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CB6EF">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Style w:val="12"/>
          <w:rFonts w:hint="eastAsia" w:asciiTheme="minorEastAsia" w:hAnsiTheme="minorEastAsia" w:eastAsiaTheme="minorEastAsia" w:cstheme="minorEastAsia"/>
          <w:b/>
          <w:bCs w:val="0"/>
          <w:sz w:val="32"/>
          <w:szCs w:val="32"/>
          <w:lang w:eastAsia="zh-CN"/>
        </w:rPr>
      </w:pPr>
    </w:p>
    <w:p w14:paraId="0458D50C">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Style w:val="12"/>
          <w:rFonts w:hint="eastAsia" w:asciiTheme="minorEastAsia" w:hAnsiTheme="minorEastAsia" w:eastAsiaTheme="minorEastAsia" w:cstheme="minorEastAsia"/>
          <w:b/>
          <w:bCs w:val="0"/>
          <w:sz w:val="36"/>
          <w:szCs w:val="36"/>
          <w:lang w:eastAsia="zh-CN"/>
        </w:rPr>
      </w:pPr>
      <w:r>
        <w:rPr>
          <w:rStyle w:val="12"/>
          <w:rFonts w:hint="eastAsia" w:asciiTheme="minorEastAsia" w:hAnsiTheme="minorEastAsia" w:eastAsiaTheme="minorEastAsia" w:cstheme="minorEastAsia"/>
          <w:b/>
          <w:bCs w:val="0"/>
          <w:sz w:val="36"/>
          <w:szCs w:val="36"/>
          <w:lang w:eastAsia="zh-CN"/>
        </w:rPr>
        <w:t>2026年长宁区门户网站应用运维竞争性磋商项目</w:t>
      </w:r>
    </w:p>
    <w:p w14:paraId="2FA28348">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Style w:val="12"/>
          <w:rFonts w:hint="eastAsia" w:asciiTheme="minorEastAsia" w:hAnsiTheme="minorEastAsia" w:eastAsiaTheme="minorEastAsia" w:cstheme="minorEastAsia"/>
          <w:b/>
          <w:bCs w:val="0"/>
          <w:sz w:val="36"/>
          <w:szCs w:val="36"/>
        </w:rPr>
      </w:pPr>
      <w:r>
        <w:rPr>
          <w:rStyle w:val="12"/>
          <w:rFonts w:hint="eastAsia" w:asciiTheme="minorEastAsia" w:hAnsiTheme="minorEastAsia" w:eastAsiaTheme="minorEastAsia" w:cstheme="minorEastAsia"/>
          <w:b/>
          <w:bCs w:val="0"/>
          <w:sz w:val="36"/>
          <w:szCs w:val="36"/>
        </w:rPr>
        <w:t>采购需求</w:t>
      </w:r>
    </w:p>
    <w:p w14:paraId="04151799">
      <w:pPr>
        <w:pStyle w:val="20"/>
        <w:numPr>
          <w:ilvl w:val="0"/>
          <w:numId w:val="2"/>
        </w:numPr>
        <w:spacing w:before="156" w:beforeLines="50" w:after="312" w:afterLines="100" w:line="600" w:lineRule="atLeast"/>
        <w:ind w:left="-426" w:leftChars="-203" w:right="-477" w:rightChars="-227" w:firstLine="0"/>
        <w:textAlignment w:val="baseline"/>
        <w:rPr>
          <w:rFonts w:hint="eastAsia" w:asciiTheme="minorEastAsia" w:hAnsiTheme="minorEastAsia" w:eastAsiaTheme="minorEastAsia" w:cstheme="minorEastAsia"/>
          <w:color w:val="auto"/>
          <w:sz w:val="24"/>
          <w:szCs w:val="24"/>
        </w:rPr>
      </w:pPr>
      <w:bookmarkStart w:id="3" w:name="_GoBack"/>
      <w:bookmarkEnd w:id="3"/>
      <w:r>
        <w:rPr>
          <w:rFonts w:hint="eastAsia" w:asciiTheme="minorEastAsia" w:hAnsiTheme="minorEastAsia" w:eastAsiaTheme="minorEastAsia" w:cstheme="minorEastAsia"/>
          <w:color w:val="auto"/>
          <w:sz w:val="24"/>
          <w:szCs w:val="24"/>
        </w:rPr>
        <w:t>项目概述</w:t>
      </w:r>
    </w:p>
    <w:p w14:paraId="63CCAE6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海长宁”门户网站作为长宁区人民政府与公众联络和交流的窗口，是对外发布和沟通的重要平台。其主要功能是政府信息公开、网上办事、便民服务、互动咨询等。为了更好的保障互联网应用安全稳定运行，需在门户网站应用</w:t>
      </w:r>
      <w:r>
        <w:rPr>
          <w:rFonts w:hint="eastAsia" w:asciiTheme="minorEastAsia" w:hAnsiTheme="minorEastAsia" w:eastAsiaTheme="minorEastAsia" w:cstheme="minorEastAsia"/>
          <w:sz w:val="24"/>
          <w:szCs w:val="24"/>
          <w:lang w:val="en-US" w:eastAsia="zh-CN"/>
        </w:rPr>
        <w:t>管理及安全运维服务、门户网站群运营保障服务等</w:t>
      </w:r>
      <w:r>
        <w:rPr>
          <w:rFonts w:hint="eastAsia" w:asciiTheme="minorEastAsia" w:hAnsiTheme="minorEastAsia" w:eastAsiaTheme="minorEastAsia" w:cstheme="minorEastAsia"/>
          <w:sz w:val="24"/>
          <w:szCs w:val="24"/>
        </w:rPr>
        <w:t>方面来确保门户网站应用业务的安全稳定运行。</w:t>
      </w:r>
    </w:p>
    <w:p w14:paraId="2287FF6D">
      <w:pPr>
        <w:pStyle w:val="20"/>
        <w:numPr>
          <w:ilvl w:val="0"/>
          <w:numId w:val="2"/>
        </w:numPr>
        <w:spacing w:before="156" w:beforeLines="50" w:after="312" w:afterLines="100" w:line="600" w:lineRule="atLeast"/>
        <w:ind w:left="-426" w:leftChars="-203" w:right="-477" w:rightChars="-227" w:firstLine="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项目背景</w:t>
      </w:r>
    </w:p>
    <w:p w14:paraId="731CABC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海长宁”门户网站的信息化建设，目前已经建成了门户网站内容管理平台、内容报送平台、互动平台、检索平台等一系列的信息化系统，逐步建成了以门户网站为主，以各个区委办局和街镇网站为辅，面向企业、面向市民的网上办事和服务的网站综合平台。</w:t>
      </w:r>
    </w:p>
    <w:p w14:paraId="034B01E6">
      <w:pPr>
        <w:pStyle w:val="20"/>
        <w:numPr>
          <w:ilvl w:val="0"/>
          <w:numId w:val="2"/>
        </w:numPr>
        <w:spacing w:before="156" w:beforeLines="50" w:after="312" w:afterLines="100" w:line="600" w:lineRule="atLeast"/>
        <w:ind w:left="-426" w:leftChars="-203" w:right="-477" w:rightChars="-227" w:firstLine="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项目目标</w:t>
      </w:r>
    </w:p>
    <w:p w14:paraId="5719916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日常运维保障确保网站业务运转的安全性和连续性，消除可能出现的各种意外事件。完善体制机制，加强政府网站信息内容建设管理，提升政府网站发布信息、解读政策、回应关切的能力和水平，做好网站安全保障，提升网站智能服务水平，将政府网站打造成更加安全、及时、准确、有效的政府信息发布、互动交流和公共服务平台，建立和完善运营维护、绩效考核机制，为提高行政效能、建设服务型政府做出积极贡献。</w:t>
      </w:r>
    </w:p>
    <w:p w14:paraId="64BF30AE">
      <w:pPr>
        <w:pStyle w:val="20"/>
        <w:numPr>
          <w:ilvl w:val="0"/>
          <w:numId w:val="2"/>
        </w:numPr>
        <w:spacing w:before="156" w:beforeLines="50" w:after="312" w:afterLines="100" w:line="600" w:lineRule="atLeast"/>
        <w:ind w:left="-426" w:leftChars="-203" w:right="-477" w:rightChars="-227" w:firstLine="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项目范围</w:t>
      </w:r>
    </w:p>
    <w:p w14:paraId="47EA927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针对门户网站应用运营服务及运维管理工作，需在保障长宁区政府门户网站安全稳定运行的基础上，进一步做好制度、内容、质量等服务保障，其主要包括网站内容维护、网站页面优化、网站应用配置和维护、网站系统安全维护、网站运行监测等。</w:t>
      </w:r>
    </w:p>
    <w:p w14:paraId="4B7C7061">
      <w:pPr>
        <w:pStyle w:val="20"/>
        <w:numPr>
          <w:ilvl w:val="0"/>
          <w:numId w:val="2"/>
        </w:numPr>
        <w:spacing w:before="156" w:beforeLines="50" w:after="312" w:afterLines="100" w:line="600" w:lineRule="atLeast"/>
        <w:ind w:left="-426" w:leftChars="-203" w:right="-477" w:rightChars="-227" w:firstLine="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项目需求</w:t>
      </w:r>
    </w:p>
    <w:p w14:paraId="03017FEA">
      <w:pPr>
        <w:numPr>
          <w:ilvl w:val="0"/>
          <w:numId w:val="3"/>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门户网站应用管理及安全运维服务</w:t>
      </w:r>
    </w:p>
    <w:p w14:paraId="69A8F9CA">
      <w:pPr>
        <w:spacing w:before="156" w:before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1、门户网站应用产品运维服务</w:t>
      </w:r>
    </w:p>
    <w:p w14:paraId="260C015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有产品运维范围包括：cms发布平台、内容报送平台、智能检索、智能主题服务、智能问答、政务公开平台、文字转语音服务、互动受理平台、信用长宁应用、繁简体转换应用、现有第三方接口。运维服务需确保系统及网站稳定运行，维护网站配置信息，协助解决系统使用过程中问题；提供数据分析服务。</w:t>
      </w:r>
    </w:p>
    <w:p w14:paraId="4CC1511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需对现有产品提供以下运维服务：</w:t>
      </w:r>
    </w:p>
    <w:p w14:paraId="462D4B57">
      <w:pPr>
        <w:pStyle w:val="16"/>
        <w:spacing w:line="360" w:lineRule="auto"/>
        <w:ind w:left="630" w:leftChars="30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1）产品软件使用维护；</w:t>
      </w:r>
    </w:p>
    <w:p w14:paraId="09BD1F8F">
      <w:pPr>
        <w:pStyle w:val="16"/>
        <w:spacing w:line="360" w:lineRule="auto"/>
        <w:ind w:left="630" w:leftChars="30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2）产品软件部署安装调试；</w:t>
      </w:r>
    </w:p>
    <w:p w14:paraId="671AA5E0">
      <w:pPr>
        <w:pStyle w:val="16"/>
        <w:spacing w:line="360" w:lineRule="auto"/>
        <w:ind w:left="630" w:leftChars="30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3）产品软件故障、漏洞的修复及系统恢复；</w:t>
      </w:r>
    </w:p>
    <w:p w14:paraId="4CEBBF6E">
      <w:pPr>
        <w:pStyle w:val="16"/>
        <w:spacing w:line="360" w:lineRule="auto"/>
        <w:ind w:left="630" w:leftChars="30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4）内容管理系统用户管理（组/用户/权限）；</w:t>
      </w:r>
    </w:p>
    <w:p w14:paraId="062D3FCE">
      <w:pPr>
        <w:pStyle w:val="16"/>
        <w:spacing w:line="360" w:lineRule="auto"/>
        <w:ind w:left="630" w:leftChars="30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5）内容管理网站维护（栏目/稿件/数据对象/权限）；</w:t>
      </w:r>
    </w:p>
    <w:p w14:paraId="5E69E02B">
      <w:pPr>
        <w:pStyle w:val="16"/>
        <w:spacing w:line="360" w:lineRule="auto"/>
        <w:ind w:left="630" w:leftChars="30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6）内容管理及上报信息维护；</w:t>
      </w:r>
    </w:p>
    <w:p w14:paraId="43D71985">
      <w:pPr>
        <w:pStyle w:val="16"/>
        <w:spacing w:line="360" w:lineRule="auto"/>
        <w:ind w:left="630" w:leftChars="30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7）各产品系统巡检（月）；</w:t>
      </w:r>
    </w:p>
    <w:p w14:paraId="64FB7CF0">
      <w:pPr>
        <w:pStyle w:val="16"/>
        <w:spacing w:line="360" w:lineRule="auto"/>
        <w:ind w:left="630" w:leftChars="30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8）无障碍系统页面、模板配置；</w:t>
      </w:r>
    </w:p>
    <w:p w14:paraId="5222BA6D">
      <w:pPr>
        <w:pStyle w:val="16"/>
        <w:spacing w:line="360" w:lineRule="auto"/>
        <w:ind w:left="630" w:leftChars="30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9）网站相关接口调整（按需）；</w:t>
      </w:r>
    </w:p>
    <w:p w14:paraId="00AF9659">
      <w:pPr>
        <w:pStyle w:val="16"/>
        <w:spacing w:line="360" w:lineRule="auto"/>
        <w:ind w:left="630" w:leftChars="30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）各产品系统问题报告；</w:t>
      </w:r>
    </w:p>
    <w:p w14:paraId="5CE45784">
      <w:pPr>
        <w:pStyle w:val="16"/>
        <w:spacing w:line="360" w:lineRule="auto"/>
        <w:ind w:left="630" w:leftChars="30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）服务日志记录并提交；</w:t>
      </w:r>
    </w:p>
    <w:p w14:paraId="5D5E88B3">
      <w:pPr>
        <w:spacing w:before="156" w:before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2、系统及安全运维服务</w:t>
      </w:r>
    </w:p>
    <w:p w14:paraId="1FF8B41F">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安全是网站的重中之重，信息系统安全管理工作须持续且不断建设发展，门户网站的安全管理及安全防护需要较为专业的安全服务机构提供专业化的安全管理及安全防护的支持与服务，为门户网站提供整体安全规划、风险评估、安全审计和系统加固、应急响应、系统巡检和日志分析等服务。</w:t>
      </w:r>
    </w:p>
    <w:p w14:paraId="292DCC12">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服务内容如下：</w:t>
      </w:r>
    </w:p>
    <w:p w14:paraId="3EA09B2D">
      <w:pPr>
        <w:pStyle w:val="16"/>
        <w:spacing w:line="360" w:lineRule="auto"/>
        <w:ind w:left="630" w:leftChars="30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1）网站服务器日常巡检及日志分析服务；</w:t>
      </w:r>
    </w:p>
    <w:p w14:paraId="3A7F8EAB">
      <w:pPr>
        <w:pStyle w:val="16"/>
        <w:spacing w:line="360" w:lineRule="auto"/>
        <w:ind w:left="630" w:leftChars="30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2）网站安全运维咨询服务、整体服务规划；</w:t>
      </w:r>
    </w:p>
    <w:p w14:paraId="24E1A40E">
      <w:pPr>
        <w:pStyle w:val="16"/>
        <w:spacing w:line="360" w:lineRule="auto"/>
        <w:ind w:left="630" w:leftChars="30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3）配合网站进行等保等相关测评并完成整改工作，提供安全优化建议和意见；</w:t>
      </w:r>
    </w:p>
    <w:p w14:paraId="581B030C">
      <w:pPr>
        <w:pStyle w:val="16"/>
        <w:spacing w:line="360" w:lineRule="auto"/>
        <w:ind w:left="630" w:leftChars="30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4）云平台数据中心运维服务，数据库备份恢复及问题报告等；</w:t>
      </w:r>
    </w:p>
    <w:p w14:paraId="4D9C496E">
      <w:pPr>
        <w:pStyle w:val="16"/>
        <w:spacing w:line="360" w:lineRule="auto"/>
        <w:ind w:left="630" w:leftChars="30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5）网站实时监控、应急响应服务；</w:t>
      </w:r>
    </w:p>
    <w:p w14:paraId="4AB9C471">
      <w:pPr>
        <w:pStyle w:val="16"/>
        <w:spacing w:line="360" w:lineRule="auto"/>
        <w:ind w:left="630" w:leftChars="30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6）网站应急预案及应急演练，</w:t>
      </w:r>
      <w:r>
        <w:rPr>
          <w:rFonts w:hint="eastAsia" w:asciiTheme="minorEastAsia" w:hAnsiTheme="minorEastAsia" w:eastAsiaTheme="minorEastAsia" w:cstheme="minorEastAsia"/>
          <w:color w:val="000000"/>
          <w:kern w:val="0"/>
          <w:sz w:val="24"/>
          <w:szCs w:val="24"/>
          <w:lang w:bidi="ar"/>
        </w:rPr>
        <w:t>在发生重大安全事件后启用应急响应；</w:t>
      </w:r>
    </w:p>
    <w:p w14:paraId="635142BA">
      <w:pPr>
        <w:pStyle w:val="16"/>
        <w:spacing w:line="360" w:lineRule="auto"/>
        <w:ind w:left="630" w:leftChars="30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7）提供门户网站应用可用性检测、安全检测漏洞扫描服务（按月）；</w:t>
      </w:r>
    </w:p>
    <w:p w14:paraId="4FB3624E">
      <w:pPr>
        <w:pStyle w:val="16"/>
        <w:spacing w:line="360" w:lineRule="auto"/>
        <w:ind w:left="630" w:leftChars="30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8）提供网站渗透测试服务（2次/年）；</w:t>
      </w:r>
    </w:p>
    <w:p w14:paraId="0813B15D">
      <w:pPr>
        <w:pStyle w:val="16"/>
        <w:spacing w:line="360" w:lineRule="auto"/>
        <w:ind w:left="630" w:leftChars="30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9）定期发布信息安全相关公告，按需对网站安全检查及评估工作提供协助，并填写相关安全报告；</w:t>
      </w:r>
    </w:p>
    <w:p w14:paraId="7C2B13D8">
      <w:pPr>
        <w:pStyle w:val="16"/>
        <w:spacing w:line="360" w:lineRule="auto"/>
        <w:ind w:left="630" w:leftChars="30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10）购买ssl证书，支持网站https访问协议；</w:t>
      </w:r>
    </w:p>
    <w:p w14:paraId="6E8DB36F">
      <w:pPr>
        <w:pStyle w:val="16"/>
        <w:spacing w:line="360" w:lineRule="auto"/>
        <w:ind w:left="630" w:leftChars="30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11）提供网站防篡改软件的运维服务；</w:t>
      </w:r>
    </w:p>
    <w:p w14:paraId="5D9441F9">
      <w:pPr>
        <w:pStyle w:val="16"/>
        <w:spacing w:line="360" w:lineRule="auto"/>
        <w:ind w:left="630" w:leftChars="30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12）提供网站黑链检测服务，检查页面篡改、域名劫持 、网站暗链、跳码情况。</w:t>
      </w:r>
    </w:p>
    <w:p w14:paraId="29AD5161">
      <w:pPr>
        <w:numPr>
          <w:ilvl w:val="0"/>
          <w:numId w:val="3"/>
        </w:numPr>
        <w:spacing w:before="156" w:beforeLines="5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门户网站群运营保障服务</w:t>
      </w:r>
    </w:p>
    <w:p w14:paraId="6DDE6311">
      <w:pPr>
        <w:spacing w:before="156" w:before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1、网站日常运维保障</w:t>
      </w:r>
    </w:p>
    <w:p w14:paraId="4C22615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负责长宁门户网站及网站群的日常工作：门户网站群后台管理、配置工作；网站新闻、专题及多语言版等发布工作；日常文档制作及处理、多媒体制作及处理；部门业务受理、市民业务受理服务；在线咨询信件督办、垃圾信件处理等日常工作。</w:t>
      </w:r>
    </w:p>
    <w:p w14:paraId="4CF4A34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2）负责门户主站（中日英）、46个部门页面的日常运维保障工作。</w:t>
      </w:r>
    </w:p>
    <w:p w14:paraId="4E80CDF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3）负责提供长宁区门户网站“英文版”“日语版”内容稿件服务，要求提供两个语种每月至少3-4篇更新内容，全年更新不少于48篇。</w:t>
      </w:r>
    </w:p>
    <w:p w14:paraId="2553058A">
      <w:pPr>
        <w:spacing w:before="156" w:before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2、网站监管服务</w:t>
      </w:r>
    </w:p>
    <w:p w14:paraId="568E5B1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提供门户网站应用用户访问量统计及监测服务、内容运营检测、内容传播力及传播路径分析检测、内容安全监测等服务。</w:t>
      </w:r>
    </w:p>
    <w:p w14:paraId="3F836015">
      <w:pPr>
        <w:spacing w:before="156" w:before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3、网站群制作服务</w:t>
      </w:r>
    </w:p>
    <w:p w14:paraId="45B568B6">
      <w:pPr>
        <w:spacing w:line="360" w:lineRule="auto"/>
        <w:ind w:firstLine="480" w:firstLineChars="200"/>
        <w:rPr>
          <w:rFonts w:hint="eastAsia" w:asciiTheme="minorEastAsia" w:hAnsiTheme="minorEastAsia" w:eastAsiaTheme="minorEastAsia" w:cstheme="minorEastAsia"/>
          <w:sz w:val="24"/>
          <w:szCs w:val="24"/>
        </w:rPr>
      </w:pPr>
      <w:bookmarkStart w:id="0" w:name="OLE_LINK6"/>
      <w:r>
        <w:rPr>
          <w:rFonts w:hint="eastAsia" w:asciiTheme="minorEastAsia" w:hAnsiTheme="minorEastAsia" w:eastAsiaTheme="minorEastAsia" w:cstheme="minorEastAsia"/>
          <w:sz w:val="24"/>
          <w:szCs w:val="24"/>
        </w:rPr>
        <w:t>门户网站主站及46个部门的专题、专栏设计制作服务；资料年鉴汇编制作服务；政策图解设计制作服务；新增子站（频道）模板制作服务。</w:t>
      </w:r>
      <w:bookmarkEnd w:id="0"/>
    </w:p>
    <w:p w14:paraId="77FF7732">
      <w:pPr>
        <w:pStyle w:val="20"/>
        <w:numPr>
          <w:ilvl w:val="0"/>
          <w:numId w:val="2"/>
        </w:numPr>
        <w:spacing w:before="156" w:beforeLines="50" w:after="312" w:afterLines="100" w:line="600" w:lineRule="atLeast"/>
        <w:ind w:left="-426" w:leftChars="-203" w:right="-477" w:rightChars="-227" w:firstLine="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实施要求</w:t>
      </w:r>
    </w:p>
    <w:p w14:paraId="4A47486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 运维能力要求</w:t>
      </w:r>
    </w:p>
    <w:p w14:paraId="1C04270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投标人需提出参与运维各方的组织架构建议，明确运维组织内各方、各级人员的工作职责。明确运维过程中的管理与协调机制。</w:t>
      </w:r>
    </w:p>
    <w:p w14:paraId="7ACAC3D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投标人需对长宁区政府门户网站及应用系统技术架构比较熟悉，</w:t>
      </w:r>
      <w:r>
        <w:rPr>
          <w:rFonts w:hint="eastAsia" w:asciiTheme="minorEastAsia" w:hAnsiTheme="minorEastAsia" w:eastAsiaTheme="minorEastAsia" w:cstheme="minorEastAsia"/>
          <w:sz w:val="24"/>
          <w:szCs w:val="24"/>
          <w:lang w:val="zh-CN"/>
        </w:rPr>
        <w:t>能够迅速深入地理解</w:t>
      </w:r>
      <w:r>
        <w:rPr>
          <w:rFonts w:hint="eastAsia" w:asciiTheme="minorEastAsia" w:hAnsiTheme="minorEastAsia" w:eastAsiaTheme="minorEastAsia" w:cstheme="minorEastAsia"/>
          <w:sz w:val="24"/>
          <w:szCs w:val="24"/>
        </w:rPr>
        <w:t>长宁</w:t>
      </w:r>
      <w:r>
        <w:rPr>
          <w:rFonts w:hint="eastAsia" w:asciiTheme="minorEastAsia" w:hAnsiTheme="minorEastAsia" w:eastAsiaTheme="minorEastAsia" w:cstheme="minorEastAsia"/>
          <w:sz w:val="24"/>
          <w:szCs w:val="24"/>
          <w:lang w:val="zh-CN"/>
        </w:rPr>
        <w:t>区</w:t>
      </w:r>
      <w:r>
        <w:rPr>
          <w:rFonts w:hint="eastAsia" w:asciiTheme="minorEastAsia" w:hAnsiTheme="minorEastAsia" w:eastAsiaTheme="minorEastAsia" w:cstheme="minorEastAsia"/>
          <w:sz w:val="24"/>
          <w:szCs w:val="24"/>
        </w:rPr>
        <w:t>政府互联网</w:t>
      </w:r>
      <w:r>
        <w:rPr>
          <w:rFonts w:hint="eastAsia" w:asciiTheme="minorEastAsia" w:hAnsiTheme="minorEastAsia" w:eastAsiaTheme="minorEastAsia" w:cstheme="minorEastAsia"/>
          <w:sz w:val="24"/>
          <w:szCs w:val="24"/>
          <w:lang w:val="zh-CN"/>
        </w:rPr>
        <w:t>信息化的现状</w:t>
      </w:r>
      <w:r>
        <w:rPr>
          <w:rFonts w:hint="eastAsia" w:asciiTheme="minorEastAsia" w:hAnsiTheme="minorEastAsia" w:eastAsiaTheme="minorEastAsia" w:cstheme="minorEastAsia"/>
          <w:sz w:val="24"/>
          <w:szCs w:val="24"/>
        </w:rPr>
        <w:t>和业务需求，并提供合理化建议</w:t>
      </w:r>
      <w:r>
        <w:rPr>
          <w:rFonts w:hint="eastAsia" w:asciiTheme="minorEastAsia" w:hAnsiTheme="minorEastAsia" w:eastAsiaTheme="minorEastAsia" w:cstheme="minorEastAsia"/>
          <w:sz w:val="24"/>
          <w:szCs w:val="24"/>
          <w:lang w:val="zh-CN"/>
        </w:rPr>
        <w:t>。</w:t>
      </w:r>
    </w:p>
    <w:p w14:paraId="036D987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需有较丰富的政府行业系统开发运维经验，具有较好的软件实力与企业信用，具有类似项目经验，具有较强的计算机信息系统集成实施能力的优先选择。（投标人可提供相应证明材料，例如软件企业证书、计算机软件著作权证书、类似项目合同等）；具有完善的质量管理体系和售后服务体系的优先选择。（投标人可提供相应证明材料，例如ISO质量管理体系认证证书等）。</w:t>
      </w:r>
    </w:p>
    <w:p w14:paraId="1FDE58E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 运维团队要求</w:t>
      </w:r>
    </w:p>
    <w:p w14:paraId="6F9350E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团队能力</w:t>
      </w:r>
    </w:p>
    <w:p w14:paraId="2A0A928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方需组建专门的运维服务团队，提供实时的技术支持和运维支持。项目经理和运维人员需要具有丰富的政务行业实施运维经验、能够迅速深入地理解政务行业情况与长宁区信息化的现状，并具有沟通、协调能力。</w:t>
      </w:r>
    </w:p>
    <w:p w14:paraId="3418814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投标书中要提交项目团队中所有人员名单、资质、岗位分工、工作经历和与本项目所涉功能或应用相类似案例的工作经验。</w:t>
      </w:r>
    </w:p>
    <w:p w14:paraId="0A9EEA0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人员安排</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3975"/>
        <w:gridCol w:w="2766"/>
      </w:tblGrid>
      <w:tr w14:paraId="20A5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69B14A7">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3975" w:type="dxa"/>
          </w:tcPr>
          <w:p w14:paraId="1B6971FA">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职能</w:t>
            </w:r>
          </w:p>
        </w:tc>
        <w:tc>
          <w:tcPr>
            <w:tcW w:w="2766" w:type="dxa"/>
          </w:tcPr>
          <w:p w14:paraId="19ED4F69">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人数</w:t>
            </w:r>
          </w:p>
        </w:tc>
      </w:tr>
      <w:tr w14:paraId="179A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987CFD3">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975" w:type="dxa"/>
          </w:tcPr>
          <w:p w14:paraId="26D148A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运维经理</w:t>
            </w:r>
          </w:p>
        </w:tc>
        <w:tc>
          <w:tcPr>
            <w:tcW w:w="2766" w:type="dxa"/>
          </w:tcPr>
          <w:p w14:paraId="2B9C4EFF">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r>
      <w:tr w14:paraId="6520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251DA4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975" w:type="dxa"/>
          </w:tcPr>
          <w:p w14:paraId="76151A69">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高级技术支持（驻场服务）</w:t>
            </w:r>
          </w:p>
        </w:tc>
        <w:tc>
          <w:tcPr>
            <w:tcW w:w="2766" w:type="dxa"/>
          </w:tcPr>
          <w:p w14:paraId="4A78161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r>
      <w:tr w14:paraId="49E2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D5654E1">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975" w:type="dxa"/>
          </w:tcPr>
          <w:p w14:paraId="4E8D0CFA">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系统集成工程师</w:t>
            </w:r>
          </w:p>
        </w:tc>
        <w:tc>
          <w:tcPr>
            <w:tcW w:w="2766" w:type="dxa"/>
          </w:tcPr>
          <w:p w14:paraId="1F131679">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r>
      <w:tr w14:paraId="7C5E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799EF94">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3975" w:type="dxa"/>
          </w:tcPr>
          <w:p w14:paraId="1D51C325">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技术开发工程师</w:t>
            </w:r>
          </w:p>
        </w:tc>
        <w:tc>
          <w:tcPr>
            <w:tcW w:w="2766" w:type="dxa"/>
          </w:tcPr>
          <w:p w14:paraId="232D9415">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r>
      <w:tr w14:paraId="4C76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099FDD1">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3975" w:type="dxa"/>
          </w:tcPr>
          <w:p w14:paraId="6B4FA1C8">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运维工程师</w:t>
            </w:r>
          </w:p>
        </w:tc>
        <w:tc>
          <w:tcPr>
            <w:tcW w:w="2766" w:type="dxa"/>
          </w:tcPr>
          <w:p w14:paraId="4CF0A2BE">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r>
    </w:tbl>
    <w:p w14:paraId="67209D1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投标方运维项目团队人员在项目执行期如有安全问题事件或有效投诉事件，以及其他违反用户相关规定的事件，用户有权要求更换人员，投标方必须满足要求。</w:t>
      </w:r>
    </w:p>
    <w:p w14:paraId="76BCEA4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投标方运维项目团队人员如需进行调整安排，需事先书面通知招标方，并等待双方认可后方可执行。</w:t>
      </w:r>
    </w:p>
    <w:p w14:paraId="374FB85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 运维管理要求</w:t>
      </w:r>
    </w:p>
    <w:p w14:paraId="067A63F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根据运维情况记录问题：问题描述、用户信息等，建立知识库，对问题进行初判并试图解决问题，能够对问题进行跟踪、并能及时通知相关人员尽快解决问题，直到问题的关闭；对未按时解决的问题，能够将事件升级并上报。</w:t>
      </w:r>
    </w:p>
    <w:p w14:paraId="4BCC35D2">
      <w:pPr>
        <w:spacing w:line="360" w:lineRule="auto"/>
        <w:ind w:firstLine="480" w:firstLineChars="200"/>
        <w:rPr>
          <w:rFonts w:hint="eastAsia" w:asciiTheme="minorEastAsia" w:hAnsiTheme="minorEastAsia" w:eastAsiaTheme="minorEastAsia" w:cstheme="minorEastAsia"/>
          <w:sz w:val="24"/>
          <w:szCs w:val="24"/>
        </w:rPr>
      </w:pPr>
      <w:bookmarkStart w:id="1" w:name="_Toc192062900"/>
      <w:bookmarkStart w:id="2" w:name="_Toc192061894"/>
      <w:r>
        <w:rPr>
          <w:rFonts w:hint="eastAsia" w:asciiTheme="minorEastAsia" w:hAnsiTheme="minorEastAsia" w:eastAsiaTheme="minorEastAsia" w:cstheme="minorEastAsia"/>
          <w:sz w:val="24"/>
          <w:szCs w:val="24"/>
        </w:rPr>
        <w:t>2、提供7×24小时的电话服务、远程服务和7×24小时的现场应急响应服务。系统故障能够实时响应，若系统发生故障，接到通知后30分钟之内响应，专业工程师2小时内到达现场；现场服务人数1人，需提供现场5*8小时服务。</w:t>
      </w:r>
    </w:p>
    <w:p w14:paraId="58B1D3B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3、服务人员应签订保密协议，严格遵守有关法律法规和政府内部规章制度，不得擅自翻阅、复制、传播所接触的资料或数据。</w:t>
      </w:r>
      <w:bookmarkEnd w:id="1"/>
      <w:bookmarkEnd w:id="2"/>
    </w:p>
    <w:p w14:paraId="5514F09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4、负责分析服务过程中产生的各类数据/报告，评估服务品质，发现服务过程中存在的问题；对发现存在和潜在的问题，提出修正建议，并检查修正效果。</w:t>
      </w:r>
    </w:p>
    <w:p w14:paraId="65662E2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5、根据需求按月/季提供相关运维、事件处理等报告。</w:t>
      </w:r>
    </w:p>
    <w:p w14:paraId="0E2BF91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6、定期召开关于服务工作的汇报会议，听取招标方意见，并对维护中现存问题提出并确认整改方案。</w:t>
      </w:r>
    </w:p>
    <w:p w14:paraId="7676A8D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（四）服务周期</w:t>
      </w:r>
    </w:p>
    <w:p w14:paraId="24A1B0A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服务周期为</w:t>
      </w:r>
      <w:r>
        <w:rPr>
          <w:rFonts w:hint="eastAsia" w:asciiTheme="minorEastAsia" w:hAnsiTheme="minorEastAsia" w:eastAsiaTheme="minorEastAsia" w:cstheme="minorEastAsia"/>
          <w:sz w:val="24"/>
          <w:szCs w:val="24"/>
          <w:lang w:val="en-US" w:eastAsia="zh-CN"/>
        </w:rPr>
        <w:t>2026年7月15日至2027年7月14日</w:t>
      </w:r>
      <w:r>
        <w:rPr>
          <w:rFonts w:hint="eastAsia" w:asciiTheme="minorEastAsia" w:hAnsiTheme="minorEastAsia" w:eastAsiaTheme="minorEastAsia" w:cstheme="minorEastAsia"/>
          <w:sz w:val="24"/>
          <w:szCs w:val="24"/>
        </w:rPr>
        <w:t>。</w:t>
      </w:r>
    </w:p>
    <w:p w14:paraId="746DE35E">
      <w:pPr>
        <w:numPr>
          <w:ilvl w:val="0"/>
          <w:numId w:val="4"/>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付款方式</w:t>
      </w:r>
    </w:p>
    <w:p w14:paraId="48F8F527">
      <w:pPr>
        <w:pStyle w:val="23"/>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cs="Arial"/>
          <w:bCs/>
          <w:color w:val="0000FF"/>
          <w:sz w:val="24"/>
        </w:rPr>
      </w:pPr>
      <w:r>
        <w:rPr>
          <w:rFonts w:hint="eastAsia" w:asciiTheme="minorEastAsia" w:hAnsiTheme="minorEastAsia" w:eastAsiaTheme="minorEastAsia" w:cstheme="minorEastAsia"/>
          <w:sz w:val="24"/>
          <w:szCs w:val="24"/>
        </w:rPr>
        <w:t>在双方合同签订后</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个工作日内，甲方向乙方支付合同总金额的 50%；在项目验收后</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rPr>
        <w:t>个工作日内甲方向乙方支付合同总金额的 50%</w:t>
      </w:r>
      <w:r>
        <w:rPr>
          <w:rFonts w:hint="eastAsia" w:asciiTheme="minorEastAsia" w:hAnsiTheme="minorEastAsia" w:eastAsiaTheme="minorEastAsia" w:cstheme="minorEastAsia"/>
          <w:color w:val="auto"/>
          <w:sz w:val="24"/>
          <w:szCs w:val="24"/>
          <w:lang w:val="en-US" w:eastAsia="zh-CN"/>
        </w:rPr>
        <w:t>,</w:t>
      </w:r>
      <w:r>
        <w:rPr>
          <w:rFonts w:hint="eastAsia" w:ascii="宋体" w:hAnsi="宋体" w:cs="Arial"/>
          <w:bCs/>
          <w:color w:val="auto"/>
          <w:sz w:val="24"/>
        </w:rPr>
        <w:t>具体根据合同约定条款进行支付；采购合同应明确资金支付的方式、时间和条件，明确逾期支付资金的违约责任。</w:t>
      </w:r>
    </w:p>
    <w:p w14:paraId="5260A0EF">
      <w:pPr>
        <w:spacing w:line="360" w:lineRule="auto"/>
        <w:ind w:firstLine="480" w:firstLineChars="200"/>
        <w:rPr>
          <w:rFonts w:hint="eastAsia" w:asciiTheme="minorEastAsia" w:hAnsiTheme="minorEastAsia" w:eastAsiaTheme="minorEastAsia" w:cstheme="minorEastAsia"/>
          <w:sz w:val="24"/>
          <w:szCs w:val="24"/>
          <w:lang w:val="en-US" w:eastAsia="zh-CN"/>
        </w:rPr>
      </w:pPr>
    </w:p>
    <w:p w14:paraId="1E9B2583"/>
    <w:p w14:paraId="39344B76">
      <w:pPr>
        <w:pStyle w:val="4"/>
      </w:pPr>
    </w:p>
    <w:sectPr>
      <w:headerReference r:id="rId3" w:type="default"/>
      <w:footerReference r:id="rId4" w:type="default"/>
      <w:pgSz w:w="11906" w:h="16838"/>
      <w:pgMar w:top="1247" w:right="1644" w:bottom="1247" w:left="164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52E1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11186">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B11186">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3EB08">
    <w:pPr>
      <w:pStyle w:val="6"/>
      <w:jc w:val="left"/>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auto"/>
        <w:sz w:val="21"/>
        <w:szCs w:val="21"/>
        <w:lang w:val="en-US" w:eastAsia="zh-CN"/>
      </w:rPr>
      <w:t xml:space="preserve">ZC20260079       </w:t>
    </w:r>
    <w:r>
      <w:rPr>
        <w:rFonts w:hint="eastAsia" w:asciiTheme="minorEastAsia" w:hAnsiTheme="minorEastAsia" w:eastAsiaTheme="minorEastAsia" w:cstheme="minorEastAsia"/>
        <w:color w:val="auto"/>
        <w:sz w:val="21"/>
        <w:szCs w:val="21"/>
        <w:lang w:eastAsia="zh-CN"/>
      </w:rPr>
      <w:t>2026年长宁区门户网站应用运维竞争性磋商项目</w:t>
    </w:r>
    <w:r>
      <w:rPr>
        <w:rFonts w:hint="eastAsia" w:asciiTheme="minorEastAsia" w:hAnsiTheme="minorEastAsia" w:eastAsiaTheme="minorEastAsia" w:cstheme="minorEastAsia"/>
        <w:color w:val="auto"/>
        <w:sz w:val="21"/>
        <w:szCs w:val="21"/>
        <w:lang w:val="en-US" w:eastAsia="zh-CN"/>
      </w:rPr>
      <w:t xml:space="preserve">             采购需求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83FEE"/>
    <w:multiLevelType w:val="singleLevel"/>
    <w:tmpl w:val="90B83FEE"/>
    <w:lvl w:ilvl="0" w:tentative="0">
      <w:start w:val="1"/>
      <w:numFmt w:val="chineseCounting"/>
      <w:suff w:val="nothing"/>
      <w:lvlText w:val="（%1）"/>
      <w:lvlJc w:val="left"/>
      <w:pPr>
        <w:ind w:left="420"/>
      </w:pPr>
      <w:rPr>
        <w:rFonts w:hint="eastAsia"/>
      </w:rPr>
    </w:lvl>
  </w:abstractNum>
  <w:abstractNum w:abstractNumId="1">
    <w:nsid w:val="B66FC89D"/>
    <w:multiLevelType w:val="multilevel"/>
    <w:tmpl w:val="B66FC89D"/>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2048" w:hanging="1008"/>
      </w:pPr>
      <w:rPr>
        <w:rFonts w:hint="default"/>
      </w:rPr>
    </w:lvl>
    <w:lvl w:ilvl="5" w:tentative="0">
      <w:start w:val="1"/>
      <w:numFmt w:val="decimal"/>
      <w:pStyle w:val="2"/>
      <w:lvlText w:val="%1.%2.%3.%4.%5.%6."/>
      <w:lvlJc w:val="left"/>
      <w:pPr>
        <w:ind w:left="1571" w:hanging="1151"/>
      </w:pPr>
      <w:rPr>
        <w:rFonts w:hint="default"/>
      </w:rPr>
    </w:lvl>
    <w:lvl w:ilvl="6" w:tentative="0">
      <w:start w:val="1"/>
      <w:numFmt w:val="decimal"/>
      <w:lvlText w:val="%1.%2.%3.%4.%5.%6.%7."/>
      <w:lvlJc w:val="left"/>
      <w:pPr>
        <w:ind w:left="1716" w:hanging="1296"/>
      </w:pPr>
      <w:rPr>
        <w:rFonts w:hint="default"/>
      </w:rPr>
    </w:lvl>
    <w:lvl w:ilvl="7" w:tentative="0">
      <w:start w:val="1"/>
      <w:numFmt w:val="decimal"/>
      <w:lvlText w:val="%1.%2.%3.%4.%5.%6.%7.%8."/>
      <w:lvlJc w:val="left"/>
      <w:pPr>
        <w:ind w:left="1860" w:hanging="1440"/>
      </w:pPr>
      <w:rPr>
        <w:rFonts w:hint="default"/>
      </w:rPr>
    </w:lvl>
    <w:lvl w:ilvl="8" w:tentative="0">
      <w:start w:val="1"/>
      <w:numFmt w:val="decimal"/>
      <w:lvlText w:val="%1.%2.%3.%4.%5.%6.%7.%8.%9."/>
      <w:lvlJc w:val="left"/>
      <w:pPr>
        <w:ind w:left="2003" w:hanging="1583"/>
      </w:pPr>
      <w:rPr>
        <w:rFonts w:hint="default"/>
      </w:rPr>
    </w:lvl>
  </w:abstractNum>
  <w:abstractNum w:abstractNumId="2">
    <w:nsid w:val="1C552DB4"/>
    <w:multiLevelType w:val="singleLevel"/>
    <w:tmpl w:val="1C552DB4"/>
    <w:lvl w:ilvl="0" w:tentative="0">
      <w:start w:val="5"/>
      <w:numFmt w:val="chineseCounting"/>
      <w:suff w:val="nothing"/>
      <w:lvlText w:val="（%1）"/>
      <w:lvlJc w:val="left"/>
      <w:rPr>
        <w:rFonts w:hint="eastAsia" w:cs="Times New Roman"/>
      </w:rPr>
    </w:lvl>
  </w:abstractNum>
  <w:abstractNum w:abstractNumId="3">
    <w:nsid w:val="5CB96EC6"/>
    <w:multiLevelType w:val="multilevel"/>
    <w:tmpl w:val="5CB96EC6"/>
    <w:lvl w:ilvl="0" w:tentative="0">
      <w:start w:val="1"/>
      <w:numFmt w:val="chineseCountingThousand"/>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yZDAyMDlhMmZiZGFiMmVlMzVkNGIwN2EwODQwZDkifQ=="/>
  </w:docVars>
  <w:rsids>
    <w:rsidRoot w:val="00172A27"/>
    <w:rsid w:val="00070E6D"/>
    <w:rsid w:val="001538D1"/>
    <w:rsid w:val="00172A27"/>
    <w:rsid w:val="00172AC6"/>
    <w:rsid w:val="00196547"/>
    <w:rsid w:val="0020409B"/>
    <w:rsid w:val="002260F9"/>
    <w:rsid w:val="0026537F"/>
    <w:rsid w:val="002A00E7"/>
    <w:rsid w:val="0033086D"/>
    <w:rsid w:val="003422FC"/>
    <w:rsid w:val="00452134"/>
    <w:rsid w:val="00457167"/>
    <w:rsid w:val="004726B8"/>
    <w:rsid w:val="004A07ED"/>
    <w:rsid w:val="004E5063"/>
    <w:rsid w:val="00511096"/>
    <w:rsid w:val="0051465D"/>
    <w:rsid w:val="005375DB"/>
    <w:rsid w:val="00541727"/>
    <w:rsid w:val="00551D61"/>
    <w:rsid w:val="00683223"/>
    <w:rsid w:val="00685BBC"/>
    <w:rsid w:val="007C7A84"/>
    <w:rsid w:val="00895557"/>
    <w:rsid w:val="008A30D5"/>
    <w:rsid w:val="008D60CE"/>
    <w:rsid w:val="0095561F"/>
    <w:rsid w:val="009A149C"/>
    <w:rsid w:val="009F73E3"/>
    <w:rsid w:val="00AE25D5"/>
    <w:rsid w:val="00B235B8"/>
    <w:rsid w:val="00B32999"/>
    <w:rsid w:val="00B336BA"/>
    <w:rsid w:val="00B8349E"/>
    <w:rsid w:val="00BB7134"/>
    <w:rsid w:val="00BD0C35"/>
    <w:rsid w:val="00BE4BF3"/>
    <w:rsid w:val="00C31453"/>
    <w:rsid w:val="00CC5730"/>
    <w:rsid w:val="00CD5671"/>
    <w:rsid w:val="00CF07D6"/>
    <w:rsid w:val="00D55F0A"/>
    <w:rsid w:val="00E56BE3"/>
    <w:rsid w:val="00F30A79"/>
    <w:rsid w:val="00F5536F"/>
    <w:rsid w:val="00FD7DC8"/>
    <w:rsid w:val="00FE6830"/>
    <w:rsid w:val="020B1B86"/>
    <w:rsid w:val="02C866AB"/>
    <w:rsid w:val="02C92423"/>
    <w:rsid w:val="03134C20"/>
    <w:rsid w:val="0350044F"/>
    <w:rsid w:val="04754620"/>
    <w:rsid w:val="056B57EE"/>
    <w:rsid w:val="05737862"/>
    <w:rsid w:val="061071FD"/>
    <w:rsid w:val="066C37F1"/>
    <w:rsid w:val="06CF371F"/>
    <w:rsid w:val="06FC5A56"/>
    <w:rsid w:val="07FE66CB"/>
    <w:rsid w:val="089132D1"/>
    <w:rsid w:val="097E7AC3"/>
    <w:rsid w:val="0A4A3E4A"/>
    <w:rsid w:val="0A567F9C"/>
    <w:rsid w:val="0A866BDB"/>
    <w:rsid w:val="0AB85257"/>
    <w:rsid w:val="0C2C7CAB"/>
    <w:rsid w:val="0CE045F1"/>
    <w:rsid w:val="0CF87B8D"/>
    <w:rsid w:val="0DBC78D8"/>
    <w:rsid w:val="0E660C7E"/>
    <w:rsid w:val="0F340C24"/>
    <w:rsid w:val="0F5006E1"/>
    <w:rsid w:val="0F5345DF"/>
    <w:rsid w:val="0FF22FB9"/>
    <w:rsid w:val="102F7D69"/>
    <w:rsid w:val="111558C8"/>
    <w:rsid w:val="1170063A"/>
    <w:rsid w:val="11925738"/>
    <w:rsid w:val="127A1044"/>
    <w:rsid w:val="14A14FAE"/>
    <w:rsid w:val="16E408B4"/>
    <w:rsid w:val="1844637C"/>
    <w:rsid w:val="1888222F"/>
    <w:rsid w:val="197762DD"/>
    <w:rsid w:val="19C01A32"/>
    <w:rsid w:val="1B036F24"/>
    <w:rsid w:val="1B876A32"/>
    <w:rsid w:val="1C715BCA"/>
    <w:rsid w:val="1DEF0B38"/>
    <w:rsid w:val="1E4A0E35"/>
    <w:rsid w:val="1F9A2D26"/>
    <w:rsid w:val="1FF7485A"/>
    <w:rsid w:val="2188552B"/>
    <w:rsid w:val="21EF34DF"/>
    <w:rsid w:val="23103A2A"/>
    <w:rsid w:val="25C92243"/>
    <w:rsid w:val="28433F5A"/>
    <w:rsid w:val="285A5748"/>
    <w:rsid w:val="28650375"/>
    <w:rsid w:val="28A026EF"/>
    <w:rsid w:val="298C1931"/>
    <w:rsid w:val="29CD5935"/>
    <w:rsid w:val="2A5306A1"/>
    <w:rsid w:val="2A8D46CE"/>
    <w:rsid w:val="2B312790"/>
    <w:rsid w:val="2C382802"/>
    <w:rsid w:val="2DEDA311"/>
    <w:rsid w:val="2DFA155F"/>
    <w:rsid w:val="30576D1A"/>
    <w:rsid w:val="30872722"/>
    <w:rsid w:val="30B26121"/>
    <w:rsid w:val="319B6585"/>
    <w:rsid w:val="322070BA"/>
    <w:rsid w:val="3264344B"/>
    <w:rsid w:val="32E776F8"/>
    <w:rsid w:val="37DF17C6"/>
    <w:rsid w:val="37F25055"/>
    <w:rsid w:val="37FE39FA"/>
    <w:rsid w:val="383C6B27"/>
    <w:rsid w:val="387243E8"/>
    <w:rsid w:val="39E669EE"/>
    <w:rsid w:val="3ACE2428"/>
    <w:rsid w:val="3B2E2848"/>
    <w:rsid w:val="3CEFB96E"/>
    <w:rsid w:val="3E43485C"/>
    <w:rsid w:val="3EA87842"/>
    <w:rsid w:val="3FF75A15"/>
    <w:rsid w:val="4061481B"/>
    <w:rsid w:val="407927B7"/>
    <w:rsid w:val="42031B31"/>
    <w:rsid w:val="42772D26"/>
    <w:rsid w:val="46020B59"/>
    <w:rsid w:val="470E60D5"/>
    <w:rsid w:val="47D14C87"/>
    <w:rsid w:val="49951CE4"/>
    <w:rsid w:val="49E60792"/>
    <w:rsid w:val="4A501F42"/>
    <w:rsid w:val="4A6A4F1F"/>
    <w:rsid w:val="4B09298A"/>
    <w:rsid w:val="4C9D5A7F"/>
    <w:rsid w:val="4D0B546B"/>
    <w:rsid w:val="4DAF42D2"/>
    <w:rsid w:val="4DFA480C"/>
    <w:rsid w:val="4E013DEC"/>
    <w:rsid w:val="4E1F2D7D"/>
    <w:rsid w:val="4ECB6742"/>
    <w:rsid w:val="4FAC7D88"/>
    <w:rsid w:val="50087E40"/>
    <w:rsid w:val="51711289"/>
    <w:rsid w:val="51FC6DA4"/>
    <w:rsid w:val="52BB0A0D"/>
    <w:rsid w:val="53987B43"/>
    <w:rsid w:val="55E069DD"/>
    <w:rsid w:val="564D3D62"/>
    <w:rsid w:val="57483215"/>
    <w:rsid w:val="58BC728D"/>
    <w:rsid w:val="592F6F30"/>
    <w:rsid w:val="59FDC946"/>
    <w:rsid w:val="5AA77AC9"/>
    <w:rsid w:val="5C052CF9"/>
    <w:rsid w:val="5D096DF8"/>
    <w:rsid w:val="5D9911B5"/>
    <w:rsid w:val="5DC00457"/>
    <w:rsid w:val="5E3B0C54"/>
    <w:rsid w:val="5F2DDA2F"/>
    <w:rsid w:val="600F05EB"/>
    <w:rsid w:val="62680774"/>
    <w:rsid w:val="62A0377C"/>
    <w:rsid w:val="637F4C45"/>
    <w:rsid w:val="63C65464"/>
    <w:rsid w:val="653F0851"/>
    <w:rsid w:val="66770A06"/>
    <w:rsid w:val="66996E60"/>
    <w:rsid w:val="66D9725C"/>
    <w:rsid w:val="679C161D"/>
    <w:rsid w:val="68664B20"/>
    <w:rsid w:val="68A86896"/>
    <w:rsid w:val="68E14E1B"/>
    <w:rsid w:val="690F51B7"/>
    <w:rsid w:val="69BB2862"/>
    <w:rsid w:val="6B36533E"/>
    <w:rsid w:val="6B3A3E01"/>
    <w:rsid w:val="6BBB5183"/>
    <w:rsid w:val="6BDD159D"/>
    <w:rsid w:val="6C031B05"/>
    <w:rsid w:val="6C2540E1"/>
    <w:rsid w:val="6C557385"/>
    <w:rsid w:val="6D486EEA"/>
    <w:rsid w:val="6EA445F4"/>
    <w:rsid w:val="6EED4661"/>
    <w:rsid w:val="6F3E4AD0"/>
    <w:rsid w:val="70FA2E34"/>
    <w:rsid w:val="72247F25"/>
    <w:rsid w:val="75C97CC8"/>
    <w:rsid w:val="766A1C7F"/>
    <w:rsid w:val="76EE0B02"/>
    <w:rsid w:val="776963DA"/>
    <w:rsid w:val="77AD2CCC"/>
    <w:rsid w:val="78560DDA"/>
    <w:rsid w:val="79222CE5"/>
    <w:rsid w:val="794762A8"/>
    <w:rsid w:val="7C8137A5"/>
    <w:rsid w:val="7C932BD7"/>
    <w:rsid w:val="7CBB5D4D"/>
    <w:rsid w:val="7D407BDD"/>
    <w:rsid w:val="7D6067A7"/>
    <w:rsid w:val="7D8E0949"/>
    <w:rsid w:val="7DDED60B"/>
    <w:rsid w:val="7EBDF18D"/>
    <w:rsid w:val="7F2C0419"/>
    <w:rsid w:val="7FA534D3"/>
    <w:rsid w:val="7FFA4C54"/>
    <w:rsid w:val="AF090955"/>
    <w:rsid w:val="CF8E5CF8"/>
    <w:rsid w:val="D7BE9AD4"/>
    <w:rsid w:val="D97F6024"/>
    <w:rsid w:val="EDDBBBC1"/>
    <w:rsid w:val="F7C7F274"/>
    <w:rsid w:val="FBFFA35F"/>
    <w:rsid w:val="FD65F876"/>
    <w:rsid w:val="FD67A3E3"/>
    <w:rsid w:val="FEBFC753"/>
    <w:rsid w:val="FFE79FCE"/>
    <w:rsid w:val="FFF63DC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2"/>
    <w:autoRedefine/>
    <w:qFormat/>
    <w:uiPriority w:val="99"/>
    <w:pPr>
      <w:keepNext/>
      <w:keepLines/>
      <w:adjustRightInd w:val="0"/>
      <w:spacing w:before="340" w:after="330" w:line="578" w:lineRule="atLeast"/>
      <w:ind w:firstLine="288"/>
      <w:jc w:val="left"/>
      <w:outlineLvl w:val="0"/>
    </w:pPr>
    <w:rPr>
      <w:rFonts w:ascii="等线" w:hAnsi="等线" w:eastAsia="等线"/>
      <w:b/>
      <w:bCs/>
      <w:kern w:val="44"/>
      <w:sz w:val="44"/>
      <w:szCs w:val="44"/>
    </w:rPr>
  </w:style>
  <w:style w:type="paragraph" w:styleId="2">
    <w:name w:val="heading 6"/>
    <w:basedOn w:val="1"/>
    <w:next w:val="1"/>
    <w:autoRedefine/>
    <w:unhideWhenUsed/>
    <w:qFormat/>
    <w:locked/>
    <w:uiPriority w:val="0"/>
    <w:pPr>
      <w:keepNext/>
      <w:keepLines/>
      <w:numPr>
        <w:ilvl w:val="5"/>
        <w:numId w:val="1"/>
      </w:numPr>
      <w:tabs>
        <w:tab w:val="left" w:pos="420"/>
      </w:tabs>
      <w:spacing w:before="240" w:beforeLines="0" w:beforeAutospacing="0" w:after="64" w:afterLines="0" w:afterAutospacing="0" w:line="317" w:lineRule="auto"/>
      <w:ind w:left="1571" w:hanging="1151"/>
      <w:outlineLvl w:val="5"/>
    </w:pPr>
    <w:rPr>
      <w:rFonts w:ascii="Arial" w:hAnsi="Arial" w:eastAsia="黑体"/>
      <w:b/>
      <w:sz w:val="24"/>
      <w:szCs w:val="2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Plain Text"/>
    <w:basedOn w:val="1"/>
    <w:link w:val="13"/>
    <w:qFormat/>
    <w:uiPriority w:val="99"/>
    <w:rPr>
      <w:rFonts w:ascii="宋体" w:hAnsi="Courier New"/>
    </w:rPr>
  </w:style>
  <w:style w:type="paragraph" w:styleId="5">
    <w:name w:val="footer"/>
    <w:basedOn w:val="1"/>
    <w:link w:val="14"/>
    <w:autoRedefine/>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autoRedefine/>
    <w:qFormat/>
    <w:locked/>
    <w:uiPriority w:val="0"/>
    <w:rPr>
      <w:b/>
    </w:rPr>
  </w:style>
  <w:style w:type="character" w:customStyle="1" w:styleId="12">
    <w:name w:val="标题 1 字符"/>
    <w:basedOn w:val="10"/>
    <w:link w:val="3"/>
    <w:qFormat/>
    <w:locked/>
    <w:uiPriority w:val="99"/>
    <w:rPr>
      <w:b/>
      <w:kern w:val="44"/>
      <w:sz w:val="44"/>
    </w:rPr>
  </w:style>
  <w:style w:type="character" w:customStyle="1" w:styleId="13">
    <w:name w:val="纯文本 字符"/>
    <w:basedOn w:val="10"/>
    <w:link w:val="4"/>
    <w:semiHidden/>
    <w:qFormat/>
    <w:uiPriority w:val="99"/>
    <w:rPr>
      <w:rFonts w:ascii="宋体" w:hAnsi="Courier New" w:eastAsia="宋体" w:cs="Courier New"/>
      <w:szCs w:val="21"/>
    </w:rPr>
  </w:style>
  <w:style w:type="character" w:customStyle="1" w:styleId="14">
    <w:name w:val="页脚 字符"/>
    <w:basedOn w:val="10"/>
    <w:link w:val="5"/>
    <w:qFormat/>
    <w:locked/>
    <w:uiPriority w:val="99"/>
    <w:rPr>
      <w:rFonts w:ascii="Calibri" w:hAnsi="Calibri" w:eastAsia="宋体" w:cs="Times New Roman"/>
      <w:kern w:val="2"/>
      <w:sz w:val="18"/>
      <w:szCs w:val="18"/>
    </w:rPr>
  </w:style>
  <w:style w:type="character" w:customStyle="1" w:styleId="15">
    <w:name w:val="页眉 字符"/>
    <w:basedOn w:val="10"/>
    <w:link w:val="6"/>
    <w:qFormat/>
    <w:locked/>
    <w:uiPriority w:val="99"/>
    <w:rPr>
      <w:rFonts w:ascii="Calibri" w:hAnsi="Calibri" w:eastAsia="宋体" w:cs="Times New Roman"/>
      <w:kern w:val="2"/>
      <w:sz w:val="18"/>
      <w:szCs w:val="18"/>
    </w:rPr>
  </w:style>
  <w:style w:type="paragraph" w:customStyle="1" w:styleId="16">
    <w:name w:val="List Paragraph1"/>
    <w:basedOn w:val="1"/>
    <w:qFormat/>
    <w:uiPriority w:val="99"/>
    <w:pPr>
      <w:ind w:firstLine="420" w:firstLineChars="200"/>
    </w:pPr>
    <w:rPr>
      <w:szCs w:val="22"/>
    </w:rPr>
  </w:style>
  <w:style w:type="paragraph" w:customStyle="1" w:styleId="17">
    <w:name w:val="Normal_0_1"/>
    <w:qFormat/>
    <w:uiPriority w:val="99"/>
    <w:rPr>
      <w:rFonts w:ascii="Times New Roman" w:hAnsi="Times New Roman" w:eastAsia="等线" w:cs="Times New Roman"/>
      <w:sz w:val="24"/>
      <w:szCs w:val="24"/>
      <w:lang w:val="en-US" w:eastAsia="zh-CN" w:bidi="ar-SA"/>
    </w:rPr>
  </w:style>
  <w:style w:type="paragraph" w:customStyle="1" w:styleId="18">
    <w:name w:val="List Paragraph11"/>
    <w:basedOn w:val="1"/>
    <w:qFormat/>
    <w:uiPriority w:val="99"/>
    <w:pPr>
      <w:ind w:firstLine="420" w:firstLineChars="200"/>
      <w:jc w:val="left"/>
    </w:pPr>
    <w:rPr>
      <w:rFonts w:ascii="仿宋_GB2312" w:hAnsi="微软雅黑" w:eastAsia="仿宋_GB2312"/>
      <w:sz w:val="28"/>
      <w:szCs w:val="28"/>
    </w:rPr>
  </w:style>
  <w:style w:type="character" w:customStyle="1" w:styleId="19">
    <w:name w:val="标题 1 字符1"/>
    <w:basedOn w:val="10"/>
    <w:qFormat/>
    <w:uiPriority w:val="99"/>
    <w:rPr>
      <w:rFonts w:ascii="Calibri" w:hAnsi="Calibri" w:eastAsia="宋体" w:cs="Times New Roman"/>
      <w:b/>
      <w:bCs/>
      <w:kern w:val="44"/>
      <w:sz w:val="44"/>
      <w:szCs w:val="44"/>
    </w:rPr>
  </w:style>
  <w:style w:type="paragraph" w:customStyle="1" w:styleId="20">
    <w:name w:val="样式 样式 样式 样式 标题 2 + 宋体 五号 非加粗 黑色 + 段前: 6 磅 段后: 0 磅 行距: 单倍行距 + 段前:..."/>
    <w:basedOn w:val="1"/>
    <w:qFormat/>
    <w:uiPriority w:val="99"/>
    <w:pPr>
      <w:keepNext/>
      <w:keepLines/>
      <w:adjustRightInd w:val="0"/>
      <w:spacing w:before="240"/>
      <w:ind w:left="480"/>
      <w:jc w:val="left"/>
      <w:outlineLvl w:val="1"/>
    </w:pPr>
    <w:rPr>
      <w:rFonts w:ascii="宋体" w:hAnsi="宋体" w:cs="宋体"/>
      <w:b/>
      <w:bCs/>
      <w:color w:val="000000"/>
      <w:kern w:val="0"/>
      <w:szCs w:val="20"/>
    </w:rPr>
  </w:style>
  <w:style w:type="table" w:customStyle="1" w:styleId="21">
    <w:name w:val="Table Normal"/>
    <w:unhideWhenUsed/>
    <w:qFormat/>
    <w:uiPriority w:val="0"/>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2">
    <w:name w:val="Revision"/>
    <w:hidden/>
    <w:unhideWhenUsed/>
    <w:qFormat/>
    <w:uiPriority w:val="99"/>
    <w:rPr>
      <w:rFonts w:ascii="Calibri" w:hAnsi="Calibri" w:eastAsia="宋体" w:cs="Times New Roman"/>
      <w:kern w:val="2"/>
      <w:sz w:val="21"/>
      <w:szCs w:val="24"/>
      <w:lang w:val="en-US" w:eastAsia="zh-CN" w:bidi="ar-SA"/>
    </w:rPr>
  </w:style>
  <w:style w:type="paragraph" w:styleId="2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3186</Words>
  <Characters>3269</Characters>
  <Lines>33</Lines>
  <Paragraphs>9</Paragraphs>
  <TotalTime>1</TotalTime>
  <ScaleCrop>false</ScaleCrop>
  <LinksUpToDate>false</LinksUpToDate>
  <CharactersWithSpaces>3278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2026-04-13T04:42:00Z</dcterms:created>
  <dc:creator>10519</dc:creator>
  <cp:lastModifiedBy>Better Me</cp:lastModifiedBy>
  <dcterms:modified xsi:type="dcterms:W3CDTF">2026-05-12T00:44:19Z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567B0EA70FBF2D3B502DF36720907520_43</vt:lpwstr>
  </property>
  <property fmtid="{D5CDD505-2E9C-101B-9397-08002B2CF9AE}" pid="4" name="KSOTemplateDocerSaveRecord">
    <vt:lpwstr>eyJoZGlkIjoiOTM4YjIyY2Q3YmE4MDU5NmQyYjg1Yjk5NjQzNDc2MjAiLCJ1c2VySWQiOiI1Njk1NTUzMTgifQ==</vt:lpwstr>
  </property>
</Properties>
</file>