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工程物业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具体工作内容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：</w:t>
      </w:r>
      <w:bookmarkStart w:id="0" w:name="_GoBack"/>
      <w:bookmarkEnd w:id="0"/>
    </w:p>
    <w:tbl>
      <w:tblPr>
        <w:tblStyle w:val="4"/>
        <w:tblpPr w:leftFromText="180" w:rightFromText="180" w:vertAnchor="text" w:horzAnchor="margin" w:tblpXSpec="center" w:tblpY="482"/>
        <w:tblOverlap w:val="never"/>
        <w:tblW w:w="0" w:type="auto"/>
        <w:tblInd w:w="-3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7"/>
        <w:gridCol w:w="1800"/>
        <w:gridCol w:w="1942"/>
        <w:gridCol w:w="765"/>
        <w:gridCol w:w="1065"/>
        <w:gridCol w:w="10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岗位要求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内容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班次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项目经理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本科及以上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50岁以下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工程管理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常日班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每周五天在岗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项目主管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本科及以上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高、低压证、45岁以下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工程管理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常日班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每周五天在岗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技修组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熔化焊接与热切割作业证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办公家具、办公设备、门窗、管道、平车、轮椅车、病床、公共设施等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常日班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每周五天在岗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液氧及事物组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压力容器操作证</w:t>
            </w:r>
          </w:p>
        </w:tc>
        <w:tc>
          <w:tcPr>
            <w:tcW w:w="19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杜瓦瓶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小钢瓶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等及其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安全附件、病区氧气终端及安全附件、氧气管道等；制冰、搬运服务，粪便池及隔油池疏通等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常日班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每周五天在岗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7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医废危废收运组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收集管理医疗废物、危险废物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各病区、科室的医疗废物、危险废物的收集及暂存点管理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12小时班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47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水电组</w:t>
            </w:r>
          </w:p>
        </w:tc>
        <w:tc>
          <w:tcPr>
            <w:tcW w:w="180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给排水、器具、水泵、高、低压操作证，有限空间作业证</w:t>
            </w:r>
          </w:p>
        </w:tc>
        <w:tc>
          <w:tcPr>
            <w:tcW w:w="194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洁具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台盆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  <w:t>笼头；生活水泵、集水井泵，太阳能系统、生活水箱等。电力维修，高压电工配合配电间应急抢修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4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常日班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每周五天在岗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747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194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yellow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24小时班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highlight w:val="yellow"/>
                <w:u w:val="none"/>
                <w:lang w:val="en-US" w:eastAsia="zh-CN" w:bidi="ar"/>
              </w:rPr>
              <w:t>全年在岗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7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电话总机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话务咨询、转接</w:t>
            </w:r>
          </w:p>
        </w:tc>
        <w:tc>
          <w:tcPr>
            <w:tcW w:w="19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24小时班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全年在岗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4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BC2C81"/>
    <w:rsid w:val="4EBC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spacing w:after="120"/>
    </w:pPr>
    <w:rPr>
      <w:sz w:val="28"/>
      <w:szCs w:val="24"/>
    </w:rPr>
  </w:style>
  <w:style w:type="paragraph" w:styleId="3">
    <w:name w:val="Body Text 2"/>
    <w:basedOn w:val="1"/>
    <w:unhideWhenUsed/>
    <w:uiPriority w:val="99"/>
    <w:pPr>
      <w:widowControl/>
      <w:snapToGrid w:val="0"/>
      <w:spacing w:before="50" w:afterLines="50" w:line="400" w:lineRule="exact"/>
      <w:jc w:val="left"/>
    </w:pPr>
    <w:rPr>
      <w:rFonts w:ascii="宋体" w:hAnsi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2026-05-14T02:00:00Z</dcterms:created>
  <dc:creator>张子豪</dc:creator>
  <cp:lastModifiedBy>张子豪</cp:lastModifiedBy>
  <dcterms:modified xsi:type="dcterms:W3CDTF">2026-05-14T02:00:26Z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3DEB5C5D506C45E5944D4406AF0793C8</vt:lpwstr>
  </property>
</Properties>
</file>