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74FDC">
      <w:pPr>
        <w:adjustRightInd w:val="0"/>
        <w:snapToGrid w:val="0"/>
        <w:spacing w:line="300" w:lineRule="auto"/>
        <w:jc w:val="center"/>
        <w:rPr>
          <w:rFonts w:hint="eastAsia" w:ascii="宋体" w:hAnsi="宋体" w:eastAsia="宋体" w:cs="Times New Roman"/>
          <w:b/>
          <w:spacing w:val="20"/>
          <w:sz w:val="84"/>
          <w:szCs w:val="84"/>
          <w:lang w:val="en-US" w:eastAsia="zh-CN"/>
        </w:rPr>
      </w:pPr>
      <w:r>
        <w:rPr>
          <w:rFonts w:hint="eastAsia" w:ascii="宋体" w:hAnsi="宋体" w:eastAsia="宋体" w:cs="Times New Roman"/>
          <w:b/>
          <w:spacing w:val="20"/>
          <w:sz w:val="84"/>
          <w:szCs w:val="84"/>
          <w:lang w:val="en-US" w:eastAsia="zh-CN"/>
        </w:rPr>
        <w:t>闵行区土地评估服务</w:t>
      </w:r>
    </w:p>
    <w:p w14:paraId="251EA135">
      <w:pPr>
        <w:spacing w:line="580" w:lineRule="exact"/>
        <w:jc w:val="center"/>
        <w:rPr>
          <w:b/>
          <w:bCs/>
          <w:sz w:val="24"/>
        </w:rPr>
      </w:pPr>
      <w:r>
        <w:rPr>
          <w:b/>
          <w:bCs/>
          <w:sz w:val="24"/>
        </w:rPr>
        <w:t>（项目编号：CYZB20250009</w:t>
      </w:r>
      <w:r>
        <w:rPr>
          <w:sz w:val="24"/>
        </w:rPr>
        <w:t>）</w:t>
      </w:r>
    </w:p>
    <w:p w14:paraId="747F6A8B">
      <w:pPr>
        <w:spacing w:line="580" w:lineRule="exact"/>
        <w:jc w:val="center"/>
        <w:rPr>
          <w:b/>
          <w:spacing w:val="30"/>
          <w:sz w:val="52"/>
          <w:szCs w:val="52"/>
        </w:rPr>
      </w:pPr>
    </w:p>
    <w:p w14:paraId="048B6E0F">
      <w:pPr>
        <w:spacing w:line="580" w:lineRule="exact"/>
        <w:jc w:val="center"/>
        <w:rPr>
          <w:b/>
          <w:spacing w:val="30"/>
          <w:sz w:val="52"/>
          <w:szCs w:val="52"/>
        </w:rPr>
      </w:pPr>
    </w:p>
    <w:p w14:paraId="24A370EA">
      <w:pPr>
        <w:spacing w:line="580" w:lineRule="exact"/>
        <w:jc w:val="center"/>
        <w:rPr>
          <w:b/>
          <w:spacing w:val="30"/>
          <w:sz w:val="52"/>
          <w:szCs w:val="52"/>
        </w:rPr>
      </w:pPr>
    </w:p>
    <w:p w14:paraId="3AEBE8D9">
      <w:pPr>
        <w:spacing w:line="580" w:lineRule="exact"/>
        <w:jc w:val="center"/>
        <w:rPr>
          <w:b/>
          <w:spacing w:val="30"/>
          <w:sz w:val="52"/>
          <w:szCs w:val="52"/>
        </w:rPr>
      </w:pPr>
    </w:p>
    <w:p w14:paraId="5043C3A8">
      <w:pPr>
        <w:spacing w:line="580" w:lineRule="exact"/>
        <w:jc w:val="center"/>
        <w:rPr>
          <w:b/>
          <w:spacing w:val="30"/>
          <w:sz w:val="52"/>
          <w:szCs w:val="52"/>
        </w:rPr>
      </w:pPr>
    </w:p>
    <w:p w14:paraId="279E7AC0">
      <w:pPr>
        <w:adjustRightInd w:val="0"/>
        <w:snapToGrid w:val="0"/>
        <w:spacing w:line="300" w:lineRule="auto"/>
        <w:jc w:val="center"/>
        <w:rPr>
          <w:rFonts w:hint="eastAsia" w:ascii="宋体" w:hAnsi="宋体" w:eastAsia="宋体" w:cs="Times New Roman"/>
          <w:b/>
          <w:spacing w:val="20"/>
          <w:sz w:val="72"/>
          <w:szCs w:val="72"/>
        </w:rPr>
      </w:pPr>
      <w:r>
        <w:rPr>
          <w:rFonts w:hint="eastAsia" w:ascii="宋体" w:hAnsi="宋体" w:eastAsia="宋体" w:cs="Times New Roman"/>
          <w:b/>
          <w:spacing w:val="20"/>
          <w:sz w:val="72"/>
          <w:szCs w:val="72"/>
        </w:rPr>
        <w:t>封闭式框架协议采购</w:t>
      </w:r>
    </w:p>
    <w:p w14:paraId="0735074B">
      <w:pPr>
        <w:adjustRightInd w:val="0"/>
        <w:snapToGrid w:val="0"/>
        <w:spacing w:line="300" w:lineRule="auto"/>
        <w:jc w:val="center"/>
        <w:rPr>
          <w:rFonts w:hint="eastAsia" w:eastAsia="宋体"/>
          <w:b/>
          <w:spacing w:val="40"/>
          <w:sz w:val="84"/>
          <w:szCs w:val="84"/>
          <w:lang w:eastAsia="zh-CN"/>
        </w:rPr>
      </w:pPr>
      <w:r>
        <w:rPr>
          <w:rFonts w:hint="eastAsia" w:ascii="宋体" w:hAnsi="宋体" w:eastAsia="宋体" w:cs="Times New Roman"/>
          <w:b/>
          <w:spacing w:val="20"/>
          <w:sz w:val="72"/>
          <w:szCs w:val="72"/>
        </w:rPr>
        <w:t>征集</w:t>
      </w:r>
      <w:r>
        <w:rPr>
          <w:rFonts w:hint="eastAsia" w:ascii="宋体" w:hAnsi="宋体" w:eastAsia="宋体" w:cs="Times New Roman"/>
          <w:b/>
          <w:spacing w:val="20"/>
          <w:sz w:val="72"/>
          <w:szCs w:val="72"/>
          <w:lang w:val="en-US" w:eastAsia="zh-CN"/>
        </w:rPr>
        <w:t>文件</w:t>
      </w:r>
    </w:p>
    <w:p w14:paraId="3D1D0EEF">
      <w:pPr>
        <w:ind w:right="-110"/>
        <w:jc w:val="center"/>
        <w:rPr>
          <w:sz w:val="32"/>
          <w:szCs w:val="32"/>
        </w:rPr>
      </w:pPr>
    </w:p>
    <w:p w14:paraId="260F78F8">
      <w:pPr>
        <w:ind w:right="-110"/>
        <w:jc w:val="center"/>
        <w:rPr>
          <w:rFonts w:hint="default" w:eastAsia="宋体"/>
          <w:sz w:val="32"/>
          <w:szCs w:val="32"/>
          <w:lang w:val="en-US" w:eastAsia="zh-CN"/>
        </w:rPr>
      </w:pPr>
      <w:r>
        <w:rPr>
          <w:rFonts w:hint="eastAsia"/>
          <w:sz w:val="32"/>
          <w:szCs w:val="32"/>
          <w:lang w:val="en-US" w:eastAsia="zh-CN"/>
        </w:rPr>
        <w:t xml:space="preserve">  </w:t>
      </w:r>
    </w:p>
    <w:p w14:paraId="65286344">
      <w:pPr>
        <w:ind w:right="-110"/>
        <w:jc w:val="center"/>
        <w:rPr>
          <w:sz w:val="32"/>
          <w:szCs w:val="32"/>
        </w:rPr>
      </w:pPr>
    </w:p>
    <w:p w14:paraId="51E8453C">
      <w:pPr>
        <w:ind w:right="-110"/>
        <w:jc w:val="center"/>
        <w:rPr>
          <w:sz w:val="32"/>
          <w:szCs w:val="32"/>
        </w:rPr>
      </w:pPr>
    </w:p>
    <w:p w14:paraId="36D6B372">
      <w:pPr>
        <w:ind w:right="-110"/>
        <w:jc w:val="center"/>
        <w:rPr>
          <w:sz w:val="32"/>
          <w:szCs w:val="32"/>
        </w:rPr>
      </w:pPr>
    </w:p>
    <w:p w14:paraId="621E3C95">
      <w:pPr>
        <w:ind w:right="-110"/>
        <w:rPr>
          <w:sz w:val="32"/>
          <w:szCs w:val="32"/>
        </w:rPr>
      </w:pPr>
    </w:p>
    <w:p w14:paraId="644F58EE">
      <w:pPr>
        <w:ind w:right="-110"/>
        <w:jc w:val="center"/>
        <w:rPr>
          <w:sz w:val="32"/>
          <w:szCs w:val="32"/>
        </w:rPr>
      </w:pPr>
    </w:p>
    <w:p w14:paraId="718210E1">
      <w:pPr>
        <w:adjustRightInd w:val="0"/>
        <w:snapToGrid w:val="0"/>
        <w:spacing w:line="300" w:lineRule="auto"/>
        <w:ind w:left="840" w:leftChars="400"/>
        <w:rPr>
          <w:rFonts w:hint="eastAsia" w:ascii="宋体" w:hAnsi="宋体" w:eastAsia="宋体" w:cs="Times New Roman"/>
          <w:b/>
          <w:spacing w:val="20"/>
          <w:sz w:val="36"/>
          <w:szCs w:val="21"/>
        </w:rPr>
      </w:pPr>
      <w:r>
        <w:rPr>
          <w:rFonts w:hint="eastAsia" w:ascii="宋体" w:hAnsi="宋体" w:eastAsia="宋体" w:cs="Times New Roman"/>
          <w:b/>
          <w:spacing w:val="20"/>
          <w:sz w:val="36"/>
          <w:szCs w:val="21"/>
        </w:rPr>
        <w:t>征 集 人：上海市闵行区规划和自然资源局</w:t>
      </w:r>
    </w:p>
    <w:p w14:paraId="4677B104">
      <w:pPr>
        <w:adjustRightInd w:val="0"/>
        <w:snapToGrid w:val="0"/>
        <w:spacing w:line="300" w:lineRule="auto"/>
        <w:ind w:left="840" w:leftChars="400"/>
        <w:rPr>
          <w:rFonts w:hint="eastAsia" w:ascii="宋体" w:hAnsi="宋体" w:eastAsia="宋体" w:cs="Times New Roman"/>
          <w:b/>
          <w:spacing w:val="20"/>
          <w:sz w:val="36"/>
          <w:szCs w:val="21"/>
          <w:lang w:eastAsia="zh-CN"/>
        </w:rPr>
      </w:pPr>
      <w:bookmarkStart w:id="0" w:name="_Toc12702"/>
      <w:r>
        <w:rPr>
          <w:rFonts w:hint="eastAsia" w:ascii="宋体" w:hAnsi="宋体" w:eastAsia="宋体" w:cs="Times New Roman"/>
          <w:b/>
          <w:spacing w:val="20"/>
          <w:sz w:val="36"/>
          <w:szCs w:val="21"/>
        </w:rPr>
        <w:t>代理机构：</w:t>
      </w:r>
      <w:bookmarkEnd w:id="0"/>
      <w:r>
        <w:rPr>
          <w:rFonts w:hint="eastAsia" w:ascii="宋体" w:hAnsi="宋体" w:eastAsia="宋体" w:cs="Times New Roman"/>
          <w:b/>
          <w:spacing w:val="20"/>
          <w:sz w:val="36"/>
          <w:szCs w:val="21"/>
          <w:lang w:eastAsia="zh-CN"/>
        </w:rPr>
        <w:t>上海采云项目管理有限公司</w:t>
      </w:r>
    </w:p>
    <w:p w14:paraId="23F18A9E">
      <w:pPr>
        <w:adjustRightInd w:val="0"/>
        <w:snapToGrid w:val="0"/>
        <w:spacing w:line="300" w:lineRule="auto"/>
        <w:ind w:left="840" w:leftChars="400"/>
        <w:rPr>
          <w:rFonts w:hint="eastAsia" w:ascii="宋体" w:hAnsi="宋体" w:eastAsia="宋体" w:cs="Times New Roman"/>
          <w:b/>
          <w:spacing w:val="20"/>
          <w:sz w:val="36"/>
          <w:szCs w:val="21"/>
          <w:lang w:eastAsia="zh-CN"/>
        </w:rPr>
      </w:pPr>
    </w:p>
    <w:p w14:paraId="33E2C0AC">
      <w:pPr>
        <w:adjustRightInd w:val="0"/>
        <w:snapToGrid w:val="0"/>
        <w:spacing w:line="300" w:lineRule="auto"/>
        <w:ind w:left="840" w:leftChars="400"/>
        <w:rPr>
          <w:rFonts w:hint="eastAsia" w:ascii="宋体" w:hAnsi="宋体" w:eastAsia="宋体" w:cs="Times New Roman"/>
          <w:b/>
          <w:spacing w:val="20"/>
          <w:sz w:val="36"/>
          <w:szCs w:val="21"/>
          <w:lang w:eastAsia="zh-CN"/>
        </w:rPr>
      </w:pPr>
    </w:p>
    <w:p w14:paraId="6707AB00">
      <w:pPr>
        <w:adjustRightInd w:val="0"/>
        <w:snapToGrid w:val="0"/>
        <w:spacing w:line="300" w:lineRule="auto"/>
        <w:ind w:left="840" w:leftChars="400"/>
        <w:rPr>
          <w:rFonts w:hint="eastAsia" w:ascii="宋体" w:hAnsi="宋体" w:eastAsia="宋体" w:cs="Times New Roman"/>
          <w:b/>
          <w:spacing w:val="20"/>
          <w:sz w:val="36"/>
          <w:szCs w:val="21"/>
          <w:lang w:eastAsia="zh-CN"/>
        </w:rPr>
      </w:pPr>
    </w:p>
    <w:p w14:paraId="288A2963">
      <w:pPr>
        <w:spacing w:line="360" w:lineRule="auto"/>
        <w:ind w:right="-108" w:hanging="1"/>
        <w:jc w:val="center"/>
        <w:rPr>
          <w:bCs/>
          <w:sz w:val="32"/>
          <w:szCs w:val="32"/>
        </w:rPr>
        <w:sectPr>
          <w:footerReference r:id="rId5" w:type="first"/>
          <w:headerReference r:id="rId3" w:type="default"/>
          <w:footerReference r:id="rId4" w:type="even"/>
          <w:pgSz w:w="11906" w:h="16838"/>
          <w:pgMar w:top="1474" w:right="1416" w:bottom="1247" w:left="1418" w:header="851" w:footer="851" w:gutter="0"/>
          <w:cols w:space="720" w:num="1"/>
          <w:docGrid w:linePitch="312" w:charSpace="0"/>
        </w:sectPr>
      </w:pPr>
      <w:r>
        <w:rPr>
          <w:b/>
          <w:bCs/>
          <w:sz w:val="32"/>
          <w:szCs w:val="32"/>
        </w:rPr>
        <w:t>202</w:t>
      </w:r>
      <w:r>
        <w:rPr>
          <w:rFonts w:hint="eastAsia"/>
          <w:b/>
          <w:bCs/>
          <w:sz w:val="32"/>
          <w:szCs w:val="32"/>
          <w:lang w:val="en-US" w:eastAsia="zh-CN"/>
        </w:rPr>
        <w:t>5</w:t>
      </w:r>
      <w:r>
        <w:rPr>
          <w:b/>
          <w:bCs/>
          <w:sz w:val="32"/>
          <w:szCs w:val="32"/>
        </w:rPr>
        <w:t>年</w:t>
      </w:r>
      <w:r>
        <w:rPr>
          <w:rFonts w:hint="eastAsia"/>
          <w:b/>
          <w:bCs/>
          <w:sz w:val="32"/>
          <w:szCs w:val="32"/>
          <w:lang w:val="en-US" w:eastAsia="zh-CN"/>
        </w:rPr>
        <w:t>12</w:t>
      </w:r>
      <w:r>
        <w:rPr>
          <w:b/>
          <w:bCs/>
          <w:sz w:val="32"/>
          <w:szCs w:val="32"/>
        </w:rPr>
        <w:t>月</w:t>
      </w:r>
    </w:p>
    <w:p w14:paraId="58F2D138">
      <w:pPr>
        <w:jc w:val="center"/>
        <w:rPr>
          <w:b/>
          <w:bCs/>
          <w:sz w:val="32"/>
          <w:szCs w:val="40"/>
        </w:rPr>
      </w:pPr>
      <w:bookmarkStart w:id="1" w:name="_Toc156923105"/>
      <w:r>
        <w:rPr>
          <w:b/>
          <w:bCs/>
          <w:sz w:val="32"/>
          <w:szCs w:val="40"/>
        </w:rPr>
        <w:t>目录</w:t>
      </w:r>
    </w:p>
    <w:p w14:paraId="50F536DD">
      <w:pPr>
        <w:pStyle w:val="17"/>
        <w:tabs>
          <w:tab w:val="right" w:leader="dot" w:pos="8675"/>
        </w:tabs>
        <w:spacing w:line="360" w:lineRule="auto"/>
      </w:pPr>
      <w:r>
        <w:fldChar w:fldCharType="begin"/>
      </w:r>
      <w:r>
        <w:instrText xml:space="preserve">TOC \o "1-1" \h \u </w:instrText>
      </w:r>
      <w:r>
        <w:fldChar w:fldCharType="separate"/>
      </w:r>
    </w:p>
    <w:p w14:paraId="5145D270">
      <w:pPr>
        <w:pStyle w:val="17"/>
        <w:tabs>
          <w:tab w:val="right" w:leader="dot" w:pos="8675"/>
        </w:tabs>
        <w:spacing w:line="360" w:lineRule="auto"/>
        <w:rPr>
          <w:b/>
          <w:bCs/>
          <w:sz w:val="24"/>
          <w:szCs w:val="24"/>
        </w:rPr>
      </w:pPr>
      <w:r>
        <w:rPr>
          <w:b/>
          <w:bCs/>
          <w:sz w:val="24"/>
          <w:szCs w:val="24"/>
        </w:rPr>
        <w:fldChar w:fldCharType="begin"/>
      </w:r>
      <w:r>
        <w:rPr>
          <w:b/>
          <w:bCs/>
          <w:sz w:val="24"/>
          <w:szCs w:val="24"/>
        </w:rPr>
        <w:instrText xml:space="preserve"> HYPERLINK \l _Toc27470 </w:instrText>
      </w:r>
      <w:r>
        <w:rPr>
          <w:b/>
          <w:bCs/>
          <w:sz w:val="24"/>
          <w:szCs w:val="24"/>
        </w:rPr>
        <w:fldChar w:fldCharType="separate"/>
      </w:r>
      <w:r>
        <w:rPr>
          <w:b/>
          <w:bCs/>
          <w:sz w:val="24"/>
          <w:szCs w:val="40"/>
        </w:rPr>
        <w:t xml:space="preserve">第一章  </w:t>
      </w:r>
      <w:r>
        <w:rPr>
          <w:rFonts w:hint="eastAsia"/>
          <w:b/>
          <w:bCs/>
          <w:sz w:val="24"/>
          <w:szCs w:val="40"/>
          <w:lang w:val="en-US" w:eastAsia="zh-CN"/>
        </w:rPr>
        <w:t>封闭式征集协议的邀请</w:t>
      </w:r>
      <w:r>
        <w:rPr>
          <w:b/>
          <w:bCs/>
          <w:sz w:val="24"/>
          <w:szCs w:val="24"/>
        </w:rPr>
        <w:tab/>
      </w:r>
      <w:r>
        <w:rPr>
          <w:b/>
          <w:bCs/>
          <w:sz w:val="24"/>
          <w:szCs w:val="24"/>
        </w:rPr>
        <w:fldChar w:fldCharType="begin"/>
      </w:r>
      <w:r>
        <w:rPr>
          <w:b/>
          <w:bCs/>
          <w:sz w:val="24"/>
          <w:szCs w:val="24"/>
        </w:rPr>
        <w:instrText xml:space="preserve"> PAGEREF _Toc27470 \h </w:instrText>
      </w:r>
      <w:r>
        <w:rPr>
          <w:b/>
          <w:bCs/>
          <w:sz w:val="24"/>
          <w:szCs w:val="24"/>
        </w:rPr>
        <w:fldChar w:fldCharType="separate"/>
      </w:r>
      <w:r>
        <w:rPr>
          <w:b/>
          <w:bCs/>
          <w:sz w:val="24"/>
          <w:szCs w:val="24"/>
        </w:rPr>
        <w:t>1</w:t>
      </w:r>
      <w:r>
        <w:rPr>
          <w:b/>
          <w:bCs/>
          <w:sz w:val="24"/>
          <w:szCs w:val="24"/>
        </w:rPr>
        <w:fldChar w:fldCharType="end"/>
      </w:r>
      <w:r>
        <w:rPr>
          <w:b/>
          <w:bCs/>
          <w:sz w:val="24"/>
          <w:szCs w:val="24"/>
        </w:rPr>
        <w:fldChar w:fldCharType="end"/>
      </w:r>
    </w:p>
    <w:p w14:paraId="11420914">
      <w:pPr>
        <w:pStyle w:val="17"/>
        <w:tabs>
          <w:tab w:val="right" w:leader="dot" w:pos="8675"/>
        </w:tabs>
        <w:spacing w:line="360" w:lineRule="auto"/>
        <w:rPr>
          <w:rFonts w:hint="eastAsia" w:eastAsia="宋体"/>
          <w:b/>
          <w:bCs/>
          <w:sz w:val="24"/>
          <w:szCs w:val="24"/>
          <w:lang w:eastAsia="zh-CN"/>
        </w:rPr>
      </w:pPr>
      <w:r>
        <w:rPr>
          <w:b/>
          <w:bCs/>
          <w:sz w:val="24"/>
          <w:szCs w:val="24"/>
        </w:rPr>
        <w:fldChar w:fldCharType="begin"/>
      </w:r>
      <w:r>
        <w:rPr>
          <w:b/>
          <w:bCs/>
          <w:sz w:val="24"/>
          <w:szCs w:val="24"/>
        </w:rPr>
        <w:instrText xml:space="preserve"> HYPERLINK \l _Toc22302 </w:instrText>
      </w:r>
      <w:r>
        <w:rPr>
          <w:b/>
          <w:bCs/>
          <w:sz w:val="24"/>
          <w:szCs w:val="24"/>
        </w:rPr>
        <w:fldChar w:fldCharType="separate"/>
      </w:r>
      <w:r>
        <w:rPr>
          <w:b/>
          <w:bCs/>
          <w:sz w:val="24"/>
          <w:szCs w:val="40"/>
        </w:rPr>
        <w:t>第二章  供应商须知</w:t>
      </w:r>
      <w:r>
        <w:rPr>
          <w:b/>
          <w:bCs/>
          <w:sz w:val="24"/>
          <w:szCs w:val="24"/>
        </w:rPr>
        <w:tab/>
      </w:r>
      <w:r>
        <w:rPr>
          <w:b/>
          <w:bCs/>
          <w:sz w:val="24"/>
          <w:szCs w:val="24"/>
        </w:rPr>
        <w:fldChar w:fldCharType="end"/>
      </w:r>
      <w:r>
        <w:rPr>
          <w:rFonts w:hint="eastAsia"/>
          <w:b/>
          <w:bCs/>
          <w:sz w:val="24"/>
          <w:szCs w:val="24"/>
          <w:lang w:val="en-US" w:eastAsia="zh-CN"/>
        </w:rPr>
        <w:t>5</w:t>
      </w:r>
    </w:p>
    <w:p w14:paraId="57BDDB77">
      <w:pPr>
        <w:pStyle w:val="17"/>
        <w:tabs>
          <w:tab w:val="right" w:leader="dot" w:pos="8675"/>
        </w:tabs>
        <w:spacing w:line="360" w:lineRule="auto"/>
        <w:rPr>
          <w:rFonts w:hint="eastAsia" w:eastAsia="宋体"/>
          <w:b/>
          <w:bCs/>
          <w:sz w:val="24"/>
          <w:szCs w:val="24"/>
          <w:lang w:eastAsia="zh-CN"/>
        </w:rPr>
      </w:pPr>
      <w:r>
        <w:rPr>
          <w:b/>
          <w:bCs/>
          <w:sz w:val="24"/>
          <w:szCs w:val="24"/>
        </w:rPr>
        <w:fldChar w:fldCharType="begin"/>
      </w:r>
      <w:r>
        <w:rPr>
          <w:b/>
          <w:bCs/>
          <w:sz w:val="24"/>
          <w:szCs w:val="24"/>
        </w:rPr>
        <w:instrText xml:space="preserve"> HYPERLINK \l _Toc13162 </w:instrText>
      </w:r>
      <w:r>
        <w:rPr>
          <w:b/>
          <w:bCs/>
          <w:sz w:val="24"/>
          <w:szCs w:val="24"/>
        </w:rPr>
        <w:fldChar w:fldCharType="separate"/>
      </w:r>
      <w:r>
        <w:rPr>
          <w:b/>
          <w:bCs/>
          <w:sz w:val="24"/>
          <w:szCs w:val="40"/>
        </w:rPr>
        <w:t>第三章  采</w:t>
      </w:r>
      <w:bookmarkStart w:id="2" w:name="_Hlt168574351"/>
      <w:r>
        <w:rPr>
          <w:b/>
          <w:bCs/>
          <w:sz w:val="24"/>
          <w:szCs w:val="40"/>
        </w:rPr>
        <w:t>购</w:t>
      </w:r>
      <w:bookmarkEnd w:id="2"/>
      <w:bookmarkStart w:id="3" w:name="_Hlt168645495"/>
      <w:bookmarkStart w:id="4" w:name="_Hlt168645494"/>
      <w:r>
        <w:rPr>
          <w:b/>
          <w:bCs/>
          <w:sz w:val="24"/>
          <w:szCs w:val="40"/>
        </w:rPr>
        <w:t>需</w:t>
      </w:r>
      <w:bookmarkEnd w:id="3"/>
      <w:bookmarkEnd w:id="4"/>
      <w:bookmarkStart w:id="5" w:name="_Hlt168575830"/>
      <w:r>
        <w:rPr>
          <w:b/>
          <w:bCs/>
          <w:sz w:val="24"/>
          <w:szCs w:val="40"/>
        </w:rPr>
        <w:t>求</w:t>
      </w:r>
      <w:bookmarkEnd w:id="5"/>
      <w:r>
        <w:rPr>
          <w:b/>
          <w:bCs/>
          <w:sz w:val="24"/>
          <w:szCs w:val="24"/>
        </w:rPr>
        <w:tab/>
      </w:r>
      <w:r>
        <w:rPr>
          <w:b/>
          <w:bCs/>
          <w:sz w:val="24"/>
          <w:szCs w:val="24"/>
        </w:rPr>
        <w:fldChar w:fldCharType="begin"/>
      </w:r>
      <w:r>
        <w:rPr>
          <w:b/>
          <w:bCs/>
          <w:sz w:val="24"/>
          <w:szCs w:val="24"/>
        </w:rPr>
        <w:instrText xml:space="preserve"> PAGEREF _Toc13162 \h </w:instrText>
      </w:r>
      <w:r>
        <w:rPr>
          <w:b/>
          <w:bCs/>
          <w:sz w:val="24"/>
          <w:szCs w:val="24"/>
        </w:rPr>
        <w:fldChar w:fldCharType="separate"/>
      </w:r>
      <w:r>
        <w:rPr>
          <w:b/>
          <w:bCs/>
          <w:sz w:val="24"/>
          <w:szCs w:val="24"/>
        </w:rPr>
        <w:t>2</w:t>
      </w:r>
      <w:r>
        <w:rPr>
          <w:b/>
          <w:bCs/>
          <w:sz w:val="24"/>
          <w:szCs w:val="24"/>
        </w:rPr>
        <w:fldChar w:fldCharType="end"/>
      </w:r>
      <w:r>
        <w:rPr>
          <w:b/>
          <w:bCs/>
          <w:sz w:val="24"/>
          <w:szCs w:val="24"/>
        </w:rPr>
        <w:fldChar w:fldCharType="end"/>
      </w:r>
      <w:r>
        <w:rPr>
          <w:rFonts w:hint="eastAsia"/>
          <w:b/>
          <w:bCs/>
          <w:sz w:val="24"/>
          <w:szCs w:val="24"/>
          <w:lang w:val="en-US" w:eastAsia="zh-CN"/>
        </w:rPr>
        <w:t>7</w:t>
      </w:r>
    </w:p>
    <w:p w14:paraId="109C1F6D">
      <w:pPr>
        <w:pStyle w:val="17"/>
        <w:tabs>
          <w:tab w:val="right" w:leader="dot" w:pos="8675"/>
        </w:tabs>
        <w:spacing w:line="360" w:lineRule="auto"/>
        <w:rPr>
          <w:rFonts w:hint="eastAsia" w:eastAsia="宋体"/>
          <w:b/>
          <w:bCs/>
          <w:sz w:val="24"/>
          <w:szCs w:val="24"/>
          <w:lang w:val="en-US" w:eastAsia="zh-CN"/>
        </w:rPr>
      </w:pPr>
      <w:r>
        <w:rPr>
          <w:b/>
          <w:bCs/>
          <w:sz w:val="24"/>
          <w:szCs w:val="24"/>
        </w:rPr>
        <w:fldChar w:fldCharType="begin"/>
      </w:r>
      <w:r>
        <w:rPr>
          <w:b/>
          <w:bCs/>
          <w:sz w:val="24"/>
          <w:szCs w:val="24"/>
        </w:rPr>
        <w:instrText xml:space="preserve"> HYPERLINK \l _Toc4822 </w:instrText>
      </w:r>
      <w:r>
        <w:rPr>
          <w:b/>
          <w:bCs/>
          <w:sz w:val="24"/>
          <w:szCs w:val="24"/>
        </w:rPr>
        <w:fldChar w:fldCharType="separate"/>
      </w:r>
      <w:r>
        <w:rPr>
          <w:b/>
          <w:bCs/>
          <w:sz w:val="24"/>
          <w:szCs w:val="40"/>
        </w:rPr>
        <w:t>第四章  框架</w:t>
      </w:r>
      <w:bookmarkStart w:id="6" w:name="_Hlt168573450"/>
      <w:bookmarkStart w:id="7" w:name="_Hlt168573451"/>
      <w:r>
        <w:rPr>
          <w:b/>
          <w:bCs/>
          <w:sz w:val="24"/>
          <w:szCs w:val="40"/>
        </w:rPr>
        <w:t>协</w:t>
      </w:r>
      <w:bookmarkEnd w:id="6"/>
      <w:bookmarkEnd w:id="7"/>
      <w:bookmarkStart w:id="8" w:name="_Hlt168645503"/>
      <w:r>
        <w:rPr>
          <w:b/>
          <w:bCs/>
          <w:sz w:val="24"/>
          <w:szCs w:val="40"/>
        </w:rPr>
        <w:t>议</w:t>
      </w:r>
      <w:bookmarkEnd w:id="8"/>
      <w:r>
        <w:rPr>
          <w:b/>
          <w:bCs/>
          <w:sz w:val="24"/>
          <w:szCs w:val="40"/>
        </w:rPr>
        <w:t>文本</w:t>
      </w:r>
      <w:r>
        <w:rPr>
          <w:b/>
          <w:bCs/>
          <w:sz w:val="24"/>
          <w:szCs w:val="24"/>
        </w:rPr>
        <w:tab/>
      </w:r>
      <w:r>
        <w:rPr>
          <w:b/>
          <w:bCs/>
          <w:sz w:val="24"/>
          <w:szCs w:val="24"/>
        </w:rPr>
        <w:fldChar w:fldCharType="begin"/>
      </w:r>
      <w:r>
        <w:rPr>
          <w:b/>
          <w:bCs/>
          <w:sz w:val="24"/>
          <w:szCs w:val="24"/>
        </w:rPr>
        <w:instrText xml:space="preserve"> PAGEREF _Toc4822 \h </w:instrText>
      </w:r>
      <w:r>
        <w:rPr>
          <w:b/>
          <w:bCs/>
          <w:sz w:val="24"/>
          <w:szCs w:val="24"/>
        </w:rPr>
        <w:fldChar w:fldCharType="separate"/>
      </w:r>
      <w:r>
        <w:rPr>
          <w:b/>
          <w:bCs/>
          <w:sz w:val="24"/>
          <w:szCs w:val="24"/>
        </w:rPr>
        <w:t>3</w:t>
      </w:r>
      <w:r>
        <w:rPr>
          <w:b/>
          <w:bCs/>
          <w:sz w:val="24"/>
          <w:szCs w:val="24"/>
        </w:rPr>
        <w:fldChar w:fldCharType="end"/>
      </w:r>
      <w:r>
        <w:rPr>
          <w:b/>
          <w:bCs/>
          <w:sz w:val="24"/>
          <w:szCs w:val="24"/>
        </w:rPr>
        <w:fldChar w:fldCharType="end"/>
      </w:r>
      <w:r>
        <w:rPr>
          <w:rFonts w:hint="eastAsia"/>
          <w:b/>
          <w:bCs/>
          <w:sz w:val="24"/>
          <w:szCs w:val="24"/>
          <w:lang w:val="en-US" w:eastAsia="zh-CN"/>
        </w:rPr>
        <w:t>3</w:t>
      </w:r>
    </w:p>
    <w:p w14:paraId="1459DC9A">
      <w:pPr>
        <w:pStyle w:val="17"/>
        <w:tabs>
          <w:tab w:val="right" w:leader="dot" w:pos="8675"/>
        </w:tabs>
        <w:spacing w:line="360" w:lineRule="auto"/>
        <w:rPr>
          <w:rFonts w:hint="eastAsia" w:eastAsia="宋体"/>
          <w:b/>
          <w:bCs/>
          <w:sz w:val="24"/>
          <w:szCs w:val="24"/>
          <w:lang w:val="en-US" w:eastAsia="zh-CN"/>
        </w:rPr>
      </w:pPr>
      <w:r>
        <w:rPr>
          <w:b/>
          <w:bCs/>
          <w:sz w:val="24"/>
          <w:szCs w:val="24"/>
        </w:rPr>
        <w:fldChar w:fldCharType="begin"/>
      </w:r>
      <w:r>
        <w:rPr>
          <w:b/>
          <w:bCs/>
          <w:sz w:val="24"/>
          <w:szCs w:val="24"/>
        </w:rPr>
        <w:instrText xml:space="preserve"> HYPERLINK \l _Toc15365 </w:instrText>
      </w:r>
      <w:r>
        <w:rPr>
          <w:b/>
          <w:bCs/>
          <w:sz w:val="24"/>
          <w:szCs w:val="24"/>
        </w:rPr>
        <w:fldChar w:fldCharType="separate"/>
      </w:r>
      <w:r>
        <w:rPr>
          <w:b/>
          <w:bCs/>
          <w:sz w:val="24"/>
          <w:szCs w:val="40"/>
        </w:rPr>
        <w:t>第五章  响应文件</w:t>
      </w:r>
      <w:bookmarkStart w:id="9" w:name="_Hlt168574273"/>
      <w:r>
        <w:rPr>
          <w:b/>
          <w:bCs/>
          <w:sz w:val="24"/>
          <w:szCs w:val="40"/>
        </w:rPr>
        <w:t>有</w:t>
      </w:r>
      <w:bookmarkEnd w:id="9"/>
      <w:r>
        <w:rPr>
          <w:b/>
          <w:bCs/>
          <w:sz w:val="24"/>
          <w:szCs w:val="40"/>
        </w:rPr>
        <w:t>关格</w:t>
      </w:r>
      <w:bookmarkStart w:id="10" w:name="_Hlt168576453"/>
      <w:r>
        <w:rPr>
          <w:b/>
          <w:bCs/>
          <w:sz w:val="24"/>
          <w:szCs w:val="40"/>
        </w:rPr>
        <w:t>式</w:t>
      </w:r>
      <w:bookmarkEnd w:id="10"/>
      <w:r>
        <w:rPr>
          <w:b/>
          <w:bCs/>
          <w:sz w:val="24"/>
          <w:szCs w:val="24"/>
        </w:rPr>
        <w:tab/>
      </w:r>
      <w:r>
        <w:rPr>
          <w:b/>
          <w:bCs/>
          <w:sz w:val="24"/>
          <w:szCs w:val="24"/>
        </w:rPr>
        <w:fldChar w:fldCharType="begin"/>
      </w:r>
      <w:r>
        <w:rPr>
          <w:b/>
          <w:bCs/>
          <w:sz w:val="24"/>
          <w:szCs w:val="24"/>
        </w:rPr>
        <w:instrText xml:space="preserve"> PAGEREF _Toc15365 \h </w:instrText>
      </w:r>
      <w:r>
        <w:rPr>
          <w:b/>
          <w:bCs/>
          <w:sz w:val="24"/>
          <w:szCs w:val="24"/>
        </w:rPr>
        <w:fldChar w:fldCharType="separate"/>
      </w:r>
      <w:r>
        <w:rPr>
          <w:b/>
          <w:bCs/>
          <w:sz w:val="24"/>
          <w:szCs w:val="24"/>
        </w:rPr>
        <w:t>3</w:t>
      </w:r>
      <w:r>
        <w:rPr>
          <w:b/>
          <w:bCs/>
          <w:sz w:val="24"/>
          <w:szCs w:val="24"/>
        </w:rPr>
        <w:fldChar w:fldCharType="end"/>
      </w:r>
      <w:r>
        <w:rPr>
          <w:b/>
          <w:bCs/>
          <w:sz w:val="24"/>
          <w:szCs w:val="24"/>
        </w:rPr>
        <w:fldChar w:fldCharType="end"/>
      </w:r>
      <w:r>
        <w:rPr>
          <w:rFonts w:hint="eastAsia"/>
          <w:b/>
          <w:bCs/>
          <w:sz w:val="24"/>
          <w:szCs w:val="24"/>
          <w:lang w:val="en-US" w:eastAsia="zh-CN"/>
        </w:rPr>
        <w:t>7</w:t>
      </w:r>
    </w:p>
    <w:p w14:paraId="11E3C3D5">
      <w:pPr>
        <w:pStyle w:val="17"/>
        <w:tabs>
          <w:tab w:val="right" w:leader="dot" w:pos="8675"/>
        </w:tabs>
        <w:spacing w:line="360" w:lineRule="auto"/>
        <w:rPr>
          <w:rFonts w:hint="default" w:eastAsia="宋体"/>
          <w:b/>
          <w:bCs/>
          <w:sz w:val="24"/>
          <w:szCs w:val="24"/>
          <w:lang w:val="en-US" w:eastAsia="zh-CN"/>
        </w:rPr>
      </w:pPr>
      <w:r>
        <w:rPr>
          <w:b/>
          <w:bCs/>
          <w:sz w:val="24"/>
          <w:szCs w:val="24"/>
        </w:rPr>
        <w:fldChar w:fldCharType="begin"/>
      </w:r>
      <w:r>
        <w:rPr>
          <w:b/>
          <w:bCs/>
          <w:sz w:val="24"/>
          <w:szCs w:val="24"/>
        </w:rPr>
        <w:instrText xml:space="preserve"> HYPERLINK \l _Toc24908 </w:instrText>
      </w:r>
      <w:r>
        <w:rPr>
          <w:b/>
          <w:bCs/>
          <w:sz w:val="24"/>
          <w:szCs w:val="24"/>
        </w:rPr>
        <w:fldChar w:fldCharType="separate"/>
      </w:r>
      <w:r>
        <w:rPr>
          <w:b/>
          <w:bCs/>
          <w:sz w:val="24"/>
          <w:szCs w:val="40"/>
        </w:rPr>
        <w:t>第六章  确定入围供应商及成交</w:t>
      </w:r>
      <w:r>
        <w:rPr>
          <w:rFonts w:hint="eastAsia"/>
          <w:b/>
          <w:bCs/>
          <w:sz w:val="24"/>
          <w:szCs w:val="40"/>
          <w:lang w:val="en-US" w:eastAsia="zh-CN"/>
        </w:rPr>
        <w:t xml:space="preserve">供应商 </w:t>
      </w:r>
      <w:r>
        <w:rPr>
          <w:b/>
          <w:bCs/>
          <w:sz w:val="24"/>
          <w:szCs w:val="24"/>
        </w:rPr>
        <w:tab/>
      </w:r>
      <w:r>
        <w:rPr>
          <w:rFonts w:hint="eastAsia"/>
          <w:b/>
          <w:bCs/>
          <w:sz w:val="24"/>
          <w:szCs w:val="40"/>
          <w:lang w:val="en-US" w:eastAsia="zh-CN"/>
        </w:rPr>
        <w:t xml:space="preserve">  </w:t>
      </w:r>
      <w:r>
        <w:rPr>
          <w:b/>
          <w:bCs/>
          <w:sz w:val="24"/>
          <w:szCs w:val="24"/>
        </w:rPr>
        <w:fldChar w:fldCharType="begin"/>
      </w:r>
      <w:r>
        <w:rPr>
          <w:b/>
          <w:bCs/>
          <w:sz w:val="24"/>
          <w:szCs w:val="24"/>
        </w:rPr>
        <w:instrText xml:space="preserve"> PAGEREF _Toc24908 \h </w:instrText>
      </w:r>
      <w:r>
        <w:rPr>
          <w:b/>
          <w:bCs/>
          <w:sz w:val="24"/>
          <w:szCs w:val="24"/>
        </w:rPr>
        <w:fldChar w:fldCharType="separate"/>
      </w:r>
      <w:r>
        <w:rPr>
          <w:b/>
          <w:bCs/>
          <w:sz w:val="24"/>
          <w:szCs w:val="24"/>
        </w:rPr>
        <w:fldChar w:fldCharType="end"/>
      </w:r>
      <w:r>
        <w:rPr>
          <w:b/>
          <w:bCs/>
          <w:sz w:val="24"/>
          <w:szCs w:val="24"/>
        </w:rPr>
        <w:fldChar w:fldCharType="end"/>
      </w:r>
      <w:r>
        <w:rPr>
          <w:rFonts w:hint="eastAsia"/>
          <w:b/>
          <w:bCs/>
          <w:sz w:val="24"/>
          <w:szCs w:val="24"/>
          <w:lang w:val="en-US" w:eastAsia="zh-CN"/>
        </w:rPr>
        <w:t>59</w:t>
      </w:r>
    </w:p>
    <w:p w14:paraId="314EE839">
      <w:pPr>
        <w:spacing w:line="360" w:lineRule="auto"/>
        <w:rPr>
          <w:b/>
          <w:bCs/>
          <w:sz w:val="30"/>
          <w:szCs w:val="30"/>
        </w:rPr>
        <w:sectPr>
          <w:footerReference r:id="rId6" w:type="default"/>
          <w:pgSz w:w="11907" w:h="16840"/>
          <w:pgMar w:top="1247" w:right="1474" w:bottom="936" w:left="1758" w:header="851" w:footer="992" w:gutter="0"/>
          <w:pgNumType w:start="1"/>
          <w:cols w:space="720" w:num="1"/>
          <w:docGrid w:type="linesAndChars" w:linePitch="380" w:charSpace="0"/>
        </w:sectPr>
      </w:pPr>
      <w:r>
        <w:fldChar w:fldCharType="end"/>
      </w:r>
      <w:bookmarkEnd w:id="1"/>
    </w:p>
    <w:p w14:paraId="6E1146F0">
      <w:pPr>
        <w:pStyle w:val="3"/>
        <w:jc w:val="center"/>
        <w:rPr>
          <w:rFonts w:eastAsia="宋体"/>
          <w:b/>
          <w:bCs/>
          <w:szCs w:val="30"/>
        </w:rPr>
      </w:pPr>
      <w:bookmarkStart w:id="11" w:name="_Toc156923106"/>
      <w:bookmarkStart w:id="12" w:name="_Toc27470"/>
      <w:r>
        <w:rPr>
          <w:rFonts w:eastAsia="宋体"/>
          <w:b/>
          <w:bCs/>
          <w:szCs w:val="30"/>
        </w:rPr>
        <w:t xml:space="preserve">第一章  </w:t>
      </w:r>
      <w:r>
        <w:rPr>
          <w:rFonts w:hint="eastAsia" w:eastAsia="宋体"/>
          <w:b/>
          <w:bCs/>
          <w:szCs w:val="30"/>
          <w:lang w:val="en-US" w:eastAsia="zh-CN"/>
        </w:rPr>
        <w:t>封闭式征集协议的</w:t>
      </w:r>
      <w:r>
        <w:rPr>
          <w:rFonts w:eastAsia="宋体"/>
          <w:b/>
          <w:bCs/>
          <w:szCs w:val="30"/>
        </w:rPr>
        <w:t>邀请</w:t>
      </w:r>
      <w:bookmarkEnd w:id="11"/>
      <w:bookmarkEnd w:id="12"/>
    </w:p>
    <w:p w14:paraId="7E305848">
      <w:pPr>
        <w:spacing w:line="360" w:lineRule="auto"/>
        <w:rPr>
          <w:b/>
          <w:kern w:val="0"/>
          <w:szCs w:val="21"/>
        </w:rPr>
      </w:pPr>
    </w:p>
    <w:p w14:paraId="09436401">
      <w:pPr>
        <w:keepNext/>
        <w:keepLines/>
        <w:widowControl w:val="0"/>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lang w:val="en-US" w:eastAsia="zh-CN" w:bidi="ar-SA"/>
        </w:rPr>
      </w:pPr>
      <w:r>
        <w:rPr>
          <w:rFonts w:hint="eastAsia" w:ascii="黑体" w:hAnsi="Cambria" w:eastAsia="黑体" w:cs="Times New Roman"/>
          <w:b/>
          <w:bCs/>
          <w:spacing w:val="20"/>
          <w:kern w:val="0"/>
          <w:sz w:val="28"/>
          <w:szCs w:val="32"/>
          <w:lang w:val="en-US" w:eastAsia="zh-CN" w:bidi="ar-SA"/>
        </w:rPr>
        <w:t>一、采购项目信息</w:t>
      </w:r>
    </w:p>
    <w:p w14:paraId="3F687DA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项目名称：闵行区土地评估服务</w:t>
      </w:r>
    </w:p>
    <w:p w14:paraId="375943F3">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项目编号：CYZB20250009</w:t>
      </w:r>
    </w:p>
    <w:p w14:paraId="085127D5">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适用采购人或者服务对象范围：</w:t>
      </w:r>
      <w:r>
        <w:rPr>
          <w:rFonts w:hint="eastAsia" w:ascii="宋体" w:hAnsi="宋体" w:cs="宋体"/>
          <w:spacing w:val="20"/>
          <w:kern w:val="2"/>
          <w:sz w:val="24"/>
          <w:szCs w:val="24"/>
          <w:highlight w:val="none"/>
          <w:lang w:val="en-US" w:eastAsia="zh-CN" w:bidi="ar-SA"/>
        </w:rPr>
        <w:t>上海市闵行区规划和自然资源局</w:t>
      </w:r>
      <w:r>
        <w:rPr>
          <w:rFonts w:hint="eastAsia" w:ascii="宋体" w:hAnsi="宋体" w:eastAsia="宋体" w:cs="宋体"/>
          <w:spacing w:val="20"/>
          <w:kern w:val="2"/>
          <w:sz w:val="24"/>
          <w:szCs w:val="24"/>
          <w:highlight w:val="none"/>
          <w:lang w:val="en-US" w:eastAsia="zh-CN" w:bidi="ar-SA"/>
        </w:rPr>
        <w:t xml:space="preserve"> </w:t>
      </w:r>
    </w:p>
    <w:p w14:paraId="1DCC221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采购需求：本项目依据《政府采购框架协议采购方式管理暂行办法》的有关规定，通过公开征集程序确定第一阶段入围供应商上限6家，并订立框架协议。在框架协议有效期内，根据土地出让工作要求，对闵行区新出让土地及存量补地价、改变土地使用条件的项目提供专业调查评估服务，出具经备案的、符合技术规范的土地估价报告，并提供相关咨询等服务</w:t>
      </w:r>
      <w:r>
        <w:rPr>
          <w:rFonts w:hint="eastAsia" w:ascii="宋体" w:hAnsi="宋体" w:cs="宋体"/>
          <w:spacing w:val="20"/>
          <w:kern w:val="2"/>
          <w:sz w:val="24"/>
          <w:szCs w:val="24"/>
          <w:highlight w:val="none"/>
          <w:lang w:val="en-US" w:eastAsia="zh-CN" w:bidi="ar-SA"/>
        </w:rPr>
        <w:t>，</w:t>
      </w:r>
      <w:r>
        <w:rPr>
          <w:rFonts w:hint="eastAsia" w:ascii="宋体" w:hAnsi="宋体" w:eastAsia="宋体" w:cs="宋体"/>
          <w:spacing w:val="20"/>
          <w:kern w:val="2"/>
          <w:sz w:val="24"/>
          <w:szCs w:val="24"/>
          <w:highlight w:val="none"/>
          <w:lang w:val="en-US" w:eastAsia="zh-CN" w:bidi="ar-SA"/>
        </w:rPr>
        <w:t>使用财政性资金购买单次或单项采购金额未达到小额采购数额标准（100万元）</w:t>
      </w:r>
      <w:r>
        <w:rPr>
          <w:rFonts w:hint="eastAsia" w:ascii="宋体" w:hAnsi="宋体" w:cs="宋体"/>
          <w:spacing w:val="20"/>
          <w:kern w:val="2"/>
          <w:sz w:val="24"/>
          <w:szCs w:val="24"/>
          <w:highlight w:val="none"/>
          <w:lang w:val="en-US" w:eastAsia="zh-CN" w:bidi="ar-SA"/>
        </w:rPr>
        <w:t>，同一类别 年度采购预算总额达到100万元的</w:t>
      </w:r>
      <w:r>
        <w:rPr>
          <w:rFonts w:hint="eastAsia" w:ascii="宋体" w:hAnsi="宋体" w:eastAsia="宋体" w:cs="宋体"/>
          <w:spacing w:val="20"/>
          <w:kern w:val="2"/>
          <w:sz w:val="24"/>
          <w:szCs w:val="24"/>
          <w:highlight w:val="none"/>
          <w:lang w:val="en-US" w:eastAsia="zh-CN" w:bidi="ar-SA"/>
        </w:rPr>
        <w:t>闵行区土地评估服务项目，由采购人采取顺序轮候方式，根据第一轮入围供应商按评分从高到低排序，由信息化排序系统随机排序方式最终确定第二阶段成交供应商。</w:t>
      </w:r>
    </w:p>
    <w:p w14:paraId="76814B2B">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yellow"/>
          <w:lang w:val="en-US" w:eastAsia="zh-CN" w:bidi="ar-SA"/>
        </w:rPr>
      </w:pPr>
      <w:r>
        <w:rPr>
          <w:rFonts w:hint="eastAsia" w:ascii="宋体" w:hAnsi="宋体" w:eastAsia="宋体" w:cs="宋体"/>
          <w:spacing w:val="20"/>
          <w:kern w:val="2"/>
          <w:sz w:val="24"/>
          <w:szCs w:val="24"/>
          <w:highlight w:val="none"/>
          <w:lang w:val="en-US" w:eastAsia="zh-CN" w:bidi="ar-SA"/>
        </w:rPr>
        <w:t>最高限制单价：</w:t>
      </w:r>
      <w:r>
        <w:rPr>
          <w:rFonts w:hint="default" w:ascii="宋体" w:hAnsi="宋体" w:eastAsia="宋体" w:cs="宋体"/>
          <w:spacing w:val="20"/>
          <w:kern w:val="2"/>
          <w:sz w:val="24"/>
          <w:szCs w:val="24"/>
          <w:lang w:val="en-US" w:eastAsia="zh-CN" w:bidi="ar-SA"/>
        </w:rPr>
        <w:t>存量补地价、改变土地使用条件类项目</w:t>
      </w:r>
      <w:r>
        <w:rPr>
          <w:rFonts w:hint="eastAsia" w:ascii="宋体" w:hAnsi="宋体" w:eastAsia="宋体" w:cs="宋体"/>
          <w:spacing w:val="20"/>
          <w:kern w:val="2"/>
          <w:sz w:val="24"/>
          <w:szCs w:val="24"/>
          <w:lang w:val="en-US" w:eastAsia="zh-CN" w:bidi="ar-SA"/>
        </w:rPr>
        <w:t>设定单笔最高评估价格上限为10万元。在评估费用标准计费[沪价房（1996）第 088 号]的基础上</w:t>
      </w:r>
      <w:r>
        <w:rPr>
          <w:rFonts w:hint="eastAsia" w:ascii="宋体" w:hAnsi="宋体" w:eastAsia="宋体" w:cs="宋体"/>
          <w:spacing w:val="20"/>
          <w:kern w:val="2"/>
          <w:sz w:val="24"/>
          <w:szCs w:val="24"/>
          <w:highlight w:val="yellow"/>
          <w:lang w:val="en-US" w:eastAsia="zh-CN" w:bidi="ar-SA"/>
        </w:rPr>
        <w:t>下浮</w:t>
      </w:r>
      <w:r>
        <w:rPr>
          <w:rFonts w:hint="eastAsia" w:ascii="宋体" w:hAnsi="宋体" w:cs="宋体"/>
          <w:spacing w:val="20"/>
          <w:kern w:val="2"/>
          <w:sz w:val="24"/>
          <w:szCs w:val="24"/>
          <w:highlight w:val="yellow"/>
          <w:lang w:val="en-US" w:eastAsia="zh-CN" w:bidi="ar-SA"/>
        </w:rPr>
        <w:t>至少</w:t>
      </w:r>
      <w:r>
        <w:rPr>
          <w:rFonts w:hint="eastAsia" w:ascii="宋体" w:hAnsi="宋体" w:eastAsia="宋体" w:cs="宋体"/>
          <w:spacing w:val="20"/>
          <w:kern w:val="2"/>
          <w:sz w:val="24"/>
          <w:szCs w:val="24"/>
          <w:highlight w:val="yellow"/>
          <w:lang w:val="en-US" w:eastAsia="zh-CN" w:bidi="ar-SA"/>
        </w:rPr>
        <w:t>30%</w:t>
      </w:r>
      <w:r>
        <w:rPr>
          <w:rFonts w:hint="eastAsia" w:ascii="宋体" w:hAnsi="宋体" w:eastAsia="宋体" w:cs="宋体"/>
          <w:spacing w:val="20"/>
          <w:kern w:val="2"/>
          <w:sz w:val="24"/>
          <w:szCs w:val="24"/>
          <w:highlight w:val="none"/>
          <w:lang w:val="en-US" w:eastAsia="zh-CN" w:bidi="ar-SA"/>
        </w:rPr>
        <w:t>。</w:t>
      </w:r>
    </w:p>
    <w:p w14:paraId="2FCA3993">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rPr>
      </w:pPr>
      <w:r>
        <w:rPr>
          <w:rFonts w:hint="eastAsia" w:ascii="黑体" w:hAnsi="Cambria" w:eastAsia="黑体" w:cs="Times New Roman"/>
          <w:b/>
          <w:bCs/>
          <w:spacing w:val="20"/>
          <w:kern w:val="0"/>
          <w:sz w:val="28"/>
          <w:szCs w:val="32"/>
          <w:lang w:val="en-US" w:eastAsia="zh-CN"/>
        </w:rPr>
        <w:t>二</w:t>
      </w:r>
      <w:r>
        <w:rPr>
          <w:rFonts w:hint="eastAsia" w:ascii="黑体" w:hAnsi="Cambria" w:eastAsia="黑体" w:cs="Times New Roman"/>
          <w:b/>
          <w:bCs/>
          <w:spacing w:val="20"/>
          <w:kern w:val="0"/>
          <w:sz w:val="28"/>
          <w:szCs w:val="32"/>
        </w:rPr>
        <w:t>、供应商的资格条件</w:t>
      </w:r>
    </w:p>
    <w:p w14:paraId="647C9819">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1.满足《中华人民共和国政府采购法》第二十二条规定；</w:t>
      </w:r>
    </w:p>
    <w:p w14:paraId="6AE619E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2.未被“信用中国”（www.creditchina.gov.cn）、中国政府采购网（www.ccgp.gov.cn）列入失信被执行人、重大税收违法案件当事人名单、政府采购严重违法失信行为记录名单；</w:t>
      </w:r>
    </w:p>
    <w:p w14:paraId="16BC674F">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3.落实政府采购政策需满足的资格要求：本次采购若符合政府强制采购节能产品、鼓励环保产品、扶持福利企业、促进残疾人就业、促进中小企业发展、支持监狱和戒毒企业等政策，将落实相关政策。</w:t>
      </w:r>
    </w:p>
    <w:p w14:paraId="0264CA07">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4.其他资格要求：</w:t>
      </w:r>
    </w:p>
    <w:p w14:paraId="338A21C8">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（1）供应商需提供《土地估价中介机构资信证书》，</w:t>
      </w:r>
      <w:r>
        <w:rPr>
          <w:rFonts w:hint="eastAsia" w:ascii="宋体" w:hAnsi="宋体" w:eastAsia="宋体" w:cs="宋体"/>
          <w:spacing w:val="20"/>
          <w:kern w:val="2"/>
          <w:sz w:val="24"/>
          <w:szCs w:val="24"/>
          <w:highlight w:val="yellow"/>
          <w:lang w:val="en-US" w:eastAsia="zh-CN" w:bidi="ar-SA"/>
        </w:rPr>
        <w:t>资信等级A级</w:t>
      </w:r>
      <w:r>
        <w:rPr>
          <w:rFonts w:hint="eastAsia" w:ascii="宋体" w:hAnsi="宋体" w:eastAsia="宋体" w:cs="宋体"/>
          <w:spacing w:val="20"/>
          <w:kern w:val="2"/>
          <w:sz w:val="24"/>
          <w:szCs w:val="24"/>
          <w:highlight w:val="none"/>
          <w:lang w:val="en-US" w:eastAsia="zh-CN" w:bidi="ar-SA"/>
        </w:rPr>
        <w:t>，供应商需提供省、自治区、直辖市人民政府住房城乡建设主管部门或房地产主管部门颁发的《房地产估价机构备案证书》</w:t>
      </w:r>
      <w:r>
        <w:rPr>
          <w:rFonts w:hint="eastAsia" w:ascii="宋体" w:hAnsi="宋体" w:eastAsia="宋体" w:cs="宋体"/>
          <w:spacing w:val="20"/>
          <w:kern w:val="2"/>
          <w:sz w:val="24"/>
          <w:szCs w:val="24"/>
          <w:highlight w:val="yellow"/>
          <w:lang w:val="en-US" w:eastAsia="zh-CN" w:bidi="ar-SA"/>
        </w:rPr>
        <w:t>一级资质证书</w:t>
      </w:r>
      <w:r>
        <w:rPr>
          <w:rFonts w:hint="eastAsia" w:ascii="宋体" w:hAnsi="宋体" w:eastAsia="宋体" w:cs="宋体"/>
          <w:spacing w:val="20"/>
          <w:kern w:val="2"/>
          <w:sz w:val="24"/>
          <w:szCs w:val="24"/>
          <w:highlight w:val="none"/>
          <w:lang w:val="en-US" w:eastAsia="zh-CN" w:bidi="ar-SA"/>
        </w:rPr>
        <w:t>；</w:t>
      </w:r>
    </w:p>
    <w:p w14:paraId="6E11CCEB">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（2）若供应商以分所名义参加投标的，应当取得总所针对本项目的唯一授权委托书，总所和分所不能同时参与本项目投标。</w:t>
      </w:r>
    </w:p>
    <w:p w14:paraId="058E97CD">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（3）单位负责人为同一人或者存在控股、管理关系的不同单位，不得同时参加本次采购活动。</w:t>
      </w:r>
    </w:p>
    <w:p w14:paraId="5B2A05F6">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（4）本项目面向大、中、小、微型企业，事业法人、社会组织等各类服务商采购。</w:t>
      </w:r>
    </w:p>
    <w:p w14:paraId="649B2E7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（5）本项目不得分包和转包；</w:t>
      </w:r>
    </w:p>
    <w:p w14:paraId="1ADA948A">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（6）本项目不接受联合体参与征集。</w:t>
      </w:r>
    </w:p>
    <w:p w14:paraId="6F97A87D">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rPr>
      </w:pPr>
      <w:r>
        <w:rPr>
          <w:rFonts w:hint="eastAsia" w:ascii="黑体" w:hAnsi="Cambria" w:eastAsia="黑体" w:cs="Times New Roman"/>
          <w:b/>
          <w:bCs/>
          <w:spacing w:val="20"/>
          <w:kern w:val="0"/>
          <w:sz w:val="28"/>
          <w:szCs w:val="32"/>
          <w:highlight w:val="none"/>
          <w:lang w:val="en-US" w:eastAsia="zh-CN"/>
        </w:rPr>
        <w:t>三</w:t>
      </w:r>
      <w:r>
        <w:rPr>
          <w:rFonts w:hint="eastAsia" w:ascii="黑体" w:hAnsi="Cambria" w:eastAsia="黑体" w:cs="Times New Roman"/>
          <w:b/>
          <w:bCs/>
          <w:spacing w:val="20"/>
          <w:kern w:val="0"/>
          <w:sz w:val="28"/>
          <w:szCs w:val="32"/>
        </w:rPr>
        <w:t>、框架协议的期限</w:t>
      </w:r>
    </w:p>
    <w:p w14:paraId="3149E43D">
      <w:pPr>
        <w:widowControl w:val="0"/>
        <w:adjustRightInd w:val="0"/>
        <w:snapToGrid w:val="0"/>
        <w:spacing w:line="300" w:lineRule="auto"/>
        <w:ind w:firstLine="560" w:firstLineChars="200"/>
        <w:jc w:val="left"/>
        <w:rPr>
          <w:kern w:val="0"/>
          <w:szCs w:val="21"/>
        </w:rPr>
      </w:pPr>
      <w:r>
        <w:rPr>
          <w:rFonts w:hint="eastAsia" w:ascii="宋体" w:hAnsi="宋体" w:eastAsia="宋体" w:cs="宋体"/>
          <w:spacing w:val="20"/>
          <w:kern w:val="2"/>
          <w:sz w:val="24"/>
          <w:szCs w:val="24"/>
          <w:highlight w:val="yellow"/>
          <w:lang w:val="en-US" w:eastAsia="zh-CN" w:bidi="ar-SA"/>
        </w:rPr>
        <w:t>2026年1月1日至2027年12月31日。</w:t>
      </w:r>
    </w:p>
    <w:p w14:paraId="106296A1">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四、获取征集文件的时间、地点和方式</w:t>
      </w:r>
    </w:p>
    <w:p w14:paraId="27520532">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时间：</w:t>
      </w:r>
      <w:r>
        <w:rPr>
          <w:rFonts w:hint="eastAsia" w:ascii="宋体" w:hAnsi="宋体" w:eastAsia="宋体" w:cs="宋体"/>
          <w:spacing w:val="20"/>
          <w:kern w:val="2"/>
          <w:sz w:val="24"/>
          <w:szCs w:val="24"/>
          <w:highlight w:val="yellow"/>
          <w:lang w:val="en-US" w:eastAsia="zh-CN" w:bidi="ar-SA"/>
        </w:rPr>
        <w:t>2025年</w:t>
      </w:r>
      <w:r>
        <w:rPr>
          <w:rFonts w:hint="eastAsia" w:ascii="宋体" w:hAnsi="宋体" w:cs="宋体"/>
          <w:spacing w:val="20"/>
          <w:kern w:val="2"/>
          <w:sz w:val="24"/>
          <w:szCs w:val="24"/>
          <w:highlight w:val="yellow"/>
          <w:lang w:val="en-US" w:eastAsia="zh-CN" w:bidi="ar-SA"/>
        </w:rPr>
        <w:t>12</w:t>
      </w:r>
      <w:r>
        <w:rPr>
          <w:rFonts w:hint="eastAsia" w:ascii="宋体" w:hAnsi="宋体" w:eastAsia="宋体" w:cs="宋体"/>
          <w:spacing w:val="20"/>
          <w:kern w:val="2"/>
          <w:sz w:val="24"/>
          <w:szCs w:val="24"/>
          <w:highlight w:val="yellow"/>
          <w:lang w:val="en-US" w:eastAsia="zh-CN" w:bidi="ar-SA"/>
        </w:rPr>
        <w:t xml:space="preserve"> 月</w:t>
      </w:r>
      <w:r>
        <w:rPr>
          <w:rFonts w:hint="eastAsia" w:ascii="宋体" w:hAnsi="宋体" w:cs="宋体"/>
          <w:spacing w:val="20"/>
          <w:kern w:val="2"/>
          <w:sz w:val="24"/>
          <w:szCs w:val="24"/>
          <w:highlight w:val="yellow"/>
          <w:lang w:val="en-US" w:eastAsia="zh-CN" w:bidi="ar-SA"/>
        </w:rPr>
        <w:t>8</w:t>
      </w:r>
      <w:r>
        <w:rPr>
          <w:rFonts w:hint="eastAsia" w:ascii="宋体" w:hAnsi="宋体" w:eastAsia="宋体" w:cs="宋体"/>
          <w:spacing w:val="20"/>
          <w:kern w:val="2"/>
          <w:sz w:val="24"/>
          <w:szCs w:val="24"/>
          <w:highlight w:val="yellow"/>
          <w:lang w:val="en-US" w:eastAsia="zh-CN" w:bidi="ar-SA"/>
        </w:rPr>
        <w:t xml:space="preserve"> 日至2025年</w:t>
      </w:r>
      <w:r>
        <w:rPr>
          <w:rFonts w:hint="eastAsia" w:ascii="宋体" w:hAnsi="宋体" w:cs="宋体"/>
          <w:spacing w:val="20"/>
          <w:kern w:val="2"/>
          <w:sz w:val="24"/>
          <w:szCs w:val="24"/>
          <w:highlight w:val="yellow"/>
          <w:lang w:val="en-US" w:eastAsia="zh-CN" w:bidi="ar-SA"/>
        </w:rPr>
        <w:t>12</w:t>
      </w:r>
      <w:r>
        <w:rPr>
          <w:rFonts w:hint="eastAsia" w:ascii="宋体" w:hAnsi="宋体" w:eastAsia="宋体" w:cs="宋体"/>
          <w:spacing w:val="20"/>
          <w:kern w:val="2"/>
          <w:sz w:val="24"/>
          <w:szCs w:val="24"/>
          <w:highlight w:val="yellow"/>
          <w:lang w:val="en-US" w:eastAsia="zh-CN" w:bidi="ar-SA"/>
        </w:rPr>
        <w:t xml:space="preserve"> 月</w:t>
      </w:r>
      <w:r>
        <w:rPr>
          <w:rFonts w:hint="eastAsia" w:ascii="宋体" w:hAnsi="宋体" w:cs="宋体"/>
          <w:spacing w:val="20"/>
          <w:kern w:val="2"/>
          <w:sz w:val="24"/>
          <w:szCs w:val="24"/>
          <w:highlight w:val="yellow"/>
          <w:lang w:val="en-US" w:eastAsia="zh-CN" w:bidi="ar-SA"/>
        </w:rPr>
        <w:t>15</w:t>
      </w:r>
      <w:r>
        <w:rPr>
          <w:rFonts w:hint="eastAsia" w:ascii="宋体" w:hAnsi="宋体" w:eastAsia="宋体" w:cs="宋体"/>
          <w:spacing w:val="20"/>
          <w:kern w:val="2"/>
          <w:sz w:val="24"/>
          <w:szCs w:val="24"/>
          <w:highlight w:val="yellow"/>
          <w:lang w:val="en-US" w:eastAsia="zh-CN" w:bidi="ar-SA"/>
        </w:rPr>
        <w:t xml:space="preserve"> 日</w:t>
      </w:r>
      <w:r>
        <w:rPr>
          <w:rFonts w:hint="eastAsia" w:ascii="宋体" w:hAnsi="宋体" w:eastAsia="宋体" w:cs="宋体"/>
          <w:spacing w:val="20"/>
          <w:kern w:val="2"/>
          <w:sz w:val="24"/>
          <w:szCs w:val="24"/>
          <w:highlight w:val="none"/>
          <w:lang w:val="en-US" w:eastAsia="zh-CN" w:bidi="ar-SA"/>
        </w:rPr>
        <w:t>，每天上午00:00至12:00，下午12:00至23:59（北京时间，法定节假日除外）</w:t>
      </w:r>
    </w:p>
    <w:p w14:paraId="34005595">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地点：上海政府采购网（www.zfcg.sh.gov.cn)</w:t>
      </w:r>
    </w:p>
    <w:p w14:paraId="5A582397">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方式：供应商登录政采云平台https://www.zcygov.cn/在线申请获取采购文件（进入“项目采购”应用，在获取采购文件菜单中选择项目，申请获取采购文件）</w:t>
      </w:r>
    </w:p>
    <w:p w14:paraId="58C1FFF5">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五、响应文件的提交方式、提交截止时间和地点、开启方式、时间和地点</w:t>
      </w:r>
    </w:p>
    <w:p w14:paraId="1E22F474">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响应文件提交截止时间：</w:t>
      </w:r>
      <w:r>
        <w:rPr>
          <w:rFonts w:hint="eastAsia" w:ascii="宋体" w:hAnsi="宋体" w:eastAsia="宋体" w:cs="宋体"/>
          <w:spacing w:val="20"/>
          <w:kern w:val="2"/>
          <w:sz w:val="24"/>
          <w:szCs w:val="24"/>
          <w:highlight w:val="yellow"/>
          <w:lang w:val="en-US" w:eastAsia="zh-CN" w:bidi="ar-SA"/>
        </w:rPr>
        <w:t xml:space="preserve">2025年 </w:t>
      </w:r>
      <w:r>
        <w:rPr>
          <w:rFonts w:hint="eastAsia" w:ascii="宋体" w:hAnsi="宋体" w:cs="宋体"/>
          <w:spacing w:val="20"/>
          <w:kern w:val="2"/>
          <w:sz w:val="24"/>
          <w:szCs w:val="24"/>
          <w:highlight w:val="yellow"/>
          <w:lang w:val="en-US" w:eastAsia="zh-CN" w:bidi="ar-SA"/>
        </w:rPr>
        <w:t>12</w:t>
      </w:r>
      <w:r>
        <w:rPr>
          <w:rFonts w:hint="eastAsia" w:ascii="宋体" w:hAnsi="宋体" w:eastAsia="宋体" w:cs="宋体"/>
          <w:spacing w:val="20"/>
          <w:kern w:val="2"/>
          <w:sz w:val="24"/>
          <w:szCs w:val="24"/>
          <w:highlight w:val="yellow"/>
          <w:lang w:val="en-US" w:eastAsia="zh-CN" w:bidi="ar-SA"/>
        </w:rPr>
        <w:t xml:space="preserve"> 月 </w:t>
      </w:r>
      <w:r>
        <w:rPr>
          <w:rFonts w:hint="eastAsia" w:ascii="宋体" w:hAnsi="宋体" w:cs="宋体"/>
          <w:spacing w:val="20"/>
          <w:kern w:val="2"/>
          <w:sz w:val="24"/>
          <w:szCs w:val="24"/>
          <w:highlight w:val="yellow"/>
          <w:lang w:val="en-US" w:eastAsia="zh-CN" w:bidi="ar-SA"/>
        </w:rPr>
        <w:t>29</w:t>
      </w:r>
      <w:r>
        <w:rPr>
          <w:rFonts w:hint="eastAsia" w:ascii="宋体" w:hAnsi="宋体" w:eastAsia="宋体" w:cs="宋体"/>
          <w:spacing w:val="20"/>
          <w:kern w:val="2"/>
          <w:sz w:val="24"/>
          <w:szCs w:val="24"/>
          <w:highlight w:val="yellow"/>
          <w:lang w:val="en-US" w:eastAsia="zh-CN" w:bidi="ar-SA"/>
        </w:rPr>
        <w:t xml:space="preserve"> 日 </w:t>
      </w:r>
      <w:r>
        <w:rPr>
          <w:rFonts w:hint="eastAsia" w:ascii="宋体" w:hAnsi="宋体" w:cs="宋体"/>
          <w:spacing w:val="20"/>
          <w:kern w:val="2"/>
          <w:sz w:val="24"/>
          <w:szCs w:val="24"/>
          <w:highlight w:val="yellow"/>
          <w:lang w:val="en-US" w:eastAsia="zh-CN" w:bidi="ar-SA"/>
        </w:rPr>
        <w:t>10：00</w:t>
      </w:r>
      <w:r>
        <w:rPr>
          <w:rFonts w:hint="eastAsia" w:ascii="宋体" w:hAnsi="宋体" w:eastAsia="宋体" w:cs="宋体"/>
          <w:spacing w:val="20"/>
          <w:kern w:val="2"/>
          <w:sz w:val="24"/>
          <w:szCs w:val="24"/>
          <w:highlight w:val="yellow"/>
          <w:lang w:val="en-US" w:eastAsia="zh-CN" w:bidi="ar-SA"/>
        </w:rPr>
        <w:t xml:space="preserve"> </w:t>
      </w:r>
      <w:r>
        <w:rPr>
          <w:rFonts w:hint="eastAsia" w:ascii="宋体" w:hAnsi="宋体" w:eastAsia="宋体" w:cs="宋体"/>
          <w:spacing w:val="20"/>
          <w:kern w:val="2"/>
          <w:sz w:val="24"/>
          <w:szCs w:val="24"/>
          <w:highlight w:val="none"/>
          <w:lang w:val="en-US" w:eastAsia="zh-CN" w:bidi="ar-SA"/>
        </w:rPr>
        <w:t>（北京时间）</w:t>
      </w:r>
    </w:p>
    <w:p w14:paraId="54865A38">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响应文件提交地点（网址）：电子响应文件上传至上海政府采购网（www.zfcg.sh.gov.cn)，纸质响应文件密封并在投标截止日期之前递交至上海市普陀区曹杨路500号普陀区科技馆503室会议室。</w:t>
      </w:r>
    </w:p>
    <w:p w14:paraId="61CEDF7A">
      <w:pPr>
        <w:widowControl w:val="0"/>
        <w:adjustRightInd w:val="0"/>
        <w:snapToGrid w:val="0"/>
        <w:spacing w:line="300" w:lineRule="auto"/>
        <w:ind w:firstLine="560" w:firstLineChars="200"/>
        <w:jc w:val="left"/>
        <w:rPr>
          <w:rFonts w:hint="default" w:ascii="宋体" w:hAnsi="宋体" w:eastAsia="宋体" w:cs="宋体"/>
          <w:spacing w:val="20"/>
          <w:kern w:val="2"/>
          <w:sz w:val="24"/>
          <w:szCs w:val="24"/>
          <w:highlight w:val="yellow"/>
          <w:lang w:val="en-US" w:eastAsia="zh-CN" w:bidi="ar-SA"/>
        </w:rPr>
      </w:pPr>
      <w:r>
        <w:rPr>
          <w:rFonts w:hint="eastAsia" w:ascii="宋体" w:hAnsi="宋体" w:eastAsia="宋体" w:cs="宋体"/>
          <w:spacing w:val="20"/>
          <w:kern w:val="2"/>
          <w:sz w:val="24"/>
          <w:szCs w:val="24"/>
          <w:highlight w:val="none"/>
          <w:lang w:val="en-US" w:eastAsia="zh-CN" w:bidi="ar-SA"/>
        </w:rPr>
        <w:t>响应文件开启时间：</w:t>
      </w:r>
      <w:r>
        <w:rPr>
          <w:rFonts w:hint="eastAsia" w:ascii="宋体" w:hAnsi="宋体" w:eastAsia="宋体" w:cs="宋体"/>
          <w:spacing w:val="20"/>
          <w:kern w:val="2"/>
          <w:sz w:val="24"/>
          <w:szCs w:val="24"/>
          <w:highlight w:val="yellow"/>
          <w:lang w:val="en-US" w:eastAsia="zh-CN" w:bidi="ar-SA"/>
        </w:rPr>
        <w:t xml:space="preserve">2025年 </w:t>
      </w:r>
      <w:r>
        <w:rPr>
          <w:rFonts w:hint="eastAsia" w:ascii="宋体" w:hAnsi="宋体" w:cs="宋体"/>
          <w:spacing w:val="20"/>
          <w:kern w:val="2"/>
          <w:sz w:val="24"/>
          <w:szCs w:val="24"/>
          <w:highlight w:val="yellow"/>
          <w:lang w:val="en-US" w:eastAsia="zh-CN" w:bidi="ar-SA"/>
        </w:rPr>
        <w:t>12</w:t>
      </w:r>
      <w:r>
        <w:rPr>
          <w:rFonts w:hint="eastAsia" w:ascii="宋体" w:hAnsi="宋体" w:eastAsia="宋体" w:cs="宋体"/>
          <w:spacing w:val="20"/>
          <w:kern w:val="2"/>
          <w:sz w:val="24"/>
          <w:szCs w:val="24"/>
          <w:highlight w:val="yellow"/>
          <w:lang w:val="en-US" w:eastAsia="zh-CN" w:bidi="ar-SA"/>
        </w:rPr>
        <w:t>月</w:t>
      </w:r>
      <w:r>
        <w:rPr>
          <w:rFonts w:hint="eastAsia" w:ascii="宋体" w:hAnsi="宋体" w:cs="宋体"/>
          <w:spacing w:val="20"/>
          <w:kern w:val="2"/>
          <w:sz w:val="24"/>
          <w:szCs w:val="24"/>
          <w:highlight w:val="yellow"/>
          <w:lang w:val="en-US" w:eastAsia="zh-CN" w:bidi="ar-SA"/>
        </w:rPr>
        <w:t>29</w:t>
      </w:r>
      <w:r>
        <w:rPr>
          <w:rFonts w:hint="eastAsia" w:ascii="宋体" w:hAnsi="宋体" w:eastAsia="宋体" w:cs="宋体"/>
          <w:spacing w:val="20"/>
          <w:kern w:val="2"/>
          <w:sz w:val="24"/>
          <w:szCs w:val="24"/>
          <w:highlight w:val="yellow"/>
          <w:lang w:val="en-US" w:eastAsia="zh-CN" w:bidi="ar-SA"/>
        </w:rPr>
        <w:t xml:space="preserve"> 日</w:t>
      </w:r>
      <w:r>
        <w:rPr>
          <w:rFonts w:hint="eastAsia" w:ascii="宋体" w:hAnsi="宋体" w:cs="宋体"/>
          <w:spacing w:val="20"/>
          <w:kern w:val="2"/>
          <w:sz w:val="24"/>
          <w:szCs w:val="24"/>
          <w:highlight w:val="yellow"/>
          <w:lang w:val="en-US" w:eastAsia="zh-CN" w:bidi="ar-SA"/>
        </w:rPr>
        <w:t>10:00</w:t>
      </w:r>
    </w:p>
    <w:p w14:paraId="5F3D8EE8">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响应文件开启地点：上海市普陀区曹杨路 500号普陀区科技馆 503室会议室</w:t>
      </w:r>
    </w:p>
    <w:p w14:paraId="12009458">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六、公告期限</w:t>
      </w:r>
    </w:p>
    <w:p w14:paraId="072E3426">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自本公告发布之日起5个工作日。</w:t>
      </w:r>
    </w:p>
    <w:p w14:paraId="3410EA8D">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七、其他补充事项</w:t>
      </w:r>
    </w:p>
    <w:p w14:paraId="2E1FBA34">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lang w:val="en-US" w:eastAsia="zh-CN" w:bidi="ar-SA"/>
        </w:rPr>
        <w:t>省级以上财政部门规定的其他事项：</w:t>
      </w:r>
      <w:r>
        <w:rPr>
          <w:rFonts w:hint="eastAsia" w:ascii="宋体" w:hAnsi="宋体" w:eastAsia="宋体" w:cs="宋体"/>
          <w:spacing w:val="20"/>
          <w:kern w:val="2"/>
          <w:sz w:val="24"/>
          <w:szCs w:val="24"/>
          <w:highlight w:val="none"/>
          <w:lang w:val="en-US" w:eastAsia="zh-CN" w:bidi="ar-SA"/>
        </w:rPr>
        <w:t>根据上海市财政局《关于上海市政府采购云平台第三批单位上线运行的通知》的规定，本项目采购相关活动在由市财政局建设和维护的上海市政府采购云平台（简称：采购云平台，门户网站：上海政府采购网，网址：http://www.zfcg.sh.gov.cn）进行。供应商应根据《上海市电子政府采购管理暂行办法》等有关规定和要求执行。供应商在采购云平台的有关操作方法可以参照采购云平台中的“操作须知”专栏的有关内容和操作要求办理。</w:t>
      </w:r>
    </w:p>
    <w:p w14:paraId="07C08479">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八、征集人信息</w:t>
      </w:r>
    </w:p>
    <w:p w14:paraId="7F8B6553">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名称：上海市闵行区规划和自然资源局</w:t>
      </w:r>
    </w:p>
    <w:p w14:paraId="75852F8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地址：上海市闵行区秀文路600号</w:t>
      </w:r>
    </w:p>
    <w:p w14:paraId="140905B1">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联系人：</w:t>
      </w:r>
      <w:r>
        <w:rPr>
          <w:rFonts w:hint="eastAsia" w:ascii="宋体" w:hAnsi="宋体" w:cs="宋体"/>
          <w:spacing w:val="20"/>
          <w:kern w:val="2"/>
          <w:sz w:val="24"/>
          <w:szCs w:val="24"/>
          <w:highlight w:val="none"/>
          <w:lang w:val="en-US" w:eastAsia="zh-CN" w:bidi="ar-SA"/>
        </w:rPr>
        <w:t>沈老师</w:t>
      </w:r>
    </w:p>
    <w:p w14:paraId="404A303D">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联系方式：</w:t>
      </w:r>
      <w:r>
        <w:rPr>
          <w:rFonts w:hint="eastAsia" w:ascii="宋体" w:hAnsi="宋体" w:cs="宋体"/>
          <w:spacing w:val="20"/>
          <w:sz w:val="24"/>
          <w:highlight w:val="none"/>
        </w:rPr>
        <w:t>021-</w:t>
      </w:r>
      <w:r>
        <w:rPr>
          <w:rFonts w:hint="eastAsia" w:ascii="宋体" w:hAnsi="宋体" w:cs="宋体"/>
          <w:spacing w:val="20"/>
          <w:sz w:val="24"/>
          <w:highlight w:val="none"/>
          <w:lang w:eastAsia="zh-CN"/>
        </w:rPr>
        <w:t>64925242</w:t>
      </w:r>
      <w:bookmarkStart w:id="25" w:name="_GoBack"/>
      <w:bookmarkEnd w:id="25"/>
    </w:p>
    <w:p w14:paraId="64C543B2">
      <w:pPr>
        <w:keepNext/>
        <w:keepLines/>
        <w:adjustRightInd w:val="0"/>
        <w:snapToGrid w:val="0"/>
        <w:spacing w:line="360" w:lineRule="auto"/>
        <w:ind w:left="964" w:hanging="964"/>
        <w:jc w:val="left"/>
        <w:outlineLvl w:val="1"/>
        <w:rPr>
          <w:rFonts w:hint="eastAsia" w:ascii="黑体" w:hAnsi="Cambria" w:eastAsia="黑体" w:cs="Times New Roman"/>
          <w:b/>
          <w:bCs/>
          <w:spacing w:val="20"/>
          <w:kern w:val="0"/>
          <w:sz w:val="28"/>
          <w:szCs w:val="32"/>
          <w:highlight w:val="none"/>
          <w:lang w:val="en-US" w:eastAsia="zh-CN"/>
        </w:rPr>
      </w:pPr>
      <w:r>
        <w:rPr>
          <w:rFonts w:hint="eastAsia" w:ascii="黑体" w:hAnsi="Cambria" w:eastAsia="黑体" w:cs="Times New Roman"/>
          <w:b/>
          <w:bCs/>
          <w:spacing w:val="20"/>
          <w:kern w:val="0"/>
          <w:sz w:val="28"/>
          <w:szCs w:val="32"/>
          <w:highlight w:val="none"/>
          <w:lang w:val="en-US" w:eastAsia="zh-CN"/>
        </w:rPr>
        <w:t>九、采购代理机构信息</w:t>
      </w:r>
    </w:p>
    <w:p w14:paraId="7C590CEE">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名称：上海采云项目管理有限公司</w:t>
      </w:r>
    </w:p>
    <w:p w14:paraId="224C47E6">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地址：上海市普陀区曹杨路 500 号普陀区科技馆 503 室</w:t>
      </w:r>
    </w:p>
    <w:p w14:paraId="4367A642">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联系人：</w:t>
      </w:r>
      <w:r>
        <w:rPr>
          <w:rFonts w:hint="eastAsia" w:ascii="宋体" w:hAnsi="宋体" w:eastAsia="宋体" w:cs="宋体"/>
          <w:spacing w:val="20"/>
          <w:kern w:val="2"/>
          <w:sz w:val="24"/>
          <w:szCs w:val="24"/>
          <w:lang w:val="en-US" w:eastAsia="zh-CN" w:bidi="ar-SA"/>
        </w:rPr>
        <w:t>张娟、张贝贝、赵静 021-52586501</w:t>
      </w:r>
    </w:p>
    <w:p w14:paraId="51574E8B">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p>
    <w:p w14:paraId="7E2BC81C">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p>
    <w:p w14:paraId="2222635D">
      <w:pPr>
        <w:spacing w:line="360" w:lineRule="auto"/>
        <w:ind w:firstLine="420" w:firstLineChars="200"/>
        <w:rPr>
          <w:kern w:val="0"/>
          <w:szCs w:val="21"/>
        </w:rPr>
      </w:pPr>
    </w:p>
    <w:p w14:paraId="275BECD6">
      <w:pPr>
        <w:pStyle w:val="3"/>
        <w:jc w:val="center"/>
        <w:rPr>
          <w:rFonts w:eastAsia="宋体"/>
          <w:b/>
          <w:bCs/>
          <w:spacing w:val="20"/>
          <w:szCs w:val="30"/>
        </w:rPr>
      </w:pPr>
      <w:r>
        <w:rPr>
          <w:szCs w:val="30"/>
        </w:rPr>
        <w:br w:type="page"/>
      </w:r>
      <w:bookmarkStart w:id="13" w:name="_Toc156923107"/>
      <w:bookmarkStart w:id="14" w:name="_Toc22302"/>
      <w:r>
        <w:rPr>
          <w:rFonts w:eastAsia="宋体"/>
          <w:b/>
          <w:bCs/>
          <w:spacing w:val="20"/>
          <w:szCs w:val="30"/>
        </w:rPr>
        <w:t>第二章  供应商须知</w:t>
      </w:r>
      <w:bookmarkEnd w:id="13"/>
      <w:bookmarkEnd w:id="14"/>
    </w:p>
    <w:p w14:paraId="6BC0B3AA">
      <w:pPr>
        <w:rPr>
          <w:b/>
          <w:bCs/>
          <w:spacing w:val="20"/>
          <w:szCs w:val="21"/>
        </w:rPr>
      </w:pPr>
    </w:p>
    <w:p w14:paraId="53A9B1B2">
      <w:pPr>
        <w:widowControl/>
        <w:spacing w:line="420" w:lineRule="exact"/>
        <w:jc w:val="center"/>
        <w:rPr>
          <w:b/>
          <w:spacing w:val="20"/>
          <w:sz w:val="24"/>
        </w:rPr>
      </w:pPr>
      <w:r>
        <w:rPr>
          <w:b/>
          <w:spacing w:val="20"/>
          <w:sz w:val="24"/>
        </w:rPr>
        <w:t>前附表</w:t>
      </w:r>
    </w:p>
    <w:tbl>
      <w:tblPr>
        <w:tblStyle w:val="13"/>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90"/>
        <w:gridCol w:w="6082"/>
      </w:tblGrid>
      <w:tr w14:paraId="047C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2CA0C867">
            <w:pPr>
              <w:spacing w:line="380" w:lineRule="exact"/>
              <w:jc w:val="center"/>
              <w:textAlignment w:val="center"/>
              <w:rPr>
                <w:spacing w:val="20"/>
                <w:sz w:val="24"/>
                <w:szCs w:val="24"/>
              </w:rPr>
            </w:pPr>
            <w:r>
              <w:rPr>
                <w:spacing w:val="20"/>
                <w:sz w:val="24"/>
                <w:szCs w:val="24"/>
              </w:rPr>
              <w:t>序号</w:t>
            </w:r>
          </w:p>
        </w:tc>
        <w:tc>
          <w:tcPr>
            <w:tcW w:w="2190" w:type="dxa"/>
            <w:noWrap w:val="0"/>
            <w:vAlign w:val="center"/>
          </w:tcPr>
          <w:p w14:paraId="7B452448">
            <w:pPr>
              <w:spacing w:line="380" w:lineRule="exact"/>
              <w:jc w:val="center"/>
              <w:textAlignment w:val="center"/>
              <w:rPr>
                <w:spacing w:val="20"/>
                <w:sz w:val="24"/>
                <w:szCs w:val="24"/>
              </w:rPr>
            </w:pPr>
            <w:r>
              <w:rPr>
                <w:spacing w:val="20"/>
                <w:sz w:val="24"/>
                <w:szCs w:val="24"/>
              </w:rPr>
              <w:t>目录名</w:t>
            </w:r>
          </w:p>
        </w:tc>
        <w:tc>
          <w:tcPr>
            <w:tcW w:w="6082" w:type="dxa"/>
            <w:noWrap w:val="0"/>
            <w:vAlign w:val="center"/>
          </w:tcPr>
          <w:p w14:paraId="56046E6E">
            <w:pPr>
              <w:spacing w:line="380" w:lineRule="exact"/>
              <w:jc w:val="center"/>
              <w:textAlignment w:val="center"/>
              <w:rPr>
                <w:spacing w:val="20"/>
                <w:sz w:val="24"/>
                <w:szCs w:val="24"/>
              </w:rPr>
            </w:pPr>
            <w:r>
              <w:rPr>
                <w:spacing w:val="20"/>
                <w:sz w:val="24"/>
                <w:szCs w:val="24"/>
              </w:rPr>
              <w:t>内  容</w:t>
            </w:r>
          </w:p>
        </w:tc>
      </w:tr>
      <w:tr w14:paraId="03E1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30C51657">
            <w:pPr>
              <w:spacing w:line="380" w:lineRule="exact"/>
              <w:jc w:val="center"/>
              <w:textAlignment w:val="center"/>
              <w:rPr>
                <w:spacing w:val="20"/>
                <w:sz w:val="24"/>
                <w:szCs w:val="24"/>
              </w:rPr>
            </w:pPr>
            <w:r>
              <w:rPr>
                <w:spacing w:val="20"/>
                <w:sz w:val="24"/>
                <w:szCs w:val="24"/>
              </w:rPr>
              <w:t>1</w:t>
            </w:r>
          </w:p>
        </w:tc>
        <w:tc>
          <w:tcPr>
            <w:tcW w:w="2190" w:type="dxa"/>
            <w:noWrap w:val="0"/>
            <w:vAlign w:val="center"/>
          </w:tcPr>
          <w:p w14:paraId="1FD48F48">
            <w:pPr>
              <w:spacing w:line="440" w:lineRule="exact"/>
              <w:jc w:val="center"/>
              <w:textAlignment w:val="center"/>
              <w:rPr>
                <w:spacing w:val="20"/>
                <w:sz w:val="24"/>
                <w:szCs w:val="24"/>
              </w:rPr>
            </w:pPr>
            <w:r>
              <w:rPr>
                <w:spacing w:val="20"/>
                <w:sz w:val="24"/>
                <w:szCs w:val="24"/>
              </w:rPr>
              <w:t>项目名称</w:t>
            </w:r>
          </w:p>
        </w:tc>
        <w:tc>
          <w:tcPr>
            <w:tcW w:w="6082" w:type="dxa"/>
            <w:noWrap w:val="0"/>
            <w:vAlign w:val="center"/>
          </w:tcPr>
          <w:p w14:paraId="63BA91A2">
            <w:pPr>
              <w:spacing w:line="420" w:lineRule="exact"/>
              <w:textAlignment w:val="center"/>
              <w:rPr>
                <w:rFonts w:hint="eastAsia"/>
                <w:spacing w:val="20"/>
                <w:sz w:val="24"/>
                <w:szCs w:val="24"/>
              </w:rPr>
            </w:pPr>
            <w:r>
              <w:rPr>
                <w:rFonts w:hint="eastAsia"/>
                <w:spacing w:val="20"/>
                <w:sz w:val="24"/>
                <w:szCs w:val="24"/>
                <w:lang w:val="en-US" w:eastAsia="zh-CN"/>
              </w:rPr>
              <w:t>闵行区土地评估服务</w:t>
            </w:r>
          </w:p>
        </w:tc>
      </w:tr>
      <w:tr w14:paraId="509B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00" w:type="dxa"/>
            <w:noWrap w:val="0"/>
            <w:vAlign w:val="center"/>
          </w:tcPr>
          <w:p w14:paraId="01094E07">
            <w:pPr>
              <w:spacing w:line="380" w:lineRule="exact"/>
              <w:jc w:val="center"/>
              <w:textAlignment w:val="center"/>
              <w:rPr>
                <w:spacing w:val="20"/>
                <w:sz w:val="24"/>
                <w:szCs w:val="24"/>
              </w:rPr>
            </w:pPr>
            <w:r>
              <w:rPr>
                <w:spacing w:val="20"/>
                <w:sz w:val="24"/>
                <w:szCs w:val="24"/>
              </w:rPr>
              <w:t>2</w:t>
            </w:r>
          </w:p>
        </w:tc>
        <w:tc>
          <w:tcPr>
            <w:tcW w:w="2190" w:type="dxa"/>
            <w:noWrap w:val="0"/>
            <w:vAlign w:val="center"/>
          </w:tcPr>
          <w:p w14:paraId="389C8767">
            <w:pPr>
              <w:spacing w:line="440" w:lineRule="exact"/>
              <w:jc w:val="center"/>
              <w:textAlignment w:val="center"/>
              <w:rPr>
                <w:spacing w:val="20"/>
                <w:sz w:val="24"/>
                <w:szCs w:val="24"/>
              </w:rPr>
            </w:pPr>
            <w:r>
              <w:rPr>
                <w:spacing w:val="20"/>
                <w:sz w:val="24"/>
                <w:szCs w:val="24"/>
              </w:rPr>
              <w:t>预算金额</w:t>
            </w:r>
          </w:p>
        </w:tc>
        <w:tc>
          <w:tcPr>
            <w:tcW w:w="6082" w:type="dxa"/>
            <w:noWrap w:val="0"/>
            <w:vAlign w:val="center"/>
          </w:tcPr>
          <w:p w14:paraId="57D265C2">
            <w:pPr>
              <w:widowControl/>
              <w:jc w:val="left"/>
              <w:rPr>
                <w:rFonts w:hint="default" w:eastAsia="宋体"/>
                <w:spacing w:val="20"/>
                <w:kern w:val="0"/>
                <w:sz w:val="24"/>
                <w:szCs w:val="24"/>
                <w:lang w:val="en-US" w:eastAsia="zh-CN"/>
              </w:rPr>
            </w:pPr>
            <w:r>
              <w:rPr>
                <w:rFonts w:hint="default"/>
                <w:spacing w:val="20"/>
                <w:sz w:val="24"/>
                <w:szCs w:val="24"/>
                <w:highlight w:val="none"/>
                <w:lang w:val="en-US"/>
              </w:rPr>
              <w:t>单次或单项采购金额未达到小额采购数额标准（100万元）</w:t>
            </w:r>
            <w:r>
              <w:rPr>
                <w:rFonts w:hint="eastAsia"/>
                <w:spacing w:val="20"/>
                <w:sz w:val="24"/>
                <w:szCs w:val="24"/>
                <w:highlight w:val="none"/>
                <w:lang w:val="en-US" w:eastAsia="zh-CN"/>
              </w:rPr>
              <w:t>，同一类别年度采购预算总额达到 100万元，按实结算。</w:t>
            </w:r>
          </w:p>
        </w:tc>
      </w:tr>
      <w:tr w14:paraId="0C25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084FC66A">
            <w:pPr>
              <w:spacing w:line="380" w:lineRule="exact"/>
              <w:jc w:val="center"/>
              <w:textAlignment w:val="center"/>
              <w:rPr>
                <w:spacing w:val="20"/>
                <w:sz w:val="24"/>
                <w:szCs w:val="24"/>
              </w:rPr>
            </w:pPr>
            <w:r>
              <w:rPr>
                <w:spacing w:val="20"/>
                <w:sz w:val="24"/>
                <w:szCs w:val="24"/>
              </w:rPr>
              <w:t>3</w:t>
            </w:r>
          </w:p>
        </w:tc>
        <w:tc>
          <w:tcPr>
            <w:tcW w:w="2190" w:type="dxa"/>
            <w:noWrap w:val="0"/>
            <w:vAlign w:val="center"/>
          </w:tcPr>
          <w:p w14:paraId="65308C18">
            <w:pPr>
              <w:spacing w:line="380" w:lineRule="exact"/>
              <w:jc w:val="center"/>
              <w:textAlignment w:val="center"/>
              <w:rPr>
                <w:spacing w:val="20"/>
                <w:sz w:val="24"/>
                <w:szCs w:val="24"/>
              </w:rPr>
            </w:pPr>
            <w:r>
              <w:rPr>
                <w:spacing w:val="20"/>
                <w:sz w:val="24"/>
                <w:szCs w:val="24"/>
              </w:rPr>
              <w:t>资金来源</w:t>
            </w:r>
          </w:p>
        </w:tc>
        <w:tc>
          <w:tcPr>
            <w:tcW w:w="6082" w:type="dxa"/>
            <w:noWrap w:val="0"/>
            <w:vAlign w:val="center"/>
          </w:tcPr>
          <w:p w14:paraId="58C61522">
            <w:pPr>
              <w:spacing w:line="420" w:lineRule="exact"/>
              <w:textAlignment w:val="center"/>
              <w:rPr>
                <w:spacing w:val="20"/>
                <w:sz w:val="24"/>
                <w:szCs w:val="24"/>
              </w:rPr>
            </w:pPr>
            <w:r>
              <w:rPr>
                <w:spacing w:val="20"/>
                <w:sz w:val="24"/>
                <w:szCs w:val="24"/>
              </w:rPr>
              <w:t>财政性资金</w:t>
            </w:r>
          </w:p>
        </w:tc>
      </w:tr>
      <w:tr w14:paraId="6FD8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014BAEE3">
            <w:pPr>
              <w:spacing w:line="380" w:lineRule="exact"/>
              <w:jc w:val="center"/>
              <w:textAlignment w:val="center"/>
              <w:rPr>
                <w:spacing w:val="20"/>
                <w:sz w:val="24"/>
                <w:szCs w:val="24"/>
              </w:rPr>
            </w:pPr>
            <w:r>
              <w:rPr>
                <w:spacing w:val="20"/>
                <w:sz w:val="24"/>
                <w:szCs w:val="24"/>
              </w:rPr>
              <w:t>4</w:t>
            </w:r>
          </w:p>
        </w:tc>
        <w:tc>
          <w:tcPr>
            <w:tcW w:w="2190" w:type="dxa"/>
            <w:noWrap w:val="0"/>
            <w:vAlign w:val="center"/>
          </w:tcPr>
          <w:p w14:paraId="5115A0BB">
            <w:pPr>
              <w:spacing w:line="380" w:lineRule="exact"/>
              <w:jc w:val="center"/>
              <w:textAlignment w:val="center"/>
              <w:rPr>
                <w:spacing w:val="20"/>
                <w:sz w:val="24"/>
                <w:szCs w:val="24"/>
              </w:rPr>
            </w:pPr>
            <w:r>
              <w:rPr>
                <w:spacing w:val="20"/>
                <w:sz w:val="24"/>
                <w:szCs w:val="24"/>
              </w:rPr>
              <w:t>框架协议采购形式</w:t>
            </w:r>
          </w:p>
        </w:tc>
        <w:tc>
          <w:tcPr>
            <w:tcW w:w="6082" w:type="dxa"/>
            <w:noWrap w:val="0"/>
            <w:vAlign w:val="center"/>
          </w:tcPr>
          <w:p w14:paraId="79E1F26A">
            <w:pPr>
              <w:spacing w:line="420" w:lineRule="exact"/>
              <w:textAlignment w:val="center"/>
              <w:rPr>
                <w:spacing w:val="20"/>
                <w:sz w:val="24"/>
                <w:szCs w:val="24"/>
              </w:rPr>
            </w:pPr>
            <w:r>
              <w:rPr>
                <w:spacing w:val="20"/>
                <w:sz w:val="24"/>
                <w:szCs w:val="24"/>
              </w:rPr>
              <w:t>封闭式</w:t>
            </w:r>
          </w:p>
        </w:tc>
      </w:tr>
      <w:tr w14:paraId="7A03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700500DF">
            <w:pPr>
              <w:spacing w:line="380" w:lineRule="exact"/>
              <w:jc w:val="center"/>
              <w:textAlignment w:val="center"/>
              <w:rPr>
                <w:spacing w:val="20"/>
                <w:sz w:val="24"/>
                <w:szCs w:val="24"/>
              </w:rPr>
            </w:pPr>
            <w:r>
              <w:rPr>
                <w:spacing w:val="20"/>
                <w:sz w:val="24"/>
                <w:szCs w:val="24"/>
              </w:rPr>
              <w:t>5</w:t>
            </w:r>
          </w:p>
        </w:tc>
        <w:tc>
          <w:tcPr>
            <w:tcW w:w="2190" w:type="dxa"/>
            <w:noWrap w:val="0"/>
            <w:vAlign w:val="center"/>
          </w:tcPr>
          <w:p w14:paraId="6C9DF62B">
            <w:pPr>
              <w:spacing w:line="380" w:lineRule="exact"/>
              <w:jc w:val="center"/>
              <w:textAlignment w:val="center"/>
              <w:rPr>
                <w:spacing w:val="20"/>
                <w:sz w:val="24"/>
                <w:szCs w:val="24"/>
              </w:rPr>
            </w:pPr>
            <w:r>
              <w:rPr>
                <w:rFonts w:hint="default"/>
                <w:spacing w:val="20"/>
                <w:sz w:val="24"/>
                <w:szCs w:val="24"/>
                <w:lang w:val="en-US"/>
              </w:rPr>
              <w:t>协议</w:t>
            </w:r>
            <w:r>
              <w:rPr>
                <w:spacing w:val="20"/>
                <w:sz w:val="24"/>
                <w:szCs w:val="24"/>
              </w:rPr>
              <w:t>期限</w:t>
            </w:r>
          </w:p>
        </w:tc>
        <w:tc>
          <w:tcPr>
            <w:tcW w:w="6082" w:type="dxa"/>
            <w:noWrap w:val="0"/>
            <w:vAlign w:val="center"/>
          </w:tcPr>
          <w:p w14:paraId="0692B3FA">
            <w:pPr>
              <w:spacing w:line="420" w:lineRule="exact"/>
              <w:textAlignment w:val="center"/>
              <w:rPr>
                <w:spacing w:val="20"/>
                <w:sz w:val="24"/>
                <w:szCs w:val="24"/>
              </w:rPr>
            </w:pPr>
            <w:r>
              <w:rPr>
                <w:rFonts w:hint="eastAsia"/>
                <w:spacing w:val="20"/>
                <w:sz w:val="24"/>
                <w:szCs w:val="24"/>
                <w:highlight w:val="yellow"/>
                <w:lang w:val="en-US" w:eastAsia="zh-CN"/>
              </w:rPr>
              <w:t>2026年1月1日至2027年12月31日。</w:t>
            </w:r>
          </w:p>
        </w:tc>
      </w:tr>
      <w:tr w14:paraId="58C1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78978E03">
            <w:pPr>
              <w:spacing w:line="380" w:lineRule="exact"/>
              <w:jc w:val="center"/>
              <w:textAlignment w:val="center"/>
              <w:rPr>
                <w:spacing w:val="20"/>
                <w:sz w:val="24"/>
                <w:szCs w:val="24"/>
              </w:rPr>
            </w:pPr>
            <w:r>
              <w:rPr>
                <w:spacing w:val="20"/>
                <w:sz w:val="24"/>
                <w:szCs w:val="24"/>
              </w:rPr>
              <w:t>6</w:t>
            </w:r>
          </w:p>
        </w:tc>
        <w:tc>
          <w:tcPr>
            <w:tcW w:w="2190" w:type="dxa"/>
            <w:noWrap w:val="0"/>
            <w:vAlign w:val="center"/>
          </w:tcPr>
          <w:p w14:paraId="0B5CF6E3">
            <w:pPr>
              <w:spacing w:line="440" w:lineRule="exact"/>
              <w:jc w:val="center"/>
              <w:textAlignment w:val="center"/>
              <w:rPr>
                <w:spacing w:val="20"/>
                <w:sz w:val="24"/>
                <w:szCs w:val="24"/>
                <w:highlight w:val="yellow"/>
              </w:rPr>
            </w:pPr>
            <w:r>
              <w:rPr>
                <w:spacing w:val="20"/>
                <w:sz w:val="24"/>
                <w:szCs w:val="24"/>
                <w:highlight w:val="none"/>
              </w:rPr>
              <w:t>交付地址、日期</w:t>
            </w:r>
          </w:p>
        </w:tc>
        <w:tc>
          <w:tcPr>
            <w:tcW w:w="6082" w:type="dxa"/>
            <w:noWrap w:val="0"/>
            <w:vAlign w:val="center"/>
          </w:tcPr>
          <w:p w14:paraId="315926D9">
            <w:pPr>
              <w:spacing w:line="440" w:lineRule="exact"/>
              <w:jc w:val="left"/>
              <w:textAlignment w:val="center"/>
              <w:rPr>
                <w:spacing w:val="20"/>
                <w:sz w:val="24"/>
                <w:szCs w:val="24"/>
                <w:highlight w:val="yellow"/>
              </w:rPr>
            </w:pPr>
            <w:r>
              <w:rPr>
                <w:rFonts w:hint="eastAsia"/>
                <w:spacing w:val="20"/>
                <w:sz w:val="24"/>
                <w:szCs w:val="24"/>
                <w:highlight w:val="yellow"/>
                <w:lang w:val="en-US" w:eastAsia="zh-CN"/>
              </w:rPr>
              <w:t>征集人指定地点</w:t>
            </w:r>
          </w:p>
        </w:tc>
      </w:tr>
      <w:tr w14:paraId="49EE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1E47C34A">
            <w:pPr>
              <w:spacing w:line="380" w:lineRule="exact"/>
              <w:jc w:val="center"/>
              <w:textAlignment w:val="center"/>
              <w:rPr>
                <w:spacing w:val="20"/>
                <w:sz w:val="24"/>
                <w:szCs w:val="24"/>
              </w:rPr>
            </w:pPr>
            <w:r>
              <w:rPr>
                <w:spacing w:val="20"/>
                <w:sz w:val="24"/>
                <w:szCs w:val="24"/>
              </w:rPr>
              <w:t>7</w:t>
            </w:r>
          </w:p>
        </w:tc>
        <w:tc>
          <w:tcPr>
            <w:tcW w:w="2190" w:type="dxa"/>
            <w:noWrap w:val="0"/>
            <w:vAlign w:val="center"/>
          </w:tcPr>
          <w:p w14:paraId="56680DF5">
            <w:pPr>
              <w:spacing w:line="380" w:lineRule="exact"/>
              <w:jc w:val="center"/>
              <w:textAlignment w:val="center"/>
              <w:rPr>
                <w:spacing w:val="20"/>
                <w:sz w:val="24"/>
                <w:szCs w:val="24"/>
              </w:rPr>
            </w:pPr>
            <w:r>
              <w:rPr>
                <w:spacing w:val="20"/>
                <w:sz w:val="24"/>
                <w:szCs w:val="24"/>
              </w:rPr>
              <w:t>供应商资格要求</w:t>
            </w:r>
          </w:p>
        </w:tc>
        <w:tc>
          <w:tcPr>
            <w:tcW w:w="6082" w:type="dxa"/>
            <w:noWrap w:val="0"/>
            <w:vAlign w:val="center"/>
          </w:tcPr>
          <w:p w14:paraId="56E43628">
            <w:pPr>
              <w:spacing w:line="420" w:lineRule="exact"/>
              <w:rPr>
                <w:spacing w:val="20"/>
                <w:kern w:val="0"/>
                <w:sz w:val="24"/>
                <w:szCs w:val="24"/>
              </w:rPr>
            </w:pPr>
            <w:r>
              <w:rPr>
                <w:spacing w:val="20"/>
                <w:kern w:val="0"/>
                <w:sz w:val="24"/>
                <w:szCs w:val="24"/>
              </w:rPr>
              <w:t xml:space="preserve">详见《 </w:t>
            </w:r>
            <w:r>
              <w:rPr>
                <w:rFonts w:hint="eastAsia"/>
                <w:spacing w:val="20"/>
                <w:kern w:val="0"/>
                <w:sz w:val="24"/>
                <w:szCs w:val="24"/>
                <w:lang w:val="en-US" w:eastAsia="zh-CN"/>
              </w:rPr>
              <w:t>封闭式征集协议的</w:t>
            </w:r>
            <w:r>
              <w:rPr>
                <w:spacing w:val="20"/>
                <w:kern w:val="0"/>
                <w:sz w:val="24"/>
                <w:szCs w:val="24"/>
              </w:rPr>
              <w:t>邀请》（征集公告）</w:t>
            </w:r>
          </w:p>
        </w:tc>
      </w:tr>
      <w:tr w14:paraId="32B3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46BF646">
            <w:pPr>
              <w:spacing w:line="380" w:lineRule="exact"/>
              <w:jc w:val="center"/>
              <w:textAlignment w:val="center"/>
              <w:rPr>
                <w:spacing w:val="20"/>
                <w:sz w:val="24"/>
                <w:szCs w:val="24"/>
              </w:rPr>
            </w:pPr>
            <w:r>
              <w:rPr>
                <w:spacing w:val="20"/>
                <w:sz w:val="24"/>
                <w:szCs w:val="24"/>
              </w:rPr>
              <w:t>8</w:t>
            </w:r>
          </w:p>
        </w:tc>
        <w:tc>
          <w:tcPr>
            <w:tcW w:w="2190" w:type="dxa"/>
            <w:noWrap w:val="0"/>
            <w:vAlign w:val="center"/>
          </w:tcPr>
          <w:p w14:paraId="50B72272">
            <w:pPr>
              <w:spacing w:line="380" w:lineRule="exact"/>
              <w:jc w:val="center"/>
              <w:textAlignment w:val="center"/>
              <w:rPr>
                <w:spacing w:val="20"/>
                <w:sz w:val="24"/>
                <w:szCs w:val="24"/>
              </w:rPr>
            </w:pPr>
            <w:r>
              <w:rPr>
                <w:spacing w:val="20"/>
                <w:sz w:val="24"/>
                <w:szCs w:val="24"/>
              </w:rPr>
              <w:t>现场踏勘</w:t>
            </w:r>
          </w:p>
        </w:tc>
        <w:tc>
          <w:tcPr>
            <w:tcW w:w="6082" w:type="dxa"/>
            <w:noWrap w:val="0"/>
            <w:vAlign w:val="center"/>
          </w:tcPr>
          <w:p w14:paraId="37EEFB48">
            <w:pPr>
              <w:spacing w:line="420" w:lineRule="exact"/>
              <w:textAlignment w:val="center"/>
              <w:rPr>
                <w:spacing w:val="20"/>
                <w:sz w:val="24"/>
                <w:szCs w:val="24"/>
              </w:rPr>
            </w:pPr>
            <w:r>
              <w:rPr>
                <w:spacing w:val="20"/>
                <w:sz w:val="24"/>
                <w:szCs w:val="24"/>
              </w:rPr>
              <w:t>不组织</w:t>
            </w:r>
          </w:p>
        </w:tc>
      </w:tr>
      <w:tr w14:paraId="7C04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745C4200">
            <w:pPr>
              <w:spacing w:line="380" w:lineRule="exact"/>
              <w:jc w:val="center"/>
              <w:textAlignment w:val="center"/>
              <w:rPr>
                <w:spacing w:val="20"/>
                <w:sz w:val="24"/>
                <w:szCs w:val="24"/>
              </w:rPr>
            </w:pPr>
            <w:r>
              <w:rPr>
                <w:spacing w:val="20"/>
                <w:sz w:val="24"/>
                <w:szCs w:val="24"/>
              </w:rPr>
              <w:t>9</w:t>
            </w:r>
          </w:p>
        </w:tc>
        <w:tc>
          <w:tcPr>
            <w:tcW w:w="2190" w:type="dxa"/>
            <w:noWrap w:val="0"/>
            <w:vAlign w:val="center"/>
          </w:tcPr>
          <w:p w14:paraId="481BC064">
            <w:pPr>
              <w:spacing w:line="380" w:lineRule="exact"/>
              <w:jc w:val="center"/>
              <w:textAlignment w:val="center"/>
              <w:rPr>
                <w:spacing w:val="20"/>
                <w:sz w:val="24"/>
                <w:szCs w:val="24"/>
              </w:rPr>
            </w:pPr>
            <w:r>
              <w:rPr>
                <w:spacing w:val="20"/>
                <w:sz w:val="24"/>
                <w:szCs w:val="24"/>
              </w:rPr>
              <w:t>答疑会（如有）</w:t>
            </w:r>
          </w:p>
        </w:tc>
        <w:tc>
          <w:tcPr>
            <w:tcW w:w="6082" w:type="dxa"/>
            <w:noWrap w:val="0"/>
            <w:vAlign w:val="center"/>
          </w:tcPr>
          <w:p w14:paraId="6B1217E4">
            <w:pPr>
              <w:spacing w:line="420" w:lineRule="exact"/>
              <w:textAlignment w:val="center"/>
              <w:rPr>
                <w:spacing w:val="20"/>
                <w:sz w:val="24"/>
                <w:szCs w:val="24"/>
              </w:rPr>
            </w:pPr>
            <w:r>
              <w:rPr>
                <w:spacing w:val="20"/>
                <w:sz w:val="24"/>
                <w:szCs w:val="24"/>
              </w:rPr>
              <w:t>时间、地点另行通知</w:t>
            </w:r>
          </w:p>
        </w:tc>
      </w:tr>
      <w:tr w14:paraId="005B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294B0DC9">
            <w:pPr>
              <w:spacing w:line="380" w:lineRule="exact"/>
              <w:jc w:val="center"/>
              <w:textAlignment w:val="center"/>
              <w:rPr>
                <w:spacing w:val="20"/>
                <w:sz w:val="24"/>
                <w:szCs w:val="24"/>
              </w:rPr>
            </w:pPr>
            <w:r>
              <w:rPr>
                <w:spacing w:val="20"/>
                <w:sz w:val="24"/>
                <w:szCs w:val="24"/>
              </w:rPr>
              <w:t>10</w:t>
            </w:r>
          </w:p>
        </w:tc>
        <w:tc>
          <w:tcPr>
            <w:tcW w:w="2190" w:type="dxa"/>
            <w:noWrap w:val="0"/>
            <w:vAlign w:val="center"/>
          </w:tcPr>
          <w:p w14:paraId="44AC991D">
            <w:pPr>
              <w:spacing w:line="380" w:lineRule="exact"/>
              <w:jc w:val="center"/>
              <w:textAlignment w:val="center"/>
              <w:rPr>
                <w:spacing w:val="20"/>
                <w:sz w:val="24"/>
                <w:szCs w:val="24"/>
              </w:rPr>
            </w:pPr>
            <w:r>
              <w:rPr>
                <w:spacing w:val="20"/>
                <w:sz w:val="24"/>
                <w:szCs w:val="24"/>
              </w:rPr>
              <w:t>响应文件澄清或修改</w:t>
            </w:r>
          </w:p>
        </w:tc>
        <w:tc>
          <w:tcPr>
            <w:tcW w:w="6082" w:type="dxa"/>
            <w:noWrap w:val="0"/>
            <w:vAlign w:val="center"/>
          </w:tcPr>
          <w:p w14:paraId="75C5BC44">
            <w:pPr>
              <w:spacing w:line="420" w:lineRule="exact"/>
              <w:textAlignment w:val="center"/>
              <w:rPr>
                <w:spacing w:val="20"/>
                <w:sz w:val="24"/>
                <w:szCs w:val="24"/>
              </w:rPr>
            </w:pPr>
            <w:r>
              <w:rPr>
                <w:spacing w:val="20"/>
                <w:sz w:val="24"/>
                <w:szCs w:val="24"/>
              </w:rPr>
              <w:t>通过“上海政府采购网”发布更正公告，并以电子邮件通知</w:t>
            </w:r>
          </w:p>
        </w:tc>
      </w:tr>
      <w:tr w14:paraId="7E36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9C056A5">
            <w:pPr>
              <w:spacing w:line="380" w:lineRule="exact"/>
              <w:jc w:val="center"/>
              <w:textAlignment w:val="center"/>
              <w:rPr>
                <w:spacing w:val="20"/>
                <w:sz w:val="24"/>
                <w:szCs w:val="24"/>
              </w:rPr>
            </w:pPr>
            <w:r>
              <w:rPr>
                <w:spacing w:val="20"/>
                <w:sz w:val="24"/>
                <w:szCs w:val="24"/>
              </w:rPr>
              <w:t>11</w:t>
            </w:r>
          </w:p>
        </w:tc>
        <w:tc>
          <w:tcPr>
            <w:tcW w:w="2190" w:type="dxa"/>
            <w:noWrap w:val="0"/>
            <w:vAlign w:val="center"/>
          </w:tcPr>
          <w:p w14:paraId="6FA220E0">
            <w:pPr>
              <w:spacing w:line="400" w:lineRule="exact"/>
              <w:jc w:val="center"/>
              <w:textAlignment w:val="center"/>
              <w:rPr>
                <w:spacing w:val="20"/>
                <w:sz w:val="24"/>
                <w:szCs w:val="24"/>
              </w:rPr>
            </w:pPr>
            <w:r>
              <w:rPr>
                <w:spacing w:val="20"/>
                <w:sz w:val="24"/>
                <w:szCs w:val="24"/>
              </w:rPr>
              <w:t>保证金</w:t>
            </w:r>
          </w:p>
        </w:tc>
        <w:tc>
          <w:tcPr>
            <w:tcW w:w="6082" w:type="dxa"/>
            <w:noWrap w:val="0"/>
            <w:vAlign w:val="center"/>
          </w:tcPr>
          <w:p w14:paraId="1DF5532B">
            <w:pPr>
              <w:spacing w:line="420" w:lineRule="exact"/>
              <w:textAlignment w:val="center"/>
              <w:rPr>
                <w:spacing w:val="20"/>
                <w:sz w:val="24"/>
                <w:szCs w:val="24"/>
              </w:rPr>
            </w:pPr>
            <w:r>
              <w:rPr>
                <w:spacing w:val="20"/>
                <w:sz w:val="24"/>
                <w:szCs w:val="24"/>
              </w:rPr>
              <w:t>■本项目无需交纳保证金。</w:t>
            </w:r>
          </w:p>
          <w:p w14:paraId="1577E2E6">
            <w:pPr>
              <w:spacing w:line="420" w:lineRule="exact"/>
              <w:textAlignment w:val="center"/>
              <w:rPr>
                <w:spacing w:val="20"/>
                <w:sz w:val="24"/>
                <w:szCs w:val="24"/>
              </w:rPr>
            </w:pPr>
            <w:r>
              <w:rPr>
                <w:spacing w:val="20"/>
                <w:sz w:val="24"/>
                <w:szCs w:val="24"/>
              </w:rPr>
              <w:t>□本项目需要交纳保证金，金额为：人民币</w:t>
            </w:r>
            <w:r>
              <w:rPr>
                <w:spacing w:val="20"/>
                <w:sz w:val="24"/>
                <w:szCs w:val="24"/>
                <w:u w:val="single"/>
              </w:rPr>
              <w:t xml:space="preserve">   /   </w:t>
            </w:r>
            <w:r>
              <w:rPr>
                <w:spacing w:val="20"/>
                <w:sz w:val="24"/>
                <w:szCs w:val="24"/>
              </w:rPr>
              <w:t>元整。形式：银行贷记凭证、电汇或网上银行等非现金形式。</w:t>
            </w:r>
          </w:p>
          <w:p w14:paraId="156B6DE5">
            <w:pPr>
              <w:spacing w:line="420" w:lineRule="exact"/>
              <w:textAlignment w:val="center"/>
              <w:rPr>
                <w:b/>
                <w:spacing w:val="20"/>
                <w:sz w:val="24"/>
                <w:szCs w:val="24"/>
              </w:rPr>
            </w:pPr>
            <w:r>
              <w:rPr>
                <w:b/>
                <w:spacing w:val="20"/>
                <w:sz w:val="24"/>
                <w:szCs w:val="24"/>
              </w:rPr>
              <w:t>注：“■”项为被选中项。</w:t>
            </w:r>
          </w:p>
        </w:tc>
      </w:tr>
      <w:tr w14:paraId="75DB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98CD685">
            <w:pPr>
              <w:spacing w:line="380" w:lineRule="exact"/>
              <w:jc w:val="center"/>
              <w:textAlignment w:val="center"/>
              <w:rPr>
                <w:spacing w:val="20"/>
                <w:sz w:val="24"/>
                <w:szCs w:val="24"/>
              </w:rPr>
            </w:pPr>
            <w:r>
              <w:rPr>
                <w:spacing w:val="20"/>
                <w:sz w:val="24"/>
                <w:szCs w:val="24"/>
              </w:rPr>
              <w:t>12</w:t>
            </w:r>
          </w:p>
        </w:tc>
        <w:tc>
          <w:tcPr>
            <w:tcW w:w="2190" w:type="dxa"/>
            <w:noWrap w:val="0"/>
            <w:vAlign w:val="center"/>
          </w:tcPr>
          <w:p w14:paraId="0F3C275C">
            <w:pPr>
              <w:spacing w:line="400" w:lineRule="exact"/>
              <w:jc w:val="center"/>
              <w:textAlignment w:val="center"/>
              <w:rPr>
                <w:spacing w:val="20"/>
                <w:sz w:val="24"/>
                <w:szCs w:val="24"/>
              </w:rPr>
            </w:pPr>
            <w:r>
              <w:rPr>
                <w:spacing w:val="20"/>
                <w:sz w:val="24"/>
                <w:szCs w:val="24"/>
              </w:rPr>
              <w:t>响应文件有效期</w:t>
            </w:r>
          </w:p>
        </w:tc>
        <w:tc>
          <w:tcPr>
            <w:tcW w:w="6082" w:type="dxa"/>
            <w:noWrap w:val="0"/>
            <w:vAlign w:val="center"/>
          </w:tcPr>
          <w:p w14:paraId="55CD5AAF">
            <w:pPr>
              <w:spacing w:line="420" w:lineRule="exact"/>
              <w:textAlignment w:val="center"/>
              <w:rPr>
                <w:spacing w:val="20"/>
                <w:sz w:val="24"/>
                <w:szCs w:val="24"/>
              </w:rPr>
            </w:pPr>
            <w:r>
              <w:rPr>
                <w:spacing w:val="20"/>
                <w:sz w:val="24"/>
                <w:szCs w:val="24"/>
              </w:rPr>
              <w:t>90日历天</w:t>
            </w:r>
          </w:p>
        </w:tc>
      </w:tr>
      <w:tr w14:paraId="7874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5B24C497">
            <w:pPr>
              <w:spacing w:line="380" w:lineRule="exact"/>
              <w:jc w:val="center"/>
              <w:textAlignment w:val="center"/>
              <w:rPr>
                <w:spacing w:val="20"/>
                <w:sz w:val="24"/>
                <w:szCs w:val="24"/>
              </w:rPr>
            </w:pPr>
            <w:r>
              <w:rPr>
                <w:spacing w:val="20"/>
                <w:sz w:val="24"/>
                <w:szCs w:val="24"/>
              </w:rPr>
              <w:t>13</w:t>
            </w:r>
          </w:p>
        </w:tc>
        <w:tc>
          <w:tcPr>
            <w:tcW w:w="2190" w:type="dxa"/>
            <w:noWrap w:val="0"/>
            <w:vAlign w:val="center"/>
          </w:tcPr>
          <w:p w14:paraId="48FC12B9">
            <w:pPr>
              <w:spacing w:line="400" w:lineRule="exact"/>
              <w:jc w:val="center"/>
              <w:textAlignment w:val="center"/>
              <w:rPr>
                <w:spacing w:val="20"/>
                <w:sz w:val="24"/>
                <w:szCs w:val="24"/>
              </w:rPr>
            </w:pPr>
            <w:r>
              <w:rPr>
                <w:spacing w:val="20"/>
                <w:sz w:val="24"/>
                <w:szCs w:val="24"/>
              </w:rPr>
              <w:t>纸质响应文件份数</w:t>
            </w:r>
          </w:p>
        </w:tc>
        <w:tc>
          <w:tcPr>
            <w:tcW w:w="6082" w:type="dxa"/>
            <w:noWrap w:val="0"/>
            <w:vAlign w:val="center"/>
          </w:tcPr>
          <w:p w14:paraId="66A5B63A">
            <w:pPr>
              <w:spacing w:line="420" w:lineRule="exact"/>
              <w:textAlignment w:val="center"/>
              <w:rPr>
                <w:spacing w:val="20"/>
                <w:sz w:val="24"/>
                <w:szCs w:val="24"/>
              </w:rPr>
            </w:pPr>
            <w:r>
              <w:rPr>
                <w:b/>
                <w:spacing w:val="20"/>
                <w:sz w:val="24"/>
                <w:szCs w:val="24"/>
              </w:rPr>
              <w:t>提供纸质响应文件</w:t>
            </w:r>
            <w:r>
              <w:rPr>
                <w:b/>
                <w:spacing w:val="20"/>
                <w:sz w:val="24"/>
                <w:szCs w:val="24"/>
                <w:highlight w:val="none"/>
              </w:rPr>
              <w:t>正本1份，副本</w:t>
            </w:r>
            <w:r>
              <w:rPr>
                <w:rFonts w:hint="eastAsia"/>
                <w:b/>
                <w:spacing w:val="20"/>
                <w:sz w:val="24"/>
                <w:szCs w:val="24"/>
                <w:highlight w:val="none"/>
                <w:lang w:val="en-US" w:eastAsia="zh-CN"/>
              </w:rPr>
              <w:t>2</w:t>
            </w:r>
            <w:r>
              <w:rPr>
                <w:b/>
                <w:spacing w:val="20"/>
                <w:sz w:val="24"/>
                <w:szCs w:val="24"/>
                <w:highlight w:val="none"/>
              </w:rPr>
              <w:t>份</w:t>
            </w:r>
            <w:r>
              <w:rPr>
                <w:b/>
                <w:spacing w:val="20"/>
                <w:sz w:val="24"/>
                <w:szCs w:val="24"/>
              </w:rPr>
              <w:t>（如果上传的电子投标文件与纸投标文件存在差异，以上传的电子投标文件为准，纸质文件仅作备查使用）并密封。</w:t>
            </w:r>
          </w:p>
        </w:tc>
      </w:tr>
      <w:tr w14:paraId="1811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1689F748">
            <w:pPr>
              <w:spacing w:line="380" w:lineRule="exact"/>
              <w:jc w:val="center"/>
              <w:textAlignment w:val="center"/>
              <w:rPr>
                <w:spacing w:val="20"/>
                <w:sz w:val="24"/>
                <w:szCs w:val="24"/>
              </w:rPr>
            </w:pPr>
            <w:r>
              <w:rPr>
                <w:spacing w:val="20"/>
                <w:sz w:val="24"/>
                <w:szCs w:val="24"/>
              </w:rPr>
              <w:t>14</w:t>
            </w:r>
          </w:p>
        </w:tc>
        <w:tc>
          <w:tcPr>
            <w:tcW w:w="2190" w:type="dxa"/>
            <w:noWrap w:val="0"/>
            <w:vAlign w:val="center"/>
          </w:tcPr>
          <w:p w14:paraId="60AF8759">
            <w:pPr>
              <w:jc w:val="center"/>
              <w:rPr>
                <w:spacing w:val="20"/>
                <w:sz w:val="24"/>
                <w:szCs w:val="24"/>
              </w:rPr>
            </w:pPr>
            <w:r>
              <w:rPr>
                <w:spacing w:val="20"/>
                <w:sz w:val="24"/>
                <w:szCs w:val="24"/>
              </w:rPr>
              <w:t>响应文件递交地点、截止时间</w:t>
            </w:r>
          </w:p>
        </w:tc>
        <w:tc>
          <w:tcPr>
            <w:tcW w:w="6082" w:type="dxa"/>
            <w:noWrap w:val="0"/>
            <w:vAlign w:val="center"/>
          </w:tcPr>
          <w:p w14:paraId="7DAAA0C3">
            <w:pPr>
              <w:spacing w:line="420" w:lineRule="exact"/>
              <w:rPr>
                <w:spacing w:val="20"/>
                <w:sz w:val="24"/>
                <w:szCs w:val="24"/>
              </w:rPr>
            </w:pPr>
            <w:r>
              <w:rPr>
                <w:spacing w:val="20"/>
                <w:sz w:val="24"/>
                <w:szCs w:val="24"/>
              </w:rPr>
              <w:t>递交响应文件截止时间：</w:t>
            </w:r>
            <w:r>
              <w:rPr>
                <w:spacing w:val="20"/>
                <w:kern w:val="0"/>
                <w:sz w:val="24"/>
                <w:szCs w:val="24"/>
                <w:highlight w:val="none"/>
              </w:rPr>
              <w:t>202</w:t>
            </w:r>
            <w:r>
              <w:rPr>
                <w:rFonts w:hint="eastAsia"/>
                <w:spacing w:val="20"/>
                <w:kern w:val="0"/>
                <w:sz w:val="24"/>
                <w:szCs w:val="24"/>
                <w:highlight w:val="none"/>
                <w:lang w:val="en-US" w:eastAsia="zh-CN"/>
              </w:rPr>
              <w:t>5</w:t>
            </w:r>
            <w:r>
              <w:rPr>
                <w:spacing w:val="20"/>
                <w:kern w:val="0"/>
                <w:sz w:val="24"/>
                <w:szCs w:val="24"/>
                <w:highlight w:val="none"/>
              </w:rPr>
              <w:t>年</w:t>
            </w:r>
            <w:r>
              <w:rPr>
                <w:rFonts w:hint="eastAsia"/>
                <w:spacing w:val="20"/>
                <w:kern w:val="0"/>
                <w:sz w:val="24"/>
                <w:szCs w:val="24"/>
                <w:highlight w:val="none"/>
                <w:lang w:val="en-US" w:eastAsia="zh-CN"/>
              </w:rPr>
              <w:t>12</w:t>
            </w:r>
            <w:r>
              <w:rPr>
                <w:spacing w:val="20"/>
                <w:kern w:val="0"/>
                <w:sz w:val="24"/>
                <w:szCs w:val="24"/>
                <w:highlight w:val="none"/>
              </w:rPr>
              <w:t>月</w:t>
            </w:r>
            <w:r>
              <w:rPr>
                <w:rFonts w:hint="eastAsia"/>
                <w:spacing w:val="20"/>
                <w:kern w:val="0"/>
                <w:sz w:val="24"/>
                <w:szCs w:val="24"/>
                <w:highlight w:val="none"/>
                <w:lang w:val="en-US" w:eastAsia="zh-CN"/>
              </w:rPr>
              <w:t>29</w:t>
            </w:r>
            <w:r>
              <w:rPr>
                <w:spacing w:val="20"/>
                <w:kern w:val="0"/>
                <w:sz w:val="24"/>
                <w:szCs w:val="24"/>
                <w:highlight w:val="none"/>
              </w:rPr>
              <w:t>日</w:t>
            </w:r>
            <w:r>
              <w:rPr>
                <w:rFonts w:hint="eastAsia"/>
                <w:spacing w:val="20"/>
                <w:kern w:val="0"/>
                <w:sz w:val="24"/>
                <w:szCs w:val="24"/>
                <w:highlight w:val="none"/>
                <w:lang w:val="en-US" w:eastAsia="zh-CN"/>
              </w:rPr>
              <w:t xml:space="preserve">10:00 </w:t>
            </w:r>
            <w:r>
              <w:rPr>
                <w:spacing w:val="20"/>
                <w:sz w:val="24"/>
                <w:szCs w:val="24"/>
              </w:rPr>
              <w:t>（以采购云平台显示时间为准）</w:t>
            </w:r>
          </w:p>
          <w:p w14:paraId="0C519368">
            <w:pPr>
              <w:spacing w:line="420" w:lineRule="exact"/>
              <w:rPr>
                <w:spacing w:val="20"/>
                <w:sz w:val="24"/>
                <w:szCs w:val="24"/>
              </w:rPr>
            </w:pPr>
            <w:r>
              <w:rPr>
                <w:spacing w:val="20"/>
                <w:sz w:val="24"/>
                <w:szCs w:val="24"/>
              </w:rPr>
              <w:t>纸质响应文件递交地点：纸质文件须在投标截止之日前递交至</w:t>
            </w:r>
            <w:r>
              <w:rPr>
                <w:rFonts w:hint="eastAsia"/>
                <w:spacing w:val="20"/>
                <w:sz w:val="24"/>
                <w:szCs w:val="24"/>
              </w:rPr>
              <w:t>上海市普陀区曹杨路500号普陀区科技馆 503 室</w:t>
            </w:r>
            <w:r>
              <w:rPr>
                <w:spacing w:val="20"/>
                <w:kern w:val="0"/>
                <w:sz w:val="24"/>
                <w:szCs w:val="24"/>
              </w:rPr>
              <w:t>会议室</w:t>
            </w:r>
          </w:p>
          <w:p w14:paraId="3B2F018F">
            <w:pPr>
              <w:spacing w:line="420" w:lineRule="exact"/>
              <w:rPr>
                <w:spacing w:val="20"/>
                <w:sz w:val="24"/>
                <w:szCs w:val="24"/>
              </w:rPr>
            </w:pPr>
            <w:r>
              <w:rPr>
                <w:spacing w:val="20"/>
                <w:sz w:val="24"/>
                <w:szCs w:val="24"/>
              </w:rPr>
              <w:t>电子响应文件上传网址：</w:t>
            </w:r>
            <w:r>
              <w:rPr>
                <w:spacing w:val="20"/>
                <w:sz w:val="24"/>
                <w:szCs w:val="24"/>
              </w:rPr>
              <w:fldChar w:fldCharType="begin"/>
            </w:r>
            <w:r>
              <w:rPr>
                <w:spacing w:val="20"/>
                <w:sz w:val="24"/>
                <w:szCs w:val="24"/>
              </w:rPr>
              <w:instrText xml:space="preserve"> HYPERLINK "http://www.zfcg.sh.gov.cn" </w:instrText>
            </w:r>
            <w:r>
              <w:rPr>
                <w:spacing w:val="20"/>
                <w:sz w:val="24"/>
                <w:szCs w:val="24"/>
              </w:rPr>
              <w:fldChar w:fldCharType="separate"/>
            </w:r>
            <w:r>
              <w:rPr>
                <w:rStyle w:val="16"/>
                <w:color w:val="auto"/>
                <w:spacing w:val="20"/>
                <w:sz w:val="24"/>
                <w:szCs w:val="24"/>
                <w:u w:val="none"/>
              </w:rPr>
              <w:t>www.zfcg.sh.gov.cn</w:t>
            </w:r>
            <w:r>
              <w:rPr>
                <w:spacing w:val="20"/>
                <w:sz w:val="24"/>
                <w:szCs w:val="24"/>
              </w:rPr>
              <w:fldChar w:fldCharType="end"/>
            </w:r>
          </w:p>
        </w:tc>
      </w:tr>
      <w:tr w14:paraId="3B5D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07F66775">
            <w:pPr>
              <w:spacing w:line="380" w:lineRule="exact"/>
              <w:jc w:val="center"/>
              <w:textAlignment w:val="center"/>
              <w:rPr>
                <w:spacing w:val="20"/>
                <w:sz w:val="24"/>
                <w:szCs w:val="24"/>
              </w:rPr>
            </w:pPr>
            <w:r>
              <w:rPr>
                <w:spacing w:val="20"/>
                <w:sz w:val="24"/>
                <w:szCs w:val="24"/>
              </w:rPr>
              <w:t>15</w:t>
            </w:r>
          </w:p>
        </w:tc>
        <w:tc>
          <w:tcPr>
            <w:tcW w:w="2190" w:type="dxa"/>
            <w:noWrap w:val="0"/>
            <w:vAlign w:val="center"/>
          </w:tcPr>
          <w:p w14:paraId="1442BE4A">
            <w:pPr>
              <w:jc w:val="center"/>
              <w:rPr>
                <w:spacing w:val="20"/>
                <w:sz w:val="24"/>
                <w:szCs w:val="24"/>
              </w:rPr>
            </w:pPr>
            <w:r>
              <w:rPr>
                <w:spacing w:val="20"/>
                <w:sz w:val="24"/>
                <w:szCs w:val="24"/>
              </w:rPr>
              <w:t>响应文件开启时间、地点及所需携带材料</w:t>
            </w:r>
          </w:p>
        </w:tc>
        <w:tc>
          <w:tcPr>
            <w:tcW w:w="6082" w:type="dxa"/>
            <w:noWrap w:val="0"/>
            <w:vAlign w:val="center"/>
          </w:tcPr>
          <w:p w14:paraId="3CF2BA11">
            <w:pPr>
              <w:spacing w:line="420" w:lineRule="exact"/>
              <w:textAlignment w:val="center"/>
              <w:rPr>
                <w:spacing w:val="20"/>
                <w:sz w:val="24"/>
                <w:szCs w:val="24"/>
              </w:rPr>
            </w:pPr>
            <w:r>
              <w:rPr>
                <w:spacing w:val="20"/>
                <w:sz w:val="24"/>
                <w:szCs w:val="24"/>
              </w:rPr>
              <w:t>开启时间：</w:t>
            </w:r>
            <w:r>
              <w:rPr>
                <w:spacing w:val="20"/>
                <w:kern w:val="0"/>
                <w:sz w:val="24"/>
                <w:szCs w:val="24"/>
                <w:highlight w:val="none"/>
              </w:rPr>
              <w:t>202</w:t>
            </w:r>
            <w:r>
              <w:rPr>
                <w:rFonts w:hint="eastAsia"/>
                <w:spacing w:val="20"/>
                <w:kern w:val="0"/>
                <w:sz w:val="24"/>
                <w:szCs w:val="24"/>
                <w:highlight w:val="none"/>
                <w:lang w:val="en-US" w:eastAsia="zh-CN"/>
              </w:rPr>
              <w:t>5</w:t>
            </w:r>
            <w:r>
              <w:rPr>
                <w:spacing w:val="20"/>
                <w:kern w:val="0"/>
                <w:sz w:val="24"/>
                <w:szCs w:val="24"/>
                <w:highlight w:val="none"/>
              </w:rPr>
              <w:t>年</w:t>
            </w:r>
            <w:r>
              <w:rPr>
                <w:rFonts w:hint="eastAsia"/>
                <w:spacing w:val="20"/>
                <w:kern w:val="0"/>
                <w:sz w:val="24"/>
                <w:szCs w:val="24"/>
                <w:highlight w:val="none"/>
                <w:lang w:val="en-US" w:eastAsia="zh-CN"/>
              </w:rPr>
              <w:t xml:space="preserve">12 </w:t>
            </w:r>
            <w:r>
              <w:rPr>
                <w:spacing w:val="20"/>
                <w:kern w:val="0"/>
                <w:sz w:val="24"/>
                <w:szCs w:val="24"/>
                <w:highlight w:val="none"/>
              </w:rPr>
              <w:t>月</w:t>
            </w:r>
            <w:r>
              <w:rPr>
                <w:rFonts w:hint="eastAsia"/>
                <w:spacing w:val="20"/>
                <w:kern w:val="0"/>
                <w:sz w:val="24"/>
                <w:szCs w:val="24"/>
                <w:highlight w:val="none"/>
                <w:lang w:val="en-US" w:eastAsia="zh-CN"/>
              </w:rPr>
              <w:t xml:space="preserve">29 </w:t>
            </w:r>
            <w:r>
              <w:rPr>
                <w:spacing w:val="20"/>
                <w:kern w:val="0"/>
                <w:sz w:val="24"/>
                <w:szCs w:val="24"/>
                <w:highlight w:val="none"/>
              </w:rPr>
              <w:t>日</w:t>
            </w:r>
            <w:r>
              <w:rPr>
                <w:rFonts w:hint="eastAsia"/>
                <w:spacing w:val="20"/>
                <w:kern w:val="0"/>
                <w:sz w:val="24"/>
                <w:szCs w:val="24"/>
                <w:highlight w:val="none"/>
                <w:lang w:val="en-US" w:eastAsia="zh-CN"/>
              </w:rPr>
              <w:t>10:00</w:t>
            </w:r>
            <w:r>
              <w:rPr>
                <w:rFonts w:hint="eastAsia"/>
                <w:spacing w:val="20"/>
                <w:sz w:val="24"/>
                <w:szCs w:val="24"/>
              </w:rPr>
              <w:t>（</w:t>
            </w:r>
            <w:r>
              <w:rPr>
                <w:spacing w:val="20"/>
                <w:sz w:val="24"/>
                <w:szCs w:val="24"/>
              </w:rPr>
              <w:t>以采购云平台显示时间为准</w:t>
            </w:r>
            <w:r>
              <w:rPr>
                <w:rFonts w:hint="eastAsia"/>
                <w:spacing w:val="20"/>
                <w:sz w:val="24"/>
                <w:szCs w:val="24"/>
              </w:rPr>
              <w:t>）</w:t>
            </w:r>
          </w:p>
          <w:p w14:paraId="203D0AA6">
            <w:pPr>
              <w:spacing w:line="420" w:lineRule="exact"/>
              <w:rPr>
                <w:spacing w:val="20"/>
                <w:kern w:val="0"/>
                <w:sz w:val="24"/>
                <w:szCs w:val="24"/>
              </w:rPr>
            </w:pPr>
            <w:r>
              <w:rPr>
                <w:spacing w:val="20"/>
                <w:sz w:val="24"/>
                <w:szCs w:val="24"/>
              </w:rPr>
              <w:t>地点：</w:t>
            </w:r>
            <w:r>
              <w:rPr>
                <w:rFonts w:hint="eastAsia"/>
                <w:spacing w:val="20"/>
                <w:sz w:val="24"/>
                <w:szCs w:val="24"/>
              </w:rPr>
              <w:t>上海市普陀区曹杨路500号普陀区科技馆 503 室</w:t>
            </w:r>
            <w:r>
              <w:rPr>
                <w:spacing w:val="20"/>
                <w:kern w:val="0"/>
                <w:sz w:val="24"/>
                <w:szCs w:val="24"/>
              </w:rPr>
              <w:t>会议室</w:t>
            </w:r>
            <w:r>
              <w:rPr>
                <w:rFonts w:hint="eastAsia"/>
                <w:spacing w:val="20"/>
                <w:kern w:val="0"/>
                <w:sz w:val="24"/>
                <w:szCs w:val="24"/>
                <w:lang w:eastAsia="zh-CN"/>
              </w:rPr>
              <w:t>，</w:t>
            </w:r>
            <w:r>
              <w:rPr>
                <w:spacing w:val="20"/>
                <w:sz w:val="24"/>
                <w:szCs w:val="24"/>
              </w:rPr>
              <w:t>所需携带材料：携带可以无线上网的笔记本电脑、无线网卡、 数字证书（CA证书）、纸质响应文件。</w:t>
            </w:r>
          </w:p>
        </w:tc>
      </w:tr>
      <w:tr w14:paraId="65A3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3731F464">
            <w:pPr>
              <w:spacing w:line="380" w:lineRule="exact"/>
              <w:jc w:val="center"/>
              <w:textAlignment w:val="center"/>
              <w:rPr>
                <w:spacing w:val="20"/>
                <w:sz w:val="24"/>
                <w:szCs w:val="24"/>
              </w:rPr>
            </w:pPr>
            <w:r>
              <w:rPr>
                <w:spacing w:val="20"/>
                <w:sz w:val="24"/>
                <w:szCs w:val="24"/>
              </w:rPr>
              <w:t>16</w:t>
            </w:r>
          </w:p>
        </w:tc>
        <w:tc>
          <w:tcPr>
            <w:tcW w:w="2190" w:type="dxa"/>
            <w:noWrap w:val="0"/>
            <w:vAlign w:val="center"/>
          </w:tcPr>
          <w:p w14:paraId="42A59D94">
            <w:pPr>
              <w:spacing w:line="400" w:lineRule="exact"/>
              <w:jc w:val="center"/>
              <w:textAlignment w:val="center"/>
              <w:rPr>
                <w:spacing w:val="20"/>
                <w:sz w:val="24"/>
                <w:szCs w:val="24"/>
              </w:rPr>
            </w:pPr>
            <w:r>
              <w:rPr>
                <w:spacing w:val="20"/>
                <w:sz w:val="24"/>
                <w:szCs w:val="24"/>
              </w:rPr>
              <w:t>评审方法</w:t>
            </w:r>
          </w:p>
        </w:tc>
        <w:tc>
          <w:tcPr>
            <w:tcW w:w="6082" w:type="dxa"/>
            <w:noWrap w:val="0"/>
            <w:vAlign w:val="center"/>
          </w:tcPr>
          <w:p w14:paraId="6B7EBD0C">
            <w:pPr>
              <w:spacing w:line="420" w:lineRule="exact"/>
              <w:textAlignment w:val="center"/>
              <w:rPr>
                <w:spacing w:val="20"/>
                <w:sz w:val="24"/>
                <w:szCs w:val="24"/>
                <w:highlight w:val="none"/>
              </w:rPr>
            </w:pPr>
            <w:r>
              <w:rPr>
                <w:spacing w:val="20"/>
                <w:sz w:val="24"/>
                <w:szCs w:val="24"/>
              </w:rPr>
              <w:t>确定第一阶段入围供应商的评审方法：</w:t>
            </w:r>
            <w:r>
              <w:rPr>
                <w:spacing w:val="20"/>
                <w:sz w:val="24"/>
                <w:szCs w:val="24"/>
                <w:highlight w:val="none"/>
              </w:rPr>
              <w:t>质量优先法</w:t>
            </w:r>
          </w:p>
          <w:p w14:paraId="0EC507CD">
            <w:pPr>
              <w:spacing w:line="420" w:lineRule="exact"/>
              <w:textAlignment w:val="center"/>
              <w:rPr>
                <w:spacing w:val="20"/>
                <w:sz w:val="24"/>
                <w:szCs w:val="24"/>
              </w:rPr>
            </w:pPr>
            <w:r>
              <w:rPr>
                <w:spacing w:val="20"/>
                <w:sz w:val="24"/>
                <w:szCs w:val="24"/>
                <w:highlight w:val="none"/>
              </w:rPr>
              <w:t>确定第二阶段成交供应商的方式：</w:t>
            </w:r>
            <w:r>
              <w:rPr>
                <w:rFonts w:hint="eastAsia"/>
                <w:spacing w:val="20"/>
                <w:sz w:val="24"/>
                <w:szCs w:val="24"/>
                <w:highlight w:val="none"/>
              </w:rPr>
              <w:t>顺序轮候，</w:t>
            </w:r>
            <w:r>
              <w:rPr>
                <w:rFonts w:hint="eastAsia" w:ascii="宋体" w:hAnsi="宋体" w:cs="宋体"/>
                <w:spacing w:val="20"/>
                <w:sz w:val="24"/>
                <w:szCs w:val="24"/>
                <w:highlight w:val="none"/>
              </w:rPr>
              <w:t>第一轮入围供应商按第一阶段入围时评分从高到低排序，第二轮起由闵行区信息化排序系统随机排序。</w:t>
            </w:r>
          </w:p>
        </w:tc>
      </w:tr>
      <w:tr w14:paraId="6975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442C5B6D">
            <w:pPr>
              <w:spacing w:line="380" w:lineRule="exact"/>
              <w:jc w:val="center"/>
              <w:textAlignment w:val="center"/>
              <w:rPr>
                <w:spacing w:val="20"/>
                <w:sz w:val="24"/>
                <w:szCs w:val="24"/>
              </w:rPr>
            </w:pPr>
            <w:r>
              <w:rPr>
                <w:spacing w:val="20"/>
                <w:sz w:val="24"/>
                <w:szCs w:val="24"/>
              </w:rPr>
              <w:t>17</w:t>
            </w:r>
          </w:p>
        </w:tc>
        <w:tc>
          <w:tcPr>
            <w:tcW w:w="2190" w:type="dxa"/>
            <w:noWrap w:val="0"/>
            <w:vAlign w:val="center"/>
          </w:tcPr>
          <w:p w14:paraId="170354F2">
            <w:pPr>
              <w:spacing w:line="380" w:lineRule="exact"/>
              <w:jc w:val="center"/>
              <w:textAlignment w:val="center"/>
              <w:rPr>
                <w:b/>
                <w:spacing w:val="20"/>
                <w:sz w:val="24"/>
                <w:szCs w:val="24"/>
              </w:rPr>
            </w:pPr>
            <w:r>
              <w:rPr>
                <w:b/>
                <w:spacing w:val="20"/>
                <w:sz w:val="24"/>
                <w:szCs w:val="24"/>
              </w:rPr>
              <w:t>实质性响应条款</w:t>
            </w:r>
          </w:p>
          <w:p w14:paraId="36D64C58">
            <w:pPr>
              <w:spacing w:line="380" w:lineRule="exact"/>
              <w:jc w:val="center"/>
              <w:textAlignment w:val="center"/>
              <w:rPr>
                <w:b/>
                <w:spacing w:val="20"/>
                <w:sz w:val="24"/>
                <w:szCs w:val="24"/>
              </w:rPr>
            </w:pPr>
            <w:r>
              <w:rPr>
                <w:b/>
                <w:spacing w:val="20"/>
                <w:sz w:val="24"/>
                <w:szCs w:val="24"/>
              </w:rPr>
              <w:t>（资格审查）</w:t>
            </w:r>
          </w:p>
        </w:tc>
        <w:tc>
          <w:tcPr>
            <w:tcW w:w="6082" w:type="dxa"/>
            <w:noWrap w:val="0"/>
            <w:vAlign w:val="center"/>
          </w:tcPr>
          <w:p w14:paraId="4E8F81F6">
            <w:pPr>
              <w:spacing w:line="420" w:lineRule="exact"/>
              <w:rPr>
                <w:b/>
                <w:bCs/>
                <w:spacing w:val="20"/>
                <w:sz w:val="24"/>
                <w:szCs w:val="24"/>
              </w:rPr>
            </w:pPr>
            <w:r>
              <w:rPr>
                <w:b/>
                <w:bCs/>
                <w:spacing w:val="20"/>
                <w:sz w:val="24"/>
                <w:szCs w:val="24"/>
              </w:rPr>
              <w:t>（一）供应商存在下列情况之一的，响应无效：</w:t>
            </w:r>
          </w:p>
          <w:p w14:paraId="02C801B8">
            <w:pPr>
              <w:spacing w:line="420" w:lineRule="exact"/>
              <w:rPr>
                <w:spacing w:val="20"/>
                <w:kern w:val="0"/>
                <w:sz w:val="24"/>
                <w:szCs w:val="24"/>
              </w:rPr>
            </w:pPr>
            <w:r>
              <w:rPr>
                <w:bCs/>
                <w:spacing w:val="20"/>
                <w:sz w:val="24"/>
                <w:szCs w:val="24"/>
              </w:rPr>
              <w:t>（1）</w:t>
            </w:r>
            <w:r>
              <w:rPr>
                <w:spacing w:val="20"/>
                <w:kern w:val="0"/>
                <w:sz w:val="24"/>
                <w:szCs w:val="24"/>
              </w:rPr>
              <w:t>未按照征集文件的规定提交保证金的</w:t>
            </w:r>
            <w:r>
              <w:rPr>
                <w:b/>
                <w:spacing w:val="20"/>
                <w:kern w:val="0"/>
                <w:sz w:val="24"/>
                <w:szCs w:val="24"/>
              </w:rPr>
              <w:t>（若要求）</w:t>
            </w:r>
            <w:r>
              <w:rPr>
                <w:spacing w:val="20"/>
                <w:kern w:val="0"/>
                <w:sz w:val="24"/>
                <w:szCs w:val="24"/>
              </w:rPr>
              <w:t>；</w:t>
            </w:r>
          </w:p>
          <w:p w14:paraId="3176093A">
            <w:pPr>
              <w:spacing w:line="420" w:lineRule="exact"/>
              <w:rPr>
                <w:spacing w:val="20"/>
                <w:kern w:val="0"/>
                <w:sz w:val="24"/>
                <w:szCs w:val="24"/>
              </w:rPr>
            </w:pPr>
            <w:r>
              <w:rPr>
                <w:spacing w:val="20"/>
                <w:kern w:val="0"/>
                <w:sz w:val="24"/>
                <w:szCs w:val="24"/>
              </w:rPr>
              <w:t>（2）资格条件不符合国家规定和征集文件要求的；</w:t>
            </w:r>
          </w:p>
          <w:p w14:paraId="704817A1">
            <w:pPr>
              <w:spacing w:line="420" w:lineRule="exact"/>
              <w:rPr>
                <w:rFonts w:ascii="Times New Roman" w:hAnsi="Times New Roman" w:eastAsia="宋体" w:cs="Times New Roman"/>
                <w:bCs/>
                <w:spacing w:val="20"/>
                <w:sz w:val="24"/>
                <w:szCs w:val="24"/>
              </w:rPr>
            </w:pPr>
            <w:r>
              <w:rPr>
                <w:rFonts w:hint="eastAsia" w:ascii="Times New Roman" w:hAnsi="Times New Roman" w:eastAsia="宋体" w:cs="Times New Roman"/>
                <w:bCs/>
                <w:spacing w:val="20"/>
                <w:sz w:val="24"/>
                <w:szCs w:val="24"/>
                <w:lang w:eastAsia="zh-CN"/>
              </w:rPr>
              <w:t>（</w:t>
            </w:r>
            <w:r>
              <w:rPr>
                <w:rFonts w:hint="eastAsia" w:ascii="Times New Roman" w:hAnsi="Times New Roman" w:eastAsia="宋体" w:cs="Times New Roman"/>
                <w:bCs/>
                <w:spacing w:val="20"/>
                <w:sz w:val="24"/>
                <w:szCs w:val="24"/>
                <w:lang w:val="en-US" w:eastAsia="zh-CN"/>
              </w:rPr>
              <w:t>3</w:t>
            </w:r>
            <w:r>
              <w:rPr>
                <w:rFonts w:hint="eastAsia" w:ascii="Times New Roman" w:hAnsi="Times New Roman" w:eastAsia="宋体" w:cs="Times New Roman"/>
                <w:bCs/>
                <w:spacing w:val="20"/>
                <w:sz w:val="24"/>
                <w:szCs w:val="24"/>
                <w:lang w:eastAsia="zh-CN"/>
              </w:rPr>
              <w:t>）</w:t>
            </w:r>
            <w:r>
              <w:rPr>
                <w:rFonts w:hint="eastAsia" w:ascii="Times New Roman" w:hAnsi="Times New Roman" w:eastAsia="宋体" w:cs="Times New Roman"/>
                <w:bCs/>
                <w:spacing w:val="20"/>
                <w:sz w:val="24"/>
                <w:szCs w:val="24"/>
                <w:lang w:val="en-US" w:eastAsia="zh-CN"/>
              </w:rPr>
              <w:t>被“信用中国”（www.creditchina.gov.cn）、中国政府采购网（www.ccgp.gov.cn）列入失信被执行人、重大税收违法案件当事人名单、政府采购严重违法失信行为记录名单</w:t>
            </w:r>
            <w:r>
              <w:rPr>
                <w:rFonts w:hint="eastAsia" w:ascii="Times New Roman" w:hAnsi="Times New Roman" w:eastAsia="宋体" w:cs="Times New Roman"/>
                <w:bCs/>
                <w:spacing w:val="20"/>
                <w:sz w:val="24"/>
                <w:szCs w:val="24"/>
                <w:lang w:eastAsia="zh-CN"/>
              </w:rPr>
              <w:t>。</w:t>
            </w:r>
          </w:p>
          <w:p w14:paraId="1AC48A42">
            <w:pPr>
              <w:spacing w:line="420" w:lineRule="exact"/>
              <w:rPr>
                <w:bCs/>
                <w:spacing w:val="20"/>
                <w:kern w:val="0"/>
                <w:sz w:val="24"/>
                <w:szCs w:val="24"/>
              </w:rPr>
            </w:pPr>
            <w:r>
              <w:rPr>
                <w:spacing w:val="20"/>
                <w:sz w:val="24"/>
                <w:szCs w:val="24"/>
              </w:rPr>
              <w:t>说明：采购代理机构将在响应文件开启后、评审前，通过“信用中国”网站</w:t>
            </w:r>
            <w:r>
              <w:rPr>
                <w:rFonts w:hint="eastAsia"/>
                <w:spacing w:val="20"/>
                <w:sz w:val="24"/>
                <w:szCs w:val="24"/>
              </w:rPr>
              <w:t>（</w:t>
            </w:r>
            <w:r>
              <w:rPr>
                <w:spacing w:val="20"/>
                <w:sz w:val="24"/>
                <w:szCs w:val="24"/>
              </w:rPr>
              <w:t>www.creditchina.gov.cn)、中国政府采购网</w:t>
            </w:r>
            <w:r>
              <w:rPr>
                <w:rFonts w:hint="eastAsia"/>
                <w:spacing w:val="20"/>
                <w:sz w:val="24"/>
                <w:szCs w:val="24"/>
              </w:rPr>
              <w:t>（</w:t>
            </w:r>
            <w:r>
              <w:rPr>
                <w:spacing w:val="20"/>
                <w:sz w:val="24"/>
                <w:szCs w:val="24"/>
              </w:rPr>
              <w:t>www.ccgp.gov.cn</w:t>
            </w:r>
            <w:r>
              <w:rPr>
                <w:rFonts w:hint="eastAsia"/>
                <w:spacing w:val="20"/>
                <w:sz w:val="24"/>
                <w:szCs w:val="24"/>
              </w:rPr>
              <w:t>）</w:t>
            </w:r>
            <w:r>
              <w:rPr>
                <w:spacing w:val="20"/>
                <w:sz w:val="24"/>
                <w:szCs w:val="24"/>
              </w:rPr>
              <w:t>查询各供应商信用记录（以响应截止之日前三年内的信用记录为准）</w:t>
            </w:r>
            <w:r>
              <w:rPr>
                <w:bCs/>
                <w:spacing w:val="20"/>
                <w:kern w:val="0"/>
                <w:sz w:val="24"/>
                <w:szCs w:val="24"/>
              </w:rPr>
              <w:t>。</w:t>
            </w:r>
          </w:p>
          <w:p w14:paraId="66BB4F44">
            <w:pPr>
              <w:spacing w:line="420" w:lineRule="exact"/>
              <w:rPr>
                <w:spacing w:val="20"/>
                <w:kern w:val="0"/>
                <w:sz w:val="24"/>
                <w:szCs w:val="24"/>
              </w:rPr>
            </w:pPr>
            <w:r>
              <w:rPr>
                <w:bCs/>
                <w:spacing w:val="20"/>
                <w:kern w:val="0"/>
                <w:sz w:val="24"/>
                <w:szCs w:val="24"/>
              </w:rPr>
              <w:t>（4）</w:t>
            </w:r>
            <w:r>
              <w:rPr>
                <w:spacing w:val="20"/>
                <w:kern w:val="0"/>
                <w:sz w:val="24"/>
                <w:szCs w:val="24"/>
              </w:rPr>
              <w:t>单位负责人为同一人或者存在直接控股、管理关系的不同供应商，同时参加本次采购活动的，相关响应均无效；</w:t>
            </w:r>
          </w:p>
          <w:p w14:paraId="0FCB3837">
            <w:pPr>
              <w:spacing w:line="420" w:lineRule="exact"/>
              <w:rPr>
                <w:spacing w:val="20"/>
                <w:sz w:val="24"/>
                <w:szCs w:val="24"/>
              </w:rPr>
            </w:pPr>
            <w:r>
              <w:rPr>
                <w:spacing w:val="20"/>
                <w:kern w:val="0"/>
                <w:sz w:val="24"/>
                <w:szCs w:val="24"/>
              </w:rPr>
              <w:t>（5）</w:t>
            </w:r>
            <w:r>
              <w:rPr>
                <w:spacing w:val="20"/>
                <w:sz w:val="24"/>
                <w:szCs w:val="24"/>
              </w:rPr>
              <w:t>响应文件有效期短于征集文件要求的；</w:t>
            </w:r>
          </w:p>
          <w:p w14:paraId="606A1B9D">
            <w:pPr>
              <w:spacing w:line="420" w:lineRule="exact"/>
              <w:rPr>
                <w:bCs/>
                <w:spacing w:val="20"/>
                <w:sz w:val="24"/>
                <w:szCs w:val="24"/>
              </w:rPr>
            </w:pPr>
            <w:r>
              <w:rPr>
                <w:spacing w:val="20"/>
                <w:sz w:val="24"/>
                <w:szCs w:val="24"/>
              </w:rPr>
              <w:t>（6）法律、法规和征集文件规定的其他无效情形。</w:t>
            </w:r>
          </w:p>
          <w:p w14:paraId="44D621DC">
            <w:pPr>
              <w:spacing w:line="420" w:lineRule="exact"/>
              <w:rPr>
                <w:b/>
                <w:spacing w:val="20"/>
                <w:sz w:val="24"/>
                <w:szCs w:val="24"/>
              </w:rPr>
            </w:pPr>
            <w:r>
              <w:rPr>
                <w:b/>
                <w:spacing w:val="20"/>
                <w:sz w:val="24"/>
                <w:szCs w:val="24"/>
              </w:rPr>
              <w:t>（二）供应商未按要求提供以下资格条件材料的，响应无效：</w:t>
            </w:r>
          </w:p>
          <w:p w14:paraId="5DBC5980">
            <w:pPr>
              <w:spacing w:line="420" w:lineRule="exact"/>
              <w:rPr>
                <w:bCs/>
                <w:spacing w:val="20"/>
                <w:sz w:val="24"/>
                <w:szCs w:val="24"/>
              </w:rPr>
            </w:pPr>
            <w:r>
              <w:rPr>
                <w:spacing w:val="20"/>
                <w:sz w:val="24"/>
                <w:szCs w:val="24"/>
              </w:rPr>
              <w:t>（1）</w:t>
            </w:r>
            <w:r>
              <w:rPr>
                <w:bCs/>
                <w:spacing w:val="20"/>
                <w:sz w:val="24"/>
                <w:szCs w:val="24"/>
              </w:rPr>
              <w:t>法人或者其他组织的营业执照等证明文件以及征集文件要求的资质证书等；</w:t>
            </w:r>
            <w:r>
              <w:rPr>
                <w:spacing w:val="20"/>
                <w:kern w:val="0"/>
                <w:sz w:val="24"/>
                <w:szCs w:val="24"/>
              </w:rPr>
              <w:t>法人</w:t>
            </w:r>
            <w:r>
              <w:rPr>
                <w:spacing w:val="20"/>
                <w:sz w:val="24"/>
                <w:szCs w:val="24"/>
              </w:rPr>
              <w:t>依法设立</w:t>
            </w:r>
            <w:r>
              <w:rPr>
                <w:spacing w:val="20"/>
                <w:kern w:val="0"/>
                <w:sz w:val="24"/>
                <w:szCs w:val="24"/>
              </w:rPr>
              <w:t>的分支机构以自己的名义参与响应时，应提供依法登记的相关证明材料和由法人出具的</w:t>
            </w:r>
            <w:r>
              <w:rPr>
                <w:spacing w:val="20"/>
                <w:sz w:val="24"/>
                <w:szCs w:val="24"/>
              </w:rPr>
              <w:t>授权其分支机构在其经营范围内参加政府采购活动</w:t>
            </w:r>
            <w:r>
              <w:rPr>
                <w:spacing w:val="20"/>
                <w:kern w:val="0"/>
                <w:sz w:val="24"/>
                <w:szCs w:val="24"/>
              </w:rPr>
              <w:t>并承担全部民事责任的书面授权；</w:t>
            </w:r>
          </w:p>
          <w:p w14:paraId="37B8E4ED">
            <w:pPr>
              <w:spacing w:line="420" w:lineRule="exact"/>
              <w:rPr>
                <w:spacing w:val="20"/>
                <w:sz w:val="24"/>
                <w:szCs w:val="24"/>
              </w:rPr>
            </w:pPr>
            <w:r>
              <w:rPr>
                <w:bCs/>
                <w:spacing w:val="20"/>
                <w:sz w:val="24"/>
                <w:szCs w:val="24"/>
              </w:rPr>
              <w:t>（2）财务状况及税收、社会保障资金缴纳情况声明函</w:t>
            </w:r>
            <w:r>
              <w:rPr>
                <w:spacing w:val="20"/>
                <w:sz w:val="24"/>
                <w:szCs w:val="24"/>
              </w:rPr>
              <w:t>；</w:t>
            </w:r>
          </w:p>
          <w:p w14:paraId="5380A8F3">
            <w:pPr>
              <w:spacing w:line="420" w:lineRule="exact"/>
              <w:rPr>
                <w:bCs/>
                <w:spacing w:val="20"/>
                <w:sz w:val="24"/>
                <w:szCs w:val="24"/>
              </w:rPr>
            </w:pPr>
            <w:r>
              <w:rPr>
                <w:bCs/>
                <w:spacing w:val="20"/>
                <w:sz w:val="24"/>
                <w:szCs w:val="24"/>
              </w:rPr>
              <w:t>（3）参加政府采购活动前3年内在经营活动中没有重大违法记录的书面声明；</w:t>
            </w:r>
          </w:p>
          <w:p w14:paraId="7029451B">
            <w:pPr>
              <w:spacing w:line="420" w:lineRule="exact"/>
              <w:rPr>
                <w:bCs/>
                <w:spacing w:val="20"/>
                <w:sz w:val="24"/>
                <w:szCs w:val="24"/>
              </w:rPr>
            </w:pPr>
            <w:r>
              <w:rPr>
                <w:bCs/>
                <w:spacing w:val="20"/>
                <w:sz w:val="24"/>
                <w:szCs w:val="24"/>
              </w:rPr>
              <w:t>说明：</w:t>
            </w:r>
            <w:r>
              <w:rPr>
                <w:spacing w:val="20"/>
                <w:sz w:val="24"/>
                <w:szCs w:val="24"/>
              </w:rPr>
              <w:t>响应文件提交截止时间</w:t>
            </w:r>
            <w:r>
              <w:rPr>
                <w:bCs/>
                <w:spacing w:val="20"/>
                <w:sz w:val="24"/>
                <w:szCs w:val="24"/>
              </w:rPr>
              <w:t>前3年内供应商的信用记录若存在受到罚款的行政处罚且未显示具体数额时，应提供行政处罚决定书或书面说明其罚款数额。</w:t>
            </w:r>
          </w:p>
          <w:p w14:paraId="5EF3C5B6">
            <w:pPr>
              <w:numPr>
                <w:ilvl w:val="0"/>
                <w:numId w:val="2"/>
              </w:numPr>
              <w:spacing w:line="420" w:lineRule="exact"/>
              <w:rPr>
                <w:spacing w:val="20"/>
                <w:sz w:val="24"/>
                <w:szCs w:val="24"/>
              </w:rPr>
            </w:pPr>
            <w:r>
              <w:rPr>
                <w:spacing w:val="20"/>
                <w:sz w:val="24"/>
                <w:szCs w:val="24"/>
              </w:rPr>
              <w:t>具备履行合同所必需的设备和专业技术能力的书面声明；</w:t>
            </w:r>
          </w:p>
          <w:p w14:paraId="2A17A1FF">
            <w:pPr>
              <w:numPr>
                <w:ilvl w:val="0"/>
                <w:numId w:val="2"/>
              </w:numPr>
              <w:spacing w:line="420" w:lineRule="exact"/>
              <w:rPr>
                <w:spacing w:val="20"/>
                <w:sz w:val="24"/>
                <w:szCs w:val="24"/>
              </w:rPr>
            </w:pPr>
            <w:r>
              <w:rPr>
                <w:rFonts w:hint="eastAsia"/>
                <w:spacing w:val="20"/>
                <w:sz w:val="24"/>
                <w:szCs w:val="24"/>
                <w:lang w:val="en-US" w:eastAsia="zh-CN"/>
              </w:rPr>
              <w:t>提供《土地估价中介机构资信证书》，资信等级</w:t>
            </w:r>
            <w:r>
              <w:rPr>
                <w:rFonts w:hint="eastAsia"/>
                <w:spacing w:val="20"/>
                <w:sz w:val="24"/>
                <w:szCs w:val="24"/>
                <w:highlight w:val="yellow"/>
                <w:lang w:val="en-US" w:eastAsia="zh-CN"/>
              </w:rPr>
              <w:t>A级。</w:t>
            </w:r>
          </w:p>
          <w:p w14:paraId="7D6B212B">
            <w:pPr>
              <w:numPr>
                <w:ilvl w:val="0"/>
                <w:numId w:val="2"/>
              </w:numPr>
              <w:spacing w:line="420" w:lineRule="exact"/>
              <w:rPr>
                <w:spacing w:val="20"/>
                <w:sz w:val="24"/>
                <w:szCs w:val="24"/>
              </w:rPr>
            </w:pPr>
            <w:r>
              <w:rPr>
                <w:rFonts w:hint="eastAsia"/>
                <w:spacing w:val="20"/>
                <w:sz w:val="24"/>
                <w:szCs w:val="24"/>
                <w:lang w:val="en-US" w:eastAsia="zh-CN"/>
              </w:rPr>
              <w:t>提供省、自治区、直辖市人民政府住房城乡建设主管部门或房地产主管部门颁发的《房地产估价机构备案证书》</w:t>
            </w:r>
            <w:r>
              <w:rPr>
                <w:rFonts w:hint="eastAsia"/>
                <w:spacing w:val="20"/>
                <w:sz w:val="24"/>
                <w:szCs w:val="24"/>
                <w:highlight w:val="yellow"/>
                <w:lang w:val="en-US" w:eastAsia="zh-CN"/>
              </w:rPr>
              <w:t>一级资质证书</w:t>
            </w:r>
            <w:r>
              <w:rPr>
                <w:rFonts w:hint="eastAsia"/>
                <w:spacing w:val="20"/>
                <w:sz w:val="24"/>
                <w:szCs w:val="24"/>
                <w:lang w:val="en-US" w:eastAsia="zh-CN"/>
              </w:rPr>
              <w:t>。</w:t>
            </w:r>
          </w:p>
        </w:tc>
      </w:tr>
      <w:tr w14:paraId="05AB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397DA1B6">
            <w:pPr>
              <w:spacing w:line="380" w:lineRule="exact"/>
              <w:jc w:val="center"/>
              <w:textAlignment w:val="center"/>
              <w:rPr>
                <w:spacing w:val="20"/>
                <w:sz w:val="24"/>
                <w:szCs w:val="24"/>
              </w:rPr>
            </w:pPr>
            <w:r>
              <w:rPr>
                <w:spacing w:val="20"/>
                <w:sz w:val="24"/>
                <w:szCs w:val="24"/>
              </w:rPr>
              <w:t>18</w:t>
            </w:r>
          </w:p>
        </w:tc>
        <w:tc>
          <w:tcPr>
            <w:tcW w:w="2190" w:type="dxa"/>
            <w:noWrap w:val="0"/>
            <w:vAlign w:val="center"/>
          </w:tcPr>
          <w:p w14:paraId="237F95F0">
            <w:pPr>
              <w:spacing w:line="400" w:lineRule="exact"/>
              <w:jc w:val="center"/>
              <w:textAlignment w:val="center"/>
              <w:rPr>
                <w:b/>
                <w:spacing w:val="20"/>
                <w:sz w:val="24"/>
                <w:szCs w:val="24"/>
              </w:rPr>
            </w:pPr>
            <w:r>
              <w:rPr>
                <w:b/>
                <w:spacing w:val="20"/>
                <w:sz w:val="24"/>
                <w:szCs w:val="24"/>
              </w:rPr>
              <w:t>实质性响应条款</w:t>
            </w:r>
          </w:p>
          <w:p w14:paraId="0E7F8120">
            <w:pPr>
              <w:spacing w:line="400" w:lineRule="exact"/>
              <w:jc w:val="center"/>
              <w:textAlignment w:val="center"/>
              <w:rPr>
                <w:b/>
                <w:spacing w:val="20"/>
                <w:sz w:val="24"/>
                <w:szCs w:val="24"/>
              </w:rPr>
            </w:pPr>
            <w:r>
              <w:rPr>
                <w:b/>
                <w:spacing w:val="20"/>
                <w:sz w:val="24"/>
                <w:szCs w:val="24"/>
              </w:rPr>
              <w:t>（符合性审查）</w:t>
            </w:r>
          </w:p>
        </w:tc>
        <w:tc>
          <w:tcPr>
            <w:tcW w:w="6082" w:type="dxa"/>
            <w:noWrap w:val="0"/>
            <w:vAlign w:val="center"/>
          </w:tcPr>
          <w:p w14:paraId="66F5B693">
            <w:pPr>
              <w:spacing w:line="420" w:lineRule="exact"/>
              <w:rPr>
                <w:b/>
                <w:spacing w:val="20"/>
                <w:kern w:val="0"/>
                <w:sz w:val="24"/>
                <w:szCs w:val="24"/>
              </w:rPr>
            </w:pPr>
            <w:r>
              <w:rPr>
                <w:b/>
                <w:spacing w:val="20"/>
                <w:kern w:val="0"/>
                <w:sz w:val="24"/>
                <w:szCs w:val="24"/>
              </w:rPr>
              <w:t>有下列情况之一的，按照无效响应处理：</w:t>
            </w:r>
          </w:p>
          <w:p w14:paraId="0465B269">
            <w:pPr>
              <w:spacing w:line="420" w:lineRule="exact"/>
              <w:rPr>
                <w:bCs/>
                <w:spacing w:val="20"/>
                <w:sz w:val="24"/>
                <w:szCs w:val="24"/>
              </w:rPr>
            </w:pPr>
            <w:r>
              <w:rPr>
                <w:bCs/>
                <w:spacing w:val="20"/>
                <w:sz w:val="24"/>
                <w:szCs w:val="24"/>
              </w:rPr>
              <w:t>（1）报价超过征集文件中规定的</w:t>
            </w:r>
            <w:r>
              <w:rPr>
                <w:spacing w:val="20"/>
                <w:kern w:val="0"/>
                <w:sz w:val="24"/>
                <w:szCs w:val="24"/>
              </w:rPr>
              <w:t>最高限制单价</w:t>
            </w:r>
            <w:r>
              <w:rPr>
                <w:bCs/>
                <w:spacing w:val="20"/>
                <w:sz w:val="24"/>
                <w:szCs w:val="24"/>
              </w:rPr>
              <w:t>的；</w:t>
            </w:r>
          </w:p>
          <w:p w14:paraId="77C14CC9">
            <w:pPr>
              <w:spacing w:line="420" w:lineRule="exact"/>
              <w:rPr>
                <w:bCs/>
                <w:spacing w:val="20"/>
                <w:sz w:val="24"/>
                <w:szCs w:val="24"/>
              </w:rPr>
            </w:pPr>
            <w:r>
              <w:rPr>
                <w:bCs/>
                <w:spacing w:val="20"/>
                <w:sz w:val="24"/>
                <w:szCs w:val="24"/>
              </w:rPr>
              <w:t>（2）</w:t>
            </w:r>
            <w:r>
              <w:rPr>
                <w:rFonts w:hint="eastAsia"/>
                <w:spacing w:val="20"/>
                <w:sz w:val="24"/>
                <w:szCs w:val="24"/>
                <w:lang w:val="en-US" w:eastAsia="zh-CN"/>
              </w:rPr>
              <w:t>响应文件</w:t>
            </w:r>
            <w:r>
              <w:rPr>
                <w:bCs/>
                <w:spacing w:val="20"/>
                <w:sz w:val="24"/>
                <w:szCs w:val="24"/>
              </w:rPr>
              <w:t>未按照征集文件规定签署或盖章的，或签署盖章不齐全的；</w:t>
            </w:r>
          </w:p>
          <w:p w14:paraId="7C3AF454">
            <w:pPr>
              <w:spacing w:line="420" w:lineRule="exact"/>
              <w:rPr>
                <w:bCs/>
                <w:spacing w:val="20"/>
                <w:sz w:val="24"/>
                <w:szCs w:val="24"/>
              </w:rPr>
            </w:pPr>
            <w:r>
              <w:rPr>
                <w:bCs/>
                <w:spacing w:val="20"/>
                <w:sz w:val="24"/>
                <w:szCs w:val="24"/>
              </w:rPr>
              <w:t>（3）经评审小组审定，明显不符合征集文件规定的技术规格、技术标准要求；</w:t>
            </w:r>
          </w:p>
          <w:p w14:paraId="6C3319FE">
            <w:pPr>
              <w:spacing w:line="420" w:lineRule="exact"/>
              <w:rPr>
                <w:bCs/>
                <w:spacing w:val="20"/>
                <w:sz w:val="24"/>
                <w:szCs w:val="24"/>
              </w:rPr>
            </w:pPr>
            <w:r>
              <w:rPr>
                <w:bCs/>
                <w:spacing w:val="20"/>
                <w:sz w:val="24"/>
                <w:szCs w:val="24"/>
              </w:rPr>
              <w:t>（4）供应商</w:t>
            </w:r>
            <w:r>
              <w:rPr>
                <w:spacing w:val="20"/>
                <w:sz w:val="24"/>
                <w:szCs w:val="24"/>
              </w:rPr>
              <w:t>拒不按照要求对响应文件进行澄清、说明或者补正的</w:t>
            </w:r>
            <w:r>
              <w:rPr>
                <w:bCs/>
                <w:spacing w:val="20"/>
                <w:sz w:val="24"/>
                <w:szCs w:val="24"/>
              </w:rPr>
              <w:t>；</w:t>
            </w:r>
          </w:p>
          <w:p w14:paraId="0721A680">
            <w:pPr>
              <w:spacing w:line="420" w:lineRule="exact"/>
              <w:rPr>
                <w:bCs/>
                <w:spacing w:val="20"/>
                <w:sz w:val="24"/>
                <w:szCs w:val="24"/>
              </w:rPr>
            </w:pPr>
            <w:r>
              <w:rPr>
                <w:bCs/>
                <w:spacing w:val="20"/>
                <w:sz w:val="24"/>
                <w:szCs w:val="24"/>
              </w:rPr>
              <w:t>（5）响应文件含有征集人不能接受的附加条件的；</w:t>
            </w:r>
          </w:p>
          <w:p w14:paraId="6549B045">
            <w:pPr>
              <w:spacing w:line="420" w:lineRule="exact"/>
              <w:rPr>
                <w:bCs/>
                <w:spacing w:val="20"/>
                <w:sz w:val="24"/>
                <w:szCs w:val="24"/>
              </w:rPr>
            </w:pPr>
            <w:r>
              <w:rPr>
                <w:bCs/>
                <w:spacing w:val="20"/>
                <w:sz w:val="24"/>
                <w:szCs w:val="24"/>
              </w:rPr>
              <w:t>（6）出现</w:t>
            </w:r>
            <w:r>
              <w:rPr>
                <w:spacing w:val="20"/>
                <w:sz w:val="24"/>
                <w:szCs w:val="24"/>
              </w:rPr>
              <w:t>不符合法律、法规和征集文件规定的其他实质性要求。</w:t>
            </w:r>
          </w:p>
        </w:tc>
      </w:tr>
      <w:tr w14:paraId="2CFC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6116C349">
            <w:pPr>
              <w:spacing w:line="440" w:lineRule="exact"/>
              <w:jc w:val="center"/>
              <w:textAlignment w:val="center"/>
              <w:rPr>
                <w:spacing w:val="20"/>
                <w:sz w:val="24"/>
                <w:szCs w:val="24"/>
              </w:rPr>
            </w:pPr>
            <w:r>
              <w:rPr>
                <w:spacing w:val="20"/>
                <w:sz w:val="24"/>
                <w:szCs w:val="24"/>
              </w:rPr>
              <w:t>19</w:t>
            </w:r>
          </w:p>
        </w:tc>
        <w:tc>
          <w:tcPr>
            <w:tcW w:w="2190" w:type="dxa"/>
            <w:noWrap w:val="0"/>
            <w:vAlign w:val="center"/>
          </w:tcPr>
          <w:p w14:paraId="5B0AE984">
            <w:pPr>
              <w:spacing w:line="400" w:lineRule="exact"/>
              <w:jc w:val="center"/>
              <w:textAlignment w:val="center"/>
              <w:rPr>
                <w:spacing w:val="20"/>
                <w:sz w:val="24"/>
                <w:szCs w:val="24"/>
              </w:rPr>
            </w:pPr>
            <w:r>
              <w:rPr>
                <w:spacing w:val="20"/>
                <w:sz w:val="24"/>
                <w:szCs w:val="24"/>
              </w:rPr>
              <w:t>本次采购项目属性</w:t>
            </w:r>
          </w:p>
        </w:tc>
        <w:tc>
          <w:tcPr>
            <w:tcW w:w="6082" w:type="dxa"/>
            <w:noWrap w:val="0"/>
            <w:vAlign w:val="center"/>
          </w:tcPr>
          <w:p w14:paraId="1CD3D88B">
            <w:pPr>
              <w:spacing w:line="420" w:lineRule="exact"/>
              <w:rPr>
                <w:spacing w:val="20"/>
                <w:kern w:val="0"/>
                <w:sz w:val="24"/>
                <w:szCs w:val="24"/>
              </w:rPr>
            </w:pPr>
            <w:r>
              <w:rPr>
                <w:spacing w:val="20"/>
                <w:kern w:val="0"/>
                <w:sz w:val="24"/>
                <w:szCs w:val="24"/>
              </w:rPr>
              <w:t>服务</w:t>
            </w:r>
          </w:p>
        </w:tc>
      </w:tr>
      <w:tr w14:paraId="1E47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696B1738">
            <w:pPr>
              <w:spacing w:line="440" w:lineRule="exact"/>
              <w:jc w:val="center"/>
              <w:textAlignment w:val="center"/>
              <w:rPr>
                <w:spacing w:val="20"/>
                <w:sz w:val="24"/>
                <w:szCs w:val="24"/>
              </w:rPr>
            </w:pPr>
            <w:r>
              <w:rPr>
                <w:spacing w:val="20"/>
                <w:sz w:val="24"/>
                <w:szCs w:val="24"/>
              </w:rPr>
              <w:t>20</w:t>
            </w:r>
          </w:p>
        </w:tc>
        <w:tc>
          <w:tcPr>
            <w:tcW w:w="2190" w:type="dxa"/>
            <w:noWrap w:val="0"/>
            <w:vAlign w:val="center"/>
          </w:tcPr>
          <w:p w14:paraId="517E6E2D">
            <w:pPr>
              <w:spacing w:line="400" w:lineRule="exact"/>
              <w:jc w:val="center"/>
              <w:textAlignment w:val="center"/>
              <w:rPr>
                <w:spacing w:val="20"/>
                <w:sz w:val="24"/>
                <w:szCs w:val="24"/>
              </w:rPr>
            </w:pPr>
            <w:r>
              <w:rPr>
                <w:spacing w:val="20"/>
                <w:sz w:val="24"/>
                <w:szCs w:val="24"/>
              </w:rPr>
              <w:t>本次采购标的对应的中小企业划分标准 所属行业</w:t>
            </w:r>
          </w:p>
        </w:tc>
        <w:tc>
          <w:tcPr>
            <w:tcW w:w="6082" w:type="dxa"/>
            <w:noWrap w:val="0"/>
            <w:vAlign w:val="center"/>
          </w:tcPr>
          <w:p w14:paraId="1031D6C9">
            <w:pPr>
              <w:spacing w:line="420" w:lineRule="exact"/>
              <w:rPr>
                <w:rFonts w:hint="default" w:eastAsia="宋体"/>
                <w:spacing w:val="20"/>
                <w:kern w:val="0"/>
                <w:sz w:val="24"/>
                <w:szCs w:val="24"/>
                <w:lang w:val="en-US" w:eastAsia="zh-CN"/>
              </w:rPr>
            </w:pPr>
            <w:r>
              <w:rPr>
                <w:rFonts w:hint="eastAsia"/>
                <w:spacing w:val="20"/>
                <w:kern w:val="0"/>
                <w:sz w:val="24"/>
                <w:szCs w:val="24"/>
                <w:highlight w:val="none"/>
                <w:lang w:val="en-US" w:eastAsia="zh-CN"/>
              </w:rPr>
              <w:t>其他未列明行业</w:t>
            </w:r>
          </w:p>
        </w:tc>
      </w:tr>
      <w:tr w14:paraId="0DF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0"/>
            <w:vAlign w:val="center"/>
          </w:tcPr>
          <w:p w14:paraId="76BC820B">
            <w:pPr>
              <w:spacing w:line="440" w:lineRule="exact"/>
              <w:jc w:val="center"/>
              <w:textAlignment w:val="center"/>
              <w:rPr>
                <w:spacing w:val="20"/>
                <w:sz w:val="24"/>
                <w:szCs w:val="24"/>
              </w:rPr>
            </w:pPr>
            <w:r>
              <w:rPr>
                <w:spacing w:val="20"/>
                <w:sz w:val="24"/>
                <w:szCs w:val="24"/>
              </w:rPr>
              <w:t>21</w:t>
            </w:r>
          </w:p>
        </w:tc>
        <w:tc>
          <w:tcPr>
            <w:tcW w:w="2190" w:type="dxa"/>
            <w:noWrap w:val="0"/>
            <w:vAlign w:val="center"/>
          </w:tcPr>
          <w:p w14:paraId="36A5ADFB">
            <w:pPr>
              <w:widowControl/>
              <w:spacing w:line="400" w:lineRule="exact"/>
              <w:jc w:val="center"/>
              <w:textAlignment w:val="center"/>
              <w:rPr>
                <w:spacing w:val="20"/>
                <w:sz w:val="24"/>
                <w:szCs w:val="24"/>
              </w:rPr>
            </w:pPr>
            <w:r>
              <w:rPr>
                <w:spacing w:val="20"/>
                <w:sz w:val="24"/>
                <w:szCs w:val="24"/>
              </w:rPr>
              <w:t>技术</w:t>
            </w:r>
          </w:p>
        </w:tc>
        <w:tc>
          <w:tcPr>
            <w:tcW w:w="6082" w:type="dxa"/>
            <w:noWrap w:val="0"/>
            <w:vAlign w:val="center"/>
          </w:tcPr>
          <w:p w14:paraId="44CDDE6F">
            <w:pPr>
              <w:spacing w:line="420" w:lineRule="exact"/>
              <w:rPr>
                <w:spacing w:val="20"/>
                <w:sz w:val="24"/>
                <w:szCs w:val="24"/>
              </w:rPr>
            </w:pPr>
            <w:r>
              <w:rPr>
                <w:spacing w:val="20"/>
                <w:sz w:val="24"/>
                <w:szCs w:val="24"/>
              </w:rPr>
              <w:t xml:space="preserve">如遇技术问题：如平台网页设置、平台网络故障、页面出现 </w:t>
            </w:r>
          </w:p>
          <w:p w14:paraId="582B884D">
            <w:pPr>
              <w:spacing w:line="420" w:lineRule="exact"/>
              <w:rPr>
                <w:spacing w:val="20"/>
                <w:sz w:val="24"/>
                <w:szCs w:val="24"/>
              </w:rPr>
            </w:pPr>
            <w:r>
              <w:rPr>
                <w:spacing w:val="20"/>
                <w:sz w:val="24"/>
                <w:szCs w:val="24"/>
              </w:rPr>
              <w:t xml:space="preserve">错误或无法进行操作等，请及时致电95763进行咨询。 </w:t>
            </w:r>
          </w:p>
        </w:tc>
      </w:tr>
    </w:tbl>
    <w:p w14:paraId="7E47E475">
      <w:pPr>
        <w:rPr>
          <w:b/>
          <w:bCs/>
          <w:spacing w:val="20"/>
          <w:szCs w:val="21"/>
        </w:rPr>
      </w:pPr>
    </w:p>
    <w:p w14:paraId="16F1656D">
      <w:pPr>
        <w:jc w:val="center"/>
        <w:rPr>
          <w:b/>
          <w:bCs/>
          <w:spacing w:val="20"/>
          <w:szCs w:val="21"/>
        </w:rPr>
      </w:pPr>
      <w:r>
        <w:rPr>
          <w:b/>
          <w:bCs/>
          <w:spacing w:val="20"/>
          <w:szCs w:val="21"/>
        </w:rPr>
        <w:br w:type="page"/>
      </w:r>
      <w:r>
        <w:rPr>
          <w:b/>
          <w:spacing w:val="20"/>
          <w:sz w:val="28"/>
          <w:szCs w:val="28"/>
        </w:rPr>
        <w:t>供应商须知</w:t>
      </w:r>
    </w:p>
    <w:p w14:paraId="23384392">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一、总则</w:t>
      </w:r>
    </w:p>
    <w:p w14:paraId="2FCE99FB">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1.概述</w:t>
      </w:r>
    </w:p>
    <w:p w14:paraId="5076E06C">
      <w:pPr>
        <w:tabs>
          <w:tab w:val="right" w:leader="dot" w:pos="8610"/>
          <w:tab w:val="right" w:leader="dot" w:pos="8715"/>
        </w:tabs>
        <w:spacing w:line="360" w:lineRule="auto"/>
        <w:ind w:firstLine="560" w:firstLineChars="200"/>
        <w:rPr>
          <w:spacing w:val="20"/>
          <w:sz w:val="24"/>
          <w:szCs w:val="24"/>
        </w:rPr>
      </w:pPr>
      <w:r>
        <w:rPr>
          <w:spacing w:val="20"/>
          <w:sz w:val="24"/>
          <w:szCs w:val="24"/>
        </w:rPr>
        <w:t>1.1 根据《中华人民共和国政府采购法》等有关法律、法规和规章的规定，本采购项目已具备框架协议公开征集条件。</w:t>
      </w:r>
    </w:p>
    <w:p w14:paraId="4D8C4C6E">
      <w:pPr>
        <w:tabs>
          <w:tab w:val="right" w:leader="dot" w:pos="8610"/>
          <w:tab w:val="right" w:leader="dot" w:pos="8715"/>
        </w:tabs>
        <w:spacing w:line="360" w:lineRule="auto"/>
        <w:ind w:firstLine="560" w:firstLineChars="200"/>
        <w:rPr>
          <w:spacing w:val="20"/>
          <w:sz w:val="24"/>
          <w:szCs w:val="24"/>
        </w:rPr>
      </w:pPr>
      <w:r>
        <w:rPr>
          <w:spacing w:val="20"/>
          <w:sz w:val="24"/>
          <w:szCs w:val="24"/>
        </w:rPr>
        <w:t>1.2 本征集</w:t>
      </w:r>
      <w:r>
        <w:rPr>
          <w:rFonts w:hint="eastAsia"/>
          <w:spacing w:val="20"/>
          <w:sz w:val="24"/>
          <w:szCs w:val="24"/>
          <w:lang w:val="en-US" w:eastAsia="zh-CN"/>
        </w:rPr>
        <w:t>文件</w:t>
      </w:r>
      <w:r>
        <w:rPr>
          <w:spacing w:val="20"/>
          <w:sz w:val="24"/>
          <w:szCs w:val="24"/>
        </w:rPr>
        <w:t>仅适用于《</w:t>
      </w:r>
      <w:r>
        <w:rPr>
          <w:rFonts w:hint="eastAsia"/>
          <w:spacing w:val="20"/>
          <w:sz w:val="24"/>
          <w:szCs w:val="24"/>
          <w:lang w:eastAsia="zh-CN"/>
        </w:rPr>
        <w:t>封闭式征集协议的邀请</w:t>
      </w:r>
      <w:r>
        <w:rPr>
          <w:spacing w:val="20"/>
          <w:sz w:val="24"/>
          <w:szCs w:val="24"/>
        </w:rPr>
        <w:t>》和《供应商须知》前附表中所述采购项目的征集活动。</w:t>
      </w:r>
    </w:p>
    <w:p w14:paraId="165ED552">
      <w:pPr>
        <w:tabs>
          <w:tab w:val="right" w:leader="dot" w:pos="8610"/>
          <w:tab w:val="right" w:leader="dot" w:pos="8715"/>
        </w:tabs>
        <w:spacing w:line="360" w:lineRule="auto"/>
        <w:ind w:firstLine="560" w:firstLineChars="200"/>
        <w:rPr>
          <w:spacing w:val="20"/>
          <w:sz w:val="24"/>
          <w:szCs w:val="24"/>
        </w:rPr>
      </w:pPr>
      <w:r>
        <w:rPr>
          <w:spacing w:val="20"/>
          <w:sz w:val="24"/>
          <w:szCs w:val="24"/>
        </w:rPr>
        <w:t>1.3 征集</w:t>
      </w:r>
      <w:r>
        <w:rPr>
          <w:rFonts w:hint="eastAsia"/>
          <w:spacing w:val="20"/>
          <w:sz w:val="24"/>
          <w:szCs w:val="24"/>
          <w:lang w:val="en-US" w:eastAsia="zh-CN"/>
        </w:rPr>
        <w:t>文件</w:t>
      </w:r>
      <w:r>
        <w:rPr>
          <w:spacing w:val="20"/>
          <w:sz w:val="24"/>
          <w:szCs w:val="24"/>
        </w:rPr>
        <w:t>的解释权属于《</w:t>
      </w:r>
      <w:r>
        <w:rPr>
          <w:rFonts w:hint="eastAsia"/>
          <w:spacing w:val="20"/>
          <w:sz w:val="24"/>
          <w:szCs w:val="24"/>
          <w:lang w:eastAsia="zh-CN"/>
        </w:rPr>
        <w:t>封闭式征集协议的邀请</w:t>
      </w:r>
      <w:r>
        <w:rPr>
          <w:spacing w:val="20"/>
          <w:sz w:val="24"/>
          <w:szCs w:val="24"/>
        </w:rPr>
        <w:t>》中所述的征集人。</w:t>
      </w:r>
    </w:p>
    <w:p w14:paraId="538D86E3">
      <w:pPr>
        <w:tabs>
          <w:tab w:val="right" w:leader="dot" w:pos="8610"/>
          <w:tab w:val="right" w:leader="dot" w:pos="8715"/>
        </w:tabs>
        <w:spacing w:line="360" w:lineRule="auto"/>
        <w:ind w:firstLine="560" w:firstLineChars="200"/>
        <w:rPr>
          <w:spacing w:val="20"/>
          <w:sz w:val="24"/>
          <w:szCs w:val="24"/>
        </w:rPr>
      </w:pPr>
      <w:r>
        <w:rPr>
          <w:spacing w:val="20"/>
          <w:sz w:val="24"/>
          <w:szCs w:val="24"/>
        </w:rPr>
        <w:t>1.4 参与征集活动的所有各方，对在参与征集活动过程中获悉的国家、商业和技术秘密以及其它依法应当保密的内容，均负有保密义务，违者应对由此造成的后果承担全部法律责任。</w:t>
      </w:r>
    </w:p>
    <w:p w14:paraId="495082BC">
      <w:pPr>
        <w:tabs>
          <w:tab w:val="right" w:leader="dot" w:pos="8610"/>
          <w:tab w:val="right" w:leader="dot" w:pos="8715"/>
        </w:tabs>
        <w:spacing w:line="360" w:lineRule="auto"/>
        <w:ind w:firstLine="560" w:firstLineChars="200"/>
        <w:rPr>
          <w:spacing w:val="20"/>
          <w:sz w:val="24"/>
          <w:szCs w:val="24"/>
        </w:rPr>
      </w:pPr>
      <w:r>
        <w:rPr>
          <w:spacing w:val="20"/>
          <w:sz w:val="24"/>
          <w:szCs w:val="24"/>
        </w:rPr>
        <w:t>1.5 根据上海市财政局《关于上海市政府采购信息管理平台招投标系统正式运行的通知》（沪财采[2014]27 号）的规定，本项目采购相关活动在上海市政府采购云平台：上海政府采购网 http://www.zfcg.sh.gov.cn 采购云平台系统进行。采购云平台是由市财政局建设和维护。投标人应根据上海市财政局《关于印发&lt;上海市电子政府采购管理暂行办法&gt;的通知》（沪财采[2012]22 号）等有关规定和要求执行。投标人在电子采购平台的有关操作方法可以参考“上海政府采购网→采购云平台”中的“使用手册”专栏或联系“服务热线 95763”。</w:t>
      </w:r>
    </w:p>
    <w:p w14:paraId="063EC181">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2.定义</w:t>
      </w:r>
    </w:p>
    <w:p w14:paraId="769445E5">
      <w:pPr>
        <w:tabs>
          <w:tab w:val="right" w:leader="dot" w:pos="8610"/>
          <w:tab w:val="right" w:leader="dot" w:pos="8715"/>
        </w:tabs>
        <w:spacing w:line="360" w:lineRule="auto"/>
        <w:ind w:firstLine="560" w:firstLineChars="200"/>
        <w:rPr>
          <w:spacing w:val="20"/>
          <w:sz w:val="24"/>
          <w:szCs w:val="24"/>
        </w:rPr>
      </w:pPr>
      <w:r>
        <w:rPr>
          <w:spacing w:val="20"/>
          <w:sz w:val="24"/>
          <w:szCs w:val="24"/>
        </w:rPr>
        <w:t>2.1 “采购项目”系指《</w:t>
      </w:r>
      <w:r>
        <w:rPr>
          <w:rFonts w:hint="eastAsia"/>
          <w:spacing w:val="20"/>
          <w:sz w:val="24"/>
          <w:szCs w:val="24"/>
          <w:lang w:eastAsia="zh-CN"/>
        </w:rPr>
        <w:t>封闭式征集协议的邀请</w:t>
      </w:r>
      <w:r>
        <w:rPr>
          <w:spacing w:val="20"/>
          <w:sz w:val="24"/>
          <w:szCs w:val="24"/>
        </w:rPr>
        <w:t>》中所描述的所需采购的服务。</w:t>
      </w:r>
    </w:p>
    <w:p w14:paraId="17611192">
      <w:pPr>
        <w:tabs>
          <w:tab w:val="right" w:leader="dot" w:pos="8610"/>
          <w:tab w:val="right" w:leader="dot" w:pos="8715"/>
        </w:tabs>
        <w:spacing w:line="360" w:lineRule="auto"/>
        <w:ind w:firstLine="560" w:firstLineChars="200"/>
        <w:rPr>
          <w:spacing w:val="20"/>
          <w:sz w:val="24"/>
          <w:szCs w:val="24"/>
        </w:rPr>
      </w:pPr>
      <w:r>
        <w:rPr>
          <w:spacing w:val="20"/>
          <w:sz w:val="24"/>
          <w:szCs w:val="24"/>
        </w:rPr>
        <w:t>2.2 “服务”系指征集文件规定的供应商为完成采购项目所需承担的全部义务。</w:t>
      </w:r>
    </w:p>
    <w:p w14:paraId="43AE3525">
      <w:pPr>
        <w:tabs>
          <w:tab w:val="right" w:leader="dot" w:pos="8610"/>
          <w:tab w:val="right" w:leader="dot" w:pos="8715"/>
        </w:tabs>
        <w:spacing w:line="360" w:lineRule="auto"/>
        <w:ind w:firstLine="560" w:firstLineChars="200"/>
        <w:rPr>
          <w:spacing w:val="20"/>
          <w:sz w:val="24"/>
          <w:szCs w:val="24"/>
        </w:rPr>
      </w:pPr>
      <w:r>
        <w:rPr>
          <w:spacing w:val="20"/>
          <w:sz w:val="24"/>
          <w:szCs w:val="24"/>
        </w:rPr>
        <w:t>2.3 “征集人”系指《</w:t>
      </w:r>
      <w:r>
        <w:rPr>
          <w:rFonts w:hint="eastAsia"/>
          <w:spacing w:val="20"/>
          <w:sz w:val="24"/>
          <w:szCs w:val="24"/>
          <w:lang w:eastAsia="zh-CN"/>
        </w:rPr>
        <w:t>封闭式征集协议的邀请</w:t>
      </w:r>
      <w:r>
        <w:rPr>
          <w:spacing w:val="20"/>
          <w:sz w:val="24"/>
          <w:szCs w:val="24"/>
        </w:rPr>
        <w:t>》中所述的组织本次征集活动的主管预算单位上海市闵行区规划和自然资源局。</w:t>
      </w:r>
    </w:p>
    <w:p w14:paraId="3A36D78B">
      <w:pPr>
        <w:tabs>
          <w:tab w:val="right" w:leader="dot" w:pos="8610"/>
          <w:tab w:val="right" w:leader="dot" w:pos="8715"/>
        </w:tabs>
        <w:spacing w:line="360" w:lineRule="auto"/>
        <w:ind w:firstLine="560" w:firstLineChars="200"/>
        <w:rPr>
          <w:spacing w:val="20"/>
          <w:sz w:val="24"/>
          <w:szCs w:val="24"/>
        </w:rPr>
      </w:pPr>
      <w:r>
        <w:rPr>
          <w:spacing w:val="20"/>
          <w:sz w:val="24"/>
          <w:szCs w:val="24"/>
        </w:rPr>
        <w:t>2.4 “采购代理机构”系指受征集人委托组织本次征集活动的</w:t>
      </w:r>
      <w:r>
        <w:rPr>
          <w:rFonts w:hint="eastAsia"/>
          <w:spacing w:val="20"/>
          <w:sz w:val="24"/>
          <w:szCs w:val="24"/>
          <w:lang w:eastAsia="zh-CN"/>
        </w:rPr>
        <w:t>上海采云项目管理有限公司</w:t>
      </w:r>
      <w:r>
        <w:rPr>
          <w:spacing w:val="20"/>
          <w:sz w:val="24"/>
          <w:szCs w:val="24"/>
        </w:rPr>
        <w:t>。</w:t>
      </w:r>
    </w:p>
    <w:p w14:paraId="27E54AAB">
      <w:pPr>
        <w:tabs>
          <w:tab w:val="right" w:leader="dot" w:pos="8610"/>
          <w:tab w:val="right" w:leader="dot" w:pos="8715"/>
        </w:tabs>
        <w:spacing w:line="360" w:lineRule="auto"/>
        <w:ind w:firstLine="560" w:firstLineChars="200"/>
        <w:rPr>
          <w:spacing w:val="20"/>
          <w:sz w:val="24"/>
          <w:szCs w:val="24"/>
        </w:rPr>
      </w:pPr>
      <w:r>
        <w:rPr>
          <w:spacing w:val="20"/>
          <w:sz w:val="24"/>
          <w:szCs w:val="24"/>
        </w:rPr>
        <w:t>2.5 “供应商”系指从征集人处按规定获取征集文件，并按照征集文件要求向征集人提交响应文件的供应商。</w:t>
      </w:r>
    </w:p>
    <w:p w14:paraId="56A27BC4">
      <w:pPr>
        <w:tabs>
          <w:tab w:val="right" w:leader="dot" w:pos="8610"/>
          <w:tab w:val="right" w:leader="dot" w:pos="8715"/>
        </w:tabs>
        <w:spacing w:line="360" w:lineRule="auto"/>
        <w:ind w:firstLine="560" w:firstLineChars="200"/>
        <w:rPr>
          <w:spacing w:val="20"/>
          <w:sz w:val="24"/>
          <w:szCs w:val="24"/>
        </w:rPr>
      </w:pPr>
      <w:r>
        <w:rPr>
          <w:spacing w:val="20"/>
          <w:sz w:val="24"/>
          <w:szCs w:val="24"/>
        </w:rPr>
        <w:t>2.6 “入围供应商”系指通过第一阶段公开征集程序确定入围的供应商。</w:t>
      </w:r>
    </w:p>
    <w:p w14:paraId="36E51626">
      <w:pPr>
        <w:tabs>
          <w:tab w:val="right" w:leader="dot" w:pos="8610"/>
          <w:tab w:val="right" w:leader="dot" w:pos="8715"/>
        </w:tabs>
        <w:spacing w:line="360" w:lineRule="auto"/>
        <w:ind w:firstLine="560" w:firstLineChars="200"/>
        <w:rPr>
          <w:spacing w:val="20"/>
          <w:sz w:val="24"/>
          <w:szCs w:val="24"/>
        </w:rPr>
      </w:pPr>
      <w:r>
        <w:rPr>
          <w:spacing w:val="20"/>
          <w:sz w:val="24"/>
          <w:szCs w:val="24"/>
        </w:rPr>
        <w:t>2.7 “成交供应商”系指在入围供应商范围内，通过确定第二阶段成交供应商方式与采购人订立采购合同的供应商。</w:t>
      </w:r>
    </w:p>
    <w:p w14:paraId="1BFE0AD1">
      <w:pPr>
        <w:tabs>
          <w:tab w:val="right" w:leader="dot" w:pos="8610"/>
          <w:tab w:val="right" w:leader="dot" w:pos="8715"/>
        </w:tabs>
        <w:spacing w:line="360" w:lineRule="auto"/>
        <w:ind w:firstLine="560" w:firstLineChars="200"/>
        <w:rPr>
          <w:spacing w:val="20"/>
          <w:sz w:val="24"/>
          <w:szCs w:val="24"/>
        </w:rPr>
      </w:pPr>
      <w:r>
        <w:rPr>
          <w:spacing w:val="20"/>
          <w:sz w:val="24"/>
          <w:szCs w:val="24"/>
        </w:rPr>
        <w:t>2.8 “采购人”系指使用财政性资金采购的本市国家机关、事业单位和团体组织。本项目采购人亦指征集人。</w:t>
      </w:r>
    </w:p>
    <w:p w14:paraId="1F6C6A87">
      <w:pPr>
        <w:tabs>
          <w:tab w:val="right" w:leader="dot" w:pos="8610"/>
          <w:tab w:val="right" w:leader="dot" w:pos="8715"/>
        </w:tabs>
        <w:spacing w:line="360" w:lineRule="auto"/>
        <w:ind w:firstLine="560" w:firstLineChars="200"/>
        <w:rPr>
          <w:spacing w:val="20"/>
          <w:sz w:val="24"/>
          <w:szCs w:val="24"/>
        </w:rPr>
      </w:pPr>
      <w:r>
        <w:rPr>
          <w:spacing w:val="20"/>
          <w:sz w:val="24"/>
          <w:szCs w:val="24"/>
        </w:rPr>
        <w:t>2.9 征集文件中凡标有“★” 的条款均系实质性响应条款。</w:t>
      </w:r>
    </w:p>
    <w:p w14:paraId="294187D8">
      <w:pPr>
        <w:tabs>
          <w:tab w:val="right" w:leader="dot" w:pos="8610"/>
          <w:tab w:val="right" w:leader="dot" w:pos="8715"/>
        </w:tabs>
        <w:spacing w:line="360" w:lineRule="auto"/>
        <w:ind w:firstLine="560" w:firstLineChars="200"/>
        <w:rPr>
          <w:spacing w:val="20"/>
          <w:sz w:val="24"/>
          <w:szCs w:val="24"/>
        </w:rPr>
      </w:pPr>
      <w:r>
        <w:rPr>
          <w:spacing w:val="20"/>
          <w:sz w:val="24"/>
          <w:szCs w:val="24"/>
        </w:rPr>
        <w:t>2.10 “采购云平台”系指上海市政府采购云平台，门户网站为上海政府采购网（www.zfcg.sh.gov.cn），是由市财政局建设和维护。</w:t>
      </w:r>
    </w:p>
    <w:p w14:paraId="30C3741B">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3.合格的供应商</w:t>
      </w:r>
    </w:p>
    <w:p w14:paraId="1AFE8F1A">
      <w:pPr>
        <w:tabs>
          <w:tab w:val="right" w:leader="dot" w:pos="8610"/>
          <w:tab w:val="right" w:leader="dot" w:pos="8715"/>
        </w:tabs>
        <w:spacing w:line="360" w:lineRule="auto"/>
        <w:ind w:firstLine="560" w:firstLineChars="200"/>
        <w:rPr>
          <w:spacing w:val="20"/>
          <w:sz w:val="24"/>
          <w:szCs w:val="24"/>
        </w:rPr>
      </w:pPr>
      <w:r>
        <w:rPr>
          <w:spacing w:val="20"/>
          <w:sz w:val="24"/>
          <w:szCs w:val="24"/>
        </w:rPr>
        <w:t>3.1 符合《</w:t>
      </w:r>
      <w:r>
        <w:rPr>
          <w:rFonts w:hint="eastAsia"/>
          <w:spacing w:val="20"/>
          <w:sz w:val="24"/>
          <w:szCs w:val="24"/>
          <w:lang w:eastAsia="zh-CN"/>
        </w:rPr>
        <w:t>封闭式征集协议的邀请</w:t>
      </w:r>
      <w:r>
        <w:rPr>
          <w:spacing w:val="20"/>
          <w:sz w:val="24"/>
          <w:szCs w:val="24"/>
        </w:rPr>
        <w:t>》和《供应商须知》前附表中规定的合格供应商所必须具备的资格条件和特定条件。</w:t>
      </w:r>
    </w:p>
    <w:p w14:paraId="5EA904E9">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4.合格的服务</w:t>
      </w:r>
    </w:p>
    <w:p w14:paraId="63F4F6EB">
      <w:pPr>
        <w:adjustRightInd w:val="0"/>
        <w:spacing w:line="360" w:lineRule="auto"/>
        <w:ind w:firstLine="560" w:firstLineChars="200"/>
        <w:rPr>
          <w:spacing w:val="20"/>
          <w:sz w:val="24"/>
          <w:szCs w:val="24"/>
        </w:rPr>
      </w:pPr>
      <w:r>
        <w:rPr>
          <w:spacing w:val="20"/>
          <w:sz w:val="24"/>
          <w:szCs w:val="24"/>
        </w:rPr>
        <w:t>4.1 供应商所提供的服务应当没有侵犯任何第三方的知识产权、技术秘密等合法权利。</w:t>
      </w:r>
    </w:p>
    <w:p w14:paraId="54D51AB1">
      <w:pPr>
        <w:adjustRightInd w:val="0"/>
        <w:spacing w:line="360" w:lineRule="auto"/>
        <w:ind w:firstLine="560" w:firstLineChars="200"/>
        <w:rPr>
          <w:spacing w:val="20"/>
          <w:sz w:val="24"/>
          <w:szCs w:val="24"/>
        </w:rPr>
      </w:pPr>
      <w:r>
        <w:rPr>
          <w:spacing w:val="20"/>
          <w:sz w:val="24"/>
          <w:szCs w:val="24"/>
        </w:rPr>
        <w:t>4.2 知识产权</w:t>
      </w:r>
    </w:p>
    <w:p w14:paraId="054CB9D8">
      <w:pPr>
        <w:adjustRightInd w:val="0"/>
        <w:spacing w:line="360" w:lineRule="auto"/>
        <w:ind w:firstLine="560" w:firstLineChars="200"/>
        <w:rPr>
          <w:spacing w:val="20"/>
          <w:sz w:val="24"/>
          <w:szCs w:val="24"/>
          <w:shd w:val="clear" w:color="auto" w:fill="FFFFFF"/>
        </w:rPr>
      </w:pPr>
      <w:r>
        <w:rPr>
          <w:spacing w:val="20"/>
          <w:sz w:val="24"/>
          <w:szCs w:val="24"/>
        </w:rPr>
        <w:t>4.2.1</w:t>
      </w:r>
      <w:r>
        <w:rPr>
          <w:spacing w:val="20"/>
          <w:sz w:val="24"/>
          <w:szCs w:val="24"/>
          <w:shd w:val="clear" w:color="auto" w:fill="FFFFFF"/>
        </w:rPr>
        <w:t>供应商应保证在其响应文件承诺提供的任何产品和服务，不会产生因第三方提出侵犯其知识产权而引起法律和经济纠纷，如因知识产权而引起法律和经济纠纷，由供应商承担所有法律责任带来的最终不利后果。</w:t>
      </w:r>
    </w:p>
    <w:p w14:paraId="2152105F">
      <w:pPr>
        <w:adjustRightInd w:val="0"/>
        <w:spacing w:line="360" w:lineRule="auto"/>
        <w:ind w:firstLine="560" w:firstLineChars="200"/>
        <w:rPr>
          <w:spacing w:val="20"/>
          <w:sz w:val="24"/>
          <w:szCs w:val="24"/>
          <w:shd w:val="clear" w:color="auto" w:fill="FFFFFF"/>
        </w:rPr>
      </w:pPr>
      <w:r>
        <w:rPr>
          <w:spacing w:val="20"/>
          <w:sz w:val="24"/>
          <w:szCs w:val="24"/>
          <w:shd w:val="clear" w:color="auto" w:fill="FFFFFF"/>
        </w:rPr>
        <w:t>4.2.2采购人享有采购项目实施过程中产生的知识成果及知识产权。供应商如欲在采购项目实施过程中采用之前的自有知识成果及知识产权，需在响应文件中声明，并提供相关证明文件。</w:t>
      </w:r>
    </w:p>
    <w:p w14:paraId="5C38AA92">
      <w:pPr>
        <w:adjustRightInd w:val="0"/>
        <w:spacing w:line="360" w:lineRule="auto"/>
        <w:ind w:firstLine="560" w:firstLineChars="200"/>
        <w:rPr>
          <w:spacing w:val="20"/>
          <w:sz w:val="24"/>
          <w:szCs w:val="24"/>
        </w:rPr>
      </w:pPr>
      <w:r>
        <w:rPr>
          <w:spacing w:val="20"/>
          <w:sz w:val="24"/>
          <w:szCs w:val="24"/>
          <w:shd w:val="clear" w:color="auto" w:fill="FFFFFF"/>
        </w:rPr>
        <w:t>4.2.3供应商采用了自己不拥有的知识产权成果的，应当获得知识产权人的合法授权，并完全支付相关费用，保证该采购项目和该采购项目的后续开发使用，均不会被知识产权人主张赔偿或者补偿。供应商完全支付的费用，应作为采购项目的成本构成，含在报价里，以免纠纷。</w:t>
      </w:r>
    </w:p>
    <w:p w14:paraId="5249A713">
      <w:pPr>
        <w:adjustRightInd w:val="0"/>
        <w:spacing w:line="360" w:lineRule="auto"/>
        <w:ind w:firstLine="560" w:firstLineChars="200"/>
        <w:rPr>
          <w:spacing w:val="20"/>
          <w:sz w:val="24"/>
          <w:szCs w:val="24"/>
        </w:rPr>
      </w:pPr>
      <w:r>
        <w:rPr>
          <w:spacing w:val="20"/>
          <w:sz w:val="24"/>
          <w:szCs w:val="24"/>
        </w:rPr>
        <w:t>4.3 供应商提供的服务应当符合征集文件的要求，并且其质量完全符合国家标准、行业标准或地方标准，均有标准的以高（严格）者为准。没有国家标准、行业标准和企业标准的，按照通常标准或者符合采购目的的特定标准确定。</w:t>
      </w:r>
    </w:p>
    <w:p w14:paraId="5E8FE0CE">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5.参加征集活动的费用</w:t>
      </w:r>
    </w:p>
    <w:p w14:paraId="289D8E4E">
      <w:pPr>
        <w:tabs>
          <w:tab w:val="right" w:leader="dot" w:pos="8610"/>
          <w:tab w:val="right" w:leader="dot" w:pos="8715"/>
        </w:tabs>
        <w:spacing w:line="360" w:lineRule="auto"/>
        <w:ind w:firstLine="560" w:firstLineChars="200"/>
        <w:rPr>
          <w:spacing w:val="20"/>
          <w:sz w:val="24"/>
          <w:szCs w:val="24"/>
        </w:rPr>
      </w:pPr>
      <w:r>
        <w:rPr>
          <w:spacing w:val="20"/>
          <w:sz w:val="24"/>
          <w:szCs w:val="24"/>
        </w:rPr>
        <w:t>5.1 不论响应的结果如何，供应商均应自行承担所有与征集活动有关的全部费用，征集人在任何情况下均无义务和责任承担这些费用。</w:t>
      </w:r>
    </w:p>
    <w:p w14:paraId="583BAA4A">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6.信息发布</w:t>
      </w:r>
    </w:p>
    <w:p w14:paraId="02B9623D">
      <w:pPr>
        <w:tabs>
          <w:tab w:val="right" w:leader="dot" w:pos="8610"/>
          <w:tab w:val="right" w:leader="dot" w:pos="8715"/>
        </w:tabs>
        <w:spacing w:line="360" w:lineRule="auto"/>
        <w:ind w:firstLine="560" w:firstLineChars="200"/>
        <w:rPr>
          <w:spacing w:val="20"/>
          <w:sz w:val="24"/>
          <w:szCs w:val="24"/>
        </w:rPr>
      </w:pPr>
      <w:r>
        <w:rPr>
          <w:bCs/>
          <w:spacing w:val="20"/>
          <w:sz w:val="24"/>
          <w:szCs w:val="24"/>
        </w:rPr>
        <w:t>6.1</w:t>
      </w:r>
      <w:r>
        <w:rPr>
          <w:b/>
          <w:bCs/>
          <w:spacing w:val="20"/>
          <w:sz w:val="24"/>
          <w:szCs w:val="24"/>
        </w:rPr>
        <w:t xml:space="preserve"> </w:t>
      </w:r>
      <w:r>
        <w:rPr>
          <w:spacing w:val="20"/>
          <w:sz w:val="24"/>
          <w:szCs w:val="24"/>
        </w:rPr>
        <w:t>本采购项目需要公开的有关信息，包括征集公告、征集文件澄清或修改公告、入围结果公告</w:t>
      </w:r>
      <w:r>
        <w:rPr>
          <w:rFonts w:hint="eastAsia"/>
          <w:spacing w:val="20"/>
          <w:sz w:val="24"/>
          <w:szCs w:val="24"/>
        </w:rPr>
        <w:t>，以及</w:t>
      </w:r>
      <w:r>
        <w:rPr>
          <w:spacing w:val="20"/>
          <w:sz w:val="24"/>
          <w:szCs w:val="24"/>
        </w:rPr>
        <w:t>延长响应截止时间等与征集活动有关的通知，征集人、采购代理机构均将通过“上海政府采购网”（http://www.zfcg.sh.gov.cn）公开发布。供应商在参与本采购项目征集活动期间，请及时关注以上媒体上的相关信息，供应商因没有及时关注而未能如期获取相关信息，及因此所产生的一切后果和责任，由供应商自行承担，征集人、采购代理机构在任何情况下均不对此承担任何责任。</w:t>
      </w:r>
    </w:p>
    <w:p w14:paraId="250EE7BE">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7.询问与质疑</w:t>
      </w:r>
    </w:p>
    <w:p w14:paraId="1277285B">
      <w:pPr>
        <w:tabs>
          <w:tab w:val="right" w:leader="dot" w:pos="8610"/>
          <w:tab w:val="right" w:leader="dot" w:pos="8715"/>
        </w:tabs>
        <w:spacing w:line="360" w:lineRule="auto"/>
        <w:ind w:firstLine="560" w:firstLineChars="200"/>
        <w:rPr>
          <w:b/>
          <w:spacing w:val="20"/>
          <w:sz w:val="24"/>
          <w:szCs w:val="24"/>
        </w:rPr>
      </w:pPr>
      <w:r>
        <w:rPr>
          <w:spacing w:val="20"/>
          <w:sz w:val="24"/>
          <w:szCs w:val="24"/>
        </w:rPr>
        <w:t>7.1 供应商对征集活动事项有疑问的，</w:t>
      </w:r>
      <w:r>
        <w:rPr>
          <w:spacing w:val="20"/>
          <w:kern w:val="0"/>
          <w:sz w:val="24"/>
          <w:szCs w:val="24"/>
          <w:lang w:val="en"/>
        </w:rPr>
        <w:t>如认为征集文件表述有歧义或表述不清等事项，可以采取电话、信函、电子邮件等形式或当面</w:t>
      </w:r>
      <w:r>
        <w:rPr>
          <w:spacing w:val="20"/>
          <w:sz w:val="24"/>
          <w:szCs w:val="24"/>
        </w:rPr>
        <w:t>向采购代理机构提出询问，采购代理机构将以适当方式及时作出答复。</w:t>
      </w:r>
      <w:r>
        <w:rPr>
          <w:spacing w:val="20"/>
          <w:kern w:val="0"/>
          <w:sz w:val="24"/>
          <w:szCs w:val="24"/>
          <w:lang w:val="en"/>
        </w:rPr>
        <w:t>如供应商询问事项涉及依法应当保密的内容，采购代理机构不予答复，并向供应商说明理由和依据</w:t>
      </w:r>
      <w:r>
        <w:rPr>
          <w:spacing w:val="20"/>
          <w:sz w:val="24"/>
          <w:szCs w:val="24"/>
        </w:rPr>
        <w:t>。</w:t>
      </w:r>
      <w:r>
        <w:rPr>
          <w:b/>
          <w:spacing w:val="20"/>
          <w:sz w:val="24"/>
          <w:szCs w:val="24"/>
        </w:rPr>
        <w:t>联系部门：</w:t>
      </w:r>
      <w:r>
        <w:rPr>
          <w:rFonts w:hint="eastAsia"/>
          <w:b/>
          <w:spacing w:val="20"/>
          <w:sz w:val="24"/>
          <w:szCs w:val="24"/>
          <w:lang w:eastAsia="zh-CN"/>
        </w:rPr>
        <w:t>上海采云项目管理有限公司</w:t>
      </w:r>
      <w:r>
        <w:rPr>
          <w:b/>
          <w:spacing w:val="20"/>
          <w:sz w:val="24"/>
          <w:szCs w:val="24"/>
        </w:rPr>
        <w:t>，电话：</w:t>
      </w:r>
      <w:r>
        <w:rPr>
          <w:rFonts w:hint="eastAsia"/>
          <w:b/>
          <w:spacing w:val="20"/>
          <w:sz w:val="24"/>
          <w:szCs w:val="24"/>
          <w:lang w:val="en-US" w:eastAsia="zh-CN"/>
        </w:rPr>
        <w:t>021-52586501</w:t>
      </w:r>
      <w:r>
        <w:rPr>
          <w:b/>
          <w:spacing w:val="20"/>
          <w:sz w:val="24"/>
          <w:szCs w:val="24"/>
        </w:rPr>
        <w:t>，邮箱：</w:t>
      </w:r>
      <w:r>
        <w:rPr>
          <w:rFonts w:hint="eastAsia"/>
          <w:b/>
          <w:spacing w:val="20"/>
          <w:sz w:val="24"/>
          <w:szCs w:val="24"/>
          <w:lang w:val="en-US" w:eastAsia="zh-CN"/>
        </w:rPr>
        <w:t>1985540596</w:t>
      </w:r>
      <w:r>
        <w:rPr>
          <w:b/>
          <w:spacing w:val="20"/>
          <w:sz w:val="24"/>
          <w:szCs w:val="24"/>
        </w:rPr>
        <w:t>@qq.com</w:t>
      </w:r>
      <w:r>
        <w:rPr>
          <w:b/>
          <w:bCs/>
          <w:spacing w:val="20"/>
          <w:sz w:val="24"/>
          <w:szCs w:val="24"/>
        </w:rPr>
        <w:t>。</w:t>
      </w:r>
    </w:p>
    <w:p w14:paraId="7954DA13">
      <w:pPr>
        <w:tabs>
          <w:tab w:val="right" w:leader="dot" w:pos="8610"/>
          <w:tab w:val="right" w:leader="dot" w:pos="8715"/>
        </w:tabs>
        <w:spacing w:line="360" w:lineRule="auto"/>
        <w:ind w:firstLine="560" w:firstLineChars="200"/>
        <w:rPr>
          <w:spacing w:val="20"/>
          <w:sz w:val="24"/>
          <w:szCs w:val="24"/>
        </w:rPr>
      </w:pPr>
      <w:r>
        <w:rPr>
          <w:spacing w:val="20"/>
          <w:sz w:val="24"/>
          <w:szCs w:val="24"/>
        </w:rPr>
        <w:t>7.2 供应商认为征集文件、征集活动过程或入围结果使自己的合法权益受到损害的，可以在知道或者应知其权益受到损害之日起七个工作日内，以书面形式向采购代理机构提出质疑。其中，对征集文件的质疑，应当在其下载征集文件之日（以采购云平台显示的报名时间为准）起七个工作日内提出；对征集活动过程的质疑，应当在各征集活动程序环节结束之日起七个工作日内提出；对入围结果的质疑，应当在入围结果公告期限届满之日起七个工作日内提出。</w:t>
      </w:r>
    </w:p>
    <w:p w14:paraId="102F0754">
      <w:pPr>
        <w:tabs>
          <w:tab w:val="right" w:leader="dot" w:pos="8610"/>
          <w:tab w:val="right" w:leader="dot" w:pos="8715"/>
        </w:tabs>
        <w:spacing w:line="360" w:lineRule="auto"/>
        <w:ind w:firstLine="560" w:firstLineChars="200"/>
        <w:rPr>
          <w:spacing w:val="20"/>
          <w:sz w:val="24"/>
          <w:szCs w:val="24"/>
        </w:rPr>
      </w:pPr>
      <w:r>
        <w:rPr>
          <w:spacing w:val="20"/>
          <w:sz w:val="24"/>
          <w:szCs w:val="24"/>
        </w:rPr>
        <w:t>提出质疑的供应商应当是参与所质疑项目采购活动的供应商；</w:t>
      </w:r>
      <w:r>
        <w:rPr>
          <w:spacing w:val="20"/>
          <w:kern w:val="0"/>
          <w:sz w:val="24"/>
          <w:szCs w:val="24"/>
          <w:lang w:val="en"/>
        </w:rPr>
        <w:t>潜在供应商已依法获取其可质疑的征集文件的，可以对该文件提出质疑；</w:t>
      </w:r>
      <w:r>
        <w:rPr>
          <w:spacing w:val="20"/>
          <w:kern w:val="0"/>
          <w:sz w:val="24"/>
          <w:szCs w:val="24"/>
          <w:highlight w:val="none"/>
        </w:rPr>
        <w:t>以联合体形式参加政府采购活动的，其质疑应当由组成联合体的所有供应商共同提出</w:t>
      </w:r>
      <w:r>
        <w:rPr>
          <w:spacing w:val="20"/>
          <w:kern w:val="0"/>
          <w:sz w:val="24"/>
          <w:szCs w:val="24"/>
        </w:rPr>
        <w:t>。</w:t>
      </w:r>
    </w:p>
    <w:p w14:paraId="145664E1">
      <w:pPr>
        <w:tabs>
          <w:tab w:val="right" w:leader="dot" w:pos="8610"/>
          <w:tab w:val="right" w:leader="dot" w:pos="8715"/>
        </w:tabs>
        <w:spacing w:line="360" w:lineRule="auto"/>
        <w:ind w:firstLine="560" w:firstLineChars="200"/>
        <w:rPr>
          <w:spacing w:val="20"/>
          <w:sz w:val="24"/>
          <w:szCs w:val="24"/>
        </w:rPr>
      </w:pPr>
      <w:r>
        <w:rPr>
          <w:spacing w:val="20"/>
          <w:sz w:val="24"/>
          <w:szCs w:val="24"/>
        </w:rPr>
        <w:t>供应商（潜在供应商）针对同一采购程序环节的质疑须一次性提出。</w:t>
      </w:r>
      <w:r>
        <w:rPr>
          <w:spacing w:val="20"/>
          <w:kern w:val="0"/>
          <w:sz w:val="24"/>
          <w:szCs w:val="24"/>
          <w:lang w:val="en"/>
        </w:rPr>
        <w:t>法定期限内针对同一采购程序环节，供应商多次更正或补充质疑材料的，以最后一次收到材料的时间为准。</w:t>
      </w:r>
    </w:p>
    <w:p w14:paraId="17D2A1A9">
      <w:pPr>
        <w:tabs>
          <w:tab w:val="right" w:leader="dot" w:pos="8610"/>
          <w:tab w:val="right" w:leader="dot" w:pos="8715"/>
        </w:tabs>
        <w:spacing w:line="360" w:lineRule="auto"/>
        <w:ind w:firstLine="560" w:firstLineChars="200"/>
        <w:rPr>
          <w:spacing w:val="20"/>
          <w:sz w:val="24"/>
          <w:szCs w:val="24"/>
        </w:rPr>
      </w:pPr>
      <w:r>
        <w:rPr>
          <w:spacing w:val="20"/>
          <w:sz w:val="24"/>
          <w:szCs w:val="24"/>
        </w:rPr>
        <w:t>7.3 供应商可以委托代理人进行质疑。代理人提出质疑应当提交供应商签署的授权委托书，并提供相应的身份证明。授权委托书应当载明代理人的姓名或者名称、代理事项、具体权限、期限和相关事项。供应商为法人或者其他组织的，应当由法定代表人、主要负责人签字或者盖章，并加盖公章。</w:t>
      </w:r>
    </w:p>
    <w:p w14:paraId="4924C122">
      <w:pPr>
        <w:tabs>
          <w:tab w:val="right" w:leader="dot" w:pos="8610"/>
          <w:tab w:val="right" w:leader="dot" w:pos="8715"/>
        </w:tabs>
        <w:spacing w:line="360" w:lineRule="auto"/>
        <w:ind w:firstLine="560" w:firstLineChars="200"/>
        <w:rPr>
          <w:spacing w:val="20"/>
          <w:sz w:val="24"/>
          <w:szCs w:val="24"/>
        </w:rPr>
      </w:pPr>
      <w:r>
        <w:rPr>
          <w:spacing w:val="20"/>
          <w:sz w:val="24"/>
          <w:szCs w:val="24"/>
        </w:rPr>
        <w:t>7.4 供应商提出质疑应当提交质疑函和必要的证明材料，质疑函的内容应当按照财政部相关规章及其制定的质疑函范本要求填写。供应商为法人或者其他组织的，质疑函应当由法定代表人、主要负责人，或者其授权代表签字或者盖章，并加盖公章。</w:t>
      </w:r>
    </w:p>
    <w:p w14:paraId="46D28405">
      <w:pPr>
        <w:tabs>
          <w:tab w:val="right" w:leader="dot" w:pos="8610"/>
          <w:tab w:val="right" w:leader="dot" w:pos="8715"/>
        </w:tabs>
        <w:spacing w:line="360" w:lineRule="auto"/>
        <w:ind w:firstLine="560" w:firstLineChars="200"/>
        <w:rPr>
          <w:spacing w:val="20"/>
          <w:sz w:val="24"/>
          <w:szCs w:val="24"/>
        </w:rPr>
      </w:pPr>
      <w:r>
        <w:rPr>
          <w:spacing w:val="20"/>
          <w:sz w:val="24"/>
          <w:szCs w:val="24"/>
        </w:rPr>
        <w:t xml:space="preserve">7.5 </w:t>
      </w:r>
      <w:r>
        <w:rPr>
          <w:spacing w:val="20"/>
          <w:kern w:val="0"/>
          <w:sz w:val="24"/>
          <w:szCs w:val="24"/>
          <w:lang w:val="en"/>
        </w:rPr>
        <w:t>质疑函存在以下情形的，为无效质疑，采购代理机构将以书面形式通知质疑供应商：</w:t>
      </w:r>
    </w:p>
    <w:p w14:paraId="7AD7B45D">
      <w:pPr>
        <w:tabs>
          <w:tab w:val="right" w:leader="dot" w:pos="8610"/>
          <w:tab w:val="right" w:leader="dot" w:pos="8715"/>
        </w:tabs>
        <w:spacing w:line="360" w:lineRule="auto"/>
        <w:ind w:firstLine="560" w:firstLineChars="200"/>
        <w:rPr>
          <w:spacing w:val="20"/>
          <w:sz w:val="24"/>
          <w:szCs w:val="24"/>
        </w:rPr>
      </w:pPr>
      <w:r>
        <w:rPr>
          <w:spacing w:val="20"/>
          <w:sz w:val="24"/>
          <w:szCs w:val="24"/>
        </w:rPr>
        <w:t>（1）</w:t>
      </w:r>
      <w:r>
        <w:rPr>
          <w:spacing w:val="20"/>
          <w:kern w:val="0"/>
          <w:sz w:val="24"/>
          <w:szCs w:val="24"/>
          <w:lang w:val="en"/>
        </w:rPr>
        <w:t>质疑主体不满足供应商须知7.2条第二款规定的</w:t>
      </w:r>
      <w:r>
        <w:rPr>
          <w:spacing w:val="20"/>
          <w:sz w:val="24"/>
          <w:szCs w:val="24"/>
        </w:rPr>
        <w:t>；</w:t>
      </w:r>
    </w:p>
    <w:p w14:paraId="1F0AEA46">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spacing w:val="20"/>
          <w:kern w:val="0"/>
          <w:sz w:val="24"/>
          <w:szCs w:val="24"/>
          <w:lang w:val="en"/>
        </w:rPr>
        <w:t>供应商自身权益未受到损害的</w:t>
      </w:r>
      <w:r>
        <w:rPr>
          <w:spacing w:val="20"/>
          <w:sz w:val="24"/>
          <w:szCs w:val="24"/>
        </w:rPr>
        <w:t>；</w:t>
      </w:r>
    </w:p>
    <w:p w14:paraId="5CE49EEC">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spacing w:val="20"/>
          <w:kern w:val="0"/>
          <w:sz w:val="24"/>
          <w:szCs w:val="24"/>
          <w:lang w:val="en"/>
        </w:rPr>
        <w:t>供应商超过法定质疑期提出质疑的</w:t>
      </w:r>
      <w:r>
        <w:rPr>
          <w:spacing w:val="20"/>
          <w:sz w:val="24"/>
          <w:szCs w:val="24"/>
        </w:rPr>
        <w:t>；</w:t>
      </w:r>
    </w:p>
    <w:p w14:paraId="0800B67A">
      <w:pPr>
        <w:tabs>
          <w:tab w:val="right" w:leader="dot" w:pos="8610"/>
          <w:tab w:val="right" w:leader="dot" w:pos="8715"/>
        </w:tabs>
        <w:spacing w:line="360" w:lineRule="auto"/>
        <w:ind w:firstLine="560" w:firstLineChars="200"/>
        <w:rPr>
          <w:spacing w:val="20"/>
          <w:sz w:val="24"/>
          <w:szCs w:val="24"/>
        </w:rPr>
      </w:pPr>
      <w:r>
        <w:rPr>
          <w:spacing w:val="20"/>
          <w:sz w:val="24"/>
          <w:szCs w:val="24"/>
        </w:rPr>
        <w:t>（4）</w:t>
      </w:r>
      <w:r>
        <w:rPr>
          <w:spacing w:val="20"/>
          <w:kern w:val="0"/>
          <w:sz w:val="24"/>
          <w:szCs w:val="24"/>
          <w:lang w:val="en"/>
        </w:rPr>
        <w:t>质疑函未按要求签署或盖章的</w:t>
      </w:r>
      <w:r>
        <w:rPr>
          <w:spacing w:val="20"/>
          <w:sz w:val="24"/>
          <w:szCs w:val="24"/>
        </w:rPr>
        <w:t>；</w:t>
      </w:r>
    </w:p>
    <w:p w14:paraId="56BDCA3B">
      <w:pPr>
        <w:tabs>
          <w:tab w:val="right" w:leader="dot" w:pos="8610"/>
          <w:tab w:val="right" w:leader="dot" w:pos="8715"/>
        </w:tabs>
        <w:spacing w:line="360" w:lineRule="auto"/>
        <w:ind w:firstLine="560" w:firstLineChars="200"/>
        <w:rPr>
          <w:spacing w:val="20"/>
          <w:sz w:val="24"/>
          <w:szCs w:val="24"/>
        </w:rPr>
      </w:pPr>
      <w:r>
        <w:rPr>
          <w:spacing w:val="20"/>
          <w:sz w:val="24"/>
          <w:szCs w:val="24"/>
        </w:rPr>
        <w:t>（5）</w:t>
      </w:r>
      <w:r>
        <w:rPr>
          <w:spacing w:val="20"/>
          <w:kern w:val="0"/>
          <w:sz w:val="24"/>
          <w:szCs w:val="24"/>
          <w:lang w:val="en"/>
        </w:rPr>
        <w:t>其它不符合受理条件情形的</w:t>
      </w:r>
      <w:r>
        <w:rPr>
          <w:spacing w:val="20"/>
          <w:sz w:val="24"/>
          <w:szCs w:val="24"/>
        </w:rPr>
        <w:t>。</w:t>
      </w:r>
    </w:p>
    <w:p w14:paraId="7BCEB570">
      <w:pPr>
        <w:tabs>
          <w:tab w:val="right" w:leader="dot" w:pos="8610"/>
          <w:tab w:val="right" w:leader="dot" w:pos="8715"/>
        </w:tabs>
        <w:spacing w:line="360" w:lineRule="auto"/>
        <w:ind w:firstLine="560" w:firstLineChars="200"/>
        <w:rPr>
          <w:spacing w:val="20"/>
          <w:kern w:val="0"/>
          <w:sz w:val="24"/>
          <w:szCs w:val="24"/>
          <w:lang w:val="en"/>
        </w:rPr>
      </w:pPr>
      <w:r>
        <w:rPr>
          <w:spacing w:val="20"/>
          <w:sz w:val="24"/>
          <w:szCs w:val="24"/>
        </w:rPr>
        <w:t>供应商提交的质疑函或授权委托书的内容不符合供应商须知第7.3条和第7.4条规定的，</w:t>
      </w:r>
      <w:r>
        <w:rPr>
          <w:spacing w:val="20"/>
          <w:kern w:val="0"/>
          <w:sz w:val="24"/>
          <w:szCs w:val="24"/>
          <w:lang w:val="en"/>
        </w:rPr>
        <w:t>采购代理机构将当场一次性告知供应商</w:t>
      </w:r>
      <w:r>
        <w:rPr>
          <w:spacing w:val="20"/>
          <w:sz w:val="24"/>
          <w:szCs w:val="24"/>
        </w:rPr>
        <w:t>需要补正的事项</w:t>
      </w:r>
      <w:r>
        <w:rPr>
          <w:spacing w:val="20"/>
          <w:kern w:val="0"/>
          <w:sz w:val="24"/>
          <w:szCs w:val="24"/>
          <w:lang w:val="en"/>
        </w:rPr>
        <w:t>及补正的截止时间。</w:t>
      </w:r>
      <w:r>
        <w:rPr>
          <w:spacing w:val="20"/>
          <w:sz w:val="24"/>
          <w:szCs w:val="24"/>
        </w:rPr>
        <w:t>补正的截止时间与法定质疑期的截止时间一致。供应商超过法定质疑期未按要求补正并重新提交的</w:t>
      </w:r>
      <w:r>
        <w:rPr>
          <w:spacing w:val="20"/>
          <w:kern w:val="0"/>
          <w:sz w:val="24"/>
          <w:szCs w:val="24"/>
          <w:lang w:val="en"/>
        </w:rPr>
        <w:t>或重新提交的材料仍不符合要求的，采购代理机构不予受理，并以书面形式告知理由。</w:t>
      </w:r>
    </w:p>
    <w:p w14:paraId="19C8ABED">
      <w:pPr>
        <w:tabs>
          <w:tab w:val="right" w:leader="dot" w:pos="8610"/>
          <w:tab w:val="right" w:leader="dot" w:pos="8715"/>
        </w:tabs>
        <w:spacing w:line="360" w:lineRule="auto"/>
        <w:ind w:firstLine="562" w:firstLineChars="200"/>
        <w:rPr>
          <w:spacing w:val="20"/>
          <w:sz w:val="24"/>
          <w:szCs w:val="24"/>
        </w:rPr>
      </w:pPr>
      <w:r>
        <w:rPr>
          <w:b/>
          <w:spacing w:val="20"/>
          <w:sz w:val="24"/>
          <w:szCs w:val="24"/>
        </w:rPr>
        <w:t>质疑函的递交可以采取信函、快递形式或当面递交方式，联系部门：</w:t>
      </w:r>
      <w:r>
        <w:rPr>
          <w:rFonts w:hint="eastAsia"/>
          <w:b/>
          <w:spacing w:val="20"/>
          <w:sz w:val="24"/>
          <w:szCs w:val="24"/>
          <w:lang w:eastAsia="zh-CN"/>
        </w:rPr>
        <w:t>上海采云项目管理有限公司</w:t>
      </w:r>
      <w:r>
        <w:rPr>
          <w:b/>
          <w:spacing w:val="20"/>
          <w:sz w:val="24"/>
          <w:szCs w:val="24"/>
        </w:rPr>
        <w:t>，联系电话：021-</w:t>
      </w:r>
      <w:r>
        <w:rPr>
          <w:rFonts w:hint="eastAsia"/>
          <w:b/>
          <w:spacing w:val="20"/>
          <w:sz w:val="24"/>
          <w:szCs w:val="24"/>
          <w:lang w:val="en-US" w:eastAsia="zh-CN"/>
        </w:rPr>
        <w:t>52586501</w:t>
      </w:r>
      <w:r>
        <w:rPr>
          <w:b/>
          <w:spacing w:val="20"/>
          <w:sz w:val="24"/>
          <w:szCs w:val="24"/>
        </w:rPr>
        <w:t>，邮箱：</w:t>
      </w:r>
      <w:r>
        <w:rPr>
          <w:rFonts w:hint="eastAsia"/>
          <w:b/>
          <w:spacing w:val="20"/>
          <w:sz w:val="24"/>
          <w:szCs w:val="24"/>
          <w:lang w:val="en-US" w:eastAsia="zh-CN"/>
        </w:rPr>
        <w:t>1985540596</w:t>
      </w:r>
      <w:r>
        <w:rPr>
          <w:b/>
          <w:spacing w:val="20"/>
          <w:sz w:val="24"/>
          <w:szCs w:val="24"/>
        </w:rPr>
        <w:t>@qq.com。</w:t>
      </w:r>
    </w:p>
    <w:p w14:paraId="4F1F18FC">
      <w:pPr>
        <w:tabs>
          <w:tab w:val="right" w:leader="dot" w:pos="8610"/>
          <w:tab w:val="right" w:leader="dot" w:pos="8715"/>
        </w:tabs>
        <w:spacing w:line="360" w:lineRule="auto"/>
        <w:ind w:firstLine="560" w:firstLineChars="200"/>
        <w:rPr>
          <w:spacing w:val="20"/>
          <w:sz w:val="24"/>
          <w:szCs w:val="24"/>
        </w:rPr>
      </w:pPr>
      <w:r>
        <w:rPr>
          <w:spacing w:val="20"/>
          <w:sz w:val="24"/>
          <w:szCs w:val="24"/>
        </w:rPr>
        <w:t>7.6 采购代理机构将在收到供应商的书面质疑后七个工作日内作出答复，并以书面形式通知提出质疑的供应商和其他有关供应商，但答复的内容不涉及商业秘密或者依法应当保密的内容。</w:t>
      </w:r>
    </w:p>
    <w:p w14:paraId="7B1F8549">
      <w:pPr>
        <w:tabs>
          <w:tab w:val="right" w:leader="dot" w:pos="8610"/>
          <w:tab w:val="right" w:leader="dot" w:pos="8715"/>
        </w:tabs>
        <w:spacing w:line="360" w:lineRule="auto"/>
        <w:ind w:firstLine="560" w:firstLineChars="200"/>
        <w:rPr>
          <w:spacing w:val="20"/>
          <w:sz w:val="24"/>
          <w:szCs w:val="24"/>
        </w:rPr>
      </w:pPr>
      <w:r>
        <w:rPr>
          <w:spacing w:val="20"/>
          <w:sz w:val="24"/>
          <w:szCs w:val="24"/>
        </w:rPr>
        <w:t>7.7 对供应商询问或质疑的答复将导致征集文件变更或者影响征集活动继续进行的，采购代理机构将通知提出询问或质疑的供应商，并在原征集公告发布媒体上发布更正公告。</w:t>
      </w:r>
    </w:p>
    <w:p w14:paraId="5AF98E88">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8.公平竞争和诚实信用</w:t>
      </w:r>
    </w:p>
    <w:p w14:paraId="49212D50">
      <w:pPr>
        <w:tabs>
          <w:tab w:val="right" w:leader="dot" w:pos="8610"/>
          <w:tab w:val="right" w:leader="dot" w:pos="8715"/>
        </w:tabs>
        <w:spacing w:line="360" w:lineRule="auto"/>
        <w:ind w:firstLine="560" w:firstLineChars="200"/>
        <w:rPr>
          <w:spacing w:val="20"/>
          <w:sz w:val="24"/>
          <w:szCs w:val="24"/>
        </w:rPr>
      </w:pPr>
      <w:r>
        <w:rPr>
          <w:spacing w:val="20"/>
          <w:sz w:val="24"/>
          <w:szCs w:val="24"/>
        </w:rPr>
        <w:t>8.1 供应商在本采购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供应商之间恶意串通响应等。</w:t>
      </w:r>
    </w:p>
    <w:p w14:paraId="7846E890">
      <w:pPr>
        <w:tabs>
          <w:tab w:val="right" w:leader="dot" w:pos="8610"/>
          <w:tab w:val="right" w:leader="dot" w:pos="8715"/>
        </w:tabs>
        <w:spacing w:line="360" w:lineRule="auto"/>
        <w:ind w:firstLine="560" w:firstLineChars="200"/>
        <w:rPr>
          <w:spacing w:val="20"/>
          <w:sz w:val="24"/>
          <w:szCs w:val="24"/>
        </w:rPr>
      </w:pPr>
      <w:r>
        <w:rPr>
          <w:spacing w:val="20"/>
          <w:sz w:val="24"/>
          <w:szCs w:val="24"/>
        </w:rPr>
        <w:t>8.2 如果有证据表明供应商在本采购项目的竞争中存在腐败、欺诈或其他严重违背公平竞争和诚实信用原则、扰乱政府采购正常秩序的行为，尚未确定入围供应商的，征集人将拒绝其响应，并将报告政府采购监管部门查处；确定入围但尚未签订框架协议的，取消其入围资格；已经签订框架协议的，解除与其签订的框架协议；采购人已确定其为第二阶段成交供应商并订立采购合同的，供应商须参照《中华人民共和国消费者权益保护法》第55 条之条文描述方式双倍赔偿采购人，且民事赔偿并不免除违法供应商的行政与刑事责任。</w:t>
      </w:r>
    </w:p>
    <w:p w14:paraId="595B7268">
      <w:pPr>
        <w:tabs>
          <w:tab w:val="right" w:leader="dot" w:pos="8610"/>
          <w:tab w:val="right" w:leader="dot" w:pos="8715"/>
        </w:tabs>
        <w:spacing w:line="360" w:lineRule="auto"/>
        <w:ind w:firstLine="560" w:firstLineChars="200"/>
        <w:rPr>
          <w:spacing w:val="20"/>
          <w:sz w:val="24"/>
          <w:szCs w:val="24"/>
        </w:rPr>
      </w:pPr>
      <w:r>
        <w:rPr>
          <w:spacing w:val="20"/>
          <w:sz w:val="24"/>
          <w:szCs w:val="24"/>
        </w:rPr>
        <w:t>8.3 采购代理机构将在响应文件开启后、评审前，通过“信用中国”网站</w:t>
      </w:r>
      <w:r>
        <w:rPr>
          <w:rFonts w:hint="eastAsia"/>
          <w:spacing w:val="20"/>
          <w:sz w:val="24"/>
          <w:szCs w:val="24"/>
        </w:rPr>
        <w:t>（</w:t>
      </w:r>
      <w:r>
        <w:rPr>
          <w:spacing w:val="20"/>
          <w:sz w:val="24"/>
          <w:szCs w:val="24"/>
        </w:rPr>
        <w:t>www.creditchina.gov.cn)、中国政府采购网</w:t>
      </w:r>
      <w:r>
        <w:rPr>
          <w:rFonts w:hint="eastAsia"/>
          <w:spacing w:val="20"/>
          <w:sz w:val="24"/>
          <w:szCs w:val="24"/>
        </w:rPr>
        <w:t>（</w:t>
      </w:r>
      <w:r>
        <w:rPr>
          <w:spacing w:val="20"/>
          <w:sz w:val="24"/>
          <w:szCs w:val="24"/>
        </w:rPr>
        <w:t>www.ccgp.gov.cn</w:t>
      </w:r>
      <w:r>
        <w:rPr>
          <w:rFonts w:hint="eastAsia"/>
          <w:spacing w:val="20"/>
          <w:sz w:val="24"/>
          <w:szCs w:val="24"/>
        </w:rPr>
        <w:t>）</w:t>
      </w:r>
      <w:r>
        <w:rPr>
          <w:spacing w:val="20"/>
          <w:sz w:val="24"/>
          <w:szCs w:val="24"/>
        </w:rPr>
        <w:t>查询相关供应商信用记录，并对供应商信用记录进行甄别，对列入“信用中国”网站</w:t>
      </w:r>
      <w:r>
        <w:rPr>
          <w:rFonts w:hint="eastAsia"/>
          <w:spacing w:val="20"/>
          <w:sz w:val="24"/>
          <w:szCs w:val="24"/>
        </w:rPr>
        <w:t>（</w:t>
      </w:r>
      <w:r>
        <w:rPr>
          <w:spacing w:val="20"/>
          <w:sz w:val="24"/>
          <w:szCs w:val="24"/>
        </w:rPr>
        <w:t>www.creditchina.gov.cn</w:t>
      </w:r>
      <w:r>
        <w:rPr>
          <w:rFonts w:hint="eastAsia"/>
          <w:spacing w:val="20"/>
          <w:sz w:val="24"/>
          <w:szCs w:val="24"/>
        </w:rPr>
        <w:t>）</w:t>
      </w:r>
      <w:r>
        <w:rPr>
          <w:spacing w:val="20"/>
          <w:sz w:val="24"/>
          <w:szCs w:val="24"/>
        </w:rPr>
        <w:t>失信被执行人名单、重大税收违法案件当事人名单、中国政府采购网</w:t>
      </w:r>
      <w:r>
        <w:rPr>
          <w:rFonts w:hint="eastAsia"/>
          <w:spacing w:val="20"/>
          <w:sz w:val="24"/>
          <w:szCs w:val="24"/>
        </w:rPr>
        <w:t>（</w:t>
      </w:r>
      <w:r>
        <w:rPr>
          <w:spacing w:val="20"/>
          <w:sz w:val="24"/>
          <w:szCs w:val="24"/>
        </w:rPr>
        <w:t>www.ccgp.gov.cn</w:t>
      </w:r>
      <w:r>
        <w:rPr>
          <w:rFonts w:hint="eastAsia"/>
          <w:spacing w:val="20"/>
          <w:sz w:val="24"/>
          <w:szCs w:val="24"/>
        </w:rPr>
        <w:t>）</w:t>
      </w:r>
      <w:r>
        <w:rPr>
          <w:spacing w:val="20"/>
          <w:sz w:val="24"/>
          <w:szCs w:val="24"/>
        </w:rPr>
        <w:t>政府采购严重违法失信行为记录名单及其他不符合《中华人民共和国政府采购法》第二十二条规定条件的供应商，将拒绝其参与政府采购活动。以上信用查询记录，采购代理机构将查询结果页面与其他采购文件一并保存。</w:t>
      </w:r>
    </w:p>
    <w:p w14:paraId="63A8EA80">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9.保密事项和禁止事项</w:t>
      </w:r>
    </w:p>
    <w:p w14:paraId="2C45A3F8">
      <w:pPr>
        <w:tabs>
          <w:tab w:val="right" w:leader="dot" w:pos="8610"/>
          <w:tab w:val="right" w:leader="dot" w:pos="8715"/>
        </w:tabs>
        <w:spacing w:line="360" w:lineRule="auto"/>
        <w:ind w:firstLine="560" w:firstLineChars="200"/>
        <w:rPr>
          <w:spacing w:val="20"/>
          <w:sz w:val="24"/>
          <w:szCs w:val="24"/>
        </w:rPr>
      </w:pPr>
      <w:r>
        <w:rPr>
          <w:spacing w:val="20"/>
          <w:sz w:val="24"/>
          <w:szCs w:val="24"/>
        </w:rPr>
        <w:t>9.1 由征集人向供应商提供的采购项目内容等所有资料，供应商获得后，应对其保密。除非征集人同意，供应商不得向第三方透露或将其用于本次投标以外的任何用途。开标后，应征集人要求，供应商须归还征集人认为需保密的文件和资料，并销毁所有需保密的备份文件和资料。</w:t>
      </w:r>
    </w:p>
    <w:p w14:paraId="4AA79E7D">
      <w:pPr>
        <w:tabs>
          <w:tab w:val="right" w:leader="dot" w:pos="8610"/>
          <w:tab w:val="right" w:leader="dot" w:pos="8715"/>
        </w:tabs>
        <w:spacing w:line="360" w:lineRule="auto"/>
        <w:ind w:firstLine="560" w:firstLineChars="200"/>
        <w:rPr>
          <w:spacing w:val="20"/>
          <w:sz w:val="24"/>
          <w:szCs w:val="24"/>
        </w:rPr>
      </w:pPr>
      <w:r>
        <w:rPr>
          <w:spacing w:val="20"/>
          <w:sz w:val="24"/>
          <w:szCs w:val="24"/>
        </w:rPr>
        <w:t>9.2 征集人、供应商和采购代理机构不得相互串通损害国家利益、社会公共利益和其他当事人的合法权益；不得以任何手段排斥其他供应商参与竞争。</w:t>
      </w:r>
    </w:p>
    <w:p w14:paraId="02174EDC">
      <w:pPr>
        <w:tabs>
          <w:tab w:val="right" w:leader="dot" w:pos="8610"/>
          <w:tab w:val="right" w:leader="dot" w:pos="8715"/>
        </w:tabs>
        <w:spacing w:line="360" w:lineRule="auto"/>
        <w:ind w:firstLine="560" w:firstLineChars="200"/>
        <w:rPr>
          <w:spacing w:val="20"/>
          <w:sz w:val="24"/>
          <w:szCs w:val="24"/>
        </w:rPr>
      </w:pPr>
      <w:r>
        <w:rPr>
          <w:spacing w:val="20"/>
          <w:sz w:val="24"/>
          <w:szCs w:val="24"/>
        </w:rPr>
        <w:t>9.3 供应商不得向征集人、采购代理机构行贿或者采取其他不正当手段谋取中标。除供应商被要求对响应文件进行质疑澄清外，从开标之时起至授予合同止，供应商不得就与其响应文件有关的事项主动与征集人以及采购代理机构接触。</w:t>
      </w:r>
    </w:p>
    <w:p w14:paraId="54B9393E">
      <w:pPr>
        <w:tabs>
          <w:tab w:val="right" w:leader="dot" w:pos="8610"/>
          <w:tab w:val="right" w:leader="dot" w:pos="8715"/>
        </w:tabs>
        <w:spacing w:line="360" w:lineRule="auto"/>
        <w:ind w:firstLine="642" w:firstLineChars="200"/>
        <w:jc w:val="center"/>
        <w:rPr>
          <w:b/>
          <w:bCs/>
          <w:spacing w:val="20"/>
          <w:sz w:val="24"/>
          <w:szCs w:val="24"/>
        </w:rPr>
      </w:pPr>
      <w:r>
        <w:rPr>
          <w:b/>
          <w:bCs/>
          <w:spacing w:val="20"/>
          <w:sz w:val="28"/>
          <w:szCs w:val="28"/>
        </w:rPr>
        <w:t>二、征集文件</w:t>
      </w:r>
    </w:p>
    <w:p w14:paraId="0872331D">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10.征集文件构成</w:t>
      </w:r>
    </w:p>
    <w:p w14:paraId="4E833E80">
      <w:pPr>
        <w:tabs>
          <w:tab w:val="right" w:leader="dot" w:pos="8610"/>
          <w:tab w:val="right" w:leader="dot" w:pos="8715"/>
        </w:tabs>
        <w:spacing w:line="360" w:lineRule="auto"/>
        <w:ind w:firstLine="560" w:firstLineChars="200"/>
        <w:rPr>
          <w:spacing w:val="20"/>
          <w:sz w:val="24"/>
          <w:szCs w:val="24"/>
        </w:rPr>
      </w:pPr>
      <w:r>
        <w:rPr>
          <w:spacing w:val="20"/>
          <w:sz w:val="24"/>
          <w:szCs w:val="24"/>
        </w:rPr>
        <w:t>10.1 征集文件由以下部分组成：</w:t>
      </w:r>
    </w:p>
    <w:p w14:paraId="096D5E37">
      <w:pPr>
        <w:tabs>
          <w:tab w:val="right" w:leader="dot" w:pos="8610"/>
          <w:tab w:val="right" w:leader="dot" w:pos="8715"/>
        </w:tabs>
        <w:spacing w:line="360" w:lineRule="auto"/>
        <w:ind w:firstLine="560" w:firstLineChars="200"/>
        <w:rPr>
          <w:spacing w:val="20"/>
          <w:sz w:val="24"/>
          <w:szCs w:val="24"/>
        </w:rPr>
      </w:pPr>
      <w:r>
        <w:rPr>
          <w:spacing w:val="20"/>
          <w:sz w:val="24"/>
          <w:szCs w:val="24"/>
        </w:rPr>
        <w:t>（1）</w:t>
      </w:r>
      <w:r>
        <w:rPr>
          <w:rFonts w:hint="eastAsia"/>
          <w:spacing w:val="20"/>
          <w:sz w:val="24"/>
          <w:szCs w:val="24"/>
          <w:lang w:eastAsia="zh-CN"/>
        </w:rPr>
        <w:t>封闭式征集协议的邀请</w:t>
      </w:r>
      <w:r>
        <w:rPr>
          <w:spacing w:val="20"/>
          <w:sz w:val="24"/>
          <w:szCs w:val="24"/>
        </w:rPr>
        <w:t>（征集公告）；</w:t>
      </w:r>
    </w:p>
    <w:p w14:paraId="54A8095E">
      <w:pPr>
        <w:tabs>
          <w:tab w:val="right" w:leader="dot" w:pos="8610"/>
          <w:tab w:val="right" w:leader="dot" w:pos="8715"/>
        </w:tabs>
        <w:spacing w:line="360" w:lineRule="auto"/>
        <w:ind w:firstLine="560" w:firstLineChars="200"/>
        <w:rPr>
          <w:spacing w:val="20"/>
          <w:sz w:val="24"/>
          <w:szCs w:val="24"/>
        </w:rPr>
      </w:pPr>
      <w:r>
        <w:rPr>
          <w:spacing w:val="20"/>
          <w:sz w:val="24"/>
          <w:szCs w:val="24"/>
        </w:rPr>
        <w:t>（2）供应商须知；</w:t>
      </w:r>
    </w:p>
    <w:p w14:paraId="7AF81604">
      <w:pPr>
        <w:tabs>
          <w:tab w:val="right" w:leader="dot" w:pos="8610"/>
          <w:tab w:val="right" w:leader="dot" w:pos="8715"/>
        </w:tabs>
        <w:spacing w:line="360" w:lineRule="auto"/>
        <w:ind w:firstLine="560" w:firstLineChars="200"/>
        <w:rPr>
          <w:spacing w:val="20"/>
          <w:sz w:val="24"/>
          <w:szCs w:val="24"/>
        </w:rPr>
      </w:pPr>
      <w:r>
        <w:rPr>
          <w:spacing w:val="20"/>
          <w:sz w:val="24"/>
          <w:szCs w:val="24"/>
        </w:rPr>
        <w:t>（3）采购需求；</w:t>
      </w:r>
    </w:p>
    <w:p w14:paraId="73A2F881">
      <w:pPr>
        <w:tabs>
          <w:tab w:val="right" w:leader="dot" w:pos="8610"/>
          <w:tab w:val="right" w:leader="dot" w:pos="8715"/>
        </w:tabs>
        <w:spacing w:line="360" w:lineRule="auto"/>
        <w:ind w:firstLine="560" w:firstLineChars="200"/>
        <w:rPr>
          <w:spacing w:val="20"/>
          <w:sz w:val="24"/>
          <w:szCs w:val="24"/>
        </w:rPr>
      </w:pPr>
      <w:r>
        <w:rPr>
          <w:spacing w:val="20"/>
          <w:sz w:val="24"/>
          <w:szCs w:val="24"/>
        </w:rPr>
        <w:t>（4）框架协议文本；</w:t>
      </w:r>
    </w:p>
    <w:p w14:paraId="2D5AC319">
      <w:pPr>
        <w:tabs>
          <w:tab w:val="right" w:leader="dot" w:pos="8610"/>
          <w:tab w:val="right" w:leader="dot" w:pos="8715"/>
        </w:tabs>
        <w:spacing w:line="360" w:lineRule="auto"/>
        <w:ind w:firstLine="560" w:firstLineChars="200"/>
        <w:rPr>
          <w:spacing w:val="20"/>
          <w:sz w:val="24"/>
          <w:szCs w:val="24"/>
        </w:rPr>
      </w:pPr>
      <w:r>
        <w:rPr>
          <w:spacing w:val="20"/>
          <w:sz w:val="24"/>
          <w:szCs w:val="24"/>
        </w:rPr>
        <w:t>（5）响应文件有关格式；</w:t>
      </w:r>
    </w:p>
    <w:p w14:paraId="5D07F6C8">
      <w:pPr>
        <w:tabs>
          <w:tab w:val="right" w:leader="dot" w:pos="8610"/>
          <w:tab w:val="right" w:leader="dot" w:pos="8715"/>
        </w:tabs>
        <w:spacing w:line="360" w:lineRule="auto"/>
        <w:ind w:firstLine="560" w:firstLineChars="200"/>
        <w:rPr>
          <w:spacing w:val="20"/>
          <w:sz w:val="24"/>
          <w:szCs w:val="24"/>
        </w:rPr>
      </w:pPr>
      <w:r>
        <w:rPr>
          <w:spacing w:val="20"/>
          <w:sz w:val="24"/>
          <w:szCs w:val="24"/>
        </w:rPr>
        <w:t>（6）确定入围供应商及成交供应商；</w:t>
      </w:r>
    </w:p>
    <w:p w14:paraId="57D588B4">
      <w:pPr>
        <w:tabs>
          <w:tab w:val="right" w:leader="dot" w:pos="8610"/>
          <w:tab w:val="right" w:leader="dot" w:pos="8715"/>
        </w:tabs>
        <w:spacing w:line="360" w:lineRule="auto"/>
        <w:ind w:firstLine="560" w:firstLineChars="200"/>
        <w:rPr>
          <w:spacing w:val="20"/>
          <w:sz w:val="24"/>
          <w:szCs w:val="24"/>
        </w:rPr>
      </w:pPr>
      <w:r>
        <w:rPr>
          <w:spacing w:val="20"/>
          <w:sz w:val="24"/>
          <w:szCs w:val="24"/>
        </w:rPr>
        <w:t>（7）本项目征集文件的澄清、答复、修改、补充内容（如有的话）。</w:t>
      </w:r>
    </w:p>
    <w:p w14:paraId="2CA41C40">
      <w:pPr>
        <w:tabs>
          <w:tab w:val="right" w:leader="dot" w:pos="8610"/>
          <w:tab w:val="right" w:leader="dot" w:pos="8715"/>
        </w:tabs>
        <w:spacing w:line="360" w:lineRule="auto"/>
        <w:ind w:firstLine="560" w:firstLineChars="200"/>
        <w:rPr>
          <w:spacing w:val="20"/>
          <w:sz w:val="24"/>
          <w:szCs w:val="24"/>
        </w:rPr>
      </w:pPr>
      <w:r>
        <w:rPr>
          <w:spacing w:val="20"/>
          <w:sz w:val="24"/>
          <w:szCs w:val="24"/>
        </w:rPr>
        <w:t>10.2 供应商应仔细阅读征集文件的所有内容，并按照征集文件的要求提交响应文件。如果供应商没有按照征集文件要求提交全部资料，或者响应文件没有对征集文件在各方面作出实质性响应，则响应有可能被认定为无效，其风险由供应商自行承担。</w:t>
      </w:r>
    </w:p>
    <w:p w14:paraId="71F3E86F">
      <w:pPr>
        <w:tabs>
          <w:tab w:val="right" w:leader="dot" w:pos="8610"/>
          <w:tab w:val="right" w:leader="dot" w:pos="8715"/>
        </w:tabs>
        <w:spacing w:line="360" w:lineRule="auto"/>
        <w:ind w:firstLine="560" w:firstLineChars="200"/>
        <w:rPr>
          <w:spacing w:val="20"/>
          <w:sz w:val="24"/>
          <w:szCs w:val="24"/>
        </w:rPr>
      </w:pPr>
      <w:r>
        <w:rPr>
          <w:spacing w:val="20"/>
          <w:sz w:val="24"/>
          <w:szCs w:val="24"/>
        </w:rPr>
        <w:t>10.3 供应商应认真了解本次征集活动的具体工作要求、工作范围以及职责，了解一切可能影响响应报价的资料。入围结果公告发布后，不得以不完全了解项目要求、项目情况等为借口而提出额外补偿等要求，否则，由此引起的一切后果由入围供应商负责。</w:t>
      </w:r>
    </w:p>
    <w:p w14:paraId="1ED7326C">
      <w:pPr>
        <w:tabs>
          <w:tab w:val="right" w:leader="dot" w:pos="8610"/>
          <w:tab w:val="right" w:leader="dot" w:pos="8715"/>
        </w:tabs>
        <w:spacing w:line="360" w:lineRule="auto"/>
        <w:ind w:firstLine="560" w:firstLineChars="200"/>
        <w:rPr>
          <w:spacing w:val="20"/>
          <w:sz w:val="24"/>
          <w:szCs w:val="24"/>
        </w:rPr>
      </w:pPr>
      <w:r>
        <w:rPr>
          <w:spacing w:val="20"/>
          <w:sz w:val="24"/>
          <w:szCs w:val="24"/>
        </w:rPr>
        <w:t>10.4 供应商应按照征集文件规定的日程安排，准时参加项目征集有关活动。</w:t>
      </w:r>
    </w:p>
    <w:p w14:paraId="1DE54B1C">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11.征集文件的澄清和修改</w:t>
      </w:r>
    </w:p>
    <w:p w14:paraId="69C0FA6F">
      <w:pPr>
        <w:tabs>
          <w:tab w:val="right" w:leader="dot" w:pos="8610"/>
          <w:tab w:val="right" w:leader="dot" w:pos="8715"/>
        </w:tabs>
        <w:spacing w:line="360" w:lineRule="auto"/>
        <w:ind w:firstLine="560" w:firstLineChars="200"/>
        <w:rPr>
          <w:spacing w:val="20"/>
          <w:sz w:val="24"/>
          <w:szCs w:val="24"/>
        </w:rPr>
      </w:pPr>
      <w:r>
        <w:rPr>
          <w:spacing w:val="20"/>
          <w:sz w:val="24"/>
          <w:szCs w:val="24"/>
        </w:rPr>
        <w:t xml:space="preserve">11.1 </w:t>
      </w:r>
      <w:r>
        <w:rPr>
          <w:spacing w:val="20"/>
          <w:kern w:val="0"/>
          <w:sz w:val="24"/>
          <w:szCs w:val="24"/>
        </w:rPr>
        <w:t>征集人或者采购代理机构可以对已发出的征集文件进行必要的澄清或者修改，并通过“上海政府采购网”</w:t>
      </w:r>
      <w:r>
        <w:rPr>
          <w:spacing w:val="20"/>
          <w:sz w:val="24"/>
          <w:szCs w:val="24"/>
        </w:rPr>
        <w:t xml:space="preserve"> 以更正公告形式发布。</w:t>
      </w:r>
    </w:p>
    <w:p w14:paraId="1FF32C02">
      <w:pPr>
        <w:tabs>
          <w:tab w:val="right" w:leader="dot" w:pos="8610"/>
          <w:tab w:val="right" w:leader="dot" w:pos="8715"/>
        </w:tabs>
        <w:spacing w:line="360" w:lineRule="auto"/>
        <w:ind w:firstLine="560" w:firstLineChars="200"/>
        <w:rPr>
          <w:spacing w:val="20"/>
          <w:sz w:val="24"/>
          <w:szCs w:val="24"/>
        </w:rPr>
      </w:pPr>
      <w:r>
        <w:rPr>
          <w:spacing w:val="20"/>
          <w:sz w:val="24"/>
          <w:szCs w:val="24"/>
        </w:rPr>
        <w:t xml:space="preserve">11.2 </w:t>
      </w:r>
      <w:r>
        <w:rPr>
          <w:spacing w:val="20"/>
          <w:kern w:val="0"/>
          <w:sz w:val="24"/>
          <w:szCs w:val="24"/>
        </w:rPr>
        <w:t>澄清或者修改的内容可能影响响应文件编制的，采购代理机构在响应截止时间至少15日前，以电子邮件形式通知所有获取征集文件的潜在供应商；不足15日的，采购代理机构将依法顺延提交响应文件的截止时间。</w:t>
      </w:r>
      <w:r>
        <w:rPr>
          <w:spacing w:val="20"/>
          <w:sz w:val="24"/>
          <w:szCs w:val="24"/>
        </w:rPr>
        <w:t>延长后的具体截止时间以最后发布的更正公告中的规定为准。</w:t>
      </w:r>
    </w:p>
    <w:p w14:paraId="44C2467B">
      <w:pPr>
        <w:tabs>
          <w:tab w:val="right" w:leader="dot" w:pos="8610"/>
          <w:tab w:val="right" w:leader="dot" w:pos="8715"/>
        </w:tabs>
        <w:spacing w:line="360" w:lineRule="auto"/>
        <w:ind w:firstLine="560" w:firstLineChars="200"/>
        <w:rPr>
          <w:spacing w:val="20"/>
          <w:sz w:val="24"/>
          <w:szCs w:val="24"/>
        </w:rPr>
      </w:pPr>
      <w:r>
        <w:rPr>
          <w:spacing w:val="20"/>
          <w:sz w:val="24"/>
          <w:szCs w:val="24"/>
        </w:rPr>
        <w:t>11.3 更正公告的内容为征集文件的组成部分。当征集文件与更正公告就同一内容的表述不一致时，以最后发出的文件内容为准。</w:t>
      </w:r>
    </w:p>
    <w:p w14:paraId="17907DE5">
      <w:pPr>
        <w:tabs>
          <w:tab w:val="right" w:leader="dot" w:pos="8610"/>
          <w:tab w:val="right" w:leader="dot" w:pos="8715"/>
        </w:tabs>
        <w:spacing w:line="360" w:lineRule="auto"/>
        <w:ind w:firstLine="560" w:firstLineChars="200"/>
        <w:rPr>
          <w:spacing w:val="20"/>
          <w:sz w:val="24"/>
          <w:szCs w:val="24"/>
        </w:rPr>
      </w:pPr>
      <w:r>
        <w:rPr>
          <w:spacing w:val="20"/>
          <w:sz w:val="24"/>
          <w:szCs w:val="24"/>
        </w:rPr>
        <w:t>11.4 征集文件的澄清、答复、修改或补充都应由采购代理机构以更正公告形式发布和通知，除此以外的其他任何澄清、修改方式及澄清、修改内容均属无效，不得作为响应的依据，否则，由此导致的风险由供应商自行承担，采购代理机构不承担任何责任。</w:t>
      </w:r>
    </w:p>
    <w:p w14:paraId="03D2FC65">
      <w:pPr>
        <w:tabs>
          <w:tab w:val="right" w:leader="dot" w:pos="8610"/>
          <w:tab w:val="right" w:leader="dot" w:pos="8715"/>
        </w:tabs>
        <w:spacing w:line="360" w:lineRule="auto"/>
        <w:ind w:firstLine="560" w:firstLineChars="200"/>
        <w:rPr>
          <w:spacing w:val="20"/>
          <w:sz w:val="24"/>
          <w:szCs w:val="24"/>
        </w:rPr>
      </w:pPr>
      <w:r>
        <w:rPr>
          <w:spacing w:val="20"/>
          <w:sz w:val="24"/>
          <w:szCs w:val="24"/>
        </w:rPr>
        <w:t>11.5 采购代理机构召开答疑会的，所有供应商应根据征集文件或者采购代理机构通知的要求参加答疑会。供应商如不参加，其风险由供应商自行承担，采购代理机构不承担任何责任。</w:t>
      </w:r>
    </w:p>
    <w:p w14:paraId="0EDD5AEF">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12.踏勘现场</w:t>
      </w:r>
    </w:p>
    <w:p w14:paraId="76E74F99">
      <w:pPr>
        <w:tabs>
          <w:tab w:val="right" w:leader="dot" w:pos="8610"/>
          <w:tab w:val="right" w:leader="dot" w:pos="8715"/>
        </w:tabs>
        <w:spacing w:line="360" w:lineRule="auto"/>
        <w:ind w:firstLine="560" w:firstLineChars="200"/>
        <w:rPr>
          <w:spacing w:val="20"/>
          <w:sz w:val="24"/>
          <w:szCs w:val="24"/>
        </w:rPr>
      </w:pPr>
      <w:r>
        <w:rPr>
          <w:spacing w:val="20"/>
          <w:sz w:val="24"/>
          <w:szCs w:val="24"/>
        </w:rPr>
        <w:t>本项目不组织踏勘现场。</w:t>
      </w:r>
    </w:p>
    <w:p w14:paraId="64FB4D8C">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三、响应文件</w:t>
      </w:r>
    </w:p>
    <w:p w14:paraId="08F3F59A">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13.响应文件的语言及计量单位</w:t>
      </w:r>
    </w:p>
    <w:p w14:paraId="34EC70F0">
      <w:pPr>
        <w:tabs>
          <w:tab w:val="right" w:leader="dot" w:pos="8610"/>
          <w:tab w:val="right" w:leader="dot" w:pos="8715"/>
        </w:tabs>
        <w:spacing w:line="360" w:lineRule="auto"/>
        <w:ind w:firstLine="560" w:firstLineChars="200"/>
        <w:rPr>
          <w:spacing w:val="20"/>
          <w:sz w:val="24"/>
          <w:szCs w:val="24"/>
        </w:rPr>
      </w:pPr>
      <w:r>
        <w:rPr>
          <w:spacing w:val="20"/>
          <w:sz w:val="24"/>
          <w:szCs w:val="24"/>
        </w:rPr>
        <w:t>13.1 供应商提交的响应文件以及供应商与征集人就有关征集活动事宜的所有来往书面文件均应使用中文。响应文件中的技术支持文件可用原版资料，但必须附中文翻译版，并以中文版为准。除签名、盖章、专用名称等特殊情形外，以中文以外的文字表述的响应文件视同未提供。</w:t>
      </w:r>
    </w:p>
    <w:p w14:paraId="4D948040">
      <w:pPr>
        <w:tabs>
          <w:tab w:val="right" w:leader="dot" w:pos="8610"/>
          <w:tab w:val="right" w:leader="dot" w:pos="8715"/>
        </w:tabs>
        <w:spacing w:line="360" w:lineRule="auto"/>
        <w:ind w:firstLine="560" w:firstLineChars="200"/>
        <w:rPr>
          <w:spacing w:val="20"/>
          <w:sz w:val="24"/>
          <w:szCs w:val="24"/>
        </w:rPr>
      </w:pPr>
      <w:r>
        <w:rPr>
          <w:spacing w:val="20"/>
          <w:sz w:val="24"/>
          <w:szCs w:val="24"/>
        </w:rPr>
        <w:t>13.2 响应文件计量单位，征集文件已有明确规定的，使用征集文件规定的计量单位；征集文件没有规定的，一律采用中华人民共和国法定计量单位（如货币单位：人民币元）。</w:t>
      </w:r>
    </w:p>
    <w:p w14:paraId="6B6FD594">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14.响应文件有效期</w:t>
      </w:r>
    </w:p>
    <w:p w14:paraId="0D2148D3">
      <w:pPr>
        <w:tabs>
          <w:tab w:val="right" w:leader="dot" w:pos="8610"/>
          <w:tab w:val="right" w:leader="dot" w:pos="8715"/>
        </w:tabs>
        <w:spacing w:line="360" w:lineRule="auto"/>
        <w:ind w:firstLine="560" w:firstLineChars="200"/>
        <w:rPr>
          <w:spacing w:val="20"/>
          <w:sz w:val="24"/>
          <w:szCs w:val="24"/>
        </w:rPr>
      </w:pPr>
      <w:r>
        <w:rPr>
          <w:spacing w:val="20"/>
          <w:sz w:val="24"/>
          <w:szCs w:val="24"/>
        </w:rPr>
        <w:t>14.1 响应文件应从开启之日起，在《供应商须知》前附表规定的响应文件有效期内有效。响应文件有效期比征集文件规定短的属于非实质性响应，将被认定为无效响应。</w:t>
      </w:r>
    </w:p>
    <w:p w14:paraId="76F50A21">
      <w:pPr>
        <w:tabs>
          <w:tab w:val="right" w:leader="dot" w:pos="8610"/>
          <w:tab w:val="right" w:leader="dot" w:pos="8715"/>
        </w:tabs>
        <w:spacing w:line="360" w:lineRule="auto"/>
        <w:ind w:firstLine="560" w:firstLineChars="200"/>
        <w:rPr>
          <w:spacing w:val="20"/>
          <w:sz w:val="24"/>
          <w:szCs w:val="24"/>
        </w:rPr>
      </w:pPr>
      <w:r>
        <w:rPr>
          <w:spacing w:val="20"/>
          <w:sz w:val="24"/>
          <w:szCs w:val="24"/>
        </w:rPr>
        <w:t>14.2 在特殊情况下，在原响应文件有效期期满之前，征集人可书面征求供应商同意延长响应文件有效期。同意延长有效期的供应商不能修改响应文件。</w:t>
      </w:r>
    </w:p>
    <w:p w14:paraId="7E35B613">
      <w:pPr>
        <w:tabs>
          <w:tab w:val="right" w:leader="dot" w:pos="8610"/>
          <w:tab w:val="right" w:leader="dot" w:pos="8715"/>
        </w:tabs>
        <w:spacing w:line="360" w:lineRule="auto"/>
        <w:ind w:firstLine="560" w:firstLineChars="200"/>
        <w:rPr>
          <w:spacing w:val="20"/>
          <w:sz w:val="24"/>
          <w:szCs w:val="24"/>
        </w:rPr>
      </w:pPr>
      <w:r>
        <w:rPr>
          <w:spacing w:val="20"/>
          <w:sz w:val="24"/>
          <w:szCs w:val="24"/>
        </w:rPr>
        <w:t>14.3 入围供应商的响应文件作为项目合同的附件，其有效期至入围供应商全部合同义务履行完毕为止。</w:t>
      </w:r>
    </w:p>
    <w:p w14:paraId="3203ADAC">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15.响应文件构成</w:t>
      </w:r>
    </w:p>
    <w:p w14:paraId="1BA4A794">
      <w:pPr>
        <w:tabs>
          <w:tab w:val="right" w:leader="dot" w:pos="8610"/>
          <w:tab w:val="right" w:leader="dot" w:pos="8715"/>
        </w:tabs>
        <w:spacing w:line="360" w:lineRule="auto"/>
        <w:ind w:firstLine="560" w:firstLineChars="200"/>
        <w:rPr>
          <w:spacing w:val="20"/>
          <w:sz w:val="24"/>
          <w:szCs w:val="24"/>
        </w:rPr>
      </w:pPr>
      <w:r>
        <w:rPr>
          <w:spacing w:val="20"/>
          <w:sz w:val="24"/>
          <w:szCs w:val="24"/>
        </w:rPr>
        <w:t>响应文件商务部分（包括资格文件、相关证明文件）和技术部分构成。</w:t>
      </w:r>
    </w:p>
    <w:p w14:paraId="2A990CC1">
      <w:pPr>
        <w:tabs>
          <w:tab w:val="right" w:leader="dot" w:pos="8610"/>
          <w:tab w:val="right" w:leader="dot" w:pos="8715"/>
        </w:tabs>
        <w:spacing w:line="360" w:lineRule="auto"/>
        <w:ind w:firstLine="562" w:firstLineChars="200"/>
        <w:rPr>
          <w:b/>
          <w:spacing w:val="20"/>
          <w:sz w:val="24"/>
          <w:szCs w:val="24"/>
        </w:rPr>
      </w:pPr>
      <w:r>
        <w:rPr>
          <w:b/>
          <w:spacing w:val="20"/>
          <w:sz w:val="24"/>
          <w:szCs w:val="24"/>
        </w:rPr>
        <w:t>15.1 商务部分组成：</w:t>
      </w:r>
    </w:p>
    <w:p w14:paraId="0B895140">
      <w:pPr>
        <w:tabs>
          <w:tab w:val="right" w:leader="dot" w:pos="8610"/>
          <w:tab w:val="right" w:leader="dot" w:pos="8715"/>
        </w:tabs>
        <w:spacing w:line="360" w:lineRule="auto"/>
        <w:ind w:firstLine="562" w:firstLineChars="200"/>
        <w:rPr>
          <w:b/>
          <w:spacing w:val="20"/>
          <w:sz w:val="24"/>
          <w:szCs w:val="24"/>
        </w:rPr>
      </w:pPr>
      <w:r>
        <w:rPr>
          <w:b/>
          <w:spacing w:val="20"/>
          <w:sz w:val="24"/>
          <w:szCs w:val="24"/>
        </w:rPr>
        <w:t>15.1.1 资格文件：</w:t>
      </w:r>
    </w:p>
    <w:p w14:paraId="74015E05">
      <w:pPr>
        <w:tabs>
          <w:tab w:val="left" w:pos="1134"/>
          <w:tab w:val="left" w:pos="1713"/>
        </w:tabs>
        <w:spacing w:line="360" w:lineRule="auto"/>
        <w:ind w:firstLine="560" w:firstLineChars="200"/>
        <w:rPr>
          <w:spacing w:val="20"/>
          <w:sz w:val="24"/>
          <w:szCs w:val="24"/>
        </w:rPr>
      </w:pPr>
      <w:r>
        <w:rPr>
          <w:spacing w:val="20"/>
          <w:sz w:val="24"/>
          <w:szCs w:val="24"/>
        </w:rPr>
        <w:t>（1）法定代表人（单位负责人）证明、法定代表人（单位负责人）授权委托书（</w:t>
      </w:r>
      <w:r>
        <w:rPr>
          <w:spacing w:val="20"/>
          <w:kern w:val="1"/>
          <w:sz w:val="24"/>
          <w:szCs w:val="24"/>
        </w:rPr>
        <w:t>见</w:t>
      </w:r>
      <w:r>
        <w:rPr>
          <w:spacing w:val="20"/>
          <w:sz w:val="24"/>
          <w:szCs w:val="24"/>
        </w:rPr>
        <w:t>响应文件格式）</w:t>
      </w:r>
    </w:p>
    <w:p w14:paraId="3B144457">
      <w:pPr>
        <w:tabs>
          <w:tab w:val="left" w:pos="1276"/>
        </w:tabs>
        <w:spacing w:line="360" w:lineRule="auto"/>
        <w:ind w:firstLine="560" w:firstLineChars="200"/>
        <w:rPr>
          <w:spacing w:val="20"/>
          <w:sz w:val="24"/>
          <w:szCs w:val="24"/>
        </w:rPr>
      </w:pPr>
      <w:r>
        <w:rPr>
          <w:spacing w:val="20"/>
          <w:sz w:val="24"/>
          <w:szCs w:val="24"/>
        </w:rPr>
        <w:t>（</w:t>
      </w:r>
      <w:r>
        <w:rPr>
          <w:rFonts w:hint="eastAsia"/>
          <w:spacing w:val="20"/>
          <w:sz w:val="24"/>
          <w:szCs w:val="24"/>
          <w:lang w:val="en-US" w:eastAsia="zh-CN"/>
        </w:rPr>
        <w:t>2</w:t>
      </w:r>
      <w:r>
        <w:rPr>
          <w:spacing w:val="20"/>
          <w:sz w:val="24"/>
          <w:szCs w:val="24"/>
        </w:rPr>
        <w:t>）营业执照以及相关</w:t>
      </w:r>
      <w:r>
        <w:rPr>
          <w:bCs/>
          <w:spacing w:val="20"/>
          <w:sz w:val="24"/>
          <w:szCs w:val="24"/>
        </w:rPr>
        <w:t>资质证书、</w:t>
      </w:r>
      <w:r>
        <w:rPr>
          <w:spacing w:val="20"/>
          <w:sz w:val="24"/>
          <w:szCs w:val="24"/>
        </w:rPr>
        <w:t>生产或经营许可证</w:t>
      </w:r>
      <w:r>
        <w:rPr>
          <w:rFonts w:hint="eastAsia"/>
          <w:spacing w:val="20"/>
          <w:sz w:val="24"/>
          <w:szCs w:val="24"/>
        </w:rPr>
        <w:t>（以</w:t>
      </w:r>
      <w:r>
        <w:rPr>
          <w:spacing w:val="20"/>
          <w:sz w:val="24"/>
          <w:szCs w:val="24"/>
        </w:rPr>
        <w:t>联合体形式参加的，联合体双方应分别提供）</w:t>
      </w:r>
    </w:p>
    <w:p w14:paraId="22E401D9">
      <w:pPr>
        <w:tabs>
          <w:tab w:val="left" w:pos="1276"/>
        </w:tabs>
        <w:spacing w:line="360" w:lineRule="auto"/>
        <w:ind w:firstLine="560" w:firstLineChars="200"/>
        <w:rPr>
          <w:spacing w:val="20"/>
          <w:sz w:val="24"/>
          <w:szCs w:val="24"/>
        </w:rPr>
      </w:pPr>
      <w:r>
        <w:rPr>
          <w:spacing w:val="20"/>
          <w:sz w:val="24"/>
          <w:szCs w:val="24"/>
        </w:rPr>
        <w:t>（</w:t>
      </w:r>
      <w:r>
        <w:rPr>
          <w:rFonts w:hint="eastAsia"/>
          <w:spacing w:val="20"/>
          <w:sz w:val="24"/>
          <w:szCs w:val="24"/>
          <w:lang w:val="en-US" w:eastAsia="zh-CN"/>
        </w:rPr>
        <w:t>3</w:t>
      </w:r>
      <w:r>
        <w:rPr>
          <w:spacing w:val="20"/>
          <w:sz w:val="24"/>
          <w:szCs w:val="24"/>
        </w:rPr>
        <w:t>）财务状况及税收、社会保障资金缴纳情况声明函</w:t>
      </w:r>
    </w:p>
    <w:p w14:paraId="0D9A7418">
      <w:pPr>
        <w:tabs>
          <w:tab w:val="left" w:pos="1134"/>
          <w:tab w:val="left" w:pos="1276"/>
        </w:tabs>
        <w:spacing w:line="360" w:lineRule="auto"/>
        <w:ind w:firstLine="560" w:firstLineChars="200"/>
        <w:rPr>
          <w:spacing w:val="20"/>
          <w:sz w:val="24"/>
          <w:szCs w:val="24"/>
        </w:rPr>
      </w:pPr>
      <w:r>
        <w:rPr>
          <w:spacing w:val="20"/>
          <w:sz w:val="24"/>
          <w:szCs w:val="24"/>
        </w:rPr>
        <w:t>（</w:t>
      </w:r>
      <w:r>
        <w:rPr>
          <w:rFonts w:hint="eastAsia"/>
          <w:spacing w:val="20"/>
          <w:sz w:val="24"/>
          <w:szCs w:val="24"/>
          <w:lang w:val="en-US" w:eastAsia="zh-CN"/>
        </w:rPr>
        <w:t>4</w:t>
      </w:r>
      <w:r>
        <w:rPr>
          <w:spacing w:val="20"/>
          <w:sz w:val="24"/>
          <w:szCs w:val="24"/>
        </w:rPr>
        <w:t>）无重大违法记录的声明</w:t>
      </w:r>
    </w:p>
    <w:p w14:paraId="29E62C78">
      <w:pPr>
        <w:tabs>
          <w:tab w:val="left" w:pos="1134"/>
          <w:tab w:val="left" w:pos="1276"/>
        </w:tabs>
        <w:spacing w:line="360" w:lineRule="auto"/>
        <w:ind w:firstLine="560" w:firstLineChars="200"/>
        <w:rPr>
          <w:rFonts w:hint="eastAsia" w:hAnsi="宋体" w:cs="宋体"/>
          <w:spacing w:val="20"/>
          <w:kern w:val="2"/>
          <w:sz w:val="24"/>
          <w:szCs w:val="24"/>
          <w:highlight w:val="yellow"/>
          <w:lang w:val="en-US" w:eastAsia="zh-CN" w:bidi="ar-SA"/>
        </w:rPr>
      </w:pPr>
      <w:r>
        <w:rPr>
          <w:rFonts w:hint="eastAsia"/>
          <w:spacing w:val="20"/>
          <w:sz w:val="24"/>
          <w:szCs w:val="24"/>
          <w:lang w:eastAsia="zh-CN"/>
        </w:rPr>
        <w:t>（</w:t>
      </w:r>
      <w:r>
        <w:rPr>
          <w:rFonts w:hint="eastAsia"/>
          <w:spacing w:val="20"/>
          <w:sz w:val="24"/>
          <w:szCs w:val="24"/>
          <w:lang w:val="en-US" w:eastAsia="zh-CN"/>
        </w:rPr>
        <w:t>5</w:t>
      </w:r>
      <w:r>
        <w:rPr>
          <w:rFonts w:hint="eastAsia"/>
          <w:spacing w:val="20"/>
          <w:sz w:val="24"/>
          <w:szCs w:val="24"/>
          <w:lang w:eastAsia="zh-CN"/>
        </w:rPr>
        <w:t>）</w:t>
      </w:r>
      <w:r>
        <w:rPr>
          <w:rFonts w:hint="eastAsia" w:ascii="宋体" w:hAnsi="宋体" w:eastAsia="宋体" w:cs="宋体"/>
          <w:spacing w:val="20"/>
          <w:kern w:val="2"/>
          <w:sz w:val="24"/>
          <w:szCs w:val="24"/>
          <w:lang w:val="en-US" w:eastAsia="zh-CN" w:bidi="ar-SA"/>
        </w:rPr>
        <w:t>提供《土地估价中介机构资信证书》，资信等级</w:t>
      </w:r>
      <w:r>
        <w:rPr>
          <w:rFonts w:hint="eastAsia" w:ascii="宋体" w:hAnsi="宋体" w:eastAsia="宋体" w:cs="宋体"/>
          <w:spacing w:val="20"/>
          <w:kern w:val="2"/>
          <w:sz w:val="24"/>
          <w:szCs w:val="24"/>
          <w:highlight w:val="yellow"/>
          <w:lang w:val="en-US" w:eastAsia="zh-CN" w:bidi="ar-SA"/>
        </w:rPr>
        <w:t>A级</w:t>
      </w:r>
      <w:r>
        <w:rPr>
          <w:rFonts w:hint="eastAsia" w:hAnsi="宋体" w:cs="宋体"/>
          <w:spacing w:val="20"/>
          <w:kern w:val="2"/>
          <w:sz w:val="24"/>
          <w:szCs w:val="24"/>
          <w:highlight w:val="yellow"/>
          <w:lang w:val="en-US" w:eastAsia="zh-CN" w:bidi="ar-SA"/>
        </w:rPr>
        <w:t>。</w:t>
      </w:r>
    </w:p>
    <w:p w14:paraId="4143C7F0">
      <w:pPr>
        <w:tabs>
          <w:tab w:val="left" w:pos="1134"/>
          <w:tab w:val="left" w:pos="1276"/>
        </w:tabs>
        <w:spacing w:line="360" w:lineRule="auto"/>
        <w:ind w:firstLine="560" w:firstLineChars="200"/>
        <w:rPr>
          <w:rFonts w:hint="eastAsia" w:hAnsi="宋体" w:cs="宋体"/>
          <w:spacing w:val="20"/>
          <w:kern w:val="2"/>
          <w:sz w:val="24"/>
          <w:szCs w:val="24"/>
          <w:highlight w:val="yellow"/>
          <w:lang w:val="en-US" w:eastAsia="zh-CN" w:bidi="ar-SA"/>
        </w:rPr>
      </w:pPr>
      <w:r>
        <w:rPr>
          <w:rFonts w:hint="eastAsia" w:hAnsi="宋体" w:cs="宋体"/>
          <w:spacing w:val="20"/>
          <w:kern w:val="2"/>
          <w:sz w:val="24"/>
          <w:szCs w:val="24"/>
          <w:highlight w:val="none"/>
          <w:lang w:val="en-US" w:eastAsia="zh-CN" w:bidi="ar-SA"/>
        </w:rPr>
        <w:t>（6）</w:t>
      </w:r>
      <w:r>
        <w:rPr>
          <w:rFonts w:hint="eastAsia" w:ascii="宋体" w:hAnsi="宋体" w:eastAsia="宋体" w:cs="宋体"/>
          <w:spacing w:val="20"/>
          <w:kern w:val="2"/>
          <w:sz w:val="24"/>
          <w:szCs w:val="24"/>
          <w:highlight w:val="none"/>
          <w:lang w:val="en-US" w:eastAsia="zh-CN" w:bidi="ar-SA"/>
        </w:rPr>
        <w:t>提</w:t>
      </w:r>
      <w:r>
        <w:rPr>
          <w:rFonts w:hint="eastAsia" w:ascii="宋体" w:hAnsi="宋体" w:eastAsia="宋体" w:cs="宋体"/>
          <w:spacing w:val="20"/>
          <w:kern w:val="2"/>
          <w:sz w:val="24"/>
          <w:szCs w:val="24"/>
          <w:lang w:val="en-US" w:eastAsia="zh-CN" w:bidi="ar-SA"/>
        </w:rPr>
        <w:t>供省、自治区、直辖市人民政府住房城乡建设主管部门或房地产主管部门颁发的《房地产估价机构备案证书》一级资质证书</w:t>
      </w:r>
      <w:r>
        <w:rPr>
          <w:rFonts w:hint="eastAsia" w:hAnsi="宋体" w:cs="宋体"/>
          <w:spacing w:val="20"/>
          <w:kern w:val="2"/>
          <w:sz w:val="24"/>
          <w:szCs w:val="24"/>
          <w:lang w:val="en-US" w:eastAsia="zh-CN" w:bidi="ar-SA"/>
        </w:rPr>
        <w:t>。</w:t>
      </w:r>
    </w:p>
    <w:p w14:paraId="387BC83B">
      <w:pPr>
        <w:tabs>
          <w:tab w:val="right" w:leader="dot" w:pos="8610"/>
          <w:tab w:val="right" w:leader="dot" w:pos="8715"/>
        </w:tabs>
        <w:spacing w:line="360" w:lineRule="auto"/>
        <w:ind w:firstLine="562" w:firstLineChars="200"/>
        <w:rPr>
          <w:b/>
          <w:spacing w:val="20"/>
          <w:sz w:val="24"/>
          <w:szCs w:val="24"/>
        </w:rPr>
      </w:pPr>
      <w:r>
        <w:rPr>
          <w:b/>
          <w:spacing w:val="20"/>
          <w:sz w:val="24"/>
          <w:szCs w:val="24"/>
        </w:rPr>
        <w:t>15.1.2其他文件：</w:t>
      </w:r>
    </w:p>
    <w:p w14:paraId="33DA8DCF">
      <w:pPr>
        <w:tabs>
          <w:tab w:val="left" w:pos="1134"/>
          <w:tab w:val="left" w:pos="1713"/>
        </w:tabs>
        <w:spacing w:line="360" w:lineRule="auto"/>
        <w:ind w:firstLine="560" w:firstLineChars="200"/>
        <w:rPr>
          <w:spacing w:val="20"/>
          <w:sz w:val="24"/>
          <w:szCs w:val="24"/>
        </w:rPr>
      </w:pPr>
      <w:r>
        <w:rPr>
          <w:spacing w:val="20"/>
          <w:sz w:val="24"/>
          <w:szCs w:val="24"/>
        </w:rPr>
        <w:t>（1）承诺书（</w:t>
      </w:r>
      <w:r>
        <w:rPr>
          <w:spacing w:val="20"/>
          <w:kern w:val="1"/>
          <w:sz w:val="24"/>
          <w:szCs w:val="24"/>
        </w:rPr>
        <w:t>见</w:t>
      </w:r>
      <w:r>
        <w:rPr>
          <w:spacing w:val="20"/>
          <w:sz w:val="24"/>
          <w:szCs w:val="24"/>
        </w:rPr>
        <w:t>响应文件格式）</w:t>
      </w:r>
    </w:p>
    <w:p w14:paraId="3A2E9D36">
      <w:pPr>
        <w:tabs>
          <w:tab w:val="left" w:pos="1134"/>
          <w:tab w:val="left" w:pos="1713"/>
        </w:tabs>
        <w:spacing w:line="360" w:lineRule="auto"/>
        <w:ind w:firstLine="560" w:firstLineChars="200"/>
        <w:rPr>
          <w:spacing w:val="20"/>
          <w:sz w:val="24"/>
          <w:szCs w:val="24"/>
        </w:rPr>
      </w:pPr>
      <w:r>
        <w:rPr>
          <w:spacing w:val="20"/>
          <w:sz w:val="24"/>
          <w:szCs w:val="24"/>
        </w:rPr>
        <w:t>（2）响应函（</w:t>
      </w:r>
      <w:r>
        <w:rPr>
          <w:spacing w:val="20"/>
          <w:kern w:val="1"/>
          <w:sz w:val="24"/>
          <w:szCs w:val="24"/>
        </w:rPr>
        <w:t>见</w:t>
      </w:r>
      <w:r>
        <w:rPr>
          <w:spacing w:val="20"/>
          <w:sz w:val="24"/>
          <w:szCs w:val="24"/>
        </w:rPr>
        <w:t>响应文件格式）</w:t>
      </w:r>
    </w:p>
    <w:p w14:paraId="0F210E14">
      <w:pPr>
        <w:tabs>
          <w:tab w:val="left" w:pos="1134"/>
          <w:tab w:val="left" w:pos="1713"/>
        </w:tabs>
        <w:spacing w:line="360" w:lineRule="auto"/>
        <w:ind w:firstLine="560" w:firstLineChars="200"/>
        <w:rPr>
          <w:spacing w:val="20"/>
          <w:sz w:val="24"/>
          <w:szCs w:val="24"/>
        </w:rPr>
      </w:pPr>
      <w:r>
        <w:rPr>
          <w:spacing w:val="20"/>
          <w:sz w:val="24"/>
          <w:szCs w:val="24"/>
        </w:rPr>
        <w:t>（3）报价一览表（</w:t>
      </w:r>
      <w:r>
        <w:rPr>
          <w:spacing w:val="20"/>
          <w:kern w:val="1"/>
          <w:sz w:val="24"/>
          <w:szCs w:val="24"/>
        </w:rPr>
        <w:t>见</w:t>
      </w:r>
      <w:r>
        <w:rPr>
          <w:spacing w:val="20"/>
          <w:sz w:val="24"/>
          <w:szCs w:val="24"/>
        </w:rPr>
        <w:t>响应文件格式）</w:t>
      </w:r>
    </w:p>
    <w:p w14:paraId="33E2193F">
      <w:pPr>
        <w:tabs>
          <w:tab w:val="left" w:pos="1134"/>
          <w:tab w:val="left" w:pos="1713"/>
        </w:tabs>
        <w:spacing w:line="360" w:lineRule="auto"/>
        <w:ind w:firstLine="560" w:firstLineChars="200"/>
        <w:rPr>
          <w:spacing w:val="20"/>
          <w:sz w:val="24"/>
          <w:szCs w:val="24"/>
        </w:rPr>
      </w:pPr>
      <w:r>
        <w:rPr>
          <w:spacing w:val="20"/>
          <w:sz w:val="24"/>
          <w:szCs w:val="24"/>
        </w:rPr>
        <w:t>（4）资格条件响应表、实质性要求响应表（</w:t>
      </w:r>
      <w:r>
        <w:rPr>
          <w:spacing w:val="20"/>
          <w:kern w:val="1"/>
          <w:sz w:val="24"/>
          <w:szCs w:val="24"/>
        </w:rPr>
        <w:t>见</w:t>
      </w:r>
      <w:r>
        <w:rPr>
          <w:spacing w:val="20"/>
          <w:sz w:val="24"/>
          <w:szCs w:val="24"/>
        </w:rPr>
        <w:t>响应文件格式）</w:t>
      </w:r>
    </w:p>
    <w:p w14:paraId="66484C4E">
      <w:pPr>
        <w:tabs>
          <w:tab w:val="left" w:pos="1134"/>
          <w:tab w:val="left" w:pos="1713"/>
        </w:tabs>
        <w:spacing w:line="360" w:lineRule="auto"/>
        <w:ind w:firstLine="560" w:firstLineChars="200"/>
        <w:rPr>
          <w:spacing w:val="20"/>
          <w:sz w:val="24"/>
          <w:szCs w:val="24"/>
        </w:rPr>
      </w:pPr>
      <w:r>
        <w:rPr>
          <w:spacing w:val="20"/>
          <w:sz w:val="24"/>
          <w:szCs w:val="24"/>
        </w:rPr>
        <w:t>（5）中小企业声明函</w:t>
      </w:r>
    </w:p>
    <w:p w14:paraId="0733AD01">
      <w:pPr>
        <w:tabs>
          <w:tab w:val="left" w:pos="1134"/>
          <w:tab w:val="left" w:pos="1713"/>
        </w:tabs>
        <w:spacing w:line="360" w:lineRule="auto"/>
        <w:ind w:firstLine="560" w:firstLineChars="200"/>
        <w:rPr>
          <w:spacing w:val="20"/>
          <w:sz w:val="24"/>
          <w:szCs w:val="24"/>
        </w:rPr>
      </w:pPr>
      <w:r>
        <w:rPr>
          <w:spacing w:val="20"/>
          <w:sz w:val="24"/>
          <w:szCs w:val="24"/>
        </w:rPr>
        <w:t>（6）残疾人福利性单位声明函</w:t>
      </w:r>
    </w:p>
    <w:p w14:paraId="59BED3CD">
      <w:pPr>
        <w:tabs>
          <w:tab w:val="left" w:pos="1134"/>
          <w:tab w:val="left" w:pos="1713"/>
        </w:tabs>
        <w:spacing w:line="360" w:lineRule="auto"/>
        <w:ind w:firstLine="560" w:firstLineChars="200"/>
        <w:rPr>
          <w:spacing w:val="20"/>
          <w:sz w:val="24"/>
          <w:szCs w:val="24"/>
        </w:rPr>
      </w:pPr>
      <w:r>
        <w:rPr>
          <w:spacing w:val="20"/>
          <w:sz w:val="24"/>
          <w:szCs w:val="24"/>
        </w:rPr>
        <w:t>（7）供应商资格声明</w:t>
      </w:r>
    </w:p>
    <w:p w14:paraId="68209CFD">
      <w:pPr>
        <w:tabs>
          <w:tab w:val="left" w:pos="1276"/>
          <w:tab w:val="left" w:pos="1713"/>
        </w:tabs>
        <w:spacing w:line="360" w:lineRule="auto"/>
        <w:ind w:firstLine="560" w:firstLineChars="200"/>
        <w:rPr>
          <w:spacing w:val="20"/>
          <w:sz w:val="24"/>
          <w:szCs w:val="24"/>
        </w:rPr>
      </w:pPr>
      <w:r>
        <w:rPr>
          <w:spacing w:val="20"/>
          <w:sz w:val="24"/>
          <w:szCs w:val="24"/>
        </w:rPr>
        <w:t>（8）监狱企业等方面的证明资料（若有）</w:t>
      </w:r>
    </w:p>
    <w:p w14:paraId="4AE37355">
      <w:pPr>
        <w:tabs>
          <w:tab w:val="left" w:pos="1276"/>
          <w:tab w:val="left" w:pos="1713"/>
        </w:tabs>
        <w:spacing w:line="360" w:lineRule="auto"/>
        <w:ind w:firstLine="560" w:firstLineChars="200"/>
        <w:rPr>
          <w:spacing w:val="20"/>
          <w:sz w:val="24"/>
          <w:szCs w:val="24"/>
        </w:rPr>
      </w:pPr>
      <w:r>
        <w:rPr>
          <w:spacing w:val="20"/>
          <w:sz w:val="24"/>
          <w:szCs w:val="24"/>
        </w:rPr>
        <w:t>（9）质量保证体系及其质量认证证明（若有）</w:t>
      </w:r>
    </w:p>
    <w:p w14:paraId="24C23686">
      <w:pPr>
        <w:tabs>
          <w:tab w:val="left" w:pos="1276"/>
          <w:tab w:val="left" w:pos="1713"/>
        </w:tabs>
        <w:spacing w:line="360" w:lineRule="auto"/>
        <w:ind w:firstLine="560" w:firstLineChars="200"/>
        <w:rPr>
          <w:spacing w:val="20"/>
          <w:sz w:val="24"/>
          <w:szCs w:val="24"/>
        </w:rPr>
      </w:pPr>
      <w:r>
        <w:rPr>
          <w:spacing w:val="20"/>
          <w:sz w:val="24"/>
          <w:szCs w:val="24"/>
        </w:rPr>
        <w:t>（10）近三年类似项目实施情况一览表及证明材料（</w:t>
      </w:r>
      <w:r>
        <w:rPr>
          <w:spacing w:val="20"/>
          <w:kern w:val="1"/>
          <w:sz w:val="24"/>
          <w:szCs w:val="24"/>
        </w:rPr>
        <w:t>见</w:t>
      </w:r>
      <w:r>
        <w:rPr>
          <w:spacing w:val="20"/>
          <w:sz w:val="24"/>
          <w:szCs w:val="24"/>
        </w:rPr>
        <w:t>响应文件格式）</w:t>
      </w:r>
    </w:p>
    <w:p w14:paraId="03690102">
      <w:pPr>
        <w:tabs>
          <w:tab w:val="left" w:pos="1276"/>
          <w:tab w:val="left" w:pos="1713"/>
        </w:tabs>
        <w:spacing w:line="360" w:lineRule="auto"/>
        <w:ind w:firstLine="560" w:firstLineChars="200"/>
        <w:rPr>
          <w:spacing w:val="20"/>
          <w:sz w:val="24"/>
          <w:szCs w:val="24"/>
        </w:rPr>
      </w:pPr>
      <w:r>
        <w:rPr>
          <w:spacing w:val="20"/>
          <w:sz w:val="24"/>
          <w:szCs w:val="24"/>
        </w:rPr>
        <w:t>（11）供应商基本情况表</w:t>
      </w:r>
    </w:p>
    <w:p w14:paraId="0488534C">
      <w:pPr>
        <w:tabs>
          <w:tab w:val="left" w:pos="1276"/>
          <w:tab w:val="left" w:pos="1713"/>
        </w:tabs>
        <w:spacing w:line="360" w:lineRule="auto"/>
        <w:ind w:firstLine="560" w:firstLineChars="200"/>
        <w:rPr>
          <w:spacing w:val="20"/>
          <w:sz w:val="24"/>
          <w:szCs w:val="24"/>
        </w:rPr>
      </w:pPr>
      <w:r>
        <w:rPr>
          <w:spacing w:val="20"/>
          <w:sz w:val="24"/>
          <w:szCs w:val="24"/>
        </w:rPr>
        <w:t>（12）项目总负责人说明表及证明材料（</w:t>
      </w:r>
      <w:r>
        <w:rPr>
          <w:spacing w:val="20"/>
          <w:kern w:val="1"/>
          <w:sz w:val="24"/>
          <w:szCs w:val="24"/>
        </w:rPr>
        <w:t>见</w:t>
      </w:r>
      <w:r>
        <w:rPr>
          <w:spacing w:val="20"/>
          <w:sz w:val="24"/>
          <w:szCs w:val="24"/>
        </w:rPr>
        <w:t>响应文件格式）</w:t>
      </w:r>
    </w:p>
    <w:p w14:paraId="7836005A">
      <w:pPr>
        <w:tabs>
          <w:tab w:val="left" w:pos="1276"/>
          <w:tab w:val="left" w:pos="1713"/>
        </w:tabs>
        <w:spacing w:line="360" w:lineRule="auto"/>
        <w:ind w:firstLine="560" w:firstLineChars="200"/>
        <w:rPr>
          <w:rFonts w:hint="eastAsia"/>
          <w:spacing w:val="20"/>
          <w:sz w:val="24"/>
          <w:szCs w:val="24"/>
          <w:lang w:val="en-US" w:eastAsia="zh-CN"/>
        </w:rPr>
      </w:pPr>
      <w:r>
        <w:rPr>
          <w:spacing w:val="20"/>
          <w:sz w:val="24"/>
          <w:szCs w:val="24"/>
        </w:rPr>
        <w:t>（13）</w:t>
      </w:r>
      <w:r>
        <w:rPr>
          <w:rFonts w:hint="eastAsia"/>
          <w:spacing w:val="20"/>
          <w:sz w:val="24"/>
          <w:szCs w:val="24"/>
          <w:lang w:val="en-US" w:eastAsia="zh-CN"/>
        </w:rPr>
        <w:t>拟投入本项目人员配置情况（见响应文件格式）</w:t>
      </w:r>
    </w:p>
    <w:p w14:paraId="08FFB3E1">
      <w:pPr>
        <w:tabs>
          <w:tab w:val="left" w:pos="1276"/>
          <w:tab w:val="left" w:pos="1713"/>
        </w:tabs>
        <w:spacing w:line="360" w:lineRule="auto"/>
        <w:ind w:firstLine="560" w:firstLineChars="200"/>
        <w:rPr>
          <w:spacing w:val="20"/>
          <w:sz w:val="24"/>
          <w:szCs w:val="24"/>
        </w:rPr>
      </w:pPr>
      <w:r>
        <w:rPr>
          <w:spacing w:val="20"/>
          <w:sz w:val="24"/>
          <w:szCs w:val="24"/>
        </w:rPr>
        <w:t>（14）供应商认为需加以说明的其他内容及相关证明文件，以证明其有资格参加响应和入围后有能力履行合同</w:t>
      </w:r>
    </w:p>
    <w:p w14:paraId="32E5BE18">
      <w:pPr>
        <w:tabs>
          <w:tab w:val="right" w:leader="dot" w:pos="8610"/>
          <w:tab w:val="right" w:leader="dot" w:pos="8715"/>
        </w:tabs>
        <w:spacing w:line="360" w:lineRule="auto"/>
        <w:ind w:firstLine="562" w:firstLineChars="200"/>
        <w:rPr>
          <w:b/>
          <w:spacing w:val="20"/>
          <w:sz w:val="24"/>
          <w:szCs w:val="24"/>
        </w:rPr>
      </w:pPr>
      <w:r>
        <w:rPr>
          <w:b/>
          <w:spacing w:val="20"/>
          <w:sz w:val="24"/>
          <w:szCs w:val="24"/>
        </w:rPr>
        <w:t>15.2 技术部分组成：</w:t>
      </w:r>
    </w:p>
    <w:p w14:paraId="39948F5F">
      <w:pPr>
        <w:spacing w:line="360" w:lineRule="auto"/>
        <w:ind w:firstLine="560" w:firstLineChars="200"/>
        <w:rPr>
          <w:spacing w:val="20"/>
          <w:sz w:val="24"/>
          <w:szCs w:val="24"/>
        </w:rPr>
      </w:pPr>
      <w:r>
        <w:rPr>
          <w:spacing w:val="20"/>
          <w:sz w:val="24"/>
          <w:szCs w:val="24"/>
        </w:rPr>
        <w:t>（1）对本项目总体要求的理解。包括：项目概况、项目分析、服务完成后预期成效等</w:t>
      </w:r>
    </w:p>
    <w:p w14:paraId="6FBEB0F2">
      <w:pPr>
        <w:spacing w:line="360" w:lineRule="auto"/>
        <w:ind w:firstLine="560" w:firstLineChars="200"/>
        <w:rPr>
          <w:spacing w:val="20"/>
          <w:sz w:val="24"/>
          <w:szCs w:val="24"/>
        </w:rPr>
      </w:pPr>
      <w:r>
        <w:rPr>
          <w:spacing w:val="20"/>
          <w:sz w:val="24"/>
          <w:szCs w:val="24"/>
        </w:rPr>
        <w:t>（2）工作实施技术方案</w:t>
      </w:r>
    </w:p>
    <w:p w14:paraId="72EADBD3">
      <w:pPr>
        <w:spacing w:line="360" w:lineRule="auto"/>
        <w:ind w:firstLine="560" w:firstLineChars="200"/>
        <w:rPr>
          <w:spacing w:val="20"/>
          <w:sz w:val="24"/>
          <w:szCs w:val="24"/>
        </w:rPr>
      </w:pPr>
      <w:r>
        <w:rPr>
          <w:spacing w:val="20"/>
          <w:sz w:val="24"/>
          <w:szCs w:val="24"/>
        </w:rPr>
        <w:t>（3）奖惩措施及质量保证措施</w:t>
      </w:r>
    </w:p>
    <w:p w14:paraId="030BC2F0">
      <w:pPr>
        <w:spacing w:line="360" w:lineRule="auto"/>
        <w:ind w:firstLine="560" w:firstLineChars="200"/>
        <w:rPr>
          <w:spacing w:val="20"/>
          <w:sz w:val="24"/>
          <w:szCs w:val="24"/>
        </w:rPr>
      </w:pPr>
      <w:r>
        <w:rPr>
          <w:spacing w:val="20"/>
          <w:sz w:val="24"/>
          <w:szCs w:val="24"/>
        </w:rPr>
        <w:t>（4）服务承诺、工作流程和进度安排</w:t>
      </w:r>
    </w:p>
    <w:p w14:paraId="1F3675B3">
      <w:pPr>
        <w:pStyle w:val="2"/>
        <w:rPr>
          <w:rFonts w:hint="default" w:eastAsia="宋体"/>
          <w:lang w:val="en-US" w:eastAsia="zh-CN"/>
        </w:rPr>
      </w:pPr>
      <w:r>
        <w:rPr>
          <w:rFonts w:hint="eastAsia"/>
          <w:lang w:val="en-US" w:eastAsia="zh-CN"/>
        </w:rPr>
        <w:t xml:space="preserve">     </w:t>
      </w:r>
      <w:r>
        <w:rPr>
          <w:rFonts w:hint="default"/>
          <w:spacing w:val="20"/>
          <w:sz w:val="24"/>
          <w:szCs w:val="24"/>
          <w:lang w:val="en-US" w:eastAsia="zh-CN"/>
        </w:rPr>
        <w:t>（5）应急预案</w:t>
      </w:r>
      <w:r>
        <w:rPr>
          <w:rFonts w:hint="eastAsia"/>
          <w:spacing w:val="20"/>
          <w:sz w:val="24"/>
          <w:szCs w:val="24"/>
          <w:lang w:val="en-US" w:eastAsia="zh-CN"/>
        </w:rPr>
        <w:t>措施</w:t>
      </w:r>
    </w:p>
    <w:p w14:paraId="13AD5D1B">
      <w:pPr>
        <w:spacing w:line="360" w:lineRule="auto"/>
        <w:ind w:firstLine="560" w:firstLineChars="200"/>
        <w:rPr>
          <w:spacing w:val="20"/>
          <w:sz w:val="24"/>
          <w:szCs w:val="24"/>
        </w:rPr>
      </w:pPr>
      <w:r>
        <w:rPr>
          <w:spacing w:val="20"/>
          <w:sz w:val="24"/>
          <w:szCs w:val="24"/>
        </w:rPr>
        <w:t>（</w:t>
      </w:r>
      <w:r>
        <w:rPr>
          <w:rFonts w:hint="eastAsia"/>
          <w:spacing w:val="20"/>
          <w:sz w:val="24"/>
          <w:szCs w:val="24"/>
          <w:lang w:val="en-US" w:eastAsia="zh-CN"/>
        </w:rPr>
        <w:t>6</w:t>
      </w:r>
      <w:r>
        <w:rPr>
          <w:spacing w:val="20"/>
          <w:sz w:val="24"/>
          <w:szCs w:val="24"/>
        </w:rPr>
        <w:t>）供应商认为需加以说明的其他内容</w:t>
      </w:r>
    </w:p>
    <w:p w14:paraId="14A3C4FD">
      <w:pPr>
        <w:tabs>
          <w:tab w:val="right" w:leader="dot" w:pos="8610"/>
          <w:tab w:val="right" w:leader="dot" w:pos="8715"/>
        </w:tabs>
        <w:spacing w:line="360" w:lineRule="auto"/>
        <w:ind w:firstLine="562" w:firstLineChars="200"/>
        <w:rPr>
          <w:b/>
          <w:spacing w:val="20"/>
          <w:sz w:val="24"/>
          <w:szCs w:val="24"/>
        </w:rPr>
      </w:pPr>
      <w:r>
        <w:rPr>
          <w:b/>
          <w:spacing w:val="20"/>
          <w:sz w:val="24"/>
          <w:szCs w:val="24"/>
        </w:rPr>
        <w:t>16 响应文件中未提供《承诺书》或《响应函》的，为无效响应。</w:t>
      </w:r>
    </w:p>
    <w:p w14:paraId="367B9D68">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17.报价信息</w:t>
      </w:r>
    </w:p>
    <w:p w14:paraId="09BAA257">
      <w:pPr>
        <w:tabs>
          <w:tab w:val="right" w:leader="dot" w:pos="8610"/>
          <w:tab w:val="right" w:leader="dot" w:pos="8715"/>
        </w:tabs>
        <w:spacing w:line="360" w:lineRule="auto"/>
        <w:ind w:firstLine="560" w:firstLineChars="200"/>
        <w:rPr>
          <w:spacing w:val="20"/>
          <w:sz w:val="24"/>
          <w:szCs w:val="24"/>
        </w:rPr>
      </w:pPr>
      <w:r>
        <w:rPr>
          <w:spacing w:val="20"/>
          <w:sz w:val="24"/>
          <w:szCs w:val="24"/>
        </w:rPr>
        <w:t>17.1 供应商应按照征集文件的要求和采购云平台提供的响应文件格式完整地填写《开标一览表》，说明其拟提供的服务价格、</w:t>
      </w:r>
      <w:r>
        <w:rPr>
          <w:rFonts w:hint="eastAsia"/>
          <w:spacing w:val="20"/>
          <w:sz w:val="24"/>
          <w:szCs w:val="24"/>
          <w:lang w:val="en-US" w:eastAsia="zh-CN"/>
        </w:rPr>
        <w:t>服务</w:t>
      </w:r>
      <w:r>
        <w:rPr>
          <w:spacing w:val="20"/>
          <w:sz w:val="24"/>
          <w:szCs w:val="24"/>
        </w:rPr>
        <w:t>期限等。</w:t>
      </w:r>
    </w:p>
    <w:p w14:paraId="20997A67">
      <w:pPr>
        <w:tabs>
          <w:tab w:val="right" w:leader="dot" w:pos="8610"/>
          <w:tab w:val="right" w:leader="dot" w:pos="8715"/>
        </w:tabs>
        <w:spacing w:line="360" w:lineRule="auto"/>
        <w:ind w:firstLine="560" w:firstLineChars="200"/>
        <w:rPr>
          <w:spacing w:val="20"/>
          <w:sz w:val="24"/>
          <w:szCs w:val="24"/>
        </w:rPr>
      </w:pPr>
      <w:r>
        <w:rPr>
          <w:spacing w:val="20"/>
          <w:sz w:val="24"/>
          <w:szCs w:val="24"/>
        </w:rPr>
        <w:t>17.2 《报价一览表》是为了便于征集人开启响应文件，《报价一览表》内容在响应文件开启时将当众公布。</w:t>
      </w:r>
    </w:p>
    <w:p w14:paraId="78A20D08">
      <w:pPr>
        <w:tabs>
          <w:tab w:val="right" w:leader="dot" w:pos="8610"/>
          <w:tab w:val="right" w:leader="dot" w:pos="8715"/>
        </w:tabs>
        <w:spacing w:line="360" w:lineRule="auto"/>
        <w:ind w:firstLine="560" w:firstLineChars="200"/>
        <w:rPr>
          <w:spacing w:val="20"/>
          <w:sz w:val="24"/>
          <w:szCs w:val="24"/>
        </w:rPr>
      </w:pPr>
      <w:r>
        <w:rPr>
          <w:spacing w:val="20"/>
          <w:sz w:val="24"/>
          <w:szCs w:val="24"/>
        </w:rPr>
        <w:t>17.3 供应商未按照征集文件和采购云平台提供的响应文件格式完整地填写《报价一览表》，或者未提供《报价一览表》，导致其响应文件开启不成功的，其责任和风险由供应商自行承担。</w:t>
      </w:r>
    </w:p>
    <w:p w14:paraId="2511D7B3">
      <w:pPr>
        <w:tabs>
          <w:tab w:val="right" w:leader="dot" w:pos="8610"/>
          <w:tab w:val="right" w:leader="dot" w:pos="8715"/>
        </w:tabs>
        <w:spacing w:line="360" w:lineRule="auto"/>
        <w:ind w:firstLine="562" w:firstLineChars="200"/>
        <w:rPr>
          <w:b/>
          <w:bCs/>
          <w:spacing w:val="20"/>
          <w:sz w:val="24"/>
          <w:szCs w:val="24"/>
          <w:highlight w:val="yellow"/>
        </w:rPr>
      </w:pPr>
      <w:r>
        <w:rPr>
          <w:b/>
          <w:bCs/>
          <w:spacing w:val="20"/>
          <w:sz w:val="24"/>
          <w:szCs w:val="24"/>
          <w:highlight w:val="none"/>
        </w:rPr>
        <w:t>18.第一阶段响应报价</w:t>
      </w:r>
    </w:p>
    <w:p w14:paraId="31AFD6B1">
      <w:pPr>
        <w:tabs>
          <w:tab w:val="right" w:leader="dot" w:pos="8610"/>
          <w:tab w:val="right" w:leader="dot" w:pos="8715"/>
        </w:tabs>
        <w:spacing w:line="360" w:lineRule="auto"/>
        <w:ind w:firstLine="560" w:firstLineChars="200"/>
        <w:rPr>
          <w:spacing w:val="20"/>
          <w:sz w:val="24"/>
          <w:szCs w:val="24"/>
        </w:rPr>
      </w:pPr>
      <w:r>
        <w:rPr>
          <w:spacing w:val="20"/>
          <w:sz w:val="24"/>
          <w:szCs w:val="24"/>
        </w:rPr>
        <w:t>18.1 第一阶段响应报价（</w:t>
      </w:r>
      <w:r>
        <w:rPr>
          <w:spacing w:val="20"/>
          <w:sz w:val="24"/>
          <w:szCs w:val="24"/>
          <w:highlight w:val="none"/>
        </w:rPr>
        <w:t>有量价关系折扣的，包括量价关系折扣</w:t>
      </w:r>
      <w:r>
        <w:rPr>
          <w:spacing w:val="20"/>
          <w:sz w:val="24"/>
          <w:szCs w:val="24"/>
        </w:rPr>
        <w:t>）是第二阶段确定成交供应商的</w:t>
      </w:r>
      <w:r>
        <w:rPr>
          <w:spacing w:val="20"/>
          <w:sz w:val="24"/>
          <w:szCs w:val="24"/>
          <w:highlight w:val="none"/>
        </w:rPr>
        <w:t>最高限价。</w:t>
      </w:r>
      <w:r>
        <w:rPr>
          <w:spacing w:val="20"/>
          <w:sz w:val="24"/>
          <w:szCs w:val="24"/>
        </w:rPr>
        <w:t>除《采购需求》中另有说明外，第一阶段响应报价应包括但不限于人工费用、生产工具等物资费用、差旅费用、措施费用、辅助服务、各类税费等为完成合同义务所需的全部内容，入围供应商承诺不再向采购人主张任何其他费用。合同费用不因项目建设期的变化而变化。</w:t>
      </w:r>
    </w:p>
    <w:p w14:paraId="2EDD3D6B">
      <w:pPr>
        <w:tabs>
          <w:tab w:val="right" w:leader="dot" w:pos="8610"/>
          <w:tab w:val="right" w:leader="dot" w:pos="8715"/>
        </w:tabs>
        <w:spacing w:line="360" w:lineRule="auto"/>
        <w:ind w:firstLine="560" w:firstLineChars="200"/>
        <w:rPr>
          <w:spacing w:val="20"/>
          <w:sz w:val="24"/>
          <w:szCs w:val="24"/>
        </w:rPr>
      </w:pPr>
      <w:r>
        <w:rPr>
          <w:spacing w:val="20"/>
          <w:sz w:val="24"/>
          <w:szCs w:val="24"/>
        </w:rPr>
        <w:t>18.2 除《采购需求》中说明并允许外，响应的每项服务的单项报价以及采购项目的响应总价均只允许有一个报价，任何有选择的报价，征集人对于其响应均将予以拒绝。</w:t>
      </w:r>
    </w:p>
    <w:p w14:paraId="1BC8ACB4">
      <w:pPr>
        <w:tabs>
          <w:tab w:val="right" w:leader="dot" w:pos="8610"/>
          <w:tab w:val="right" w:leader="dot" w:pos="8715"/>
        </w:tabs>
        <w:spacing w:line="360" w:lineRule="auto"/>
        <w:ind w:firstLine="560" w:firstLineChars="200"/>
        <w:rPr>
          <w:spacing w:val="20"/>
          <w:sz w:val="24"/>
          <w:szCs w:val="24"/>
        </w:rPr>
      </w:pPr>
      <w:r>
        <w:rPr>
          <w:spacing w:val="20"/>
          <w:sz w:val="24"/>
          <w:szCs w:val="24"/>
        </w:rPr>
        <w:t>18.3 除《采购需求》中说明的量价关系折扣外，第一阶段响应报价应是固定不变的，不得以任何理由予以变更。任何可变的或者附有条件的报价，征集人对于其响应均将予以拒绝。</w:t>
      </w:r>
    </w:p>
    <w:p w14:paraId="1CBDBBA5">
      <w:pPr>
        <w:tabs>
          <w:tab w:val="right" w:leader="dot" w:pos="8610"/>
          <w:tab w:val="right" w:leader="dot" w:pos="8715"/>
        </w:tabs>
        <w:spacing w:line="360" w:lineRule="auto"/>
        <w:ind w:firstLine="560" w:firstLineChars="200"/>
        <w:rPr>
          <w:spacing w:val="20"/>
          <w:sz w:val="24"/>
          <w:szCs w:val="24"/>
        </w:rPr>
      </w:pPr>
      <w:r>
        <w:rPr>
          <w:spacing w:val="20"/>
          <w:sz w:val="24"/>
          <w:szCs w:val="24"/>
        </w:rPr>
        <w:t>18.4 供应商应按照招标文件第五章提供的格式完整地填写各类报价表。</w:t>
      </w:r>
    </w:p>
    <w:p w14:paraId="66E7F9C6">
      <w:pPr>
        <w:tabs>
          <w:tab w:val="right" w:leader="dot" w:pos="8610"/>
          <w:tab w:val="right" w:leader="dot" w:pos="8715"/>
        </w:tabs>
        <w:spacing w:line="360" w:lineRule="auto"/>
        <w:ind w:firstLine="560" w:firstLineChars="200"/>
        <w:rPr>
          <w:spacing w:val="20"/>
          <w:sz w:val="24"/>
          <w:szCs w:val="24"/>
        </w:rPr>
      </w:pPr>
      <w:r>
        <w:rPr>
          <w:spacing w:val="20"/>
          <w:sz w:val="24"/>
          <w:szCs w:val="24"/>
        </w:rPr>
        <w:t>18.5 响应报价应以人民币报价，征集文件另有规定的从其规定。</w:t>
      </w:r>
    </w:p>
    <w:p w14:paraId="5250BA48">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19.资格条件响应表及实质性要求响应表</w:t>
      </w:r>
    </w:p>
    <w:p w14:paraId="41C66A2F">
      <w:pPr>
        <w:tabs>
          <w:tab w:val="right" w:leader="dot" w:pos="8610"/>
          <w:tab w:val="right" w:leader="dot" w:pos="8715"/>
        </w:tabs>
        <w:spacing w:line="360" w:lineRule="auto"/>
        <w:ind w:firstLine="560" w:firstLineChars="200"/>
        <w:rPr>
          <w:spacing w:val="20"/>
          <w:sz w:val="24"/>
          <w:szCs w:val="24"/>
        </w:rPr>
      </w:pPr>
      <w:r>
        <w:rPr>
          <w:spacing w:val="20"/>
          <w:sz w:val="24"/>
          <w:szCs w:val="24"/>
        </w:rPr>
        <w:t>19.1 供应商应当按照征集文件所提</w:t>
      </w:r>
      <w:r>
        <w:rPr>
          <w:rFonts w:hint="eastAsia"/>
          <w:spacing w:val="20"/>
          <w:sz w:val="24"/>
          <w:szCs w:val="24"/>
        </w:rPr>
        <w:t>供的</w:t>
      </w:r>
      <w:r>
        <w:rPr>
          <w:spacing w:val="20"/>
          <w:sz w:val="24"/>
          <w:szCs w:val="24"/>
        </w:rPr>
        <w:t>格式，逐项填写并提交《资格条件响应表》以及《实质性要求响应表》，以证明其响应符合征集文件规定的所有合格供应商资格条件及实质性要求。</w:t>
      </w:r>
    </w:p>
    <w:p w14:paraId="2F8D2613">
      <w:pPr>
        <w:tabs>
          <w:tab w:val="right" w:leader="dot" w:pos="8610"/>
          <w:tab w:val="right" w:leader="dot" w:pos="8715"/>
        </w:tabs>
        <w:spacing w:line="360" w:lineRule="auto"/>
        <w:ind w:firstLine="562" w:firstLineChars="200"/>
        <w:rPr>
          <w:b/>
          <w:spacing w:val="20"/>
          <w:sz w:val="24"/>
          <w:szCs w:val="24"/>
        </w:rPr>
      </w:pPr>
      <w:r>
        <w:rPr>
          <w:b/>
          <w:spacing w:val="20"/>
          <w:sz w:val="24"/>
          <w:szCs w:val="24"/>
        </w:rPr>
        <w:t>19.2 响应文件中未提供《资格条件响应表》或《实质性要求响应表》的，为无效响应。</w:t>
      </w:r>
    </w:p>
    <w:p w14:paraId="7C4553C8">
      <w:pPr>
        <w:tabs>
          <w:tab w:val="left" w:pos="180"/>
          <w:tab w:val="left" w:pos="900"/>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0</w:t>
      </w:r>
      <w:r>
        <w:rPr>
          <w:b/>
          <w:bCs/>
          <w:spacing w:val="20"/>
          <w:sz w:val="24"/>
          <w:szCs w:val="24"/>
        </w:rPr>
        <w:t>.响应文件的编制和签署</w:t>
      </w:r>
    </w:p>
    <w:p w14:paraId="1EACE36A">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0</w:t>
      </w:r>
      <w:r>
        <w:rPr>
          <w:spacing w:val="20"/>
          <w:sz w:val="24"/>
          <w:szCs w:val="24"/>
        </w:rPr>
        <w:t>.1 供应商应按照征集文件和采购云平台要求的格式填写相关内容。</w:t>
      </w:r>
    </w:p>
    <w:p w14:paraId="2A9F04BC">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0</w:t>
      </w:r>
      <w:r>
        <w:rPr>
          <w:spacing w:val="20"/>
          <w:sz w:val="24"/>
          <w:szCs w:val="24"/>
        </w:rPr>
        <w:t>.2 响应文件中凡征集文件要求签署、盖章之处，均应由供应商的法定代表人或法定代表人正式授权的代表签署字样及供应商的公章。供应商名称及其公章应显示全称。如果是由法定代表人授权代表签署响应文件，则应当按征集文件提供的格式出具《法定代表人授权委托书》（如供应商自拟授权委托书格式，则其授权委托书内容应当实质性符合征集文件提供的《法定代表人授权委托书》格式之内容）并将其附在响应文件中。响应文件若有修改错漏之处，须在修改错漏之处同样显示出供应商公章或者由法定代表人或法定代表人授权代表签署字样。响应文件因字迹潦草或表达不清所引起的后果由供应商自负。</w:t>
      </w:r>
    </w:p>
    <w:p w14:paraId="2E89171C">
      <w:pPr>
        <w:tabs>
          <w:tab w:val="right" w:leader="dot" w:pos="8610"/>
          <w:tab w:val="right" w:leader="dot" w:pos="8715"/>
        </w:tabs>
        <w:spacing w:line="360" w:lineRule="auto"/>
        <w:ind w:firstLine="562" w:firstLineChars="200"/>
        <w:rPr>
          <w:b/>
          <w:spacing w:val="20"/>
          <w:sz w:val="24"/>
          <w:szCs w:val="24"/>
        </w:rPr>
      </w:pPr>
      <w:r>
        <w:rPr>
          <w:b/>
          <w:spacing w:val="20"/>
          <w:sz w:val="24"/>
          <w:szCs w:val="24"/>
        </w:rPr>
        <w:t>其中对《承诺书</w:t>
      </w:r>
      <w:r>
        <w:rPr>
          <w:rFonts w:hint="eastAsia"/>
          <w:b/>
          <w:spacing w:val="20"/>
          <w:sz w:val="24"/>
          <w:szCs w:val="24"/>
        </w:rPr>
        <w:t>》《</w:t>
      </w:r>
      <w:r>
        <w:rPr>
          <w:b/>
          <w:spacing w:val="20"/>
          <w:sz w:val="24"/>
          <w:szCs w:val="24"/>
        </w:rPr>
        <w:t>响应函</w:t>
      </w:r>
      <w:r>
        <w:rPr>
          <w:rFonts w:hint="eastAsia"/>
          <w:b/>
          <w:spacing w:val="20"/>
          <w:sz w:val="24"/>
          <w:szCs w:val="24"/>
        </w:rPr>
        <w:t>》《</w:t>
      </w:r>
      <w:r>
        <w:rPr>
          <w:b/>
          <w:spacing w:val="20"/>
          <w:sz w:val="24"/>
          <w:szCs w:val="24"/>
        </w:rPr>
        <w:t>法定代表人证明</w:t>
      </w:r>
      <w:r>
        <w:rPr>
          <w:rFonts w:hint="eastAsia"/>
          <w:b/>
          <w:spacing w:val="20"/>
          <w:sz w:val="24"/>
          <w:szCs w:val="24"/>
        </w:rPr>
        <w:t>》《</w:t>
      </w:r>
      <w:r>
        <w:rPr>
          <w:b/>
          <w:spacing w:val="20"/>
          <w:sz w:val="24"/>
          <w:szCs w:val="24"/>
        </w:rPr>
        <w:t>法定代表人授权委托书</w:t>
      </w:r>
      <w:r>
        <w:rPr>
          <w:rFonts w:hint="eastAsia"/>
          <w:b/>
          <w:spacing w:val="20"/>
          <w:sz w:val="24"/>
          <w:szCs w:val="24"/>
        </w:rPr>
        <w:t>》《</w:t>
      </w:r>
      <w:r>
        <w:rPr>
          <w:b/>
          <w:spacing w:val="20"/>
          <w:sz w:val="24"/>
          <w:szCs w:val="24"/>
        </w:rPr>
        <w:t>报价一览表</w:t>
      </w:r>
      <w:r>
        <w:rPr>
          <w:rFonts w:hint="eastAsia"/>
          <w:b/>
          <w:spacing w:val="20"/>
          <w:sz w:val="24"/>
          <w:szCs w:val="24"/>
        </w:rPr>
        <w:t>》《</w:t>
      </w:r>
      <w:r>
        <w:rPr>
          <w:b/>
          <w:spacing w:val="20"/>
          <w:sz w:val="24"/>
          <w:szCs w:val="24"/>
        </w:rPr>
        <w:t>资格条件响应表</w:t>
      </w:r>
      <w:r>
        <w:rPr>
          <w:rFonts w:hint="eastAsia"/>
          <w:b/>
          <w:spacing w:val="20"/>
          <w:sz w:val="24"/>
          <w:szCs w:val="24"/>
        </w:rPr>
        <w:t>》《</w:t>
      </w:r>
      <w:r>
        <w:rPr>
          <w:b/>
          <w:spacing w:val="20"/>
          <w:sz w:val="24"/>
          <w:szCs w:val="24"/>
        </w:rPr>
        <w:t>实质性要求响应表</w:t>
      </w:r>
      <w:r>
        <w:rPr>
          <w:rFonts w:hint="eastAsia"/>
          <w:b/>
          <w:spacing w:val="20"/>
          <w:sz w:val="24"/>
          <w:szCs w:val="24"/>
        </w:rPr>
        <w:t>》《</w:t>
      </w:r>
      <w:r>
        <w:rPr>
          <w:b/>
          <w:spacing w:val="20"/>
          <w:sz w:val="24"/>
          <w:szCs w:val="24"/>
        </w:rPr>
        <w:t>供应商资格声明</w:t>
      </w:r>
      <w:r>
        <w:rPr>
          <w:rFonts w:hint="eastAsia"/>
          <w:b/>
          <w:spacing w:val="20"/>
          <w:sz w:val="24"/>
          <w:szCs w:val="24"/>
        </w:rPr>
        <w:t>》《</w:t>
      </w:r>
      <w:r>
        <w:rPr>
          <w:b/>
          <w:spacing w:val="20"/>
          <w:sz w:val="24"/>
          <w:szCs w:val="24"/>
        </w:rPr>
        <w:t>财务状况及税收、社会保障资金缴纳情况声明函》《无重大违法记录的声明》以及《具备履行合同所必需的设备和专业技术能力的声明》，供应商未按照规定格式签署或盖章的，其响应无效。</w:t>
      </w:r>
    </w:p>
    <w:p w14:paraId="307A4E48">
      <w:pPr>
        <w:tabs>
          <w:tab w:val="right" w:leader="dot" w:pos="8610"/>
          <w:tab w:val="right" w:leader="dot" w:pos="8715"/>
        </w:tabs>
        <w:spacing w:line="360" w:lineRule="auto"/>
        <w:ind w:firstLine="562" w:firstLineChars="200"/>
        <w:rPr>
          <w:b/>
          <w:spacing w:val="20"/>
          <w:sz w:val="24"/>
          <w:szCs w:val="24"/>
        </w:rPr>
      </w:pPr>
      <w:r>
        <w:rPr>
          <w:b/>
          <w:spacing w:val="20"/>
          <w:sz w:val="24"/>
          <w:szCs w:val="24"/>
        </w:rPr>
        <w:t>2</w:t>
      </w:r>
      <w:r>
        <w:rPr>
          <w:rFonts w:hint="eastAsia"/>
          <w:b/>
          <w:spacing w:val="20"/>
          <w:sz w:val="24"/>
          <w:szCs w:val="24"/>
          <w:lang w:val="en-US" w:eastAsia="zh-CN"/>
        </w:rPr>
        <w:t>0</w:t>
      </w:r>
      <w:r>
        <w:rPr>
          <w:b/>
          <w:spacing w:val="20"/>
          <w:sz w:val="24"/>
          <w:szCs w:val="24"/>
        </w:rPr>
        <w:t>.3 纸质响应文件编制说明</w:t>
      </w:r>
    </w:p>
    <w:p w14:paraId="5130A4FF">
      <w:pPr>
        <w:tabs>
          <w:tab w:val="left" w:pos="180"/>
          <w:tab w:val="left" w:pos="900"/>
        </w:tabs>
        <w:spacing w:line="360" w:lineRule="auto"/>
        <w:ind w:firstLine="560" w:firstLineChars="200"/>
        <w:rPr>
          <w:strike/>
          <w:spacing w:val="20"/>
          <w:sz w:val="24"/>
          <w:szCs w:val="24"/>
        </w:rPr>
      </w:pPr>
      <w:r>
        <w:rPr>
          <w:spacing w:val="20"/>
          <w:sz w:val="24"/>
          <w:szCs w:val="24"/>
        </w:rPr>
        <w:t>2</w:t>
      </w:r>
      <w:r>
        <w:rPr>
          <w:rFonts w:hint="eastAsia"/>
          <w:spacing w:val="20"/>
          <w:sz w:val="24"/>
          <w:szCs w:val="24"/>
          <w:lang w:val="en-US" w:eastAsia="zh-CN"/>
        </w:rPr>
        <w:t>0</w:t>
      </w:r>
      <w:r>
        <w:rPr>
          <w:spacing w:val="20"/>
          <w:sz w:val="24"/>
          <w:szCs w:val="24"/>
        </w:rPr>
        <w:t>.3.</w:t>
      </w:r>
      <w:r>
        <w:rPr>
          <w:rFonts w:hint="eastAsia"/>
          <w:spacing w:val="20"/>
          <w:sz w:val="24"/>
          <w:szCs w:val="24"/>
          <w:lang w:val="en-US" w:eastAsia="zh-CN"/>
        </w:rPr>
        <w:t>1</w:t>
      </w:r>
      <w:r>
        <w:rPr>
          <w:spacing w:val="20"/>
          <w:sz w:val="24"/>
          <w:szCs w:val="24"/>
        </w:rPr>
        <w:t>响应文件需密封包装，应在封口上骑缝加盖供应商公章。</w:t>
      </w:r>
    </w:p>
    <w:p w14:paraId="4E73BB20">
      <w:pPr>
        <w:tabs>
          <w:tab w:val="left" w:pos="180"/>
          <w:tab w:val="left" w:pos="900"/>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0</w:t>
      </w:r>
      <w:r>
        <w:rPr>
          <w:spacing w:val="20"/>
          <w:sz w:val="24"/>
          <w:szCs w:val="24"/>
        </w:rPr>
        <w:t>.3.</w:t>
      </w:r>
      <w:r>
        <w:rPr>
          <w:rFonts w:hint="eastAsia"/>
          <w:spacing w:val="20"/>
          <w:sz w:val="24"/>
          <w:szCs w:val="24"/>
          <w:lang w:val="en-US" w:eastAsia="zh-CN"/>
        </w:rPr>
        <w:t>2</w:t>
      </w:r>
      <w:r>
        <w:rPr>
          <w:spacing w:val="20"/>
          <w:sz w:val="24"/>
          <w:szCs w:val="24"/>
        </w:rPr>
        <w:t>响应文件封套需标记，在密闭袋正面标明供应商名称、地址、项目名称、项目编号、包件号和包件名称（如有）以及“于</w:t>
      </w:r>
      <w:r>
        <w:rPr>
          <w:spacing w:val="20"/>
          <w:sz w:val="24"/>
          <w:szCs w:val="24"/>
          <w:u w:val="thick"/>
        </w:rPr>
        <w:t xml:space="preserve">     </w:t>
      </w:r>
      <w:r>
        <w:rPr>
          <w:spacing w:val="20"/>
          <w:sz w:val="24"/>
          <w:szCs w:val="24"/>
        </w:rPr>
        <w:t>年</w:t>
      </w:r>
      <w:r>
        <w:rPr>
          <w:spacing w:val="20"/>
          <w:sz w:val="24"/>
          <w:szCs w:val="24"/>
          <w:u w:val="thick"/>
        </w:rPr>
        <w:t xml:space="preserve">  </w:t>
      </w:r>
      <w:r>
        <w:rPr>
          <w:spacing w:val="20"/>
          <w:sz w:val="24"/>
          <w:szCs w:val="24"/>
        </w:rPr>
        <w:t>月</w:t>
      </w:r>
      <w:r>
        <w:rPr>
          <w:spacing w:val="20"/>
          <w:sz w:val="24"/>
          <w:szCs w:val="24"/>
          <w:u w:val="thick"/>
        </w:rPr>
        <w:t xml:space="preserve">  </w:t>
      </w:r>
      <w:r>
        <w:rPr>
          <w:spacing w:val="20"/>
          <w:sz w:val="24"/>
          <w:szCs w:val="24"/>
        </w:rPr>
        <w:t>日</w:t>
      </w:r>
      <w:r>
        <w:rPr>
          <w:spacing w:val="20"/>
          <w:sz w:val="24"/>
          <w:szCs w:val="24"/>
          <w:u w:val="thick"/>
        </w:rPr>
        <w:t xml:space="preserve">     </w:t>
      </w:r>
      <w:r>
        <w:rPr>
          <w:spacing w:val="20"/>
          <w:sz w:val="24"/>
          <w:szCs w:val="24"/>
        </w:rPr>
        <w:t>之前</w:t>
      </w:r>
      <w:r>
        <w:rPr>
          <w:rFonts w:hint="eastAsia"/>
          <w:spacing w:val="20"/>
          <w:sz w:val="24"/>
          <w:szCs w:val="24"/>
        </w:rPr>
        <w:t>（</w:t>
      </w:r>
      <w:r>
        <w:rPr>
          <w:spacing w:val="20"/>
          <w:sz w:val="24"/>
          <w:szCs w:val="24"/>
        </w:rPr>
        <w:t>指征集文件中载明的响应截止时间</w:t>
      </w:r>
      <w:r>
        <w:rPr>
          <w:rFonts w:hint="eastAsia"/>
          <w:spacing w:val="20"/>
          <w:sz w:val="24"/>
          <w:szCs w:val="24"/>
        </w:rPr>
        <w:t>）</w:t>
      </w:r>
      <w:r>
        <w:rPr>
          <w:spacing w:val="20"/>
          <w:sz w:val="24"/>
          <w:szCs w:val="24"/>
        </w:rPr>
        <w:t>不准启封”字样。如果响应文件未按规定进行封套标记的，征集人及采购代理机构将不承担响应文件被误投或提前拆封的责任。</w:t>
      </w:r>
    </w:p>
    <w:p w14:paraId="0A3BC154">
      <w:pPr>
        <w:tabs>
          <w:tab w:val="left" w:pos="180"/>
          <w:tab w:val="left" w:pos="900"/>
        </w:tabs>
        <w:spacing w:line="360" w:lineRule="auto"/>
        <w:ind w:firstLine="560" w:firstLineChars="200"/>
        <w:rPr>
          <w:strike/>
          <w:spacing w:val="20"/>
          <w:sz w:val="24"/>
          <w:szCs w:val="24"/>
        </w:rPr>
      </w:pPr>
      <w:r>
        <w:rPr>
          <w:spacing w:val="20"/>
          <w:sz w:val="24"/>
          <w:szCs w:val="24"/>
        </w:rPr>
        <w:t>2</w:t>
      </w:r>
      <w:r>
        <w:rPr>
          <w:rFonts w:hint="eastAsia"/>
          <w:spacing w:val="20"/>
          <w:sz w:val="24"/>
          <w:szCs w:val="24"/>
          <w:lang w:val="en-US" w:eastAsia="zh-CN"/>
        </w:rPr>
        <w:t>0</w:t>
      </w:r>
      <w:r>
        <w:rPr>
          <w:spacing w:val="20"/>
          <w:sz w:val="24"/>
          <w:szCs w:val="24"/>
        </w:rPr>
        <w:t>.3.</w:t>
      </w:r>
      <w:r>
        <w:rPr>
          <w:rFonts w:hint="eastAsia"/>
          <w:spacing w:val="20"/>
          <w:sz w:val="24"/>
          <w:szCs w:val="24"/>
          <w:lang w:val="en-US" w:eastAsia="zh-CN"/>
        </w:rPr>
        <w:t>3</w:t>
      </w:r>
      <w:r>
        <w:rPr>
          <w:spacing w:val="20"/>
          <w:sz w:val="24"/>
          <w:szCs w:val="24"/>
        </w:rPr>
        <w:t>纸质响应文件仅用于征集人书面归档材料备查。</w:t>
      </w:r>
      <w:r>
        <w:rPr>
          <w:b/>
          <w:spacing w:val="20"/>
          <w:sz w:val="24"/>
          <w:szCs w:val="24"/>
        </w:rPr>
        <w:t>供应商当面或快递递交的纸质响应文件须与采购云平台上传的电子响应文件保持一致，如不一致的，以电子响应文件为准。</w:t>
      </w:r>
    </w:p>
    <w:p w14:paraId="043A3A2B">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四、响应文件的递交</w:t>
      </w:r>
    </w:p>
    <w:p w14:paraId="18B8F6C5">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1</w:t>
      </w:r>
      <w:r>
        <w:rPr>
          <w:b/>
          <w:bCs/>
          <w:spacing w:val="20"/>
          <w:sz w:val="24"/>
          <w:szCs w:val="24"/>
        </w:rPr>
        <w:t>. 响应文件的递交</w:t>
      </w:r>
    </w:p>
    <w:p w14:paraId="3B87BC8D">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1</w:t>
      </w:r>
      <w:r>
        <w:rPr>
          <w:spacing w:val="20"/>
          <w:sz w:val="24"/>
          <w:szCs w:val="24"/>
        </w:rPr>
        <w:t>.1 供应商应按照征集文件规定，参考第五章响应文件有关格式，在采购云平台中按照要求填写和上传所有响应内容。响应的有关事项应根据采购云平台规定的要求办理。</w:t>
      </w:r>
    </w:p>
    <w:p w14:paraId="6C317C8C">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1</w:t>
      </w:r>
      <w:r>
        <w:rPr>
          <w:spacing w:val="20"/>
          <w:sz w:val="24"/>
          <w:szCs w:val="24"/>
        </w:rPr>
        <w:t>.2 响应文件中含有公章，防伪标志和彩色底纹类文件（如《承诺书</w:t>
      </w:r>
      <w:r>
        <w:rPr>
          <w:rFonts w:hint="eastAsia"/>
          <w:spacing w:val="20"/>
          <w:sz w:val="24"/>
          <w:szCs w:val="24"/>
        </w:rPr>
        <w:t>》《</w:t>
      </w:r>
      <w:r>
        <w:rPr>
          <w:spacing w:val="20"/>
          <w:sz w:val="24"/>
          <w:szCs w:val="24"/>
        </w:rPr>
        <w:t>响应函》、营业执照、身份证、认证证书等）应清晰显示。如因上传、扫描、格式等原因导致评审时受到影响，由供应商承担相应责任。</w:t>
      </w:r>
    </w:p>
    <w:p w14:paraId="28F59205">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1</w:t>
      </w:r>
      <w:r>
        <w:rPr>
          <w:spacing w:val="20"/>
          <w:sz w:val="24"/>
          <w:szCs w:val="24"/>
        </w:rPr>
        <w:t>.3 供应商应充分考虑到网上响应可能会发生的技术故障、操作失误和相应的风险。对因网上响应的任何技术故障、操作失误造成供应商响应内容缺漏、不一致或响应失败的，征集人、采购代理机构不承担任何责任。</w:t>
      </w:r>
    </w:p>
    <w:p w14:paraId="21C1E006">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2</w:t>
      </w:r>
      <w:r>
        <w:rPr>
          <w:b/>
          <w:bCs/>
          <w:spacing w:val="20"/>
          <w:sz w:val="24"/>
          <w:szCs w:val="24"/>
        </w:rPr>
        <w:t>.提交响应文件截止时间</w:t>
      </w:r>
    </w:p>
    <w:p w14:paraId="0094A96E">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2</w:t>
      </w:r>
      <w:r>
        <w:rPr>
          <w:spacing w:val="20"/>
          <w:sz w:val="24"/>
          <w:szCs w:val="24"/>
        </w:rPr>
        <w:t>.1 供应商必须在《</w:t>
      </w:r>
      <w:r>
        <w:rPr>
          <w:rFonts w:hint="eastAsia"/>
          <w:spacing w:val="20"/>
          <w:sz w:val="24"/>
          <w:szCs w:val="24"/>
          <w:lang w:eastAsia="zh-CN"/>
        </w:rPr>
        <w:t>封闭式征集协议的邀请</w:t>
      </w:r>
      <w:r>
        <w:rPr>
          <w:spacing w:val="20"/>
          <w:sz w:val="24"/>
          <w:szCs w:val="24"/>
        </w:rPr>
        <w:t>（征集公告）》规定的提交响应文件截止时间前将响应文件在采购云平台中上传并正式响应。</w:t>
      </w:r>
    </w:p>
    <w:p w14:paraId="5FD021BE">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2</w:t>
      </w:r>
      <w:r>
        <w:rPr>
          <w:spacing w:val="20"/>
          <w:sz w:val="24"/>
          <w:szCs w:val="24"/>
        </w:rPr>
        <w:t>.2 在征集人按《供应商须知》规定酌情延长提交响应文件截止期的情况下，征集人和供应商受提交响应文件截止期制约的所有权利和义务均应延长至新的截止时间。</w:t>
      </w:r>
    </w:p>
    <w:p w14:paraId="6B60FC87">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3</w:t>
      </w:r>
      <w:r>
        <w:rPr>
          <w:b/>
          <w:bCs/>
          <w:spacing w:val="20"/>
          <w:sz w:val="24"/>
          <w:szCs w:val="24"/>
        </w:rPr>
        <w:t>.响应文件的修改和撤回</w:t>
      </w:r>
    </w:p>
    <w:p w14:paraId="1FFC0F15">
      <w:pPr>
        <w:tabs>
          <w:tab w:val="right" w:leader="dot" w:pos="8610"/>
          <w:tab w:val="right" w:leader="dot" w:pos="8715"/>
        </w:tabs>
        <w:spacing w:line="360" w:lineRule="auto"/>
        <w:ind w:firstLine="560" w:firstLineChars="200"/>
        <w:rPr>
          <w:spacing w:val="20"/>
          <w:sz w:val="24"/>
          <w:szCs w:val="24"/>
        </w:rPr>
      </w:pPr>
      <w:r>
        <w:rPr>
          <w:spacing w:val="20"/>
          <w:sz w:val="24"/>
          <w:szCs w:val="24"/>
        </w:rPr>
        <w:t>在提交响应文件截止时间之前，供应商可以对在采购云平台已提交的响应文件进行修改和撤回。有关事项应根据采购云平台规定的要求办理。</w:t>
      </w:r>
    </w:p>
    <w:p w14:paraId="5352E87B">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五、响应文件开启</w:t>
      </w:r>
    </w:p>
    <w:p w14:paraId="63FF671B">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4</w:t>
      </w:r>
      <w:r>
        <w:rPr>
          <w:b/>
          <w:bCs/>
          <w:spacing w:val="20"/>
          <w:sz w:val="24"/>
          <w:szCs w:val="24"/>
        </w:rPr>
        <w:t>.响应文件开启</w:t>
      </w:r>
    </w:p>
    <w:p w14:paraId="47AFC3DF">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4</w:t>
      </w:r>
      <w:r>
        <w:rPr>
          <w:spacing w:val="20"/>
          <w:sz w:val="24"/>
          <w:szCs w:val="24"/>
        </w:rPr>
        <w:t>.1 采购代理机构将按《</w:t>
      </w:r>
      <w:r>
        <w:rPr>
          <w:rFonts w:hint="eastAsia"/>
          <w:spacing w:val="20"/>
          <w:sz w:val="24"/>
          <w:szCs w:val="24"/>
          <w:lang w:eastAsia="zh-CN"/>
        </w:rPr>
        <w:t>封闭式征集协议的邀请</w:t>
      </w:r>
      <w:r>
        <w:rPr>
          <w:spacing w:val="20"/>
          <w:sz w:val="24"/>
          <w:szCs w:val="24"/>
        </w:rPr>
        <w:t>》或《延期公告》（如果有的话）中规定的时间在采购云平台上组织公开开启响应文件。</w:t>
      </w:r>
    </w:p>
    <w:p w14:paraId="058B06EE">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4</w:t>
      </w:r>
      <w:r>
        <w:rPr>
          <w:spacing w:val="20"/>
          <w:sz w:val="24"/>
          <w:szCs w:val="24"/>
        </w:rPr>
        <w:t>.2 响应文件开启程序在采购云平台进行，所有上传响应文件的供应商应登录采购云平台参加开启。开启主要流程为签到、解密、唱标和签名，每一步骤均应按照采购云平台的规定进行操作。</w:t>
      </w:r>
    </w:p>
    <w:p w14:paraId="3702CC2E">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4</w:t>
      </w:r>
      <w:r>
        <w:rPr>
          <w:spacing w:val="20"/>
          <w:sz w:val="24"/>
          <w:szCs w:val="24"/>
        </w:rPr>
        <w:t>.3 提交响应文件截止，采购云平台显示开启后，供应商进行签到操作，供应商签到完成后，由采购代理机构解除采购云平台对响应文件的加密。供应商应在规定时间内使用数字证书对其响应文件解密。</w:t>
      </w:r>
      <w:r>
        <w:rPr>
          <w:b/>
          <w:spacing w:val="20"/>
          <w:sz w:val="24"/>
          <w:szCs w:val="24"/>
        </w:rPr>
        <w:t>签到的操作时长为半小时，解密的操作时长为60分钟，供应商应在规定时间内完成上述签到或解密操作，逾期未完成签到或解密的供应商，其响应将作无效响应处理。</w:t>
      </w:r>
      <w:r>
        <w:rPr>
          <w:spacing w:val="20"/>
          <w:sz w:val="24"/>
          <w:szCs w:val="24"/>
        </w:rPr>
        <w:t>因采购云平台系统原因导致供应商无法在上述要求时间内完成签到或解密的除外。</w:t>
      </w:r>
    </w:p>
    <w:p w14:paraId="4066CE72">
      <w:pPr>
        <w:tabs>
          <w:tab w:val="right" w:leader="dot" w:pos="8610"/>
          <w:tab w:val="right" w:leader="dot" w:pos="8715"/>
        </w:tabs>
        <w:spacing w:line="360" w:lineRule="auto"/>
        <w:ind w:firstLine="560" w:firstLineChars="200"/>
        <w:rPr>
          <w:spacing w:val="20"/>
          <w:sz w:val="24"/>
          <w:szCs w:val="24"/>
        </w:rPr>
      </w:pPr>
      <w:r>
        <w:rPr>
          <w:spacing w:val="20"/>
          <w:sz w:val="24"/>
          <w:szCs w:val="24"/>
        </w:rPr>
        <w:t>如采购云平台开启响应文件的程序有变化的，以最新的操作程序为准。</w:t>
      </w:r>
    </w:p>
    <w:p w14:paraId="200240FA">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4</w:t>
      </w:r>
      <w:r>
        <w:rPr>
          <w:spacing w:val="20"/>
          <w:sz w:val="24"/>
          <w:szCs w:val="24"/>
        </w:rPr>
        <w:t>.4 响应文件解密后，采购云平台根据响应文件中《报价一览表》的内容自动汇总生成《报价一览表》。</w:t>
      </w:r>
    </w:p>
    <w:p w14:paraId="2DAF0813">
      <w:pPr>
        <w:tabs>
          <w:tab w:val="right" w:leader="dot" w:pos="8610"/>
          <w:tab w:val="right" w:leader="dot" w:pos="8715"/>
        </w:tabs>
        <w:spacing w:line="360" w:lineRule="auto"/>
        <w:ind w:firstLine="560" w:firstLineChars="200"/>
        <w:rPr>
          <w:spacing w:val="20"/>
          <w:sz w:val="24"/>
          <w:szCs w:val="24"/>
        </w:rPr>
      </w:pPr>
      <w:r>
        <w:rPr>
          <w:spacing w:val="20"/>
          <w:sz w:val="24"/>
          <w:szCs w:val="24"/>
        </w:rPr>
        <w:t>供应商应及时使用数字证书对《报价一览表》内容进行签名确认，供应商因自身原因未作出确认的视为其确认《报价一览表》内容。</w:t>
      </w:r>
    </w:p>
    <w:p w14:paraId="26F910A0">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六、评审</w:t>
      </w:r>
    </w:p>
    <w:p w14:paraId="7FD48542">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5</w:t>
      </w:r>
      <w:r>
        <w:rPr>
          <w:b/>
          <w:bCs/>
          <w:spacing w:val="20"/>
          <w:sz w:val="24"/>
          <w:szCs w:val="24"/>
        </w:rPr>
        <w:t>.评审小组</w:t>
      </w:r>
    </w:p>
    <w:p w14:paraId="1FFC498A">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5</w:t>
      </w:r>
      <w:r>
        <w:rPr>
          <w:spacing w:val="20"/>
          <w:sz w:val="24"/>
          <w:szCs w:val="24"/>
        </w:rPr>
        <w:t>.1 采购代理机构将依法组建评审小组。</w:t>
      </w:r>
    </w:p>
    <w:p w14:paraId="3EDE4DC7">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5</w:t>
      </w:r>
      <w:r>
        <w:rPr>
          <w:spacing w:val="20"/>
          <w:sz w:val="24"/>
          <w:szCs w:val="24"/>
        </w:rPr>
        <w:t>.2 评审小组负责对响应文件进行评审和比较，并向征集人推荐入围供应商候选人。</w:t>
      </w:r>
    </w:p>
    <w:p w14:paraId="0062E143">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6</w:t>
      </w:r>
      <w:r>
        <w:rPr>
          <w:b/>
          <w:bCs/>
          <w:spacing w:val="20"/>
          <w:sz w:val="24"/>
          <w:szCs w:val="24"/>
        </w:rPr>
        <w:t>.响应文件资格审查及符合性审查</w:t>
      </w:r>
    </w:p>
    <w:p w14:paraId="2F730937">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6</w:t>
      </w:r>
      <w:r>
        <w:rPr>
          <w:spacing w:val="20"/>
          <w:sz w:val="24"/>
          <w:szCs w:val="24"/>
        </w:rPr>
        <w:t>.1 响应文件开启后，征集人、采购代理机构将依据法律法规和征集文件的《资格条件响应表》，对供应商进行资格审查。</w:t>
      </w:r>
    </w:p>
    <w:p w14:paraId="49501F78">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6</w:t>
      </w:r>
      <w:r>
        <w:rPr>
          <w:spacing w:val="20"/>
          <w:sz w:val="24"/>
          <w:szCs w:val="24"/>
        </w:rPr>
        <w:t>.2 在详细评审之前，评审小组要对符合资格的供应商的响应文件进行符合性审查，以确定其是否满足征集文件的实质性要求。评审小组只根据响应文件本身的内容来判定响应文件的响应性，而不寻求外部的证据。</w:t>
      </w:r>
    </w:p>
    <w:p w14:paraId="517242AB">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6</w:t>
      </w:r>
      <w:r>
        <w:rPr>
          <w:spacing w:val="20"/>
          <w:sz w:val="24"/>
          <w:szCs w:val="24"/>
        </w:rPr>
        <w:t>.3 符合性审查未通过的响应文件不参加进一步的评审，供应商不得通过修正或撤销不符合要求的偏离或保留从而使其响应符合实质性要求。</w:t>
      </w:r>
    </w:p>
    <w:p w14:paraId="2C342909">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6</w:t>
      </w:r>
      <w:r>
        <w:rPr>
          <w:spacing w:val="20"/>
          <w:sz w:val="24"/>
          <w:szCs w:val="24"/>
        </w:rPr>
        <w:t>.4 响应文件开启后，评审小组拒绝供应商主动提交的任何澄清与补正。</w:t>
      </w:r>
    </w:p>
    <w:p w14:paraId="1FB997B3">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6</w:t>
      </w:r>
      <w:r>
        <w:rPr>
          <w:spacing w:val="20"/>
          <w:sz w:val="24"/>
          <w:szCs w:val="24"/>
        </w:rPr>
        <w:t>.5 评审小组可以接受响应文件中不构成实质性偏差的小的不正规、不一致或不规范的内容。</w:t>
      </w:r>
    </w:p>
    <w:p w14:paraId="0EE57A24">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7</w:t>
      </w:r>
      <w:r>
        <w:rPr>
          <w:b/>
          <w:bCs/>
          <w:spacing w:val="20"/>
          <w:sz w:val="24"/>
          <w:szCs w:val="24"/>
        </w:rPr>
        <w:t>.响应文件内容不一致修正</w:t>
      </w:r>
    </w:p>
    <w:p w14:paraId="272911EA">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7</w:t>
      </w:r>
      <w:r>
        <w:rPr>
          <w:spacing w:val="20"/>
          <w:sz w:val="24"/>
          <w:szCs w:val="24"/>
        </w:rPr>
        <w:t>.1 响应文件内容出现前后不一致的，按照下列规定修正：</w:t>
      </w:r>
    </w:p>
    <w:p w14:paraId="0C00B9DC">
      <w:pPr>
        <w:tabs>
          <w:tab w:val="right" w:leader="dot" w:pos="8610"/>
          <w:tab w:val="right" w:leader="dot" w:pos="8715"/>
        </w:tabs>
        <w:spacing w:line="360" w:lineRule="auto"/>
        <w:ind w:firstLine="560" w:firstLineChars="200"/>
        <w:rPr>
          <w:spacing w:val="20"/>
          <w:sz w:val="24"/>
          <w:szCs w:val="24"/>
        </w:rPr>
      </w:pPr>
      <w:r>
        <w:rPr>
          <w:spacing w:val="20"/>
          <w:sz w:val="24"/>
          <w:szCs w:val="24"/>
        </w:rPr>
        <w:t>（1）《报价一览表》内容与响应文件中相应内容不一致的，以《报价一览表》为准；</w:t>
      </w:r>
    </w:p>
    <w:p w14:paraId="588B07CA">
      <w:pPr>
        <w:tabs>
          <w:tab w:val="right" w:leader="dot" w:pos="8610"/>
          <w:tab w:val="right" w:leader="dot" w:pos="8715"/>
        </w:tabs>
        <w:spacing w:line="360" w:lineRule="auto"/>
        <w:ind w:firstLine="560" w:firstLineChars="200"/>
        <w:rPr>
          <w:spacing w:val="20"/>
          <w:sz w:val="24"/>
          <w:szCs w:val="24"/>
        </w:rPr>
      </w:pPr>
      <w:r>
        <w:rPr>
          <w:spacing w:val="20"/>
          <w:sz w:val="24"/>
          <w:szCs w:val="24"/>
        </w:rPr>
        <w:t>（2）大写金额和小写金额不一致的，以大写金额为准；</w:t>
      </w:r>
    </w:p>
    <w:p w14:paraId="7291C81F">
      <w:pPr>
        <w:tabs>
          <w:tab w:val="right" w:leader="dot" w:pos="8610"/>
          <w:tab w:val="right" w:leader="dot" w:pos="8715"/>
        </w:tabs>
        <w:spacing w:line="360" w:lineRule="auto"/>
        <w:ind w:firstLine="560" w:firstLineChars="200"/>
        <w:rPr>
          <w:spacing w:val="20"/>
          <w:sz w:val="24"/>
          <w:szCs w:val="24"/>
        </w:rPr>
      </w:pPr>
      <w:r>
        <w:rPr>
          <w:spacing w:val="20"/>
          <w:sz w:val="24"/>
          <w:szCs w:val="24"/>
        </w:rPr>
        <w:t>（3）单价金额小数点或者百分比有明显错位的，以报价一览表的总价为准，并修改单价；</w:t>
      </w:r>
    </w:p>
    <w:p w14:paraId="6957B86C">
      <w:pPr>
        <w:tabs>
          <w:tab w:val="right" w:leader="dot" w:pos="8610"/>
          <w:tab w:val="right" w:leader="dot" w:pos="8715"/>
        </w:tabs>
        <w:spacing w:line="360" w:lineRule="auto"/>
        <w:ind w:firstLine="560" w:firstLineChars="200"/>
        <w:rPr>
          <w:spacing w:val="20"/>
          <w:sz w:val="24"/>
          <w:szCs w:val="24"/>
        </w:rPr>
      </w:pPr>
      <w:r>
        <w:rPr>
          <w:spacing w:val="20"/>
          <w:sz w:val="24"/>
          <w:szCs w:val="24"/>
        </w:rPr>
        <w:t>（4）总价金额与按单价汇总金额不一致的，以单价金额计算结果为准。</w:t>
      </w:r>
    </w:p>
    <w:p w14:paraId="49D9E0C1">
      <w:pPr>
        <w:tabs>
          <w:tab w:val="right" w:leader="dot" w:pos="8610"/>
          <w:tab w:val="right" w:leader="dot" w:pos="8715"/>
        </w:tabs>
        <w:spacing w:line="360" w:lineRule="auto"/>
        <w:ind w:firstLine="560" w:firstLineChars="200"/>
        <w:rPr>
          <w:spacing w:val="20"/>
          <w:sz w:val="24"/>
          <w:szCs w:val="24"/>
        </w:rPr>
      </w:pPr>
      <w:r>
        <w:rPr>
          <w:spacing w:val="20"/>
          <w:sz w:val="24"/>
          <w:szCs w:val="24"/>
        </w:rPr>
        <w:t>同时出现两种以上不一致的，按照上述规定的顺序修正。修正后的内容经供应商确认后产生约束力，供应商不确认的，其响应无效。</w:t>
      </w:r>
    </w:p>
    <w:p w14:paraId="69059EA0">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7</w:t>
      </w:r>
      <w:r>
        <w:rPr>
          <w:spacing w:val="20"/>
          <w:sz w:val="24"/>
          <w:szCs w:val="24"/>
        </w:rPr>
        <w:t>.2 响应文件中如果有其他错误或矛盾（明显的文字和计算错误除外），将按不利于出错供应商的原则进行处理，即对于错误或矛盾的内容，评审时按照对出错供应商不利的情形进行处理；如出错供应商入围，签订合同时按照对出错供应商不利、对征集人有利的条件签约。</w:t>
      </w:r>
    </w:p>
    <w:p w14:paraId="417CCAD8">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2</w:t>
      </w:r>
      <w:r>
        <w:rPr>
          <w:rFonts w:hint="eastAsia"/>
          <w:b/>
          <w:bCs/>
          <w:spacing w:val="20"/>
          <w:sz w:val="24"/>
          <w:szCs w:val="24"/>
          <w:lang w:val="en-US" w:eastAsia="zh-CN"/>
        </w:rPr>
        <w:t>8</w:t>
      </w:r>
      <w:r>
        <w:rPr>
          <w:b/>
          <w:bCs/>
          <w:spacing w:val="20"/>
          <w:sz w:val="24"/>
          <w:szCs w:val="24"/>
        </w:rPr>
        <w:t>.响应文件的澄清</w:t>
      </w:r>
    </w:p>
    <w:p w14:paraId="1A565F5F">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8</w:t>
      </w:r>
      <w:r>
        <w:rPr>
          <w:spacing w:val="20"/>
          <w:sz w:val="24"/>
          <w:szCs w:val="24"/>
        </w:rPr>
        <w:t>.1 对于响应文件中含义不明确或者有明显文字和计算错误的内容，评审小组应当以书面形式要求供应商作出必要的澄清。供应商应按照征集人通知的时间和地点委派授权代表向评审小组作出说明或答复。</w:t>
      </w:r>
    </w:p>
    <w:p w14:paraId="01B533B1">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8</w:t>
      </w:r>
      <w:r>
        <w:rPr>
          <w:spacing w:val="20"/>
          <w:sz w:val="24"/>
          <w:szCs w:val="24"/>
        </w:rPr>
        <w:t>.2 供应商对澄清问题的说明或答复，还应以书面形式提交给征集人，并加盖公章，或者由法定代表人或其授权的代表签字。</w:t>
      </w:r>
    </w:p>
    <w:p w14:paraId="6DE0AFD8">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8</w:t>
      </w:r>
      <w:r>
        <w:rPr>
          <w:spacing w:val="20"/>
          <w:sz w:val="24"/>
          <w:szCs w:val="24"/>
        </w:rPr>
        <w:t>.3 供应商的澄清文件是其响应文件的组成部分。</w:t>
      </w:r>
    </w:p>
    <w:p w14:paraId="1F992794">
      <w:pPr>
        <w:tabs>
          <w:tab w:val="right" w:leader="dot" w:pos="8610"/>
          <w:tab w:val="right" w:leader="dot" w:pos="8715"/>
        </w:tabs>
        <w:spacing w:line="360" w:lineRule="auto"/>
        <w:ind w:firstLine="560" w:firstLineChars="200"/>
        <w:rPr>
          <w:spacing w:val="20"/>
          <w:sz w:val="24"/>
          <w:szCs w:val="24"/>
        </w:rPr>
      </w:pPr>
      <w:r>
        <w:rPr>
          <w:spacing w:val="20"/>
          <w:sz w:val="24"/>
          <w:szCs w:val="24"/>
        </w:rPr>
        <w:t>2</w:t>
      </w:r>
      <w:r>
        <w:rPr>
          <w:rFonts w:hint="eastAsia"/>
          <w:spacing w:val="20"/>
          <w:sz w:val="24"/>
          <w:szCs w:val="24"/>
          <w:lang w:val="en-US" w:eastAsia="zh-CN"/>
        </w:rPr>
        <w:t>8</w:t>
      </w:r>
      <w:r>
        <w:rPr>
          <w:spacing w:val="20"/>
          <w:sz w:val="24"/>
          <w:szCs w:val="24"/>
        </w:rPr>
        <w:t>.4 供应商的澄清不得超出响应文件的范围或者改变其响应文件的实质性内容，不得通过澄清而使进行澄清的供应商在评审中更加有利。</w:t>
      </w:r>
    </w:p>
    <w:p w14:paraId="3F7F93D2">
      <w:pPr>
        <w:tabs>
          <w:tab w:val="right" w:leader="dot" w:pos="8610"/>
          <w:tab w:val="right" w:leader="dot" w:pos="8715"/>
        </w:tabs>
        <w:spacing w:line="360" w:lineRule="auto"/>
        <w:ind w:firstLine="562" w:firstLineChars="200"/>
        <w:rPr>
          <w:b/>
          <w:bCs/>
          <w:spacing w:val="20"/>
          <w:sz w:val="24"/>
          <w:szCs w:val="24"/>
        </w:rPr>
      </w:pPr>
      <w:r>
        <w:rPr>
          <w:rFonts w:hint="eastAsia"/>
          <w:b/>
          <w:bCs/>
          <w:spacing w:val="20"/>
          <w:sz w:val="24"/>
          <w:szCs w:val="24"/>
          <w:lang w:val="en-US" w:eastAsia="zh-CN"/>
        </w:rPr>
        <w:t>29</w:t>
      </w:r>
      <w:r>
        <w:rPr>
          <w:b/>
          <w:bCs/>
          <w:spacing w:val="20"/>
          <w:sz w:val="24"/>
          <w:szCs w:val="24"/>
        </w:rPr>
        <w:t>.响应文件的评价与比较</w:t>
      </w:r>
    </w:p>
    <w:p w14:paraId="1780D9D9">
      <w:pPr>
        <w:tabs>
          <w:tab w:val="right" w:leader="dot" w:pos="8610"/>
          <w:tab w:val="right" w:leader="dot" w:pos="8715"/>
        </w:tabs>
        <w:spacing w:line="360" w:lineRule="auto"/>
        <w:ind w:firstLine="560" w:firstLineChars="200"/>
        <w:rPr>
          <w:spacing w:val="20"/>
          <w:sz w:val="24"/>
          <w:szCs w:val="24"/>
        </w:rPr>
      </w:pPr>
      <w:r>
        <w:rPr>
          <w:rFonts w:hint="eastAsia"/>
          <w:spacing w:val="20"/>
          <w:sz w:val="24"/>
          <w:szCs w:val="24"/>
          <w:lang w:val="en-US" w:eastAsia="zh-CN"/>
        </w:rPr>
        <w:t>29</w:t>
      </w:r>
      <w:r>
        <w:rPr>
          <w:spacing w:val="20"/>
          <w:sz w:val="24"/>
          <w:szCs w:val="24"/>
        </w:rPr>
        <w:t>.1 评审小组只对被确定为实质上响应征集文件要求的响应文件进行评价和比较。</w:t>
      </w:r>
    </w:p>
    <w:p w14:paraId="330C872E">
      <w:pPr>
        <w:tabs>
          <w:tab w:val="right" w:leader="dot" w:pos="8610"/>
          <w:tab w:val="right" w:leader="dot" w:pos="8715"/>
        </w:tabs>
        <w:spacing w:line="360" w:lineRule="auto"/>
        <w:ind w:firstLine="560" w:firstLineChars="200"/>
        <w:rPr>
          <w:spacing w:val="20"/>
          <w:sz w:val="24"/>
          <w:szCs w:val="24"/>
        </w:rPr>
      </w:pPr>
      <w:r>
        <w:rPr>
          <w:rFonts w:hint="eastAsia"/>
          <w:spacing w:val="20"/>
          <w:sz w:val="24"/>
          <w:szCs w:val="24"/>
          <w:lang w:val="en-US" w:eastAsia="zh-CN"/>
        </w:rPr>
        <w:t>29</w:t>
      </w:r>
      <w:r>
        <w:rPr>
          <w:spacing w:val="20"/>
          <w:sz w:val="24"/>
          <w:szCs w:val="24"/>
        </w:rPr>
        <w:t>.2 评审小组根据《确定入围供应商及成交供应商》中规定的方法进行评审，并向征集人提交书面评审报告和推荐入围供应商候选人。</w:t>
      </w:r>
    </w:p>
    <w:p w14:paraId="1DC390E4">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0</w:t>
      </w:r>
      <w:r>
        <w:rPr>
          <w:b/>
          <w:bCs/>
          <w:spacing w:val="20"/>
          <w:sz w:val="24"/>
          <w:szCs w:val="24"/>
        </w:rPr>
        <w:t>.评审的有关要求</w:t>
      </w:r>
    </w:p>
    <w:p w14:paraId="285F9436">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0</w:t>
      </w:r>
      <w:r>
        <w:rPr>
          <w:spacing w:val="20"/>
          <w:sz w:val="24"/>
          <w:szCs w:val="24"/>
        </w:rPr>
        <w:t>.1 评审小组应当公平、公正、客观，不带任何倾向性，评审小组成员及参与评审的有关工作人员不得私下与供应商接触。</w:t>
      </w:r>
    </w:p>
    <w:p w14:paraId="27DF847E">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0</w:t>
      </w:r>
      <w:r>
        <w:rPr>
          <w:spacing w:val="20"/>
          <w:sz w:val="24"/>
          <w:szCs w:val="24"/>
        </w:rPr>
        <w:t>.2 评审过程严格保密。凡是属于审查、澄清、评价和比较有关的资料以及推荐建议等，所有知情人均不得向供应商或其他无关的人员透露。</w:t>
      </w:r>
    </w:p>
    <w:p w14:paraId="5C75ECED">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0</w:t>
      </w:r>
      <w:r>
        <w:rPr>
          <w:spacing w:val="20"/>
          <w:sz w:val="24"/>
          <w:szCs w:val="24"/>
        </w:rPr>
        <w:t>.3 任何单位和个人都不得干扰、影响评审活动的正常进行。供应商在评审过程中所进行的试图影响评审结果的一切不符合法律或采购规定的活动，都可能导致其响应被拒绝。</w:t>
      </w:r>
    </w:p>
    <w:p w14:paraId="6697610C">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0</w:t>
      </w:r>
      <w:r>
        <w:rPr>
          <w:spacing w:val="20"/>
          <w:sz w:val="24"/>
          <w:szCs w:val="24"/>
        </w:rPr>
        <w:t>.4 征集人、采购代理机构和评审小组均无义务向供应商做出有关评审的任何解释。</w:t>
      </w:r>
    </w:p>
    <w:p w14:paraId="37B6D07D">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七、确定入围供应商</w:t>
      </w:r>
    </w:p>
    <w:p w14:paraId="0339FF6B">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1</w:t>
      </w:r>
      <w:r>
        <w:rPr>
          <w:b/>
          <w:bCs/>
          <w:spacing w:val="20"/>
          <w:sz w:val="24"/>
          <w:szCs w:val="24"/>
        </w:rPr>
        <w:t>.确定入围供应商</w:t>
      </w:r>
    </w:p>
    <w:p w14:paraId="5FDFA336">
      <w:pPr>
        <w:tabs>
          <w:tab w:val="right" w:leader="dot" w:pos="8610"/>
          <w:tab w:val="right" w:leader="dot" w:pos="8715"/>
        </w:tabs>
        <w:spacing w:line="360" w:lineRule="auto"/>
        <w:ind w:firstLine="560" w:firstLineChars="200"/>
        <w:rPr>
          <w:spacing w:val="20"/>
          <w:sz w:val="24"/>
          <w:szCs w:val="24"/>
        </w:rPr>
      </w:pPr>
      <w:r>
        <w:rPr>
          <w:spacing w:val="20"/>
          <w:sz w:val="24"/>
          <w:szCs w:val="24"/>
        </w:rPr>
        <w:t>除了《供应商须知》第3</w:t>
      </w:r>
      <w:r>
        <w:rPr>
          <w:rFonts w:hint="eastAsia"/>
          <w:spacing w:val="20"/>
          <w:sz w:val="24"/>
          <w:szCs w:val="24"/>
          <w:lang w:val="en-US" w:eastAsia="zh-CN"/>
        </w:rPr>
        <w:t>5</w:t>
      </w:r>
      <w:r>
        <w:rPr>
          <w:spacing w:val="20"/>
          <w:sz w:val="24"/>
          <w:szCs w:val="24"/>
        </w:rPr>
        <w:t>条规定的征集活动失败情况之外，征集人将根据评审小组推荐的入围供应商及排序情况，依法确认本采购项目的入围供应商。</w:t>
      </w:r>
    </w:p>
    <w:p w14:paraId="25009170">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2</w:t>
      </w:r>
      <w:r>
        <w:rPr>
          <w:b/>
          <w:bCs/>
          <w:spacing w:val="20"/>
          <w:sz w:val="24"/>
          <w:szCs w:val="24"/>
        </w:rPr>
        <w:t>.入围结果公告及入围和未入围通知</w:t>
      </w:r>
    </w:p>
    <w:p w14:paraId="3EB5B94C">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2</w:t>
      </w:r>
      <w:r>
        <w:rPr>
          <w:spacing w:val="20"/>
          <w:sz w:val="24"/>
          <w:szCs w:val="24"/>
        </w:rPr>
        <w:t>.1 征集人确定入围供应商后，采购代理机构将通过“上海政府采购网”发布入围结果公告，公告期限为 1 个工作日。</w:t>
      </w:r>
    </w:p>
    <w:p w14:paraId="2383DB8F">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2</w:t>
      </w:r>
      <w:r>
        <w:rPr>
          <w:spacing w:val="20"/>
          <w:sz w:val="24"/>
          <w:szCs w:val="24"/>
        </w:rPr>
        <w:t>.2 入围结果公告发布后，征集人将及时向入围供应商发出《入围通知书》通知入围，向其他未入围供应商发出《入围结果通知书》。《入围通知书》对征集人和供应商均具有法律约束力。</w:t>
      </w:r>
    </w:p>
    <w:p w14:paraId="73DC3486">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3</w:t>
      </w:r>
      <w:r>
        <w:rPr>
          <w:b/>
          <w:bCs/>
          <w:spacing w:val="20"/>
          <w:sz w:val="24"/>
          <w:szCs w:val="24"/>
        </w:rPr>
        <w:t>.响应文件的处理</w:t>
      </w:r>
    </w:p>
    <w:p w14:paraId="395A1080">
      <w:pPr>
        <w:tabs>
          <w:tab w:val="right" w:leader="dot" w:pos="8610"/>
          <w:tab w:val="right" w:leader="dot" w:pos="8715"/>
        </w:tabs>
        <w:spacing w:line="360" w:lineRule="auto"/>
        <w:ind w:firstLine="560" w:firstLineChars="200"/>
        <w:rPr>
          <w:spacing w:val="20"/>
          <w:sz w:val="24"/>
          <w:szCs w:val="24"/>
        </w:rPr>
      </w:pPr>
      <w:r>
        <w:rPr>
          <w:spacing w:val="20"/>
          <w:sz w:val="24"/>
          <w:szCs w:val="24"/>
        </w:rPr>
        <w:t>所有在响应文件开启会上被接受的响应文件都将作为档案保存，不论入围与否，征集人均不退回响应文件。</w:t>
      </w:r>
    </w:p>
    <w:p w14:paraId="02F3335F">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4</w:t>
      </w:r>
      <w:r>
        <w:rPr>
          <w:b/>
          <w:bCs/>
          <w:spacing w:val="20"/>
          <w:sz w:val="24"/>
          <w:szCs w:val="24"/>
        </w:rPr>
        <w:t>.补充征集</w:t>
      </w:r>
    </w:p>
    <w:p w14:paraId="752EC55F">
      <w:pPr>
        <w:tabs>
          <w:tab w:val="right" w:leader="dot" w:pos="8610"/>
          <w:tab w:val="right" w:leader="dot" w:pos="8715"/>
        </w:tabs>
        <w:spacing w:line="360" w:lineRule="auto"/>
        <w:ind w:firstLine="560" w:firstLineChars="200"/>
        <w:rPr>
          <w:spacing w:val="20"/>
          <w:sz w:val="24"/>
          <w:szCs w:val="24"/>
        </w:rPr>
      </w:pPr>
      <w:r>
        <w:rPr>
          <w:spacing w:val="20"/>
          <w:sz w:val="24"/>
          <w:szCs w:val="24"/>
        </w:rPr>
        <w:t>如出现剩余入围供应商不足入围供应商</w:t>
      </w:r>
      <w:r>
        <w:rPr>
          <w:spacing w:val="20"/>
          <w:sz w:val="24"/>
          <w:szCs w:val="24"/>
          <w:highlight w:val="yellow"/>
        </w:rPr>
        <w:t>总数70%</w:t>
      </w:r>
      <w:r>
        <w:rPr>
          <w:spacing w:val="20"/>
          <w:sz w:val="24"/>
          <w:szCs w:val="24"/>
        </w:rPr>
        <w:t>且影响框架协议执行的情形，框架协议有效期内，征集人可以补充征集供应商。补充征集的条件、程序、评审方法和淘汰比例与初次征集相同。补充征集遵守原框架协议的有效期。补充征集期间，原框架协议继续履行。</w:t>
      </w:r>
    </w:p>
    <w:p w14:paraId="2E13D79E">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5</w:t>
      </w:r>
      <w:r>
        <w:rPr>
          <w:b/>
          <w:bCs/>
          <w:spacing w:val="20"/>
          <w:sz w:val="24"/>
          <w:szCs w:val="24"/>
        </w:rPr>
        <w:t>.征集活动失败</w:t>
      </w:r>
    </w:p>
    <w:p w14:paraId="2FC053EB">
      <w:pPr>
        <w:tabs>
          <w:tab w:val="right" w:leader="dot" w:pos="8610"/>
          <w:tab w:val="right" w:leader="dot" w:pos="8715"/>
        </w:tabs>
        <w:spacing w:line="360" w:lineRule="auto"/>
        <w:ind w:firstLine="560" w:firstLineChars="200"/>
        <w:rPr>
          <w:spacing w:val="20"/>
          <w:sz w:val="24"/>
          <w:szCs w:val="24"/>
        </w:rPr>
      </w:pPr>
      <w:r>
        <w:rPr>
          <w:spacing w:val="20"/>
          <w:sz w:val="24"/>
          <w:szCs w:val="24"/>
        </w:rPr>
        <w:t>在提交响应文件截止后，参加响应的供应商不足</w:t>
      </w:r>
      <w:r>
        <w:rPr>
          <w:rFonts w:hint="eastAsia"/>
          <w:spacing w:val="20"/>
          <w:sz w:val="24"/>
          <w:szCs w:val="24"/>
          <w:lang w:val="en-US" w:eastAsia="zh-CN"/>
        </w:rPr>
        <w:t>6</w:t>
      </w:r>
      <w:r>
        <w:rPr>
          <w:spacing w:val="20"/>
          <w:sz w:val="24"/>
          <w:szCs w:val="24"/>
        </w:rPr>
        <w:t>家；在资格审查时，发现符合资格条件的供应商不足</w:t>
      </w:r>
      <w:r>
        <w:rPr>
          <w:rFonts w:hint="eastAsia"/>
          <w:spacing w:val="20"/>
          <w:sz w:val="24"/>
          <w:szCs w:val="24"/>
          <w:lang w:val="en-US" w:eastAsia="zh-CN"/>
        </w:rPr>
        <w:t>6</w:t>
      </w:r>
      <w:r>
        <w:rPr>
          <w:spacing w:val="20"/>
          <w:sz w:val="24"/>
          <w:szCs w:val="24"/>
        </w:rPr>
        <w:t>家；或者在评审时，发现对征集文件做出实质响应的供应商不足</w:t>
      </w:r>
      <w:r>
        <w:rPr>
          <w:rFonts w:hint="eastAsia"/>
          <w:spacing w:val="20"/>
          <w:sz w:val="24"/>
          <w:szCs w:val="24"/>
          <w:lang w:val="en-US" w:eastAsia="zh-CN"/>
        </w:rPr>
        <w:t>6</w:t>
      </w:r>
      <w:r>
        <w:rPr>
          <w:spacing w:val="20"/>
          <w:sz w:val="24"/>
          <w:szCs w:val="24"/>
        </w:rPr>
        <w:t>家，评审小组确定为征集活动失败的，采购代理机构将通过“上海政府采购网”发布失败公告。</w:t>
      </w:r>
    </w:p>
    <w:p w14:paraId="6ED3EEE9">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八、签订框架协议</w:t>
      </w:r>
    </w:p>
    <w:p w14:paraId="3C57D714">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6</w:t>
      </w:r>
      <w:r>
        <w:rPr>
          <w:b/>
          <w:bCs/>
          <w:spacing w:val="20"/>
          <w:sz w:val="24"/>
          <w:szCs w:val="24"/>
        </w:rPr>
        <w:t>.签订框架协议</w:t>
      </w:r>
    </w:p>
    <w:p w14:paraId="756AD8F7">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6</w:t>
      </w:r>
      <w:r>
        <w:rPr>
          <w:spacing w:val="20"/>
          <w:sz w:val="24"/>
          <w:szCs w:val="24"/>
        </w:rPr>
        <w:t xml:space="preserve">.1 入围供应商应当在《入围通知书》发出之日起 </w:t>
      </w:r>
      <w:r>
        <w:rPr>
          <w:spacing w:val="20"/>
          <w:sz w:val="24"/>
          <w:szCs w:val="24"/>
          <w:highlight w:val="yellow"/>
        </w:rPr>
        <w:t xml:space="preserve">30 </w:t>
      </w:r>
      <w:r>
        <w:rPr>
          <w:spacing w:val="20"/>
          <w:sz w:val="24"/>
          <w:szCs w:val="24"/>
        </w:rPr>
        <w:t>日内与征集人签订政府采购框架协议。</w:t>
      </w:r>
    </w:p>
    <w:p w14:paraId="39D0DB52">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6</w:t>
      </w:r>
      <w:r>
        <w:rPr>
          <w:spacing w:val="20"/>
          <w:sz w:val="24"/>
          <w:szCs w:val="24"/>
        </w:rPr>
        <w:t>.2 如果入围供应商无正当理由不及时签订框架协议的，征集人将取消其入围资格，并按照《政府采购框架协议采购方式管理暂行办法》第四十五条规定追究其法律责任。</w:t>
      </w:r>
    </w:p>
    <w:p w14:paraId="1480821C">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6</w:t>
      </w:r>
      <w:r>
        <w:rPr>
          <w:spacing w:val="20"/>
          <w:sz w:val="24"/>
          <w:szCs w:val="24"/>
        </w:rPr>
        <w:t>.3 被取消入围资格或者被解除框架协议的供应商不得参加同一封闭式框架协议补充征集。</w:t>
      </w:r>
    </w:p>
    <w:p w14:paraId="2D6DA362">
      <w:pPr>
        <w:tabs>
          <w:tab w:val="right" w:leader="dot" w:pos="8610"/>
          <w:tab w:val="right" w:leader="dot" w:pos="8715"/>
        </w:tabs>
        <w:spacing w:line="360" w:lineRule="auto"/>
        <w:ind w:firstLine="562" w:firstLineChars="200"/>
        <w:rPr>
          <w:b/>
          <w:bCs/>
          <w:spacing w:val="20"/>
          <w:sz w:val="24"/>
          <w:szCs w:val="24"/>
        </w:rPr>
      </w:pPr>
      <w:r>
        <w:rPr>
          <w:b/>
          <w:bCs/>
          <w:spacing w:val="20"/>
          <w:sz w:val="24"/>
          <w:szCs w:val="24"/>
        </w:rPr>
        <w:t>3</w:t>
      </w:r>
      <w:r>
        <w:rPr>
          <w:rFonts w:hint="eastAsia"/>
          <w:b/>
          <w:bCs/>
          <w:spacing w:val="20"/>
          <w:sz w:val="24"/>
          <w:szCs w:val="24"/>
          <w:lang w:val="en-US" w:eastAsia="zh-CN"/>
        </w:rPr>
        <w:t>7</w:t>
      </w:r>
      <w:r>
        <w:rPr>
          <w:b/>
          <w:bCs/>
          <w:spacing w:val="20"/>
          <w:sz w:val="24"/>
          <w:szCs w:val="24"/>
        </w:rPr>
        <w:t>.用户反馈和评价</w:t>
      </w:r>
    </w:p>
    <w:p w14:paraId="395F38E3">
      <w:pPr>
        <w:tabs>
          <w:tab w:val="right" w:leader="dot" w:pos="8610"/>
          <w:tab w:val="right" w:leader="dot" w:pos="8715"/>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7</w:t>
      </w:r>
      <w:r>
        <w:rPr>
          <w:spacing w:val="20"/>
          <w:sz w:val="24"/>
          <w:szCs w:val="24"/>
        </w:rPr>
        <w:t>.1 入围供应商要遵守采购云平台建立的用户反馈和评价机制，接受采购人对入围供应商履行框架协议和采购合同情况的反馈与评价。用户反馈和评价的情况将在“上海政府采购云平台”中向采购人公开，作为第二阶段确定成交供应商的参考。</w:t>
      </w:r>
    </w:p>
    <w:p w14:paraId="7BBEEE16">
      <w:pPr>
        <w:tabs>
          <w:tab w:val="right" w:leader="dot" w:pos="8610"/>
          <w:tab w:val="right" w:leader="dot" w:pos="8715"/>
        </w:tabs>
        <w:spacing w:line="360" w:lineRule="auto"/>
        <w:ind w:firstLine="560" w:firstLineChars="200"/>
        <w:rPr>
          <w:b/>
          <w:bCs/>
          <w:spacing w:val="20"/>
          <w:sz w:val="24"/>
          <w:szCs w:val="24"/>
        </w:rPr>
      </w:pPr>
      <w:r>
        <w:rPr>
          <w:spacing w:val="20"/>
          <w:sz w:val="24"/>
          <w:szCs w:val="24"/>
        </w:rPr>
        <w:t>3</w:t>
      </w:r>
      <w:r>
        <w:rPr>
          <w:rFonts w:hint="eastAsia"/>
          <w:spacing w:val="20"/>
          <w:sz w:val="24"/>
          <w:szCs w:val="24"/>
          <w:lang w:val="en-US" w:eastAsia="zh-CN"/>
        </w:rPr>
        <w:t>7</w:t>
      </w:r>
      <w:r>
        <w:rPr>
          <w:spacing w:val="20"/>
          <w:sz w:val="24"/>
          <w:szCs w:val="24"/>
        </w:rPr>
        <w:t>.2 采购云平台有关操作方法可以参考采购云平台（网址：www.zfcg.sh.gov.cn）中的“操作须知”专栏。</w:t>
      </w:r>
    </w:p>
    <w:p w14:paraId="066B3178">
      <w:pPr>
        <w:tabs>
          <w:tab w:val="right" w:leader="dot" w:pos="8610"/>
          <w:tab w:val="right" w:leader="dot" w:pos="8715"/>
        </w:tabs>
        <w:spacing w:line="360" w:lineRule="auto"/>
        <w:ind w:firstLine="562" w:firstLineChars="200"/>
        <w:jc w:val="center"/>
        <w:rPr>
          <w:b/>
          <w:bCs/>
          <w:spacing w:val="20"/>
          <w:sz w:val="24"/>
          <w:szCs w:val="24"/>
        </w:rPr>
      </w:pPr>
      <w:r>
        <w:rPr>
          <w:b/>
          <w:bCs/>
          <w:spacing w:val="20"/>
          <w:sz w:val="24"/>
          <w:szCs w:val="24"/>
        </w:rPr>
        <w:t>九、政府采购政策</w:t>
      </w:r>
    </w:p>
    <w:p w14:paraId="3E2AB3EB">
      <w:pPr>
        <w:tabs>
          <w:tab w:val="left" w:pos="180"/>
          <w:tab w:val="left" w:pos="900"/>
        </w:tabs>
        <w:spacing w:line="360" w:lineRule="auto"/>
        <w:ind w:firstLine="562" w:firstLineChars="200"/>
        <w:rPr>
          <w:b/>
          <w:spacing w:val="20"/>
          <w:sz w:val="24"/>
          <w:szCs w:val="24"/>
        </w:rPr>
      </w:pPr>
      <w:r>
        <w:rPr>
          <w:b/>
          <w:spacing w:val="20"/>
          <w:sz w:val="24"/>
          <w:szCs w:val="24"/>
        </w:rPr>
        <w:t>3</w:t>
      </w:r>
      <w:r>
        <w:rPr>
          <w:rFonts w:hint="eastAsia"/>
          <w:b/>
          <w:spacing w:val="20"/>
          <w:sz w:val="24"/>
          <w:szCs w:val="24"/>
          <w:lang w:val="en-US" w:eastAsia="zh-CN"/>
        </w:rPr>
        <w:t>8</w:t>
      </w:r>
      <w:r>
        <w:rPr>
          <w:b/>
          <w:bCs/>
          <w:spacing w:val="20"/>
          <w:sz w:val="24"/>
          <w:szCs w:val="24"/>
        </w:rPr>
        <w:t>.</w:t>
      </w:r>
      <w:r>
        <w:rPr>
          <w:b/>
          <w:spacing w:val="20"/>
          <w:sz w:val="24"/>
          <w:szCs w:val="24"/>
        </w:rPr>
        <w:t>促进中小企业发展</w:t>
      </w:r>
    </w:p>
    <w:p w14:paraId="2B729F5A">
      <w:pPr>
        <w:tabs>
          <w:tab w:val="left" w:pos="180"/>
          <w:tab w:val="left" w:pos="900"/>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8</w:t>
      </w:r>
      <w:r>
        <w:rPr>
          <w:spacing w:val="20"/>
          <w:sz w:val="24"/>
          <w:szCs w:val="24"/>
        </w:rPr>
        <w:t xml:space="preserve">.1 </w:t>
      </w:r>
      <w:r>
        <w:rPr>
          <w:bCs/>
          <w:spacing w:val="20"/>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5027C53">
      <w:pPr>
        <w:tabs>
          <w:tab w:val="left" w:pos="180"/>
          <w:tab w:val="left" w:pos="900"/>
        </w:tabs>
        <w:spacing w:line="360" w:lineRule="auto"/>
        <w:ind w:firstLine="560" w:firstLineChars="200"/>
        <w:rPr>
          <w:spacing w:val="20"/>
          <w:sz w:val="24"/>
          <w:szCs w:val="24"/>
        </w:rPr>
      </w:pPr>
      <w:r>
        <w:rPr>
          <w:spacing w:val="20"/>
          <w:sz w:val="24"/>
          <w:szCs w:val="24"/>
        </w:rPr>
        <w:t>3</w:t>
      </w:r>
      <w:r>
        <w:rPr>
          <w:rFonts w:hint="eastAsia"/>
          <w:spacing w:val="20"/>
          <w:sz w:val="24"/>
          <w:szCs w:val="24"/>
          <w:lang w:val="en-US" w:eastAsia="zh-CN"/>
        </w:rPr>
        <w:t>8</w:t>
      </w:r>
      <w:r>
        <w:rPr>
          <w:spacing w:val="20"/>
          <w:sz w:val="24"/>
          <w:szCs w:val="24"/>
        </w:rPr>
        <w:t>.2 根据《财政部、工业和信息化部关于印发&lt;政府采购促进中小企业发展管理办法&gt;的通知》（财库〔2020〕46 号）、财政部《关于进一步加大政府采购支持中小企业力度的通知》（财库〔2022〕19号）的规定享受中小企业扶持政策</w:t>
      </w:r>
      <w:r>
        <w:rPr>
          <w:rFonts w:hint="eastAsia"/>
          <w:spacing w:val="20"/>
          <w:sz w:val="24"/>
          <w:szCs w:val="24"/>
          <w:lang w:eastAsia="zh-CN"/>
        </w:rPr>
        <w:t>，</w:t>
      </w:r>
      <w:r>
        <w:rPr>
          <w:rFonts w:hint="eastAsia"/>
          <w:spacing w:val="20"/>
          <w:sz w:val="24"/>
          <w:szCs w:val="24"/>
          <w:highlight w:val="none"/>
          <w:lang w:eastAsia="zh-CN"/>
        </w:rPr>
        <w:t>对小型或微型企业产品的价格给予10%的扣除，以扣除后的价格作为评审价格</w:t>
      </w:r>
      <w:r>
        <w:rPr>
          <w:spacing w:val="20"/>
          <w:sz w:val="24"/>
          <w:szCs w:val="24"/>
          <w:highlight w:val="none"/>
        </w:rPr>
        <w:t>。</w:t>
      </w:r>
    </w:p>
    <w:p w14:paraId="3AC21775">
      <w:pPr>
        <w:tabs>
          <w:tab w:val="left" w:pos="180"/>
          <w:tab w:val="left" w:pos="900"/>
        </w:tabs>
        <w:spacing w:line="360" w:lineRule="auto"/>
        <w:ind w:firstLine="560" w:firstLineChars="200"/>
        <w:rPr>
          <w:b/>
          <w:spacing w:val="20"/>
          <w:sz w:val="24"/>
          <w:szCs w:val="24"/>
        </w:rPr>
      </w:pPr>
      <w:r>
        <w:rPr>
          <w:spacing w:val="20"/>
          <w:sz w:val="24"/>
          <w:szCs w:val="24"/>
        </w:rPr>
        <w:t>3</w:t>
      </w:r>
      <w:r>
        <w:rPr>
          <w:rFonts w:hint="eastAsia"/>
          <w:spacing w:val="20"/>
          <w:sz w:val="24"/>
          <w:szCs w:val="24"/>
          <w:lang w:val="en-US" w:eastAsia="zh-CN"/>
        </w:rPr>
        <w:t>8</w:t>
      </w:r>
      <w:r>
        <w:rPr>
          <w:spacing w:val="20"/>
          <w:sz w:val="24"/>
          <w:szCs w:val="24"/>
        </w:rPr>
        <w:t>.3 根据工业和信息化部、国家统计局、国家发展和改革委员会、财政部《关于印发中小企业划型标准规定的通知》（工信部联企业〔2011〕300号），按照本次采购标的所属行业的划型标准，</w:t>
      </w:r>
      <w:r>
        <w:rPr>
          <w:b/>
          <w:spacing w:val="20"/>
          <w:sz w:val="24"/>
          <w:szCs w:val="24"/>
        </w:rPr>
        <w:t>符合条件的中小企业应按照征集文件格式要求提供《中小企业声明函》，否则不得享受相关中小企业扶持政策。</w:t>
      </w:r>
    </w:p>
    <w:p w14:paraId="2328B284">
      <w:pPr>
        <w:tabs>
          <w:tab w:val="left" w:pos="180"/>
          <w:tab w:val="left" w:pos="900"/>
        </w:tabs>
        <w:spacing w:line="360" w:lineRule="auto"/>
        <w:ind w:firstLine="562" w:firstLineChars="200"/>
        <w:rPr>
          <w:b/>
          <w:spacing w:val="20"/>
          <w:sz w:val="24"/>
          <w:szCs w:val="24"/>
        </w:rPr>
      </w:pPr>
      <w:r>
        <w:rPr>
          <w:rFonts w:hint="eastAsia"/>
          <w:b/>
          <w:spacing w:val="20"/>
          <w:sz w:val="24"/>
          <w:szCs w:val="24"/>
          <w:lang w:val="en-US" w:eastAsia="zh-CN"/>
        </w:rPr>
        <w:t>39</w:t>
      </w:r>
      <w:r>
        <w:rPr>
          <w:b/>
          <w:bCs/>
          <w:spacing w:val="20"/>
          <w:sz w:val="24"/>
          <w:szCs w:val="24"/>
        </w:rPr>
        <w:t>.</w:t>
      </w:r>
      <w:r>
        <w:rPr>
          <w:b/>
          <w:spacing w:val="20"/>
          <w:sz w:val="24"/>
          <w:szCs w:val="24"/>
        </w:rPr>
        <w:t>促进残疾人就业</w:t>
      </w:r>
    </w:p>
    <w:p w14:paraId="726CCDAD">
      <w:pPr>
        <w:tabs>
          <w:tab w:val="left" w:pos="180"/>
          <w:tab w:val="left" w:pos="900"/>
        </w:tabs>
        <w:spacing w:line="360" w:lineRule="auto"/>
        <w:ind w:firstLine="560" w:firstLineChars="200"/>
        <w:rPr>
          <w:spacing w:val="20"/>
          <w:sz w:val="24"/>
          <w:szCs w:val="24"/>
        </w:rPr>
      </w:pPr>
      <w:r>
        <w:rPr>
          <w:rFonts w:hint="eastAsia"/>
          <w:spacing w:val="20"/>
          <w:sz w:val="24"/>
          <w:szCs w:val="24"/>
          <w:lang w:val="en-US" w:eastAsia="zh-CN"/>
        </w:rPr>
        <w:t>39</w:t>
      </w:r>
      <w:r>
        <w:rPr>
          <w:spacing w:val="20"/>
          <w:sz w:val="24"/>
          <w:szCs w:val="24"/>
        </w:rPr>
        <w:t>.1 根据财政部、民政部、中国残疾人联合会《关于促进残疾人就业政府采购政策的通知》（财库〔2017〕141号）的规定，在政府采购活动中，残疾人福利性单位视同小型、微型企业，享受预留份额、评审中价格扣除等促进中小企业发展的政府采购政策。残疾人福利性单位属于小型、微型企业的，不重复享受政策。</w:t>
      </w:r>
    </w:p>
    <w:p w14:paraId="08F67E7E">
      <w:pPr>
        <w:tabs>
          <w:tab w:val="left" w:pos="180"/>
          <w:tab w:val="left" w:pos="900"/>
        </w:tabs>
        <w:spacing w:line="360" w:lineRule="auto"/>
        <w:ind w:firstLine="562" w:firstLineChars="200"/>
        <w:rPr>
          <w:b/>
          <w:spacing w:val="20"/>
          <w:sz w:val="24"/>
          <w:szCs w:val="24"/>
        </w:rPr>
      </w:pPr>
      <w:r>
        <w:rPr>
          <w:rFonts w:hint="eastAsia"/>
          <w:b/>
          <w:spacing w:val="20"/>
          <w:sz w:val="24"/>
          <w:szCs w:val="24"/>
          <w:lang w:val="en-US" w:eastAsia="zh-CN"/>
        </w:rPr>
        <w:t>39</w:t>
      </w:r>
      <w:r>
        <w:rPr>
          <w:b/>
          <w:spacing w:val="20"/>
          <w:sz w:val="24"/>
          <w:szCs w:val="24"/>
        </w:rPr>
        <w:t>.2 供应商若为符合条件的残疾人福利性单位，必须按照规定提供真实、完整、准确的《残疾人福利性单位声明函》，未提供或提供内容不全的，则不享受中小企业扶持政策。</w:t>
      </w:r>
    </w:p>
    <w:p w14:paraId="6B517E28">
      <w:pPr>
        <w:tabs>
          <w:tab w:val="left" w:pos="180"/>
          <w:tab w:val="left" w:pos="900"/>
        </w:tabs>
        <w:spacing w:line="360" w:lineRule="auto"/>
        <w:ind w:firstLine="560" w:firstLineChars="200"/>
        <w:rPr>
          <w:spacing w:val="20"/>
          <w:sz w:val="24"/>
          <w:szCs w:val="24"/>
        </w:rPr>
      </w:pPr>
      <w:r>
        <w:rPr>
          <w:rFonts w:hint="eastAsia"/>
          <w:spacing w:val="20"/>
          <w:sz w:val="24"/>
          <w:szCs w:val="24"/>
          <w:lang w:val="en-US" w:eastAsia="zh-CN"/>
        </w:rPr>
        <w:t>39</w:t>
      </w:r>
      <w:r>
        <w:rPr>
          <w:spacing w:val="20"/>
          <w:sz w:val="24"/>
          <w:szCs w:val="24"/>
        </w:rPr>
        <w:t>.3 供应商提供的《残疾人福利性单位声明函》与事实不符的，依照《政府采购法》第七十七条第一款的规定追究法律责任。成交供应商为残疾人福利性单位的，随成交结果同时公告其《残疾人福利性单位声明函》，接受社会监督。</w:t>
      </w:r>
    </w:p>
    <w:p w14:paraId="0948368D">
      <w:pPr>
        <w:tabs>
          <w:tab w:val="left" w:pos="180"/>
          <w:tab w:val="left" w:pos="900"/>
        </w:tabs>
        <w:spacing w:line="360" w:lineRule="auto"/>
        <w:ind w:firstLine="562" w:firstLineChars="200"/>
        <w:rPr>
          <w:b/>
          <w:spacing w:val="20"/>
          <w:sz w:val="24"/>
          <w:szCs w:val="24"/>
        </w:rPr>
      </w:pPr>
      <w:r>
        <w:rPr>
          <w:rFonts w:hint="eastAsia"/>
          <w:b/>
          <w:spacing w:val="20"/>
          <w:sz w:val="24"/>
          <w:szCs w:val="24"/>
          <w:lang w:val="en-US" w:eastAsia="zh-CN"/>
        </w:rPr>
        <w:t>40</w:t>
      </w:r>
      <w:r>
        <w:rPr>
          <w:b/>
          <w:bCs/>
          <w:spacing w:val="20"/>
          <w:sz w:val="24"/>
          <w:szCs w:val="24"/>
        </w:rPr>
        <w:t>.</w:t>
      </w:r>
      <w:r>
        <w:rPr>
          <w:b/>
          <w:spacing w:val="20"/>
          <w:sz w:val="24"/>
          <w:szCs w:val="24"/>
        </w:rPr>
        <w:t>支持监狱企业发展</w:t>
      </w:r>
    </w:p>
    <w:p w14:paraId="10DD8091">
      <w:pPr>
        <w:tabs>
          <w:tab w:val="left" w:pos="180"/>
          <w:tab w:val="left" w:pos="900"/>
        </w:tabs>
        <w:spacing w:line="360" w:lineRule="auto"/>
        <w:ind w:firstLine="560" w:firstLineChars="200"/>
        <w:rPr>
          <w:spacing w:val="20"/>
          <w:sz w:val="24"/>
          <w:szCs w:val="24"/>
        </w:rPr>
      </w:pPr>
      <w:r>
        <w:rPr>
          <w:spacing w:val="20"/>
          <w:sz w:val="24"/>
          <w:szCs w:val="24"/>
        </w:rPr>
        <w:t>根据《财政部 司法部关于政府采购支持监狱企业发展有关问题的通知》（财库〔2014〕68号）的规定，监狱企业视同小型、微型企业，享受预留份额、评审中价格扣除等政府采购促进中小企业发展的政府采购政策。监狱企业应当提供由省级以上监狱管理局、戒毒管理局（含新疆生产建设兵团）出具的属于监狱企业的证明文件。</w:t>
      </w:r>
    </w:p>
    <w:p w14:paraId="321AA722">
      <w:pPr>
        <w:adjustRightInd w:val="0"/>
        <w:spacing w:line="360" w:lineRule="auto"/>
        <w:ind w:firstLine="562" w:firstLineChars="200"/>
        <w:rPr>
          <w:spacing w:val="20"/>
          <w:sz w:val="24"/>
          <w:szCs w:val="24"/>
        </w:rPr>
      </w:pPr>
      <w:r>
        <w:rPr>
          <w:b/>
          <w:bCs/>
          <w:spacing w:val="20"/>
          <w:sz w:val="24"/>
          <w:szCs w:val="24"/>
        </w:rPr>
        <w:t>十、代理费</w:t>
      </w:r>
    </w:p>
    <w:p w14:paraId="4903EFCC">
      <w:pPr>
        <w:tabs>
          <w:tab w:val="left" w:pos="180"/>
          <w:tab w:val="left" w:pos="360"/>
          <w:tab w:val="left" w:pos="900"/>
        </w:tabs>
        <w:spacing w:line="360" w:lineRule="auto"/>
        <w:ind w:firstLine="562" w:firstLineChars="200"/>
        <w:rPr>
          <w:b/>
          <w:spacing w:val="20"/>
          <w:sz w:val="24"/>
          <w:szCs w:val="24"/>
        </w:rPr>
      </w:pPr>
      <w:r>
        <w:rPr>
          <w:rFonts w:hint="eastAsia"/>
          <w:b/>
          <w:spacing w:val="20"/>
          <w:sz w:val="24"/>
          <w:szCs w:val="24"/>
          <w:lang w:val="en-US" w:eastAsia="zh-CN"/>
        </w:rPr>
        <w:t>41</w:t>
      </w:r>
      <w:r>
        <w:rPr>
          <w:b/>
          <w:bCs/>
          <w:spacing w:val="20"/>
          <w:sz w:val="24"/>
          <w:szCs w:val="24"/>
        </w:rPr>
        <w:t>.</w:t>
      </w:r>
      <w:r>
        <w:rPr>
          <w:b/>
          <w:spacing w:val="20"/>
          <w:sz w:val="24"/>
          <w:szCs w:val="24"/>
        </w:rPr>
        <w:t>代理费的计算和收取</w:t>
      </w:r>
    </w:p>
    <w:p w14:paraId="7780D090">
      <w:pPr>
        <w:tabs>
          <w:tab w:val="left" w:pos="180"/>
          <w:tab w:val="left" w:pos="900"/>
        </w:tabs>
        <w:spacing w:line="360" w:lineRule="auto"/>
        <w:ind w:firstLine="560" w:firstLineChars="200"/>
        <w:rPr>
          <w:spacing w:val="20"/>
          <w:sz w:val="24"/>
          <w:szCs w:val="24"/>
        </w:rPr>
      </w:pPr>
      <w:r>
        <w:rPr>
          <w:rFonts w:hint="eastAsia"/>
          <w:spacing w:val="20"/>
          <w:sz w:val="24"/>
          <w:szCs w:val="24"/>
          <w:lang w:val="en-US" w:eastAsia="zh-CN"/>
        </w:rPr>
        <w:t>41</w:t>
      </w:r>
      <w:r>
        <w:rPr>
          <w:spacing w:val="20"/>
          <w:sz w:val="24"/>
          <w:szCs w:val="24"/>
        </w:rPr>
        <w:t>.1入围供应商在收到《入围通知书》之日应向采购代理机构缴纳中标服务费。中标费用为8000元/家（人民币大写：捌仟元）。</w:t>
      </w:r>
    </w:p>
    <w:p w14:paraId="75951570">
      <w:pPr>
        <w:spacing w:line="360" w:lineRule="auto"/>
        <w:ind w:firstLine="560" w:firstLineChars="200"/>
        <w:jc w:val="left"/>
        <w:rPr>
          <w:bCs/>
          <w:spacing w:val="20"/>
          <w:sz w:val="24"/>
          <w:szCs w:val="24"/>
        </w:rPr>
      </w:pPr>
      <w:r>
        <w:rPr>
          <w:rFonts w:hint="eastAsia"/>
          <w:spacing w:val="20"/>
          <w:sz w:val="24"/>
          <w:szCs w:val="24"/>
          <w:lang w:val="en-US" w:eastAsia="zh-CN"/>
        </w:rPr>
        <w:t>41</w:t>
      </w:r>
      <w:r>
        <w:rPr>
          <w:spacing w:val="20"/>
          <w:sz w:val="24"/>
          <w:szCs w:val="24"/>
        </w:rPr>
        <w:t>.2 中标服务费以人民币支付，向采购代理机构以银行贷记凭证、电汇或网上银行支付，并在用途栏内注明项目名称或项目编号。服务费到账后，经采购代理机构确认无误后开具发票。</w:t>
      </w:r>
    </w:p>
    <w:p w14:paraId="53453D07">
      <w:pPr>
        <w:keepNext/>
        <w:spacing w:line="360" w:lineRule="auto"/>
        <w:ind w:firstLine="562" w:firstLineChars="200"/>
        <w:rPr>
          <w:b/>
          <w:bCs/>
          <w:spacing w:val="20"/>
          <w:sz w:val="24"/>
          <w:szCs w:val="24"/>
        </w:rPr>
      </w:pPr>
      <w:r>
        <w:rPr>
          <w:b/>
          <w:bCs/>
          <w:spacing w:val="20"/>
          <w:sz w:val="24"/>
          <w:szCs w:val="24"/>
        </w:rPr>
        <w:t>开户账号：</w:t>
      </w:r>
      <w:r>
        <w:rPr>
          <w:rFonts w:hint="eastAsia"/>
          <w:b/>
          <w:bCs/>
          <w:spacing w:val="20"/>
          <w:sz w:val="24"/>
          <w:szCs w:val="24"/>
        </w:rPr>
        <w:t>上海采云项目管理有限公司</w:t>
      </w:r>
    </w:p>
    <w:p w14:paraId="3EA72A84">
      <w:pPr>
        <w:keepNext/>
        <w:spacing w:line="360" w:lineRule="auto"/>
        <w:ind w:firstLine="562" w:firstLineChars="200"/>
        <w:rPr>
          <w:b/>
          <w:bCs/>
          <w:spacing w:val="20"/>
          <w:sz w:val="24"/>
          <w:szCs w:val="24"/>
        </w:rPr>
      </w:pPr>
      <w:r>
        <w:rPr>
          <w:b/>
          <w:bCs/>
          <w:spacing w:val="20"/>
          <w:sz w:val="24"/>
          <w:szCs w:val="24"/>
        </w:rPr>
        <w:t>开户银行：</w:t>
      </w:r>
      <w:r>
        <w:rPr>
          <w:rFonts w:hint="eastAsia"/>
          <w:b/>
          <w:bCs/>
          <w:spacing w:val="20"/>
          <w:sz w:val="24"/>
          <w:szCs w:val="24"/>
        </w:rPr>
        <w:t>上海银行愚园路支行</w:t>
      </w:r>
    </w:p>
    <w:p w14:paraId="55726088">
      <w:pPr>
        <w:keepNext/>
        <w:spacing w:line="360" w:lineRule="auto"/>
        <w:ind w:firstLine="562" w:firstLineChars="200"/>
        <w:rPr>
          <w:rFonts w:hint="eastAsia"/>
          <w:b/>
          <w:bCs/>
          <w:spacing w:val="20"/>
          <w:sz w:val="24"/>
          <w:szCs w:val="24"/>
        </w:rPr>
      </w:pPr>
      <w:r>
        <w:rPr>
          <w:b/>
          <w:bCs/>
          <w:spacing w:val="20"/>
          <w:sz w:val="24"/>
          <w:szCs w:val="24"/>
        </w:rPr>
        <w:t>开户账号：</w:t>
      </w:r>
      <w:r>
        <w:rPr>
          <w:rFonts w:hint="eastAsia"/>
          <w:b/>
          <w:bCs/>
          <w:spacing w:val="20"/>
          <w:sz w:val="24"/>
          <w:szCs w:val="24"/>
        </w:rPr>
        <w:t>03004624164</w:t>
      </w:r>
    </w:p>
    <w:p w14:paraId="456920CA">
      <w:pPr>
        <w:keepNext/>
        <w:spacing w:line="360" w:lineRule="auto"/>
        <w:ind w:firstLine="562" w:firstLineChars="200"/>
        <w:rPr>
          <w:b/>
          <w:bCs/>
          <w:spacing w:val="20"/>
          <w:sz w:val="24"/>
          <w:szCs w:val="24"/>
        </w:rPr>
      </w:pPr>
    </w:p>
    <w:p w14:paraId="0723AFB4">
      <w:pPr>
        <w:pStyle w:val="3"/>
        <w:spacing w:line="360" w:lineRule="auto"/>
        <w:ind w:firstLine="560" w:firstLineChars="200"/>
        <w:jc w:val="center"/>
        <w:rPr>
          <w:rFonts w:eastAsia="宋体"/>
          <w:b/>
          <w:bCs/>
          <w:spacing w:val="20"/>
          <w:szCs w:val="30"/>
        </w:rPr>
      </w:pPr>
      <w:r>
        <w:rPr>
          <w:spacing w:val="20"/>
          <w:sz w:val="24"/>
        </w:rPr>
        <w:br w:type="page"/>
      </w:r>
      <w:bookmarkStart w:id="15" w:name="_Toc156923108"/>
      <w:bookmarkStart w:id="16" w:name="_Toc13162"/>
      <w:r>
        <w:rPr>
          <w:rFonts w:eastAsia="宋体"/>
          <w:b/>
          <w:bCs/>
          <w:spacing w:val="20"/>
          <w:szCs w:val="30"/>
        </w:rPr>
        <w:t>第三章  采购需求</w:t>
      </w:r>
      <w:bookmarkEnd w:id="15"/>
      <w:bookmarkEnd w:id="16"/>
    </w:p>
    <w:p w14:paraId="359689D1">
      <w:pPr>
        <w:widowControl/>
        <w:spacing w:line="360" w:lineRule="auto"/>
        <w:ind w:firstLine="562" w:firstLineChars="200"/>
        <w:jc w:val="left"/>
        <w:rPr>
          <w:rFonts w:hint="eastAsia"/>
          <w:b/>
          <w:bCs/>
          <w:spacing w:val="20"/>
          <w:sz w:val="24"/>
          <w:szCs w:val="24"/>
          <w:lang w:val="en-US" w:eastAsia="zh-CN"/>
        </w:rPr>
      </w:pPr>
      <w:r>
        <w:rPr>
          <w:rFonts w:hint="eastAsia"/>
          <w:b/>
          <w:bCs/>
          <w:spacing w:val="20"/>
          <w:sz w:val="24"/>
          <w:szCs w:val="24"/>
          <w:lang w:val="en-US" w:eastAsia="zh-CN"/>
        </w:rPr>
        <w:t>一、项目概况</w:t>
      </w:r>
    </w:p>
    <w:p w14:paraId="5B2D1268">
      <w:pPr>
        <w:widowControl/>
        <w:spacing w:line="360" w:lineRule="auto"/>
        <w:ind w:firstLine="560" w:firstLineChars="200"/>
        <w:jc w:val="left"/>
        <w:rPr>
          <w:rFonts w:hint="eastAsia"/>
          <w:spacing w:val="20"/>
          <w:sz w:val="24"/>
          <w:szCs w:val="24"/>
        </w:rPr>
      </w:pPr>
      <w:r>
        <w:rPr>
          <w:rFonts w:hint="eastAsia"/>
          <w:spacing w:val="20"/>
          <w:sz w:val="24"/>
          <w:szCs w:val="24"/>
          <w:lang w:val="en-US" w:eastAsia="zh-CN"/>
        </w:rPr>
        <w:t>1.项目概况：</w:t>
      </w:r>
      <w:r>
        <w:rPr>
          <w:rFonts w:hint="eastAsia"/>
          <w:spacing w:val="20"/>
          <w:sz w:val="24"/>
          <w:szCs w:val="24"/>
          <w:lang w:eastAsia="zh-CN"/>
        </w:rPr>
        <w:t>本次采购是根据土地出让工作要求，</w:t>
      </w:r>
      <w:r>
        <w:rPr>
          <w:rFonts w:hint="eastAsia"/>
          <w:spacing w:val="20"/>
          <w:sz w:val="24"/>
          <w:szCs w:val="24"/>
        </w:rPr>
        <w:t>对闵行区新出让土地</w:t>
      </w:r>
      <w:r>
        <w:rPr>
          <w:rFonts w:hint="eastAsia"/>
          <w:spacing w:val="20"/>
          <w:sz w:val="24"/>
          <w:szCs w:val="24"/>
          <w:lang w:eastAsia="zh-CN"/>
        </w:rPr>
        <w:t>及存量补地价、改变土地使用条件的项目</w:t>
      </w:r>
      <w:r>
        <w:rPr>
          <w:rFonts w:hint="eastAsia"/>
          <w:spacing w:val="20"/>
          <w:sz w:val="24"/>
          <w:szCs w:val="24"/>
        </w:rPr>
        <w:t>提供专业调查评估服务，出具经备案的、符合技术规范的土地估价报告，并提供相关咨询等服务。</w:t>
      </w:r>
    </w:p>
    <w:p w14:paraId="52099BAD">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2.服务期限：2026年1月1日至2027年12月31日。</w:t>
      </w:r>
    </w:p>
    <w:p w14:paraId="265427E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分年度签订合同，每次签约有效期一年，每年度合同有效期终止前，招标人组织对中标人进行考核，考核合格的续签下一年度合同。</w:t>
      </w:r>
    </w:p>
    <w:p w14:paraId="38C422FE">
      <w:pPr>
        <w:widowControl/>
        <w:spacing w:line="360" w:lineRule="auto"/>
        <w:ind w:firstLine="560" w:firstLineChars="200"/>
        <w:jc w:val="left"/>
        <w:rPr>
          <w:rFonts w:hint="eastAsia"/>
          <w:spacing w:val="20"/>
          <w:sz w:val="24"/>
          <w:szCs w:val="24"/>
        </w:rPr>
      </w:pPr>
      <w:r>
        <w:rPr>
          <w:rFonts w:hint="eastAsia"/>
          <w:spacing w:val="20"/>
          <w:sz w:val="24"/>
          <w:szCs w:val="24"/>
          <w:lang w:val="en-US" w:eastAsia="zh-CN"/>
        </w:rPr>
        <w:t>3.</w:t>
      </w:r>
      <w:r>
        <w:rPr>
          <w:rFonts w:hint="eastAsia"/>
          <w:spacing w:val="20"/>
          <w:sz w:val="24"/>
          <w:szCs w:val="24"/>
        </w:rPr>
        <w:t>承包方式</w:t>
      </w:r>
      <w:r>
        <w:rPr>
          <w:rFonts w:hint="eastAsia"/>
          <w:spacing w:val="20"/>
          <w:sz w:val="24"/>
          <w:szCs w:val="24"/>
          <w:lang w:eastAsia="zh-CN"/>
        </w:rPr>
        <w:t>：</w:t>
      </w:r>
      <w:r>
        <w:rPr>
          <w:rFonts w:hint="eastAsia"/>
          <w:spacing w:val="20"/>
          <w:sz w:val="24"/>
          <w:szCs w:val="24"/>
        </w:rPr>
        <w:t>本项目不允许分包</w:t>
      </w:r>
      <w:r>
        <w:rPr>
          <w:rFonts w:hint="eastAsia" w:ascii="宋体" w:hAnsi="宋体" w:eastAsia="宋体" w:cs="宋体"/>
          <w:spacing w:val="20"/>
          <w:kern w:val="2"/>
          <w:sz w:val="24"/>
          <w:szCs w:val="24"/>
          <w:lang w:val="en-US" w:eastAsia="zh-CN" w:bidi="ar-SA"/>
        </w:rPr>
        <w:t>，转包</w:t>
      </w:r>
      <w:r>
        <w:rPr>
          <w:rFonts w:hint="eastAsia"/>
          <w:spacing w:val="20"/>
          <w:sz w:val="24"/>
          <w:szCs w:val="24"/>
        </w:rPr>
        <w:t>。</w:t>
      </w:r>
    </w:p>
    <w:p w14:paraId="031426E0">
      <w:pPr>
        <w:widowControl/>
        <w:spacing w:line="360" w:lineRule="auto"/>
        <w:ind w:firstLine="560" w:firstLineChars="200"/>
        <w:jc w:val="left"/>
        <w:rPr>
          <w:rFonts w:hint="default"/>
          <w:spacing w:val="20"/>
          <w:sz w:val="24"/>
          <w:szCs w:val="24"/>
          <w:lang w:val="en-US" w:eastAsia="zh-CN"/>
        </w:rPr>
      </w:pPr>
      <w:r>
        <w:rPr>
          <w:rFonts w:hint="eastAsia"/>
          <w:spacing w:val="20"/>
          <w:sz w:val="24"/>
          <w:szCs w:val="24"/>
          <w:lang w:val="en-US" w:eastAsia="zh-CN"/>
        </w:rPr>
        <w:t>4.结算原则：本项目按实结算，单个项目根据《关于本市房地产中介服务收费的通知》[沪价房（1996）第 088 号]（如出台新的文件，以最新的文件为准）的标准及招标文件、投标文件等相关材料中的评估费支付</w:t>
      </w:r>
      <w:r>
        <w:rPr>
          <w:rFonts w:hint="eastAsia"/>
          <w:spacing w:val="20"/>
          <w:sz w:val="24"/>
          <w:szCs w:val="24"/>
          <w:highlight w:val="yellow"/>
          <w:lang w:val="en-US" w:eastAsia="zh-CN"/>
        </w:rPr>
        <w:t>折扣率</w:t>
      </w:r>
      <w:r>
        <w:rPr>
          <w:rFonts w:hint="eastAsia"/>
          <w:spacing w:val="20"/>
          <w:sz w:val="24"/>
          <w:szCs w:val="24"/>
          <w:lang w:val="en-US" w:eastAsia="zh-CN"/>
        </w:rPr>
        <w:t>按实结算。若出具正式评估结果后，地块有调整的，中标供应商须做好具体地块后续与评估相关的各项服务工作，采购人不再额外支付任何费用。实际工作量以采购人实际委托工作量为准，其中</w:t>
      </w:r>
      <w:r>
        <w:rPr>
          <w:rFonts w:hint="eastAsia"/>
          <w:spacing w:val="20"/>
          <w:sz w:val="24"/>
          <w:szCs w:val="24"/>
          <w:lang w:eastAsia="zh-CN"/>
        </w:rPr>
        <w:t>存量补地价、改变土地使用条件类项目</w:t>
      </w:r>
      <w:r>
        <w:rPr>
          <w:rFonts w:hint="eastAsia"/>
          <w:spacing w:val="20"/>
          <w:sz w:val="24"/>
          <w:szCs w:val="24"/>
          <w:lang w:val="en-US" w:eastAsia="zh-CN"/>
        </w:rPr>
        <w:t>设定单笔最高评估价格上限为10万元，费用支付以正式出具的评估报告为依据。</w:t>
      </w:r>
    </w:p>
    <w:p w14:paraId="1D9B446F">
      <w:pPr>
        <w:widowControl/>
        <w:spacing w:line="360" w:lineRule="auto"/>
        <w:ind w:firstLine="560" w:firstLineChars="200"/>
        <w:jc w:val="left"/>
        <w:rPr>
          <w:rFonts w:hint="eastAsia"/>
          <w:spacing w:val="20"/>
          <w:sz w:val="24"/>
          <w:szCs w:val="24"/>
        </w:rPr>
      </w:pPr>
      <w:r>
        <w:rPr>
          <w:rFonts w:hint="eastAsia"/>
          <w:spacing w:val="20"/>
          <w:sz w:val="24"/>
          <w:szCs w:val="24"/>
          <w:lang w:val="en-US" w:eastAsia="zh-CN"/>
        </w:rPr>
        <w:t>5.支付方式：费用支付根据项目实际发生数，分别于每年六月及年底前按实结算。对该年度未支付的单个项目，结转到下一年度支付；服务期限结束前因超出财政预算、项目晚于财政关账时间等原因未支付的单个项目，后续不再予以支付。</w:t>
      </w:r>
    </w:p>
    <w:p w14:paraId="4338BFCF">
      <w:pPr>
        <w:widowControl/>
        <w:spacing w:line="360" w:lineRule="auto"/>
        <w:ind w:firstLine="562" w:firstLineChars="200"/>
        <w:jc w:val="left"/>
        <w:rPr>
          <w:rFonts w:hint="eastAsia"/>
          <w:b/>
          <w:bCs/>
          <w:spacing w:val="20"/>
          <w:sz w:val="24"/>
          <w:szCs w:val="24"/>
          <w:lang w:val="en-US" w:eastAsia="zh-CN"/>
        </w:rPr>
      </w:pPr>
      <w:r>
        <w:rPr>
          <w:rFonts w:hint="eastAsia"/>
          <w:b/>
          <w:bCs/>
          <w:spacing w:val="20"/>
          <w:sz w:val="24"/>
          <w:szCs w:val="24"/>
          <w:lang w:val="en-US" w:eastAsia="zh-CN"/>
        </w:rPr>
        <w:t xml:space="preserve">二、技术要求 </w:t>
      </w:r>
    </w:p>
    <w:p w14:paraId="20C21071">
      <w:pPr>
        <w:widowControl/>
        <w:spacing w:line="360" w:lineRule="auto"/>
        <w:ind w:firstLine="562" w:firstLineChars="200"/>
        <w:jc w:val="left"/>
        <w:rPr>
          <w:rFonts w:hint="eastAsia"/>
          <w:b/>
          <w:bCs/>
          <w:spacing w:val="20"/>
          <w:sz w:val="24"/>
          <w:szCs w:val="24"/>
          <w:lang w:val="en-US" w:eastAsia="zh-CN"/>
        </w:rPr>
      </w:pPr>
      <w:r>
        <w:rPr>
          <w:rFonts w:hint="eastAsia"/>
          <w:b/>
          <w:bCs/>
          <w:spacing w:val="20"/>
          <w:sz w:val="24"/>
          <w:szCs w:val="24"/>
          <w:lang w:val="en-US" w:eastAsia="zh-CN"/>
        </w:rPr>
        <w:t>（一）总体要求</w:t>
      </w:r>
    </w:p>
    <w:p w14:paraId="2FB2B26C">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1.遵守国家有关经济、合同、劳动等法律、法规和规章，如发生违反有关法律、法规、规章和市、区有关规定，或者违反招标要求、投标承诺或合同约定的，则取消其竞标、服务资格。</w:t>
      </w:r>
    </w:p>
    <w:p w14:paraId="0C1B4CE9">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2.执行土地评估行业规范，遵循“客观、科学、规范、独立”原则，提供规范、优质、高效的土地价格评估服务，所出具的土地估价报告应当在全国土地估价监管系统备案。</w:t>
      </w:r>
    </w:p>
    <w:p w14:paraId="3BC2B92F">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3.遵守职业道德，廉洁从业，遵守《土地估价行业评估执业行为准则》《土地估价行业职业道德准则》，承诺所提供的资料真实、有效，如有违反应即中止竞标和服务资格。对因提供不实或虚假报告造成损失的，应承担相应的赔偿责任。</w:t>
      </w:r>
    </w:p>
    <w:p w14:paraId="3C64862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4.对本采购中标事项设立服务专班，制定标准和考核办法，指定专人联络，及时响应采购人需求，落实各环节服务。招标文件中应注明服务专班人员名单、固定电话、手机号码。</w:t>
      </w:r>
    </w:p>
    <w:p w14:paraId="648810B5">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5.中标供应商应独立、规范开展评估服务，并在规定时间内出具评估结论和经备案的评估报告。有关评估，应以采购人所提供的项目资料为依据，不得接受项目建设单位或其它关联单位和个人的材料。相关评估工作不受委托人、建设单位或其他机构和个人干预。在评估过程中遇到特殊问题应及时向采购人报告。如遇紧急项目需要当天到现场进行踏勘、次日出具评估结果。具体以采购人的要求为准。</w:t>
      </w:r>
    </w:p>
    <w:p w14:paraId="6C64FFD5">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6.中标供应商应履行投标服务价格承诺，若有违反，采购人可拒绝支付。</w:t>
      </w:r>
    </w:p>
    <w:p w14:paraId="6B2D6219">
      <w:pPr>
        <w:widowControl/>
        <w:spacing w:line="360" w:lineRule="auto"/>
        <w:ind w:firstLine="560" w:firstLineChars="200"/>
        <w:jc w:val="left"/>
        <w:rPr>
          <w:rFonts w:hint="eastAsia"/>
          <w:spacing w:val="20"/>
          <w:sz w:val="24"/>
          <w:szCs w:val="24"/>
        </w:rPr>
      </w:pPr>
      <w:r>
        <w:rPr>
          <w:rFonts w:hint="eastAsia"/>
          <w:spacing w:val="20"/>
          <w:sz w:val="24"/>
          <w:szCs w:val="24"/>
          <w:lang w:val="en-US" w:eastAsia="zh-CN"/>
        </w:rPr>
        <w:t>7.承担保密义务，妥善保管采购资料和评估对象相关材料，未经采购人书面许可不得擅自公开或泄漏，如有违反依法依规追究相应责任。</w:t>
      </w:r>
    </w:p>
    <w:p w14:paraId="7348F923">
      <w:pPr>
        <w:widowControl/>
        <w:spacing w:line="360" w:lineRule="auto"/>
        <w:ind w:firstLine="0" w:firstLineChars="0"/>
        <w:jc w:val="left"/>
        <w:rPr>
          <w:rFonts w:hint="eastAsia"/>
          <w:b/>
          <w:bCs/>
          <w:spacing w:val="20"/>
          <w:sz w:val="24"/>
          <w:szCs w:val="24"/>
        </w:rPr>
      </w:pPr>
      <w:r>
        <w:rPr>
          <w:rFonts w:hint="eastAsia"/>
          <w:b/>
          <w:bCs/>
          <w:spacing w:val="20"/>
          <w:sz w:val="24"/>
          <w:szCs w:val="24"/>
        </w:rPr>
        <w:t>（</w:t>
      </w:r>
      <w:r>
        <w:rPr>
          <w:rFonts w:hint="eastAsia"/>
          <w:b/>
          <w:bCs/>
          <w:spacing w:val="20"/>
          <w:sz w:val="24"/>
          <w:szCs w:val="24"/>
          <w:lang w:eastAsia="zh-CN"/>
        </w:rPr>
        <w:t>二</w:t>
      </w:r>
      <w:r>
        <w:rPr>
          <w:rFonts w:hint="eastAsia"/>
          <w:b/>
          <w:bCs/>
          <w:spacing w:val="20"/>
          <w:sz w:val="24"/>
          <w:szCs w:val="24"/>
        </w:rPr>
        <w:t>）供应商条件</w:t>
      </w:r>
    </w:p>
    <w:p w14:paraId="2DE44507">
      <w:pPr>
        <w:widowControl/>
        <w:spacing w:line="360" w:lineRule="auto"/>
        <w:ind w:firstLine="280" w:firstLineChars="100"/>
        <w:jc w:val="left"/>
        <w:rPr>
          <w:rFonts w:hint="eastAsia"/>
          <w:spacing w:val="20"/>
          <w:sz w:val="24"/>
          <w:szCs w:val="24"/>
        </w:rPr>
      </w:pPr>
      <w:r>
        <w:rPr>
          <w:rFonts w:hint="eastAsia"/>
          <w:spacing w:val="20"/>
          <w:sz w:val="24"/>
          <w:szCs w:val="24"/>
        </w:rPr>
        <w:t>1. 符合《中华人民共和国政府采购法》第二十二条规定的供应商；</w:t>
      </w:r>
    </w:p>
    <w:p w14:paraId="696417DC">
      <w:pPr>
        <w:pStyle w:val="4"/>
        <w:numPr>
          <w:ilvl w:val="-1"/>
          <w:numId w:val="0"/>
        </w:numPr>
        <w:ind w:firstLine="280" w:firstLineChars="100"/>
        <w:rPr>
          <w:rFonts w:hint="eastAsia"/>
          <w:spacing w:val="20"/>
          <w:sz w:val="24"/>
          <w:szCs w:val="24"/>
          <w:lang w:eastAsia="zh-CN"/>
        </w:rPr>
      </w:pPr>
      <w:r>
        <w:rPr>
          <w:rFonts w:hint="eastAsia"/>
          <w:spacing w:val="20"/>
          <w:sz w:val="24"/>
          <w:szCs w:val="24"/>
        </w:rPr>
        <w:t>2.</w:t>
      </w:r>
      <w:r>
        <w:rPr>
          <w:rFonts w:hint="eastAsia"/>
          <w:spacing w:val="20"/>
          <w:sz w:val="24"/>
          <w:szCs w:val="24"/>
          <w:lang w:eastAsia="zh-CN"/>
        </w:rPr>
        <w:t>未被“信用中国</w:t>
      </w:r>
      <w:r>
        <w:rPr>
          <w:rFonts w:hint="eastAsia"/>
          <w:spacing w:val="20"/>
          <w:sz w:val="24"/>
          <w:szCs w:val="24"/>
          <w:lang w:val="en-US" w:eastAsia="zh-CN"/>
        </w:rPr>
        <w:t>(www.creditchina.gov.cn)</w:t>
      </w:r>
      <w:r>
        <w:rPr>
          <w:rFonts w:hint="eastAsia"/>
          <w:spacing w:val="20"/>
          <w:sz w:val="24"/>
          <w:szCs w:val="24"/>
          <w:lang w:eastAsia="zh-CN"/>
        </w:rPr>
        <w:t>、中国政府采购网</w:t>
      </w:r>
      <w:r>
        <w:rPr>
          <w:rFonts w:hint="eastAsia"/>
          <w:spacing w:val="20"/>
          <w:sz w:val="24"/>
          <w:szCs w:val="24"/>
          <w:lang w:val="en-US" w:eastAsia="zh-CN"/>
        </w:rPr>
        <w:t>(www.ccgp.gov.cn</w:t>
      </w:r>
      <w:r>
        <w:rPr>
          <w:rFonts w:hint="eastAsia"/>
          <w:spacing w:val="20"/>
          <w:sz w:val="24"/>
          <w:szCs w:val="24"/>
          <w:lang w:eastAsia="zh-CN"/>
        </w:rPr>
        <w:t>）”列入失信被执行人、重大税收违法案件当事人名单、政府采购严重违法失信行为记录名单。</w:t>
      </w:r>
    </w:p>
    <w:p w14:paraId="7EB60F29">
      <w:pPr>
        <w:widowControl/>
        <w:spacing w:line="360" w:lineRule="auto"/>
        <w:ind w:firstLine="280" w:firstLineChars="100"/>
        <w:rPr>
          <w:rFonts w:hint="eastAsia" w:ascii="Times New Roman" w:hAnsi="Times New Roman" w:eastAsia="宋体" w:cs="Times New Roman"/>
          <w:spacing w:val="20"/>
          <w:kern w:val="2"/>
          <w:sz w:val="24"/>
          <w:szCs w:val="24"/>
          <w:lang w:val="en-US" w:eastAsia="zh-CN" w:bidi="ar-SA"/>
        </w:rPr>
      </w:pPr>
      <w:r>
        <w:rPr>
          <w:rFonts w:hint="eastAsia"/>
          <w:spacing w:val="20"/>
          <w:sz w:val="24"/>
          <w:szCs w:val="24"/>
          <w:lang w:val="en-US" w:eastAsia="zh-CN"/>
        </w:rPr>
        <w:t xml:space="preserve">3. </w:t>
      </w:r>
      <w:r>
        <w:rPr>
          <w:rFonts w:hint="eastAsia" w:ascii="Times New Roman" w:hAnsi="Times New Roman" w:eastAsia="宋体" w:cs="Times New Roman"/>
          <w:spacing w:val="20"/>
          <w:kern w:val="2"/>
          <w:sz w:val="24"/>
          <w:szCs w:val="24"/>
          <w:lang w:val="en-US" w:eastAsia="zh-CN" w:bidi="ar-SA"/>
        </w:rPr>
        <w:t>落实政府采购政策需满足的资格要求：本次采购若符合政府强制采购节能产品、鼓励环保产品、扶持福利企业、促进残疾人就业、促进中小企业发展、支持监狱和戒毒企业等政策，将落实相关政策。</w:t>
      </w:r>
    </w:p>
    <w:p w14:paraId="45D845D8">
      <w:pPr>
        <w:widowControl/>
        <w:spacing w:line="360" w:lineRule="auto"/>
        <w:ind w:firstLine="210" w:firstLineChars="100"/>
        <w:jc w:val="left"/>
        <w:rPr>
          <w:rFonts w:hint="eastAsia"/>
          <w:spacing w:val="20"/>
          <w:sz w:val="24"/>
          <w:szCs w:val="24"/>
        </w:rPr>
      </w:pPr>
      <w:r>
        <w:rPr>
          <w:rFonts w:hint="eastAsia"/>
          <w:lang w:val="en-US" w:eastAsia="zh-CN"/>
        </w:rPr>
        <w:t xml:space="preserve">4. </w:t>
      </w:r>
      <w:r>
        <w:rPr>
          <w:rFonts w:hint="eastAsia"/>
          <w:spacing w:val="20"/>
          <w:sz w:val="24"/>
          <w:szCs w:val="24"/>
        </w:rPr>
        <w:t>其他资格要求：</w:t>
      </w:r>
    </w:p>
    <w:p w14:paraId="5A26759B">
      <w:pPr>
        <w:pStyle w:val="2"/>
        <w:rPr>
          <w:rFonts w:hint="eastAsia"/>
        </w:rPr>
      </w:pPr>
    </w:p>
    <w:p w14:paraId="65532F1C">
      <w:pPr>
        <w:widowControl/>
        <w:spacing w:line="360" w:lineRule="auto"/>
        <w:ind w:firstLine="560" w:firstLineChars="200"/>
        <w:jc w:val="left"/>
        <w:rPr>
          <w:rFonts w:hint="eastAsia"/>
          <w:spacing w:val="20"/>
          <w:sz w:val="24"/>
          <w:szCs w:val="24"/>
          <w:lang w:eastAsia="zh-CN"/>
        </w:rPr>
      </w:pPr>
      <w:r>
        <w:rPr>
          <w:rFonts w:hint="eastAsia"/>
          <w:spacing w:val="20"/>
          <w:sz w:val="24"/>
          <w:szCs w:val="24"/>
          <w:lang w:eastAsia="zh-CN"/>
        </w:rPr>
        <w:t>（</w:t>
      </w:r>
      <w:r>
        <w:rPr>
          <w:rFonts w:hint="eastAsia"/>
          <w:spacing w:val="20"/>
          <w:sz w:val="24"/>
          <w:szCs w:val="24"/>
          <w:lang w:val="en-US" w:eastAsia="zh-CN"/>
        </w:rPr>
        <w:t>1</w:t>
      </w:r>
      <w:r>
        <w:rPr>
          <w:rFonts w:hint="eastAsia"/>
          <w:spacing w:val="20"/>
          <w:sz w:val="24"/>
          <w:szCs w:val="24"/>
          <w:lang w:eastAsia="zh-CN"/>
        </w:rPr>
        <w:t>）</w:t>
      </w:r>
      <w:r>
        <w:rPr>
          <w:rFonts w:hint="eastAsia"/>
          <w:spacing w:val="20"/>
          <w:sz w:val="24"/>
          <w:szCs w:val="24"/>
        </w:rPr>
        <w:t>供应商需提供《土地估价中介机构资信证书》，资信等级</w:t>
      </w:r>
      <w:r>
        <w:rPr>
          <w:rFonts w:hint="eastAsia"/>
          <w:spacing w:val="20"/>
          <w:sz w:val="24"/>
          <w:szCs w:val="24"/>
          <w:highlight w:val="yellow"/>
        </w:rPr>
        <w:t>A级</w:t>
      </w:r>
      <w:r>
        <w:rPr>
          <w:rFonts w:hint="eastAsia"/>
          <w:spacing w:val="20"/>
          <w:sz w:val="24"/>
          <w:szCs w:val="24"/>
          <w:lang w:eastAsia="zh-CN"/>
        </w:rPr>
        <w:t>，</w:t>
      </w:r>
      <w:r>
        <w:rPr>
          <w:rFonts w:hint="eastAsia"/>
          <w:spacing w:val="20"/>
          <w:sz w:val="24"/>
          <w:szCs w:val="24"/>
        </w:rPr>
        <w:t>供应商需提供省、自治区、直辖市人民政府住房城乡建设主管部门或房地产主管部门颁发的《房地产估价机构备案证书》</w:t>
      </w:r>
      <w:r>
        <w:rPr>
          <w:rFonts w:hint="eastAsia"/>
          <w:spacing w:val="20"/>
          <w:sz w:val="24"/>
          <w:szCs w:val="24"/>
          <w:highlight w:val="yellow"/>
        </w:rPr>
        <w:t>一级资质证</w:t>
      </w:r>
      <w:r>
        <w:rPr>
          <w:rFonts w:hint="eastAsia"/>
          <w:spacing w:val="20"/>
          <w:sz w:val="24"/>
          <w:szCs w:val="24"/>
        </w:rPr>
        <w:t>书</w:t>
      </w:r>
      <w:r>
        <w:rPr>
          <w:rFonts w:hint="eastAsia"/>
          <w:spacing w:val="20"/>
          <w:sz w:val="24"/>
          <w:szCs w:val="24"/>
          <w:lang w:eastAsia="zh-CN"/>
        </w:rPr>
        <w:t>；</w:t>
      </w:r>
    </w:p>
    <w:p w14:paraId="0306603B">
      <w:pPr>
        <w:widowControl/>
        <w:spacing w:line="360" w:lineRule="auto"/>
        <w:ind w:firstLine="560" w:firstLineChars="200"/>
        <w:jc w:val="left"/>
        <w:rPr>
          <w:rFonts w:hint="eastAsia"/>
          <w:spacing w:val="20"/>
          <w:sz w:val="24"/>
          <w:szCs w:val="24"/>
        </w:rPr>
      </w:pPr>
      <w:r>
        <w:rPr>
          <w:rFonts w:hint="eastAsia"/>
          <w:spacing w:val="20"/>
          <w:sz w:val="24"/>
          <w:szCs w:val="24"/>
        </w:rPr>
        <w:t>（</w:t>
      </w:r>
      <w:r>
        <w:rPr>
          <w:rFonts w:hint="eastAsia"/>
          <w:spacing w:val="20"/>
          <w:sz w:val="24"/>
          <w:szCs w:val="24"/>
          <w:lang w:val="en-US" w:eastAsia="zh-CN"/>
        </w:rPr>
        <w:t>2</w:t>
      </w:r>
      <w:r>
        <w:rPr>
          <w:rFonts w:hint="eastAsia"/>
          <w:spacing w:val="20"/>
          <w:sz w:val="24"/>
          <w:szCs w:val="24"/>
        </w:rPr>
        <w:t>）供应商应具有房地产主管部门颁发的《房地产估价机构备案证书》资质，若供应商以分所名义参加投标的，应当取得总所针对本项目的唯一授权委托书，总所和分所不能同时参与本项目投标。</w:t>
      </w:r>
    </w:p>
    <w:p w14:paraId="6213AE09">
      <w:pPr>
        <w:widowControl/>
        <w:spacing w:line="360" w:lineRule="auto"/>
        <w:ind w:firstLine="560" w:firstLineChars="200"/>
        <w:jc w:val="left"/>
        <w:rPr>
          <w:rFonts w:hint="eastAsia"/>
          <w:spacing w:val="20"/>
          <w:sz w:val="24"/>
          <w:szCs w:val="24"/>
          <w:lang w:eastAsia="zh-CN"/>
        </w:rPr>
      </w:pPr>
      <w:r>
        <w:rPr>
          <w:rFonts w:hint="eastAsia"/>
          <w:spacing w:val="20"/>
          <w:sz w:val="24"/>
          <w:szCs w:val="24"/>
        </w:rPr>
        <w:t>（</w:t>
      </w:r>
      <w:r>
        <w:rPr>
          <w:rFonts w:hint="eastAsia"/>
          <w:spacing w:val="20"/>
          <w:sz w:val="24"/>
          <w:szCs w:val="24"/>
          <w:lang w:val="en-US" w:eastAsia="zh-CN"/>
        </w:rPr>
        <w:t>3</w:t>
      </w:r>
      <w:r>
        <w:rPr>
          <w:rFonts w:hint="eastAsia"/>
          <w:spacing w:val="20"/>
          <w:sz w:val="24"/>
          <w:szCs w:val="24"/>
        </w:rPr>
        <w:t>）单位负责人为同一人或者存在控股、管理关系的不同单位，不得同时参加本次采购活动</w:t>
      </w:r>
      <w:r>
        <w:rPr>
          <w:rFonts w:hint="eastAsia"/>
          <w:spacing w:val="20"/>
          <w:sz w:val="24"/>
          <w:szCs w:val="24"/>
          <w:lang w:eastAsia="zh-CN"/>
        </w:rPr>
        <w:t>。</w:t>
      </w:r>
    </w:p>
    <w:p w14:paraId="3D946312">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（4）本项目面向大、中、小、微型企业，事业法人、社会组织等各类服务商采购。</w:t>
      </w:r>
    </w:p>
    <w:p w14:paraId="4C18B3E9">
      <w:pPr>
        <w:widowControl w:val="0"/>
        <w:adjustRightInd w:val="0"/>
        <w:snapToGrid w:val="0"/>
        <w:spacing w:line="300" w:lineRule="auto"/>
        <w:ind w:firstLine="560" w:firstLineChars="200"/>
        <w:jc w:val="left"/>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（5）本项目不得分包和转包；</w:t>
      </w:r>
    </w:p>
    <w:p w14:paraId="21F4C654">
      <w:pPr>
        <w:pStyle w:val="2"/>
        <w:ind w:firstLine="560" w:firstLineChars="200"/>
        <w:rPr>
          <w:rFonts w:hint="eastAsia"/>
          <w:lang w:eastAsia="zh-CN"/>
        </w:rPr>
      </w:pPr>
      <w:r>
        <w:rPr>
          <w:rFonts w:hint="eastAsia" w:ascii="宋体" w:hAnsi="宋体" w:eastAsia="宋体" w:cs="宋体"/>
          <w:spacing w:val="20"/>
          <w:kern w:val="2"/>
          <w:sz w:val="24"/>
          <w:szCs w:val="24"/>
          <w:highlight w:val="none"/>
          <w:lang w:val="en-US" w:eastAsia="zh-CN" w:bidi="ar-SA"/>
        </w:rPr>
        <w:t>（6）本项目不接受联合体参与征集。</w:t>
      </w:r>
    </w:p>
    <w:p w14:paraId="7BA971EE">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（二）工作具体要求</w:t>
      </w:r>
    </w:p>
    <w:p w14:paraId="7A92C0F6">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1.评估范围：</w:t>
      </w:r>
      <w:r>
        <w:rPr>
          <w:rFonts w:hint="eastAsia"/>
          <w:spacing w:val="20"/>
          <w:sz w:val="24"/>
          <w:szCs w:val="24"/>
        </w:rPr>
        <w:t>闵行区新出让土地</w:t>
      </w:r>
      <w:r>
        <w:rPr>
          <w:rFonts w:hint="eastAsia"/>
          <w:spacing w:val="20"/>
          <w:sz w:val="24"/>
          <w:szCs w:val="24"/>
          <w:lang w:eastAsia="zh-CN"/>
        </w:rPr>
        <w:t>及存量补地价、改变土地使用条件的项目</w:t>
      </w:r>
      <w:r>
        <w:rPr>
          <w:rFonts w:hint="eastAsia"/>
          <w:spacing w:val="20"/>
          <w:sz w:val="24"/>
          <w:szCs w:val="24"/>
          <w:lang w:val="en-US" w:eastAsia="zh-CN"/>
        </w:rPr>
        <w:t>，涉及各类规划和土地用途。</w:t>
      </w:r>
    </w:p>
    <w:p w14:paraId="6346D1A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2.工作内容：</w:t>
      </w:r>
    </w:p>
    <w:p w14:paraId="2DFF7FD3">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对地块的国有建设用地使用权的现时市场价格提供调查评估专业服务。供应商应在接受委托后3-5天内向项目委托方出具土地估价初步测算意见，10天内出具正式报告。如遇紧急项目需要当天到现场进行踏勘、次日出具评估结果，具体以采购人的要求为准。项目委托方可就本项目相关问题向供应商咨询，供应商应提供相应的咨询服务。对于已出具正式报告，但未完成出让的地块，如该地块的出让条件发生变化，估价机构须重新评估，直至该地块完成出让。</w:t>
      </w:r>
    </w:p>
    <w:p w14:paraId="25269826">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此外，供应商应根据项目委托方要求提供或制作其他必要的相关材料或咨询服务。</w:t>
      </w:r>
    </w:p>
    <w:p w14:paraId="579F79E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3.报告格式及技术规范：估价报告须符合《城镇土地估价规程》《国有建设用地使用权出让地价评估技术规范》等行业规范要求。</w:t>
      </w:r>
    </w:p>
    <w:p w14:paraId="5E340C79">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4.出具报告：出具经备案的具有执业资格人员签字的土地估价报告（含电子稿）。</w:t>
      </w:r>
    </w:p>
    <w:p w14:paraId="44C6414E">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5.人员要求</w:t>
      </w:r>
    </w:p>
    <w:p w14:paraId="4B885B86">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（1）投标人设立服务专班，人员配备数量充足、相对固定，在遇有紧急项目时能够确保评估服务优质、高效。</w:t>
      </w:r>
    </w:p>
    <w:p w14:paraId="7CB6D062">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（2）项目人员需为本单位正式员工（需提供在职证明材料），并提供在全国土地估价监管系统上以土地估价师名义备案的执业证书，以及政府部门出具的估价机构备案函（需附估价师信息变更页，以备查验）。</w:t>
      </w:r>
    </w:p>
    <w:p w14:paraId="5BF4EF1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（3）每个项目至少配备2名土地估价师，以确保响应速度。</w:t>
      </w:r>
    </w:p>
    <w:p w14:paraId="1E3B11B7">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（4）项目负责人（总监）须取得房地产估价师、土地估价师执业证书，并提供在全国土地估价监管系统上以土地估价师名义备案的执业证书及政府部门出具的估价机构备案函。</w:t>
      </w:r>
    </w:p>
    <w:p w14:paraId="334CA275">
      <w:pPr>
        <w:widowControl/>
        <w:spacing w:line="360" w:lineRule="auto"/>
        <w:ind w:firstLine="560" w:firstLineChars="200"/>
        <w:jc w:val="left"/>
        <w:rPr>
          <w:rFonts w:hint="eastAsia"/>
          <w:spacing w:val="20"/>
          <w:sz w:val="24"/>
          <w:szCs w:val="24"/>
          <w:lang w:val="en-US" w:eastAsia="zh-CN"/>
        </w:rPr>
      </w:pPr>
    </w:p>
    <w:p w14:paraId="1487DFD0">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6.整体服务方案及质量保证</w:t>
      </w:r>
    </w:p>
    <w:p w14:paraId="2DAAA6E7">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投标人的方案需具有科学性、针对性、完整性、可行性强，供应商提供后续服务、特色服务、保密承诺。投标人应有健全的管理制度，能够及时掌握房地产信息。</w:t>
      </w:r>
    </w:p>
    <w:p w14:paraId="557A4C77">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投标人应提供优质服务，并承诺做好评估项目的后续相关服务（不另收费）。</w:t>
      </w:r>
    </w:p>
    <w:p w14:paraId="2ED5937C">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7.土地评估专业能力</w:t>
      </w:r>
    </w:p>
    <w:p w14:paraId="24E479C9">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投标人应有上海市地价动态掌握能力，类似项目工作经验丰富，项目操作流程、操作细节等综合业务能力强，可提供典型项目介绍。</w:t>
      </w:r>
    </w:p>
    <w:p w14:paraId="5A803FD3">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（三）考核办法</w:t>
      </w:r>
    </w:p>
    <w:p w14:paraId="48773934">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1.采用日常抽查或年度考核的方式对入围供应商的服务质量、合规性及履约等情况进行监督检查与考核。第二年根据考核情况对供应商实施服务质量管理。</w:t>
      </w:r>
    </w:p>
    <w:p w14:paraId="3C6635CC">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供应商入围后应按与项目采购人签订的服务协议规定的地价评估机构采购项目的内容和期限完成地价评估项目类服务。因供应商责任导致委托项目逾期未完成的，供应商应按与项目采购人签订的服务协议规定，给予委托方经济赔偿。</w:t>
      </w:r>
    </w:p>
    <w:p w14:paraId="341C1A71">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3.因地价评估项目服务机构质量给采购人造成损失的，土地估价报告及服务存在重大质量问题和过错，对地块出让及存量补地价工作造成严重后果的，供应商应承担相应的法律及赔偿责任。</w:t>
      </w:r>
    </w:p>
    <w:p w14:paraId="01AD9A60">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4.本项目供应商及其所有雇员均应在入围后履行行业保密义务，对供应商因管理不善，导致泄密等事故，采购人将按法律程序追究供应商的法律责任。</w:t>
      </w:r>
    </w:p>
    <w:p w14:paraId="55D4891F">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5.本项目供应商入围后若发生涉嫌违法、违规以及发生商业贿赂、受第三方干扰等行为，由项目实施委托方取消其服务资格。</w:t>
      </w:r>
    </w:p>
    <w:p w14:paraId="12E473A5">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6.本项目供应商入围后不得将项目擅自分包和转包，否则由项目实施委托方取消其继续履约资格。</w:t>
      </w:r>
    </w:p>
    <w:p w14:paraId="12203E5E">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7.本项目供应商入围后必须按照优惠承诺收取服务费，并主动告知被服务方，若发生违反服务费用优惠承诺，多收被服务方费用的，由项目实施委托方取消其继续履约资格。</w:t>
      </w:r>
    </w:p>
    <w:p w14:paraId="7FBB171F">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8.本项目供应商入围后发生违约的其他行为，由项目实施委托方取消其继续履约资格。</w:t>
      </w:r>
    </w:p>
    <w:p w14:paraId="44AB2257">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9.项目委托方有权根据管理需要，提出具体的管理要求。项目委托方的管理要求低于本服务要求的，按本服务要求执行；项目委托方的管理要求高于本服务要求的，按供应商与项目委托方签订的协议执行。</w:t>
      </w:r>
    </w:p>
    <w:p w14:paraId="4C1BD04C">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10.中标人应提供优质服务，服务期间存在下列问题的，中止服务资格：</w:t>
      </w:r>
    </w:p>
    <w:p w14:paraId="3BAD3304">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（1）上海市年度土地估价报告年检被评到五级。</w:t>
      </w:r>
    </w:p>
    <w:p w14:paraId="058EF07B">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（2）土地估价报告及服务存在重大质量问题和过错，对地块出让工作造成严重后果的。</w:t>
      </w:r>
    </w:p>
    <w:p w14:paraId="293451EA">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（3）在评估服务中出现其他违反相关政策、法规，不遵守职业道德、保密义务等情况应当中止服务的。</w:t>
      </w:r>
    </w:p>
    <w:p w14:paraId="60DDDE91">
      <w:pPr>
        <w:widowControl/>
        <w:spacing w:line="360" w:lineRule="auto"/>
        <w:ind w:firstLine="560" w:firstLineChars="200"/>
        <w:jc w:val="left"/>
        <w:rPr>
          <w:rFonts w:hint="default"/>
          <w:spacing w:val="20"/>
          <w:sz w:val="24"/>
          <w:szCs w:val="24"/>
          <w:lang w:val="en-US" w:eastAsia="zh-CN"/>
        </w:rPr>
      </w:pPr>
      <w:r>
        <w:rPr>
          <w:rFonts w:hint="eastAsia"/>
          <w:spacing w:val="20"/>
          <w:sz w:val="24"/>
          <w:szCs w:val="24"/>
          <w:lang w:val="en-US" w:eastAsia="zh-CN"/>
        </w:rPr>
        <w:t>（4）无法满足采购方工作要求超过三次以上的。</w:t>
      </w:r>
    </w:p>
    <w:p w14:paraId="6A74FC08">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（五）保密要求</w:t>
      </w:r>
    </w:p>
    <w:p w14:paraId="43982F29">
      <w:pPr>
        <w:widowControl/>
        <w:spacing w:line="360" w:lineRule="auto"/>
        <w:ind w:firstLine="560" w:firstLineChars="200"/>
        <w:jc w:val="left"/>
        <w:rPr>
          <w:rFonts w:hint="eastAsia"/>
          <w:spacing w:val="20"/>
          <w:sz w:val="24"/>
          <w:szCs w:val="24"/>
          <w:lang w:val="en-US" w:eastAsia="zh-CN"/>
        </w:rPr>
      </w:pPr>
      <w:r>
        <w:rPr>
          <w:rFonts w:hint="eastAsia"/>
          <w:spacing w:val="20"/>
          <w:sz w:val="24"/>
          <w:szCs w:val="24"/>
          <w:lang w:val="en-US" w:eastAsia="zh-CN"/>
        </w:rPr>
        <w:t>中标人应遵守合同文件约定内容的保密要求。如果采购人提供的内容属于保密的，应签订保密协议，且双方均有保密义务。入围供应商不得利用工作之便外泄资料或做其他用途，否则供应商需承担由此引起的法律责任和赔偿采购人的经济损失。本款规定的效力及于入围供应商及其所有雇用人员。</w:t>
      </w:r>
    </w:p>
    <w:p w14:paraId="44B71693">
      <w:pPr>
        <w:widowControl/>
        <w:spacing w:line="360" w:lineRule="auto"/>
        <w:ind w:firstLine="560" w:firstLineChars="200"/>
        <w:jc w:val="left"/>
        <w:rPr>
          <w:spacing w:val="20"/>
          <w:sz w:val="24"/>
          <w:szCs w:val="24"/>
        </w:rPr>
      </w:pPr>
    </w:p>
    <w:p w14:paraId="4F585F0E">
      <w:pPr>
        <w:pStyle w:val="3"/>
        <w:jc w:val="center"/>
        <w:rPr>
          <w:b/>
          <w:bCs/>
          <w:spacing w:val="20"/>
          <w:kern w:val="36"/>
          <w:sz w:val="48"/>
          <w:szCs w:val="48"/>
        </w:rPr>
      </w:pPr>
      <w:r>
        <w:rPr>
          <w:b/>
          <w:bCs/>
          <w:spacing w:val="20"/>
          <w:sz w:val="32"/>
          <w:szCs w:val="32"/>
        </w:rPr>
        <w:br w:type="page"/>
      </w:r>
      <w:bookmarkStart w:id="17" w:name="_Toc156923109"/>
      <w:bookmarkStart w:id="18" w:name="_Toc4822"/>
      <w:r>
        <w:rPr>
          <w:rFonts w:eastAsia="宋体"/>
          <w:b/>
          <w:bCs/>
          <w:spacing w:val="20"/>
          <w:szCs w:val="30"/>
        </w:rPr>
        <w:t>第四章</w:t>
      </w:r>
      <w:bookmarkStart w:id="19" w:name="合同条款"/>
      <w:r>
        <w:rPr>
          <w:rFonts w:eastAsia="宋体"/>
          <w:b/>
          <w:bCs/>
          <w:spacing w:val="20"/>
          <w:szCs w:val="30"/>
        </w:rPr>
        <w:t xml:space="preserve">  </w:t>
      </w:r>
      <w:bookmarkEnd w:id="19"/>
      <w:r>
        <w:rPr>
          <w:rFonts w:eastAsia="宋体"/>
          <w:b/>
          <w:bCs/>
          <w:spacing w:val="20"/>
          <w:szCs w:val="30"/>
        </w:rPr>
        <w:t>框架协议文本</w:t>
      </w:r>
      <w:bookmarkEnd w:id="17"/>
      <w:bookmarkEnd w:id="18"/>
      <w:bookmarkStart w:id="20" w:name="PO_3000010493_CC001contractName"/>
    </w:p>
    <w:p w14:paraId="08B94398">
      <w:pPr>
        <w:widowControl/>
        <w:spacing w:before="100" w:beforeAutospacing="1" w:after="100" w:afterAutospacing="1" w:line="360" w:lineRule="auto"/>
        <w:jc w:val="center"/>
        <w:rPr>
          <w:b/>
          <w:bCs/>
          <w:spacing w:val="20"/>
          <w:kern w:val="36"/>
          <w:sz w:val="44"/>
          <w:szCs w:val="44"/>
        </w:rPr>
      </w:pPr>
      <w:r>
        <w:rPr>
          <w:b/>
          <w:bCs/>
          <w:spacing w:val="20"/>
          <w:kern w:val="36"/>
          <w:sz w:val="44"/>
          <w:szCs w:val="44"/>
        </w:rPr>
        <w:t>框架协议书</w:t>
      </w:r>
    </w:p>
    <w:bookmarkEnd w:id="20"/>
    <w:p w14:paraId="413E2C7D">
      <w:pPr>
        <w:widowControl/>
        <w:spacing w:before="100" w:beforeAutospacing="1" w:after="100" w:afterAutospacing="1" w:line="360" w:lineRule="auto"/>
        <w:jc w:val="center"/>
        <w:rPr>
          <w:spacing w:val="20"/>
          <w:kern w:val="0"/>
          <w:sz w:val="22"/>
          <w:szCs w:val="22"/>
        </w:rPr>
      </w:pPr>
      <w:r>
        <w:rPr>
          <w:b/>
          <w:bCs/>
          <w:spacing w:val="20"/>
          <w:kern w:val="36"/>
          <w:sz w:val="22"/>
          <w:szCs w:val="22"/>
        </w:rPr>
        <w:t>协议编号：</w:t>
      </w:r>
    </w:p>
    <w:p w14:paraId="1F67E8D1">
      <w:pPr>
        <w:widowControl/>
        <w:spacing w:before="100" w:beforeAutospacing="1" w:after="100" w:afterAutospacing="1" w:line="360" w:lineRule="auto"/>
        <w:jc w:val="left"/>
        <w:rPr>
          <w:spacing w:val="20"/>
          <w:kern w:val="36"/>
          <w:sz w:val="22"/>
          <w:szCs w:val="22"/>
        </w:rPr>
      </w:pPr>
      <w:r>
        <w:rPr>
          <w:spacing w:val="20"/>
          <w:kern w:val="36"/>
          <w:sz w:val="22"/>
          <w:szCs w:val="22"/>
        </w:rPr>
        <w:t>合同各方：</w:t>
      </w:r>
    </w:p>
    <w:tbl>
      <w:tblPr>
        <w:tblStyle w:val="13"/>
        <w:tblW w:w="0" w:type="auto"/>
        <w:tblInd w:w="108" w:type="dxa"/>
        <w:tblLayout w:type="autofit"/>
        <w:tblCellMar>
          <w:top w:w="0" w:type="dxa"/>
          <w:left w:w="108" w:type="dxa"/>
          <w:bottom w:w="0" w:type="dxa"/>
          <w:right w:w="108" w:type="dxa"/>
        </w:tblCellMar>
      </w:tblPr>
      <w:tblGrid>
        <w:gridCol w:w="4148"/>
        <w:gridCol w:w="4148"/>
      </w:tblGrid>
      <w:tr w14:paraId="1467A7F3">
        <w:tblPrEx>
          <w:tblCellMar>
            <w:top w:w="0" w:type="dxa"/>
            <w:left w:w="108" w:type="dxa"/>
            <w:bottom w:w="0" w:type="dxa"/>
            <w:right w:w="108" w:type="dxa"/>
          </w:tblCellMar>
        </w:tblPrEx>
        <w:tc>
          <w:tcPr>
            <w:tcW w:w="4148" w:type="dxa"/>
            <w:noWrap w:val="0"/>
            <w:vAlign w:val="top"/>
          </w:tcPr>
          <w:p w14:paraId="395EBB1E">
            <w:pPr>
              <w:widowControl/>
              <w:spacing w:before="100" w:beforeAutospacing="1" w:after="100" w:afterAutospacing="1" w:line="360" w:lineRule="auto"/>
              <w:jc w:val="left"/>
              <w:rPr>
                <w:spacing w:val="20"/>
                <w:kern w:val="0"/>
                <w:sz w:val="22"/>
                <w:szCs w:val="22"/>
              </w:rPr>
            </w:pPr>
            <w:r>
              <w:rPr>
                <w:spacing w:val="20"/>
                <w:kern w:val="36"/>
                <w:sz w:val="22"/>
                <w:szCs w:val="22"/>
              </w:rPr>
              <w:t>甲方：</w:t>
            </w:r>
          </w:p>
        </w:tc>
        <w:tc>
          <w:tcPr>
            <w:tcW w:w="4148" w:type="dxa"/>
            <w:noWrap w:val="0"/>
            <w:vAlign w:val="top"/>
          </w:tcPr>
          <w:p w14:paraId="6D9E0A82">
            <w:pPr>
              <w:widowControl/>
              <w:spacing w:before="100" w:beforeAutospacing="1" w:after="100" w:afterAutospacing="1" w:line="360" w:lineRule="auto"/>
              <w:jc w:val="left"/>
              <w:rPr>
                <w:spacing w:val="20"/>
                <w:kern w:val="0"/>
                <w:sz w:val="22"/>
                <w:szCs w:val="22"/>
              </w:rPr>
            </w:pPr>
            <w:r>
              <w:rPr>
                <w:spacing w:val="20"/>
                <w:kern w:val="0"/>
                <w:sz w:val="22"/>
                <w:szCs w:val="22"/>
              </w:rPr>
              <w:t>乙方：</w:t>
            </w:r>
          </w:p>
        </w:tc>
      </w:tr>
      <w:tr w14:paraId="7B013D23">
        <w:tblPrEx>
          <w:tblCellMar>
            <w:top w:w="0" w:type="dxa"/>
            <w:left w:w="108" w:type="dxa"/>
            <w:bottom w:w="0" w:type="dxa"/>
            <w:right w:w="108" w:type="dxa"/>
          </w:tblCellMar>
        </w:tblPrEx>
        <w:tc>
          <w:tcPr>
            <w:tcW w:w="4148" w:type="dxa"/>
            <w:noWrap w:val="0"/>
            <w:vAlign w:val="top"/>
          </w:tcPr>
          <w:p w14:paraId="77C647DC">
            <w:pPr>
              <w:widowControl/>
              <w:spacing w:before="100" w:beforeAutospacing="1" w:after="100" w:afterAutospacing="1" w:line="360" w:lineRule="auto"/>
              <w:jc w:val="left"/>
              <w:rPr>
                <w:spacing w:val="20"/>
                <w:kern w:val="0"/>
                <w:sz w:val="22"/>
                <w:szCs w:val="22"/>
              </w:rPr>
            </w:pPr>
            <w:r>
              <w:rPr>
                <w:spacing w:val="20"/>
                <w:kern w:val="36"/>
                <w:sz w:val="22"/>
                <w:szCs w:val="22"/>
              </w:rPr>
              <w:t>地址：</w:t>
            </w:r>
          </w:p>
        </w:tc>
        <w:tc>
          <w:tcPr>
            <w:tcW w:w="4148" w:type="dxa"/>
            <w:noWrap w:val="0"/>
            <w:vAlign w:val="top"/>
          </w:tcPr>
          <w:p w14:paraId="74E120B2">
            <w:pPr>
              <w:widowControl/>
              <w:spacing w:before="100" w:beforeAutospacing="1" w:after="100" w:afterAutospacing="1" w:line="360" w:lineRule="auto"/>
              <w:jc w:val="left"/>
              <w:rPr>
                <w:spacing w:val="20"/>
                <w:kern w:val="0"/>
                <w:sz w:val="22"/>
                <w:szCs w:val="22"/>
              </w:rPr>
            </w:pPr>
            <w:r>
              <w:rPr>
                <w:spacing w:val="20"/>
                <w:kern w:val="0"/>
                <w:sz w:val="22"/>
                <w:szCs w:val="22"/>
              </w:rPr>
              <w:t>地址：</w:t>
            </w:r>
          </w:p>
        </w:tc>
      </w:tr>
      <w:tr w14:paraId="74809C88">
        <w:tblPrEx>
          <w:tblCellMar>
            <w:top w:w="0" w:type="dxa"/>
            <w:left w:w="108" w:type="dxa"/>
            <w:bottom w:w="0" w:type="dxa"/>
            <w:right w:w="108" w:type="dxa"/>
          </w:tblCellMar>
        </w:tblPrEx>
        <w:tc>
          <w:tcPr>
            <w:tcW w:w="4148" w:type="dxa"/>
            <w:noWrap w:val="0"/>
            <w:vAlign w:val="top"/>
          </w:tcPr>
          <w:p w14:paraId="24F986BE">
            <w:pPr>
              <w:widowControl/>
              <w:spacing w:before="100" w:beforeAutospacing="1" w:after="100" w:afterAutospacing="1" w:line="360" w:lineRule="auto"/>
              <w:jc w:val="left"/>
              <w:rPr>
                <w:spacing w:val="20"/>
                <w:kern w:val="0"/>
                <w:sz w:val="22"/>
                <w:szCs w:val="22"/>
              </w:rPr>
            </w:pPr>
            <w:r>
              <w:rPr>
                <w:spacing w:val="20"/>
                <w:kern w:val="36"/>
                <w:sz w:val="22"/>
                <w:szCs w:val="22"/>
              </w:rPr>
              <w:t>邮政编码：</w:t>
            </w:r>
          </w:p>
        </w:tc>
        <w:tc>
          <w:tcPr>
            <w:tcW w:w="4148" w:type="dxa"/>
            <w:noWrap w:val="0"/>
            <w:vAlign w:val="top"/>
          </w:tcPr>
          <w:p w14:paraId="37A57836">
            <w:pPr>
              <w:widowControl/>
              <w:spacing w:before="100" w:beforeAutospacing="1" w:after="100" w:afterAutospacing="1" w:line="360" w:lineRule="auto"/>
              <w:jc w:val="left"/>
              <w:rPr>
                <w:spacing w:val="20"/>
                <w:kern w:val="0"/>
                <w:sz w:val="22"/>
                <w:szCs w:val="22"/>
              </w:rPr>
            </w:pPr>
            <w:r>
              <w:rPr>
                <w:spacing w:val="20"/>
                <w:kern w:val="0"/>
                <w:sz w:val="22"/>
                <w:szCs w:val="22"/>
              </w:rPr>
              <w:t>邮政编码：</w:t>
            </w:r>
          </w:p>
        </w:tc>
      </w:tr>
      <w:tr w14:paraId="1DDBCE80">
        <w:tblPrEx>
          <w:tblCellMar>
            <w:top w:w="0" w:type="dxa"/>
            <w:left w:w="108" w:type="dxa"/>
            <w:bottom w:w="0" w:type="dxa"/>
            <w:right w:w="108" w:type="dxa"/>
          </w:tblCellMar>
        </w:tblPrEx>
        <w:tc>
          <w:tcPr>
            <w:tcW w:w="4148" w:type="dxa"/>
            <w:noWrap w:val="0"/>
            <w:vAlign w:val="top"/>
          </w:tcPr>
          <w:p w14:paraId="153106A7">
            <w:pPr>
              <w:widowControl/>
              <w:spacing w:before="100" w:beforeAutospacing="1" w:after="100" w:afterAutospacing="1" w:line="360" w:lineRule="auto"/>
              <w:jc w:val="left"/>
              <w:rPr>
                <w:spacing w:val="20"/>
                <w:kern w:val="0"/>
                <w:sz w:val="22"/>
                <w:szCs w:val="22"/>
              </w:rPr>
            </w:pPr>
            <w:r>
              <w:rPr>
                <w:spacing w:val="20"/>
                <w:kern w:val="36"/>
                <w:sz w:val="22"/>
                <w:szCs w:val="22"/>
              </w:rPr>
              <w:t>电话：</w:t>
            </w:r>
          </w:p>
        </w:tc>
        <w:tc>
          <w:tcPr>
            <w:tcW w:w="4148" w:type="dxa"/>
            <w:noWrap w:val="0"/>
            <w:vAlign w:val="top"/>
          </w:tcPr>
          <w:p w14:paraId="2CB742FE">
            <w:pPr>
              <w:widowControl/>
              <w:spacing w:before="100" w:beforeAutospacing="1" w:after="100" w:afterAutospacing="1" w:line="360" w:lineRule="auto"/>
              <w:jc w:val="left"/>
              <w:rPr>
                <w:spacing w:val="20"/>
                <w:kern w:val="0"/>
                <w:sz w:val="22"/>
                <w:szCs w:val="22"/>
              </w:rPr>
            </w:pPr>
            <w:r>
              <w:rPr>
                <w:spacing w:val="20"/>
                <w:kern w:val="0"/>
                <w:sz w:val="22"/>
                <w:szCs w:val="22"/>
              </w:rPr>
              <w:t>电话：</w:t>
            </w:r>
          </w:p>
        </w:tc>
      </w:tr>
      <w:tr w14:paraId="5F9F90DF">
        <w:tblPrEx>
          <w:tblCellMar>
            <w:top w:w="0" w:type="dxa"/>
            <w:left w:w="108" w:type="dxa"/>
            <w:bottom w:w="0" w:type="dxa"/>
            <w:right w:w="108" w:type="dxa"/>
          </w:tblCellMar>
        </w:tblPrEx>
        <w:tc>
          <w:tcPr>
            <w:tcW w:w="4148" w:type="dxa"/>
            <w:noWrap w:val="0"/>
            <w:vAlign w:val="top"/>
          </w:tcPr>
          <w:p w14:paraId="56E5AF33">
            <w:pPr>
              <w:widowControl/>
              <w:spacing w:before="100" w:beforeAutospacing="1" w:after="100" w:afterAutospacing="1" w:line="360" w:lineRule="auto"/>
              <w:jc w:val="left"/>
              <w:rPr>
                <w:spacing w:val="20"/>
                <w:kern w:val="0"/>
                <w:sz w:val="22"/>
                <w:szCs w:val="22"/>
              </w:rPr>
            </w:pPr>
            <w:r>
              <w:rPr>
                <w:spacing w:val="20"/>
                <w:kern w:val="36"/>
                <w:sz w:val="22"/>
                <w:szCs w:val="22"/>
              </w:rPr>
              <w:t>传真：</w:t>
            </w:r>
          </w:p>
        </w:tc>
        <w:tc>
          <w:tcPr>
            <w:tcW w:w="4148" w:type="dxa"/>
            <w:noWrap w:val="0"/>
            <w:vAlign w:val="top"/>
          </w:tcPr>
          <w:p w14:paraId="4547C844">
            <w:pPr>
              <w:widowControl/>
              <w:spacing w:before="100" w:beforeAutospacing="1" w:after="100" w:afterAutospacing="1" w:line="360" w:lineRule="auto"/>
              <w:jc w:val="left"/>
              <w:rPr>
                <w:spacing w:val="20"/>
                <w:kern w:val="0"/>
                <w:sz w:val="22"/>
                <w:szCs w:val="22"/>
              </w:rPr>
            </w:pPr>
            <w:r>
              <w:rPr>
                <w:spacing w:val="20"/>
                <w:kern w:val="0"/>
                <w:sz w:val="22"/>
                <w:szCs w:val="22"/>
              </w:rPr>
              <w:t>传真：</w:t>
            </w:r>
          </w:p>
        </w:tc>
      </w:tr>
      <w:tr w14:paraId="3746864A">
        <w:tblPrEx>
          <w:tblCellMar>
            <w:top w:w="0" w:type="dxa"/>
            <w:left w:w="108" w:type="dxa"/>
            <w:bottom w:w="0" w:type="dxa"/>
            <w:right w:w="108" w:type="dxa"/>
          </w:tblCellMar>
        </w:tblPrEx>
        <w:tc>
          <w:tcPr>
            <w:tcW w:w="4148" w:type="dxa"/>
            <w:noWrap w:val="0"/>
            <w:vAlign w:val="top"/>
          </w:tcPr>
          <w:p w14:paraId="4BDDE1DE">
            <w:pPr>
              <w:widowControl/>
              <w:spacing w:before="100" w:beforeAutospacing="1" w:after="100" w:afterAutospacing="1" w:line="360" w:lineRule="auto"/>
              <w:jc w:val="left"/>
              <w:rPr>
                <w:spacing w:val="20"/>
                <w:kern w:val="0"/>
                <w:sz w:val="22"/>
                <w:szCs w:val="22"/>
              </w:rPr>
            </w:pPr>
            <w:r>
              <w:rPr>
                <w:spacing w:val="20"/>
                <w:kern w:val="36"/>
                <w:sz w:val="22"/>
                <w:szCs w:val="22"/>
              </w:rPr>
              <w:t>联系人：</w:t>
            </w:r>
          </w:p>
        </w:tc>
        <w:tc>
          <w:tcPr>
            <w:tcW w:w="4148" w:type="dxa"/>
            <w:noWrap w:val="0"/>
            <w:vAlign w:val="top"/>
          </w:tcPr>
          <w:p w14:paraId="542000E7">
            <w:pPr>
              <w:widowControl/>
              <w:spacing w:before="100" w:beforeAutospacing="1" w:after="100" w:afterAutospacing="1" w:line="360" w:lineRule="auto"/>
              <w:jc w:val="left"/>
              <w:rPr>
                <w:spacing w:val="20"/>
                <w:kern w:val="0"/>
                <w:sz w:val="22"/>
                <w:szCs w:val="22"/>
              </w:rPr>
            </w:pPr>
            <w:r>
              <w:rPr>
                <w:spacing w:val="20"/>
                <w:kern w:val="0"/>
                <w:sz w:val="22"/>
                <w:szCs w:val="22"/>
              </w:rPr>
              <w:t>联系人：</w:t>
            </w:r>
          </w:p>
        </w:tc>
      </w:tr>
    </w:tbl>
    <w:p w14:paraId="7F2F3062">
      <w:pPr>
        <w:spacing w:before="286" w:line="367" w:lineRule="auto"/>
        <w:ind w:left="24" w:right="377" w:firstLine="543"/>
        <w:rPr>
          <w:spacing w:val="20"/>
          <w:sz w:val="22"/>
          <w:szCs w:val="22"/>
        </w:rPr>
      </w:pPr>
      <w:r>
        <w:rPr>
          <w:spacing w:val="20"/>
          <w:sz w:val="22"/>
          <w:szCs w:val="22"/>
        </w:rPr>
        <w:t>甲、乙双方根据</w:t>
      </w:r>
      <w:r>
        <w:rPr>
          <w:rFonts w:hint="eastAsia"/>
          <w:spacing w:val="20"/>
          <w:sz w:val="22"/>
          <w:szCs w:val="22"/>
          <w:u w:val="single"/>
        </w:rPr>
        <w:t>闵行区</w:t>
      </w:r>
      <w:r>
        <w:rPr>
          <w:rFonts w:hint="eastAsia"/>
          <w:spacing w:val="20"/>
          <w:sz w:val="22"/>
          <w:szCs w:val="22"/>
          <w:u w:val="single"/>
          <w:lang w:val="en-US" w:eastAsia="zh-CN"/>
        </w:rPr>
        <w:t>土地评估服务</w:t>
      </w:r>
      <w:r>
        <w:rPr>
          <w:rFonts w:hint="eastAsia"/>
          <w:spacing w:val="20"/>
          <w:sz w:val="22"/>
          <w:szCs w:val="22"/>
          <w:u w:val="single"/>
        </w:rPr>
        <w:t>框架协议采购方案</w:t>
      </w:r>
      <w:r>
        <w:rPr>
          <w:spacing w:val="20"/>
          <w:sz w:val="22"/>
          <w:szCs w:val="22"/>
        </w:rPr>
        <w:t>的结果，签署本文本。</w:t>
      </w:r>
    </w:p>
    <w:p w14:paraId="3C763A39">
      <w:pPr>
        <w:spacing w:line="360" w:lineRule="auto"/>
        <w:rPr>
          <w:b/>
          <w:bCs/>
          <w:spacing w:val="20"/>
          <w:sz w:val="22"/>
          <w:szCs w:val="22"/>
        </w:rPr>
      </w:pPr>
      <w:r>
        <w:rPr>
          <w:b/>
          <w:bCs/>
          <w:spacing w:val="20"/>
          <w:sz w:val="22"/>
          <w:szCs w:val="22"/>
        </w:rPr>
        <w:t>一、项目基本情况</w:t>
      </w:r>
    </w:p>
    <w:p w14:paraId="6A514BC6">
      <w:pPr>
        <w:spacing w:line="360" w:lineRule="auto"/>
        <w:ind w:firstLine="520" w:firstLineChars="200"/>
        <w:rPr>
          <w:spacing w:val="20"/>
          <w:sz w:val="22"/>
          <w:szCs w:val="22"/>
        </w:rPr>
      </w:pPr>
      <w:r>
        <w:rPr>
          <w:spacing w:val="20"/>
          <w:sz w:val="22"/>
          <w:szCs w:val="22"/>
        </w:rPr>
        <w:t>1.1采购需求：</w:t>
      </w:r>
      <w:r>
        <w:rPr>
          <w:spacing w:val="20"/>
          <w:sz w:val="22"/>
          <w:szCs w:val="22"/>
          <w:u w:val="single"/>
        </w:rPr>
        <w:t>见征集文件需求</w:t>
      </w:r>
    </w:p>
    <w:p w14:paraId="6F1E5304">
      <w:pPr>
        <w:spacing w:line="360" w:lineRule="auto"/>
        <w:ind w:firstLine="520" w:firstLineChars="200"/>
        <w:rPr>
          <w:spacing w:val="20"/>
          <w:sz w:val="22"/>
          <w:szCs w:val="22"/>
        </w:rPr>
      </w:pPr>
      <w:r>
        <w:rPr>
          <w:spacing w:val="20"/>
          <w:sz w:val="22"/>
          <w:szCs w:val="22"/>
        </w:rPr>
        <w:t>1.2服务最高限制单价：</w:t>
      </w:r>
    </w:p>
    <w:p w14:paraId="6CEA4021">
      <w:pPr>
        <w:numPr>
          <w:ilvl w:val="-1"/>
          <w:numId w:val="0"/>
        </w:numPr>
        <w:spacing w:line="360" w:lineRule="auto"/>
        <w:ind w:firstLine="500" w:firstLineChars="200"/>
        <w:rPr>
          <w:rFonts w:hint="default"/>
          <w:spacing w:val="20"/>
          <w:kern w:val="0"/>
          <w:szCs w:val="21"/>
          <w:lang w:val="en-US"/>
        </w:rPr>
      </w:pPr>
      <w:r>
        <w:rPr>
          <w:rFonts w:hint="eastAsia"/>
          <w:spacing w:val="20"/>
          <w:sz w:val="21"/>
          <w:lang w:val="en-US" w:eastAsia="zh-CN"/>
        </w:rPr>
        <w:t>存量补地价、改变土地使用条件类项目单笔最高评估价格上限为10万元。</w:t>
      </w:r>
      <w:r>
        <w:rPr>
          <w:spacing w:val="20"/>
          <w:kern w:val="0"/>
          <w:szCs w:val="21"/>
        </w:rPr>
        <w:t>供应商入围后的费用</w:t>
      </w:r>
      <w:r>
        <w:rPr>
          <w:rFonts w:hint="eastAsia"/>
          <w:spacing w:val="20"/>
          <w:kern w:val="0"/>
          <w:szCs w:val="21"/>
          <w:lang w:eastAsia="zh-CN"/>
        </w:rPr>
        <w:t>：</w:t>
      </w:r>
      <w:r>
        <w:rPr>
          <w:rFonts w:hint="eastAsia"/>
          <w:spacing w:val="20"/>
          <w:kern w:val="0"/>
          <w:szCs w:val="21"/>
          <w:lang w:val="en-US" w:eastAsia="zh-CN"/>
        </w:rPr>
        <w:t>详见响应文件报价。</w:t>
      </w:r>
    </w:p>
    <w:p w14:paraId="1437154E">
      <w:pPr>
        <w:spacing w:line="466" w:lineRule="auto"/>
        <w:ind w:firstLine="520" w:firstLineChars="200"/>
        <w:rPr>
          <w:spacing w:val="20"/>
          <w:sz w:val="22"/>
          <w:szCs w:val="22"/>
          <w:u w:val="single"/>
        </w:rPr>
      </w:pPr>
      <w:r>
        <w:rPr>
          <w:spacing w:val="20"/>
          <w:sz w:val="22"/>
          <w:szCs w:val="22"/>
        </w:rPr>
        <w:t>1.</w:t>
      </w:r>
      <w:r>
        <w:rPr>
          <w:rFonts w:hint="eastAsia"/>
          <w:spacing w:val="20"/>
          <w:sz w:val="22"/>
          <w:szCs w:val="22"/>
          <w:lang w:val="en-US" w:eastAsia="zh-CN"/>
        </w:rPr>
        <w:t>2</w:t>
      </w:r>
      <w:r>
        <w:rPr>
          <w:spacing w:val="20"/>
          <w:sz w:val="22"/>
          <w:szCs w:val="22"/>
        </w:rPr>
        <w:t>适用本次框架协议的甲方范围：</w:t>
      </w:r>
      <w:r>
        <w:rPr>
          <w:spacing w:val="20"/>
          <w:sz w:val="22"/>
          <w:szCs w:val="22"/>
          <w:u w:val="single"/>
        </w:rPr>
        <w:t>上海市闵行区规划和自然资源局</w:t>
      </w:r>
    </w:p>
    <w:p w14:paraId="143046BC">
      <w:pPr>
        <w:spacing w:before="100" w:line="465" w:lineRule="auto"/>
        <w:ind w:left="456" w:right="430"/>
        <w:rPr>
          <w:rFonts w:hint="eastAsia"/>
          <w:spacing w:val="20"/>
          <w:sz w:val="22"/>
          <w:szCs w:val="22"/>
          <w:lang w:val="en-US" w:eastAsia="zh-CN"/>
        </w:rPr>
      </w:pPr>
      <w:r>
        <w:rPr>
          <w:spacing w:val="20"/>
          <w:sz w:val="22"/>
          <w:szCs w:val="22"/>
        </w:rPr>
        <w:t>1.</w:t>
      </w:r>
      <w:r>
        <w:rPr>
          <w:rFonts w:hint="eastAsia"/>
          <w:spacing w:val="20"/>
          <w:sz w:val="22"/>
          <w:szCs w:val="22"/>
          <w:lang w:val="en-US" w:eastAsia="zh-CN"/>
        </w:rPr>
        <w:t>3</w:t>
      </w:r>
      <w:r>
        <w:rPr>
          <w:spacing w:val="20"/>
          <w:sz w:val="22"/>
          <w:szCs w:val="22"/>
        </w:rPr>
        <w:t>履行合同的地域范围：</w:t>
      </w:r>
      <w:r>
        <w:rPr>
          <w:rFonts w:hint="eastAsia"/>
          <w:spacing w:val="20"/>
          <w:sz w:val="22"/>
          <w:szCs w:val="22"/>
          <w:lang w:val="en-US" w:eastAsia="zh-CN"/>
        </w:rPr>
        <w:t>闵行区新出让土地及存量补地价、改变土地使用条件的项目，涉及各类规划和土地用途。</w:t>
      </w:r>
    </w:p>
    <w:p w14:paraId="151CFC64">
      <w:pPr>
        <w:spacing w:line="360" w:lineRule="auto"/>
        <w:rPr>
          <w:b/>
          <w:bCs/>
          <w:spacing w:val="20"/>
          <w:sz w:val="22"/>
          <w:szCs w:val="22"/>
        </w:rPr>
      </w:pPr>
      <w:r>
        <w:rPr>
          <w:b/>
          <w:bCs/>
          <w:spacing w:val="20"/>
          <w:sz w:val="22"/>
          <w:szCs w:val="22"/>
        </w:rPr>
        <w:t>二、第一阶段入围服务的相关信息</w:t>
      </w:r>
    </w:p>
    <w:p w14:paraId="7035B4D0">
      <w:pPr>
        <w:spacing w:line="360" w:lineRule="auto"/>
        <w:ind w:left="436"/>
        <w:rPr>
          <w:spacing w:val="20"/>
          <w:sz w:val="22"/>
          <w:szCs w:val="22"/>
        </w:rPr>
      </w:pPr>
      <w:r>
        <w:rPr>
          <w:spacing w:val="20"/>
          <w:sz w:val="22"/>
          <w:szCs w:val="22"/>
        </w:rPr>
        <w:t>2.1入围服务详细技术规格：</w:t>
      </w:r>
      <w:r>
        <w:rPr>
          <w:spacing w:val="20"/>
          <w:sz w:val="22"/>
          <w:szCs w:val="22"/>
          <w:u w:val="single"/>
        </w:rPr>
        <w:t>见征集文件及响应文件</w:t>
      </w:r>
    </w:p>
    <w:p w14:paraId="736649AC">
      <w:pPr>
        <w:spacing w:line="360" w:lineRule="auto"/>
        <w:ind w:left="436"/>
        <w:rPr>
          <w:spacing w:val="20"/>
          <w:sz w:val="22"/>
          <w:szCs w:val="22"/>
        </w:rPr>
      </w:pPr>
      <w:r>
        <w:rPr>
          <w:spacing w:val="20"/>
          <w:sz w:val="22"/>
          <w:szCs w:val="22"/>
        </w:rPr>
        <w:t>2.2服务标准：</w:t>
      </w:r>
      <w:r>
        <w:rPr>
          <w:spacing w:val="20"/>
          <w:sz w:val="22"/>
          <w:szCs w:val="22"/>
          <w:u w:val="single"/>
        </w:rPr>
        <w:t>见征集文件及响应文件</w:t>
      </w:r>
    </w:p>
    <w:p w14:paraId="77127A5F">
      <w:pPr>
        <w:spacing w:line="360" w:lineRule="auto"/>
        <w:ind w:firstLine="520" w:firstLineChars="200"/>
        <w:rPr>
          <w:spacing w:val="20"/>
          <w:sz w:val="22"/>
          <w:szCs w:val="22"/>
        </w:rPr>
      </w:pPr>
      <w:r>
        <w:rPr>
          <w:spacing w:val="20"/>
          <w:sz w:val="22"/>
          <w:szCs w:val="22"/>
          <w:highlight w:val="none"/>
        </w:rPr>
        <w:t>2.3服务协议价格：</w:t>
      </w:r>
      <w:r>
        <w:rPr>
          <w:spacing w:val="20"/>
          <w:sz w:val="22"/>
          <w:szCs w:val="22"/>
          <w:highlight w:val="none"/>
          <w:u w:val="single"/>
        </w:rPr>
        <w:t>入围供应商第一阶段根据</w:t>
      </w:r>
      <w:r>
        <w:rPr>
          <w:rFonts w:hint="eastAsia"/>
          <w:spacing w:val="20"/>
          <w:sz w:val="22"/>
          <w:szCs w:val="22"/>
          <w:highlight w:val="none"/>
          <w:u w:val="single"/>
          <w:lang w:val="en-US" w:eastAsia="zh-CN"/>
        </w:rPr>
        <w:t>土地评估服务</w:t>
      </w:r>
      <w:r>
        <w:rPr>
          <w:spacing w:val="20"/>
          <w:sz w:val="22"/>
          <w:szCs w:val="22"/>
          <w:highlight w:val="none"/>
          <w:u w:val="single"/>
        </w:rPr>
        <w:t>的收费标准自报</w:t>
      </w:r>
      <w:r>
        <w:rPr>
          <w:rFonts w:hint="default"/>
          <w:spacing w:val="20"/>
          <w:sz w:val="22"/>
          <w:szCs w:val="22"/>
          <w:highlight w:val="none"/>
          <w:u w:val="single"/>
          <w:lang w:val="en-US"/>
        </w:rPr>
        <w:t>下浮率</w:t>
      </w:r>
      <w:r>
        <w:rPr>
          <w:rFonts w:hint="eastAsia"/>
          <w:spacing w:val="20"/>
          <w:sz w:val="22"/>
          <w:szCs w:val="22"/>
          <w:highlight w:val="none"/>
          <w:u w:val="single"/>
        </w:rPr>
        <w:t>的</w:t>
      </w:r>
      <w:r>
        <w:rPr>
          <w:spacing w:val="20"/>
          <w:sz w:val="22"/>
          <w:szCs w:val="22"/>
          <w:highlight w:val="none"/>
          <w:u w:val="single"/>
        </w:rPr>
        <w:t>报价是第二阶段履约的服务价格。</w:t>
      </w:r>
    </w:p>
    <w:p w14:paraId="260884FE">
      <w:pPr>
        <w:spacing w:line="360" w:lineRule="auto"/>
        <w:rPr>
          <w:b/>
          <w:bCs/>
          <w:spacing w:val="20"/>
          <w:sz w:val="22"/>
          <w:szCs w:val="22"/>
        </w:rPr>
      </w:pPr>
      <w:r>
        <w:rPr>
          <w:b/>
          <w:bCs/>
          <w:spacing w:val="20"/>
          <w:sz w:val="22"/>
          <w:szCs w:val="22"/>
        </w:rPr>
        <w:t>三、入围服务升级换代规则</w:t>
      </w:r>
    </w:p>
    <w:p w14:paraId="5929F885">
      <w:pPr>
        <w:spacing w:line="360" w:lineRule="auto"/>
        <w:ind w:firstLine="520" w:firstLineChars="200"/>
        <w:rPr>
          <w:spacing w:val="20"/>
          <w:sz w:val="22"/>
          <w:szCs w:val="22"/>
        </w:rPr>
      </w:pPr>
      <w:r>
        <w:rPr>
          <w:spacing w:val="20"/>
          <w:sz w:val="22"/>
          <w:szCs w:val="22"/>
        </w:rPr>
        <w:t>3.1本项目框架协议期内，不对入围服务进行升级换代。</w:t>
      </w:r>
    </w:p>
    <w:p w14:paraId="51CD0B98">
      <w:pPr>
        <w:spacing w:line="360" w:lineRule="auto"/>
        <w:rPr>
          <w:b/>
          <w:bCs/>
          <w:spacing w:val="20"/>
          <w:sz w:val="22"/>
          <w:szCs w:val="22"/>
        </w:rPr>
      </w:pPr>
      <w:r>
        <w:rPr>
          <w:b/>
          <w:bCs/>
          <w:spacing w:val="20"/>
          <w:sz w:val="22"/>
          <w:szCs w:val="22"/>
        </w:rPr>
        <w:t>四、确定第二阶段成交供应商的方式</w:t>
      </w:r>
    </w:p>
    <w:p w14:paraId="6B297D1E">
      <w:pPr>
        <w:spacing w:line="360" w:lineRule="auto"/>
        <w:ind w:firstLine="553" w:firstLineChars="213"/>
        <w:rPr>
          <w:rFonts w:hint="eastAsia"/>
          <w:spacing w:val="20"/>
          <w:sz w:val="22"/>
          <w:szCs w:val="22"/>
          <w:lang w:val="en-US" w:eastAsia="zh-CN"/>
        </w:rPr>
      </w:pPr>
      <w:r>
        <w:rPr>
          <w:spacing w:val="20"/>
          <w:sz w:val="22"/>
          <w:szCs w:val="22"/>
        </w:rPr>
        <w:t>4.1第一年根据当年上海市闵行区规划和自然资源局下达的任务从第一阶段入围供应商中顺序轮候，第一轮入围供应商按评分从高到低排序，第二轮起由信息化排序系统随机排序。第二年对第二阶段入围供应商进行服务质量管理。</w:t>
      </w:r>
      <w:r>
        <w:rPr>
          <w:spacing w:val="20"/>
          <w:sz w:val="22"/>
          <w:szCs w:val="22"/>
          <w:highlight w:val="none"/>
        </w:rPr>
        <w:t>牵头开展考核，</w:t>
      </w:r>
      <w:r>
        <w:rPr>
          <w:rFonts w:hint="default"/>
          <w:spacing w:val="20"/>
          <w:sz w:val="22"/>
          <w:szCs w:val="22"/>
          <w:highlight w:val="none"/>
          <w:lang w:val="en-US"/>
        </w:rPr>
        <w:t>并按考核结果实行淘汰机制。在履职过程中因考核不合格、人员到岗、工作质量、廉政等情形受到批评、约谈、警告、列入黑名单等处罚的除外。</w:t>
      </w:r>
      <w:r>
        <w:rPr>
          <w:rFonts w:hint="eastAsia"/>
          <w:spacing w:val="20"/>
          <w:sz w:val="22"/>
          <w:szCs w:val="22"/>
          <w:highlight w:val="none"/>
          <w:lang w:val="en-US" w:eastAsia="zh-CN"/>
        </w:rPr>
        <w:t>考核办法详见需求。</w:t>
      </w:r>
    </w:p>
    <w:p w14:paraId="5CC3E063">
      <w:pPr>
        <w:spacing w:line="360" w:lineRule="auto"/>
        <w:rPr>
          <w:b/>
          <w:bCs/>
          <w:spacing w:val="20"/>
          <w:sz w:val="22"/>
          <w:szCs w:val="22"/>
        </w:rPr>
      </w:pPr>
      <w:r>
        <w:rPr>
          <w:b/>
          <w:bCs/>
          <w:spacing w:val="20"/>
          <w:sz w:val="22"/>
          <w:szCs w:val="22"/>
        </w:rPr>
        <w:t>五、资金支付方式、时间和条件</w:t>
      </w:r>
    </w:p>
    <w:p w14:paraId="35899ABB">
      <w:pPr>
        <w:adjustRightInd w:val="0"/>
        <w:snapToGrid w:val="0"/>
        <w:spacing w:line="300" w:lineRule="auto"/>
        <w:ind w:firstLine="260" w:firstLineChars="100"/>
        <w:jc w:val="left"/>
        <w:rPr>
          <w:rFonts w:hint="default" w:eastAsia="宋体"/>
          <w:spacing w:val="20"/>
          <w:sz w:val="22"/>
          <w:szCs w:val="22"/>
          <w:lang w:val="en-US" w:eastAsia="zh-CN"/>
        </w:rPr>
      </w:pPr>
      <w:r>
        <w:rPr>
          <w:rFonts w:hint="eastAsia"/>
          <w:spacing w:val="20"/>
          <w:sz w:val="22"/>
          <w:szCs w:val="22"/>
          <w:lang w:val="en-US" w:eastAsia="zh-CN"/>
        </w:rPr>
        <w:t>结算原则：本项目按实结算，单个项目根据《关于本市房地产中介服务收费的通知》[沪价房（1996）第 088 号]（如出台新的文件，以最新的文件为准）的标准及招标文件、投标文件等相关材料中的评估费支付折扣率按实结算。若出具正式评估结果后，地块有调整的，中标供应商须做好具体地块后续与评估相关的各项服务工作，采购人不再额外支付任何费用。实际工作量以采购人实际委托工作量为准，其中存量补地价、改变土地使用条件类项目设定单笔最高评估价格上限为10万元，费用支付以正式出具的评估报告为依据。</w:t>
      </w:r>
    </w:p>
    <w:p w14:paraId="76E9542B">
      <w:pPr>
        <w:adjustRightInd w:val="0"/>
        <w:snapToGrid w:val="0"/>
        <w:spacing w:line="300" w:lineRule="auto"/>
        <w:ind w:firstLine="260" w:firstLineChars="100"/>
        <w:jc w:val="left"/>
        <w:rPr>
          <w:spacing w:val="20"/>
          <w:sz w:val="22"/>
          <w:szCs w:val="22"/>
        </w:rPr>
      </w:pPr>
      <w:r>
        <w:rPr>
          <w:rFonts w:hint="eastAsia"/>
          <w:spacing w:val="20"/>
          <w:sz w:val="22"/>
          <w:szCs w:val="22"/>
          <w:lang w:val="en-US" w:eastAsia="zh-CN"/>
        </w:rPr>
        <w:t>支付方式：</w:t>
      </w:r>
      <w:r>
        <w:rPr>
          <w:spacing w:val="20"/>
          <w:sz w:val="22"/>
          <w:szCs w:val="22"/>
        </w:rPr>
        <w:t>由供应商在与项目采购人签订具体委托合同时商定。</w:t>
      </w:r>
      <w:r>
        <w:rPr>
          <w:rFonts w:hint="eastAsia" w:ascii="宋体" w:hAnsi="宋体" w:eastAsia="宋体" w:cs="宋体"/>
          <w:spacing w:val="20"/>
          <w:kern w:val="2"/>
          <w:sz w:val="24"/>
          <w:szCs w:val="24"/>
          <w:lang w:val="en-US" w:eastAsia="zh-CN" w:bidi="ar-SA"/>
        </w:rPr>
        <w:t>费用支付根据项目实际发生数，分别于每年六月及年底前按实结算。对该年度未支付的单个项目，结转到下一年度支付；服务期限结束前因超出财政预算、项目晚于财政关账时间等原因未支付的单个项目，后续不再予以支付。</w:t>
      </w:r>
    </w:p>
    <w:p w14:paraId="6E6FE949">
      <w:pPr>
        <w:spacing w:line="360" w:lineRule="auto"/>
        <w:rPr>
          <w:b/>
          <w:bCs/>
          <w:spacing w:val="20"/>
          <w:sz w:val="22"/>
          <w:szCs w:val="22"/>
        </w:rPr>
      </w:pPr>
      <w:r>
        <w:rPr>
          <w:b/>
          <w:bCs/>
          <w:spacing w:val="20"/>
          <w:sz w:val="22"/>
          <w:szCs w:val="22"/>
        </w:rPr>
        <w:t>六、框架协议期限</w:t>
      </w:r>
    </w:p>
    <w:p w14:paraId="05344254">
      <w:pPr>
        <w:spacing w:line="360" w:lineRule="auto"/>
        <w:ind w:left="436"/>
        <w:rPr>
          <w:spacing w:val="20"/>
          <w:sz w:val="22"/>
          <w:szCs w:val="22"/>
        </w:rPr>
      </w:pPr>
      <w:r>
        <w:rPr>
          <w:spacing w:val="20"/>
          <w:sz w:val="22"/>
          <w:szCs w:val="22"/>
        </w:rPr>
        <w:t>6.1</w:t>
      </w:r>
      <w:r>
        <w:rPr>
          <w:rFonts w:hint="eastAsia"/>
          <w:spacing w:val="20"/>
          <w:sz w:val="22"/>
          <w:szCs w:val="22"/>
          <w:lang w:val="en-US" w:eastAsia="zh-CN"/>
        </w:rPr>
        <w:t xml:space="preserve"> 2026年1月1日至2027年12月31日</w:t>
      </w:r>
      <w:r>
        <w:rPr>
          <w:spacing w:val="20"/>
          <w:sz w:val="22"/>
          <w:szCs w:val="22"/>
        </w:rPr>
        <w:t>。</w:t>
      </w:r>
    </w:p>
    <w:p w14:paraId="5530195F">
      <w:pPr>
        <w:spacing w:line="360" w:lineRule="auto"/>
        <w:rPr>
          <w:b/>
          <w:bCs/>
          <w:spacing w:val="20"/>
          <w:sz w:val="22"/>
          <w:szCs w:val="22"/>
        </w:rPr>
      </w:pPr>
      <w:r>
        <w:rPr>
          <w:b/>
          <w:bCs/>
          <w:spacing w:val="20"/>
          <w:sz w:val="22"/>
          <w:szCs w:val="22"/>
        </w:rPr>
        <w:t>七、入围供应商的清退和补充规则</w:t>
      </w:r>
    </w:p>
    <w:p w14:paraId="1D47A27F">
      <w:pPr>
        <w:spacing w:line="360" w:lineRule="auto"/>
        <w:ind w:left="22" w:right="84" w:firstLine="417"/>
        <w:rPr>
          <w:spacing w:val="20"/>
          <w:sz w:val="22"/>
          <w:szCs w:val="22"/>
        </w:rPr>
      </w:pPr>
      <w:r>
        <w:rPr>
          <w:spacing w:val="20"/>
          <w:sz w:val="22"/>
          <w:szCs w:val="22"/>
        </w:rPr>
        <w:t>7.1 清退规则 入围供应商存在《政府采购框架协议采购方式管理暂行办法》第十九条规定情形的，尚未签订框架协议的，取消其入围资格；已经签订框架协议的，解除与其签订的框架协议。</w:t>
      </w:r>
    </w:p>
    <w:p w14:paraId="25E4C248">
      <w:pPr>
        <w:spacing w:line="360" w:lineRule="auto"/>
        <w:ind w:left="22" w:right="84" w:firstLine="417"/>
        <w:rPr>
          <w:spacing w:val="20"/>
          <w:sz w:val="22"/>
          <w:szCs w:val="22"/>
        </w:rPr>
      </w:pPr>
      <w:r>
        <w:rPr>
          <w:spacing w:val="20"/>
          <w:sz w:val="22"/>
          <w:szCs w:val="22"/>
        </w:rPr>
        <w:t>7.2 补充规则 如出现剩余入围供应商</w:t>
      </w:r>
      <w:r>
        <w:rPr>
          <w:spacing w:val="20"/>
          <w:sz w:val="22"/>
          <w:szCs w:val="22"/>
          <w:highlight w:val="none"/>
        </w:rPr>
        <w:t>不足入围供应商总数70%</w:t>
      </w:r>
      <w:r>
        <w:rPr>
          <w:spacing w:val="20"/>
          <w:sz w:val="22"/>
          <w:szCs w:val="22"/>
        </w:rPr>
        <w:t>且影响框架协议执行的情形时，甲方报监管部门同意后，将进行补充征集供应商。补充征集的条件、程序、评审方法和淘汰比例与初次征集相同。补充征集遵守原框架协议的有效期。补充征集期间，原框架协议继续履行。</w:t>
      </w:r>
    </w:p>
    <w:p w14:paraId="1C0769CB">
      <w:pPr>
        <w:spacing w:line="360" w:lineRule="auto"/>
        <w:rPr>
          <w:b/>
          <w:bCs/>
          <w:spacing w:val="20"/>
          <w:sz w:val="22"/>
          <w:szCs w:val="22"/>
        </w:rPr>
      </w:pPr>
      <w:r>
        <w:rPr>
          <w:b/>
          <w:bCs/>
          <w:spacing w:val="20"/>
          <w:sz w:val="22"/>
          <w:szCs w:val="22"/>
        </w:rPr>
        <w:t>八、甲乙双方的权利和义务</w:t>
      </w:r>
    </w:p>
    <w:p w14:paraId="3BDF1ABA">
      <w:pPr>
        <w:spacing w:line="360" w:lineRule="auto"/>
        <w:ind w:left="436"/>
        <w:rPr>
          <w:spacing w:val="20"/>
          <w:sz w:val="22"/>
          <w:szCs w:val="22"/>
        </w:rPr>
      </w:pPr>
      <w:r>
        <w:rPr>
          <w:spacing w:val="20"/>
          <w:sz w:val="22"/>
          <w:szCs w:val="22"/>
        </w:rPr>
        <w:t>8.1甲方的权利</w:t>
      </w:r>
    </w:p>
    <w:p w14:paraId="0FF0F51E">
      <w:pPr>
        <w:spacing w:line="360" w:lineRule="auto"/>
        <w:ind w:left="445"/>
        <w:rPr>
          <w:spacing w:val="20"/>
          <w:sz w:val="22"/>
          <w:szCs w:val="22"/>
        </w:rPr>
      </w:pPr>
      <w:r>
        <w:rPr>
          <w:rFonts w:hint="eastAsia"/>
          <w:spacing w:val="20"/>
          <w:sz w:val="22"/>
          <w:szCs w:val="22"/>
        </w:rPr>
        <w:t>（</w:t>
      </w:r>
      <w:r>
        <w:rPr>
          <w:spacing w:val="20"/>
          <w:sz w:val="22"/>
          <w:szCs w:val="22"/>
        </w:rPr>
        <w:t>1</w:t>
      </w:r>
      <w:r>
        <w:rPr>
          <w:rFonts w:hint="eastAsia"/>
          <w:spacing w:val="20"/>
          <w:sz w:val="22"/>
          <w:szCs w:val="22"/>
        </w:rPr>
        <w:t>）</w:t>
      </w:r>
      <w:r>
        <w:rPr>
          <w:spacing w:val="20"/>
          <w:sz w:val="22"/>
          <w:szCs w:val="22"/>
        </w:rPr>
        <w:t>确定框架协议采购需求。</w:t>
      </w:r>
    </w:p>
    <w:p w14:paraId="65153EC6">
      <w:pPr>
        <w:spacing w:line="360" w:lineRule="auto"/>
        <w:ind w:left="445"/>
        <w:rPr>
          <w:spacing w:val="20"/>
          <w:sz w:val="22"/>
          <w:szCs w:val="22"/>
        </w:rPr>
      </w:pPr>
      <w:r>
        <w:rPr>
          <w:rFonts w:hint="eastAsia"/>
          <w:spacing w:val="20"/>
          <w:sz w:val="22"/>
          <w:szCs w:val="22"/>
        </w:rPr>
        <w:t>（</w:t>
      </w:r>
      <w:r>
        <w:rPr>
          <w:spacing w:val="20"/>
          <w:sz w:val="22"/>
          <w:szCs w:val="22"/>
        </w:rPr>
        <w:t>2</w:t>
      </w:r>
      <w:r>
        <w:rPr>
          <w:rFonts w:hint="eastAsia"/>
          <w:spacing w:val="20"/>
          <w:sz w:val="22"/>
          <w:szCs w:val="22"/>
        </w:rPr>
        <w:t>）</w:t>
      </w:r>
      <w:r>
        <w:rPr>
          <w:spacing w:val="20"/>
          <w:sz w:val="22"/>
          <w:szCs w:val="22"/>
        </w:rPr>
        <w:t>确定最高限制单价。</w:t>
      </w:r>
    </w:p>
    <w:p w14:paraId="628F2D3A">
      <w:pPr>
        <w:spacing w:line="360" w:lineRule="auto"/>
        <w:ind w:left="445"/>
        <w:rPr>
          <w:spacing w:val="20"/>
          <w:sz w:val="22"/>
          <w:szCs w:val="22"/>
        </w:rPr>
      </w:pPr>
      <w:r>
        <w:rPr>
          <w:rFonts w:hint="eastAsia"/>
          <w:spacing w:val="20"/>
          <w:sz w:val="22"/>
          <w:szCs w:val="22"/>
        </w:rPr>
        <w:t>（</w:t>
      </w:r>
      <w:r>
        <w:rPr>
          <w:spacing w:val="20"/>
          <w:sz w:val="22"/>
          <w:szCs w:val="22"/>
        </w:rPr>
        <w:t>3</w:t>
      </w:r>
      <w:r>
        <w:rPr>
          <w:rFonts w:hint="eastAsia"/>
          <w:spacing w:val="20"/>
          <w:sz w:val="22"/>
          <w:szCs w:val="22"/>
        </w:rPr>
        <w:t>）</w:t>
      </w:r>
      <w:r>
        <w:rPr>
          <w:spacing w:val="20"/>
          <w:sz w:val="22"/>
          <w:szCs w:val="22"/>
        </w:rPr>
        <w:t>确定框架协议有效期。</w:t>
      </w:r>
    </w:p>
    <w:p w14:paraId="18F9885E">
      <w:pPr>
        <w:spacing w:line="360" w:lineRule="auto"/>
        <w:ind w:left="445"/>
        <w:rPr>
          <w:spacing w:val="20"/>
          <w:sz w:val="22"/>
          <w:szCs w:val="22"/>
        </w:rPr>
      </w:pPr>
      <w:r>
        <w:rPr>
          <w:rFonts w:hint="eastAsia"/>
          <w:spacing w:val="20"/>
          <w:sz w:val="22"/>
          <w:szCs w:val="22"/>
        </w:rPr>
        <w:t>（</w:t>
      </w:r>
      <w:r>
        <w:rPr>
          <w:spacing w:val="20"/>
          <w:sz w:val="22"/>
          <w:szCs w:val="22"/>
        </w:rPr>
        <w:t>4</w:t>
      </w:r>
      <w:r>
        <w:rPr>
          <w:rFonts w:hint="eastAsia"/>
          <w:spacing w:val="20"/>
          <w:sz w:val="22"/>
          <w:szCs w:val="22"/>
        </w:rPr>
        <w:t>）</w:t>
      </w:r>
      <w:r>
        <w:rPr>
          <w:spacing w:val="20"/>
          <w:sz w:val="22"/>
          <w:szCs w:val="22"/>
        </w:rPr>
        <w:t>制定统一的采购合同文本。</w:t>
      </w:r>
    </w:p>
    <w:p w14:paraId="70BB4C84">
      <w:pPr>
        <w:spacing w:line="360" w:lineRule="auto"/>
        <w:ind w:left="22" w:right="318" w:firstLine="423"/>
        <w:rPr>
          <w:spacing w:val="20"/>
          <w:sz w:val="22"/>
          <w:szCs w:val="22"/>
        </w:rPr>
      </w:pPr>
      <w:r>
        <w:rPr>
          <w:rFonts w:hint="eastAsia"/>
          <w:spacing w:val="20"/>
          <w:sz w:val="22"/>
          <w:szCs w:val="22"/>
        </w:rPr>
        <w:t>（</w:t>
      </w:r>
      <w:r>
        <w:rPr>
          <w:spacing w:val="20"/>
          <w:sz w:val="22"/>
          <w:szCs w:val="22"/>
        </w:rPr>
        <w:t>5</w:t>
      </w:r>
      <w:r>
        <w:rPr>
          <w:rFonts w:hint="eastAsia"/>
          <w:spacing w:val="20"/>
          <w:sz w:val="22"/>
          <w:szCs w:val="22"/>
        </w:rPr>
        <w:t>）</w:t>
      </w:r>
      <w:r>
        <w:rPr>
          <w:spacing w:val="20"/>
          <w:sz w:val="22"/>
          <w:szCs w:val="22"/>
        </w:rPr>
        <w:t>乙方存在《政府采购框架协议采购方式管理暂行办法》第十九条第一款规定的情形时，甲方享有本协议的单方解除权。</w:t>
      </w:r>
    </w:p>
    <w:p w14:paraId="0E9B97F6">
      <w:pPr>
        <w:spacing w:line="360" w:lineRule="auto"/>
        <w:ind w:left="440" w:right="-58" w:firstLine="5"/>
        <w:rPr>
          <w:spacing w:val="20"/>
          <w:sz w:val="22"/>
          <w:szCs w:val="22"/>
        </w:rPr>
      </w:pPr>
      <w:r>
        <w:rPr>
          <w:rFonts w:hint="eastAsia"/>
          <w:spacing w:val="20"/>
          <w:sz w:val="22"/>
          <w:szCs w:val="22"/>
        </w:rPr>
        <w:t>（</w:t>
      </w:r>
      <w:r>
        <w:rPr>
          <w:spacing w:val="20"/>
          <w:sz w:val="22"/>
          <w:szCs w:val="22"/>
        </w:rPr>
        <w:t>6</w:t>
      </w:r>
      <w:r>
        <w:rPr>
          <w:rFonts w:hint="eastAsia"/>
          <w:spacing w:val="20"/>
          <w:sz w:val="22"/>
          <w:szCs w:val="22"/>
        </w:rPr>
        <w:t>）</w:t>
      </w:r>
      <w:r>
        <w:rPr>
          <w:spacing w:val="20"/>
          <w:sz w:val="22"/>
          <w:szCs w:val="22"/>
        </w:rPr>
        <w:t>在框架协议期内，甲方有权随时对乙方履约情况进行检查。</w:t>
      </w:r>
    </w:p>
    <w:p w14:paraId="04D5997A">
      <w:pPr>
        <w:spacing w:line="360" w:lineRule="auto"/>
        <w:ind w:left="22" w:right="84" w:firstLine="417"/>
        <w:rPr>
          <w:spacing w:val="20"/>
          <w:sz w:val="22"/>
          <w:szCs w:val="22"/>
        </w:rPr>
      </w:pPr>
      <w:r>
        <w:rPr>
          <w:spacing w:val="20"/>
          <w:sz w:val="22"/>
          <w:szCs w:val="22"/>
        </w:rPr>
        <w:t>8.2甲方的义务</w:t>
      </w:r>
    </w:p>
    <w:p w14:paraId="1B61F719">
      <w:pPr>
        <w:spacing w:line="360" w:lineRule="auto"/>
        <w:ind w:left="445"/>
        <w:rPr>
          <w:spacing w:val="20"/>
          <w:sz w:val="22"/>
          <w:szCs w:val="22"/>
        </w:rPr>
      </w:pPr>
      <w:r>
        <w:rPr>
          <w:rFonts w:hint="eastAsia"/>
          <w:spacing w:val="20"/>
          <w:sz w:val="22"/>
          <w:szCs w:val="22"/>
        </w:rPr>
        <w:t>（</w:t>
      </w:r>
      <w:r>
        <w:rPr>
          <w:spacing w:val="20"/>
          <w:sz w:val="22"/>
          <w:szCs w:val="22"/>
        </w:rPr>
        <w:t>1</w:t>
      </w:r>
      <w:r>
        <w:rPr>
          <w:rFonts w:hint="eastAsia"/>
          <w:spacing w:val="20"/>
          <w:sz w:val="22"/>
          <w:szCs w:val="22"/>
        </w:rPr>
        <w:t>）</w:t>
      </w:r>
      <w:r>
        <w:rPr>
          <w:spacing w:val="20"/>
          <w:sz w:val="22"/>
          <w:szCs w:val="22"/>
        </w:rPr>
        <w:t>为第二阶段合同授予提供工作便利。</w:t>
      </w:r>
    </w:p>
    <w:p w14:paraId="75336DBB">
      <w:pPr>
        <w:spacing w:line="360" w:lineRule="auto"/>
        <w:ind w:left="445"/>
        <w:rPr>
          <w:spacing w:val="20"/>
          <w:sz w:val="22"/>
          <w:szCs w:val="22"/>
        </w:rPr>
      </w:pPr>
      <w:r>
        <w:rPr>
          <w:rFonts w:hint="eastAsia"/>
          <w:spacing w:val="20"/>
          <w:sz w:val="22"/>
          <w:szCs w:val="22"/>
        </w:rPr>
        <w:t>（</w:t>
      </w:r>
      <w:r>
        <w:rPr>
          <w:spacing w:val="20"/>
          <w:sz w:val="22"/>
          <w:szCs w:val="22"/>
        </w:rPr>
        <w:t>2</w:t>
      </w:r>
      <w:r>
        <w:rPr>
          <w:rFonts w:hint="eastAsia"/>
          <w:spacing w:val="20"/>
          <w:sz w:val="22"/>
          <w:szCs w:val="22"/>
        </w:rPr>
        <w:t>）</w:t>
      </w:r>
      <w:r>
        <w:rPr>
          <w:spacing w:val="20"/>
          <w:sz w:val="22"/>
          <w:szCs w:val="22"/>
        </w:rPr>
        <w:t>对第二阶段最高限价和需求标准执行情况进行管理。</w:t>
      </w:r>
    </w:p>
    <w:p w14:paraId="0CB672F2">
      <w:pPr>
        <w:spacing w:line="360" w:lineRule="auto"/>
        <w:ind w:left="445"/>
        <w:rPr>
          <w:spacing w:val="20"/>
          <w:sz w:val="22"/>
          <w:szCs w:val="22"/>
        </w:rPr>
      </w:pPr>
      <w:r>
        <w:rPr>
          <w:rFonts w:hint="eastAsia"/>
          <w:spacing w:val="20"/>
          <w:sz w:val="22"/>
          <w:szCs w:val="22"/>
        </w:rPr>
        <w:t>（</w:t>
      </w:r>
      <w:r>
        <w:rPr>
          <w:spacing w:val="20"/>
          <w:sz w:val="22"/>
          <w:szCs w:val="22"/>
        </w:rPr>
        <w:t>3</w:t>
      </w:r>
      <w:r>
        <w:rPr>
          <w:rFonts w:hint="eastAsia"/>
          <w:spacing w:val="20"/>
          <w:sz w:val="22"/>
          <w:szCs w:val="22"/>
        </w:rPr>
        <w:t>）</w:t>
      </w:r>
      <w:r>
        <w:rPr>
          <w:spacing w:val="20"/>
          <w:sz w:val="22"/>
          <w:szCs w:val="22"/>
        </w:rPr>
        <w:t>对第二阶段确定成交供应商情况进行管理。</w:t>
      </w:r>
    </w:p>
    <w:p w14:paraId="63C192F1">
      <w:pPr>
        <w:spacing w:line="360" w:lineRule="auto"/>
        <w:ind w:left="445"/>
        <w:rPr>
          <w:spacing w:val="20"/>
          <w:sz w:val="22"/>
          <w:szCs w:val="22"/>
        </w:rPr>
      </w:pPr>
      <w:r>
        <w:rPr>
          <w:rFonts w:hint="eastAsia"/>
          <w:spacing w:val="20"/>
          <w:sz w:val="22"/>
          <w:szCs w:val="22"/>
        </w:rPr>
        <w:t>（</w:t>
      </w:r>
      <w:r>
        <w:rPr>
          <w:spacing w:val="20"/>
          <w:sz w:val="22"/>
          <w:szCs w:val="22"/>
        </w:rPr>
        <w:t>4</w:t>
      </w:r>
      <w:r>
        <w:rPr>
          <w:rFonts w:hint="eastAsia"/>
          <w:spacing w:val="20"/>
          <w:sz w:val="22"/>
          <w:szCs w:val="22"/>
        </w:rPr>
        <w:t>）</w:t>
      </w:r>
      <w:r>
        <w:rPr>
          <w:spacing w:val="20"/>
          <w:sz w:val="22"/>
          <w:szCs w:val="22"/>
        </w:rPr>
        <w:t>建立用户反馈和评价机制，组织开展对入围供应商履行框架协议和采购合同情况的反馈与评价，并将用户反馈和评价情况作为第二阶段直接选定成交供应商的参考。</w:t>
      </w:r>
    </w:p>
    <w:p w14:paraId="5A965DB0">
      <w:pPr>
        <w:spacing w:line="360" w:lineRule="auto"/>
        <w:ind w:left="445"/>
        <w:rPr>
          <w:spacing w:val="20"/>
          <w:sz w:val="22"/>
          <w:szCs w:val="22"/>
        </w:rPr>
      </w:pPr>
      <w:r>
        <w:rPr>
          <w:rFonts w:hint="eastAsia"/>
          <w:spacing w:val="20"/>
          <w:sz w:val="22"/>
          <w:szCs w:val="22"/>
        </w:rPr>
        <w:t>（</w:t>
      </w:r>
      <w:r>
        <w:rPr>
          <w:spacing w:val="20"/>
          <w:sz w:val="22"/>
          <w:szCs w:val="22"/>
        </w:rPr>
        <w:t>5</w:t>
      </w:r>
      <w:r>
        <w:rPr>
          <w:rFonts w:hint="eastAsia"/>
          <w:spacing w:val="20"/>
          <w:sz w:val="22"/>
          <w:szCs w:val="22"/>
        </w:rPr>
        <w:t>）</w:t>
      </w:r>
      <w:r>
        <w:rPr>
          <w:spacing w:val="20"/>
          <w:sz w:val="22"/>
          <w:szCs w:val="22"/>
        </w:rPr>
        <w:t>公开封闭式框架协议的第二阶段成交结果。</w:t>
      </w:r>
    </w:p>
    <w:p w14:paraId="400B9828">
      <w:pPr>
        <w:spacing w:line="360" w:lineRule="auto"/>
        <w:ind w:left="445"/>
        <w:rPr>
          <w:spacing w:val="20"/>
          <w:sz w:val="22"/>
          <w:szCs w:val="22"/>
        </w:rPr>
      </w:pPr>
      <w:r>
        <w:rPr>
          <w:rFonts w:hint="eastAsia"/>
          <w:spacing w:val="20"/>
          <w:sz w:val="22"/>
          <w:szCs w:val="22"/>
        </w:rPr>
        <w:t>（</w:t>
      </w:r>
      <w:r>
        <w:rPr>
          <w:spacing w:val="20"/>
          <w:sz w:val="22"/>
          <w:szCs w:val="22"/>
        </w:rPr>
        <w:t>6</w:t>
      </w:r>
      <w:r>
        <w:rPr>
          <w:rFonts w:hint="eastAsia"/>
          <w:spacing w:val="20"/>
          <w:sz w:val="22"/>
          <w:szCs w:val="22"/>
        </w:rPr>
        <w:t>）</w:t>
      </w:r>
      <w:r>
        <w:rPr>
          <w:spacing w:val="20"/>
          <w:sz w:val="22"/>
          <w:szCs w:val="22"/>
        </w:rPr>
        <w:t>办理入围供应商清退和补充相关事宜。</w:t>
      </w:r>
    </w:p>
    <w:p w14:paraId="1A1E675C">
      <w:pPr>
        <w:spacing w:line="360" w:lineRule="auto"/>
        <w:ind w:left="445"/>
        <w:rPr>
          <w:spacing w:val="20"/>
          <w:sz w:val="22"/>
          <w:szCs w:val="22"/>
        </w:rPr>
      </w:pPr>
      <w:r>
        <w:rPr>
          <w:rFonts w:hint="eastAsia"/>
          <w:spacing w:val="20"/>
          <w:sz w:val="22"/>
          <w:szCs w:val="22"/>
        </w:rPr>
        <w:t>（</w:t>
      </w:r>
      <w:r>
        <w:rPr>
          <w:spacing w:val="20"/>
          <w:sz w:val="22"/>
          <w:szCs w:val="22"/>
        </w:rPr>
        <w:t>7</w:t>
      </w:r>
      <w:r>
        <w:rPr>
          <w:rFonts w:hint="eastAsia"/>
          <w:spacing w:val="20"/>
          <w:sz w:val="22"/>
          <w:szCs w:val="22"/>
        </w:rPr>
        <w:t>）</w:t>
      </w:r>
      <w:r>
        <w:rPr>
          <w:spacing w:val="20"/>
          <w:sz w:val="22"/>
          <w:szCs w:val="22"/>
        </w:rPr>
        <w:t>建立真实完整的框架协议采购档案，妥善保存每项采购活动的采购文件资料。</w:t>
      </w:r>
    </w:p>
    <w:p w14:paraId="5FC0CB4C">
      <w:pPr>
        <w:spacing w:line="360" w:lineRule="auto"/>
        <w:ind w:left="22" w:right="84" w:firstLine="417"/>
        <w:rPr>
          <w:spacing w:val="20"/>
          <w:sz w:val="22"/>
          <w:szCs w:val="22"/>
        </w:rPr>
      </w:pPr>
      <w:r>
        <w:rPr>
          <w:spacing w:val="20"/>
          <w:sz w:val="22"/>
          <w:szCs w:val="22"/>
        </w:rPr>
        <w:t>8.3乙方的权利</w:t>
      </w:r>
    </w:p>
    <w:p w14:paraId="4FCD4175">
      <w:pPr>
        <w:spacing w:line="360" w:lineRule="auto"/>
        <w:ind w:left="445"/>
        <w:rPr>
          <w:spacing w:val="20"/>
          <w:sz w:val="22"/>
          <w:szCs w:val="22"/>
        </w:rPr>
      </w:pPr>
      <w:r>
        <w:rPr>
          <w:rFonts w:hint="eastAsia"/>
          <w:spacing w:val="20"/>
          <w:sz w:val="22"/>
          <w:szCs w:val="22"/>
        </w:rPr>
        <w:t>（</w:t>
      </w:r>
      <w:r>
        <w:rPr>
          <w:spacing w:val="20"/>
          <w:sz w:val="22"/>
          <w:szCs w:val="22"/>
        </w:rPr>
        <w:t>1</w:t>
      </w:r>
      <w:r>
        <w:rPr>
          <w:rFonts w:hint="eastAsia"/>
          <w:spacing w:val="20"/>
          <w:sz w:val="22"/>
          <w:szCs w:val="22"/>
        </w:rPr>
        <w:t>）</w:t>
      </w:r>
      <w:r>
        <w:rPr>
          <w:spacing w:val="20"/>
          <w:sz w:val="22"/>
          <w:szCs w:val="22"/>
        </w:rPr>
        <w:t>乙方有权拒绝甲方提出的以本次框架协议采购名义购买非入围服务事项或满足甲方超出响应承诺以外的其他要求。</w:t>
      </w:r>
    </w:p>
    <w:p w14:paraId="0FB29F0D">
      <w:pPr>
        <w:spacing w:line="360" w:lineRule="auto"/>
        <w:ind w:left="445"/>
        <w:rPr>
          <w:spacing w:val="20"/>
          <w:sz w:val="22"/>
          <w:szCs w:val="22"/>
        </w:rPr>
      </w:pPr>
      <w:r>
        <w:rPr>
          <w:rFonts w:hint="eastAsia"/>
          <w:spacing w:val="20"/>
          <w:sz w:val="22"/>
          <w:szCs w:val="22"/>
        </w:rPr>
        <w:t>（</w:t>
      </w:r>
      <w:r>
        <w:rPr>
          <w:spacing w:val="20"/>
          <w:sz w:val="22"/>
          <w:szCs w:val="22"/>
        </w:rPr>
        <w:t>2</w:t>
      </w:r>
      <w:r>
        <w:rPr>
          <w:rFonts w:hint="eastAsia"/>
          <w:spacing w:val="20"/>
          <w:sz w:val="22"/>
          <w:szCs w:val="22"/>
        </w:rPr>
        <w:t>）</w:t>
      </w:r>
      <w:r>
        <w:rPr>
          <w:spacing w:val="20"/>
          <w:sz w:val="22"/>
          <w:szCs w:val="22"/>
        </w:rPr>
        <w:t>对甲方在购买入围服务过程中的不正当要求和违规行为进行投诉，并要求有关部门做出处理。</w:t>
      </w:r>
    </w:p>
    <w:p w14:paraId="42BFFD17">
      <w:pPr>
        <w:spacing w:line="360" w:lineRule="auto"/>
        <w:ind w:left="445" w:right="-340" w:rightChars="-162"/>
        <w:rPr>
          <w:spacing w:val="20"/>
          <w:sz w:val="22"/>
          <w:szCs w:val="22"/>
        </w:rPr>
      </w:pPr>
      <w:r>
        <w:rPr>
          <w:rFonts w:hint="eastAsia"/>
          <w:spacing w:val="20"/>
          <w:sz w:val="22"/>
          <w:szCs w:val="22"/>
        </w:rPr>
        <w:t>（</w:t>
      </w:r>
      <w:r>
        <w:rPr>
          <w:spacing w:val="20"/>
          <w:sz w:val="22"/>
          <w:szCs w:val="22"/>
        </w:rPr>
        <w:t>3</w:t>
      </w:r>
      <w:r>
        <w:rPr>
          <w:rFonts w:hint="eastAsia"/>
          <w:spacing w:val="20"/>
          <w:sz w:val="22"/>
          <w:szCs w:val="22"/>
        </w:rPr>
        <w:t>）</w:t>
      </w:r>
      <w:r>
        <w:rPr>
          <w:spacing w:val="20"/>
          <w:sz w:val="22"/>
          <w:szCs w:val="22"/>
        </w:rPr>
        <w:t>有权拒绝任何个人以甲方名义按照协议价格购买入围服务和进行现金交易。</w:t>
      </w:r>
    </w:p>
    <w:p w14:paraId="0D41FFBD">
      <w:pPr>
        <w:spacing w:line="360" w:lineRule="auto"/>
        <w:ind w:left="22" w:right="84" w:firstLine="417"/>
        <w:rPr>
          <w:spacing w:val="20"/>
          <w:sz w:val="22"/>
          <w:szCs w:val="22"/>
        </w:rPr>
      </w:pPr>
      <w:r>
        <w:rPr>
          <w:spacing w:val="20"/>
          <w:sz w:val="22"/>
          <w:szCs w:val="22"/>
        </w:rPr>
        <w:t>8.4乙方的义务</w:t>
      </w:r>
    </w:p>
    <w:p w14:paraId="39C24267">
      <w:pPr>
        <w:spacing w:line="360" w:lineRule="auto"/>
        <w:ind w:left="20" w:right="-199" w:firstLine="425"/>
        <w:rPr>
          <w:spacing w:val="20"/>
          <w:sz w:val="22"/>
          <w:szCs w:val="22"/>
        </w:rPr>
      </w:pPr>
      <w:r>
        <w:rPr>
          <w:rFonts w:hint="eastAsia"/>
          <w:spacing w:val="20"/>
          <w:sz w:val="22"/>
          <w:szCs w:val="22"/>
        </w:rPr>
        <w:t>（</w:t>
      </w:r>
      <w:r>
        <w:rPr>
          <w:spacing w:val="20"/>
          <w:sz w:val="22"/>
          <w:szCs w:val="22"/>
        </w:rPr>
        <w:t>1</w:t>
      </w:r>
      <w:r>
        <w:rPr>
          <w:rFonts w:hint="eastAsia"/>
          <w:spacing w:val="20"/>
          <w:sz w:val="22"/>
          <w:szCs w:val="22"/>
        </w:rPr>
        <w:t>）</w:t>
      </w:r>
      <w:r>
        <w:rPr>
          <w:spacing w:val="20"/>
          <w:sz w:val="22"/>
          <w:szCs w:val="22"/>
        </w:rPr>
        <w:t>乙方保证其具有为甲方提供相关服务的资格。</w:t>
      </w:r>
    </w:p>
    <w:p w14:paraId="2B3FBCA6">
      <w:pPr>
        <w:spacing w:line="360" w:lineRule="auto"/>
        <w:ind w:left="20" w:right="-199" w:firstLine="425"/>
        <w:rPr>
          <w:spacing w:val="20"/>
          <w:sz w:val="22"/>
          <w:szCs w:val="22"/>
        </w:rPr>
      </w:pPr>
      <w:r>
        <w:rPr>
          <w:rFonts w:hint="eastAsia"/>
          <w:spacing w:val="20"/>
          <w:sz w:val="22"/>
          <w:szCs w:val="22"/>
        </w:rPr>
        <w:t>（</w:t>
      </w:r>
      <w:r>
        <w:rPr>
          <w:spacing w:val="20"/>
          <w:sz w:val="22"/>
          <w:szCs w:val="22"/>
        </w:rPr>
        <w:t>2</w:t>
      </w:r>
      <w:r>
        <w:rPr>
          <w:rFonts w:hint="eastAsia"/>
          <w:spacing w:val="20"/>
          <w:sz w:val="22"/>
          <w:szCs w:val="22"/>
        </w:rPr>
        <w:t>）</w:t>
      </w:r>
      <w:r>
        <w:rPr>
          <w:spacing w:val="20"/>
          <w:sz w:val="22"/>
          <w:szCs w:val="22"/>
        </w:rPr>
        <w:t>乙方应严格执行国家法律法规，严格按照响应文件承诺的价格和服务履约，遵守本合同条款。</w:t>
      </w:r>
    </w:p>
    <w:p w14:paraId="55F84E25">
      <w:pPr>
        <w:spacing w:line="360" w:lineRule="auto"/>
        <w:ind w:left="20" w:right="-58" w:firstLine="425"/>
        <w:rPr>
          <w:spacing w:val="20"/>
          <w:sz w:val="22"/>
          <w:szCs w:val="22"/>
        </w:rPr>
      </w:pPr>
      <w:r>
        <w:rPr>
          <w:rFonts w:hint="eastAsia"/>
          <w:spacing w:val="20"/>
          <w:sz w:val="22"/>
          <w:szCs w:val="22"/>
        </w:rPr>
        <w:t>（</w:t>
      </w:r>
      <w:r>
        <w:rPr>
          <w:spacing w:val="20"/>
          <w:sz w:val="22"/>
          <w:szCs w:val="22"/>
        </w:rPr>
        <w:t>3</w:t>
      </w:r>
      <w:r>
        <w:rPr>
          <w:rFonts w:hint="eastAsia"/>
          <w:spacing w:val="20"/>
          <w:sz w:val="22"/>
          <w:szCs w:val="22"/>
        </w:rPr>
        <w:t>）</w:t>
      </w:r>
      <w:r>
        <w:rPr>
          <w:spacing w:val="20"/>
          <w:sz w:val="22"/>
          <w:szCs w:val="22"/>
        </w:rPr>
        <w:t>乙方应随时接受并配合甲方的监督检查，并配合财政部门对甲方和其他入围供应商对框架协议执行情况进行监督，发现违规违约情形的，及时向财政部门报告。</w:t>
      </w:r>
    </w:p>
    <w:p w14:paraId="5D2E8EBA">
      <w:pPr>
        <w:spacing w:line="360" w:lineRule="auto"/>
        <w:ind w:left="445" w:right="-58"/>
        <w:rPr>
          <w:spacing w:val="20"/>
          <w:sz w:val="22"/>
          <w:szCs w:val="22"/>
        </w:rPr>
      </w:pPr>
      <w:r>
        <w:rPr>
          <w:spacing w:val="20"/>
          <w:sz w:val="22"/>
          <w:szCs w:val="22"/>
        </w:rPr>
        <w:t>（4）在框架协议有效期内，乙方应按照不高于协议价格的价格，向甲方提供相关服务。</w:t>
      </w:r>
    </w:p>
    <w:p w14:paraId="47B556E0">
      <w:pPr>
        <w:spacing w:line="360" w:lineRule="auto"/>
        <w:ind w:right="-58"/>
        <w:rPr>
          <w:b/>
          <w:bCs/>
          <w:spacing w:val="20"/>
          <w:sz w:val="22"/>
          <w:szCs w:val="22"/>
        </w:rPr>
      </w:pPr>
      <w:r>
        <w:rPr>
          <w:b/>
          <w:bCs/>
          <w:spacing w:val="20"/>
          <w:sz w:val="22"/>
          <w:szCs w:val="22"/>
        </w:rPr>
        <w:t>九、税费</w:t>
      </w:r>
    </w:p>
    <w:p w14:paraId="0854A9B6">
      <w:pPr>
        <w:spacing w:line="360" w:lineRule="auto"/>
        <w:ind w:left="22" w:right="84" w:firstLine="417"/>
        <w:rPr>
          <w:spacing w:val="20"/>
          <w:sz w:val="22"/>
          <w:szCs w:val="22"/>
        </w:rPr>
      </w:pPr>
      <w:r>
        <w:rPr>
          <w:spacing w:val="20"/>
          <w:sz w:val="22"/>
          <w:szCs w:val="22"/>
        </w:rPr>
        <w:t>9.1本框架协议执行中相关的一切税费均由乙方负担。</w:t>
      </w:r>
    </w:p>
    <w:p w14:paraId="65FA6717">
      <w:pPr>
        <w:spacing w:line="360" w:lineRule="auto"/>
        <w:ind w:right="-58"/>
        <w:rPr>
          <w:b/>
          <w:bCs/>
          <w:spacing w:val="20"/>
          <w:sz w:val="22"/>
          <w:szCs w:val="22"/>
        </w:rPr>
      </w:pPr>
      <w:r>
        <w:rPr>
          <w:b/>
          <w:bCs/>
          <w:spacing w:val="20"/>
          <w:sz w:val="22"/>
          <w:szCs w:val="22"/>
        </w:rPr>
        <w:t>十、争议解决的办法</w:t>
      </w:r>
    </w:p>
    <w:p w14:paraId="167EE655">
      <w:pPr>
        <w:spacing w:line="360" w:lineRule="auto"/>
        <w:ind w:left="22" w:right="84" w:firstLine="417"/>
        <w:rPr>
          <w:spacing w:val="20"/>
          <w:sz w:val="22"/>
          <w:szCs w:val="22"/>
        </w:rPr>
      </w:pPr>
      <w:r>
        <w:rPr>
          <w:spacing w:val="20"/>
          <w:sz w:val="22"/>
          <w:szCs w:val="22"/>
        </w:rPr>
        <w:t>10.1因本框架协议的签订、履行而发生的争议，甲乙双方应通过友好协商解决，如协商不成，可向甲方所在地有管辖权的人民法院起诉。</w:t>
      </w:r>
    </w:p>
    <w:p w14:paraId="40544678">
      <w:pPr>
        <w:spacing w:line="360" w:lineRule="auto"/>
        <w:ind w:right="-58"/>
        <w:rPr>
          <w:b/>
          <w:bCs/>
          <w:spacing w:val="20"/>
          <w:sz w:val="22"/>
          <w:szCs w:val="22"/>
        </w:rPr>
      </w:pPr>
      <w:r>
        <w:rPr>
          <w:b/>
          <w:bCs/>
          <w:spacing w:val="20"/>
          <w:sz w:val="22"/>
          <w:szCs w:val="22"/>
        </w:rPr>
        <w:t>十一、框架协议文本的生效及其它</w:t>
      </w:r>
    </w:p>
    <w:p w14:paraId="695E3128">
      <w:pPr>
        <w:spacing w:line="360" w:lineRule="auto"/>
        <w:ind w:left="22" w:right="84" w:firstLine="417"/>
        <w:rPr>
          <w:spacing w:val="20"/>
          <w:sz w:val="22"/>
          <w:szCs w:val="22"/>
        </w:rPr>
      </w:pPr>
      <w:r>
        <w:rPr>
          <w:spacing w:val="20"/>
          <w:sz w:val="22"/>
          <w:szCs w:val="22"/>
        </w:rPr>
        <w:t>11.1本框架协议文本经甲乙双方法定代表人或授权委托代表人签字并加盖单位公章后生效。</w:t>
      </w:r>
    </w:p>
    <w:p w14:paraId="2401A2C9">
      <w:pPr>
        <w:spacing w:line="360" w:lineRule="auto"/>
        <w:ind w:left="22" w:right="84" w:firstLine="417"/>
        <w:rPr>
          <w:spacing w:val="20"/>
          <w:sz w:val="22"/>
          <w:szCs w:val="22"/>
        </w:rPr>
      </w:pPr>
      <w:r>
        <w:rPr>
          <w:spacing w:val="20"/>
          <w:sz w:val="22"/>
          <w:szCs w:val="22"/>
        </w:rPr>
        <w:t>11.2本框架协议文本未尽事宜，遵照《民法典</w:t>
      </w:r>
      <w:r>
        <w:rPr>
          <w:rFonts w:hint="eastAsia"/>
          <w:spacing w:val="20"/>
          <w:sz w:val="22"/>
          <w:szCs w:val="22"/>
        </w:rPr>
        <w:t>》《</w:t>
      </w:r>
      <w:r>
        <w:rPr>
          <w:spacing w:val="20"/>
          <w:sz w:val="22"/>
          <w:szCs w:val="22"/>
        </w:rPr>
        <w:t>政府采购法》有关条文执行。</w:t>
      </w:r>
    </w:p>
    <w:p w14:paraId="7493FE8B">
      <w:pPr>
        <w:spacing w:line="360" w:lineRule="auto"/>
        <w:ind w:left="22" w:right="84" w:firstLine="417"/>
        <w:rPr>
          <w:spacing w:val="20"/>
          <w:sz w:val="22"/>
          <w:szCs w:val="22"/>
        </w:rPr>
      </w:pPr>
      <w:r>
        <w:rPr>
          <w:spacing w:val="20"/>
          <w:sz w:val="22"/>
          <w:szCs w:val="22"/>
        </w:rPr>
        <w:t>11.3本框架协议文本正本一式两份，具有同等法律效力，甲方、乙方各执一份。</w:t>
      </w:r>
    </w:p>
    <w:tbl>
      <w:tblPr>
        <w:tblStyle w:val="13"/>
        <w:tblW w:w="0" w:type="auto"/>
        <w:tblInd w:w="0" w:type="dxa"/>
        <w:tblLayout w:type="autofit"/>
        <w:tblCellMar>
          <w:top w:w="0" w:type="dxa"/>
          <w:left w:w="108" w:type="dxa"/>
          <w:bottom w:w="0" w:type="dxa"/>
          <w:right w:w="108" w:type="dxa"/>
        </w:tblCellMar>
      </w:tblPr>
      <w:tblGrid>
        <w:gridCol w:w="4261"/>
        <w:gridCol w:w="4261"/>
      </w:tblGrid>
      <w:tr w14:paraId="2F3474EA">
        <w:tblPrEx>
          <w:tblCellMar>
            <w:top w:w="0" w:type="dxa"/>
            <w:left w:w="108" w:type="dxa"/>
            <w:bottom w:w="0" w:type="dxa"/>
            <w:right w:w="108" w:type="dxa"/>
          </w:tblCellMar>
        </w:tblPrEx>
        <w:tc>
          <w:tcPr>
            <w:tcW w:w="4261" w:type="dxa"/>
            <w:noWrap w:val="0"/>
            <w:vAlign w:val="top"/>
          </w:tcPr>
          <w:p w14:paraId="10B6AA49">
            <w:pPr>
              <w:widowControl/>
              <w:spacing w:line="360" w:lineRule="auto"/>
              <w:jc w:val="left"/>
              <w:rPr>
                <w:spacing w:val="20"/>
                <w:sz w:val="22"/>
                <w:szCs w:val="22"/>
                <w:lang w:bidi="ar"/>
              </w:rPr>
            </w:pPr>
            <w:r>
              <w:rPr>
                <w:spacing w:val="20"/>
                <w:sz w:val="22"/>
                <w:szCs w:val="22"/>
                <w:lang w:bidi="ar"/>
              </w:rPr>
              <w:t>甲方：（盖章）</w:t>
            </w:r>
          </w:p>
        </w:tc>
        <w:tc>
          <w:tcPr>
            <w:tcW w:w="4261" w:type="dxa"/>
            <w:noWrap w:val="0"/>
            <w:vAlign w:val="top"/>
          </w:tcPr>
          <w:p w14:paraId="5C4678D6">
            <w:pPr>
              <w:spacing w:line="360" w:lineRule="auto"/>
              <w:rPr>
                <w:spacing w:val="20"/>
                <w:sz w:val="22"/>
                <w:szCs w:val="22"/>
                <w:lang w:bidi="ar"/>
              </w:rPr>
            </w:pPr>
            <w:r>
              <w:rPr>
                <w:spacing w:val="20"/>
                <w:sz w:val="22"/>
                <w:szCs w:val="22"/>
                <w:lang w:bidi="ar"/>
              </w:rPr>
              <w:t>乙方：（盖章）</w:t>
            </w:r>
          </w:p>
        </w:tc>
      </w:tr>
      <w:tr w14:paraId="7B64CE1A">
        <w:tblPrEx>
          <w:tblCellMar>
            <w:top w:w="0" w:type="dxa"/>
            <w:left w:w="108" w:type="dxa"/>
            <w:bottom w:w="0" w:type="dxa"/>
            <w:right w:w="108" w:type="dxa"/>
          </w:tblCellMar>
        </w:tblPrEx>
        <w:tc>
          <w:tcPr>
            <w:tcW w:w="4261" w:type="dxa"/>
            <w:noWrap w:val="0"/>
            <w:vAlign w:val="top"/>
          </w:tcPr>
          <w:p w14:paraId="25F633B6">
            <w:pPr>
              <w:spacing w:line="360" w:lineRule="auto"/>
              <w:rPr>
                <w:spacing w:val="20"/>
                <w:sz w:val="22"/>
                <w:szCs w:val="22"/>
                <w:lang w:bidi="ar"/>
              </w:rPr>
            </w:pPr>
            <w:r>
              <w:rPr>
                <w:spacing w:val="20"/>
                <w:sz w:val="22"/>
                <w:szCs w:val="22"/>
                <w:lang w:bidi="ar"/>
              </w:rPr>
              <w:t>法定代表人或委托代理人：</w:t>
            </w:r>
          </w:p>
        </w:tc>
        <w:tc>
          <w:tcPr>
            <w:tcW w:w="4261" w:type="dxa"/>
            <w:noWrap w:val="0"/>
            <w:vAlign w:val="top"/>
          </w:tcPr>
          <w:p w14:paraId="640AF849">
            <w:pPr>
              <w:spacing w:line="360" w:lineRule="auto"/>
              <w:rPr>
                <w:spacing w:val="20"/>
                <w:sz w:val="22"/>
                <w:szCs w:val="22"/>
                <w:lang w:bidi="ar"/>
              </w:rPr>
            </w:pPr>
            <w:r>
              <w:rPr>
                <w:spacing w:val="20"/>
                <w:sz w:val="22"/>
                <w:szCs w:val="22"/>
                <w:lang w:bidi="ar"/>
              </w:rPr>
              <w:t>法定代表人或委托代理人：</w:t>
            </w:r>
          </w:p>
        </w:tc>
      </w:tr>
      <w:tr w14:paraId="5FF27E20">
        <w:tblPrEx>
          <w:tblCellMar>
            <w:top w:w="0" w:type="dxa"/>
            <w:left w:w="108" w:type="dxa"/>
            <w:bottom w:w="0" w:type="dxa"/>
            <w:right w:w="108" w:type="dxa"/>
          </w:tblCellMar>
        </w:tblPrEx>
        <w:tc>
          <w:tcPr>
            <w:tcW w:w="4261" w:type="dxa"/>
            <w:noWrap w:val="0"/>
            <w:vAlign w:val="top"/>
          </w:tcPr>
          <w:p w14:paraId="24FE35A1">
            <w:pPr>
              <w:spacing w:line="360" w:lineRule="auto"/>
              <w:rPr>
                <w:spacing w:val="20"/>
                <w:sz w:val="22"/>
                <w:szCs w:val="22"/>
                <w:lang w:bidi="ar"/>
              </w:rPr>
            </w:pPr>
            <w:r>
              <w:rPr>
                <w:spacing w:val="20"/>
                <w:sz w:val="22"/>
                <w:szCs w:val="22"/>
                <w:lang w:bidi="ar"/>
              </w:rPr>
              <w:t>电话：</w:t>
            </w:r>
          </w:p>
        </w:tc>
        <w:tc>
          <w:tcPr>
            <w:tcW w:w="4261" w:type="dxa"/>
            <w:noWrap w:val="0"/>
            <w:vAlign w:val="top"/>
          </w:tcPr>
          <w:p w14:paraId="133239E6">
            <w:pPr>
              <w:spacing w:line="360" w:lineRule="auto"/>
              <w:rPr>
                <w:spacing w:val="20"/>
                <w:sz w:val="22"/>
                <w:szCs w:val="22"/>
                <w:lang w:bidi="ar"/>
              </w:rPr>
            </w:pPr>
            <w:r>
              <w:rPr>
                <w:spacing w:val="20"/>
                <w:sz w:val="22"/>
                <w:szCs w:val="22"/>
                <w:lang w:bidi="ar"/>
              </w:rPr>
              <w:t>电话：</w:t>
            </w:r>
          </w:p>
        </w:tc>
      </w:tr>
      <w:tr w14:paraId="4C0D118E">
        <w:tblPrEx>
          <w:tblCellMar>
            <w:top w:w="0" w:type="dxa"/>
            <w:left w:w="108" w:type="dxa"/>
            <w:bottom w:w="0" w:type="dxa"/>
            <w:right w:w="108" w:type="dxa"/>
          </w:tblCellMar>
        </w:tblPrEx>
        <w:tc>
          <w:tcPr>
            <w:tcW w:w="4261" w:type="dxa"/>
            <w:noWrap w:val="0"/>
            <w:vAlign w:val="top"/>
          </w:tcPr>
          <w:p w14:paraId="4C871893">
            <w:pPr>
              <w:spacing w:line="360" w:lineRule="auto"/>
              <w:rPr>
                <w:spacing w:val="20"/>
                <w:sz w:val="22"/>
                <w:szCs w:val="22"/>
                <w:lang w:bidi="ar"/>
              </w:rPr>
            </w:pPr>
            <w:r>
              <w:rPr>
                <w:spacing w:val="20"/>
                <w:sz w:val="22"/>
                <w:szCs w:val="22"/>
                <w:lang w:bidi="ar"/>
              </w:rPr>
              <w:t>日期：</w:t>
            </w:r>
          </w:p>
        </w:tc>
        <w:tc>
          <w:tcPr>
            <w:tcW w:w="4261" w:type="dxa"/>
            <w:noWrap w:val="0"/>
            <w:vAlign w:val="top"/>
          </w:tcPr>
          <w:p w14:paraId="6C806DE2">
            <w:pPr>
              <w:spacing w:line="360" w:lineRule="auto"/>
              <w:rPr>
                <w:spacing w:val="20"/>
                <w:sz w:val="22"/>
                <w:szCs w:val="22"/>
                <w:lang w:bidi="ar"/>
              </w:rPr>
            </w:pPr>
            <w:r>
              <w:rPr>
                <w:spacing w:val="20"/>
                <w:sz w:val="22"/>
                <w:szCs w:val="22"/>
                <w:lang w:bidi="ar"/>
              </w:rPr>
              <w:t>日期：</w:t>
            </w:r>
          </w:p>
        </w:tc>
      </w:tr>
      <w:tr w14:paraId="3738AFF7">
        <w:tblPrEx>
          <w:tblCellMar>
            <w:top w:w="0" w:type="dxa"/>
            <w:left w:w="108" w:type="dxa"/>
            <w:bottom w:w="0" w:type="dxa"/>
            <w:right w:w="108" w:type="dxa"/>
          </w:tblCellMar>
        </w:tblPrEx>
        <w:tc>
          <w:tcPr>
            <w:tcW w:w="4261" w:type="dxa"/>
            <w:noWrap w:val="0"/>
            <w:vAlign w:val="top"/>
          </w:tcPr>
          <w:p w14:paraId="6CF9BBF6">
            <w:pPr>
              <w:spacing w:line="360" w:lineRule="auto"/>
              <w:rPr>
                <w:spacing w:val="20"/>
                <w:sz w:val="22"/>
                <w:szCs w:val="22"/>
                <w:lang w:bidi="ar"/>
              </w:rPr>
            </w:pPr>
          </w:p>
        </w:tc>
        <w:tc>
          <w:tcPr>
            <w:tcW w:w="4261" w:type="dxa"/>
            <w:noWrap w:val="0"/>
            <w:vAlign w:val="top"/>
          </w:tcPr>
          <w:p w14:paraId="7B231219">
            <w:pPr>
              <w:spacing w:line="360" w:lineRule="auto"/>
              <w:rPr>
                <w:spacing w:val="20"/>
                <w:sz w:val="22"/>
                <w:szCs w:val="22"/>
                <w:lang w:bidi="ar"/>
              </w:rPr>
            </w:pPr>
          </w:p>
        </w:tc>
      </w:tr>
    </w:tbl>
    <w:p w14:paraId="313B9F70">
      <w:pPr>
        <w:rPr>
          <w:spacing w:val="20"/>
        </w:rPr>
      </w:pPr>
      <w:bookmarkStart w:id="21" w:name="_Toc129610988"/>
    </w:p>
    <w:bookmarkEnd w:id="21"/>
    <w:p w14:paraId="0CDBFC68">
      <w:pPr>
        <w:rPr>
          <w:rFonts w:eastAsia="仿宋_GB2312"/>
          <w:spacing w:val="20"/>
          <w:sz w:val="24"/>
        </w:rPr>
      </w:pPr>
    </w:p>
    <w:p w14:paraId="1F817F07">
      <w:pPr>
        <w:pStyle w:val="3"/>
        <w:jc w:val="center"/>
        <w:rPr>
          <w:b/>
          <w:bCs/>
          <w:spacing w:val="20"/>
          <w:sz w:val="32"/>
          <w:szCs w:val="32"/>
        </w:rPr>
      </w:pPr>
      <w:r>
        <w:rPr>
          <w:rFonts w:eastAsia="仿宋_GB2312"/>
          <w:spacing w:val="20"/>
          <w:sz w:val="24"/>
        </w:rPr>
        <w:br w:type="page"/>
      </w:r>
    </w:p>
    <w:p w14:paraId="76C94CA5">
      <w:pPr>
        <w:spacing w:line="480" w:lineRule="exact"/>
        <w:jc w:val="center"/>
        <w:rPr>
          <w:rFonts w:hint="default"/>
          <w:spacing w:val="20"/>
          <w:kern w:val="1"/>
          <w:sz w:val="24"/>
          <w:lang w:val="en-US" w:eastAsia="zh-CN"/>
        </w:rPr>
      </w:pPr>
      <w:r>
        <w:rPr>
          <w:rFonts w:hint="eastAsia"/>
          <w:b/>
          <w:bCs/>
          <w:spacing w:val="20"/>
          <w:kern w:val="1"/>
          <w:sz w:val="24"/>
          <w:lang w:val="en-US" w:eastAsia="zh-CN"/>
        </w:rPr>
        <w:t>第五章 响应文件有关格式</w:t>
      </w:r>
    </w:p>
    <w:p w14:paraId="78B9689B">
      <w:pPr>
        <w:spacing w:line="480" w:lineRule="exact"/>
        <w:rPr>
          <w:rFonts w:hint="eastAsia" w:eastAsia="宋体"/>
          <w:spacing w:val="20"/>
          <w:kern w:val="1"/>
          <w:sz w:val="24"/>
          <w:lang w:val="en-US" w:eastAsia="zh-CN"/>
        </w:rPr>
      </w:pPr>
      <w:r>
        <w:rPr>
          <w:rFonts w:hint="eastAsia"/>
          <w:spacing w:val="20"/>
          <w:kern w:val="1"/>
          <w:sz w:val="24"/>
          <w:lang w:val="en-US" w:eastAsia="zh-CN"/>
        </w:rPr>
        <w:t>附件1</w:t>
      </w:r>
    </w:p>
    <w:p w14:paraId="3E8EE3AE">
      <w:pPr>
        <w:spacing w:line="400" w:lineRule="exact"/>
        <w:ind w:left="420"/>
        <w:jc w:val="center"/>
        <w:rPr>
          <w:rFonts w:hint="eastAsia" w:eastAsia="宋体"/>
          <w:b/>
          <w:spacing w:val="20"/>
          <w:kern w:val="1"/>
          <w:sz w:val="30"/>
          <w:szCs w:val="30"/>
          <w:lang w:eastAsia="zh-CN"/>
        </w:rPr>
      </w:pPr>
      <w:r>
        <w:rPr>
          <w:b/>
          <w:spacing w:val="20"/>
          <w:kern w:val="1"/>
          <w:sz w:val="30"/>
          <w:szCs w:val="30"/>
        </w:rPr>
        <w:t>承诺书</w:t>
      </w:r>
      <w:r>
        <w:rPr>
          <w:rFonts w:hint="eastAsia"/>
          <w:b/>
          <w:spacing w:val="20"/>
          <w:kern w:val="1"/>
          <w:sz w:val="30"/>
          <w:szCs w:val="30"/>
          <w:lang w:eastAsia="zh-CN"/>
        </w:rPr>
        <w:t>（</w:t>
      </w:r>
      <w:r>
        <w:rPr>
          <w:rFonts w:hint="eastAsia"/>
          <w:b/>
          <w:spacing w:val="20"/>
          <w:kern w:val="1"/>
          <w:sz w:val="30"/>
          <w:szCs w:val="30"/>
          <w:lang w:val="en-US" w:eastAsia="zh-CN"/>
        </w:rPr>
        <w:t>格式</w:t>
      </w:r>
      <w:r>
        <w:rPr>
          <w:rFonts w:hint="eastAsia"/>
          <w:b/>
          <w:spacing w:val="20"/>
          <w:kern w:val="1"/>
          <w:sz w:val="30"/>
          <w:szCs w:val="30"/>
          <w:lang w:eastAsia="zh-CN"/>
        </w:rPr>
        <w:t>）</w:t>
      </w:r>
    </w:p>
    <w:p w14:paraId="60D456EF">
      <w:pPr>
        <w:spacing w:line="440" w:lineRule="exact"/>
        <w:rPr>
          <w:spacing w:val="20"/>
          <w:sz w:val="22"/>
          <w:szCs w:val="22"/>
        </w:rPr>
      </w:pPr>
      <w:r>
        <w:rPr>
          <w:spacing w:val="20"/>
          <w:sz w:val="22"/>
          <w:szCs w:val="22"/>
        </w:rPr>
        <w:t>本公司郑重承诺：</w:t>
      </w:r>
    </w:p>
    <w:p w14:paraId="5ECC756C">
      <w:pPr>
        <w:spacing w:line="440" w:lineRule="exact"/>
        <w:ind w:firstLine="520" w:firstLineChars="200"/>
        <w:rPr>
          <w:spacing w:val="20"/>
          <w:sz w:val="22"/>
          <w:szCs w:val="22"/>
        </w:rPr>
      </w:pPr>
      <w:r>
        <w:rPr>
          <w:spacing w:val="20"/>
          <w:sz w:val="22"/>
          <w:szCs w:val="22"/>
        </w:rPr>
        <w:t>将遵循公开、公平、公正和诚实守信的原则，参加</w:t>
      </w:r>
      <w:r>
        <w:rPr>
          <w:spacing w:val="20"/>
          <w:sz w:val="22"/>
          <w:szCs w:val="22"/>
          <w:u w:val="single"/>
        </w:rPr>
        <w:t xml:space="preserve">                         </w:t>
      </w:r>
      <w:r>
        <w:rPr>
          <w:spacing w:val="20"/>
          <w:sz w:val="22"/>
          <w:szCs w:val="22"/>
        </w:rPr>
        <w:t>（项目名称）（项目编号：</w:t>
      </w:r>
      <w:r>
        <w:rPr>
          <w:spacing w:val="20"/>
          <w:sz w:val="22"/>
          <w:szCs w:val="22"/>
          <w:u w:val="single"/>
        </w:rPr>
        <w:t xml:space="preserve">                </w:t>
      </w:r>
      <w:r>
        <w:rPr>
          <w:spacing w:val="20"/>
          <w:sz w:val="22"/>
          <w:szCs w:val="22"/>
        </w:rPr>
        <w:t>）。</w:t>
      </w:r>
    </w:p>
    <w:p w14:paraId="1FC10041">
      <w:pPr>
        <w:spacing w:line="440" w:lineRule="exact"/>
        <w:ind w:firstLine="520" w:firstLineChars="200"/>
        <w:rPr>
          <w:spacing w:val="20"/>
          <w:sz w:val="22"/>
          <w:szCs w:val="22"/>
        </w:rPr>
      </w:pPr>
      <w:r>
        <w:rPr>
          <w:spacing w:val="20"/>
          <w:sz w:val="22"/>
          <w:szCs w:val="22"/>
        </w:rPr>
        <w:t>一、不提供有违真实的材料。</w:t>
      </w:r>
    </w:p>
    <w:p w14:paraId="2FBA4B16">
      <w:pPr>
        <w:spacing w:line="440" w:lineRule="exact"/>
        <w:ind w:firstLine="520" w:firstLineChars="200"/>
        <w:rPr>
          <w:spacing w:val="20"/>
          <w:sz w:val="22"/>
          <w:szCs w:val="22"/>
        </w:rPr>
      </w:pPr>
      <w:r>
        <w:rPr>
          <w:spacing w:val="20"/>
          <w:sz w:val="22"/>
          <w:szCs w:val="22"/>
        </w:rPr>
        <w:t>二、与采购人不存在可能影响采购公正性的利害关系。</w:t>
      </w:r>
    </w:p>
    <w:p w14:paraId="217800F7">
      <w:pPr>
        <w:spacing w:line="440" w:lineRule="exact"/>
        <w:ind w:firstLine="520" w:firstLineChars="200"/>
        <w:rPr>
          <w:spacing w:val="20"/>
          <w:sz w:val="22"/>
          <w:szCs w:val="22"/>
        </w:rPr>
      </w:pPr>
      <w:r>
        <w:rPr>
          <w:spacing w:val="20"/>
          <w:sz w:val="22"/>
          <w:szCs w:val="22"/>
        </w:rPr>
        <w:t>三、不与采购人或其他供应商串通投标，损害国家利益、社会利益或他人的合法权益。</w:t>
      </w:r>
    </w:p>
    <w:p w14:paraId="648718B1">
      <w:pPr>
        <w:spacing w:line="440" w:lineRule="exact"/>
        <w:ind w:firstLine="520" w:firstLineChars="200"/>
        <w:rPr>
          <w:spacing w:val="20"/>
          <w:sz w:val="22"/>
          <w:szCs w:val="22"/>
        </w:rPr>
      </w:pPr>
      <w:r>
        <w:rPr>
          <w:spacing w:val="20"/>
          <w:sz w:val="22"/>
          <w:szCs w:val="22"/>
        </w:rPr>
        <w:t>四、不向采购人或评审小组成员行贿，以谋取成交。</w:t>
      </w:r>
    </w:p>
    <w:p w14:paraId="4BE43027">
      <w:pPr>
        <w:spacing w:line="440" w:lineRule="exact"/>
        <w:ind w:firstLine="520" w:firstLineChars="200"/>
        <w:rPr>
          <w:spacing w:val="20"/>
          <w:sz w:val="22"/>
          <w:szCs w:val="22"/>
        </w:rPr>
      </w:pPr>
      <w:r>
        <w:rPr>
          <w:spacing w:val="20"/>
          <w:sz w:val="22"/>
          <w:szCs w:val="22"/>
        </w:rPr>
        <w:t>五、不以他人名义参与采购活动或者其他方式弄虚作假，骗取成交。</w:t>
      </w:r>
    </w:p>
    <w:p w14:paraId="5FF6C76A">
      <w:pPr>
        <w:spacing w:line="440" w:lineRule="exact"/>
        <w:ind w:firstLine="520" w:firstLineChars="200"/>
        <w:rPr>
          <w:spacing w:val="20"/>
          <w:sz w:val="22"/>
          <w:szCs w:val="22"/>
        </w:rPr>
      </w:pPr>
      <w:r>
        <w:rPr>
          <w:spacing w:val="20"/>
          <w:sz w:val="22"/>
          <w:szCs w:val="22"/>
        </w:rPr>
        <w:t>六、不进行缺乏事实根据或者法律依据的投诉。</w:t>
      </w:r>
    </w:p>
    <w:p w14:paraId="17429CDD">
      <w:pPr>
        <w:spacing w:line="440" w:lineRule="exact"/>
        <w:ind w:firstLine="520" w:firstLineChars="200"/>
        <w:rPr>
          <w:spacing w:val="20"/>
          <w:sz w:val="22"/>
          <w:szCs w:val="22"/>
        </w:rPr>
      </w:pPr>
      <w:r>
        <w:rPr>
          <w:spacing w:val="20"/>
          <w:sz w:val="22"/>
          <w:szCs w:val="22"/>
        </w:rPr>
        <w:t>七、一旦我方入围，我方将按照响应文件中的承诺组建项目组，由响应文件所承诺的人员完成所承担的具体项目的全部工作，保证在未征得采购同意的前提下不变更主要负责人员，保证按响应文件承诺的服务的内容及要求提供优质的服务。</w:t>
      </w:r>
    </w:p>
    <w:p w14:paraId="0B1DF4E6">
      <w:pPr>
        <w:spacing w:line="440" w:lineRule="exact"/>
        <w:ind w:firstLine="520" w:firstLineChars="200"/>
        <w:rPr>
          <w:spacing w:val="20"/>
          <w:sz w:val="22"/>
          <w:szCs w:val="22"/>
        </w:rPr>
      </w:pPr>
      <w:r>
        <w:rPr>
          <w:spacing w:val="20"/>
          <w:sz w:val="22"/>
          <w:szCs w:val="22"/>
        </w:rPr>
        <w:t>八、不违反相关法律法规，并实行严格的岗位负责制。</w:t>
      </w:r>
    </w:p>
    <w:p w14:paraId="5AF31F12">
      <w:pPr>
        <w:spacing w:line="440" w:lineRule="exact"/>
        <w:ind w:firstLine="520" w:firstLineChars="200"/>
        <w:rPr>
          <w:spacing w:val="20"/>
          <w:sz w:val="22"/>
          <w:szCs w:val="22"/>
        </w:rPr>
      </w:pPr>
      <w:r>
        <w:rPr>
          <w:spacing w:val="20"/>
          <w:sz w:val="22"/>
          <w:szCs w:val="22"/>
        </w:rPr>
        <w:t>九、我方若违反本承诺，则视作违约，采购人有权单方面终止合同，由此造成项目各方的一切损失</w:t>
      </w:r>
      <w:r>
        <w:rPr>
          <w:rFonts w:hint="eastAsia"/>
          <w:spacing w:val="20"/>
          <w:sz w:val="22"/>
          <w:szCs w:val="22"/>
        </w:rPr>
        <w:t>由</w:t>
      </w:r>
      <w:r>
        <w:rPr>
          <w:spacing w:val="20"/>
          <w:sz w:val="22"/>
          <w:szCs w:val="22"/>
        </w:rPr>
        <w:t>我方承担，并愿承担相应的法律责任。</w:t>
      </w:r>
    </w:p>
    <w:p w14:paraId="71D4CA28">
      <w:pPr>
        <w:spacing w:line="440" w:lineRule="exact"/>
        <w:ind w:firstLine="520" w:firstLineChars="200"/>
        <w:rPr>
          <w:spacing w:val="20"/>
          <w:sz w:val="22"/>
          <w:szCs w:val="22"/>
        </w:rPr>
      </w:pPr>
      <w:r>
        <w:rPr>
          <w:spacing w:val="20"/>
          <w:sz w:val="22"/>
          <w:szCs w:val="22"/>
        </w:rPr>
        <w:t>十、拟投入本项目的人员均为本公司缴纳社保人员（退休人员除外）。</w:t>
      </w:r>
    </w:p>
    <w:p w14:paraId="43FD1717">
      <w:pPr>
        <w:spacing w:line="440" w:lineRule="exact"/>
        <w:ind w:firstLine="520" w:firstLineChars="200"/>
        <w:rPr>
          <w:spacing w:val="20"/>
          <w:sz w:val="22"/>
          <w:szCs w:val="22"/>
        </w:rPr>
      </w:pPr>
      <w:r>
        <w:rPr>
          <w:spacing w:val="20"/>
          <w:sz w:val="22"/>
          <w:szCs w:val="22"/>
        </w:rPr>
        <w:t>十一、我方承诺提供的资格文件及一切资料均真实有效，我方具备《中华人民共和国政府采购法》第二十二条规定的供应商参加政府采购活动应当具备的条件。如与</w:t>
      </w:r>
      <w:r>
        <w:rPr>
          <w:rFonts w:hint="eastAsia"/>
          <w:spacing w:val="20"/>
          <w:sz w:val="22"/>
          <w:szCs w:val="22"/>
        </w:rPr>
        <w:t>事实不符</w:t>
      </w:r>
      <w:r>
        <w:rPr>
          <w:spacing w:val="20"/>
          <w:sz w:val="22"/>
          <w:szCs w:val="22"/>
        </w:rPr>
        <w:t>，我方的投标将被否决。我方愿按《上海市政府采购供应商登记及诚信管理办法》及有关法律、法规的规定接收处理，并愿意承担由此引发的各类法律责任。</w:t>
      </w:r>
    </w:p>
    <w:p w14:paraId="2C2A6A72">
      <w:pPr>
        <w:spacing w:line="440" w:lineRule="exact"/>
        <w:ind w:firstLine="520" w:firstLineChars="200"/>
        <w:rPr>
          <w:spacing w:val="20"/>
          <w:sz w:val="22"/>
          <w:szCs w:val="22"/>
        </w:rPr>
      </w:pPr>
      <w:r>
        <w:rPr>
          <w:spacing w:val="20"/>
          <w:sz w:val="22"/>
          <w:szCs w:val="22"/>
        </w:rPr>
        <w:t>十二、我方承诺在参加本项目政府采购活动前三年内，在经营活动中没有重大违法记录，未被列入失信被执行人、重大税收违法案件当事人名单和政府采购严重违法失信行为记录，遵守国家其他有关的法律、法规和管理办法。并承担因提供不真实材料而引起的废标风险</w:t>
      </w:r>
      <w:r>
        <w:rPr>
          <w:rFonts w:hint="eastAsia"/>
          <w:spacing w:val="20"/>
          <w:sz w:val="22"/>
          <w:szCs w:val="22"/>
        </w:rPr>
        <w:t>及其</w:t>
      </w:r>
      <w:r>
        <w:rPr>
          <w:spacing w:val="20"/>
          <w:sz w:val="22"/>
          <w:szCs w:val="22"/>
        </w:rPr>
        <w:t>他一切法律责任。</w:t>
      </w:r>
    </w:p>
    <w:p w14:paraId="696FEE02">
      <w:pPr>
        <w:spacing w:line="440" w:lineRule="exact"/>
        <w:ind w:firstLine="520" w:firstLineChars="200"/>
        <w:rPr>
          <w:spacing w:val="20"/>
          <w:sz w:val="22"/>
          <w:szCs w:val="22"/>
        </w:rPr>
      </w:pPr>
      <w:r>
        <w:rPr>
          <w:spacing w:val="20"/>
          <w:sz w:val="22"/>
          <w:szCs w:val="22"/>
        </w:rPr>
        <w:t>十三、我方承诺为本项目所涉及的数据和技术信息保密。</w:t>
      </w:r>
    </w:p>
    <w:p w14:paraId="580FC1BF">
      <w:pPr>
        <w:spacing w:line="440" w:lineRule="exact"/>
        <w:ind w:firstLine="520" w:firstLineChars="200"/>
        <w:rPr>
          <w:spacing w:val="20"/>
          <w:sz w:val="22"/>
          <w:szCs w:val="22"/>
        </w:rPr>
      </w:pPr>
      <w:r>
        <w:rPr>
          <w:spacing w:val="20"/>
          <w:sz w:val="22"/>
          <w:szCs w:val="22"/>
        </w:rPr>
        <w:t>十四、我方承诺非挂靠承接本项目，若经查实，尚未签订框架协议的，取消其入围资格；已经签订框架协议的，解除与其签订的框架协议；已经签订采购合同的，采购人有权单方面无条件解除合同并追究违约责任、</w:t>
      </w:r>
      <w:r>
        <w:rPr>
          <w:spacing w:val="20"/>
          <w:sz w:val="22"/>
          <w:szCs w:val="22"/>
          <w:highlight w:val="none"/>
        </w:rPr>
        <w:t>追索合同总额2倍</w:t>
      </w:r>
      <w:r>
        <w:rPr>
          <w:spacing w:val="20"/>
          <w:sz w:val="22"/>
          <w:szCs w:val="22"/>
        </w:rPr>
        <w:t>的赔偿。</w:t>
      </w:r>
    </w:p>
    <w:p w14:paraId="17532514">
      <w:pPr>
        <w:spacing w:line="440" w:lineRule="exact"/>
        <w:ind w:firstLine="520" w:firstLineChars="200"/>
        <w:rPr>
          <w:spacing w:val="20"/>
          <w:sz w:val="22"/>
          <w:szCs w:val="22"/>
        </w:rPr>
      </w:pPr>
      <w:r>
        <w:rPr>
          <w:spacing w:val="20"/>
          <w:sz w:val="22"/>
          <w:szCs w:val="22"/>
        </w:rPr>
        <w:t>十五、我方承诺若第二阶段成交，合同签订后如遇相关政策调整或甲方项目规划等任何因素调整或无法继续实施，合同自动终止并甲方不承担任何经济责任。</w:t>
      </w:r>
    </w:p>
    <w:p w14:paraId="74D5446E">
      <w:pPr>
        <w:spacing w:line="440" w:lineRule="exact"/>
        <w:ind w:firstLine="520" w:firstLineChars="200"/>
        <w:rPr>
          <w:spacing w:val="20"/>
          <w:sz w:val="22"/>
          <w:szCs w:val="22"/>
        </w:rPr>
      </w:pPr>
      <w:r>
        <w:rPr>
          <w:spacing w:val="20"/>
          <w:sz w:val="22"/>
          <w:szCs w:val="22"/>
        </w:rPr>
        <w:t>十六、服务响应承诺</w:t>
      </w:r>
      <w:r>
        <w:rPr>
          <w:spacing w:val="20"/>
          <w:sz w:val="22"/>
          <w:szCs w:val="22"/>
          <w:u w:val="single"/>
        </w:rPr>
        <w:t xml:space="preserve">     </w:t>
      </w:r>
      <w:r>
        <w:rPr>
          <w:spacing w:val="20"/>
          <w:sz w:val="22"/>
          <w:szCs w:val="22"/>
        </w:rPr>
        <w:t>分钟以内到达指定地点，具体配套措施方案详见技术部分</w:t>
      </w:r>
      <w:r>
        <w:rPr>
          <w:spacing w:val="20"/>
          <w:sz w:val="22"/>
          <w:szCs w:val="22"/>
          <w:u w:val="single"/>
        </w:rPr>
        <w:t xml:space="preserve">  </w:t>
      </w:r>
      <w:r>
        <w:rPr>
          <w:spacing w:val="20"/>
          <w:sz w:val="22"/>
          <w:szCs w:val="22"/>
        </w:rPr>
        <w:t>页。</w:t>
      </w:r>
    </w:p>
    <w:p w14:paraId="1FAEB016">
      <w:pPr>
        <w:spacing w:line="440" w:lineRule="exact"/>
        <w:ind w:firstLine="520" w:firstLineChars="200"/>
        <w:rPr>
          <w:spacing w:val="20"/>
          <w:sz w:val="22"/>
          <w:szCs w:val="22"/>
          <w:u w:val="single"/>
        </w:rPr>
      </w:pPr>
      <w:r>
        <w:rPr>
          <w:spacing w:val="20"/>
          <w:sz w:val="22"/>
          <w:szCs w:val="22"/>
        </w:rPr>
        <w:t>十七、其他承诺：</w:t>
      </w:r>
      <w:r>
        <w:rPr>
          <w:spacing w:val="20"/>
          <w:sz w:val="22"/>
          <w:szCs w:val="22"/>
          <w:u w:val="single"/>
        </w:rPr>
        <w:t xml:space="preserve">                             </w:t>
      </w:r>
    </w:p>
    <w:p w14:paraId="0CA281D9">
      <w:pPr>
        <w:tabs>
          <w:tab w:val="left" w:pos="4140"/>
        </w:tabs>
        <w:spacing w:line="420" w:lineRule="exact"/>
        <w:ind w:firstLine="555"/>
        <w:rPr>
          <w:spacing w:val="20"/>
          <w:sz w:val="22"/>
          <w:szCs w:val="22"/>
        </w:rPr>
      </w:pPr>
    </w:p>
    <w:p w14:paraId="200253DD">
      <w:pPr>
        <w:tabs>
          <w:tab w:val="left" w:pos="4140"/>
        </w:tabs>
        <w:spacing w:line="420" w:lineRule="exact"/>
        <w:ind w:firstLine="555"/>
        <w:rPr>
          <w:spacing w:val="20"/>
          <w:sz w:val="22"/>
          <w:szCs w:val="22"/>
          <w:u w:val="single"/>
        </w:rPr>
      </w:pPr>
      <w:r>
        <w:rPr>
          <w:spacing w:val="20"/>
          <w:sz w:val="22"/>
          <w:szCs w:val="22"/>
        </w:rPr>
        <w:t>法定代表人签字或盖章：</w:t>
      </w:r>
      <w:r>
        <w:rPr>
          <w:spacing w:val="20"/>
          <w:sz w:val="22"/>
          <w:szCs w:val="22"/>
          <w:u w:val="single"/>
        </w:rPr>
        <w:t xml:space="preserve">              </w:t>
      </w:r>
    </w:p>
    <w:p w14:paraId="49A0B465">
      <w:pPr>
        <w:tabs>
          <w:tab w:val="left" w:pos="4140"/>
        </w:tabs>
        <w:spacing w:line="420" w:lineRule="exact"/>
        <w:ind w:firstLine="555"/>
        <w:rPr>
          <w:spacing w:val="20"/>
          <w:sz w:val="22"/>
          <w:szCs w:val="22"/>
          <w:u w:val="single"/>
        </w:rPr>
      </w:pPr>
      <w:r>
        <w:rPr>
          <w:spacing w:val="20"/>
          <w:sz w:val="22"/>
          <w:szCs w:val="22"/>
        </w:rPr>
        <w:t>供应商名称：</w:t>
      </w:r>
      <w:r>
        <w:rPr>
          <w:spacing w:val="20"/>
          <w:sz w:val="22"/>
          <w:szCs w:val="22"/>
          <w:u w:val="single"/>
        </w:rPr>
        <w:t xml:space="preserve">                      </w:t>
      </w:r>
      <w:r>
        <w:rPr>
          <w:spacing w:val="20"/>
          <w:sz w:val="22"/>
          <w:szCs w:val="22"/>
        </w:rPr>
        <w:t>（公章）</w:t>
      </w:r>
    </w:p>
    <w:p w14:paraId="5A2F7321">
      <w:pPr>
        <w:tabs>
          <w:tab w:val="left" w:pos="4140"/>
        </w:tabs>
        <w:spacing w:line="420" w:lineRule="exact"/>
        <w:ind w:firstLine="555"/>
        <w:rPr>
          <w:spacing w:val="20"/>
          <w:sz w:val="22"/>
          <w:szCs w:val="22"/>
          <w:u w:val="single"/>
        </w:rPr>
      </w:pPr>
      <w:r>
        <w:rPr>
          <w:spacing w:val="20"/>
          <w:sz w:val="22"/>
          <w:szCs w:val="22"/>
        </w:rPr>
        <w:t>供应商代表签字：</w:t>
      </w:r>
      <w:r>
        <w:rPr>
          <w:spacing w:val="20"/>
          <w:sz w:val="22"/>
          <w:szCs w:val="22"/>
          <w:u w:val="single"/>
        </w:rPr>
        <w:t xml:space="preserve">             </w:t>
      </w:r>
    </w:p>
    <w:p w14:paraId="6B64CA72">
      <w:pPr>
        <w:tabs>
          <w:tab w:val="left" w:pos="4140"/>
        </w:tabs>
        <w:spacing w:line="420" w:lineRule="exact"/>
        <w:ind w:firstLine="555"/>
        <w:rPr>
          <w:spacing w:val="20"/>
          <w:sz w:val="22"/>
          <w:szCs w:val="22"/>
        </w:rPr>
      </w:pPr>
      <w:r>
        <w:rPr>
          <w:spacing w:val="20"/>
          <w:sz w:val="22"/>
          <w:szCs w:val="22"/>
        </w:rPr>
        <w:t>日      期：</w:t>
      </w:r>
      <w:r>
        <w:rPr>
          <w:spacing w:val="20"/>
          <w:sz w:val="22"/>
          <w:szCs w:val="22"/>
          <w:u w:val="single"/>
        </w:rPr>
        <w:t xml:space="preserve">        </w:t>
      </w:r>
      <w:r>
        <w:rPr>
          <w:spacing w:val="20"/>
          <w:sz w:val="22"/>
          <w:szCs w:val="22"/>
        </w:rPr>
        <w:t>年</w:t>
      </w:r>
      <w:r>
        <w:rPr>
          <w:spacing w:val="20"/>
          <w:sz w:val="22"/>
          <w:szCs w:val="22"/>
          <w:u w:val="single"/>
        </w:rPr>
        <w:t xml:space="preserve">    </w:t>
      </w:r>
      <w:r>
        <w:rPr>
          <w:spacing w:val="20"/>
          <w:sz w:val="22"/>
          <w:szCs w:val="22"/>
        </w:rPr>
        <w:t>月</w:t>
      </w:r>
      <w:r>
        <w:rPr>
          <w:spacing w:val="20"/>
          <w:sz w:val="22"/>
          <w:szCs w:val="22"/>
          <w:u w:val="single"/>
        </w:rPr>
        <w:t xml:space="preserve">    </w:t>
      </w:r>
      <w:r>
        <w:rPr>
          <w:spacing w:val="20"/>
          <w:sz w:val="22"/>
          <w:szCs w:val="22"/>
        </w:rPr>
        <w:t>日</w:t>
      </w:r>
    </w:p>
    <w:p w14:paraId="37EA37F8">
      <w:pPr>
        <w:tabs>
          <w:tab w:val="left" w:pos="4140"/>
        </w:tabs>
        <w:spacing w:line="420" w:lineRule="exact"/>
        <w:rPr>
          <w:rFonts w:hint="default" w:eastAsia="宋体"/>
          <w:spacing w:val="20"/>
          <w:kern w:val="1"/>
          <w:sz w:val="24"/>
          <w:lang w:val="en-US" w:eastAsia="zh-CN"/>
        </w:rPr>
      </w:pPr>
      <w:r>
        <w:rPr>
          <w:spacing w:val="20"/>
          <w:szCs w:val="21"/>
        </w:rPr>
        <w:br w:type="page"/>
      </w:r>
      <w:r>
        <w:rPr>
          <w:rFonts w:hint="eastAsia"/>
          <w:spacing w:val="20"/>
          <w:kern w:val="1"/>
          <w:sz w:val="24"/>
          <w:lang w:val="en-US" w:eastAsia="zh-CN"/>
        </w:rPr>
        <w:t>附件2</w:t>
      </w:r>
    </w:p>
    <w:p w14:paraId="499AE1B1">
      <w:pPr>
        <w:spacing w:line="480" w:lineRule="exact"/>
        <w:jc w:val="center"/>
        <w:rPr>
          <w:b/>
          <w:spacing w:val="20"/>
          <w:kern w:val="1"/>
          <w:sz w:val="28"/>
          <w:szCs w:val="28"/>
        </w:rPr>
      </w:pPr>
      <w:r>
        <w:rPr>
          <w:b/>
          <w:spacing w:val="20"/>
          <w:kern w:val="1"/>
          <w:sz w:val="30"/>
          <w:szCs w:val="30"/>
        </w:rPr>
        <w:t>响应函</w:t>
      </w:r>
    </w:p>
    <w:p w14:paraId="512D0D56">
      <w:pPr>
        <w:spacing w:line="400" w:lineRule="exact"/>
        <w:rPr>
          <w:rFonts w:hint="default" w:eastAsia="宋体"/>
          <w:spacing w:val="20"/>
          <w:kern w:val="1"/>
          <w:sz w:val="22"/>
          <w:szCs w:val="22"/>
          <w:u w:val="single"/>
          <w:lang w:val="en-US" w:eastAsia="zh-CN"/>
        </w:rPr>
      </w:pPr>
      <w:r>
        <w:rPr>
          <w:spacing w:val="20"/>
          <w:kern w:val="1"/>
          <w:sz w:val="22"/>
          <w:szCs w:val="22"/>
        </w:rPr>
        <w:t>致：</w:t>
      </w:r>
      <w:r>
        <w:rPr>
          <w:rFonts w:hint="eastAsia"/>
          <w:spacing w:val="20"/>
          <w:kern w:val="1"/>
          <w:sz w:val="22"/>
          <w:szCs w:val="22"/>
          <w:lang w:eastAsia="zh-CN"/>
        </w:rPr>
        <w:t>（</w:t>
      </w:r>
      <w:r>
        <w:rPr>
          <w:spacing w:val="20"/>
          <w:kern w:val="1"/>
          <w:sz w:val="22"/>
          <w:szCs w:val="22"/>
          <w:u w:val="single"/>
        </w:rPr>
        <w:t>征集人名称</w:t>
      </w:r>
      <w:r>
        <w:rPr>
          <w:rFonts w:hint="eastAsia"/>
          <w:spacing w:val="20"/>
          <w:kern w:val="1"/>
          <w:sz w:val="22"/>
          <w:szCs w:val="22"/>
          <w:u w:val="single"/>
          <w:lang w:eastAsia="zh-CN"/>
        </w:rPr>
        <w:t>）</w:t>
      </w:r>
      <w:r>
        <w:rPr>
          <w:rFonts w:hint="eastAsia"/>
          <w:spacing w:val="20"/>
          <w:kern w:val="1"/>
          <w:sz w:val="22"/>
          <w:szCs w:val="22"/>
          <w:u w:val="single"/>
          <w:lang w:val="en-US" w:eastAsia="zh-CN"/>
        </w:rPr>
        <w:t xml:space="preserve">   </w:t>
      </w:r>
    </w:p>
    <w:p w14:paraId="1DCF6798">
      <w:pPr>
        <w:spacing w:line="400" w:lineRule="exact"/>
        <w:ind w:firstLine="520" w:firstLineChars="200"/>
        <w:rPr>
          <w:spacing w:val="20"/>
          <w:kern w:val="0"/>
          <w:sz w:val="22"/>
          <w:szCs w:val="22"/>
        </w:rPr>
      </w:pPr>
      <w:r>
        <w:rPr>
          <w:spacing w:val="20"/>
          <w:kern w:val="0"/>
          <w:sz w:val="22"/>
          <w:szCs w:val="22"/>
        </w:rPr>
        <w:t>根据贵方</w:t>
      </w:r>
      <w:r>
        <w:rPr>
          <w:spacing w:val="20"/>
          <w:kern w:val="0"/>
          <w:sz w:val="22"/>
          <w:szCs w:val="22"/>
          <w:u w:val="single"/>
        </w:rPr>
        <w:t xml:space="preserve">                          </w:t>
      </w:r>
      <w:r>
        <w:rPr>
          <w:spacing w:val="20"/>
          <w:kern w:val="0"/>
          <w:sz w:val="22"/>
          <w:szCs w:val="22"/>
        </w:rPr>
        <w:t>（项目名称、项目编号）采购的征集公告及</w:t>
      </w:r>
      <w:r>
        <w:rPr>
          <w:rFonts w:hint="eastAsia"/>
          <w:spacing w:val="20"/>
          <w:kern w:val="0"/>
          <w:sz w:val="22"/>
          <w:szCs w:val="22"/>
          <w:lang w:eastAsia="zh-CN"/>
        </w:rPr>
        <w:t>封闭式征集协议的邀请</w:t>
      </w:r>
      <w:r>
        <w:rPr>
          <w:spacing w:val="20"/>
          <w:kern w:val="0"/>
          <w:sz w:val="22"/>
          <w:szCs w:val="22"/>
        </w:rPr>
        <w:t>，</w:t>
      </w:r>
      <w:r>
        <w:rPr>
          <w:spacing w:val="20"/>
          <w:kern w:val="0"/>
          <w:sz w:val="22"/>
          <w:szCs w:val="22"/>
          <w:u w:val="single"/>
        </w:rPr>
        <w:t xml:space="preserve">               </w:t>
      </w:r>
      <w:r>
        <w:rPr>
          <w:spacing w:val="20"/>
          <w:kern w:val="0"/>
          <w:sz w:val="22"/>
          <w:szCs w:val="22"/>
        </w:rPr>
        <w:t>（姓名和职务）被正式授权代表供应商</w:t>
      </w:r>
      <w:r>
        <w:rPr>
          <w:spacing w:val="20"/>
          <w:kern w:val="1"/>
          <w:sz w:val="22"/>
          <w:szCs w:val="22"/>
          <w:u w:val="single"/>
        </w:rPr>
        <w:t xml:space="preserve">           </w:t>
      </w:r>
      <w:r>
        <w:rPr>
          <w:spacing w:val="20"/>
          <w:kern w:val="1"/>
          <w:sz w:val="22"/>
          <w:szCs w:val="22"/>
        </w:rPr>
        <w:t>（供应商名称、地址），按照规定向贵方</w:t>
      </w:r>
      <w:r>
        <w:rPr>
          <w:spacing w:val="20"/>
          <w:sz w:val="22"/>
          <w:szCs w:val="22"/>
        </w:rPr>
        <w:t>提交响应文件。</w:t>
      </w:r>
    </w:p>
    <w:p w14:paraId="48A32456">
      <w:pPr>
        <w:spacing w:line="400" w:lineRule="exact"/>
        <w:ind w:firstLine="520" w:firstLineChars="200"/>
        <w:rPr>
          <w:spacing w:val="20"/>
          <w:kern w:val="0"/>
          <w:sz w:val="22"/>
          <w:szCs w:val="22"/>
        </w:rPr>
      </w:pPr>
      <w:r>
        <w:rPr>
          <w:spacing w:val="20"/>
          <w:kern w:val="0"/>
          <w:sz w:val="22"/>
          <w:szCs w:val="22"/>
        </w:rPr>
        <w:t>据此函，供应商兹宣布同意如下：</w:t>
      </w:r>
    </w:p>
    <w:p w14:paraId="3D7E9197">
      <w:pPr>
        <w:spacing w:line="440" w:lineRule="exact"/>
        <w:ind w:left="1086" w:leftChars="236" w:hanging="590" w:hangingChars="236"/>
        <w:jc w:val="left"/>
        <w:rPr>
          <w:rFonts w:hAnsi="宋体"/>
          <w:color w:val="000000"/>
          <w:spacing w:val="20"/>
          <w:szCs w:val="24"/>
        </w:rPr>
      </w:pPr>
      <w:r>
        <w:rPr>
          <w:rFonts w:hAnsi="宋体"/>
          <w:color w:val="000000"/>
          <w:spacing w:val="20"/>
          <w:szCs w:val="24"/>
        </w:rPr>
        <w:t>（1）我方</w:t>
      </w:r>
      <w:r>
        <w:rPr>
          <w:rFonts w:hint="eastAsia" w:hAnsi="宋体"/>
          <w:color w:val="000000"/>
          <w:spacing w:val="20"/>
          <w:szCs w:val="24"/>
        </w:rPr>
        <w:t>自愿按照征集公告规定的各项要求向征集人提供所需服务</w:t>
      </w:r>
      <w:r>
        <w:rPr>
          <w:rFonts w:hAnsi="宋体"/>
          <w:color w:val="000000"/>
          <w:spacing w:val="20"/>
          <w:szCs w:val="24"/>
        </w:rPr>
        <w:t>。</w:t>
      </w:r>
    </w:p>
    <w:p w14:paraId="35FD2126">
      <w:pPr>
        <w:spacing w:line="440" w:lineRule="exact"/>
        <w:ind w:left="1086" w:leftChars="236" w:hanging="590" w:hangingChars="236"/>
        <w:jc w:val="left"/>
        <w:rPr>
          <w:rFonts w:hAnsi="宋体"/>
          <w:color w:val="000000"/>
          <w:spacing w:val="20"/>
          <w:szCs w:val="24"/>
        </w:rPr>
      </w:pPr>
      <w:r>
        <w:rPr>
          <w:rFonts w:hAnsi="宋体"/>
          <w:color w:val="000000"/>
          <w:spacing w:val="20"/>
          <w:szCs w:val="24"/>
        </w:rPr>
        <w:t>（2）</w:t>
      </w:r>
      <w:r>
        <w:rPr>
          <w:rFonts w:hint="eastAsia" w:hAnsi="宋体"/>
          <w:color w:val="000000"/>
          <w:spacing w:val="20"/>
          <w:szCs w:val="24"/>
        </w:rPr>
        <w:t>一旦我方入围，我方将严格履行协议规定的责任和义务，保证在合同规定发服务期限内完成工作，并接受征集人的验收及考核</w:t>
      </w:r>
      <w:r>
        <w:rPr>
          <w:rFonts w:hAnsi="宋体"/>
          <w:color w:val="000000"/>
          <w:spacing w:val="20"/>
          <w:szCs w:val="24"/>
        </w:rPr>
        <w:t>。</w:t>
      </w:r>
    </w:p>
    <w:p w14:paraId="28A9427F">
      <w:pPr>
        <w:spacing w:line="440" w:lineRule="exact"/>
        <w:ind w:left="1086" w:leftChars="236" w:hanging="590" w:hangingChars="236"/>
        <w:jc w:val="left"/>
        <w:rPr>
          <w:rFonts w:hAnsi="宋体"/>
          <w:color w:val="000000"/>
          <w:spacing w:val="20"/>
          <w:szCs w:val="24"/>
        </w:rPr>
      </w:pPr>
      <w:r>
        <w:rPr>
          <w:rFonts w:hAnsi="宋体"/>
          <w:color w:val="000000"/>
          <w:spacing w:val="20"/>
          <w:szCs w:val="24"/>
        </w:rPr>
        <w:t>（3）我方已详细研究了全部</w:t>
      </w:r>
      <w:r>
        <w:rPr>
          <w:rFonts w:hint="eastAsia" w:hAnsi="宋体"/>
          <w:color w:val="000000"/>
          <w:spacing w:val="20"/>
          <w:szCs w:val="24"/>
        </w:rPr>
        <w:t>征集公告及其有关附件</w:t>
      </w:r>
      <w:r>
        <w:rPr>
          <w:rFonts w:hAnsi="宋体"/>
          <w:color w:val="000000"/>
          <w:spacing w:val="20"/>
          <w:szCs w:val="24"/>
        </w:rPr>
        <w:t>，我们已完全理解并接受</w:t>
      </w:r>
      <w:r>
        <w:rPr>
          <w:rFonts w:hint="eastAsia" w:hAnsi="宋体"/>
          <w:color w:val="000000"/>
          <w:spacing w:val="20"/>
          <w:szCs w:val="24"/>
        </w:rPr>
        <w:t>征集公告</w:t>
      </w:r>
      <w:r>
        <w:rPr>
          <w:rFonts w:hAnsi="宋体"/>
          <w:color w:val="000000"/>
          <w:spacing w:val="20"/>
          <w:szCs w:val="24"/>
        </w:rPr>
        <w:t>的各项规定和要求，对</w:t>
      </w:r>
      <w:r>
        <w:rPr>
          <w:rFonts w:hint="eastAsia" w:hAnsi="宋体"/>
          <w:color w:val="000000"/>
          <w:spacing w:val="20"/>
          <w:szCs w:val="24"/>
        </w:rPr>
        <w:t>征集公告</w:t>
      </w:r>
      <w:r>
        <w:rPr>
          <w:rFonts w:hAnsi="宋体"/>
          <w:color w:val="000000"/>
          <w:spacing w:val="20"/>
          <w:szCs w:val="24"/>
        </w:rPr>
        <w:t>的合理性、合法性不再有异议。</w:t>
      </w:r>
    </w:p>
    <w:p w14:paraId="15FB36D1">
      <w:pPr>
        <w:spacing w:line="440" w:lineRule="exact"/>
        <w:ind w:left="1086" w:leftChars="236" w:hanging="590" w:hangingChars="236"/>
        <w:jc w:val="left"/>
        <w:rPr>
          <w:rFonts w:hAnsi="宋体"/>
          <w:color w:val="000000"/>
          <w:spacing w:val="20"/>
          <w:szCs w:val="24"/>
        </w:rPr>
      </w:pPr>
      <w:r>
        <w:rPr>
          <w:rFonts w:hAnsi="宋体"/>
          <w:color w:val="000000"/>
          <w:spacing w:val="20"/>
          <w:szCs w:val="24"/>
        </w:rPr>
        <w:t>（4）我方同意提供按照贵方可能要求的与</w:t>
      </w:r>
      <w:r>
        <w:rPr>
          <w:rFonts w:hint="eastAsia" w:hAnsi="宋体"/>
          <w:color w:val="000000"/>
          <w:spacing w:val="20"/>
          <w:szCs w:val="24"/>
        </w:rPr>
        <w:t>征集</w:t>
      </w:r>
      <w:r>
        <w:rPr>
          <w:rFonts w:hAnsi="宋体"/>
          <w:color w:val="000000"/>
          <w:spacing w:val="20"/>
          <w:szCs w:val="24"/>
        </w:rPr>
        <w:t>有关的一切数据或资料。</w:t>
      </w:r>
    </w:p>
    <w:p w14:paraId="67E1F1B6">
      <w:pPr>
        <w:spacing w:line="440" w:lineRule="exact"/>
        <w:ind w:left="1086" w:leftChars="236" w:hanging="590" w:hangingChars="236"/>
        <w:jc w:val="left"/>
        <w:rPr>
          <w:rFonts w:hAnsi="宋体"/>
          <w:color w:val="000000"/>
          <w:spacing w:val="20"/>
          <w:szCs w:val="24"/>
        </w:rPr>
      </w:pPr>
      <w:r>
        <w:rPr>
          <w:rFonts w:hint="eastAsia" w:hAnsi="宋体"/>
          <w:color w:val="000000"/>
          <w:spacing w:val="20"/>
          <w:szCs w:val="24"/>
        </w:rPr>
        <w:t>（5）</w:t>
      </w:r>
      <w:r>
        <w:rPr>
          <w:rFonts w:hAnsi="宋体"/>
          <w:color w:val="000000"/>
          <w:spacing w:val="20"/>
          <w:szCs w:val="24"/>
        </w:rPr>
        <w:t>与本</w:t>
      </w:r>
      <w:r>
        <w:rPr>
          <w:rFonts w:hint="eastAsia" w:hAnsi="宋体"/>
          <w:color w:val="000000"/>
          <w:spacing w:val="20"/>
          <w:szCs w:val="24"/>
        </w:rPr>
        <w:t>征集活动</w:t>
      </w:r>
      <w:r>
        <w:rPr>
          <w:rFonts w:hAnsi="宋体"/>
          <w:color w:val="000000"/>
          <w:spacing w:val="20"/>
          <w:szCs w:val="24"/>
        </w:rPr>
        <w:t>有关的一切正式往来通讯请寄：</w:t>
      </w:r>
    </w:p>
    <w:p w14:paraId="49D2F6F9">
      <w:pPr>
        <w:spacing w:line="400" w:lineRule="exact"/>
        <w:ind w:firstLine="210"/>
        <w:rPr>
          <w:spacing w:val="20"/>
          <w:kern w:val="1"/>
          <w:sz w:val="22"/>
          <w:szCs w:val="22"/>
          <w:u w:val="single"/>
        </w:rPr>
      </w:pPr>
      <w:r>
        <w:rPr>
          <w:spacing w:val="20"/>
          <w:kern w:val="1"/>
          <w:sz w:val="22"/>
          <w:szCs w:val="22"/>
        </w:rPr>
        <w:t>地址：</w:t>
      </w:r>
      <w:r>
        <w:rPr>
          <w:spacing w:val="20"/>
          <w:kern w:val="1"/>
          <w:sz w:val="22"/>
          <w:szCs w:val="22"/>
          <w:u w:val="single"/>
        </w:rPr>
        <w:t xml:space="preserve">                 </w:t>
      </w:r>
      <w:r>
        <w:rPr>
          <w:spacing w:val="20"/>
          <w:kern w:val="1"/>
          <w:sz w:val="22"/>
          <w:szCs w:val="22"/>
        </w:rPr>
        <w:t xml:space="preserve">      邮编：</w:t>
      </w:r>
      <w:r>
        <w:rPr>
          <w:spacing w:val="20"/>
          <w:kern w:val="1"/>
          <w:sz w:val="22"/>
          <w:szCs w:val="22"/>
          <w:u w:val="single"/>
        </w:rPr>
        <w:t xml:space="preserve">               </w:t>
      </w:r>
    </w:p>
    <w:p w14:paraId="240C87DF">
      <w:pPr>
        <w:spacing w:line="400" w:lineRule="exact"/>
        <w:ind w:firstLine="210"/>
        <w:rPr>
          <w:spacing w:val="20"/>
          <w:kern w:val="1"/>
          <w:sz w:val="22"/>
          <w:szCs w:val="22"/>
          <w:u w:val="single"/>
        </w:rPr>
      </w:pPr>
      <w:r>
        <w:rPr>
          <w:spacing w:val="20"/>
          <w:kern w:val="1"/>
          <w:sz w:val="22"/>
          <w:szCs w:val="22"/>
        </w:rPr>
        <w:t>电话：</w:t>
      </w:r>
      <w:r>
        <w:rPr>
          <w:spacing w:val="20"/>
          <w:kern w:val="1"/>
          <w:sz w:val="22"/>
          <w:szCs w:val="22"/>
          <w:u w:val="single"/>
        </w:rPr>
        <w:t xml:space="preserve">                 </w:t>
      </w:r>
      <w:r>
        <w:rPr>
          <w:spacing w:val="20"/>
          <w:kern w:val="1"/>
          <w:sz w:val="22"/>
          <w:szCs w:val="22"/>
        </w:rPr>
        <w:t xml:space="preserve">      传真：</w:t>
      </w:r>
      <w:r>
        <w:rPr>
          <w:spacing w:val="20"/>
          <w:kern w:val="1"/>
          <w:sz w:val="22"/>
          <w:szCs w:val="22"/>
          <w:u w:val="single"/>
        </w:rPr>
        <w:t xml:space="preserve">               </w:t>
      </w:r>
    </w:p>
    <w:p w14:paraId="29E4D02E">
      <w:pPr>
        <w:spacing w:line="400" w:lineRule="exact"/>
        <w:ind w:firstLine="210"/>
        <w:rPr>
          <w:rFonts w:hint="eastAsia" w:eastAsia="宋体"/>
          <w:spacing w:val="20"/>
          <w:kern w:val="1"/>
          <w:sz w:val="22"/>
          <w:szCs w:val="22"/>
          <w:u w:val="single"/>
          <w:lang w:val="en-US" w:eastAsia="zh-CN"/>
        </w:rPr>
      </w:pPr>
      <w:r>
        <w:rPr>
          <w:rFonts w:hAnsi="宋体"/>
          <w:color w:val="000000"/>
          <w:spacing w:val="20"/>
          <w:szCs w:val="24"/>
        </w:rPr>
        <w:t>投标人全权代表姓名、职务（印刷体）</w:t>
      </w:r>
      <w:r>
        <w:rPr>
          <w:rFonts w:hint="eastAsia" w:hAnsi="宋体"/>
          <w:color w:val="000000"/>
          <w:spacing w:val="20"/>
          <w:szCs w:val="24"/>
          <w:lang w:eastAsia="zh-CN"/>
        </w:rPr>
        <w:t>：</w:t>
      </w:r>
      <w:r>
        <w:rPr>
          <w:spacing w:val="20"/>
          <w:kern w:val="1"/>
          <w:sz w:val="22"/>
          <w:szCs w:val="22"/>
          <w:u w:val="single"/>
        </w:rPr>
        <w:t xml:space="preserve">               </w:t>
      </w:r>
    </w:p>
    <w:p w14:paraId="24487EA3">
      <w:pPr>
        <w:spacing w:line="400" w:lineRule="exact"/>
        <w:ind w:firstLine="210"/>
        <w:rPr>
          <w:spacing w:val="20"/>
          <w:kern w:val="1"/>
          <w:sz w:val="22"/>
          <w:szCs w:val="22"/>
          <w:u w:val="single"/>
        </w:rPr>
      </w:pPr>
      <w:r>
        <w:rPr>
          <w:rFonts w:hint="eastAsia"/>
          <w:spacing w:val="20"/>
          <w:kern w:val="1"/>
          <w:sz w:val="22"/>
          <w:szCs w:val="22"/>
          <w:lang w:val="en-US" w:eastAsia="zh-CN"/>
        </w:rPr>
        <w:t>投标人</w:t>
      </w:r>
      <w:r>
        <w:rPr>
          <w:spacing w:val="20"/>
          <w:kern w:val="1"/>
          <w:sz w:val="22"/>
          <w:szCs w:val="22"/>
        </w:rPr>
        <w:t>名称：</w:t>
      </w:r>
      <w:r>
        <w:rPr>
          <w:spacing w:val="20"/>
          <w:kern w:val="1"/>
          <w:sz w:val="22"/>
          <w:szCs w:val="22"/>
          <w:u w:val="single"/>
        </w:rPr>
        <w:t xml:space="preserve">                                      </w:t>
      </w:r>
    </w:p>
    <w:p w14:paraId="0B7921FE">
      <w:pPr>
        <w:spacing w:line="400" w:lineRule="exact"/>
        <w:ind w:firstLine="210"/>
        <w:rPr>
          <w:spacing w:val="20"/>
          <w:kern w:val="1"/>
          <w:sz w:val="22"/>
          <w:szCs w:val="22"/>
          <w:u w:val="single"/>
        </w:rPr>
      </w:pPr>
      <w:r>
        <w:rPr>
          <w:spacing w:val="20"/>
          <w:kern w:val="1"/>
          <w:sz w:val="22"/>
          <w:szCs w:val="22"/>
        </w:rPr>
        <w:t>（公   章）</w:t>
      </w:r>
    </w:p>
    <w:p w14:paraId="0B878777">
      <w:pPr>
        <w:spacing w:line="400" w:lineRule="exact"/>
        <w:ind w:firstLine="210"/>
        <w:rPr>
          <w:spacing w:val="20"/>
          <w:kern w:val="1"/>
          <w:sz w:val="22"/>
          <w:szCs w:val="22"/>
          <w:u w:val="single"/>
        </w:rPr>
      </w:pPr>
      <w:r>
        <w:rPr>
          <w:rFonts w:hint="eastAsia"/>
          <w:spacing w:val="20"/>
          <w:kern w:val="1"/>
          <w:sz w:val="22"/>
          <w:szCs w:val="22"/>
          <w:lang w:val="en-US" w:eastAsia="zh-CN"/>
        </w:rPr>
        <w:t>（法定</w:t>
      </w:r>
      <w:r>
        <w:rPr>
          <w:spacing w:val="20"/>
          <w:kern w:val="1"/>
          <w:sz w:val="22"/>
          <w:szCs w:val="22"/>
        </w:rPr>
        <w:t>代表签字</w:t>
      </w:r>
      <w:r>
        <w:rPr>
          <w:rFonts w:hint="eastAsia"/>
          <w:spacing w:val="20"/>
          <w:kern w:val="1"/>
          <w:sz w:val="22"/>
          <w:szCs w:val="22"/>
          <w:lang w:val="en-US" w:eastAsia="zh-CN"/>
        </w:rPr>
        <w:t>或盖章）</w:t>
      </w:r>
      <w:r>
        <w:rPr>
          <w:spacing w:val="20"/>
          <w:kern w:val="1"/>
          <w:sz w:val="22"/>
          <w:szCs w:val="22"/>
        </w:rPr>
        <w:t>：</w:t>
      </w:r>
      <w:r>
        <w:rPr>
          <w:spacing w:val="20"/>
          <w:kern w:val="1"/>
          <w:sz w:val="22"/>
          <w:szCs w:val="22"/>
          <w:u w:val="single"/>
        </w:rPr>
        <w:t xml:space="preserve">                  </w:t>
      </w:r>
    </w:p>
    <w:p w14:paraId="2311CB72">
      <w:pPr>
        <w:spacing w:line="400" w:lineRule="exact"/>
        <w:ind w:firstLine="210"/>
        <w:rPr>
          <w:spacing w:val="20"/>
          <w:kern w:val="1"/>
          <w:sz w:val="22"/>
          <w:szCs w:val="22"/>
        </w:rPr>
      </w:pPr>
      <w:r>
        <w:rPr>
          <w:spacing w:val="20"/>
          <w:kern w:val="1"/>
          <w:sz w:val="22"/>
          <w:szCs w:val="22"/>
        </w:rPr>
        <w:t>日      期：</w:t>
      </w:r>
      <w:r>
        <w:rPr>
          <w:spacing w:val="20"/>
          <w:kern w:val="1"/>
          <w:sz w:val="22"/>
          <w:szCs w:val="22"/>
          <w:u w:val="single"/>
        </w:rPr>
        <w:t xml:space="preserve">        </w:t>
      </w:r>
      <w:r>
        <w:rPr>
          <w:spacing w:val="20"/>
          <w:kern w:val="1"/>
          <w:sz w:val="22"/>
          <w:szCs w:val="22"/>
        </w:rPr>
        <w:t>年</w:t>
      </w:r>
      <w:r>
        <w:rPr>
          <w:spacing w:val="20"/>
          <w:kern w:val="1"/>
          <w:sz w:val="22"/>
          <w:szCs w:val="22"/>
          <w:u w:val="single"/>
        </w:rPr>
        <w:t xml:space="preserve">    </w:t>
      </w:r>
      <w:r>
        <w:rPr>
          <w:spacing w:val="20"/>
          <w:kern w:val="1"/>
          <w:sz w:val="22"/>
          <w:szCs w:val="22"/>
        </w:rPr>
        <w:t>月</w:t>
      </w:r>
      <w:r>
        <w:rPr>
          <w:spacing w:val="20"/>
          <w:kern w:val="1"/>
          <w:sz w:val="22"/>
          <w:szCs w:val="22"/>
          <w:u w:val="single"/>
        </w:rPr>
        <w:t xml:space="preserve">    </w:t>
      </w:r>
      <w:r>
        <w:rPr>
          <w:spacing w:val="20"/>
          <w:kern w:val="1"/>
          <w:sz w:val="22"/>
          <w:szCs w:val="22"/>
        </w:rPr>
        <w:t>日</w:t>
      </w:r>
    </w:p>
    <w:p w14:paraId="12941CA3">
      <w:pPr>
        <w:spacing w:before="0" w:after="0" w:line="480" w:lineRule="exact"/>
        <w:ind w:firstLine="250" w:firstLineChars="100"/>
        <w:jc w:val="left"/>
        <w:rPr>
          <w:rFonts w:hint="default" w:hAnsi="宋体" w:eastAsia="宋体"/>
          <w:b/>
          <w:bCs/>
          <w:color w:val="000000"/>
          <w:spacing w:val="20"/>
          <w:szCs w:val="24"/>
          <w:lang w:val="en-US" w:eastAsia="zh-CN"/>
        </w:rPr>
      </w:pPr>
      <w:r>
        <w:rPr>
          <w:rFonts w:hAnsi="宋体"/>
          <w:color w:val="000000"/>
          <w:spacing w:val="20"/>
          <w:szCs w:val="24"/>
        </w:rPr>
        <w:t>被授权人签字：</w:t>
      </w:r>
      <w:r>
        <w:rPr>
          <w:spacing w:val="20"/>
          <w:kern w:val="1"/>
          <w:sz w:val="22"/>
          <w:szCs w:val="22"/>
          <w:u w:val="single"/>
        </w:rPr>
        <w:t xml:space="preserve">               </w:t>
      </w:r>
      <w:r>
        <w:rPr>
          <w:spacing w:val="20"/>
          <w:kern w:val="1"/>
          <w:sz w:val="22"/>
          <w:szCs w:val="22"/>
        </w:rPr>
        <w:br w:type="page"/>
      </w:r>
      <w:r>
        <w:rPr>
          <w:rFonts w:hint="eastAsia"/>
          <w:spacing w:val="20"/>
          <w:kern w:val="1"/>
          <w:sz w:val="24"/>
          <w:lang w:val="en-US" w:eastAsia="zh-CN"/>
        </w:rPr>
        <w:t>附件3</w:t>
      </w:r>
    </w:p>
    <w:p w14:paraId="25577FCC">
      <w:pPr>
        <w:spacing w:line="312" w:lineRule="auto"/>
        <w:jc w:val="center"/>
        <w:rPr>
          <w:rFonts w:hAnsi="宋体"/>
          <w:b/>
          <w:bCs/>
          <w:color w:val="000000"/>
          <w:spacing w:val="20"/>
          <w:szCs w:val="24"/>
        </w:rPr>
      </w:pPr>
      <w:r>
        <w:rPr>
          <w:rFonts w:hAnsi="宋体"/>
          <w:b/>
          <w:bCs/>
          <w:color w:val="000000"/>
          <w:spacing w:val="20"/>
          <w:szCs w:val="24"/>
        </w:rPr>
        <w:t>法定代表人等资格证明书（格式）</w:t>
      </w:r>
    </w:p>
    <w:p w14:paraId="292F0F05">
      <w:pPr>
        <w:spacing w:line="500" w:lineRule="exact"/>
        <w:jc w:val="left"/>
        <w:rPr>
          <w:rFonts w:hAnsi="宋体"/>
          <w:color w:val="000000"/>
          <w:spacing w:val="20"/>
          <w:szCs w:val="24"/>
        </w:rPr>
      </w:pPr>
      <w:r>
        <w:rPr>
          <w:rFonts w:hAnsi="宋体"/>
          <w:color w:val="000000"/>
          <w:spacing w:val="20"/>
          <w:szCs w:val="24"/>
        </w:rPr>
        <w:t>致</w:t>
      </w:r>
      <w:r>
        <w:rPr>
          <w:rFonts w:hAnsi="宋体"/>
          <w:color w:val="000000"/>
          <w:spacing w:val="20"/>
          <w:szCs w:val="24"/>
          <w:u w:val="single"/>
        </w:rPr>
        <w:t xml:space="preserve">  （</w:t>
      </w:r>
      <w:r>
        <w:rPr>
          <w:rFonts w:hint="eastAsia" w:hAnsi="宋体"/>
          <w:color w:val="000000"/>
          <w:spacing w:val="20"/>
          <w:szCs w:val="24"/>
          <w:u w:val="single"/>
        </w:rPr>
        <w:t>征集</w:t>
      </w:r>
      <w:r>
        <w:rPr>
          <w:rFonts w:hAnsi="宋体"/>
          <w:color w:val="000000"/>
          <w:spacing w:val="20"/>
          <w:szCs w:val="24"/>
          <w:u w:val="single"/>
        </w:rPr>
        <w:t xml:space="preserve">人）          </w:t>
      </w:r>
      <w:r>
        <w:rPr>
          <w:rFonts w:hAnsi="宋体"/>
          <w:color w:val="000000"/>
          <w:spacing w:val="20"/>
          <w:szCs w:val="24"/>
        </w:rPr>
        <w:t>：</w:t>
      </w:r>
    </w:p>
    <w:p w14:paraId="4ADB0034">
      <w:pPr>
        <w:spacing w:line="500" w:lineRule="exact"/>
        <w:jc w:val="left"/>
        <w:rPr>
          <w:rFonts w:hAnsi="宋体"/>
          <w:color w:val="000000"/>
          <w:spacing w:val="20"/>
          <w:szCs w:val="24"/>
        </w:rPr>
      </w:pPr>
      <w:r>
        <w:rPr>
          <w:rFonts w:hAnsi="宋体"/>
          <w:color w:val="000000"/>
          <w:spacing w:val="20"/>
          <w:szCs w:val="24"/>
        </w:rPr>
        <w:t xml:space="preserve">     兹证明</w:t>
      </w:r>
      <w:r>
        <w:rPr>
          <w:rFonts w:hAnsi="宋体"/>
          <w:color w:val="000000"/>
          <w:spacing w:val="20"/>
          <w:szCs w:val="24"/>
          <w:u w:val="single"/>
        </w:rPr>
        <w:t xml:space="preserve">       （姓名）</w:t>
      </w:r>
      <w:r>
        <w:rPr>
          <w:rFonts w:hAnsi="宋体"/>
          <w:color w:val="000000"/>
          <w:spacing w:val="20"/>
          <w:szCs w:val="24"/>
        </w:rPr>
        <w:t>，性别</w:t>
      </w:r>
      <w:r>
        <w:rPr>
          <w:rFonts w:hAnsi="宋体"/>
          <w:color w:val="000000"/>
          <w:spacing w:val="20"/>
          <w:szCs w:val="24"/>
          <w:u w:val="single"/>
        </w:rPr>
        <w:t xml:space="preserve">       </w:t>
      </w:r>
      <w:r>
        <w:rPr>
          <w:rFonts w:hAnsi="宋体"/>
          <w:color w:val="000000"/>
          <w:spacing w:val="20"/>
          <w:szCs w:val="24"/>
        </w:rPr>
        <w:t>年龄</w:t>
      </w:r>
      <w:r>
        <w:rPr>
          <w:rFonts w:hAnsi="宋体"/>
          <w:color w:val="000000"/>
          <w:spacing w:val="20"/>
          <w:szCs w:val="24"/>
          <w:u w:val="single"/>
        </w:rPr>
        <w:t xml:space="preserve">       </w:t>
      </w:r>
      <w:r>
        <w:rPr>
          <w:rFonts w:hAnsi="宋体"/>
          <w:color w:val="000000"/>
          <w:spacing w:val="20"/>
          <w:szCs w:val="24"/>
        </w:rPr>
        <w:t>身份证号码</w:t>
      </w:r>
      <w:r>
        <w:rPr>
          <w:rFonts w:hAnsi="宋体"/>
          <w:color w:val="000000"/>
          <w:spacing w:val="20"/>
          <w:szCs w:val="24"/>
          <w:u w:val="single"/>
        </w:rPr>
        <w:t xml:space="preserve">              </w:t>
      </w:r>
      <w:r>
        <w:rPr>
          <w:rFonts w:hAnsi="宋体"/>
          <w:color w:val="000000"/>
          <w:spacing w:val="20"/>
          <w:szCs w:val="24"/>
        </w:rPr>
        <w:t>现任我单位</w:t>
      </w:r>
      <w:r>
        <w:rPr>
          <w:rFonts w:hAnsi="宋体"/>
          <w:color w:val="000000"/>
          <w:spacing w:val="20"/>
          <w:szCs w:val="24"/>
          <w:u w:val="single"/>
        </w:rPr>
        <w:t xml:space="preserve">       </w:t>
      </w:r>
      <w:r>
        <w:rPr>
          <w:rFonts w:hAnsi="宋体"/>
          <w:color w:val="000000"/>
          <w:spacing w:val="20"/>
          <w:szCs w:val="24"/>
        </w:rPr>
        <w:t>职务。</w:t>
      </w:r>
    </w:p>
    <w:p w14:paraId="07936101">
      <w:pPr>
        <w:spacing w:line="500" w:lineRule="exact"/>
        <w:jc w:val="left"/>
        <w:rPr>
          <w:rFonts w:hAnsi="宋体"/>
          <w:color w:val="000000"/>
          <w:spacing w:val="20"/>
          <w:szCs w:val="24"/>
        </w:rPr>
      </w:pPr>
    </w:p>
    <w:p w14:paraId="1F773AE7">
      <w:pPr>
        <w:spacing w:line="360" w:lineRule="auto"/>
        <w:jc w:val="left"/>
        <w:rPr>
          <w:rFonts w:hAnsi="宋体"/>
          <w:color w:val="000000"/>
          <w:spacing w:val="20"/>
          <w:szCs w:val="24"/>
        </w:rPr>
      </w:pPr>
      <w:r>
        <w:rPr>
          <w:rFonts w:hAnsi="宋体"/>
          <w:color w:val="000000"/>
          <w:spacing w:val="20"/>
          <w:szCs w:val="24"/>
        </w:rPr>
        <w:t>附：法定代表人性别：                     身份证号码：</w:t>
      </w:r>
    </w:p>
    <w:p w14:paraId="0642FAFD">
      <w:pPr>
        <w:spacing w:line="360" w:lineRule="auto"/>
        <w:ind w:firstLine="480"/>
        <w:jc w:val="left"/>
        <w:rPr>
          <w:rFonts w:hAnsi="宋体"/>
          <w:color w:val="000000"/>
          <w:spacing w:val="20"/>
          <w:szCs w:val="24"/>
        </w:rPr>
      </w:pPr>
      <w:r>
        <w:rPr>
          <w:rFonts w:hAnsi="宋体"/>
          <w:color w:val="000000"/>
          <w:spacing w:val="20"/>
          <w:szCs w:val="24"/>
        </w:rPr>
        <w:t>统一社会信用代码：                   单位类型：</w:t>
      </w:r>
    </w:p>
    <w:p w14:paraId="6D4171DF">
      <w:pPr>
        <w:spacing w:line="360" w:lineRule="auto"/>
        <w:ind w:firstLine="480"/>
        <w:jc w:val="left"/>
        <w:rPr>
          <w:rFonts w:hAnsi="宋体"/>
          <w:color w:val="000000"/>
          <w:spacing w:val="20"/>
          <w:szCs w:val="24"/>
        </w:rPr>
      </w:pPr>
      <w:r>
        <w:rPr>
          <w:rFonts w:hAnsi="宋体"/>
          <w:color w:val="000000"/>
          <w:spacing w:val="20"/>
          <w:szCs w:val="24"/>
        </w:rPr>
        <w:t>经营范围：</w:t>
      </w:r>
    </w:p>
    <w:p w14:paraId="3681D0DC">
      <w:pPr>
        <w:spacing w:line="500" w:lineRule="exact"/>
        <w:jc w:val="left"/>
        <w:rPr>
          <w:rFonts w:hAnsi="宋体"/>
          <w:color w:val="000000"/>
          <w:spacing w:val="20"/>
          <w:szCs w:val="24"/>
        </w:rPr>
      </w:pPr>
    </w:p>
    <w:p w14:paraId="20CBA87E">
      <w:pPr>
        <w:spacing w:line="500" w:lineRule="exact"/>
        <w:jc w:val="left"/>
        <w:rPr>
          <w:rFonts w:hAnsi="宋体"/>
          <w:color w:val="000000"/>
          <w:spacing w:val="20"/>
          <w:szCs w:val="24"/>
        </w:rPr>
      </w:pPr>
    </w:p>
    <w:p w14:paraId="19A3D4D2">
      <w:pPr>
        <w:spacing w:line="500" w:lineRule="exact"/>
        <w:jc w:val="left"/>
        <w:rPr>
          <w:rFonts w:hAnsi="宋体"/>
          <w:color w:val="000000"/>
          <w:spacing w:val="20"/>
          <w:szCs w:val="24"/>
        </w:rPr>
      </w:pPr>
    </w:p>
    <w:p w14:paraId="4F924041">
      <w:pPr>
        <w:spacing w:line="500" w:lineRule="exact"/>
        <w:ind w:firstLine="5250" w:firstLineChars="2100"/>
        <w:jc w:val="left"/>
        <w:rPr>
          <w:rFonts w:hAnsi="宋体"/>
          <w:color w:val="000000"/>
          <w:spacing w:val="20"/>
          <w:szCs w:val="24"/>
        </w:rPr>
      </w:pPr>
      <w:bookmarkStart w:id="22" w:name="_Hlk127967536"/>
      <w:r>
        <w:rPr>
          <w:rFonts w:hint="eastAsia" w:hAnsi="宋体"/>
          <w:color w:val="000000"/>
          <w:spacing w:val="20"/>
          <w:szCs w:val="24"/>
        </w:rPr>
        <w:t>参加征集服务商</w:t>
      </w:r>
      <w:bookmarkEnd w:id="22"/>
      <w:r>
        <w:rPr>
          <w:rFonts w:hAnsi="宋体"/>
          <w:color w:val="000000"/>
          <w:spacing w:val="20"/>
          <w:szCs w:val="24"/>
        </w:rPr>
        <w:t>名称：</w:t>
      </w:r>
    </w:p>
    <w:p w14:paraId="7FF3822E">
      <w:pPr>
        <w:spacing w:line="500" w:lineRule="exact"/>
        <w:ind w:firstLine="0" w:firstLineChars="0"/>
        <w:jc w:val="left"/>
        <w:rPr>
          <w:rFonts w:hAnsi="宋体"/>
          <w:color w:val="000000"/>
          <w:spacing w:val="20"/>
          <w:szCs w:val="24"/>
        </w:rPr>
      </w:pPr>
      <w:r>
        <w:rPr>
          <w:rFonts w:hAnsi="宋体"/>
          <w:color w:val="000000"/>
          <w:spacing w:val="20"/>
          <w:szCs w:val="24"/>
        </w:rPr>
        <w:t>（盖章）</w:t>
      </w:r>
    </w:p>
    <w:p w14:paraId="73B1D099">
      <w:pPr>
        <w:spacing w:before="312" w:after="312"/>
        <w:jc w:val="left"/>
        <w:rPr>
          <w:rFonts w:hAnsi="宋体"/>
          <w:color w:val="000000"/>
          <w:spacing w:val="20"/>
          <w:szCs w:val="24"/>
        </w:rPr>
      </w:pPr>
      <w:r>
        <w:rPr>
          <w:rFonts w:hAnsi="宋体"/>
          <w:color w:val="000000"/>
          <w:spacing w:val="20"/>
          <w:szCs w:val="24"/>
        </w:rPr>
        <w:t xml:space="preserve">                                             日期：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805"/>
      </w:tblGrid>
      <w:tr w14:paraId="10DA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15" w:hRule="atLeast"/>
        </w:trPr>
        <w:tc>
          <w:tcPr>
            <w:tcW w:w="5805" w:type="dxa"/>
            <w:tcBorders>
              <w:top w:val="single" w:color="000000" w:sz="8" w:space="0"/>
              <w:left w:val="single" w:color="000000" w:sz="8" w:space="0"/>
              <w:bottom w:val="single" w:color="000000" w:sz="8" w:space="0"/>
              <w:right w:val="single" w:color="000000" w:sz="8" w:space="0"/>
            </w:tcBorders>
            <w:noWrap w:val="0"/>
            <w:vAlign w:val="top"/>
          </w:tcPr>
          <w:p w14:paraId="6DBB743E">
            <w:pPr>
              <w:spacing w:line="440" w:lineRule="exact"/>
              <w:jc w:val="left"/>
              <w:rPr>
                <w:rFonts w:hAnsi="宋体"/>
                <w:color w:val="000000"/>
                <w:spacing w:val="20"/>
                <w:szCs w:val="24"/>
              </w:rPr>
            </w:pPr>
            <w:r>
              <w:rPr>
                <w:rFonts w:hAnsi="宋体"/>
                <w:color w:val="000000"/>
                <w:spacing w:val="20"/>
                <w:szCs w:val="24"/>
              </w:rPr>
              <w:t>粘贴法定代表人身份证复印件（正反面）</w:t>
            </w:r>
          </w:p>
        </w:tc>
      </w:tr>
    </w:tbl>
    <w:p w14:paraId="46D3FEAC">
      <w:pPr>
        <w:tabs>
          <w:tab w:val="left" w:pos="4140"/>
        </w:tabs>
        <w:spacing w:line="500" w:lineRule="exact"/>
        <w:jc w:val="center"/>
        <w:rPr>
          <w:b/>
          <w:spacing w:val="20"/>
          <w:kern w:val="1"/>
          <w:sz w:val="28"/>
          <w:szCs w:val="28"/>
        </w:rPr>
      </w:pPr>
    </w:p>
    <w:p w14:paraId="722DE065">
      <w:pPr>
        <w:tabs>
          <w:tab w:val="left" w:pos="4140"/>
        </w:tabs>
        <w:spacing w:line="500" w:lineRule="exact"/>
        <w:jc w:val="center"/>
        <w:rPr>
          <w:b/>
          <w:spacing w:val="20"/>
          <w:kern w:val="1"/>
          <w:sz w:val="28"/>
          <w:szCs w:val="28"/>
        </w:rPr>
      </w:pPr>
    </w:p>
    <w:p w14:paraId="37A7C652">
      <w:pPr>
        <w:tabs>
          <w:tab w:val="left" w:pos="4140"/>
        </w:tabs>
        <w:spacing w:line="500" w:lineRule="exact"/>
        <w:jc w:val="center"/>
        <w:rPr>
          <w:b/>
          <w:spacing w:val="20"/>
          <w:kern w:val="1"/>
          <w:sz w:val="28"/>
          <w:szCs w:val="28"/>
        </w:rPr>
      </w:pPr>
    </w:p>
    <w:p w14:paraId="3B78D64D">
      <w:pPr>
        <w:tabs>
          <w:tab w:val="left" w:pos="4140"/>
        </w:tabs>
        <w:spacing w:line="500" w:lineRule="exact"/>
        <w:jc w:val="center"/>
        <w:rPr>
          <w:b/>
          <w:spacing w:val="20"/>
          <w:kern w:val="1"/>
          <w:sz w:val="28"/>
          <w:szCs w:val="28"/>
        </w:rPr>
      </w:pPr>
    </w:p>
    <w:p w14:paraId="63215D51">
      <w:pPr>
        <w:tabs>
          <w:tab w:val="left" w:pos="4140"/>
        </w:tabs>
        <w:spacing w:line="500" w:lineRule="exact"/>
        <w:jc w:val="both"/>
        <w:rPr>
          <w:b/>
          <w:spacing w:val="20"/>
          <w:kern w:val="1"/>
          <w:sz w:val="28"/>
          <w:szCs w:val="28"/>
        </w:rPr>
      </w:pPr>
    </w:p>
    <w:p w14:paraId="74F235CF">
      <w:pPr>
        <w:tabs>
          <w:tab w:val="left" w:pos="4140"/>
        </w:tabs>
        <w:spacing w:line="500" w:lineRule="exact"/>
        <w:jc w:val="left"/>
        <w:rPr>
          <w:rFonts w:hint="default" w:eastAsia="宋体"/>
          <w:b/>
          <w:spacing w:val="20"/>
          <w:kern w:val="1"/>
          <w:sz w:val="30"/>
          <w:szCs w:val="30"/>
          <w:lang w:val="en-US" w:eastAsia="zh-CN"/>
        </w:rPr>
      </w:pPr>
      <w:r>
        <w:rPr>
          <w:rFonts w:hint="eastAsia"/>
          <w:spacing w:val="20"/>
          <w:kern w:val="1"/>
          <w:sz w:val="24"/>
          <w:lang w:val="en-US" w:eastAsia="zh-CN"/>
        </w:rPr>
        <w:t>附件4</w:t>
      </w:r>
    </w:p>
    <w:p w14:paraId="0254C450">
      <w:pPr>
        <w:spacing w:line="312" w:lineRule="auto"/>
        <w:jc w:val="center"/>
        <w:rPr>
          <w:rFonts w:hAnsi="宋体"/>
          <w:b/>
          <w:bCs/>
          <w:color w:val="000000"/>
          <w:spacing w:val="20"/>
          <w:szCs w:val="24"/>
        </w:rPr>
      </w:pPr>
      <w:r>
        <w:rPr>
          <w:rFonts w:hAnsi="宋体"/>
          <w:b/>
          <w:bCs/>
          <w:color w:val="000000"/>
          <w:spacing w:val="20"/>
          <w:szCs w:val="24"/>
        </w:rPr>
        <w:t>授权委托书（格式）</w:t>
      </w:r>
    </w:p>
    <w:p w14:paraId="04CED420">
      <w:pPr>
        <w:spacing w:line="312" w:lineRule="auto"/>
        <w:jc w:val="left"/>
        <w:rPr>
          <w:rFonts w:hAnsi="宋体"/>
          <w:color w:val="000000"/>
          <w:spacing w:val="20"/>
          <w:szCs w:val="24"/>
        </w:rPr>
      </w:pPr>
    </w:p>
    <w:p w14:paraId="52651F52">
      <w:pPr>
        <w:spacing w:line="312" w:lineRule="auto"/>
        <w:jc w:val="left"/>
        <w:rPr>
          <w:rFonts w:hAnsi="宋体"/>
          <w:color w:val="000000"/>
          <w:spacing w:val="20"/>
          <w:szCs w:val="24"/>
        </w:rPr>
      </w:pPr>
      <w:r>
        <w:rPr>
          <w:rFonts w:hAnsi="宋体"/>
          <w:color w:val="000000"/>
          <w:spacing w:val="20"/>
          <w:szCs w:val="24"/>
        </w:rPr>
        <w:t>致</w:t>
      </w:r>
      <w:r>
        <w:rPr>
          <w:rFonts w:hAnsi="宋体"/>
          <w:color w:val="000000"/>
          <w:spacing w:val="20"/>
          <w:szCs w:val="24"/>
          <w:u w:val="single"/>
        </w:rPr>
        <w:t xml:space="preserve">    （</w:t>
      </w:r>
      <w:r>
        <w:rPr>
          <w:rFonts w:hint="eastAsia" w:hAnsi="宋体"/>
          <w:color w:val="000000"/>
          <w:spacing w:val="20"/>
          <w:szCs w:val="24"/>
          <w:u w:val="single"/>
        </w:rPr>
        <w:t>征集</w:t>
      </w:r>
      <w:r>
        <w:rPr>
          <w:rFonts w:hAnsi="宋体"/>
          <w:color w:val="000000"/>
          <w:spacing w:val="20"/>
          <w:szCs w:val="24"/>
          <w:u w:val="single"/>
        </w:rPr>
        <w:t xml:space="preserve">人）          </w:t>
      </w:r>
      <w:r>
        <w:rPr>
          <w:rFonts w:hAnsi="宋体"/>
          <w:color w:val="000000"/>
          <w:spacing w:val="20"/>
          <w:szCs w:val="24"/>
        </w:rPr>
        <w:t>：</w:t>
      </w:r>
    </w:p>
    <w:p w14:paraId="0542D82D">
      <w:pPr>
        <w:spacing w:line="360" w:lineRule="auto"/>
        <w:ind w:firstLine="500" w:firstLineChars="200"/>
        <w:jc w:val="left"/>
        <w:rPr>
          <w:rFonts w:hAnsi="宋体"/>
          <w:color w:val="000000"/>
          <w:spacing w:val="20"/>
          <w:sz w:val="20"/>
          <w:szCs w:val="20"/>
        </w:rPr>
      </w:pPr>
      <w:r>
        <w:rPr>
          <w:rFonts w:hAnsi="宋体"/>
          <w:color w:val="000000"/>
          <w:spacing w:val="20"/>
          <w:kern w:val="0"/>
          <w:szCs w:val="24"/>
        </w:rPr>
        <w:t>兹委托＿＿＿＿＿＿＿＿＿（姓名）全权代表我公司参与＿＿＿＿＿＿＿</w:t>
      </w:r>
      <w:r>
        <w:rPr>
          <w:rFonts w:hAnsi="宋体"/>
          <w:color w:val="000000"/>
          <w:spacing w:val="20"/>
          <w:kern w:val="0"/>
          <w:szCs w:val="24"/>
          <w:u w:val="single"/>
        </w:rPr>
        <w:t>（项目名称、编号）</w:t>
      </w:r>
      <w:r>
        <w:rPr>
          <w:rFonts w:hAnsi="宋体"/>
          <w:color w:val="000000"/>
          <w:spacing w:val="20"/>
          <w:kern w:val="0"/>
          <w:szCs w:val="24"/>
        </w:rPr>
        <w:t>的</w:t>
      </w:r>
      <w:r>
        <w:rPr>
          <w:rFonts w:hint="eastAsia" w:hAnsi="宋体"/>
          <w:color w:val="000000"/>
          <w:spacing w:val="20"/>
          <w:kern w:val="0"/>
          <w:szCs w:val="24"/>
        </w:rPr>
        <w:t>征集</w:t>
      </w:r>
      <w:r>
        <w:rPr>
          <w:rFonts w:hAnsi="宋体"/>
          <w:color w:val="000000"/>
          <w:spacing w:val="20"/>
          <w:kern w:val="0"/>
          <w:szCs w:val="24"/>
        </w:rPr>
        <w:t>活动，受委托人由此所出具并签订的一切有关文件，我公司均予承认。</w:t>
      </w:r>
    </w:p>
    <w:p w14:paraId="4223F58F">
      <w:pPr>
        <w:spacing w:line="360" w:lineRule="auto"/>
        <w:ind w:left="420" w:leftChars="200"/>
        <w:rPr>
          <w:rFonts w:hAnsi="宋体"/>
          <w:color w:val="000000"/>
          <w:spacing w:val="20"/>
          <w:kern w:val="0"/>
          <w:szCs w:val="24"/>
        </w:rPr>
      </w:pPr>
      <w:r>
        <w:rPr>
          <w:rFonts w:hAnsi="宋体"/>
          <w:color w:val="000000"/>
          <w:spacing w:val="20"/>
          <w:sz w:val="20"/>
          <w:szCs w:val="20"/>
        </w:rPr>
        <w:t>　　</w:t>
      </w:r>
      <w:r>
        <w:rPr>
          <w:rFonts w:hAnsi="宋体"/>
          <w:color w:val="000000"/>
          <w:spacing w:val="20"/>
          <w:kern w:val="0"/>
          <w:szCs w:val="24"/>
        </w:rPr>
        <w:t>受委托人姓名：＿＿＿＿＿＿＿性别：＿＿＿＿年龄：＿＿＿＿＿＿＿＿</w:t>
      </w:r>
    </w:p>
    <w:p w14:paraId="0EA36E73">
      <w:pPr>
        <w:spacing w:line="480" w:lineRule="auto"/>
        <w:ind w:left="420" w:leftChars="200" w:right="-87" w:firstLine="420"/>
        <w:rPr>
          <w:rFonts w:hAnsi="宋体"/>
          <w:color w:val="000000"/>
          <w:spacing w:val="20"/>
          <w:kern w:val="0"/>
          <w:szCs w:val="24"/>
        </w:rPr>
      </w:pPr>
      <w:r>
        <w:rPr>
          <w:rFonts w:hAnsi="宋体"/>
          <w:color w:val="000000"/>
          <w:spacing w:val="20"/>
          <w:kern w:val="0"/>
          <w:szCs w:val="24"/>
        </w:rPr>
        <w:t>工作部门：＿＿＿＿＿＿＿＿＿职务：＿＿＿＿联系电话：＿＿＿＿＿＿</w:t>
      </w:r>
    </w:p>
    <w:p w14:paraId="4F9D568F">
      <w:pPr>
        <w:spacing w:line="480" w:lineRule="auto"/>
        <w:ind w:left="420" w:leftChars="200" w:right="-87" w:firstLine="420"/>
        <w:rPr>
          <w:rFonts w:hAnsi="宋体"/>
          <w:color w:val="000000"/>
          <w:spacing w:val="20"/>
          <w:kern w:val="0"/>
          <w:szCs w:val="24"/>
        </w:rPr>
      </w:pPr>
      <w:r>
        <w:rPr>
          <w:rFonts w:hAnsi="宋体"/>
          <w:color w:val="000000"/>
          <w:spacing w:val="20"/>
          <w:kern w:val="0"/>
          <w:szCs w:val="24"/>
        </w:rPr>
        <w:t>身份证号码：＿＿＿＿＿＿＿＿＿＿＿。</w:t>
      </w:r>
    </w:p>
    <w:p w14:paraId="151C247B">
      <w:pPr>
        <w:spacing w:line="312" w:lineRule="auto"/>
        <w:jc w:val="left"/>
        <w:rPr>
          <w:rFonts w:hAnsi="宋体"/>
          <w:color w:val="000000"/>
          <w:spacing w:val="20"/>
          <w:szCs w:val="24"/>
        </w:rPr>
      </w:pPr>
      <w:r>
        <w:rPr>
          <w:rFonts w:hAnsi="宋体"/>
          <w:color w:val="000000"/>
          <w:spacing w:val="20"/>
          <w:szCs w:val="24"/>
        </w:rPr>
        <w:t>　本授权书有效期：______年_____月_____日至______年______月______日</w:t>
      </w:r>
    </w:p>
    <w:p w14:paraId="1640A89E">
      <w:pPr>
        <w:spacing w:line="480" w:lineRule="auto"/>
        <w:ind w:left="420" w:leftChars="200" w:right="-87" w:firstLine="420"/>
        <w:rPr>
          <w:rFonts w:hAnsi="宋体"/>
          <w:color w:val="000000"/>
          <w:spacing w:val="20"/>
          <w:szCs w:val="24"/>
        </w:rPr>
      </w:pPr>
    </w:p>
    <w:p w14:paraId="24B66761">
      <w:pPr>
        <w:spacing w:line="480" w:lineRule="auto"/>
        <w:ind w:right="-87"/>
        <w:jc w:val="right"/>
        <w:rPr>
          <w:rFonts w:hAnsi="宋体"/>
          <w:color w:val="000000"/>
          <w:spacing w:val="20"/>
          <w:kern w:val="0"/>
          <w:szCs w:val="24"/>
        </w:rPr>
      </w:pPr>
      <w:r>
        <w:rPr>
          <w:rFonts w:hint="eastAsia" w:hAnsi="宋体"/>
          <w:color w:val="000000"/>
          <w:spacing w:val="20"/>
          <w:szCs w:val="24"/>
        </w:rPr>
        <w:t>参加征集服务商</w:t>
      </w:r>
      <w:r>
        <w:rPr>
          <w:rFonts w:hAnsi="宋体"/>
          <w:color w:val="000000"/>
          <w:spacing w:val="20"/>
          <w:kern w:val="0"/>
          <w:szCs w:val="24"/>
        </w:rPr>
        <w:t>：＿＿＿＿＿＿＿＿＿（盖  章）</w:t>
      </w:r>
    </w:p>
    <w:p w14:paraId="3707EA6D">
      <w:pPr>
        <w:spacing w:line="480" w:lineRule="auto"/>
        <w:ind w:right="-87"/>
        <w:jc w:val="right"/>
        <w:rPr>
          <w:rFonts w:hAnsi="宋体"/>
          <w:color w:val="000000"/>
          <w:spacing w:val="20"/>
          <w:kern w:val="0"/>
          <w:szCs w:val="24"/>
        </w:rPr>
      </w:pPr>
      <w:r>
        <w:rPr>
          <w:rFonts w:hAnsi="宋体"/>
          <w:color w:val="000000"/>
          <w:spacing w:val="20"/>
          <w:kern w:val="0"/>
          <w:szCs w:val="24"/>
        </w:rPr>
        <w:t xml:space="preserve">                    法定代表人：＿＿＿＿＿＿＿＿（签字或盖章）</w:t>
      </w:r>
    </w:p>
    <w:p w14:paraId="13F93D0A">
      <w:pPr>
        <w:spacing w:line="480" w:lineRule="auto"/>
        <w:ind w:right="-87"/>
        <w:jc w:val="right"/>
        <w:rPr>
          <w:rFonts w:hAnsi="宋体"/>
          <w:color w:val="000000"/>
          <w:spacing w:val="20"/>
          <w:kern w:val="0"/>
          <w:szCs w:val="24"/>
        </w:rPr>
      </w:pPr>
      <w:r>
        <w:rPr>
          <w:rFonts w:hAnsi="宋体"/>
          <w:color w:val="000000"/>
          <w:spacing w:val="20"/>
          <w:kern w:val="0"/>
          <w:szCs w:val="24"/>
        </w:rPr>
        <w:t>被授权人：＿＿＿＿＿＿＿＿（签字）</w:t>
      </w:r>
    </w:p>
    <w:p w14:paraId="7C0B89D2">
      <w:pPr>
        <w:spacing w:before="312" w:after="312"/>
        <w:jc w:val="left"/>
        <w:rPr>
          <w:rFonts w:hAnsi="宋体"/>
          <w:color w:val="000000"/>
          <w:spacing w:val="20"/>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20"/>
      </w:tblGrid>
      <w:tr w14:paraId="3C70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15" w:hRule="atLeast"/>
        </w:trPr>
        <w:tc>
          <w:tcPr>
            <w:tcW w:w="5520" w:type="dxa"/>
            <w:tcBorders>
              <w:top w:val="single" w:color="000000" w:sz="8" w:space="0"/>
              <w:left w:val="single" w:color="000000" w:sz="8" w:space="0"/>
              <w:bottom w:val="single" w:color="000000" w:sz="8" w:space="0"/>
              <w:right w:val="single" w:color="000000" w:sz="8" w:space="0"/>
            </w:tcBorders>
            <w:noWrap w:val="0"/>
            <w:vAlign w:val="top"/>
          </w:tcPr>
          <w:p w14:paraId="4ABE6D9D">
            <w:pPr>
              <w:spacing w:line="440" w:lineRule="exact"/>
              <w:jc w:val="left"/>
              <w:rPr>
                <w:rFonts w:hAnsi="宋体"/>
                <w:color w:val="000000"/>
                <w:spacing w:val="20"/>
                <w:szCs w:val="24"/>
              </w:rPr>
            </w:pPr>
            <w:r>
              <w:rPr>
                <w:rFonts w:hAnsi="宋体"/>
                <w:color w:val="000000"/>
                <w:spacing w:val="20"/>
                <w:szCs w:val="24"/>
              </w:rPr>
              <w:t>粘贴被授权人身份证复印件（正反面）</w:t>
            </w:r>
          </w:p>
          <w:p w14:paraId="10F952B8">
            <w:pPr>
              <w:spacing w:line="440" w:lineRule="exact"/>
              <w:ind w:left="3360" w:firstLine="250" w:firstLineChars="100"/>
              <w:jc w:val="left"/>
              <w:rPr>
                <w:rFonts w:hAnsi="宋体"/>
                <w:color w:val="000000"/>
                <w:spacing w:val="20"/>
                <w:szCs w:val="24"/>
              </w:rPr>
            </w:pPr>
          </w:p>
          <w:p w14:paraId="32B76D7D">
            <w:pPr>
              <w:spacing w:line="440" w:lineRule="exact"/>
              <w:ind w:left="3360" w:firstLine="250" w:firstLineChars="100"/>
              <w:jc w:val="left"/>
              <w:rPr>
                <w:rFonts w:hAnsi="宋体"/>
                <w:color w:val="000000"/>
                <w:spacing w:val="20"/>
                <w:szCs w:val="24"/>
              </w:rPr>
            </w:pPr>
          </w:p>
          <w:p w14:paraId="7CF69D4E">
            <w:pPr>
              <w:spacing w:line="440" w:lineRule="exact"/>
              <w:ind w:left="3360" w:firstLine="250" w:firstLineChars="100"/>
              <w:jc w:val="left"/>
              <w:rPr>
                <w:rFonts w:hAnsi="宋体"/>
                <w:color w:val="000000"/>
                <w:spacing w:val="20"/>
                <w:szCs w:val="24"/>
              </w:rPr>
            </w:pPr>
          </w:p>
        </w:tc>
      </w:tr>
    </w:tbl>
    <w:p w14:paraId="0A55820C">
      <w:pPr>
        <w:spacing w:line="480" w:lineRule="exact"/>
        <w:rPr>
          <w:spacing w:val="20"/>
          <w:kern w:val="1"/>
          <w:sz w:val="24"/>
        </w:rPr>
      </w:pPr>
    </w:p>
    <w:p w14:paraId="7751D065">
      <w:pPr>
        <w:spacing w:line="480" w:lineRule="exact"/>
        <w:rPr>
          <w:spacing w:val="20"/>
          <w:kern w:val="1"/>
          <w:sz w:val="24"/>
        </w:rPr>
      </w:pPr>
    </w:p>
    <w:p w14:paraId="1DD58B97">
      <w:pPr>
        <w:spacing w:line="480" w:lineRule="exact"/>
        <w:rPr>
          <w:spacing w:val="20"/>
          <w:kern w:val="1"/>
          <w:sz w:val="24"/>
        </w:rPr>
      </w:pPr>
    </w:p>
    <w:p w14:paraId="65353207">
      <w:pPr>
        <w:spacing w:line="480" w:lineRule="exact"/>
        <w:rPr>
          <w:spacing w:val="20"/>
          <w:kern w:val="1"/>
          <w:sz w:val="24"/>
        </w:rPr>
      </w:pPr>
      <w:r>
        <w:rPr>
          <w:rFonts w:hint="eastAsia"/>
          <w:spacing w:val="20"/>
          <w:kern w:val="1"/>
          <w:sz w:val="24"/>
          <w:lang w:val="en-US" w:eastAsia="zh-CN"/>
        </w:rPr>
        <w:t>附件5</w:t>
      </w:r>
    </w:p>
    <w:p w14:paraId="3ED26EB5">
      <w:pPr>
        <w:spacing w:line="480" w:lineRule="exact"/>
        <w:jc w:val="center"/>
        <w:outlineLvl w:val="0"/>
        <w:rPr>
          <w:b/>
          <w:spacing w:val="20"/>
          <w:kern w:val="1"/>
          <w:sz w:val="30"/>
          <w:szCs w:val="30"/>
        </w:rPr>
      </w:pPr>
      <w:r>
        <w:rPr>
          <w:b/>
          <w:spacing w:val="20"/>
          <w:kern w:val="1"/>
          <w:sz w:val="30"/>
          <w:szCs w:val="30"/>
        </w:rPr>
        <w:t>报价一览表</w:t>
      </w:r>
    </w:p>
    <w:p w14:paraId="0BD099A2">
      <w:pPr>
        <w:spacing w:line="480" w:lineRule="exact"/>
        <w:ind w:firstLine="0"/>
        <w:rPr>
          <w:spacing w:val="20"/>
          <w:kern w:val="1"/>
          <w:sz w:val="22"/>
          <w:szCs w:val="22"/>
          <w:u w:val="single"/>
        </w:rPr>
      </w:pPr>
      <w:r>
        <w:rPr>
          <w:rFonts w:hint="eastAsia"/>
          <w:spacing w:val="20"/>
          <w:kern w:val="1"/>
          <w:sz w:val="22"/>
          <w:szCs w:val="22"/>
          <w:lang w:val="en-US" w:eastAsia="zh-CN"/>
        </w:rPr>
        <w:t>项目名称</w:t>
      </w:r>
      <w:r>
        <w:rPr>
          <w:spacing w:val="20"/>
          <w:kern w:val="1"/>
          <w:sz w:val="22"/>
          <w:szCs w:val="22"/>
        </w:rPr>
        <w:t>：</w:t>
      </w:r>
      <w:r>
        <w:rPr>
          <w:spacing w:val="20"/>
          <w:kern w:val="1"/>
          <w:sz w:val="22"/>
          <w:szCs w:val="22"/>
          <w:u w:val="single"/>
        </w:rPr>
        <w:t xml:space="preserve">             </w:t>
      </w:r>
      <w:r>
        <w:rPr>
          <w:spacing w:val="20"/>
          <w:kern w:val="1"/>
          <w:sz w:val="22"/>
          <w:szCs w:val="22"/>
        </w:rPr>
        <w:t xml:space="preserve">                 项目编号：</w:t>
      </w:r>
      <w:r>
        <w:rPr>
          <w:spacing w:val="20"/>
          <w:kern w:val="1"/>
          <w:sz w:val="22"/>
          <w:szCs w:val="22"/>
          <w:u w:val="single"/>
        </w:rPr>
        <w:t xml:space="preserve">              </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2754"/>
        <w:gridCol w:w="2499"/>
      </w:tblGrid>
      <w:tr w14:paraId="3465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916" w:type="pct"/>
            <w:noWrap w:val="0"/>
            <w:vAlign w:val="center"/>
          </w:tcPr>
          <w:p w14:paraId="47A94660">
            <w:pPr>
              <w:spacing w:line="480" w:lineRule="exact"/>
              <w:jc w:val="center"/>
              <w:rPr>
                <w:b/>
                <w:spacing w:val="20"/>
                <w:kern w:val="1"/>
                <w:sz w:val="22"/>
                <w:szCs w:val="22"/>
              </w:rPr>
            </w:pPr>
            <w:r>
              <w:rPr>
                <w:b/>
                <w:spacing w:val="20"/>
                <w:kern w:val="1"/>
                <w:sz w:val="22"/>
                <w:szCs w:val="22"/>
              </w:rPr>
              <w:t>项目名称</w:t>
            </w:r>
          </w:p>
        </w:tc>
        <w:tc>
          <w:tcPr>
            <w:tcW w:w="1616" w:type="pct"/>
            <w:noWrap w:val="0"/>
            <w:vAlign w:val="center"/>
          </w:tcPr>
          <w:p w14:paraId="2C4E219E">
            <w:pPr>
              <w:spacing w:line="480" w:lineRule="exact"/>
              <w:jc w:val="center"/>
              <w:rPr>
                <w:rFonts w:hint="eastAsia" w:eastAsia="宋体"/>
                <w:b/>
                <w:spacing w:val="20"/>
                <w:kern w:val="1"/>
                <w:sz w:val="22"/>
                <w:szCs w:val="22"/>
                <w:lang w:eastAsia="zh-CN"/>
              </w:rPr>
            </w:pPr>
            <w:r>
              <w:rPr>
                <w:rFonts w:hint="eastAsia"/>
                <w:b/>
                <w:spacing w:val="20"/>
                <w:kern w:val="1"/>
                <w:sz w:val="22"/>
                <w:szCs w:val="22"/>
                <w:lang w:val="en-US" w:eastAsia="zh-CN"/>
              </w:rPr>
              <w:t>报价下浮率（%）</w:t>
            </w:r>
          </w:p>
        </w:tc>
        <w:tc>
          <w:tcPr>
            <w:tcW w:w="1466" w:type="pct"/>
            <w:noWrap w:val="0"/>
            <w:vAlign w:val="center"/>
          </w:tcPr>
          <w:p w14:paraId="3CF8ADA2">
            <w:pPr>
              <w:spacing w:line="480" w:lineRule="exact"/>
              <w:jc w:val="center"/>
              <w:rPr>
                <w:b/>
                <w:spacing w:val="20"/>
                <w:kern w:val="1"/>
                <w:sz w:val="22"/>
                <w:szCs w:val="22"/>
              </w:rPr>
            </w:pPr>
            <w:r>
              <w:rPr>
                <w:b/>
                <w:spacing w:val="20"/>
                <w:kern w:val="1"/>
                <w:sz w:val="22"/>
                <w:szCs w:val="22"/>
              </w:rPr>
              <w:t>协议期限</w:t>
            </w:r>
          </w:p>
        </w:tc>
      </w:tr>
      <w:tr w14:paraId="7FE8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6" w:type="pct"/>
            <w:noWrap w:val="0"/>
            <w:vAlign w:val="center"/>
          </w:tcPr>
          <w:p w14:paraId="5E61DFAD">
            <w:pPr>
              <w:spacing w:line="480" w:lineRule="exact"/>
              <w:jc w:val="center"/>
              <w:rPr>
                <w:rFonts w:hint="eastAsia"/>
                <w:spacing w:val="20"/>
                <w:kern w:val="0"/>
                <w:sz w:val="22"/>
                <w:szCs w:val="22"/>
              </w:rPr>
            </w:pPr>
          </w:p>
        </w:tc>
        <w:tc>
          <w:tcPr>
            <w:tcW w:w="1616" w:type="pct"/>
            <w:noWrap w:val="0"/>
            <w:vAlign w:val="center"/>
          </w:tcPr>
          <w:p w14:paraId="55A6207F">
            <w:pPr>
              <w:spacing w:line="480" w:lineRule="exact"/>
              <w:rPr>
                <w:spacing w:val="20"/>
                <w:kern w:val="0"/>
                <w:sz w:val="22"/>
                <w:szCs w:val="22"/>
              </w:rPr>
            </w:pPr>
          </w:p>
        </w:tc>
        <w:tc>
          <w:tcPr>
            <w:tcW w:w="1466" w:type="pct"/>
            <w:noWrap w:val="0"/>
            <w:vAlign w:val="center"/>
          </w:tcPr>
          <w:p w14:paraId="40C57EA1">
            <w:pPr>
              <w:spacing w:line="480" w:lineRule="exact"/>
              <w:rPr>
                <w:spacing w:val="20"/>
                <w:kern w:val="0"/>
                <w:sz w:val="22"/>
                <w:szCs w:val="22"/>
              </w:rPr>
            </w:pPr>
          </w:p>
        </w:tc>
      </w:tr>
    </w:tbl>
    <w:p w14:paraId="62843F2C">
      <w:pPr>
        <w:spacing w:line="480" w:lineRule="exact"/>
        <w:ind w:firstLine="525"/>
        <w:rPr>
          <w:b/>
          <w:spacing w:val="20"/>
          <w:sz w:val="22"/>
          <w:szCs w:val="22"/>
        </w:rPr>
      </w:pPr>
      <w:r>
        <w:rPr>
          <w:b/>
          <w:spacing w:val="20"/>
          <w:sz w:val="22"/>
          <w:szCs w:val="22"/>
        </w:rPr>
        <w:t>注：</w:t>
      </w:r>
    </w:p>
    <w:p w14:paraId="4CA6005D">
      <w:pPr>
        <w:spacing w:line="480" w:lineRule="exact"/>
        <w:ind w:firstLine="525"/>
        <w:rPr>
          <w:b/>
          <w:spacing w:val="20"/>
          <w:sz w:val="22"/>
          <w:szCs w:val="22"/>
        </w:rPr>
      </w:pPr>
      <w:r>
        <w:rPr>
          <w:b/>
          <w:spacing w:val="20"/>
          <w:sz w:val="22"/>
          <w:szCs w:val="22"/>
        </w:rPr>
        <w:t>1、本项目设有最高限制单价，所有报价均不得超过最高限制单价，任何超过最高限制单价的投标报价均作为符合性审查不通过，不再进行详细评审及后续任何环节。</w:t>
      </w:r>
    </w:p>
    <w:p w14:paraId="7E827E7D">
      <w:pPr>
        <w:spacing w:line="480" w:lineRule="exact"/>
        <w:ind w:firstLine="522" w:firstLineChars="200"/>
        <w:rPr>
          <w:b/>
          <w:bCs/>
          <w:spacing w:val="20"/>
          <w:sz w:val="22"/>
          <w:szCs w:val="22"/>
          <w:highlight w:val="yellow"/>
        </w:rPr>
      </w:pPr>
      <w:r>
        <w:rPr>
          <w:rFonts w:hint="eastAsia"/>
          <w:b/>
          <w:bCs/>
          <w:spacing w:val="20"/>
          <w:sz w:val="22"/>
          <w:szCs w:val="22"/>
          <w:lang w:val="en-US" w:eastAsia="zh-CN"/>
        </w:rPr>
        <w:t>2</w:t>
      </w:r>
      <w:r>
        <w:rPr>
          <w:b/>
          <w:bCs/>
          <w:spacing w:val="20"/>
          <w:sz w:val="22"/>
          <w:szCs w:val="22"/>
        </w:rPr>
        <w:t>、入围后，</w:t>
      </w:r>
      <w:r>
        <w:rPr>
          <w:b/>
          <w:bCs/>
          <w:spacing w:val="20"/>
          <w:sz w:val="22"/>
          <w:szCs w:val="22"/>
          <w:highlight w:val="none"/>
        </w:rPr>
        <w:t>供应商第一阶段根据</w:t>
      </w:r>
      <w:r>
        <w:rPr>
          <w:rFonts w:hint="eastAsia"/>
          <w:b/>
          <w:bCs/>
          <w:spacing w:val="20"/>
          <w:sz w:val="22"/>
          <w:szCs w:val="22"/>
          <w:highlight w:val="none"/>
          <w:lang w:val="en-US" w:eastAsia="zh-CN"/>
        </w:rPr>
        <w:t>土地评估服务</w:t>
      </w:r>
      <w:r>
        <w:rPr>
          <w:b/>
          <w:bCs/>
          <w:spacing w:val="20"/>
          <w:sz w:val="22"/>
          <w:szCs w:val="22"/>
          <w:highlight w:val="none"/>
        </w:rPr>
        <w:t>的收费标准自报</w:t>
      </w:r>
      <w:r>
        <w:rPr>
          <w:rFonts w:hint="default"/>
          <w:b/>
          <w:bCs/>
          <w:spacing w:val="20"/>
          <w:sz w:val="22"/>
          <w:szCs w:val="22"/>
          <w:highlight w:val="none"/>
          <w:lang w:val="en-US"/>
        </w:rPr>
        <w:t>下浮率</w:t>
      </w:r>
      <w:r>
        <w:rPr>
          <w:b/>
          <w:bCs/>
          <w:spacing w:val="20"/>
          <w:sz w:val="22"/>
          <w:szCs w:val="22"/>
          <w:highlight w:val="none"/>
        </w:rPr>
        <w:t>的报价是第二阶段履约的服务价格。</w:t>
      </w:r>
    </w:p>
    <w:p w14:paraId="0B7BF2B0">
      <w:pPr>
        <w:pStyle w:val="2"/>
        <w:rPr>
          <w:rFonts w:hint="default" w:eastAsia="宋体"/>
          <w:b/>
          <w:bCs/>
          <w:lang w:val="en-US" w:eastAsia="zh-CN"/>
        </w:rPr>
      </w:pPr>
      <w:r>
        <w:rPr>
          <w:rFonts w:hint="eastAsia"/>
          <w:lang w:val="en-US" w:eastAsia="zh-CN"/>
        </w:rPr>
        <w:t xml:space="preserve">   </w:t>
      </w:r>
      <w:r>
        <w:rPr>
          <w:rFonts w:hint="eastAsia"/>
          <w:b/>
          <w:bCs/>
          <w:lang w:val="en-US" w:eastAsia="zh-CN"/>
        </w:rPr>
        <w:t xml:space="preserve">  3、折扣率=[(1-下浮率)*100%]</w:t>
      </w:r>
    </w:p>
    <w:p w14:paraId="4119511D">
      <w:pPr>
        <w:spacing w:line="520" w:lineRule="exact"/>
        <w:ind w:left="210" w:right="73"/>
        <w:rPr>
          <w:spacing w:val="20"/>
          <w:kern w:val="1"/>
          <w:sz w:val="22"/>
          <w:szCs w:val="22"/>
        </w:rPr>
      </w:pPr>
      <w:r>
        <w:rPr>
          <w:spacing w:val="20"/>
          <w:kern w:val="1"/>
          <w:sz w:val="22"/>
          <w:szCs w:val="22"/>
        </w:rPr>
        <w:t>供应商代表签字</w:t>
      </w:r>
      <w:r>
        <w:rPr>
          <w:spacing w:val="20"/>
          <w:kern w:val="1"/>
          <w:sz w:val="22"/>
          <w:szCs w:val="22"/>
          <w:u w:val="single"/>
        </w:rPr>
        <w:t xml:space="preserve">                  </w:t>
      </w:r>
    </w:p>
    <w:p w14:paraId="5284C8BC">
      <w:pPr>
        <w:spacing w:line="520" w:lineRule="exact"/>
        <w:ind w:left="210" w:right="73"/>
        <w:rPr>
          <w:spacing w:val="20"/>
          <w:kern w:val="1"/>
          <w:sz w:val="22"/>
          <w:szCs w:val="22"/>
        </w:rPr>
      </w:pPr>
      <w:r>
        <w:rPr>
          <w:spacing w:val="20"/>
          <w:kern w:val="1"/>
          <w:sz w:val="22"/>
          <w:szCs w:val="22"/>
        </w:rPr>
        <w:t>供应商（公章）</w:t>
      </w:r>
      <w:r>
        <w:rPr>
          <w:spacing w:val="20"/>
          <w:kern w:val="1"/>
          <w:sz w:val="22"/>
          <w:szCs w:val="22"/>
          <w:u w:val="single"/>
        </w:rPr>
        <w:t xml:space="preserve">                  </w:t>
      </w:r>
    </w:p>
    <w:p w14:paraId="3E7FB650">
      <w:pPr>
        <w:spacing w:line="520" w:lineRule="exact"/>
        <w:ind w:left="210"/>
        <w:rPr>
          <w:spacing w:val="20"/>
          <w:kern w:val="1"/>
          <w:sz w:val="22"/>
          <w:szCs w:val="22"/>
        </w:rPr>
      </w:pPr>
      <w:r>
        <w:rPr>
          <w:spacing w:val="20"/>
          <w:kern w:val="1"/>
          <w:sz w:val="22"/>
          <w:szCs w:val="22"/>
        </w:rPr>
        <w:t>日      期：</w:t>
      </w:r>
      <w:r>
        <w:rPr>
          <w:spacing w:val="20"/>
          <w:kern w:val="1"/>
          <w:sz w:val="22"/>
          <w:szCs w:val="22"/>
          <w:u w:val="single"/>
        </w:rPr>
        <w:t xml:space="preserve">        </w:t>
      </w:r>
      <w:r>
        <w:rPr>
          <w:spacing w:val="20"/>
          <w:kern w:val="1"/>
          <w:sz w:val="22"/>
          <w:szCs w:val="22"/>
        </w:rPr>
        <w:t>年</w:t>
      </w:r>
      <w:r>
        <w:rPr>
          <w:spacing w:val="20"/>
          <w:kern w:val="1"/>
          <w:sz w:val="22"/>
          <w:szCs w:val="22"/>
          <w:u w:val="single"/>
        </w:rPr>
        <w:t xml:space="preserve">    </w:t>
      </w:r>
      <w:r>
        <w:rPr>
          <w:spacing w:val="20"/>
          <w:kern w:val="1"/>
          <w:sz w:val="22"/>
          <w:szCs w:val="22"/>
        </w:rPr>
        <w:t>月</w:t>
      </w:r>
      <w:r>
        <w:rPr>
          <w:spacing w:val="20"/>
          <w:kern w:val="1"/>
          <w:sz w:val="22"/>
          <w:szCs w:val="22"/>
          <w:u w:val="single"/>
        </w:rPr>
        <w:t xml:space="preserve">    </w:t>
      </w:r>
      <w:r>
        <w:rPr>
          <w:spacing w:val="20"/>
          <w:kern w:val="1"/>
          <w:sz w:val="22"/>
          <w:szCs w:val="22"/>
        </w:rPr>
        <w:t>日</w:t>
      </w:r>
    </w:p>
    <w:p w14:paraId="1C8F767E">
      <w:pPr>
        <w:spacing w:line="480" w:lineRule="exact"/>
        <w:rPr>
          <w:spacing w:val="20"/>
          <w:kern w:val="1"/>
          <w:sz w:val="36"/>
        </w:rPr>
      </w:pPr>
      <w:r>
        <w:rPr>
          <w:spacing w:val="20"/>
          <w:kern w:val="1"/>
          <w:sz w:val="36"/>
        </w:rPr>
        <w:br w:type="page"/>
      </w:r>
      <w:r>
        <w:rPr>
          <w:rFonts w:hint="eastAsia"/>
          <w:spacing w:val="20"/>
          <w:kern w:val="1"/>
          <w:sz w:val="24"/>
          <w:lang w:val="en-US" w:eastAsia="zh-CN"/>
        </w:rPr>
        <w:t>附件6</w:t>
      </w:r>
    </w:p>
    <w:p w14:paraId="20F257D5">
      <w:pPr>
        <w:widowControl/>
        <w:jc w:val="center"/>
        <w:rPr>
          <w:b/>
          <w:bCs/>
          <w:spacing w:val="20"/>
          <w:kern w:val="0"/>
          <w:sz w:val="30"/>
          <w:szCs w:val="30"/>
        </w:rPr>
      </w:pPr>
      <w:r>
        <w:rPr>
          <w:b/>
          <w:bCs/>
          <w:spacing w:val="20"/>
          <w:kern w:val="0"/>
          <w:sz w:val="30"/>
          <w:szCs w:val="30"/>
        </w:rPr>
        <w:t>资格条件响应表</w:t>
      </w:r>
    </w:p>
    <w:p w14:paraId="69F96017">
      <w:pPr>
        <w:widowControl/>
        <w:spacing w:line="360" w:lineRule="auto"/>
        <w:jc w:val="left"/>
        <w:rPr>
          <w:spacing w:val="20"/>
          <w:kern w:val="0"/>
          <w:sz w:val="22"/>
          <w:szCs w:val="22"/>
        </w:rPr>
      </w:pPr>
      <w:r>
        <w:rPr>
          <w:spacing w:val="20"/>
          <w:kern w:val="0"/>
          <w:sz w:val="22"/>
          <w:szCs w:val="22"/>
        </w:rPr>
        <w:t>项目名称：                                 项目编号：</w:t>
      </w:r>
    </w:p>
    <w:tbl>
      <w:tblPr>
        <w:tblStyle w:val="13"/>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4"/>
        <w:gridCol w:w="924"/>
        <w:gridCol w:w="4575"/>
        <w:gridCol w:w="1028"/>
        <w:gridCol w:w="1408"/>
      </w:tblGrid>
      <w:tr w14:paraId="20C5D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54E0C3D2">
            <w:pPr>
              <w:widowControl/>
              <w:jc w:val="center"/>
              <w:rPr>
                <w:spacing w:val="20"/>
                <w:kern w:val="0"/>
                <w:sz w:val="22"/>
                <w:szCs w:val="22"/>
              </w:rPr>
            </w:pPr>
            <w:r>
              <w:rPr>
                <w:b/>
                <w:bCs/>
                <w:spacing w:val="20"/>
                <w:kern w:val="0"/>
                <w:sz w:val="22"/>
                <w:szCs w:val="22"/>
              </w:rPr>
              <w:t>序 号</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141FAEC6">
            <w:pPr>
              <w:widowControl/>
              <w:jc w:val="center"/>
              <w:rPr>
                <w:b/>
                <w:bCs/>
                <w:spacing w:val="20"/>
                <w:kern w:val="0"/>
                <w:sz w:val="22"/>
                <w:szCs w:val="22"/>
              </w:rPr>
            </w:pPr>
            <w:r>
              <w:rPr>
                <w:b/>
                <w:bCs/>
                <w:spacing w:val="20"/>
                <w:kern w:val="0"/>
                <w:sz w:val="22"/>
                <w:szCs w:val="22"/>
              </w:rPr>
              <w:t>项目</w:t>
            </w:r>
          </w:p>
          <w:p w14:paraId="578BA2A5">
            <w:pPr>
              <w:widowControl/>
              <w:jc w:val="center"/>
              <w:rPr>
                <w:spacing w:val="20"/>
                <w:kern w:val="0"/>
                <w:sz w:val="22"/>
                <w:szCs w:val="22"/>
              </w:rPr>
            </w:pPr>
            <w:r>
              <w:rPr>
                <w:b/>
                <w:bCs/>
                <w:spacing w:val="20"/>
                <w:kern w:val="0"/>
                <w:sz w:val="22"/>
                <w:szCs w:val="22"/>
              </w:rPr>
              <w:t>内容</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5B4A36C3">
            <w:pPr>
              <w:widowControl/>
              <w:jc w:val="center"/>
              <w:rPr>
                <w:spacing w:val="20"/>
                <w:kern w:val="0"/>
                <w:sz w:val="22"/>
                <w:szCs w:val="22"/>
              </w:rPr>
            </w:pPr>
            <w:r>
              <w:rPr>
                <w:b/>
                <w:bCs/>
                <w:spacing w:val="20"/>
                <w:kern w:val="0"/>
                <w:sz w:val="22"/>
                <w:szCs w:val="22"/>
              </w:rPr>
              <w:t>具备的条件说明（要求）</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368F523">
            <w:pPr>
              <w:widowControl/>
              <w:jc w:val="center"/>
              <w:rPr>
                <w:spacing w:val="20"/>
                <w:kern w:val="0"/>
                <w:sz w:val="22"/>
                <w:szCs w:val="22"/>
              </w:rPr>
            </w:pPr>
            <w:r>
              <w:rPr>
                <w:b/>
                <w:bCs/>
                <w:spacing w:val="20"/>
                <w:kern w:val="0"/>
                <w:sz w:val="22"/>
                <w:szCs w:val="22"/>
              </w:rPr>
              <w:t>响应检查项[响应内容说明</w:t>
            </w:r>
            <w:r>
              <w:rPr>
                <w:rFonts w:hint="eastAsia"/>
                <w:b/>
                <w:bCs/>
                <w:spacing w:val="20"/>
                <w:kern w:val="0"/>
                <w:sz w:val="22"/>
                <w:szCs w:val="22"/>
              </w:rPr>
              <w:t>（</w:t>
            </w:r>
            <w:r>
              <w:rPr>
                <w:b/>
                <w:bCs/>
                <w:spacing w:val="20"/>
                <w:kern w:val="0"/>
                <w:sz w:val="22"/>
                <w:szCs w:val="22"/>
              </w:rPr>
              <w:t>是/否</w:t>
            </w:r>
            <w:r>
              <w:rPr>
                <w:rFonts w:hint="eastAsia"/>
                <w:b/>
                <w:bCs/>
                <w:spacing w:val="20"/>
                <w:kern w:val="0"/>
                <w:sz w:val="22"/>
                <w:szCs w:val="22"/>
              </w:rPr>
              <w:t>）</w:t>
            </w:r>
            <w:r>
              <w:rPr>
                <w:b/>
                <w:bCs/>
                <w:spacing w:val="20"/>
                <w:kern w:val="0"/>
                <w:sz w:val="22"/>
                <w:szCs w:val="22"/>
              </w:rPr>
              <w:t>]</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237B7017">
            <w:pPr>
              <w:widowControl/>
              <w:jc w:val="center"/>
              <w:rPr>
                <w:spacing w:val="20"/>
                <w:kern w:val="0"/>
                <w:sz w:val="22"/>
                <w:szCs w:val="22"/>
              </w:rPr>
            </w:pPr>
            <w:r>
              <w:rPr>
                <w:b/>
                <w:bCs/>
                <w:spacing w:val="20"/>
                <w:kern w:val="0"/>
                <w:sz w:val="22"/>
                <w:szCs w:val="22"/>
              </w:rPr>
              <w:t>详细内容所对应电子响应文件页码</w:t>
            </w:r>
          </w:p>
        </w:tc>
      </w:tr>
      <w:tr w14:paraId="2C17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65A793E8">
            <w:pPr>
              <w:widowControl/>
              <w:jc w:val="center"/>
              <w:rPr>
                <w:spacing w:val="20"/>
                <w:kern w:val="0"/>
                <w:sz w:val="22"/>
                <w:szCs w:val="22"/>
              </w:rPr>
            </w:pPr>
            <w:r>
              <w:rPr>
                <w:spacing w:val="20"/>
                <w:kern w:val="0"/>
                <w:sz w:val="22"/>
                <w:szCs w:val="22"/>
              </w:rPr>
              <w:t>1</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309FE715">
            <w:pPr>
              <w:widowControl/>
              <w:jc w:val="center"/>
              <w:rPr>
                <w:spacing w:val="20"/>
                <w:kern w:val="0"/>
                <w:sz w:val="22"/>
                <w:szCs w:val="22"/>
              </w:rPr>
            </w:pPr>
            <w:r>
              <w:rPr>
                <w:spacing w:val="20"/>
                <w:kern w:val="0"/>
                <w:sz w:val="22"/>
                <w:szCs w:val="22"/>
              </w:rPr>
              <w:t>法定基本条件</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6A3EE778">
            <w:pPr>
              <w:widowControl/>
              <w:jc w:val="left"/>
              <w:rPr>
                <w:spacing w:val="20"/>
                <w:kern w:val="0"/>
                <w:sz w:val="22"/>
                <w:szCs w:val="22"/>
              </w:rPr>
            </w:pPr>
            <w:r>
              <w:rPr>
                <w:spacing w:val="20"/>
                <w:kern w:val="0"/>
                <w:sz w:val="22"/>
                <w:szCs w:val="22"/>
              </w:rPr>
              <w:t>符合《中华人民共和国政府采购法》第二十二条规定的条件：提供营业执照（或事业单位、社会团体法人证书）、财务状况及税收、社会保障资金缴纳情况声明函、无重大违法记录的声明、</w:t>
            </w:r>
            <w:r>
              <w:rPr>
                <w:spacing w:val="20"/>
                <w:sz w:val="22"/>
                <w:szCs w:val="22"/>
              </w:rPr>
              <w:t>具备履行合同所必需的设备和专业技术能力的声明</w:t>
            </w:r>
            <w:r>
              <w:rPr>
                <w:spacing w:val="20"/>
                <w:kern w:val="0"/>
                <w:sz w:val="22"/>
                <w:szCs w:val="22"/>
              </w:rPr>
              <w:t>。</w:t>
            </w:r>
          </w:p>
        </w:tc>
        <w:tc>
          <w:tcPr>
            <w:tcW w:w="603" w:type="pct"/>
            <w:noWrap w:val="0"/>
            <w:vAlign w:val="center"/>
          </w:tcPr>
          <w:p w14:paraId="54B08119">
            <w:pPr>
              <w:widowControl/>
              <w:jc w:val="left"/>
              <w:rPr>
                <w:rFonts w:eastAsia="Times New Roman"/>
                <w:spacing w:val="20"/>
                <w:kern w:val="0"/>
                <w:sz w:val="22"/>
                <w:szCs w:val="22"/>
              </w:rPr>
            </w:pPr>
          </w:p>
        </w:tc>
        <w:tc>
          <w:tcPr>
            <w:tcW w:w="826" w:type="pct"/>
            <w:noWrap w:val="0"/>
            <w:vAlign w:val="center"/>
          </w:tcPr>
          <w:p w14:paraId="499D889B">
            <w:pPr>
              <w:widowControl/>
              <w:jc w:val="left"/>
              <w:rPr>
                <w:rFonts w:eastAsia="Times New Roman"/>
                <w:spacing w:val="20"/>
                <w:kern w:val="0"/>
                <w:sz w:val="22"/>
                <w:szCs w:val="22"/>
              </w:rPr>
            </w:pPr>
          </w:p>
        </w:tc>
      </w:tr>
      <w:tr w14:paraId="6FF0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722C3F61">
            <w:pPr>
              <w:widowControl/>
              <w:jc w:val="center"/>
              <w:rPr>
                <w:spacing w:val="20"/>
                <w:kern w:val="0"/>
                <w:sz w:val="22"/>
                <w:szCs w:val="22"/>
              </w:rPr>
            </w:pPr>
            <w:r>
              <w:rPr>
                <w:spacing w:val="20"/>
                <w:kern w:val="0"/>
                <w:sz w:val="22"/>
                <w:szCs w:val="22"/>
              </w:rPr>
              <w:t>2</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16634BF6">
            <w:pPr>
              <w:widowControl/>
              <w:jc w:val="center"/>
              <w:rPr>
                <w:spacing w:val="20"/>
                <w:kern w:val="0"/>
                <w:sz w:val="22"/>
                <w:szCs w:val="22"/>
              </w:rPr>
            </w:pPr>
            <w:r>
              <w:rPr>
                <w:spacing w:val="20"/>
                <w:kern w:val="0"/>
                <w:sz w:val="22"/>
                <w:szCs w:val="22"/>
              </w:rPr>
              <w:t>特定资质</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70186E38">
            <w:pPr>
              <w:widowControl/>
              <w:numPr>
                <w:ilvl w:val="-1"/>
                <w:numId w:val="0"/>
              </w:numPr>
              <w:spacing w:line="240" w:lineRule="auto"/>
              <w:jc w:val="left"/>
              <w:rPr>
                <w:spacing w:val="20"/>
                <w:sz w:val="22"/>
                <w:szCs w:val="22"/>
              </w:rPr>
            </w:pPr>
            <w:r>
              <w:rPr>
                <w:spacing w:val="20"/>
                <w:sz w:val="22"/>
                <w:szCs w:val="22"/>
              </w:rPr>
              <w:t>（1）</w:t>
            </w:r>
            <w:r>
              <w:rPr>
                <w:rFonts w:hint="eastAsia"/>
                <w:spacing w:val="20"/>
                <w:sz w:val="24"/>
                <w:szCs w:val="24"/>
                <w:lang w:val="en-US" w:eastAsia="zh-CN"/>
              </w:rPr>
              <w:t>提供《土地估价中介机构资信证书》，资信等级</w:t>
            </w:r>
            <w:r>
              <w:rPr>
                <w:rFonts w:hint="eastAsia"/>
                <w:spacing w:val="20"/>
                <w:sz w:val="24"/>
                <w:szCs w:val="24"/>
                <w:highlight w:val="yellow"/>
                <w:lang w:val="en-US" w:eastAsia="zh-CN"/>
              </w:rPr>
              <w:t>A级。</w:t>
            </w:r>
          </w:p>
          <w:p w14:paraId="461BABB2">
            <w:pPr>
              <w:widowControl/>
              <w:jc w:val="left"/>
              <w:rPr>
                <w:spacing w:val="20"/>
                <w:sz w:val="22"/>
                <w:szCs w:val="22"/>
              </w:rPr>
            </w:pPr>
            <w:r>
              <w:rPr>
                <w:spacing w:val="20"/>
                <w:sz w:val="22"/>
                <w:szCs w:val="22"/>
              </w:rPr>
              <w:t>（2）若供应商以分所名义参加投标的，应当取得总所针对本项目的唯一授权委托书，总所和分所不能同时参与本项目投标。</w:t>
            </w:r>
          </w:p>
          <w:p w14:paraId="349EA9FF">
            <w:pPr>
              <w:widowControl/>
              <w:jc w:val="left"/>
              <w:rPr>
                <w:spacing w:val="20"/>
                <w:sz w:val="22"/>
                <w:szCs w:val="22"/>
              </w:rPr>
            </w:pPr>
            <w:r>
              <w:rPr>
                <w:spacing w:val="20"/>
                <w:sz w:val="22"/>
                <w:szCs w:val="22"/>
              </w:rPr>
              <w:t>（3）单位负责人为同一人或者存在控股、管理关系的不同单位，不得同时参加本次采购活动（联合体响应除外）；</w:t>
            </w:r>
          </w:p>
          <w:p w14:paraId="230E86C1">
            <w:pPr>
              <w:widowControl/>
              <w:jc w:val="left"/>
              <w:rPr>
                <w:rFonts w:hint="eastAsia"/>
                <w:spacing w:val="20"/>
                <w:sz w:val="22"/>
                <w:szCs w:val="22"/>
                <w:lang w:val="en-US" w:eastAsia="zh-CN"/>
              </w:rPr>
            </w:pPr>
            <w:r>
              <w:rPr>
                <w:rFonts w:hint="eastAsia"/>
                <w:spacing w:val="20"/>
                <w:sz w:val="22"/>
                <w:szCs w:val="22"/>
                <w:lang w:eastAsia="zh-CN"/>
              </w:rPr>
              <w:t>（</w:t>
            </w:r>
            <w:r>
              <w:rPr>
                <w:rFonts w:hint="eastAsia"/>
                <w:spacing w:val="20"/>
                <w:sz w:val="22"/>
                <w:szCs w:val="22"/>
                <w:lang w:val="en-US" w:eastAsia="zh-CN"/>
              </w:rPr>
              <w:t>4</w:t>
            </w:r>
            <w:r>
              <w:rPr>
                <w:rFonts w:hint="eastAsia"/>
                <w:spacing w:val="20"/>
                <w:sz w:val="22"/>
                <w:szCs w:val="22"/>
                <w:lang w:eastAsia="zh-CN"/>
              </w:rPr>
              <w:t>）</w:t>
            </w:r>
            <w:r>
              <w:rPr>
                <w:rFonts w:hint="eastAsia"/>
                <w:spacing w:val="20"/>
                <w:sz w:val="22"/>
                <w:szCs w:val="22"/>
                <w:lang w:val="en-US" w:eastAsia="zh-CN"/>
              </w:rPr>
              <w:t>提供省、自治区、直辖市人民政府住房城乡建设主管部门或房地产主管部门颁发的《房地产估价机构备案证书》</w:t>
            </w:r>
            <w:r>
              <w:rPr>
                <w:rFonts w:hint="eastAsia"/>
                <w:spacing w:val="20"/>
                <w:sz w:val="22"/>
                <w:szCs w:val="22"/>
                <w:highlight w:val="yellow"/>
                <w:lang w:val="en-US" w:eastAsia="zh-CN"/>
              </w:rPr>
              <w:t>一级资质证书</w:t>
            </w:r>
            <w:r>
              <w:rPr>
                <w:rFonts w:hint="eastAsia"/>
                <w:spacing w:val="20"/>
                <w:sz w:val="22"/>
                <w:szCs w:val="22"/>
                <w:lang w:val="en-US" w:eastAsia="zh-CN"/>
              </w:rPr>
              <w:t>。</w:t>
            </w:r>
          </w:p>
          <w:p w14:paraId="18D2DC58">
            <w:pPr>
              <w:widowControl/>
              <w:jc w:val="left"/>
              <w:rPr>
                <w:rFonts w:hint="eastAsia"/>
                <w:spacing w:val="20"/>
                <w:sz w:val="22"/>
                <w:szCs w:val="22"/>
                <w:lang w:eastAsia="zh-CN"/>
              </w:rPr>
            </w:pPr>
            <w:r>
              <w:rPr>
                <w:spacing w:val="20"/>
                <w:sz w:val="22"/>
                <w:szCs w:val="22"/>
              </w:rPr>
              <w:t>（</w:t>
            </w:r>
            <w:r>
              <w:rPr>
                <w:rFonts w:hint="eastAsia"/>
                <w:spacing w:val="20"/>
                <w:sz w:val="22"/>
                <w:szCs w:val="22"/>
                <w:lang w:val="en-US" w:eastAsia="zh-CN"/>
              </w:rPr>
              <w:t>5</w:t>
            </w:r>
            <w:r>
              <w:rPr>
                <w:spacing w:val="20"/>
                <w:sz w:val="22"/>
                <w:szCs w:val="22"/>
              </w:rPr>
              <w:t>）本项目</w:t>
            </w:r>
            <w:r>
              <w:rPr>
                <w:rFonts w:hint="eastAsia"/>
                <w:spacing w:val="20"/>
                <w:sz w:val="22"/>
                <w:szCs w:val="22"/>
                <w:lang w:val="en-US" w:eastAsia="zh-CN"/>
              </w:rPr>
              <w:t>不</w:t>
            </w:r>
            <w:r>
              <w:rPr>
                <w:spacing w:val="20"/>
                <w:sz w:val="22"/>
                <w:szCs w:val="22"/>
              </w:rPr>
              <w:t>允许联合体响应</w:t>
            </w:r>
            <w:r>
              <w:rPr>
                <w:rFonts w:hint="eastAsia"/>
                <w:spacing w:val="20"/>
                <w:sz w:val="22"/>
                <w:szCs w:val="22"/>
                <w:lang w:eastAsia="zh-CN"/>
              </w:rPr>
              <w:t>。</w:t>
            </w:r>
          </w:p>
          <w:p w14:paraId="4B89CCCA">
            <w:pPr>
              <w:widowControl/>
              <w:jc w:val="left"/>
              <w:rPr>
                <w:rFonts w:hint="eastAsia" w:eastAsia="宋体"/>
                <w:lang w:eastAsia="zh-CN"/>
              </w:rPr>
            </w:pPr>
            <w:r>
              <w:rPr>
                <w:rFonts w:hint="eastAsia"/>
                <w:spacing w:val="20"/>
                <w:sz w:val="22"/>
                <w:szCs w:val="22"/>
                <w:lang w:eastAsia="zh-CN"/>
              </w:rPr>
              <w:t>（</w:t>
            </w:r>
            <w:r>
              <w:rPr>
                <w:rFonts w:hint="eastAsia"/>
                <w:spacing w:val="20"/>
                <w:sz w:val="22"/>
                <w:szCs w:val="22"/>
                <w:lang w:val="en-US" w:eastAsia="zh-CN"/>
              </w:rPr>
              <w:t>6</w:t>
            </w:r>
            <w:r>
              <w:rPr>
                <w:rFonts w:hint="eastAsia"/>
                <w:spacing w:val="20"/>
                <w:sz w:val="22"/>
                <w:szCs w:val="22"/>
                <w:lang w:eastAsia="zh-CN"/>
              </w:rPr>
              <w:t>）</w:t>
            </w:r>
            <w:r>
              <w:rPr>
                <w:spacing w:val="20"/>
                <w:sz w:val="22"/>
                <w:szCs w:val="22"/>
              </w:rPr>
              <w:t>本项目不得分包和转包</w:t>
            </w:r>
            <w:r>
              <w:rPr>
                <w:rFonts w:hint="eastAsia"/>
                <w:spacing w:val="20"/>
                <w:sz w:val="22"/>
                <w:szCs w:val="22"/>
                <w:lang w:eastAsia="zh-CN"/>
              </w:rPr>
              <w:t>。</w:t>
            </w:r>
          </w:p>
        </w:tc>
        <w:tc>
          <w:tcPr>
            <w:tcW w:w="603" w:type="pct"/>
            <w:noWrap w:val="0"/>
            <w:vAlign w:val="center"/>
          </w:tcPr>
          <w:p w14:paraId="149E1F7D">
            <w:pPr>
              <w:widowControl/>
              <w:jc w:val="left"/>
              <w:rPr>
                <w:rFonts w:eastAsia="Times New Roman"/>
                <w:spacing w:val="20"/>
                <w:kern w:val="0"/>
                <w:sz w:val="22"/>
                <w:szCs w:val="22"/>
              </w:rPr>
            </w:pPr>
          </w:p>
        </w:tc>
        <w:tc>
          <w:tcPr>
            <w:tcW w:w="826" w:type="pct"/>
            <w:noWrap w:val="0"/>
            <w:vAlign w:val="center"/>
          </w:tcPr>
          <w:p w14:paraId="10A35028">
            <w:pPr>
              <w:widowControl/>
              <w:jc w:val="left"/>
              <w:rPr>
                <w:rFonts w:eastAsia="Times New Roman"/>
                <w:spacing w:val="20"/>
                <w:kern w:val="0"/>
                <w:sz w:val="22"/>
                <w:szCs w:val="22"/>
              </w:rPr>
            </w:pPr>
          </w:p>
        </w:tc>
      </w:tr>
      <w:tr w14:paraId="675B7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539FA210">
            <w:pPr>
              <w:widowControl/>
              <w:jc w:val="center"/>
              <w:rPr>
                <w:spacing w:val="20"/>
                <w:kern w:val="0"/>
                <w:sz w:val="22"/>
                <w:szCs w:val="22"/>
              </w:rPr>
            </w:pPr>
            <w:r>
              <w:rPr>
                <w:spacing w:val="20"/>
                <w:kern w:val="0"/>
                <w:sz w:val="22"/>
                <w:szCs w:val="22"/>
              </w:rPr>
              <w:t>3</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2C123970">
            <w:pPr>
              <w:widowControl/>
              <w:jc w:val="center"/>
              <w:rPr>
                <w:spacing w:val="20"/>
                <w:kern w:val="0"/>
                <w:sz w:val="22"/>
                <w:szCs w:val="22"/>
              </w:rPr>
            </w:pPr>
            <w:r>
              <w:rPr>
                <w:spacing w:val="20"/>
                <w:kern w:val="0"/>
                <w:sz w:val="22"/>
                <w:szCs w:val="22"/>
              </w:rPr>
              <w:t>信用查询</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4C3D85F8">
            <w:pPr>
              <w:widowControl/>
              <w:jc w:val="left"/>
              <w:rPr>
                <w:spacing w:val="20"/>
                <w:kern w:val="0"/>
                <w:sz w:val="22"/>
                <w:szCs w:val="22"/>
              </w:rPr>
            </w:pPr>
            <w:r>
              <w:rPr>
                <w:rFonts w:hint="eastAsia"/>
                <w:spacing w:val="20"/>
                <w:kern w:val="0"/>
                <w:sz w:val="22"/>
                <w:szCs w:val="22"/>
                <w:lang w:val="en-US" w:eastAsia="zh-CN"/>
              </w:rPr>
              <w:t>未被“信用中国(www.creditchina.gov.cn)、中国政府采购网(www.ccgp.gov.cn）”列入失信被执行人、重大税收违法案件当事人名单、政府采购严重违法失信行为记录名单。</w:t>
            </w:r>
          </w:p>
        </w:tc>
        <w:tc>
          <w:tcPr>
            <w:tcW w:w="603" w:type="pct"/>
            <w:noWrap w:val="0"/>
            <w:vAlign w:val="center"/>
          </w:tcPr>
          <w:p w14:paraId="2E7E8223">
            <w:pPr>
              <w:widowControl/>
              <w:jc w:val="left"/>
              <w:rPr>
                <w:rFonts w:eastAsia="Times New Roman"/>
                <w:spacing w:val="20"/>
                <w:kern w:val="0"/>
                <w:sz w:val="22"/>
                <w:szCs w:val="22"/>
              </w:rPr>
            </w:pPr>
          </w:p>
        </w:tc>
        <w:tc>
          <w:tcPr>
            <w:tcW w:w="826" w:type="pct"/>
            <w:noWrap w:val="0"/>
            <w:vAlign w:val="center"/>
          </w:tcPr>
          <w:p w14:paraId="29BB18FB">
            <w:pPr>
              <w:widowControl/>
              <w:jc w:val="center"/>
              <w:rPr>
                <w:b/>
                <w:spacing w:val="20"/>
                <w:kern w:val="0"/>
                <w:sz w:val="22"/>
                <w:szCs w:val="22"/>
              </w:rPr>
            </w:pPr>
          </w:p>
        </w:tc>
      </w:tr>
      <w:tr w14:paraId="51A7A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3948EB29">
            <w:pPr>
              <w:widowControl/>
              <w:jc w:val="center"/>
              <w:rPr>
                <w:spacing w:val="20"/>
                <w:kern w:val="0"/>
                <w:sz w:val="22"/>
                <w:szCs w:val="22"/>
              </w:rPr>
            </w:pPr>
            <w:r>
              <w:rPr>
                <w:spacing w:val="20"/>
                <w:kern w:val="0"/>
                <w:sz w:val="22"/>
                <w:szCs w:val="22"/>
              </w:rPr>
              <w:t>4</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E4403A0">
            <w:pPr>
              <w:widowControl/>
              <w:jc w:val="center"/>
              <w:rPr>
                <w:spacing w:val="20"/>
                <w:kern w:val="0"/>
                <w:sz w:val="22"/>
                <w:szCs w:val="22"/>
              </w:rPr>
            </w:pPr>
            <w:r>
              <w:rPr>
                <w:spacing w:val="20"/>
                <w:kern w:val="0"/>
                <w:sz w:val="22"/>
                <w:szCs w:val="22"/>
              </w:rPr>
              <w:t>法定代表人授权</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23D55E41">
            <w:pPr>
              <w:widowControl/>
              <w:jc w:val="left"/>
              <w:rPr>
                <w:spacing w:val="20"/>
                <w:kern w:val="0"/>
                <w:sz w:val="22"/>
                <w:szCs w:val="22"/>
              </w:rPr>
            </w:pPr>
            <w:r>
              <w:rPr>
                <w:spacing w:val="20"/>
                <w:kern w:val="0"/>
                <w:sz w:val="22"/>
                <w:szCs w:val="22"/>
              </w:rPr>
              <w:t>法人</w:t>
            </w:r>
            <w:r>
              <w:rPr>
                <w:spacing w:val="20"/>
                <w:sz w:val="22"/>
                <w:szCs w:val="22"/>
              </w:rPr>
              <w:t>依法设立</w:t>
            </w:r>
            <w:r>
              <w:rPr>
                <w:spacing w:val="20"/>
                <w:kern w:val="0"/>
                <w:sz w:val="22"/>
                <w:szCs w:val="22"/>
              </w:rPr>
              <w:t>的分支机构以自己的名义参与响应时，应提供依法登记的相关证明材料和由法人出具的</w:t>
            </w:r>
            <w:r>
              <w:rPr>
                <w:spacing w:val="20"/>
                <w:sz w:val="22"/>
                <w:szCs w:val="22"/>
              </w:rPr>
              <w:t>授权其分支机构在其经营范围内参加政府采购活动</w:t>
            </w:r>
            <w:r>
              <w:rPr>
                <w:spacing w:val="20"/>
                <w:kern w:val="0"/>
                <w:sz w:val="22"/>
                <w:szCs w:val="22"/>
              </w:rPr>
              <w:t>并承担全部民事责任的书面授权。</w:t>
            </w:r>
          </w:p>
        </w:tc>
        <w:tc>
          <w:tcPr>
            <w:tcW w:w="603" w:type="pct"/>
            <w:noWrap w:val="0"/>
            <w:vAlign w:val="center"/>
          </w:tcPr>
          <w:p w14:paraId="4902F6A2">
            <w:pPr>
              <w:widowControl/>
              <w:jc w:val="left"/>
              <w:rPr>
                <w:rFonts w:eastAsia="Times New Roman"/>
                <w:spacing w:val="20"/>
                <w:kern w:val="0"/>
                <w:sz w:val="22"/>
                <w:szCs w:val="22"/>
              </w:rPr>
            </w:pPr>
          </w:p>
        </w:tc>
        <w:tc>
          <w:tcPr>
            <w:tcW w:w="826" w:type="pct"/>
            <w:noWrap w:val="0"/>
            <w:vAlign w:val="center"/>
          </w:tcPr>
          <w:p w14:paraId="7C884874">
            <w:pPr>
              <w:widowControl/>
              <w:jc w:val="left"/>
              <w:rPr>
                <w:rFonts w:eastAsia="Times New Roman"/>
                <w:spacing w:val="20"/>
                <w:kern w:val="0"/>
                <w:sz w:val="22"/>
                <w:szCs w:val="22"/>
              </w:rPr>
            </w:pPr>
          </w:p>
        </w:tc>
      </w:tr>
      <w:tr w14:paraId="26CE6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43" w:type="pct"/>
            <w:tcBorders>
              <w:top w:val="single" w:color="auto" w:sz="4" w:space="0"/>
              <w:left w:val="single" w:color="auto" w:sz="4" w:space="0"/>
              <w:bottom w:val="single" w:color="auto" w:sz="4" w:space="0"/>
              <w:right w:val="single" w:color="auto" w:sz="4" w:space="0"/>
            </w:tcBorders>
            <w:noWrap w:val="0"/>
            <w:vAlign w:val="center"/>
          </w:tcPr>
          <w:p w14:paraId="317B4B45">
            <w:pPr>
              <w:widowControl/>
              <w:jc w:val="center"/>
              <w:rPr>
                <w:rFonts w:hint="eastAsia" w:eastAsia="宋体"/>
                <w:spacing w:val="20"/>
                <w:kern w:val="0"/>
                <w:sz w:val="22"/>
                <w:szCs w:val="22"/>
                <w:highlight w:val="yellow"/>
                <w:lang w:eastAsia="zh-CN"/>
              </w:rPr>
            </w:pPr>
            <w:r>
              <w:rPr>
                <w:rFonts w:hint="eastAsia"/>
                <w:spacing w:val="20"/>
                <w:kern w:val="0"/>
                <w:sz w:val="22"/>
                <w:szCs w:val="22"/>
                <w:highlight w:val="yellow"/>
                <w:lang w:val="en-US" w:eastAsia="zh-CN"/>
              </w:rPr>
              <w:t>5</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75B51C29">
            <w:pPr>
              <w:widowControl/>
              <w:jc w:val="center"/>
              <w:rPr>
                <w:spacing w:val="20"/>
                <w:kern w:val="0"/>
                <w:sz w:val="22"/>
                <w:szCs w:val="22"/>
                <w:highlight w:val="yellow"/>
              </w:rPr>
            </w:pPr>
            <w:r>
              <w:rPr>
                <w:spacing w:val="20"/>
                <w:kern w:val="0"/>
                <w:sz w:val="22"/>
                <w:szCs w:val="22"/>
                <w:highlight w:val="yellow"/>
              </w:rPr>
              <w:t>响应文件有效期</w:t>
            </w:r>
          </w:p>
        </w:tc>
        <w:tc>
          <w:tcPr>
            <w:tcW w:w="2684" w:type="pct"/>
            <w:tcBorders>
              <w:top w:val="single" w:color="auto" w:sz="4" w:space="0"/>
              <w:left w:val="single" w:color="auto" w:sz="4" w:space="0"/>
              <w:bottom w:val="single" w:color="auto" w:sz="4" w:space="0"/>
              <w:right w:val="single" w:color="auto" w:sz="4" w:space="0"/>
            </w:tcBorders>
            <w:noWrap w:val="0"/>
            <w:vAlign w:val="center"/>
          </w:tcPr>
          <w:p w14:paraId="5E8AC930">
            <w:pPr>
              <w:widowControl/>
              <w:jc w:val="left"/>
              <w:rPr>
                <w:spacing w:val="20"/>
                <w:kern w:val="0"/>
                <w:sz w:val="22"/>
                <w:szCs w:val="22"/>
                <w:highlight w:val="yellow"/>
              </w:rPr>
            </w:pPr>
            <w:r>
              <w:rPr>
                <w:spacing w:val="20"/>
                <w:sz w:val="22"/>
                <w:szCs w:val="22"/>
                <w:highlight w:val="yellow"/>
              </w:rPr>
              <w:t>不少于 90 日历天</w:t>
            </w:r>
          </w:p>
        </w:tc>
        <w:tc>
          <w:tcPr>
            <w:tcW w:w="603" w:type="pct"/>
            <w:noWrap w:val="0"/>
            <w:vAlign w:val="center"/>
          </w:tcPr>
          <w:p w14:paraId="158B7233">
            <w:pPr>
              <w:widowControl/>
              <w:jc w:val="left"/>
              <w:rPr>
                <w:rFonts w:eastAsia="Times New Roman"/>
                <w:spacing w:val="20"/>
                <w:kern w:val="0"/>
                <w:sz w:val="22"/>
                <w:szCs w:val="22"/>
              </w:rPr>
            </w:pPr>
          </w:p>
        </w:tc>
        <w:tc>
          <w:tcPr>
            <w:tcW w:w="826" w:type="pct"/>
            <w:noWrap w:val="0"/>
            <w:vAlign w:val="center"/>
          </w:tcPr>
          <w:p w14:paraId="062EC500">
            <w:pPr>
              <w:widowControl/>
              <w:jc w:val="left"/>
              <w:rPr>
                <w:rFonts w:eastAsia="Times New Roman"/>
                <w:spacing w:val="20"/>
                <w:kern w:val="0"/>
                <w:sz w:val="22"/>
                <w:szCs w:val="22"/>
              </w:rPr>
            </w:pPr>
          </w:p>
        </w:tc>
      </w:tr>
    </w:tbl>
    <w:p w14:paraId="4E8A8766">
      <w:pPr>
        <w:spacing w:line="480" w:lineRule="exact"/>
        <w:rPr>
          <w:spacing w:val="20"/>
          <w:kern w:val="0"/>
          <w:sz w:val="22"/>
          <w:szCs w:val="22"/>
        </w:rPr>
      </w:pPr>
    </w:p>
    <w:p w14:paraId="35BB26BB">
      <w:pPr>
        <w:spacing w:line="520" w:lineRule="exact"/>
        <w:ind w:left="210" w:right="73"/>
        <w:rPr>
          <w:spacing w:val="20"/>
          <w:kern w:val="1"/>
          <w:sz w:val="22"/>
          <w:szCs w:val="22"/>
        </w:rPr>
      </w:pPr>
      <w:r>
        <w:rPr>
          <w:spacing w:val="20"/>
          <w:kern w:val="1"/>
          <w:sz w:val="22"/>
          <w:szCs w:val="22"/>
        </w:rPr>
        <w:t>供应商代表签字</w:t>
      </w:r>
      <w:r>
        <w:rPr>
          <w:spacing w:val="20"/>
          <w:kern w:val="1"/>
          <w:sz w:val="22"/>
          <w:szCs w:val="22"/>
          <w:u w:val="single"/>
        </w:rPr>
        <w:t xml:space="preserve">                  </w:t>
      </w:r>
    </w:p>
    <w:p w14:paraId="3609F6DE">
      <w:pPr>
        <w:spacing w:line="520" w:lineRule="exact"/>
        <w:ind w:left="210" w:right="73"/>
        <w:rPr>
          <w:spacing w:val="20"/>
          <w:kern w:val="1"/>
          <w:sz w:val="22"/>
          <w:szCs w:val="22"/>
        </w:rPr>
      </w:pPr>
      <w:r>
        <w:rPr>
          <w:spacing w:val="20"/>
          <w:kern w:val="1"/>
          <w:sz w:val="22"/>
          <w:szCs w:val="22"/>
        </w:rPr>
        <w:t>供应商（公章）</w:t>
      </w:r>
      <w:r>
        <w:rPr>
          <w:spacing w:val="20"/>
          <w:kern w:val="1"/>
          <w:sz w:val="22"/>
          <w:szCs w:val="22"/>
          <w:u w:val="single"/>
        </w:rPr>
        <w:t xml:space="preserve">                  </w:t>
      </w:r>
    </w:p>
    <w:p w14:paraId="60048691">
      <w:pPr>
        <w:spacing w:line="520" w:lineRule="exact"/>
        <w:ind w:left="210"/>
        <w:rPr>
          <w:spacing w:val="20"/>
          <w:kern w:val="1"/>
          <w:sz w:val="22"/>
          <w:szCs w:val="22"/>
        </w:rPr>
      </w:pPr>
      <w:r>
        <w:rPr>
          <w:spacing w:val="20"/>
          <w:kern w:val="1"/>
          <w:sz w:val="22"/>
          <w:szCs w:val="22"/>
        </w:rPr>
        <w:t>日      期：</w:t>
      </w:r>
      <w:r>
        <w:rPr>
          <w:spacing w:val="20"/>
          <w:kern w:val="1"/>
          <w:sz w:val="22"/>
          <w:szCs w:val="22"/>
          <w:u w:val="single"/>
        </w:rPr>
        <w:t xml:space="preserve">        </w:t>
      </w:r>
      <w:r>
        <w:rPr>
          <w:spacing w:val="20"/>
          <w:kern w:val="1"/>
          <w:sz w:val="22"/>
          <w:szCs w:val="22"/>
        </w:rPr>
        <w:t>年</w:t>
      </w:r>
      <w:r>
        <w:rPr>
          <w:spacing w:val="20"/>
          <w:kern w:val="1"/>
          <w:sz w:val="22"/>
          <w:szCs w:val="22"/>
          <w:u w:val="single"/>
        </w:rPr>
        <w:t xml:space="preserve">    </w:t>
      </w:r>
      <w:r>
        <w:rPr>
          <w:spacing w:val="20"/>
          <w:kern w:val="1"/>
          <w:sz w:val="22"/>
          <w:szCs w:val="22"/>
        </w:rPr>
        <w:t>月</w:t>
      </w:r>
      <w:r>
        <w:rPr>
          <w:spacing w:val="20"/>
          <w:kern w:val="1"/>
          <w:sz w:val="22"/>
          <w:szCs w:val="22"/>
          <w:u w:val="single"/>
        </w:rPr>
        <w:t xml:space="preserve">    </w:t>
      </w:r>
      <w:r>
        <w:rPr>
          <w:spacing w:val="20"/>
          <w:kern w:val="1"/>
          <w:sz w:val="22"/>
          <w:szCs w:val="22"/>
        </w:rPr>
        <w:t>日</w:t>
      </w:r>
    </w:p>
    <w:p w14:paraId="7A5B82E0">
      <w:pPr>
        <w:spacing w:line="480" w:lineRule="exact"/>
        <w:rPr>
          <w:spacing w:val="20"/>
          <w:kern w:val="0"/>
          <w:sz w:val="24"/>
        </w:rPr>
      </w:pPr>
      <w:r>
        <w:rPr>
          <w:spacing w:val="20"/>
          <w:kern w:val="0"/>
          <w:sz w:val="22"/>
          <w:szCs w:val="22"/>
        </w:rPr>
        <w:br w:type="page"/>
      </w:r>
      <w:r>
        <w:rPr>
          <w:rFonts w:hint="eastAsia"/>
          <w:spacing w:val="20"/>
          <w:kern w:val="0"/>
          <w:sz w:val="22"/>
          <w:szCs w:val="22"/>
          <w:lang w:val="en-US" w:eastAsia="zh-CN"/>
        </w:rPr>
        <w:t>附件7</w:t>
      </w:r>
    </w:p>
    <w:p w14:paraId="6EE7612B">
      <w:pPr>
        <w:widowControl/>
        <w:jc w:val="center"/>
        <w:rPr>
          <w:b/>
          <w:bCs/>
          <w:spacing w:val="20"/>
          <w:kern w:val="0"/>
          <w:sz w:val="30"/>
          <w:szCs w:val="30"/>
        </w:rPr>
      </w:pPr>
      <w:r>
        <w:rPr>
          <w:b/>
          <w:bCs/>
          <w:spacing w:val="20"/>
          <w:kern w:val="0"/>
          <w:sz w:val="30"/>
          <w:szCs w:val="30"/>
        </w:rPr>
        <w:t>实质性要求响应表</w:t>
      </w:r>
    </w:p>
    <w:p w14:paraId="0659C4E5">
      <w:pPr>
        <w:widowControl/>
        <w:jc w:val="left"/>
        <w:rPr>
          <w:spacing w:val="20"/>
          <w:kern w:val="0"/>
          <w:sz w:val="22"/>
          <w:szCs w:val="22"/>
        </w:rPr>
      </w:pPr>
      <w:r>
        <w:rPr>
          <w:spacing w:val="20"/>
          <w:kern w:val="0"/>
          <w:sz w:val="22"/>
          <w:szCs w:val="22"/>
        </w:rPr>
        <w:t>项目名称：                                  项目编号：</w:t>
      </w:r>
    </w:p>
    <w:tbl>
      <w:tblPr>
        <w:tblStyle w:val="1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77"/>
        <w:gridCol w:w="1181"/>
        <w:gridCol w:w="4587"/>
        <w:gridCol w:w="1070"/>
        <w:gridCol w:w="1207"/>
      </w:tblGrid>
      <w:tr w14:paraId="39461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49" w:type="dxa"/>
            <w:tcBorders>
              <w:top w:val="single" w:color="auto" w:sz="4" w:space="0"/>
              <w:left w:val="single" w:color="auto" w:sz="4" w:space="0"/>
              <w:bottom w:val="single" w:color="auto" w:sz="4" w:space="0"/>
              <w:right w:val="single" w:color="auto" w:sz="4" w:space="0"/>
            </w:tcBorders>
            <w:noWrap w:val="0"/>
            <w:vAlign w:val="center"/>
          </w:tcPr>
          <w:p w14:paraId="206DF49A">
            <w:pPr>
              <w:widowControl/>
              <w:jc w:val="center"/>
              <w:rPr>
                <w:spacing w:val="20"/>
                <w:kern w:val="0"/>
                <w:sz w:val="22"/>
                <w:szCs w:val="22"/>
              </w:rPr>
            </w:pPr>
            <w:r>
              <w:rPr>
                <w:b/>
                <w:bCs/>
                <w:spacing w:val="20"/>
                <w:kern w:val="0"/>
                <w:sz w:val="22"/>
                <w:szCs w:val="22"/>
              </w:rPr>
              <w:t>序 号</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332CCCE">
            <w:pPr>
              <w:widowControl/>
              <w:jc w:val="center"/>
              <w:rPr>
                <w:spacing w:val="20"/>
                <w:kern w:val="0"/>
                <w:sz w:val="22"/>
                <w:szCs w:val="22"/>
              </w:rPr>
            </w:pPr>
            <w:r>
              <w:rPr>
                <w:b/>
                <w:bCs/>
                <w:spacing w:val="20"/>
                <w:kern w:val="0"/>
                <w:sz w:val="22"/>
                <w:szCs w:val="22"/>
              </w:rPr>
              <w:t>项目内容</w:t>
            </w:r>
          </w:p>
        </w:tc>
        <w:tc>
          <w:tcPr>
            <w:tcW w:w="4607" w:type="dxa"/>
            <w:tcBorders>
              <w:top w:val="single" w:color="auto" w:sz="4" w:space="0"/>
              <w:left w:val="single" w:color="auto" w:sz="4" w:space="0"/>
              <w:bottom w:val="single" w:color="auto" w:sz="4" w:space="0"/>
              <w:right w:val="single" w:color="auto" w:sz="4" w:space="0"/>
            </w:tcBorders>
            <w:noWrap w:val="0"/>
            <w:vAlign w:val="center"/>
          </w:tcPr>
          <w:p w14:paraId="6DE76864">
            <w:pPr>
              <w:widowControl/>
              <w:jc w:val="center"/>
              <w:rPr>
                <w:spacing w:val="20"/>
                <w:kern w:val="0"/>
                <w:sz w:val="22"/>
                <w:szCs w:val="22"/>
              </w:rPr>
            </w:pPr>
            <w:r>
              <w:rPr>
                <w:b/>
                <w:bCs/>
                <w:spacing w:val="20"/>
                <w:kern w:val="0"/>
                <w:sz w:val="22"/>
                <w:szCs w:val="22"/>
              </w:rPr>
              <w:t>具备的条件说明（要求）</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01F704CA">
            <w:pPr>
              <w:widowControl/>
              <w:jc w:val="center"/>
              <w:rPr>
                <w:spacing w:val="20"/>
                <w:kern w:val="0"/>
                <w:sz w:val="22"/>
                <w:szCs w:val="22"/>
              </w:rPr>
            </w:pPr>
            <w:r>
              <w:rPr>
                <w:b/>
                <w:bCs/>
                <w:spacing w:val="20"/>
                <w:kern w:val="0"/>
                <w:sz w:val="22"/>
                <w:szCs w:val="22"/>
              </w:rPr>
              <w:t>响应检查项[响应内容说明</w:t>
            </w:r>
            <w:r>
              <w:rPr>
                <w:rFonts w:hint="eastAsia"/>
                <w:b/>
                <w:bCs/>
                <w:spacing w:val="20"/>
                <w:kern w:val="0"/>
                <w:sz w:val="22"/>
                <w:szCs w:val="22"/>
              </w:rPr>
              <w:t>（</w:t>
            </w:r>
            <w:r>
              <w:rPr>
                <w:b/>
                <w:bCs/>
                <w:spacing w:val="20"/>
                <w:kern w:val="0"/>
                <w:sz w:val="22"/>
                <w:szCs w:val="22"/>
              </w:rPr>
              <w:t>是/否</w:t>
            </w:r>
            <w:r>
              <w:rPr>
                <w:rFonts w:hint="eastAsia"/>
                <w:b/>
                <w:bCs/>
                <w:spacing w:val="20"/>
                <w:kern w:val="0"/>
                <w:sz w:val="22"/>
                <w:szCs w:val="22"/>
              </w:rPr>
              <w:t>）</w:t>
            </w:r>
            <w:r>
              <w:rPr>
                <w:b/>
                <w:bCs/>
                <w:spacing w:val="20"/>
                <w:kern w:val="0"/>
                <w:sz w:val="22"/>
                <w:szCs w:val="22"/>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A503EE1">
            <w:pPr>
              <w:widowControl/>
              <w:jc w:val="left"/>
              <w:rPr>
                <w:spacing w:val="20"/>
                <w:kern w:val="0"/>
                <w:sz w:val="22"/>
                <w:szCs w:val="22"/>
              </w:rPr>
            </w:pPr>
            <w:r>
              <w:rPr>
                <w:b/>
                <w:bCs/>
                <w:spacing w:val="20"/>
                <w:kern w:val="0"/>
                <w:sz w:val="22"/>
                <w:szCs w:val="22"/>
              </w:rPr>
              <w:t>详细内容所对应电子响应文件页码</w:t>
            </w:r>
          </w:p>
        </w:tc>
      </w:tr>
      <w:tr w14:paraId="58EBC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14:paraId="7C5AC326">
            <w:pPr>
              <w:widowControl/>
              <w:jc w:val="left"/>
              <w:rPr>
                <w:spacing w:val="20"/>
                <w:kern w:val="0"/>
                <w:sz w:val="22"/>
                <w:szCs w:val="22"/>
              </w:rPr>
            </w:pPr>
            <w:r>
              <w:rPr>
                <w:spacing w:val="20"/>
                <w:kern w:val="0"/>
                <w:sz w:val="22"/>
                <w:szCs w:val="22"/>
              </w:rPr>
              <w:t>1</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C9063DF">
            <w:pPr>
              <w:widowControl/>
              <w:jc w:val="center"/>
              <w:rPr>
                <w:spacing w:val="20"/>
                <w:kern w:val="0"/>
                <w:sz w:val="22"/>
                <w:szCs w:val="22"/>
              </w:rPr>
            </w:pPr>
            <w:r>
              <w:rPr>
                <w:spacing w:val="20"/>
                <w:kern w:val="0"/>
                <w:sz w:val="22"/>
                <w:szCs w:val="22"/>
              </w:rPr>
              <w:t>响应报价</w:t>
            </w:r>
          </w:p>
        </w:tc>
        <w:tc>
          <w:tcPr>
            <w:tcW w:w="4607" w:type="dxa"/>
            <w:tcBorders>
              <w:top w:val="single" w:color="auto" w:sz="4" w:space="0"/>
              <w:left w:val="single" w:color="auto" w:sz="4" w:space="0"/>
              <w:bottom w:val="single" w:color="auto" w:sz="4" w:space="0"/>
              <w:right w:val="single" w:color="auto" w:sz="4" w:space="0"/>
            </w:tcBorders>
            <w:noWrap w:val="0"/>
            <w:vAlign w:val="center"/>
          </w:tcPr>
          <w:p w14:paraId="659AA3CF">
            <w:pPr>
              <w:widowControl/>
              <w:jc w:val="left"/>
              <w:rPr>
                <w:spacing w:val="20"/>
                <w:sz w:val="22"/>
                <w:szCs w:val="22"/>
              </w:rPr>
            </w:pPr>
            <w:r>
              <w:rPr>
                <w:spacing w:val="20"/>
                <w:sz w:val="22"/>
                <w:szCs w:val="22"/>
              </w:rPr>
              <w:t>按照《报价一览表》格式内容要求填写。</w:t>
            </w:r>
          </w:p>
        </w:tc>
        <w:tc>
          <w:tcPr>
            <w:tcW w:w="0" w:type="auto"/>
            <w:noWrap w:val="0"/>
            <w:vAlign w:val="center"/>
          </w:tcPr>
          <w:p w14:paraId="5E85B71F">
            <w:pPr>
              <w:widowControl/>
              <w:jc w:val="left"/>
              <w:rPr>
                <w:rFonts w:eastAsia="Times New Roman"/>
                <w:spacing w:val="20"/>
                <w:kern w:val="0"/>
                <w:sz w:val="22"/>
                <w:szCs w:val="22"/>
              </w:rPr>
            </w:pPr>
          </w:p>
        </w:tc>
        <w:tc>
          <w:tcPr>
            <w:tcW w:w="0" w:type="auto"/>
            <w:noWrap w:val="0"/>
            <w:vAlign w:val="center"/>
          </w:tcPr>
          <w:p w14:paraId="1131B399">
            <w:pPr>
              <w:widowControl/>
              <w:jc w:val="left"/>
              <w:rPr>
                <w:rFonts w:eastAsia="Times New Roman"/>
                <w:spacing w:val="20"/>
                <w:kern w:val="0"/>
                <w:sz w:val="22"/>
                <w:szCs w:val="22"/>
              </w:rPr>
            </w:pPr>
          </w:p>
        </w:tc>
      </w:tr>
      <w:tr w14:paraId="708C2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49" w:type="dxa"/>
            <w:tcBorders>
              <w:top w:val="single" w:color="auto" w:sz="4" w:space="0"/>
              <w:left w:val="single" w:color="auto" w:sz="4" w:space="0"/>
              <w:bottom w:val="single" w:color="auto" w:sz="4" w:space="0"/>
              <w:right w:val="single" w:color="auto" w:sz="4" w:space="0"/>
            </w:tcBorders>
            <w:noWrap w:val="0"/>
            <w:vAlign w:val="center"/>
          </w:tcPr>
          <w:p w14:paraId="5C184459">
            <w:pPr>
              <w:widowControl/>
              <w:jc w:val="left"/>
              <w:rPr>
                <w:spacing w:val="20"/>
                <w:kern w:val="0"/>
                <w:sz w:val="22"/>
                <w:szCs w:val="22"/>
              </w:rPr>
            </w:pPr>
            <w:r>
              <w:rPr>
                <w:spacing w:val="20"/>
                <w:kern w:val="0"/>
                <w:sz w:val="22"/>
                <w:szCs w:val="22"/>
              </w:rPr>
              <w:t>2</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4DEB337">
            <w:pPr>
              <w:widowControl/>
              <w:jc w:val="center"/>
              <w:rPr>
                <w:spacing w:val="20"/>
                <w:kern w:val="0"/>
                <w:sz w:val="22"/>
                <w:szCs w:val="22"/>
              </w:rPr>
            </w:pPr>
            <w:r>
              <w:rPr>
                <w:spacing w:val="20"/>
                <w:kern w:val="0"/>
                <w:sz w:val="22"/>
                <w:szCs w:val="22"/>
              </w:rPr>
              <w:t>签署盖章</w:t>
            </w:r>
          </w:p>
        </w:tc>
        <w:tc>
          <w:tcPr>
            <w:tcW w:w="4607" w:type="dxa"/>
            <w:tcBorders>
              <w:top w:val="single" w:color="auto" w:sz="4" w:space="0"/>
              <w:left w:val="single" w:color="auto" w:sz="4" w:space="0"/>
              <w:bottom w:val="single" w:color="auto" w:sz="4" w:space="0"/>
              <w:right w:val="single" w:color="auto" w:sz="4" w:space="0"/>
            </w:tcBorders>
            <w:noWrap w:val="0"/>
            <w:vAlign w:val="center"/>
          </w:tcPr>
          <w:p w14:paraId="78C48510">
            <w:pPr>
              <w:widowControl/>
              <w:jc w:val="left"/>
              <w:rPr>
                <w:b/>
                <w:spacing w:val="20"/>
                <w:sz w:val="22"/>
                <w:szCs w:val="22"/>
              </w:rPr>
            </w:pPr>
            <w:r>
              <w:rPr>
                <w:rFonts w:hint="eastAsia"/>
                <w:spacing w:val="20"/>
                <w:sz w:val="22"/>
                <w:szCs w:val="22"/>
                <w:lang w:val="en-US" w:eastAsia="zh-CN"/>
              </w:rPr>
              <w:t>响应文件</w:t>
            </w:r>
            <w:r>
              <w:rPr>
                <w:bCs/>
                <w:spacing w:val="20"/>
                <w:sz w:val="22"/>
                <w:szCs w:val="22"/>
              </w:rPr>
              <w:t>按照征集文件规定签署或盖章。</w:t>
            </w:r>
          </w:p>
        </w:tc>
        <w:tc>
          <w:tcPr>
            <w:tcW w:w="0" w:type="auto"/>
            <w:noWrap w:val="0"/>
            <w:vAlign w:val="center"/>
          </w:tcPr>
          <w:p w14:paraId="70BF6732">
            <w:pPr>
              <w:widowControl/>
              <w:jc w:val="left"/>
              <w:rPr>
                <w:rFonts w:eastAsia="Times New Roman"/>
                <w:spacing w:val="20"/>
                <w:kern w:val="0"/>
                <w:sz w:val="22"/>
                <w:szCs w:val="22"/>
              </w:rPr>
            </w:pPr>
          </w:p>
        </w:tc>
        <w:tc>
          <w:tcPr>
            <w:tcW w:w="0" w:type="auto"/>
            <w:noWrap w:val="0"/>
            <w:vAlign w:val="center"/>
          </w:tcPr>
          <w:p w14:paraId="008DD491">
            <w:pPr>
              <w:widowControl/>
              <w:jc w:val="left"/>
              <w:rPr>
                <w:rFonts w:eastAsia="Times New Roman"/>
                <w:spacing w:val="20"/>
                <w:kern w:val="0"/>
                <w:sz w:val="22"/>
                <w:szCs w:val="22"/>
              </w:rPr>
            </w:pPr>
          </w:p>
        </w:tc>
      </w:tr>
      <w:tr w14:paraId="57471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49" w:type="dxa"/>
            <w:tcBorders>
              <w:top w:val="single" w:color="auto" w:sz="4" w:space="0"/>
              <w:left w:val="single" w:color="auto" w:sz="4" w:space="0"/>
              <w:bottom w:val="single" w:color="auto" w:sz="4" w:space="0"/>
              <w:right w:val="single" w:color="auto" w:sz="4" w:space="0"/>
            </w:tcBorders>
            <w:noWrap w:val="0"/>
            <w:vAlign w:val="center"/>
          </w:tcPr>
          <w:p w14:paraId="4455C7DC">
            <w:pPr>
              <w:widowControl/>
              <w:jc w:val="left"/>
              <w:rPr>
                <w:spacing w:val="20"/>
                <w:kern w:val="0"/>
                <w:sz w:val="22"/>
                <w:szCs w:val="22"/>
              </w:rPr>
            </w:pPr>
            <w:r>
              <w:rPr>
                <w:spacing w:val="20"/>
                <w:kern w:val="0"/>
                <w:sz w:val="22"/>
                <w:szCs w:val="22"/>
              </w:rPr>
              <w:t>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7B5E9E5">
            <w:pPr>
              <w:widowControl/>
              <w:jc w:val="center"/>
              <w:rPr>
                <w:spacing w:val="20"/>
                <w:kern w:val="0"/>
                <w:sz w:val="22"/>
                <w:szCs w:val="22"/>
              </w:rPr>
            </w:pPr>
            <w:r>
              <w:rPr>
                <w:spacing w:val="20"/>
                <w:kern w:val="0"/>
                <w:sz w:val="22"/>
                <w:szCs w:val="22"/>
              </w:rPr>
              <w:t>其他</w:t>
            </w:r>
          </w:p>
        </w:tc>
        <w:tc>
          <w:tcPr>
            <w:tcW w:w="4607" w:type="dxa"/>
            <w:tcBorders>
              <w:top w:val="single" w:color="auto" w:sz="4" w:space="0"/>
              <w:left w:val="single" w:color="auto" w:sz="4" w:space="0"/>
              <w:bottom w:val="single" w:color="auto" w:sz="4" w:space="0"/>
              <w:right w:val="single" w:color="auto" w:sz="4" w:space="0"/>
            </w:tcBorders>
            <w:noWrap w:val="0"/>
            <w:vAlign w:val="center"/>
          </w:tcPr>
          <w:p w14:paraId="26918333">
            <w:pPr>
              <w:widowControl/>
              <w:jc w:val="left"/>
              <w:rPr>
                <w:spacing w:val="20"/>
                <w:kern w:val="0"/>
                <w:sz w:val="22"/>
                <w:szCs w:val="22"/>
              </w:rPr>
            </w:pPr>
            <w:r>
              <w:rPr>
                <w:rFonts w:hint="eastAsia"/>
                <w:spacing w:val="20"/>
                <w:kern w:val="0"/>
                <w:sz w:val="22"/>
                <w:szCs w:val="22"/>
                <w:lang w:val="en-US" w:eastAsia="zh-CN"/>
              </w:rPr>
              <w:t>1</w:t>
            </w:r>
            <w:r>
              <w:rPr>
                <w:spacing w:val="20"/>
                <w:kern w:val="0"/>
                <w:sz w:val="22"/>
                <w:szCs w:val="22"/>
              </w:rPr>
              <w:t>.响应文件不得含有征集人不能接受的附加条件。</w:t>
            </w:r>
          </w:p>
          <w:p w14:paraId="5EED759A">
            <w:pPr>
              <w:widowControl/>
              <w:jc w:val="left"/>
              <w:rPr>
                <w:spacing w:val="20"/>
                <w:kern w:val="0"/>
                <w:sz w:val="22"/>
                <w:szCs w:val="22"/>
              </w:rPr>
            </w:pPr>
            <w:r>
              <w:rPr>
                <w:rFonts w:hint="eastAsia"/>
                <w:spacing w:val="20"/>
                <w:kern w:val="0"/>
                <w:sz w:val="22"/>
                <w:szCs w:val="22"/>
                <w:lang w:val="en-US" w:eastAsia="zh-CN"/>
              </w:rPr>
              <w:t>2</w:t>
            </w:r>
            <w:r>
              <w:rPr>
                <w:spacing w:val="20"/>
                <w:kern w:val="0"/>
                <w:sz w:val="22"/>
                <w:szCs w:val="22"/>
              </w:rPr>
              <w:t>.符合法律、法规和征集文件规定的其他实质性要求。</w:t>
            </w:r>
          </w:p>
        </w:tc>
        <w:tc>
          <w:tcPr>
            <w:tcW w:w="0" w:type="auto"/>
            <w:noWrap w:val="0"/>
            <w:vAlign w:val="center"/>
          </w:tcPr>
          <w:p w14:paraId="3B6C495A">
            <w:pPr>
              <w:widowControl/>
              <w:jc w:val="left"/>
              <w:rPr>
                <w:rFonts w:eastAsia="Times New Roman"/>
                <w:spacing w:val="20"/>
                <w:kern w:val="0"/>
                <w:sz w:val="22"/>
                <w:szCs w:val="22"/>
              </w:rPr>
            </w:pPr>
          </w:p>
        </w:tc>
        <w:tc>
          <w:tcPr>
            <w:tcW w:w="0" w:type="auto"/>
            <w:noWrap w:val="0"/>
            <w:vAlign w:val="center"/>
          </w:tcPr>
          <w:p w14:paraId="33D88E0E">
            <w:pPr>
              <w:widowControl/>
              <w:jc w:val="center"/>
              <w:rPr>
                <w:b/>
                <w:spacing w:val="20"/>
                <w:kern w:val="0"/>
                <w:sz w:val="22"/>
                <w:szCs w:val="22"/>
              </w:rPr>
            </w:pPr>
          </w:p>
        </w:tc>
      </w:tr>
    </w:tbl>
    <w:p w14:paraId="288B1735">
      <w:pPr>
        <w:spacing w:line="480" w:lineRule="exact"/>
        <w:rPr>
          <w:spacing w:val="20"/>
          <w:kern w:val="0"/>
          <w:sz w:val="22"/>
          <w:szCs w:val="22"/>
        </w:rPr>
      </w:pPr>
    </w:p>
    <w:p w14:paraId="2FDC042F">
      <w:pPr>
        <w:spacing w:line="520" w:lineRule="exact"/>
        <w:ind w:left="210" w:right="73"/>
        <w:rPr>
          <w:spacing w:val="20"/>
          <w:kern w:val="1"/>
          <w:sz w:val="22"/>
          <w:szCs w:val="22"/>
        </w:rPr>
      </w:pPr>
      <w:r>
        <w:rPr>
          <w:spacing w:val="20"/>
          <w:kern w:val="1"/>
          <w:sz w:val="22"/>
          <w:szCs w:val="22"/>
        </w:rPr>
        <w:t>供应商代表签字</w:t>
      </w:r>
      <w:r>
        <w:rPr>
          <w:spacing w:val="20"/>
          <w:kern w:val="1"/>
          <w:sz w:val="22"/>
          <w:szCs w:val="22"/>
          <w:u w:val="single"/>
        </w:rPr>
        <w:t xml:space="preserve">                  </w:t>
      </w:r>
    </w:p>
    <w:p w14:paraId="44591678">
      <w:pPr>
        <w:spacing w:line="520" w:lineRule="exact"/>
        <w:ind w:left="210" w:right="73"/>
        <w:rPr>
          <w:spacing w:val="20"/>
          <w:kern w:val="1"/>
          <w:sz w:val="22"/>
          <w:szCs w:val="22"/>
        </w:rPr>
      </w:pPr>
      <w:r>
        <w:rPr>
          <w:spacing w:val="20"/>
          <w:kern w:val="1"/>
          <w:sz w:val="22"/>
          <w:szCs w:val="22"/>
        </w:rPr>
        <w:t>供应商（公章）</w:t>
      </w:r>
      <w:r>
        <w:rPr>
          <w:spacing w:val="20"/>
          <w:kern w:val="1"/>
          <w:sz w:val="22"/>
          <w:szCs w:val="22"/>
          <w:u w:val="single"/>
        </w:rPr>
        <w:t xml:space="preserve">                  </w:t>
      </w:r>
    </w:p>
    <w:p w14:paraId="2F49D975">
      <w:pPr>
        <w:spacing w:line="520" w:lineRule="exact"/>
        <w:ind w:left="210"/>
        <w:rPr>
          <w:spacing w:val="20"/>
          <w:kern w:val="0"/>
          <w:sz w:val="22"/>
          <w:szCs w:val="22"/>
        </w:rPr>
      </w:pPr>
      <w:r>
        <w:rPr>
          <w:spacing w:val="20"/>
          <w:kern w:val="1"/>
          <w:sz w:val="22"/>
          <w:szCs w:val="22"/>
        </w:rPr>
        <w:t>日      期：</w:t>
      </w:r>
      <w:r>
        <w:rPr>
          <w:spacing w:val="20"/>
          <w:kern w:val="1"/>
          <w:sz w:val="22"/>
          <w:szCs w:val="22"/>
          <w:u w:val="single"/>
        </w:rPr>
        <w:t xml:space="preserve">        </w:t>
      </w:r>
      <w:r>
        <w:rPr>
          <w:spacing w:val="20"/>
          <w:kern w:val="1"/>
          <w:sz w:val="22"/>
          <w:szCs w:val="22"/>
        </w:rPr>
        <w:t>年</w:t>
      </w:r>
      <w:r>
        <w:rPr>
          <w:spacing w:val="20"/>
          <w:kern w:val="1"/>
          <w:sz w:val="22"/>
          <w:szCs w:val="22"/>
          <w:u w:val="single"/>
        </w:rPr>
        <w:t xml:space="preserve">    </w:t>
      </w:r>
      <w:r>
        <w:rPr>
          <w:spacing w:val="20"/>
          <w:kern w:val="1"/>
          <w:sz w:val="22"/>
          <w:szCs w:val="22"/>
        </w:rPr>
        <w:t>月</w:t>
      </w:r>
      <w:r>
        <w:rPr>
          <w:spacing w:val="20"/>
          <w:kern w:val="1"/>
          <w:sz w:val="22"/>
          <w:szCs w:val="22"/>
          <w:u w:val="single"/>
        </w:rPr>
        <w:t xml:space="preserve">    </w:t>
      </w:r>
      <w:r>
        <w:rPr>
          <w:spacing w:val="20"/>
          <w:kern w:val="1"/>
          <w:sz w:val="22"/>
          <w:szCs w:val="22"/>
        </w:rPr>
        <w:t>日</w:t>
      </w:r>
    </w:p>
    <w:p w14:paraId="02A9D9D9">
      <w:pPr>
        <w:spacing w:line="480" w:lineRule="exact"/>
        <w:rPr>
          <w:rFonts w:hint="default" w:eastAsia="宋体"/>
          <w:spacing w:val="20"/>
          <w:kern w:val="1"/>
          <w:sz w:val="24"/>
          <w:lang w:val="en-US" w:eastAsia="zh-CN"/>
        </w:rPr>
      </w:pPr>
      <w:r>
        <w:rPr>
          <w:spacing w:val="20"/>
          <w:kern w:val="0"/>
          <w:sz w:val="22"/>
          <w:szCs w:val="22"/>
        </w:rPr>
        <w:br w:type="page"/>
      </w:r>
      <w:r>
        <w:rPr>
          <w:rFonts w:hint="eastAsia"/>
          <w:spacing w:val="20"/>
          <w:kern w:val="1"/>
          <w:sz w:val="24"/>
          <w:lang w:val="en-US" w:eastAsia="zh-CN"/>
        </w:rPr>
        <w:t>附件8</w:t>
      </w:r>
    </w:p>
    <w:p w14:paraId="78D4005B">
      <w:pPr>
        <w:spacing w:line="480" w:lineRule="exact"/>
        <w:rPr>
          <w:b/>
          <w:spacing w:val="20"/>
          <w:kern w:val="1"/>
          <w:szCs w:val="21"/>
        </w:rPr>
      </w:pPr>
    </w:p>
    <w:p w14:paraId="2CFD81B7">
      <w:pPr>
        <w:widowControl/>
        <w:spacing w:line="460" w:lineRule="exact"/>
        <w:jc w:val="center"/>
        <w:rPr>
          <w:b/>
          <w:spacing w:val="20"/>
          <w:sz w:val="30"/>
          <w:szCs w:val="30"/>
        </w:rPr>
      </w:pPr>
      <w:r>
        <w:rPr>
          <w:b/>
          <w:spacing w:val="20"/>
          <w:sz w:val="30"/>
          <w:szCs w:val="30"/>
        </w:rPr>
        <w:t>中小企业声明函（</w:t>
      </w:r>
      <w:r>
        <w:rPr>
          <w:rFonts w:hint="eastAsia"/>
          <w:b/>
          <w:spacing w:val="20"/>
          <w:sz w:val="30"/>
          <w:szCs w:val="30"/>
          <w:lang w:val="en-US" w:eastAsia="zh-CN"/>
        </w:rPr>
        <w:t>格式</w:t>
      </w:r>
      <w:r>
        <w:rPr>
          <w:b/>
          <w:spacing w:val="20"/>
          <w:sz w:val="30"/>
          <w:szCs w:val="30"/>
        </w:rPr>
        <w:t>）</w:t>
      </w:r>
    </w:p>
    <w:p w14:paraId="07FAC8BA">
      <w:pPr>
        <w:widowControl/>
        <w:spacing w:line="460" w:lineRule="exact"/>
        <w:jc w:val="center"/>
        <w:rPr>
          <w:spacing w:val="20"/>
          <w:szCs w:val="21"/>
        </w:rPr>
      </w:pPr>
    </w:p>
    <w:p w14:paraId="71543B5F">
      <w:pPr>
        <w:spacing w:line="360" w:lineRule="auto"/>
        <w:ind w:firstLine="520" w:firstLineChars="200"/>
        <w:rPr>
          <w:spacing w:val="20"/>
          <w:sz w:val="22"/>
          <w:szCs w:val="22"/>
        </w:rPr>
      </w:pPr>
      <w:r>
        <w:rPr>
          <w:spacing w:val="20"/>
          <w:sz w:val="22"/>
          <w:szCs w:val="22"/>
        </w:rPr>
        <w:t>本公司（联合体）郑重声明，根据《政府采购促进中小企业发展管理办法》（财库〔2020〕46号）的规定，本公司（联合体）参加</w:t>
      </w:r>
      <w:r>
        <w:rPr>
          <w:i/>
          <w:iCs/>
          <w:spacing w:val="20"/>
          <w:sz w:val="22"/>
          <w:szCs w:val="22"/>
          <w:u w:val="single"/>
        </w:rPr>
        <w:t>（单位名称）</w:t>
      </w:r>
      <w:r>
        <w:rPr>
          <w:spacing w:val="20"/>
          <w:sz w:val="22"/>
          <w:szCs w:val="22"/>
        </w:rPr>
        <w:t>的</w:t>
      </w:r>
      <w:r>
        <w:rPr>
          <w:i/>
          <w:iCs/>
          <w:spacing w:val="20"/>
          <w:sz w:val="22"/>
          <w:szCs w:val="22"/>
          <w:u w:val="single"/>
        </w:rPr>
        <w:t>（项目名称）</w:t>
      </w:r>
      <w:r>
        <w:rPr>
          <w:spacing w:val="20"/>
          <w:sz w:val="22"/>
          <w:szCs w:val="22"/>
        </w:rPr>
        <w:t>采购活动，服务全部由符合政策要求的中小企业承接。相关企业（含联合体中的中小企业、签订分包意向协议的中小企业）的具体情况如下：</w:t>
      </w:r>
    </w:p>
    <w:p w14:paraId="52E272D9">
      <w:pPr>
        <w:numPr>
          <w:ilvl w:val="0"/>
          <w:numId w:val="3"/>
        </w:numPr>
        <w:spacing w:line="360" w:lineRule="auto"/>
        <w:rPr>
          <w:spacing w:val="20"/>
          <w:sz w:val="22"/>
          <w:szCs w:val="22"/>
        </w:rPr>
      </w:pPr>
      <w:r>
        <w:rPr>
          <w:iCs/>
          <w:spacing w:val="20"/>
          <w:sz w:val="22"/>
          <w:szCs w:val="22"/>
          <w:u w:val="single"/>
        </w:rPr>
        <w:t xml:space="preserve"> （标的名称） </w:t>
      </w:r>
      <w:r>
        <w:rPr>
          <w:spacing w:val="20"/>
          <w:sz w:val="22"/>
          <w:szCs w:val="22"/>
        </w:rPr>
        <w:t>，属于</w:t>
      </w:r>
      <w:r>
        <w:rPr>
          <w:i/>
          <w:iCs/>
          <w:spacing w:val="20"/>
          <w:sz w:val="22"/>
          <w:szCs w:val="22"/>
          <w:u w:val="single"/>
        </w:rPr>
        <w:t xml:space="preserve"> </w:t>
      </w:r>
      <w:r>
        <w:rPr>
          <w:rFonts w:hint="eastAsia"/>
          <w:i/>
          <w:iCs/>
          <w:spacing w:val="20"/>
          <w:sz w:val="22"/>
          <w:szCs w:val="22"/>
          <w:u w:val="single"/>
          <w:lang w:val="en-US" w:eastAsia="zh-CN"/>
        </w:rPr>
        <w:t xml:space="preserve"> </w:t>
      </w:r>
      <w:r>
        <w:rPr>
          <w:rFonts w:hAnsi="宋体"/>
          <w:color w:val="000000"/>
          <w:spacing w:val="20"/>
          <w:szCs w:val="24"/>
          <w:u w:val="single"/>
        </w:rPr>
        <w:t>（</w:t>
      </w:r>
      <w:r>
        <w:rPr>
          <w:rFonts w:hint="eastAsia" w:hAnsi="宋体"/>
          <w:color w:val="000000"/>
          <w:spacing w:val="20"/>
          <w:szCs w:val="24"/>
          <w:u w:val="single"/>
          <w:lang w:val="en-US" w:eastAsia="zh-CN"/>
        </w:rPr>
        <w:t>征集</w:t>
      </w:r>
      <w:r>
        <w:rPr>
          <w:rFonts w:hAnsi="宋体"/>
          <w:color w:val="000000"/>
          <w:spacing w:val="20"/>
          <w:szCs w:val="24"/>
          <w:u w:val="single"/>
        </w:rPr>
        <w:t>文件中明确的所属行业）</w:t>
      </w:r>
      <w:r>
        <w:rPr>
          <w:rFonts w:hint="eastAsia"/>
          <w:i/>
          <w:iCs/>
          <w:spacing w:val="20"/>
          <w:sz w:val="22"/>
          <w:szCs w:val="22"/>
          <w:u w:val="single"/>
          <w:lang w:val="en-US" w:eastAsia="zh-CN"/>
        </w:rPr>
        <w:t xml:space="preserve">  </w:t>
      </w:r>
      <w:r>
        <w:rPr>
          <w:spacing w:val="20"/>
          <w:sz w:val="22"/>
          <w:szCs w:val="22"/>
        </w:rPr>
        <w:t>；承接企业为</w:t>
      </w:r>
      <w:r>
        <w:rPr>
          <w:i/>
          <w:iCs/>
          <w:spacing w:val="20"/>
          <w:sz w:val="22"/>
          <w:szCs w:val="22"/>
          <w:u w:val="single"/>
        </w:rPr>
        <w:t>（企业名称）</w:t>
      </w:r>
      <w:r>
        <w:rPr>
          <w:spacing w:val="20"/>
          <w:sz w:val="22"/>
          <w:szCs w:val="22"/>
        </w:rPr>
        <w:t>，从业人员</w:t>
      </w:r>
      <w:r>
        <w:rPr>
          <w:i/>
          <w:iCs/>
          <w:spacing w:val="20"/>
          <w:sz w:val="22"/>
          <w:szCs w:val="22"/>
          <w:u w:val="single"/>
        </w:rPr>
        <w:t xml:space="preserve">      </w:t>
      </w:r>
      <w:r>
        <w:rPr>
          <w:spacing w:val="20"/>
          <w:sz w:val="22"/>
          <w:szCs w:val="22"/>
        </w:rPr>
        <w:t>人，营业收入为</w:t>
      </w:r>
      <w:r>
        <w:rPr>
          <w:i/>
          <w:iCs/>
          <w:spacing w:val="20"/>
          <w:sz w:val="22"/>
          <w:szCs w:val="22"/>
          <w:u w:val="single"/>
        </w:rPr>
        <w:t xml:space="preserve">      </w:t>
      </w:r>
      <w:r>
        <w:rPr>
          <w:spacing w:val="20"/>
          <w:sz w:val="22"/>
          <w:szCs w:val="22"/>
        </w:rPr>
        <w:t>万元，资产总额为</w:t>
      </w:r>
      <w:r>
        <w:rPr>
          <w:i/>
          <w:iCs/>
          <w:spacing w:val="20"/>
          <w:sz w:val="22"/>
          <w:szCs w:val="22"/>
          <w:u w:val="single"/>
        </w:rPr>
        <w:t xml:space="preserve">     </w:t>
      </w:r>
      <w:r>
        <w:rPr>
          <w:spacing w:val="20"/>
          <w:sz w:val="22"/>
          <w:szCs w:val="22"/>
        </w:rPr>
        <w:t>万元，属于</w:t>
      </w:r>
      <w:r>
        <w:rPr>
          <w:i/>
          <w:iCs/>
          <w:spacing w:val="20"/>
          <w:sz w:val="22"/>
          <w:szCs w:val="22"/>
          <w:u w:val="single"/>
        </w:rPr>
        <w:t>（中型企业、小型企业、微型企业）</w:t>
      </w:r>
      <w:r>
        <w:rPr>
          <w:spacing w:val="20"/>
          <w:sz w:val="22"/>
          <w:szCs w:val="22"/>
        </w:rPr>
        <w:t>；</w:t>
      </w:r>
    </w:p>
    <w:p w14:paraId="6BA4A023">
      <w:pPr>
        <w:numPr>
          <w:ilvl w:val="-1"/>
          <w:numId w:val="0"/>
        </w:numPr>
        <w:spacing w:line="360" w:lineRule="auto"/>
        <w:ind w:firstLine="500" w:firstLineChars="200"/>
        <w:rPr>
          <w:spacing w:val="20"/>
          <w:sz w:val="22"/>
          <w:szCs w:val="22"/>
        </w:rPr>
      </w:pPr>
      <w:r>
        <w:rPr>
          <w:rFonts w:hAnsi="宋体"/>
          <w:color w:val="000000"/>
          <w:spacing w:val="20"/>
          <w:szCs w:val="24"/>
        </w:rPr>
        <w:t>2.</w:t>
      </w:r>
      <w:r>
        <w:rPr>
          <w:rFonts w:hAnsi="宋体"/>
          <w:color w:val="000000"/>
          <w:spacing w:val="20"/>
          <w:szCs w:val="24"/>
          <w:u w:val="single"/>
        </w:rPr>
        <w:t xml:space="preserve"> （标的名称）</w:t>
      </w:r>
      <w:r>
        <w:rPr>
          <w:rFonts w:hAnsi="宋体"/>
          <w:color w:val="000000"/>
          <w:spacing w:val="20"/>
          <w:szCs w:val="24"/>
        </w:rPr>
        <w:t>，属于</w:t>
      </w:r>
      <w:r>
        <w:rPr>
          <w:rFonts w:hAnsi="宋体"/>
          <w:color w:val="000000"/>
          <w:spacing w:val="20"/>
          <w:szCs w:val="24"/>
          <w:u w:val="single"/>
        </w:rPr>
        <w:t>（</w:t>
      </w:r>
      <w:r>
        <w:rPr>
          <w:rFonts w:hint="eastAsia" w:hAnsi="宋体"/>
          <w:color w:val="000000"/>
          <w:spacing w:val="20"/>
          <w:szCs w:val="24"/>
          <w:u w:val="single"/>
          <w:lang w:val="en-US" w:eastAsia="zh-CN"/>
        </w:rPr>
        <w:t>征集</w:t>
      </w:r>
      <w:r>
        <w:rPr>
          <w:rFonts w:hAnsi="宋体"/>
          <w:color w:val="000000"/>
          <w:spacing w:val="20"/>
          <w:szCs w:val="24"/>
          <w:u w:val="single"/>
        </w:rPr>
        <w:t>文件中明确的所属行业）</w:t>
      </w:r>
      <w:r>
        <w:rPr>
          <w:rFonts w:hAnsi="宋体"/>
          <w:color w:val="000000"/>
          <w:spacing w:val="20"/>
          <w:szCs w:val="24"/>
        </w:rPr>
        <w:t>；承建（承接）企业为</w:t>
      </w:r>
      <w:r>
        <w:rPr>
          <w:rFonts w:hAnsi="宋体"/>
          <w:color w:val="000000"/>
          <w:spacing w:val="20"/>
          <w:szCs w:val="24"/>
          <w:u w:val="single"/>
        </w:rPr>
        <w:t>（企业名称）</w:t>
      </w:r>
      <w:r>
        <w:rPr>
          <w:rFonts w:hAnsi="宋体"/>
          <w:color w:val="000000"/>
          <w:spacing w:val="20"/>
          <w:szCs w:val="24"/>
        </w:rPr>
        <w:t>，从业人员人，营业收入为万元，资产总额万元</w:t>
      </w:r>
      <w:r>
        <w:rPr>
          <w:rFonts w:hAnsi="宋体"/>
          <w:color w:val="000000"/>
          <w:spacing w:val="20"/>
          <w:sz w:val="23"/>
          <w:szCs w:val="23"/>
          <w:vertAlign w:val="superscript"/>
        </w:rPr>
        <w:t>1</w:t>
      </w:r>
      <w:r>
        <w:rPr>
          <w:rFonts w:hAnsi="宋体"/>
          <w:color w:val="000000"/>
          <w:spacing w:val="20"/>
          <w:szCs w:val="24"/>
        </w:rPr>
        <w:t>，属于</w:t>
      </w:r>
      <w:r>
        <w:rPr>
          <w:rFonts w:hAnsi="宋体"/>
          <w:color w:val="000000"/>
          <w:spacing w:val="20"/>
          <w:szCs w:val="24"/>
          <w:u w:val="single"/>
        </w:rPr>
        <w:t>（中型企业、小型企业、微型企业）</w:t>
      </w:r>
      <w:r>
        <w:rPr>
          <w:rFonts w:hAnsi="宋体"/>
          <w:color w:val="000000"/>
          <w:spacing w:val="20"/>
          <w:szCs w:val="24"/>
        </w:rPr>
        <w:t>；</w:t>
      </w:r>
    </w:p>
    <w:p w14:paraId="5E2BA072">
      <w:pPr>
        <w:spacing w:line="360" w:lineRule="auto"/>
        <w:ind w:firstLine="520" w:firstLineChars="200"/>
        <w:rPr>
          <w:spacing w:val="20"/>
          <w:sz w:val="22"/>
          <w:szCs w:val="22"/>
        </w:rPr>
      </w:pPr>
      <w:r>
        <w:rPr>
          <w:spacing w:val="20"/>
          <w:sz w:val="22"/>
          <w:szCs w:val="22"/>
        </w:rPr>
        <w:t>以上企业，不属于大企业的分支机构，不存在控股股东为大企业的情形，也不存在与大企业的负责人为同一人的情形。</w:t>
      </w:r>
    </w:p>
    <w:p w14:paraId="7943F964">
      <w:pPr>
        <w:spacing w:line="360" w:lineRule="auto"/>
        <w:ind w:firstLine="520" w:firstLineChars="200"/>
        <w:rPr>
          <w:spacing w:val="20"/>
          <w:sz w:val="22"/>
          <w:szCs w:val="22"/>
        </w:rPr>
      </w:pPr>
      <w:r>
        <w:rPr>
          <w:spacing w:val="20"/>
          <w:sz w:val="22"/>
          <w:szCs w:val="22"/>
        </w:rPr>
        <w:t>本企业对上述声明内容的真实性负责。如有虚假，将依法承担相应责任。</w:t>
      </w:r>
    </w:p>
    <w:p w14:paraId="085E3EB3">
      <w:pPr>
        <w:widowControl/>
        <w:spacing w:line="360" w:lineRule="auto"/>
        <w:ind w:firstLine="420"/>
        <w:rPr>
          <w:spacing w:val="20"/>
          <w:sz w:val="22"/>
          <w:szCs w:val="22"/>
        </w:rPr>
      </w:pPr>
    </w:p>
    <w:p w14:paraId="64625EA2">
      <w:pPr>
        <w:widowControl/>
        <w:spacing w:line="360" w:lineRule="auto"/>
        <w:ind w:right="480" w:firstLine="4620"/>
        <w:rPr>
          <w:spacing w:val="20"/>
          <w:sz w:val="22"/>
          <w:szCs w:val="22"/>
        </w:rPr>
      </w:pPr>
      <w:r>
        <w:rPr>
          <w:spacing w:val="20"/>
          <w:sz w:val="22"/>
          <w:szCs w:val="22"/>
        </w:rPr>
        <w:t xml:space="preserve">企业名称（盖章）： </w:t>
      </w:r>
    </w:p>
    <w:p w14:paraId="40582839">
      <w:pPr>
        <w:widowControl/>
        <w:spacing w:line="360" w:lineRule="auto"/>
        <w:ind w:right="560" w:firstLine="4410"/>
        <w:jc w:val="left"/>
        <w:rPr>
          <w:spacing w:val="20"/>
          <w:sz w:val="22"/>
          <w:szCs w:val="22"/>
        </w:rPr>
      </w:pPr>
      <w:r>
        <w:rPr>
          <w:spacing w:val="20"/>
          <w:sz w:val="22"/>
          <w:szCs w:val="22"/>
        </w:rPr>
        <w:t> </w:t>
      </w:r>
      <w:r>
        <w:rPr>
          <w:rFonts w:hint="eastAsia"/>
          <w:spacing w:val="20"/>
          <w:sz w:val="22"/>
          <w:szCs w:val="22"/>
        </w:rPr>
        <w:t xml:space="preserve">  </w:t>
      </w:r>
      <w:r>
        <w:rPr>
          <w:spacing w:val="20"/>
          <w:sz w:val="22"/>
          <w:szCs w:val="22"/>
        </w:rPr>
        <w:t>日期：</w:t>
      </w:r>
    </w:p>
    <w:p w14:paraId="247ACFCE">
      <w:pPr>
        <w:widowControl/>
        <w:spacing w:line="460" w:lineRule="exact"/>
        <w:ind w:right="560" w:firstLine="4410"/>
        <w:jc w:val="left"/>
        <w:rPr>
          <w:spacing w:val="20"/>
          <w:sz w:val="22"/>
          <w:szCs w:val="22"/>
        </w:rPr>
      </w:pPr>
    </w:p>
    <w:p w14:paraId="0C82314C">
      <w:pPr>
        <w:widowControl/>
        <w:spacing w:line="460" w:lineRule="exact"/>
        <w:ind w:right="560"/>
        <w:jc w:val="left"/>
        <w:rPr>
          <w:spacing w:val="20"/>
          <w:sz w:val="22"/>
          <w:szCs w:val="22"/>
        </w:rPr>
      </w:pPr>
    </w:p>
    <w:p w14:paraId="1322B496">
      <w:pPr>
        <w:widowControl/>
        <w:spacing w:line="460" w:lineRule="exact"/>
        <w:ind w:right="560"/>
        <w:jc w:val="left"/>
        <w:rPr>
          <w:spacing w:val="20"/>
          <w:sz w:val="22"/>
          <w:szCs w:val="22"/>
        </w:rPr>
      </w:pPr>
    </w:p>
    <w:p w14:paraId="3EEA798E">
      <w:pPr>
        <w:widowControl/>
        <w:spacing w:line="460" w:lineRule="exact"/>
        <w:ind w:right="560"/>
        <w:jc w:val="left"/>
        <w:rPr>
          <w:spacing w:val="20"/>
          <w:sz w:val="22"/>
          <w:szCs w:val="22"/>
        </w:rPr>
      </w:pPr>
    </w:p>
    <w:p w14:paraId="542E449F">
      <w:pPr>
        <w:pStyle w:val="2"/>
        <w:rPr>
          <w:spacing w:val="20"/>
          <w:sz w:val="22"/>
          <w:szCs w:val="22"/>
        </w:rPr>
      </w:pPr>
    </w:p>
    <w:p w14:paraId="30E660B4">
      <w:pPr>
        <w:pStyle w:val="2"/>
        <w:rPr>
          <w:spacing w:val="20"/>
          <w:sz w:val="22"/>
          <w:szCs w:val="22"/>
        </w:rPr>
      </w:pPr>
    </w:p>
    <w:p w14:paraId="59998850">
      <w:pPr>
        <w:pStyle w:val="2"/>
        <w:rPr>
          <w:spacing w:val="20"/>
          <w:sz w:val="22"/>
          <w:szCs w:val="22"/>
        </w:rPr>
      </w:pPr>
    </w:p>
    <w:p w14:paraId="391D0C47">
      <w:pPr>
        <w:spacing w:line="360" w:lineRule="auto"/>
        <w:rPr>
          <w:b/>
          <w:spacing w:val="20"/>
          <w:sz w:val="22"/>
          <w:szCs w:val="22"/>
        </w:rPr>
      </w:pPr>
      <w:r>
        <w:rPr>
          <w:b/>
          <w:spacing w:val="20"/>
          <w:sz w:val="22"/>
          <w:szCs w:val="22"/>
        </w:rPr>
        <w:t>特别说明：</w:t>
      </w:r>
    </w:p>
    <w:p w14:paraId="5A2E216B">
      <w:pPr>
        <w:spacing w:line="360" w:lineRule="auto"/>
        <w:ind w:firstLine="520" w:firstLineChars="200"/>
        <w:rPr>
          <w:spacing w:val="20"/>
          <w:sz w:val="22"/>
          <w:szCs w:val="22"/>
        </w:rPr>
      </w:pPr>
      <w:r>
        <w:rPr>
          <w:spacing w:val="20"/>
          <w:sz w:val="22"/>
          <w:szCs w:val="22"/>
        </w:rPr>
        <w:t xml:space="preserve">1、从业人员、营业收入、资产总额填报上一年度数据，无上一年度数据的新成立企业可不填报。 </w:t>
      </w:r>
    </w:p>
    <w:p w14:paraId="7B90A83E">
      <w:pPr>
        <w:spacing w:before="312" w:after="312" w:line="240" w:lineRule="auto"/>
        <w:ind w:left="0" w:leftChars="0"/>
        <w:jc w:val="left"/>
        <w:rPr>
          <w:spacing w:val="20"/>
          <w:sz w:val="22"/>
          <w:szCs w:val="22"/>
        </w:rPr>
      </w:pPr>
      <w:r>
        <w:rPr>
          <w:rFonts w:hAnsi="宋体"/>
          <w:color w:val="000000"/>
          <w:spacing w:val="20"/>
          <w:szCs w:val="24"/>
        </w:rPr>
        <w:t>说明：（1）本声明函适用于所有在中国境内依法设立的各类所有制和各种组织形式的企业、个体工商户。</w:t>
      </w:r>
    </w:p>
    <w:p w14:paraId="5AC1F7BA">
      <w:pPr>
        <w:spacing w:before="151" w:line="225" w:lineRule="auto"/>
        <w:rPr>
          <w:spacing w:val="20"/>
          <w:sz w:val="23"/>
          <w:szCs w:val="23"/>
        </w:rPr>
      </w:pPr>
      <w:r>
        <w:rPr>
          <w:spacing w:val="20"/>
          <w:sz w:val="23"/>
          <w:szCs w:val="23"/>
          <w:lang w:bidi="ar"/>
        </w:rPr>
        <w:t>附：中小微企业划型标准</w:t>
      </w:r>
    </w:p>
    <w:p w14:paraId="4DF176D8">
      <w:pPr>
        <w:spacing w:line="96" w:lineRule="exact"/>
        <w:rPr>
          <w:spacing w:val="20"/>
        </w:rPr>
      </w:pPr>
    </w:p>
    <w:p w14:paraId="394878B0">
      <w:pPr>
        <w:spacing w:line="260" w:lineRule="exact"/>
        <w:rPr>
          <w:rFonts w:hAnsi="宋体"/>
          <w:color w:val="000000"/>
          <w:spacing w:val="20"/>
          <w:sz w:val="20"/>
          <w:szCs w:val="20"/>
        </w:rPr>
      </w:pPr>
      <w:r>
        <w:rPr>
          <w:rFonts w:hAnsi="宋体"/>
          <w:color w:val="000000"/>
          <w:spacing w:val="20"/>
          <w:sz w:val="20"/>
          <w:szCs w:val="20"/>
        </w:rPr>
        <w:t>附：《中小企业划型标准规定》各行业划型标准</w:t>
      </w:r>
    </w:p>
    <w:p w14:paraId="24132E86">
      <w:pPr>
        <w:spacing w:line="260" w:lineRule="exact"/>
        <w:ind w:firstLine="420"/>
        <w:rPr>
          <w:rFonts w:hAnsi="宋体"/>
          <w:color w:val="000000"/>
          <w:spacing w:val="20"/>
          <w:sz w:val="20"/>
          <w:szCs w:val="20"/>
        </w:rPr>
      </w:pPr>
      <w:r>
        <w:rPr>
          <w:rFonts w:hAnsi="宋体"/>
          <w:color w:val="000000"/>
          <w:spacing w:val="20"/>
          <w:sz w:val="20"/>
          <w:szCs w:val="20"/>
        </w:rPr>
        <w:t>（一）农、林、牧、渔业。营业收入20000万元以下的为中小微型企业。其中，营业收入500万元及以上的为中型企业，营业收入78万元及以上的为小型企业，营业收入78万元以下的为微型企业。</w:t>
      </w:r>
    </w:p>
    <w:p w14:paraId="0CCA7A9D">
      <w:pPr>
        <w:spacing w:line="260" w:lineRule="exact"/>
        <w:ind w:firstLine="420"/>
        <w:rPr>
          <w:rFonts w:hAnsi="宋体"/>
          <w:color w:val="000000"/>
          <w:spacing w:val="20"/>
          <w:sz w:val="20"/>
          <w:szCs w:val="20"/>
        </w:rPr>
      </w:pPr>
      <w:r>
        <w:rPr>
          <w:rFonts w:hAnsi="宋体"/>
          <w:color w:val="000000"/>
          <w:spacing w:val="20"/>
          <w:sz w:val="20"/>
          <w:szCs w:val="20"/>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19738E">
      <w:pPr>
        <w:spacing w:line="260" w:lineRule="exact"/>
        <w:ind w:firstLine="420"/>
        <w:rPr>
          <w:rFonts w:hAnsi="宋体"/>
          <w:color w:val="000000"/>
          <w:spacing w:val="20"/>
          <w:sz w:val="20"/>
          <w:szCs w:val="20"/>
        </w:rPr>
      </w:pPr>
      <w:r>
        <w:rPr>
          <w:rFonts w:hAnsi="宋体"/>
          <w:color w:val="000000"/>
          <w:spacing w:val="20"/>
          <w:sz w:val="20"/>
          <w:szCs w:val="20"/>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B06F8C8">
      <w:pPr>
        <w:spacing w:line="260" w:lineRule="exact"/>
        <w:ind w:firstLine="420"/>
        <w:rPr>
          <w:rFonts w:hAnsi="宋体"/>
          <w:color w:val="000000"/>
          <w:spacing w:val="20"/>
          <w:sz w:val="20"/>
          <w:szCs w:val="20"/>
        </w:rPr>
      </w:pPr>
      <w:r>
        <w:rPr>
          <w:rFonts w:hAnsi="宋体"/>
          <w:color w:val="000000"/>
          <w:spacing w:val="20"/>
          <w:sz w:val="20"/>
          <w:szCs w:val="20"/>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2BD049">
      <w:pPr>
        <w:spacing w:line="260" w:lineRule="exact"/>
        <w:ind w:firstLine="420"/>
        <w:rPr>
          <w:rFonts w:hAnsi="宋体"/>
          <w:color w:val="000000"/>
          <w:spacing w:val="20"/>
          <w:sz w:val="20"/>
          <w:szCs w:val="20"/>
        </w:rPr>
      </w:pPr>
      <w:r>
        <w:rPr>
          <w:rFonts w:hAnsi="宋体"/>
          <w:color w:val="000000"/>
          <w:spacing w:val="20"/>
          <w:sz w:val="20"/>
          <w:szCs w:val="20"/>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C0C3AE">
      <w:pPr>
        <w:spacing w:line="260" w:lineRule="exact"/>
        <w:ind w:firstLine="420"/>
        <w:rPr>
          <w:rFonts w:hAnsi="宋体"/>
          <w:color w:val="000000"/>
          <w:spacing w:val="20"/>
          <w:sz w:val="20"/>
          <w:szCs w:val="20"/>
        </w:rPr>
      </w:pPr>
      <w:r>
        <w:rPr>
          <w:rFonts w:hAnsi="宋体"/>
          <w:color w:val="000000"/>
          <w:spacing w:val="20"/>
          <w:sz w:val="20"/>
          <w:szCs w:val="20"/>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08B68C">
      <w:pPr>
        <w:spacing w:line="260" w:lineRule="exact"/>
        <w:ind w:firstLine="420"/>
        <w:rPr>
          <w:rFonts w:hAnsi="宋体"/>
          <w:color w:val="000000"/>
          <w:spacing w:val="20"/>
          <w:sz w:val="20"/>
          <w:szCs w:val="20"/>
        </w:rPr>
      </w:pPr>
      <w:r>
        <w:rPr>
          <w:rFonts w:hAnsi="宋体"/>
          <w:color w:val="000000"/>
          <w:spacing w:val="20"/>
          <w:sz w:val="20"/>
          <w:szCs w:val="20"/>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2A74BF">
      <w:pPr>
        <w:spacing w:line="260" w:lineRule="exact"/>
        <w:ind w:firstLine="420"/>
        <w:rPr>
          <w:rFonts w:hAnsi="宋体"/>
          <w:color w:val="000000"/>
          <w:spacing w:val="20"/>
          <w:sz w:val="20"/>
          <w:szCs w:val="20"/>
        </w:rPr>
      </w:pPr>
      <w:r>
        <w:rPr>
          <w:rFonts w:hAnsi="宋体"/>
          <w:color w:val="000000"/>
          <w:spacing w:val="20"/>
          <w:sz w:val="20"/>
          <w:szCs w:val="20"/>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8C2BCAD">
      <w:pPr>
        <w:spacing w:line="260" w:lineRule="exact"/>
        <w:ind w:firstLine="420"/>
        <w:rPr>
          <w:rFonts w:hAnsi="宋体"/>
          <w:color w:val="000000"/>
          <w:spacing w:val="20"/>
          <w:sz w:val="20"/>
          <w:szCs w:val="20"/>
        </w:rPr>
      </w:pPr>
      <w:r>
        <w:rPr>
          <w:rFonts w:hAnsi="宋体"/>
          <w:color w:val="000000"/>
          <w:spacing w:val="20"/>
          <w:sz w:val="20"/>
          <w:szCs w:val="20"/>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E75A04">
      <w:pPr>
        <w:spacing w:line="260" w:lineRule="exact"/>
        <w:ind w:firstLine="420"/>
        <w:rPr>
          <w:rFonts w:hAnsi="宋体"/>
          <w:color w:val="000000"/>
          <w:spacing w:val="20"/>
          <w:sz w:val="20"/>
          <w:szCs w:val="20"/>
        </w:rPr>
      </w:pPr>
      <w:r>
        <w:rPr>
          <w:rFonts w:hAnsi="宋体"/>
          <w:color w:val="000000"/>
          <w:spacing w:val="20"/>
          <w:sz w:val="20"/>
          <w:szCs w:val="20"/>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BCB976">
      <w:pPr>
        <w:spacing w:line="260" w:lineRule="exact"/>
        <w:ind w:firstLine="420"/>
        <w:rPr>
          <w:rFonts w:hAnsi="宋体"/>
          <w:color w:val="000000"/>
          <w:spacing w:val="20"/>
          <w:sz w:val="20"/>
          <w:szCs w:val="20"/>
        </w:rPr>
      </w:pPr>
      <w:r>
        <w:rPr>
          <w:rFonts w:hAnsi="宋体"/>
          <w:color w:val="000000"/>
          <w:spacing w:val="20"/>
          <w:sz w:val="20"/>
          <w:szCs w:val="20"/>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02745B">
      <w:pPr>
        <w:spacing w:line="260" w:lineRule="exact"/>
        <w:ind w:firstLine="420"/>
        <w:rPr>
          <w:rFonts w:hAnsi="宋体"/>
          <w:color w:val="000000"/>
          <w:spacing w:val="20"/>
          <w:sz w:val="20"/>
          <w:szCs w:val="20"/>
        </w:rPr>
      </w:pPr>
      <w:r>
        <w:rPr>
          <w:rFonts w:hAnsi="宋体"/>
          <w:color w:val="000000"/>
          <w:spacing w:val="20"/>
          <w:sz w:val="20"/>
          <w:szCs w:val="20"/>
        </w:rPr>
        <w:t>（十二）软件和信息技术服务业。从业人员300人以下或营业收入10000万元以下的为中小微型企业。其中，从业人员100人及以上，且营业收入1000万元及以上的为中型企业；从业人员10人及以上，且营业收入78万元及以上的为小型企业；从业人员10人以下或营业收入78万元以下的为微型企业。</w:t>
      </w:r>
    </w:p>
    <w:p w14:paraId="1B87622A">
      <w:pPr>
        <w:spacing w:line="260" w:lineRule="exact"/>
        <w:ind w:firstLine="420"/>
        <w:rPr>
          <w:rFonts w:hAnsi="宋体"/>
          <w:color w:val="000000"/>
          <w:spacing w:val="20"/>
          <w:sz w:val="20"/>
          <w:szCs w:val="20"/>
        </w:rPr>
      </w:pPr>
      <w:r>
        <w:rPr>
          <w:rFonts w:hAnsi="宋体"/>
          <w:color w:val="000000"/>
          <w:spacing w:val="20"/>
          <w:sz w:val="20"/>
          <w:szCs w:val="20"/>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E7BA2D">
      <w:pPr>
        <w:spacing w:line="260" w:lineRule="exact"/>
        <w:ind w:firstLine="420"/>
        <w:rPr>
          <w:rFonts w:hAnsi="宋体"/>
          <w:color w:val="000000"/>
          <w:spacing w:val="20"/>
          <w:sz w:val="20"/>
          <w:szCs w:val="20"/>
        </w:rPr>
      </w:pPr>
      <w:r>
        <w:rPr>
          <w:rFonts w:hAnsi="宋体"/>
          <w:color w:val="000000"/>
          <w:spacing w:val="20"/>
          <w:sz w:val="20"/>
          <w:szCs w:val="20"/>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26080D">
      <w:pPr>
        <w:spacing w:line="260" w:lineRule="exact"/>
        <w:ind w:firstLine="420"/>
        <w:rPr>
          <w:rFonts w:hAnsi="宋体"/>
          <w:color w:val="000000"/>
          <w:spacing w:val="20"/>
          <w:sz w:val="20"/>
          <w:szCs w:val="20"/>
        </w:rPr>
      </w:pPr>
      <w:r>
        <w:rPr>
          <w:rFonts w:hAnsi="宋体"/>
          <w:color w:val="000000"/>
          <w:spacing w:val="20"/>
          <w:sz w:val="20"/>
          <w:szCs w:val="20"/>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1AC049D">
      <w:pPr>
        <w:spacing w:line="260" w:lineRule="exact"/>
        <w:ind w:firstLine="420"/>
        <w:rPr>
          <w:rFonts w:hAnsi="宋体"/>
          <w:color w:val="000000"/>
          <w:spacing w:val="20"/>
          <w:sz w:val="20"/>
          <w:szCs w:val="20"/>
        </w:rPr>
      </w:pPr>
      <w:r>
        <w:rPr>
          <w:rFonts w:hAnsi="宋体"/>
          <w:color w:val="000000"/>
          <w:spacing w:val="20"/>
          <w:sz w:val="20"/>
          <w:szCs w:val="20"/>
        </w:rPr>
        <w:t>（十六）其他未列明行业。从业人员300人以下的为中小微型企业。其中，从业人员100人及以上的为中型企业；从业人员10人及以上的为小型企业；从业人员10人以下的为微型企业。</w:t>
      </w:r>
    </w:p>
    <w:p w14:paraId="3B61BFD3">
      <w:pPr>
        <w:spacing w:line="460" w:lineRule="exact"/>
        <w:rPr>
          <w:spacing w:val="20"/>
          <w:kern w:val="1"/>
          <w:sz w:val="24"/>
        </w:rPr>
      </w:pPr>
      <w:r>
        <w:rPr>
          <w:b/>
          <w:spacing w:val="20"/>
          <w:kern w:val="1"/>
          <w:sz w:val="22"/>
          <w:szCs w:val="22"/>
        </w:rPr>
        <w:br w:type="page"/>
      </w:r>
      <w:r>
        <w:rPr>
          <w:rFonts w:hint="eastAsia"/>
          <w:b/>
          <w:spacing w:val="20"/>
          <w:kern w:val="1"/>
          <w:sz w:val="22"/>
          <w:szCs w:val="22"/>
          <w:lang w:val="en-US" w:eastAsia="zh-CN"/>
        </w:rPr>
        <w:t>附件9</w:t>
      </w:r>
    </w:p>
    <w:p w14:paraId="3E7C2980">
      <w:pPr>
        <w:widowControl/>
        <w:spacing w:line="460" w:lineRule="exact"/>
        <w:jc w:val="left"/>
        <w:rPr>
          <w:b/>
          <w:spacing w:val="20"/>
          <w:sz w:val="28"/>
          <w:szCs w:val="28"/>
        </w:rPr>
      </w:pPr>
    </w:p>
    <w:p w14:paraId="30918481">
      <w:pPr>
        <w:spacing w:line="480" w:lineRule="exact"/>
        <w:jc w:val="center"/>
        <w:rPr>
          <w:rFonts w:hint="default" w:eastAsia="宋体"/>
          <w:b/>
          <w:spacing w:val="20"/>
          <w:sz w:val="30"/>
          <w:szCs w:val="30"/>
          <w:lang w:val="en-US" w:eastAsia="zh-CN"/>
        </w:rPr>
      </w:pPr>
      <w:r>
        <w:rPr>
          <w:b/>
          <w:spacing w:val="20"/>
          <w:sz w:val="30"/>
          <w:szCs w:val="30"/>
        </w:rPr>
        <w:t>残疾人福利性单位声明函</w:t>
      </w:r>
      <w:r>
        <w:rPr>
          <w:rFonts w:hint="eastAsia"/>
          <w:b/>
          <w:spacing w:val="20"/>
          <w:sz w:val="30"/>
          <w:szCs w:val="30"/>
          <w:lang w:eastAsia="zh-CN"/>
        </w:rPr>
        <w:t>（</w:t>
      </w:r>
      <w:r>
        <w:rPr>
          <w:rFonts w:hint="eastAsia"/>
          <w:b/>
          <w:spacing w:val="20"/>
          <w:sz w:val="30"/>
          <w:szCs w:val="30"/>
          <w:lang w:val="en-US" w:eastAsia="zh-CN"/>
        </w:rPr>
        <w:t>格式）（如有请提供）</w:t>
      </w:r>
    </w:p>
    <w:p w14:paraId="4019024E">
      <w:pPr>
        <w:spacing w:line="588" w:lineRule="exact"/>
        <w:rPr>
          <w:rFonts w:eastAsia="仿宋_GB2312"/>
          <w:b/>
          <w:spacing w:val="20"/>
          <w:sz w:val="30"/>
          <w:szCs w:val="30"/>
        </w:rPr>
      </w:pPr>
    </w:p>
    <w:p w14:paraId="3E8ABD9C">
      <w:pPr>
        <w:spacing w:line="480" w:lineRule="exact"/>
        <w:ind w:firstLine="520" w:firstLineChars="200"/>
        <w:rPr>
          <w:spacing w:val="20"/>
          <w:sz w:val="22"/>
          <w:szCs w:val="22"/>
        </w:rPr>
      </w:pPr>
      <w:r>
        <w:rPr>
          <w:spacing w:val="20"/>
          <w:sz w:val="22"/>
          <w:szCs w:val="22"/>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061135">
      <w:pPr>
        <w:spacing w:line="480" w:lineRule="exact"/>
        <w:ind w:firstLine="520" w:firstLineChars="200"/>
        <w:rPr>
          <w:spacing w:val="20"/>
          <w:sz w:val="22"/>
          <w:szCs w:val="22"/>
        </w:rPr>
      </w:pPr>
      <w:r>
        <w:rPr>
          <w:spacing w:val="20"/>
          <w:sz w:val="22"/>
          <w:szCs w:val="22"/>
        </w:rPr>
        <w:t>本单位对上述声明的真实性负责。如有虚假，将依法承担相应责任。</w:t>
      </w:r>
    </w:p>
    <w:p w14:paraId="7FD1B80F">
      <w:pPr>
        <w:spacing w:line="480" w:lineRule="exact"/>
        <w:ind w:firstLine="5616" w:firstLineChars="2160"/>
        <w:rPr>
          <w:spacing w:val="20"/>
          <w:sz w:val="22"/>
          <w:szCs w:val="22"/>
        </w:rPr>
      </w:pPr>
      <w:r>
        <w:rPr>
          <w:spacing w:val="20"/>
          <w:sz w:val="22"/>
          <w:szCs w:val="22"/>
        </w:rPr>
        <w:t>单位名称（盖章）：</w:t>
      </w:r>
    </w:p>
    <w:p w14:paraId="59FC99D0">
      <w:pPr>
        <w:widowControl/>
        <w:spacing w:line="460" w:lineRule="exact"/>
        <w:ind w:right="560" w:firstLine="5590" w:firstLineChars="2150"/>
        <w:jc w:val="left"/>
        <w:rPr>
          <w:b/>
          <w:spacing w:val="20"/>
          <w:sz w:val="32"/>
          <w:szCs w:val="32"/>
        </w:rPr>
      </w:pPr>
      <w:r>
        <w:rPr>
          <w:spacing w:val="20"/>
          <w:sz w:val="22"/>
          <w:szCs w:val="22"/>
        </w:rPr>
        <w:t>日  期：</w:t>
      </w:r>
    </w:p>
    <w:p w14:paraId="12D50477">
      <w:pPr>
        <w:widowControl/>
        <w:spacing w:line="384" w:lineRule="exact"/>
        <w:rPr>
          <w:b/>
          <w:spacing w:val="20"/>
          <w:sz w:val="22"/>
          <w:szCs w:val="22"/>
        </w:rPr>
      </w:pPr>
      <w:r>
        <w:rPr>
          <w:b/>
          <w:spacing w:val="20"/>
          <w:sz w:val="22"/>
          <w:szCs w:val="22"/>
        </w:rPr>
        <w:t>特别说明：</w:t>
      </w:r>
    </w:p>
    <w:p w14:paraId="1410D2AF">
      <w:pPr>
        <w:adjustRightInd w:val="0"/>
        <w:snapToGrid w:val="0"/>
        <w:spacing w:line="440" w:lineRule="exact"/>
        <w:ind w:firstLine="520" w:firstLineChars="200"/>
        <w:jc w:val="left"/>
        <w:rPr>
          <w:spacing w:val="20"/>
          <w:sz w:val="22"/>
          <w:szCs w:val="22"/>
        </w:rPr>
      </w:pPr>
      <w:r>
        <w:rPr>
          <w:spacing w:val="20"/>
          <w:sz w:val="22"/>
          <w:szCs w:val="22"/>
        </w:rPr>
        <w:t>一、根据《财政部 民政部 中国残疾人联合会关于促进残疾人就业政府采购政策的通知》的规定，享受政府采购支持政策的残疾人福利性单位应当同时满足以下条件：</w:t>
      </w:r>
    </w:p>
    <w:p w14:paraId="4283F995">
      <w:pPr>
        <w:adjustRightInd w:val="0"/>
        <w:snapToGrid w:val="0"/>
        <w:spacing w:line="440" w:lineRule="exact"/>
        <w:jc w:val="left"/>
        <w:rPr>
          <w:spacing w:val="20"/>
          <w:sz w:val="22"/>
          <w:szCs w:val="22"/>
        </w:rPr>
      </w:pPr>
      <w:r>
        <w:rPr>
          <w:spacing w:val="20"/>
          <w:sz w:val="22"/>
          <w:szCs w:val="22"/>
        </w:rPr>
        <w:t>　　（1）安置的残疾人占本单位在职职工人数的比例不低于25%（含25%），并且安置的残疾人人数不少于10人（含10人）；</w:t>
      </w:r>
    </w:p>
    <w:p w14:paraId="3E8AE615">
      <w:pPr>
        <w:adjustRightInd w:val="0"/>
        <w:snapToGrid w:val="0"/>
        <w:spacing w:line="440" w:lineRule="exact"/>
        <w:jc w:val="left"/>
        <w:rPr>
          <w:spacing w:val="20"/>
          <w:sz w:val="22"/>
          <w:szCs w:val="22"/>
        </w:rPr>
      </w:pPr>
      <w:r>
        <w:rPr>
          <w:spacing w:val="20"/>
          <w:sz w:val="22"/>
          <w:szCs w:val="22"/>
        </w:rPr>
        <w:t>　　（2）依法与安置的每位残疾人签订了一年以上（含一年）的劳动合同或服务协议；</w:t>
      </w:r>
    </w:p>
    <w:p w14:paraId="293423E1">
      <w:pPr>
        <w:adjustRightInd w:val="0"/>
        <w:snapToGrid w:val="0"/>
        <w:spacing w:line="440" w:lineRule="exact"/>
        <w:jc w:val="left"/>
        <w:rPr>
          <w:spacing w:val="20"/>
          <w:sz w:val="22"/>
          <w:szCs w:val="22"/>
        </w:rPr>
      </w:pPr>
      <w:r>
        <w:rPr>
          <w:spacing w:val="20"/>
          <w:sz w:val="22"/>
          <w:szCs w:val="22"/>
        </w:rPr>
        <w:t>　　（3）为安置的每位残疾人按月足额缴纳了基本养老保险、基本医疗保险、失业保险、工伤保险和生育保险等社会保险费；</w:t>
      </w:r>
    </w:p>
    <w:p w14:paraId="2C26A30C">
      <w:pPr>
        <w:adjustRightInd w:val="0"/>
        <w:snapToGrid w:val="0"/>
        <w:spacing w:line="440" w:lineRule="exact"/>
        <w:ind w:firstLine="520" w:firstLineChars="200"/>
        <w:jc w:val="left"/>
        <w:rPr>
          <w:spacing w:val="20"/>
          <w:sz w:val="22"/>
          <w:szCs w:val="22"/>
        </w:rPr>
      </w:pPr>
      <w:r>
        <w:rPr>
          <w:spacing w:val="20"/>
          <w:sz w:val="22"/>
          <w:szCs w:val="22"/>
        </w:rPr>
        <w:t>（4）通过银行等金融机构向安置的每位残疾人，按月支付了不低于单位所在区县适用的经省级人民政府批准的月最低工资标准的工资；</w:t>
      </w:r>
    </w:p>
    <w:p w14:paraId="6951F7D7">
      <w:pPr>
        <w:adjustRightInd w:val="0"/>
        <w:snapToGrid w:val="0"/>
        <w:spacing w:line="440" w:lineRule="exact"/>
        <w:ind w:firstLine="520" w:firstLineChars="200"/>
        <w:jc w:val="left"/>
        <w:rPr>
          <w:spacing w:val="20"/>
          <w:sz w:val="22"/>
          <w:szCs w:val="22"/>
        </w:rPr>
      </w:pPr>
      <w:r>
        <w:rPr>
          <w:spacing w:val="20"/>
          <w:sz w:val="22"/>
          <w:szCs w:val="22"/>
        </w:rPr>
        <w:t>（5）提供本单位制造的货物、承担的工程或者服务（以下简称产品），或者提供其他残疾人福利性单位制造的货物（不包括使用非残疾人福利性单位注册商标的货物）。</w:t>
      </w:r>
    </w:p>
    <w:p w14:paraId="7951A41B">
      <w:pPr>
        <w:adjustRightInd w:val="0"/>
        <w:snapToGrid w:val="0"/>
        <w:spacing w:line="440" w:lineRule="exact"/>
        <w:ind w:firstLine="520" w:firstLineChars="200"/>
        <w:jc w:val="left"/>
        <w:rPr>
          <w:spacing w:val="20"/>
          <w:sz w:val="22"/>
          <w:szCs w:val="22"/>
        </w:rPr>
      </w:pPr>
      <w:r>
        <w:rPr>
          <w:spacing w:val="20"/>
          <w:sz w:val="22"/>
          <w:szCs w:val="22"/>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198C9A">
      <w:pPr>
        <w:adjustRightInd w:val="0"/>
        <w:snapToGrid w:val="0"/>
        <w:spacing w:line="440" w:lineRule="exact"/>
        <w:ind w:firstLine="522" w:firstLineChars="200"/>
        <w:jc w:val="left"/>
        <w:rPr>
          <w:b/>
          <w:spacing w:val="20"/>
          <w:sz w:val="22"/>
          <w:szCs w:val="22"/>
        </w:rPr>
      </w:pPr>
      <w:r>
        <w:rPr>
          <w:b/>
          <w:spacing w:val="20"/>
          <w:sz w:val="22"/>
          <w:szCs w:val="22"/>
        </w:rPr>
        <w:t>如供应商不符合残疾人福利性单位条件的，无需填写本声明。</w:t>
      </w:r>
    </w:p>
    <w:p w14:paraId="12933020">
      <w:pPr>
        <w:adjustRightInd w:val="0"/>
        <w:snapToGrid w:val="0"/>
        <w:spacing w:line="440" w:lineRule="exact"/>
        <w:ind w:firstLine="522" w:firstLineChars="200"/>
        <w:jc w:val="left"/>
        <w:rPr>
          <w:spacing w:val="20"/>
          <w:sz w:val="22"/>
          <w:szCs w:val="22"/>
        </w:rPr>
      </w:pPr>
      <w:r>
        <w:rPr>
          <w:b/>
          <w:spacing w:val="20"/>
          <w:sz w:val="22"/>
          <w:szCs w:val="22"/>
        </w:rPr>
        <w:t>二、</w:t>
      </w:r>
      <w:r>
        <w:rPr>
          <w:b/>
          <w:bCs/>
          <w:spacing w:val="20"/>
          <w:sz w:val="22"/>
          <w:szCs w:val="22"/>
        </w:rPr>
        <w:t>入围供应商为残疾人福利性单位的，本声明函将随入围结果同时公告</w:t>
      </w:r>
      <w:r>
        <w:rPr>
          <w:b/>
          <w:spacing w:val="20"/>
          <w:sz w:val="22"/>
          <w:szCs w:val="22"/>
        </w:rPr>
        <w:t>。</w:t>
      </w:r>
    </w:p>
    <w:p w14:paraId="366F8E5C">
      <w:pPr>
        <w:rPr>
          <w:spacing w:val="20"/>
          <w:sz w:val="24"/>
        </w:rPr>
      </w:pPr>
      <w:r>
        <w:rPr>
          <w:spacing w:val="20"/>
          <w:szCs w:val="21"/>
        </w:rPr>
        <w:br w:type="page"/>
      </w:r>
      <w:r>
        <w:rPr>
          <w:rFonts w:hint="eastAsia"/>
          <w:spacing w:val="20"/>
          <w:szCs w:val="21"/>
          <w:lang w:val="en-US" w:eastAsia="zh-CN"/>
        </w:rPr>
        <w:t>附件10</w:t>
      </w:r>
    </w:p>
    <w:p w14:paraId="165A0875">
      <w:pPr>
        <w:spacing w:line="480" w:lineRule="exact"/>
        <w:jc w:val="left"/>
        <w:rPr>
          <w:b/>
          <w:spacing w:val="20"/>
          <w:sz w:val="32"/>
          <w:szCs w:val="32"/>
        </w:rPr>
      </w:pPr>
    </w:p>
    <w:p w14:paraId="603EFAD1">
      <w:pPr>
        <w:spacing w:line="480" w:lineRule="exact"/>
        <w:jc w:val="center"/>
        <w:rPr>
          <w:b/>
          <w:spacing w:val="20"/>
          <w:kern w:val="1"/>
          <w:sz w:val="30"/>
          <w:szCs w:val="30"/>
          <w:highlight w:val="yellow"/>
        </w:rPr>
      </w:pPr>
      <w:r>
        <w:rPr>
          <w:b/>
          <w:spacing w:val="20"/>
          <w:kern w:val="1"/>
          <w:sz w:val="30"/>
          <w:szCs w:val="30"/>
          <w:highlight w:val="none"/>
        </w:rPr>
        <w:t>供应商资格声明</w:t>
      </w:r>
    </w:p>
    <w:p w14:paraId="3E9FAFC3">
      <w:pPr>
        <w:spacing w:line="480" w:lineRule="exact"/>
        <w:jc w:val="center"/>
        <w:rPr>
          <w:spacing w:val="20"/>
          <w:kern w:val="1"/>
          <w:sz w:val="28"/>
          <w:szCs w:val="28"/>
        </w:rPr>
      </w:pPr>
    </w:p>
    <w:p w14:paraId="1FCAA9B3">
      <w:pPr>
        <w:spacing w:line="440" w:lineRule="exact"/>
        <w:ind w:firstLine="520" w:firstLineChars="200"/>
        <w:rPr>
          <w:spacing w:val="20"/>
          <w:sz w:val="22"/>
          <w:szCs w:val="22"/>
        </w:rPr>
      </w:pPr>
      <w:r>
        <w:rPr>
          <w:spacing w:val="20"/>
          <w:sz w:val="22"/>
          <w:szCs w:val="22"/>
        </w:rPr>
        <w:t>1．名称及概况：</w:t>
      </w:r>
    </w:p>
    <w:p w14:paraId="6F1406FD">
      <w:pPr>
        <w:spacing w:line="440" w:lineRule="exact"/>
        <w:ind w:firstLine="520" w:firstLineChars="200"/>
        <w:rPr>
          <w:spacing w:val="20"/>
          <w:sz w:val="22"/>
          <w:szCs w:val="22"/>
          <w:u w:val="single"/>
        </w:rPr>
      </w:pPr>
      <w:r>
        <w:rPr>
          <w:spacing w:val="20"/>
          <w:sz w:val="22"/>
          <w:szCs w:val="22"/>
        </w:rPr>
        <w:t>（1）供应商名称：</w:t>
      </w:r>
      <w:r>
        <w:rPr>
          <w:spacing w:val="20"/>
          <w:sz w:val="22"/>
          <w:szCs w:val="22"/>
          <w:u w:val="single"/>
        </w:rPr>
        <w:t xml:space="preserve">                                           </w:t>
      </w:r>
    </w:p>
    <w:p w14:paraId="7A1AD70C">
      <w:pPr>
        <w:spacing w:line="440" w:lineRule="exact"/>
        <w:ind w:firstLine="520" w:firstLineChars="200"/>
        <w:rPr>
          <w:spacing w:val="20"/>
          <w:sz w:val="22"/>
          <w:szCs w:val="22"/>
          <w:u w:val="single"/>
        </w:rPr>
      </w:pPr>
      <w:r>
        <w:rPr>
          <w:spacing w:val="20"/>
          <w:sz w:val="22"/>
          <w:szCs w:val="22"/>
        </w:rPr>
        <w:t>（2）地址：</w:t>
      </w:r>
      <w:r>
        <w:rPr>
          <w:spacing w:val="20"/>
          <w:sz w:val="22"/>
          <w:szCs w:val="22"/>
          <w:u w:val="single"/>
        </w:rPr>
        <w:t xml:space="preserve">                                                 </w:t>
      </w:r>
    </w:p>
    <w:p w14:paraId="11AC4906">
      <w:pPr>
        <w:spacing w:line="440" w:lineRule="exact"/>
        <w:ind w:left="210" w:leftChars="100" w:firstLine="910" w:firstLineChars="350"/>
        <w:rPr>
          <w:spacing w:val="20"/>
          <w:sz w:val="22"/>
          <w:szCs w:val="22"/>
          <w:u w:val="single"/>
        </w:rPr>
      </w:pPr>
      <w:r>
        <w:rPr>
          <w:spacing w:val="20"/>
          <w:sz w:val="22"/>
          <w:szCs w:val="22"/>
        </w:rPr>
        <w:t>电话/传真号码：</w:t>
      </w:r>
      <w:r>
        <w:rPr>
          <w:spacing w:val="20"/>
          <w:sz w:val="22"/>
          <w:szCs w:val="22"/>
          <w:u w:val="single"/>
        </w:rPr>
        <w:t xml:space="preserve">                                        </w:t>
      </w:r>
    </w:p>
    <w:p w14:paraId="53275CAA">
      <w:pPr>
        <w:spacing w:line="440" w:lineRule="exact"/>
        <w:ind w:firstLine="520" w:firstLineChars="200"/>
        <w:rPr>
          <w:spacing w:val="20"/>
          <w:sz w:val="22"/>
          <w:szCs w:val="22"/>
          <w:u w:val="single"/>
        </w:rPr>
      </w:pPr>
      <w:r>
        <w:rPr>
          <w:spacing w:val="20"/>
          <w:sz w:val="22"/>
          <w:szCs w:val="22"/>
        </w:rPr>
        <w:t>（3）成立和注册日期：</w:t>
      </w:r>
      <w:r>
        <w:rPr>
          <w:spacing w:val="20"/>
          <w:sz w:val="22"/>
          <w:szCs w:val="22"/>
          <w:u w:val="single"/>
        </w:rPr>
        <w:t xml:space="preserve">                                       </w:t>
      </w:r>
    </w:p>
    <w:p w14:paraId="28DDED92">
      <w:pPr>
        <w:spacing w:line="440" w:lineRule="exact"/>
        <w:ind w:firstLine="520" w:firstLineChars="200"/>
        <w:rPr>
          <w:spacing w:val="20"/>
          <w:sz w:val="22"/>
          <w:szCs w:val="22"/>
        </w:rPr>
      </w:pPr>
      <w:r>
        <w:rPr>
          <w:spacing w:val="20"/>
          <w:sz w:val="22"/>
          <w:szCs w:val="22"/>
        </w:rPr>
        <w:t>（4）基本经济指标（</w:t>
      </w:r>
      <w:r>
        <w:rPr>
          <w:rFonts w:hint="eastAsia"/>
          <w:spacing w:val="20"/>
          <w:sz w:val="22"/>
          <w:szCs w:val="22"/>
        </w:rPr>
        <w:t>截止到上</w:t>
      </w:r>
      <w:r>
        <w:rPr>
          <w:spacing w:val="20"/>
          <w:sz w:val="22"/>
          <w:szCs w:val="22"/>
        </w:rPr>
        <w:t>年度12月31日）</w:t>
      </w:r>
    </w:p>
    <w:p w14:paraId="29C2C796">
      <w:pPr>
        <w:spacing w:line="440" w:lineRule="exact"/>
        <w:ind w:left="630" w:leftChars="300"/>
        <w:rPr>
          <w:spacing w:val="20"/>
          <w:sz w:val="22"/>
          <w:szCs w:val="22"/>
          <w:u w:val="single"/>
        </w:rPr>
      </w:pPr>
      <w:r>
        <w:rPr>
          <w:spacing w:val="20"/>
          <w:sz w:val="22"/>
          <w:szCs w:val="22"/>
        </w:rPr>
        <w:t xml:space="preserve">   实收资本：</w:t>
      </w:r>
      <w:r>
        <w:rPr>
          <w:spacing w:val="20"/>
          <w:sz w:val="22"/>
          <w:szCs w:val="22"/>
          <w:u w:val="single"/>
        </w:rPr>
        <w:t xml:space="preserve">                                             </w:t>
      </w:r>
    </w:p>
    <w:p w14:paraId="6D83D9B9">
      <w:pPr>
        <w:spacing w:line="440" w:lineRule="exact"/>
        <w:ind w:left="630" w:leftChars="300" w:firstLine="390" w:firstLineChars="150"/>
        <w:rPr>
          <w:spacing w:val="20"/>
          <w:sz w:val="22"/>
          <w:szCs w:val="22"/>
          <w:u w:val="single"/>
        </w:rPr>
      </w:pPr>
      <w:r>
        <w:rPr>
          <w:spacing w:val="20"/>
          <w:sz w:val="22"/>
          <w:szCs w:val="22"/>
        </w:rPr>
        <w:t>资产总额：</w:t>
      </w:r>
      <w:r>
        <w:rPr>
          <w:spacing w:val="20"/>
          <w:sz w:val="22"/>
          <w:szCs w:val="22"/>
          <w:u w:val="single"/>
        </w:rPr>
        <w:t xml:space="preserve">                                             </w:t>
      </w:r>
    </w:p>
    <w:p w14:paraId="7BABD7D0">
      <w:pPr>
        <w:spacing w:line="440" w:lineRule="exact"/>
        <w:ind w:left="630" w:leftChars="300"/>
        <w:rPr>
          <w:spacing w:val="20"/>
          <w:sz w:val="22"/>
          <w:szCs w:val="22"/>
          <w:u w:val="single"/>
        </w:rPr>
      </w:pPr>
      <w:r>
        <w:rPr>
          <w:spacing w:val="20"/>
          <w:sz w:val="22"/>
          <w:szCs w:val="22"/>
        </w:rPr>
        <w:t xml:space="preserve">   负债总额：</w:t>
      </w:r>
      <w:r>
        <w:rPr>
          <w:spacing w:val="20"/>
          <w:sz w:val="22"/>
          <w:szCs w:val="22"/>
          <w:u w:val="single"/>
        </w:rPr>
        <w:t xml:space="preserve">                                             </w:t>
      </w:r>
    </w:p>
    <w:p w14:paraId="03EC3C20">
      <w:pPr>
        <w:spacing w:line="440" w:lineRule="exact"/>
        <w:ind w:left="630" w:leftChars="300"/>
        <w:rPr>
          <w:spacing w:val="20"/>
          <w:sz w:val="22"/>
          <w:szCs w:val="22"/>
          <w:u w:val="single"/>
        </w:rPr>
      </w:pPr>
      <w:r>
        <w:rPr>
          <w:spacing w:val="20"/>
          <w:sz w:val="22"/>
          <w:szCs w:val="22"/>
        </w:rPr>
        <w:t xml:space="preserve">   营业收入：</w:t>
      </w:r>
      <w:r>
        <w:rPr>
          <w:spacing w:val="20"/>
          <w:sz w:val="22"/>
          <w:szCs w:val="22"/>
          <w:u w:val="single"/>
        </w:rPr>
        <w:t xml:space="preserve">                                             </w:t>
      </w:r>
    </w:p>
    <w:p w14:paraId="37F71577">
      <w:pPr>
        <w:spacing w:line="440" w:lineRule="exact"/>
        <w:ind w:left="630" w:leftChars="300"/>
        <w:rPr>
          <w:spacing w:val="20"/>
          <w:sz w:val="22"/>
          <w:szCs w:val="22"/>
          <w:u w:val="single"/>
        </w:rPr>
      </w:pPr>
      <w:r>
        <w:rPr>
          <w:spacing w:val="20"/>
          <w:sz w:val="22"/>
          <w:szCs w:val="22"/>
        </w:rPr>
        <w:t xml:space="preserve">   净利润：</w:t>
      </w:r>
      <w:r>
        <w:rPr>
          <w:spacing w:val="20"/>
          <w:sz w:val="22"/>
          <w:szCs w:val="22"/>
          <w:u w:val="single"/>
        </w:rPr>
        <w:t xml:space="preserve">                                               </w:t>
      </w:r>
    </w:p>
    <w:p w14:paraId="549559CC">
      <w:pPr>
        <w:spacing w:line="440" w:lineRule="exact"/>
        <w:ind w:left="630" w:leftChars="300"/>
        <w:rPr>
          <w:spacing w:val="20"/>
          <w:sz w:val="22"/>
          <w:szCs w:val="22"/>
          <w:u w:val="single"/>
        </w:rPr>
      </w:pPr>
      <w:r>
        <w:rPr>
          <w:spacing w:val="20"/>
          <w:sz w:val="22"/>
          <w:szCs w:val="22"/>
        </w:rPr>
        <w:t xml:space="preserve">   上交税收：</w:t>
      </w:r>
      <w:r>
        <w:rPr>
          <w:spacing w:val="20"/>
          <w:sz w:val="22"/>
          <w:szCs w:val="22"/>
          <w:u w:val="single"/>
        </w:rPr>
        <w:t xml:space="preserve">                                             </w:t>
      </w:r>
    </w:p>
    <w:p w14:paraId="2FA67DD2">
      <w:pPr>
        <w:spacing w:line="440" w:lineRule="exact"/>
        <w:ind w:left="630" w:leftChars="300" w:firstLine="390" w:firstLineChars="150"/>
        <w:rPr>
          <w:spacing w:val="20"/>
          <w:sz w:val="22"/>
          <w:szCs w:val="22"/>
          <w:u w:val="single"/>
        </w:rPr>
      </w:pPr>
      <w:r>
        <w:rPr>
          <w:spacing w:val="20"/>
          <w:sz w:val="22"/>
          <w:szCs w:val="22"/>
        </w:rPr>
        <w:t>从业人数：</w:t>
      </w:r>
      <w:r>
        <w:rPr>
          <w:spacing w:val="20"/>
          <w:sz w:val="22"/>
          <w:szCs w:val="22"/>
          <w:u w:val="single"/>
        </w:rPr>
        <w:t xml:space="preserve">                                             </w:t>
      </w:r>
    </w:p>
    <w:p w14:paraId="60ABB6B9">
      <w:pPr>
        <w:spacing w:line="440" w:lineRule="exact"/>
        <w:ind w:firstLine="520" w:firstLineChars="200"/>
        <w:rPr>
          <w:spacing w:val="20"/>
          <w:sz w:val="22"/>
          <w:szCs w:val="22"/>
        </w:rPr>
      </w:pPr>
      <w:r>
        <w:rPr>
          <w:spacing w:val="20"/>
          <w:sz w:val="22"/>
          <w:szCs w:val="22"/>
        </w:rPr>
        <w:t>2．基本账户开户银行的名称、地址、账号：</w:t>
      </w:r>
      <w:r>
        <w:rPr>
          <w:spacing w:val="20"/>
          <w:sz w:val="22"/>
          <w:szCs w:val="22"/>
          <w:u w:val="single"/>
        </w:rPr>
        <w:t xml:space="preserve">                     </w:t>
      </w:r>
    </w:p>
    <w:p w14:paraId="680456CB">
      <w:pPr>
        <w:widowControl/>
        <w:adjustRightInd w:val="0"/>
        <w:snapToGrid w:val="0"/>
        <w:spacing w:line="440" w:lineRule="exact"/>
        <w:ind w:firstLine="520" w:firstLineChars="200"/>
        <w:jc w:val="left"/>
        <w:rPr>
          <w:spacing w:val="20"/>
          <w:sz w:val="22"/>
          <w:szCs w:val="22"/>
        </w:rPr>
      </w:pPr>
      <w:r>
        <w:rPr>
          <w:spacing w:val="20"/>
          <w:sz w:val="22"/>
          <w:szCs w:val="22"/>
        </w:rPr>
        <w:t>3．与我单位存在“单位负责人为同一人或者存在直接控股、管理关系”的其他单位信息如下（如无，填写“无”）：</w:t>
      </w:r>
    </w:p>
    <w:p w14:paraId="2CF0E7E0">
      <w:pPr>
        <w:adjustRightInd w:val="0"/>
        <w:snapToGrid w:val="0"/>
        <w:spacing w:line="440" w:lineRule="exact"/>
        <w:ind w:firstLine="520" w:firstLineChars="200"/>
        <w:rPr>
          <w:spacing w:val="20"/>
          <w:sz w:val="22"/>
          <w:szCs w:val="22"/>
        </w:rPr>
      </w:pPr>
      <w:r>
        <w:rPr>
          <w:spacing w:val="20"/>
          <w:sz w:val="22"/>
          <w:szCs w:val="22"/>
        </w:rPr>
        <w:t>（1）与我单位的法定代表人（单位负责人）为同一人的其他单位如下：</w:t>
      </w:r>
      <w:r>
        <w:rPr>
          <w:spacing w:val="20"/>
          <w:sz w:val="22"/>
          <w:szCs w:val="22"/>
          <w:u w:val="single"/>
        </w:rPr>
        <w:t xml:space="preserve">               </w:t>
      </w:r>
    </w:p>
    <w:p w14:paraId="0F10FFBB">
      <w:pPr>
        <w:adjustRightInd w:val="0"/>
        <w:snapToGrid w:val="0"/>
        <w:spacing w:line="440" w:lineRule="exact"/>
        <w:ind w:firstLine="520" w:firstLineChars="200"/>
        <w:rPr>
          <w:spacing w:val="20"/>
          <w:sz w:val="22"/>
          <w:szCs w:val="22"/>
        </w:rPr>
      </w:pPr>
      <w:r>
        <w:rPr>
          <w:spacing w:val="20"/>
          <w:sz w:val="22"/>
          <w:szCs w:val="22"/>
        </w:rPr>
        <w:t>（2）与我单位存在直接控股关系的其他单位如下：</w:t>
      </w:r>
      <w:r>
        <w:rPr>
          <w:spacing w:val="20"/>
          <w:sz w:val="22"/>
          <w:szCs w:val="22"/>
          <w:u w:val="single"/>
        </w:rPr>
        <w:t xml:space="preserve">               </w:t>
      </w:r>
    </w:p>
    <w:p w14:paraId="3F8FD28B">
      <w:pPr>
        <w:adjustRightInd w:val="0"/>
        <w:snapToGrid w:val="0"/>
        <w:spacing w:line="440" w:lineRule="exact"/>
        <w:ind w:firstLine="520" w:firstLineChars="200"/>
        <w:rPr>
          <w:spacing w:val="20"/>
          <w:sz w:val="22"/>
          <w:szCs w:val="22"/>
        </w:rPr>
      </w:pPr>
      <w:r>
        <w:rPr>
          <w:spacing w:val="20"/>
          <w:sz w:val="22"/>
          <w:szCs w:val="22"/>
        </w:rPr>
        <w:t>（3）与我单位存在管理关系的其他单位如下：</w:t>
      </w:r>
      <w:r>
        <w:rPr>
          <w:spacing w:val="20"/>
          <w:sz w:val="22"/>
          <w:szCs w:val="22"/>
          <w:u w:val="single"/>
        </w:rPr>
        <w:t xml:space="preserve">                   </w:t>
      </w:r>
    </w:p>
    <w:p w14:paraId="0B534B28">
      <w:pPr>
        <w:spacing w:line="440" w:lineRule="exact"/>
        <w:ind w:left="210" w:leftChars="100" w:firstLine="291" w:firstLineChars="112"/>
        <w:rPr>
          <w:spacing w:val="20"/>
          <w:sz w:val="22"/>
          <w:szCs w:val="22"/>
          <w:u w:val="single"/>
        </w:rPr>
      </w:pPr>
    </w:p>
    <w:p w14:paraId="5B94925C">
      <w:pPr>
        <w:spacing w:line="440" w:lineRule="exact"/>
        <w:ind w:left="470" w:leftChars="100" w:hanging="260" w:hangingChars="100"/>
        <w:rPr>
          <w:spacing w:val="20"/>
          <w:sz w:val="22"/>
          <w:szCs w:val="22"/>
        </w:rPr>
      </w:pPr>
      <w:r>
        <w:rPr>
          <w:spacing w:val="20"/>
          <w:sz w:val="22"/>
          <w:szCs w:val="22"/>
        </w:rPr>
        <w:t xml:space="preserve">      兹证明上述声明是真实、正确的，并提供了全部能提供的资料和数据，我们同意遵照贵方要求出示有关证明文件。</w:t>
      </w:r>
    </w:p>
    <w:p w14:paraId="5CBA72DF">
      <w:pPr>
        <w:spacing w:line="360" w:lineRule="auto"/>
        <w:ind w:left="470" w:leftChars="100" w:hanging="260" w:hangingChars="100"/>
        <w:rPr>
          <w:spacing w:val="20"/>
          <w:sz w:val="22"/>
          <w:szCs w:val="22"/>
        </w:rPr>
      </w:pPr>
    </w:p>
    <w:p w14:paraId="76B507ED">
      <w:pPr>
        <w:spacing w:line="520" w:lineRule="exact"/>
        <w:ind w:right="74"/>
        <w:rPr>
          <w:spacing w:val="20"/>
          <w:kern w:val="1"/>
          <w:sz w:val="22"/>
          <w:szCs w:val="22"/>
        </w:rPr>
      </w:pPr>
      <w:r>
        <w:rPr>
          <w:spacing w:val="20"/>
          <w:kern w:val="1"/>
          <w:sz w:val="22"/>
          <w:szCs w:val="22"/>
        </w:rPr>
        <w:t>供应商代表签字</w:t>
      </w:r>
      <w:r>
        <w:rPr>
          <w:spacing w:val="20"/>
          <w:kern w:val="1"/>
          <w:sz w:val="22"/>
          <w:szCs w:val="22"/>
          <w:u w:val="single"/>
        </w:rPr>
        <w:t xml:space="preserve">                  </w:t>
      </w:r>
    </w:p>
    <w:p w14:paraId="1CED3A47">
      <w:pPr>
        <w:spacing w:line="520" w:lineRule="exact"/>
        <w:ind w:right="74"/>
        <w:rPr>
          <w:spacing w:val="20"/>
          <w:kern w:val="1"/>
          <w:sz w:val="22"/>
          <w:szCs w:val="22"/>
        </w:rPr>
      </w:pPr>
      <w:r>
        <w:rPr>
          <w:spacing w:val="20"/>
          <w:kern w:val="1"/>
          <w:sz w:val="22"/>
          <w:szCs w:val="22"/>
        </w:rPr>
        <w:t>供应商（公章）</w:t>
      </w:r>
      <w:r>
        <w:rPr>
          <w:spacing w:val="20"/>
          <w:kern w:val="1"/>
          <w:sz w:val="22"/>
          <w:szCs w:val="22"/>
          <w:u w:val="single"/>
        </w:rPr>
        <w:t xml:space="preserve">                  </w:t>
      </w:r>
    </w:p>
    <w:p w14:paraId="1C47CF88">
      <w:pPr>
        <w:spacing w:line="520" w:lineRule="exact"/>
        <w:ind w:right="74"/>
        <w:rPr>
          <w:spacing w:val="20"/>
          <w:kern w:val="1"/>
          <w:sz w:val="22"/>
          <w:szCs w:val="22"/>
        </w:rPr>
      </w:pPr>
      <w:r>
        <w:rPr>
          <w:spacing w:val="20"/>
          <w:kern w:val="1"/>
          <w:sz w:val="22"/>
          <w:szCs w:val="22"/>
        </w:rPr>
        <w:t>日      期：</w:t>
      </w:r>
      <w:r>
        <w:rPr>
          <w:spacing w:val="20"/>
          <w:kern w:val="1"/>
          <w:sz w:val="22"/>
          <w:szCs w:val="22"/>
          <w:u w:val="single"/>
        </w:rPr>
        <w:t xml:space="preserve">        </w:t>
      </w:r>
      <w:r>
        <w:rPr>
          <w:spacing w:val="20"/>
          <w:kern w:val="1"/>
          <w:sz w:val="22"/>
          <w:szCs w:val="22"/>
        </w:rPr>
        <w:t>年</w:t>
      </w:r>
      <w:r>
        <w:rPr>
          <w:spacing w:val="20"/>
          <w:kern w:val="1"/>
          <w:sz w:val="22"/>
          <w:szCs w:val="22"/>
          <w:u w:val="single"/>
        </w:rPr>
        <w:t xml:space="preserve">    </w:t>
      </w:r>
      <w:r>
        <w:rPr>
          <w:spacing w:val="20"/>
          <w:kern w:val="1"/>
          <w:sz w:val="22"/>
          <w:szCs w:val="22"/>
        </w:rPr>
        <w:t>月</w:t>
      </w:r>
      <w:r>
        <w:rPr>
          <w:spacing w:val="20"/>
          <w:kern w:val="1"/>
          <w:sz w:val="22"/>
          <w:szCs w:val="22"/>
          <w:u w:val="single"/>
        </w:rPr>
        <w:t xml:space="preserve">    </w:t>
      </w:r>
      <w:r>
        <w:rPr>
          <w:spacing w:val="20"/>
          <w:kern w:val="1"/>
          <w:sz w:val="22"/>
          <w:szCs w:val="22"/>
        </w:rPr>
        <w:t>日</w:t>
      </w:r>
    </w:p>
    <w:p w14:paraId="51AC43A3">
      <w:pPr>
        <w:rPr>
          <w:spacing w:val="20"/>
          <w:kern w:val="1"/>
          <w:sz w:val="24"/>
        </w:rPr>
      </w:pPr>
      <w:r>
        <w:rPr>
          <w:b/>
          <w:spacing w:val="20"/>
          <w:kern w:val="1"/>
          <w:szCs w:val="21"/>
        </w:rPr>
        <w:br w:type="page"/>
      </w:r>
      <w:r>
        <w:rPr>
          <w:rFonts w:hint="eastAsia"/>
          <w:b/>
          <w:spacing w:val="20"/>
          <w:kern w:val="1"/>
          <w:szCs w:val="21"/>
          <w:lang w:val="en-US" w:eastAsia="zh-CN"/>
        </w:rPr>
        <w:t>附件11</w:t>
      </w:r>
    </w:p>
    <w:p w14:paraId="1149D2B1">
      <w:pPr>
        <w:jc w:val="left"/>
        <w:rPr>
          <w:b/>
          <w:spacing w:val="20"/>
          <w:kern w:val="1"/>
          <w:sz w:val="28"/>
          <w:szCs w:val="28"/>
        </w:rPr>
      </w:pPr>
    </w:p>
    <w:p w14:paraId="2B21751E">
      <w:pPr>
        <w:ind w:left="420"/>
        <w:jc w:val="center"/>
        <w:rPr>
          <w:b/>
          <w:spacing w:val="20"/>
          <w:kern w:val="1"/>
          <w:sz w:val="30"/>
          <w:szCs w:val="30"/>
        </w:rPr>
      </w:pPr>
      <w:r>
        <w:rPr>
          <w:b/>
          <w:spacing w:val="20"/>
          <w:kern w:val="1"/>
          <w:sz w:val="30"/>
          <w:szCs w:val="30"/>
        </w:rPr>
        <w:t>无重大违法记录的声明</w:t>
      </w:r>
    </w:p>
    <w:p w14:paraId="0AD66F29">
      <w:pPr>
        <w:spacing w:line="480" w:lineRule="exact"/>
        <w:rPr>
          <w:spacing w:val="20"/>
          <w:kern w:val="1"/>
          <w:szCs w:val="21"/>
        </w:rPr>
      </w:pPr>
    </w:p>
    <w:p w14:paraId="5CB8E522">
      <w:pPr>
        <w:spacing w:line="480" w:lineRule="exact"/>
        <w:rPr>
          <w:spacing w:val="20"/>
          <w:kern w:val="1"/>
          <w:sz w:val="22"/>
          <w:szCs w:val="22"/>
          <w:u w:val="single"/>
        </w:rPr>
      </w:pPr>
      <w:r>
        <w:rPr>
          <w:spacing w:val="20"/>
          <w:kern w:val="1"/>
          <w:sz w:val="22"/>
          <w:szCs w:val="22"/>
        </w:rPr>
        <w:t>致：</w:t>
      </w:r>
      <w:r>
        <w:rPr>
          <w:spacing w:val="20"/>
          <w:kern w:val="1"/>
          <w:sz w:val="22"/>
          <w:szCs w:val="22"/>
          <w:u w:val="single"/>
        </w:rPr>
        <w:t>征集人名称</w:t>
      </w:r>
    </w:p>
    <w:p w14:paraId="54FAAFF7">
      <w:pPr>
        <w:spacing w:line="480" w:lineRule="exact"/>
        <w:rPr>
          <w:rFonts w:hint="eastAsia" w:eastAsia="宋体"/>
          <w:spacing w:val="20"/>
          <w:sz w:val="22"/>
          <w:szCs w:val="22"/>
          <w:u w:val="single"/>
          <w:lang w:eastAsia="zh-CN"/>
        </w:rPr>
      </w:pPr>
      <w:r>
        <w:rPr>
          <w:spacing w:val="20"/>
          <w:kern w:val="1"/>
          <w:sz w:val="22"/>
          <w:szCs w:val="22"/>
        </w:rPr>
        <w:t xml:space="preserve">    </w:t>
      </w:r>
      <w:r>
        <w:rPr>
          <w:rFonts w:hint="eastAsia"/>
          <w:spacing w:val="20"/>
          <w:kern w:val="1"/>
          <w:sz w:val="22"/>
          <w:szCs w:val="22"/>
          <w:lang w:val="en-US" w:eastAsia="zh-CN"/>
        </w:rPr>
        <w:t xml:space="preserve">                     </w:t>
      </w:r>
    </w:p>
    <w:p w14:paraId="1ED42F04">
      <w:pPr>
        <w:spacing w:line="480" w:lineRule="exact"/>
        <w:rPr>
          <w:spacing w:val="20"/>
          <w:kern w:val="1"/>
          <w:sz w:val="22"/>
          <w:szCs w:val="22"/>
        </w:rPr>
      </w:pPr>
    </w:p>
    <w:p w14:paraId="1E698294">
      <w:pPr>
        <w:tabs>
          <w:tab w:val="left" w:pos="420"/>
        </w:tabs>
        <w:spacing w:line="480" w:lineRule="exact"/>
        <w:ind w:firstLine="520" w:firstLineChars="200"/>
        <w:jc w:val="left"/>
        <w:rPr>
          <w:spacing w:val="20"/>
          <w:sz w:val="22"/>
          <w:szCs w:val="22"/>
        </w:rPr>
      </w:pPr>
      <w:r>
        <w:rPr>
          <w:spacing w:val="20"/>
          <w:sz w:val="22"/>
          <w:szCs w:val="22"/>
        </w:rPr>
        <w:t>我单位参加此次政府采购活动前3年内，在经营活动中，没有因违法经营受到刑事处罚或者责令停产停业、吊销许可证或者执照、较大数额罚款等行政处罚。</w:t>
      </w:r>
    </w:p>
    <w:p w14:paraId="454877F9">
      <w:pPr>
        <w:tabs>
          <w:tab w:val="left" w:pos="420"/>
        </w:tabs>
        <w:spacing w:line="480" w:lineRule="exact"/>
        <w:ind w:firstLine="520" w:firstLineChars="200"/>
        <w:jc w:val="left"/>
        <w:rPr>
          <w:spacing w:val="20"/>
          <w:sz w:val="22"/>
          <w:szCs w:val="22"/>
        </w:rPr>
      </w:pPr>
      <w:r>
        <w:rPr>
          <w:spacing w:val="20"/>
          <w:sz w:val="22"/>
          <w:szCs w:val="22"/>
        </w:rPr>
        <w:t>特此声明。</w:t>
      </w:r>
    </w:p>
    <w:p w14:paraId="18C69D30">
      <w:pPr>
        <w:widowControl/>
        <w:spacing w:line="480" w:lineRule="exact"/>
        <w:ind w:firstLine="520" w:firstLineChars="200"/>
        <w:jc w:val="left"/>
        <w:rPr>
          <w:spacing w:val="20"/>
          <w:sz w:val="22"/>
          <w:szCs w:val="22"/>
        </w:rPr>
      </w:pPr>
      <w:r>
        <w:rPr>
          <w:spacing w:val="20"/>
          <w:sz w:val="22"/>
          <w:szCs w:val="22"/>
        </w:rPr>
        <w:t>本单位对上述声明的真实性负责。如有虚假，将依法承担相应责任。</w:t>
      </w:r>
    </w:p>
    <w:p w14:paraId="4CCE15DD">
      <w:pPr>
        <w:widowControl/>
        <w:wordWrap w:val="0"/>
        <w:spacing w:line="460" w:lineRule="exact"/>
        <w:ind w:firstLine="520" w:firstLineChars="200"/>
        <w:jc w:val="right"/>
        <w:rPr>
          <w:spacing w:val="20"/>
          <w:sz w:val="22"/>
          <w:szCs w:val="22"/>
        </w:rPr>
      </w:pPr>
      <w:r>
        <w:rPr>
          <w:spacing w:val="20"/>
          <w:sz w:val="22"/>
          <w:szCs w:val="22"/>
        </w:rPr>
        <w:t xml:space="preserve"> </w:t>
      </w:r>
    </w:p>
    <w:p w14:paraId="4160BEB9">
      <w:pPr>
        <w:widowControl/>
        <w:spacing w:line="460" w:lineRule="exact"/>
        <w:ind w:firstLine="520" w:firstLineChars="200"/>
        <w:jc w:val="right"/>
        <w:rPr>
          <w:spacing w:val="20"/>
          <w:sz w:val="22"/>
          <w:szCs w:val="22"/>
        </w:rPr>
      </w:pPr>
    </w:p>
    <w:p w14:paraId="48C33C41">
      <w:pPr>
        <w:widowControl/>
        <w:spacing w:line="460" w:lineRule="exact"/>
        <w:ind w:firstLine="520" w:firstLineChars="200"/>
        <w:jc w:val="right"/>
        <w:rPr>
          <w:spacing w:val="20"/>
          <w:sz w:val="22"/>
          <w:szCs w:val="22"/>
        </w:rPr>
      </w:pPr>
    </w:p>
    <w:p w14:paraId="5A870190">
      <w:pPr>
        <w:widowControl/>
        <w:spacing w:line="460" w:lineRule="exact"/>
        <w:ind w:right="480" w:firstLine="5720" w:firstLineChars="2200"/>
        <w:rPr>
          <w:spacing w:val="20"/>
          <w:sz w:val="22"/>
          <w:szCs w:val="22"/>
        </w:rPr>
      </w:pPr>
      <w:r>
        <w:rPr>
          <w:spacing w:val="20"/>
          <w:sz w:val="22"/>
          <w:szCs w:val="22"/>
        </w:rPr>
        <w:t xml:space="preserve">单位名称（盖章）： </w:t>
      </w:r>
    </w:p>
    <w:p w14:paraId="66ADA544">
      <w:pPr>
        <w:widowControl/>
        <w:spacing w:line="460" w:lineRule="exact"/>
        <w:ind w:right="560" w:firstLine="5460" w:firstLineChars="2100"/>
        <w:jc w:val="left"/>
        <w:rPr>
          <w:spacing w:val="20"/>
          <w:sz w:val="22"/>
          <w:szCs w:val="22"/>
        </w:rPr>
      </w:pPr>
      <w:r>
        <w:rPr>
          <w:spacing w:val="20"/>
          <w:sz w:val="22"/>
          <w:szCs w:val="22"/>
        </w:rPr>
        <w:t xml:space="preserve">  </w:t>
      </w:r>
      <w:r>
        <w:rPr>
          <w:rFonts w:hint="eastAsia"/>
          <w:spacing w:val="20"/>
          <w:sz w:val="22"/>
          <w:szCs w:val="22"/>
        </w:rPr>
        <w:t xml:space="preserve"> </w:t>
      </w:r>
      <w:r>
        <w:rPr>
          <w:spacing w:val="20"/>
          <w:sz w:val="22"/>
          <w:szCs w:val="22"/>
        </w:rPr>
        <w:t>日期：</w:t>
      </w:r>
    </w:p>
    <w:p w14:paraId="29B724C5">
      <w:pPr>
        <w:jc w:val="center"/>
        <w:rPr>
          <w:b/>
          <w:spacing w:val="20"/>
          <w:kern w:val="1"/>
          <w:sz w:val="22"/>
          <w:szCs w:val="22"/>
        </w:rPr>
      </w:pPr>
    </w:p>
    <w:p w14:paraId="2841EBA9">
      <w:pPr>
        <w:jc w:val="center"/>
        <w:rPr>
          <w:b/>
          <w:spacing w:val="20"/>
          <w:kern w:val="1"/>
          <w:sz w:val="22"/>
          <w:szCs w:val="22"/>
        </w:rPr>
      </w:pPr>
    </w:p>
    <w:p w14:paraId="2FEF9F41">
      <w:pPr>
        <w:widowControl/>
        <w:jc w:val="left"/>
        <w:rPr>
          <w:b/>
          <w:bCs/>
          <w:spacing w:val="20"/>
          <w:kern w:val="0"/>
          <w:sz w:val="22"/>
          <w:szCs w:val="22"/>
          <w:lang w:bidi="ar"/>
        </w:rPr>
      </w:pPr>
    </w:p>
    <w:p w14:paraId="2DB579F4">
      <w:pPr>
        <w:widowControl/>
        <w:jc w:val="left"/>
        <w:rPr>
          <w:b/>
          <w:bCs/>
          <w:spacing w:val="20"/>
          <w:kern w:val="0"/>
          <w:sz w:val="22"/>
          <w:szCs w:val="22"/>
          <w:lang w:bidi="ar"/>
        </w:rPr>
      </w:pPr>
    </w:p>
    <w:p w14:paraId="0C0DE7B0">
      <w:pPr>
        <w:widowControl/>
        <w:jc w:val="left"/>
        <w:rPr>
          <w:b/>
          <w:bCs/>
          <w:spacing w:val="20"/>
          <w:kern w:val="0"/>
          <w:sz w:val="22"/>
          <w:szCs w:val="22"/>
          <w:lang w:bidi="ar"/>
        </w:rPr>
      </w:pPr>
    </w:p>
    <w:p w14:paraId="25E69EFE">
      <w:pPr>
        <w:widowControl/>
        <w:jc w:val="left"/>
        <w:rPr>
          <w:b/>
          <w:bCs/>
          <w:spacing w:val="20"/>
          <w:kern w:val="0"/>
          <w:sz w:val="22"/>
          <w:szCs w:val="22"/>
          <w:lang w:bidi="ar"/>
        </w:rPr>
      </w:pPr>
    </w:p>
    <w:p w14:paraId="6554A5EC">
      <w:pPr>
        <w:widowControl/>
        <w:jc w:val="left"/>
        <w:rPr>
          <w:b/>
          <w:bCs/>
          <w:spacing w:val="20"/>
          <w:kern w:val="0"/>
          <w:sz w:val="22"/>
          <w:szCs w:val="22"/>
          <w:lang w:bidi="ar"/>
        </w:rPr>
      </w:pPr>
    </w:p>
    <w:p w14:paraId="5DC543B6">
      <w:pPr>
        <w:widowControl/>
        <w:jc w:val="left"/>
        <w:rPr>
          <w:b/>
          <w:bCs/>
          <w:spacing w:val="20"/>
          <w:kern w:val="0"/>
          <w:sz w:val="22"/>
          <w:szCs w:val="22"/>
          <w:lang w:bidi="ar"/>
        </w:rPr>
      </w:pPr>
    </w:p>
    <w:p w14:paraId="1F3E7E0A">
      <w:pPr>
        <w:widowControl/>
        <w:jc w:val="left"/>
        <w:rPr>
          <w:b/>
          <w:bCs/>
          <w:spacing w:val="20"/>
          <w:kern w:val="0"/>
          <w:sz w:val="22"/>
          <w:szCs w:val="22"/>
          <w:lang w:bidi="ar"/>
        </w:rPr>
      </w:pPr>
    </w:p>
    <w:p w14:paraId="64F69F30">
      <w:pPr>
        <w:widowControl/>
        <w:jc w:val="left"/>
        <w:rPr>
          <w:b/>
          <w:bCs/>
          <w:spacing w:val="20"/>
          <w:kern w:val="0"/>
          <w:sz w:val="22"/>
          <w:szCs w:val="22"/>
          <w:lang w:bidi="ar"/>
        </w:rPr>
      </w:pPr>
    </w:p>
    <w:p w14:paraId="3DA30210">
      <w:pPr>
        <w:widowControl/>
        <w:jc w:val="left"/>
        <w:rPr>
          <w:b/>
          <w:bCs/>
          <w:spacing w:val="20"/>
          <w:kern w:val="0"/>
          <w:sz w:val="22"/>
          <w:szCs w:val="22"/>
          <w:lang w:bidi="ar"/>
        </w:rPr>
      </w:pPr>
    </w:p>
    <w:p w14:paraId="639D7835">
      <w:pPr>
        <w:widowControl/>
        <w:jc w:val="left"/>
        <w:rPr>
          <w:b/>
          <w:bCs/>
          <w:spacing w:val="20"/>
          <w:kern w:val="0"/>
          <w:sz w:val="22"/>
          <w:szCs w:val="22"/>
          <w:lang w:bidi="ar"/>
        </w:rPr>
      </w:pPr>
    </w:p>
    <w:p w14:paraId="452D627D">
      <w:pPr>
        <w:widowControl/>
        <w:jc w:val="left"/>
        <w:rPr>
          <w:b/>
          <w:bCs/>
          <w:spacing w:val="20"/>
          <w:kern w:val="0"/>
          <w:sz w:val="22"/>
          <w:szCs w:val="22"/>
          <w:lang w:bidi="ar"/>
        </w:rPr>
      </w:pPr>
    </w:p>
    <w:p w14:paraId="20E8BF83">
      <w:pPr>
        <w:widowControl/>
        <w:jc w:val="left"/>
        <w:rPr>
          <w:b/>
          <w:bCs/>
          <w:spacing w:val="20"/>
          <w:kern w:val="0"/>
          <w:sz w:val="22"/>
          <w:szCs w:val="22"/>
          <w:lang w:bidi="ar"/>
        </w:rPr>
      </w:pPr>
    </w:p>
    <w:p w14:paraId="133C27B2">
      <w:pPr>
        <w:widowControl/>
        <w:jc w:val="left"/>
        <w:rPr>
          <w:b/>
          <w:bCs/>
          <w:spacing w:val="20"/>
          <w:kern w:val="0"/>
          <w:sz w:val="22"/>
          <w:szCs w:val="22"/>
          <w:lang w:bidi="ar"/>
        </w:rPr>
      </w:pPr>
    </w:p>
    <w:p w14:paraId="3F5A87C5">
      <w:pPr>
        <w:widowControl/>
        <w:jc w:val="left"/>
        <w:rPr>
          <w:b/>
          <w:bCs/>
          <w:spacing w:val="20"/>
          <w:kern w:val="0"/>
          <w:sz w:val="22"/>
          <w:szCs w:val="22"/>
          <w:lang w:bidi="ar"/>
        </w:rPr>
      </w:pPr>
    </w:p>
    <w:p w14:paraId="48F56886">
      <w:pPr>
        <w:widowControl/>
        <w:spacing w:line="460" w:lineRule="exact"/>
        <w:ind w:right="560" w:firstLine="5460" w:firstLineChars="2100"/>
        <w:jc w:val="left"/>
        <w:rPr>
          <w:spacing w:val="20"/>
          <w:sz w:val="22"/>
          <w:szCs w:val="22"/>
        </w:rPr>
      </w:pPr>
      <w:r>
        <w:rPr>
          <w:spacing w:val="20"/>
          <w:kern w:val="1"/>
          <w:sz w:val="22"/>
          <w:szCs w:val="22"/>
        </w:rPr>
        <w:br w:type="page"/>
      </w:r>
    </w:p>
    <w:p w14:paraId="045A6433">
      <w:pPr>
        <w:spacing w:line="480" w:lineRule="exact"/>
        <w:rPr>
          <w:spacing w:val="20"/>
          <w:kern w:val="1"/>
          <w:sz w:val="24"/>
        </w:rPr>
      </w:pPr>
      <w:r>
        <w:rPr>
          <w:rFonts w:hint="eastAsia"/>
          <w:b/>
          <w:spacing w:val="20"/>
          <w:szCs w:val="21"/>
          <w:lang w:val="en-US" w:eastAsia="zh-CN"/>
        </w:rPr>
        <w:t>附件12</w:t>
      </w:r>
    </w:p>
    <w:p w14:paraId="1DEE8767">
      <w:pPr>
        <w:tabs>
          <w:tab w:val="left" w:pos="420"/>
        </w:tabs>
        <w:spacing w:line="360" w:lineRule="auto"/>
        <w:jc w:val="left"/>
        <w:rPr>
          <w:b/>
          <w:spacing w:val="20"/>
          <w:sz w:val="30"/>
          <w:szCs w:val="30"/>
        </w:rPr>
      </w:pPr>
    </w:p>
    <w:p w14:paraId="0EA7E9CE">
      <w:pPr>
        <w:tabs>
          <w:tab w:val="left" w:pos="420"/>
        </w:tabs>
        <w:spacing w:line="360" w:lineRule="auto"/>
        <w:jc w:val="center"/>
        <w:rPr>
          <w:b/>
          <w:spacing w:val="20"/>
          <w:sz w:val="30"/>
          <w:szCs w:val="30"/>
        </w:rPr>
      </w:pPr>
      <w:r>
        <w:rPr>
          <w:b/>
          <w:spacing w:val="20"/>
          <w:sz w:val="30"/>
          <w:szCs w:val="30"/>
        </w:rPr>
        <w:t>财务状况及税收、社会保障资金缴纳情况声明函</w:t>
      </w:r>
    </w:p>
    <w:p w14:paraId="0E9BE154">
      <w:pPr>
        <w:pStyle w:val="11"/>
        <w:spacing w:before="75" w:beforeAutospacing="0" w:after="75" w:afterAutospacing="0"/>
        <w:jc w:val="center"/>
        <w:rPr>
          <w:spacing w:val="20"/>
          <w:sz w:val="22"/>
        </w:rPr>
      </w:pPr>
    </w:p>
    <w:p w14:paraId="21CECD7A">
      <w:pPr>
        <w:pStyle w:val="11"/>
        <w:spacing w:before="75" w:beforeAutospacing="0" w:after="75" w:afterAutospacing="0"/>
        <w:rPr>
          <w:spacing w:val="20"/>
          <w:sz w:val="22"/>
        </w:rPr>
      </w:pPr>
      <w:r>
        <w:rPr>
          <w:spacing w:val="20"/>
          <w:sz w:val="22"/>
        </w:rPr>
        <w:t> </w:t>
      </w:r>
    </w:p>
    <w:p w14:paraId="7DF0AB70">
      <w:pPr>
        <w:pStyle w:val="11"/>
        <w:spacing w:before="0" w:beforeAutospacing="0" w:after="0" w:afterAutospacing="0" w:line="360" w:lineRule="auto"/>
        <w:ind w:firstLine="520" w:firstLineChars="200"/>
        <w:rPr>
          <w:spacing w:val="20"/>
          <w:sz w:val="22"/>
          <w:szCs w:val="22"/>
        </w:rPr>
      </w:pPr>
      <w:r>
        <w:rPr>
          <w:spacing w:val="20"/>
          <w:sz w:val="22"/>
          <w:szCs w:val="22"/>
        </w:rPr>
        <w:t>我方</w:t>
      </w:r>
      <w:r>
        <w:rPr>
          <w:spacing w:val="20"/>
          <w:sz w:val="22"/>
          <w:szCs w:val="22"/>
          <w:u w:val="single"/>
        </w:rPr>
        <w:t>（供应商名称）</w:t>
      </w:r>
      <w:r>
        <w:rPr>
          <w:spacing w:val="20"/>
          <w:sz w:val="22"/>
          <w:szCs w:val="22"/>
        </w:rPr>
        <w:t>符合《中华人民共和国政府采购法》第二十二条第一款第（二）项、第（四）项规定条件，具体包括：</w:t>
      </w:r>
    </w:p>
    <w:p w14:paraId="785E3521">
      <w:pPr>
        <w:pStyle w:val="11"/>
        <w:spacing w:before="0" w:beforeAutospacing="0" w:after="0" w:afterAutospacing="0" w:line="360" w:lineRule="auto"/>
        <w:ind w:firstLine="520" w:firstLineChars="200"/>
        <w:rPr>
          <w:spacing w:val="20"/>
          <w:sz w:val="22"/>
          <w:szCs w:val="22"/>
        </w:rPr>
      </w:pPr>
      <w:r>
        <w:rPr>
          <w:spacing w:val="20"/>
          <w:sz w:val="22"/>
          <w:szCs w:val="22"/>
        </w:rPr>
        <w:t>1．具有健全的财务会计制度；</w:t>
      </w:r>
    </w:p>
    <w:p w14:paraId="3B95AF0C">
      <w:pPr>
        <w:pStyle w:val="11"/>
        <w:spacing w:before="0" w:beforeAutospacing="0" w:after="0" w:afterAutospacing="0" w:line="360" w:lineRule="auto"/>
        <w:ind w:firstLine="520" w:firstLineChars="200"/>
        <w:rPr>
          <w:spacing w:val="20"/>
          <w:sz w:val="22"/>
          <w:szCs w:val="22"/>
        </w:rPr>
      </w:pPr>
      <w:r>
        <w:rPr>
          <w:spacing w:val="20"/>
          <w:sz w:val="22"/>
          <w:szCs w:val="22"/>
        </w:rPr>
        <w:t>2．有依法缴纳税收和社会保障资金的良好记录。</w:t>
      </w:r>
    </w:p>
    <w:p w14:paraId="1DC8B142">
      <w:pPr>
        <w:pStyle w:val="11"/>
        <w:spacing w:before="0" w:beforeAutospacing="0" w:after="0" w:afterAutospacing="0" w:line="360" w:lineRule="auto"/>
        <w:ind w:firstLine="520" w:firstLineChars="200"/>
        <w:rPr>
          <w:spacing w:val="20"/>
          <w:sz w:val="22"/>
          <w:szCs w:val="22"/>
        </w:rPr>
      </w:pPr>
      <w:r>
        <w:rPr>
          <w:spacing w:val="20"/>
          <w:sz w:val="22"/>
          <w:szCs w:val="22"/>
        </w:rPr>
        <w:t>特此声明。</w:t>
      </w:r>
    </w:p>
    <w:p w14:paraId="31E2B23C">
      <w:pPr>
        <w:pStyle w:val="11"/>
        <w:spacing w:before="0" w:beforeAutospacing="0" w:after="0" w:afterAutospacing="0" w:line="360" w:lineRule="auto"/>
        <w:ind w:firstLine="520" w:firstLineChars="200"/>
        <w:rPr>
          <w:spacing w:val="20"/>
          <w:sz w:val="22"/>
          <w:szCs w:val="22"/>
        </w:rPr>
      </w:pPr>
      <w:r>
        <w:rPr>
          <w:spacing w:val="20"/>
          <w:sz w:val="22"/>
          <w:szCs w:val="22"/>
        </w:rPr>
        <w:t>我方对上述声明的真实性负责。如有虚假，将依法承担相应责任。</w:t>
      </w:r>
    </w:p>
    <w:p w14:paraId="7A305181">
      <w:pPr>
        <w:pStyle w:val="11"/>
        <w:spacing w:before="0" w:beforeAutospacing="0" w:after="0" w:afterAutospacing="0" w:line="360" w:lineRule="auto"/>
        <w:ind w:firstLine="520" w:firstLineChars="200"/>
        <w:rPr>
          <w:spacing w:val="20"/>
          <w:sz w:val="22"/>
          <w:szCs w:val="22"/>
        </w:rPr>
      </w:pPr>
      <w:r>
        <w:rPr>
          <w:spacing w:val="20"/>
          <w:sz w:val="22"/>
          <w:szCs w:val="22"/>
        </w:rPr>
        <w:t>                          </w:t>
      </w:r>
    </w:p>
    <w:p w14:paraId="47965262">
      <w:pPr>
        <w:pStyle w:val="11"/>
        <w:spacing w:before="0" w:beforeAutospacing="0" w:after="0" w:afterAutospacing="0" w:line="360" w:lineRule="auto"/>
        <w:ind w:firstLine="520" w:firstLineChars="200"/>
        <w:rPr>
          <w:spacing w:val="20"/>
          <w:sz w:val="22"/>
          <w:szCs w:val="22"/>
        </w:rPr>
      </w:pPr>
    </w:p>
    <w:p w14:paraId="5354931D">
      <w:pPr>
        <w:pStyle w:val="11"/>
        <w:spacing w:before="0" w:beforeAutospacing="0" w:after="0" w:afterAutospacing="0" w:line="360" w:lineRule="auto"/>
        <w:ind w:firstLine="520" w:firstLineChars="200"/>
        <w:jc w:val="center"/>
        <w:rPr>
          <w:spacing w:val="20"/>
          <w:sz w:val="22"/>
          <w:szCs w:val="22"/>
        </w:rPr>
      </w:pPr>
      <w:r>
        <w:rPr>
          <w:spacing w:val="20"/>
          <w:sz w:val="22"/>
          <w:szCs w:val="22"/>
        </w:rPr>
        <w:t xml:space="preserve">                               供应商名称（公章）</w:t>
      </w:r>
    </w:p>
    <w:p w14:paraId="05A159DA">
      <w:pPr>
        <w:spacing w:line="360" w:lineRule="auto"/>
        <w:ind w:firstLine="520" w:firstLineChars="200"/>
        <w:jc w:val="right"/>
        <w:rPr>
          <w:spacing w:val="20"/>
          <w:sz w:val="22"/>
          <w:szCs w:val="22"/>
        </w:rPr>
      </w:pPr>
      <w:r>
        <w:rPr>
          <w:spacing w:val="20"/>
          <w:sz w:val="22"/>
          <w:szCs w:val="22"/>
        </w:rPr>
        <w:t>                                                                                                      日期：</w:t>
      </w:r>
    </w:p>
    <w:p w14:paraId="617BF964">
      <w:pPr>
        <w:spacing w:line="360" w:lineRule="auto"/>
        <w:ind w:firstLine="560" w:firstLineChars="200"/>
        <w:rPr>
          <w:spacing w:val="20"/>
          <w:kern w:val="1"/>
          <w:sz w:val="24"/>
        </w:rPr>
      </w:pPr>
    </w:p>
    <w:p w14:paraId="1612ECAA">
      <w:pPr>
        <w:spacing w:line="360" w:lineRule="auto"/>
        <w:ind w:firstLine="560" w:firstLineChars="200"/>
        <w:rPr>
          <w:spacing w:val="20"/>
          <w:kern w:val="1"/>
          <w:sz w:val="24"/>
        </w:rPr>
      </w:pPr>
    </w:p>
    <w:p w14:paraId="5485543F">
      <w:pPr>
        <w:widowControl/>
        <w:jc w:val="left"/>
        <w:rPr>
          <w:b/>
          <w:bCs/>
          <w:spacing w:val="20"/>
          <w:kern w:val="0"/>
          <w:sz w:val="22"/>
          <w:szCs w:val="22"/>
          <w:lang w:bidi="ar"/>
        </w:rPr>
      </w:pPr>
    </w:p>
    <w:p w14:paraId="2F2755F9">
      <w:pPr>
        <w:widowControl/>
        <w:jc w:val="left"/>
        <w:rPr>
          <w:b/>
          <w:bCs/>
          <w:spacing w:val="20"/>
          <w:kern w:val="0"/>
          <w:sz w:val="22"/>
          <w:szCs w:val="22"/>
          <w:lang w:bidi="ar"/>
        </w:rPr>
      </w:pPr>
    </w:p>
    <w:p w14:paraId="7BCCB329">
      <w:pPr>
        <w:widowControl/>
        <w:jc w:val="left"/>
        <w:rPr>
          <w:b/>
          <w:bCs/>
          <w:spacing w:val="20"/>
          <w:kern w:val="0"/>
          <w:sz w:val="22"/>
          <w:szCs w:val="22"/>
          <w:lang w:bidi="ar"/>
        </w:rPr>
      </w:pPr>
    </w:p>
    <w:p w14:paraId="13C54EFA">
      <w:pPr>
        <w:widowControl/>
        <w:jc w:val="left"/>
        <w:rPr>
          <w:b/>
          <w:bCs/>
          <w:spacing w:val="20"/>
          <w:kern w:val="0"/>
          <w:sz w:val="22"/>
          <w:szCs w:val="22"/>
          <w:lang w:bidi="ar"/>
        </w:rPr>
      </w:pPr>
    </w:p>
    <w:p w14:paraId="4F975A60">
      <w:pPr>
        <w:widowControl/>
        <w:jc w:val="left"/>
        <w:rPr>
          <w:b/>
          <w:bCs/>
          <w:spacing w:val="20"/>
          <w:kern w:val="0"/>
          <w:sz w:val="22"/>
          <w:szCs w:val="22"/>
          <w:lang w:bidi="ar"/>
        </w:rPr>
      </w:pPr>
    </w:p>
    <w:p w14:paraId="3821186A">
      <w:pPr>
        <w:widowControl/>
        <w:jc w:val="left"/>
        <w:rPr>
          <w:b/>
          <w:bCs/>
          <w:spacing w:val="20"/>
          <w:kern w:val="0"/>
          <w:sz w:val="22"/>
          <w:szCs w:val="22"/>
          <w:lang w:bidi="ar"/>
        </w:rPr>
      </w:pPr>
    </w:p>
    <w:p w14:paraId="20F9B463">
      <w:pPr>
        <w:widowControl/>
        <w:jc w:val="left"/>
        <w:rPr>
          <w:b/>
          <w:bCs/>
          <w:spacing w:val="20"/>
          <w:kern w:val="0"/>
          <w:sz w:val="22"/>
          <w:szCs w:val="22"/>
          <w:lang w:bidi="ar"/>
        </w:rPr>
      </w:pPr>
    </w:p>
    <w:p w14:paraId="70A08D1A">
      <w:pPr>
        <w:widowControl/>
        <w:jc w:val="left"/>
        <w:rPr>
          <w:b/>
          <w:bCs/>
          <w:spacing w:val="20"/>
          <w:kern w:val="0"/>
          <w:sz w:val="22"/>
          <w:szCs w:val="22"/>
          <w:lang w:bidi="ar"/>
        </w:rPr>
      </w:pPr>
    </w:p>
    <w:p w14:paraId="3943B1EE">
      <w:pPr>
        <w:widowControl/>
        <w:jc w:val="left"/>
        <w:rPr>
          <w:b/>
          <w:bCs/>
          <w:spacing w:val="20"/>
          <w:kern w:val="0"/>
          <w:sz w:val="22"/>
          <w:szCs w:val="22"/>
          <w:lang w:bidi="ar"/>
        </w:rPr>
      </w:pPr>
    </w:p>
    <w:p w14:paraId="51448CDC">
      <w:pPr>
        <w:widowControl/>
        <w:jc w:val="left"/>
        <w:rPr>
          <w:b/>
          <w:bCs/>
          <w:spacing w:val="20"/>
          <w:kern w:val="0"/>
          <w:sz w:val="22"/>
          <w:szCs w:val="22"/>
          <w:lang w:bidi="ar"/>
        </w:rPr>
      </w:pPr>
    </w:p>
    <w:p w14:paraId="6BECB2A6">
      <w:pPr>
        <w:widowControl/>
        <w:jc w:val="left"/>
        <w:rPr>
          <w:b/>
          <w:bCs/>
          <w:spacing w:val="20"/>
          <w:kern w:val="0"/>
          <w:sz w:val="22"/>
          <w:szCs w:val="22"/>
          <w:lang w:bidi="ar"/>
        </w:rPr>
      </w:pPr>
    </w:p>
    <w:p w14:paraId="318B4AB9">
      <w:pPr>
        <w:widowControl/>
        <w:jc w:val="left"/>
        <w:rPr>
          <w:b/>
          <w:bCs/>
          <w:spacing w:val="20"/>
          <w:kern w:val="0"/>
          <w:sz w:val="22"/>
          <w:szCs w:val="22"/>
          <w:lang w:bidi="ar"/>
        </w:rPr>
      </w:pPr>
    </w:p>
    <w:p w14:paraId="543A9EFC">
      <w:pPr>
        <w:widowControl/>
        <w:jc w:val="left"/>
        <w:rPr>
          <w:b/>
          <w:bCs/>
          <w:spacing w:val="20"/>
          <w:kern w:val="0"/>
          <w:sz w:val="22"/>
          <w:szCs w:val="22"/>
          <w:lang w:bidi="ar"/>
        </w:rPr>
      </w:pPr>
    </w:p>
    <w:p w14:paraId="23CED746">
      <w:pPr>
        <w:spacing w:line="480" w:lineRule="exact"/>
        <w:rPr>
          <w:rFonts w:hint="default" w:eastAsia="宋体"/>
          <w:spacing w:val="20"/>
          <w:kern w:val="1"/>
          <w:sz w:val="24"/>
          <w:lang w:val="en-US" w:eastAsia="zh-CN"/>
        </w:rPr>
      </w:pPr>
      <w:r>
        <w:rPr>
          <w:spacing w:val="20"/>
          <w:kern w:val="1"/>
          <w:szCs w:val="21"/>
        </w:rPr>
        <w:br w:type="page"/>
      </w:r>
      <w:r>
        <w:rPr>
          <w:rFonts w:hint="eastAsia"/>
          <w:spacing w:val="20"/>
          <w:kern w:val="1"/>
          <w:sz w:val="24"/>
          <w:lang w:val="en-US" w:eastAsia="zh-CN"/>
        </w:rPr>
        <w:t>附件13</w:t>
      </w:r>
    </w:p>
    <w:p w14:paraId="60C80FB2">
      <w:pPr>
        <w:jc w:val="center"/>
        <w:rPr>
          <w:b/>
          <w:spacing w:val="20"/>
          <w:kern w:val="1"/>
          <w:sz w:val="30"/>
          <w:szCs w:val="30"/>
        </w:rPr>
      </w:pPr>
      <w:r>
        <w:rPr>
          <w:b/>
          <w:spacing w:val="20"/>
          <w:kern w:val="1"/>
          <w:sz w:val="30"/>
          <w:szCs w:val="30"/>
        </w:rPr>
        <w:t>近三年类似项目实施情况一览表</w:t>
      </w:r>
    </w:p>
    <w:p w14:paraId="0BE27140">
      <w:pPr>
        <w:spacing w:line="480" w:lineRule="exact"/>
        <w:rPr>
          <w:b/>
          <w:spacing w:val="20"/>
          <w:kern w:val="1"/>
          <w:sz w:val="28"/>
          <w:szCs w:val="28"/>
        </w:rPr>
      </w:pPr>
    </w:p>
    <w:p w14:paraId="2A101962">
      <w:pPr>
        <w:spacing w:line="480" w:lineRule="exact"/>
        <w:rPr>
          <w:spacing w:val="20"/>
          <w:kern w:val="1"/>
          <w:sz w:val="22"/>
          <w:szCs w:val="22"/>
        </w:rPr>
      </w:pPr>
      <w:r>
        <w:rPr>
          <w:spacing w:val="20"/>
          <w:kern w:val="1"/>
          <w:sz w:val="22"/>
          <w:szCs w:val="22"/>
        </w:rPr>
        <w:t>供应商名称：</w:t>
      </w:r>
      <w:r>
        <w:rPr>
          <w:spacing w:val="20"/>
          <w:kern w:val="1"/>
          <w:sz w:val="22"/>
          <w:szCs w:val="22"/>
          <w:u w:val="single"/>
        </w:rPr>
        <w:t xml:space="preserve">               </w:t>
      </w:r>
      <w:r>
        <w:rPr>
          <w:spacing w:val="20"/>
          <w:kern w:val="1"/>
          <w:sz w:val="22"/>
          <w:szCs w:val="22"/>
        </w:rPr>
        <w:t xml:space="preserve">                   项目编号：</w:t>
      </w:r>
      <w:r>
        <w:rPr>
          <w:spacing w:val="20"/>
          <w:kern w:val="1"/>
          <w:sz w:val="22"/>
          <w:szCs w:val="22"/>
          <w:u w:val="single"/>
        </w:rPr>
        <w:t xml:space="preserve">          </w:t>
      </w:r>
      <w:r>
        <w:rPr>
          <w:spacing w:val="20"/>
          <w:kern w:val="1"/>
          <w:sz w:val="22"/>
          <w:szCs w:val="22"/>
        </w:rPr>
        <w:t xml:space="preserve"> </w:t>
      </w:r>
    </w:p>
    <w:tbl>
      <w:tblPr>
        <w:tblStyle w:val="13"/>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394"/>
        <w:gridCol w:w="1394"/>
        <w:gridCol w:w="1367"/>
        <w:gridCol w:w="1459"/>
        <w:gridCol w:w="1156"/>
        <w:gridCol w:w="1294"/>
      </w:tblGrid>
      <w:tr w14:paraId="6FF9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17" w:type="dxa"/>
            <w:noWrap w:val="0"/>
            <w:vAlign w:val="center"/>
          </w:tcPr>
          <w:p w14:paraId="6CC68B8E">
            <w:pPr>
              <w:jc w:val="center"/>
              <w:rPr>
                <w:spacing w:val="20"/>
                <w:sz w:val="22"/>
                <w:szCs w:val="22"/>
              </w:rPr>
            </w:pPr>
            <w:r>
              <w:rPr>
                <w:spacing w:val="20"/>
                <w:sz w:val="22"/>
                <w:szCs w:val="22"/>
              </w:rPr>
              <w:t>序号</w:t>
            </w:r>
          </w:p>
        </w:tc>
        <w:tc>
          <w:tcPr>
            <w:tcW w:w="1394" w:type="dxa"/>
            <w:noWrap w:val="0"/>
            <w:vAlign w:val="center"/>
          </w:tcPr>
          <w:p w14:paraId="706C92FA">
            <w:pPr>
              <w:jc w:val="center"/>
              <w:rPr>
                <w:spacing w:val="20"/>
                <w:sz w:val="22"/>
                <w:szCs w:val="22"/>
              </w:rPr>
            </w:pPr>
            <w:r>
              <w:rPr>
                <w:spacing w:val="20"/>
                <w:sz w:val="22"/>
                <w:szCs w:val="22"/>
              </w:rPr>
              <w:t>项目名称</w:t>
            </w:r>
          </w:p>
        </w:tc>
        <w:tc>
          <w:tcPr>
            <w:tcW w:w="1394" w:type="dxa"/>
            <w:noWrap w:val="0"/>
            <w:vAlign w:val="center"/>
          </w:tcPr>
          <w:p w14:paraId="71377955">
            <w:pPr>
              <w:jc w:val="center"/>
              <w:rPr>
                <w:spacing w:val="20"/>
                <w:sz w:val="22"/>
                <w:szCs w:val="22"/>
              </w:rPr>
            </w:pPr>
            <w:r>
              <w:rPr>
                <w:spacing w:val="20"/>
                <w:sz w:val="22"/>
                <w:szCs w:val="22"/>
              </w:rPr>
              <w:t>签订日期</w:t>
            </w:r>
          </w:p>
        </w:tc>
        <w:tc>
          <w:tcPr>
            <w:tcW w:w="1367" w:type="dxa"/>
            <w:noWrap w:val="0"/>
            <w:vAlign w:val="center"/>
          </w:tcPr>
          <w:p w14:paraId="668A53A2">
            <w:pPr>
              <w:jc w:val="center"/>
              <w:rPr>
                <w:spacing w:val="20"/>
                <w:sz w:val="22"/>
                <w:szCs w:val="22"/>
              </w:rPr>
            </w:pPr>
            <w:r>
              <w:rPr>
                <w:spacing w:val="20"/>
                <w:sz w:val="22"/>
                <w:szCs w:val="22"/>
              </w:rPr>
              <w:t>合同金额（万元）</w:t>
            </w:r>
          </w:p>
        </w:tc>
        <w:tc>
          <w:tcPr>
            <w:tcW w:w="1459" w:type="dxa"/>
            <w:noWrap w:val="0"/>
            <w:vAlign w:val="center"/>
          </w:tcPr>
          <w:p w14:paraId="4357D4CD">
            <w:pPr>
              <w:jc w:val="center"/>
              <w:rPr>
                <w:spacing w:val="20"/>
                <w:sz w:val="22"/>
                <w:szCs w:val="22"/>
              </w:rPr>
            </w:pPr>
            <w:r>
              <w:rPr>
                <w:spacing w:val="20"/>
                <w:sz w:val="22"/>
                <w:szCs w:val="22"/>
              </w:rPr>
              <w:t xml:space="preserve"> 采购单位</w:t>
            </w:r>
          </w:p>
        </w:tc>
        <w:tc>
          <w:tcPr>
            <w:tcW w:w="1156" w:type="dxa"/>
            <w:noWrap w:val="0"/>
            <w:vAlign w:val="center"/>
          </w:tcPr>
          <w:p w14:paraId="4FF23D4A">
            <w:pPr>
              <w:jc w:val="center"/>
              <w:rPr>
                <w:spacing w:val="20"/>
                <w:sz w:val="22"/>
                <w:szCs w:val="22"/>
              </w:rPr>
            </w:pPr>
            <w:r>
              <w:rPr>
                <w:spacing w:val="20"/>
                <w:sz w:val="22"/>
                <w:szCs w:val="22"/>
              </w:rPr>
              <w:t>联系人</w:t>
            </w:r>
          </w:p>
        </w:tc>
        <w:tc>
          <w:tcPr>
            <w:tcW w:w="1294" w:type="dxa"/>
            <w:noWrap w:val="0"/>
            <w:vAlign w:val="center"/>
          </w:tcPr>
          <w:p w14:paraId="6897C5E6">
            <w:pPr>
              <w:jc w:val="center"/>
              <w:rPr>
                <w:spacing w:val="20"/>
                <w:sz w:val="22"/>
                <w:szCs w:val="22"/>
              </w:rPr>
            </w:pPr>
            <w:r>
              <w:rPr>
                <w:spacing w:val="20"/>
                <w:sz w:val="22"/>
                <w:szCs w:val="22"/>
              </w:rPr>
              <w:t>联系方式</w:t>
            </w:r>
          </w:p>
        </w:tc>
      </w:tr>
      <w:tr w14:paraId="51F7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6F4C8169">
            <w:pPr>
              <w:jc w:val="center"/>
              <w:rPr>
                <w:spacing w:val="20"/>
                <w:sz w:val="22"/>
                <w:szCs w:val="22"/>
              </w:rPr>
            </w:pPr>
          </w:p>
        </w:tc>
        <w:tc>
          <w:tcPr>
            <w:tcW w:w="1394" w:type="dxa"/>
            <w:noWrap w:val="0"/>
            <w:vAlign w:val="top"/>
          </w:tcPr>
          <w:p w14:paraId="4C331220">
            <w:pPr>
              <w:jc w:val="center"/>
              <w:rPr>
                <w:spacing w:val="20"/>
                <w:sz w:val="22"/>
                <w:szCs w:val="22"/>
              </w:rPr>
            </w:pPr>
          </w:p>
        </w:tc>
        <w:tc>
          <w:tcPr>
            <w:tcW w:w="1394" w:type="dxa"/>
            <w:noWrap w:val="0"/>
            <w:vAlign w:val="top"/>
          </w:tcPr>
          <w:p w14:paraId="37D0773B">
            <w:pPr>
              <w:jc w:val="center"/>
              <w:rPr>
                <w:spacing w:val="20"/>
                <w:sz w:val="22"/>
                <w:szCs w:val="22"/>
              </w:rPr>
            </w:pPr>
          </w:p>
        </w:tc>
        <w:tc>
          <w:tcPr>
            <w:tcW w:w="1367" w:type="dxa"/>
            <w:noWrap w:val="0"/>
            <w:vAlign w:val="top"/>
          </w:tcPr>
          <w:p w14:paraId="7806D0BB">
            <w:pPr>
              <w:jc w:val="center"/>
              <w:rPr>
                <w:spacing w:val="20"/>
                <w:sz w:val="22"/>
                <w:szCs w:val="22"/>
              </w:rPr>
            </w:pPr>
          </w:p>
        </w:tc>
        <w:tc>
          <w:tcPr>
            <w:tcW w:w="1459" w:type="dxa"/>
            <w:noWrap w:val="0"/>
            <w:vAlign w:val="top"/>
          </w:tcPr>
          <w:p w14:paraId="3BE00A97">
            <w:pPr>
              <w:jc w:val="center"/>
              <w:rPr>
                <w:spacing w:val="20"/>
                <w:sz w:val="22"/>
                <w:szCs w:val="22"/>
              </w:rPr>
            </w:pPr>
          </w:p>
        </w:tc>
        <w:tc>
          <w:tcPr>
            <w:tcW w:w="1156" w:type="dxa"/>
            <w:noWrap w:val="0"/>
            <w:vAlign w:val="top"/>
          </w:tcPr>
          <w:p w14:paraId="03A125F5">
            <w:pPr>
              <w:jc w:val="center"/>
              <w:rPr>
                <w:spacing w:val="20"/>
                <w:sz w:val="22"/>
                <w:szCs w:val="22"/>
              </w:rPr>
            </w:pPr>
          </w:p>
        </w:tc>
        <w:tc>
          <w:tcPr>
            <w:tcW w:w="1294" w:type="dxa"/>
            <w:noWrap w:val="0"/>
            <w:vAlign w:val="top"/>
          </w:tcPr>
          <w:p w14:paraId="3AC0C0E1">
            <w:pPr>
              <w:jc w:val="center"/>
              <w:rPr>
                <w:spacing w:val="20"/>
                <w:sz w:val="22"/>
                <w:szCs w:val="22"/>
              </w:rPr>
            </w:pPr>
          </w:p>
        </w:tc>
      </w:tr>
      <w:tr w14:paraId="138C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17CF42BC">
            <w:pPr>
              <w:jc w:val="center"/>
              <w:rPr>
                <w:spacing w:val="20"/>
                <w:sz w:val="22"/>
                <w:szCs w:val="22"/>
              </w:rPr>
            </w:pPr>
          </w:p>
        </w:tc>
        <w:tc>
          <w:tcPr>
            <w:tcW w:w="1394" w:type="dxa"/>
            <w:noWrap w:val="0"/>
            <w:vAlign w:val="top"/>
          </w:tcPr>
          <w:p w14:paraId="2A146A5F">
            <w:pPr>
              <w:jc w:val="center"/>
              <w:rPr>
                <w:spacing w:val="20"/>
                <w:sz w:val="22"/>
                <w:szCs w:val="22"/>
              </w:rPr>
            </w:pPr>
          </w:p>
        </w:tc>
        <w:tc>
          <w:tcPr>
            <w:tcW w:w="1394" w:type="dxa"/>
            <w:noWrap w:val="0"/>
            <w:vAlign w:val="top"/>
          </w:tcPr>
          <w:p w14:paraId="67B94990">
            <w:pPr>
              <w:jc w:val="center"/>
              <w:rPr>
                <w:spacing w:val="20"/>
                <w:sz w:val="22"/>
                <w:szCs w:val="22"/>
              </w:rPr>
            </w:pPr>
          </w:p>
        </w:tc>
        <w:tc>
          <w:tcPr>
            <w:tcW w:w="1367" w:type="dxa"/>
            <w:noWrap w:val="0"/>
            <w:vAlign w:val="top"/>
          </w:tcPr>
          <w:p w14:paraId="4D43A133">
            <w:pPr>
              <w:jc w:val="center"/>
              <w:rPr>
                <w:spacing w:val="20"/>
                <w:sz w:val="22"/>
                <w:szCs w:val="22"/>
              </w:rPr>
            </w:pPr>
          </w:p>
        </w:tc>
        <w:tc>
          <w:tcPr>
            <w:tcW w:w="1459" w:type="dxa"/>
            <w:noWrap w:val="0"/>
            <w:vAlign w:val="top"/>
          </w:tcPr>
          <w:p w14:paraId="1BF72608">
            <w:pPr>
              <w:jc w:val="center"/>
              <w:rPr>
                <w:spacing w:val="20"/>
                <w:sz w:val="22"/>
                <w:szCs w:val="22"/>
              </w:rPr>
            </w:pPr>
          </w:p>
        </w:tc>
        <w:tc>
          <w:tcPr>
            <w:tcW w:w="1156" w:type="dxa"/>
            <w:noWrap w:val="0"/>
            <w:vAlign w:val="top"/>
          </w:tcPr>
          <w:p w14:paraId="3CD651B0">
            <w:pPr>
              <w:jc w:val="center"/>
              <w:rPr>
                <w:spacing w:val="20"/>
                <w:sz w:val="22"/>
                <w:szCs w:val="22"/>
              </w:rPr>
            </w:pPr>
          </w:p>
        </w:tc>
        <w:tc>
          <w:tcPr>
            <w:tcW w:w="1294" w:type="dxa"/>
            <w:noWrap w:val="0"/>
            <w:vAlign w:val="top"/>
          </w:tcPr>
          <w:p w14:paraId="3F0C2B81">
            <w:pPr>
              <w:jc w:val="center"/>
              <w:rPr>
                <w:spacing w:val="20"/>
                <w:sz w:val="22"/>
                <w:szCs w:val="22"/>
              </w:rPr>
            </w:pPr>
          </w:p>
        </w:tc>
      </w:tr>
      <w:tr w14:paraId="55A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71BDC13F">
            <w:pPr>
              <w:jc w:val="center"/>
              <w:rPr>
                <w:spacing w:val="20"/>
                <w:sz w:val="22"/>
                <w:szCs w:val="22"/>
              </w:rPr>
            </w:pPr>
          </w:p>
        </w:tc>
        <w:tc>
          <w:tcPr>
            <w:tcW w:w="1394" w:type="dxa"/>
            <w:noWrap w:val="0"/>
            <w:vAlign w:val="top"/>
          </w:tcPr>
          <w:p w14:paraId="73F22A97">
            <w:pPr>
              <w:jc w:val="center"/>
              <w:rPr>
                <w:spacing w:val="20"/>
                <w:sz w:val="22"/>
                <w:szCs w:val="22"/>
              </w:rPr>
            </w:pPr>
          </w:p>
        </w:tc>
        <w:tc>
          <w:tcPr>
            <w:tcW w:w="1394" w:type="dxa"/>
            <w:noWrap w:val="0"/>
            <w:vAlign w:val="top"/>
          </w:tcPr>
          <w:p w14:paraId="006CB16A">
            <w:pPr>
              <w:jc w:val="center"/>
              <w:rPr>
                <w:spacing w:val="20"/>
                <w:sz w:val="22"/>
                <w:szCs w:val="22"/>
              </w:rPr>
            </w:pPr>
          </w:p>
        </w:tc>
        <w:tc>
          <w:tcPr>
            <w:tcW w:w="1367" w:type="dxa"/>
            <w:noWrap w:val="0"/>
            <w:vAlign w:val="top"/>
          </w:tcPr>
          <w:p w14:paraId="48B5C2B9">
            <w:pPr>
              <w:jc w:val="center"/>
              <w:rPr>
                <w:spacing w:val="20"/>
                <w:sz w:val="22"/>
                <w:szCs w:val="22"/>
              </w:rPr>
            </w:pPr>
          </w:p>
        </w:tc>
        <w:tc>
          <w:tcPr>
            <w:tcW w:w="1459" w:type="dxa"/>
            <w:noWrap w:val="0"/>
            <w:vAlign w:val="top"/>
          </w:tcPr>
          <w:p w14:paraId="306CA89C">
            <w:pPr>
              <w:jc w:val="center"/>
              <w:rPr>
                <w:spacing w:val="20"/>
                <w:sz w:val="22"/>
                <w:szCs w:val="22"/>
              </w:rPr>
            </w:pPr>
          </w:p>
        </w:tc>
        <w:tc>
          <w:tcPr>
            <w:tcW w:w="1156" w:type="dxa"/>
            <w:noWrap w:val="0"/>
            <w:vAlign w:val="top"/>
          </w:tcPr>
          <w:p w14:paraId="7259C408">
            <w:pPr>
              <w:jc w:val="center"/>
              <w:rPr>
                <w:spacing w:val="20"/>
                <w:sz w:val="22"/>
                <w:szCs w:val="22"/>
              </w:rPr>
            </w:pPr>
          </w:p>
        </w:tc>
        <w:tc>
          <w:tcPr>
            <w:tcW w:w="1294" w:type="dxa"/>
            <w:noWrap w:val="0"/>
            <w:vAlign w:val="top"/>
          </w:tcPr>
          <w:p w14:paraId="307B4382">
            <w:pPr>
              <w:jc w:val="center"/>
              <w:rPr>
                <w:spacing w:val="20"/>
                <w:sz w:val="22"/>
                <w:szCs w:val="22"/>
              </w:rPr>
            </w:pPr>
          </w:p>
        </w:tc>
      </w:tr>
      <w:tr w14:paraId="1C6F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6DD1A10B">
            <w:pPr>
              <w:jc w:val="center"/>
              <w:rPr>
                <w:spacing w:val="20"/>
                <w:sz w:val="22"/>
                <w:szCs w:val="22"/>
              </w:rPr>
            </w:pPr>
          </w:p>
        </w:tc>
        <w:tc>
          <w:tcPr>
            <w:tcW w:w="1394" w:type="dxa"/>
            <w:noWrap w:val="0"/>
            <w:vAlign w:val="top"/>
          </w:tcPr>
          <w:p w14:paraId="0945B035">
            <w:pPr>
              <w:jc w:val="center"/>
              <w:rPr>
                <w:spacing w:val="20"/>
                <w:sz w:val="22"/>
                <w:szCs w:val="22"/>
              </w:rPr>
            </w:pPr>
          </w:p>
        </w:tc>
        <w:tc>
          <w:tcPr>
            <w:tcW w:w="1394" w:type="dxa"/>
            <w:noWrap w:val="0"/>
            <w:vAlign w:val="top"/>
          </w:tcPr>
          <w:p w14:paraId="5B4BA725">
            <w:pPr>
              <w:jc w:val="center"/>
              <w:rPr>
                <w:spacing w:val="20"/>
                <w:sz w:val="22"/>
                <w:szCs w:val="22"/>
              </w:rPr>
            </w:pPr>
          </w:p>
        </w:tc>
        <w:tc>
          <w:tcPr>
            <w:tcW w:w="1367" w:type="dxa"/>
            <w:noWrap w:val="0"/>
            <w:vAlign w:val="top"/>
          </w:tcPr>
          <w:p w14:paraId="48B1F0DA">
            <w:pPr>
              <w:jc w:val="center"/>
              <w:rPr>
                <w:spacing w:val="20"/>
                <w:sz w:val="22"/>
                <w:szCs w:val="22"/>
              </w:rPr>
            </w:pPr>
          </w:p>
        </w:tc>
        <w:tc>
          <w:tcPr>
            <w:tcW w:w="1459" w:type="dxa"/>
            <w:noWrap w:val="0"/>
            <w:vAlign w:val="top"/>
          </w:tcPr>
          <w:p w14:paraId="0D9286A6">
            <w:pPr>
              <w:jc w:val="center"/>
              <w:rPr>
                <w:spacing w:val="20"/>
                <w:sz w:val="22"/>
                <w:szCs w:val="22"/>
              </w:rPr>
            </w:pPr>
          </w:p>
        </w:tc>
        <w:tc>
          <w:tcPr>
            <w:tcW w:w="1156" w:type="dxa"/>
            <w:noWrap w:val="0"/>
            <w:vAlign w:val="top"/>
          </w:tcPr>
          <w:p w14:paraId="3FFFC835">
            <w:pPr>
              <w:jc w:val="center"/>
              <w:rPr>
                <w:spacing w:val="20"/>
                <w:sz w:val="22"/>
                <w:szCs w:val="22"/>
              </w:rPr>
            </w:pPr>
          </w:p>
        </w:tc>
        <w:tc>
          <w:tcPr>
            <w:tcW w:w="1294" w:type="dxa"/>
            <w:noWrap w:val="0"/>
            <w:vAlign w:val="top"/>
          </w:tcPr>
          <w:p w14:paraId="08776919">
            <w:pPr>
              <w:jc w:val="center"/>
              <w:rPr>
                <w:spacing w:val="20"/>
                <w:sz w:val="22"/>
                <w:szCs w:val="22"/>
              </w:rPr>
            </w:pPr>
          </w:p>
        </w:tc>
      </w:tr>
      <w:tr w14:paraId="406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2B651F2F">
            <w:pPr>
              <w:jc w:val="center"/>
              <w:rPr>
                <w:spacing w:val="20"/>
                <w:sz w:val="22"/>
                <w:szCs w:val="22"/>
              </w:rPr>
            </w:pPr>
          </w:p>
        </w:tc>
        <w:tc>
          <w:tcPr>
            <w:tcW w:w="1394" w:type="dxa"/>
            <w:noWrap w:val="0"/>
            <w:vAlign w:val="top"/>
          </w:tcPr>
          <w:p w14:paraId="77AECC24">
            <w:pPr>
              <w:jc w:val="center"/>
              <w:rPr>
                <w:spacing w:val="20"/>
                <w:sz w:val="22"/>
                <w:szCs w:val="22"/>
              </w:rPr>
            </w:pPr>
          </w:p>
        </w:tc>
        <w:tc>
          <w:tcPr>
            <w:tcW w:w="1394" w:type="dxa"/>
            <w:noWrap w:val="0"/>
            <w:vAlign w:val="top"/>
          </w:tcPr>
          <w:p w14:paraId="518E2BCC">
            <w:pPr>
              <w:jc w:val="center"/>
              <w:rPr>
                <w:spacing w:val="20"/>
                <w:sz w:val="22"/>
                <w:szCs w:val="22"/>
              </w:rPr>
            </w:pPr>
          </w:p>
        </w:tc>
        <w:tc>
          <w:tcPr>
            <w:tcW w:w="1367" w:type="dxa"/>
            <w:noWrap w:val="0"/>
            <w:vAlign w:val="top"/>
          </w:tcPr>
          <w:p w14:paraId="2A8BEBCD">
            <w:pPr>
              <w:jc w:val="center"/>
              <w:rPr>
                <w:spacing w:val="20"/>
                <w:sz w:val="22"/>
                <w:szCs w:val="22"/>
              </w:rPr>
            </w:pPr>
          </w:p>
        </w:tc>
        <w:tc>
          <w:tcPr>
            <w:tcW w:w="1459" w:type="dxa"/>
            <w:noWrap w:val="0"/>
            <w:vAlign w:val="top"/>
          </w:tcPr>
          <w:p w14:paraId="1563F2C7">
            <w:pPr>
              <w:jc w:val="center"/>
              <w:rPr>
                <w:spacing w:val="20"/>
                <w:sz w:val="22"/>
                <w:szCs w:val="22"/>
              </w:rPr>
            </w:pPr>
          </w:p>
        </w:tc>
        <w:tc>
          <w:tcPr>
            <w:tcW w:w="1156" w:type="dxa"/>
            <w:noWrap w:val="0"/>
            <w:vAlign w:val="top"/>
          </w:tcPr>
          <w:p w14:paraId="20DE506C">
            <w:pPr>
              <w:jc w:val="center"/>
              <w:rPr>
                <w:spacing w:val="20"/>
                <w:sz w:val="22"/>
                <w:szCs w:val="22"/>
              </w:rPr>
            </w:pPr>
          </w:p>
        </w:tc>
        <w:tc>
          <w:tcPr>
            <w:tcW w:w="1294" w:type="dxa"/>
            <w:noWrap w:val="0"/>
            <w:vAlign w:val="top"/>
          </w:tcPr>
          <w:p w14:paraId="33702D41">
            <w:pPr>
              <w:jc w:val="center"/>
              <w:rPr>
                <w:spacing w:val="20"/>
                <w:sz w:val="22"/>
                <w:szCs w:val="22"/>
              </w:rPr>
            </w:pPr>
          </w:p>
        </w:tc>
      </w:tr>
      <w:tr w14:paraId="31F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30E8F4FB">
            <w:pPr>
              <w:jc w:val="center"/>
              <w:rPr>
                <w:spacing w:val="20"/>
                <w:sz w:val="22"/>
                <w:szCs w:val="22"/>
              </w:rPr>
            </w:pPr>
          </w:p>
        </w:tc>
        <w:tc>
          <w:tcPr>
            <w:tcW w:w="1394" w:type="dxa"/>
            <w:noWrap w:val="0"/>
            <w:vAlign w:val="top"/>
          </w:tcPr>
          <w:p w14:paraId="7B271122">
            <w:pPr>
              <w:jc w:val="center"/>
              <w:rPr>
                <w:spacing w:val="20"/>
                <w:sz w:val="22"/>
                <w:szCs w:val="22"/>
              </w:rPr>
            </w:pPr>
          </w:p>
        </w:tc>
        <w:tc>
          <w:tcPr>
            <w:tcW w:w="1394" w:type="dxa"/>
            <w:noWrap w:val="0"/>
            <w:vAlign w:val="top"/>
          </w:tcPr>
          <w:p w14:paraId="2F5FAF4E">
            <w:pPr>
              <w:jc w:val="center"/>
              <w:rPr>
                <w:spacing w:val="20"/>
                <w:sz w:val="22"/>
                <w:szCs w:val="22"/>
              </w:rPr>
            </w:pPr>
          </w:p>
        </w:tc>
        <w:tc>
          <w:tcPr>
            <w:tcW w:w="1367" w:type="dxa"/>
            <w:noWrap w:val="0"/>
            <w:vAlign w:val="top"/>
          </w:tcPr>
          <w:p w14:paraId="54DD4518">
            <w:pPr>
              <w:jc w:val="center"/>
              <w:rPr>
                <w:spacing w:val="20"/>
                <w:sz w:val="22"/>
                <w:szCs w:val="22"/>
              </w:rPr>
            </w:pPr>
          </w:p>
        </w:tc>
        <w:tc>
          <w:tcPr>
            <w:tcW w:w="1459" w:type="dxa"/>
            <w:noWrap w:val="0"/>
            <w:vAlign w:val="top"/>
          </w:tcPr>
          <w:p w14:paraId="2661595D">
            <w:pPr>
              <w:jc w:val="center"/>
              <w:rPr>
                <w:spacing w:val="20"/>
                <w:sz w:val="22"/>
                <w:szCs w:val="22"/>
              </w:rPr>
            </w:pPr>
          </w:p>
        </w:tc>
        <w:tc>
          <w:tcPr>
            <w:tcW w:w="1156" w:type="dxa"/>
            <w:noWrap w:val="0"/>
            <w:vAlign w:val="top"/>
          </w:tcPr>
          <w:p w14:paraId="3F80A9A3">
            <w:pPr>
              <w:jc w:val="center"/>
              <w:rPr>
                <w:spacing w:val="20"/>
                <w:sz w:val="22"/>
                <w:szCs w:val="22"/>
              </w:rPr>
            </w:pPr>
          </w:p>
        </w:tc>
        <w:tc>
          <w:tcPr>
            <w:tcW w:w="1294" w:type="dxa"/>
            <w:noWrap w:val="0"/>
            <w:vAlign w:val="top"/>
          </w:tcPr>
          <w:p w14:paraId="25A7E45E">
            <w:pPr>
              <w:jc w:val="center"/>
              <w:rPr>
                <w:spacing w:val="20"/>
                <w:sz w:val="22"/>
                <w:szCs w:val="22"/>
              </w:rPr>
            </w:pPr>
          </w:p>
        </w:tc>
      </w:tr>
      <w:tr w14:paraId="1BB2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788B0FE4">
            <w:pPr>
              <w:jc w:val="center"/>
              <w:rPr>
                <w:spacing w:val="20"/>
                <w:sz w:val="22"/>
                <w:szCs w:val="22"/>
              </w:rPr>
            </w:pPr>
          </w:p>
        </w:tc>
        <w:tc>
          <w:tcPr>
            <w:tcW w:w="1394" w:type="dxa"/>
            <w:noWrap w:val="0"/>
            <w:vAlign w:val="top"/>
          </w:tcPr>
          <w:p w14:paraId="1B637879">
            <w:pPr>
              <w:jc w:val="center"/>
              <w:rPr>
                <w:spacing w:val="20"/>
                <w:sz w:val="22"/>
                <w:szCs w:val="22"/>
              </w:rPr>
            </w:pPr>
          </w:p>
        </w:tc>
        <w:tc>
          <w:tcPr>
            <w:tcW w:w="1394" w:type="dxa"/>
            <w:noWrap w:val="0"/>
            <w:vAlign w:val="top"/>
          </w:tcPr>
          <w:p w14:paraId="032DB2A3">
            <w:pPr>
              <w:jc w:val="center"/>
              <w:rPr>
                <w:spacing w:val="20"/>
                <w:sz w:val="22"/>
                <w:szCs w:val="22"/>
              </w:rPr>
            </w:pPr>
          </w:p>
        </w:tc>
        <w:tc>
          <w:tcPr>
            <w:tcW w:w="1367" w:type="dxa"/>
            <w:noWrap w:val="0"/>
            <w:vAlign w:val="top"/>
          </w:tcPr>
          <w:p w14:paraId="2135B0F2">
            <w:pPr>
              <w:jc w:val="center"/>
              <w:rPr>
                <w:spacing w:val="20"/>
                <w:sz w:val="22"/>
                <w:szCs w:val="22"/>
              </w:rPr>
            </w:pPr>
          </w:p>
        </w:tc>
        <w:tc>
          <w:tcPr>
            <w:tcW w:w="1459" w:type="dxa"/>
            <w:noWrap w:val="0"/>
            <w:vAlign w:val="top"/>
          </w:tcPr>
          <w:p w14:paraId="53A5325A">
            <w:pPr>
              <w:jc w:val="center"/>
              <w:rPr>
                <w:spacing w:val="20"/>
                <w:sz w:val="22"/>
                <w:szCs w:val="22"/>
              </w:rPr>
            </w:pPr>
          </w:p>
        </w:tc>
        <w:tc>
          <w:tcPr>
            <w:tcW w:w="1156" w:type="dxa"/>
            <w:noWrap w:val="0"/>
            <w:vAlign w:val="top"/>
          </w:tcPr>
          <w:p w14:paraId="762E8AE2">
            <w:pPr>
              <w:jc w:val="center"/>
              <w:rPr>
                <w:spacing w:val="20"/>
                <w:sz w:val="22"/>
                <w:szCs w:val="22"/>
              </w:rPr>
            </w:pPr>
          </w:p>
        </w:tc>
        <w:tc>
          <w:tcPr>
            <w:tcW w:w="1294" w:type="dxa"/>
            <w:noWrap w:val="0"/>
            <w:vAlign w:val="top"/>
          </w:tcPr>
          <w:p w14:paraId="243269AC">
            <w:pPr>
              <w:jc w:val="center"/>
              <w:rPr>
                <w:spacing w:val="20"/>
                <w:sz w:val="22"/>
                <w:szCs w:val="22"/>
              </w:rPr>
            </w:pPr>
          </w:p>
        </w:tc>
      </w:tr>
      <w:tr w14:paraId="2E67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2DBCAAC0">
            <w:pPr>
              <w:jc w:val="center"/>
              <w:rPr>
                <w:spacing w:val="20"/>
                <w:sz w:val="22"/>
                <w:szCs w:val="22"/>
              </w:rPr>
            </w:pPr>
          </w:p>
        </w:tc>
        <w:tc>
          <w:tcPr>
            <w:tcW w:w="1394" w:type="dxa"/>
            <w:noWrap w:val="0"/>
            <w:vAlign w:val="top"/>
          </w:tcPr>
          <w:p w14:paraId="55CD629F">
            <w:pPr>
              <w:jc w:val="center"/>
              <w:rPr>
                <w:spacing w:val="20"/>
                <w:sz w:val="22"/>
                <w:szCs w:val="22"/>
              </w:rPr>
            </w:pPr>
          </w:p>
        </w:tc>
        <w:tc>
          <w:tcPr>
            <w:tcW w:w="1394" w:type="dxa"/>
            <w:noWrap w:val="0"/>
            <w:vAlign w:val="top"/>
          </w:tcPr>
          <w:p w14:paraId="006254EB">
            <w:pPr>
              <w:jc w:val="center"/>
              <w:rPr>
                <w:spacing w:val="20"/>
                <w:sz w:val="22"/>
                <w:szCs w:val="22"/>
              </w:rPr>
            </w:pPr>
          </w:p>
        </w:tc>
        <w:tc>
          <w:tcPr>
            <w:tcW w:w="1367" w:type="dxa"/>
            <w:noWrap w:val="0"/>
            <w:vAlign w:val="top"/>
          </w:tcPr>
          <w:p w14:paraId="6C6EAD09">
            <w:pPr>
              <w:jc w:val="center"/>
              <w:rPr>
                <w:spacing w:val="20"/>
                <w:sz w:val="22"/>
                <w:szCs w:val="22"/>
              </w:rPr>
            </w:pPr>
          </w:p>
        </w:tc>
        <w:tc>
          <w:tcPr>
            <w:tcW w:w="1459" w:type="dxa"/>
            <w:noWrap w:val="0"/>
            <w:vAlign w:val="top"/>
          </w:tcPr>
          <w:p w14:paraId="42D8F8B9">
            <w:pPr>
              <w:jc w:val="center"/>
              <w:rPr>
                <w:spacing w:val="20"/>
                <w:sz w:val="22"/>
                <w:szCs w:val="22"/>
              </w:rPr>
            </w:pPr>
          </w:p>
        </w:tc>
        <w:tc>
          <w:tcPr>
            <w:tcW w:w="1156" w:type="dxa"/>
            <w:noWrap w:val="0"/>
            <w:vAlign w:val="top"/>
          </w:tcPr>
          <w:p w14:paraId="70D0FDA2">
            <w:pPr>
              <w:jc w:val="center"/>
              <w:rPr>
                <w:spacing w:val="20"/>
                <w:sz w:val="22"/>
                <w:szCs w:val="22"/>
              </w:rPr>
            </w:pPr>
          </w:p>
        </w:tc>
        <w:tc>
          <w:tcPr>
            <w:tcW w:w="1294" w:type="dxa"/>
            <w:noWrap w:val="0"/>
            <w:vAlign w:val="top"/>
          </w:tcPr>
          <w:p w14:paraId="3AEAD15B">
            <w:pPr>
              <w:jc w:val="center"/>
              <w:rPr>
                <w:spacing w:val="20"/>
                <w:sz w:val="22"/>
                <w:szCs w:val="22"/>
              </w:rPr>
            </w:pPr>
          </w:p>
        </w:tc>
      </w:tr>
      <w:tr w14:paraId="4624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711962EE">
            <w:pPr>
              <w:jc w:val="center"/>
              <w:rPr>
                <w:spacing w:val="20"/>
                <w:sz w:val="22"/>
                <w:szCs w:val="22"/>
              </w:rPr>
            </w:pPr>
          </w:p>
        </w:tc>
        <w:tc>
          <w:tcPr>
            <w:tcW w:w="1394" w:type="dxa"/>
            <w:noWrap w:val="0"/>
            <w:vAlign w:val="top"/>
          </w:tcPr>
          <w:p w14:paraId="23603D41">
            <w:pPr>
              <w:jc w:val="center"/>
              <w:rPr>
                <w:spacing w:val="20"/>
                <w:sz w:val="22"/>
                <w:szCs w:val="22"/>
              </w:rPr>
            </w:pPr>
          </w:p>
        </w:tc>
        <w:tc>
          <w:tcPr>
            <w:tcW w:w="1394" w:type="dxa"/>
            <w:noWrap w:val="0"/>
            <w:vAlign w:val="top"/>
          </w:tcPr>
          <w:p w14:paraId="6E965A1A">
            <w:pPr>
              <w:jc w:val="center"/>
              <w:rPr>
                <w:spacing w:val="20"/>
                <w:sz w:val="22"/>
                <w:szCs w:val="22"/>
              </w:rPr>
            </w:pPr>
          </w:p>
        </w:tc>
        <w:tc>
          <w:tcPr>
            <w:tcW w:w="1367" w:type="dxa"/>
            <w:noWrap w:val="0"/>
            <w:vAlign w:val="top"/>
          </w:tcPr>
          <w:p w14:paraId="5149B4BE">
            <w:pPr>
              <w:jc w:val="center"/>
              <w:rPr>
                <w:spacing w:val="20"/>
                <w:sz w:val="22"/>
                <w:szCs w:val="22"/>
              </w:rPr>
            </w:pPr>
          </w:p>
        </w:tc>
        <w:tc>
          <w:tcPr>
            <w:tcW w:w="1459" w:type="dxa"/>
            <w:noWrap w:val="0"/>
            <w:vAlign w:val="top"/>
          </w:tcPr>
          <w:p w14:paraId="32DF7D8C">
            <w:pPr>
              <w:jc w:val="center"/>
              <w:rPr>
                <w:spacing w:val="20"/>
                <w:sz w:val="22"/>
                <w:szCs w:val="22"/>
              </w:rPr>
            </w:pPr>
          </w:p>
        </w:tc>
        <w:tc>
          <w:tcPr>
            <w:tcW w:w="1156" w:type="dxa"/>
            <w:noWrap w:val="0"/>
            <w:vAlign w:val="top"/>
          </w:tcPr>
          <w:p w14:paraId="602E7F5A">
            <w:pPr>
              <w:jc w:val="center"/>
              <w:rPr>
                <w:spacing w:val="20"/>
                <w:sz w:val="22"/>
                <w:szCs w:val="22"/>
              </w:rPr>
            </w:pPr>
          </w:p>
        </w:tc>
        <w:tc>
          <w:tcPr>
            <w:tcW w:w="1294" w:type="dxa"/>
            <w:noWrap w:val="0"/>
            <w:vAlign w:val="top"/>
          </w:tcPr>
          <w:p w14:paraId="48F1327B">
            <w:pPr>
              <w:jc w:val="center"/>
              <w:rPr>
                <w:spacing w:val="20"/>
                <w:sz w:val="22"/>
                <w:szCs w:val="22"/>
              </w:rPr>
            </w:pPr>
          </w:p>
        </w:tc>
      </w:tr>
      <w:tr w14:paraId="7020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7" w:type="dxa"/>
            <w:noWrap w:val="0"/>
            <w:vAlign w:val="top"/>
          </w:tcPr>
          <w:p w14:paraId="59A604A5">
            <w:pPr>
              <w:jc w:val="center"/>
              <w:rPr>
                <w:spacing w:val="20"/>
                <w:sz w:val="22"/>
                <w:szCs w:val="22"/>
              </w:rPr>
            </w:pPr>
          </w:p>
        </w:tc>
        <w:tc>
          <w:tcPr>
            <w:tcW w:w="1394" w:type="dxa"/>
            <w:noWrap w:val="0"/>
            <w:vAlign w:val="top"/>
          </w:tcPr>
          <w:p w14:paraId="6C03F716">
            <w:pPr>
              <w:jc w:val="center"/>
              <w:rPr>
                <w:spacing w:val="20"/>
                <w:sz w:val="22"/>
                <w:szCs w:val="22"/>
              </w:rPr>
            </w:pPr>
          </w:p>
        </w:tc>
        <w:tc>
          <w:tcPr>
            <w:tcW w:w="1394" w:type="dxa"/>
            <w:noWrap w:val="0"/>
            <w:vAlign w:val="top"/>
          </w:tcPr>
          <w:p w14:paraId="0E7BD6E7">
            <w:pPr>
              <w:jc w:val="center"/>
              <w:rPr>
                <w:spacing w:val="20"/>
                <w:sz w:val="22"/>
                <w:szCs w:val="22"/>
              </w:rPr>
            </w:pPr>
          </w:p>
        </w:tc>
        <w:tc>
          <w:tcPr>
            <w:tcW w:w="1367" w:type="dxa"/>
            <w:noWrap w:val="0"/>
            <w:vAlign w:val="top"/>
          </w:tcPr>
          <w:p w14:paraId="047B1E49">
            <w:pPr>
              <w:jc w:val="center"/>
              <w:rPr>
                <w:spacing w:val="20"/>
                <w:sz w:val="22"/>
                <w:szCs w:val="22"/>
              </w:rPr>
            </w:pPr>
          </w:p>
        </w:tc>
        <w:tc>
          <w:tcPr>
            <w:tcW w:w="1459" w:type="dxa"/>
            <w:noWrap w:val="0"/>
            <w:vAlign w:val="top"/>
          </w:tcPr>
          <w:p w14:paraId="0ABDCF3C">
            <w:pPr>
              <w:jc w:val="center"/>
              <w:rPr>
                <w:spacing w:val="20"/>
                <w:sz w:val="22"/>
                <w:szCs w:val="22"/>
              </w:rPr>
            </w:pPr>
          </w:p>
        </w:tc>
        <w:tc>
          <w:tcPr>
            <w:tcW w:w="1156" w:type="dxa"/>
            <w:noWrap w:val="0"/>
            <w:vAlign w:val="top"/>
          </w:tcPr>
          <w:p w14:paraId="54956C6A">
            <w:pPr>
              <w:jc w:val="center"/>
              <w:rPr>
                <w:spacing w:val="20"/>
                <w:sz w:val="22"/>
                <w:szCs w:val="22"/>
              </w:rPr>
            </w:pPr>
          </w:p>
        </w:tc>
        <w:tc>
          <w:tcPr>
            <w:tcW w:w="1294" w:type="dxa"/>
            <w:noWrap w:val="0"/>
            <w:vAlign w:val="top"/>
          </w:tcPr>
          <w:p w14:paraId="5E705154">
            <w:pPr>
              <w:jc w:val="center"/>
              <w:rPr>
                <w:spacing w:val="20"/>
                <w:sz w:val="22"/>
                <w:szCs w:val="22"/>
              </w:rPr>
            </w:pPr>
          </w:p>
        </w:tc>
      </w:tr>
    </w:tbl>
    <w:p w14:paraId="7C5CDBEE">
      <w:pPr>
        <w:jc w:val="center"/>
        <w:rPr>
          <w:spacing w:val="20"/>
          <w:kern w:val="1"/>
          <w:sz w:val="22"/>
          <w:szCs w:val="22"/>
        </w:rPr>
      </w:pPr>
    </w:p>
    <w:p w14:paraId="44ADFE3A">
      <w:pPr>
        <w:spacing w:line="360" w:lineRule="auto"/>
        <w:ind w:left="420"/>
        <w:rPr>
          <w:b/>
          <w:spacing w:val="20"/>
          <w:szCs w:val="21"/>
        </w:rPr>
      </w:pPr>
      <w:r>
        <w:rPr>
          <w:b/>
          <w:spacing w:val="20"/>
          <w:szCs w:val="21"/>
        </w:rPr>
        <w:t>说明：</w:t>
      </w:r>
    </w:p>
    <w:p w14:paraId="26687AFF">
      <w:pPr>
        <w:spacing w:line="360" w:lineRule="auto"/>
        <w:ind w:left="420"/>
        <w:rPr>
          <w:b/>
          <w:spacing w:val="20"/>
          <w:szCs w:val="21"/>
        </w:rPr>
      </w:pPr>
      <w:r>
        <w:rPr>
          <w:b/>
          <w:spacing w:val="20"/>
          <w:szCs w:val="21"/>
        </w:rPr>
        <w:t>1、承接的近三年类似项目业绩</w:t>
      </w:r>
      <w:r>
        <w:rPr>
          <w:b/>
          <w:bCs/>
          <w:spacing w:val="20"/>
          <w:szCs w:val="21"/>
        </w:rPr>
        <w:t>须附证明材料：需提供合同、业主委托书等证明材料，证明材料应体现签约主体、项目名称及工作内容、合同金额、签订日期等合同要素的相关内容，日期以签订日期为准，否则将不予认可。</w:t>
      </w:r>
      <w:r>
        <w:rPr>
          <w:b/>
          <w:spacing w:val="20"/>
          <w:szCs w:val="21"/>
        </w:rPr>
        <w:t xml:space="preserve"> </w:t>
      </w:r>
    </w:p>
    <w:p w14:paraId="11052ED6">
      <w:pPr>
        <w:spacing w:line="360" w:lineRule="auto"/>
        <w:ind w:left="420"/>
        <w:rPr>
          <w:b/>
          <w:spacing w:val="20"/>
          <w:szCs w:val="21"/>
        </w:rPr>
      </w:pPr>
      <w:r>
        <w:rPr>
          <w:b/>
          <w:spacing w:val="20"/>
          <w:szCs w:val="21"/>
        </w:rPr>
        <w:t>2、上述证明材料未提供或未提供完整的，评分时不考虑。</w:t>
      </w:r>
    </w:p>
    <w:p w14:paraId="13206B6D">
      <w:pPr>
        <w:pStyle w:val="12"/>
        <w:rPr>
          <w:color w:val="auto"/>
          <w:spacing w:val="20"/>
        </w:rPr>
      </w:pPr>
    </w:p>
    <w:p w14:paraId="5547A9E3">
      <w:pPr>
        <w:pStyle w:val="12"/>
        <w:rPr>
          <w:color w:val="auto"/>
          <w:spacing w:val="20"/>
        </w:rPr>
      </w:pPr>
    </w:p>
    <w:p w14:paraId="59565959">
      <w:pPr>
        <w:spacing w:line="360" w:lineRule="auto"/>
        <w:rPr>
          <w:rFonts w:hint="default" w:eastAsia="宋体"/>
          <w:spacing w:val="20"/>
          <w:kern w:val="1"/>
          <w:sz w:val="24"/>
          <w:lang w:val="en-US" w:eastAsia="zh-CN"/>
        </w:rPr>
      </w:pPr>
      <w:r>
        <w:rPr>
          <w:b/>
          <w:spacing w:val="20"/>
          <w:szCs w:val="21"/>
        </w:rPr>
        <w:br w:type="page"/>
      </w:r>
      <w:r>
        <w:rPr>
          <w:rFonts w:hint="eastAsia"/>
          <w:spacing w:val="20"/>
          <w:kern w:val="1"/>
          <w:sz w:val="24"/>
          <w:lang w:val="en-US" w:eastAsia="zh-CN"/>
        </w:rPr>
        <w:t>附件14</w:t>
      </w:r>
    </w:p>
    <w:p w14:paraId="5C5FF3E9">
      <w:pPr>
        <w:spacing w:line="360" w:lineRule="auto"/>
        <w:ind w:firstLine="1365" w:firstLineChars="400"/>
        <w:jc w:val="left"/>
        <w:rPr>
          <w:b/>
          <w:spacing w:val="20"/>
          <w:kern w:val="1"/>
          <w:sz w:val="28"/>
          <w:szCs w:val="28"/>
        </w:rPr>
      </w:pPr>
      <w:r>
        <w:rPr>
          <w:rFonts w:hint="eastAsia"/>
          <w:b/>
          <w:spacing w:val="20"/>
          <w:kern w:val="1"/>
          <w:sz w:val="30"/>
          <w:szCs w:val="30"/>
          <w:lang w:val="en-US" w:eastAsia="zh-CN"/>
        </w:rPr>
        <w:t>供应商</w:t>
      </w:r>
      <w:r>
        <w:rPr>
          <w:b/>
          <w:spacing w:val="20"/>
          <w:kern w:val="1"/>
          <w:sz w:val="30"/>
          <w:szCs w:val="30"/>
        </w:rPr>
        <w:t>基本情况表</w:t>
      </w:r>
    </w:p>
    <w:tbl>
      <w:tblPr>
        <w:tblStyle w:val="13"/>
        <w:tblpPr w:leftFromText="180" w:rightFromText="180" w:vertAnchor="text" w:horzAnchor="page" w:tblpX="986" w:tblpY="60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028"/>
        <w:gridCol w:w="1028"/>
        <w:gridCol w:w="128"/>
        <w:gridCol w:w="914"/>
        <w:gridCol w:w="1035"/>
        <w:gridCol w:w="160"/>
        <w:gridCol w:w="440"/>
        <w:gridCol w:w="496"/>
        <w:gridCol w:w="714"/>
        <w:gridCol w:w="380"/>
        <w:gridCol w:w="1104"/>
      </w:tblGrid>
      <w:tr w14:paraId="51E1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noWrap w:val="0"/>
            <w:vAlign w:val="center"/>
          </w:tcPr>
          <w:p w14:paraId="14133303">
            <w:pPr>
              <w:jc w:val="center"/>
              <w:rPr>
                <w:spacing w:val="20"/>
                <w:sz w:val="22"/>
                <w:szCs w:val="22"/>
              </w:rPr>
            </w:pPr>
            <w:r>
              <w:rPr>
                <w:spacing w:val="20"/>
                <w:sz w:val="22"/>
                <w:szCs w:val="22"/>
              </w:rPr>
              <w:t>单位名称</w:t>
            </w:r>
          </w:p>
        </w:tc>
        <w:tc>
          <w:tcPr>
            <w:tcW w:w="1817" w:type="pct"/>
            <w:gridSpan w:val="4"/>
            <w:noWrap w:val="0"/>
            <w:vAlign w:val="center"/>
          </w:tcPr>
          <w:p w14:paraId="76A9B4FC">
            <w:pPr>
              <w:jc w:val="center"/>
              <w:rPr>
                <w:spacing w:val="20"/>
                <w:sz w:val="22"/>
                <w:szCs w:val="22"/>
              </w:rPr>
            </w:pPr>
          </w:p>
        </w:tc>
        <w:tc>
          <w:tcPr>
            <w:tcW w:w="701" w:type="pct"/>
            <w:gridSpan w:val="2"/>
            <w:noWrap w:val="0"/>
            <w:vAlign w:val="center"/>
          </w:tcPr>
          <w:p w14:paraId="517155C7">
            <w:pPr>
              <w:jc w:val="center"/>
              <w:rPr>
                <w:spacing w:val="20"/>
                <w:sz w:val="22"/>
                <w:szCs w:val="22"/>
              </w:rPr>
            </w:pPr>
            <w:r>
              <w:rPr>
                <w:spacing w:val="20"/>
                <w:sz w:val="22"/>
                <w:szCs w:val="22"/>
              </w:rPr>
              <w:t>单位地址</w:t>
            </w:r>
          </w:p>
        </w:tc>
        <w:tc>
          <w:tcPr>
            <w:tcW w:w="1838" w:type="pct"/>
            <w:gridSpan w:val="5"/>
            <w:noWrap w:val="0"/>
            <w:vAlign w:val="center"/>
          </w:tcPr>
          <w:p w14:paraId="5FAFC775">
            <w:pPr>
              <w:jc w:val="center"/>
              <w:rPr>
                <w:spacing w:val="20"/>
                <w:sz w:val="22"/>
                <w:szCs w:val="22"/>
              </w:rPr>
            </w:pPr>
          </w:p>
        </w:tc>
      </w:tr>
      <w:tr w14:paraId="6A2C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noWrap w:val="0"/>
            <w:vAlign w:val="center"/>
          </w:tcPr>
          <w:p w14:paraId="62548D24">
            <w:pPr>
              <w:jc w:val="center"/>
              <w:rPr>
                <w:spacing w:val="20"/>
                <w:sz w:val="22"/>
                <w:szCs w:val="22"/>
              </w:rPr>
            </w:pPr>
            <w:r>
              <w:rPr>
                <w:spacing w:val="20"/>
                <w:sz w:val="22"/>
                <w:szCs w:val="22"/>
              </w:rPr>
              <w:t>成立时间</w:t>
            </w:r>
          </w:p>
        </w:tc>
        <w:tc>
          <w:tcPr>
            <w:tcW w:w="1817" w:type="pct"/>
            <w:gridSpan w:val="4"/>
            <w:noWrap w:val="0"/>
            <w:vAlign w:val="center"/>
          </w:tcPr>
          <w:p w14:paraId="6CDEF883">
            <w:pPr>
              <w:jc w:val="center"/>
              <w:rPr>
                <w:spacing w:val="20"/>
                <w:sz w:val="22"/>
                <w:szCs w:val="22"/>
              </w:rPr>
            </w:pPr>
          </w:p>
        </w:tc>
        <w:tc>
          <w:tcPr>
            <w:tcW w:w="701" w:type="pct"/>
            <w:gridSpan w:val="2"/>
            <w:noWrap w:val="0"/>
            <w:vAlign w:val="center"/>
          </w:tcPr>
          <w:p w14:paraId="2844BC4F">
            <w:pPr>
              <w:jc w:val="center"/>
              <w:rPr>
                <w:spacing w:val="20"/>
                <w:sz w:val="22"/>
                <w:szCs w:val="22"/>
              </w:rPr>
            </w:pPr>
            <w:r>
              <w:rPr>
                <w:spacing w:val="20"/>
                <w:sz w:val="22"/>
                <w:szCs w:val="22"/>
              </w:rPr>
              <w:t>注册资金</w:t>
            </w:r>
          </w:p>
          <w:p w14:paraId="7DAE1EB0">
            <w:pPr>
              <w:jc w:val="center"/>
              <w:rPr>
                <w:spacing w:val="20"/>
                <w:sz w:val="22"/>
                <w:szCs w:val="22"/>
              </w:rPr>
            </w:pPr>
            <w:r>
              <w:rPr>
                <w:spacing w:val="20"/>
                <w:sz w:val="22"/>
                <w:szCs w:val="22"/>
              </w:rPr>
              <w:t>（万元）</w:t>
            </w:r>
          </w:p>
        </w:tc>
        <w:tc>
          <w:tcPr>
            <w:tcW w:w="1838" w:type="pct"/>
            <w:gridSpan w:val="5"/>
            <w:noWrap w:val="0"/>
            <w:vAlign w:val="center"/>
          </w:tcPr>
          <w:p w14:paraId="30990094">
            <w:pPr>
              <w:jc w:val="center"/>
              <w:rPr>
                <w:spacing w:val="20"/>
                <w:sz w:val="22"/>
                <w:szCs w:val="22"/>
              </w:rPr>
            </w:pPr>
          </w:p>
        </w:tc>
      </w:tr>
      <w:tr w14:paraId="288D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noWrap w:val="0"/>
            <w:vAlign w:val="center"/>
          </w:tcPr>
          <w:p w14:paraId="6975A2A9">
            <w:pPr>
              <w:jc w:val="center"/>
              <w:rPr>
                <w:spacing w:val="20"/>
                <w:sz w:val="22"/>
                <w:szCs w:val="22"/>
              </w:rPr>
            </w:pPr>
            <w:r>
              <w:rPr>
                <w:spacing w:val="20"/>
                <w:sz w:val="22"/>
                <w:szCs w:val="22"/>
              </w:rPr>
              <w:t>行政负责人</w:t>
            </w:r>
          </w:p>
        </w:tc>
        <w:tc>
          <w:tcPr>
            <w:tcW w:w="1817" w:type="pct"/>
            <w:gridSpan w:val="4"/>
            <w:noWrap w:val="0"/>
            <w:vAlign w:val="center"/>
          </w:tcPr>
          <w:p w14:paraId="3FF73130">
            <w:pPr>
              <w:ind w:firstLine="764" w:firstLineChars="294"/>
              <w:jc w:val="center"/>
              <w:rPr>
                <w:spacing w:val="20"/>
                <w:sz w:val="22"/>
                <w:szCs w:val="22"/>
              </w:rPr>
            </w:pPr>
          </w:p>
        </w:tc>
        <w:tc>
          <w:tcPr>
            <w:tcW w:w="701" w:type="pct"/>
            <w:gridSpan w:val="2"/>
            <w:noWrap w:val="0"/>
            <w:vAlign w:val="center"/>
          </w:tcPr>
          <w:p w14:paraId="41504B28">
            <w:pPr>
              <w:jc w:val="center"/>
              <w:rPr>
                <w:spacing w:val="20"/>
                <w:sz w:val="22"/>
                <w:szCs w:val="22"/>
              </w:rPr>
            </w:pPr>
            <w:r>
              <w:rPr>
                <w:spacing w:val="20"/>
                <w:sz w:val="22"/>
                <w:szCs w:val="22"/>
              </w:rPr>
              <w:t>技术负责人</w:t>
            </w:r>
          </w:p>
        </w:tc>
        <w:tc>
          <w:tcPr>
            <w:tcW w:w="1838" w:type="pct"/>
            <w:gridSpan w:val="5"/>
            <w:noWrap w:val="0"/>
            <w:vAlign w:val="center"/>
          </w:tcPr>
          <w:p w14:paraId="0FC0A015">
            <w:pPr>
              <w:ind w:firstLine="1911" w:firstLineChars="735"/>
              <w:rPr>
                <w:spacing w:val="20"/>
                <w:sz w:val="22"/>
                <w:szCs w:val="22"/>
              </w:rPr>
            </w:pPr>
          </w:p>
        </w:tc>
      </w:tr>
      <w:tr w14:paraId="4BE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restart"/>
            <w:noWrap w:val="0"/>
            <w:vAlign w:val="center"/>
          </w:tcPr>
          <w:p w14:paraId="3E1D038F">
            <w:pPr>
              <w:jc w:val="center"/>
              <w:rPr>
                <w:spacing w:val="20"/>
                <w:sz w:val="22"/>
                <w:szCs w:val="22"/>
              </w:rPr>
            </w:pPr>
            <w:r>
              <w:rPr>
                <w:spacing w:val="20"/>
                <w:sz w:val="22"/>
                <w:szCs w:val="22"/>
              </w:rPr>
              <w:t>从事相关专业服务的资质情况</w:t>
            </w:r>
          </w:p>
        </w:tc>
        <w:tc>
          <w:tcPr>
            <w:tcW w:w="1281" w:type="pct"/>
            <w:gridSpan w:val="3"/>
            <w:noWrap w:val="0"/>
            <w:vAlign w:val="center"/>
          </w:tcPr>
          <w:p w14:paraId="0ECE67D5">
            <w:pPr>
              <w:jc w:val="center"/>
              <w:rPr>
                <w:spacing w:val="20"/>
                <w:sz w:val="22"/>
                <w:szCs w:val="22"/>
              </w:rPr>
            </w:pPr>
            <w:r>
              <w:rPr>
                <w:spacing w:val="20"/>
                <w:sz w:val="22"/>
                <w:szCs w:val="22"/>
              </w:rPr>
              <w:t>资质名称</w:t>
            </w:r>
          </w:p>
        </w:tc>
        <w:tc>
          <w:tcPr>
            <w:tcW w:w="1495" w:type="pct"/>
            <w:gridSpan w:val="4"/>
            <w:noWrap w:val="0"/>
            <w:vAlign w:val="center"/>
          </w:tcPr>
          <w:p w14:paraId="6BC4095E">
            <w:pPr>
              <w:jc w:val="center"/>
              <w:rPr>
                <w:spacing w:val="20"/>
                <w:sz w:val="22"/>
                <w:szCs w:val="22"/>
              </w:rPr>
            </w:pPr>
            <w:r>
              <w:rPr>
                <w:spacing w:val="20"/>
                <w:sz w:val="22"/>
                <w:szCs w:val="22"/>
              </w:rPr>
              <w:t>颁发部门</w:t>
            </w:r>
          </w:p>
        </w:tc>
        <w:tc>
          <w:tcPr>
            <w:tcW w:w="710" w:type="pct"/>
            <w:gridSpan w:val="2"/>
            <w:noWrap w:val="0"/>
            <w:vAlign w:val="center"/>
          </w:tcPr>
          <w:p w14:paraId="46836609">
            <w:pPr>
              <w:jc w:val="center"/>
              <w:rPr>
                <w:spacing w:val="20"/>
                <w:sz w:val="22"/>
                <w:szCs w:val="22"/>
              </w:rPr>
            </w:pPr>
            <w:r>
              <w:rPr>
                <w:spacing w:val="20"/>
                <w:sz w:val="22"/>
                <w:szCs w:val="22"/>
              </w:rPr>
              <w:t>资质等级</w:t>
            </w:r>
          </w:p>
        </w:tc>
        <w:tc>
          <w:tcPr>
            <w:tcW w:w="870" w:type="pct"/>
            <w:gridSpan w:val="2"/>
            <w:noWrap w:val="0"/>
            <w:vAlign w:val="center"/>
          </w:tcPr>
          <w:p w14:paraId="1FF4AF40">
            <w:pPr>
              <w:jc w:val="center"/>
              <w:rPr>
                <w:spacing w:val="20"/>
                <w:sz w:val="22"/>
                <w:szCs w:val="22"/>
              </w:rPr>
            </w:pPr>
            <w:r>
              <w:rPr>
                <w:spacing w:val="20"/>
                <w:sz w:val="22"/>
                <w:szCs w:val="22"/>
              </w:rPr>
              <w:t>颁发时间</w:t>
            </w:r>
          </w:p>
        </w:tc>
      </w:tr>
      <w:tr w14:paraId="545B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184A7E5C">
            <w:pPr>
              <w:jc w:val="center"/>
              <w:rPr>
                <w:spacing w:val="20"/>
                <w:sz w:val="22"/>
                <w:szCs w:val="22"/>
              </w:rPr>
            </w:pPr>
          </w:p>
        </w:tc>
        <w:tc>
          <w:tcPr>
            <w:tcW w:w="1281" w:type="pct"/>
            <w:gridSpan w:val="3"/>
            <w:noWrap w:val="0"/>
            <w:vAlign w:val="center"/>
          </w:tcPr>
          <w:p w14:paraId="134A771B">
            <w:pPr>
              <w:spacing w:line="360" w:lineRule="auto"/>
              <w:jc w:val="center"/>
              <w:rPr>
                <w:bCs/>
                <w:spacing w:val="20"/>
                <w:sz w:val="22"/>
                <w:szCs w:val="22"/>
              </w:rPr>
            </w:pPr>
          </w:p>
        </w:tc>
        <w:tc>
          <w:tcPr>
            <w:tcW w:w="1495" w:type="pct"/>
            <w:gridSpan w:val="4"/>
            <w:noWrap w:val="0"/>
            <w:vAlign w:val="center"/>
          </w:tcPr>
          <w:p w14:paraId="33A598AC">
            <w:pPr>
              <w:spacing w:line="360" w:lineRule="auto"/>
              <w:jc w:val="center"/>
              <w:rPr>
                <w:bCs/>
                <w:spacing w:val="20"/>
                <w:sz w:val="22"/>
                <w:szCs w:val="22"/>
              </w:rPr>
            </w:pPr>
          </w:p>
        </w:tc>
        <w:tc>
          <w:tcPr>
            <w:tcW w:w="710" w:type="pct"/>
            <w:gridSpan w:val="2"/>
            <w:noWrap w:val="0"/>
            <w:vAlign w:val="center"/>
          </w:tcPr>
          <w:p w14:paraId="229B350E">
            <w:pPr>
              <w:spacing w:line="360" w:lineRule="auto"/>
              <w:jc w:val="center"/>
              <w:rPr>
                <w:bCs/>
                <w:spacing w:val="20"/>
                <w:sz w:val="22"/>
                <w:szCs w:val="22"/>
              </w:rPr>
            </w:pPr>
          </w:p>
        </w:tc>
        <w:tc>
          <w:tcPr>
            <w:tcW w:w="870" w:type="pct"/>
            <w:gridSpan w:val="2"/>
            <w:noWrap w:val="0"/>
            <w:vAlign w:val="center"/>
          </w:tcPr>
          <w:p w14:paraId="0C0CFC6F">
            <w:pPr>
              <w:spacing w:line="360" w:lineRule="auto"/>
              <w:jc w:val="center"/>
              <w:rPr>
                <w:bCs/>
                <w:spacing w:val="20"/>
                <w:sz w:val="22"/>
                <w:szCs w:val="22"/>
              </w:rPr>
            </w:pPr>
          </w:p>
        </w:tc>
      </w:tr>
      <w:tr w14:paraId="3506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20D454CC">
            <w:pPr>
              <w:jc w:val="center"/>
              <w:rPr>
                <w:spacing w:val="20"/>
                <w:sz w:val="22"/>
                <w:szCs w:val="22"/>
              </w:rPr>
            </w:pPr>
          </w:p>
        </w:tc>
        <w:tc>
          <w:tcPr>
            <w:tcW w:w="1281" w:type="pct"/>
            <w:gridSpan w:val="3"/>
            <w:noWrap w:val="0"/>
            <w:vAlign w:val="center"/>
          </w:tcPr>
          <w:p w14:paraId="1C66804F">
            <w:pPr>
              <w:spacing w:line="360" w:lineRule="auto"/>
              <w:jc w:val="center"/>
              <w:rPr>
                <w:bCs/>
                <w:spacing w:val="20"/>
                <w:sz w:val="22"/>
                <w:szCs w:val="22"/>
              </w:rPr>
            </w:pPr>
          </w:p>
        </w:tc>
        <w:tc>
          <w:tcPr>
            <w:tcW w:w="1495" w:type="pct"/>
            <w:gridSpan w:val="4"/>
            <w:noWrap w:val="0"/>
            <w:vAlign w:val="center"/>
          </w:tcPr>
          <w:p w14:paraId="1DD81B8F">
            <w:pPr>
              <w:spacing w:line="360" w:lineRule="auto"/>
              <w:jc w:val="center"/>
              <w:rPr>
                <w:bCs/>
                <w:spacing w:val="20"/>
                <w:sz w:val="22"/>
                <w:szCs w:val="22"/>
              </w:rPr>
            </w:pPr>
          </w:p>
        </w:tc>
        <w:tc>
          <w:tcPr>
            <w:tcW w:w="710" w:type="pct"/>
            <w:gridSpan w:val="2"/>
            <w:noWrap w:val="0"/>
            <w:vAlign w:val="center"/>
          </w:tcPr>
          <w:p w14:paraId="3B9963E7">
            <w:pPr>
              <w:spacing w:line="360" w:lineRule="auto"/>
              <w:jc w:val="center"/>
              <w:rPr>
                <w:bCs/>
                <w:spacing w:val="20"/>
                <w:sz w:val="22"/>
                <w:szCs w:val="22"/>
              </w:rPr>
            </w:pPr>
          </w:p>
        </w:tc>
        <w:tc>
          <w:tcPr>
            <w:tcW w:w="870" w:type="pct"/>
            <w:gridSpan w:val="2"/>
            <w:noWrap w:val="0"/>
            <w:vAlign w:val="center"/>
          </w:tcPr>
          <w:p w14:paraId="32A8FB54">
            <w:pPr>
              <w:spacing w:line="360" w:lineRule="auto"/>
              <w:jc w:val="center"/>
              <w:rPr>
                <w:bCs/>
                <w:spacing w:val="20"/>
                <w:sz w:val="22"/>
                <w:szCs w:val="22"/>
              </w:rPr>
            </w:pPr>
          </w:p>
        </w:tc>
      </w:tr>
      <w:tr w14:paraId="1DBB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1B5A7A01">
            <w:pPr>
              <w:jc w:val="center"/>
              <w:rPr>
                <w:spacing w:val="20"/>
                <w:sz w:val="22"/>
                <w:szCs w:val="22"/>
              </w:rPr>
            </w:pPr>
          </w:p>
        </w:tc>
        <w:tc>
          <w:tcPr>
            <w:tcW w:w="1281" w:type="pct"/>
            <w:gridSpan w:val="3"/>
            <w:noWrap w:val="0"/>
            <w:vAlign w:val="center"/>
          </w:tcPr>
          <w:p w14:paraId="668B7BF1">
            <w:pPr>
              <w:spacing w:line="360" w:lineRule="auto"/>
              <w:jc w:val="center"/>
              <w:rPr>
                <w:bCs/>
                <w:spacing w:val="20"/>
                <w:sz w:val="22"/>
                <w:szCs w:val="22"/>
              </w:rPr>
            </w:pPr>
          </w:p>
        </w:tc>
        <w:tc>
          <w:tcPr>
            <w:tcW w:w="1495" w:type="pct"/>
            <w:gridSpan w:val="4"/>
            <w:noWrap w:val="0"/>
            <w:vAlign w:val="center"/>
          </w:tcPr>
          <w:p w14:paraId="38456F7E">
            <w:pPr>
              <w:spacing w:line="360" w:lineRule="auto"/>
              <w:jc w:val="center"/>
              <w:rPr>
                <w:bCs/>
                <w:spacing w:val="20"/>
                <w:sz w:val="22"/>
                <w:szCs w:val="22"/>
              </w:rPr>
            </w:pPr>
          </w:p>
        </w:tc>
        <w:tc>
          <w:tcPr>
            <w:tcW w:w="710" w:type="pct"/>
            <w:gridSpan w:val="2"/>
            <w:noWrap w:val="0"/>
            <w:vAlign w:val="center"/>
          </w:tcPr>
          <w:p w14:paraId="3DFA0984">
            <w:pPr>
              <w:spacing w:line="360" w:lineRule="auto"/>
              <w:jc w:val="center"/>
              <w:rPr>
                <w:bCs/>
                <w:spacing w:val="20"/>
                <w:sz w:val="22"/>
                <w:szCs w:val="22"/>
              </w:rPr>
            </w:pPr>
          </w:p>
        </w:tc>
        <w:tc>
          <w:tcPr>
            <w:tcW w:w="870" w:type="pct"/>
            <w:gridSpan w:val="2"/>
            <w:noWrap w:val="0"/>
            <w:vAlign w:val="center"/>
          </w:tcPr>
          <w:p w14:paraId="38E30B6A">
            <w:pPr>
              <w:spacing w:line="360" w:lineRule="auto"/>
              <w:jc w:val="center"/>
              <w:rPr>
                <w:bCs/>
                <w:spacing w:val="20"/>
                <w:sz w:val="22"/>
                <w:szCs w:val="22"/>
              </w:rPr>
            </w:pPr>
          </w:p>
        </w:tc>
      </w:tr>
      <w:tr w14:paraId="0212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6B108E9D">
            <w:pPr>
              <w:jc w:val="center"/>
              <w:rPr>
                <w:spacing w:val="20"/>
                <w:sz w:val="22"/>
                <w:szCs w:val="22"/>
              </w:rPr>
            </w:pPr>
          </w:p>
        </w:tc>
        <w:tc>
          <w:tcPr>
            <w:tcW w:w="1281" w:type="pct"/>
            <w:gridSpan w:val="3"/>
            <w:noWrap w:val="0"/>
            <w:vAlign w:val="center"/>
          </w:tcPr>
          <w:p w14:paraId="66765BAA">
            <w:pPr>
              <w:spacing w:line="360" w:lineRule="auto"/>
              <w:jc w:val="center"/>
              <w:rPr>
                <w:bCs/>
                <w:spacing w:val="20"/>
                <w:sz w:val="22"/>
                <w:szCs w:val="22"/>
              </w:rPr>
            </w:pPr>
          </w:p>
        </w:tc>
        <w:tc>
          <w:tcPr>
            <w:tcW w:w="1495" w:type="pct"/>
            <w:gridSpan w:val="4"/>
            <w:noWrap w:val="0"/>
            <w:vAlign w:val="center"/>
          </w:tcPr>
          <w:p w14:paraId="14365A3B">
            <w:pPr>
              <w:spacing w:line="360" w:lineRule="auto"/>
              <w:jc w:val="center"/>
              <w:rPr>
                <w:bCs/>
                <w:spacing w:val="20"/>
                <w:sz w:val="22"/>
                <w:szCs w:val="22"/>
              </w:rPr>
            </w:pPr>
          </w:p>
        </w:tc>
        <w:tc>
          <w:tcPr>
            <w:tcW w:w="710" w:type="pct"/>
            <w:gridSpan w:val="2"/>
            <w:noWrap w:val="0"/>
            <w:vAlign w:val="center"/>
          </w:tcPr>
          <w:p w14:paraId="307C3CA1">
            <w:pPr>
              <w:spacing w:line="360" w:lineRule="auto"/>
              <w:jc w:val="center"/>
              <w:rPr>
                <w:bCs/>
                <w:spacing w:val="20"/>
                <w:sz w:val="22"/>
                <w:szCs w:val="22"/>
              </w:rPr>
            </w:pPr>
          </w:p>
        </w:tc>
        <w:tc>
          <w:tcPr>
            <w:tcW w:w="870" w:type="pct"/>
            <w:gridSpan w:val="2"/>
            <w:noWrap w:val="0"/>
            <w:vAlign w:val="center"/>
          </w:tcPr>
          <w:p w14:paraId="7E936F1C">
            <w:pPr>
              <w:spacing w:line="360" w:lineRule="auto"/>
              <w:jc w:val="center"/>
              <w:rPr>
                <w:bCs/>
                <w:spacing w:val="20"/>
                <w:sz w:val="22"/>
                <w:szCs w:val="22"/>
              </w:rPr>
            </w:pPr>
          </w:p>
        </w:tc>
      </w:tr>
      <w:tr w14:paraId="7945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restart"/>
            <w:noWrap w:val="0"/>
            <w:vAlign w:val="center"/>
          </w:tcPr>
          <w:p w14:paraId="594744B9">
            <w:pPr>
              <w:jc w:val="center"/>
              <w:rPr>
                <w:spacing w:val="20"/>
                <w:sz w:val="22"/>
                <w:szCs w:val="22"/>
              </w:rPr>
            </w:pPr>
            <w:r>
              <w:rPr>
                <w:spacing w:val="20"/>
                <w:sz w:val="22"/>
                <w:szCs w:val="22"/>
              </w:rPr>
              <w:t>从事专业的人数（人）</w:t>
            </w:r>
          </w:p>
        </w:tc>
        <w:tc>
          <w:tcPr>
            <w:tcW w:w="4357" w:type="pct"/>
            <w:gridSpan w:val="11"/>
            <w:noWrap w:val="0"/>
            <w:vAlign w:val="center"/>
          </w:tcPr>
          <w:p w14:paraId="5E99B484">
            <w:pPr>
              <w:ind w:firstLine="4160" w:firstLineChars="1600"/>
              <w:rPr>
                <w:spacing w:val="20"/>
                <w:sz w:val="22"/>
                <w:szCs w:val="22"/>
              </w:rPr>
            </w:pPr>
            <w:r>
              <w:rPr>
                <w:spacing w:val="20"/>
                <w:sz w:val="22"/>
                <w:szCs w:val="22"/>
              </w:rPr>
              <w:t>其    中</w:t>
            </w:r>
          </w:p>
        </w:tc>
      </w:tr>
      <w:tr w14:paraId="1FDB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011D6344">
            <w:pPr>
              <w:jc w:val="center"/>
              <w:rPr>
                <w:spacing w:val="20"/>
                <w:sz w:val="22"/>
                <w:szCs w:val="22"/>
              </w:rPr>
            </w:pPr>
          </w:p>
        </w:tc>
        <w:tc>
          <w:tcPr>
            <w:tcW w:w="2424" w:type="pct"/>
            <w:gridSpan w:val="5"/>
            <w:noWrap w:val="0"/>
            <w:vAlign w:val="center"/>
          </w:tcPr>
          <w:p w14:paraId="37EBAA8E">
            <w:pPr>
              <w:jc w:val="center"/>
              <w:rPr>
                <w:spacing w:val="20"/>
                <w:sz w:val="22"/>
                <w:szCs w:val="22"/>
              </w:rPr>
            </w:pPr>
            <w:r>
              <w:rPr>
                <w:spacing w:val="20"/>
                <w:sz w:val="22"/>
                <w:szCs w:val="22"/>
              </w:rPr>
              <w:t>职称等级（人）</w:t>
            </w:r>
          </w:p>
        </w:tc>
        <w:tc>
          <w:tcPr>
            <w:tcW w:w="1933" w:type="pct"/>
            <w:gridSpan w:val="6"/>
            <w:noWrap w:val="0"/>
            <w:vAlign w:val="center"/>
          </w:tcPr>
          <w:p w14:paraId="01D69834">
            <w:pPr>
              <w:jc w:val="center"/>
              <w:rPr>
                <w:spacing w:val="20"/>
                <w:sz w:val="22"/>
                <w:szCs w:val="22"/>
              </w:rPr>
            </w:pPr>
            <w:r>
              <w:rPr>
                <w:spacing w:val="20"/>
                <w:sz w:val="22"/>
                <w:szCs w:val="22"/>
              </w:rPr>
              <w:t>执业（职业、岗位）资格（人）</w:t>
            </w:r>
          </w:p>
        </w:tc>
      </w:tr>
      <w:tr w14:paraId="6E87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30409720">
            <w:pPr>
              <w:jc w:val="center"/>
              <w:rPr>
                <w:spacing w:val="20"/>
                <w:sz w:val="22"/>
                <w:szCs w:val="22"/>
              </w:rPr>
            </w:pPr>
          </w:p>
        </w:tc>
        <w:tc>
          <w:tcPr>
            <w:tcW w:w="603" w:type="pct"/>
            <w:noWrap w:val="0"/>
            <w:vAlign w:val="center"/>
          </w:tcPr>
          <w:p w14:paraId="5F1A75EB">
            <w:pPr>
              <w:jc w:val="center"/>
              <w:rPr>
                <w:spacing w:val="20"/>
                <w:sz w:val="22"/>
                <w:szCs w:val="22"/>
              </w:rPr>
            </w:pPr>
            <w:r>
              <w:rPr>
                <w:spacing w:val="20"/>
                <w:sz w:val="22"/>
                <w:szCs w:val="22"/>
              </w:rPr>
              <w:t>高级</w:t>
            </w:r>
          </w:p>
        </w:tc>
        <w:tc>
          <w:tcPr>
            <w:tcW w:w="603" w:type="pct"/>
            <w:noWrap w:val="0"/>
            <w:vAlign w:val="center"/>
          </w:tcPr>
          <w:p w14:paraId="3DCAF259">
            <w:pPr>
              <w:jc w:val="center"/>
              <w:rPr>
                <w:spacing w:val="20"/>
                <w:sz w:val="22"/>
                <w:szCs w:val="22"/>
              </w:rPr>
            </w:pPr>
            <w:r>
              <w:rPr>
                <w:spacing w:val="20"/>
                <w:sz w:val="22"/>
                <w:szCs w:val="22"/>
              </w:rPr>
              <w:t>中级</w:t>
            </w:r>
          </w:p>
        </w:tc>
        <w:tc>
          <w:tcPr>
            <w:tcW w:w="610" w:type="pct"/>
            <w:gridSpan w:val="2"/>
            <w:noWrap w:val="0"/>
            <w:vAlign w:val="center"/>
          </w:tcPr>
          <w:p w14:paraId="14DE86E3">
            <w:pPr>
              <w:jc w:val="center"/>
              <w:rPr>
                <w:spacing w:val="20"/>
                <w:sz w:val="22"/>
                <w:szCs w:val="22"/>
              </w:rPr>
            </w:pPr>
            <w:r>
              <w:rPr>
                <w:spacing w:val="20"/>
                <w:sz w:val="22"/>
                <w:szCs w:val="22"/>
              </w:rPr>
              <w:t>初级</w:t>
            </w:r>
          </w:p>
        </w:tc>
        <w:tc>
          <w:tcPr>
            <w:tcW w:w="606" w:type="pct"/>
            <w:noWrap w:val="0"/>
            <w:vAlign w:val="center"/>
          </w:tcPr>
          <w:p w14:paraId="6C30D367">
            <w:pPr>
              <w:jc w:val="center"/>
              <w:rPr>
                <w:spacing w:val="20"/>
                <w:sz w:val="22"/>
                <w:szCs w:val="22"/>
              </w:rPr>
            </w:pPr>
            <w:r>
              <w:rPr>
                <w:spacing w:val="20"/>
                <w:sz w:val="22"/>
                <w:szCs w:val="22"/>
              </w:rPr>
              <w:t>合计</w:t>
            </w:r>
          </w:p>
        </w:tc>
        <w:tc>
          <w:tcPr>
            <w:tcW w:w="643" w:type="pct"/>
            <w:gridSpan w:val="3"/>
            <w:noWrap w:val="0"/>
            <w:vAlign w:val="center"/>
          </w:tcPr>
          <w:p w14:paraId="3AC03F1D">
            <w:pPr>
              <w:jc w:val="center"/>
              <w:rPr>
                <w:spacing w:val="20"/>
                <w:sz w:val="22"/>
                <w:szCs w:val="22"/>
              </w:rPr>
            </w:pPr>
          </w:p>
        </w:tc>
        <w:tc>
          <w:tcPr>
            <w:tcW w:w="642" w:type="pct"/>
            <w:gridSpan w:val="2"/>
            <w:noWrap w:val="0"/>
            <w:vAlign w:val="center"/>
          </w:tcPr>
          <w:p w14:paraId="6DC62377">
            <w:pPr>
              <w:jc w:val="center"/>
              <w:rPr>
                <w:spacing w:val="20"/>
                <w:sz w:val="22"/>
                <w:szCs w:val="22"/>
              </w:rPr>
            </w:pPr>
          </w:p>
        </w:tc>
        <w:tc>
          <w:tcPr>
            <w:tcW w:w="647" w:type="pct"/>
            <w:noWrap w:val="0"/>
            <w:vAlign w:val="center"/>
          </w:tcPr>
          <w:p w14:paraId="6D08D436">
            <w:pPr>
              <w:jc w:val="center"/>
              <w:rPr>
                <w:spacing w:val="20"/>
                <w:sz w:val="22"/>
                <w:szCs w:val="22"/>
              </w:rPr>
            </w:pPr>
          </w:p>
        </w:tc>
      </w:tr>
      <w:tr w14:paraId="6B4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vMerge w:val="continue"/>
            <w:noWrap w:val="0"/>
            <w:vAlign w:val="center"/>
          </w:tcPr>
          <w:p w14:paraId="113B9EC2">
            <w:pPr>
              <w:jc w:val="center"/>
              <w:rPr>
                <w:spacing w:val="20"/>
                <w:sz w:val="22"/>
                <w:szCs w:val="22"/>
              </w:rPr>
            </w:pPr>
          </w:p>
        </w:tc>
        <w:tc>
          <w:tcPr>
            <w:tcW w:w="603" w:type="pct"/>
            <w:noWrap w:val="0"/>
            <w:vAlign w:val="center"/>
          </w:tcPr>
          <w:p w14:paraId="6E9CB839">
            <w:pPr>
              <w:jc w:val="center"/>
              <w:rPr>
                <w:spacing w:val="20"/>
                <w:sz w:val="22"/>
                <w:szCs w:val="22"/>
              </w:rPr>
            </w:pPr>
          </w:p>
        </w:tc>
        <w:tc>
          <w:tcPr>
            <w:tcW w:w="603" w:type="pct"/>
            <w:noWrap w:val="0"/>
            <w:vAlign w:val="center"/>
          </w:tcPr>
          <w:p w14:paraId="0F1BFDB9">
            <w:pPr>
              <w:jc w:val="center"/>
              <w:rPr>
                <w:spacing w:val="20"/>
                <w:sz w:val="22"/>
                <w:szCs w:val="22"/>
              </w:rPr>
            </w:pPr>
          </w:p>
        </w:tc>
        <w:tc>
          <w:tcPr>
            <w:tcW w:w="610" w:type="pct"/>
            <w:gridSpan w:val="2"/>
            <w:noWrap w:val="0"/>
            <w:vAlign w:val="center"/>
          </w:tcPr>
          <w:p w14:paraId="7F421E70">
            <w:pPr>
              <w:jc w:val="center"/>
              <w:rPr>
                <w:spacing w:val="20"/>
                <w:sz w:val="22"/>
                <w:szCs w:val="22"/>
              </w:rPr>
            </w:pPr>
          </w:p>
        </w:tc>
        <w:tc>
          <w:tcPr>
            <w:tcW w:w="606" w:type="pct"/>
            <w:noWrap w:val="0"/>
            <w:vAlign w:val="center"/>
          </w:tcPr>
          <w:p w14:paraId="01C52381">
            <w:pPr>
              <w:jc w:val="center"/>
              <w:rPr>
                <w:spacing w:val="20"/>
                <w:sz w:val="22"/>
                <w:szCs w:val="22"/>
              </w:rPr>
            </w:pPr>
          </w:p>
        </w:tc>
        <w:tc>
          <w:tcPr>
            <w:tcW w:w="643" w:type="pct"/>
            <w:gridSpan w:val="3"/>
            <w:noWrap w:val="0"/>
            <w:vAlign w:val="center"/>
          </w:tcPr>
          <w:p w14:paraId="368D4F2E">
            <w:pPr>
              <w:jc w:val="center"/>
              <w:rPr>
                <w:spacing w:val="20"/>
                <w:sz w:val="22"/>
                <w:szCs w:val="22"/>
              </w:rPr>
            </w:pPr>
          </w:p>
        </w:tc>
        <w:tc>
          <w:tcPr>
            <w:tcW w:w="642" w:type="pct"/>
            <w:gridSpan w:val="2"/>
            <w:noWrap w:val="0"/>
            <w:vAlign w:val="center"/>
          </w:tcPr>
          <w:p w14:paraId="06CD2C8A">
            <w:pPr>
              <w:jc w:val="center"/>
              <w:rPr>
                <w:spacing w:val="20"/>
                <w:sz w:val="22"/>
                <w:szCs w:val="22"/>
              </w:rPr>
            </w:pPr>
          </w:p>
        </w:tc>
        <w:tc>
          <w:tcPr>
            <w:tcW w:w="647" w:type="pct"/>
            <w:noWrap w:val="0"/>
            <w:vAlign w:val="center"/>
          </w:tcPr>
          <w:p w14:paraId="3B014AF2">
            <w:pPr>
              <w:jc w:val="center"/>
              <w:rPr>
                <w:spacing w:val="20"/>
                <w:sz w:val="22"/>
                <w:szCs w:val="22"/>
              </w:rPr>
            </w:pPr>
          </w:p>
        </w:tc>
      </w:tr>
      <w:tr w14:paraId="7D0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2" w:type="pct"/>
            <w:noWrap w:val="0"/>
            <w:vAlign w:val="center"/>
          </w:tcPr>
          <w:p w14:paraId="0EFD02E3">
            <w:pPr>
              <w:jc w:val="center"/>
              <w:rPr>
                <w:spacing w:val="20"/>
                <w:sz w:val="22"/>
                <w:szCs w:val="22"/>
              </w:rPr>
            </w:pPr>
            <w:r>
              <w:rPr>
                <w:spacing w:val="20"/>
                <w:sz w:val="22"/>
                <w:szCs w:val="22"/>
              </w:rPr>
              <w:t>其他有</w:t>
            </w:r>
            <w:r>
              <w:rPr>
                <w:rFonts w:hint="eastAsia"/>
                <w:spacing w:val="20"/>
                <w:sz w:val="22"/>
                <w:szCs w:val="22"/>
              </w:rPr>
              <w:t>竞争力</w:t>
            </w:r>
            <w:r>
              <w:rPr>
                <w:spacing w:val="20"/>
                <w:sz w:val="22"/>
                <w:szCs w:val="22"/>
              </w:rPr>
              <w:t>的说明</w:t>
            </w:r>
          </w:p>
        </w:tc>
        <w:tc>
          <w:tcPr>
            <w:tcW w:w="4357" w:type="pct"/>
            <w:gridSpan w:val="11"/>
            <w:noWrap w:val="0"/>
            <w:vAlign w:val="center"/>
          </w:tcPr>
          <w:p w14:paraId="2303F6A3">
            <w:pPr>
              <w:tabs>
                <w:tab w:val="left" w:pos="0"/>
                <w:tab w:val="left" w:pos="840"/>
              </w:tabs>
              <w:adjustRightInd w:val="0"/>
              <w:snapToGrid w:val="0"/>
              <w:spacing w:line="360" w:lineRule="auto"/>
              <w:rPr>
                <w:spacing w:val="20"/>
                <w:sz w:val="22"/>
                <w:szCs w:val="22"/>
              </w:rPr>
            </w:pPr>
          </w:p>
          <w:p w14:paraId="0780AA62">
            <w:pPr>
              <w:tabs>
                <w:tab w:val="left" w:pos="0"/>
                <w:tab w:val="left" w:pos="840"/>
              </w:tabs>
              <w:adjustRightInd w:val="0"/>
              <w:snapToGrid w:val="0"/>
              <w:spacing w:line="360" w:lineRule="auto"/>
              <w:rPr>
                <w:spacing w:val="20"/>
                <w:sz w:val="22"/>
                <w:szCs w:val="22"/>
              </w:rPr>
            </w:pPr>
          </w:p>
          <w:p w14:paraId="4DC2B246">
            <w:pPr>
              <w:tabs>
                <w:tab w:val="left" w:pos="0"/>
                <w:tab w:val="left" w:pos="840"/>
              </w:tabs>
              <w:adjustRightInd w:val="0"/>
              <w:snapToGrid w:val="0"/>
              <w:spacing w:line="360" w:lineRule="auto"/>
              <w:rPr>
                <w:spacing w:val="20"/>
                <w:sz w:val="22"/>
                <w:szCs w:val="22"/>
              </w:rPr>
            </w:pPr>
          </w:p>
        </w:tc>
      </w:tr>
    </w:tbl>
    <w:p w14:paraId="7EC798DE">
      <w:pPr>
        <w:jc w:val="both"/>
        <w:rPr>
          <w:b/>
          <w:spacing w:val="20"/>
          <w:kern w:val="1"/>
          <w:sz w:val="30"/>
          <w:szCs w:val="30"/>
        </w:rPr>
      </w:pPr>
    </w:p>
    <w:p w14:paraId="4C6D2EEC">
      <w:pPr>
        <w:ind w:left="420"/>
        <w:jc w:val="center"/>
        <w:rPr>
          <w:b/>
          <w:spacing w:val="20"/>
          <w:kern w:val="1"/>
          <w:sz w:val="30"/>
          <w:szCs w:val="30"/>
        </w:rPr>
      </w:pPr>
    </w:p>
    <w:p w14:paraId="78BC2151">
      <w:pPr>
        <w:ind w:left="420"/>
        <w:jc w:val="center"/>
        <w:rPr>
          <w:b/>
          <w:spacing w:val="20"/>
          <w:kern w:val="1"/>
          <w:sz w:val="30"/>
          <w:szCs w:val="30"/>
        </w:rPr>
      </w:pPr>
    </w:p>
    <w:p w14:paraId="291CC661">
      <w:pPr>
        <w:ind w:left="420"/>
        <w:jc w:val="center"/>
        <w:rPr>
          <w:b/>
          <w:spacing w:val="20"/>
          <w:kern w:val="1"/>
          <w:sz w:val="30"/>
          <w:szCs w:val="30"/>
        </w:rPr>
      </w:pPr>
    </w:p>
    <w:p w14:paraId="73288590">
      <w:pPr>
        <w:ind w:left="420"/>
        <w:jc w:val="center"/>
        <w:rPr>
          <w:b/>
          <w:spacing w:val="20"/>
          <w:kern w:val="1"/>
          <w:sz w:val="30"/>
          <w:szCs w:val="30"/>
        </w:rPr>
      </w:pPr>
    </w:p>
    <w:p w14:paraId="1EEA8C9E">
      <w:pPr>
        <w:ind w:left="420"/>
        <w:jc w:val="center"/>
        <w:rPr>
          <w:b/>
          <w:spacing w:val="20"/>
          <w:kern w:val="1"/>
          <w:sz w:val="30"/>
          <w:szCs w:val="30"/>
        </w:rPr>
      </w:pPr>
    </w:p>
    <w:p w14:paraId="686466AC">
      <w:pPr>
        <w:ind w:left="420"/>
        <w:jc w:val="center"/>
        <w:rPr>
          <w:b/>
          <w:spacing w:val="20"/>
          <w:kern w:val="1"/>
          <w:sz w:val="30"/>
          <w:szCs w:val="30"/>
        </w:rPr>
      </w:pPr>
    </w:p>
    <w:p w14:paraId="7979212C">
      <w:pPr>
        <w:ind w:left="420"/>
        <w:jc w:val="center"/>
        <w:rPr>
          <w:b/>
          <w:spacing w:val="20"/>
          <w:kern w:val="1"/>
          <w:sz w:val="30"/>
          <w:szCs w:val="30"/>
        </w:rPr>
      </w:pPr>
    </w:p>
    <w:p w14:paraId="4BACA325">
      <w:pPr>
        <w:ind w:left="420"/>
        <w:jc w:val="center"/>
        <w:rPr>
          <w:b/>
          <w:spacing w:val="20"/>
          <w:kern w:val="1"/>
          <w:sz w:val="30"/>
          <w:szCs w:val="30"/>
        </w:rPr>
      </w:pPr>
    </w:p>
    <w:p w14:paraId="2AFD9426">
      <w:pPr>
        <w:ind w:left="420"/>
        <w:jc w:val="center"/>
        <w:rPr>
          <w:b/>
          <w:spacing w:val="20"/>
          <w:kern w:val="1"/>
          <w:sz w:val="30"/>
          <w:szCs w:val="30"/>
        </w:rPr>
      </w:pPr>
    </w:p>
    <w:p w14:paraId="51D8316A">
      <w:pPr>
        <w:ind w:left="420"/>
        <w:jc w:val="center"/>
        <w:rPr>
          <w:b/>
          <w:spacing w:val="20"/>
          <w:kern w:val="1"/>
          <w:sz w:val="30"/>
          <w:szCs w:val="30"/>
        </w:rPr>
      </w:pPr>
    </w:p>
    <w:p w14:paraId="21EE7140">
      <w:pPr>
        <w:ind w:left="420"/>
        <w:jc w:val="center"/>
        <w:rPr>
          <w:b/>
          <w:spacing w:val="20"/>
          <w:kern w:val="1"/>
          <w:sz w:val="30"/>
          <w:szCs w:val="30"/>
        </w:rPr>
      </w:pPr>
      <w:r>
        <w:rPr>
          <w:rFonts w:hint="eastAsia"/>
          <w:b/>
          <w:spacing w:val="20"/>
          <w:kern w:val="1"/>
          <w:sz w:val="30"/>
          <w:szCs w:val="30"/>
          <w:lang w:val="en-US" w:eastAsia="zh-CN"/>
        </w:rPr>
        <w:t xml:space="preserve">        </w:t>
      </w:r>
    </w:p>
    <w:p w14:paraId="1598359A">
      <w:pPr>
        <w:ind w:left="420"/>
        <w:jc w:val="center"/>
        <w:rPr>
          <w:b/>
          <w:spacing w:val="20"/>
          <w:kern w:val="1"/>
          <w:sz w:val="30"/>
          <w:szCs w:val="30"/>
        </w:rPr>
      </w:pPr>
    </w:p>
    <w:p w14:paraId="7DE2B54E">
      <w:pPr>
        <w:ind w:left="420"/>
        <w:jc w:val="center"/>
        <w:rPr>
          <w:b/>
          <w:spacing w:val="20"/>
          <w:kern w:val="1"/>
          <w:sz w:val="30"/>
          <w:szCs w:val="30"/>
        </w:rPr>
      </w:pPr>
    </w:p>
    <w:p w14:paraId="4607131F">
      <w:pPr>
        <w:ind w:left="420"/>
        <w:jc w:val="center"/>
        <w:rPr>
          <w:b/>
          <w:spacing w:val="20"/>
          <w:kern w:val="1"/>
          <w:sz w:val="30"/>
          <w:szCs w:val="30"/>
        </w:rPr>
      </w:pPr>
    </w:p>
    <w:p w14:paraId="706BE660">
      <w:pPr>
        <w:ind w:left="420"/>
        <w:jc w:val="center"/>
        <w:rPr>
          <w:b/>
          <w:spacing w:val="20"/>
          <w:kern w:val="1"/>
          <w:sz w:val="28"/>
          <w:szCs w:val="28"/>
        </w:rPr>
      </w:pPr>
    </w:p>
    <w:p w14:paraId="2AE4C634">
      <w:pPr>
        <w:spacing w:line="400" w:lineRule="exact"/>
        <w:ind w:left="1423" w:leftChars="200" w:hanging="1003" w:hangingChars="400"/>
        <w:rPr>
          <w:b/>
          <w:bCs/>
          <w:spacing w:val="20"/>
          <w:szCs w:val="21"/>
        </w:rPr>
      </w:pPr>
      <w:r>
        <w:rPr>
          <w:b/>
          <w:bCs/>
          <w:spacing w:val="20"/>
          <w:szCs w:val="21"/>
        </w:rPr>
        <w:t xml:space="preserve">说明：1、供应商应附营业执照、相关资质证书复印件并加盖公章； </w:t>
      </w:r>
    </w:p>
    <w:p w14:paraId="2E04847D">
      <w:pPr>
        <w:spacing w:line="400" w:lineRule="exact"/>
        <w:ind w:left="420"/>
        <w:rPr>
          <w:b/>
          <w:spacing w:val="20"/>
          <w:szCs w:val="21"/>
        </w:rPr>
      </w:pPr>
      <w:r>
        <w:rPr>
          <w:b/>
          <w:bCs/>
          <w:spacing w:val="20"/>
          <w:szCs w:val="21"/>
        </w:rPr>
        <w:t xml:space="preserve">      2、所附各类证书均应在有效期内（以递交响应文件截止时间为准）。</w:t>
      </w:r>
    </w:p>
    <w:p w14:paraId="71E5FEE0">
      <w:pPr>
        <w:widowControl/>
        <w:jc w:val="left"/>
        <w:rPr>
          <w:b/>
          <w:bCs/>
          <w:spacing w:val="20"/>
          <w:kern w:val="0"/>
          <w:sz w:val="22"/>
          <w:szCs w:val="22"/>
          <w:lang w:bidi="ar"/>
        </w:rPr>
      </w:pPr>
    </w:p>
    <w:p w14:paraId="68A069AF">
      <w:pPr>
        <w:spacing w:line="480" w:lineRule="exact"/>
        <w:rPr>
          <w:spacing w:val="20"/>
          <w:kern w:val="1"/>
          <w:sz w:val="24"/>
        </w:rPr>
      </w:pPr>
      <w:r>
        <w:rPr>
          <w:b/>
          <w:spacing w:val="20"/>
          <w:kern w:val="1"/>
          <w:szCs w:val="21"/>
        </w:rPr>
        <w:br w:type="page"/>
      </w:r>
      <w:r>
        <w:rPr>
          <w:rFonts w:hint="eastAsia"/>
          <w:spacing w:val="20"/>
          <w:kern w:val="1"/>
          <w:sz w:val="24"/>
          <w:lang w:val="en-US" w:eastAsia="zh-CN"/>
        </w:rPr>
        <w:t>附件15</w:t>
      </w:r>
    </w:p>
    <w:p w14:paraId="7EC3416F">
      <w:pPr>
        <w:spacing w:line="480" w:lineRule="exact"/>
        <w:jc w:val="center"/>
        <w:rPr>
          <w:b/>
          <w:spacing w:val="20"/>
          <w:sz w:val="28"/>
          <w:szCs w:val="28"/>
          <w:highlight w:val="yellow"/>
        </w:rPr>
      </w:pPr>
      <w:r>
        <w:rPr>
          <w:b/>
          <w:spacing w:val="20"/>
          <w:sz w:val="28"/>
          <w:szCs w:val="28"/>
          <w:highlight w:val="none"/>
        </w:rPr>
        <w:t>项目总负责人说明表</w:t>
      </w:r>
    </w:p>
    <w:p w14:paraId="767541C0">
      <w:pPr>
        <w:spacing w:line="480" w:lineRule="exact"/>
        <w:jc w:val="center"/>
        <w:rPr>
          <w:b/>
          <w:spacing w:val="20"/>
          <w:sz w:val="28"/>
          <w:szCs w:val="28"/>
          <w:highlight w:val="yellow"/>
        </w:rPr>
      </w:pPr>
    </w:p>
    <w:tbl>
      <w:tblPr>
        <w:tblStyle w:val="13"/>
        <w:tblW w:w="907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13"/>
        <w:gridCol w:w="913"/>
        <w:gridCol w:w="345"/>
        <w:gridCol w:w="896"/>
        <w:gridCol w:w="897"/>
        <w:gridCol w:w="1212"/>
        <w:gridCol w:w="583"/>
        <w:gridCol w:w="360"/>
        <w:gridCol w:w="1075"/>
        <w:gridCol w:w="181"/>
        <w:gridCol w:w="1328"/>
      </w:tblGrid>
      <w:tr w14:paraId="16CF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5" w:type="dxa"/>
            <w:gridSpan w:val="2"/>
            <w:tcBorders>
              <w:top w:val="single" w:color="auto" w:sz="4" w:space="0"/>
              <w:left w:val="single" w:color="auto" w:sz="4" w:space="0"/>
              <w:bottom w:val="single" w:color="auto" w:sz="4" w:space="0"/>
              <w:right w:val="single" w:color="auto" w:sz="4" w:space="0"/>
            </w:tcBorders>
            <w:noWrap w:val="0"/>
            <w:vAlign w:val="center"/>
          </w:tcPr>
          <w:p w14:paraId="218B6AA1">
            <w:pPr>
              <w:adjustRightInd w:val="0"/>
              <w:spacing w:line="360" w:lineRule="auto"/>
              <w:ind w:hanging="3"/>
              <w:jc w:val="center"/>
              <w:rPr>
                <w:spacing w:val="20"/>
                <w:sz w:val="22"/>
                <w:szCs w:val="22"/>
              </w:rPr>
            </w:pPr>
            <w:r>
              <w:rPr>
                <w:spacing w:val="20"/>
                <w:sz w:val="22"/>
                <w:szCs w:val="22"/>
              </w:rPr>
              <w:t>姓名</w:t>
            </w:r>
          </w:p>
        </w:tc>
        <w:tc>
          <w:tcPr>
            <w:tcW w:w="913" w:type="dxa"/>
            <w:tcBorders>
              <w:top w:val="single" w:color="auto" w:sz="4" w:space="0"/>
              <w:left w:val="single" w:color="auto" w:sz="4" w:space="0"/>
              <w:bottom w:val="nil"/>
              <w:right w:val="single" w:color="auto" w:sz="4" w:space="0"/>
            </w:tcBorders>
            <w:noWrap w:val="0"/>
            <w:vAlign w:val="center"/>
          </w:tcPr>
          <w:p w14:paraId="501B4C79">
            <w:pPr>
              <w:adjustRightInd w:val="0"/>
              <w:spacing w:line="360" w:lineRule="auto"/>
              <w:ind w:hanging="3"/>
              <w:jc w:val="center"/>
              <w:rPr>
                <w:spacing w:val="20"/>
                <w:sz w:val="22"/>
                <w:szCs w:val="22"/>
              </w:rPr>
            </w:pPr>
          </w:p>
        </w:tc>
        <w:tc>
          <w:tcPr>
            <w:tcW w:w="1241" w:type="dxa"/>
            <w:gridSpan w:val="2"/>
            <w:tcBorders>
              <w:top w:val="single" w:color="auto" w:sz="4" w:space="0"/>
              <w:left w:val="single" w:color="auto" w:sz="4" w:space="0"/>
              <w:bottom w:val="nil"/>
              <w:right w:val="single" w:color="auto" w:sz="4" w:space="0"/>
            </w:tcBorders>
            <w:noWrap w:val="0"/>
            <w:vAlign w:val="center"/>
          </w:tcPr>
          <w:p w14:paraId="3AB6689E">
            <w:pPr>
              <w:adjustRightInd w:val="0"/>
              <w:spacing w:line="360" w:lineRule="auto"/>
              <w:ind w:hanging="3"/>
              <w:jc w:val="center"/>
              <w:rPr>
                <w:spacing w:val="20"/>
                <w:sz w:val="22"/>
                <w:szCs w:val="22"/>
              </w:rPr>
            </w:pPr>
            <w:r>
              <w:rPr>
                <w:spacing w:val="20"/>
                <w:sz w:val="22"/>
                <w:szCs w:val="22"/>
              </w:rPr>
              <w:t>出生年月</w:t>
            </w:r>
          </w:p>
        </w:tc>
        <w:tc>
          <w:tcPr>
            <w:tcW w:w="897" w:type="dxa"/>
            <w:tcBorders>
              <w:top w:val="single" w:color="auto" w:sz="4" w:space="0"/>
              <w:left w:val="single" w:color="auto" w:sz="4" w:space="0"/>
              <w:bottom w:val="nil"/>
              <w:right w:val="single" w:color="auto" w:sz="4" w:space="0"/>
            </w:tcBorders>
            <w:noWrap w:val="0"/>
            <w:vAlign w:val="center"/>
          </w:tcPr>
          <w:p w14:paraId="367777BB">
            <w:pPr>
              <w:adjustRightInd w:val="0"/>
              <w:spacing w:line="360" w:lineRule="auto"/>
              <w:ind w:hanging="3"/>
              <w:rPr>
                <w:spacing w:val="20"/>
                <w:sz w:val="22"/>
                <w:szCs w:val="22"/>
              </w:rPr>
            </w:pPr>
          </w:p>
        </w:tc>
        <w:tc>
          <w:tcPr>
            <w:tcW w:w="1212" w:type="dxa"/>
            <w:tcBorders>
              <w:top w:val="single" w:color="auto" w:sz="4" w:space="0"/>
              <w:left w:val="single" w:color="auto" w:sz="4" w:space="0"/>
              <w:bottom w:val="nil"/>
              <w:right w:val="single" w:color="auto" w:sz="4" w:space="0"/>
            </w:tcBorders>
            <w:noWrap w:val="0"/>
            <w:vAlign w:val="center"/>
          </w:tcPr>
          <w:p w14:paraId="6E8E8ED2">
            <w:pPr>
              <w:adjustRightInd w:val="0"/>
              <w:spacing w:line="360" w:lineRule="auto"/>
              <w:ind w:hanging="3"/>
              <w:rPr>
                <w:spacing w:val="20"/>
                <w:sz w:val="22"/>
                <w:szCs w:val="22"/>
              </w:rPr>
            </w:pPr>
            <w:r>
              <w:rPr>
                <w:spacing w:val="20"/>
                <w:sz w:val="22"/>
                <w:szCs w:val="22"/>
              </w:rPr>
              <w:t>文化程度</w:t>
            </w:r>
          </w:p>
        </w:tc>
        <w:tc>
          <w:tcPr>
            <w:tcW w:w="943" w:type="dxa"/>
            <w:gridSpan w:val="2"/>
            <w:tcBorders>
              <w:top w:val="single" w:color="auto" w:sz="4" w:space="0"/>
              <w:left w:val="single" w:color="auto" w:sz="4" w:space="0"/>
              <w:bottom w:val="nil"/>
              <w:right w:val="single" w:color="auto" w:sz="4" w:space="0"/>
            </w:tcBorders>
            <w:noWrap w:val="0"/>
            <w:vAlign w:val="center"/>
          </w:tcPr>
          <w:p w14:paraId="02E2CF09">
            <w:pPr>
              <w:adjustRightInd w:val="0"/>
              <w:spacing w:line="360" w:lineRule="auto"/>
              <w:ind w:hanging="3"/>
              <w:rPr>
                <w:spacing w:val="20"/>
                <w:sz w:val="22"/>
                <w:szCs w:val="22"/>
              </w:rPr>
            </w:pPr>
          </w:p>
        </w:tc>
        <w:tc>
          <w:tcPr>
            <w:tcW w:w="1256" w:type="dxa"/>
            <w:gridSpan w:val="2"/>
            <w:tcBorders>
              <w:top w:val="single" w:color="auto" w:sz="4" w:space="0"/>
              <w:left w:val="single" w:color="auto" w:sz="4" w:space="0"/>
              <w:bottom w:val="single" w:color="auto" w:sz="4" w:space="0"/>
              <w:right w:val="single" w:color="auto" w:sz="4" w:space="0"/>
            </w:tcBorders>
            <w:noWrap w:val="0"/>
            <w:vAlign w:val="center"/>
          </w:tcPr>
          <w:p w14:paraId="7CE683D1">
            <w:pPr>
              <w:adjustRightInd w:val="0"/>
              <w:spacing w:line="360" w:lineRule="auto"/>
              <w:ind w:hanging="3"/>
              <w:rPr>
                <w:spacing w:val="20"/>
                <w:sz w:val="22"/>
                <w:szCs w:val="22"/>
              </w:rPr>
            </w:pPr>
            <w:r>
              <w:rPr>
                <w:spacing w:val="20"/>
                <w:sz w:val="22"/>
                <w:szCs w:val="22"/>
              </w:rPr>
              <w:t>毕业时间</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24CE67A">
            <w:pPr>
              <w:adjustRightInd w:val="0"/>
              <w:spacing w:line="360" w:lineRule="auto"/>
              <w:ind w:hanging="3"/>
              <w:rPr>
                <w:spacing w:val="20"/>
                <w:sz w:val="22"/>
                <w:szCs w:val="22"/>
              </w:rPr>
            </w:pPr>
          </w:p>
        </w:tc>
      </w:tr>
      <w:tr w14:paraId="0B96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285" w:type="dxa"/>
            <w:gridSpan w:val="2"/>
            <w:tcBorders>
              <w:top w:val="single" w:color="auto" w:sz="4" w:space="0"/>
              <w:left w:val="single" w:color="auto" w:sz="4" w:space="0"/>
              <w:bottom w:val="single" w:color="auto" w:sz="4" w:space="0"/>
              <w:right w:val="single" w:color="auto" w:sz="4" w:space="0"/>
            </w:tcBorders>
            <w:noWrap w:val="0"/>
            <w:vAlign w:val="center"/>
          </w:tcPr>
          <w:p w14:paraId="523F6D46">
            <w:pPr>
              <w:adjustRightInd w:val="0"/>
              <w:spacing w:line="360" w:lineRule="auto"/>
              <w:ind w:hanging="3"/>
              <w:rPr>
                <w:spacing w:val="20"/>
                <w:sz w:val="22"/>
                <w:szCs w:val="22"/>
              </w:rPr>
            </w:pPr>
            <w:r>
              <w:rPr>
                <w:spacing w:val="20"/>
                <w:sz w:val="22"/>
                <w:szCs w:val="22"/>
                <w:lang w:val="zh-CN"/>
              </w:rPr>
              <w:t>最高学历及毕业院校和专业</w:t>
            </w:r>
          </w:p>
        </w:tc>
        <w:tc>
          <w:tcPr>
            <w:tcW w:w="5206" w:type="dxa"/>
            <w:gridSpan w:val="7"/>
            <w:tcBorders>
              <w:top w:val="single" w:color="auto" w:sz="4" w:space="0"/>
              <w:left w:val="single" w:color="auto" w:sz="4" w:space="0"/>
              <w:bottom w:val="nil"/>
              <w:right w:val="single" w:color="auto" w:sz="4" w:space="0"/>
            </w:tcBorders>
            <w:noWrap w:val="0"/>
            <w:vAlign w:val="center"/>
          </w:tcPr>
          <w:p w14:paraId="25E0E92C">
            <w:pPr>
              <w:adjustRightInd w:val="0"/>
              <w:spacing w:line="360" w:lineRule="auto"/>
              <w:ind w:hanging="3"/>
              <w:rPr>
                <w:spacing w:val="20"/>
                <w:sz w:val="22"/>
                <w:szCs w:val="22"/>
              </w:rPr>
            </w:pPr>
          </w:p>
        </w:tc>
        <w:tc>
          <w:tcPr>
            <w:tcW w:w="1256" w:type="dxa"/>
            <w:gridSpan w:val="2"/>
            <w:tcBorders>
              <w:top w:val="single" w:color="auto" w:sz="4" w:space="0"/>
              <w:left w:val="single" w:color="auto" w:sz="4" w:space="0"/>
              <w:bottom w:val="single" w:color="auto" w:sz="4" w:space="0"/>
              <w:right w:val="single" w:color="auto" w:sz="4" w:space="0"/>
            </w:tcBorders>
            <w:noWrap w:val="0"/>
            <w:vAlign w:val="center"/>
          </w:tcPr>
          <w:p w14:paraId="66824076">
            <w:pPr>
              <w:adjustRightInd w:val="0"/>
              <w:spacing w:line="360" w:lineRule="auto"/>
              <w:ind w:hanging="3"/>
              <w:rPr>
                <w:spacing w:val="20"/>
                <w:sz w:val="22"/>
                <w:szCs w:val="22"/>
              </w:rPr>
            </w:pPr>
            <w:r>
              <w:rPr>
                <w:spacing w:val="20"/>
                <w:sz w:val="22"/>
                <w:szCs w:val="22"/>
                <w:lang w:val="zh-CN"/>
              </w:rPr>
              <w:t>从事服务工作年限</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72EC368">
            <w:pPr>
              <w:adjustRightInd w:val="0"/>
              <w:spacing w:line="360" w:lineRule="auto"/>
              <w:ind w:hanging="3"/>
              <w:rPr>
                <w:spacing w:val="20"/>
                <w:sz w:val="22"/>
                <w:szCs w:val="22"/>
              </w:rPr>
            </w:pPr>
          </w:p>
        </w:tc>
      </w:tr>
      <w:tr w14:paraId="4F31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285" w:type="dxa"/>
            <w:gridSpan w:val="2"/>
            <w:tcBorders>
              <w:top w:val="single" w:color="auto" w:sz="4" w:space="0"/>
              <w:left w:val="single" w:color="auto" w:sz="4" w:space="0"/>
              <w:bottom w:val="single" w:color="auto" w:sz="4" w:space="0"/>
              <w:right w:val="single" w:color="auto" w:sz="4" w:space="0"/>
            </w:tcBorders>
            <w:noWrap w:val="0"/>
            <w:vAlign w:val="center"/>
          </w:tcPr>
          <w:p w14:paraId="44786EDD">
            <w:pPr>
              <w:adjustRightInd w:val="0"/>
              <w:spacing w:line="360" w:lineRule="auto"/>
              <w:ind w:hanging="3"/>
              <w:jc w:val="center"/>
              <w:rPr>
                <w:spacing w:val="20"/>
                <w:sz w:val="22"/>
                <w:szCs w:val="22"/>
              </w:rPr>
            </w:pPr>
            <w:r>
              <w:rPr>
                <w:spacing w:val="20"/>
                <w:sz w:val="22"/>
                <w:szCs w:val="22"/>
              </w:rPr>
              <w:t>执业资格</w:t>
            </w:r>
          </w:p>
        </w:tc>
        <w:tc>
          <w:tcPr>
            <w:tcW w:w="3051" w:type="dxa"/>
            <w:gridSpan w:val="4"/>
            <w:tcBorders>
              <w:top w:val="single" w:color="auto" w:sz="4" w:space="0"/>
              <w:left w:val="single" w:color="auto" w:sz="4" w:space="0"/>
              <w:bottom w:val="single" w:color="auto" w:sz="4" w:space="0"/>
              <w:right w:val="single" w:color="auto" w:sz="4" w:space="0"/>
            </w:tcBorders>
            <w:noWrap w:val="0"/>
            <w:vAlign w:val="center"/>
          </w:tcPr>
          <w:p w14:paraId="13EB32D9">
            <w:pPr>
              <w:adjustRightInd w:val="0"/>
              <w:spacing w:line="360" w:lineRule="auto"/>
              <w:ind w:hanging="3"/>
              <w:rPr>
                <w:spacing w:val="20"/>
                <w:sz w:val="22"/>
                <w:szCs w:val="22"/>
              </w:rPr>
            </w:pPr>
          </w:p>
        </w:tc>
        <w:tc>
          <w:tcPr>
            <w:tcW w:w="2155" w:type="dxa"/>
            <w:gridSpan w:val="3"/>
            <w:tcBorders>
              <w:top w:val="single" w:color="auto" w:sz="4" w:space="0"/>
              <w:left w:val="single" w:color="auto" w:sz="4" w:space="0"/>
              <w:bottom w:val="single" w:color="auto" w:sz="4" w:space="0"/>
              <w:right w:val="single" w:color="auto" w:sz="4" w:space="0"/>
            </w:tcBorders>
            <w:noWrap w:val="0"/>
            <w:vAlign w:val="center"/>
          </w:tcPr>
          <w:p w14:paraId="7C41D7DD">
            <w:pPr>
              <w:adjustRightInd w:val="0"/>
              <w:spacing w:line="360" w:lineRule="auto"/>
              <w:ind w:hanging="3"/>
              <w:rPr>
                <w:spacing w:val="20"/>
                <w:sz w:val="22"/>
                <w:szCs w:val="22"/>
              </w:rPr>
            </w:pPr>
            <w:r>
              <w:rPr>
                <w:spacing w:val="20"/>
                <w:sz w:val="22"/>
                <w:szCs w:val="22"/>
              </w:rPr>
              <w:t>执业资格获取时间</w:t>
            </w:r>
          </w:p>
        </w:tc>
        <w:tc>
          <w:tcPr>
            <w:tcW w:w="2584" w:type="dxa"/>
            <w:gridSpan w:val="3"/>
            <w:tcBorders>
              <w:top w:val="single" w:color="auto" w:sz="4" w:space="0"/>
              <w:left w:val="single" w:color="auto" w:sz="4" w:space="0"/>
              <w:bottom w:val="single" w:color="auto" w:sz="4" w:space="0"/>
              <w:right w:val="single" w:color="auto" w:sz="4" w:space="0"/>
            </w:tcBorders>
            <w:noWrap w:val="0"/>
            <w:vAlign w:val="center"/>
          </w:tcPr>
          <w:p w14:paraId="02774022">
            <w:pPr>
              <w:adjustRightInd w:val="0"/>
              <w:spacing w:line="360" w:lineRule="auto"/>
              <w:ind w:hanging="3"/>
              <w:rPr>
                <w:spacing w:val="20"/>
                <w:sz w:val="22"/>
                <w:szCs w:val="22"/>
              </w:rPr>
            </w:pPr>
          </w:p>
        </w:tc>
      </w:tr>
      <w:tr w14:paraId="433D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285" w:type="dxa"/>
            <w:gridSpan w:val="2"/>
            <w:tcBorders>
              <w:top w:val="single" w:color="auto" w:sz="4" w:space="0"/>
              <w:left w:val="single" w:color="auto" w:sz="4" w:space="0"/>
              <w:bottom w:val="nil"/>
              <w:right w:val="single" w:color="auto" w:sz="4" w:space="0"/>
            </w:tcBorders>
            <w:noWrap w:val="0"/>
            <w:vAlign w:val="center"/>
          </w:tcPr>
          <w:p w14:paraId="3A7C8595">
            <w:pPr>
              <w:adjustRightInd w:val="0"/>
              <w:spacing w:line="360" w:lineRule="auto"/>
              <w:ind w:hanging="3"/>
              <w:jc w:val="center"/>
              <w:rPr>
                <w:spacing w:val="20"/>
                <w:sz w:val="22"/>
                <w:szCs w:val="22"/>
              </w:rPr>
            </w:pPr>
            <w:r>
              <w:rPr>
                <w:spacing w:val="20"/>
                <w:sz w:val="22"/>
                <w:szCs w:val="22"/>
              </w:rPr>
              <w:t>技术职称</w:t>
            </w:r>
          </w:p>
        </w:tc>
        <w:tc>
          <w:tcPr>
            <w:tcW w:w="3051" w:type="dxa"/>
            <w:gridSpan w:val="4"/>
            <w:tcBorders>
              <w:top w:val="single" w:color="auto" w:sz="4" w:space="0"/>
              <w:left w:val="single" w:color="auto" w:sz="4" w:space="0"/>
              <w:bottom w:val="nil"/>
              <w:right w:val="single" w:color="auto" w:sz="4" w:space="0"/>
            </w:tcBorders>
            <w:noWrap w:val="0"/>
            <w:vAlign w:val="center"/>
          </w:tcPr>
          <w:p w14:paraId="42A1DD37">
            <w:pPr>
              <w:adjustRightInd w:val="0"/>
              <w:spacing w:line="360" w:lineRule="auto"/>
              <w:ind w:hanging="3"/>
              <w:rPr>
                <w:spacing w:val="20"/>
                <w:sz w:val="22"/>
                <w:szCs w:val="22"/>
              </w:rPr>
            </w:pPr>
          </w:p>
        </w:tc>
        <w:tc>
          <w:tcPr>
            <w:tcW w:w="2155" w:type="dxa"/>
            <w:gridSpan w:val="3"/>
            <w:tcBorders>
              <w:top w:val="single" w:color="auto" w:sz="4" w:space="0"/>
              <w:left w:val="single" w:color="auto" w:sz="4" w:space="0"/>
              <w:bottom w:val="nil"/>
              <w:right w:val="single" w:color="auto" w:sz="4" w:space="0"/>
            </w:tcBorders>
            <w:noWrap w:val="0"/>
            <w:vAlign w:val="center"/>
          </w:tcPr>
          <w:p w14:paraId="697CAC3C">
            <w:pPr>
              <w:adjustRightInd w:val="0"/>
              <w:spacing w:line="360" w:lineRule="auto"/>
              <w:ind w:hanging="3"/>
              <w:rPr>
                <w:spacing w:val="20"/>
                <w:sz w:val="22"/>
                <w:szCs w:val="22"/>
              </w:rPr>
            </w:pPr>
            <w:r>
              <w:rPr>
                <w:spacing w:val="20"/>
                <w:sz w:val="22"/>
                <w:szCs w:val="22"/>
              </w:rPr>
              <w:t>聘任时间</w:t>
            </w:r>
          </w:p>
        </w:tc>
        <w:tc>
          <w:tcPr>
            <w:tcW w:w="2584" w:type="dxa"/>
            <w:gridSpan w:val="3"/>
            <w:tcBorders>
              <w:top w:val="single" w:color="auto" w:sz="4" w:space="0"/>
              <w:left w:val="single" w:color="auto" w:sz="4" w:space="0"/>
              <w:bottom w:val="nil"/>
              <w:right w:val="single" w:color="auto" w:sz="4" w:space="0"/>
            </w:tcBorders>
            <w:noWrap w:val="0"/>
            <w:vAlign w:val="center"/>
          </w:tcPr>
          <w:p w14:paraId="7ACF3EC7">
            <w:pPr>
              <w:adjustRightInd w:val="0"/>
              <w:spacing w:line="360" w:lineRule="auto"/>
              <w:ind w:hanging="3"/>
              <w:rPr>
                <w:spacing w:val="20"/>
                <w:sz w:val="22"/>
                <w:szCs w:val="22"/>
              </w:rPr>
            </w:pPr>
          </w:p>
        </w:tc>
      </w:tr>
      <w:tr w14:paraId="0047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9075" w:type="dxa"/>
            <w:gridSpan w:val="12"/>
            <w:tcBorders>
              <w:top w:val="single" w:color="auto" w:sz="4" w:space="0"/>
              <w:left w:val="single" w:color="auto" w:sz="4" w:space="0"/>
              <w:bottom w:val="nil"/>
              <w:right w:val="single" w:color="auto" w:sz="4" w:space="0"/>
            </w:tcBorders>
            <w:noWrap w:val="0"/>
            <w:vAlign w:val="top"/>
          </w:tcPr>
          <w:p w14:paraId="61B38AA0">
            <w:pPr>
              <w:spacing w:line="360" w:lineRule="auto"/>
              <w:ind w:hanging="3"/>
              <w:rPr>
                <w:spacing w:val="20"/>
                <w:sz w:val="22"/>
                <w:szCs w:val="22"/>
              </w:rPr>
            </w:pPr>
            <w:r>
              <w:rPr>
                <w:spacing w:val="20"/>
                <w:sz w:val="22"/>
                <w:szCs w:val="22"/>
                <w:lang w:val="zh-CN"/>
              </w:rPr>
              <w:t>主要工作经历：</w:t>
            </w:r>
            <w:r>
              <w:rPr>
                <w:spacing w:val="20"/>
                <w:sz w:val="22"/>
                <w:szCs w:val="22"/>
              </w:rPr>
              <w:t>（包括起止年限、单位名称、从事的工作内容、证明人、证明人联系电话）</w:t>
            </w:r>
          </w:p>
          <w:p w14:paraId="2B9CCEDA">
            <w:pPr>
              <w:spacing w:line="360" w:lineRule="auto"/>
              <w:ind w:hanging="3"/>
              <w:rPr>
                <w:spacing w:val="20"/>
                <w:sz w:val="22"/>
                <w:szCs w:val="22"/>
              </w:rPr>
            </w:pPr>
          </w:p>
          <w:p w14:paraId="4C05F9B9">
            <w:pPr>
              <w:adjustRightInd w:val="0"/>
              <w:spacing w:line="360" w:lineRule="auto"/>
              <w:rPr>
                <w:spacing w:val="20"/>
                <w:sz w:val="22"/>
                <w:szCs w:val="22"/>
              </w:rPr>
            </w:pPr>
          </w:p>
        </w:tc>
      </w:tr>
      <w:tr w14:paraId="2E0C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075" w:type="dxa"/>
            <w:gridSpan w:val="12"/>
            <w:tcBorders>
              <w:top w:val="single" w:color="auto" w:sz="4" w:space="0"/>
              <w:left w:val="single" w:color="auto" w:sz="4" w:space="0"/>
              <w:bottom w:val="single" w:color="auto" w:sz="4" w:space="0"/>
              <w:right w:val="single" w:color="auto" w:sz="4" w:space="0"/>
            </w:tcBorders>
            <w:noWrap w:val="0"/>
            <w:vAlign w:val="center"/>
          </w:tcPr>
          <w:p w14:paraId="6C284406">
            <w:pPr>
              <w:adjustRightInd w:val="0"/>
              <w:spacing w:line="360" w:lineRule="auto"/>
              <w:ind w:hanging="3"/>
              <w:jc w:val="center"/>
              <w:rPr>
                <w:spacing w:val="20"/>
                <w:sz w:val="22"/>
                <w:szCs w:val="22"/>
              </w:rPr>
            </w:pPr>
            <w:r>
              <w:rPr>
                <w:spacing w:val="20"/>
                <w:sz w:val="22"/>
                <w:szCs w:val="22"/>
                <w:lang w:val="zh-CN"/>
              </w:rPr>
              <w:t>近三年与本项目相匹配的项目情况</w:t>
            </w:r>
          </w:p>
        </w:tc>
      </w:tr>
      <w:tr w14:paraId="082C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72DC4AA7">
            <w:pPr>
              <w:spacing w:line="300" w:lineRule="exact"/>
              <w:ind w:hanging="3"/>
              <w:jc w:val="center"/>
              <w:rPr>
                <w:spacing w:val="20"/>
                <w:sz w:val="22"/>
                <w:szCs w:val="22"/>
              </w:rPr>
            </w:pPr>
            <w:r>
              <w:rPr>
                <w:spacing w:val="20"/>
                <w:sz w:val="22"/>
                <w:szCs w:val="22"/>
                <w:lang w:val="zh-CN"/>
              </w:rPr>
              <w:t>序号</w:t>
            </w: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1B0FEE93">
            <w:pPr>
              <w:spacing w:line="300" w:lineRule="exact"/>
              <w:ind w:hanging="3"/>
              <w:jc w:val="center"/>
              <w:rPr>
                <w:spacing w:val="20"/>
                <w:sz w:val="22"/>
                <w:szCs w:val="22"/>
              </w:rPr>
            </w:pPr>
            <w:r>
              <w:rPr>
                <w:spacing w:val="20"/>
                <w:sz w:val="22"/>
                <w:szCs w:val="22"/>
                <w:lang w:val="zh-CN"/>
              </w:rPr>
              <w:t>项目名称</w:t>
            </w: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4DCEEEC8">
            <w:pPr>
              <w:spacing w:line="300" w:lineRule="exact"/>
              <w:ind w:hanging="3"/>
              <w:jc w:val="center"/>
              <w:rPr>
                <w:spacing w:val="20"/>
                <w:sz w:val="22"/>
                <w:szCs w:val="22"/>
              </w:rPr>
            </w:pPr>
            <w:r>
              <w:rPr>
                <w:spacing w:val="20"/>
                <w:sz w:val="22"/>
                <w:szCs w:val="22"/>
                <w:lang w:val="zh-CN"/>
              </w:rPr>
              <w:t>参与时间</w:t>
            </w: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7AC7575B">
            <w:pPr>
              <w:spacing w:line="300" w:lineRule="exact"/>
              <w:ind w:hanging="3"/>
              <w:jc w:val="center"/>
              <w:rPr>
                <w:spacing w:val="20"/>
                <w:sz w:val="22"/>
                <w:szCs w:val="22"/>
              </w:rPr>
            </w:pPr>
            <w:r>
              <w:rPr>
                <w:spacing w:val="20"/>
                <w:sz w:val="22"/>
                <w:szCs w:val="22"/>
                <w:lang w:val="zh-CN"/>
              </w:rPr>
              <w:t>委托单位名称</w:t>
            </w: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47381EF2">
            <w:pPr>
              <w:spacing w:line="300" w:lineRule="exact"/>
              <w:ind w:hanging="3"/>
              <w:jc w:val="center"/>
              <w:rPr>
                <w:spacing w:val="20"/>
                <w:sz w:val="22"/>
                <w:szCs w:val="22"/>
              </w:rPr>
            </w:pPr>
            <w:r>
              <w:rPr>
                <w:spacing w:val="20"/>
                <w:sz w:val="22"/>
                <w:szCs w:val="22"/>
                <w:lang w:val="zh-CN"/>
              </w:rPr>
              <w:t>参与项目的角色</w:t>
            </w: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25467801">
            <w:pPr>
              <w:adjustRightInd w:val="0"/>
              <w:spacing w:line="360" w:lineRule="auto"/>
              <w:ind w:hanging="3"/>
              <w:jc w:val="center"/>
              <w:rPr>
                <w:spacing w:val="20"/>
                <w:sz w:val="22"/>
                <w:szCs w:val="22"/>
              </w:rPr>
            </w:pPr>
            <w:r>
              <w:rPr>
                <w:spacing w:val="20"/>
                <w:sz w:val="22"/>
                <w:szCs w:val="22"/>
              </w:rPr>
              <w:t>联系电话</w:t>
            </w:r>
          </w:p>
        </w:tc>
      </w:tr>
      <w:tr w14:paraId="0B51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371988DD">
            <w:pPr>
              <w:adjustRightInd w:val="0"/>
              <w:spacing w:line="360" w:lineRule="auto"/>
              <w:ind w:hanging="3"/>
              <w:jc w:val="center"/>
              <w:rPr>
                <w:spacing w:val="20"/>
                <w:sz w:val="22"/>
                <w:szCs w:val="22"/>
              </w:rPr>
            </w:pP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406B002F">
            <w:pPr>
              <w:adjustRightInd w:val="0"/>
              <w:spacing w:line="360" w:lineRule="auto"/>
              <w:ind w:hanging="3"/>
              <w:jc w:val="center"/>
              <w:rPr>
                <w:spacing w:val="20"/>
                <w:sz w:val="22"/>
                <w:szCs w:val="22"/>
              </w:rPr>
            </w:pP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783F94DD">
            <w:pPr>
              <w:adjustRightInd w:val="0"/>
              <w:spacing w:line="360" w:lineRule="auto"/>
              <w:ind w:hanging="3"/>
              <w:jc w:val="center"/>
              <w:rPr>
                <w:spacing w:val="20"/>
                <w:sz w:val="22"/>
                <w:szCs w:val="22"/>
              </w:rPr>
            </w:pP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2BE26B45">
            <w:pPr>
              <w:adjustRightInd w:val="0"/>
              <w:spacing w:line="360" w:lineRule="auto"/>
              <w:ind w:hanging="3"/>
              <w:rPr>
                <w:spacing w:val="20"/>
                <w:sz w:val="22"/>
                <w:szCs w:val="22"/>
              </w:rPr>
            </w:pP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02523CDE">
            <w:pPr>
              <w:adjustRightInd w:val="0"/>
              <w:spacing w:line="360" w:lineRule="auto"/>
              <w:ind w:hanging="3"/>
              <w:rPr>
                <w:spacing w:val="20"/>
                <w:sz w:val="22"/>
                <w:szCs w:val="22"/>
              </w:rPr>
            </w:pP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1AA001A8">
            <w:pPr>
              <w:adjustRightInd w:val="0"/>
              <w:spacing w:line="360" w:lineRule="auto"/>
              <w:ind w:hanging="3"/>
              <w:rPr>
                <w:spacing w:val="20"/>
                <w:sz w:val="22"/>
                <w:szCs w:val="22"/>
              </w:rPr>
            </w:pPr>
          </w:p>
        </w:tc>
      </w:tr>
      <w:tr w14:paraId="6AD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14995FC0">
            <w:pPr>
              <w:adjustRightInd w:val="0"/>
              <w:spacing w:line="360" w:lineRule="auto"/>
              <w:ind w:hanging="3"/>
              <w:jc w:val="center"/>
              <w:rPr>
                <w:spacing w:val="20"/>
                <w:sz w:val="22"/>
                <w:szCs w:val="22"/>
              </w:rPr>
            </w:pP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4249BA6D">
            <w:pPr>
              <w:adjustRightInd w:val="0"/>
              <w:spacing w:line="360" w:lineRule="auto"/>
              <w:ind w:hanging="3"/>
              <w:jc w:val="center"/>
              <w:rPr>
                <w:spacing w:val="20"/>
                <w:sz w:val="22"/>
                <w:szCs w:val="22"/>
              </w:rPr>
            </w:pP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5A99B946">
            <w:pPr>
              <w:adjustRightInd w:val="0"/>
              <w:spacing w:line="360" w:lineRule="auto"/>
              <w:ind w:hanging="3"/>
              <w:jc w:val="center"/>
              <w:rPr>
                <w:spacing w:val="20"/>
                <w:sz w:val="22"/>
                <w:szCs w:val="22"/>
              </w:rPr>
            </w:pP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470498AA">
            <w:pPr>
              <w:adjustRightInd w:val="0"/>
              <w:spacing w:line="360" w:lineRule="auto"/>
              <w:ind w:hanging="3"/>
              <w:rPr>
                <w:spacing w:val="20"/>
                <w:sz w:val="22"/>
                <w:szCs w:val="22"/>
              </w:rPr>
            </w:pP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1CEC13DE">
            <w:pPr>
              <w:adjustRightInd w:val="0"/>
              <w:spacing w:line="360" w:lineRule="auto"/>
              <w:ind w:hanging="3"/>
              <w:rPr>
                <w:spacing w:val="20"/>
                <w:sz w:val="22"/>
                <w:szCs w:val="22"/>
              </w:rPr>
            </w:pP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10DCB2EA">
            <w:pPr>
              <w:adjustRightInd w:val="0"/>
              <w:spacing w:line="360" w:lineRule="auto"/>
              <w:ind w:hanging="3"/>
              <w:rPr>
                <w:spacing w:val="20"/>
                <w:sz w:val="22"/>
                <w:szCs w:val="22"/>
              </w:rPr>
            </w:pPr>
          </w:p>
        </w:tc>
      </w:tr>
      <w:tr w14:paraId="4E13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6FAB6C6B">
            <w:pPr>
              <w:adjustRightInd w:val="0"/>
              <w:spacing w:line="360" w:lineRule="auto"/>
              <w:ind w:hanging="3"/>
              <w:jc w:val="center"/>
              <w:rPr>
                <w:spacing w:val="20"/>
                <w:sz w:val="22"/>
                <w:szCs w:val="22"/>
              </w:rPr>
            </w:pP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7D72C95D">
            <w:pPr>
              <w:adjustRightInd w:val="0"/>
              <w:spacing w:line="360" w:lineRule="auto"/>
              <w:ind w:hanging="3"/>
              <w:jc w:val="center"/>
              <w:rPr>
                <w:spacing w:val="20"/>
                <w:sz w:val="22"/>
                <w:szCs w:val="22"/>
              </w:rPr>
            </w:pP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16CD5CEB">
            <w:pPr>
              <w:adjustRightInd w:val="0"/>
              <w:spacing w:line="360" w:lineRule="auto"/>
              <w:ind w:hanging="3"/>
              <w:jc w:val="center"/>
              <w:rPr>
                <w:spacing w:val="20"/>
                <w:sz w:val="22"/>
                <w:szCs w:val="22"/>
              </w:rPr>
            </w:pP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52093E29">
            <w:pPr>
              <w:adjustRightInd w:val="0"/>
              <w:spacing w:line="360" w:lineRule="auto"/>
              <w:ind w:hanging="3"/>
              <w:rPr>
                <w:spacing w:val="20"/>
                <w:sz w:val="22"/>
                <w:szCs w:val="22"/>
              </w:rPr>
            </w:pP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6FDA39B0">
            <w:pPr>
              <w:adjustRightInd w:val="0"/>
              <w:spacing w:line="360" w:lineRule="auto"/>
              <w:ind w:hanging="3"/>
              <w:rPr>
                <w:spacing w:val="20"/>
                <w:sz w:val="22"/>
                <w:szCs w:val="22"/>
              </w:rPr>
            </w:pP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357AB294">
            <w:pPr>
              <w:adjustRightInd w:val="0"/>
              <w:spacing w:line="360" w:lineRule="auto"/>
              <w:ind w:hanging="3"/>
              <w:rPr>
                <w:spacing w:val="20"/>
                <w:sz w:val="22"/>
                <w:szCs w:val="22"/>
              </w:rPr>
            </w:pPr>
          </w:p>
        </w:tc>
      </w:tr>
      <w:tr w14:paraId="1000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378BDFB7">
            <w:pPr>
              <w:adjustRightInd w:val="0"/>
              <w:spacing w:line="360" w:lineRule="auto"/>
              <w:ind w:hanging="3"/>
              <w:jc w:val="center"/>
              <w:rPr>
                <w:spacing w:val="20"/>
                <w:sz w:val="22"/>
                <w:szCs w:val="22"/>
              </w:rPr>
            </w:pP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477BBCEF">
            <w:pPr>
              <w:adjustRightInd w:val="0"/>
              <w:spacing w:line="360" w:lineRule="auto"/>
              <w:ind w:hanging="3"/>
              <w:jc w:val="center"/>
              <w:rPr>
                <w:spacing w:val="20"/>
                <w:sz w:val="22"/>
                <w:szCs w:val="22"/>
              </w:rPr>
            </w:pP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691E39EB">
            <w:pPr>
              <w:adjustRightInd w:val="0"/>
              <w:spacing w:line="360" w:lineRule="auto"/>
              <w:ind w:hanging="3"/>
              <w:jc w:val="center"/>
              <w:rPr>
                <w:spacing w:val="20"/>
                <w:sz w:val="22"/>
                <w:szCs w:val="22"/>
              </w:rPr>
            </w:pP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48C5CDCD">
            <w:pPr>
              <w:adjustRightInd w:val="0"/>
              <w:spacing w:line="360" w:lineRule="auto"/>
              <w:ind w:hanging="3"/>
              <w:rPr>
                <w:spacing w:val="20"/>
                <w:sz w:val="22"/>
                <w:szCs w:val="22"/>
              </w:rPr>
            </w:pP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458E33C1">
            <w:pPr>
              <w:adjustRightInd w:val="0"/>
              <w:spacing w:line="360" w:lineRule="auto"/>
              <w:ind w:hanging="3"/>
              <w:rPr>
                <w:spacing w:val="20"/>
                <w:sz w:val="22"/>
                <w:szCs w:val="22"/>
              </w:rPr>
            </w:pP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0D2158B1">
            <w:pPr>
              <w:adjustRightInd w:val="0"/>
              <w:spacing w:line="360" w:lineRule="auto"/>
              <w:ind w:hanging="3"/>
              <w:rPr>
                <w:spacing w:val="20"/>
                <w:sz w:val="22"/>
                <w:szCs w:val="22"/>
              </w:rPr>
            </w:pPr>
          </w:p>
        </w:tc>
      </w:tr>
      <w:tr w14:paraId="1808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2" w:type="dxa"/>
            <w:tcBorders>
              <w:top w:val="single" w:color="auto" w:sz="4" w:space="0"/>
              <w:left w:val="single" w:color="auto" w:sz="4" w:space="0"/>
              <w:bottom w:val="single" w:color="auto" w:sz="4" w:space="0"/>
              <w:right w:val="single" w:color="auto" w:sz="4" w:space="0"/>
            </w:tcBorders>
            <w:noWrap w:val="0"/>
            <w:vAlign w:val="center"/>
          </w:tcPr>
          <w:p w14:paraId="31982120">
            <w:pPr>
              <w:adjustRightInd w:val="0"/>
              <w:spacing w:line="360" w:lineRule="auto"/>
              <w:ind w:hanging="3"/>
              <w:jc w:val="center"/>
              <w:rPr>
                <w:spacing w:val="20"/>
                <w:sz w:val="22"/>
                <w:szCs w:val="22"/>
              </w:rPr>
            </w:pPr>
          </w:p>
        </w:tc>
        <w:tc>
          <w:tcPr>
            <w:tcW w:w="1871" w:type="dxa"/>
            <w:gridSpan w:val="3"/>
            <w:tcBorders>
              <w:top w:val="single" w:color="auto" w:sz="4" w:space="0"/>
              <w:left w:val="single" w:color="auto" w:sz="4" w:space="0"/>
              <w:bottom w:val="single" w:color="auto" w:sz="4" w:space="0"/>
              <w:right w:val="single" w:color="auto" w:sz="4" w:space="0"/>
            </w:tcBorders>
            <w:noWrap w:val="0"/>
            <w:vAlign w:val="center"/>
          </w:tcPr>
          <w:p w14:paraId="72F4105B">
            <w:pPr>
              <w:adjustRightInd w:val="0"/>
              <w:spacing w:line="360" w:lineRule="auto"/>
              <w:ind w:hanging="3"/>
              <w:jc w:val="center"/>
              <w:rPr>
                <w:spacing w:val="20"/>
                <w:sz w:val="22"/>
                <w:szCs w:val="22"/>
              </w:rPr>
            </w:pPr>
          </w:p>
        </w:tc>
        <w:tc>
          <w:tcPr>
            <w:tcW w:w="1793" w:type="dxa"/>
            <w:gridSpan w:val="2"/>
            <w:tcBorders>
              <w:top w:val="single" w:color="auto" w:sz="4" w:space="0"/>
              <w:left w:val="single" w:color="auto" w:sz="4" w:space="0"/>
              <w:bottom w:val="single" w:color="auto" w:sz="4" w:space="0"/>
              <w:right w:val="single" w:color="auto" w:sz="4" w:space="0"/>
            </w:tcBorders>
            <w:noWrap w:val="0"/>
            <w:vAlign w:val="center"/>
          </w:tcPr>
          <w:p w14:paraId="20D9CD2B">
            <w:pPr>
              <w:adjustRightInd w:val="0"/>
              <w:spacing w:line="360" w:lineRule="auto"/>
              <w:ind w:hanging="3"/>
              <w:jc w:val="center"/>
              <w:rPr>
                <w:spacing w:val="20"/>
                <w:sz w:val="22"/>
                <w:szCs w:val="22"/>
              </w:rPr>
            </w:pPr>
          </w:p>
        </w:tc>
        <w:tc>
          <w:tcPr>
            <w:tcW w:w="1795" w:type="dxa"/>
            <w:gridSpan w:val="2"/>
            <w:tcBorders>
              <w:top w:val="single" w:color="auto" w:sz="4" w:space="0"/>
              <w:left w:val="single" w:color="auto" w:sz="4" w:space="0"/>
              <w:bottom w:val="single" w:color="auto" w:sz="4" w:space="0"/>
              <w:right w:val="single" w:color="auto" w:sz="4" w:space="0"/>
            </w:tcBorders>
            <w:noWrap w:val="0"/>
            <w:vAlign w:val="center"/>
          </w:tcPr>
          <w:p w14:paraId="349ECFDC">
            <w:pPr>
              <w:adjustRightInd w:val="0"/>
              <w:spacing w:line="360" w:lineRule="auto"/>
              <w:ind w:hanging="3"/>
              <w:rPr>
                <w:spacing w:val="20"/>
                <w:sz w:val="22"/>
                <w:szCs w:val="22"/>
              </w:rPr>
            </w:pPr>
          </w:p>
        </w:tc>
        <w:tc>
          <w:tcPr>
            <w:tcW w:w="1435" w:type="dxa"/>
            <w:gridSpan w:val="2"/>
            <w:tcBorders>
              <w:top w:val="single" w:color="auto" w:sz="4" w:space="0"/>
              <w:left w:val="single" w:color="auto" w:sz="4" w:space="0"/>
              <w:bottom w:val="single" w:color="auto" w:sz="4" w:space="0"/>
              <w:right w:val="single" w:color="auto" w:sz="4" w:space="0"/>
            </w:tcBorders>
            <w:noWrap w:val="0"/>
            <w:vAlign w:val="center"/>
          </w:tcPr>
          <w:p w14:paraId="6422CC67">
            <w:pPr>
              <w:adjustRightInd w:val="0"/>
              <w:spacing w:line="360" w:lineRule="auto"/>
              <w:ind w:hanging="3"/>
              <w:rPr>
                <w:spacing w:val="20"/>
                <w:sz w:val="22"/>
                <w:szCs w:val="22"/>
              </w:rPr>
            </w:pPr>
          </w:p>
        </w:tc>
        <w:tc>
          <w:tcPr>
            <w:tcW w:w="1509" w:type="dxa"/>
            <w:gridSpan w:val="2"/>
            <w:tcBorders>
              <w:top w:val="single" w:color="auto" w:sz="4" w:space="0"/>
              <w:left w:val="single" w:color="auto" w:sz="4" w:space="0"/>
              <w:bottom w:val="single" w:color="auto" w:sz="4" w:space="0"/>
              <w:right w:val="single" w:color="auto" w:sz="4" w:space="0"/>
            </w:tcBorders>
            <w:noWrap w:val="0"/>
            <w:vAlign w:val="center"/>
          </w:tcPr>
          <w:p w14:paraId="32C2830B">
            <w:pPr>
              <w:adjustRightInd w:val="0"/>
              <w:spacing w:line="360" w:lineRule="auto"/>
              <w:ind w:hanging="3"/>
              <w:rPr>
                <w:spacing w:val="20"/>
                <w:sz w:val="22"/>
                <w:szCs w:val="22"/>
              </w:rPr>
            </w:pPr>
          </w:p>
        </w:tc>
      </w:tr>
    </w:tbl>
    <w:p w14:paraId="4022C193">
      <w:pPr>
        <w:spacing w:line="480" w:lineRule="exact"/>
        <w:jc w:val="left"/>
        <w:rPr>
          <w:b/>
          <w:spacing w:val="20"/>
          <w:szCs w:val="21"/>
        </w:rPr>
      </w:pPr>
      <w:r>
        <w:rPr>
          <w:b/>
          <w:spacing w:val="20"/>
          <w:szCs w:val="21"/>
        </w:rPr>
        <w:t>说明：</w:t>
      </w:r>
    </w:p>
    <w:p w14:paraId="583420BD">
      <w:pPr>
        <w:spacing w:line="360" w:lineRule="auto"/>
        <w:ind w:firstLine="502" w:firstLineChars="200"/>
        <w:jc w:val="left"/>
        <w:rPr>
          <w:b/>
          <w:spacing w:val="20"/>
          <w:szCs w:val="21"/>
        </w:rPr>
      </w:pPr>
      <w:r>
        <w:rPr>
          <w:b/>
          <w:spacing w:val="20"/>
          <w:szCs w:val="21"/>
        </w:rPr>
        <w:t xml:space="preserve">1、须提供人员身份证及相关职称证书、注册证书、资格证书等证明材料。 </w:t>
      </w:r>
    </w:p>
    <w:p w14:paraId="0E35F014">
      <w:pPr>
        <w:spacing w:line="360" w:lineRule="auto"/>
        <w:ind w:firstLine="502" w:firstLineChars="200"/>
        <w:jc w:val="left"/>
        <w:rPr>
          <w:b/>
          <w:spacing w:val="20"/>
          <w:szCs w:val="21"/>
        </w:rPr>
      </w:pPr>
      <w:r>
        <w:rPr>
          <w:b/>
          <w:spacing w:val="20"/>
          <w:szCs w:val="21"/>
        </w:rPr>
        <w:t>2、合同可以提供关键页，但必须有签章页以及能够明确识别项目名称、时间。上述证明材料未提供或未提供完整的，评分时不考虑。</w:t>
      </w:r>
    </w:p>
    <w:p w14:paraId="4A9AEB86">
      <w:pPr>
        <w:spacing w:before="2"/>
        <w:ind w:left="771"/>
        <w:jc w:val="left"/>
        <w:rPr>
          <w:spacing w:val="20"/>
          <w:sz w:val="24"/>
        </w:rPr>
      </w:pPr>
      <w:r>
        <w:rPr>
          <w:spacing w:val="20"/>
          <w:sz w:val="24"/>
        </w:rPr>
        <w:t xml:space="preserve"> </w:t>
      </w:r>
    </w:p>
    <w:p w14:paraId="2B3689F2">
      <w:pPr>
        <w:spacing w:before="1"/>
        <w:jc w:val="left"/>
        <w:rPr>
          <w:rFonts w:hint="default" w:eastAsia="宋体"/>
          <w:spacing w:val="20"/>
          <w:sz w:val="22"/>
          <w:szCs w:val="22"/>
          <w:lang w:val="en-US" w:eastAsia="zh-CN"/>
        </w:rPr>
      </w:pPr>
      <w:r>
        <w:rPr>
          <w:rFonts w:hint="eastAsia"/>
          <w:spacing w:val="20"/>
          <w:sz w:val="22"/>
          <w:szCs w:val="22"/>
          <w:lang w:val="en-US" w:eastAsia="zh-CN"/>
        </w:rPr>
        <w:t>附件16</w:t>
      </w:r>
    </w:p>
    <w:p w14:paraId="49FC82BB">
      <w:pPr>
        <w:spacing w:line="480" w:lineRule="exact"/>
        <w:ind w:firstLine="1505" w:firstLineChars="600"/>
        <w:rPr>
          <w:rFonts w:hAnsi="宋体"/>
          <w:b/>
          <w:bCs/>
          <w:color w:val="000000"/>
          <w:spacing w:val="20"/>
          <w:szCs w:val="24"/>
        </w:rPr>
      </w:pPr>
      <w:r>
        <w:rPr>
          <w:rFonts w:hAnsi="宋体"/>
          <w:b/>
          <w:bCs/>
          <w:color w:val="000000"/>
          <w:spacing w:val="20"/>
          <w:szCs w:val="24"/>
        </w:rPr>
        <w:t>拟投入本项目人员配置情况（格式）</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27"/>
        <w:gridCol w:w="1548"/>
        <w:gridCol w:w="1546"/>
        <w:gridCol w:w="2476"/>
        <w:gridCol w:w="1100"/>
      </w:tblGrid>
      <w:tr w14:paraId="4AC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center"/>
          </w:tcPr>
          <w:p w14:paraId="3568462A">
            <w:pPr>
              <w:rPr>
                <w:rFonts w:hAnsi="宋体"/>
                <w:color w:val="000000"/>
                <w:spacing w:val="20"/>
                <w:szCs w:val="24"/>
              </w:rPr>
            </w:pPr>
            <w:r>
              <w:rPr>
                <w:rFonts w:hAnsi="宋体"/>
                <w:color w:val="000000"/>
                <w:spacing w:val="20"/>
                <w:szCs w:val="24"/>
              </w:rPr>
              <w:t>序号</w:t>
            </w:r>
          </w:p>
        </w:tc>
        <w:tc>
          <w:tcPr>
            <w:tcW w:w="544" w:type="pct"/>
            <w:noWrap w:val="0"/>
            <w:vAlign w:val="center"/>
          </w:tcPr>
          <w:p w14:paraId="4ACCC4B2">
            <w:pPr>
              <w:rPr>
                <w:rFonts w:hAnsi="宋体"/>
                <w:color w:val="000000"/>
                <w:spacing w:val="20"/>
                <w:szCs w:val="24"/>
              </w:rPr>
            </w:pPr>
            <w:r>
              <w:rPr>
                <w:rFonts w:hAnsi="宋体"/>
                <w:color w:val="000000"/>
                <w:spacing w:val="20"/>
                <w:szCs w:val="24"/>
              </w:rPr>
              <w:t>姓名</w:t>
            </w:r>
          </w:p>
        </w:tc>
        <w:tc>
          <w:tcPr>
            <w:tcW w:w="908" w:type="pct"/>
            <w:noWrap w:val="0"/>
            <w:vAlign w:val="center"/>
          </w:tcPr>
          <w:p w14:paraId="5119CEFD">
            <w:pPr>
              <w:rPr>
                <w:rFonts w:hAnsi="宋体"/>
                <w:color w:val="000000"/>
                <w:spacing w:val="20"/>
                <w:szCs w:val="24"/>
              </w:rPr>
            </w:pPr>
            <w:r>
              <w:rPr>
                <w:rFonts w:hAnsi="宋体"/>
                <w:color w:val="000000"/>
                <w:spacing w:val="20"/>
                <w:szCs w:val="24"/>
              </w:rPr>
              <w:t>技术职称</w:t>
            </w:r>
          </w:p>
        </w:tc>
        <w:tc>
          <w:tcPr>
            <w:tcW w:w="907" w:type="pct"/>
            <w:noWrap w:val="0"/>
            <w:vAlign w:val="center"/>
          </w:tcPr>
          <w:p w14:paraId="6223FDE2">
            <w:pPr>
              <w:rPr>
                <w:rFonts w:hAnsi="宋体"/>
                <w:color w:val="000000"/>
                <w:spacing w:val="20"/>
                <w:szCs w:val="24"/>
              </w:rPr>
            </w:pPr>
            <w:r>
              <w:rPr>
                <w:rFonts w:hAnsi="宋体"/>
                <w:color w:val="000000"/>
                <w:spacing w:val="20"/>
                <w:szCs w:val="24"/>
              </w:rPr>
              <w:t>持证情况</w:t>
            </w:r>
          </w:p>
        </w:tc>
        <w:tc>
          <w:tcPr>
            <w:tcW w:w="1453" w:type="pct"/>
            <w:noWrap w:val="0"/>
            <w:vAlign w:val="center"/>
          </w:tcPr>
          <w:p w14:paraId="592844BD">
            <w:pPr>
              <w:rPr>
                <w:rFonts w:hAnsi="宋体"/>
                <w:color w:val="000000"/>
                <w:spacing w:val="20"/>
                <w:szCs w:val="24"/>
              </w:rPr>
            </w:pPr>
            <w:r>
              <w:rPr>
                <w:rFonts w:hAnsi="宋体"/>
                <w:color w:val="000000"/>
                <w:spacing w:val="20"/>
                <w:szCs w:val="24"/>
              </w:rPr>
              <w:t>本项目中担任职务</w:t>
            </w:r>
          </w:p>
        </w:tc>
        <w:tc>
          <w:tcPr>
            <w:tcW w:w="645" w:type="pct"/>
            <w:noWrap w:val="0"/>
            <w:vAlign w:val="center"/>
          </w:tcPr>
          <w:p w14:paraId="09B85CBE">
            <w:pPr>
              <w:rPr>
                <w:rFonts w:hAnsi="宋体"/>
                <w:color w:val="000000"/>
                <w:spacing w:val="20"/>
                <w:szCs w:val="24"/>
              </w:rPr>
            </w:pPr>
            <w:r>
              <w:rPr>
                <w:rFonts w:hAnsi="宋体"/>
                <w:color w:val="000000"/>
                <w:spacing w:val="20"/>
                <w:szCs w:val="24"/>
              </w:rPr>
              <w:t>备注</w:t>
            </w:r>
          </w:p>
        </w:tc>
      </w:tr>
      <w:tr w14:paraId="4817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top"/>
          </w:tcPr>
          <w:p w14:paraId="0FC087F7">
            <w:pPr>
              <w:rPr>
                <w:rFonts w:hAnsi="宋体"/>
                <w:color w:val="000000"/>
                <w:spacing w:val="20"/>
                <w:szCs w:val="24"/>
              </w:rPr>
            </w:pPr>
          </w:p>
        </w:tc>
        <w:tc>
          <w:tcPr>
            <w:tcW w:w="544" w:type="pct"/>
            <w:noWrap w:val="0"/>
            <w:vAlign w:val="top"/>
          </w:tcPr>
          <w:p w14:paraId="5609FAB0">
            <w:pPr>
              <w:rPr>
                <w:rFonts w:hAnsi="宋体"/>
                <w:color w:val="000000"/>
                <w:spacing w:val="20"/>
                <w:szCs w:val="24"/>
              </w:rPr>
            </w:pPr>
          </w:p>
        </w:tc>
        <w:tc>
          <w:tcPr>
            <w:tcW w:w="908" w:type="pct"/>
            <w:noWrap w:val="0"/>
            <w:vAlign w:val="top"/>
          </w:tcPr>
          <w:p w14:paraId="145A2FDC">
            <w:pPr>
              <w:rPr>
                <w:rFonts w:hAnsi="宋体"/>
                <w:color w:val="000000"/>
                <w:spacing w:val="20"/>
                <w:szCs w:val="24"/>
              </w:rPr>
            </w:pPr>
          </w:p>
        </w:tc>
        <w:tc>
          <w:tcPr>
            <w:tcW w:w="907" w:type="pct"/>
            <w:noWrap w:val="0"/>
            <w:vAlign w:val="top"/>
          </w:tcPr>
          <w:p w14:paraId="22DD7017">
            <w:pPr>
              <w:rPr>
                <w:rFonts w:hAnsi="宋体"/>
                <w:color w:val="000000"/>
                <w:spacing w:val="20"/>
                <w:szCs w:val="24"/>
              </w:rPr>
            </w:pPr>
          </w:p>
        </w:tc>
        <w:tc>
          <w:tcPr>
            <w:tcW w:w="1453" w:type="pct"/>
            <w:noWrap w:val="0"/>
            <w:vAlign w:val="top"/>
          </w:tcPr>
          <w:p w14:paraId="56A6FDD3">
            <w:pPr>
              <w:rPr>
                <w:rFonts w:hAnsi="宋体"/>
                <w:color w:val="000000"/>
                <w:spacing w:val="20"/>
                <w:szCs w:val="24"/>
              </w:rPr>
            </w:pPr>
          </w:p>
        </w:tc>
        <w:tc>
          <w:tcPr>
            <w:tcW w:w="645" w:type="pct"/>
            <w:noWrap w:val="0"/>
            <w:vAlign w:val="top"/>
          </w:tcPr>
          <w:p w14:paraId="7001C940">
            <w:pPr>
              <w:rPr>
                <w:rFonts w:hAnsi="宋体"/>
                <w:color w:val="000000"/>
                <w:spacing w:val="20"/>
                <w:szCs w:val="24"/>
              </w:rPr>
            </w:pPr>
          </w:p>
        </w:tc>
      </w:tr>
      <w:tr w14:paraId="3386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top"/>
          </w:tcPr>
          <w:p w14:paraId="1EBE678F">
            <w:pPr>
              <w:rPr>
                <w:rFonts w:hAnsi="宋体"/>
                <w:color w:val="000000"/>
                <w:spacing w:val="20"/>
                <w:szCs w:val="24"/>
              </w:rPr>
            </w:pPr>
          </w:p>
        </w:tc>
        <w:tc>
          <w:tcPr>
            <w:tcW w:w="544" w:type="pct"/>
            <w:noWrap w:val="0"/>
            <w:vAlign w:val="top"/>
          </w:tcPr>
          <w:p w14:paraId="645E91AD">
            <w:pPr>
              <w:rPr>
                <w:rFonts w:hAnsi="宋体"/>
                <w:color w:val="000000"/>
                <w:spacing w:val="20"/>
                <w:szCs w:val="24"/>
              </w:rPr>
            </w:pPr>
          </w:p>
        </w:tc>
        <w:tc>
          <w:tcPr>
            <w:tcW w:w="908" w:type="pct"/>
            <w:noWrap w:val="0"/>
            <w:vAlign w:val="top"/>
          </w:tcPr>
          <w:p w14:paraId="1DB5C738">
            <w:pPr>
              <w:rPr>
                <w:rFonts w:hAnsi="宋体"/>
                <w:color w:val="000000"/>
                <w:spacing w:val="20"/>
                <w:szCs w:val="24"/>
              </w:rPr>
            </w:pPr>
          </w:p>
        </w:tc>
        <w:tc>
          <w:tcPr>
            <w:tcW w:w="907" w:type="pct"/>
            <w:noWrap w:val="0"/>
            <w:vAlign w:val="top"/>
          </w:tcPr>
          <w:p w14:paraId="213631AB">
            <w:pPr>
              <w:rPr>
                <w:rFonts w:hAnsi="宋体"/>
                <w:color w:val="000000"/>
                <w:spacing w:val="20"/>
                <w:szCs w:val="24"/>
              </w:rPr>
            </w:pPr>
          </w:p>
        </w:tc>
        <w:tc>
          <w:tcPr>
            <w:tcW w:w="1453" w:type="pct"/>
            <w:noWrap w:val="0"/>
            <w:vAlign w:val="top"/>
          </w:tcPr>
          <w:p w14:paraId="582493A0">
            <w:pPr>
              <w:rPr>
                <w:rFonts w:hAnsi="宋体"/>
                <w:color w:val="000000"/>
                <w:spacing w:val="20"/>
                <w:szCs w:val="24"/>
              </w:rPr>
            </w:pPr>
          </w:p>
        </w:tc>
        <w:tc>
          <w:tcPr>
            <w:tcW w:w="645" w:type="pct"/>
            <w:noWrap w:val="0"/>
            <w:vAlign w:val="top"/>
          </w:tcPr>
          <w:p w14:paraId="51991448">
            <w:pPr>
              <w:rPr>
                <w:rFonts w:hAnsi="宋体"/>
                <w:color w:val="000000"/>
                <w:spacing w:val="20"/>
                <w:szCs w:val="24"/>
              </w:rPr>
            </w:pPr>
          </w:p>
        </w:tc>
      </w:tr>
      <w:tr w14:paraId="4E4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top"/>
          </w:tcPr>
          <w:p w14:paraId="51ADEB13">
            <w:pPr>
              <w:rPr>
                <w:rFonts w:hAnsi="宋体"/>
                <w:color w:val="000000"/>
                <w:spacing w:val="20"/>
                <w:szCs w:val="24"/>
              </w:rPr>
            </w:pPr>
          </w:p>
        </w:tc>
        <w:tc>
          <w:tcPr>
            <w:tcW w:w="544" w:type="pct"/>
            <w:noWrap w:val="0"/>
            <w:vAlign w:val="top"/>
          </w:tcPr>
          <w:p w14:paraId="5A909851">
            <w:pPr>
              <w:rPr>
                <w:rFonts w:hAnsi="宋体"/>
                <w:color w:val="000000"/>
                <w:spacing w:val="20"/>
                <w:szCs w:val="24"/>
              </w:rPr>
            </w:pPr>
          </w:p>
        </w:tc>
        <w:tc>
          <w:tcPr>
            <w:tcW w:w="908" w:type="pct"/>
            <w:noWrap w:val="0"/>
            <w:vAlign w:val="top"/>
          </w:tcPr>
          <w:p w14:paraId="0D3875AA">
            <w:pPr>
              <w:rPr>
                <w:rFonts w:hAnsi="宋体"/>
                <w:color w:val="000000"/>
                <w:spacing w:val="20"/>
                <w:szCs w:val="24"/>
              </w:rPr>
            </w:pPr>
          </w:p>
        </w:tc>
        <w:tc>
          <w:tcPr>
            <w:tcW w:w="907" w:type="pct"/>
            <w:noWrap w:val="0"/>
            <w:vAlign w:val="top"/>
          </w:tcPr>
          <w:p w14:paraId="1EAFC039">
            <w:pPr>
              <w:rPr>
                <w:rFonts w:hAnsi="宋体"/>
                <w:color w:val="000000"/>
                <w:spacing w:val="20"/>
                <w:szCs w:val="24"/>
              </w:rPr>
            </w:pPr>
          </w:p>
        </w:tc>
        <w:tc>
          <w:tcPr>
            <w:tcW w:w="1453" w:type="pct"/>
            <w:noWrap w:val="0"/>
            <w:vAlign w:val="top"/>
          </w:tcPr>
          <w:p w14:paraId="1D76398B">
            <w:pPr>
              <w:rPr>
                <w:rFonts w:hAnsi="宋体"/>
                <w:color w:val="000000"/>
                <w:spacing w:val="20"/>
                <w:szCs w:val="24"/>
              </w:rPr>
            </w:pPr>
          </w:p>
        </w:tc>
        <w:tc>
          <w:tcPr>
            <w:tcW w:w="645" w:type="pct"/>
            <w:noWrap w:val="0"/>
            <w:vAlign w:val="top"/>
          </w:tcPr>
          <w:p w14:paraId="7EAF3F5F">
            <w:pPr>
              <w:rPr>
                <w:rFonts w:hAnsi="宋体"/>
                <w:color w:val="000000"/>
                <w:spacing w:val="20"/>
                <w:szCs w:val="24"/>
              </w:rPr>
            </w:pPr>
          </w:p>
        </w:tc>
      </w:tr>
      <w:tr w14:paraId="642B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top"/>
          </w:tcPr>
          <w:p w14:paraId="4CF5EEA2">
            <w:pPr>
              <w:rPr>
                <w:rFonts w:hAnsi="宋体"/>
                <w:color w:val="000000"/>
                <w:spacing w:val="20"/>
                <w:szCs w:val="24"/>
              </w:rPr>
            </w:pPr>
          </w:p>
        </w:tc>
        <w:tc>
          <w:tcPr>
            <w:tcW w:w="544" w:type="pct"/>
            <w:noWrap w:val="0"/>
            <w:vAlign w:val="top"/>
          </w:tcPr>
          <w:p w14:paraId="28C52A0C">
            <w:pPr>
              <w:rPr>
                <w:rFonts w:hAnsi="宋体"/>
                <w:color w:val="000000"/>
                <w:spacing w:val="20"/>
                <w:szCs w:val="24"/>
              </w:rPr>
            </w:pPr>
          </w:p>
        </w:tc>
        <w:tc>
          <w:tcPr>
            <w:tcW w:w="908" w:type="pct"/>
            <w:noWrap w:val="0"/>
            <w:vAlign w:val="top"/>
          </w:tcPr>
          <w:p w14:paraId="086D388E">
            <w:pPr>
              <w:rPr>
                <w:rFonts w:hAnsi="宋体"/>
                <w:color w:val="000000"/>
                <w:spacing w:val="20"/>
                <w:szCs w:val="24"/>
              </w:rPr>
            </w:pPr>
          </w:p>
        </w:tc>
        <w:tc>
          <w:tcPr>
            <w:tcW w:w="907" w:type="pct"/>
            <w:noWrap w:val="0"/>
            <w:vAlign w:val="top"/>
          </w:tcPr>
          <w:p w14:paraId="56C9E5D2">
            <w:pPr>
              <w:rPr>
                <w:rFonts w:hAnsi="宋体"/>
                <w:color w:val="000000"/>
                <w:spacing w:val="20"/>
                <w:szCs w:val="24"/>
              </w:rPr>
            </w:pPr>
          </w:p>
        </w:tc>
        <w:tc>
          <w:tcPr>
            <w:tcW w:w="1453" w:type="pct"/>
            <w:noWrap w:val="0"/>
            <w:vAlign w:val="top"/>
          </w:tcPr>
          <w:p w14:paraId="215E2009">
            <w:pPr>
              <w:rPr>
                <w:rFonts w:hAnsi="宋体"/>
                <w:color w:val="000000"/>
                <w:spacing w:val="20"/>
                <w:szCs w:val="24"/>
              </w:rPr>
            </w:pPr>
          </w:p>
        </w:tc>
        <w:tc>
          <w:tcPr>
            <w:tcW w:w="645" w:type="pct"/>
            <w:noWrap w:val="0"/>
            <w:vAlign w:val="top"/>
          </w:tcPr>
          <w:p w14:paraId="5477A9C3">
            <w:pPr>
              <w:rPr>
                <w:rFonts w:hAnsi="宋体"/>
                <w:color w:val="000000"/>
                <w:spacing w:val="20"/>
                <w:szCs w:val="24"/>
              </w:rPr>
            </w:pPr>
          </w:p>
        </w:tc>
      </w:tr>
      <w:tr w14:paraId="1962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noWrap w:val="0"/>
            <w:vAlign w:val="top"/>
          </w:tcPr>
          <w:p w14:paraId="3D7B4C8A">
            <w:pPr>
              <w:rPr>
                <w:rFonts w:hAnsi="宋体"/>
                <w:color w:val="000000"/>
                <w:spacing w:val="20"/>
                <w:szCs w:val="24"/>
              </w:rPr>
            </w:pPr>
          </w:p>
        </w:tc>
        <w:tc>
          <w:tcPr>
            <w:tcW w:w="544" w:type="pct"/>
            <w:noWrap w:val="0"/>
            <w:vAlign w:val="top"/>
          </w:tcPr>
          <w:p w14:paraId="52015B78">
            <w:pPr>
              <w:rPr>
                <w:rFonts w:hAnsi="宋体"/>
                <w:color w:val="000000"/>
                <w:spacing w:val="20"/>
                <w:szCs w:val="24"/>
              </w:rPr>
            </w:pPr>
          </w:p>
        </w:tc>
        <w:tc>
          <w:tcPr>
            <w:tcW w:w="908" w:type="pct"/>
            <w:noWrap w:val="0"/>
            <w:vAlign w:val="top"/>
          </w:tcPr>
          <w:p w14:paraId="5DD7527B">
            <w:pPr>
              <w:rPr>
                <w:rFonts w:hAnsi="宋体"/>
                <w:color w:val="000000"/>
                <w:spacing w:val="20"/>
                <w:szCs w:val="24"/>
              </w:rPr>
            </w:pPr>
          </w:p>
        </w:tc>
        <w:tc>
          <w:tcPr>
            <w:tcW w:w="907" w:type="pct"/>
            <w:noWrap w:val="0"/>
            <w:vAlign w:val="top"/>
          </w:tcPr>
          <w:p w14:paraId="7F1D5A9B">
            <w:pPr>
              <w:rPr>
                <w:rFonts w:hAnsi="宋体"/>
                <w:color w:val="000000"/>
                <w:spacing w:val="20"/>
                <w:szCs w:val="24"/>
              </w:rPr>
            </w:pPr>
          </w:p>
        </w:tc>
        <w:tc>
          <w:tcPr>
            <w:tcW w:w="1453" w:type="pct"/>
            <w:noWrap w:val="0"/>
            <w:vAlign w:val="top"/>
          </w:tcPr>
          <w:p w14:paraId="594CEE97">
            <w:pPr>
              <w:rPr>
                <w:rFonts w:hAnsi="宋体"/>
                <w:color w:val="000000"/>
                <w:spacing w:val="20"/>
                <w:szCs w:val="24"/>
              </w:rPr>
            </w:pPr>
          </w:p>
        </w:tc>
        <w:tc>
          <w:tcPr>
            <w:tcW w:w="645" w:type="pct"/>
            <w:noWrap w:val="0"/>
            <w:vAlign w:val="top"/>
          </w:tcPr>
          <w:p w14:paraId="4FBC7F8C">
            <w:pPr>
              <w:rPr>
                <w:rFonts w:hAnsi="宋体"/>
                <w:color w:val="000000"/>
                <w:spacing w:val="20"/>
                <w:szCs w:val="24"/>
              </w:rPr>
            </w:pPr>
          </w:p>
        </w:tc>
      </w:tr>
    </w:tbl>
    <w:p w14:paraId="7103BF08">
      <w:pPr>
        <w:spacing w:line="480" w:lineRule="exact"/>
        <w:ind w:firstLine="1680" w:firstLineChars="600"/>
        <w:rPr>
          <w:spacing w:val="20"/>
          <w:sz w:val="24"/>
        </w:rPr>
      </w:pPr>
    </w:p>
    <w:p w14:paraId="44755442">
      <w:pPr>
        <w:spacing w:line="480" w:lineRule="exact"/>
        <w:ind w:firstLine="1680" w:firstLineChars="600"/>
        <w:rPr>
          <w:spacing w:val="20"/>
          <w:sz w:val="24"/>
        </w:rPr>
        <w:sectPr>
          <w:pgSz w:w="11906" w:h="16838"/>
          <w:pgMar w:top="1440" w:right="1800" w:bottom="1440" w:left="1800" w:header="851" w:footer="992" w:gutter="0"/>
          <w:cols w:space="425" w:num="1"/>
          <w:docGrid w:type="lines" w:linePitch="312" w:charSpace="0"/>
        </w:sectPr>
      </w:pPr>
    </w:p>
    <w:p w14:paraId="7AF98530">
      <w:pPr>
        <w:spacing w:line="480" w:lineRule="exact"/>
        <w:ind w:firstLine="0" w:firstLineChars="0"/>
        <w:rPr>
          <w:rFonts w:hint="eastAsia"/>
          <w:spacing w:val="20"/>
          <w:sz w:val="24"/>
          <w:lang w:val="en-US" w:eastAsia="zh-CN"/>
        </w:rPr>
      </w:pPr>
      <w:r>
        <w:rPr>
          <w:rFonts w:hint="eastAsia"/>
          <w:spacing w:val="20"/>
          <w:sz w:val="24"/>
          <w:lang w:val="en-US" w:eastAsia="zh-CN"/>
        </w:rPr>
        <w:t>附件17</w:t>
      </w:r>
    </w:p>
    <w:p w14:paraId="076F057E">
      <w:pPr>
        <w:spacing w:line="480" w:lineRule="exact"/>
        <w:ind w:firstLine="0" w:firstLineChars="0"/>
        <w:rPr>
          <w:rFonts w:hint="eastAsia"/>
          <w:spacing w:val="20"/>
          <w:sz w:val="24"/>
          <w:lang w:val="en-US" w:eastAsia="zh-CN"/>
        </w:rPr>
      </w:pPr>
    </w:p>
    <w:p w14:paraId="2CE9C9AB">
      <w:pPr>
        <w:tabs>
          <w:tab w:val="left" w:pos="420"/>
        </w:tabs>
        <w:spacing w:line="480" w:lineRule="auto"/>
        <w:jc w:val="center"/>
        <w:rPr>
          <w:b/>
          <w:sz w:val="30"/>
          <w:szCs w:val="30"/>
        </w:rPr>
      </w:pPr>
      <w:r>
        <w:rPr>
          <w:b/>
          <w:sz w:val="30"/>
          <w:szCs w:val="30"/>
        </w:rPr>
        <w:t>具备履行合同所必需的设备和专业技术能力的声明</w:t>
      </w:r>
    </w:p>
    <w:p w14:paraId="7C004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rPr>
          <w:b/>
          <w:sz w:val="20"/>
        </w:rPr>
      </w:pPr>
    </w:p>
    <w:p w14:paraId="5FC2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rPr>
          <w:sz w:val="22"/>
          <w:szCs w:val="22"/>
          <w:u w:val="single"/>
        </w:rPr>
      </w:pPr>
      <w:r>
        <w:rPr>
          <w:sz w:val="22"/>
          <w:szCs w:val="22"/>
        </w:rPr>
        <w:t>致：</w:t>
      </w:r>
      <w:r>
        <w:rPr>
          <w:sz w:val="22"/>
          <w:szCs w:val="22"/>
          <w:u w:val="single"/>
        </w:rPr>
        <w:t>征集人名称</w:t>
      </w:r>
    </w:p>
    <w:p w14:paraId="5944F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80" w:lineRule="exact"/>
        <w:ind w:firstLine="405"/>
        <w:rPr>
          <w:b/>
          <w:sz w:val="22"/>
          <w:szCs w:val="22"/>
        </w:rPr>
      </w:pPr>
    </w:p>
    <w:p w14:paraId="52233AA4">
      <w:pPr>
        <w:tabs>
          <w:tab w:val="left" w:pos="420"/>
        </w:tabs>
        <w:spacing w:line="480" w:lineRule="exact"/>
        <w:ind w:firstLine="440" w:firstLineChars="200"/>
        <w:jc w:val="left"/>
        <w:rPr>
          <w:sz w:val="22"/>
          <w:szCs w:val="22"/>
        </w:rPr>
      </w:pPr>
      <w:r>
        <w:rPr>
          <w:sz w:val="22"/>
          <w:szCs w:val="22"/>
        </w:rPr>
        <w:t>我单位具备履行本项目采购合同所必需的设备和专业技术能力，并具有履行合同的良好记录。</w:t>
      </w:r>
    </w:p>
    <w:p w14:paraId="0A558C19">
      <w:pPr>
        <w:tabs>
          <w:tab w:val="left" w:pos="420"/>
        </w:tabs>
        <w:spacing w:line="480" w:lineRule="exact"/>
        <w:ind w:firstLine="440" w:firstLineChars="200"/>
        <w:jc w:val="left"/>
        <w:rPr>
          <w:sz w:val="22"/>
          <w:szCs w:val="22"/>
        </w:rPr>
      </w:pPr>
      <w:r>
        <w:rPr>
          <w:sz w:val="22"/>
          <w:szCs w:val="22"/>
        </w:rPr>
        <w:t>特此声明。</w:t>
      </w:r>
    </w:p>
    <w:p w14:paraId="695552CA">
      <w:pPr>
        <w:widowControl/>
        <w:spacing w:line="480" w:lineRule="exact"/>
        <w:ind w:firstLine="440" w:firstLineChars="200"/>
        <w:jc w:val="left"/>
        <w:rPr>
          <w:sz w:val="22"/>
          <w:szCs w:val="22"/>
        </w:rPr>
      </w:pPr>
      <w:r>
        <w:rPr>
          <w:sz w:val="22"/>
          <w:szCs w:val="22"/>
        </w:rPr>
        <w:t>我单位对上述声明的真实性负责。如有虚假，将依法承担相应责任。</w:t>
      </w:r>
    </w:p>
    <w:p w14:paraId="5FEA4F29">
      <w:pPr>
        <w:widowControl/>
        <w:spacing w:line="460" w:lineRule="exact"/>
        <w:ind w:firstLine="440" w:firstLineChars="200"/>
        <w:jc w:val="right"/>
        <w:rPr>
          <w:sz w:val="22"/>
          <w:szCs w:val="22"/>
        </w:rPr>
      </w:pPr>
    </w:p>
    <w:p w14:paraId="3CFCF4E1">
      <w:pPr>
        <w:widowControl/>
        <w:spacing w:line="460" w:lineRule="exact"/>
        <w:ind w:firstLine="440" w:firstLineChars="200"/>
        <w:jc w:val="right"/>
        <w:rPr>
          <w:sz w:val="22"/>
          <w:szCs w:val="22"/>
        </w:rPr>
      </w:pPr>
    </w:p>
    <w:p w14:paraId="52B065FC">
      <w:pPr>
        <w:widowControl/>
        <w:spacing w:line="460" w:lineRule="exact"/>
        <w:ind w:firstLine="440" w:firstLineChars="200"/>
        <w:jc w:val="right"/>
        <w:rPr>
          <w:sz w:val="22"/>
          <w:szCs w:val="22"/>
        </w:rPr>
      </w:pPr>
    </w:p>
    <w:p w14:paraId="02F63285">
      <w:pPr>
        <w:widowControl/>
        <w:spacing w:line="460" w:lineRule="exact"/>
        <w:ind w:right="480" w:firstLine="4840" w:firstLineChars="2200"/>
        <w:rPr>
          <w:sz w:val="22"/>
          <w:szCs w:val="22"/>
        </w:rPr>
      </w:pPr>
      <w:r>
        <w:rPr>
          <w:sz w:val="22"/>
          <w:szCs w:val="22"/>
        </w:rPr>
        <w:t xml:space="preserve">单位名称（盖章）： </w:t>
      </w:r>
    </w:p>
    <w:p w14:paraId="65AF703E">
      <w:pPr>
        <w:widowControl/>
        <w:spacing w:line="460" w:lineRule="exact"/>
        <w:ind w:right="560" w:firstLine="4620" w:firstLineChars="2100"/>
        <w:jc w:val="left"/>
        <w:rPr>
          <w:sz w:val="22"/>
          <w:szCs w:val="22"/>
        </w:rPr>
      </w:pPr>
      <w:r>
        <w:rPr>
          <w:sz w:val="22"/>
          <w:szCs w:val="22"/>
        </w:rPr>
        <w:t> 日期：</w:t>
      </w:r>
    </w:p>
    <w:p w14:paraId="7FAAC9EE">
      <w:pPr>
        <w:ind w:firstLine="1680" w:firstLineChars="600"/>
        <w:jc w:val="center"/>
        <w:rPr>
          <w:spacing w:val="20"/>
          <w:sz w:val="24"/>
        </w:rPr>
        <w:sectPr>
          <w:pgSz w:w="11906" w:h="16838"/>
          <w:pgMar w:top="1440" w:right="1800" w:bottom="1440" w:left="1800" w:header="851" w:footer="992" w:gutter="0"/>
          <w:cols w:space="425" w:num="1"/>
          <w:docGrid w:type="lines" w:linePitch="312" w:charSpace="0"/>
        </w:sectPr>
      </w:pPr>
    </w:p>
    <w:p w14:paraId="4CB718F6">
      <w:pPr>
        <w:ind w:firstLine="1505" w:firstLineChars="600"/>
        <w:jc w:val="both"/>
        <w:rPr>
          <w:rFonts w:eastAsia="宋体"/>
          <w:b/>
          <w:spacing w:val="20"/>
          <w:szCs w:val="30"/>
        </w:rPr>
      </w:pPr>
      <w:bookmarkStart w:id="23" w:name="_Toc156923111"/>
      <w:bookmarkStart w:id="24" w:name="_Toc24908"/>
      <w:r>
        <w:rPr>
          <w:rFonts w:eastAsia="宋体"/>
          <w:b/>
          <w:spacing w:val="20"/>
          <w:szCs w:val="30"/>
        </w:rPr>
        <w:t>第六章  确定入围供应商及成交供应商</w:t>
      </w:r>
      <w:bookmarkEnd w:id="23"/>
      <w:bookmarkEnd w:id="24"/>
    </w:p>
    <w:p w14:paraId="6C536180">
      <w:pPr>
        <w:jc w:val="center"/>
        <w:rPr>
          <w:b/>
          <w:spacing w:val="20"/>
          <w:szCs w:val="21"/>
        </w:rPr>
      </w:pPr>
    </w:p>
    <w:p w14:paraId="2605DF41">
      <w:pPr>
        <w:spacing w:line="360" w:lineRule="auto"/>
        <w:ind w:firstLine="522" w:firstLineChars="200"/>
        <w:rPr>
          <w:b/>
          <w:bCs/>
          <w:spacing w:val="20"/>
          <w:sz w:val="22"/>
          <w:szCs w:val="22"/>
        </w:rPr>
      </w:pPr>
      <w:r>
        <w:rPr>
          <w:b/>
          <w:spacing w:val="20"/>
          <w:sz w:val="22"/>
          <w:szCs w:val="22"/>
        </w:rPr>
        <w:t>一、</w:t>
      </w:r>
      <w:r>
        <w:rPr>
          <w:b/>
          <w:bCs/>
          <w:spacing w:val="20"/>
          <w:sz w:val="22"/>
          <w:szCs w:val="22"/>
        </w:rPr>
        <w:t>第一阶段确定入围供应商的评审方法与程序</w:t>
      </w:r>
    </w:p>
    <w:p w14:paraId="10C1192F">
      <w:pPr>
        <w:spacing w:line="360" w:lineRule="auto"/>
        <w:ind w:firstLine="522" w:firstLineChars="200"/>
        <w:rPr>
          <w:b/>
          <w:spacing w:val="20"/>
          <w:sz w:val="22"/>
          <w:szCs w:val="22"/>
        </w:rPr>
      </w:pPr>
      <w:r>
        <w:rPr>
          <w:b/>
          <w:spacing w:val="20"/>
          <w:sz w:val="22"/>
          <w:szCs w:val="22"/>
        </w:rPr>
        <w:t>（一）资格审查</w:t>
      </w:r>
    </w:p>
    <w:p w14:paraId="2D51B866">
      <w:pPr>
        <w:spacing w:line="360" w:lineRule="auto"/>
        <w:ind w:firstLine="520" w:firstLineChars="200"/>
        <w:rPr>
          <w:b/>
          <w:spacing w:val="20"/>
          <w:sz w:val="22"/>
          <w:szCs w:val="22"/>
        </w:rPr>
      </w:pPr>
      <w:r>
        <w:rPr>
          <w:spacing w:val="20"/>
          <w:sz w:val="22"/>
          <w:szCs w:val="22"/>
        </w:rPr>
        <w:t>征集人、采购代理机构将依据法律法规和征集文件的《资格条件响应表》，对供应商进行资格审查。确定符合资格的供应商不少于</w:t>
      </w:r>
      <w:r>
        <w:rPr>
          <w:rFonts w:hint="eastAsia"/>
          <w:spacing w:val="20"/>
          <w:sz w:val="22"/>
          <w:szCs w:val="22"/>
          <w:lang w:val="en-US" w:eastAsia="zh-CN"/>
        </w:rPr>
        <w:t>6</w:t>
      </w:r>
      <w:r>
        <w:rPr>
          <w:spacing w:val="20"/>
          <w:sz w:val="22"/>
          <w:szCs w:val="22"/>
        </w:rPr>
        <w:t>家，将组织评审</w:t>
      </w:r>
      <w:r>
        <w:rPr>
          <w:rFonts w:hint="eastAsia"/>
          <w:spacing w:val="20"/>
          <w:sz w:val="22"/>
          <w:szCs w:val="22"/>
        </w:rPr>
        <w:t>小组</w:t>
      </w:r>
      <w:r>
        <w:rPr>
          <w:spacing w:val="20"/>
          <w:sz w:val="22"/>
          <w:szCs w:val="22"/>
        </w:rPr>
        <w:t>进行评审。</w:t>
      </w:r>
    </w:p>
    <w:p w14:paraId="0B13D63B">
      <w:pPr>
        <w:spacing w:line="360" w:lineRule="auto"/>
        <w:ind w:firstLine="522" w:firstLineChars="200"/>
        <w:rPr>
          <w:b/>
          <w:spacing w:val="20"/>
          <w:sz w:val="22"/>
          <w:szCs w:val="22"/>
        </w:rPr>
      </w:pPr>
      <w:r>
        <w:rPr>
          <w:b/>
          <w:spacing w:val="20"/>
          <w:sz w:val="22"/>
          <w:szCs w:val="22"/>
        </w:rPr>
        <w:t>（二）响应无效情形</w:t>
      </w:r>
    </w:p>
    <w:p w14:paraId="5EB13027">
      <w:pPr>
        <w:spacing w:line="360" w:lineRule="auto"/>
        <w:ind w:firstLine="520" w:firstLineChars="200"/>
        <w:rPr>
          <w:b/>
          <w:spacing w:val="20"/>
          <w:sz w:val="22"/>
          <w:szCs w:val="22"/>
        </w:rPr>
      </w:pPr>
      <w:r>
        <w:rPr>
          <w:spacing w:val="20"/>
          <w:sz w:val="22"/>
          <w:szCs w:val="22"/>
        </w:rPr>
        <w:t>1．响应文件不符合《资格条件响应表》以及《实质性要求响应表》所列任何情形之一的，将被认定为无效响应。</w:t>
      </w:r>
    </w:p>
    <w:p w14:paraId="2B961B12">
      <w:pPr>
        <w:spacing w:line="360" w:lineRule="auto"/>
        <w:ind w:firstLine="520" w:firstLineChars="200"/>
        <w:rPr>
          <w:spacing w:val="20"/>
          <w:sz w:val="22"/>
          <w:szCs w:val="22"/>
        </w:rPr>
      </w:pPr>
      <w:r>
        <w:rPr>
          <w:spacing w:val="20"/>
          <w:sz w:val="22"/>
          <w:szCs w:val="22"/>
        </w:rPr>
        <w:t>2．除上述以及法律法规所规定的响应无效情形外，响应文件有其他不符合征集文件要求的均作为评审时的考虑因素，而不导致响应无效。</w:t>
      </w:r>
    </w:p>
    <w:p w14:paraId="611B12B6">
      <w:pPr>
        <w:spacing w:line="360" w:lineRule="auto"/>
        <w:ind w:firstLine="522" w:firstLineChars="200"/>
        <w:rPr>
          <w:b/>
          <w:spacing w:val="20"/>
          <w:sz w:val="22"/>
          <w:szCs w:val="22"/>
        </w:rPr>
      </w:pPr>
      <w:r>
        <w:rPr>
          <w:b/>
          <w:spacing w:val="20"/>
          <w:sz w:val="22"/>
          <w:szCs w:val="22"/>
        </w:rPr>
        <w:t>（三）评审方法和程序</w:t>
      </w:r>
    </w:p>
    <w:p w14:paraId="73766C24">
      <w:pPr>
        <w:spacing w:line="360" w:lineRule="auto"/>
        <w:ind w:firstLine="522" w:firstLineChars="200"/>
        <w:rPr>
          <w:b/>
          <w:spacing w:val="20"/>
          <w:sz w:val="22"/>
          <w:szCs w:val="22"/>
        </w:rPr>
      </w:pPr>
      <w:r>
        <w:rPr>
          <w:b/>
          <w:spacing w:val="20"/>
          <w:sz w:val="22"/>
          <w:szCs w:val="22"/>
        </w:rPr>
        <w:t>1．评审方法</w:t>
      </w:r>
    </w:p>
    <w:p w14:paraId="602F3967">
      <w:pPr>
        <w:spacing w:line="360" w:lineRule="auto"/>
        <w:ind w:firstLine="520" w:firstLineChars="200"/>
        <w:rPr>
          <w:spacing w:val="20"/>
          <w:sz w:val="22"/>
          <w:szCs w:val="22"/>
        </w:rPr>
      </w:pPr>
      <w:r>
        <w:rPr>
          <w:spacing w:val="20"/>
          <w:sz w:val="22"/>
          <w:szCs w:val="22"/>
        </w:rPr>
        <w:t>本项目确定第一阶段入围供应商的评审方法采用“质量优先法”。根据《政府采购框架协议采购方式管理暂行办法》及政府采购相关规定，</w:t>
      </w:r>
      <w:r>
        <w:rPr>
          <w:spacing w:val="20"/>
          <w:kern w:val="0"/>
          <w:sz w:val="22"/>
          <w:szCs w:val="22"/>
        </w:rPr>
        <w:t>对满足采购需求且响应报价不超过最高限制单价的服务进行质量综合评分，质量评分从高到低排序</w:t>
      </w:r>
      <w:r>
        <w:rPr>
          <w:spacing w:val="20"/>
          <w:sz w:val="22"/>
          <w:szCs w:val="22"/>
        </w:rPr>
        <w:t>，</w:t>
      </w:r>
      <w:r>
        <w:rPr>
          <w:rFonts w:hint="default"/>
          <w:spacing w:val="20"/>
          <w:sz w:val="22"/>
          <w:szCs w:val="22"/>
          <w:highlight w:val="yellow"/>
        </w:rPr>
        <w:t>淘汰率原则上不低于20%，且至少淘汰一家供应商</w:t>
      </w:r>
      <w:r>
        <w:rPr>
          <w:rFonts w:hint="default"/>
          <w:spacing w:val="20"/>
          <w:sz w:val="22"/>
          <w:szCs w:val="22"/>
          <w:lang w:eastAsia="zh-CN"/>
        </w:rPr>
        <w:t>，</w:t>
      </w:r>
      <w:r>
        <w:rPr>
          <w:spacing w:val="20"/>
          <w:sz w:val="22"/>
          <w:szCs w:val="22"/>
        </w:rPr>
        <w:t>按照规定的供应商入围数量上限</w:t>
      </w:r>
      <w:r>
        <w:rPr>
          <w:rFonts w:hint="eastAsia"/>
          <w:spacing w:val="20"/>
          <w:sz w:val="22"/>
          <w:szCs w:val="22"/>
          <w:lang w:val="en-US" w:eastAsia="zh-CN"/>
        </w:rPr>
        <w:t>6</w:t>
      </w:r>
      <w:r>
        <w:rPr>
          <w:spacing w:val="20"/>
          <w:sz w:val="22"/>
          <w:szCs w:val="22"/>
        </w:rPr>
        <w:t>家，推荐入围供应商候选人。</w:t>
      </w:r>
    </w:p>
    <w:p w14:paraId="05750D44">
      <w:pPr>
        <w:spacing w:line="360" w:lineRule="auto"/>
        <w:ind w:firstLine="522" w:firstLineChars="200"/>
        <w:rPr>
          <w:b/>
          <w:spacing w:val="20"/>
          <w:sz w:val="22"/>
          <w:szCs w:val="22"/>
        </w:rPr>
      </w:pPr>
      <w:r>
        <w:rPr>
          <w:b/>
          <w:spacing w:val="20"/>
          <w:sz w:val="22"/>
          <w:szCs w:val="22"/>
        </w:rPr>
        <w:t>2．评审小组</w:t>
      </w:r>
    </w:p>
    <w:p w14:paraId="765F761C">
      <w:pPr>
        <w:spacing w:line="360" w:lineRule="auto"/>
        <w:ind w:firstLine="520" w:firstLineChars="200"/>
        <w:rPr>
          <w:b/>
          <w:spacing w:val="20"/>
          <w:sz w:val="22"/>
          <w:szCs w:val="22"/>
        </w:rPr>
      </w:pPr>
      <w:r>
        <w:rPr>
          <w:spacing w:val="20"/>
          <w:kern w:val="0"/>
          <w:sz w:val="22"/>
          <w:szCs w:val="22"/>
        </w:rPr>
        <w:t>（1）本项目评审工作由评审小组负责，评审小组由</w:t>
      </w:r>
      <w:r>
        <w:rPr>
          <w:spacing w:val="20"/>
          <w:sz w:val="22"/>
          <w:szCs w:val="22"/>
        </w:rPr>
        <w:t>采购代理机构根据采购项目的特点依法组建</w:t>
      </w:r>
      <w:r>
        <w:rPr>
          <w:spacing w:val="20"/>
          <w:kern w:val="0"/>
          <w:sz w:val="22"/>
          <w:szCs w:val="22"/>
        </w:rPr>
        <w:t>。</w:t>
      </w:r>
    </w:p>
    <w:p w14:paraId="0439105C">
      <w:pPr>
        <w:spacing w:line="360" w:lineRule="auto"/>
        <w:ind w:firstLine="520" w:firstLineChars="200"/>
        <w:rPr>
          <w:spacing w:val="20"/>
          <w:sz w:val="22"/>
          <w:szCs w:val="22"/>
        </w:rPr>
      </w:pPr>
      <w:r>
        <w:rPr>
          <w:spacing w:val="20"/>
          <w:sz w:val="22"/>
          <w:szCs w:val="22"/>
        </w:rPr>
        <w:t>（2）评审小组成员应坚持客观、公正、审慎的原则，依据响应文件对征集文件响应情况、响应文件编制情况等，按照《评分细则》逐项进行综合、科学、客观评分。</w:t>
      </w:r>
    </w:p>
    <w:p w14:paraId="5E35BDE2">
      <w:pPr>
        <w:spacing w:line="360" w:lineRule="auto"/>
        <w:ind w:firstLine="522" w:firstLineChars="200"/>
        <w:rPr>
          <w:b/>
          <w:spacing w:val="20"/>
          <w:sz w:val="22"/>
          <w:szCs w:val="22"/>
        </w:rPr>
      </w:pPr>
      <w:r>
        <w:rPr>
          <w:b/>
          <w:spacing w:val="20"/>
          <w:sz w:val="22"/>
          <w:szCs w:val="22"/>
        </w:rPr>
        <w:t>3．评审程序</w:t>
      </w:r>
    </w:p>
    <w:p w14:paraId="44E95AE6">
      <w:pPr>
        <w:spacing w:line="360" w:lineRule="auto"/>
        <w:ind w:firstLine="520" w:firstLineChars="200"/>
        <w:rPr>
          <w:spacing w:val="20"/>
          <w:sz w:val="22"/>
          <w:szCs w:val="22"/>
        </w:rPr>
      </w:pPr>
      <w:r>
        <w:rPr>
          <w:spacing w:val="20"/>
          <w:sz w:val="22"/>
          <w:szCs w:val="22"/>
        </w:rPr>
        <w:t>本项目评审工作程序如下：</w:t>
      </w:r>
    </w:p>
    <w:p w14:paraId="4A5679F8">
      <w:pPr>
        <w:spacing w:line="360" w:lineRule="auto"/>
        <w:ind w:firstLine="522" w:firstLineChars="200"/>
        <w:rPr>
          <w:spacing w:val="20"/>
          <w:sz w:val="22"/>
          <w:szCs w:val="22"/>
        </w:rPr>
      </w:pPr>
      <w:r>
        <w:rPr>
          <w:b/>
          <w:bCs/>
          <w:spacing w:val="20"/>
          <w:sz w:val="22"/>
          <w:szCs w:val="22"/>
        </w:rPr>
        <w:t xml:space="preserve">3.1 符合性检查。 </w:t>
      </w:r>
      <w:r>
        <w:rPr>
          <w:spacing w:val="20"/>
          <w:sz w:val="22"/>
          <w:szCs w:val="22"/>
        </w:rPr>
        <w:t>评审小组应当对符合资格的供应商的响应文件进行符合性审查，以确定其是否满足征集文件的实质性要求。</w:t>
      </w:r>
    </w:p>
    <w:p w14:paraId="6E488589">
      <w:pPr>
        <w:spacing w:line="360" w:lineRule="auto"/>
        <w:ind w:firstLine="522" w:firstLineChars="200"/>
        <w:rPr>
          <w:spacing w:val="20"/>
          <w:sz w:val="22"/>
          <w:szCs w:val="22"/>
        </w:rPr>
      </w:pPr>
      <w:r>
        <w:rPr>
          <w:b/>
          <w:bCs/>
          <w:spacing w:val="20"/>
          <w:sz w:val="22"/>
          <w:szCs w:val="22"/>
        </w:rPr>
        <w:t xml:space="preserve">3.2 澄清有关问题。 </w:t>
      </w:r>
      <w:r>
        <w:rPr>
          <w:spacing w:val="20"/>
          <w:sz w:val="22"/>
          <w:szCs w:val="22"/>
        </w:rPr>
        <w:t>对响应文件中含义不明确、同类问题表述不一致或者有明显文字和计算错误的内容，评审小组应当以书面形式要求供应商作出必要的澄清、说明或者纠正。供应商的澄清、说明或者补正应当采用书面形式，并加盖公章，或者由法定代表人或其授权的代表签字，不得超出响应文件的范围或者改变响应文件的实质性内容，也不得通过澄清而使进行澄清的供应商在评审中更加有利。</w:t>
      </w:r>
    </w:p>
    <w:p w14:paraId="585F78F4">
      <w:pPr>
        <w:spacing w:line="360" w:lineRule="auto"/>
        <w:ind w:firstLine="522" w:firstLineChars="200"/>
        <w:jc w:val="left"/>
        <w:rPr>
          <w:spacing w:val="20"/>
          <w:sz w:val="22"/>
          <w:szCs w:val="22"/>
        </w:rPr>
      </w:pPr>
      <w:r>
        <w:rPr>
          <w:b/>
          <w:bCs/>
          <w:spacing w:val="20"/>
          <w:sz w:val="22"/>
          <w:szCs w:val="22"/>
        </w:rPr>
        <w:t xml:space="preserve">3.3 比较、评价与排序。 </w:t>
      </w:r>
      <w:r>
        <w:rPr>
          <w:spacing w:val="20"/>
          <w:sz w:val="22"/>
          <w:szCs w:val="22"/>
        </w:rPr>
        <w:t>评审小组按照征集文件规定的《评分细则》，</w:t>
      </w:r>
      <w:r>
        <w:rPr>
          <w:spacing w:val="20"/>
          <w:kern w:val="0"/>
          <w:sz w:val="22"/>
          <w:szCs w:val="22"/>
        </w:rPr>
        <w:t>对符合性审查合格的响应文件进行</w:t>
      </w:r>
      <w:r>
        <w:rPr>
          <w:spacing w:val="20"/>
          <w:kern w:val="0"/>
          <w:sz w:val="22"/>
          <w:szCs w:val="22"/>
          <w:highlight w:val="none"/>
        </w:rPr>
        <w:t>商务和技术评估</w:t>
      </w:r>
      <w:r>
        <w:rPr>
          <w:spacing w:val="20"/>
          <w:kern w:val="0"/>
          <w:sz w:val="22"/>
          <w:szCs w:val="22"/>
        </w:rPr>
        <w:t>，综合比较与评价，</w:t>
      </w:r>
      <w:r>
        <w:rPr>
          <w:spacing w:val="20"/>
          <w:sz w:val="22"/>
          <w:szCs w:val="22"/>
        </w:rPr>
        <w:t>对每个供应商进行独立评分，再计算平均分值，按照每个供应商最终平均得分</w:t>
      </w:r>
      <w:r>
        <w:rPr>
          <w:spacing w:val="20"/>
          <w:kern w:val="0"/>
          <w:sz w:val="22"/>
          <w:szCs w:val="22"/>
        </w:rPr>
        <w:t>由高到低排序</w:t>
      </w:r>
      <w:r>
        <w:rPr>
          <w:spacing w:val="20"/>
          <w:sz w:val="22"/>
          <w:szCs w:val="22"/>
        </w:rPr>
        <w:t>。若在确定入围供应商末位时，</w:t>
      </w:r>
      <w:r>
        <w:rPr>
          <w:spacing w:val="20"/>
          <w:kern w:val="0"/>
          <w:sz w:val="22"/>
          <w:szCs w:val="22"/>
        </w:rPr>
        <w:t>出现得分相同的，</w:t>
      </w:r>
      <w:r>
        <w:rPr>
          <w:spacing w:val="20"/>
          <w:sz w:val="22"/>
          <w:szCs w:val="22"/>
        </w:rPr>
        <w:t>则由评审小组</w:t>
      </w:r>
      <w:r>
        <w:rPr>
          <w:spacing w:val="20"/>
          <w:kern w:val="0"/>
          <w:sz w:val="22"/>
          <w:szCs w:val="22"/>
        </w:rPr>
        <w:t>按照少数服从多数的原则确定排序。</w:t>
      </w:r>
    </w:p>
    <w:p w14:paraId="09FD299A">
      <w:pPr>
        <w:spacing w:line="360" w:lineRule="auto"/>
        <w:ind w:firstLine="522" w:firstLineChars="200"/>
        <w:jc w:val="left"/>
        <w:rPr>
          <w:spacing w:val="20"/>
          <w:sz w:val="22"/>
          <w:szCs w:val="22"/>
        </w:rPr>
      </w:pPr>
      <w:r>
        <w:rPr>
          <w:b/>
          <w:bCs/>
          <w:spacing w:val="20"/>
          <w:sz w:val="22"/>
          <w:szCs w:val="22"/>
        </w:rPr>
        <w:t xml:space="preserve">3.4 推荐入围供应商候选人名单。 </w:t>
      </w:r>
      <w:r>
        <w:rPr>
          <w:spacing w:val="20"/>
          <w:sz w:val="22"/>
          <w:szCs w:val="22"/>
        </w:rPr>
        <w:t>评审小组根据征集文件规定的评审方法，按照每个供应商最终排序推荐入围供应商候选人。</w:t>
      </w:r>
    </w:p>
    <w:p w14:paraId="52F14523">
      <w:pPr>
        <w:spacing w:line="360" w:lineRule="auto"/>
        <w:ind w:firstLine="522" w:firstLineChars="200"/>
        <w:jc w:val="left"/>
        <w:rPr>
          <w:b/>
          <w:spacing w:val="20"/>
          <w:sz w:val="22"/>
          <w:szCs w:val="22"/>
        </w:rPr>
      </w:pPr>
      <w:r>
        <w:rPr>
          <w:b/>
          <w:spacing w:val="20"/>
          <w:sz w:val="22"/>
          <w:szCs w:val="22"/>
        </w:rPr>
        <w:t>（四）评分细则</w:t>
      </w:r>
    </w:p>
    <w:tbl>
      <w:tblPr>
        <w:tblStyle w:val="1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76"/>
        <w:gridCol w:w="6579"/>
      </w:tblGrid>
      <w:tr w14:paraId="2B47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6" w:type="dxa"/>
            <w:noWrap w:val="0"/>
            <w:vAlign w:val="center"/>
          </w:tcPr>
          <w:p w14:paraId="151CDDFD">
            <w:pPr>
              <w:spacing w:line="360" w:lineRule="exact"/>
              <w:jc w:val="center"/>
              <w:rPr>
                <w:bCs/>
                <w:spacing w:val="20"/>
                <w:sz w:val="22"/>
                <w:szCs w:val="22"/>
              </w:rPr>
            </w:pPr>
            <w:r>
              <w:rPr>
                <w:bCs/>
                <w:spacing w:val="20"/>
                <w:sz w:val="22"/>
                <w:szCs w:val="22"/>
              </w:rPr>
              <w:t>评分内容</w:t>
            </w:r>
          </w:p>
        </w:tc>
        <w:tc>
          <w:tcPr>
            <w:tcW w:w="1176" w:type="dxa"/>
            <w:noWrap w:val="0"/>
            <w:vAlign w:val="center"/>
          </w:tcPr>
          <w:p w14:paraId="692D0681">
            <w:pPr>
              <w:spacing w:line="360" w:lineRule="exact"/>
              <w:ind w:left="-107" w:leftChars="-51" w:firstLine="122" w:firstLineChars="47"/>
              <w:jc w:val="center"/>
              <w:rPr>
                <w:bCs/>
                <w:spacing w:val="20"/>
                <w:sz w:val="22"/>
                <w:szCs w:val="22"/>
              </w:rPr>
            </w:pPr>
            <w:r>
              <w:rPr>
                <w:bCs/>
                <w:spacing w:val="20"/>
                <w:sz w:val="22"/>
                <w:szCs w:val="22"/>
              </w:rPr>
              <w:t>基础分</w:t>
            </w:r>
          </w:p>
        </w:tc>
        <w:tc>
          <w:tcPr>
            <w:tcW w:w="6579" w:type="dxa"/>
            <w:noWrap w:val="0"/>
            <w:vAlign w:val="center"/>
          </w:tcPr>
          <w:p w14:paraId="2ECC5061">
            <w:pPr>
              <w:spacing w:line="360" w:lineRule="exact"/>
              <w:ind w:left="-107" w:leftChars="-51"/>
              <w:jc w:val="center"/>
              <w:rPr>
                <w:bCs/>
                <w:spacing w:val="20"/>
                <w:sz w:val="22"/>
                <w:szCs w:val="22"/>
              </w:rPr>
            </w:pPr>
            <w:r>
              <w:rPr>
                <w:bCs/>
                <w:spacing w:val="20"/>
                <w:sz w:val="22"/>
                <w:szCs w:val="22"/>
              </w:rPr>
              <w:t>评分标准</w:t>
            </w:r>
          </w:p>
        </w:tc>
      </w:tr>
      <w:tr w14:paraId="3F32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6" w:type="dxa"/>
            <w:noWrap w:val="0"/>
            <w:vAlign w:val="center"/>
          </w:tcPr>
          <w:p w14:paraId="50CB0B84">
            <w:pPr>
              <w:spacing w:line="360" w:lineRule="exact"/>
              <w:jc w:val="center"/>
              <w:rPr>
                <w:bCs/>
                <w:spacing w:val="20"/>
                <w:sz w:val="22"/>
                <w:szCs w:val="22"/>
              </w:rPr>
            </w:pPr>
            <w:r>
              <w:rPr>
                <w:spacing w:val="20"/>
                <w:sz w:val="22"/>
                <w:szCs w:val="22"/>
              </w:rPr>
              <w:t>实施方案</w:t>
            </w:r>
          </w:p>
        </w:tc>
        <w:tc>
          <w:tcPr>
            <w:tcW w:w="1176" w:type="dxa"/>
            <w:noWrap w:val="0"/>
            <w:vAlign w:val="center"/>
          </w:tcPr>
          <w:p w14:paraId="6B74BB9D">
            <w:pPr>
              <w:spacing w:line="360" w:lineRule="exact"/>
              <w:ind w:left="-107" w:leftChars="-51" w:firstLine="122" w:firstLineChars="47"/>
              <w:jc w:val="center"/>
              <w:rPr>
                <w:bCs/>
                <w:spacing w:val="20"/>
                <w:sz w:val="22"/>
                <w:szCs w:val="22"/>
              </w:rPr>
            </w:pPr>
            <w:r>
              <w:rPr>
                <w:rFonts w:hint="eastAsia"/>
                <w:bCs/>
                <w:spacing w:val="20"/>
                <w:sz w:val="22"/>
                <w:szCs w:val="22"/>
                <w:lang w:val="en-US" w:eastAsia="zh-CN"/>
              </w:rPr>
              <w:t>40</w:t>
            </w:r>
            <w:r>
              <w:rPr>
                <w:bCs/>
                <w:spacing w:val="20"/>
                <w:sz w:val="22"/>
                <w:szCs w:val="22"/>
              </w:rPr>
              <w:t>分</w:t>
            </w:r>
          </w:p>
        </w:tc>
        <w:tc>
          <w:tcPr>
            <w:tcW w:w="6579" w:type="dxa"/>
            <w:noWrap w:val="0"/>
            <w:vAlign w:val="center"/>
          </w:tcPr>
          <w:p w14:paraId="4122669B">
            <w:pPr>
              <w:spacing w:line="360" w:lineRule="exact"/>
              <w:jc w:val="left"/>
              <w:rPr>
                <w:spacing w:val="20"/>
                <w:sz w:val="22"/>
                <w:szCs w:val="22"/>
              </w:rPr>
            </w:pPr>
            <w:r>
              <w:rPr>
                <w:spacing w:val="20"/>
                <w:sz w:val="22"/>
                <w:szCs w:val="22"/>
              </w:rPr>
              <w:t>1、方案内容是否齐全，完备，准确，是否符合本项目特点，有针对性（0-1</w:t>
            </w:r>
            <w:r>
              <w:rPr>
                <w:rFonts w:hint="eastAsia"/>
                <w:spacing w:val="20"/>
                <w:sz w:val="22"/>
                <w:szCs w:val="22"/>
                <w:lang w:val="en-US" w:eastAsia="zh-CN"/>
              </w:rPr>
              <w:t>6</w:t>
            </w:r>
            <w:r>
              <w:rPr>
                <w:spacing w:val="20"/>
                <w:sz w:val="22"/>
                <w:szCs w:val="22"/>
              </w:rPr>
              <w:t>分）；</w:t>
            </w:r>
          </w:p>
          <w:p w14:paraId="4DFEF932">
            <w:pPr>
              <w:spacing w:line="360" w:lineRule="exact"/>
              <w:jc w:val="left"/>
              <w:rPr>
                <w:spacing w:val="20"/>
                <w:sz w:val="22"/>
                <w:szCs w:val="22"/>
              </w:rPr>
            </w:pPr>
            <w:r>
              <w:rPr>
                <w:spacing w:val="20"/>
                <w:sz w:val="22"/>
                <w:szCs w:val="22"/>
              </w:rPr>
              <w:t>方案齐全、针对性强的得</w:t>
            </w:r>
            <w:r>
              <w:rPr>
                <w:rFonts w:hint="eastAsia"/>
                <w:spacing w:val="20"/>
                <w:sz w:val="22"/>
                <w:szCs w:val="22"/>
                <w:lang w:val="en-US" w:eastAsia="zh-CN"/>
              </w:rPr>
              <w:t>13</w:t>
            </w:r>
            <w:r>
              <w:rPr>
                <w:rFonts w:hint="eastAsia"/>
                <w:spacing w:val="20"/>
                <w:sz w:val="22"/>
                <w:szCs w:val="22"/>
              </w:rPr>
              <w:t>—1</w:t>
            </w:r>
            <w:r>
              <w:rPr>
                <w:rFonts w:hint="eastAsia"/>
                <w:spacing w:val="20"/>
                <w:sz w:val="22"/>
                <w:szCs w:val="22"/>
                <w:lang w:val="en-US" w:eastAsia="zh-CN"/>
              </w:rPr>
              <w:t>6</w:t>
            </w:r>
            <w:r>
              <w:rPr>
                <w:spacing w:val="20"/>
                <w:sz w:val="22"/>
                <w:szCs w:val="22"/>
              </w:rPr>
              <w:t>分；</w:t>
            </w:r>
          </w:p>
          <w:p w14:paraId="5F1CF4BE">
            <w:pPr>
              <w:spacing w:line="360" w:lineRule="exact"/>
              <w:jc w:val="left"/>
              <w:rPr>
                <w:spacing w:val="20"/>
                <w:sz w:val="22"/>
                <w:szCs w:val="22"/>
              </w:rPr>
            </w:pPr>
            <w:r>
              <w:rPr>
                <w:spacing w:val="20"/>
                <w:sz w:val="22"/>
                <w:szCs w:val="22"/>
              </w:rPr>
              <w:t>方案较齐全、针对性较强的得</w:t>
            </w:r>
            <w:r>
              <w:rPr>
                <w:rFonts w:hint="eastAsia"/>
                <w:spacing w:val="20"/>
                <w:sz w:val="22"/>
                <w:szCs w:val="22"/>
                <w:lang w:val="en-US" w:eastAsia="zh-CN"/>
              </w:rPr>
              <w:t>9</w:t>
            </w:r>
            <w:r>
              <w:rPr>
                <w:rFonts w:hint="eastAsia"/>
                <w:spacing w:val="20"/>
                <w:sz w:val="22"/>
                <w:szCs w:val="22"/>
              </w:rPr>
              <w:t>—</w:t>
            </w:r>
            <w:r>
              <w:rPr>
                <w:rFonts w:hint="eastAsia"/>
                <w:spacing w:val="20"/>
                <w:sz w:val="22"/>
                <w:szCs w:val="22"/>
                <w:lang w:val="en-US" w:eastAsia="zh-CN"/>
              </w:rPr>
              <w:t>12</w:t>
            </w:r>
            <w:r>
              <w:rPr>
                <w:spacing w:val="20"/>
                <w:sz w:val="22"/>
                <w:szCs w:val="22"/>
              </w:rPr>
              <w:t>分；</w:t>
            </w:r>
          </w:p>
          <w:p w14:paraId="3188376B">
            <w:pPr>
              <w:spacing w:line="360" w:lineRule="exact"/>
              <w:jc w:val="left"/>
              <w:rPr>
                <w:spacing w:val="20"/>
                <w:sz w:val="22"/>
                <w:szCs w:val="22"/>
              </w:rPr>
            </w:pPr>
            <w:r>
              <w:rPr>
                <w:spacing w:val="20"/>
                <w:sz w:val="22"/>
                <w:szCs w:val="22"/>
              </w:rPr>
              <w:t>方案一般、针对性不够的得</w:t>
            </w:r>
            <w:r>
              <w:rPr>
                <w:rFonts w:hint="eastAsia"/>
                <w:spacing w:val="20"/>
                <w:sz w:val="22"/>
                <w:szCs w:val="22"/>
                <w:lang w:val="en-US" w:eastAsia="zh-CN"/>
              </w:rPr>
              <w:t>5</w:t>
            </w:r>
            <w:r>
              <w:rPr>
                <w:rFonts w:hint="eastAsia"/>
                <w:spacing w:val="20"/>
                <w:sz w:val="22"/>
                <w:szCs w:val="22"/>
              </w:rPr>
              <w:t>—</w:t>
            </w:r>
            <w:r>
              <w:rPr>
                <w:rFonts w:hint="eastAsia"/>
                <w:spacing w:val="20"/>
                <w:sz w:val="22"/>
                <w:szCs w:val="22"/>
                <w:lang w:val="en-US" w:eastAsia="zh-CN"/>
              </w:rPr>
              <w:t>8</w:t>
            </w:r>
            <w:r>
              <w:rPr>
                <w:spacing w:val="20"/>
                <w:sz w:val="22"/>
                <w:szCs w:val="22"/>
              </w:rPr>
              <w:t>分；</w:t>
            </w:r>
          </w:p>
          <w:p w14:paraId="10AD481E">
            <w:pPr>
              <w:spacing w:line="360" w:lineRule="exact"/>
              <w:jc w:val="left"/>
              <w:rPr>
                <w:spacing w:val="20"/>
                <w:sz w:val="22"/>
                <w:szCs w:val="22"/>
              </w:rPr>
            </w:pPr>
            <w:r>
              <w:rPr>
                <w:spacing w:val="20"/>
                <w:sz w:val="22"/>
                <w:szCs w:val="22"/>
              </w:rPr>
              <w:t>方案不全、缺少基本内容、针对性较差的得1</w:t>
            </w:r>
            <w:r>
              <w:rPr>
                <w:rFonts w:hint="eastAsia"/>
                <w:spacing w:val="20"/>
                <w:sz w:val="22"/>
                <w:szCs w:val="22"/>
              </w:rPr>
              <w:t>—</w:t>
            </w:r>
            <w:r>
              <w:rPr>
                <w:rFonts w:hint="eastAsia"/>
                <w:spacing w:val="20"/>
                <w:sz w:val="22"/>
                <w:szCs w:val="22"/>
                <w:lang w:val="en-US" w:eastAsia="zh-CN"/>
              </w:rPr>
              <w:t>4</w:t>
            </w:r>
            <w:r>
              <w:rPr>
                <w:spacing w:val="20"/>
                <w:sz w:val="22"/>
                <w:szCs w:val="22"/>
              </w:rPr>
              <w:t>分；</w:t>
            </w:r>
          </w:p>
          <w:p w14:paraId="3E8B50E7">
            <w:pPr>
              <w:spacing w:line="360" w:lineRule="exact"/>
              <w:jc w:val="left"/>
              <w:rPr>
                <w:spacing w:val="20"/>
                <w:sz w:val="22"/>
                <w:szCs w:val="22"/>
              </w:rPr>
            </w:pPr>
            <w:r>
              <w:rPr>
                <w:spacing w:val="20"/>
                <w:sz w:val="22"/>
                <w:szCs w:val="22"/>
              </w:rPr>
              <w:t>未提供的不得分。</w:t>
            </w:r>
          </w:p>
          <w:p w14:paraId="7D37DFE6">
            <w:pPr>
              <w:spacing w:line="360" w:lineRule="exact"/>
              <w:jc w:val="left"/>
              <w:rPr>
                <w:spacing w:val="20"/>
                <w:sz w:val="22"/>
                <w:szCs w:val="22"/>
              </w:rPr>
            </w:pPr>
            <w:r>
              <w:rPr>
                <w:spacing w:val="20"/>
                <w:sz w:val="22"/>
                <w:szCs w:val="22"/>
              </w:rPr>
              <w:t>2、质量控制措施是否切合本项目的难点和特点（0-</w:t>
            </w:r>
            <w:r>
              <w:rPr>
                <w:rFonts w:hint="eastAsia"/>
                <w:spacing w:val="20"/>
                <w:sz w:val="22"/>
                <w:szCs w:val="22"/>
                <w:lang w:val="en-US" w:eastAsia="zh-CN"/>
              </w:rPr>
              <w:t>12</w:t>
            </w:r>
            <w:r>
              <w:rPr>
                <w:spacing w:val="20"/>
                <w:sz w:val="22"/>
                <w:szCs w:val="22"/>
              </w:rPr>
              <w:t>分）；</w:t>
            </w:r>
          </w:p>
          <w:p w14:paraId="317551A9">
            <w:pPr>
              <w:spacing w:line="360" w:lineRule="exact"/>
              <w:jc w:val="left"/>
              <w:rPr>
                <w:spacing w:val="20"/>
                <w:sz w:val="22"/>
                <w:szCs w:val="22"/>
              </w:rPr>
            </w:pPr>
            <w:r>
              <w:rPr>
                <w:spacing w:val="20"/>
                <w:sz w:val="22"/>
                <w:szCs w:val="22"/>
              </w:rPr>
              <w:t>措施符合本项目特点、难点的得</w:t>
            </w:r>
            <w:r>
              <w:rPr>
                <w:rFonts w:hint="eastAsia"/>
                <w:spacing w:val="20"/>
                <w:sz w:val="22"/>
                <w:szCs w:val="22"/>
                <w:lang w:val="en-US" w:eastAsia="zh-CN"/>
              </w:rPr>
              <w:t>9</w:t>
            </w:r>
            <w:r>
              <w:rPr>
                <w:rFonts w:hint="eastAsia"/>
                <w:spacing w:val="20"/>
                <w:sz w:val="22"/>
                <w:szCs w:val="22"/>
              </w:rPr>
              <w:t>—</w:t>
            </w:r>
            <w:r>
              <w:rPr>
                <w:rFonts w:hint="eastAsia"/>
                <w:spacing w:val="20"/>
                <w:sz w:val="22"/>
                <w:szCs w:val="22"/>
                <w:lang w:val="en-US" w:eastAsia="zh-CN"/>
              </w:rPr>
              <w:t>12</w:t>
            </w:r>
            <w:r>
              <w:rPr>
                <w:spacing w:val="20"/>
                <w:sz w:val="22"/>
                <w:szCs w:val="22"/>
              </w:rPr>
              <w:t>分；</w:t>
            </w:r>
          </w:p>
          <w:p w14:paraId="64938AFC">
            <w:pPr>
              <w:spacing w:line="360" w:lineRule="exact"/>
              <w:jc w:val="left"/>
              <w:rPr>
                <w:spacing w:val="20"/>
                <w:sz w:val="22"/>
                <w:szCs w:val="22"/>
              </w:rPr>
            </w:pPr>
            <w:r>
              <w:rPr>
                <w:spacing w:val="20"/>
                <w:sz w:val="22"/>
                <w:szCs w:val="22"/>
              </w:rPr>
              <w:t>措施有一定针对性、基本可行的得</w:t>
            </w:r>
            <w:r>
              <w:rPr>
                <w:rFonts w:hint="eastAsia"/>
                <w:spacing w:val="20"/>
                <w:sz w:val="22"/>
                <w:szCs w:val="22"/>
                <w:lang w:val="en-US" w:eastAsia="zh-CN"/>
              </w:rPr>
              <w:t>5</w:t>
            </w:r>
            <w:r>
              <w:rPr>
                <w:rFonts w:hint="eastAsia"/>
                <w:spacing w:val="20"/>
                <w:sz w:val="22"/>
                <w:szCs w:val="22"/>
              </w:rPr>
              <w:t>—</w:t>
            </w:r>
            <w:r>
              <w:rPr>
                <w:rFonts w:hint="eastAsia"/>
                <w:spacing w:val="20"/>
                <w:sz w:val="22"/>
                <w:szCs w:val="22"/>
                <w:lang w:val="en-US" w:eastAsia="zh-CN"/>
              </w:rPr>
              <w:t>8</w:t>
            </w:r>
            <w:r>
              <w:rPr>
                <w:spacing w:val="20"/>
                <w:sz w:val="22"/>
                <w:szCs w:val="22"/>
              </w:rPr>
              <w:t>分；</w:t>
            </w:r>
          </w:p>
          <w:p w14:paraId="3CF1FB51">
            <w:pPr>
              <w:spacing w:line="360" w:lineRule="exact"/>
              <w:jc w:val="left"/>
              <w:rPr>
                <w:spacing w:val="20"/>
                <w:sz w:val="22"/>
                <w:szCs w:val="22"/>
              </w:rPr>
            </w:pPr>
            <w:r>
              <w:rPr>
                <w:spacing w:val="20"/>
                <w:sz w:val="22"/>
                <w:szCs w:val="22"/>
              </w:rPr>
              <w:t>措施可操作、但针对性不强的得1</w:t>
            </w:r>
            <w:r>
              <w:rPr>
                <w:rFonts w:hint="eastAsia"/>
                <w:spacing w:val="20"/>
                <w:sz w:val="22"/>
                <w:szCs w:val="22"/>
              </w:rPr>
              <w:t>—</w:t>
            </w:r>
            <w:r>
              <w:rPr>
                <w:rFonts w:hint="eastAsia"/>
                <w:spacing w:val="20"/>
                <w:sz w:val="22"/>
                <w:szCs w:val="22"/>
                <w:lang w:val="en-US" w:eastAsia="zh-CN"/>
              </w:rPr>
              <w:t>4</w:t>
            </w:r>
            <w:r>
              <w:rPr>
                <w:spacing w:val="20"/>
                <w:sz w:val="22"/>
                <w:szCs w:val="22"/>
              </w:rPr>
              <w:t>分；</w:t>
            </w:r>
          </w:p>
          <w:p w14:paraId="05233EAD">
            <w:pPr>
              <w:spacing w:line="360" w:lineRule="exact"/>
              <w:jc w:val="left"/>
              <w:rPr>
                <w:spacing w:val="20"/>
                <w:sz w:val="22"/>
                <w:szCs w:val="22"/>
              </w:rPr>
            </w:pPr>
            <w:r>
              <w:rPr>
                <w:spacing w:val="20"/>
                <w:sz w:val="22"/>
                <w:szCs w:val="22"/>
              </w:rPr>
              <w:t>未提供的不得分。</w:t>
            </w:r>
          </w:p>
          <w:p w14:paraId="6F9FB224">
            <w:pPr>
              <w:spacing w:line="360" w:lineRule="exact"/>
              <w:jc w:val="left"/>
              <w:rPr>
                <w:spacing w:val="20"/>
                <w:sz w:val="22"/>
                <w:szCs w:val="22"/>
              </w:rPr>
            </w:pPr>
            <w:r>
              <w:rPr>
                <w:spacing w:val="20"/>
                <w:sz w:val="22"/>
                <w:szCs w:val="22"/>
              </w:rPr>
              <w:t>3、各阶段工作安排是否合理明确（0-</w:t>
            </w:r>
            <w:r>
              <w:rPr>
                <w:rFonts w:hint="eastAsia"/>
                <w:spacing w:val="20"/>
                <w:sz w:val="22"/>
                <w:szCs w:val="22"/>
              </w:rPr>
              <w:t>6</w:t>
            </w:r>
            <w:r>
              <w:rPr>
                <w:spacing w:val="20"/>
                <w:sz w:val="22"/>
                <w:szCs w:val="22"/>
              </w:rPr>
              <w:t>分）；</w:t>
            </w:r>
          </w:p>
          <w:p w14:paraId="2CCF9F04">
            <w:pPr>
              <w:spacing w:line="360" w:lineRule="exact"/>
              <w:jc w:val="left"/>
              <w:rPr>
                <w:spacing w:val="20"/>
                <w:sz w:val="22"/>
                <w:szCs w:val="22"/>
              </w:rPr>
            </w:pPr>
            <w:r>
              <w:rPr>
                <w:spacing w:val="20"/>
                <w:sz w:val="22"/>
                <w:szCs w:val="22"/>
              </w:rPr>
              <w:t>工作安排清晰、简洁、合理的得</w:t>
            </w:r>
            <w:r>
              <w:rPr>
                <w:rFonts w:hint="eastAsia"/>
                <w:spacing w:val="20"/>
                <w:sz w:val="22"/>
                <w:szCs w:val="22"/>
              </w:rPr>
              <w:t>5—6</w:t>
            </w:r>
            <w:r>
              <w:rPr>
                <w:spacing w:val="20"/>
                <w:sz w:val="22"/>
                <w:szCs w:val="22"/>
              </w:rPr>
              <w:t>分；</w:t>
            </w:r>
          </w:p>
          <w:p w14:paraId="6B8E9F39">
            <w:pPr>
              <w:spacing w:line="360" w:lineRule="exact"/>
              <w:jc w:val="left"/>
              <w:rPr>
                <w:spacing w:val="20"/>
                <w:sz w:val="22"/>
                <w:szCs w:val="22"/>
              </w:rPr>
            </w:pPr>
            <w:r>
              <w:rPr>
                <w:spacing w:val="20"/>
                <w:sz w:val="22"/>
                <w:szCs w:val="22"/>
              </w:rPr>
              <w:t>工作安排明确、但较繁琐复杂可优化的得3</w:t>
            </w:r>
            <w:r>
              <w:rPr>
                <w:rFonts w:hint="eastAsia"/>
                <w:spacing w:val="20"/>
                <w:sz w:val="22"/>
                <w:szCs w:val="22"/>
              </w:rPr>
              <w:t>—4</w:t>
            </w:r>
            <w:r>
              <w:rPr>
                <w:spacing w:val="20"/>
                <w:sz w:val="22"/>
                <w:szCs w:val="22"/>
              </w:rPr>
              <w:t>分；</w:t>
            </w:r>
          </w:p>
          <w:p w14:paraId="66A96B89">
            <w:pPr>
              <w:spacing w:line="360" w:lineRule="exact"/>
              <w:jc w:val="left"/>
              <w:rPr>
                <w:spacing w:val="20"/>
                <w:sz w:val="22"/>
                <w:szCs w:val="22"/>
              </w:rPr>
            </w:pPr>
            <w:r>
              <w:rPr>
                <w:spacing w:val="20"/>
                <w:sz w:val="22"/>
                <w:szCs w:val="22"/>
              </w:rPr>
              <w:t>工作安排混乱、不合理的不得1</w:t>
            </w:r>
            <w:r>
              <w:rPr>
                <w:rFonts w:hint="eastAsia"/>
                <w:spacing w:val="20"/>
                <w:sz w:val="22"/>
                <w:szCs w:val="22"/>
              </w:rPr>
              <w:t>—</w:t>
            </w:r>
            <w:r>
              <w:rPr>
                <w:spacing w:val="20"/>
                <w:sz w:val="22"/>
                <w:szCs w:val="22"/>
              </w:rPr>
              <w:t>2分；</w:t>
            </w:r>
          </w:p>
          <w:p w14:paraId="2FA4379B">
            <w:pPr>
              <w:spacing w:line="360" w:lineRule="exact"/>
              <w:jc w:val="left"/>
              <w:rPr>
                <w:spacing w:val="20"/>
                <w:sz w:val="22"/>
                <w:szCs w:val="22"/>
              </w:rPr>
            </w:pPr>
            <w:r>
              <w:rPr>
                <w:spacing w:val="20"/>
                <w:sz w:val="22"/>
                <w:szCs w:val="22"/>
              </w:rPr>
              <w:t>未提供的不得分。</w:t>
            </w:r>
          </w:p>
          <w:p w14:paraId="50DC603F">
            <w:pPr>
              <w:spacing w:line="360" w:lineRule="exact"/>
              <w:jc w:val="left"/>
              <w:rPr>
                <w:spacing w:val="20"/>
                <w:sz w:val="22"/>
                <w:szCs w:val="22"/>
              </w:rPr>
            </w:pPr>
            <w:r>
              <w:rPr>
                <w:spacing w:val="20"/>
                <w:sz w:val="22"/>
                <w:szCs w:val="22"/>
              </w:rPr>
              <w:t>4、服务目标是否明确，服务可靠（0-</w:t>
            </w:r>
            <w:r>
              <w:rPr>
                <w:rFonts w:hint="eastAsia"/>
                <w:spacing w:val="20"/>
                <w:sz w:val="22"/>
                <w:szCs w:val="22"/>
              </w:rPr>
              <w:t>6</w:t>
            </w:r>
            <w:r>
              <w:rPr>
                <w:spacing w:val="20"/>
                <w:sz w:val="22"/>
                <w:szCs w:val="22"/>
              </w:rPr>
              <w:t>分）；</w:t>
            </w:r>
          </w:p>
          <w:p w14:paraId="73EB89BD">
            <w:pPr>
              <w:spacing w:line="360" w:lineRule="exact"/>
              <w:jc w:val="left"/>
              <w:rPr>
                <w:spacing w:val="20"/>
                <w:sz w:val="22"/>
                <w:szCs w:val="22"/>
              </w:rPr>
            </w:pPr>
            <w:r>
              <w:rPr>
                <w:spacing w:val="20"/>
                <w:sz w:val="22"/>
                <w:szCs w:val="22"/>
              </w:rPr>
              <w:t>服务目标明确、可靠的得</w:t>
            </w:r>
            <w:r>
              <w:rPr>
                <w:rFonts w:hint="eastAsia"/>
                <w:spacing w:val="20"/>
                <w:sz w:val="22"/>
                <w:szCs w:val="22"/>
              </w:rPr>
              <w:t>5—6</w:t>
            </w:r>
            <w:r>
              <w:rPr>
                <w:spacing w:val="20"/>
                <w:sz w:val="22"/>
                <w:szCs w:val="22"/>
              </w:rPr>
              <w:t>分；</w:t>
            </w:r>
          </w:p>
          <w:p w14:paraId="06EF9AF8">
            <w:pPr>
              <w:spacing w:line="360" w:lineRule="exact"/>
              <w:jc w:val="left"/>
              <w:rPr>
                <w:spacing w:val="20"/>
                <w:sz w:val="22"/>
                <w:szCs w:val="22"/>
              </w:rPr>
            </w:pPr>
            <w:r>
              <w:rPr>
                <w:spacing w:val="20"/>
                <w:sz w:val="22"/>
                <w:szCs w:val="22"/>
              </w:rPr>
              <w:t>服务目标较明确、尚可靠的得3</w:t>
            </w:r>
            <w:r>
              <w:rPr>
                <w:rFonts w:hint="eastAsia"/>
                <w:spacing w:val="20"/>
                <w:sz w:val="22"/>
                <w:szCs w:val="22"/>
              </w:rPr>
              <w:t>—4</w:t>
            </w:r>
            <w:r>
              <w:rPr>
                <w:spacing w:val="20"/>
                <w:sz w:val="22"/>
                <w:szCs w:val="22"/>
              </w:rPr>
              <w:t>分；</w:t>
            </w:r>
          </w:p>
          <w:p w14:paraId="68BFE2F8">
            <w:pPr>
              <w:spacing w:line="360" w:lineRule="exact"/>
              <w:jc w:val="left"/>
              <w:rPr>
                <w:spacing w:val="20"/>
                <w:sz w:val="22"/>
                <w:szCs w:val="22"/>
              </w:rPr>
            </w:pPr>
            <w:r>
              <w:rPr>
                <w:spacing w:val="20"/>
                <w:sz w:val="22"/>
                <w:szCs w:val="22"/>
              </w:rPr>
              <w:t>服务目标不明确、不可靠的不得1</w:t>
            </w:r>
            <w:r>
              <w:rPr>
                <w:rFonts w:hint="eastAsia"/>
                <w:spacing w:val="20"/>
                <w:sz w:val="22"/>
                <w:szCs w:val="22"/>
              </w:rPr>
              <w:t>—</w:t>
            </w:r>
            <w:r>
              <w:rPr>
                <w:spacing w:val="20"/>
                <w:sz w:val="22"/>
                <w:szCs w:val="22"/>
              </w:rPr>
              <w:t>2分；</w:t>
            </w:r>
          </w:p>
          <w:p w14:paraId="3B2E62AF">
            <w:pPr>
              <w:spacing w:line="360" w:lineRule="exact"/>
              <w:jc w:val="left"/>
              <w:rPr>
                <w:spacing w:val="20"/>
              </w:rPr>
            </w:pPr>
            <w:r>
              <w:rPr>
                <w:spacing w:val="20"/>
                <w:sz w:val="22"/>
                <w:szCs w:val="22"/>
              </w:rPr>
              <w:t>未提供的不得分。</w:t>
            </w:r>
          </w:p>
        </w:tc>
      </w:tr>
      <w:tr w14:paraId="5712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76" w:type="dxa"/>
            <w:noWrap w:val="0"/>
            <w:vAlign w:val="center"/>
          </w:tcPr>
          <w:p w14:paraId="0680D8DA">
            <w:pPr>
              <w:spacing w:line="360" w:lineRule="exact"/>
              <w:jc w:val="center"/>
              <w:rPr>
                <w:spacing w:val="20"/>
                <w:sz w:val="22"/>
                <w:szCs w:val="22"/>
              </w:rPr>
            </w:pPr>
            <w:r>
              <w:rPr>
                <w:rFonts w:hint="eastAsia"/>
                <w:spacing w:val="20"/>
                <w:sz w:val="22"/>
                <w:szCs w:val="22"/>
              </w:rPr>
              <w:t>拟投入本项目人员配置情况</w:t>
            </w:r>
          </w:p>
        </w:tc>
        <w:tc>
          <w:tcPr>
            <w:tcW w:w="1176" w:type="dxa"/>
            <w:noWrap w:val="0"/>
            <w:vAlign w:val="center"/>
          </w:tcPr>
          <w:p w14:paraId="1CCBCDBF">
            <w:pPr>
              <w:spacing w:line="360" w:lineRule="exact"/>
              <w:jc w:val="center"/>
              <w:rPr>
                <w:spacing w:val="20"/>
                <w:sz w:val="22"/>
                <w:szCs w:val="22"/>
              </w:rPr>
            </w:pPr>
            <w:r>
              <w:rPr>
                <w:rFonts w:hint="eastAsia"/>
                <w:spacing w:val="20"/>
                <w:sz w:val="22"/>
                <w:szCs w:val="22"/>
                <w:highlight w:val="none"/>
                <w:lang w:val="en-US" w:eastAsia="zh-CN"/>
              </w:rPr>
              <w:t>20</w:t>
            </w:r>
            <w:r>
              <w:rPr>
                <w:spacing w:val="20"/>
                <w:sz w:val="22"/>
                <w:szCs w:val="22"/>
                <w:highlight w:val="none"/>
              </w:rPr>
              <w:t>分</w:t>
            </w:r>
          </w:p>
        </w:tc>
        <w:tc>
          <w:tcPr>
            <w:tcW w:w="6579" w:type="dxa"/>
            <w:noWrap w:val="0"/>
            <w:vAlign w:val="center"/>
          </w:tcPr>
          <w:p w14:paraId="6A807724">
            <w:pPr>
              <w:spacing w:line="360" w:lineRule="exact"/>
              <w:jc w:val="left"/>
              <w:rPr>
                <w:spacing w:val="20"/>
                <w:sz w:val="22"/>
                <w:szCs w:val="22"/>
              </w:rPr>
            </w:pPr>
            <w:r>
              <w:rPr>
                <w:rFonts w:hint="eastAsia"/>
                <w:spacing w:val="20"/>
                <w:sz w:val="22"/>
                <w:szCs w:val="22"/>
              </w:rPr>
              <w:t>根据</w:t>
            </w:r>
            <w:r>
              <w:rPr>
                <w:rFonts w:hint="eastAsia"/>
                <w:spacing w:val="20"/>
                <w:sz w:val="22"/>
                <w:szCs w:val="22"/>
                <w:lang w:val="en-US" w:eastAsia="zh-CN"/>
              </w:rPr>
              <w:t>供应商</w:t>
            </w:r>
            <w:r>
              <w:rPr>
                <w:rFonts w:hint="eastAsia"/>
                <w:spacing w:val="20"/>
                <w:sz w:val="22"/>
                <w:szCs w:val="22"/>
              </w:rPr>
              <w:t>配备人员的各岗位配置人数、证书、专业能力、工作经验等进行综合评审：</w:t>
            </w:r>
          </w:p>
          <w:p w14:paraId="5C6E57A7">
            <w:pPr>
              <w:spacing w:line="360" w:lineRule="exact"/>
              <w:jc w:val="left"/>
              <w:rPr>
                <w:spacing w:val="20"/>
                <w:sz w:val="22"/>
                <w:szCs w:val="22"/>
              </w:rPr>
            </w:pPr>
            <w:r>
              <w:rPr>
                <w:rFonts w:hint="eastAsia"/>
                <w:spacing w:val="20"/>
                <w:sz w:val="22"/>
                <w:szCs w:val="22"/>
              </w:rPr>
              <w:t>1、项目组人员配备充足合理、资格证书齐全，项目负责人和专业技术人员具有与项目完全吻合的专业背景、专业职称及工作经验并能较好地胜任本项目的得13-16分；</w:t>
            </w:r>
          </w:p>
          <w:p w14:paraId="330DC121">
            <w:pPr>
              <w:spacing w:line="360" w:lineRule="exact"/>
              <w:jc w:val="left"/>
              <w:rPr>
                <w:spacing w:val="20"/>
                <w:sz w:val="22"/>
                <w:szCs w:val="22"/>
              </w:rPr>
            </w:pPr>
            <w:r>
              <w:rPr>
                <w:rFonts w:hint="eastAsia"/>
                <w:spacing w:val="20"/>
                <w:sz w:val="22"/>
                <w:szCs w:val="22"/>
              </w:rPr>
              <w:t>2、项目组人员配备充足合理、资格证书齐全，项目负责人和专业技术人员具有与项目相关的专业背景、专业职称及工作经验，但存在部分不足与缺陷得9-12分；</w:t>
            </w:r>
          </w:p>
          <w:p w14:paraId="015DB8AD">
            <w:pPr>
              <w:spacing w:line="360" w:lineRule="exact"/>
              <w:jc w:val="left"/>
              <w:rPr>
                <w:spacing w:val="20"/>
                <w:sz w:val="22"/>
                <w:szCs w:val="22"/>
              </w:rPr>
            </w:pPr>
            <w:r>
              <w:rPr>
                <w:rFonts w:hint="eastAsia"/>
                <w:spacing w:val="20"/>
                <w:sz w:val="22"/>
                <w:szCs w:val="22"/>
              </w:rPr>
              <w:t>3、项目组人员配备基本满足项目要求，资格证书稍有缺漏，项目负责人和专业技术人员具有与项目相关的专业背景、专业职称及工作经验，但存在部分不足与缺陷得5-8分；</w:t>
            </w:r>
          </w:p>
          <w:p w14:paraId="1DE3DE0E">
            <w:pPr>
              <w:spacing w:line="360" w:lineRule="exact"/>
              <w:jc w:val="left"/>
              <w:rPr>
                <w:spacing w:val="20"/>
                <w:sz w:val="22"/>
                <w:szCs w:val="22"/>
              </w:rPr>
            </w:pPr>
            <w:r>
              <w:rPr>
                <w:rFonts w:hint="eastAsia"/>
                <w:spacing w:val="20"/>
                <w:sz w:val="22"/>
                <w:szCs w:val="22"/>
              </w:rPr>
              <w:t>4、项目组人员配备、资格证书有缺失、项目负责人和专业技术人员专业背景、专业职称及工作经验与项目关联度不大，预计难以胜任本项目的得1-4分。未提供不得分。</w:t>
            </w:r>
          </w:p>
        </w:tc>
      </w:tr>
      <w:tr w14:paraId="75A1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76" w:type="dxa"/>
            <w:noWrap w:val="0"/>
            <w:vAlign w:val="center"/>
          </w:tcPr>
          <w:p w14:paraId="74DC50A7">
            <w:pPr>
              <w:spacing w:line="360" w:lineRule="exact"/>
              <w:jc w:val="center"/>
              <w:rPr>
                <w:bCs/>
                <w:spacing w:val="20"/>
                <w:sz w:val="22"/>
                <w:szCs w:val="22"/>
              </w:rPr>
            </w:pPr>
            <w:r>
              <w:rPr>
                <w:bCs/>
                <w:spacing w:val="20"/>
                <w:sz w:val="22"/>
                <w:szCs w:val="22"/>
              </w:rPr>
              <w:t>服务承诺及奖罚措施</w:t>
            </w:r>
          </w:p>
        </w:tc>
        <w:tc>
          <w:tcPr>
            <w:tcW w:w="1176" w:type="dxa"/>
            <w:noWrap w:val="0"/>
            <w:vAlign w:val="center"/>
          </w:tcPr>
          <w:p w14:paraId="5F0B9AB3">
            <w:pPr>
              <w:spacing w:line="360" w:lineRule="exact"/>
              <w:ind w:left="-107" w:leftChars="-51"/>
              <w:jc w:val="center"/>
              <w:rPr>
                <w:bCs/>
                <w:spacing w:val="20"/>
                <w:sz w:val="22"/>
                <w:szCs w:val="22"/>
              </w:rPr>
            </w:pPr>
            <w:r>
              <w:rPr>
                <w:bCs/>
                <w:spacing w:val="20"/>
                <w:sz w:val="22"/>
                <w:szCs w:val="22"/>
              </w:rPr>
              <w:t>10分</w:t>
            </w:r>
          </w:p>
        </w:tc>
        <w:tc>
          <w:tcPr>
            <w:tcW w:w="6579" w:type="dxa"/>
            <w:noWrap w:val="0"/>
            <w:vAlign w:val="center"/>
          </w:tcPr>
          <w:p w14:paraId="154487BC">
            <w:pPr>
              <w:spacing w:line="360" w:lineRule="exact"/>
              <w:jc w:val="left"/>
              <w:rPr>
                <w:spacing w:val="20"/>
                <w:sz w:val="22"/>
                <w:szCs w:val="22"/>
              </w:rPr>
            </w:pPr>
            <w:r>
              <w:rPr>
                <w:spacing w:val="20"/>
                <w:sz w:val="22"/>
                <w:szCs w:val="22"/>
              </w:rPr>
              <w:t>服务承诺的完善程度，奖罚措施是否明确及工作响应度措施（0-10分）</w:t>
            </w:r>
          </w:p>
          <w:p w14:paraId="6C866858">
            <w:pPr>
              <w:spacing w:line="360" w:lineRule="exact"/>
              <w:jc w:val="left"/>
              <w:rPr>
                <w:spacing w:val="20"/>
                <w:sz w:val="22"/>
                <w:szCs w:val="22"/>
              </w:rPr>
            </w:pPr>
            <w:r>
              <w:rPr>
                <w:spacing w:val="20"/>
                <w:sz w:val="22"/>
                <w:szCs w:val="22"/>
              </w:rPr>
              <w:t>措施完善，奖罚条例明确、合理，操作性强的得8</w:t>
            </w:r>
            <w:r>
              <w:rPr>
                <w:rFonts w:hint="eastAsia"/>
                <w:spacing w:val="20"/>
                <w:sz w:val="22"/>
                <w:szCs w:val="22"/>
              </w:rPr>
              <w:t>—</w:t>
            </w:r>
            <w:r>
              <w:rPr>
                <w:spacing w:val="20"/>
                <w:sz w:val="22"/>
                <w:szCs w:val="22"/>
              </w:rPr>
              <w:t>10分；</w:t>
            </w:r>
          </w:p>
          <w:p w14:paraId="6757BDDA">
            <w:pPr>
              <w:spacing w:line="360" w:lineRule="exact"/>
              <w:jc w:val="left"/>
              <w:rPr>
                <w:spacing w:val="20"/>
                <w:sz w:val="22"/>
                <w:szCs w:val="22"/>
              </w:rPr>
            </w:pPr>
            <w:r>
              <w:rPr>
                <w:spacing w:val="20"/>
                <w:sz w:val="22"/>
                <w:szCs w:val="22"/>
              </w:rPr>
              <w:t>措施尚可，奖罚条例明确，操作性一般的得5</w:t>
            </w:r>
            <w:r>
              <w:rPr>
                <w:rFonts w:hint="eastAsia"/>
                <w:spacing w:val="20"/>
                <w:sz w:val="22"/>
                <w:szCs w:val="22"/>
              </w:rPr>
              <w:t>—</w:t>
            </w:r>
            <w:r>
              <w:rPr>
                <w:spacing w:val="20"/>
                <w:sz w:val="22"/>
                <w:szCs w:val="22"/>
              </w:rPr>
              <w:t>7分；</w:t>
            </w:r>
          </w:p>
          <w:p w14:paraId="5A6E13AE">
            <w:pPr>
              <w:spacing w:line="360" w:lineRule="exact"/>
              <w:jc w:val="left"/>
              <w:rPr>
                <w:spacing w:val="20"/>
                <w:sz w:val="22"/>
                <w:szCs w:val="22"/>
              </w:rPr>
            </w:pPr>
            <w:r>
              <w:rPr>
                <w:spacing w:val="20"/>
                <w:sz w:val="22"/>
                <w:szCs w:val="22"/>
              </w:rPr>
              <w:t>措施针对性不强，奖罚条例不明确的得2</w:t>
            </w:r>
            <w:r>
              <w:rPr>
                <w:rFonts w:hint="eastAsia"/>
                <w:spacing w:val="20"/>
                <w:sz w:val="22"/>
                <w:szCs w:val="22"/>
              </w:rPr>
              <w:t>—</w:t>
            </w:r>
            <w:r>
              <w:rPr>
                <w:spacing w:val="20"/>
                <w:sz w:val="22"/>
                <w:szCs w:val="22"/>
              </w:rPr>
              <w:t>4分；</w:t>
            </w:r>
          </w:p>
          <w:p w14:paraId="7C139CBF">
            <w:pPr>
              <w:spacing w:line="360" w:lineRule="exact"/>
              <w:jc w:val="left"/>
              <w:rPr>
                <w:spacing w:val="20"/>
                <w:sz w:val="22"/>
                <w:szCs w:val="22"/>
              </w:rPr>
            </w:pPr>
            <w:r>
              <w:rPr>
                <w:spacing w:val="20"/>
                <w:sz w:val="22"/>
                <w:szCs w:val="22"/>
              </w:rPr>
              <w:t>措施宽泛，操作性不强的得1分；</w:t>
            </w:r>
          </w:p>
          <w:p w14:paraId="3B7CC55D">
            <w:pPr>
              <w:spacing w:line="360" w:lineRule="exact"/>
              <w:jc w:val="left"/>
              <w:rPr>
                <w:b/>
                <w:spacing w:val="20"/>
                <w:sz w:val="22"/>
                <w:szCs w:val="22"/>
              </w:rPr>
            </w:pPr>
            <w:r>
              <w:rPr>
                <w:spacing w:val="20"/>
                <w:sz w:val="22"/>
                <w:szCs w:val="22"/>
              </w:rPr>
              <w:t>未提供的不得分。</w:t>
            </w:r>
          </w:p>
        </w:tc>
      </w:tr>
      <w:tr w14:paraId="38EC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76" w:type="dxa"/>
            <w:noWrap w:val="0"/>
            <w:vAlign w:val="center"/>
          </w:tcPr>
          <w:p w14:paraId="49C6CC77">
            <w:pPr>
              <w:spacing w:line="360" w:lineRule="exact"/>
              <w:jc w:val="center"/>
              <w:rPr>
                <w:bCs/>
                <w:spacing w:val="20"/>
                <w:sz w:val="22"/>
                <w:szCs w:val="22"/>
              </w:rPr>
            </w:pPr>
            <w:r>
              <w:rPr>
                <w:bCs/>
                <w:spacing w:val="20"/>
                <w:sz w:val="22"/>
                <w:szCs w:val="22"/>
              </w:rPr>
              <w:t>企业管理制度</w:t>
            </w:r>
          </w:p>
        </w:tc>
        <w:tc>
          <w:tcPr>
            <w:tcW w:w="1176" w:type="dxa"/>
            <w:noWrap w:val="0"/>
            <w:vAlign w:val="center"/>
          </w:tcPr>
          <w:p w14:paraId="69B3642D">
            <w:pPr>
              <w:spacing w:line="360" w:lineRule="exact"/>
              <w:ind w:left="-107" w:leftChars="-51"/>
              <w:jc w:val="center"/>
              <w:rPr>
                <w:bCs/>
                <w:spacing w:val="20"/>
                <w:sz w:val="22"/>
                <w:szCs w:val="22"/>
              </w:rPr>
            </w:pPr>
            <w:r>
              <w:rPr>
                <w:rFonts w:hint="eastAsia"/>
                <w:bCs/>
                <w:spacing w:val="20"/>
                <w:sz w:val="22"/>
                <w:szCs w:val="22"/>
                <w:lang w:val="en-US" w:eastAsia="zh-CN"/>
              </w:rPr>
              <w:t>8</w:t>
            </w:r>
            <w:r>
              <w:rPr>
                <w:bCs/>
                <w:spacing w:val="20"/>
                <w:sz w:val="22"/>
                <w:szCs w:val="22"/>
              </w:rPr>
              <w:t>分</w:t>
            </w:r>
          </w:p>
        </w:tc>
        <w:tc>
          <w:tcPr>
            <w:tcW w:w="6579" w:type="dxa"/>
            <w:noWrap w:val="0"/>
            <w:vAlign w:val="center"/>
          </w:tcPr>
          <w:p w14:paraId="01EBCDD2">
            <w:pPr>
              <w:spacing w:line="360" w:lineRule="exact"/>
              <w:jc w:val="left"/>
              <w:rPr>
                <w:spacing w:val="20"/>
                <w:sz w:val="22"/>
                <w:szCs w:val="22"/>
              </w:rPr>
            </w:pPr>
            <w:r>
              <w:rPr>
                <w:spacing w:val="20"/>
                <w:sz w:val="22"/>
                <w:szCs w:val="22"/>
              </w:rPr>
              <w:t>1、评审内容：企业管理架构图（0-2分）</w:t>
            </w:r>
          </w:p>
          <w:p w14:paraId="03652BFE">
            <w:pPr>
              <w:spacing w:line="360" w:lineRule="exact"/>
              <w:jc w:val="left"/>
              <w:rPr>
                <w:spacing w:val="20"/>
                <w:sz w:val="22"/>
                <w:szCs w:val="22"/>
              </w:rPr>
            </w:pPr>
            <w:r>
              <w:rPr>
                <w:spacing w:val="20"/>
                <w:sz w:val="22"/>
                <w:szCs w:val="22"/>
              </w:rPr>
              <w:t>企业管理架构图合理得2分；</w:t>
            </w:r>
          </w:p>
          <w:p w14:paraId="6075D30E">
            <w:pPr>
              <w:spacing w:line="360" w:lineRule="exact"/>
              <w:jc w:val="left"/>
              <w:rPr>
                <w:spacing w:val="20"/>
                <w:sz w:val="22"/>
                <w:szCs w:val="22"/>
              </w:rPr>
            </w:pPr>
            <w:r>
              <w:rPr>
                <w:spacing w:val="20"/>
                <w:sz w:val="22"/>
                <w:szCs w:val="22"/>
              </w:rPr>
              <w:t>企业管理架构图有瑕疵的得1分；</w:t>
            </w:r>
          </w:p>
          <w:p w14:paraId="283894F0">
            <w:pPr>
              <w:spacing w:line="360" w:lineRule="exact"/>
              <w:jc w:val="left"/>
              <w:rPr>
                <w:spacing w:val="20"/>
                <w:sz w:val="22"/>
                <w:szCs w:val="22"/>
              </w:rPr>
            </w:pPr>
            <w:r>
              <w:rPr>
                <w:spacing w:val="20"/>
                <w:sz w:val="22"/>
                <w:szCs w:val="22"/>
              </w:rPr>
              <w:t>企业管理架构图不合理或者内容缺漏的不得分；</w:t>
            </w:r>
          </w:p>
          <w:p w14:paraId="7C49433D">
            <w:pPr>
              <w:spacing w:line="360" w:lineRule="exact"/>
              <w:jc w:val="left"/>
              <w:rPr>
                <w:spacing w:val="20"/>
                <w:sz w:val="22"/>
                <w:szCs w:val="22"/>
              </w:rPr>
            </w:pPr>
            <w:r>
              <w:rPr>
                <w:spacing w:val="20"/>
                <w:sz w:val="22"/>
                <w:szCs w:val="22"/>
              </w:rPr>
              <w:t>2、评审内容：企业管理方案（包括信息反馈机制、廉洁办公制度、人员培训制度）（0-</w:t>
            </w:r>
            <w:r>
              <w:rPr>
                <w:rFonts w:hint="eastAsia"/>
                <w:spacing w:val="20"/>
                <w:sz w:val="22"/>
                <w:szCs w:val="22"/>
                <w:lang w:val="en-US" w:eastAsia="zh-CN"/>
              </w:rPr>
              <w:t>6</w:t>
            </w:r>
            <w:r>
              <w:rPr>
                <w:spacing w:val="20"/>
                <w:sz w:val="22"/>
                <w:szCs w:val="22"/>
              </w:rPr>
              <w:t>分）</w:t>
            </w:r>
          </w:p>
          <w:p w14:paraId="357E16AE">
            <w:pPr>
              <w:spacing w:line="360" w:lineRule="exact"/>
              <w:jc w:val="left"/>
              <w:rPr>
                <w:spacing w:val="20"/>
                <w:sz w:val="22"/>
                <w:szCs w:val="22"/>
              </w:rPr>
            </w:pPr>
            <w:r>
              <w:rPr>
                <w:spacing w:val="20"/>
                <w:sz w:val="22"/>
                <w:szCs w:val="22"/>
              </w:rPr>
              <w:t>信息反馈机制、廉洁办公制度、人员培训制度内容详细有针对性的得</w:t>
            </w:r>
            <w:r>
              <w:rPr>
                <w:rFonts w:hint="eastAsia"/>
                <w:spacing w:val="20"/>
                <w:sz w:val="22"/>
                <w:szCs w:val="22"/>
                <w:lang w:val="en-US" w:eastAsia="zh-CN"/>
              </w:rPr>
              <w:t>4</w:t>
            </w:r>
            <w:r>
              <w:rPr>
                <w:rFonts w:hint="eastAsia"/>
                <w:spacing w:val="20"/>
                <w:sz w:val="22"/>
                <w:szCs w:val="22"/>
              </w:rPr>
              <w:t>—</w:t>
            </w:r>
            <w:r>
              <w:rPr>
                <w:rFonts w:hint="eastAsia"/>
                <w:spacing w:val="20"/>
                <w:sz w:val="22"/>
                <w:szCs w:val="22"/>
                <w:lang w:val="en-US" w:eastAsia="zh-CN"/>
              </w:rPr>
              <w:t>6</w:t>
            </w:r>
            <w:r>
              <w:rPr>
                <w:spacing w:val="20"/>
                <w:sz w:val="22"/>
                <w:szCs w:val="22"/>
              </w:rPr>
              <w:t>分；</w:t>
            </w:r>
          </w:p>
          <w:p w14:paraId="12D6506B">
            <w:pPr>
              <w:spacing w:line="360" w:lineRule="exact"/>
              <w:jc w:val="left"/>
              <w:rPr>
                <w:spacing w:val="20"/>
                <w:sz w:val="22"/>
                <w:szCs w:val="22"/>
              </w:rPr>
            </w:pPr>
            <w:r>
              <w:rPr>
                <w:spacing w:val="20"/>
                <w:sz w:val="22"/>
                <w:szCs w:val="22"/>
              </w:rPr>
              <w:t>信息反馈机制、廉洁办公制度、人员培训制度内容针对性稍有欠缺的得1</w:t>
            </w:r>
            <w:r>
              <w:rPr>
                <w:rFonts w:hint="eastAsia"/>
                <w:spacing w:val="20"/>
                <w:sz w:val="22"/>
                <w:szCs w:val="22"/>
              </w:rPr>
              <w:t>—</w:t>
            </w:r>
            <w:r>
              <w:rPr>
                <w:rFonts w:hint="eastAsia"/>
                <w:spacing w:val="20"/>
                <w:sz w:val="22"/>
                <w:szCs w:val="22"/>
                <w:lang w:val="en-US" w:eastAsia="zh-CN"/>
              </w:rPr>
              <w:t>3</w:t>
            </w:r>
            <w:r>
              <w:rPr>
                <w:spacing w:val="20"/>
                <w:sz w:val="22"/>
                <w:szCs w:val="22"/>
              </w:rPr>
              <w:t>分；</w:t>
            </w:r>
          </w:p>
          <w:p w14:paraId="07760A6F">
            <w:pPr>
              <w:spacing w:line="360" w:lineRule="exact"/>
              <w:jc w:val="left"/>
              <w:rPr>
                <w:spacing w:val="20"/>
                <w:sz w:val="22"/>
                <w:szCs w:val="22"/>
              </w:rPr>
            </w:pPr>
            <w:r>
              <w:rPr>
                <w:spacing w:val="20"/>
                <w:sz w:val="22"/>
                <w:szCs w:val="22"/>
              </w:rPr>
              <w:t>不具有针对性或者内容缺漏的不得分。</w:t>
            </w:r>
          </w:p>
        </w:tc>
      </w:tr>
      <w:tr w14:paraId="4E4E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176" w:type="dxa"/>
            <w:noWrap w:val="0"/>
            <w:vAlign w:val="center"/>
          </w:tcPr>
          <w:p w14:paraId="03D72FC0">
            <w:pPr>
              <w:spacing w:line="360" w:lineRule="exact"/>
              <w:jc w:val="center"/>
              <w:rPr>
                <w:bCs/>
                <w:spacing w:val="20"/>
                <w:sz w:val="22"/>
                <w:szCs w:val="22"/>
              </w:rPr>
            </w:pPr>
            <w:r>
              <w:rPr>
                <w:bCs/>
                <w:spacing w:val="20"/>
                <w:sz w:val="22"/>
                <w:szCs w:val="22"/>
              </w:rPr>
              <w:t>业绩</w:t>
            </w:r>
          </w:p>
        </w:tc>
        <w:tc>
          <w:tcPr>
            <w:tcW w:w="1176" w:type="dxa"/>
            <w:noWrap w:val="0"/>
            <w:vAlign w:val="center"/>
          </w:tcPr>
          <w:p w14:paraId="0E4DA216">
            <w:pPr>
              <w:spacing w:line="360" w:lineRule="exact"/>
              <w:ind w:left="-107" w:leftChars="-51"/>
              <w:jc w:val="center"/>
              <w:rPr>
                <w:bCs/>
                <w:spacing w:val="20"/>
                <w:sz w:val="22"/>
                <w:szCs w:val="22"/>
              </w:rPr>
            </w:pPr>
            <w:r>
              <w:rPr>
                <w:rFonts w:hint="eastAsia"/>
                <w:bCs/>
                <w:spacing w:val="20"/>
                <w:sz w:val="22"/>
                <w:szCs w:val="22"/>
                <w:lang w:val="en-US" w:eastAsia="zh-CN"/>
              </w:rPr>
              <w:t>10</w:t>
            </w:r>
            <w:r>
              <w:rPr>
                <w:bCs/>
                <w:spacing w:val="20"/>
                <w:sz w:val="22"/>
                <w:szCs w:val="22"/>
              </w:rPr>
              <w:t>分</w:t>
            </w:r>
          </w:p>
        </w:tc>
        <w:tc>
          <w:tcPr>
            <w:tcW w:w="6579" w:type="dxa"/>
            <w:noWrap w:val="0"/>
            <w:vAlign w:val="center"/>
          </w:tcPr>
          <w:p w14:paraId="6BF4FD32">
            <w:pPr>
              <w:spacing w:line="360" w:lineRule="exact"/>
              <w:ind w:left="-2" w:leftChars="-1"/>
              <w:rPr>
                <w:spacing w:val="20"/>
                <w:sz w:val="22"/>
                <w:szCs w:val="22"/>
              </w:rPr>
            </w:pPr>
            <w:r>
              <w:rPr>
                <w:bCs/>
                <w:spacing w:val="20"/>
                <w:sz w:val="22"/>
                <w:szCs w:val="22"/>
              </w:rPr>
              <w:t>根据</w:t>
            </w:r>
            <w:r>
              <w:rPr>
                <w:rFonts w:hint="eastAsia"/>
                <w:bCs/>
                <w:spacing w:val="20"/>
                <w:sz w:val="22"/>
                <w:szCs w:val="22"/>
                <w:lang w:val="en-US" w:eastAsia="zh-CN"/>
              </w:rPr>
              <w:t>供应商</w:t>
            </w:r>
            <w:r>
              <w:rPr>
                <w:rFonts w:hint="eastAsia"/>
                <w:bCs/>
                <w:spacing w:val="20"/>
                <w:sz w:val="22"/>
                <w:szCs w:val="22"/>
              </w:rPr>
              <w:t>提供的</w:t>
            </w:r>
            <w:r>
              <w:rPr>
                <w:bCs/>
                <w:spacing w:val="20"/>
                <w:sz w:val="22"/>
                <w:szCs w:val="22"/>
              </w:rPr>
              <w:t>20</w:t>
            </w:r>
            <w:r>
              <w:rPr>
                <w:rFonts w:hint="eastAsia"/>
                <w:bCs/>
                <w:spacing w:val="20"/>
                <w:sz w:val="22"/>
                <w:szCs w:val="22"/>
              </w:rPr>
              <w:t>2</w:t>
            </w:r>
            <w:r>
              <w:rPr>
                <w:rFonts w:hint="eastAsia"/>
                <w:bCs/>
                <w:spacing w:val="20"/>
                <w:sz w:val="22"/>
                <w:szCs w:val="22"/>
                <w:lang w:val="en-US" w:eastAsia="zh-CN"/>
              </w:rPr>
              <w:t>2</w:t>
            </w:r>
            <w:r>
              <w:rPr>
                <w:bCs/>
                <w:spacing w:val="20"/>
                <w:sz w:val="22"/>
                <w:szCs w:val="22"/>
              </w:rPr>
              <w:t>年</w:t>
            </w:r>
            <w:r>
              <w:rPr>
                <w:rFonts w:hint="eastAsia"/>
                <w:bCs/>
                <w:spacing w:val="20"/>
                <w:sz w:val="22"/>
                <w:szCs w:val="22"/>
                <w:lang w:val="en-US" w:eastAsia="zh-CN"/>
              </w:rPr>
              <w:t>1</w:t>
            </w:r>
            <w:r>
              <w:rPr>
                <w:rFonts w:hint="eastAsia"/>
                <w:bCs/>
                <w:spacing w:val="20"/>
                <w:sz w:val="22"/>
                <w:szCs w:val="22"/>
              </w:rPr>
              <w:t>1</w:t>
            </w:r>
            <w:r>
              <w:rPr>
                <w:bCs/>
                <w:spacing w:val="20"/>
                <w:sz w:val="22"/>
                <w:szCs w:val="22"/>
              </w:rPr>
              <w:t>月起至今类似项目经验情况进行评分（须提供合同复印件），</w:t>
            </w:r>
            <w:r>
              <w:rPr>
                <w:rFonts w:hint="eastAsia"/>
                <w:bCs/>
                <w:spacing w:val="20"/>
                <w:sz w:val="22"/>
                <w:szCs w:val="22"/>
                <w:lang w:val="en-US" w:eastAsia="zh-CN"/>
              </w:rPr>
              <w:t>类似业绩的有效性由评审专家认定。</w:t>
            </w:r>
            <w:r>
              <w:rPr>
                <w:bCs/>
                <w:spacing w:val="20"/>
                <w:sz w:val="22"/>
                <w:szCs w:val="22"/>
              </w:rPr>
              <w:t>每提供1份得</w:t>
            </w:r>
            <w:r>
              <w:rPr>
                <w:rFonts w:hint="eastAsia"/>
                <w:bCs/>
                <w:spacing w:val="20"/>
                <w:sz w:val="22"/>
                <w:szCs w:val="22"/>
                <w:lang w:val="en-US" w:eastAsia="zh-CN"/>
              </w:rPr>
              <w:t>2</w:t>
            </w:r>
            <w:r>
              <w:rPr>
                <w:bCs/>
                <w:spacing w:val="20"/>
                <w:sz w:val="22"/>
                <w:szCs w:val="22"/>
              </w:rPr>
              <w:t>分，最高得</w:t>
            </w:r>
            <w:r>
              <w:rPr>
                <w:rFonts w:hint="eastAsia"/>
                <w:bCs/>
                <w:spacing w:val="20"/>
                <w:sz w:val="22"/>
                <w:szCs w:val="22"/>
                <w:lang w:val="en-US" w:eastAsia="zh-CN"/>
              </w:rPr>
              <w:t>10</w:t>
            </w:r>
            <w:r>
              <w:rPr>
                <w:bCs/>
                <w:spacing w:val="20"/>
                <w:sz w:val="22"/>
                <w:szCs w:val="22"/>
              </w:rPr>
              <w:t>分，未提供（合同复印件）则</w:t>
            </w:r>
            <w:r>
              <w:rPr>
                <w:rFonts w:hint="eastAsia"/>
                <w:bCs/>
                <w:spacing w:val="20"/>
                <w:sz w:val="22"/>
                <w:szCs w:val="22"/>
              </w:rPr>
              <w:t>不得</w:t>
            </w:r>
            <w:r>
              <w:rPr>
                <w:bCs/>
                <w:spacing w:val="20"/>
                <w:sz w:val="22"/>
                <w:szCs w:val="22"/>
              </w:rPr>
              <w:t>分。</w:t>
            </w:r>
          </w:p>
        </w:tc>
      </w:tr>
      <w:tr w14:paraId="074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176" w:type="dxa"/>
            <w:noWrap w:val="0"/>
            <w:vAlign w:val="center"/>
          </w:tcPr>
          <w:p w14:paraId="6DCDAB40">
            <w:pPr>
              <w:tabs>
                <w:tab w:val="left" w:pos="339"/>
              </w:tabs>
              <w:spacing w:line="360" w:lineRule="exact"/>
              <w:jc w:val="left"/>
              <w:rPr>
                <w:rFonts w:hint="default" w:eastAsia="宋体"/>
                <w:bCs/>
                <w:spacing w:val="20"/>
                <w:sz w:val="22"/>
                <w:szCs w:val="22"/>
                <w:lang w:val="en-US" w:eastAsia="zh-CN"/>
              </w:rPr>
            </w:pPr>
            <w:r>
              <w:rPr>
                <w:rFonts w:hint="eastAsia"/>
                <w:bCs/>
                <w:spacing w:val="20"/>
                <w:sz w:val="22"/>
                <w:szCs w:val="22"/>
                <w:lang w:val="en-US" w:eastAsia="zh-CN"/>
              </w:rPr>
              <w:t>应急预案</w:t>
            </w:r>
          </w:p>
        </w:tc>
        <w:tc>
          <w:tcPr>
            <w:tcW w:w="1176" w:type="dxa"/>
            <w:noWrap w:val="0"/>
            <w:vAlign w:val="center"/>
          </w:tcPr>
          <w:p w14:paraId="4F5249DB">
            <w:pPr>
              <w:spacing w:line="360" w:lineRule="exact"/>
              <w:ind w:left="-107" w:leftChars="-51"/>
              <w:jc w:val="center"/>
              <w:rPr>
                <w:rFonts w:hint="default" w:eastAsia="宋体"/>
                <w:bCs/>
                <w:spacing w:val="20"/>
                <w:sz w:val="22"/>
                <w:szCs w:val="22"/>
                <w:lang w:val="en-US" w:eastAsia="zh-CN"/>
              </w:rPr>
            </w:pPr>
            <w:r>
              <w:rPr>
                <w:rFonts w:hint="eastAsia"/>
                <w:bCs/>
                <w:spacing w:val="20"/>
                <w:sz w:val="22"/>
                <w:szCs w:val="22"/>
                <w:lang w:val="en-US" w:eastAsia="zh-CN"/>
              </w:rPr>
              <w:t>12分</w:t>
            </w:r>
          </w:p>
        </w:tc>
        <w:tc>
          <w:tcPr>
            <w:tcW w:w="6579" w:type="dxa"/>
            <w:noWrap w:val="0"/>
            <w:vAlign w:val="center"/>
          </w:tcPr>
          <w:p w14:paraId="1AD46A91">
            <w:pPr>
              <w:spacing w:line="360" w:lineRule="exact"/>
              <w:ind w:left="-2" w:leftChars="-1"/>
              <w:rPr>
                <w:rFonts w:hint="eastAsia"/>
                <w:bCs/>
                <w:spacing w:val="20"/>
                <w:sz w:val="22"/>
                <w:szCs w:val="22"/>
              </w:rPr>
            </w:pPr>
            <w:r>
              <w:rPr>
                <w:rFonts w:hint="eastAsia"/>
                <w:bCs/>
                <w:spacing w:val="20"/>
                <w:sz w:val="22"/>
                <w:szCs w:val="22"/>
              </w:rPr>
              <w:t>根据各</w:t>
            </w:r>
            <w:r>
              <w:rPr>
                <w:rFonts w:hint="eastAsia"/>
                <w:bCs/>
                <w:spacing w:val="20"/>
                <w:sz w:val="22"/>
                <w:szCs w:val="22"/>
                <w:lang w:val="en-US" w:eastAsia="zh-CN"/>
              </w:rPr>
              <w:t>供应商</w:t>
            </w:r>
            <w:r>
              <w:rPr>
                <w:rFonts w:hint="eastAsia"/>
                <w:bCs/>
                <w:spacing w:val="20"/>
                <w:sz w:val="22"/>
                <w:szCs w:val="22"/>
              </w:rPr>
              <w:t>是否建立符合性、适用性、实际操作性强的各类应急预案进行综合评审：</w:t>
            </w:r>
          </w:p>
          <w:p w14:paraId="26EFAC5C">
            <w:pPr>
              <w:spacing w:line="360" w:lineRule="exact"/>
              <w:ind w:left="-2" w:leftChars="-1"/>
              <w:rPr>
                <w:rFonts w:hint="eastAsia"/>
                <w:bCs/>
                <w:spacing w:val="20"/>
                <w:sz w:val="22"/>
                <w:szCs w:val="22"/>
              </w:rPr>
            </w:pPr>
            <w:r>
              <w:rPr>
                <w:rFonts w:hint="eastAsia"/>
                <w:bCs/>
                <w:spacing w:val="20"/>
                <w:sz w:val="22"/>
                <w:szCs w:val="22"/>
              </w:rPr>
              <w:t>1.对突发状况的处理、应急响应措施完善、实用性强、可操作性强的得</w:t>
            </w:r>
            <w:r>
              <w:rPr>
                <w:rFonts w:hint="eastAsia"/>
                <w:bCs/>
                <w:spacing w:val="20"/>
                <w:sz w:val="22"/>
                <w:szCs w:val="22"/>
                <w:lang w:val="en-US" w:eastAsia="zh-CN"/>
              </w:rPr>
              <w:t>9</w:t>
            </w:r>
            <w:r>
              <w:rPr>
                <w:bCs/>
                <w:spacing w:val="20"/>
                <w:sz w:val="22"/>
                <w:szCs w:val="22"/>
              </w:rPr>
              <w:t>-</w:t>
            </w:r>
            <w:r>
              <w:rPr>
                <w:rFonts w:hint="eastAsia"/>
                <w:bCs/>
                <w:spacing w:val="20"/>
                <w:sz w:val="22"/>
                <w:szCs w:val="22"/>
              </w:rPr>
              <w:t>1</w:t>
            </w:r>
            <w:r>
              <w:rPr>
                <w:rFonts w:hint="eastAsia"/>
                <w:bCs/>
                <w:spacing w:val="20"/>
                <w:sz w:val="22"/>
                <w:szCs w:val="22"/>
                <w:lang w:val="en-US" w:eastAsia="zh-CN"/>
              </w:rPr>
              <w:t>2</w:t>
            </w:r>
            <w:r>
              <w:rPr>
                <w:rFonts w:hint="eastAsia"/>
                <w:bCs/>
                <w:spacing w:val="20"/>
                <w:sz w:val="22"/>
                <w:szCs w:val="22"/>
              </w:rPr>
              <w:t>分；</w:t>
            </w:r>
          </w:p>
          <w:p w14:paraId="259D5151">
            <w:pPr>
              <w:spacing w:line="360" w:lineRule="exact"/>
              <w:ind w:left="-2" w:leftChars="-1"/>
              <w:rPr>
                <w:rFonts w:hint="eastAsia"/>
                <w:bCs/>
                <w:spacing w:val="20"/>
                <w:sz w:val="22"/>
                <w:szCs w:val="22"/>
              </w:rPr>
            </w:pPr>
            <w:r>
              <w:rPr>
                <w:rFonts w:hint="eastAsia"/>
                <w:bCs/>
                <w:spacing w:val="20"/>
                <w:sz w:val="22"/>
                <w:szCs w:val="22"/>
              </w:rPr>
              <w:t>2.对突发状况处理基本可行、应急响应措施简单的、可操作性稍有欠缺的得</w:t>
            </w:r>
            <w:r>
              <w:rPr>
                <w:rFonts w:hint="eastAsia"/>
                <w:bCs/>
                <w:spacing w:val="20"/>
                <w:sz w:val="22"/>
                <w:szCs w:val="22"/>
                <w:lang w:val="en-US" w:eastAsia="zh-CN"/>
              </w:rPr>
              <w:t>5</w:t>
            </w:r>
            <w:r>
              <w:rPr>
                <w:bCs/>
                <w:spacing w:val="20"/>
                <w:sz w:val="22"/>
                <w:szCs w:val="22"/>
              </w:rPr>
              <w:t>-</w:t>
            </w:r>
            <w:r>
              <w:rPr>
                <w:rFonts w:hint="eastAsia"/>
                <w:bCs/>
                <w:spacing w:val="20"/>
                <w:sz w:val="22"/>
                <w:szCs w:val="22"/>
                <w:lang w:val="en-US" w:eastAsia="zh-CN"/>
              </w:rPr>
              <w:t>8</w:t>
            </w:r>
            <w:r>
              <w:rPr>
                <w:rFonts w:hint="eastAsia"/>
                <w:bCs/>
                <w:spacing w:val="20"/>
                <w:sz w:val="22"/>
                <w:szCs w:val="22"/>
              </w:rPr>
              <w:t>分；</w:t>
            </w:r>
          </w:p>
          <w:p w14:paraId="0CA73DA5">
            <w:pPr>
              <w:spacing w:line="360" w:lineRule="exact"/>
              <w:ind w:left="-2" w:leftChars="-1"/>
              <w:rPr>
                <w:bCs/>
                <w:spacing w:val="20"/>
                <w:sz w:val="22"/>
                <w:szCs w:val="22"/>
              </w:rPr>
            </w:pPr>
            <w:r>
              <w:rPr>
                <w:rFonts w:hint="eastAsia"/>
                <w:bCs/>
                <w:spacing w:val="20"/>
                <w:sz w:val="22"/>
                <w:szCs w:val="22"/>
              </w:rPr>
              <w:t>3.对突发状况处理模糊、应急响应措施粗糙，方案简单、实用性、可操作性差的得1</w:t>
            </w:r>
            <w:r>
              <w:rPr>
                <w:bCs/>
                <w:spacing w:val="20"/>
                <w:sz w:val="22"/>
                <w:szCs w:val="22"/>
              </w:rPr>
              <w:t>-</w:t>
            </w:r>
            <w:r>
              <w:rPr>
                <w:rFonts w:hint="eastAsia"/>
                <w:bCs/>
                <w:spacing w:val="20"/>
                <w:sz w:val="22"/>
                <w:szCs w:val="22"/>
                <w:lang w:val="en-US" w:eastAsia="zh-CN"/>
              </w:rPr>
              <w:t>4</w:t>
            </w:r>
            <w:r>
              <w:rPr>
                <w:rFonts w:hint="eastAsia"/>
                <w:bCs/>
                <w:spacing w:val="20"/>
                <w:sz w:val="22"/>
                <w:szCs w:val="22"/>
              </w:rPr>
              <w:t>分。</w:t>
            </w:r>
          </w:p>
        </w:tc>
      </w:tr>
      <w:tr w14:paraId="668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76" w:type="dxa"/>
            <w:noWrap w:val="0"/>
            <w:vAlign w:val="center"/>
          </w:tcPr>
          <w:p w14:paraId="27D50A50">
            <w:pPr>
              <w:spacing w:line="360" w:lineRule="exact"/>
              <w:jc w:val="center"/>
              <w:rPr>
                <w:bCs/>
                <w:spacing w:val="20"/>
                <w:sz w:val="22"/>
                <w:szCs w:val="22"/>
              </w:rPr>
            </w:pPr>
            <w:r>
              <w:rPr>
                <w:bCs/>
                <w:spacing w:val="20"/>
                <w:sz w:val="22"/>
                <w:szCs w:val="22"/>
              </w:rPr>
              <w:t>合计</w:t>
            </w:r>
          </w:p>
        </w:tc>
        <w:tc>
          <w:tcPr>
            <w:tcW w:w="1176" w:type="dxa"/>
            <w:noWrap w:val="0"/>
            <w:vAlign w:val="center"/>
          </w:tcPr>
          <w:p w14:paraId="2F354B16">
            <w:pPr>
              <w:spacing w:line="360" w:lineRule="exact"/>
              <w:ind w:left="-107" w:leftChars="-51"/>
              <w:jc w:val="center"/>
              <w:rPr>
                <w:bCs/>
                <w:spacing w:val="20"/>
                <w:sz w:val="22"/>
                <w:szCs w:val="22"/>
              </w:rPr>
            </w:pPr>
            <w:r>
              <w:rPr>
                <w:bCs/>
                <w:spacing w:val="20"/>
                <w:sz w:val="22"/>
                <w:szCs w:val="22"/>
              </w:rPr>
              <w:t>100</w:t>
            </w:r>
          </w:p>
        </w:tc>
        <w:tc>
          <w:tcPr>
            <w:tcW w:w="6579" w:type="dxa"/>
            <w:noWrap w:val="0"/>
            <w:vAlign w:val="center"/>
          </w:tcPr>
          <w:p w14:paraId="0E3D180A">
            <w:pPr>
              <w:spacing w:line="360" w:lineRule="exact"/>
              <w:ind w:left="-107" w:leftChars="-51" w:firstLine="130" w:firstLineChars="50"/>
              <w:rPr>
                <w:bCs/>
                <w:spacing w:val="20"/>
                <w:sz w:val="22"/>
                <w:szCs w:val="22"/>
              </w:rPr>
            </w:pPr>
          </w:p>
        </w:tc>
      </w:tr>
    </w:tbl>
    <w:p w14:paraId="5CA7800F">
      <w:pPr>
        <w:spacing w:line="360" w:lineRule="auto"/>
        <w:jc w:val="left"/>
        <w:rPr>
          <w:rFonts w:hint="eastAsia"/>
          <w:b/>
          <w:spacing w:val="20"/>
          <w:sz w:val="15"/>
          <w:szCs w:val="15"/>
        </w:rPr>
      </w:pPr>
      <w:r>
        <w:rPr>
          <w:rFonts w:hint="eastAsia"/>
          <w:b/>
          <w:spacing w:val="20"/>
          <w:sz w:val="15"/>
          <w:szCs w:val="15"/>
        </w:rPr>
        <w:t>注：以上各项评分内容，如投标单位未提供相对应内容，评标委员会不受最低评分标准限制，可予以零分计算。</w:t>
      </w:r>
    </w:p>
    <w:p w14:paraId="4B7C870F">
      <w:pPr>
        <w:spacing w:line="360" w:lineRule="auto"/>
        <w:ind w:firstLine="522" w:firstLineChars="200"/>
        <w:jc w:val="left"/>
        <w:rPr>
          <w:b/>
          <w:spacing w:val="20"/>
          <w:sz w:val="22"/>
          <w:szCs w:val="22"/>
        </w:rPr>
      </w:pPr>
    </w:p>
    <w:p w14:paraId="0B9ED42A">
      <w:pPr>
        <w:spacing w:line="360" w:lineRule="auto"/>
        <w:ind w:firstLine="522" w:firstLineChars="200"/>
        <w:jc w:val="left"/>
        <w:rPr>
          <w:b/>
          <w:spacing w:val="20"/>
          <w:sz w:val="22"/>
          <w:szCs w:val="22"/>
        </w:rPr>
      </w:pPr>
      <w:r>
        <w:rPr>
          <w:b/>
          <w:spacing w:val="20"/>
          <w:sz w:val="22"/>
          <w:szCs w:val="22"/>
        </w:rPr>
        <w:t>二、</w:t>
      </w:r>
      <w:r>
        <w:rPr>
          <w:b/>
          <w:bCs/>
          <w:spacing w:val="20"/>
          <w:sz w:val="22"/>
          <w:szCs w:val="22"/>
        </w:rPr>
        <w:t>第二阶段确定成交供应商的方式与采购合同授予</w:t>
      </w:r>
    </w:p>
    <w:p w14:paraId="5E84F728">
      <w:pPr>
        <w:spacing w:line="360" w:lineRule="auto"/>
        <w:ind w:firstLine="522" w:firstLineChars="200"/>
        <w:jc w:val="left"/>
        <w:rPr>
          <w:b/>
          <w:spacing w:val="20"/>
          <w:sz w:val="22"/>
          <w:szCs w:val="22"/>
        </w:rPr>
      </w:pPr>
      <w:r>
        <w:rPr>
          <w:b/>
          <w:spacing w:val="20"/>
          <w:sz w:val="22"/>
          <w:szCs w:val="22"/>
        </w:rPr>
        <w:t>（一）确定方式</w:t>
      </w:r>
    </w:p>
    <w:p w14:paraId="64B63658">
      <w:pPr>
        <w:spacing w:line="360" w:lineRule="auto"/>
        <w:ind w:firstLine="520" w:firstLineChars="200"/>
        <w:jc w:val="left"/>
        <w:rPr>
          <w:b/>
          <w:spacing w:val="20"/>
          <w:sz w:val="22"/>
          <w:szCs w:val="22"/>
        </w:rPr>
      </w:pPr>
      <w:r>
        <w:rPr>
          <w:spacing w:val="20"/>
          <w:sz w:val="22"/>
          <w:szCs w:val="22"/>
        </w:rPr>
        <w:t>确定第二阶段成交供应商的方式为顺序轮候，第一轮入围供应商按第一阶段入围时评分从高到低排序，第二轮起由闵行区信息化排序系统随机排序。入围供应商第一阶段根据</w:t>
      </w:r>
      <w:r>
        <w:rPr>
          <w:rFonts w:hint="eastAsia"/>
          <w:spacing w:val="20"/>
          <w:sz w:val="22"/>
          <w:szCs w:val="22"/>
          <w:lang w:val="en-US" w:eastAsia="zh-CN"/>
        </w:rPr>
        <w:t>土地评估服务</w:t>
      </w:r>
      <w:r>
        <w:rPr>
          <w:spacing w:val="20"/>
          <w:sz w:val="22"/>
          <w:szCs w:val="22"/>
        </w:rPr>
        <w:t>的收费标准自报下浮率报价是第二阶段履约的服务价格。</w:t>
      </w:r>
    </w:p>
    <w:p w14:paraId="64F8C38C">
      <w:pPr>
        <w:spacing w:line="360" w:lineRule="auto"/>
        <w:ind w:firstLine="522" w:firstLineChars="200"/>
        <w:jc w:val="left"/>
        <w:rPr>
          <w:b/>
          <w:spacing w:val="20"/>
          <w:sz w:val="22"/>
          <w:szCs w:val="22"/>
        </w:rPr>
      </w:pPr>
      <w:r>
        <w:rPr>
          <w:b/>
          <w:spacing w:val="20"/>
          <w:sz w:val="22"/>
          <w:szCs w:val="22"/>
        </w:rPr>
        <w:t>（二）采购合同授予</w:t>
      </w:r>
    </w:p>
    <w:p w14:paraId="3DC59CCD">
      <w:pPr>
        <w:ind w:firstLine="520" w:firstLineChars="200"/>
        <w:rPr>
          <w:spacing w:val="20"/>
        </w:rPr>
      </w:pPr>
      <w:r>
        <w:rPr>
          <w:spacing w:val="20"/>
          <w:sz w:val="22"/>
          <w:szCs w:val="22"/>
        </w:rPr>
        <w:t>采购人在确定成交供应商后，双方应当按照框架协议中规定的“采购合同文本”格式签订采购合同。根据实际采购数量和协议价格确定合同总价的，合同中应当列明实际采购数量或者计量方式。采购人和供应商不得擅自改变框架协议约定的合同实质性条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2CC0">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rPr>
      <w:t>1</w:t>
    </w:r>
    <w:r>
      <w:fldChar w:fldCharType="end"/>
    </w:r>
  </w:p>
  <w:p w14:paraId="45C65CB6">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2D28">
    <w:pPr>
      <w:pStyle w:val="8"/>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8DFB">
    <w:pPr>
      <w:pStyle w:val="8"/>
      <w:rPr>
        <w:rStyle w:val="1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F732">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12F732">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2266B7C2">
    <w:pPr>
      <w:pStyle w:val="8"/>
      <w:ind w:right="360"/>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B3AF4">
    <w:pPr>
      <w:pStyle w:val="9"/>
    </w:pPr>
    <w:r>
      <w:rPr>
        <w:rFonts w:ascii="宋体" w:hAnsi="Calibri" w:eastAsia="宋体" w:cs="Times New Roman"/>
        <w:kern w:val="0"/>
        <w:sz w:val="18"/>
        <w:szCs w:val="18"/>
        <w:lang w:val="en-US" w:eastAsia="zh-CN" w:bidi="ar-SA"/>
      </w:rPr>
      <w:drawing>
        <wp:inline distT="0" distB="0" distL="114300" distR="114300">
          <wp:extent cx="2287905" cy="372745"/>
          <wp:effectExtent l="0" t="0" r="13335" b="8255"/>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2287905" cy="372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vlJc w:val="left"/>
      <w:pPr>
        <w:ind w:left="0" w:firstLine="0"/>
      </w:pPr>
      <w:rPr>
        <w:rFonts w:hint="eastAsia" w:ascii="黑体" w:eastAsia="黑体"/>
        <w:b w:val="0"/>
        <w:i w:val="0"/>
        <w:sz w:val="24"/>
      </w:rPr>
    </w:lvl>
    <w:lvl w:ilvl="1" w:tentative="0">
      <w:start w:val="1"/>
      <w:numFmt w:val="decimal"/>
      <w:pStyle w:val="4"/>
      <w:lvlText w:val="%1.%2"/>
      <w:lvlJc w:val="left"/>
      <w:pPr>
        <w:ind w:left="0" w:firstLine="0"/>
      </w:pPr>
      <w:rPr>
        <w:rFonts w:hint="eastAsia" w:ascii="黑体" w:hAnsi="Times New Roman" w:eastAsia="黑体" w:cs="Times New Roman"/>
        <w:b w:val="0"/>
        <w:i w:val="0"/>
        <w:sz w:val="24"/>
      </w:rPr>
    </w:lvl>
    <w:lvl w:ilvl="2" w:tentative="0">
      <w:start w:val="1"/>
      <w:numFmt w:val="decimal"/>
      <w:lvlText w:val="%1.%2.%3"/>
      <w:lvlJc w:val="left"/>
      <w:pPr>
        <w:ind w:left="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lvlText w:val="%1.%2.%3.%4.%5"/>
      <w:lvlJc w:val="left"/>
      <w:pPr>
        <w:ind w:left="0" w:firstLine="0"/>
      </w:pPr>
      <w:rPr>
        <w:rFonts w:hint="eastAsia" w:ascii="黑体" w:eastAsia="黑体"/>
        <w:b w:val="0"/>
        <w:i w:val="0"/>
        <w:sz w:val="24"/>
      </w:rPr>
    </w:lvl>
    <w:lvl w:ilvl="5" w:tentative="0">
      <w:start w:val="1"/>
      <w:numFmt w:val="decimal"/>
      <w:lvlText w:val="%1.%2.%3.%4.%5.%6"/>
      <w:lvlJc w:val="left"/>
      <w:pPr>
        <w:ind w:left="0" w:firstLine="0"/>
      </w:pPr>
      <w:rPr>
        <w:rFonts w:hint="eastAsia" w:ascii="黑体" w:eastAsia="黑体"/>
        <w:b w:val="0"/>
        <w:i w:val="0"/>
        <w:sz w:val="24"/>
      </w:rPr>
    </w:lvl>
    <w:lvl w:ilvl="6" w:tentative="0">
      <w:start w:val="1"/>
      <w:numFmt w:val="decimal"/>
      <w:lvlText w:val="（%7）"/>
      <w:lvlJc w:val="left"/>
      <w:pPr>
        <w:ind w:left="284" w:firstLine="0"/>
      </w:pPr>
      <w:rPr>
        <w:rFonts w:hint="eastAsia" w:ascii="黑体" w:eastAsia="黑体"/>
        <w:b w:val="0"/>
        <w:i w:val="0"/>
        <w:sz w:val="24"/>
      </w:rPr>
    </w:lvl>
    <w:lvl w:ilvl="7" w:tentative="0">
      <w:start w:val="1"/>
      <w:numFmt w:val="lowerLetter"/>
      <w:lvlText w:val="（%8）"/>
      <w:lvlJc w:val="left"/>
      <w:pPr>
        <w:ind w:left="1888" w:firstLine="0"/>
      </w:pPr>
      <w:rPr>
        <w:rFonts w:hint="eastAsia" w:ascii="黑体" w:eastAsia="黑体"/>
        <w:b w:val="0"/>
        <w:i w:val="0"/>
        <w:sz w:val="24"/>
      </w:rPr>
    </w:lvl>
    <w:lvl w:ilvl="8" w:tentative="0">
      <w:start w:val="1"/>
      <w:numFmt w:val="lowerRoman"/>
      <w:lvlText w:val="（%9）"/>
      <w:lvlJc w:val="left"/>
      <w:pPr>
        <w:ind w:left="2591" w:firstLine="0"/>
      </w:pPr>
      <w:rPr>
        <w:rFonts w:hint="eastAsia" w:ascii="黑体" w:eastAsia="黑体"/>
        <w:b w:val="0"/>
        <w:i w:val="0"/>
        <w:sz w:val="24"/>
      </w:rPr>
    </w:lvl>
  </w:abstractNum>
  <w:abstractNum w:abstractNumId="1">
    <w:nsid w:val="467BAC51"/>
    <w:multiLevelType w:val="singleLevel"/>
    <w:tmpl w:val="467BAC51"/>
    <w:lvl w:ilvl="0" w:tentative="0">
      <w:start w:val="4"/>
      <w:numFmt w:val="decimal"/>
      <w:suff w:val="nothing"/>
      <w:lvlText w:val="（%1）"/>
      <w:lvlJc w:val="left"/>
    </w:lvl>
  </w:abstractNum>
  <w:abstractNum w:abstractNumId="2">
    <w:nsid w:val="7F675FBC"/>
    <w:multiLevelType w:val="multilevel"/>
    <w:tmpl w:val="7F675FBC"/>
    <w:lvl w:ilvl="0" w:tentative="0">
      <w:start w:val="1"/>
      <w:numFmt w:val="decimal"/>
      <w:lvlText w:val="%1．"/>
      <w:lvlJc w:val="left"/>
      <w:pPr>
        <w:ind w:left="780" w:hanging="360"/>
      </w:pPr>
      <w:rPr>
        <w:rFonts w:hint="default" w:ascii="Times New Roman" w:hAnsi="Times New Roman"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2B21"/>
    <w:rsid w:val="0194674A"/>
    <w:rsid w:val="02CB1CF7"/>
    <w:rsid w:val="03C230FA"/>
    <w:rsid w:val="04B90782"/>
    <w:rsid w:val="05F72E03"/>
    <w:rsid w:val="08A2174C"/>
    <w:rsid w:val="08E6788B"/>
    <w:rsid w:val="0A5D3B7D"/>
    <w:rsid w:val="0A886CD4"/>
    <w:rsid w:val="0B2376C8"/>
    <w:rsid w:val="0B2648C0"/>
    <w:rsid w:val="0BE8391A"/>
    <w:rsid w:val="0CD85E02"/>
    <w:rsid w:val="0D085198"/>
    <w:rsid w:val="0D6B035F"/>
    <w:rsid w:val="0E2624D8"/>
    <w:rsid w:val="102869DB"/>
    <w:rsid w:val="10392996"/>
    <w:rsid w:val="105A46BB"/>
    <w:rsid w:val="10831E63"/>
    <w:rsid w:val="10A047C3"/>
    <w:rsid w:val="10AC13BA"/>
    <w:rsid w:val="113D2012"/>
    <w:rsid w:val="118E286E"/>
    <w:rsid w:val="1398195B"/>
    <w:rsid w:val="139879D4"/>
    <w:rsid w:val="13A43EA9"/>
    <w:rsid w:val="14F275B8"/>
    <w:rsid w:val="15A4624C"/>
    <w:rsid w:val="15C50828"/>
    <w:rsid w:val="16CA259A"/>
    <w:rsid w:val="16FE0496"/>
    <w:rsid w:val="17377504"/>
    <w:rsid w:val="177E3384"/>
    <w:rsid w:val="179B5CE4"/>
    <w:rsid w:val="17EA0A1A"/>
    <w:rsid w:val="180C273E"/>
    <w:rsid w:val="1A0D428E"/>
    <w:rsid w:val="1B544B28"/>
    <w:rsid w:val="1BD87507"/>
    <w:rsid w:val="1CF0262F"/>
    <w:rsid w:val="1EAF2075"/>
    <w:rsid w:val="1EBB4EBE"/>
    <w:rsid w:val="1EE461C3"/>
    <w:rsid w:val="20142AD8"/>
    <w:rsid w:val="2061072D"/>
    <w:rsid w:val="20EA6A8D"/>
    <w:rsid w:val="21150E6D"/>
    <w:rsid w:val="21871088"/>
    <w:rsid w:val="219F2875"/>
    <w:rsid w:val="22C75BE0"/>
    <w:rsid w:val="23144B9D"/>
    <w:rsid w:val="23611C7B"/>
    <w:rsid w:val="24487200"/>
    <w:rsid w:val="246B6A3F"/>
    <w:rsid w:val="246D0A09"/>
    <w:rsid w:val="24F84634"/>
    <w:rsid w:val="25333A00"/>
    <w:rsid w:val="256C2A6E"/>
    <w:rsid w:val="262E41C8"/>
    <w:rsid w:val="26B97F35"/>
    <w:rsid w:val="29A9603F"/>
    <w:rsid w:val="2A930A9D"/>
    <w:rsid w:val="2AE464D2"/>
    <w:rsid w:val="2AFB4FC0"/>
    <w:rsid w:val="2C6E2EAF"/>
    <w:rsid w:val="2CED1058"/>
    <w:rsid w:val="30980BBB"/>
    <w:rsid w:val="30FF50DE"/>
    <w:rsid w:val="311D4106"/>
    <w:rsid w:val="338D077F"/>
    <w:rsid w:val="358E6A31"/>
    <w:rsid w:val="3623560B"/>
    <w:rsid w:val="36C26992"/>
    <w:rsid w:val="37BB58A0"/>
    <w:rsid w:val="389D667A"/>
    <w:rsid w:val="38D66725"/>
    <w:rsid w:val="39973E44"/>
    <w:rsid w:val="399B6F3A"/>
    <w:rsid w:val="3A483652"/>
    <w:rsid w:val="3BDF1D94"/>
    <w:rsid w:val="3D540560"/>
    <w:rsid w:val="3F126122"/>
    <w:rsid w:val="401069C0"/>
    <w:rsid w:val="40784565"/>
    <w:rsid w:val="40B340E6"/>
    <w:rsid w:val="40F45A7D"/>
    <w:rsid w:val="40FE2CBD"/>
    <w:rsid w:val="41582411"/>
    <w:rsid w:val="4185518C"/>
    <w:rsid w:val="41913B31"/>
    <w:rsid w:val="41B15F81"/>
    <w:rsid w:val="42497F67"/>
    <w:rsid w:val="427F607F"/>
    <w:rsid w:val="428A22BD"/>
    <w:rsid w:val="44953938"/>
    <w:rsid w:val="45304D1E"/>
    <w:rsid w:val="47D96A22"/>
    <w:rsid w:val="48233009"/>
    <w:rsid w:val="48956041"/>
    <w:rsid w:val="48C60564"/>
    <w:rsid w:val="48CC36A0"/>
    <w:rsid w:val="49247038"/>
    <w:rsid w:val="4ADB406F"/>
    <w:rsid w:val="4B38501D"/>
    <w:rsid w:val="4C26756B"/>
    <w:rsid w:val="4CA23096"/>
    <w:rsid w:val="4CE5144E"/>
    <w:rsid w:val="4ED85BEA"/>
    <w:rsid w:val="4EF72B0E"/>
    <w:rsid w:val="4FD73056"/>
    <w:rsid w:val="4FE614EB"/>
    <w:rsid w:val="50665594"/>
    <w:rsid w:val="50F43794"/>
    <w:rsid w:val="51122FDC"/>
    <w:rsid w:val="554D0806"/>
    <w:rsid w:val="55F304BE"/>
    <w:rsid w:val="58020E8D"/>
    <w:rsid w:val="593C70D5"/>
    <w:rsid w:val="5A096502"/>
    <w:rsid w:val="5B242EC8"/>
    <w:rsid w:val="5B637E94"/>
    <w:rsid w:val="5B917B74"/>
    <w:rsid w:val="5BE82147"/>
    <w:rsid w:val="5D5C2DED"/>
    <w:rsid w:val="5D891708"/>
    <w:rsid w:val="5D8A795A"/>
    <w:rsid w:val="5E1C257C"/>
    <w:rsid w:val="5F84360A"/>
    <w:rsid w:val="604858AA"/>
    <w:rsid w:val="60F03F78"/>
    <w:rsid w:val="62E40049"/>
    <w:rsid w:val="62F13785"/>
    <w:rsid w:val="634B7B8C"/>
    <w:rsid w:val="64326656"/>
    <w:rsid w:val="64526CF8"/>
    <w:rsid w:val="663C13DB"/>
    <w:rsid w:val="67184229"/>
    <w:rsid w:val="674315B7"/>
    <w:rsid w:val="67BD26DA"/>
    <w:rsid w:val="67EB5CA8"/>
    <w:rsid w:val="6CA95923"/>
    <w:rsid w:val="6DBE0F5A"/>
    <w:rsid w:val="6FBD596D"/>
    <w:rsid w:val="70076BE8"/>
    <w:rsid w:val="70156F76"/>
    <w:rsid w:val="70437896"/>
    <w:rsid w:val="709F32C5"/>
    <w:rsid w:val="70E76A1A"/>
    <w:rsid w:val="70E92792"/>
    <w:rsid w:val="71793B16"/>
    <w:rsid w:val="72077373"/>
    <w:rsid w:val="73131D48"/>
    <w:rsid w:val="73440153"/>
    <w:rsid w:val="738024A6"/>
    <w:rsid w:val="741B05EF"/>
    <w:rsid w:val="75A64121"/>
    <w:rsid w:val="781225CE"/>
    <w:rsid w:val="78286254"/>
    <w:rsid w:val="78A41DE7"/>
    <w:rsid w:val="79362BC7"/>
    <w:rsid w:val="79586707"/>
    <w:rsid w:val="79E63D12"/>
    <w:rsid w:val="7ACC2F08"/>
    <w:rsid w:val="7AEF4E49"/>
    <w:rsid w:val="7B0C1557"/>
    <w:rsid w:val="7B1E74DC"/>
    <w:rsid w:val="7B8A691F"/>
    <w:rsid w:val="7BBE6035"/>
    <w:rsid w:val="7C3E7E36"/>
    <w:rsid w:val="7C5F7DAC"/>
    <w:rsid w:val="7D44147C"/>
    <w:rsid w:val="7E1846B6"/>
    <w:rsid w:val="7EC87E8B"/>
    <w:rsid w:val="7F20077F"/>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utlineLvl w:val="0"/>
    </w:pPr>
    <w:rPr>
      <w:rFonts w:eastAsia="楷体_GB2312"/>
      <w:sz w:val="30"/>
    </w:rPr>
  </w:style>
  <w:style w:type="paragraph" w:styleId="4">
    <w:name w:val="heading 2"/>
    <w:basedOn w:val="1"/>
    <w:next w:val="1"/>
    <w:qFormat/>
    <w:uiPriority w:val="9"/>
    <w:pPr>
      <w:numPr>
        <w:ilvl w:val="1"/>
        <w:numId w:val="1"/>
      </w:numPr>
      <w:outlineLvl w:val="1"/>
    </w:pPr>
  </w:style>
  <w:style w:type="paragraph" w:styleId="5">
    <w:name w:val="heading 4"/>
    <w:basedOn w:val="1"/>
    <w:next w:val="1"/>
    <w:qFormat/>
    <w:uiPriority w:val="9"/>
    <w:pPr>
      <w:keepNext/>
      <w:widowControl/>
      <w:spacing w:before="240" w:after="60"/>
      <w:jc w:val="left"/>
      <w:outlineLvl w:val="3"/>
    </w:pPr>
    <w:rPr>
      <w:rFonts w:ascii="Arial" w:hAnsi="Arial"/>
      <w:b/>
      <w:kern w:val="0"/>
      <w:sz w:val="24"/>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Cs w:val="21"/>
    </w:rPr>
  </w:style>
  <w:style w:type="paragraph" w:styleId="6">
    <w:name w:val="Normal Indent"/>
    <w:basedOn w:val="1"/>
    <w:qFormat/>
    <w:uiPriority w:val="0"/>
    <w:pPr>
      <w:spacing w:line="360" w:lineRule="auto"/>
      <w:ind w:firstLine="480" w:firstLineChars="200"/>
    </w:pPr>
    <w:rPr>
      <w:sz w:val="24"/>
    </w:rPr>
  </w:style>
  <w:style w:type="paragraph" w:styleId="7">
    <w:name w:val="annotation text"/>
    <w:basedOn w:val="1"/>
    <w:unhideWhenUsed/>
    <w:qFormat/>
    <w:uiPriority w:val="0"/>
    <w:pPr>
      <w:jc w:val="left"/>
    </w:pPr>
    <w:rPr>
      <w:kern w:val="0"/>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basedOn w:val="1"/>
    <w:next w:val="1"/>
    <w:qFormat/>
    <w:uiPriority w:val="39"/>
    <w:pPr>
      <w:ind w:left="2100" w:leftChars="1000"/>
    </w:pPr>
    <w:rPr>
      <w:szCs w:val="20"/>
    </w:rPr>
  </w:style>
  <w:style w:type="paragraph" w:styleId="11">
    <w:name w:val="Normal (Web)"/>
    <w:basedOn w:val="1"/>
    <w:qFormat/>
    <w:uiPriority w:val="99"/>
    <w:pPr>
      <w:widowControl/>
      <w:spacing w:before="100" w:beforeAutospacing="1" w:after="100" w:afterAutospacing="1"/>
      <w:jc w:val="left"/>
    </w:pPr>
    <w:rPr>
      <w:kern w:val="0"/>
      <w:sz w:val="24"/>
    </w:rPr>
  </w:style>
  <w:style w:type="paragraph" w:styleId="12">
    <w:name w:val="Body Text First Indent"/>
    <w:basedOn w:val="2"/>
    <w:next w:val="1"/>
    <w:qFormat/>
    <w:uiPriority w:val="0"/>
    <w:pPr>
      <w:ind w:firstLine="420"/>
    </w:pPr>
    <w:rPr>
      <w:color w:val="000000"/>
      <w:kern w:val="1"/>
      <w:sz w:val="32"/>
      <w:szCs w:val="20"/>
    </w:rPr>
  </w:style>
  <w:style w:type="character" w:styleId="15">
    <w:name w:val="page number"/>
    <w:qFormat/>
    <w:uiPriority w:val="0"/>
  </w:style>
  <w:style w:type="character" w:styleId="16">
    <w:name w:val="Hyperlink"/>
    <w:unhideWhenUsed/>
    <w:qFormat/>
    <w:uiPriority w:val="99"/>
    <w:rPr>
      <w:color w:val="0000FF"/>
      <w:u w:val="single"/>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正文（文本）"/>
    <w:next w:val="10"/>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19">
    <w:name w:val="Table Paragraph"/>
    <w:basedOn w:val="1"/>
    <w:qFormat/>
    <w:uiPriority w:val="1"/>
    <w:pPr>
      <w:ind w:left="107"/>
    </w:pPr>
    <w:rPr>
      <w:rFonts w:ascii="宋体" w:hAnsi="宋体" w:eastAsia="宋体" w:cs="宋体"/>
      <w:lang w:val="zh-CN" w:eastAsia="zh-CN" w:bidi="zh-CN"/>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9172</Words>
  <Characters>9951</Characters>
  <Lines>0</Lines>
  <Paragraphs>0</Paragraphs>
  <TotalTime>53</TotalTime>
  <ScaleCrop>false</ScaleCrop>
  <LinksUpToDate>false</LinksUpToDate>
  <CharactersWithSpaces>10089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2025-11-28T09:53:00Z</dcterms:created>
  <dc:creator>张小张</dc:creator>
  <cp:lastModifiedBy>汤圆</cp:lastModifiedBy>
  <dcterms:modified xsi:type="dcterms:W3CDTF">2025-12-08T07:45:45Z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eyJoZGlkIjoiMGQ1MjhmNzA3ZTQzYjgyMTcwMDM0YjQxYWZmOWY0ZGYiLCJ1c2VySWQiOiIxNjI0MDQ4OTgwIn0=</vt:lpwstr>
  </property>
  <property fmtid="{D5CDD505-2E9C-101B-9397-08002B2CF9AE}" pid="4" name="ICV">
    <vt:lpwstr>48C11A4343554D60B59DB6A4FF49374D_13</vt:lpwstr>
  </property>
</Properties>
</file>