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rPr>
      </w:pPr>
      <w:bookmarkStart w:id="0" w:name="OLE_LINK2"/>
      <w:r>
        <w:rPr>
          <w:rFonts w:hint="eastAsia"/>
        </w:rPr>
        <w:t>上海市同仁医院所需一批放射设备公开招标项目</w:t>
      </w:r>
    </w:p>
    <w:p>
      <w:pPr>
        <w:pStyle w:val="2"/>
        <w:jc w:val="center"/>
        <w:rPr>
          <w:rFonts w:hint="default" w:eastAsia="黑体"/>
          <w:lang w:val="en-US" w:eastAsia="zh-CN"/>
        </w:rPr>
      </w:pPr>
      <w:r>
        <w:rPr>
          <w:rFonts w:hint="eastAsia"/>
          <w:lang w:val="en-US" w:eastAsia="zh-CN"/>
        </w:rPr>
        <w:t>需求文件（第三标包）</w:t>
      </w:r>
    </w:p>
    <w:p>
      <w:pPr>
        <w:rPr>
          <w:rFonts w:hint="eastAsia"/>
          <w:b/>
          <w:bCs/>
          <w:sz w:val="24"/>
          <w:szCs w:val="24"/>
        </w:rPr>
      </w:pPr>
    </w:p>
    <w:p>
      <w:pPr>
        <w:rPr>
          <w:rFonts w:ascii="_x000B__x000C_" w:hAnsi="_x000B__x000C_"/>
          <w:szCs w:val="21"/>
        </w:rPr>
      </w:pPr>
      <w:r>
        <w:rPr>
          <w:rFonts w:hint="eastAsia"/>
          <w:b/>
          <w:bCs/>
          <w:sz w:val="24"/>
          <w:szCs w:val="24"/>
        </w:rPr>
        <w:t>一、产品名称：断层数字钼靶机 数量：一套 预算：300万元</w:t>
      </w:r>
      <w:bookmarkEnd w:id="0"/>
      <w:r>
        <w:rPr>
          <w:rFonts w:ascii="_x000B__x000C_" w:hAnsi="_x000B__x000C_"/>
          <w:szCs w:val="21"/>
        </w:rPr>
        <w:tab/>
      </w:r>
    </w:p>
    <w:p>
      <w:pPr>
        <w:spacing w:line="300" w:lineRule="exact"/>
        <w:rPr>
          <w:rFonts w:ascii="_x000B__x000C_" w:hAnsi="_x000B__x000C_"/>
          <w:szCs w:val="21"/>
        </w:rPr>
      </w:pPr>
      <w:r>
        <w:rPr>
          <w:rFonts w:ascii="_x000B__x000C_" w:hAnsi="_x000B__x000C_"/>
          <w:b/>
          <w:bCs/>
          <w:szCs w:val="21"/>
        </w:rPr>
        <w:t>1</w:t>
      </w:r>
      <w:r>
        <w:rPr>
          <w:rFonts w:ascii="_x000B__x000C_" w:hAnsi="_x000B__x000C_"/>
          <w:b/>
          <w:bCs/>
          <w:szCs w:val="21"/>
        </w:rPr>
        <w:tab/>
      </w:r>
      <w:r>
        <w:rPr>
          <w:rFonts w:ascii="_x000B__x000C_" w:hAnsi="_x000B__x000C_"/>
          <w:b/>
          <w:bCs/>
          <w:szCs w:val="21"/>
        </w:rPr>
        <w:t>功能需求</w:t>
      </w:r>
      <w:r>
        <w:rPr>
          <w:rFonts w:ascii="_x000B__x000C_" w:hAnsi="_x000B__x000C_"/>
          <w:szCs w:val="21"/>
        </w:rPr>
        <w:tab/>
      </w:r>
    </w:p>
    <w:p>
      <w:pPr>
        <w:spacing w:line="300" w:lineRule="exact"/>
        <w:rPr>
          <w:rFonts w:ascii="_x000B__x000C_" w:hAnsi="_x000B__x000C_"/>
          <w:szCs w:val="21"/>
        </w:rPr>
      </w:pPr>
      <w:r>
        <w:rPr>
          <w:rFonts w:ascii="_x000B__x000C_" w:hAnsi="_x000B__x000C_"/>
          <w:szCs w:val="21"/>
        </w:rPr>
        <w:tab/>
      </w:r>
      <w:r>
        <w:rPr>
          <w:rFonts w:ascii="_x000B__x000C_" w:hAnsi="_x000B__x000C_"/>
          <w:szCs w:val="21"/>
        </w:rPr>
        <w:t>用于人体乳腺数字平板X射线摄影诊断系统，C形臂可实现电动摆位。</w:t>
      </w:r>
      <w:r>
        <w:rPr>
          <w:rFonts w:ascii="_x000B__x000C_" w:hAnsi="_x000B__x000C_"/>
          <w:szCs w:val="21"/>
        </w:rPr>
        <w:tab/>
      </w:r>
    </w:p>
    <w:p>
      <w:pPr>
        <w:spacing w:line="300" w:lineRule="exact"/>
        <w:rPr>
          <w:rFonts w:ascii="_x000B__x000C_" w:hAnsi="_x000B__x000C_"/>
          <w:szCs w:val="21"/>
        </w:rPr>
      </w:pPr>
      <w:r>
        <w:rPr>
          <w:rFonts w:ascii="_x000B__x000C_" w:hAnsi="_x000B__x000C_"/>
          <w:b/>
          <w:bCs/>
          <w:szCs w:val="21"/>
        </w:rPr>
        <w:t>2</w:t>
      </w:r>
      <w:r>
        <w:rPr>
          <w:rFonts w:ascii="_x000B__x000C_" w:hAnsi="_x000B__x000C_"/>
          <w:b/>
          <w:bCs/>
          <w:szCs w:val="21"/>
        </w:rPr>
        <w:tab/>
      </w:r>
      <w:r>
        <w:rPr>
          <w:rFonts w:ascii="_x000B__x000C_" w:hAnsi="_x000B__x000C_"/>
          <w:b/>
          <w:bCs/>
          <w:szCs w:val="21"/>
        </w:rPr>
        <w:t>主要技术规格和要求</w:t>
      </w:r>
      <w:r>
        <w:rPr>
          <w:rFonts w:ascii="_x000B__x000C_" w:hAnsi="_x000B__x000C_"/>
          <w:szCs w:val="21"/>
        </w:rPr>
        <w:t>　</w:t>
      </w:r>
      <w:r>
        <w:rPr>
          <w:rFonts w:ascii="_x000B__x000C_" w:hAnsi="_x000B__x000C_"/>
          <w:szCs w:val="21"/>
        </w:rPr>
        <w:tab/>
      </w:r>
    </w:p>
    <w:p>
      <w:pPr>
        <w:spacing w:line="300" w:lineRule="exact"/>
        <w:rPr>
          <w:rFonts w:ascii="_x000B__x000C_" w:hAnsi="_x000B__x000C_"/>
          <w:szCs w:val="21"/>
        </w:rPr>
      </w:pPr>
      <w:r>
        <w:rPr>
          <w:rFonts w:ascii="_x000B__x000C_" w:hAnsi="_x000B__x000C_"/>
          <w:szCs w:val="21"/>
        </w:rPr>
        <w:t>2.1</w:t>
      </w:r>
      <w:r>
        <w:rPr>
          <w:rFonts w:ascii="_x000B__x000C_" w:hAnsi="_x000B__x000C_"/>
          <w:szCs w:val="21"/>
        </w:rPr>
        <w:tab/>
      </w:r>
      <w:r>
        <w:rPr>
          <w:rFonts w:ascii="_x000B__x000C_" w:hAnsi="_x000B__x000C_"/>
          <w:szCs w:val="21"/>
        </w:rPr>
        <w:t>高压发生器</w:t>
      </w:r>
      <w:r>
        <w:rPr>
          <w:rFonts w:ascii="_x000B__x000C_" w:hAnsi="_x000B__x000C_"/>
          <w:szCs w:val="21"/>
        </w:rPr>
        <w:tab/>
      </w:r>
    </w:p>
    <w:p>
      <w:pPr>
        <w:spacing w:line="300" w:lineRule="exact"/>
        <w:rPr>
          <w:rFonts w:ascii="_x000B__x000C_" w:hAnsi="_x000B__x000C_"/>
          <w:szCs w:val="21"/>
        </w:rPr>
      </w:pPr>
      <w:r>
        <w:rPr>
          <w:rFonts w:ascii="_x000B__x000C_" w:hAnsi="_x000B__x000C_"/>
          <w:szCs w:val="21"/>
        </w:rPr>
        <w:t>2.1.1</w:t>
      </w:r>
      <w:r>
        <w:rPr>
          <w:rFonts w:ascii="_x000B__x000C_" w:hAnsi="_x000B__x000C_"/>
          <w:szCs w:val="21"/>
        </w:rPr>
        <w:tab/>
      </w:r>
      <w:r>
        <w:rPr>
          <w:rFonts w:ascii="_x000B__x000C_" w:hAnsi="_x000B__x000C_"/>
          <w:szCs w:val="21"/>
        </w:rPr>
        <w:t>高压发生器逆变频率</w:t>
      </w:r>
      <w:r>
        <w:rPr>
          <w:rFonts w:ascii="_x000B__x000C_" w:hAnsi="_x000B__x000C_"/>
          <w:szCs w:val="21"/>
        </w:rPr>
        <w:tab/>
      </w:r>
      <w:r>
        <w:rPr>
          <w:rFonts w:ascii="_x000B__x000C_" w:hAnsi="_x000B__x000C_"/>
          <w:szCs w:val="21"/>
        </w:rPr>
        <w:t>≥40kHZ</w:t>
      </w:r>
    </w:p>
    <w:p>
      <w:pPr>
        <w:spacing w:line="300" w:lineRule="exact"/>
        <w:rPr>
          <w:rFonts w:ascii="_x000B__x000C_" w:hAnsi="_x000B__x000C_"/>
          <w:szCs w:val="21"/>
        </w:rPr>
      </w:pPr>
      <w:r>
        <w:rPr>
          <w:rFonts w:ascii="_x000B__x000C_" w:hAnsi="_x000B__x000C_"/>
          <w:szCs w:val="21"/>
        </w:rPr>
        <w:t>2.1.2</w:t>
      </w:r>
      <w:r>
        <w:rPr>
          <w:rFonts w:ascii="_x000B__x000C_" w:hAnsi="_x000B__x000C_"/>
          <w:szCs w:val="21"/>
        </w:rPr>
        <w:tab/>
      </w:r>
      <w:r>
        <w:rPr>
          <w:rFonts w:ascii="_x000B__x000C_" w:hAnsi="_x000B__x000C_"/>
          <w:szCs w:val="21"/>
        </w:rPr>
        <w:t>高压发生器最大输出功率</w:t>
      </w:r>
      <w:r>
        <w:rPr>
          <w:rFonts w:ascii="_x000B__x000C_" w:hAnsi="_x000B__x000C_"/>
          <w:szCs w:val="21"/>
        </w:rPr>
        <w:tab/>
      </w:r>
      <w:r>
        <w:rPr>
          <w:rFonts w:ascii="_x000B__x000C_" w:hAnsi="_x000B__x000C_"/>
          <w:szCs w:val="21"/>
        </w:rPr>
        <w:t>≥5KW</w:t>
      </w:r>
    </w:p>
    <w:p>
      <w:pPr>
        <w:spacing w:line="300" w:lineRule="exact"/>
        <w:rPr>
          <w:rFonts w:ascii="_x000B__x000C_" w:hAnsi="_x000B__x000C_"/>
          <w:szCs w:val="21"/>
        </w:rPr>
      </w:pPr>
      <w:r>
        <w:rPr>
          <w:rFonts w:ascii="_x000B__x000C_" w:hAnsi="_x000B__x000C_"/>
          <w:szCs w:val="21"/>
        </w:rPr>
        <w:t>2.1.3</w:t>
      </w:r>
      <w:r>
        <w:rPr>
          <w:rFonts w:ascii="_x000B__x000C_" w:hAnsi="_x000B__x000C_"/>
          <w:szCs w:val="21"/>
        </w:rPr>
        <w:tab/>
      </w:r>
      <w:r>
        <w:rPr>
          <w:rFonts w:ascii="_x000B__x000C_" w:hAnsi="_x000B__x000C_"/>
          <w:szCs w:val="21"/>
        </w:rPr>
        <w:t>最大管电压</w:t>
      </w:r>
      <w:r>
        <w:rPr>
          <w:rFonts w:ascii="_x000B__x000C_" w:hAnsi="_x000B__x000C_"/>
          <w:szCs w:val="21"/>
        </w:rPr>
        <w:tab/>
      </w:r>
      <w:r>
        <w:rPr>
          <w:rFonts w:ascii="_x000B__x000C_" w:hAnsi="_x000B__x000C_"/>
          <w:szCs w:val="21"/>
        </w:rPr>
        <w:t>≥49KV</w:t>
      </w:r>
    </w:p>
    <w:p>
      <w:pPr>
        <w:spacing w:line="300" w:lineRule="exact"/>
        <w:rPr>
          <w:rFonts w:ascii="_x000B__x000C_" w:hAnsi="_x000B__x000C_"/>
          <w:szCs w:val="21"/>
        </w:rPr>
      </w:pPr>
      <w:r>
        <w:rPr>
          <w:rFonts w:ascii="_x000B__x000C_" w:hAnsi="_x000B__x000C_"/>
          <w:szCs w:val="21"/>
        </w:rPr>
        <w:t>2.1.4</w:t>
      </w:r>
      <w:r>
        <w:rPr>
          <w:rFonts w:ascii="_x000B__x000C_" w:hAnsi="_x000B__x000C_"/>
          <w:szCs w:val="21"/>
        </w:rPr>
        <w:tab/>
      </w:r>
      <w:r>
        <w:rPr>
          <w:rFonts w:ascii="_x000B__x000C_" w:hAnsi="_x000B__x000C_"/>
          <w:szCs w:val="21"/>
        </w:rPr>
        <w:t>最大mA</w:t>
      </w:r>
      <w:r>
        <w:rPr>
          <w:rFonts w:ascii="_x000B__x000C_" w:hAnsi="_x000B__x000C_"/>
          <w:szCs w:val="21"/>
        </w:rPr>
        <w:tab/>
      </w:r>
      <w:r>
        <w:rPr>
          <w:rFonts w:ascii="_x000B__x000C_" w:hAnsi="_x000B__x000C_"/>
          <w:szCs w:val="21"/>
        </w:rPr>
        <w:t>≥200mA</w:t>
      </w:r>
    </w:p>
    <w:p>
      <w:pPr>
        <w:spacing w:line="300" w:lineRule="exact"/>
        <w:rPr>
          <w:rFonts w:ascii="_x000B__x000C_" w:hAnsi="_x000B__x000C_"/>
          <w:szCs w:val="21"/>
        </w:rPr>
      </w:pPr>
      <w:r>
        <w:rPr>
          <w:rFonts w:ascii="_x000B__x000C_" w:hAnsi="_x000B__x000C_"/>
          <w:szCs w:val="21"/>
        </w:rPr>
        <w:t>2.1.5</w:t>
      </w:r>
      <w:r>
        <w:rPr>
          <w:rFonts w:ascii="_x000B__x000C_" w:hAnsi="_x000B__x000C_"/>
          <w:szCs w:val="21"/>
        </w:rPr>
        <w:tab/>
      </w:r>
      <w:r>
        <w:rPr>
          <w:rFonts w:ascii="_x000B__x000C_" w:hAnsi="_x000B__x000C_"/>
          <w:szCs w:val="21"/>
        </w:rPr>
        <w:t>最小mAs</w:t>
      </w:r>
      <w:r>
        <w:rPr>
          <w:rFonts w:ascii="_x000B__x000C_" w:hAnsi="_x000B__x000C_"/>
          <w:szCs w:val="21"/>
        </w:rPr>
        <w:tab/>
      </w:r>
      <w:r>
        <w:rPr>
          <w:rFonts w:ascii="_x000B__x000C_" w:hAnsi="_x000B__x000C_"/>
          <w:szCs w:val="21"/>
        </w:rPr>
        <w:t>≤2mAs</w:t>
      </w:r>
    </w:p>
    <w:p>
      <w:pPr>
        <w:spacing w:line="300" w:lineRule="exact"/>
        <w:rPr>
          <w:rFonts w:ascii="_x000B__x000C_" w:hAnsi="_x000B__x000C_"/>
          <w:szCs w:val="21"/>
        </w:rPr>
      </w:pPr>
      <w:r>
        <w:rPr>
          <w:rFonts w:ascii="_x000B__x000C_" w:hAnsi="_x000B__x000C_"/>
          <w:szCs w:val="21"/>
        </w:rPr>
        <w:t>2.1.6</w:t>
      </w:r>
      <w:r>
        <w:rPr>
          <w:rFonts w:ascii="_x000B__x000C_" w:hAnsi="_x000B__x000C_"/>
          <w:szCs w:val="21"/>
        </w:rPr>
        <w:tab/>
      </w:r>
      <w:r>
        <w:rPr>
          <w:rFonts w:ascii="_x000B__x000C_" w:hAnsi="_x000B__x000C_"/>
          <w:szCs w:val="21"/>
        </w:rPr>
        <w:t>最大mAs</w:t>
      </w:r>
      <w:r>
        <w:rPr>
          <w:rFonts w:ascii="_x000B__x000C_" w:hAnsi="_x000B__x000C_"/>
          <w:szCs w:val="21"/>
        </w:rPr>
        <w:tab/>
      </w:r>
      <w:r>
        <w:rPr>
          <w:rFonts w:ascii="_x000B__x000C_" w:hAnsi="_x000B__x000C_"/>
          <w:szCs w:val="21"/>
        </w:rPr>
        <w:t>≥600mAs</w:t>
      </w:r>
    </w:p>
    <w:p>
      <w:pPr>
        <w:spacing w:line="300" w:lineRule="exact"/>
        <w:rPr>
          <w:rFonts w:ascii="_x000B__x000C_" w:hAnsi="_x000B__x000C_"/>
          <w:szCs w:val="21"/>
        </w:rPr>
      </w:pPr>
      <w:r>
        <w:rPr>
          <w:rFonts w:ascii="_x000B__x000C_" w:hAnsi="_x000B__x000C_"/>
          <w:szCs w:val="21"/>
        </w:rPr>
        <w:t>2.1.7</w:t>
      </w:r>
      <w:r>
        <w:rPr>
          <w:rFonts w:ascii="_x000B__x000C_" w:hAnsi="_x000B__x000C_"/>
          <w:szCs w:val="21"/>
        </w:rPr>
        <w:tab/>
      </w:r>
      <w:r>
        <w:rPr>
          <w:rFonts w:ascii="_x000B__x000C_" w:hAnsi="_x000B__x000C_"/>
          <w:szCs w:val="21"/>
        </w:rPr>
        <w:t>最大曝光时间范围≥10s</w:t>
      </w:r>
      <w:r>
        <w:rPr>
          <w:rFonts w:ascii="_x000B__x000C_" w:hAnsi="_x000B__x000C_"/>
          <w:szCs w:val="21"/>
        </w:rPr>
        <w:tab/>
      </w:r>
      <w:r>
        <w:rPr>
          <w:rFonts w:ascii="_x000B__x000C_" w:hAnsi="_x000B__x000C_"/>
          <w:szCs w:val="21"/>
        </w:rPr>
        <w:t>满足</w:t>
      </w:r>
    </w:p>
    <w:p>
      <w:pPr>
        <w:spacing w:line="300" w:lineRule="exact"/>
        <w:rPr>
          <w:rFonts w:ascii="_x000B__x000C_" w:hAnsi="_x000B__x000C_"/>
          <w:szCs w:val="21"/>
        </w:rPr>
      </w:pPr>
      <w:r>
        <w:rPr>
          <w:rFonts w:ascii="_x000B__x000C_" w:hAnsi="_x000B__x000C_"/>
          <w:szCs w:val="21"/>
        </w:rPr>
        <w:t>2.1.8</w:t>
      </w:r>
      <w:r>
        <w:rPr>
          <w:rFonts w:ascii="_x000B__x000C_" w:hAnsi="_x000B__x000C_"/>
          <w:szCs w:val="21"/>
        </w:rPr>
        <w:tab/>
      </w:r>
      <w:r>
        <w:rPr>
          <w:rFonts w:ascii="_x000B__x000C_" w:hAnsi="_x000B__x000C_"/>
          <w:szCs w:val="21"/>
        </w:rPr>
        <w:t>多种曝光控制方式：全自动曝光AEC模式或手动曝光模式</w:t>
      </w:r>
      <w:r>
        <w:rPr>
          <w:rFonts w:ascii="_x000B__x000C_" w:hAnsi="_x000B__x000C_"/>
          <w:szCs w:val="21"/>
        </w:rPr>
        <w:tab/>
      </w:r>
      <w:r>
        <w:rPr>
          <w:rFonts w:hint="eastAsia" w:ascii="_x000B__x000C_" w:hAnsi="_x000B__x000C_"/>
          <w:szCs w:val="21"/>
        </w:rPr>
        <w:t xml:space="preserve"> </w:t>
      </w:r>
    </w:p>
    <w:p>
      <w:pPr>
        <w:spacing w:line="300" w:lineRule="exact"/>
        <w:rPr>
          <w:rFonts w:ascii="_x000B__x000C_" w:hAnsi="_x000B__x000C_"/>
          <w:szCs w:val="21"/>
        </w:rPr>
      </w:pPr>
      <w:r>
        <w:rPr>
          <w:rFonts w:ascii="_x000B__x000C_" w:hAnsi="_x000B__x000C_"/>
          <w:szCs w:val="21"/>
        </w:rPr>
        <w:t>2.1.9</w:t>
      </w:r>
      <w:r>
        <w:rPr>
          <w:rFonts w:ascii="_x000B__x000C_" w:hAnsi="_x000B__x000C_"/>
          <w:szCs w:val="21"/>
        </w:rPr>
        <w:tab/>
      </w:r>
      <w:r>
        <w:rPr>
          <w:rFonts w:ascii="_x000B__x000C_" w:hAnsi="_x000B__x000C_"/>
          <w:szCs w:val="21"/>
        </w:rPr>
        <w:t>全自动曝光AEC模式可通过三种方式实现：（1）标准模式；（2）对比度优先模式；（3）剂量优先模式</w:t>
      </w:r>
      <w:r>
        <w:rPr>
          <w:rFonts w:ascii="_x000B__x000C_" w:hAnsi="_x000B__x000C_"/>
          <w:szCs w:val="21"/>
        </w:rPr>
        <w:tab/>
      </w:r>
      <w:r>
        <w:rPr>
          <w:rFonts w:hint="eastAsia" w:ascii="_x000B__x000C_" w:hAnsi="_x000B__x000C_"/>
          <w:szCs w:val="21"/>
        </w:rPr>
        <w:t xml:space="preserve"> </w:t>
      </w:r>
    </w:p>
    <w:p>
      <w:pPr>
        <w:spacing w:line="300" w:lineRule="exact"/>
        <w:rPr>
          <w:rFonts w:ascii="_x000B__x000C_" w:hAnsi="_x000B__x000C_"/>
          <w:szCs w:val="21"/>
        </w:rPr>
      </w:pPr>
      <w:r>
        <w:rPr>
          <w:rFonts w:ascii="_x000B__x000C_" w:hAnsi="_x000B__x000C_"/>
          <w:szCs w:val="21"/>
        </w:rPr>
        <w:t>2.1.10</w:t>
      </w:r>
      <w:r>
        <w:rPr>
          <w:rFonts w:ascii="_x000B__x000C_" w:hAnsi="_x000B__x000C_"/>
          <w:szCs w:val="21"/>
        </w:rPr>
        <w:tab/>
      </w:r>
      <w:r>
        <w:rPr>
          <w:rFonts w:ascii="_x000B__x000C_" w:hAnsi="_x000B__x000C_"/>
          <w:szCs w:val="21"/>
        </w:rPr>
        <w:t>发生器与机架一体化设计</w:t>
      </w:r>
      <w:r>
        <w:rPr>
          <w:rFonts w:ascii="_x000B__x000C_" w:hAnsi="_x000B__x000C_"/>
          <w:szCs w:val="21"/>
        </w:rPr>
        <w:tab/>
      </w:r>
      <w:r>
        <w:rPr>
          <w:rFonts w:hint="eastAsia" w:ascii="_x000B__x000C_" w:hAnsi="_x000B__x000C_"/>
          <w:szCs w:val="21"/>
        </w:rPr>
        <w:t xml:space="preserve"> </w:t>
      </w:r>
    </w:p>
    <w:p>
      <w:pPr>
        <w:spacing w:line="300" w:lineRule="exact"/>
        <w:rPr>
          <w:rFonts w:ascii="_x000B__x000C_" w:hAnsi="_x000B__x000C_"/>
          <w:szCs w:val="21"/>
        </w:rPr>
      </w:pPr>
      <w:r>
        <w:rPr>
          <w:rFonts w:ascii="_x000B__x000C_" w:hAnsi="_x000B__x000C_"/>
          <w:szCs w:val="21"/>
        </w:rPr>
        <w:t>2.2</w:t>
      </w:r>
      <w:r>
        <w:rPr>
          <w:rFonts w:ascii="_x000B__x000C_" w:hAnsi="_x000B__x000C_"/>
          <w:szCs w:val="21"/>
        </w:rPr>
        <w:tab/>
      </w:r>
      <w:r>
        <w:rPr>
          <w:rFonts w:ascii="_x000B__x000C_" w:hAnsi="_x000B__x000C_"/>
          <w:szCs w:val="21"/>
        </w:rPr>
        <w:t>X线球管</w:t>
      </w:r>
      <w:r>
        <w:rPr>
          <w:rFonts w:ascii="_x000B__x000C_" w:hAnsi="_x000B__x000C_"/>
          <w:szCs w:val="21"/>
        </w:rPr>
        <w:tab/>
      </w:r>
    </w:p>
    <w:p>
      <w:pPr>
        <w:spacing w:line="300" w:lineRule="exact"/>
        <w:rPr>
          <w:rFonts w:ascii="_x000B__x000C_" w:hAnsi="_x000B__x000C_"/>
          <w:szCs w:val="21"/>
        </w:rPr>
      </w:pPr>
      <w:r>
        <w:rPr>
          <w:rFonts w:ascii="_x000B__x000C_" w:hAnsi="_x000B__x000C_"/>
          <w:szCs w:val="21"/>
        </w:rPr>
        <w:t>2.2.1</w:t>
      </w:r>
      <w:r>
        <w:rPr>
          <w:rFonts w:ascii="_x000B__x000C_" w:hAnsi="_x000B__x000C_"/>
          <w:szCs w:val="21"/>
        </w:rPr>
        <w:tab/>
      </w:r>
      <w:r>
        <w:rPr>
          <w:rFonts w:ascii="_x000B__x000C_" w:hAnsi="_x000B__x000C_"/>
          <w:szCs w:val="21"/>
        </w:rPr>
        <w:t>阳极靶面：钨靶</w:t>
      </w:r>
      <w:r>
        <w:rPr>
          <w:rFonts w:ascii="_x000B__x000C_" w:hAnsi="_x000B__x000C_"/>
          <w:szCs w:val="21"/>
        </w:rPr>
        <w:tab/>
      </w:r>
      <w:r>
        <w:rPr>
          <w:rFonts w:hint="eastAsia" w:ascii="_x000B__x000C_" w:hAnsi="_x000B__x000C_"/>
          <w:szCs w:val="21"/>
        </w:rPr>
        <w:t xml:space="preserve"> </w:t>
      </w:r>
    </w:p>
    <w:p>
      <w:pPr>
        <w:spacing w:line="300" w:lineRule="exact"/>
        <w:rPr>
          <w:rFonts w:ascii="_x000B__x000C_" w:hAnsi="_x000B__x000C_"/>
          <w:szCs w:val="21"/>
        </w:rPr>
      </w:pPr>
      <w:r>
        <w:rPr>
          <w:rFonts w:ascii="_x000B__x000C_" w:hAnsi="_x000B__x000C_"/>
          <w:szCs w:val="21"/>
        </w:rPr>
        <w:t>2.2.2</w:t>
      </w:r>
      <w:r>
        <w:rPr>
          <w:rFonts w:ascii="_x000B__x000C_" w:hAnsi="_x000B__x000C_"/>
          <w:szCs w:val="21"/>
        </w:rPr>
        <w:tab/>
      </w:r>
      <w:r>
        <w:rPr>
          <w:rFonts w:ascii="_x000B__x000C_" w:hAnsi="_x000B__x000C_"/>
          <w:szCs w:val="21"/>
        </w:rPr>
        <w:t>球管小/大焦点尺寸</w:t>
      </w:r>
      <w:r>
        <w:rPr>
          <w:rFonts w:ascii="_x000B__x000C_" w:hAnsi="_x000B__x000C_"/>
          <w:szCs w:val="21"/>
        </w:rPr>
        <w:tab/>
      </w:r>
      <w:r>
        <w:rPr>
          <w:rFonts w:ascii="_x000B__x000C_" w:hAnsi="_x000B__x000C_"/>
          <w:szCs w:val="21"/>
        </w:rPr>
        <w:t>≤0.1/0.3mm</w:t>
      </w:r>
    </w:p>
    <w:p>
      <w:pPr>
        <w:spacing w:line="300" w:lineRule="exact"/>
        <w:rPr>
          <w:rFonts w:ascii="_x000B__x000C_" w:hAnsi="_x000B__x000C_"/>
          <w:szCs w:val="21"/>
        </w:rPr>
      </w:pPr>
      <w:r>
        <w:rPr>
          <w:rFonts w:ascii="_x000B__x000C_" w:hAnsi="_x000B__x000C_"/>
          <w:szCs w:val="21"/>
        </w:rPr>
        <w:t>2.2.3</w:t>
      </w:r>
      <w:r>
        <w:rPr>
          <w:rFonts w:ascii="_x000B__x000C_" w:hAnsi="_x000B__x000C_"/>
          <w:szCs w:val="21"/>
        </w:rPr>
        <w:tab/>
      </w:r>
      <w:r>
        <w:rPr>
          <w:rFonts w:ascii="_x000B__x000C_" w:hAnsi="_x000B__x000C_"/>
          <w:szCs w:val="21"/>
        </w:rPr>
        <w:t>双靶角</w:t>
      </w:r>
      <w:r>
        <w:rPr>
          <w:rFonts w:ascii="_x000B__x000C_" w:hAnsi="_x000B__x000C_"/>
          <w:szCs w:val="21"/>
        </w:rPr>
        <w:tab/>
      </w:r>
      <w:r>
        <w:rPr>
          <w:rFonts w:ascii="_x000B__x000C_" w:hAnsi="_x000B__x000C_"/>
          <w:szCs w:val="21"/>
        </w:rPr>
        <w:t>≤10°/16°</w:t>
      </w:r>
    </w:p>
    <w:p>
      <w:pPr>
        <w:spacing w:line="300" w:lineRule="exact"/>
        <w:rPr>
          <w:rFonts w:ascii="_x000B__x000C_" w:hAnsi="_x000B__x000C_"/>
          <w:szCs w:val="21"/>
        </w:rPr>
      </w:pPr>
      <w:r>
        <w:rPr>
          <w:rFonts w:ascii="_x000B__x000C_" w:hAnsi="_x000B__x000C_"/>
          <w:szCs w:val="21"/>
        </w:rPr>
        <w:t>2.2.4</w:t>
      </w:r>
      <w:r>
        <w:rPr>
          <w:rFonts w:ascii="_x000B__x000C_" w:hAnsi="_x000B__x000C_"/>
          <w:szCs w:val="21"/>
        </w:rPr>
        <w:tab/>
      </w:r>
      <w:r>
        <w:rPr>
          <w:rFonts w:ascii="_x000B__x000C_" w:hAnsi="_x000B__x000C_"/>
          <w:szCs w:val="21"/>
        </w:rPr>
        <w:t>阳极旋转转速</w:t>
      </w:r>
      <w:r>
        <w:rPr>
          <w:rFonts w:ascii="_x000B__x000C_" w:hAnsi="_x000B__x000C_"/>
          <w:szCs w:val="21"/>
        </w:rPr>
        <w:tab/>
      </w:r>
      <w:r>
        <w:rPr>
          <w:rFonts w:ascii="_x000B__x000C_" w:hAnsi="_x000B__x000C_"/>
          <w:szCs w:val="21"/>
        </w:rPr>
        <w:t>≥10800RPM</w:t>
      </w:r>
    </w:p>
    <w:p>
      <w:pPr>
        <w:spacing w:line="300" w:lineRule="exact"/>
        <w:rPr>
          <w:rFonts w:ascii="_x000B__x000C_" w:hAnsi="_x000B__x000C_"/>
          <w:szCs w:val="21"/>
        </w:rPr>
      </w:pPr>
      <w:r>
        <w:rPr>
          <w:rFonts w:ascii="_x000B__x000C_" w:hAnsi="_x000B__x000C_"/>
          <w:szCs w:val="21"/>
        </w:rPr>
        <w:t>2.2.5</w:t>
      </w:r>
      <w:r>
        <w:rPr>
          <w:rFonts w:ascii="_x000B__x000C_" w:hAnsi="_x000B__x000C_"/>
          <w:szCs w:val="21"/>
        </w:rPr>
        <w:tab/>
      </w:r>
      <w:r>
        <w:rPr>
          <w:rFonts w:ascii="_x000B__x000C_" w:hAnsi="_x000B__x000C_"/>
          <w:szCs w:val="21"/>
        </w:rPr>
        <w:t>最大阳极热容量</w:t>
      </w:r>
      <w:r>
        <w:rPr>
          <w:rFonts w:ascii="_x000B__x000C_" w:hAnsi="_x000B__x000C_"/>
          <w:szCs w:val="21"/>
        </w:rPr>
        <w:tab/>
      </w:r>
      <w:r>
        <w:rPr>
          <w:rFonts w:ascii="_x000B__x000C_" w:hAnsi="_x000B__x000C_"/>
          <w:szCs w:val="21"/>
        </w:rPr>
        <w:t>≥300KHU</w:t>
      </w:r>
    </w:p>
    <w:p>
      <w:pPr>
        <w:spacing w:line="300" w:lineRule="exact"/>
        <w:rPr>
          <w:rFonts w:ascii="_x000B__x000C_" w:hAnsi="_x000B__x000C_"/>
          <w:szCs w:val="21"/>
        </w:rPr>
      </w:pPr>
      <w:r>
        <w:rPr>
          <w:rFonts w:ascii="_x000B__x000C_" w:hAnsi="_x000B__x000C_"/>
          <w:szCs w:val="21"/>
        </w:rPr>
        <w:t>2.2.6</w:t>
      </w:r>
      <w:r>
        <w:rPr>
          <w:rFonts w:ascii="_x000B__x000C_" w:hAnsi="_x000B__x000C_"/>
          <w:szCs w:val="21"/>
        </w:rPr>
        <w:tab/>
      </w:r>
      <w:r>
        <w:rPr>
          <w:rFonts w:ascii="_x000B__x000C_" w:hAnsi="_x000B__x000C_"/>
          <w:szCs w:val="21"/>
        </w:rPr>
        <w:t>管套热容量</w:t>
      </w:r>
      <w:r>
        <w:rPr>
          <w:rFonts w:ascii="_x000B__x000C_" w:hAnsi="_x000B__x000C_"/>
          <w:szCs w:val="21"/>
        </w:rPr>
        <w:tab/>
      </w:r>
      <w:r>
        <w:rPr>
          <w:rFonts w:ascii="_x000B__x000C_" w:hAnsi="_x000B__x000C_"/>
          <w:szCs w:val="21"/>
        </w:rPr>
        <w:t>≥500KHU</w:t>
      </w:r>
    </w:p>
    <w:p>
      <w:pPr>
        <w:spacing w:line="300" w:lineRule="exact"/>
        <w:rPr>
          <w:rFonts w:ascii="_x000B__x000C_" w:hAnsi="_x000B__x000C_"/>
          <w:szCs w:val="21"/>
        </w:rPr>
      </w:pPr>
      <w:r>
        <w:rPr>
          <w:rFonts w:ascii="_x000B__x000C_" w:hAnsi="_x000B__x000C_"/>
          <w:szCs w:val="21"/>
        </w:rPr>
        <w:t>2.2.7</w:t>
      </w:r>
      <w:r>
        <w:rPr>
          <w:rFonts w:ascii="_x000B__x000C_" w:hAnsi="_x000B__x000C_"/>
          <w:szCs w:val="21"/>
        </w:rPr>
        <w:tab/>
      </w:r>
      <w:r>
        <w:rPr>
          <w:rFonts w:ascii="_x000B__x000C_" w:hAnsi="_x000B__x000C_"/>
          <w:szCs w:val="21"/>
        </w:rPr>
        <w:t>限束器类型：电动，自动调节</w:t>
      </w:r>
      <w:r>
        <w:rPr>
          <w:rFonts w:ascii="_x000B__x000C_" w:hAnsi="_x000B__x000C_"/>
          <w:szCs w:val="21"/>
        </w:rPr>
        <w:tab/>
      </w:r>
      <w:r>
        <w:rPr>
          <w:rFonts w:hint="eastAsia" w:ascii="_x000B__x000C_" w:hAnsi="_x000B__x000C_"/>
          <w:szCs w:val="21"/>
        </w:rPr>
        <w:t xml:space="preserve"> </w:t>
      </w:r>
    </w:p>
    <w:p>
      <w:pPr>
        <w:spacing w:line="300" w:lineRule="exact"/>
        <w:rPr>
          <w:rFonts w:ascii="_x000B__x000C_" w:hAnsi="_x000B__x000C_"/>
          <w:szCs w:val="21"/>
        </w:rPr>
      </w:pPr>
      <w:r>
        <w:rPr>
          <w:rFonts w:ascii="_x000B__x000C_" w:hAnsi="_x000B__x000C_"/>
          <w:szCs w:val="21"/>
        </w:rPr>
        <w:t>2.2.8</w:t>
      </w:r>
      <w:r>
        <w:rPr>
          <w:rFonts w:ascii="_x000B__x000C_" w:hAnsi="_x000B__x000C_"/>
          <w:szCs w:val="21"/>
        </w:rPr>
        <w:tab/>
      </w:r>
      <w:r>
        <w:rPr>
          <w:rFonts w:ascii="_x000B__x000C_" w:hAnsi="_x000B__x000C_"/>
          <w:szCs w:val="21"/>
        </w:rPr>
        <w:t>附加滤过材料：银、铑</w:t>
      </w:r>
      <w:r>
        <w:rPr>
          <w:rFonts w:ascii="_x000B__x000C_" w:hAnsi="_x000B__x000C_"/>
          <w:szCs w:val="21"/>
        </w:rPr>
        <w:tab/>
      </w:r>
      <w:r>
        <w:rPr>
          <w:rFonts w:hint="eastAsia" w:ascii="_x000B__x000C_" w:hAnsi="_x000B__x000C_"/>
          <w:szCs w:val="21"/>
        </w:rPr>
        <w:t xml:space="preserve"> </w:t>
      </w:r>
    </w:p>
    <w:p>
      <w:pPr>
        <w:spacing w:line="300" w:lineRule="exact"/>
        <w:rPr>
          <w:rFonts w:ascii="_x000B__x000C_" w:hAnsi="_x000B__x000C_"/>
          <w:szCs w:val="21"/>
        </w:rPr>
      </w:pPr>
      <w:r>
        <w:rPr>
          <w:rFonts w:ascii="_x000B__x000C_" w:hAnsi="_x000B__x000C_"/>
          <w:szCs w:val="21"/>
        </w:rPr>
        <w:t>2.3</w:t>
      </w:r>
      <w:r>
        <w:rPr>
          <w:rFonts w:ascii="_x000B__x000C_" w:hAnsi="_x000B__x000C_"/>
          <w:szCs w:val="21"/>
        </w:rPr>
        <w:tab/>
      </w:r>
      <w:r>
        <w:rPr>
          <w:rFonts w:ascii="_x000B__x000C_" w:hAnsi="_x000B__x000C_"/>
          <w:szCs w:val="21"/>
        </w:rPr>
        <w:t>平板探测器</w:t>
      </w:r>
      <w:r>
        <w:rPr>
          <w:rFonts w:ascii="_x000B__x000C_" w:hAnsi="_x000B__x000C_"/>
          <w:szCs w:val="21"/>
        </w:rPr>
        <w:tab/>
      </w:r>
    </w:p>
    <w:p>
      <w:pPr>
        <w:spacing w:line="300" w:lineRule="exact"/>
        <w:rPr>
          <w:rFonts w:ascii="_x000B__x000C_" w:hAnsi="_x000B__x000C_"/>
          <w:szCs w:val="21"/>
        </w:rPr>
      </w:pPr>
      <w:r>
        <w:rPr>
          <w:rFonts w:ascii="_x000B__x000C_" w:hAnsi="_x000B__x000C_"/>
          <w:szCs w:val="21"/>
        </w:rPr>
        <w:t>2.3.1</w:t>
      </w:r>
      <w:r>
        <w:rPr>
          <w:rFonts w:ascii="_x000B__x000C_" w:hAnsi="_x000B__x000C_"/>
          <w:szCs w:val="21"/>
        </w:rPr>
        <w:tab/>
      </w:r>
      <w:r>
        <w:rPr>
          <w:rFonts w:ascii="_x000B__x000C_" w:hAnsi="_x000B__x000C_"/>
          <w:szCs w:val="21"/>
        </w:rPr>
        <w:t>探测器材料</w:t>
      </w:r>
      <w:r>
        <w:rPr>
          <w:rFonts w:ascii="_x000B__x000C_" w:hAnsi="_x000B__x000C_"/>
          <w:szCs w:val="21"/>
        </w:rPr>
        <w:tab/>
      </w:r>
      <w:r>
        <w:rPr>
          <w:rFonts w:ascii="_x000B__x000C_" w:hAnsi="_x000B__x000C_"/>
          <w:szCs w:val="21"/>
        </w:rPr>
        <w:t>硅材质</w:t>
      </w:r>
    </w:p>
    <w:p>
      <w:pPr>
        <w:spacing w:line="300" w:lineRule="exact"/>
        <w:rPr>
          <w:rFonts w:ascii="_x000B__x000C_" w:hAnsi="_x000B__x000C_"/>
          <w:szCs w:val="21"/>
        </w:rPr>
      </w:pPr>
      <w:r>
        <w:rPr>
          <w:rFonts w:ascii="_x000B__x000C_" w:hAnsi="_x000B__x000C_"/>
          <w:szCs w:val="21"/>
        </w:rPr>
        <w:t>2.3.2</w:t>
      </w:r>
      <w:r>
        <w:rPr>
          <w:rFonts w:ascii="_x000B__x000C_" w:hAnsi="_x000B__x000C_"/>
          <w:szCs w:val="21"/>
        </w:rPr>
        <w:tab/>
      </w:r>
      <w:r>
        <w:rPr>
          <w:rFonts w:ascii="_x000B__x000C_" w:hAnsi="_x000B__x000C_"/>
          <w:szCs w:val="21"/>
        </w:rPr>
        <w:t>探测器尺寸</w:t>
      </w:r>
      <w:r>
        <w:rPr>
          <w:rFonts w:ascii="_x000B__x000C_" w:hAnsi="_x000B__x000C_"/>
          <w:szCs w:val="21"/>
        </w:rPr>
        <w:tab/>
      </w:r>
      <w:r>
        <w:rPr>
          <w:rFonts w:ascii="_x000B__x000C_" w:hAnsi="_x000B__x000C_"/>
          <w:szCs w:val="21"/>
        </w:rPr>
        <w:t>≥23×29cm</w:t>
      </w:r>
    </w:p>
    <w:p>
      <w:pPr>
        <w:spacing w:line="300" w:lineRule="exact"/>
        <w:rPr>
          <w:rFonts w:ascii="_x000B__x000C_" w:hAnsi="_x000B__x000C_"/>
          <w:szCs w:val="21"/>
        </w:rPr>
      </w:pPr>
      <w:r>
        <w:rPr>
          <w:rFonts w:ascii="_x000B__x000C_" w:hAnsi="_x000B__x000C_"/>
          <w:szCs w:val="21"/>
        </w:rPr>
        <w:t>▲2.3.3</w:t>
      </w:r>
      <w:r>
        <w:rPr>
          <w:rFonts w:ascii="_x000B__x000C_" w:hAnsi="_x000B__x000C_"/>
          <w:szCs w:val="21"/>
        </w:rPr>
        <w:tab/>
      </w:r>
      <w:r>
        <w:rPr>
          <w:rFonts w:ascii="_x000B__x000C_" w:hAnsi="_x000B__x000C_"/>
          <w:szCs w:val="21"/>
        </w:rPr>
        <w:t>高分辨率采集矩阵</w:t>
      </w:r>
      <w:r>
        <w:rPr>
          <w:rFonts w:ascii="_x000B__x000C_" w:hAnsi="_x000B__x000C_"/>
          <w:szCs w:val="21"/>
        </w:rPr>
        <w:tab/>
      </w:r>
      <w:r>
        <w:rPr>
          <w:rFonts w:ascii="_x000B__x000C_" w:hAnsi="_x000B__x000C_"/>
          <w:szCs w:val="21"/>
        </w:rPr>
        <w:t>≥3584x4608</w:t>
      </w:r>
    </w:p>
    <w:p>
      <w:pPr>
        <w:spacing w:line="300" w:lineRule="exact"/>
        <w:rPr>
          <w:rFonts w:ascii="_x000B__x000C_" w:hAnsi="_x000B__x000C_"/>
          <w:szCs w:val="21"/>
        </w:rPr>
      </w:pPr>
      <w:r>
        <w:rPr>
          <w:rFonts w:ascii="_x000B__x000C_" w:hAnsi="_x000B__x000C_"/>
          <w:szCs w:val="21"/>
        </w:rPr>
        <w:t>▲2.3.4</w:t>
      </w:r>
      <w:r>
        <w:rPr>
          <w:rFonts w:ascii="_x000B__x000C_" w:hAnsi="_x000B__x000C_"/>
          <w:szCs w:val="21"/>
        </w:rPr>
        <w:tab/>
      </w:r>
      <w:r>
        <w:rPr>
          <w:rFonts w:ascii="_x000B__x000C_" w:hAnsi="_x000B__x000C_"/>
          <w:szCs w:val="21"/>
        </w:rPr>
        <w:t>像素尺寸</w:t>
      </w:r>
      <w:r>
        <w:rPr>
          <w:rFonts w:ascii="_x000B__x000C_" w:hAnsi="_x000B__x000C_"/>
          <w:szCs w:val="21"/>
        </w:rPr>
        <w:tab/>
      </w:r>
      <w:r>
        <w:rPr>
          <w:rFonts w:ascii="_x000B__x000C_" w:hAnsi="_x000B__x000C_"/>
          <w:szCs w:val="21"/>
        </w:rPr>
        <w:t>≤70um</w:t>
      </w:r>
    </w:p>
    <w:p>
      <w:pPr>
        <w:spacing w:line="300" w:lineRule="exact"/>
        <w:rPr>
          <w:rFonts w:ascii="_x000B__x000C_" w:hAnsi="_x000B__x000C_"/>
          <w:szCs w:val="21"/>
        </w:rPr>
      </w:pPr>
      <w:r>
        <w:rPr>
          <w:rFonts w:ascii="_x000B__x000C_" w:hAnsi="_x000B__x000C_"/>
          <w:szCs w:val="21"/>
        </w:rPr>
        <w:t>2.3.5</w:t>
      </w:r>
      <w:r>
        <w:rPr>
          <w:rFonts w:ascii="_x000B__x000C_" w:hAnsi="_x000B__x000C_"/>
          <w:szCs w:val="21"/>
        </w:rPr>
        <w:tab/>
      </w:r>
      <w:r>
        <w:rPr>
          <w:rFonts w:ascii="_x000B__x000C_" w:hAnsi="_x000B__x000C_"/>
          <w:szCs w:val="21"/>
        </w:rPr>
        <w:t>采集灰阶度</w:t>
      </w:r>
      <w:r>
        <w:rPr>
          <w:rFonts w:ascii="_x000B__x000C_" w:hAnsi="_x000B__x000C_"/>
          <w:szCs w:val="21"/>
        </w:rPr>
        <w:tab/>
      </w:r>
      <w:r>
        <w:rPr>
          <w:rFonts w:ascii="_x000B__x000C_" w:hAnsi="_x000B__x000C_"/>
          <w:szCs w:val="21"/>
        </w:rPr>
        <w:t>≥16bits</w:t>
      </w:r>
    </w:p>
    <w:p>
      <w:pPr>
        <w:spacing w:line="300" w:lineRule="exact"/>
        <w:rPr>
          <w:rFonts w:ascii="_x000B__x000C_" w:hAnsi="_x000B__x000C_"/>
          <w:szCs w:val="21"/>
        </w:rPr>
      </w:pPr>
      <w:r>
        <w:rPr>
          <w:rFonts w:ascii="_x000B__x000C_" w:hAnsi="_x000B__x000C_"/>
          <w:szCs w:val="21"/>
        </w:rPr>
        <w:t>2.3.6</w:t>
      </w:r>
      <w:r>
        <w:rPr>
          <w:rFonts w:ascii="_x000B__x000C_" w:hAnsi="_x000B__x000C_"/>
          <w:szCs w:val="21"/>
        </w:rPr>
        <w:tab/>
      </w:r>
      <w:r>
        <w:rPr>
          <w:rFonts w:ascii="_x000B__x000C_" w:hAnsi="_x000B__x000C_"/>
          <w:szCs w:val="21"/>
        </w:rPr>
        <w:t>空间分辨率</w:t>
      </w:r>
      <w:r>
        <w:rPr>
          <w:rFonts w:ascii="_x000B__x000C_" w:hAnsi="_x000B__x000C_"/>
          <w:szCs w:val="21"/>
        </w:rPr>
        <w:tab/>
      </w:r>
      <w:r>
        <w:rPr>
          <w:rFonts w:ascii="_x000B__x000C_" w:hAnsi="_x000B__x000C_"/>
          <w:szCs w:val="21"/>
        </w:rPr>
        <w:t>≥8lp/mm</w:t>
      </w:r>
    </w:p>
    <w:p>
      <w:pPr>
        <w:spacing w:line="300" w:lineRule="exact"/>
        <w:rPr>
          <w:rFonts w:ascii="_x000B__x000C_" w:hAnsi="_x000B__x000C_"/>
          <w:szCs w:val="21"/>
        </w:rPr>
      </w:pPr>
      <w:r>
        <w:rPr>
          <w:rFonts w:ascii="_x000B__x000C_" w:hAnsi="_x000B__x000C_"/>
          <w:szCs w:val="21"/>
        </w:rPr>
        <w:t>2.3.7</w:t>
      </w:r>
      <w:r>
        <w:rPr>
          <w:rFonts w:ascii="_x000B__x000C_" w:hAnsi="_x000B__x000C_"/>
          <w:szCs w:val="21"/>
        </w:rPr>
        <w:tab/>
      </w:r>
      <w:r>
        <w:rPr>
          <w:rFonts w:ascii="_x000B__x000C_" w:hAnsi="_x000B__x000C_"/>
          <w:szCs w:val="21"/>
        </w:rPr>
        <w:t>DQE</w:t>
      </w:r>
      <w:r>
        <w:rPr>
          <w:rFonts w:ascii="_x000B__x000C_" w:hAnsi="_x000B__x000C_"/>
          <w:szCs w:val="21"/>
        </w:rPr>
        <w:tab/>
      </w:r>
      <w:r>
        <w:rPr>
          <w:rFonts w:ascii="_x000B__x000C_" w:hAnsi="_x000B__x000C_"/>
          <w:szCs w:val="21"/>
        </w:rPr>
        <w:t>≥70%@ 0 lp/mm</w:t>
      </w:r>
    </w:p>
    <w:p>
      <w:pPr>
        <w:spacing w:line="300" w:lineRule="exact"/>
        <w:rPr>
          <w:rFonts w:ascii="_x000B__x000C_" w:hAnsi="_x000B__x000C_"/>
          <w:szCs w:val="21"/>
        </w:rPr>
      </w:pPr>
      <w:r>
        <w:rPr>
          <w:rFonts w:ascii="_x000B__x000C_" w:hAnsi="_x000B__x000C_"/>
          <w:szCs w:val="21"/>
        </w:rPr>
        <w:t>2.3.8</w:t>
      </w:r>
      <w:r>
        <w:rPr>
          <w:rFonts w:ascii="_x000B__x000C_" w:hAnsi="_x000B__x000C_"/>
          <w:szCs w:val="21"/>
        </w:rPr>
        <w:tab/>
      </w:r>
      <w:r>
        <w:rPr>
          <w:rFonts w:ascii="_x000B__x000C_" w:hAnsi="_x000B__x000C_"/>
          <w:szCs w:val="21"/>
        </w:rPr>
        <w:t>滤线栅栅密度</w:t>
      </w:r>
      <w:r>
        <w:rPr>
          <w:rFonts w:ascii="_x000B__x000C_" w:hAnsi="_x000B__x000C_"/>
          <w:szCs w:val="21"/>
        </w:rPr>
        <w:tab/>
      </w:r>
      <w:r>
        <w:rPr>
          <w:rFonts w:ascii="_x000B__x000C_" w:hAnsi="_x000B__x000C_"/>
          <w:szCs w:val="21"/>
        </w:rPr>
        <w:t>≥ 36 lp/cm</w:t>
      </w:r>
    </w:p>
    <w:p>
      <w:pPr>
        <w:spacing w:line="300" w:lineRule="exact"/>
        <w:rPr>
          <w:rFonts w:ascii="_x000B__x000C_" w:hAnsi="_x000B__x000C_"/>
          <w:szCs w:val="21"/>
        </w:rPr>
      </w:pPr>
      <w:r>
        <w:rPr>
          <w:rFonts w:ascii="_x000B__x000C_" w:hAnsi="_x000B__x000C_"/>
          <w:szCs w:val="21"/>
        </w:rPr>
        <w:t>2.3.9</w:t>
      </w:r>
      <w:r>
        <w:rPr>
          <w:rFonts w:ascii="_x000B__x000C_" w:hAnsi="_x000B__x000C_"/>
          <w:szCs w:val="21"/>
        </w:rPr>
        <w:tab/>
      </w:r>
      <w:r>
        <w:rPr>
          <w:rFonts w:ascii="_x000B__x000C_" w:hAnsi="_x000B__x000C_"/>
          <w:szCs w:val="21"/>
        </w:rPr>
        <w:t>滤线栅有效栅比</w:t>
      </w:r>
      <w:r>
        <w:rPr>
          <w:rFonts w:ascii="_x000B__x000C_" w:hAnsi="_x000B__x000C_"/>
          <w:szCs w:val="21"/>
        </w:rPr>
        <w:tab/>
      </w:r>
      <w:r>
        <w:rPr>
          <w:rFonts w:ascii="_x000B__x000C_" w:hAnsi="_x000B__x000C_"/>
          <w:szCs w:val="21"/>
        </w:rPr>
        <w:t>≥5:1</w:t>
      </w:r>
    </w:p>
    <w:p>
      <w:pPr>
        <w:spacing w:line="300" w:lineRule="exact"/>
        <w:rPr>
          <w:rFonts w:ascii="_x000B__x000C_" w:hAnsi="_x000B__x000C_"/>
          <w:szCs w:val="21"/>
        </w:rPr>
      </w:pPr>
      <w:r>
        <w:rPr>
          <w:rFonts w:ascii="_x000B__x000C_" w:hAnsi="_x000B__x000C_"/>
          <w:szCs w:val="21"/>
        </w:rPr>
        <w:t>2.3.10</w:t>
      </w:r>
      <w:r>
        <w:rPr>
          <w:rFonts w:ascii="_x000B__x000C_" w:hAnsi="_x000B__x000C_"/>
          <w:szCs w:val="21"/>
        </w:rPr>
        <w:tab/>
      </w:r>
      <w:r>
        <w:rPr>
          <w:rFonts w:ascii="_x000B__x000C_" w:hAnsi="_x000B__x000C_"/>
          <w:szCs w:val="21"/>
        </w:rPr>
        <w:t>能够自动识别乳腺覆盖区域，并对整个乳腺覆盖区域进行投照剂量测试</w:t>
      </w:r>
      <w:r>
        <w:rPr>
          <w:rFonts w:ascii="_x000B__x000C_" w:hAnsi="_x000B__x000C_"/>
          <w:szCs w:val="21"/>
        </w:rPr>
        <w:tab/>
      </w:r>
      <w:r>
        <w:rPr>
          <w:rFonts w:hint="eastAsia" w:ascii="_x000B__x000C_" w:hAnsi="_x000B__x000C_"/>
          <w:szCs w:val="21"/>
        </w:rPr>
        <w:t xml:space="preserve"> </w:t>
      </w:r>
    </w:p>
    <w:p>
      <w:pPr>
        <w:spacing w:line="300" w:lineRule="exact"/>
        <w:rPr>
          <w:rFonts w:ascii="_x000B__x000C_" w:hAnsi="_x000B__x000C_"/>
          <w:szCs w:val="21"/>
        </w:rPr>
      </w:pPr>
      <w:r>
        <w:rPr>
          <w:rFonts w:ascii="_x000B__x000C_" w:hAnsi="_x000B__x000C_"/>
          <w:szCs w:val="21"/>
        </w:rPr>
        <w:t>2.4</w:t>
      </w:r>
      <w:r>
        <w:rPr>
          <w:rFonts w:ascii="_x000B__x000C_" w:hAnsi="_x000B__x000C_"/>
          <w:szCs w:val="21"/>
        </w:rPr>
        <w:tab/>
      </w:r>
      <w:r>
        <w:rPr>
          <w:rFonts w:ascii="_x000B__x000C_" w:hAnsi="_x000B__x000C_"/>
          <w:szCs w:val="21"/>
        </w:rPr>
        <w:t>立式摄影机架</w:t>
      </w:r>
      <w:r>
        <w:rPr>
          <w:rFonts w:ascii="_x000B__x000C_" w:hAnsi="_x000B__x000C_"/>
          <w:szCs w:val="21"/>
        </w:rPr>
        <w:tab/>
      </w:r>
    </w:p>
    <w:p>
      <w:pPr>
        <w:spacing w:line="300" w:lineRule="exact"/>
        <w:rPr>
          <w:rFonts w:ascii="_x000B__x000C_" w:hAnsi="_x000B__x000C_"/>
          <w:szCs w:val="21"/>
        </w:rPr>
      </w:pPr>
      <w:r>
        <w:rPr>
          <w:rFonts w:ascii="_x000B__x000C_" w:hAnsi="_x000B__x000C_"/>
          <w:szCs w:val="21"/>
        </w:rPr>
        <w:t>▲2.4.1</w:t>
      </w:r>
      <w:r>
        <w:rPr>
          <w:rFonts w:ascii="_x000B__x000C_" w:hAnsi="_x000B__x000C_"/>
          <w:szCs w:val="21"/>
        </w:rPr>
        <w:tab/>
      </w:r>
      <w:r>
        <w:rPr>
          <w:rFonts w:ascii="_x000B__x000C_" w:hAnsi="_x000B__x000C_"/>
          <w:szCs w:val="21"/>
        </w:rPr>
        <w:t>源像距</w:t>
      </w:r>
      <w:r>
        <w:rPr>
          <w:rFonts w:ascii="_x000B__x000C_" w:hAnsi="_x000B__x000C_"/>
          <w:szCs w:val="21"/>
        </w:rPr>
        <w:tab/>
      </w:r>
      <w:r>
        <w:rPr>
          <w:rFonts w:ascii="_x000B__x000C_" w:hAnsi="_x000B__x000C_"/>
          <w:szCs w:val="21"/>
        </w:rPr>
        <w:t>≥70cm</w:t>
      </w:r>
    </w:p>
    <w:p>
      <w:pPr>
        <w:spacing w:line="300" w:lineRule="exact"/>
        <w:rPr>
          <w:rFonts w:ascii="_x000B__x000C_" w:hAnsi="_x000B__x000C_"/>
          <w:szCs w:val="21"/>
        </w:rPr>
      </w:pPr>
      <w:r>
        <w:rPr>
          <w:rFonts w:ascii="_x000B__x000C_" w:hAnsi="_x000B__x000C_"/>
          <w:szCs w:val="21"/>
        </w:rPr>
        <w:t>2.4.2</w:t>
      </w:r>
      <w:r>
        <w:rPr>
          <w:rFonts w:ascii="_x000B__x000C_" w:hAnsi="_x000B__x000C_"/>
          <w:szCs w:val="21"/>
        </w:rPr>
        <w:tab/>
      </w:r>
      <w:r>
        <w:rPr>
          <w:rFonts w:ascii="_x000B__x000C_" w:hAnsi="_x000B__x000C_"/>
          <w:szCs w:val="21"/>
        </w:rPr>
        <w:t>摄影臂为旋转C形臂全电动设计，非O型臂</w:t>
      </w:r>
      <w:r>
        <w:rPr>
          <w:rFonts w:ascii="_x000B__x000C_" w:hAnsi="_x000B__x000C_"/>
          <w:szCs w:val="21"/>
        </w:rPr>
        <w:tab/>
      </w:r>
    </w:p>
    <w:p>
      <w:pPr>
        <w:spacing w:line="300" w:lineRule="exact"/>
        <w:rPr>
          <w:rFonts w:ascii="_x000B__x000C_" w:hAnsi="_x000B__x000C_"/>
          <w:szCs w:val="21"/>
        </w:rPr>
      </w:pPr>
      <w:r>
        <w:rPr>
          <w:rFonts w:ascii="_x000B__x000C_" w:hAnsi="_x000B__x000C_"/>
          <w:szCs w:val="21"/>
        </w:rPr>
        <w:t>2.4.3</w:t>
      </w:r>
      <w:r>
        <w:rPr>
          <w:rFonts w:ascii="_x000B__x000C_" w:hAnsi="_x000B__x000C_"/>
          <w:szCs w:val="21"/>
        </w:rPr>
        <w:tab/>
      </w:r>
      <w:r>
        <w:rPr>
          <w:rFonts w:ascii="_x000B__x000C_" w:hAnsi="_x000B__x000C_"/>
          <w:szCs w:val="21"/>
        </w:rPr>
        <w:t>能上下移动、旋转灵活，等中心旋转、角度记忆，</w:t>
      </w:r>
      <w:r>
        <w:rPr>
          <w:rFonts w:hint="eastAsia" w:ascii="_x000B__x000C_" w:hAnsi="_x000B__x000C_"/>
          <w:szCs w:val="21"/>
        </w:rPr>
        <w:t xml:space="preserve"> </w:t>
      </w:r>
      <w:r>
        <w:rPr>
          <w:rFonts w:ascii="_x000B__x000C_" w:hAnsi="_x000B__x000C_"/>
          <w:szCs w:val="21"/>
        </w:rPr>
        <w:t>一键到位、一键镜像功能，机架上的控制键至少有6个不同操作位置供选择，操作方便</w:t>
      </w:r>
      <w:r>
        <w:rPr>
          <w:rFonts w:ascii="_x000B__x000C_" w:hAnsi="_x000B__x000C_"/>
          <w:szCs w:val="21"/>
        </w:rPr>
        <w:tab/>
      </w:r>
    </w:p>
    <w:p>
      <w:pPr>
        <w:spacing w:line="300" w:lineRule="exact"/>
        <w:rPr>
          <w:rFonts w:ascii="_x000B__x000C_" w:hAnsi="_x000B__x000C_"/>
          <w:szCs w:val="21"/>
        </w:rPr>
      </w:pPr>
      <w:r>
        <w:rPr>
          <w:rFonts w:ascii="_x000B__x000C_" w:hAnsi="_x000B__x000C_"/>
          <w:szCs w:val="21"/>
        </w:rPr>
        <w:t>2.4.4</w:t>
      </w:r>
      <w:r>
        <w:rPr>
          <w:rFonts w:ascii="_x000B__x000C_" w:hAnsi="_x000B__x000C_"/>
          <w:szCs w:val="21"/>
        </w:rPr>
        <w:tab/>
      </w:r>
      <w:r>
        <w:rPr>
          <w:rFonts w:ascii="_x000B__x000C_" w:hAnsi="_x000B__x000C_"/>
          <w:szCs w:val="21"/>
        </w:rPr>
        <w:t>一键到下一摆位、一键到对称体位功能</w:t>
      </w:r>
      <w:r>
        <w:rPr>
          <w:rFonts w:ascii="_x000B__x000C_" w:hAnsi="_x000B__x000C_"/>
          <w:szCs w:val="21"/>
        </w:rPr>
        <w:tab/>
      </w:r>
      <w:r>
        <w:rPr>
          <w:rFonts w:hint="eastAsia" w:ascii="_x000B__x000C_" w:hAnsi="_x000B__x000C_"/>
          <w:szCs w:val="21"/>
        </w:rPr>
        <w:t xml:space="preserve"> </w:t>
      </w:r>
    </w:p>
    <w:p>
      <w:pPr>
        <w:spacing w:line="300" w:lineRule="exact"/>
        <w:rPr>
          <w:rFonts w:ascii="_x000B__x000C_" w:hAnsi="_x000B__x000C_"/>
          <w:szCs w:val="21"/>
        </w:rPr>
      </w:pPr>
      <w:r>
        <w:rPr>
          <w:rFonts w:ascii="_x000B__x000C_" w:hAnsi="_x000B__x000C_"/>
          <w:szCs w:val="21"/>
        </w:rPr>
        <w:t>2.4.5</w:t>
      </w:r>
      <w:r>
        <w:rPr>
          <w:rFonts w:ascii="_x000B__x000C_" w:hAnsi="_x000B__x000C_"/>
          <w:szCs w:val="21"/>
        </w:rPr>
        <w:tab/>
      </w:r>
      <w:r>
        <w:rPr>
          <w:rFonts w:ascii="_x000B__x000C_" w:hAnsi="_x000B__x000C_"/>
          <w:szCs w:val="21"/>
        </w:rPr>
        <w:t>防护面罩</w:t>
      </w:r>
      <w:r>
        <w:rPr>
          <w:rFonts w:ascii="_x000B__x000C_" w:hAnsi="_x000B__x000C_"/>
          <w:szCs w:val="21"/>
        </w:rPr>
        <w:tab/>
      </w:r>
      <w:r>
        <w:rPr>
          <w:rFonts w:hint="eastAsia" w:ascii="_x000B__x000C_" w:hAnsi="_x000B__x000C_"/>
          <w:szCs w:val="21"/>
        </w:rPr>
        <w:t xml:space="preserve"> </w:t>
      </w:r>
    </w:p>
    <w:p>
      <w:pPr>
        <w:spacing w:line="300" w:lineRule="exact"/>
        <w:rPr>
          <w:rFonts w:ascii="_x000B__x000C_" w:hAnsi="_x000B__x000C_"/>
          <w:szCs w:val="21"/>
        </w:rPr>
      </w:pPr>
      <w:r>
        <w:rPr>
          <w:rFonts w:ascii="_x000B__x000C_" w:hAnsi="_x000B__x000C_"/>
          <w:szCs w:val="21"/>
        </w:rPr>
        <w:t>2.4.6</w:t>
      </w:r>
      <w:r>
        <w:rPr>
          <w:rFonts w:ascii="_x000B__x000C_" w:hAnsi="_x000B__x000C_"/>
          <w:szCs w:val="21"/>
        </w:rPr>
        <w:tab/>
      </w:r>
      <w:r>
        <w:rPr>
          <w:rFonts w:ascii="_x000B__x000C_" w:hAnsi="_x000B__x000C_"/>
          <w:szCs w:val="21"/>
        </w:rPr>
        <w:t>C臂探测中心离地最小距离</w:t>
      </w:r>
      <w:r>
        <w:rPr>
          <w:rFonts w:ascii="_x000B__x000C_" w:hAnsi="_x000B__x000C_"/>
          <w:szCs w:val="21"/>
        </w:rPr>
        <w:tab/>
      </w:r>
      <w:r>
        <w:rPr>
          <w:rFonts w:ascii="_x000B__x000C_" w:hAnsi="_x000B__x000C_"/>
          <w:szCs w:val="21"/>
        </w:rPr>
        <w:t>≤65cm</w:t>
      </w:r>
    </w:p>
    <w:p>
      <w:pPr>
        <w:spacing w:line="300" w:lineRule="exact"/>
        <w:rPr>
          <w:rFonts w:ascii="_x000B__x000C_" w:hAnsi="_x000B__x000C_"/>
          <w:szCs w:val="21"/>
        </w:rPr>
      </w:pPr>
      <w:r>
        <w:rPr>
          <w:rFonts w:ascii="_x000B__x000C_" w:hAnsi="_x000B__x000C_"/>
          <w:szCs w:val="21"/>
        </w:rPr>
        <w:t>★2.4.7</w:t>
      </w:r>
      <w:r>
        <w:rPr>
          <w:rFonts w:ascii="_x000B__x000C_" w:hAnsi="_x000B__x000C_"/>
          <w:szCs w:val="21"/>
        </w:rPr>
        <w:tab/>
      </w:r>
      <w:r>
        <w:rPr>
          <w:rFonts w:ascii="_x000B__x000C_" w:hAnsi="_x000B__x000C_"/>
          <w:szCs w:val="21"/>
        </w:rPr>
        <w:t>C臂探测中心离地最大距离</w:t>
      </w:r>
      <w:r>
        <w:rPr>
          <w:rFonts w:ascii="_x000B__x000C_" w:hAnsi="_x000B__x000C_"/>
          <w:szCs w:val="21"/>
        </w:rPr>
        <w:tab/>
      </w:r>
      <w:r>
        <w:rPr>
          <w:rFonts w:ascii="_x000B__x000C_" w:hAnsi="_x000B__x000C_"/>
          <w:szCs w:val="21"/>
        </w:rPr>
        <w:t>≥142cm</w:t>
      </w:r>
    </w:p>
    <w:p>
      <w:pPr>
        <w:spacing w:line="300" w:lineRule="exact"/>
        <w:rPr>
          <w:rFonts w:ascii="_x000B__x000C_" w:hAnsi="_x000B__x000C_"/>
          <w:szCs w:val="21"/>
        </w:rPr>
      </w:pPr>
      <w:r>
        <w:rPr>
          <w:rFonts w:ascii="_x000B__x000C_" w:hAnsi="_x000B__x000C_"/>
          <w:szCs w:val="21"/>
        </w:rPr>
        <w:t>2.4.8</w:t>
      </w:r>
      <w:r>
        <w:rPr>
          <w:rFonts w:ascii="_x000B__x000C_" w:hAnsi="_x000B__x000C_"/>
          <w:szCs w:val="21"/>
        </w:rPr>
        <w:tab/>
      </w:r>
      <w:r>
        <w:rPr>
          <w:rFonts w:ascii="_x000B__x000C_" w:hAnsi="_x000B__x000C_"/>
          <w:szCs w:val="21"/>
        </w:rPr>
        <w:t>C形臂旋转角度</w:t>
      </w:r>
      <w:r>
        <w:rPr>
          <w:rFonts w:ascii="_x000B__x000C_" w:hAnsi="_x000B__x000C_"/>
          <w:szCs w:val="21"/>
        </w:rPr>
        <w:tab/>
      </w:r>
      <w:r>
        <w:rPr>
          <w:rFonts w:ascii="_x000B__x000C_" w:hAnsi="_x000B__x000C_"/>
          <w:szCs w:val="21"/>
        </w:rPr>
        <w:t>≥+190°/-150°</w:t>
      </w:r>
    </w:p>
    <w:p>
      <w:pPr>
        <w:spacing w:line="300" w:lineRule="exact"/>
        <w:rPr>
          <w:rFonts w:ascii="_x000B__x000C_" w:hAnsi="_x000B__x000C_"/>
          <w:szCs w:val="21"/>
        </w:rPr>
      </w:pPr>
      <w:r>
        <w:rPr>
          <w:rFonts w:ascii="_x000B__x000C_" w:hAnsi="_x000B__x000C_"/>
          <w:szCs w:val="21"/>
        </w:rPr>
        <w:t>2.4.9</w:t>
      </w:r>
      <w:r>
        <w:rPr>
          <w:rFonts w:ascii="_x000B__x000C_" w:hAnsi="_x000B__x000C_"/>
          <w:szCs w:val="21"/>
        </w:rPr>
        <w:tab/>
      </w:r>
      <w:r>
        <w:rPr>
          <w:rFonts w:ascii="_x000B__x000C_" w:hAnsi="_x000B__x000C_"/>
          <w:szCs w:val="21"/>
        </w:rPr>
        <w:t>平板探测器日常校准</w:t>
      </w:r>
      <w:r>
        <w:rPr>
          <w:rFonts w:ascii="_x000B__x000C_" w:hAnsi="_x000B__x000C_"/>
          <w:szCs w:val="21"/>
        </w:rPr>
        <w:tab/>
      </w:r>
      <w:r>
        <w:rPr>
          <w:rFonts w:hint="eastAsia" w:ascii="_x000B__x000C_" w:hAnsi="_x000B__x000C_"/>
          <w:szCs w:val="21"/>
        </w:rPr>
        <w:t xml:space="preserve"> </w:t>
      </w:r>
    </w:p>
    <w:p>
      <w:pPr>
        <w:spacing w:line="300" w:lineRule="exact"/>
        <w:rPr>
          <w:rFonts w:ascii="_x000B__x000C_" w:hAnsi="_x000B__x000C_"/>
          <w:szCs w:val="21"/>
        </w:rPr>
      </w:pPr>
      <w:r>
        <w:rPr>
          <w:rFonts w:ascii="_x000B__x000C_" w:hAnsi="_x000B__x000C_"/>
          <w:szCs w:val="21"/>
        </w:rPr>
        <w:t>2.4.10</w:t>
      </w:r>
      <w:r>
        <w:rPr>
          <w:rFonts w:ascii="_x000B__x000C_" w:hAnsi="_x000B__x000C_"/>
          <w:szCs w:val="21"/>
        </w:rPr>
        <w:tab/>
      </w:r>
      <w:r>
        <w:rPr>
          <w:rFonts w:ascii="_x000B__x000C_" w:hAnsi="_x000B__x000C_"/>
          <w:szCs w:val="21"/>
        </w:rPr>
        <w:t>压迫类型</w:t>
      </w:r>
      <w:r>
        <w:rPr>
          <w:rFonts w:hint="eastAsia" w:ascii="_x000B__x000C_" w:hAnsi="_x000B__x000C_"/>
          <w:szCs w:val="21"/>
        </w:rPr>
        <w:t>：</w:t>
      </w:r>
      <w:r>
        <w:rPr>
          <w:rFonts w:ascii="_x000B__x000C_" w:hAnsi="_x000B__x000C_"/>
          <w:szCs w:val="21"/>
        </w:rPr>
        <w:t>电动</w:t>
      </w:r>
    </w:p>
    <w:p>
      <w:pPr>
        <w:spacing w:line="300" w:lineRule="exact"/>
        <w:rPr>
          <w:rFonts w:ascii="_x000B__x000C_" w:hAnsi="_x000B__x000C_"/>
          <w:szCs w:val="21"/>
        </w:rPr>
      </w:pPr>
      <w:r>
        <w:rPr>
          <w:rFonts w:ascii="_x000B__x000C_" w:hAnsi="_x000B__x000C_"/>
          <w:szCs w:val="21"/>
        </w:rPr>
        <w:t>2.4.11</w:t>
      </w:r>
      <w:r>
        <w:rPr>
          <w:rFonts w:ascii="_x000B__x000C_" w:hAnsi="_x000B__x000C_"/>
          <w:szCs w:val="21"/>
        </w:rPr>
        <w:tab/>
      </w:r>
      <w:r>
        <w:rPr>
          <w:rFonts w:ascii="_x000B__x000C_" w:hAnsi="_x000B__x000C_"/>
          <w:szCs w:val="21"/>
        </w:rPr>
        <w:t>手动压迫系统、智能压迫系统</w:t>
      </w:r>
      <w:r>
        <w:rPr>
          <w:rFonts w:ascii="_x000B__x000C_" w:hAnsi="_x000B__x000C_"/>
          <w:szCs w:val="21"/>
        </w:rPr>
        <w:tab/>
      </w:r>
      <w:r>
        <w:rPr>
          <w:rFonts w:hint="eastAsia" w:ascii="_x000B__x000C_" w:hAnsi="_x000B__x000C_"/>
          <w:szCs w:val="21"/>
        </w:rPr>
        <w:t xml:space="preserve"> </w:t>
      </w:r>
    </w:p>
    <w:p>
      <w:pPr>
        <w:spacing w:line="300" w:lineRule="exact"/>
        <w:rPr>
          <w:rFonts w:ascii="_x000B__x000C_" w:hAnsi="_x000B__x000C_"/>
          <w:szCs w:val="21"/>
        </w:rPr>
      </w:pPr>
      <w:r>
        <w:rPr>
          <w:rFonts w:ascii="_x000B__x000C_" w:hAnsi="_x000B__x000C_"/>
          <w:szCs w:val="21"/>
        </w:rPr>
        <w:t>2.4.12</w:t>
      </w:r>
      <w:r>
        <w:rPr>
          <w:rFonts w:ascii="_x000B__x000C_" w:hAnsi="_x000B__x000C_"/>
          <w:szCs w:val="21"/>
        </w:rPr>
        <w:tab/>
      </w:r>
      <w:r>
        <w:rPr>
          <w:rFonts w:ascii="_x000B__x000C_" w:hAnsi="_x000B__x000C_"/>
          <w:szCs w:val="21"/>
        </w:rPr>
        <w:t>最大压迫力（电动）</w:t>
      </w:r>
      <w:r>
        <w:rPr>
          <w:rFonts w:ascii="_x000B__x000C_" w:hAnsi="_x000B__x000C_"/>
          <w:szCs w:val="21"/>
        </w:rPr>
        <w:tab/>
      </w:r>
      <w:r>
        <w:rPr>
          <w:rFonts w:ascii="_x000B__x000C_" w:hAnsi="_x000B__x000C_"/>
          <w:szCs w:val="21"/>
        </w:rPr>
        <w:t>≥200N</w:t>
      </w:r>
    </w:p>
    <w:p>
      <w:pPr>
        <w:spacing w:line="300" w:lineRule="exact"/>
        <w:rPr>
          <w:rFonts w:ascii="_x000B__x000C_" w:hAnsi="_x000B__x000C_"/>
          <w:szCs w:val="21"/>
        </w:rPr>
      </w:pPr>
      <w:r>
        <w:rPr>
          <w:rFonts w:ascii="_x000B__x000C_" w:hAnsi="_x000B__x000C_"/>
          <w:szCs w:val="21"/>
        </w:rPr>
        <w:t>2.4.13</w:t>
      </w:r>
      <w:r>
        <w:rPr>
          <w:rFonts w:ascii="_x000B__x000C_" w:hAnsi="_x000B__x000C_"/>
          <w:szCs w:val="21"/>
        </w:rPr>
        <w:tab/>
      </w:r>
      <w:r>
        <w:rPr>
          <w:rFonts w:ascii="_x000B__x000C_" w:hAnsi="_x000B__x000C_"/>
          <w:szCs w:val="21"/>
        </w:rPr>
        <w:t>压迫板可单独拆卸、更换</w:t>
      </w:r>
      <w:r>
        <w:rPr>
          <w:rFonts w:ascii="_x000B__x000C_" w:hAnsi="_x000B__x000C_"/>
          <w:szCs w:val="21"/>
        </w:rPr>
        <w:tab/>
      </w:r>
      <w:r>
        <w:rPr>
          <w:rFonts w:hint="eastAsia" w:ascii="_x000B__x000C_" w:hAnsi="_x000B__x000C_"/>
          <w:szCs w:val="21"/>
        </w:rPr>
        <w:t xml:space="preserve"> </w:t>
      </w:r>
    </w:p>
    <w:p>
      <w:pPr>
        <w:spacing w:line="300" w:lineRule="exact"/>
        <w:rPr>
          <w:rFonts w:ascii="_x000B__x000C_" w:hAnsi="_x000B__x000C_"/>
          <w:szCs w:val="21"/>
        </w:rPr>
      </w:pPr>
      <w:r>
        <w:rPr>
          <w:rFonts w:ascii="_x000B__x000C_" w:hAnsi="_x000B__x000C_"/>
          <w:szCs w:val="21"/>
        </w:rPr>
        <w:t>2.4.14</w:t>
      </w:r>
      <w:r>
        <w:rPr>
          <w:rFonts w:ascii="_x000B__x000C_" w:hAnsi="_x000B__x000C_"/>
          <w:szCs w:val="21"/>
        </w:rPr>
        <w:tab/>
      </w:r>
      <w:r>
        <w:rPr>
          <w:rFonts w:ascii="_x000B__x000C_" w:hAnsi="_x000B__x000C_"/>
          <w:szCs w:val="21"/>
        </w:rPr>
        <w:t>常规压迫板≥2个，且小压迫板尺寸≤18×24cm，大压迫板尺寸≥24×29cm</w:t>
      </w:r>
      <w:r>
        <w:rPr>
          <w:rFonts w:ascii="_x000B__x000C_" w:hAnsi="_x000B__x000C_"/>
          <w:szCs w:val="21"/>
        </w:rPr>
        <w:tab/>
      </w:r>
      <w:r>
        <w:rPr>
          <w:rFonts w:hint="eastAsia" w:ascii="_x000B__x000C_" w:hAnsi="_x000B__x000C_"/>
          <w:szCs w:val="21"/>
        </w:rPr>
        <w:t xml:space="preserve"> </w:t>
      </w:r>
    </w:p>
    <w:p>
      <w:pPr>
        <w:spacing w:line="300" w:lineRule="exact"/>
        <w:rPr>
          <w:rFonts w:ascii="_x000B__x000C_" w:hAnsi="_x000B__x000C_"/>
          <w:szCs w:val="21"/>
        </w:rPr>
      </w:pPr>
      <w:r>
        <w:rPr>
          <w:rFonts w:ascii="_x000B__x000C_" w:hAnsi="_x000B__x000C_"/>
          <w:szCs w:val="21"/>
        </w:rPr>
        <w:t>2.4.15</w:t>
      </w:r>
      <w:r>
        <w:rPr>
          <w:rFonts w:ascii="_x000B__x000C_" w:hAnsi="_x000B__x000C_"/>
          <w:szCs w:val="21"/>
        </w:rPr>
        <w:tab/>
      </w:r>
      <w:r>
        <w:rPr>
          <w:rFonts w:ascii="_x000B__x000C_" w:hAnsi="_x000B__x000C_"/>
          <w:szCs w:val="21"/>
        </w:rPr>
        <w:t>压迫板运动方式：智能压迫、手动调节</w:t>
      </w:r>
      <w:r>
        <w:rPr>
          <w:rFonts w:ascii="_x000B__x000C_" w:hAnsi="_x000B__x000C_"/>
          <w:szCs w:val="21"/>
        </w:rPr>
        <w:tab/>
      </w:r>
      <w:r>
        <w:rPr>
          <w:rFonts w:hint="eastAsia" w:ascii="_x000B__x000C_" w:hAnsi="_x000B__x000C_"/>
          <w:szCs w:val="21"/>
        </w:rPr>
        <w:t xml:space="preserve"> </w:t>
      </w:r>
    </w:p>
    <w:p>
      <w:pPr>
        <w:spacing w:line="300" w:lineRule="exact"/>
        <w:rPr>
          <w:rFonts w:ascii="_x000B__x000C_" w:hAnsi="_x000B__x000C_"/>
          <w:szCs w:val="21"/>
        </w:rPr>
      </w:pPr>
      <w:r>
        <w:rPr>
          <w:rFonts w:ascii="_x000B__x000C_" w:hAnsi="_x000B__x000C_"/>
          <w:szCs w:val="21"/>
        </w:rPr>
        <w:t>2.4.16</w:t>
      </w:r>
      <w:r>
        <w:rPr>
          <w:rFonts w:ascii="_x000B__x000C_" w:hAnsi="_x000B__x000C_"/>
          <w:szCs w:val="21"/>
        </w:rPr>
        <w:tab/>
      </w:r>
      <w:r>
        <w:rPr>
          <w:rFonts w:ascii="_x000B__x000C_" w:hAnsi="_x000B__x000C_"/>
          <w:szCs w:val="21"/>
        </w:rPr>
        <w:t>压迫板解压方式：自动解压、手动解压</w:t>
      </w:r>
      <w:r>
        <w:rPr>
          <w:rFonts w:ascii="_x000B__x000C_" w:hAnsi="_x000B__x000C_"/>
          <w:szCs w:val="21"/>
        </w:rPr>
        <w:tab/>
      </w:r>
      <w:r>
        <w:rPr>
          <w:rFonts w:hint="eastAsia" w:ascii="_x000B__x000C_" w:hAnsi="_x000B__x000C_"/>
          <w:szCs w:val="21"/>
        </w:rPr>
        <w:t xml:space="preserve"> </w:t>
      </w:r>
    </w:p>
    <w:p>
      <w:pPr>
        <w:spacing w:line="300" w:lineRule="exact"/>
        <w:rPr>
          <w:rFonts w:ascii="_x000B__x000C_" w:hAnsi="_x000B__x000C_"/>
          <w:szCs w:val="21"/>
        </w:rPr>
      </w:pPr>
      <w:r>
        <w:rPr>
          <w:rFonts w:ascii="_x000B__x000C_" w:hAnsi="_x000B__x000C_"/>
          <w:szCs w:val="21"/>
        </w:rPr>
        <w:t>2.4.17</w:t>
      </w:r>
      <w:r>
        <w:rPr>
          <w:rFonts w:ascii="_x000B__x000C_" w:hAnsi="_x000B__x000C_"/>
          <w:szCs w:val="21"/>
        </w:rPr>
        <w:tab/>
      </w:r>
      <w:r>
        <w:rPr>
          <w:rFonts w:ascii="_x000B__x000C_" w:hAnsi="_x000B__x000C_"/>
          <w:szCs w:val="21"/>
        </w:rPr>
        <w:t>压迫板支持紧急释放、自动释放</w:t>
      </w:r>
      <w:r>
        <w:rPr>
          <w:rFonts w:ascii="_x000B__x000C_" w:hAnsi="_x000B__x000C_"/>
          <w:szCs w:val="21"/>
        </w:rPr>
        <w:tab/>
      </w:r>
      <w:r>
        <w:rPr>
          <w:rFonts w:hint="eastAsia" w:ascii="_x000B__x000C_" w:hAnsi="_x000B__x000C_"/>
          <w:szCs w:val="21"/>
        </w:rPr>
        <w:t xml:space="preserve"> </w:t>
      </w:r>
    </w:p>
    <w:p>
      <w:pPr>
        <w:spacing w:line="300" w:lineRule="exact"/>
        <w:rPr>
          <w:rFonts w:ascii="_x000B__x000C_" w:hAnsi="_x000B__x000C_"/>
          <w:szCs w:val="21"/>
        </w:rPr>
      </w:pPr>
      <w:r>
        <w:rPr>
          <w:rFonts w:ascii="_x000B__x000C_" w:hAnsi="_x000B__x000C_"/>
          <w:szCs w:val="21"/>
        </w:rPr>
        <w:t>2.4.18</w:t>
      </w:r>
      <w:r>
        <w:rPr>
          <w:rFonts w:ascii="_x000B__x000C_" w:hAnsi="_x000B__x000C_"/>
          <w:szCs w:val="21"/>
        </w:rPr>
        <w:tab/>
      </w:r>
      <w:r>
        <w:rPr>
          <w:rFonts w:ascii="_x000B__x000C_" w:hAnsi="_x000B__x000C_"/>
          <w:szCs w:val="21"/>
        </w:rPr>
        <w:t>压迫板圆形微调电动旋钮</w:t>
      </w:r>
      <w:r>
        <w:rPr>
          <w:rFonts w:ascii="_x000B__x000C_" w:hAnsi="_x000B__x000C_"/>
          <w:szCs w:val="21"/>
        </w:rPr>
        <w:tab/>
      </w:r>
      <w:r>
        <w:rPr>
          <w:rFonts w:hint="eastAsia" w:ascii="_x000B__x000C_" w:hAnsi="_x000B__x000C_"/>
          <w:szCs w:val="21"/>
        </w:rPr>
        <w:t xml:space="preserve"> </w:t>
      </w:r>
    </w:p>
    <w:p>
      <w:pPr>
        <w:spacing w:line="300" w:lineRule="exact"/>
        <w:rPr>
          <w:rFonts w:ascii="_x000B__x000C_" w:hAnsi="_x000B__x000C_"/>
          <w:szCs w:val="21"/>
        </w:rPr>
      </w:pPr>
      <w:r>
        <w:rPr>
          <w:rFonts w:ascii="_x000B__x000C_" w:hAnsi="_x000B__x000C_"/>
          <w:szCs w:val="21"/>
        </w:rPr>
        <w:t>2.4.19</w:t>
      </w:r>
      <w:r>
        <w:rPr>
          <w:rFonts w:ascii="_x000B__x000C_" w:hAnsi="_x000B__x000C_"/>
          <w:szCs w:val="21"/>
        </w:rPr>
        <w:tab/>
      </w:r>
      <w:r>
        <w:rPr>
          <w:rFonts w:ascii="_x000B__x000C_" w:hAnsi="_x000B__x000C_"/>
          <w:szCs w:val="21"/>
        </w:rPr>
        <w:t>机架底部LCD液晶显示屏开机时可显示开机界面</w:t>
      </w:r>
      <w:r>
        <w:rPr>
          <w:rFonts w:ascii="_x000B__x000C_" w:hAnsi="_x000B__x000C_"/>
          <w:szCs w:val="21"/>
        </w:rPr>
        <w:tab/>
      </w:r>
      <w:r>
        <w:rPr>
          <w:rFonts w:hint="eastAsia" w:ascii="_x000B__x000C_" w:hAnsi="_x000B__x000C_"/>
          <w:szCs w:val="21"/>
        </w:rPr>
        <w:t xml:space="preserve"> </w:t>
      </w:r>
    </w:p>
    <w:p>
      <w:pPr>
        <w:spacing w:line="300" w:lineRule="exact"/>
        <w:rPr>
          <w:rFonts w:ascii="_x000B__x000C_" w:hAnsi="_x000B__x000C_"/>
          <w:szCs w:val="21"/>
        </w:rPr>
      </w:pPr>
      <w:r>
        <w:rPr>
          <w:rFonts w:ascii="_x000B__x000C_" w:hAnsi="_x000B__x000C_"/>
          <w:szCs w:val="21"/>
        </w:rPr>
        <w:t>2.4.20</w:t>
      </w:r>
      <w:r>
        <w:rPr>
          <w:rFonts w:ascii="_x000B__x000C_" w:hAnsi="_x000B__x000C_"/>
          <w:szCs w:val="21"/>
        </w:rPr>
        <w:tab/>
      </w:r>
      <w:r>
        <w:rPr>
          <w:rFonts w:ascii="_x000B__x000C_" w:hAnsi="_x000B__x000C_"/>
          <w:szCs w:val="21"/>
        </w:rPr>
        <w:t>载入一个受检者时，机架底部LCD液晶显示屏可自动切换到受检者姓名界面，保持显示，直到有任何运动发生</w:t>
      </w:r>
      <w:r>
        <w:rPr>
          <w:rFonts w:ascii="_x000B__x000C_" w:hAnsi="_x000B__x000C_"/>
          <w:szCs w:val="21"/>
        </w:rPr>
        <w:tab/>
      </w:r>
      <w:r>
        <w:rPr>
          <w:rFonts w:hint="eastAsia" w:ascii="_x000B__x000C_" w:hAnsi="_x000B__x000C_"/>
          <w:szCs w:val="21"/>
        </w:rPr>
        <w:t xml:space="preserve"> </w:t>
      </w:r>
    </w:p>
    <w:p>
      <w:pPr>
        <w:spacing w:line="300" w:lineRule="exact"/>
        <w:rPr>
          <w:rFonts w:ascii="_x000B__x000C_" w:hAnsi="_x000B__x000C_"/>
          <w:szCs w:val="21"/>
        </w:rPr>
      </w:pPr>
      <w:r>
        <w:rPr>
          <w:rFonts w:ascii="_x000B__x000C_" w:hAnsi="_x000B__x000C_"/>
          <w:szCs w:val="21"/>
        </w:rPr>
        <w:t>2.4.21</w:t>
      </w:r>
      <w:r>
        <w:rPr>
          <w:rFonts w:ascii="_x000B__x000C_" w:hAnsi="_x000B__x000C_"/>
          <w:szCs w:val="21"/>
        </w:rPr>
        <w:tab/>
      </w:r>
      <w:r>
        <w:rPr>
          <w:rFonts w:ascii="_x000B__x000C_" w:hAnsi="_x000B__x000C_"/>
          <w:szCs w:val="21"/>
        </w:rPr>
        <w:t>按下相对旋转按键时，机架底部LCD液晶显示屏可自动切换到角度界面；相对旋转角度不为0度时，主界面增加相对旋转角度显示以及相关图标和提示信息</w:t>
      </w:r>
      <w:r>
        <w:rPr>
          <w:rFonts w:ascii="_x000B__x000C_" w:hAnsi="_x000B__x000C_"/>
          <w:szCs w:val="21"/>
        </w:rPr>
        <w:tab/>
      </w:r>
      <w:r>
        <w:rPr>
          <w:rFonts w:hint="eastAsia" w:ascii="_x000B__x000C_" w:hAnsi="_x000B__x000C_"/>
          <w:szCs w:val="21"/>
        </w:rPr>
        <w:t xml:space="preserve"> </w:t>
      </w:r>
    </w:p>
    <w:p>
      <w:pPr>
        <w:spacing w:line="300" w:lineRule="exact"/>
        <w:rPr>
          <w:rFonts w:ascii="_x000B__x000C_" w:hAnsi="_x000B__x000C_"/>
          <w:szCs w:val="21"/>
        </w:rPr>
      </w:pPr>
      <w:r>
        <w:rPr>
          <w:rFonts w:ascii="_x000B__x000C_" w:hAnsi="_x000B__x000C_"/>
          <w:szCs w:val="21"/>
        </w:rPr>
        <w:t>2.4.22</w:t>
      </w:r>
      <w:r>
        <w:rPr>
          <w:rFonts w:ascii="_x000B__x000C_" w:hAnsi="_x000B__x000C_"/>
          <w:szCs w:val="21"/>
        </w:rPr>
        <w:tab/>
      </w:r>
      <w:r>
        <w:rPr>
          <w:rFonts w:ascii="_x000B__x000C_" w:hAnsi="_x000B__x000C_"/>
          <w:szCs w:val="21"/>
        </w:rPr>
        <w:t>脚闸2副，可支持C形臂垂直升降运动与压迫板压迫控制</w:t>
      </w:r>
      <w:r>
        <w:rPr>
          <w:rFonts w:ascii="_x000B__x000C_" w:hAnsi="_x000B__x000C_"/>
          <w:szCs w:val="21"/>
        </w:rPr>
        <w:tab/>
      </w:r>
      <w:r>
        <w:rPr>
          <w:rFonts w:hint="eastAsia" w:ascii="_x000B__x000C_" w:hAnsi="_x000B__x000C_"/>
          <w:szCs w:val="21"/>
        </w:rPr>
        <w:t xml:space="preserve"> </w:t>
      </w:r>
    </w:p>
    <w:p>
      <w:pPr>
        <w:spacing w:line="300" w:lineRule="exact"/>
        <w:rPr>
          <w:rFonts w:ascii="_x000B__x000C_" w:hAnsi="_x000B__x000C_"/>
          <w:szCs w:val="21"/>
        </w:rPr>
      </w:pPr>
      <w:r>
        <w:rPr>
          <w:rFonts w:ascii="_x000B__x000C_" w:hAnsi="_x000B__x000C_"/>
          <w:szCs w:val="21"/>
        </w:rPr>
        <w:t>2.4.23</w:t>
      </w:r>
      <w:r>
        <w:rPr>
          <w:rFonts w:ascii="_x000B__x000C_" w:hAnsi="_x000B__x000C_"/>
          <w:szCs w:val="21"/>
        </w:rPr>
        <w:tab/>
      </w:r>
      <w:r>
        <w:rPr>
          <w:rFonts w:ascii="_x000B__x000C_" w:hAnsi="_x000B__x000C_"/>
          <w:szCs w:val="21"/>
        </w:rPr>
        <w:t>机架与工作台均设有一键急停键</w:t>
      </w:r>
      <w:r>
        <w:rPr>
          <w:rFonts w:ascii="_x000B__x000C_" w:hAnsi="_x000B__x000C_"/>
          <w:szCs w:val="21"/>
        </w:rPr>
        <w:tab/>
      </w:r>
      <w:r>
        <w:rPr>
          <w:rFonts w:hint="eastAsia" w:ascii="_x000B__x000C_" w:hAnsi="_x000B__x000C_"/>
          <w:szCs w:val="21"/>
        </w:rPr>
        <w:t xml:space="preserve"> </w:t>
      </w:r>
    </w:p>
    <w:p>
      <w:pPr>
        <w:spacing w:line="300" w:lineRule="exact"/>
        <w:rPr>
          <w:rFonts w:ascii="_x000B__x000C_" w:hAnsi="_x000B__x000C_"/>
          <w:szCs w:val="21"/>
        </w:rPr>
      </w:pPr>
      <w:r>
        <w:rPr>
          <w:rFonts w:ascii="_x000B__x000C_" w:hAnsi="_x000B__x000C_"/>
          <w:szCs w:val="21"/>
        </w:rPr>
        <w:t>2.4.24</w:t>
      </w:r>
      <w:r>
        <w:rPr>
          <w:rFonts w:ascii="_x000B__x000C_" w:hAnsi="_x000B__x000C_"/>
          <w:szCs w:val="21"/>
        </w:rPr>
        <w:tab/>
      </w:r>
      <w:r>
        <w:rPr>
          <w:rFonts w:ascii="_x000B__x000C_" w:hAnsi="_x000B__x000C_"/>
          <w:szCs w:val="21"/>
        </w:rPr>
        <w:t>机架上有明显指示左、右乳腺拍摄的指示灯，并且指示灯至少有三种颜色可选</w:t>
      </w:r>
    </w:p>
    <w:p>
      <w:pPr>
        <w:spacing w:line="300" w:lineRule="exact"/>
        <w:rPr>
          <w:rFonts w:ascii="_x000B__x000C_" w:hAnsi="_x000B__x000C_"/>
          <w:szCs w:val="21"/>
        </w:rPr>
      </w:pPr>
      <w:r>
        <w:rPr>
          <w:rFonts w:ascii="_x000B__x000C_" w:hAnsi="_x000B__x000C_"/>
          <w:szCs w:val="21"/>
        </w:rPr>
        <w:t>2.5</w:t>
      </w:r>
      <w:r>
        <w:rPr>
          <w:rFonts w:ascii="_x000B__x000C_" w:hAnsi="_x000B__x000C_"/>
          <w:szCs w:val="21"/>
        </w:rPr>
        <w:tab/>
      </w:r>
      <w:r>
        <w:rPr>
          <w:rFonts w:ascii="_x000B__x000C_" w:hAnsi="_x000B__x000C_"/>
          <w:szCs w:val="21"/>
        </w:rPr>
        <w:t>图像采集工作站</w:t>
      </w:r>
      <w:r>
        <w:rPr>
          <w:rFonts w:ascii="_x000B__x000C_" w:hAnsi="_x000B__x000C_"/>
          <w:szCs w:val="21"/>
        </w:rPr>
        <w:tab/>
      </w:r>
    </w:p>
    <w:p>
      <w:pPr>
        <w:spacing w:line="300" w:lineRule="exact"/>
        <w:rPr>
          <w:rFonts w:ascii="_x000B__x000C_" w:hAnsi="_x000B__x000C_"/>
          <w:szCs w:val="21"/>
        </w:rPr>
      </w:pPr>
      <w:r>
        <w:rPr>
          <w:rFonts w:ascii="_x000B__x000C_" w:hAnsi="_x000B__x000C_"/>
          <w:szCs w:val="21"/>
        </w:rPr>
        <w:t>2.5.1</w:t>
      </w:r>
      <w:r>
        <w:rPr>
          <w:rFonts w:ascii="_x000B__x000C_" w:hAnsi="_x000B__x000C_"/>
          <w:szCs w:val="21"/>
        </w:rPr>
        <w:tab/>
      </w:r>
      <w:r>
        <w:rPr>
          <w:rFonts w:ascii="_x000B__x000C_" w:hAnsi="_x000B__x000C_"/>
          <w:szCs w:val="21"/>
        </w:rPr>
        <w:t>CPU主频</w:t>
      </w:r>
      <w:r>
        <w:rPr>
          <w:rFonts w:ascii="_x000B__x000C_" w:hAnsi="_x000B__x000C_"/>
          <w:szCs w:val="21"/>
        </w:rPr>
        <w:tab/>
      </w:r>
      <w:r>
        <w:rPr>
          <w:rFonts w:ascii="_x000B__x000C_" w:hAnsi="_x000B__x000C_"/>
          <w:szCs w:val="21"/>
        </w:rPr>
        <w:t>≥3.6GHz</w:t>
      </w:r>
    </w:p>
    <w:p>
      <w:pPr>
        <w:spacing w:line="300" w:lineRule="exact"/>
        <w:rPr>
          <w:rFonts w:ascii="_x000B__x000C_" w:hAnsi="_x000B__x000C_"/>
          <w:szCs w:val="21"/>
        </w:rPr>
      </w:pPr>
      <w:r>
        <w:rPr>
          <w:rFonts w:ascii="_x000B__x000C_" w:hAnsi="_x000B__x000C_"/>
          <w:szCs w:val="21"/>
        </w:rPr>
        <w:t>2.5.2</w:t>
      </w:r>
      <w:r>
        <w:rPr>
          <w:rFonts w:ascii="_x000B__x000C_" w:hAnsi="_x000B__x000C_"/>
          <w:szCs w:val="21"/>
        </w:rPr>
        <w:tab/>
      </w:r>
      <w:r>
        <w:rPr>
          <w:rFonts w:ascii="_x000B__x000C_" w:hAnsi="_x000B__x000C_"/>
          <w:szCs w:val="21"/>
        </w:rPr>
        <w:t>主机工作站操作台内存</w:t>
      </w:r>
      <w:r>
        <w:rPr>
          <w:rFonts w:ascii="_x000B__x000C_" w:hAnsi="_x000B__x000C_"/>
          <w:szCs w:val="21"/>
        </w:rPr>
        <w:tab/>
      </w:r>
      <w:r>
        <w:rPr>
          <w:rFonts w:ascii="_x000B__x000C_" w:hAnsi="_x000B__x000C_"/>
          <w:szCs w:val="21"/>
        </w:rPr>
        <w:t>≥24GB</w:t>
      </w:r>
    </w:p>
    <w:p>
      <w:pPr>
        <w:spacing w:line="300" w:lineRule="exact"/>
        <w:rPr>
          <w:rFonts w:ascii="_x000B__x000C_" w:hAnsi="_x000B__x000C_"/>
          <w:szCs w:val="21"/>
        </w:rPr>
      </w:pPr>
      <w:r>
        <w:rPr>
          <w:rFonts w:ascii="_x000B__x000C_" w:hAnsi="_x000B__x000C_"/>
          <w:szCs w:val="21"/>
        </w:rPr>
        <w:t>2.5.3</w:t>
      </w:r>
      <w:r>
        <w:rPr>
          <w:rFonts w:ascii="_x000B__x000C_" w:hAnsi="_x000B__x000C_"/>
          <w:szCs w:val="21"/>
        </w:rPr>
        <w:tab/>
      </w:r>
      <w:r>
        <w:rPr>
          <w:rFonts w:ascii="_x000B__x000C_" w:hAnsi="_x000B__x000C_"/>
          <w:szCs w:val="21"/>
        </w:rPr>
        <w:t>主机工作站操作台硬盘</w:t>
      </w:r>
      <w:r>
        <w:rPr>
          <w:rFonts w:ascii="_x000B__x000C_" w:hAnsi="_x000B__x000C_"/>
          <w:szCs w:val="21"/>
        </w:rPr>
        <w:tab/>
      </w:r>
      <w:r>
        <w:rPr>
          <w:rFonts w:ascii="_x000B__x000C_" w:hAnsi="_x000B__x000C_"/>
          <w:szCs w:val="21"/>
        </w:rPr>
        <w:t>≥7TB</w:t>
      </w:r>
    </w:p>
    <w:p>
      <w:pPr>
        <w:spacing w:line="300" w:lineRule="exact"/>
        <w:rPr>
          <w:rFonts w:ascii="_x000B__x000C_" w:hAnsi="_x000B__x000C_"/>
          <w:szCs w:val="21"/>
        </w:rPr>
      </w:pPr>
      <w:r>
        <w:rPr>
          <w:rFonts w:ascii="_x000B__x000C_" w:hAnsi="_x000B__x000C_"/>
          <w:szCs w:val="21"/>
        </w:rPr>
        <w:t>2.5.4</w:t>
      </w:r>
      <w:r>
        <w:rPr>
          <w:rFonts w:ascii="_x000B__x000C_" w:hAnsi="_x000B__x000C_"/>
          <w:szCs w:val="21"/>
        </w:rPr>
        <w:tab/>
      </w:r>
      <w:r>
        <w:rPr>
          <w:rFonts w:ascii="_x000B__x000C_" w:hAnsi="_x000B__x000C_"/>
          <w:szCs w:val="21"/>
        </w:rPr>
        <w:t>图像文件存储容量</w:t>
      </w:r>
      <w:r>
        <w:rPr>
          <w:rFonts w:ascii="_x000B__x000C_" w:hAnsi="_x000B__x000C_"/>
          <w:szCs w:val="21"/>
        </w:rPr>
        <w:tab/>
      </w:r>
      <w:r>
        <w:rPr>
          <w:rFonts w:ascii="_x000B__x000C_" w:hAnsi="_x000B__x000C_"/>
          <w:szCs w:val="21"/>
        </w:rPr>
        <w:t>≥138000幅</w:t>
      </w:r>
    </w:p>
    <w:p>
      <w:pPr>
        <w:spacing w:line="300" w:lineRule="exact"/>
        <w:rPr>
          <w:rFonts w:ascii="_x000B__x000C_" w:hAnsi="_x000B__x000C_"/>
          <w:szCs w:val="21"/>
        </w:rPr>
      </w:pPr>
      <w:r>
        <w:rPr>
          <w:rFonts w:ascii="_x000B__x000C_" w:hAnsi="_x000B__x000C_"/>
          <w:szCs w:val="21"/>
        </w:rPr>
        <w:t>2.5.5</w:t>
      </w:r>
      <w:r>
        <w:rPr>
          <w:rFonts w:ascii="_x000B__x000C_" w:hAnsi="_x000B__x000C_"/>
          <w:szCs w:val="21"/>
        </w:rPr>
        <w:tab/>
      </w:r>
      <w:r>
        <w:rPr>
          <w:rFonts w:ascii="_x000B__x000C_" w:hAnsi="_x000B__x000C_"/>
          <w:szCs w:val="21"/>
        </w:rPr>
        <w:t>显示器尺寸</w:t>
      </w:r>
      <w:r>
        <w:rPr>
          <w:rFonts w:ascii="_x000B__x000C_" w:hAnsi="_x000B__x000C_"/>
          <w:szCs w:val="21"/>
        </w:rPr>
        <w:tab/>
      </w:r>
      <w:r>
        <w:rPr>
          <w:rFonts w:ascii="_x000B__x000C_" w:hAnsi="_x000B__x000C_"/>
          <w:szCs w:val="21"/>
        </w:rPr>
        <w:t>≥24英寸</w:t>
      </w:r>
    </w:p>
    <w:p>
      <w:pPr>
        <w:spacing w:line="300" w:lineRule="exact"/>
        <w:rPr>
          <w:rFonts w:ascii="_x000B__x000C_" w:hAnsi="_x000B__x000C_"/>
          <w:szCs w:val="21"/>
        </w:rPr>
      </w:pPr>
      <w:r>
        <w:rPr>
          <w:rFonts w:ascii="_x000B__x000C_" w:hAnsi="_x000B__x000C_"/>
          <w:szCs w:val="21"/>
        </w:rPr>
        <w:t>2.5.6</w:t>
      </w:r>
      <w:r>
        <w:rPr>
          <w:rFonts w:ascii="_x000B__x000C_" w:hAnsi="_x000B__x000C_"/>
          <w:szCs w:val="21"/>
        </w:rPr>
        <w:tab/>
      </w:r>
      <w:r>
        <w:rPr>
          <w:rFonts w:ascii="_x000B__x000C_" w:hAnsi="_x000B__x000C_"/>
          <w:szCs w:val="21"/>
        </w:rPr>
        <w:t>显示器分辨率</w:t>
      </w:r>
      <w:r>
        <w:rPr>
          <w:rFonts w:ascii="_x000B__x000C_" w:hAnsi="_x000B__x000C_"/>
          <w:szCs w:val="21"/>
        </w:rPr>
        <w:tab/>
      </w:r>
      <w:r>
        <w:rPr>
          <w:rFonts w:ascii="_x000B__x000C_" w:hAnsi="_x000B__x000C_"/>
          <w:szCs w:val="21"/>
        </w:rPr>
        <w:t>≥1900×1200</w:t>
      </w:r>
    </w:p>
    <w:p>
      <w:pPr>
        <w:spacing w:line="300" w:lineRule="exact"/>
        <w:rPr>
          <w:rFonts w:ascii="_x000B__x000C_" w:hAnsi="_x000B__x000C_"/>
          <w:szCs w:val="21"/>
        </w:rPr>
      </w:pPr>
      <w:r>
        <w:rPr>
          <w:rFonts w:ascii="_x000B__x000C_" w:hAnsi="_x000B__x000C_"/>
          <w:szCs w:val="21"/>
        </w:rPr>
        <w:t>2.5.7</w:t>
      </w:r>
      <w:r>
        <w:rPr>
          <w:rFonts w:ascii="_x000B__x000C_" w:hAnsi="_x000B__x000C_"/>
          <w:szCs w:val="21"/>
        </w:rPr>
        <w:tab/>
      </w:r>
      <w:r>
        <w:rPr>
          <w:rFonts w:ascii="_x000B__x000C_" w:hAnsi="_x000B__x000C_"/>
          <w:szCs w:val="21"/>
        </w:rPr>
        <w:t>"支持DICOM 3.0，包括：</w:t>
      </w:r>
    </w:p>
    <w:p>
      <w:pPr>
        <w:spacing w:line="300" w:lineRule="exact"/>
        <w:rPr>
          <w:rFonts w:ascii="_x000B__x000C_" w:hAnsi="_x000B__x000C_"/>
          <w:szCs w:val="21"/>
        </w:rPr>
      </w:pPr>
      <w:r>
        <w:rPr>
          <w:rFonts w:ascii="_x000B__x000C_" w:hAnsi="_x000B__x000C_"/>
          <w:szCs w:val="21"/>
        </w:rPr>
        <w:t>DICOM Send，</w:t>
      </w:r>
    </w:p>
    <w:p>
      <w:pPr>
        <w:spacing w:line="300" w:lineRule="exact"/>
        <w:rPr>
          <w:rFonts w:ascii="_x000B__x000C_" w:hAnsi="_x000B__x000C_"/>
          <w:szCs w:val="21"/>
        </w:rPr>
      </w:pPr>
      <w:r>
        <w:rPr>
          <w:rFonts w:ascii="_x000B__x000C_" w:hAnsi="_x000B__x000C_"/>
          <w:szCs w:val="21"/>
        </w:rPr>
        <w:t>DICOM Print，</w:t>
      </w:r>
    </w:p>
    <w:p>
      <w:pPr>
        <w:spacing w:line="300" w:lineRule="exact"/>
        <w:rPr>
          <w:rFonts w:ascii="_x000B__x000C_" w:hAnsi="_x000B__x000C_"/>
          <w:szCs w:val="21"/>
        </w:rPr>
      </w:pPr>
      <w:r>
        <w:rPr>
          <w:rFonts w:ascii="_x000B__x000C_" w:hAnsi="_x000B__x000C_"/>
          <w:szCs w:val="21"/>
        </w:rPr>
        <w:t>DICOM Storage commitment，</w:t>
      </w:r>
    </w:p>
    <w:p>
      <w:pPr>
        <w:spacing w:line="300" w:lineRule="exact"/>
        <w:rPr>
          <w:rFonts w:ascii="_x000B__x000C_" w:hAnsi="_x000B__x000C_"/>
          <w:szCs w:val="21"/>
        </w:rPr>
      </w:pPr>
      <w:r>
        <w:rPr>
          <w:rFonts w:ascii="_x000B__x000C_" w:hAnsi="_x000B__x000C_"/>
          <w:szCs w:val="21"/>
        </w:rPr>
        <w:t>DICOM Query/Retrieve</w:t>
      </w:r>
    </w:p>
    <w:p>
      <w:pPr>
        <w:spacing w:line="300" w:lineRule="exact"/>
        <w:rPr>
          <w:rFonts w:ascii="_x000B__x000C_" w:hAnsi="_x000B__x000C_"/>
          <w:szCs w:val="21"/>
        </w:rPr>
      </w:pPr>
      <w:r>
        <w:rPr>
          <w:rFonts w:ascii="_x000B__x000C_" w:hAnsi="_x000B__x000C_"/>
          <w:szCs w:val="21"/>
        </w:rPr>
        <w:t>DICOM Worklist/MPPS"</w:t>
      </w:r>
      <w:r>
        <w:rPr>
          <w:rFonts w:ascii="_x000B__x000C_" w:hAnsi="_x000B__x000C_"/>
          <w:szCs w:val="21"/>
        </w:rPr>
        <w:tab/>
      </w:r>
      <w:r>
        <w:rPr>
          <w:rFonts w:hint="eastAsia" w:ascii="_x000B__x000C_" w:hAnsi="_x000B__x000C_"/>
          <w:szCs w:val="21"/>
        </w:rPr>
        <w:t xml:space="preserve"> </w:t>
      </w:r>
    </w:p>
    <w:p>
      <w:pPr>
        <w:spacing w:line="300" w:lineRule="exact"/>
        <w:rPr>
          <w:rFonts w:ascii="_x000B__x000C_" w:hAnsi="_x000B__x000C_"/>
          <w:szCs w:val="21"/>
        </w:rPr>
      </w:pPr>
      <w:r>
        <w:rPr>
          <w:rFonts w:ascii="_x000B__x000C_" w:hAnsi="_x000B__x000C_"/>
          <w:szCs w:val="21"/>
        </w:rPr>
        <w:t>2.6</w:t>
      </w:r>
      <w:r>
        <w:rPr>
          <w:rFonts w:ascii="_x000B__x000C_" w:hAnsi="_x000B__x000C_"/>
          <w:szCs w:val="21"/>
        </w:rPr>
        <w:tab/>
      </w:r>
      <w:r>
        <w:rPr>
          <w:rFonts w:ascii="_x000B__x000C_" w:hAnsi="_x000B__x000C_"/>
          <w:szCs w:val="21"/>
        </w:rPr>
        <w:t>图像后处理工作站</w:t>
      </w:r>
      <w:r>
        <w:rPr>
          <w:rFonts w:ascii="_x000B__x000C_" w:hAnsi="_x000B__x000C_"/>
          <w:szCs w:val="21"/>
        </w:rPr>
        <w:tab/>
      </w:r>
    </w:p>
    <w:p>
      <w:pPr>
        <w:spacing w:line="300" w:lineRule="exact"/>
        <w:rPr>
          <w:rFonts w:ascii="_x000B__x000C_" w:hAnsi="_x000B__x000C_"/>
          <w:szCs w:val="21"/>
        </w:rPr>
      </w:pPr>
      <w:r>
        <w:rPr>
          <w:rFonts w:ascii="_x000B__x000C_" w:hAnsi="_x000B__x000C_"/>
          <w:szCs w:val="21"/>
        </w:rPr>
        <w:t>2.6.1</w:t>
      </w:r>
      <w:r>
        <w:rPr>
          <w:rFonts w:ascii="_x000B__x000C_" w:hAnsi="_x000B__x000C_"/>
          <w:szCs w:val="21"/>
        </w:rPr>
        <w:tab/>
      </w:r>
      <w:r>
        <w:rPr>
          <w:rFonts w:ascii="_x000B__x000C_" w:hAnsi="_x000B__x000C_"/>
          <w:szCs w:val="21"/>
        </w:rPr>
        <w:t>配备乳腺专用后处理工作站</w:t>
      </w:r>
      <w:r>
        <w:rPr>
          <w:rFonts w:ascii="_x000B__x000C_" w:hAnsi="_x000B__x000C_"/>
          <w:szCs w:val="21"/>
        </w:rPr>
        <w:tab/>
      </w:r>
      <w:r>
        <w:rPr>
          <w:rFonts w:hint="eastAsia" w:ascii="_x000B__x000C_" w:hAnsi="_x000B__x000C_"/>
          <w:szCs w:val="21"/>
        </w:rPr>
        <w:t xml:space="preserve"> </w:t>
      </w:r>
    </w:p>
    <w:p>
      <w:pPr>
        <w:spacing w:line="300" w:lineRule="exact"/>
        <w:rPr>
          <w:rFonts w:ascii="_x000B__x000C_" w:hAnsi="_x000B__x000C_"/>
          <w:szCs w:val="21"/>
        </w:rPr>
      </w:pPr>
      <w:r>
        <w:rPr>
          <w:rFonts w:ascii="_x000B__x000C_" w:hAnsi="_x000B__x000C_"/>
          <w:szCs w:val="21"/>
        </w:rPr>
        <w:t>2.6.2</w:t>
      </w:r>
      <w:r>
        <w:rPr>
          <w:rFonts w:ascii="_x000B__x000C_" w:hAnsi="_x000B__x000C_"/>
          <w:szCs w:val="21"/>
        </w:rPr>
        <w:tab/>
      </w:r>
      <w:r>
        <w:rPr>
          <w:rFonts w:ascii="_x000B__x000C_" w:hAnsi="_x000B__x000C_"/>
          <w:szCs w:val="21"/>
        </w:rPr>
        <w:t>针对乳腺辅助诊断设计专用快捷键盘</w:t>
      </w:r>
      <w:r>
        <w:rPr>
          <w:rFonts w:ascii="_x000B__x000C_" w:hAnsi="_x000B__x000C_"/>
          <w:szCs w:val="21"/>
        </w:rPr>
        <w:tab/>
      </w:r>
      <w:r>
        <w:rPr>
          <w:rFonts w:hint="eastAsia" w:ascii="_x000B__x000C_" w:hAnsi="_x000B__x000C_"/>
          <w:szCs w:val="21"/>
        </w:rPr>
        <w:t xml:space="preserve"> </w:t>
      </w:r>
    </w:p>
    <w:p>
      <w:pPr>
        <w:spacing w:line="300" w:lineRule="exact"/>
        <w:rPr>
          <w:rFonts w:ascii="_x000B__x000C_" w:hAnsi="_x000B__x000C_"/>
          <w:szCs w:val="21"/>
        </w:rPr>
      </w:pPr>
      <w:r>
        <w:rPr>
          <w:rFonts w:ascii="_x000B__x000C_" w:hAnsi="_x000B__x000C_"/>
          <w:szCs w:val="21"/>
        </w:rPr>
        <w:t>2.6.3</w:t>
      </w:r>
      <w:r>
        <w:rPr>
          <w:rFonts w:ascii="_x000B__x000C_" w:hAnsi="_x000B__x000C_"/>
          <w:szCs w:val="21"/>
        </w:rPr>
        <w:tab/>
      </w:r>
      <w:r>
        <w:rPr>
          <w:rFonts w:ascii="_x000B__x000C_" w:hAnsi="_x000B__x000C_"/>
          <w:szCs w:val="21"/>
        </w:rPr>
        <w:t>配置2个医用显示器</w:t>
      </w:r>
      <w:r>
        <w:rPr>
          <w:rFonts w:ascii="_x000B__x000C_" w:hAnsi="_x000B__x000C_"/>
          <w:szCs w:val="21"/>
        </w:rPr>
        <w:tab/>
      </w:r>
      <w:r>
        <w:rPr>
          <w:rFonts w:hint="eastAsia" w:ascii="_x000B__x000C_" w:hAnsi="_x000B__x000C_"/>
          <w:szCs w:val="21"/>
        </w:rPr>
        <w:t xml:space="preserve"> </w:t>
      </w:r>
    </w:p>
    <w:p>
      <w:pPr>
        <w:spacing w:line="300" w:lineRule="exact"/>
        <w:rPr>
          <w:rFonts w:ascii="_x000B__x000C_" w:hAnsi="_x000B__x000C_"/>
          <w:szCs w:val="21"/>
        </w:rPr>
      </w:pPr>
      <w:r>
        <w:rPr>
          <w:rFonts w:ascii="_x000B__x000C_" w:hAnsi="_x000B__x000C_"/>
          <w:szCs w:val="21"/>
        </w:rPr>
        <w:t>2.6.4</w:t>
      </w:r>
      <w:r>
        <w:rPr>
          <w:rFonts w:ascii="_x000B__x000C_" w:hAnsi="_x000B__x000C_"/>
          <w:szCs w:val="21"/>
        </w:rPr>
        <w:tab/>
      </w:r>
      <w:r>
        <w:rPr>
          <w:rFonts w:ascii="_x000B__x000C_" w:hAnsi="_x000B__x000C_"/>
          <w:szCs w:val="21"/>
        </w:rPr>
        <w:t>医用显示器屏幕分辨率≥580万像素（5.8MP）</w:t>
      </w:r>
      <w:r>
        <w:rPr>
          <w:rFonts w:ascii="_x000B__x000C_" w:hAnsi="_x000B__x000C_"/>
          <w:szCs w:val="21"/>
        </w:rPr>
        <w:tab/>
      </w:r>
      <w:r>
        <w:rPr>
          <w:rFonts w:hint="eastAsia" w:ascii="_x000B__x000C_" w:hAnsi="_x000B__x000C_"/>
          <w:szCs w:val="21"/>
        </w:rPr>
        <w:t xml:space="preserve"> </w:t>
      </w:r>
    </w:p>
    <w:p>
      <w:pPr>
        <w:spacing w:line="300" w:lineRule="exact"/>
        <w:rPr>
          <w:rFonts w:ascii="_x000B__x000C_" w:hAnsi="_x000B__x000C_"/>
          <w:szCs w:val="21"/>
        </w:rPr>
      </w:pPr>
      <w:r>
        <w:rPr>
          <w:rFonts w:ascii="_x000B__x000C_" w:hAnsi="_x000B__x000C_"/>
          <w:szCs w:val="21"/>
        </w:rPr>
        <w:t>2.6.5</w:t>
      </w:r>
      <w:r>
        <w:rPr>
          <w:rFonts w:ascii="_x000B__x000C_" w:hAnsi="_x000B__x000C_"/>
          <w:szCs w:val="21"/>
        </w:rPr>
        <w:tab/>
      </w:r>
      <w:r>
        <w:rPr>
          <w:rFonts w:ascii="_x000B__x000C_" w:hAnsi="_x000B__x000C_"/>
          <w:szCs w:val="21"/>
        </w:rPr>
        <w:t>支持中文图文诊断报告输出</w:t>
      </w:r>
      <w:r>
        <w:rPr>
          <w:rFonts w:ascii="_x000B__x000C_" w:hAnsi="_x000B__x000C_"/>
          <w:szCs w:val="21"/>
        </w:rPr>
        <w:tab/>
      </w:r>
      <w:r>
        <w:rPr>
          <w:rFonts w:hint="eastAsia" w:ascii="_x000B__x000C_" w:hAnsi="_x000B__x000C_"/>
          <w:szCs w:val="21"/>
        </w:rPr>
        <w:t xml:space="preserve"> </w:t>
      </w:r>
    </w:p>
    <w:p>
      <w:pPr>
        <w:spacing w:line="300" w:lineRule="exact"/>
        <w:rPr>
          <w:rFonts w:ascii="_x000B__x000C_" w:hAnsi="_x000B__x000C_"/>
          <w:szCs w:val="21"/>
        </w:rPr>
      </w:pPr>
      <w:r>
        <w:rPr>
          <w:rFonts w:ascii="_x000B__x000C_" w:hAnsi="_x000B__x000C_"/>
          <w:szCs w:val="21"/>
        </w:rPr>
        <w:t>2.7</w:t>
      </w:r>
      <w:r>
        <w:rPr>
          <w:rFonts w:ascii="_x000B__x000C_" w:hAnsi="_x000B__x000C_"/>
          <w:szCs w:val="21"/>
        </w:rPr>
        <w:tab/>
      </w:r>
      <w:r>
        <w:rPr>
          <w:rFonts w:hint="eastAsia" w:ascii="_x000B__x000C_" w:hAnsi="_x000B__x000C_"/>
          <w:szCs w:val="21"/>
        </w:rPr>
        <w:t xml:space="preserve"> </w:t>
      </w:r>
      <w:r>
        <w:rPr>
          <w:rFonts w:ascii="_x000B__x000C_" w:hAnsi="_x000B__x000C_"/>
          <w:szCs w:val="21"/>
        </w:rPr>
        <w:t>三维断层功能</w:t>
      </w:r>
      <w:r>
        <w:rPr>
          <w:rFonts w:ascii="_x000B__x000C_" w:hAnsi="_x000B__x000C_"/>
          <w:szCs w:val="21"/>
        </w:rPr>
        <w:tab/>
      </w:r>
    </w:p>
    <w:p>
      <w:pPr>
        <w:spacing w:line="300" w:lineRule="exact"/>
        <w:rPr>
          <w:rFonts w:ascii="_x000B__x000C_" w:hAnsi="_x000B__x000C_"/>
          <w:szCs w:val="21"/>
        </w:rPr>
      </w:pPr>
      <w:r>
        <w:rPr>
          <w:rFonts w:ascii="_x000B__x000C_" w:hAnsi="_x000B__x000C_"/>
          <w:szCs w:val="21"/>
        </w:rPr>
        <w:t>2.7.1</w:t>
      </w:r>
      <w:r>
        <w:rPr>
          <w:rFonts w:ascii="_x000B__x000C_" w:hAnsi="_x000B__x000C_"/>
          <w:szCs w:val="21"/>
        </w:rPr>
        <w:tab/>
      </w:r>
      <w:r>
        <w:rPr>
          <w:rFonts w:ascii="_x000B__x000C_" w:hAnsi="_x000B__x000C_"/>
          <w:szCs w:val="21"/>
        </w:rPr>
        <w:t>满足设备</w:t>
      </w:r>
      <w:r>
        <w:rPr>
          <w:rFonts w:hint="eastAsia" w:ascii="_x000B__x000C_" w:hAnsi="_x000B__x000C_"/>
          <w:szCs w:val="21"/>
        </w:rPr>
        <w:t xml:space="preserve"> </w:t>
      </w:r>
      <w:r>
        <w:rPr>
          <w:rFonts w:ascii="_x000B__x000C_" w:hAnsi="_x000B__x000C_"/>
          <w:szCs w:val="21"/>
        </w:rPr>
        <w:t>三维断层功能</w:t>
      </w:r>
      <w:r>
        <w:rPr>
          <w:rFonts w:ascii="_x000B__x000C_" w:hAnsi="_x000B__x000C_"/>
          <w:szCs w:val="21"/>
        </w:rPr>
        <w:tab/>
      </w:r>
    </w:p>
    <w:p>
      <w:pPr>
        <w:spacing w:line="300" w:lineRule="exact"/>
        <w:rPr>
          <w:rFonts w:ascii="_x000B__x000C_" w:hAnsi="_x000B__x000C_"/>
          <w:szCs w:val="21"/>
        </w:rPr>
      </w:pPr>
      <w:r>
        <w:rPr>
          <w:rFonts w:ascii="_x000B__x000C_" w:hAnsi="_x000B__x000C_"/>
          <w:szCs w:val="21"/>
        </w:rPr>
        <w:t>2.7.2</w:t>
      </w:r>
      <w:r>
        <w:rPr>
          <w:rFonts w:ascii="_x000B__x000C_" w:hAnsi="_x000B__x000C_"/>
          <w:szCs w:val="21"/>
        </w:rPr>
        <w:tab/>
      </w:r>
      <w:r>
        <w:rPr>
          <w:rFonts w:ascii="_x000B__x000C_" w:hAnsi="_x000B__x000C_"/>
          <w:szCs w:val="21"/>
        </w:rPr>
        <w:t>断层扫描同时</w:t>
      </w:r>
      <w:r>
        <w:rPr>
          <w:rFonts w:hint="eastAsia" w:ascii="_x000B__x000C_" w:hAnsi="_x000B__x000C_"/>
          <w:szCs w:val="21"/>
        </w:rPr>
        <w:t xml:space="preserve"> </w:t>
      </w:r>
      <w:r>
        <w:rPr>
          <w:rFonts w:ascii="_x000B__x000C_" w:hAnsi="_x000B__x000C_"/>
          <w:szCs w:val="21"/>
        </w:rPr>
        <w:t>两种不同扫描角度，大角度≥40°，小角度≤15°；且单个体位断层摄影扫描时间≤10s</w:t>
      </w:r>
      <w:r>
        <w:rPr>
          <w:rFonts w:ascii="_x000B__x000C_" w:hAnsi="_x000B__x000C_"/>
          <w:szCs w:val="21"/>
        </w:rPr>
        <w:tab/>
      </w:r>
      <w:r>
        <w:rPr>
          <w:rFonts w:ascii="_x000B__x000C_" w:hAnsi="_x000B__x000C_"/>
          <w:szCs w:val="21"/>
        </w:rPr>
        <w:t>满足</w:t>
      </w:r>
    </w:p>
    <w:p>
      <w:pPr>
        <w:spacing w:line="300" w:lineRule="exact"/>
        <w:rPr>
          <w:rFonts w:ascii="_x000B__x000C_" w:hAnsi="_x000B__x000C_"/>
          <w:szCs w:val="21"/>
        </w:rPr>
      </w:pPr>
      <w:r>
        <w:rPr>
          <w:rFonts w:ascii="_x000B__x000C_" w:hAnsi="_x000B__x000C_"/>
          <w:szCs w:val="21"/>
        </w:rPr>
        <w:t>2.7.3</w:t>
      </w:r>
      <w:r>
        <w:rPr>
          <w:rFonts w:ascii="_x000B__x000C_" w:hAnsi="_x000B__x000C_"/>
          <w:szCs w:val="21"/>
        </w:rPr>
        <w:tab/>
      </w:r>
      <w:r>
        <w:rPr>
          <w:rFonts w:ascii="_x000B__x000C_" w:hAnsi="_x000B__x000C_"/>
          <w:szCs w:val="21"/>
        </w:rPr>
        <w:t>满足单个体位断层摄影最小投照次数≤15次</w:t>
      </w:r>
      <w:r>
        <w:rPr>
          <w:rFonts w:ascii="_x000B__x000C_" w:hAnsi="_x000B__x000C_"/>
          <w:szCs w:val="21"/>
        </w:rPr>
        <w:tab/>
      </w:r>
    </w:p>
    <w:p>
      <w:pPr>
        <w:spacing w:line="300" w:lineRule="exact"/>
        <w:rPr>
          <w:rFonts w:ascii="_x000B__x000C_" w:hAnsi="_x000B__x000C_"/>
          <w:szCs w:val="21"/>
        </w:rPr>
      </w:pPr>
      <w:r>
        <w:rPr>
          <w:rFonts w:ascii="_x000B__x000C_" w:hAnsi="_x000B__x000C_"/>
          <w:szCs w:val="21"/>
        </w:rPr>
        <w:t>2.7.4</w:t>
      </w:r>
      <w:r>
        <w:rPr>
          <w:rFonts w:ascii="_x000B__x000C_" w:hAnsi="_x000B__x000C_"/>
          <w:szCs w:val="21"/>
        </w:rPr>
        <w:tab/>
      </w:r>
      <w:r>
        <w:rPr>
          <w:rFonts w:ascii="_x000B__x000C_" w:hAnsi="_x000B__x000C_"/>
          <w:szCs w:val="21"/>
        </w:rPr>
        <w:t>满足单个体位断层摄影最大投照次数≤21次</w:t>
      </w:r>
      <w:r>
        <w:rPr>
          <w:rFonts w:ascii="_x000B__x000C_" w:hAnsi="_x000B__x000C_"/>
          <w:szCs w:val="21"/>
        </w:rPr>
        <w:tab/>
      </w:r>
    </w:p>
    <w:p>
      <w:pPr>
        <w:spacing w:line="300" w:lineRule="exact"/>
        <w:rPr>
          <w:rFonts w:ascii="_x000B__x000C_" w:hAnsi="_x000B__x000C_"/>
          <w:szCs w:val="21"/>
        </w:rPr>
      </w:pPr>
      <w:r>
        <w:rPr>
          <w:rFonts w:ascii="_x000B__x000C_" w:hAnsi="_x000B__x000C_"/>
          <w:szCs w:val="21"/>
        </w:rPr>
        <w:t>2.7.5</w:t>
      </w:r>
      <w:r>
        <w:rPr>
          <w:rFonts w:ascii="_x000B__x000C_" w:hAnsi="_x000B__x000C_"/>
          <w:szCs w:val="21"/>
        </w:rPr>
        <w:tab/>
      </w:r>
      <w:r>
        <w:rPr>
          <w:rFonts w:ascii="_x000B__x000C_" w:hAnsi="_x000B__x000C_"/>
          <w:szCs w:val="21"/>
        </w:rPr>
        <w:t>断层摄影时球管旋转方式为连续式，非间断步进式</w:t>
      </w:r>
      <w:r>
        <w:rPr>
          <w:rFonts w:ascii="_x000B__x000C_" w:hAnsi="_x000B__x000C_"/>
          <w:szCs w:val="21"/>
        </w:rPr>
        <w:tab/>
      </w:r>
      <w:r>
        <w:rPr>
          <w:rFonts w:hint="eastAsia" w:ascii="_x000B__x000C_" w:hAnsi="_x000B__x000C_"/>
          <w:szCs w:val="21"/>
        </w:rPr>
        <w:t xml:space="preserve"> </w:t>
      </w:r>
    </w:p>
    <w:p>
      <w:pPr>
        <w:spacing w:line="300" w:lineRule="exact"/>
        <w:rPr>
          <w:rFonts w:ascii="_x000B__x000C_" w:hAnsi="_x000B__x000C_"/>
          <w:szCs w:val="21"/>
        </w:rPr>
      </w:pPr>
      <w:r>
        <w:rPr>
          <w:rFonts w:ascii="_x000B__x000C_" w:hAnsi="_x000B__x000C_"/>
          <w:szCs w:val="21"/>
        </w:rPr>
        <w:t>2.7.6</w:t>
      </w:r>
      <w:r>
        <w:rPr>
          <w:rFonts w:ascii="_x000B__x000C_" w:hAnsi="_x000B__x000C_"/>
          <w:szCs w:val="21"/>
        </w:rPr>
        <w:tab/>
      </w:r>
      <w:r>
        <w:rPr>
          <w:rFonts w:ascii="_x000B__x000C_" w:hAnsi="_x000B__x000C_"/>
          <w:szCs w:val="21"/>
        </w:rPr>
        <w:t>重建层厚</w:t>
      </w:r>
      <w:r>
        <w:rPr>
          <w:rFonts w:ascii="_x000B__x000C_" w:hAnsi="_x000B__x000C_"/>
          <w:szCs w:val="21"/>
        </w:rPr>
        <w:tab/>
      </w:r>
      <w:r>
        <w:rPr>
          <w:rFonts w:ascii="_x000B__x000C_" w:hAnsi="_x000B__x000C_"/>
          <w:szCs w:val="21"/>
        </w:rPr>
        <w:t>≤1mm</w:t>
      </w:r>
    </w:p>
    <w:p>
      <w:pPr>
        <w:spacing w:line="300" w:lineRule="exact"/>
        <w:rPr>
          <w:rFonts w:ascii="_x000B__x000C_" w:hAnsi="_x000B__x000C_"/>
          <w:szCs w:val="21"/>
        </w:rPr>
      </w:pPr>
      <w:r>
        <w:rPr>
          <w:rFonts w:ascii="_x000B__x000C_" w:hAnsi="_x000B__x000C_"/>
          <w:szCs w:val="21"/>
        </w:rPr>
        <w:t>2.7.7</w:t>
      </w:r>
      <w:r>
        <w:rPr>
          <w:rFonts w:ascii="_x000B__x000C_" w:hAnsi="_x000B__x000C_"/>
          <w:szCs w:val="21"/>
        </w:rPr>
        <w:tab/>
      </w:r>
      <w:r>
        <w:rPr>
          <w:rFonts w:ascii="_x000B__x000C_" w:hAnsi="_x000B__x000C_"/>
          <w:szCs w:val="21"/>
        </w:rPr>
        <w:t>支持通过三维断层图像自动融合出一张二维图像，替代传统二维图像</w:t>
      </w:r>
      <w:r>
        <w:rPr>
          <w:rFonts w:ascii="_x000B__x000C_" w:hAnsi="_x000B__x000C_"/>
          <w:szCs w:val="21"/>
        </w:rPr>
        <w:tab/>
      </w:r>
      <w:r>
        <w:rPr>
          <w:rFonts w:hint="eastAsia" w:ascii="_x000B__x000C_" w:hAnsi="_x000B__x000C_"/>
          <w:szCs w:val="21"/>
        </w:rPr>
        <w:t xml:space="preserve"> </w:t>
      </w:r>
    </w:p>
    <w:p>
      <w:pPr>
        <w:spacing w:line="300" w:lineRule="exact"/>
        <w:rPr>
          <w:rFonts w:ascii="_x000B__x000C_" w:hAnsi="_x000B__x000C_"/>
          <w:szCs w:val="21"/>
        </w:rPr>
      </w:pPr>
      <w:r>
        <w:rPr>
          <w:rFonts w:ascii="_x000B__x000C_" w:hAnsi="_x000B__x000C_"/>
          <w:szCs w:val="21"/>
        </w:rPr>
        <w:t>2.8</w:t>
      </w:r>
      <w:r>
        <w:rPr>
          <w:rFonts w:ascii="_x000B__x000C_" w:hAnsi="_x000B__x000C_"/>
          <w:szCs w:val="21"/>
        </w:rPr>
        <w:tab/>
      </w:r>
      <w:r>
        <w:rPr>
          <w:rFonts w:ascii="_x000B__x000C_" w:hAnsi="_x000B__x000C_"/>
          <w:szCs w:val="21"/>
        </w:rPr>
        <w:t>立体定位穿刺活检系统</w:t>
      </w:r>
      <w:r>
        <w:rPr>
          <w:rFonts w:ascii="_x000B__x000C_" w:hAnsi="_x000B__x000C_"/>
          <w:szCs w:val="21"/>
        </w:rPr>
        <w:tab/>
      </w:r>
    </w:p>
    <w:p>
      <w:pPr>
        <w:spacing w:line="300" w:lineRule="exact"/>
        <w:rPr>
          <w:rFonts w:ascii="_x000B__x000C_" w:hAnsi="_x000B__x000C_"/>
          <w:szCs w:val="21"/>
        </w:rPr>
      </w:pPr>
      <w:r>
        <w:rPr>
          <w:rFonts w:ascii="_x000B__x000C_" w:hAnsi="_x000B__x000C_"/>
          <w:szCs w:val="21"/>
        </w:rPr>
        <w:t>★2.8.1</w:t>
      </w:r>
      <w:r>
        <w:rPr>
          <w:rFonts w:ascii="_x000B__x000C_" w:hAnsi="_x000B__x000C_"/>
          <w:szCs w:val="21"/>
        </w:rPr>
        <w:tab/>
      </w:r>
      <w:r>
        <w:rPr>
          <w:rFonts w:ascii="_x000B__x000C_" w:hAnsi="_x000B__x000C_"/>
          <w:szCs w:val="21"/>
        </w:rPr>
        <w:t>提供已获得 NMPA 三类注册证认证的立体定位穿刺，且注册获批时间超过一年，</w:t>
      </w:r>
      <w:r>
        <w:rPr>
          <w:rFonts w:hint="eastAsia" w:ascii="_x000B__x000C_" w:hAnsi="_x000B__x000C_"/>
          <w:szCs w:val="21"/>
        </w:rPr>
        <w:t xml:space="preserve"> </w:t>
      </w:r>
      <w:r>
        <w:rPr>
          <w:rFonts w:ascii="_x000B__x000C_" w:hAnsi="_x000B__x000C_"/>
          <w:szCs w:val="21"/>
        </w:rPr>
        <w:t>充分的市场验证与稳定性保障。</w:t>
      </w:r>
      <w:r>
        <w:rPr>
          <w:rFonts w:ascii="_x000B__x000C_" w:hAnsi="_x000B__x000C_"/>
          <w:szCs w:val="21"/>
        </w:rPr>
        <w:tab/>
      </w:r>
      <w:r>
        <w:rPr>
          <w:rFonts w:hint="eastAsia" w:ascii="_x000B__x000C_" w:hAnsi="_x000B__x000C_"/>
          <w:szCs w:val="21"/>
        </w:rPr>
        <w:t xml:space="preserve"> </w:t>
      </w:r>
    </w:p>
    <w:p>
      <w:pPr>
        <w:spacing w:line="300" w:lineRule="exact"/>
        <w:rPr>
          <w:rFonts w:ascii="_x000B__x000C_" w:hAnsi="_x000B__x000C_"/>
          <w:szCs w:val="21"/>
        </w:rPr>
      </w:pPr>
      <w:r>
        <w:rPr>
          <w:rFonts w:ascii="_x000B__x000C_" w:hAnsi="_x000B__x000C_"/>
          <w:szCs w:val="21"/>
        </w:rPr>
        <w:t>2.8.2</w:t>
      </w:r>
      <w:r>
        <w:rPr>
          <w:rFonts w:ascii="_x000B__x000C_" w:hAnsi="_x000B__x000C_"/>
          <w:szCs w:val="21"/>
        </w:rPr>
        <w:tab/>
      </w:r>
      <w:r>
        <w:rPr>
          <w:rFonts w:ascii="_x000B__x000C_" w:hAnsi="_x000B__x000C_"/>
          <w:szCs w:val="21"/>
        </w:rPr>
        <w:t>穿刺立体定位单元重量</w:t>
      </w:r>
      <w:r>
        <w:rPr>
          <w:rFonts w:ascii="_x000B__x000C_" w:hAnsi="_x000B__x000C_"/>
          <w:szCs w:val="21"/>
        </w:rPr>
        <w:tab/>
      </w:r>
      <w:r>
        <w:rPr>
          <w:rFonts w:ascii="_x000B__x000C_" w:hAnsi="_x000B__x000C_"/>
          <w:szCs w:val="21"/>
        </w:rPr>
        <w:t>≤5kg</w:t>
      </w:r>
    </w:p>
    <w:p>
      <w:pPr>
        <w:spacing w:line="300" w:lineRule="exact"/>
        <w:rPr>
          <w:rFonts w:ascii="_x000B__x000C_" w:hAnsi="_x000B__x000C_"/>
          <w:szCs w:val="21"/>
        </w:rPr>
      </w:pPr>
      <w:r>
        <w:rPr>
          <w:rFonts w:ascii="_x000B__x000C_" w:hAnsi="_x000B__x000C_"/>
          <w:szCs w:val="21"/>
        </w:rPr>
        <w:t>2.8.3</w:t>
      </w:r>
      <w:r>
        <w:rPr>
          <w:rFonts w:ascii="_x000B__x000C_" w:hAnsi="_x000B__x000C_"/>
          <w:szCs w:val="21"/>
        </w:rPr>
        <w:tab/>
      </w:r>
      <w:r>
        <w:rPr>
          <w:rFonts w:ascii="_x000B__x000C_" w:hAnsi="_x000B__x000C_"/>
          <w:szCs w:val="21"/>
        </w:rPr>
        <w:t>介入活检定位精度</w:t>
      </w:r>
      <w:r>
        <w:rPr>
          <w:rFonts w:ascii="_x000B__x000C_" w:hAnsi="_x000B__x000C_"/>
          <w:szCs w:val="21"/>
        </w:rPr>
        <w:tab/>
      </w:r>
      <w:r>
        <w:rPr>
          <w:rFonts w:ascii="_x000B__x000C_" w:hAnsi="_x000B__x000C_"/>
          <w:szCs w:val="21"/>
        </w:rPr>
        <w:t>≤1 mm</w:t>
      </w:r>
    </w:p>
    <w:p>
      <w:pPr>
        <w:spacing w:line="300" w:lineRule="exact"/>
        <w:rPr>
          <w:rFonts w:ascii="_x000B__x000C_" w:hAnsi="_x000B__x000C_"/>
          <w:szCs w:val="21"/>
        </w:rPr>
      </w:pPr>
      <w:r>
        <w:rPr>
          <w:rFonts w:ascii="_x000B__x000C_" w:hAnsi="_x000B__x000C_"/>
          <w:szCs w:val="21"/>
        </w:rPr>
        <w:t>2.8.4</w:t>
      </w:r>
      <w:r>
        <w:rPr>
          <w:rFonts w:ascii="_x000B__x000C_" w:hAnsi="_x000B__x000C_"/>
          <w:szCs w:val="21"/>
        </w:rPr>
        <w:tab/>
      </w:r>
      <w:r>
        <w:rPr>
          <w:rFonts w:ascii="_x000B__x000C_" w:hAnsi="_x000B__x000C_"/>
          <w:szCs w:val="21"/>
        </w:rPr>
        <w:t>活检针进针运动微调精度</w:t>
      </w:r>
      <w:r>
        <w:rPr>
          <w:rFonts w:ascii="_x000B__x000C_" w:hAnsi="_x000B__x000C_"/>
          <w:szCs w:val="21"/>
        </w:rPr>
        <w:tab/>
      </w:r>
      <w:r>
        <w:rPr>
          <w:rFonts w:ascii="_x000B__x000C_" w:hAnsi="_x000B__x000C_"/>
          <w:szCs w:val="21"/>
        </w:rPr>
        <w:t>≤0.1 mm</w:t>
      </w:r>
    </w:p>
    <w:p>
      <w:pPr>
        <w:spacing w:line="300" w:lineRule="exact"/>
        <w:rPr>
          <w:rFonts w:ascii="_x000B__x000C_" w:hAnsi="_x000B__x000C_"/>
          <w:szCs w:val="21"/>
        </w:rPr>
      </w:pPr>
      <w:r>
        <w:rPr>
          <w:rFonts w:ascii="_x000B__x000C_" w:hAnsi="_x000B__x000C_"/>
          <w:szCs w:val="21"/>
        </w:rPr>
        <w:t>2.8.5</w:t>
      </w:r>
      <w:r>
        <w:rPr>
          <w:rFonts w:ascii="_x000B__x000C_" w:hAnsi="_x000B__x000C_"/>
          <w:szCs w:val="21"/>
        </w:rPr>
        <w:tab/>
      </w:r>
      <w:r>
        <w:rPr>
          <w:rFonts w:ascii="_x000B__x000C_" w:hAnsi="_x000B__x000C_"/>
          <w:szCs w:val="21"/>
        </w:rPr>
        <w:t>支持持针器在X、Y、Z轴纯电动运动</w:t>
      </w:r>
      <w:r>
        <w:rPr>
          <w:rFonts w:ascii="_x000B__x000C_" w:hAnsi="_x000B__x000C_"/>
          <w:szCs w:val="21"/>
        </w:rPr>
        <w:tab/>
      </w:r>
      <w:r>
        <w:rPr>
          <w:rFonts w:hint="eastAsia" w:ascii="_x000B__x000C_" w:hAnsi="_x000B__x000C_"/>
          <w:szCs w:val="21"/>
        </w:rPr>
        <w:t xml:space="preserve"> </w:t>
      </w:r>
    </w:p>
    <w:p>
      <w:pPr>
        <w:spacing w:line="300" w:lineRule="exact"/>
        <w:rPr>
          <w:rFonts w:ascii="_x000B__x000C_" w:hAnsi="_x000B__x000C_"/>
          <w:szCs w:val="21"/>
        </w:rPr>
      </w:pPr>
      <w:r>
        <w:rPr>
          <w:rFonts w:ascii="_x000B__x000C_" w:hAnsi="_x000B__x000C_"/>
          <w:szCs w:val="21"/>
        </w:rPr>
        <w:t>2.8.6</w:t>
      </w:r>
      <w:r>
        <w:rPr>
          <w:rFonts w:ascii="_x000B__x000C_" w:hAnsi="_x000B__x000C_"/>
          <w:szCs w:val="21"/>
        </w:rPr>
        <w:tab/>
      </w:r>
      <w:r>
        <w:rPr>
          <w:rFonts w:ascii="_x000B__x000C_" w:hAnsi="_x000B__x000C_"/>
          <w:szCs w:val="21"/>
        </w:rPr>
        <w:t>一键控制，自动完成正负角度两次曝光及球管旋转</w:t>
      </w:r>
      <w:r>
        <w:rPr>
          <w:rFonts w:ascii="_x000B__x000C_" w:hAnsi="_x000B__x000C_"/>
          <w:szCs w:val="21"/>
        </w:rPr>
        <w:tab/>
      </w:r>
      <w:r>
        <w:rPr>
          <w:rFonts w:hint="eastAsia" w:ascii="_x000B__x000C_" w:hAnsi="_x000B__x000C_"/>
          <w:szCs w:val="21"/>
        </w:rPr>
        <w:t xml:space="preserve"> </w:t>
      </w:r>
    </w:p>
    <w:p>
      <w:pPr>
        <w:spacing w:line="300" w:lineRule="exact"/>
        <w:rPr>
          <w:rFonts w:ascii="_x000B__x000C_" w:hAnsi="_x000B__x000C_"/>
          <w:szCs w:val="21"/>
        </w:rPr>
      </w:pPr>
      <w:r>
        <w:rPr>
          <w:rFonts w:ascii="_x000B__x000C_" w:hAnsi="_x000B__x000C_"/>
          <w:szCs w:val="21"/>
        </w:rPr>
        <w:t>2.8.7</w:t>
      </w:r>
      <w:r>
        <w:rPr>
          <w:rFonts w:ascii="_x000B__x000C_" w:hAnsi="_x000B__x000C_"/>
          <w:szCs w:val="21"/>
        </w:rPr>
        <w:tab/>
      </w:r>
      <w:r>
        <w:rPr>
          <w:rFonts w:ascii="_x000B__x000C_" w:hAnsi="_x000B__x000C_"/>
          <w:szCs w:val="21"/>
        </w:rPr>
        <w:t>控制屏为彩色触控屏</w:t>
      </w:r>
      <w:r>
        <w:rPr>
          <w:rFonts w:ascii="_x000B__x000C_" w:hAnsi="_x000B__x000C_"/>
          <w:szCs w:val="21"/>
        </w:rPr>
        <w:tab/>
      </w:r>
      <w:r>
        <w:rPr>
          <w:rFonts w:hint="eastAsia" w:ascii="_x000B__x000C_" w:hAnsi="_x000B__x000C_"/>
          <w:szCs w:val="21"/>
        </w:rPr>
        <w:t xml:space="preserve"> </w:t>
      </w:r>
    </w:p>
    <w:p>
      <w:pPr>
        <w:rPr>
          <w:rFonts w:ascii="_x000B__x000C_" w:hAnsi="_x000B__x000C_"/>
          <w:szCs w:val="21"/>
        </w:rPr>
      </w:pPr>
      <w:r>
        <w:rPr>
          <w:rFonts w:ascii="_x000B__x000C_" w:hAnsi="_x000B__x000C_"/>
          <w:szCs w:val="21"/>
        </w:rPr>
        <w:t>2.8.8</w:t>
      </w:r>
      <w:r>
        <w:rPr>
          <w:rFonts w:ascii="_x000B__x000C_" w:hAnsi="_x000B__x000C_"/>
          <w:szCs w:val="21"/>
        </w:rPr>
        <w:tab/>
      </w:r>
      <w:r>
        <w:rPr>
          <w:rFonts w:ascii="_x000B__x000C_" w:hAnsi="_x000B__x000C_"/>
          <w:szCs w:val="21"/>
        </w:rPr>
        <w:t>控制屏支持实时显示目标病灶位置、当前实际位置以及两者的位置差异；实时显示实际位置到安全边际的差距</w:t>
      </w:r>
    </w:p>
    <w:p>
      <w:pPr>
        <w:rPr>
          <w:rFonts w:ascii="_x000B__x000C_" w:hAnsi="_x000B__x000C_"/>
          <w:b/>
          <w:bCs/>
          <w:szCs w:val="21"/>
        </w:rPr>
      </w:pPr>
      <w:r>
        <w:rPr>
          <w:rFonts w:ascii="_x000B__x000C_" w:hAnsi="_x000B__x000C_"/>
          <w:b/>
          <w:bCs/>
          <w:szCs w:val="21"/>
        </w:rPr>
        <w:t>★为必须符合项；“▲”指标为重要指标参数，需提供相应证明资料（不限于产品说明书、技术参数表或检测报告等）</w:t>
      </w:r>
      <w:bookmarkStart w:id="1" w:name="_GoBack"/>
      <w:bookmarkEnd w:id="1"/>
    </w:p>
    <w:p>
      <w:pPr>
        <w:rPr>
          <w:rFonts w:hint="eastAsia"/>
          <w:b/>
          <w:bCs/>
          <w:sz w:val="24"/>
          <w:szCs w:val="24"/>
        </w:rPr>
      </w:pPr>
      <w:r>
        <w:rPr>
          <w:rFonts w:hint="eastAsia"/>
          <w:b/>
          <w:bCs/>
          <w:sz w:val="24"/>
          <w:szCs w:val="24"/>
          <w:lang w:val="en-US" w:eastAsia="zh-CN"/>
        </w:rPr>
        <w:t>二</w:t>
      </w:r>
      <w:r>
        <w:rPr>
          <w:rFonts w:hint="eastAsia"/>
          <w:b/>
          <w:bCs/>
          <w:sz w:val="24"/>
          <w:szCs w:val="24"/>
          <w:lang w:eastAsia="zh-CN"/>
        </w:rPr>
        <w:t>、</w:t>
      </w:r>
      <w:r>
        <w:rPr>
          <w:rFonts w:hint="eastAsia"/>
          <w:b/>
          <w:bCs/>
          <w:sz w:val="24"/>
          <w:szCs w:val="24"/>
        </w:rPr>
        <w:t>售后服务要求</w:t>
      </w:r>
    </w:p>
    <w:p>
      <w:pPr>
        <w:rPr>
          <w:rFonts w:hint="eastAsia"/>
        </w:rPr>
      </w:pPr>
      <w:r>
        <w:rPr>
          <w:rFonts w:hint="eastAsia"/>
        </w:rPr>
        <w:t>1.售后服务响应时间：投标人对所投产品报修响应时间≤2小时，专业维修人员到场时间≤24小时，配套服务免零件费和人工费</w:t>
      </w:r>
    </w:p>
    <w:p>
      <w:pPr>
        <w:rPr>
          <w:rFonts w:hint="eastAsia"/>
        </w:rPr>
      </w:pPr>
      <w:r>
        <w:rPr>
          <w:rFonts w:hint="eastAsia"/>
        </w:rPr>
        <w:t>2.服务内容及计划</w:t>
      </w:r>
    </w:p>
    <w:p>
      <w:pPr>
        <w:rPr>
          <w:rFonts w:hint="eastAsia"/>
        </w:rPr>
      </w:pPr>
      <w:r>
        <w:rPr>
          <w:rFonts w:hint="eastAsia"/>
        </w:rPr>
        <w:t>2.1设备安装完毕，双方签署验收报告后，整机免费质保≥36个月。</w:t>
      </w:r>
    </w:p>
    <w:p>
      <w:pPr>
        <w:rPr>
          <w:rFonts w:hint="eastAsia"/>
        </w:rPr>
      </w:pPr>
      <w:r>
        <w:rPr>
          <w:rFonts w:hint="eastAsia"/>
        </w:rPr>
        <w:t>2.2质保期内或购买保修合同期内，每年平均开机率≥95%（按365天/年计算，计算方法为正常工作日及国家法定工作日）</w:t>
      </w:r>
    </w:p>
    <w:p>
      <w:pPr>
        <w:rPr>
          <w:rFonts w:hint="eastAsia"/>
        </w:rPr>
      </w:pPr>
      <w:r>
        <w:rPr>
          <w:rFonts w:hint="eastAsia"/>
        </w:rPr>
        <w:t>3.质保期内维保</w:t>
      </w:r>
    </w:p>
    <w:p>
      <w:pPr>
        <w:rPr>
          <w:rFonts w:hint="eastAsia"/>
        </w:rPr>
      </w:pPr>
      <w:r>
        <w:rPr>
          <w:rFonts w:hint="eastAsia"/>
        </w:rPr>
        <w:t>3.1质保期内，提供非功能性增加的软件版本免费升级。</w:t>
      </w:r>
    </w:p>
    <w:p>
      <w:pPr>
        <w:rPr>
          <w:rFonts w:hint="eastAsia"/>
        </w:rPr>
      </w:pPr>
      <w:r>
        <w:rPr>
          <w:rFonts w:hint="eastAsia"/>
        </w:rPr>
        <w:t xml:space="preserve">3.2质保期内，提供每年4次定期维护，维护内容至少包含1次年度维护保养、3次季度维护保养。                                  </w:t>
      </w:r>
    </w:p>
    <w:p>
      <w:pPr>
        <w:rPr>
          <w:rFonts w:hint="eastAsia"/>
        </w:rPr>
      </w:pPr>
      <w:r>
        <w:rPr>
          <w:rFonts w:hint="eastAsia"/>
        </w:rPr>
        <w:t>3.3以上承诺需提供由制造商出具售后服务承诺书。</w:t>
      </w:r>
    </w:p>
    <w:p>
      <w:pPr>
        <w:rPr>
          <w:rFonts w:hint="eastAsia"/>
        </w:rPr>
      </w:pPr>
      <w:r>
        <w:rPr>
          <w:rFonts w:hint="eastAsia"/>
        </w:rPr>
        <w:t>4.质保期外维保</w:t>
      </w:r>
    </w:p>
    <w:p>
      <w:pPr>
        <w:rPr>
          <w:rFonts w:hint="eastAsia"/>
        </w:rPr>
      </w:pPr>
      <w:r>
        <w:rPr>
          <w:rFonts w:hint="eastAsia"/>
        </w:rPr>
        <w:t>4.1质保期外，设备在使用过程中出现功能异常时，提供服务热线支持和帮助。技术支持工程师根据反馈情况提供在线技术支持、诊断或按需派遣现场服务工程师提供现场支持维修服务。</w:t>
      </w:r>
    </w:p>
    <w:p>
      <w:pPr>
        <w:rPr>
          <w:rFonts w:hint="eastAsia"/>
        </w:rPr>
      </w:pPr>
      <w:r>
        <w:rPr>
          <w:rFonts w:hint="eastAsia"/>
        </w:rPr>
        <w:t>4.2保修期满后，供应商需提供由制造商出具的售后服务承诺书，承诺年度保修合同价不高于投标产品总价的10%（保修的整机系统应包括所有附属设备及配套部件），具体年保修价格可在约定范围内由采购人与供应商双方进行协商。供应商需提供备品备件、零配件、耗材等价格清单。</w:t>
      </w:r>
    </w:p>
    <w:p>
      <w:pPr>
        <w:rPr>
          <w:rFonts w:hint="eastAsia"/>
          <w:b/>
          <w:bCs/>
          <w:sz w:val="24"/>
          <w:szCs w:val="24"/>
        </w:rPr>
      </w:pPr>
      <w:r>
        <w:rPr>
          <w:rFonts w:hint="eastAsia"/>
          <w:b/>
          <w:bCs/>
          <w:sz w:val="24"/>
          <w:szCs w:val="24"/>
          <w:lang w:val="en-US" w:eastAsia="zh-CN"/>
        </w:rPr>
        <w:t>三</w:t>
      </w:r>
      <w:r>
        <w:rPr>
          <w:rFonts w:hint="eastAsia"/>
          <w:b/>
          <w:bCs/>
          <w:sz w:val="24"/>
          <w:szCs w:val="24"/>
        </w:rPr>
        <w:t>、付款方式</w:t>
      </w:r>
    </w:p>
    <w:p>
      <w:pPr>
        <w:rPr>
          <w:rFonts w:hint="eastAsia"/>
        </w:rPr>
      </w:pPr>
      <w:r>
        <w:rPr>
          <w:rFonts w:hint="eastAsia"/>
        </w:rPr>
        <w:t>设备安装验收后，6个月内，甲方向乙方支付合同金额的100%货款。项目付款具体根据合同约定条款进行支付；采购合同应明确资金支付的方式、时间和条件，明确逾期支付资金的违约责任。如有冲突，以中华人民共和国国务院令第802号《保障中小企业款项支付条例》为准。</w:t>
      </w:r>
    </w:p>
    <w:p>
      <w:pPr>
        <w:rPr>
          <w:rFonts w:hint="eastAsia"/>
          <w:b/>
          <w:bCs/>
          <w:sz w:val="24"/>
          <w:szCs w:val="24"/>
          <w:lang w:val="en-US" w:eastAsia="zh-CN"/>
        </w:rPr>
      </w:pPr>
      <w:r>
        <w:rPr>
          <w:rFonts w:hint="eastAsia"/>
          <w:b/>
          <w:bCs/>
          <w:sz w:val="24"/>
          <w:szCs w:val="24"/>
          <w:lang w:val="en-US" w:eastAsia="zh-CN"/>
        </w:rPr>
        <w:t>四、交货、安装、调试、验收、工期要求</w:t>
      </w:r>
    </w:p>
    <w:p>
      <w:pPr>
        <w:rPr>
          <w:rFonts w:hint="eastAsia"/>
        </w:rPr>
      </w:pPr>
      <w:r>
        <w:rPr>
          <w:rFonts w:hint="eastAsia"/>
        </w:rPr>
        <w:t>（1）交货地点:长宁区，地址：武夷路773号。</w:t>
      </w:r>
    </w:p>
    <w:p>
      <w:pPr>
        <w:rPr>
          <w:rFonts w:hint="eastAsia"/>
        </w:rPr>
      </w:pPr>
      <w:r>
        <w:rPr>
          <w:rFonts w:hint="eastAsia"/>
        </w:rPr>
        <w:t>（2）验收要求：设备按照甲方的要求运至现场，由招标人和中标供应商共同对所供设备的外观、型号规格、数量进行清点确认，设备开机后对各项功能进行验收。交货时提供设备的使用说明、合格证、技术说明等，免费提供设备培训服务。设备经用户验收合格签字后，并不能免除投标供应商对设备应承担的责任。若设备验收时有关技术参数不能满足要求的，招标人有权要求更换并同时有权要求索赔，在设备使用过程中由于设备原因造成的伤害事件由中标供应商承担相应的赔偿责任。</w:t>
      </w:r>
    </w:p>
    <w:p>
      <w:pPr>
        <w:rPr>
          <w:rFonts w:hint="eastAsia"/>
        </w:rPr>
      </w:pPr>
      <w:r>
        <w:rPr>
          <w:rFonts w:hint="eastAsia"/>
        </w:rPr>
        <w:t>（3）履约验收：项目履约验收工作具体依据项目合同中的履约验收方案执行；合同中的履约验收方案将明确履约验收的主体、时间、方式、程序、内容和验收标准等事项。</w:t>
      </w:r>
    </w:p>
    <w:p>
      <w:pPr>
        <w:rPr>
          <w:rFonts w:hint="eastAsia"/>
        </w:rPr>
      </w:pPr>
      <w:r>
        <w:rPr>
          <w:rFonts w:hint="eastAsia"/>
        </w:rPr>
        <w:t>（4）合同签署后，要求30天内设备到货。</w:t>
      </w:r>
    </w:p>
    <w:p>
      <w:pPr>
        <w:rPr>
          <w:rFonts w:hint="eastAsia"/>
          <w:b/>
          <w:bCs/>
          <w:sz w:val="24"/>
          <w:szCs w:val="24"/>
          <w:lang w:val="en-US" w:eastAsia="zh-CN"/>
        </w:rPr>
      </w:pPr>
      <w:r>
        <w:rPr>
          <w:rFonts w:hint="eastAsia"/>
          <w:b/>
          <w:bCs/>
          <w:sz w:val="24"/>
          <w:szCs w:val="24"/>
          <w:lang w:val="en-US" w:eastAsia="zh-CN"/>
        </w:rPr>
        <w:t>五、其他说明</w:t>
      </w:r>
    </w:p>
    <w:p>
      <w:pPr>
        <w:rPr>
          <w:rFonts w:hint="eastAsia"/>
        </w:rPr>
      </w:pPr>
      <w:r>
        <w:rPr>
          <w:rFonts w:hint="eastAsia"/>
        </w:rPr>
        <w:t>1、中标人所提供项目货物必须通过合法渠道取得，为生产制造厂商原装且未经使用的全新合格产品。</w:t>
      </w:r>
    </w:p>
    <w:p>
      <w:pPr>
        <w:rPr>
          <w:rFonts w:hint="eastAsia"/>
        </w:rPr>
      </w:pPr>
      <w:r>
        <w:rPr>
          <w:rFonts w:hint="eastAsia"/>
        </w:rPr>
        <w:t>2、中标人签订合同时，不得提出附加条件和不合理要求，否则将取消其中标资格。</w:t>
      </w:r>
    </w:p>
    <w:p>
      <w:pPr>
        <w:rPr>
          <w:rFonts w:hint="eastAsia"/>
        </w:rPr>
      </w:pPr>
      <w:r>
        <w:rPr>
          <w:rFonts w:hint="eastAsia"/>
        </w:rPr>
        <w:t>3、需由供应商提供设计方案、解决方案或者组织方案。</w:t>
      </w:r>
    </w:p>
    <w:p>
      <w:pPr>
        <w:rPr>
          <w:rFonts w:hint="eastAsia"/>
        </w:rPr>
      </w:pPr>
      <w:r>
        <w:rPr>
          <w:rFonts w:hint="eastAsia"/>
        </w:rPr>
        <w:t>4、后续的全生命周期成本及后续采购价格情况等相关说明。</w:t>
      </w:r>
    </w:p>
    <w:p>
      <w:pPr>
        <w:rPr>
          <w:rFonts w:ascii="_x000B__x000C_" w:hAnsi="_x000B__x000C_"/>
          <w:szCs w:val="21"/>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_x000B__x000C_">
    <w:altName w:val="Noto Sans SC"/>
    <w:panose1 w:val="00000000000000000000"/>
    <w:charset w:val="00"/>
    <w:family w:val="roman"/>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eastAsia="宋体"/>
        <w:lang w:val="en-US" w:eastAsia="zh-CN"/>
      </w:rPr>
    </w:pPr>
    <w:r>
      <w:rPr>
        <w:rFonts w:hint="eastAsia"/>
        <w:lang w:val="en-US" w:eastAsia="zh-CN"/>
      </w:rPr>
      <w:t>ZC20260016              上海市同仁医院所需一批放射设备公开招标项目                 需求文件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BD16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2026-03-17T09:07:16Z</dcterms:created>
  <dc:creator>Administrator</dc:creator>
  <cp:lastModifiedBy>Administrator</cp:lastModifiedBy>
  <dcterms:modified xsi:type="dcterms:W3CDTF">2026-03-17T09:13:52Z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