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heme="majorEastAsia" w:hAnsiTheme="majorEastAsia" w:eastAsiaTheme="majorEastAsia" w:cstheme="majorEastAsia"/>
          <w:color w:val="auto"/>
          <w:sz w:val="44"/>
          <w:szCs w:val="44"/>
          <w:highlight w:val="none"/>
          <w:shd w:val="clear" w:color="auto" w:fill="FFFFFF"/>
          <w:lang w:val="en-US" w:eastAsia="zh-CN"/>
        </w:rPr>
      </w:pPr>
      <w:r>
        <w:rPr>
          <w:rFonts w:hint="eastAsia" w:asciiTheme="majorEastAsia" w:hAnsiTheme="majorEastAsia" w:eastAsiaTheme="majorEastAsia" w:cstheme="majorEastAsia"/>
          <w:color w:val="auto"/>
          <w:sz w:val="44"/>
          <w:szCs w:val="44"/>
          <w:highlight w:val="none"/>
          <w:shd w:val="clear" w:color="auto" w:fill="FFFFFF"/>
        </w:rPr>
        <w:t>上海市长宁文化艺术中心场馆</w:t>
      </w:r>
      <w:r>
        <w:rPr>
          <w:rFonts w:hint="eastAsia" w:asciiTheme="majorEastAsia" w:hAnsiTheme="majorEastAsia" w:eastAsiaTheme="majorEastAsia" w:cstheme="majorEastAsia"/>
          <w:color w:val="auto"/>
          <w:sz w:val="44"/>
          <w:szCs w:val="44"/>
          <w:highlight w:val="none"/>
          <w:shd w:val="clear" w:color="auto" w:fill="FFFFFF"/>
          <w:lang w:val="en-US" w:eastAsia="zh-CN"/>
        </w:rPr>
        <w:t>所需</w:t>
      </w:r>
      <w:r>
        <w:rPr>
          <w:rFonts w:hint="eastAsia" w:asciiTheme="majorEastAsia" w:hAnsiTheme="majorEastAsia" w:eastAsiaTheme="majorEastAsia" w:cstheme="majorEastAsia"/>
          <w:color w:val="auto"/>
          <w:sz w:val="44"/>
          <w:szCs w:val="44"/>
          <w:highlight w:val="none"/>
          <w:shd w:val="clear" w:color="auto" w:fill="FFFFFF"/>
        </w:rPr>
        <w:t>空调</w:t>
      </w:r>
    </w:p>
    <w:p>
      <w:pPr>
        <w:spacing w:line="560" w:lineRule="exact"/>
        <w:jc w:val="center"/>
        <w:rPr>
          <w:rFonts w:hint="eastAsia" w:asciiTheme="majorEastAsia" w:hAnsiTheme="majorEastAsia" w:eastAsiaTheme="majorEastAsia" w:cstheme="majorEastAsia"/>
          <w:color w:val="auto"/>
          <w:sz w:val="44"/>
          <w:szCs w:val="44"/>
          <w:highlight w:val="none"/>
          <w:shd w:val="clear" w:color="auto" w:fill="FFFFFF"/>
          <w:lang w:val="en-US" w:eastAsia="zh-CN"/>
        </w:rPr>
      </w:pPr>
      <w:r>
        <w:rPr>
          <w:rFonts w:hint="eastAsia" w:asciiTheme="majorEastAsia" w:hAnsiTheme="majorEastAsia" w:eastAsiaTheme="majorEastAsia" w:cstheme="majorEastAsia"/>
          <w:color w:val="auto"/>
          <w:sz w:val="44"/>
          <w:szCs w:val="44"/>
          <w:highlight w:val="none"/>
          <w:shd w:val="clear" w:color="auto" w:fill="FFFFFF"/>
          <w:lang w:val="en-US" w:eastAsia="zh-CN"/>
        </w:rPr>
        <w:t>公开招标</w:t>
      </w:r>
      <w:r>
        <w:rPr>
          <w:rFonts w:hint="eastAsia" w:asciiTheme="majorEastAsia" w:hAnsiTheme="majorEastAsia" w:eastAsiaTheme="majorEastAsia" w:cstheme="majorEastAsia"/>
          <w:color w:val="auto"/>
          <w:sz w:val="44"/>
          <w:szCs w:val="44"/>
          <w:highlight w:val="none"/>
          <w:shd w:val="clear" w:color="auto" w:fill="FFFFFF"/>
        </w:rPr>
        <w:t>项目需求</w:t>
      </w:r>
      <w:r>
        <w:rPr>
          <w:rFonts w:hint="eastAsia" w:asciiTheme="majorEastAsia" w:hAnsiTheme="majorEastAsia" w:eastAsiaTheme="majorEastAsia" w:cstheme="majorEastAsia"/>
          <w:color w:val="auto"/>
          <w:sz w:val="44"/>
          <w:szCs w:val="44"/>
          <w:highlight w:val="none"/>
          <w:shd w:val="clear" w:color="auto" w:fill="FFFFFF"/>
          <w:lang w:val="en-US" w:eastAsia="zh-CN"/>
        </w:rPr>
        <w:t>文件</w:t>
      </w:r>
    </w:p>
    <w:p>
      <w:pPr>
        <w:spacing w:line="560" w:lineRule="exact"/>
        <w:jc w:val="center"/>
        <w:rPr>
          <w:rFonts w:hint="eastAsia" w:asciiTheme="majorEastAsia" w:hAnsiTheme="majorEastAsia" w:eastAsiaTheme="majorEastAsia" w:cstheme="majorEastAsia"/>
          <w:color w:val="auto"/>
          <w:sz w:val="44"/>
          <w:szCs w:val="44"/>
          <w:highlight w:val="none"/>
          <w:shd w:val="clear" w:color="auto" w:fill="FFFFFF"/>
        </w:rPr>
      </w:pPr>
    </w:p>
    <w:p>
      <w:pPr>
        <w:numPr>
          <w:ilvl w:val="0"/>
          <w:numId w:val="1"/>
        </w:numPr>
        <w:spacing w:line="560"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项目基本信息</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1、项目名称：上海市长宁文化艺术中心场馆所需空调公开招标项目</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2、采购预算：人民币170.985500万元（含税）</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3、委托单位：上海市长宁文化艺术中心</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4、采购方式：公开招标</w:t>
      </w:r>
    </w:p>
    <w:p>
      <w:pPr>
        <w:spacing w:line="560" w:lineRule="exact"/>
        <w:ind w:left="105"/>
        <w:rPr>
          <w:rFonts w:hint="default"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rPr>
        <w:t>5、项目地点：上海市长宁区</w:t>
      </w:r>
      <w:bookmarkStart w:id="0" w:name="OLE_LINK1"/>
      <w:r>
        <w:rPr>
          <w:rFonts w:hint="eastAsia" w:ascii="仿宋" w:hAnsi="仿宋" w:eastAsia="仿宋" w:cs="仿宋"/>
          <w:color w:val="auto"/>
          <w:sz w:val="32"/>
          <w:szCs w:val="32"/>
          <w:highlight w:val="none"/>
          <w:shd w:val="clear" w:color="auto" w:fill="FFFFFF"/>
        </w:rPr>
        <w:t>仙霞路650号</w:t>
      </w:r>
      <w:bookmarkEnd w:id="0"/>
      <w:r>
        <w:rPr>
          <w:rFonts w:hint="eastAsia" w:ascii="仿宋" w:hAnsi="仿宋" w:eastAsia="仿宋" w:cs="仿宋"/>
          <w:color w:val="auto"/>
          <w:sz w:val="32"/>
          <w:szCs w:val="32"/>
          <w:highlight w:val="none"/>
          <w:shd w:val="clear" w:color="auto" w:fill="FFFFFF"/>
        </w:rPr>
        <w:t>上海市长宁文化艺术中心场馆</w:t>
      </w:r>
      <w:r>
        <w:rPr>
          <w:rFonts w:hint="eastAsia" w:ascii="仿宋" w:hAnsi="仿宋" w:eastAsia="仿宋" w:cs="仿宋"/>
          <w:color w:val="auto"/>
          <w:sz w:val="32"/>
          <w:szCs w:val="32"/>
          <w:highlight w:val="none"/>
          <w:shd w:val="clear" w:color="auto" w:fill="FFFFFF"/>
          <w:lang w:val="en-US" w:eastAsia="zh-CN"/>
        </w:rPr>
        <w:t>一楼、二楼。</w:t>
      </w:r>
    </w:p>
    <w:p>
      <w:pPr>
        <w:numPr>
          <w:ilvl w:val="0"/>
          <w:numId w:val="1"/>
        </w:numPr>
        <w:spacing w:line="560"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采购标的及数量</w:t>
      </w:r>
    </w:p>
    <w:p>
      <w:pPr>
        <w:spacing w:line="560"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2.1采购标的及数量简介</w:t>
      </w:r>
    </w:p>
    <w:tbl>
      <w:tblPr>
        <w:tblStyle w:val="6"/>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65"/>
        <w:gridCol w:w="1500"/>
        <w:gridCol w:w="2030"/>
        <w:gridCol w:w="1096"/>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序号</w:t>
            </w:r>
          </w:p>
        </w:tc>
        <w:tc>
          <w:tcPr>
            <w:tcW w:w="146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 xml:space="preserve"> 场馆区域 </w:t>
            </w:r>
          </w:p>
        </w:tc>
        <w:tc>
          <w:tcPr>
            <w:tcW w:w="150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面积（㎡）</w:t>
            </w:r>
          </w:p>
        </w:tc>
        <w:tc>
          <w:tcPr>
            <w:tcW w:w="203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空调类型</w:t>
            </w:r>
          </w:p>
        </w:tc>
        <w:tc>
          <w:tcPr>
            <w:tcW w:w="1096"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数量</w:t>
            </w:r>
          </w:p>
        </w:tc>
        <w:tc>
          <w:tcPr>
            <w:tcW w:w="1941"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p>
        </w:tc>
        <w:tc>
          <w:tcPr>
            <w:tcW w:w="146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1F大堂、小剧场、版画艺术中心、排练厅</w:t>
            </w:r>
          </w:p>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 xml:space="preserve"> </w:t>
            </w:r>
          </w:p>
        </w:tc>
        <w:tc>
          <w:tcPr>
            <w:tcW w:w="150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1200</w:t>
            </w:r>
          </w:p>
        </w:tc>
        <w:tc>
          <w:tcPr>
            <w:tcW w:w="203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多联机组</w:t>
            </w:r>
          </w:p>
        </w:tc>
        <w:tc>
          <w:tcPr>
            <w:tcW w:w="1096"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内机30台</w:t>
            </w:r>
          </w:p>
        </w:tc>
        <w:tc>
          <w:tcPr>
            <w:tcW w:w="1941"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节能、静音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p>
        </w:tc>
        <w:tc>
          <w:tcPr>
            <w:tcW w:w="146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2F大厅、美术教室、展厅办公室、过道、办公区</w:t>
            </w:r>
          </w:p>
        </w:tc>
        <w:tc>
          <w:tcPr>
            <w:tcW w:w="150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1039</w:t>
            </w:r>
          </w:p>
        </w:tc>
        <w:tc>
          <w:tcPr>
            <w:tcW w:w="203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多联机组</w:t>
            </w:r>
          </w:p>
        </w:tc>
        <w:tc>
          <w:tcPr>
            <w:tcW w:w="1096"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内机21台</w:t>
            </w:r>
          </w:p>
        </w:tc>
        <w:tc>
          <w:tcPr>
            <w:tcW w:w="1941"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节能、静音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p>
        </w:tc>
        <w:tc>
          <w:tcPr>
            <w:tcW w:w="146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207</w:t>
            </w:r>
          </w:p>
        </w:tc>
        <w:tc>
          <w:tcPr>
            <w:tcW w:w="150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14</w:t>
            </w:r>
          </w:p>
        </w:tc>
        <w:tc>
          <w:tcPr>
            <w:tcW w:w="203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挂壁机</w:t>
            </w:r>
          </w:p>
        </w:tc>
        <w:tc>
          <w:tcPr>
            <w:tcW w:w="1096"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1台</w:t>
            </w:r>
          </w:p>
        </w:tc>
        <w:tc>
          <w:tcPr>
            <w:tcW w:w="1941"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节能、静音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w:t>
            </w:r>
          </w:p>
        </w:tc>
        <w:tc>
          <w:tcPr>
            <w:tcW w:w="146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1F多功能厅、录音室</w:t>
            </w:r>
          </w:p>
        </w:tc>
        <w:tc>
          <w:tcPr>
            <w:tcW w:w="150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258</w:t>
            </w:r>
          </w:p>
        </w:tc>
        <w:tc>
          <w:tcPr>
            <w:tcW w:w="2030"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全热交换器</w:t>
            </w:r>
          </w:p>
        </w:tc>
        <w:tc>
          <w:tcPr>
            <w:tcW w:w="1096"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1台</w:t>
            </w:r>
          </w:p>
        </w:tc>
        <w:tc>
          <w:tcPr>
            <w:tcW w:w="1941"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热回收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p>
        </w:tc>
        <w:tc>
          <w:tcPr>
            <w:tcW w:w="1465" w:type="dxa"/>
          </w:tcPr>
          <w:p>
            <w:pPr>
              <w:spacing w:line="560" w:lineRule="exact"/>
              <w:rPr>
                <w:rFonts w:hint="eastAsia" w:ascii="仿宋" w:hAnsi="仿宋" w:eastAsia="仿宋" w:cs="仿宋"/>
                <w:color w:val="auto"/>
                <w:sz w:val="28"/>
                <w:szCs w:val="28"/>
                <w:highlight w:val="none"/>
                <w:shd w:val="clear" w:color="auto" w:fill="FFFFFF"/>
              </w:rPr>
            </w:pPr>
          </w:p>
        </w:tc>
        <w:tc>
          <w:tcPr>
            <w:tcW w:w="1500" w:type="dxa"/>
          </w:tcPr>
          <w:p>
            <w:pPr>
              <w:spacing w:line="560" w:lineRule="exact"/>
              <w:rPr>
                <w:rFonts w:hint="eastAsia" w:ascii="仿宋" w:hAnsi="仿宋" w:eastAsia="仿宋" w:cs="仿宋"/>
                <w:color w:val="auto"/>
                <w:sz w:val="28"/>
                <w:szCs w:val="28"/>
                <w:highlight w:val="none"/>
                <w:shd w:val="clear" w:color="auto" w:fill="FFFFFF"/>
              </w:rPr>
            </w:pPr>
          </w:p>
        </w:tc>
        <w:tc>
          <w:tcPr>
            <w:tcW w:w="2030" w:type="dxa"/>
          </w:tcPr>
          <w:p>
            <w:pPr>
              <w:spacing w:line="560" w:lineRule="exact"/>
              <w:rPr>
                <w:rFonts w:hint="eastAsia" w:ascii="仿宋" w:hAnsi="仿宋" w:eastAsia="仿宋" w:cs="仿宋"/>
                <w:color w:val="auto"/>
                <w:sz w:val="28"/>
                <w:szCs w:val="28"/>
                <w:highlight w:val="none"/>
                <w:shd w:val="clear" w:color="auto" w:fill="FFFFFF"/>
              </w:rPr>
            </w:pPr>
          </w:p>
        </w:tc>
        <w:tc>
          <w:tcPr>
            <w:tcW w:w="1096" w:type="dxa"/>
          </w:tcPr>
          <w:p>
            <w:pPr>
              <w:spacing w:line="560" w:lineRule="exact"/>
              <w:rPr>
                <w:rFonts w:hint="eastAsia" w:ascii="仿宋" w:hAnsi="仿宋" w:eastAsia="仿宋" w:cs="仿宋"/>
                <w:color w:val="auto"/>
                <w:sz w:val="28"/>
                <w:szCs w:val="28"/>
                <w:highlight w:val="none"/>
                <w:shd w:val="clear" w:color="auto" w:fill="FFFFFF"/>
              </w:rPr>
            </w:pPr>
          </w:p>
        </w:tc>
        <w:tc>
          <w:tcPr>
            <w:tcW w:w="1941" w:type="dxa"/>
          </w:tcPr>
          <w:p>
            <w:pPr>
              <w:spacing w:line="560" w:lineRule="exact"/>
              <w:rPr>
                <w:rFonts w:hint="eastAsia" w:ascii="仿宋" w:hAnsi="仿宋" w:eastAsia="仿宋" w:cs="仿宋"/>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合计</w:t>
            </w:r>
          </w:p>
        </w:tc>
        <w:tc>
          <w:tcPr>
            <w:tcW w:w="1465" w:type="dxa"/>
          </w:tcPr>
          <w:p>
            <w:pPr>
              <w:spacing w:line="560" w:lineRule="exact"/>
              <w:rPr>
                <w:rFonts w:hint="eastAsia" w:ascii="仿宋" w:hAnsi="仿宋" w:eastAsia="仿宋" w:cs="仿宋"/>
                <w:color w:val="auto"/>
                <w:sz w:val="28"/>
                <w:szCs w:val="28"/>
                <w:highlight w:val="none"/>
                <w:shd w:val="clear" w:color="auto" w:fill="FFFFFF"/>
              </w:rPr>
            </w:pPr>
          </w:p>
        </w:tc>
        <w:tc>
          <w:tcPr>
            <w:tcW w:w="1500" w:type="dxa"/>
          </w:tcPr>
          <w:p>
            <w:pPr>
              <w:spacing w:line="560" w:lineRule="exact"/>
              <w:rPr>
                <w:rFonts w:hint="eastAsia" w:ascii="仿宋" w:hAnsi="仿宋" w:eastAsia="仿宋" w:cs="仿宋"/>
                <w:color w:val="auto"/>
                <w:sz w:val="28"/>
                <w:szCs w:val="28"/>
                <w:highlight w:val="none"/>
                <w:shd w:val="clear" w:color="auto" w:fill="FFFFFF"/>
              </w:rPr>
            </w:pPr>
          </w:p>
        </w:tc>
        <w:tc>
          <w:tcPr>
            <w:tcW w:w="2030" w:type="dxa"/>
          </w:tcPr>
          <w:p>
            <w:pPr>
              <w:spacing w:line="560" w:lineRule="exact"/>
              <w:rPr>
                <w:rFonts w:hint="eastAsia" w:ascii="仿宋" w:hAnsi="仿宋" w:eastAsia="仿宋" w:cs="仿宋"/>
                <w:color w:val="auto"/>
                <w:sz w:val="28"/>
                <w:szCs w:val="28"/>
                <w:highlight w:val="none"/>
                <w:shd w:val="clear" w:color="auto" w:fill="FFFFFF"/>
              </w:rPr>
            </w:pPr>
          </w:p>
        </w:tc>
        <w:tc>
          <w:tcPr>
            <w:tcW w:w="1096" w:type="dxa"/>
          </w:tcPr>
          <w:p>
            <w:pPr>
              <w:spacing w:line="560" w:lineRule="exact"/>
              <w:rPr>
                <w:rFonts w:hint="eastAsia" w:ascii="仿宋" w:hAnsi="仿宋" w:eastAsia="仿宋" w:cs="仿宋"/>
                <w:color w:val="auto"/>
                <w:sz w:val="28"/>
                <w:szCs w:val="28"/>
                <w:highlight w:val="none"/>
                <w:shd w:val="clear" w:color="auto" w:fill="FFFFFF"/>
              </w:rPr>
            </w:pPr>
          </w:p>
        </w:tc>
        <w:tc>
          <w:tcPr>
            <w:tcW w:w="1941" w:type="dxa"/>
          </w:tcPr>
          <w:p>
            <w:pPr>
              <w:spacing w:line="560" w:lineRule="exact"/>
              <w:rPr>
                <w:rFonts w:hint="eastAsia" w:ascii="仿宋" w:hAnsi="仿宋" w:eastAsia="仿宋" w:cs="仿宋"/>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Pr>
          <w:p>
            <w:pPr>
              <w:spacing w:line="560" w:lineRule="exact"/>
              <w:rPr>
                <w:rFonts w:hint="eastAsia" w:ascii="仿宋" w:hAnsi="仿宋" w:eastAsia="仿宋" w:cs="仿宋"/>
                <w:color w:val="auto"/>
                <w:sz w:val="28"/>
                <w:szCs w:val="28"/>
                <w:highlight w:val="none"/>
                <w:shd w:val="clear" w:color="auto" w:fill="FFFFFF"/>
              </w:rPr>
            </w:pPr>
          </w:p>
        </w:tc>
        <w:tc>
          <w:tcPr>
            <w:tcW w:w="1465" w:type="dxa"/>
          </w:tcPr>
          <w:p>
            <w:pPr>
              <w:spacing w:line="560" w:lineRule="exact"/>
              <w:rPr>
                <w:rFonts w:hint="eastAsia" w:ascii="仿宋" w:hAnsi="仿宋" w:eastAsia="仿宋" w:cs="仿宋"/>
                <w:color w:val="auto"/>
                <w:sz w:val="28"/>
                <w:szCs w:val="28"/>
                <w:highlight w:val="none"/>
                <w:shd w:val="clear" w:color="auto" w:fill="FFFFFF"/>
              </w:rPr>
            </w:pPr>
          </w:p>
        </w:tc>
        <w:tc>
          <w:tcPr>
            <w:tcW w:w="1500" w:type="dxa"/>
          </w:tcPr>
          <w:p>
            <w:pPr>
              <w:spacing w:line="560" w:lineRule="exact"/>
              <w:rPr>
                <w:rFonts w:hint="eastAsia" w:ascii="仿宋" w:hAnsi="仿宋" w:eastAsia="仿宋" w:cs="仿宋"/>
                <w:color w:val="auto"/>
                <w:sz w:val="28"/>
                <w:szCs w:val="28"/>
                <w:highlight w:val="none"/>
                <w:shd w:val="clear" w:color="auto" w:fill="FFFFFF"/>
              </w:rPr>
            </w:pPr>
          </w:p>
        </w:tc>
        <w:tc>
          <w:tcPr>
            <w:tcW w:w="2030" w:type="dxa"/>
          </w:tcPr>
          <w:p>
            <w:pPr>
              <w:spacing w:line="560" w:lineRule="exact"/>
              <w:rPr>
                <w:rFonts w:hint="eastAsia" w:ascii="仿宋" w:hAnsi="仿宋" w:eastAsia="仿宋" w:cs="仿宋"/>
                <w:color w:val="auto"/>
                <w:sz w:val="28"/>
                <w:szCs w:val="28"/>
                <w:highlight w:val="none"/>
                <w:shd w:val="clear" w:color="auto" w:fill="FFFFFF"/>
              </w:rPr>
            </w:pPr>
          </w:p>
        </w:tc>
        <w:tc>
          <w:tcPr>
            <w:tcW w:w="1096" w:type="dxa"/>
          </w:tcPr>
          <w:p>
            <w:pPr>
              <w:spacing w:line="560" w:lineRule="exact"/>
              <w:rPr>
                <w:rFonts w:hint="eastAsia" w:ascii="仿宋" w:hAnsi="仿宋" w:eastAsia="仿宋" w:cs="仿宋"/>
                <w:color w:val="auto"/>
                <w:sz w:val="28"/>
                <w:szCs w:val="28"/>
                <w:highlight w:val="none"/>
                <w:shd w:val="clear" w:color="auto" w:fill="FFFFFF"/>
              </w:rPr>
            </w:pPr>
          </w:p>
        </w:tc>
        <w:tc>
          <w:tcPr>
            <w:tcW w:w="1941" w:type="dxa"/>
          </w:tcPr>
          <w:p>
            <w:pPr>
              <w:spacing w:line="560" w:lineRule="exact"/>
              <w:rPr>
                <w:rFonts w:hint="eastAsia" w:ascii="仿宋" w:hAnsi="仿宋" w:eastAsia="仿宋" w:cs="仿宋"/>
                <w:color w:val="auto"/>
                <w:sz w:val="28"/>
                <w:szCs w:val="28"/>
                <w:highlight w:val="none"/>
                <w:shd w:val="clear" w:color="auto" w:fill="FFFFFF"/>
              </w:rPr>
            </w:pPr>
          </w:p>
        </w:tc>
      </w:tr>
    </w:tbl>
    <w:p>
      <w:pPr>
        <w:spacing w:line="560"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2.2采购标的及数量具体参数</w:t>
      </w:r>
    </w:p>
    <w:p>
      <w:pPr>
        <w:widowControl/>
        <w:jc w:val="left"/>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外机：</w:t>
      </w:r>
    </w:p>
    <w:tbl>
      <w:tblPr>
        <w:tblStyle w:val="5"/>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91"/>
        <w:gridCol w:w="1839"/>
        <w:gridCol w:w="1914"/>
        <w:gridCol w:w="173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1"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183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制冷功率kW（允许偏差率：-</w:t>
            </w:r>
            <w:r>
              <w:rPr>
                <w:rFonts w:ascii="宋体" w:hAnsi="宋体" w:cs="宋体"/>
                <w:color w:val="auto"/>
                <w:sz w:val="24"/>
                <w:highlight w:val="none"/>
              </w:rPr>
              <w:t>3%</w:t>
            </w:r>
            <w:r>
              <w:rPr>
                <w:rFonts w:hint="eastAsia" w:ascii="宋体" w:hAnsi="宋体" w:cs="宋体"/>
                <w:color w:val="auto"/>
                <w:sz w:val="24"/>
                <w:highlight w:val="none"/>
              </w:rPr>
              <w:t>）</w:t>
            </w:r>
          </w:p>
        </w:tc>
        <w:tc>
          <w:tcPr>
            <w:tcW w:w="191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名义制冷量</w:t>
            </w:r>
          </w:p>
          <w:p>
            <w:pPr>
              <w:jc w:val="center"/>
              <w:rPr>
                <w:rFonts w:hint="eastAsia" w:ascii="宋体" w:hAnsi="宋体" w:cs="宋体"/>
                <w:color w:val="auto"/>
                <w:sz w:val="24"/>
                <w:highlight w:val="none"/>
              </w:rPr>
            </w:pPr>
            <w:r>
              <w:rPr>
                <w:rFonts w:hint="eastAsia" w:ascii="宋体" w:hAnsi="宋体" w:cs="宋体"/>
                <w:color w:val="auto"/>
                <w:sz w:val="24"/>
                <w:highlight w:val="none"/>
              </w:rPr>
              <w:t>kW（允许偏差率：-</w:t>
            </w:r>
            <w:r>
              <w:rPr>
                <w:rFonts w:ascii="宋体" w:hAnsi="宋体" w:cs="宋体"/>
                <w:color w:val="auto"/>
                <w:sz w:val="24"/>
                <w:highlight w:val="none"/>
              </w:rPr>
              <w:t>3%</w:t>
            </w:r>
            <w:r>
              <w:rPr>
                <w:rFonts w:hint="eastAsia" w:ascii="宋体" w:hAnsi="宋体" w:cs="宋体"/>
                <w:color w:val="auto"/>
                <w:sz w:val="24"/>
                <w:highlight w:val="none"/>
              </w:rPr>
              <w:t>）</w:t>
            </w:r>
          </w:p>
        </w:tc>
        <w:tc>
          <w:tcPr>
            <w:tcW w:w="1735"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名义制热量</w:t>
            </w:r>
          </w:p>
          <w:p>
            <w:pPr>
              <w:jc w:val="center"/>
              <w:rPr>
                <w:rFonts w:hint="eastAsia" w:ascii="宋体" w:hAnsi="宋体" w:cs="宋体"/>
                <w:color w:val="auto"/>
                <w:sz w:val="24"/>
                <w:highlight w:val="none"/>
              </w:rPr>
            </w:pPr>
            <w:r>
              <w:rPr>
                <w:rFonts w:hint="eastAsia" w:ascii="宋体" w:hAnsi="宋体" w:cs="宋体"/>
                <w:color w:val="auto"/>
                <w:sz w:val="24"/>
                <w:highlight w:val="none"/>
              </w:rPr>
              <w:t>kW（允许偏差率：-</w:t>
            </w:r>
            <w:r>
              <w:rPr>
                <w:rFonts w:ascii="宋体" w:hAnsi="宋体" w:cs="宋体"/>
                <w:color w:val="auto"/>
                <w:sz w:val="24"/>
                <w:highlight w:val="none"/>
              </w:rPr>
              <w:t>3%</w:t>
            </w:r>
            <w:r>
              <w:rPr>
                <w:rFonts w:hint="eastAsia" w:ascii="宋体" w:hAnsi="宋体" w:cs="宋体"/>
                <w:color w:val="auto"/>
                <w:sz w:val="24"/>
                <w:highlight w:val="none"/>
              </w:rPr>
              <w:t>）</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91"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hint="eastAsia" w:ascii="宋体" w:hAnsi="宋体" w:cs="宋体"/>
                <w:color w:val="auto"/>
                <w:sz w:val="24"/>
                <w:highlight w:val="none"/>
              </w:rPr>
              <w:t xml:space="preserve">10HP </w:t>
            </w:r>
          </w:p>
          <w:p>
            <w:pPr>
              <w:jc w:val="center"/>
              <w:rPr>
                <w:rFonts w:hint="eastAsia" w:ascii="宋体" w:hAnsi="宋体" w:cs="宋体"/>
                <w:color w:val="auto"/>
                <w:sz w:val="24"/>
                <w:highlight w:val="none"/>
              </w:rPr>
            </w:pPr>
            <w:r>
              <w:rPr>
                <w:rFonts w:hint="eastAsia" w:ascii="宋体" w:hAnsi="宋体" w:cs="宋体"/>
                <w:color w:val="auto"/>
                <w:sz w:val="24"/>
                <w:highlight w:val="none"/>
              </w:rPr>
              <w:t>空调室外机</w:t>
            </w:r>
          </w:p>
        </w:tc>
        <w:tc>
          <w:tcPr>
            <w:tcW w:w="1839"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≤6.6</w:t>
            </w:r>
          </w:p>
        </w:tc>
        <w:tc>
          <w:tcPr>
            <w:tcW w:w="191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≥28.0</w:t>
            </w:r>
          </w:p>
        </w:tc>
        <w:tc>
          <w:tcPr>
            <w:tcW w:w="1735"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≥31.5</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91"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hint="eastAsia" w:ascii="宋体" w:hAnsi="宋体" w:cs="宋体"/>
                <w:color w:val="auto"/>
                <w:sz w:val="24"/>
                <w:highlight w:val="none"/>
              </w:rPr>
              <w:t xml:space="preserve">20HP </w:t>
            </w:r>
          </w:p>
          <w:p>
            <w:pPr>
              <w:jc w:val="center"/>
              <w:rPr>
                <w:rFonts w:hint="eastAsia" w:ascii="宋体" w:hAnsi="宋体" w:cs="宋体"/>
                <w:color w:val="auto"/>
                <w:sz w:val="24"/>
                <w:highlight w:val="none"/>
              </w:rPr>
            </w:pPr>
            <w:r>
              <w:rPr>
                <w:rFonts w:hint="eastAsia" w:ascii="宋体" w:hAnsi="宋体" w:cs="宋体"/>
                <w:color w:val="auto"/>
                <w:sz w:val="24"/>
                <w:highlight w:val="none"/>
              </w:rPr>
              <w:t>空调室外机</w:t>
            </w:r>
          </w:p>
        </w:tc>
        <w:tc>
          <w:tcPr>
            <w:tcW w:w="1839"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14.3</w:t>
            </w:r>
          </w:p>
        </w:tc>
        <w:tc>
          <w:tcPr>
            <w:tcW w:w="191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56.5</w:t>
            </w:r>
          </w:p>
        </w:tc>
        <w:tc>
          <w:tcPr>
            <w:tcW w:w="1735"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63</w:t>
            </w:r>
            <w:r>
              <w:rPr>
                <w:rFonts w:ascii="宋体" w:hAnsi="宋体" w:cs="宋体"/>
                <w:color w:val="auto"/>
                <w:sz w:val="24"/>
                <w:highlight w:val="none"/>
              </w:rPr>
              <w:t>.0</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91"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hint="eastAsia" w:ascii="宋体" w:hAnsi="宋体" w:cs="宋体"/>
                <w:color w:val="auto"/>
                <w:sz w:val="24"/>
                <w:highlight w:val="none"/>
              </w:rPr>
              <w:t xml:space="preserve">26HP </w:t>
            </w:r>
          </w:p>
          <w:p>
            <w:pPr>
              <w:jc w:val="center"/>
              <w:rPr>
                <w:rFonts w:hint="eastAsia" w:ascii="宋体" w:hAnsi="宋体" w:cs="宋体"/>
                <w:color w:val="auto"/>
                <w:sz w:val="24"/>
                <w:highlight w:val="none"/>
              </w:rPr>
            </w:pPr>
            <w:r>
              <w:rPr>
                <w:rFonts w:hint="eastAsia" w:ascii="宋体" w:hAnsi="宋体" w:cs="宋体"/>
                <w:color w:val="auto"/>
                <w:sz w:val="24"/>
                <w:highlight w:val="none"/>
              </w:rPr>
              <w:t>空调室外机</w:t>
            </w:r>
          </w:p>
        </w:tc>
        <w:tc>
          <w:tcPr>
            <w:tcW w:w="1839"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≤18</w:t>
            </w:r>
          </w:p>
        </w:tc>
        <w:tc>
          <w:tcPr>
            <w:tcW w:w="191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73.5</w:t>
            </w:r>
          </w:p>
        </w:tc>
        <w:tc>
          <w:tcPr>
            <w:tcW w:w="1735"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82.0</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91"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hint="eastAsia" w:ascii="宋体" w:hAnsi="宋体" w:cs="宋体"/>
                <w:color w:val="auto"/>
                <w:sz w:val="24"/>
                <w:highlight w:val="none"/>
              </w:rPr>
              <w:t xml:space="preserve">28HP </w:t>
            </w:r>
          </w:p>
          <w:p>
            <w:pPr>
              <w:jc w:val="center"/>
              <w:rPr>
                <w:rFonts w:hint="eastAsia" w:ascii="宋体" w:hAnsi="宋体" w:cs="宋体"/>
                <w:color w:val="auto"/>
                <w:sz w:val="24"/>
                <w:highlight w:val="none"/>
              </w:rPr>
            </w:pPr>
            <w:r>
              <w:rPr>
                <w:rFonts w:hint="eastAsia" w:ascii="宋体" w:hAnsi="宋体" w:cs="宋体"/>
                <w:color w:val="auto"/>
                <w:sz w:val="24"/>
                <w:highlight w:val="none"/>
              </w:rPr>
              <w:t>空调室外机</w:t>
            </w:r>
          </w:p>
        </w:tc>
        <w:tc>
          <w:tcPr>
            <w:tcW w:w="1839"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≤19.</w:t>
            </w:r>
            <w:r>
              <w:rPr>
                <w:rFonts w:hint="eastAsia" w:ascii="宋体" w:hAnsi="宋体" w:cs="宋体"/>
                <w:color w:val="auto"/>
                <w:sz w:val="24"/>
                <w:highlight w:val="none"/>
              </w:rPr>
              <w:t>2</w:t>
            </w:r>
          </w:p>
        </w:tc>
        <w:tc>
          <w:tcPr>
            <w:tcW w:w="191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78.0</w:t>
            </w:r>
          </w:p>
        </w:tc>
        <w:tc>
          <w:tcPr>
            <w:tcW w:w="1735"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88.0</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r>
    </w:tbl>
    <w:p>
      <w:pPr>
        <w:widowControl/>
        <w:jc w:val="left"/>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内机：</w:t>
      </w:r>
    </w:p>
    <w:tbl>
      <w:tblPr>
        <w:tblStyle w:val="5"/>
        <w:tblW w:w="9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43"/>
        <w:gridCol w:w="1134"/>
        <w:gridCol w:w="1134"/>
        <w:gridCol w:w="1134"/>
        <w:gridCol w:w="992"/>
        <w:gridCol w:w="1180"/>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8"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843"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113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制冷功率kW</w:t>
            </w:r>
          </w:p>
          <w:p>
            <w:pPr>
              <w:jc w:val="center"/>
              <w:rPr>
                <w:rFonts w:hint="eastAsia" w:ascii="宋体" w:hAnsi="宋体" w:cs="宋体"/>
                <w:color w:val="auto"/>
                <w:sz w:val="24"/>
                <w:highlight w:val="none"/>
              </w:rPr>
            </w:pPr>
            <w:r>
              <w:rPr>
                <w:rFonts w:hint="eastAsia" w:ascii="宋体" w:hAnsi="宋体" w:cs="宋体"/>
                <w:color w:val="auto"/>
                <w:sz w:val="24"/>
                <w:highlight w:val="none"/>
              </w:rPr>
              <w:t>（允许偏差率：-</w:t>
            </w:r>
            <w:r>
              <w:rPr>
                <w:rFonts w:ascii="宋体" w:hAnsi="宋体" w:cs="宋体"/>
                <w:color w:val="auto"/>
                <w:sz w:val="24"/>
                <w:highlight w:val="none"/>
              </w:rPr>
              <w:t>3%）</w:t>
            </w:r>
          </w:p>
        </w:tc>
        <w:tc>
          <w:tcPr>
            <w:tcW w:w="113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名义制冷量</w:t>
            </w:r>
          </w:p>
          <w:p>
            <w:pPr>
              <w:jc w:val="center"/>
              <w:rPr>
                <w:rFonts w:hint="eastAsia" w:ascii="宋体" w:hAnsi="宋体" w:cs="宋体"/>
                <w:color w:val="auto"/>
                <w:sz w:val="24"/>
                <w:highlight w:val="none"/>
              </w:rPr>
            </w:pPr>
            <w:r>
              <w:rPr>
                <w:rFonts w:hint="eastAsia" w:ascii="宋体" w:hAnsi="宋体" w:cs="宋体"/>
                <w:color w:val="auto"/>
                <w:sz w:val="24"/>
                <w:highlight w:val="none"/>
              </w:rPr>
              <w:t>kW（允许偏差率：-</w:t>
            </w:r>
            <w:r>
              <w:rPr>
                <w:rFonts w:ascii="宋体" w:hAnsi="宋体" w:cs="宋体"/>
                <w:color w:val="auto"/>
                <w:sz w:val="24"/>
                <w:highlight w:val="none"/>
              </w:rPr>
              <w:t>3%）</w:t>
            </w:r>
          </w:p>
        </w:tc>
        <w:tc>
          <w:tcPr>
            <w:tcW w:w="113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名义制热量</w:t>
            </w:r>
          </w:p>
          <w:p>
            <w:pPr>
              <w:jc w:val="center"/>
              <w:rPr>
                <w:rFonts w:hint="eastAsia" w:ascii="宋体" w:hAnsi="宋体" w:cs="宋体"/>
                <w:color w:val="auto"/>
                <w:sz w:val="24"/>
                <w:highlight w:val="none"/>
              </w:rPr>
            </w:pPr>
            <w:r>
              <w:rPr>
                <w:rFonts w:hint="eastAsia" w:ascii="宋体" w:hAnsi="宋体" w:cs="宋体"/>
                <w:color w:val="auto"/>
                <w:sz w:val="24"/>
                <w:highlight w:val="none"/>
              </w:rPr>
              <w:t>kW（允许偏差率：-</w:t>
            </w:r>
            <w:r>
              <w:rPr>
                <w:rFonts w:ascii="宋体" w:hAnsi="宋体" w:cs="宋体"/>
                <w:color w:val="auto"/>
                <w:sz w:val="24"/>
                <w:highlight w:val="none"/>
              </w:rPr>
              <w:t>3%）</w:t>
            </w:r>
          </w:p>
        </w:tc>
        <w:tc>
          <w:tcPr>
            <w:tcW w:w="992"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风量</w:t>
            </w:r>
          </w:p>
          <w:p>
            <w:pPr>
              <w:jc w:val="center"/>
              <w:rPr>
                <w:rFonts w:hint="eastAsia" w:ascii="宋体" w:hAnsi="宋体" w:cs="宋体"/>
                <w:color w:val="auto"/>
                <w:sz w:val="24"/>
                <w:highlight w:val="none"/>
              </w:rPr>
            </w:pP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/min</w:t>
            </w:r>
          </w:p>
          <w:p>
            <w:pPr>
              <w:jc w:val="center"/>
              <w:rPr>
                <w:rFonts w:hint="eastAsia" w:ascii="宋体" w:hAnsi="宋体" w:cs="宋体"/>
                <w:color w:val="auto"/>
                <w:sz w:val="24"/>
                <w:highlight w:val="none"/>
              </w:rPr>
            </w:pPr>
            <w:r>
              <w:rPr>
                <w:rFonts w:hint="eastAsia" w:ascii="宋体" w:hAnsi="宋体" w:cs="宋体"/>
                <w:color w:val="auto"/>
                <w:sz w:val="24"/>
                <w:highlight w:val="none"/>
              </w:rPr>
              <w:t>（允许偏差率：-</w:t>
            </w:r>
            <w:r>
              <w:rPr>
                <w:rFonts w:ascii="宋体" w:hAnsi="宋体" w:cs="宋体"/>
                <w:color w:val="auto"/>
                <w:sz w:val="24"/>
                <w:highlight w:val="none"/>
              </w:rPr>
              <w:t>3%）</w:t>
            </w:r>
          </w:p>
        </w:tc>
        <w:tc>
          <w:tcPr>
            <w:tcW w:w="118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噪音dB(A) （允许偏差率：-</w:t>
            </w:r>
            <w:r>
              <w:rPr>
                <w:rFonts w:ascii="宋体" w:hAnsi="宋体" w:cs="宋体"/>
                <w:color w:val="auto"/>
                <w:sz w:val="24"/>
                <w:highlight w:val="none"/>
              </w:rPr>
              <w:t>3%）</w:t>
            </w:r>
          </w:p>
        </w:tc>
        <w:tc>
          <w:tcPr>
            <w:tcW w:w="120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8"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43"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ascii="宋体" w:hAnsi="宋体" w:cs="宋体"/>
                <w:color w:val="auto"/>
                <w:sz w:val="24"/>
                <w:highlight w:val="none"/>
              </w:rPr>
              <w:t>四面嵌入式</w:t>
            </w:r>
          </w:p>
          <w:p>
            <w:pPr>
              <w:jc w:val="center"/>
              <w:rPr>
                <w:rFonts w:hint="eastAsia" w:ascii="宋体" w:hAnsi="宋体" w:cs="宋体"/>
                <w:color w:val="auto"/>
                <w:sz w:val="24"/>
                <w:highlight w:val="none"/>
              </w:rPr>
            </w:pPr>
            <w:r>
              <w:rPr>
                <w:rFonts w:ascii="宋体" w:hAnsi="宋体" w:cs="宋体"/>
                <w:color w:val="auto"/>
                <w:sz w:val="24"/>
                <w:highlight w:val="none"/>
              </w:rPr>
              <w:t>室内机</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≤0.0</w:t>
            </w:r>
            <w:r>
              <w:rPr>
                <w:rFonts w:hint="eastAsia" w:ascii="宋体" w:hAnsi="宋体" w:cs="宋体"/>
                <w:color w:val="auto"/>
                <w:sz w:val="24"/>
                <w:highlight w:val="none"/>
              </w:rPr>
              <w:t>17</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≥2.8</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3.2</w:t>
            </w:r>
          </w:p>
        </w:tc>
        <w:tc>
          <w:tcPr>
            <w:tcW w:w="992" w:type="dxa"/>
            <w:noWrap/>
            <w:vAlign w:val="center"/>
          </w:tcPr>
          <w:p>
            <w:pPr>
              <w:jc w:val="center"/>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.5</w:t>
            </w:r>
          </w:p>
        </w:tc>
        <w:tc>
          <w:tcPr>
            <w:tcW w:w="1180"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29</w:t>
            </w:r>
          </w:p>
        </w:tc>
        <w:tc>
          <w:tcPr>
            <w:tcW w:w="120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8"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43"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ascii="宋体" w:hAnsi="宋体" w:cs="宋体"/>
                <w:color w:val="auto"/>
                <w:sz w:val="24"/>
                <w:highlight w:val="none"/>
              </w:rPr>
              <w:t>四面嵌入式</w:t>
            </w:r>
          </w:p>
          <w:p>
            <w:pPr>
              <w:jc w:val="center"/>
              <w:rPr>
                <w:rFonts w:hint="eastAsia" w:ascii="宋体" w:hAnsi="宋体" w:cs="宋体"/>
                <w:color w:val="auto"/>
                <w:sz w:val="24"/>
                <w:highlight w:val="none"/>
              </w:rPr>
            </w:pPr>
            <w:r>
              <w:rPr>
                <w:rFonts w:ascii="宋体" w:hAnsi="宋体" w:cs="宋体"/>
                <w:color w:val="auto"/>
                <w:sz w:val="24"/>
                <w:highlight w:val="none"/>
              </w:rPr>
              <w:t>室内机</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≤0.0</w:t>
            </w:r>
            <w:r>
              <w:rPr>
                <w:rFonts w:hint="eastAsia" w:ascii="宋体" w:hAnsi="宋体" w:cs="宋体"/>
                <w:color w:val="auto"/>
                <w:sz w:val="24"/>
                <w:highlight w:val="none"/>
              </w:rPr>
              <w:t>2</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≥4.5</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≥5.0</w:t>
            </w:r>
          </w:p>
        </w:tc>
        <w:tc>
          <w:tcPr>
            <w:tcW w:w="992" w:type="dxa"/>
            <w:noWrap/>
            <w:vAlign w:val="center"/>
          </w:tcPr>
          <w:p>
            <w:pPr>
              <w:jc w:val="center"/>
              <w:rPr>
                <w:rFonts w:hint="eastAsia" w:ascii="宋体" w:hAnsi="宋体" w:cs="宋体"/>
                <w:color w:val="auto"/>
                <w:sz w:val="24"/>
                <w:highlight w:val="none"/>
              </w:rPr>
            </w:pPr>
            <w:r>
              <w:rPr>
                <w:rFonts w:ascii="宋体" w:hAnsi="宋体" w:cs="宋体"/>
                <w:color w:val="auto"/>
                <w:sz w:val="24"/>
                <w:highlight w:val="none"/>
              </w:rPr>
              <w:t>≥13</w:t>
            </w:r>
          </w:p>
        </w:tc>
        <w:tc>
          <w:tcPr>
            <w:tcW w:w="1180"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31</w:t>
            </w:r>
          </w:p>
        </w:tc>
        <w:tc>
          <w:tcPr>
            <w:tcW w:w="120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8"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43"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ascii="宋体" w:hAnsi="宋体" w:cs="宋体"/>
                <w:color w:val="auto"/>
                <w:sz w:val="24"/>
                <w:highlight w:val="none"/>
              </w:rPr>
              <w:t>四面嵌入式</w:t>
            </w:r>
          </w:p>
          <w:p>
            <w:pPr>
              <w:jc w:val="center"/>
              <w:rPr>
                <w:rFonts w:hint="eastAsia" w:ascii="宋体" w:hAnsi="宋体" w:cs="宋体"/>
                <w:color w:val="auto"/>
                <w:sz w:val="24"/>
                <w:highlight w:val="none"/>
              </w:rPr>
            </w:pPr>
            <w:r>
              <w:rPr>
                <w:rFonts w:ascii="宋体" w:hAnsi="宋体" w:cs="宋体"/>
                <w:color w:val="auto"/>
                <w:sz w:val="24"/>
                <w:highlight w:val="none"/>
              </w:rPr>
              <w:t>室内机</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≤0.</w:t>
            </w:r>
            <w:r>
              <w:rPr>
                <w:rFonts w:hint="eastAsia" w:ascii="宋体" w:hAnsi="宋体" w:cs="宋体"/>
                <w:color w:val="auto"/>
                <w:sz w:val="24"/>
                <w:highlight w:val="none"/>
              </w:rPr>
              <w:t>053</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≥10.0</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≥11.2</w:t>
            </w:r>
          </w:p>
        </w:tc>
        <w:tc>
          <w:tcPr>
            <w:tcW w:w="992" w:type="dxa"/>
            <w:noWrap/>
            <w:vAlign w:val="center"/>
          </w:tcPr>
          <w:p>
            <w:pPr>
              <w:jc w:val="center"/>
              <w:rPr>
                <w:rFonts w:hint="eastAsia" w:ascii="宋体" w:hAnsi="宋体" w:cs="宋体"/>
                <w:color w:val="auto"/>
                <w:sz w:val="24"/>
                <w:highlight w:val="none"/>
              </w:rPr>
            </w:pPr>
            <w:r>
              <w:rPr>
                <w:rFonts w:ascii="宋体" w:hAnsi="宋体" w:cs="宋体"/>
                <w:color w:val="auto"/>
                <w:sz w:val="24"/>
                <w:highlight w:val="none"/>
              </w:rPr>
              <w:t>≥25.0</w:t>
            </w:r>
          </w:p>
        </w:tc>
        <w:tc>
          <w:tcPr>
            <w:tcW w:w="1180"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0</w:t>
            </w:r>
          </w:p>
        </w:tc>
        <w:tc>
          <w:tcPr>
            <w:tcW w:w="120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8"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43"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ascii="宋体" w:hAnsi="宋体" w:cs="宋体"/>
                <w:color w:val="auto"/>
                <w:sz w:val="24"/>
                <w:highlight w:val="none"/>
              </w:rPr>
              <w:t>四面嵌入式</w:t>
            </w:r>
          </w:p>
          <w:p>
            <w:pPr>
              <w:jc w:val="center"/>
              <w:rPr>
                <w:rFonts w:hint="eastAsia" w:ascii="宋体" w:hAnsi="宋体" w:cs="宋体"/>
                <w:color w:val="auto"/>
                <w:sz w:val="24"/>
                <w:highlight w:val="none"/>
              </w:rPr>
            </w:pPr>
            <w:r>
              <w:rPr>
                <w:rFonts w:ascii="宋体" w:hAnsi="宋体" w:cs="宋体"/>
                <w:color w:val="auto"/>
                <w:sz w:val="24"/>
                <w:highlight w:val="none"/>
              </w:rPr>
              <w:t>室内机</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≤0.</w:t>
            </w:r>
            <w:r>
              <w:rPr>
                <w:rFonts w:hint="eastAsia" w:ascii="宋体" w:hAnsi="宋体" w:cs="宋体"/>
                <w:color w:val="auto"/>
                <w:sz w:val="24"/>
                <w:highlight w:val="none"/>
              </w:rPr>
              <w:t>071</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5</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4.0</w:t>
            </w:r>
          </w:p>
        </w:tc>
        <w:tc>
          <w:tcPr>
            <w:tcW w:w="992" w:type="dxa"/>
            <w:noWrap/>
            <w:vAlign w:val="center"/>
          </w:tcPr>
          <w:p>
            <w:pPr>
              <w:jc w:val="center"/>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9</w:t>
            </w:r>
            <w:r>
              <w:rPr>
                <w:rFonts w:ascii="宋体" w:hAnsi="宋体" w:cs="宋体"/>
                <w:color w:val="auto"/>
                <w:sz w:val="24"/>
                <w:highlight w:val="none"/>
              </w:rPr>
              <w:t>.0</w:t>
            </w:r>
          </w:p>
        </w:tc>
        <w:tc>
          <w:tcPr>
            <w:tcW w:w="1180"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0</w:t>
            </w:r>
          </w:p>
        </w:tc>
        <w:tc>
          <w:tcPr>
            <w:tcW w:w="120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8"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843" w:type="dxa"/>
            <w:noWrap/>
            <w:vAlign w:val="center"/>
          </w:tcPr>
          <w:p>
            <w:pPr>
              <w:jc w:val="center"/>
              <w:rPr>
                <w:rFonts w:hint="eastAsia" w:ascii="宋体" w:hAnsi="宋体" w:cs="宋体"/>
                <w:color w:val="auto"/>
                <w:sz w:val="24"/>
                <w:highlight w:val="none"/>
              </w:rPr>
            </w:pPr>
            <w:r>
              <w:rPr>
                <w:rFonts w:ascii="Times New Roman" w:hAnsi="Times New Roman" w:cs="Times New Roman"/>
                <w:color w:val="auto"/>
                <w:highlight w:val="none"/>
              </w:rPr>
              <w:t>▲</w:t>
            </w:r>
            <w:r>
              <w:rPr>
                <w:color w:val="auto"/>
                <w:highlight w:val="none"/>
              </w:rPr>
              <w:t xml:space="preserve">  </w:t>
            </w:r>
            <w:r>
              <w:rPr>
                <w:rFonts w:ascii="宋体" w:hAnsi="宋体" w:cs="宋体"/>
                <w:color w:val="auto"/>
                <w:sz w:val="24"/>
                <w:highlight w:val="none"/>
              </w:rPr>
              <w:t>四面嵌入式</w:t>
            </w:r>
          </w:p>
          <w:p>
            <w:pPr>
              <w:jc w:val="center"/>
              <w:rPr>
                <w:color w:val="auto"/>
                <w:highlight w:val="none"/>
              </w:rPr>
            </w:pPr>
            <w:r>
              <w:rPr>
                <w:rFonts w:ascii="宋体" w:hAnsi="宋体" w:cs="宋体"/>
                <w:color w:val="auto"/>
                <w:sz w:val="24"/>
                <w:highlight w:val="none"/>
              </w:rPr>
              <w:t>室内机</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≤0.</w:t>
            </w:r>
            <w:r>
              <w:rPr>
                <w:rFonts w:hint="eastAsia" w:ascii="宋体" w:hAnsi="宋体" w:cs="宋体"/>
                <w:color w:val="auto"/>
                <w:sz w:val="24"/>
                <w:highlight w:val="none"/>
              </w:rPr>
              <w:t>076</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4.0</w:t>
            </w:r>
          </w:p>
        </w:tc>
        <w:tc>
          <w:tcPr>
            <w:tcW w:w="113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6.0</w:t>
            </w:r>
          </w:p>
        </w:tc>
        <w:tc>
          <w:tcPr>
            <w:tcW w:w="992" w:type="dxa"/>
            <w:noWrap/>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30</w:t>
            </w:r>
            <w:r>
              <w:rPr>
                <w:rFonts w:ascii="宋体" w:hAnsi="宋体" w:cs="宋体"/>
                <w:color w:val="auto"/>
                <w:sz w:val="24"/>
                <w:highlight w:val="none"/>
              </w:rPr>
              <w:t>.0</w:t>
            </w:r>
          </w:p>
        </w:tc>
        <w:tc>
          <w:tcPr>
            <w:tcW w:w="1180"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3</w:t>
            </w:r>
          </w:p>
        </w:tc>
        <w:tc>
          <w:tcPr>
            <w:tcW w:w="120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r>
    </w:tbl>
    <w:p>
      <w:pPr>
        <w:widowControl/>
        <w:spacing w:line="360" w:lineRule="auto"/>
        <w:jc w:val="left"/>
        <w:rPr>
          <w:rFonts w:hint="eastAsia" w:ascii="宋体" w:hAnsi="宋体" w:cs="宋体"/>
          <w:color w:val="auto"/>
          <w:sz w:val="24"/>
          <w:highlight w:val="none"/>
        </w:rPr>
      </w:pPr>
    </w:p>
    <w:p>
      <w:pPr>
        <w:widowControl/>
        <w:jc w:val="left"/>
        <w:rPr>
          <w:rFonts w:hint="eastAsia" w:ascii="宋体" w:hAnsi="宋体" w:cs="宋体"/>
          <w:color w:val="auto"/>
          <w:kern w:val="0"/>
          <w:sz w:val="28"/>
          <w:szCs w:val="28"/>
          <w:highlight w:val="none"/>
          <w:lang w:bidi="ar"/>
        </w:rPr>
      </w:pPr>
    </w:p>
    <w:p>
      <w:pPr>
        <w:widowControl/>
        <w:jc w:val="left"/>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分体机：</w:t>
      </w:r>
    </w:p>
    <w:tbl>
      <w:tblPr>
        <w:tblStyle w:val="5"/>
        <w:tblW w:w="7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91"/>
        <w:gridCol w:w="1914"/>
        <w:gridCol w:w="173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1"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191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名义制冷量</w:t>
            </w:r>
          </w:p>
          <w:p>
            <w:pPr>
              <w:jc w:val="center"/>
              <w:rPr>
                <w:rFonts w:hint="eastAsia" w:ascii="宋体" w:hAnsi="宋体" w:cs="宋体"/>
                <w:color w:val="auto"/>
                <w:sz w:val="24"/>
                <w:highlight w:val="none"/>
              </w:rPr>
            </w:pPr>
            <w:r>
              <w:rPr>
                <w:rFonts w:hint="eastAsia" w:ascii="宋体" w:hAnsi="宋体" w:cs="宋体"/>
                <w:color w:val="auto"/>
                <w:sz w:val="24"/>
                <w:highlight w:val="none"/>
              </w:rPr>
              <w:t>kW（允许偏差率：-</w:t>
            </w:r>
            <w:r>
              <w:rPr>
                <w:rFonts w:ascii="宋体" w:hAnsi="宋体" w:cs="宋体"/>
                <w:color w:val="auto"/>
                <w:sz w:val="24"/>
                <w:highlight w:val="none"/>
              </w:rPr>
              <w:t>3%</w:t>
            </w:r>
            <w:r>
              <w:rPr>
                <w:rFonts w:hint="eastAsia" w:ascii="宋体" w:hAnsi="宋体" w:cs="宋体"/>
                <w:color w:val="auto"/>
                <w:sz w:val="24"/>
                <w:highlight w:val="none"/>
              </w:rPr>
              <w:t>）</w:t>
            </w:r>
          </w:p>
        </w:tc>
        <w:tc>
          <w:tcPr>
            <w:tcW w:w="1735"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名义制热量</w:t>
            </w:r>
          </w:p>
          <w:p>
            <w:pPr>
              <w:jc w:val="center"/>
              <w:rPr>
                <w:rFonts w:hint="eastAsia" w:ascii="宋体" w:hAnsi="宋体" w:cs="宋体"/>
                <w:color w:val="auto"/>
                <w:sz w:val="24"/>
                <w:highlight w:val="none"/>
              </w:rPr>
            </w:pPr>
            <w:r>
              <w:rPr>
                <w:rFonts w:hint="eastAsia" w:ascii="宋体" w:hAnsi="宋体" w:cs="宋体"/>
                <w:color w:val="auto"/>
                <w:sz w:val="24"/>
                <w:highlight w:val="none"/>
              </w:rPr>
              <w:t>kW（允许偏差率：-</w:t>
            </w:r>
            <w:r>
              <w:rPr>
                <w:rFonts w:ascii="宋体" w:hAnsi="宋体" w:cs="宋体"/>
                <w:color w:val="auto"/>
                <w:sz w:val="24"/>
                <w:highlight w:val="none"/>
              </w:rPr>
              <w:t>3%</w:t>
            </w:r>
            <w:r>
              <w:rPr>
                <w:rFonts w:hint="eastAsia" w:ascii="宋体" w:hAnsi="宋体" w:cs="宋体"/>
                <w:color w:val="auto"/>
                <w:sz w:val="24"/>
                <w:highlight w:val="none"/>
              </w:rPr>
              <w:t>）</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91" w:type="dxa"/>
            <w:noWrap/>
            <w:vAlign w:val="center"/>
          </w:tcPr>
          <w:p>
            <w:pPr>
              <w:rPr>
                <w:rFonts w:hint="eastAsia" w:ascii="宋体" w:hAnsi="宋体" w:cs="宋体"/>
                <w:color w:val="auto"/>
                <w:sz w:val="24"/>
                <w:highlight w:val="none"/>
              </w:rPr>
            </w:pPr>
            <w:r>
              <w:rPr>
                <w:rFonts w:hint="eastAsia" w:ascii="宋体" w:hAnsi="宋体" w:cs="宋体"/>
                <w:color w:val="auto"/>
                <w:sz w:val="24"/>
                <w:highlight w:val="none"/>
              </w:rPr>
              <w:t>1.5HP挂壁机</w:t>
            </w:r>
          </w:p>
        </w:tc>
        <w:tc>
          <w:tcPr>
            <w:tcW w:w="1914"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3.5</w:t>
            </w:r>
          </w:p>
        </w:tc>
        <w:tc>
          <w:tcPr>
            <w:tcW w:w="1735" w:type="dxa"/>
            <w:vAlign w:val="center"/>
          </w:tcPr>
          <w:p>
            <w:pPr>
              <w:jc w:val="center"/>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4.5</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r>
    </w:tbl>
    <w:p>
      <w:pPr>
        <w:widowControl/>
        <w:jc w:val="left"/>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新风：</w:t>
      </w:r>
    </w:p>
    <w:tbl>
      <w:tblPr>
        <w:tblStyle w:val="5"/>
        <w:tblW w:w="5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91"/>
        <w:gridCol w:w="183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1"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183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风量</w:t>
            </w:r>
          </w:p>
          <w:p>
            <w:pPr>
              <w:jc w:val="center"/>
              <w:rPr>
                <w:rFonts w:hint="eastAsia" w:ascii="宋体" w:hAnsi="宋体" w:cs="宋体"/>
                <w:color w:val="auto"/>
                <w:sz w:val="24"/>
                <w:highlight w:val="none"/>
              </w:rPr>
            </w:pPr>
            <w:r>
              <w:rPr>
                <w:rFonts w:hint="eastAsia" w:ascii="宋体" w:hAnsi="宋体" w:cs="宋体"/>
                <w:color w:val="auto"/>
                <w:sz w:val="24"/>
                <w:highlight w:val="none"/>
              </w:rPr>
              <w:t>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/h</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26" w:type="dxa"/>
            <w:noWrap/>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91" w:type="dxa"/>
            <w:noWrap/>
            <w:vAlign w:val="center"/>
          </w:tcPr>
          <w:p>
            <w:pPr>
              <w:jc w:val="center"/>
              <w:rPr>
                <w:rFonts w:hint="eastAsia" w:ascii="宋体" w:hAnsi="宋体" w:cs="宋体"/>
                <w:color w:val="auto"/>
                <w:sz w:val="24"/>
                <w:highlight w:val="none"/>
              </w:rPr>
            </w:pPr>
            <w:r>
              <w:rPr>
                <w:rFonts w:hint="eastAsia"/>
                <w:color w:val="auto"/>
                <w:highlight w:val="none"/>
              </w:rPr>
              <w:t>全热交换器</w:t>
            </w:r>
          </w:p>
        </w:tc>
        <w:tc>
          <w:tcPr>
            <w:tcW w:w="183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2000</w:t>
            </w:r>
          </w:p>
        </w:tc>
        <w:tc>
          <w:tcPr>
            <w:tcW w:w="138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r>
    </w:tbl>
    <w:p>
      <w:pPr>
        <w:widowControl/>
        <w:spacing w:line="360" w:lineRule="auto"/>
        <w:jc w:val="left"/>
        <w:rPr>
          <w:rFonts w:hint="eastAsia" w:ascii="宋体" w:hAnsi="宋体" w:cs="宋体"/>
          <w:color w:val="auto"/>
          <w:sz w:val="24"/>
          <w:highlight w:val="none"/>
        </w:rPr>
      </w:pPr>
    </w:p>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bCs/>
          <w:color w:val="auto"/>
          <w:sz w:val="24"/>
          <w:highlight w:val="none"/>
        </w:rPr>
        <w:t>1、投标人应在投标文件中提供上述所投设备的制冷功率、名义制冷量、名义制热量和噪音的具体数值，并明确是否存在偏差和偏差率，若未提供视为不满足。</w:t>
      </w:r>
    </w:p>
    <w:p>
      <w:pPr>
        <w:spacing w:line="560" w:lineRule="exact"/>
        <w:rPr>
          <w:rFonts w:hint="eastAsia" w:ascii="黑体" w:hAnsi="黑体" w:eastAsia="黑体" w:cs="黑体"/>
          <w:color w:val="auto"/>
          <w:sz w:val="32"/>
          <w:szCs w:val="32"/>
          <w:highlight w:val="none"/>
          <w:shd w:val="clear" w:color="auto" w:fill="FFFFFF"/>
        </w:rPr>
      </w:pPr>
    </w:p>
    <w:p>
      <w:pPr>
        <w:pStyle w:val="8"/>
        <w:numPr>
          <w:ilvl w:val="0"/>
          <w:numId w:val="2"/>
        </w:numPr>
        <w:spacing w:line="560" w:lineRule="exact"/>
        <w:ind w:firstLineChars="0"/>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技术规格要求</w:t>
      </w:r>
    </w:p>
    <w:p>
      <w:pPr>
        <w:spacing w:line="360" w:lineRule="auto"/>
        <w:ind w:firstLine="360" w:firstLineChars="150"/>
        <w:rPr>
          <w:color w:val="auto"/>
          <w:sz w:val="24"/>
          <w:highlight w:val="none"/>
        </w:rPr>
      </w:pPr>
    </w:p>
    <w:p>
      <w:pPr>
        <w:spacing w:line="360" w:lineRule="auto"/>
        <w:rPr>
          <w:color w:val="auto"/>
          <w:sz w:val="24"/>
          <w:highlight w:val="none"/>
        </w:rPr>
      </w:pPr>
      <w:r>
        <w:rPr>
          <w:color w:val="auto"/>
          <w:sz w:val="24"/>
          <w:highlight w:val="none"/>
        </w:rPr>
        <w:t xml:space="preserve">   </w:t>
      </w:r>
      <w:r>
        <w:rPr>
          <w:rFonts w:ascii="Segoe UI Symbol" w:hAnsi="Segoe UI Symbol" w:cs="Segoe UI Symbol"/>
          <w:color w:val="auto"/>
          <w:sz w:val="24"/>
          <w:highlight w:val="none"/>
        </w:rPr>
        <w:t>★</w:t>
      </w:r>
      <w:r>
        <w:rPr>
          <w:rFonts w:hint="eastAsia"/>
          <w:color w:val="auto"/>
          <w:sz w:val="24"/>
          <w:highlight w:val="none"/>
          <w:lang w:val="en-US" w:eastAsia="zh-CN"/>
        </w:rPr>
        <w:t>1</w:t>
      </w:r>
      <w:r>
        <w:rPr>
          <w:color w:val="auto"/>
          <w:sz w:val="24"/>
          <w:highlight w:val="none"/>
        </w:rPr>
        <w:t>. 空调设备均应采用直流变频技术，属于高效节能产品，并提供节能产品认证</w:t>
      </w:r>
      <w:r>
        <w:rPr>
          <w:rFonts w:hint="eastAsia"/>
          <w:color w:val="auto"/>
          <w:sz w:val="24"/>
          <w:highlight w:val="none"/>
        </w:rPr>
        <w:t>证书。</w:t>
      </w:r>
    </w:p>
    <w:p>
      <w:pPr>
        <w:numPr>
          <w:ilvl w:val="0"/>
          <w:numId w:val="0"/>
        </w:numPr>
        <w:spacing w:line="360" w:lineRule="auto"/>
        <w:ind w:left="360" w:leftChars="0"/>
        <w:rPr>
          <w:color w:val="auto"/>
          <w:sz w:val="24"/>
          <w:highlight w:val="none"/>
        </w:rPr>
      </w:pPr>
      <w:r>
        <w:rPr>
          <w:rFonts w:hint="eastAsia"/>
          <w:color w:val="auto"/>
          <w:sz w:val="24"/>
          <w:highlight w:val="none"/>
          <w:lang w:val="en-US" w:eastAsia="zh-CN"/>
        </w:rPr>
        <w:t>2.</w:t>
      </w:r>
      <w:r>
        <w:rPr>
          <w:rFonts w:hint="eastAsia"/>
          <w:color w:val="auto"/>
          <w:sz w:val="24"/>
          <w:highlight w:val="none"/>
        </w:rPr>
        <w:t>多联机</w:t>
      </w:r>
      <w:r>
        <w:rPr>
          <w:color w:val="auto"/>
          <w:sz w:val="24"/>
          <w:highlight w:val="none"/>
        </w:rPr>
        <w:t>系统冷媒应采用环保冷媒R410A。</w:t>
      </w:r>
    </w:p>
    <w:p>
      <w:pPr>
        <w:spacing w:line="360" w:lineRule="auto"/>
        <w:ind w:firstLine="360" w:firstLineChars="150"/>
        <w:rPr>
          <w:color w:val="auto"/>
          <w:sz w:val="24"/>
          <w:highlight w:val="none"/>
        </w:rPr>
      </w:pPr>
      <w:r>
        <w:rPr>
          <w:rFonts w:hint="eastAsia"/>
          <w:color w:val="auto"/>
          <w:sz w:val="24"/>
          <w:highlight w:val="none"/>
          <w:lang w:val="en-US" w:eastAsia="zh-CN"/>
        </w:rPr>
        <w:t>3</w:t>
      </w:r>
      <w:r>
        <w:rPr>
          <w:color w:val="auto"/>
          <w:sz w:val="24"/>
          <w:highlight w:val="none"/>
        </w:rPr>
        <w:t>. 提供空调设备的具体参数（包括</w:t>
      </w:r>
      <w:r>
        <w:rPr>
          <w:rFonts w:hint="eastAsia"/>
          <w:color w:val="auto"/>
          <w:sz w:val="24"/>
          <w:highlight w:val="none"/>
        </w:rPr>
        <w:t>设备的制冷功率、名义制冷量、名义制热量和噪音的具体数值</w:t>
      </w:r>
      <w:r>
        <w:rPr>
          <w:color w:val="auto"/>
          <w:sz w:val="24"/>
          <w:highlight w:val="none"/>
        </w:rPr>
        <w:t>等）。</w:t>
      </w:r>
    </w:p>
    <w:p>
      <w:pPr>
        <w:spacing w:line="360" w:lineRule="auto"/>
        <w:rPr>
          <w:color w:val="auto"/>
          <w:sz w:val="24"/>
          <w:highlight w:val="none"/>
        </w:rPr>
      </w:pPr>
      <w:r>
        <w:rPr>
          <w:color w:val="auto"/>
          <w:sz w:val="24"/>
          <w:highlight w:val="none"/>
        </w:rPr>
        <w:t xml:space="preserve">  </w:t>
      </w:r>
      <w:r>
        <w:rPr>
          <w:rFonts w:hint="eastAsia"/>
          <w:color w:val="auto"/>
          <w:sz w:val="24"/>
          <w:highlight w:val="none"/>
          <w:lang w:val="en-US" w:eastAsia="zh-CN"/>
        </w:rPr>
        <w:t>4</w:t>
      </w:r>
      <w:r>
        <w:rPr>
          <w:color w:val="auto"/>
          <w:sz w:val="24"/>
          <w:highlight w:val="none"/>
        </w:rPr>
        <w:t>. 机组具备停电再启动功能，当发生意外断电时，等电源恢复，系统可以自动恢复断电前的运转状态。</w:t>
      </w:r>
    </w:p>
    <w:p>
      <w:pPr>
        <w:spacing w:line="360" w:lineRule="auto"/>
        <w:rPr>
          <w:color w:val="auto"/>
          <w:sz w:val="24"/>
          <w:highlight w:val="none"/>
        </w:rPr>
      </w:pPr>
      <w:r>
        <w:rPr>
          <w:color w:val="auto"/>
          <w:sz w:val="24"/>
          <w:highlight w:val="none"/>
        </w:rPr>
        <w:t xml:space="preserve">   </w:t>
      </w:r>
      <w:r>
        <w:rPr>
          <w:rFonts w:hint="eastAsia"/>
          <w:color w:val="auto"/>
          <w:sz w:val="24"/>
          <w:highlight w:val="none"/>
          <w:lang w:val="en-US" w:eastAsia="zh-CN"/>
        </w:rPr>
        <w:t>5</w:t>
      </w:r>
      <w:r>
        <w:rPr>
          <w:color w:val="auto"/>
          <w:sz w:val="24"/>
          <w:highlight w:val="none"/>
        </w:rPr>
        <w:t>．为保证极端气温下的室外机持续正常运行，</w:t>
      </w:r>
      <w:r>
        <w:rPr>
          <w:rFonts w:hint="eastAsia"/>
          <w:color w:val="auto"/>
          <w:sz w:val="24"/>
          <w:highlight w:val="none"/>
        </w:rPr>
        <w:t>多联机</w:t>
      </w:r>
      <w:r>
        <w:rPr>
          <w:color w:val="auto"/>
          <w:sz w:val="24"/>
          <w:highlight w:val="none"/>
        </w:rPr>
        <w:t>室外机连续制冷运转温度范围：-5～54</w:t>
      </w:r>
      <w:r>
        <w:rPr>
          <w:rFonts w:ascii="Cambria Math" w:hAnsi="Cambria Math" w:cs="Cambria Math"/>
          <w:color w:val="auto"/>
          <w:sz w:val="24"/>
          <w:highlight w:val="none"/>
        </w:rPr>
        <w:t>℃</w:t>
      </w:r>
      <w:r>
        <w:rPr>
          <w:color w:val="auto"/>
          <w:sz w:val="24"/>
          <w:highlight w:val="none"/>
        </w:rPr>
        <w:t>DB</w:t>
      </w:r>
      <w:r>
        <w:rPr>
          <w:rFonts w:hint="eastAsia"/>
          <w:color w:val="auto"/>
          <w:sz w:val="24"/>
          <w:highlight w:val="none"/>
        </w:rPr>
        <w:t>、</w:t>
      </w:r>
      <w:r>
        <w:rPr>
          <w:color w:val="auto"/>
          <w:sz w:val="24"/>
          <w:highlight w:val="none"/>
        </w:rPr>
        <w:t>室外机连续制热运转温度范围：-25～27</w:t>
      </w:r>
      <w:r>
        <w:rPr>
          <w:rFonts w:ascii="Cambria Math" w:hAnsi="Cambria Math" w:cs="Cambria Math"/>
          <w:color w:val="auto"/>
          <w:sz w:val="24"/>
          <w:highlight w:val="none"/>
        </w:rPr>
        <w:t>℃</w:t>
      </w:r>
      <w:r>
        <w:rPr>
          <w:color w:val="auto"/>
          <w:sz w:val="24"/>
          <w:highlight w:val="none"/>
        </w:rPr>
        <w:t>DB。</w:t>
      </w:r>
    </w:p>
    <w:p>
      <w:pPr>
        <w:spacing w:line="360" w:lineRule="auto"/>
        <w:rPr>
          <w:snapToGrid w:val="0"/>
          <w:color w:val="auto"/>
          <w:sz w:val="24"/>
          <w:highlight w:val="none"/>
        </w:rPr>
      </w:pPr>
      <w:r>
        <w:rPr>
          <w:color w:val="auto"/>
          <w:sz w:val="24"/>
          <w:highlight w:val="none"/>
        </w:rPr>
        <w:t xml:space="preserve">   </w:t>
      </w:r>
      <w:r>
        <w:rPr>
          <w:rFonts w:hint="eastAsia"/>
          <w:color w:val="auto"/>
          <w:sz w:val="24"/>
          <w:highlight w:val="none"/>
          <w:lang w:val="en-US" w:eastAsia="zh-CN"/>
        </w:rPr>
        <w:t>6</w:t>
      </w:r>
      <w:r>
        <w:rPr>
          <w:color w:val="auto"/>
          <w:sz w:val="24"/>
          <w:highlight w:val="none"/>
        </w:rPr>
        <w:t>．</w:t>
      </w:r>
      <w:r>
        <w:rPr>
          <w:rFonts w:hint="eastAsia"/>
          <w:color w:val="auto"/>
          <w:sz w:val="24"/>
          <w:highlight w:val="none"/>
        </w:rPr>
        <w:t>多联机</w:t>
      </w:r>
      <w:r>
        <w:rPr>
          <w:color w:val="auto"/>
          <w:sz w:val="24"/>
          <w:highlight w:val="none"/>
        </w:rPr>
        <w:t>室外机应具有智能除霜技术，尽可能减少除霜时间，保障冬季的制热效果</w:t>
      </w:r>
      <w:r>
        <w:rPr>
          <w:snapToGrid w:val="0"/>
          <w:color w:val="auto"/>
          <w:sz w:val="24"/>
          <w:highlight w:val="none"/>
        </w:rPr>
        <w:t xml:space="preserve"> </w:t>
      </w:r>
    </w:p>
    <w:p>
      <w:pPr>
        <w:spacing w:line="360" w:lineRule="auto"/>
        <w:rPr>
          <w:snapToGrid w:val="0"/>
          <w:color w:val="auto"/>
          <w:sz w:val="24"/>
          <w:highlight w:val="none"/>
        </w:rPr>
      </w:pPr>
      <w:r>
        <w:rPr>
          <w:color w:val="auto"/>
          <w:sz w:val="24"/>
          <w:highlight w:val="none"/>
        </w:rPr>
        <w:t xml:space="preserve">   </w:t>
      </w:r>
      <w:r>
        <w:rPr>
          <w:rFonts w:hint="eastAsia"/>
          <w:color w:val="auto"/>
          <w:sz w:val="24"/>
          <w:highlight w:val="none"/>
          <w:lang w:val="en-US" w:eastAsia="zh-CN"/>
        </w:rPr>
        <w:t>7</w:t>
      </w:r>
      <w:r>
        <w:rPr>
          <w:color w:val="auto"/>
          <w:sz w:val="24"/>
          <w:highlight w:val="none"/>
        </w:rPr>
        <w:t>．</w:t>
      </w:r>
      <w:r>
        <w:rPr>
          <w:snapToGrid w:val="0"/>
          <w:color w:val="auto"/>
          <w:sz w:val="24"/>
          <w:highlight w:val="none"/>
        </w:rPr>
        <w:t>系统应有完整的故障自动保护、报警和自动诊断功能。</w:t>
      </w:r>
    </w:p>
    <w:p>
      <w:pPr>
        <w:spacing w:line="360" w:lineRule="auto"/>
        <w:rPr>
          <w:color w:val="auto"/>
          <w:sz w:val="24"/>
          <w:highlight w:val="none"/>
        </w:rPr>
      </w:pPr>
      <w:r>
        <w:rPr>
          <w:color w:val="auto"/>
          <w:sz w:val="24"/>
          <w:highlight w:val="none"/>
        </w:rPr>
        <w:t xml:space="preserve">   </w:t>
      </w:r>
      <w:r>
        <w:rPr>
          <w:rFonts w:hint="eastAsia"/>
          <w:color w:val="auto"/>
          <w:sz w:val="24"/>
          <w:highlight w:val="none"/>
          <w:lang w:val="en-US" w:eastAsia="zh-CN"/>
        </w:rPr>
        <w:t>8</w:t>
      </w:r>
      <w:r>
        <w:rPr>
          <w:color w:val="auto"/>
          <w:sz w:val="24"/>
          <w:highlight w:val="none"/>
        </w:rPr>
        <w:t>．</w:t>
      </w:r>
      <w:r>
        <w:rPr>
          <w:rFonts w:hint="eastAsia"/>
          <w:color w:val="auto"/>
          <w:sz w:val="24"/>
          <w:highlight w:val="none"/>
        </w:rPr>
        <w:t>多联机</w:t>
      </w:r>
      <w:r>
        <w:rPr>
          <w:color w:val="auto"/>
          <w:sz w:val="24"/>
          <w:highlight w:val="none"/>
        </w:rPr>
        <w:t xml:space="preserve">机组电脑板在各种环境下均应散热良好，采用液冷恒温技术对电脑板散热。 </w:t>
      </w:r>
    </w:p>
    <w:p>
      <w:pPr>
        <w:spacing w:line="360" w:lineRule="auto"/>
        <w:ind w:firstLine="360" w:firstLineChars="150"/>
        <w:rPr>
          <w:color w:val="auto"/>
          <w:sz w:val="24"/>
          <w:highlight w:val="none"/>
        </w:rPr>
      </w:pPr>
      <w:r>
        <w:rPr>
          <w:rFonts w:hint="eastAsia"/>
          <w:color w:val="auto"/>
          <w:sz w:val="24"/>
          <w:highlight w:val="none"/>
          <w:lang w:val="en-US" w:eastAsia="zh-CN"/>
        </w:rPr>
        <w:t>9</w:t>
      </w:r>
      <w:r>
        <w:rPr>
          <w:color w:val="auto"/>
          <w:sz w:val="24"/>
          <w:highlight w:val="none"/>
        </w:rPr>
        <w:t>.</w:t>
      </w:r>
      <w:r>
        <w:rPr>
          <w:rFonts w:hint="eastAsia"/>
          <w:color w:val="auto"/>
          <w:sz w:val="24"/>
          <w:highlight w:val="none"/>
        </w:rPr>
        <w:t xml:space="preserve"> 多联机</w:t>
      </w:r>
      <w:r>
        <w:rPr>
          <w:color w:val="auto"/>
          <w:sz w:val="24"/>
          <w:highlight w:val="none"/>
        </w:rPr>
        <w:t>室外机电脑板采用表面封固技术，保证其使用寿命。</w:t>
      </w:r>
    </w:p>
    <w:p>
      <w:pPr>
        <w:spacing w:line="360" w:lineRule="auto"/>
        <w:ind w:firstLine="360" w:firstLineChars="150"/>
        <w:rPr>
          <w:color w:val="auto"/>
          <w:sz w:val="24"/>
          <w:highlight w:val="none"/>
        </w:rPr>
      </w:pPr>
      <w:r>
        <w:rPr>
          <w:rFonts w:hint="eastAsia"/>
          <w:color w:val="auto"/>
          <w:sz w:val="24"/>
          <w:highlight w:val="none"/>
          <w:lang w:val="en-US" w:eastAsia="zh-CN"/>
        </w:rPr>
        <w:t>10</w:t>
      </w:r>
      <w:r>
        <w:rPr>
          <w:color w:val="auto"/>
          <w:sz w:val="24"/>
          <w:highlight w:val="none"/>
        </w:rPr>
        <w:t>.为了防止冬季室外机底部结冰，</w:t>
      </w:r>
      <w:r>
        <w:rPr>
          <w:rFonts w:hint="eastAsia"/>
          <w:color w:val="auto"/>
          <w:sz w:val="24"/>
          <w:highlight w:val="none"/>
        </w:rPr>
        <w:t>多联机空调</w:t>
      </w:r>
      <w:r>
        <w:rPr>
          <w:color w:val="auto"/>
          <w:sz w:val="24"/>
          <w:highlight w:val="none"/>
        </w:rPr>
        <w:t>机组应具有防结霜的优化设计。</w:t>
      </w:r>
    </w:p>
    <w:p>
      <w:pPr>
        <w:spacing w:line="360" w:lineRule="auto"/>
        <w:ind w:firstLine="480" w:firstLineChars="200"/>
        <w:rPr>
          <w:color w:val="auto"/>
          <w:sz w:val="24"/>
          <w:highlight w:val="none"/>
        </w:rPr>
      </w:pPr>
      <w:r>
        <w:rPr>
          <w:rFonts w:hint="eastAsia"/>
          <w:color w:val="auto"/>
          <w:sz w:val="24"/>
          <w:highlight w:val="none"/>
          <w:lang w:val="en-US" w:eastAsia="zh-CN"/>
        </w:rPr>
        <w:t>11</w:t>
      </w:r>
      <w:r>
        <w:rPr>
          <w:color w:val="auto"/>
          <w:sz w:val="24"/>
          <w:highlight w:val="none"/>
        </w:rPr>
        <w:t>.为了避免对周围居民产生影响，</w:t>
      </w:r>
      <w:r>
        <w:rPr>
          <w:rFonts w:hint="eastAsia"/>
          <w:color w:val="auto"/>
          <w:sz w:val="24"/>
          <w:highlight w:val="none"/>
        </w:rPr>
        <w:t>空调</w:t>
      </w:r>
      <w:r>
        <w:rPr>
          <w:color w:val="auto"/>
          <w:sz w:val="24"/>
          <w:highlight w:val="none"/>
        </w:rPr>
        <w:t>室外机组应对压缩机采用隔音措施，且系统具有夜间静音运转功能，夜间静音运转最低运转音最低≤45DB(A)</w:t>
      </w:r>
      <w:r>
        <w:rPr>
          <w:rFonts w:hint="eastAsia"/>
          <w:color w:val="auto"/>
          <w:sz w:val="24"/>
          <w:highlight w:val="none"/>
        </w:rPr>
        <w:t>。</w:t>
      </w:r>
    </w:p>
    <w:p>
      <w:pPr>
        <w:spacing w:line="360" w:lineRule="auto"/>
        <w:ind w:firstLine="240" w:firstLineChars="100"/>
        <w:rPr>
          <w:color w:val="auto"/>
          <w:sz w:val="24"/>
          <w:highlight w:val="none"/>
        </w:rPr>
      </w:pPr>
      <w:r>
        <w:rPr>
          <w:color w:val="auto"/>
          <w:sz w:val="24"/>
          <w:highlight w:val="none"/>
        </w:rPr>
        <w:t>1</w:t>
      </w:r>
      <w:r>
        <w:rPr>
          <w:rFonts w:hint="eastAsia"/>
          <w:color w:val="auto"/>
          <w:sz w:val="24"/>
          <w:highlight w:val="none"/>
          <w:lang w:val="en-US" w:eastAsia="zh-CN"/>
        </w:rPr>
        <w:t>2</w:t>
      </w:r>
      <w:r>
        <w:rPr>
          <w:color w:val="auto"/>
          <w:sz w:val="24"/>
          <w:highlight w:val="none"/>
        </w:rPr>
        <w:t>.考虑到极端高温下对于机组能力的影响，要求</w:t>
      </w:r>
      <w:r>
        <w:rPr>
          <w:rFonts w:hint="eastAsia"/>
          <w:color w:val="auto"/>
          <w:sz w:val="24"/>
          <w:highlight w:val="none"/>
        </w:rPr>
        <w:t>多联机空调</w:t>
      </w:r>
      <w:r>
        <w:rPr>
          <w:color w:val="auto"/>
          <w:sz w:val="24"/>
          <w:highlight w:val="none"/>
        </w:rPr>
        <w:t>室外机组在高温45</w:t>
      </w:r>
      <w:r>
        <w:rPr>
          <w:rFonts w:ascii="Cambria Math" w:hAnsi="Cambria Math" w:cs="Cambria Math"/>
          <w:color w:val="auto"/>
          <w:sz w:val="24"/>
          <w:highlight w:val="none"/>
        </w:rPr>
        <w:t>℃</w:t>
      </w:r>
      <w:r>
        <w:rPr>
          <w:rFonts w:hint="eastAsia"/>
          <w:color w:val="auto"/>
          <w:sz w:val="24"/>
          <w:highlight w:val="none"/>
        </w:rPr>
        <w:t>吸风</w:t>
      </w:r>
      <w:r>
        <w:rPr>
          <w:color w:val="auto"/>
          <w:sz w:val="24"/>
          <w:highlight w:val="none"/>
        </w:rPr>
        <w:t>温度下，衰减率≤1%</w:t>
      </w:r>
      <w:r>
        <w:rPr>
          <w:rFonts w:hint="eastAsia"/>
          <w:color w:val="auto"/>
          <w:sz w:val="24"/>
          <w:highlight w:val="none"/>
        </w:rPr>
        <w:t>。</w:t>
      </w:r>
    </w:p>
    <w:p>
      <w:pPr>
        <w:spacing w:line="360" w:lineRule="auto"/>
        <w:ind w:firstLine="360" w:firstLineChars="150"/>
        <w:rPr>
          <w:color w:val="auto"/>
          <w:sz w:val="24"/>
          <w:highlight w:val="none"/>
        </w:rPr>
      </w:pPr>
      <w:r>
        <w:rPr>
          <w:color w:val="auto"/>
          <w:sz w:val="24"/>
          <w:highlight w:val="none"/>
        </w:rPr>
        <w:t>1</w:t>
      </w:r>
      <w:r>
        <w:rPr>
          <w:rFonts w:hint="eastAsia"/>
          <w:color w:val="auto"/>
          <w:sz w:val="24"/>
          <w:highlight w:val="none"/>
          <w:lang w:val="en-US" w:eastAsia="zh-CN"/>
        </w:rPr>
        <w:t>3</w:t>
      </w:r>
      <w:r>
        <w:rPr>
          <w:color w:val="auto"/>
          <w:sz w:val="24"/>
          <w:highlight w:val="none"/>
        </w:rPr>
        <w:t>.为保障机组集中摆放在屋顶情况下的良好散热，要求</w:t>
      </w:r>
      <w:r>
        <w:rPr>
          <w:rFonts w:hint="eastAsia"/>
          <w:color w:val="auto"/>
          <w:sz w:val="24"/>
          <w:highlight w:val="none"/>
        </w:rPr>
        <w:t>多联机室外机</w:t>
      </w:r>
      <w:r>
        <w:rPr>
          <w:color w:val="auto"/>
          <w:sz w:val="24"/>
          <w:highlight w:val="none"/>
        </w:rPr>
        <w:t>最高机外静压可以达到1</w:t>
      </w:r>
      <w:r>
        <w:rPr>
          <w:rFonts w:hint="eastAsia"/>
          <w:color w:val="auto"/>
          <w:sz w:val="24"/>
          <w:highlight w:val="none"/>
        </w:rPr>
        <w:t>2</w:t>
      </w:r>
      <w:r>
        <w:rPr>
          <w:color w:val="auto"/>
          <w:sz w:val="24"/>
          <w:highlight w:val="none"/>
        </w:rPr>
        <w:t>0Pa。</w:t>
      </w:r>
    </w:p>
    <w:p>
      <w:pPr>
        <w:spacing w:line="360" w:lineRule="auto"/>
        <w:ind w:firstLine="360" w:firstLineChars="150"/>
        <w:rPr>
          <w:color w:val="auto"/>
          <w:sz w:val="24"/>
          <w:highlight w:val="none"/>
        </w:rPr>
      </w:pPr>
      <w:r>
        <w:rPr>
          <w:color w:val="auto"/>
          <w:sz w:val="24"/>
          <w:highlight w:val="none"/>
        </w:rPr>
        <w:t>1</w:t>
      </w:r>
      <w:r>
        <w:rPr>
          <w:rFonts w:hint="eastAsia"/>
          <w:color w:val="auto"/>
          <w:sz w:val="24"/>
          <w:highlight w:val="none"/>
          <w:lang w:val="en-US" w:eastAsia="zh-CN"/>
        </w:rPr>
        <w:t>4</w:t>
      </w:r>
      <w:r>
        <w:rPr>
          <w:color w:val="auto"/>
          <w:sz w:val="24"/>
          <w:highlight w:val="none"/>
        </w:rPr>
        <w:t>.考虑到机组整体的稳定性，要求对变频主板和控制主板的电气部品工艺进行详细的描述。</w:t>
      </w:r>
    </w:p>
    <w:p>
      <w:pPr>
        <w:spacing w:line="360" w:lineRule="auto"/>
        <w:ind w:firstLine="360" w:firstLineChars="150"/>
        <w:rPr>
          <w:color w:val="auto"/>
          <w:sz w:val="24"/>
          <w:highlight w:val="none"/>
        </w:rPr>
      </w:pPr>
      <w:r>
        <w:rPr>
          <w:rFonts w:hint="eastAsia"/>
          <w:color w:val="auto"/>
          <w:sz w:val="24"/>
          <w:highlight w:val="none"/>
        </w:rPr>
        <w:t>1</w:t>
      </w:r>
      <w:r>
        <w:rPr>
          <w:rFonts w:hint="eastAsia"/>
          <w:color w:val="auto"/>
          <w:sz w:val="24"/>
          <w:highlight w:val="none"/>
          <w:lang w:val="en-US" w:eastAsia="zh-CN"/>
        </w:rPr>
        <w:t>5</w:t>
      </w:r>
      <w:r>
        <w:rPr>
          <w:rFonts w:hint="eastAsia"/>
          <w:color w:val="auto"/>
          <w:sz w:val="24"/>
          <w:highlight w:val="none"/>
        </w:rPr>
        <w:t>．多联机室内机需采用全直流电机。</w:t>
      </w:r>
    </w:p>
    <w:p>
      <w:pPr>
        <w:spacing w:line="360" w:lineRule="auto"/>
        <w:ind w:firstLine="360" w:firstLineChars="150"/>
        <w:rPr>
          <w:color w:val="auto"/>
          <w:sz w:val="24"/>
          <w:highlight w:val="none"/>
        </w:rPr>
      </w:pPr>
      <w:r>
        <w:rPr>
          <w:rFonts w:hint="eastAsia"/>
          <w:color w:val="auto"/>
          <w:sz w:val="24"/>
          <w:highlight w:val="none"/>
          <w:lang w:val="en-US" w:eastAsia="zh-CN"/>
        </w:rPr>
        <w:t>16</w:t>
      </w:r>
      <w:r>
        <w:rPr>
          <w:color w:val="auto"/>
          <w:sz w:val="24"/>
          <w:highlight w:val="none"/>
        </w:rPr>
        <w:t>.</w:t>
      </w:r>
      <w:r>
        <w:rPr>
          <w:rFonts w:hint="eastAsia"/>
          <w:color w:val="auto"/>
          <w:sz w:val="24"/>
          <w:highlight w:val="none"/>
        </w:rPr>
        <w:t xml:space="preserve"> </w:t>
      </w:r>
      <w:r>
        <w:rPr>
          <w:color w:val="auto"/>
          <w:sz w:val="24"/>
          <w:highlight w:val="none"/>
        </w:rPr>
        <w:t>多联机组可后续追加智能控制模块，通过物联网实现对于空调机组的统一控制，同时可通过移动终端例如手机、平板或电脑进行控制和查看，并且可实现托管服务。</w:t>
      </w:r>
    </w:p>
    <w:p>
      <w:pPr>
        <w:spacing w:line="360" w:lineRule="auto"/>
        <w:ind w:firstLine="360" w:firstLineChars="150"/>
        <w:rPr>
          <w:color w:val="auto"/>
          <w:sz w:val="24"/>
          <w:highlight w:val="none"/>
        </w:rPr>
      </w:pPr>
      <w:r>
        <w:rPr>
          <w:rFonts w:ascii="Segoe UI Symbol" w:hAnsi="Segoe UI Symbol" w:cs="Segoe UI Symbol"/>
          <w:color w:val="auto"/>
          <w:sz w:val="24"/>
          <w:highlight w:val="none"/>
        </w:rPr>
        <w:t>★</w:t>
      </w:r>
      <w:r>
        <w:rPr>
          <w:rFonts w:hint="eastAsia"/>
          <w:color w:val="auto"/>
          <w:sz w:val="24"/>
          <w:highlight w:val="none"/>
        </w:rPr>
        <w:t>1</w:t>
      </w:r>
      <w:r>
        <w:rPr>
          <w:rFonts w:hint="eastAsia"/>
          <w:color w:val="auto"/>
          <w:sz w:val="24"/>
          <w:highlight w:val="none"/>
          <w:lang w:val="en-US" w:eastAsia="zh-CN"/>
        </w:rPr>
        <w:t>7</w:t>
      </w:r>
      <w:r>
        <w:rPr>
          <w:rFonts w:hint="eastAsia"/>
          <w:color w:val="auto"/>
          <w:sz w:val="24"/>
          <w:highlight w:val="none"/>
        </w:rPr>
        <w:t>.</w:t>
      </w:r>
      <w:r>
        <w:rPr>
          <w:rFonts w:ascii="Segoe UI Symbol" w:hAnsi="Segoe UI Symbol" w:cs="Segoe UI Symbol"/>
          <w:color w:val="auto"/>
          <w:sz w:val="24"/>
          <w:highlight w:val="none"/>
        </w:rPr>
        <w:t xml:space="preserve"> </w:t>
      </w:r>
      <w:r>
        <w:rPr>
          <w:rFonts w:hint="eastAsia"/>
          <w:color w:val="auto"/>
          <w:sz w:val="24"/>
          <w:highlight w:val="none"/>
        </w:rPr>
        <w:t>为确保新采购的机型可以匹配原先装潢，要求多联机室内机的长宽分别为840mm和840mm，高度需≤300mm（由于本项目是拆旧装新，吊顶尽可能不能破坏，工期紧，所以要尽可能匹配原先机器尺寸）</w:t>
      </w:r>
    </w:p>
    <w:p>
      <w:pPr>
        <w:spacing w:line="360" w:lineRule="auto"/>
        <w:ind w:firstLine="420" w:firstLineChars="200"/>
        <w:rPr>
          <w:rFonts w:ascii="宋体" w:hAnsi="宋体" w:cs="宋体"/>
          <w:color w:val="auto"/>
          <w:sz w:val="21"/>
          <w:szCs w:val="21"/>
          <w:highlight w:val="none"/>
        </w:rPr>
      </w:pPr>
    </w:p>
    <w:p>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注</w:t>
      </w:r>
      <w:r>
        <w:rPr>
          <w:rFonts w:ascii="宋体" w:hAnsi="宋体" w:cs="宋体"/>
          <w:b/>
          <w:color w:val="auto"/>
          <w:sz w:val="21"/>
          <w:szCs w:val="21"/>
          <w:highlight w:val="none"/>
        </w:rPr>
        <w:t>：</w:t>
      </w:r>
      <w:r>
        <w:rPr>
          <w:rFonts w:hint="eastAsia" w:ascii="宋体" w:hAnsi="宋体" w:cs="宋体"/>
          <w:b/>
          <w:color w:val="auto"/>
          <w:sz w:val="21"/>
          <w:szCs w:val="21"/>
          <w:highlight w:val="none"/>
        </w:rPr>
        <w:t>1、上述技术参数</w:t>
      </w:r>
      <w:r>
        <w:rPr>
          <w:rFonts w:ascii="宋体" w:hAnsi="宋体" w:cs="宋体"/>
          <w:b/>
          <w:color w:val="auto"/>
          <w:sz w:val="21"/>
          <w:szCs w:val="21"/>
          <w:highlight w:val="none"/>
        </w:rPr>
        <w:t>中，“★”</w:t>
      </w:r>
      <w:r>
        <w:rPr>
          <w:rFonts w:hint="eastAsia" w:ascii="宋体" w:hAnsi="宋体" w:cs="宋体"/>
          <w:b/>
          <w:color w:val="auto"/>
          <w:sz w:val="21"/>
          <w:szCs w:val="21"/>
          <w:highlight w:val="none"/>
        </w:rPr>
        <w:t>号为必须实质响应的内容，投标人必须逐条响应，若无法满足，作无效标处理。</w:t>
      </w:r>
    </w:p>
    <w:p>
      <w:pPr>
        <w:spacing w:line="360" w:lineRule="auto"/>
        <w:ind w:firstLine="843" w:firstLineChars="400"/>
        <w:rPr>
          <w:rFonts w:hint="eastAsia" w:ascii="宋体" w:hAnsi="宋体" w:cs="宋体" w:eastAsiaTheme="minorEastAsia"/>
          <w:b/>
          <w:color w:val="auto"/>
          <w:sz w:val="21"/>
          <w:szCs w:val="21"/>
          <w:highlight w:val="none"/>
          <w:lang w:eastAsia="zh-CN"/>
        </w:rPr>
      </w:pPr>
      <w:r>
        <w:rPr>
          <w:rFonts w:hint="eastAsia" w:ascii="宋体" w:hAnsi="宋体" w:cs="宋体"/>
          <w:b/>
          <w:color w:val="auto"/>
          <w:sz w:val="21"/>
          <w:szCs w:val="21"/>
          <w:highlight w:val="none"/>
        </w:rPr>
        <w:t>2、▲投标文件中应提供产品制造商电子样本</w:t>
      </w:r>
      <w:r>
        <w:rPr>
          <w:rFonts w:hint="eastAsia" w:ascii="宋体" w:hAnsi="宋体" w:cs="宋体"/>
          <w:b/>
          <w:color w:val="auto"/>
          <w:sz w:val="21"/>
          <w:szCs w:val="21"/>
          <w:highlight w:val="none"/>
          <w:lang w:eastAsia="zh-CN"/>
        </w:rPr>
        <w:t>。</w:t>
      </w:r>
    </w:p>
    <w:p>
      <w:pPr>
        <w:spacing w:line="560" w:lineRule="exact"/>
        <w:rPr>
          <w:rFonts w:hint="eastAsia" w:ascii="黑体" w:hAnsi="黑体" w:eastAsia="黑体" w:cs="黑体"/>
          <w:color w:val="auto"/>
          <w:sz w:val="32"/>
          <w:szCs w:val="32"/>
          <w:highlight w:val="none"/>
          <w:shd w:val="clear" w:color="auto" w:fill="FFFFFF"/>
        </w:rPr>
      </w:pPr>
    </w:p>
    <w:p>
      <w:pPr>
        <w:numPr>
          <w:ilvl w:val="0"/>
          <w:numId w:val="0"/>
        </w:numPr>
        <w:spacing w:line="560"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val="en-US" w:eastAsia="zh-CN"/>
        </w:rPr>
        <w:t>四、</w:t>
      </w:r>
      <w:r>
        <w:rPr>
          <w:rFonts w:hint="eastAsia" w:ascii="黑体" w:hAnsi="黑体" w:eastAsia="黑体" w:cs="黑体"/>
          <w:color w:val="auto"/>
          <w:sz w:val="32"/>
          <w:szCs w:val="32"/>
          <w:highlight w:val="none"/>
          <w:shd w:val="clear" w:color="auto" w:fill="FFFFFF"/>
        </w:rPr>
        <w:t xml:space="preserve">商务要求 </w:t>
      </w:r>
    </w:p>
    <w:p>
      <w:pPr>
        <w:numPr>
          <w:ilvl w:val="0"/>
          <w:numId w:val="3"/>
        </w:numPr>
        <w:spacing w:line="560" w:lineRule="exact"/>
        <w:rPr>
          <w:rFonts w:hint="eastAsia" w:ascii="楷体" w:hAnsi="楷体" w:eastAsia="楷体" w:cs="楷体"/>
          <w:color w:val="auto"/>
          <w:sz w:val="32"/>
          <w:szCs w:val="32"/>
          <w:highlight w:val="none"/>
          <w:shd w:val="clear" w:color="auto" w:fill="FFFFFF"/>
        </w:rPr>
      </w:pPr>
      <w:r>
        <w:rPr>
          <w:rFonts w:hint="eastAsia" w:ascii="楷体" w:hAnsi="楷体" w:eastAsia="楷体" w:cs="楷体"/>
          <w:color w:val="auto"/>
          <w:sz w:val="32"/>
          <w:szCs w:val="32"/>
          <w:highlight w:val="none"/>
          <w:shd w:val="clear" w:color="auto" w:fill="FFFFFF"/>
        </w:rPr>
        <w:t xml:space="preserve">供货与安装 </w:t>
      </w:r>
    </w:p>
    <w:p>
      <w:pPr>
        <w:spacing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 xml:space="preserve">1、交货日期：合同签订后65个日历日内完成所有设备的供货、安装、调试和验收及吊顶修复工作。 </w:t>
      </w:r>
    </w:p>
    <w:p>
      <w:pPr>
        <w:spacing w:line="560" w:lineRule="exact"/>
        <w:rPr>
          <w:rFonts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2、安装要求： 需提供免费的现场勘测、设计服务；管道布线需美观隐蔽，不破坏场馆现有装修；管道选用符合标准R410A铜管，铜管1350米，保温管1350米，分歧管41套，PVC排水管350米，电线RVVP2*1.5共15卷，电线RVVP2*1.0共10卷；安装人员需具备相应资质，持证上岗 。</w:t>
      </w:r>
    </w:p>
    <w:p>
      <w:pPr>
        <w:spacing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3、本次招标范围含空调及新风设备拆除、新机安装及所涉及到的吊顶修复等工作。</w:t>
      </w:r>
    </w:p>
    <w:p>
      <w:pPr>
        <w:spacing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4、验收标准：按照国家相关规范及采购需求进行验收，提供完整的验收报告。</w:t>
      </w:r>
    </w:p>
    <w:p>
      <w:pPr>
        <w:spacing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5、现场施工与馆内负责人协商，包括：文明施工、安全施工、应急情况等在不影响开办活动下展开施工。</w:t>
      </w:r>
    </w:p>
    <w:p>
      <w:pPr>
        <w:numPr>
          <w:ilvl w:val="0"/>
          <w:numId w:val="3"/>
        </w:numPr>
        <w:spacing w:line="560" w:lineRule="exact"/>
        <w:rPr>
          <w:rFonts w:hint="eastAsia" w:ascii="楷体" w:hAnsi="楷体" w:eastAsia="楷体" w:cs="楷体"/>
          <w:color w:val="auto"/>
          <w:sz w:val="32"/>
          <w:szCs w:val="32"/>
          <w:highlight w:val="none"/>
          <w:shd w:val="clear" w:color="auto" w:fill="FFFFFF"/>
        </w:rPr>
      </w:pPr>
      <w:r>
        <w:rPr>
          <w:rFonts w:hint="eastAsia" w:ascii="楷体" w:hAnsi="楷体" w:eastAsia="楷体" w:cs="楷体"/>
          <w:color w:val="auto"/>
          <w:sz w:val="32"/>
          <w:szCs w:val="32"/>
          <w:highlight w:val="none"/>
          <w:shd w:val="clear" w:color="auto" w:fill="FFFFFF"/>
        </w:rPr>
        <w:t>售后服务</w:t>
      </w:r>
    </w:p>
    <w:p>
      <w:pPr>
        <w:spacing w:line="560" w:lineRule="exact"/>
        <w:ind w:left="160"/>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 xml:space="preserve">1、质保期限：整机质保2年 </w:t>
      </w:r>
    </w:p>
    <w:p>
      <w:pPr>
        <w:spacing w:line="560" w:lineRule="exact"/>
        <w:ind w:left="160"/>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2、响应时间：接到报修电话后2小时内响应，4小时内上门维修 。</w:t>
      </w:r>
    </w:p>
    <w:p>
      <w:pPr>
        <w:numPr>
          <w:ilvl w:val="0"/>
          <w:numId w:val="3"/>
        </w:numPr>
        <w:spacing w:line="560" w:lineRule="exact"/>
        <w:rPr>
          <w:rFonts w:hint="eastAsia" w:ascii="楷体" w:hAnsi="楷体" w:eastAsia="楷体" w:cs="楷体"/>
          <w:color w:val="auto"/>
          <w:sz w:val="32"/>
          <w:szCs w:val="32"/>
          <w:highlight w:val="none"/>
          <w:shd w:val="clear" w:color="auto" w:fill="FFFFFF"/>
        </w:rPr>
      </w:pPr>
      <w:r>
        <w:rPr>
          <w:rFonts w:hint="eastAsia" w:ascii="楷体" w:hAnsi="楷体" w:eastAsia="楷体" w:cs="楷体"/>
          <w:color w:val="auto"/>
          <w:sz w:val="32"/>
          <w:szCs w:val="32"/>
          <w:highlight w:val="none"/>
          <w:shd w:val="clear" w:color="auto" w:fill="FFFFFF"/>
        </w:rPr>
        <w:t>其他要求</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1、付款方式：合同签订后7个工作日内，甲方向乙方支付合同总金额的30%作为预付款；全部货物运抵甲方指定地点并经双方清点确认后7个工作日内，甲方向乙方支付合同总金额的40%；全部设备安装调试完毕，经甲方验收合格并签署《验收报告》后7个工作日内，甲方向乙方支付合同总金额的2</w:t>
      </w:r>
      <w:r>
        <w:rPr>
          <w:rFonts w:hint="eastAsia" w:ascii="仿宋" w:hAnsi="仿宋" w:eastAsia="仿宋" w:cs="仿宋"/>
          <w:color w:val="auto"/>
          <w:sz w:val="32"/>
          <w:szCs w:val="32"/>
          <w:highlight w:val="none"/>
          <w:shd w:val="clear" w:color="auto" w:fill="FFFFFF"/>
          <w:lang w:val="en-US" w:eastAsia="zh-CN"/>
        </w:rPr>
        <w:t>0</w:t>
      </w:r>
      <w:r>
        <w:rPr>
          <w:rFonts w:hint="eastAsia" w:ascii="仿宋" w:hAnsi="仿宋" w:eastAsia="仿宋" w:cs="仿宋"/>
          <w:color w:val="auto"/>
          <w:sz w:val="32"/>
          <w:szCs w:val="32"/>
          <w:highlight w:val="none"/>
          <w:shd w:val="clear" w:color="auto" w:fill="FFFFFF"/>
        </w:rPr>
        <w:t>%；剩余合同总金额的</w:t>
      </w:r>
      <w:r>
        <w:rPr>
          <w:rFonts w:hint="eastAsia" w:ascii="仿宋" w:hAnsi="仿宋" w:eastAsia="仿宋" w:cs="仿宋"/>
          <w:color w:val="auto"/>
          <w:sz w:val="32"/>
          <w:szCs w:val="32"/>
          <w:highlight w:val="none"/>
          <w:shd w:val="clear" w:color="auto" w:fill="FFFFFF"/>
          <w:lang w:val="en-US" w:eastAsia="zh-CN"/>
        </w:rPr>
        <w:t>10</w:t>
      </w:r>
      <w:r>
        <w:rPr>
          <w:rFonts w:hint="eastAsia" w:ascii="仿宋" w:hAnsi="仿宋" w:eastAsia="仿宋" w:cs="仿宋"/>
          <w:color w:val="auto"/>
          <w:sz w:val="32"/>
          <w:szCs w:val="32"/>
          <w:highlight w:val="none"/>
          <w:shd w:val="clear" w:color="auto" w:fill="FFFFFF"/>
        </w:rPr>
        <w:t>%作为质量保证金，待质保期满且无质量问题后，甲方在收到乙方书面申请及相应票据后30日内无息支付。</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2、人员培训：免费提供1-2次操作及维护培训，确保文化馆工作人员能熟练使用。</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lang w:val="en-US" w:eastAsia="zh-CN"/>
        </w:rPr>
        <w:t>3、</w:t>
      </w:r>
      <w:r>
        <w:rPr>
          <w:rFonts w:hint="eastAsia" w:ascii="仿宋" w:hAnsi="仿宋" w:eastAsia="仿宋" w:cs="仿宋"/>
          <w:color w:val="auto"/>
          <w:sz w:val="32"/>
          <w:szCs w:val="32"/>
          <w:highlight w:val="none"/>
          <w:shd w:val="clear" w:color="auto" w:fill="FFFFFF"/>
        </w:rPr>
        <w:t>技术支持与服务</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1）投标人应提供全面、有效、即使技术支持和服务。</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2）投标人应在响应文件中详细说明技术支持的范围和程度。</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3）投标人应在投标文件中提供技术服务流程、技术服务内容和价格清单，若保修期内与保修期外不同，则应分别列出。</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lang w:val="en-US" w:eastAsia="zh-CN"/>
        </w:rPr>
        <w:t>4、</w:t>
      </w:r>
      <w:r>
        <w:rPr>
          <w:rFonts w:hint="eastAsia" w:ascii="仿宋" w:hAnsi="仿宋" w:eastAsia="仿宋" w:cs="仿宋"/>
          <w:color w:val="auto"/>
          <w:sz w:val="32"/>
          <w:szCs w:val="32"/>
          <w:highlight w:val="none"/>
          <w:shd w:val="clear" w:color="auto" w:fill="FFFFFF"/>
        </w:rPr>
        <w:t>系统安装调试</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1）投标人应负责全套系统的安装、调试工作。设备安装调试必须符合国家有关安全、文明施工的规定，必须服从采购单位的统一管理。</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2）设备安装、调试所需工具、仪表及安装材料均由供应商提供。</w:t>
      </w:r>
    </w:p>
    <w:p>
      <w:pPr>
        <w:spacing w:line="560" w:lineRule="exact"/>
        <w:ind w:left="105"/>
        <w:rPr>
          <w:rFonts w:hint="eastAsia" w:ascii="仿宋" w:hAnsi="仿宋" w:eastAsia="仿宋" w:cs="仿宋"/>
          <w:color w:val="auto"/>
          <w:sz w:val="32"/>
          <w:szCs w:val="32"/>
          <w:highlight w:val="none"/>
          <w:shd w:val="clear" w:color="auto" w:fill="FFFFFF"/>
        </w:rPr>
      </w:pPr>
    </w:p>
    <w:p>
      <w:pPr>
        <w:spacing w:line="360" w:lineRule="auto"/>
        <w:outlineLvl w:val="0"/>
        <w:rPr>
          <w:rFonts w:ascii="宋体" w:hAnsi="宋体" w:cs="宋体"/>
          <w:b/>
          <w:bCs/>
          <w:color w:val="auto"/>
          <w:sz w:val="21"/>
          <w:szCs w:val="21"/>
          <w:highlight w:val="none"/>
        </w:rPr>
      </w:pPr>
      <w:r>
        <w:rPr>
          <w:rFonts w:hint="eastAsia" w:ascii="仿宋" w:hAnsi="仿宋" w:eastAsia="仿宋" w:cs="仿宋"/>
          <w:color w:val="auto"/>
          <w:sz w:val="32"/>
          <w:szCs w:val="32"/>
          <w:highlight w:val="none"/>
          <w:shd w:val="clear" w:color="auto" w:fill="FFFFFF"/>
        </w:rPr>
        <w:br w:type="page"/>
      </w:r>
      <w:r>
        <w:rPr>
          <w:rFonts w:hint="eastAsia" w:ascii="黑体" w:hAnsi="黑体" w:eastAsia="黑体" w:cs="黑体"/>
          <w:color w:val="auto"/>
          <w:sz w:val="32"/>
          <w:szCs w:val="32"/>
          <w:highlight w:val="none"/>
          <w:shd w:val="clear" w:color="auto" w:fill="FFFFFF"/>
        </w:rPr>
        <w:t>五、投标单位资质要求（详见本项目招标公告）</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本项目供应商资格要求完整如下：</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1、供应商应当符合《中华人民共和国政府采购法》第22条所规定的条件；</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2、供应商及其投标的产品和服务符合国家法律法规及强制性规范所规定的条件；</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3、供应商应当具备</w:t>
      </w:r>
      <w:bookmarkStart w:id="1" w:name="_GoBack"/>
      <w:bookmarkEnd w:id="1"/>
      <w:r>
        <w:rPr>
          <w:rFonts w:hint="eastAsia" w:ascii="仿宋" w:hAnsi="仿宋" w:eastAsia="仿宋" w:cs="仿宋"/>
          <w:color w:val="auto"/>
          <w:sz w:val="32"/>
          <w:szCs w:val="32"/>
          <w:highlight w:val="none"/>
          <w:shd w:val="clear" w:color="auto" w:fill="FFFFFF"/>
        </w:rPr>
        <w:t>建筑机电安装工程专业承包资质</w:t>
      </w:r>
      <w:r>
        <w:rPr>
          <w:rFonts w:hint="eastAsia" w:ascii="仿宋" w:hAnsi="仿宋" w:eastAsia="仿宋" w:cs="仿宋"/>
          <w:color w:val="auto"/>
          <w:sz w:val="32"/>
          <w:szCs w:val="32"/>
          <w:highlight w:val="none"/>
          <w:shd w:val="clear" w:color="auto" w:fill="FFFFFF"/>
          <w:lang w:val="en-US" w:eastAsia="zh-CN"/>
        </w:rPr>
        <w:t>二</w:t>
      </w:r>
      <w:r>
        <w:rPr>
          <w:rFonts w:hint="eastAsia" w:ascii="仿宋" w:hAnsi="仿宋" w:eastAsia="仿宋" w:cs="仿宋"/>
          <w:color w:val="auto"/>
          <w:sz w:val="32"/>
          <w:szCs w:val="32"/>
          <w:highlight w:val="none"/>
          <w:shd w:val="clear" w:color="auto" w:fill="FFFFFF"/>
        </w:rPr>
        <w:t>级或以上资质；</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4、供应商在本市有完善的服务体系，能够提供良好的技术与服务支持；</w:t>
      </w:r>
    </w:p>
    <w:p>
      <w:pPr>
        <w:spacing w:line="560" w:lineRule="exact"/>
        <w:ind w:left="105"/>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5、本项目不接受联合体投标。</w:t>
      </w:r>
    </w:p>
    <w:p>
      <w:pPr>
        <w:spacing w:line="560" w:lineRule="exact"/>
        <w:jc w:val="both"/>
        <w:rPr>
          <w:rFonts w:hint="eastAsia" w:ascii="仿宋" w:hAnsi="仿宋" w:eastAsia="仿宋" w:cs="仿宋"/>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rPr>
    </w:pPr>
    <w:r>
      <w:rPr>
        <w:sz w:val="20"/>
      </w:rPr>
      <mc:AlternateContent>
        <mc:Choice Requires="wps">
          <w:drawing>
            <wp:anchor distT="0" distB="0" distL="0" distR="0" simplePos="0" relativeHeight="251666432" behindDoc="1" locked="0" layoutInCell="1" allowOverlap="1">
              <wp:simplePos x="0" y="0"/>
              <wp:positionH relativeFrom="page">
                <wp:posOffset>5864225</wp:posOffset>
              </wp:positionH>
              <wp:positionV relativeFrom="page">
                <wp:posOffset>10026015</wp:posOffset>
              </wp:positionV>
              <wp:extent cx="739140" cy="203835"/>
              <wp:effectExtent l="0" t="0" r="0" b="0"/>
              <wp:wrapNone/>
              <wp:docPr id="80" name="Textbox 80"/>
              <wp:cNvGraphicFramePr/>
              <a:graphic xmlns:a="http://schemas.openxmlformats.org/drawingml/2006/main">
                <a:graphicData uri="http://schemas.microsoft.com/office/word/2010/wordprocessingShape">
                  <wps:wsp>
                    <wps:cNvSpPr txBox="1"/>
                    <wps:spPr>
                      <a:xfrm>
                        <a:off x="0" y="0"/>
                        <a:ext cx="739140" cy="203835"/>
                      </a:xfrm>
                      <a:prstGeom prst="rect">
                        <a:avLst/>
                      </a:prstGeom>
                    </wps:spPr>
                    <wps:txbx>
                      <w:txbxContent>
                        <w:p>
                          <w:pPr>
                            <w:spacing w:line="321" w:lineRule="exact"/>
                            <w:ind w:left="20"/>
                            <w:rPr>
                              <w:sz w:val="28"/>
                            </w:rPr>
                          </w:pPr>
                          <w:r>
                            <w:rPr>
                              <w:sz w:val="28"/>
                            </w:rPr>
                            <w:t>—</w:t>
                          </w:r>
                          <w:r>
                            <w:rPr>
                              <w:spacing w:val="-1"/>
                              <w:sz w:val="28"/>
                            </w:rPr>
                            <w:t xml:space="preserve"> </w:t>
                          </w:r>
                          <w:r>
                            <w:rPr>
                              <w:sz w:val="28"/>
                            </w:rPr>
                            <w:t>45</w:t>
                          </w:r>
                          <w:r>
                            <w:rPr>
                              <w:spacing w:val="1"/>
                              <w:sz w:val="28"/>
                            </w:rPr>
                            <w:t xml:space="preserve"> </w:t>
                          </w:r>
                          <w:r>
                            <w:rPr>
                              <w:spacing w:val="-10"/>
                              <w:sz w:val="28"/>
                            </w:rPr>
                            <w:t>—</w:t>
                          </w:r>
                        </w:p>
                      </w:txbxContent>
                    </wps:txbx>
                    <wps:bodyPr wrap="square" lIns="0" tIns="0" rIns="0" bIns="0" rtlCol="0">
                      <a:noAutofit/>
                    </wps:bodyPr>
                  </wps:wsp>
                </a:graphicData>
              </a:graphic>
            </wp:anchor>
          </w:drawing>
        </mc:Choice>
        <mc:Fallback>
          <w:pict>
            <v:shape id="Textbox 80" o:spid="_x0000_s1026" o:spt="202" type="#_x0000_t202" style="position:absolute;left:0pt;margin-left:461.75pt;margin-top:789.45pt;height:16.05pt;width:58.2pt;mso-position-horizontal-relative:page;mso-position-vertical-relative:page;z-index:-251650048;mso-width-relative:page;mso-height-relative:page;" filled="f" stroked="f" coordsize="21600,21600" o:gfxdata="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SO6p22wAAAA4BAAAPAAAAAAAAAAEAIAAA&#10;ACIAAABkcnMvZG93bnJldi54bWxQSwECFAAUAAAACACHTuJAZUN5iZcBAAAnAwAADgAAAAAAAAAB&#10;ACAAAAAqAQAAZHJzL2Uyb0RvYy54bWxQSwUGAAAAAAYABgBZAQAAMwUAAAAA&#10;">
              <v:fill on="f" focussize="0,0"/>
              <v:stroke on="f"/>
              <v:imagedata o:title=""/>
              <o:lock v:ext="edit" aspectratio="f"/>
              <v:textbox inset="0mm,0mm,0mm,0mm">
                <w:txbxContent>
                  <w:p>
                    <w:pPr>
                      <w:spacing w:line="321" w:lineRule="exact"/>
                      <w:ind w:left="20"/>
                      <w:rPr>
                        <w:sz w:val="28"/>
                      </w:rPr>
                    </w:pPr>
                    <w:r>
                      <w:rPr>
                        <w:sz w:val="28"/>
                      </w:rPr>
                      <w:t>—</w:t>
                    </w:r>
                    <w:r>
                      <w:rPr>
                        <w:spacing w:val="-1"/>
                        <w:sz w:val="28"/>
                      </w:rPr>
                      <w:t xml:space="preserve"> </w:t>
                    </w:r>
                    <w:r>
                      <w:rPr>
                        <w:sz w:val="28"/>
                      </w:rPr>
                      <w:t>45</w:t>
                    </w:r>
                    <w:r>
                      <w:rPr>
                        <w:spacing w:val="1"/>
                        <w:sz w:val="28"/>
                      </w:rPr>
                      <w:t xml:space="preserve"> </w:t>
                    </w:r>
                    <w:r>
                      <w:rPr>
                        <w:spacing w:val="-1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993"/>
        <w:tab w:val="center" w:pos="4213"/>
      </w:tabs>
      <w:jc w:val="both"/>
    </w:pPr>
    <w:r>
      <w:rPr>
        <w:rFonts w:hint="eastAsia"/>
        <w:lang w:val="en-US" w:eastAsia="zh-CN"/>
      </w:rPr>
      <w:t>ZC20260057</w:t>
    </w:r>
    <w:r>
      <w:rPr>
        <w:rFonts w:hint="eastAsia"/>
        <w:lang w:eastAsia="zh-CN"/>
      </w:rPr>
      <w:tab/>
    </w:r>
    <w:r>
      <w:rPr>
        <w:rFonts w:hint="eastAsia"/>
      </w:rPr>
      <w:t>上海市长宁文化艺术中心场馆所需空调公开招标项目</w:t>
    </w:r>
    <w:r>
      <w:rPr>
        <w:rFonts w:hint="eastAsia"/>
        <w:lang w:val="en-US" w:eastAsia="zh-CN"/>
      </w:rPr>
      <w:t xml:space="preserve">              </w:t>
    </w:r>
    <w:r>
      <w:rPr>
        <w:rFonts w:hint="eastAsia"/>
      </w:rPr>
      <w:t>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3F402"/>
    <w:multiLevelType w:val="singleLevel"/>
    <w:tmpl w:val="9E43F402"/>
    <w:lvl w:ilvl="0" w:tentative="0">
      <w:start w:val="1"/>
      <w:numFmt w:val="chineseCounting"/>
      <w:suff w:val="nothing"/>
      <w:lvlText w:val="%1、"/>
      <w:lvlJc w:val="left"/>
      <w:rPr>
        <w:rFonts w:hint="eastAsia"/>
      </w:rPr>
    </w:lvl>
  </w:abstractNum>
  <w:abstractNum w:abstractNumId="1">
    <w:nsid w:val="058BC2E7"/>
    <w:multiLevelType w:val="singleLevel"/>
    <w:tmpl w:val="058BC2E7"/>
    <w:lvl w:ilvl="0" w:tentative="0">
      <w:start w:val="1"/>
      <w:numFmt w:val="chineseCounting"/>
      <w:suff w:val="nothing"/>
      <w:lvlText w:val="（%1）"/>
      <w:lvlJc w:val="left"/>
      <w:rPr>
        <w:rFonts w:hint="eastAsia"/>
      </w:rPr>
    </w:lvl>
  </w:abstractNum>
  <w:abstractNum w:abstractNumId="2">
    <w:nsid w:val="3D135347"/>
    <w:multiLevelType w:val="multilevel"/>
    <w:tmpl w:val="3D135347"/>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jYmNiNTMxOWQyMzA4NTc0YTk3OWJhMjIzZjI4ZjYifQ=="/>
  </w:docVars>
  <w:rsids>
    <w:rsidRoot w:val="1B7C788B"/>
    <w:rsid w:val="00001EF3"/>
    <w:rsid w:val="0000242B"/>
    <w:rsid w:val="000075E8"/>
    <w:rsid w:val="000143E0"/>
    <w:rsid w:val="00030A4E"/>
    <w:rsid w:val="000472AD"/>
    <w:rsid w:val="00052026"/>
    <w:rsid w:val="000654B9"/>
    <w:rsid w:val="000E6024"/>
    <w:rsid w:val="00112C94"/>
    <w:rsid w:val="001A6734"/>
    <w:rsid w:val="001C421A"/>
    <w:rsid w:val="00224576"/>
    <w:rsid w:val="00236D58"/>
    <w:rsid w:val="00244B61"/>
    <w:rsid w:val="00260908"/>
    <w:rsid w:val="00263D1D"/>
    <w:rsid w:val="002B220F"/>
    <w:rsid w:val="002B4F52"/>
    <w:rsid w:val="002E2B89"/>
    <w:rsid w:val="00352E3E"/>
    <w:rsid w:val="003763F7"/>
    <w:rsid w:val="00397902"/>
    <w:rsid w:val="003A44D9"/>
    <w:rsid w:val="003C5CAC"/>
    <w:rsid w:val="003D7C08"/>
    <w:rsid w:val="003E2875"/>
    <w:rsid w:val="00415ED1"/>
    <w:rsid w:val="0044771C"/>
    <w:rsid w:val="004C063E"/>
    <w:rsid w:val="004E28F4"/>
    <w:rsid w:val="0068507C"/>
    <w:rsid w:val="00697B6F"/>
    <w:rsid w:val="006A7A67"/>
    <w:rsid w:val="007033DE"/>
    <w:rsid w:val="007810D9"/>
    <w:rsid w:val="007A6177"/>
    <w:rsid w:val="007B178F"/>
    <w:rsid w:val="007B5261"/>
    <w:rsid w:val="007E26AA"/>
    <w:rsid w:val="00817334"/>
    <w:rsid w:val="00820BEF"/>
    <w:rsid w:val="00834B3E"/>
    <w:rsid w:val="00852D76"/>
    <w:rsid w:val="00893F61"/>
    <w:rsid w:val="008D55D0"/>
    <w:rsid w:val="008E593C"/>
    <w:rsid w:val="009022A8"/>
    <w:rsid w:val="00914809"/>
    <w:rsid w:val="00965B38"/>
    <w:rsid w:val="009A0144"/>
    <w:rsid w:val="009E0E19"/>
    <w:rsid w:val="009E149A"/>
    <w:rsid w:val="00A00A96"/>
    <w:rsid w:val="00A230C0"/>
    <w:rsid w:val="00A866CA"/>
    <w:rsid w:val="00B1452F"/>
    <w:rsid w:val="00B438CF"/>
    <w:rsid w:val="00B51639"/>
    <w:rsid w:val="00BA78A5"/>
    <w:rsid w:val="00BD03B1"/>
    <w:rsid w:val="00C02D9B"/>
    <w:rsid w:val="00C03EE8"/>
    <w:rsid w:val="00C12E82"/>
    <w:rsid w:val="00C56311"/>
    <w:rsid w:val="00C940FF"/>
    <w:rsid w:val="00C965C3"/>
    <w:rsid w:val="00CB6D60"/>
    <w:rsid w:val="00D93FC4"/>
    <w:rsid w:val="00DB42E7"/>
    <w:rsid w:val="00DC335F"/>
    <w:rsid w:val="00DE30EB"/>
    <w:rsid w:val="00E04FBB"/>
    <w:rsid w:val="00E52D4D"/>
    <w:rsid w:val="00E53AE7"/>
    <w:rsid w:val="00E85EEA"/>
    <w:rsid w:val="00F62DB0"/>
    <w:rsid w:val="00F768FD"/>
    <w:rsid w:val="00FC6782"/>
    <w:rsid w:val="00FD4689"/>
    <w:rsid w:val="00FD662B"/>
    <w:rsid w:val="05B037BF"/>
    <w:rsid w:val="05DB4947"/>
    <w:rsid w:val="0BB579E9"/>
    <w:rsid w:val="0BE13278"/>
    <w:rsid w:val="0FFC7419"/>
    <w:rsid w:val="12955078"/>
    <w:rsid w:val="150067E7"/>
    <w:rsid w:val="17147CB9"/>
    <w:rsid w:val="18620E72"/>
    <w:rsid w:val="1B7C788B"/>
    <w:rsid w:val="1D7031EB"/>
    <w:rsid w:val="24194FC5"/>
    <w:rsid w:val="26377520"/>
    <w:rsid w:val="2A503B01"/>
    <w:rsid w:val="2B503772"/>
    <w:rsid w:val="2C2B622B"/>
    <w:rsid w:val="2DD53E53"/>
    <w:rsid w:val="301D7787"/>
    <w:rsid w:val="35F32FAF"/>
    <w:rsid w:val="3791247D"/>
    <w:rsid w:val="39097425"/>
    <w:rsid w:val="3ADD3BA5"/>
    <w:rsid w:val="3B500D56"/>
    <w:rsid w:val="3DFC7DA8"/>
    <w:rsid w:val="4109045D"/>
    <w:rsid w:val="42884AAC"/>
    <w:rsid w:val="42B51AA1"/>
    <w:rsid w:val="43094297"/>
    <w:rsid w:val="433230F1"/>
    <w:rsid w:val="438709FC"/>
    <w:rsid w:val="461D70BC"/>
    <w:rsid w:val="46A753DD"/>
    <w:rsid w:val="48BC5937"/>
    <w:rsid w:val="4A972463"/>
    <w:rsid w:val="4E757CA8"/>
    <w:rsid w:val="52A725C1"/>
    <w:rsid w:val="57A75A04"/>
    <w:rsid w:val="58623DA5"/>
    <w:rsid w:val="5BD54974"/>
    <w:rsid w:val="646019F8"/>
    <w:rsid w:val="676E209B"/>
    <w:rsid w:val="6BAC13E3"/>
    <w:rsid w:val="72807126"/>
    <w:rsid w:val="74640AAD"/>
    <w:rsid w:val="780F236E"/>
    <w:rsid w:val="792F4D54"/>
    <w:rsid w:val="7AE2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eastAsia="宋体" w:cs="宋体"/>
      <w:kern w:val="0"/>
      <w:sz w:val="24"/>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99"/>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unhideWhenUsed/>
    <w:qFormat/>
    <w:uiPriority w:val="99"/>
    <w:pPr>
      <w:ind w:firstLine="420" w:firstLineChars="200"/>
    </w:pPr>
  </w:style>
  <w:style w:type="table" w:customStyle="1" w:styleId="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szCs w:val="22"/>
    </w:rPr>
  </w:style>
  <w:style w:type="character" w:customStyle="1" w:styleId="11">
    <w:name w:val="正文文本 字符"/>
    <w:basedOn w:val="7"/>
    <w:link w:val="2"/>
    <w:qFormat/>
    <w:uiPriority w:val="1"/>
    <w:rPr>
      <w:rFonts w:ascii="宋体" w:hAnsi="宋体" w:cs="宋体"/>
      <w:sz w:val="24"/>
      <w:szCs w:val="24"/>
    </w:rPr>
  </w:style>
  <w:style w:type="character" w:customStyle="1" w:styleId="12">
    <w:name w:val="页眉 字符"/>
    <w:basedOn w:val="7"/>
    <w:link w:val="4"/>
    <w:qFormat/>
    <w:uiPriority w:val="99"/>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2526</Words>
  <Characters>2819</Characters>
  <Lines>35</Lines>
  <Paragraphs>10</Paragraphs>
  <TotalTime>8</TotalTime>
  <ScaleCrop>false</ScaleCrop>
  <LinksUpToDate>false</LinksUpToDate>
  <CharactersWithSpaces>2877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2026-04-30T02:42:00Z</dcterms:created>
  <dc:creator> </dc:creator>
  <cp:lastModifiedBy>Administrator</cp:lastModifiedBy>
  <dcterms:modified xsi:type="dcterms:W3CDTF">2026-05-07T01:14:06Z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F67A6BE0C28D4343B3832631B07C361D_13</vt:lpwstr>
  </property>
  <property fmtid="{D5CDD505-2E9C-101B-9397-08002B2CF9AE}" pid="4" name="KSOTemplateDocerSaveRecord">
    <vt:lpwstr>eyJoZGlkIjoiN2FiZTk5ZjA2ZTA2NzNjMzMzYjhkYjFkMWFiMDEwMWUiLCJ1c2VySWQiOiI1ODE5MDcyOTgifQ==</vt:lpwstr>
  </property>
</Properties>
</file>