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/>
          <w:bCs/>
          <w:color w:val="auto"/>
          <w:sz w:val="24"/>
          <w:szCs w:val="28"/>
          <w:highlight w:val="none"/>
        </w:rPr>
      </w:pPr>
      <w:r>
        <w:rPr>
          <w:rFonts w:hint="eastAsia"/>
          <w:b/>
          <w:bCs/>
          <w:color w:val="auto"/>
          <w:sz w:val="28"/>
          <w:szCs w:val="28"/>
          <w:highlight w:val="none"/>
          <w:lang w:val="en-US" w:eastAsia="zh-CN"/>
        </w:rPr>
        <w:t>上海市同仁医院所需一批灯床塔公开招标项目第三标包需求文件</w:t>
      </w:r>
    </w:p>
    <w:p>
      <w:pPr>
        <w:jc w:val="left"/>
        <w:rPr>
          <w:b/>
          <w:bCs/>
          <w:color w:val="auto"/>
          <w:sz w:val="24"/>
          <w:szCs w:val="28"/>
          <w:highlight w:val="none"/>
        </w:rPr>
      </w:pPr>
      <w:r>
        <w:rPr>
          <w:rFonts w:hint="eastAsia"/>
          <w:b/>
          <w:bCs/>
          <w:color w:val="auto"/>
          <w:sz w:val="24"/>
          <w:szCs w:val="28"/>
          <w:highlight w:val="none"/>
        </w:rPr>
        <w:t>包</w:t>
      </w:r>
      <w:r>
        <w:rPr>
          <w:b/>
          <w:bCs/>
          <w:color w:val="auto"/>
          <w:sz w:val="24"/>
          <w:szCs w:val="28"/>
          <w:highlight w:val="none"/>
        </w:rPr>
        <w:t>3</w:t>
      </w:r>
      <w:r>
        <w:rPr>
          <w:rFonts w:hint="eastAsia"/>
          <w:b/>
          <w:bCs/>
          <w:color w:val="auto"/>
          <w:sz w:val="24"/>
          <w:szCs w:val="28"/>
          <w:highlight w:val="none"/>
        </w:rPr>
        <w:t>：电动液压手术床（</w:t>
      </w:r>
      <w:r>
        <w:rPr>
          <w:b/>
          <w:bCs/>
          <w:color w:val="auto"/>
          <w:sz w:val="24"/>
          <w:szCs w:val="28"/>
          <w:highlight w:val="none"/>
        </w:rPr>
        <w:t>7</w:t>
      </w:r>
      <w:r>
        <w:rPr>
          <w:rFonts w:hint="eastAsia"/>
          <w:b/>
          <w:bCs/>
          <w:color w:val="auto"/>
          <w:sz w:val="24"/>
          <w:szCs w:val="28"/>
          <w:highlight w:val="none"/>
        </w:rPr>
        <w:t>套）、门诊手术室电动液压手术床（1套）和</w:t>
      </w:r>
      <w:bookmarkStart w:id="0" w:name="OLE_LINK1"/>
      <w:r>
        <w:rPr>
          <w:rFonts w:hint="eastAsia"/>
          <w:b/>
          <w:bCs/>
          <w:color w:val="auto"/>
          <w:sz w:val="24"/>
          <w:szCs w:val="28"/>
          <w:highlight w:val="none"/>
        </w:rPr>
        <w:t>妇科手术台</w:t>
      </w:r>
      <w:bookmarkEnd w:id="0"/>
      <w:r>
        <w:rPr>
          <w:rFonts w:hint="eastAsia"/>
          <w:b/>
          <w:bCs/>
          <w:color w:val="auto"/>
          <w:sz w:val="24"/>
          <w:szCs w:val="28"/>
          <w:highlight w:val="none"/>
        </w:rPr>
        <w:t>（2台），共</w:t>
      </w:r>
      <w:r>
        <w:rPr>
          <w:b/>
          <w:bCs/>
          <w:color w:val="auto"/>
          <w:sz w:val="24"/>
          <w:szCs w:val="28"/>
          <w:highlight w:val="none"/>
        </w:rPr>
        <w:t>1</w:t>
      </w:r>
      <w:r>
        <w:rPr>
          <w:rFonts w:hint="eastAsia"/>
          <w:b/>
          <w:bCs/>
          <w:color w:val="auto"/>
          <w:sz w:val="24"/>
          <w:szCs w:val="28"/>
          <w:highlight w:val="none"/>
        </w:rPr>
        <w:t>60万</w:t>
      </w:r>
      <w:bookmarkStart w:id="4" w:name="_GoBack"/>
      <w:bookmarkEnd w:id="4"/>
    </w:p>
    <w:p>
      <w:pPr>
        <w:jc w:val="center"/>
        <w:rPr>
          <w:b/>
          <w:bCs/>
          <w:color w:val="auto"/>
          <w:sz w:val="24"/>
          <w:szCs w:val="28"/>
          <w:highlight w:val="none"/>
        </w:rPr>
      </w:pPr>
    </w:p>
    <w:p>
      <w:pPr>
        <w:jc w:val="left"/>
        <w:rPr>
          <w:rFonts w:hint="eastAsia"/>
          <w:b/>
          <w:bCs/>
          <w:color w:val="auto"/>
          <w:sz w:val="24"/>
          <w:szCs w:val="28"/>
          <w:highlight w:val="none"/>
        </w:rPr>
      </w:pPr>
      <w:r>
        <w:rPr>
          <w:rFonts w:hint="eastAsia"/>
          <w:b/>
          <w:bCs/>
          <w:color w:val="auto"/>
          <w:sz w:val="24"/>
          <w:szCs w:val="28"/>
          <w:highlight w:val="none"/>
          <w:lang w:val="en-US" w:eastAsia="zh-CN"/>
        </w:rPr>
        <w:t>一、</w:t>
      </w:r>
      <w:r>
        <w:rPr>
          <w:rFonts w:hint="eastAsia"/>
          <w:b/>
          <w:bCs/>
          <w:color w:val="auto"/>
          <w:sz w:val="24"/>
          <w:szCs w:val="28"/>
          <w:highlight w:val="none"/>
        </w:rPr>
        <w:t>电动液压手术床，共计7套，预算共138万</w:t>
      </w:r>
    </w:p>
    <w:p>
      <w:pPr>
        <w:jc w:val="center"/>
        <w:rPr>
          <w:rFonts w:hint="eastAsia"/>
          <w:b/>
          <w:bCs/>
          <w:color w:val="auto"/>
          <w:sz w:val="24"/>
          <w:szCs w:val="28"/>
          <w:highlight w:val="none"/>
        </w:rPr>
      </w:pPr>
      <w:bookmarkStart w:id="1" w:name="OLE_LINK9"/>
      <w:r>
        <w:rPr>
          <w:rFonts w:hint="eastAsia"/>
          <w:b/>
          <w:bCs/>
          <w:color w:val="auto"/>
          <w:sz w:val="24"/>
          <w:szCs w:val="28"/>
          <w:highlight w:val="none"/>
        </w:rPr>
        <w:t>电动液压手术床</w:t>
      </w:r>
      <w:bookmarkEnd w:id="1"/>
      <w:r>
        <w:rPr>
          <w:rFonts w:hint="eastAsia"/>
          <w:b/>
          <w:bCs/>
          <w:color w:val="auto"/>
          <w:sz w:val="24"/>
          <w:szCs w:val="28"/>
          <w:highlight w:val="none"/>
        </w:rPr>
        <w:t>技术参数及配置</w:t>
      </w:r>
    </w:p>
    <w:tbl>
      <w:tblPr>
        <w:tblStyle w:val="5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71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序号</w:t>
            </w:r>
          </w:p>
        </w:tc>
        <w:tc>
          <w:tcPr>
            <w:tcW w:w="7167" w:type="dxa"/>
          </w:tcPr>
          <w:p>
            <w:pPr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需求描述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</w:t>
            </w:r>
          </w:p>
        </w:tc>
        <w:tc>
          <w:tcPr>
            <w:tcW w:w="7167" w:type="dxa"/>
            <w:shd w:val="clear" w:color="auto" w:fill="auto"/>
          </w:tcPr>
          <w:p>
            <w:pPr>
              <w:pStyle w:val="7"/>
              <w:widowControl/>
              <w:numPr>
                <w:ilvl w:val="0"/>
                <w:numId w:val="0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 xml:space="preserve">采用电动液压驱动。床面骨架、升降柱外壳及侧导轨的材质为不低于18：10 的镍铬合金材料。（ </w:t>
            </w:r>
            <w:r>
              <w:rPr>
                <w:rFonts w:ascii="宋体" w:hAnsi="宋体" w:eastAsia="宋体" w:cs="宋体"/>
                <w:color w:val="auto"/>
                <w:sz w:val="22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>提供证明材料）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2</w:t>
            </w:r>
          </w:p>
        </w:tc>
        <w:tc>
          <w:tcPr>
            <w:tcW w:w="7167" w:type="dxa"/>
            <w:shd w:val="clear" w:color="auto" w:fill="auto"/>
          </w:tcPr>
          <w:p>
            <w:pPr>
              <w:pStyle w:val="7"/>
              <w:widowControl/>
              <w:numPr>
                <w:ilvl w:val="0"/>
                <w:numId w:val="0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>手术床可电动控制至少以下功能：上升下降，左右倾斜，头脚倾斜，一键式折刀位，一键反折刀位，一键0位，一键患者正向位，一键患者反向位。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3</w:t>
            </w:r>
          </w:p>
        </w:tc>
        <w:tc>
          <w:tcPr>
            <w:tcW w:w="7167" w:type="dxa"/>
          </w:tcPr>
          <w:p>
            <w:pPr>
              <w:pStyle w:val="7"/>
              <w:widowControl/>
              <w:numPr>
                <w:ilvl w:val="0"/>
                <w:numId w:val="0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>手术床为五段式，背板由两块大小规格相近的上、下背板组成。头板带有2个环形槽安装栓，可调节头板与床面的间距；延长板两侧配有手螺钉和按压锁定杆，可双重固定头板，延长板具有弹性阻尼缸支撑结构。（提供证明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4</w:t>
            </w:r>
          </w:p>
        </w:tc>
        <w:tc>
          <w:tcPr>
            <w:tcW w:w="7167" w:type="dxa"/>
            <w:shd w:val="clear" w:color="auto" w:fill="auto"/>
          </w:tcPr>
          <w:p>
            <w:pPr>
              <w:pStyle w:val="7"/>
              <w:widowControl/>
              <w:numPr>
                <w:ilvl w:val="0"/>
                <w:numId w:val="0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>手术床最低水平高度≤600mm，最高水平高度≥950mm。（提供原厂公开资料证明并由原厂盖章）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5</w:t>
            </w:r>
          </w:p>
        </w:tc>
        <w:tc>
          <w:tcPr>
            <w:tcW w:w="7167" w:type="dxa"/>
            <w:shd w:val="clear" w:color="auto" w:fill="auto"/>
          </w:tcPr>
          <w:p>
            <w:pPr>
              <w:pStyle w:val="7"/>
              <w:widowControl/>
              <w:numPr>
                <w:ilvl w:val="0"/>
                <w:numId w:val="0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>手术床最大载重量</w:t>
            </w:r>
            <w:r>
              <w:rPr>
                <w:rFonts w:ascii="宋体" w:hAnsi="宋体" w:eastAsia="宋体" w:cs="宋体"/>
                <w:color w:val="auto"/>
                <w:sz w:val="22"/>
                <w:highlight w:val="none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>360Kg，自重</w:t>
            </w:r>
            <w:r>
              <w:rPr>
                <w:rFonts w:ascii="宋体" w:hAnsi="宋体" w:eastAsia="宋体" w:cs="宋体"/>
                <w:color w:val="auto"/>
                <w:sz w:val="22"/>
                <w:highlight w:val="none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>180Kg。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6</w:t>
            </w:r>
          </w:p>
        </w:tc>
        <w:tc>
          <w:tcPr>
            <w:tcW w:w="7167" w:type="dxa"/>
            <w:shd w:val="clear" w:color="auto" w:fill="auto"/>
          </w:tcPr>
          <w:p>
            <w:pPr>
              <w:pStyle w:val="7"/>
              <w:widowControl/>
              <w:numPr>
                <w:ilvl w:val="0"/>
                <w:numId w:val="0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>≥两套独立电子操作系统，必须包含一套手持式遥控器，一套床体上紧急操作面板，应急面板采用单独电路连接。手术床的防电击保护类型保护等级≥II级，B 类。（提供证明材料）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shd w:val="clear" w:color="auto" w:fill="auto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7</w:t>
            </w:r>
          </w:p>
        </w:tc>
        <w:tc>
          <w:tcPr>
            <w:tcW w:w="7167" w:type="dxa"/>
            <w:shd w:val="clear" w:color="auto" w:fill="auto"/>
          </w:tcPr>
          <w:p>
            <w:pPr>
              <w:pStyle w:val="7"/>
              <w:widowControl/>
              <w:numPr>
                <w:ilvl w:val="0"/>
                <w:numId w:val="0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>手术床可平移距离≥310mm，平移操作手柄具有颜色标记。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shd w:val="clear" w:color="auto" w:fill="auto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8</w:t>
            </w:r>
          </w:p>
        </w:tc>
        <w:tc>
          <w:tcPr>
            <w:tcW w:w="7167" w:type="dxa"/>
            <w:shd w:val="clear" w:color="auto" w:fill="auto"/>
          </w:tcPr>
          <w:p>
            <w:pPr>
              <w:pStyle w:val="7"/>
              <w:widowControl/>
              <w:numPr>
                <w:ilvl w:val="0"/>
                <w:numId w:val="0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>手术床充满电可支持不少于</w:t>
            </w:r>
            <w:r>
              <w:rPr>
                <w:rFonts w:ascii="宋体" w:hAnsi="宋体" w:eastAsia="宋体" w:cs="宋体"/>
                <w:color w:val="auto"/>
                <w:sz w:val="22"/>
                <w:highlight w:val="none"/>
              </w:rPr>
              <w:t xml:space="preserve"> 80 次常规手术</w:t>
            </w: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>，电池总容量≥30Ah,手术床充电插孔位于手术床非头脚侧,为两眼插孔。（提供证明材料）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shd w:val="clear" w:color="auto" w:fill="auto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9</w:t>
            </w:r>
          </w:p>
        </w:tc>
        <w:tc>
          <w:tcPr>
            <w:tcW w:w="7167" w:type="dxa"/>
            <w:shd w:val="clear" w:color="auto" w:fill="auto"/>
          </w:tcPr>
          <w:p>
            <w:pPr>
              <w:pStyle w:val="7"/>
              <w:widowControl/>
              <w:numPr>
                <w:ilvl w:val="0"/>
                <w:numId w:val="0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>腿板为一键滚珠快速插拔设计，通过气弹簧设计下折，可实现单只腿板外展功能90°同时下折90°。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shd w:val="clear" w:color="auto" w:fill="auto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10</w:t>
            </w:r>
          </w:p>
        </w:tc>
        <w:tc>
          <w:tcPr>
            <w:tcW w:w="7167" w:type="dxa"/>
          </w:tcPr>
          <w:p>
            <w:pPr>
              <w:pStyle w:val="7"/>
              <w:widowControl/>
              <w:numPr>
                <w:ilvl w:val="0"/>
                <w:numId w:val="0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>▲腿板长度≥740mm，腿板上具有外展锁扣，采用一键式外展，腿板内侧角有切面处理。（提供图片证明）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shd w:val="clear" w:color="auto" w:fill="auto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11</w:t>
            </w:r>
          </w:p>
        </w:tc>
        <w:tc>
          <w:tcPr>
            <w:tcW w:w="7167" w:type="dxa"/>
          </w:tcPr>
          <w:p>
            <w:pPr>
              <w:pStyle w:val="7"/>
              <w:widowControl/>
              <w:numPr>
                <w:ilvl w:val="0"/>
                <w:numId w:val="0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>床垫采用至少80mm泡沫海棉芯制成，分别为防漏层，≥60mm记忆垫，≥20mm减压垫和半透层。（提供床垫厚度测量照片）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shd w:val="clear" w:color="auto" w:fill="auto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12</w:t>
            </w:r>
          </w:p>
        </w:tc>
        <w:tc>
          <w:tcPr>
            <w:tcW w:w="7167" w:type="dxa"/>
          </w:tcPr>
          <w:p>
            <w:pPr>
              <w:pStyle w:val="7"/>
              <w:widowControl/>
              <w:numPr>
                <w:ilvl w:val="0"/>
                <w:numId w:val="0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>▲底座外壳为非金属复合材料，一体成型，底座长度≥1100mm,宽度≥700mm，高度≥205mm。（提供证明材料）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shd w:val="clear" w:color="auto" w:fill="auto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13</w:t>
            </w:r>
          </w:p>
        </w:tc>
        <w:tc>
          <w:tcPr>
            <w:tcW w:w="7167" w:type="dxa"/>
          </w:tcPr>
          <w:p>
            <w:pPr>
              <w:pStyle w:val="7"/>
              <w:widowControl/>
              <w:numPr>
                <w:ilvl w:val="0"/>
                <w:numId w:val="0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>遥控器为夜光按键型，有正向和反向体位操作按钮。（提供遥控器照片）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shd w:val="clear" w:color="auto" w:fill="auto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14</w:t>
            </w:r>
          </w:p>
        </w:tc>
        <w:tc>
          <w:tcPr>
            <w:tcW w:w="7167" w:type="dxa"/>
          </w:tcPr>
          <w:p>
            <w:pPr>
              <w:pStyle w:val="7"/>
              <w:widowControl/>
              <w:numPr>
                <w:ilvl w:val="0"/>
                <w:numId w:val="0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>▲手术床采用脚踏板刹车和解刹，脚踏刹车具有三档，万向轮可切换为定向轮。（提供证明材料）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shd w:val="clear" w:color="auto" w:fill="auto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15</w:t>
            </w:r>
          </w:p>
        </w:tc>
        <w:tc>
          <w:tcPr>
            <w:tcW w:w="7167" w:type="dxa"/>
          </w:tcPr>
          <w:p>
            <w:pPr>
              <w:pStyle w:val="7"/>
              <w:widowControl/>
              <w:numPr>
                <w:ilvl w:val="0"/>
                <w:numId w:val="0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>手术床配有4个四个双旋转万向轮：直径≥120mm，（提供证明材料）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shd w:val="clear" w:color="auto" w:fill="auto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16</w:t>
            </w:r>
          </w:p>
        </w:tc>
        <w:tc>
          <w:tcPr>
            <w:tcW w:w="7167" w:type="dxa"/>
            <w:shd w:val="clear" w:color="auto" w:fill="auto"/>
          </w:tcPr>
          <w:p>
            <w:pPr>
              <w:pStyle w:val="7"/>
              <w:widowControl/>
              <w:numPr>
                <w:ilvl w:val="0"/>
                <w:numId w:val="0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>手术床前后倾斜至宣称最大角度时,可同时左右倾斜至宣称最大角度。（提供实拍图片证明）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shd w:val="clear" w:color="auto" w:fill="auto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17</w:t>
            </w:r>
          </w:p>
        </w:tc>
        <w:tc>
          <w:tcPr>
            <w:tcW w:w="7167" w:type="dxa"/>
            <w:shd w:val="clear" w:color="auto" w:fill="auto"/>
          </w:tcPr>
          <w:p>
            <w:pPr>
              <w:pStyle w:val="7"/>
              <w:widowControl/>
              <w:numPr>
                <w:ilvl w:val="0"/>
                <w:numId w:val="0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>前后倾斜：≥+25°/-25°；左右倾斜：≥+15°/-15；头板：≥+45° / -60°；背板：≥+75°/-40°；腿板≥ -90°；折刀位≥220°；反折刀位≥110°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18</w:t>
            </w:r>
          </w:p>
        </w:tc>
        <w:tc>
          <w:tcPr>
            <w:tcW w:w="7167" w:type="dxa"/>
            <w:shd w:val="clear" w:color="auto" w:fill="auto"/>
          </w:tcPr>
          <w:p>
            <w:pPr>
              <w:pStyle w:val="7"/>
              <w:widowControl/>
              <w:numPr>
                <w:ilvl w:val="0"/>
                <w:numId w:val="0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>醉屏架配延长杆拓展空间，延长杆长度≥300mm,可拆卸，可围绕麻醉杆360度旋转。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19</w:t>
            </w:r>
          </w:p>
        </w:tc>
        <w:tc>
          <w:tcPr>
            <w:tcW w:w="7167" w:type="dxa"/>
            <w:shd w:val="clear" w:color="auto" w:fill="auto"/>
          </w:tcPr>
          <w:p>
            <w:pPr>
              <w:pStyle w:val="7"/>
              <w:widowControl/>
              <w:numPr>
                <w:ilvl w:val="0"/>
                <w:numId w:val="0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>万向夹头的圆孔为非整体式设计，外侧半圆可绕内侧半圆旋转。材质为不低于18:10的镍铬合金。（提供夹头实物照片）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20</w:t>
            </w:r>
          </w:p>
        </w:tc>
        <w:tc>
          <w:tcPr>
            <w:tcW w:w="7167" w:type="dxa"/>
            <w:shd w:val="clear" w:color="auto" w:fill="auto"/>
          </w:tcPr>
          <w:p>
            <w:pPr>
              <w:pStyle w:val="7"/>
              <w:widowControl/>
              <w:numPr>
                <w:ilvl w:val="0"/>
                <w:numId w:val="0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highlight w:val="none"/>
              </w:rPr>
              <w:t>手术床呈水平最高位时，纵向摆动≤5mm，横向摆动≤3mm，水平侧向摆动≤6mm。（提供CMA认证的检测机构出具的检测报告）</w:t>
            </w:r>
          </w:p>
        </w:tc>
      </w:tr>
    </w:tbl>
    <w:p>
      <w:pPr>
        <w:rPr>
          <w:rFonts w:hint="eastAsia"/>
          <w:color w:val="auto"/>
          <w:highlight w:val="none"/>
        </w:rPr>
      </w:pPr>
    </w:p>
    <w:p>
      <w:pPr>
        <w:rPr>
          <w:rFonts w:hint="eastAsia"/>
          <w:color w:val="auto"/>
          <w:highlight w:val="none"/>
        </w:rPr>
      </w:pPr>
    </w:p>
    <w:p>
      <w:pPr>
        <w:rPr>
          <w:rFonts w:hint="eastAsia"/>
          <w:color w:val="auto"/>
          <w:highlight w:val="none"/>
        </w:rPr>
      </w:pPr>
    </w:p>
    <w:p>
      <w:pPr>
        <w:jc w:val="center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每套配置清单（一共7套）</w:t>
      </w:r>
    </w:p>
    <w:tbl>
      <w:tblPr>
        <w:tblStyle w:val="5"/>
        <w:tblW w:w="66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3014"/>
        <w:gridCol w:w="2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9" w:type="dxa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序号</w:t>
            </w:r>
          </w:p>
        </w:tc>
        <w:tc>
          <w:tcPr>
            <w:tcW w:w="3014" w:type="dxa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项目名称</w:t>
            </w:r>
          </w:p>
        </w:tc>
        <w:tc>
          <w:tcPr>
            <w:tcW w:w="2517" w:type="dxa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9" w:type="dxa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</w:t>
            </w:r>
          </w:p>
        </w:tc>
        <w:tc>
          <w:tcPr>
            <w:tcW w:w="3014" w:type="dxa"/>
            <w:shd w:val="clear" w:color="auto" w:fill="auto"/>
            <w:vAlign w:val="center"/>
          </w:tcPr>
          <w:p>
            <w:pPr>
              <w:ind w:firstLine="420" w:firstLineChars="200"/>
              <w:jc w:val="center"/>
              <w:rPr>
                <w:rFonts w:hint="eastAsia" w:ascii="宋体" w:hAnsi="宋体" w:cs="Arial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cs="Arial"/>
                <w:color w:val="auto"/>
                <w:highlight w:val="none"/>
              </w:rPr>
              <w:t>电动液压手术</w:t>
            </w:r>
            <w:r>
              <w:rPr>
                <w:rFonts w:hint="eastAsia" w:cs="Arial"/>
                <w:color w:val="auto"/>
                <w:highlight w:val="none"/>
              </w:rPr>
              <w:t>床主机</w:t>
            </w:r>
          </w:p>
        </w:tc>
        <w:tc>
          <w:tcPr>
            <w:tcW w:w="2517" w:type="dxa"/>
            <w:shd w:val="clear" w:color="auto" w:fill="auto"/>
            <w:vAlign w:val="center"/>
          </w:tcPr>
          <w:p>
            <w:pPr>
              <w:ind w:firstLine="1050" w:firstLineChars="500"/>
              <w:rPr>
                <w:rFonts w:hint="eastAsia" w:ascii="宋体" w:hAnsi="宋体" w:eastAsia="宋体" w:cs="Arial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Arial"/>
                <w:color w:val="auto"/>
                <w:highlight w:val="none"/>
              </w:rPr>
              <w:t>1</w:t>
            </w:r>
            <w:r>
              <w:rPr>
                <w:rFonts w:cs="Arial"/>
                <w:color w:val="auto"/>
                <w:highlight w:val="none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9" w:type="dxa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2</w:t>
            </w:r>
          </w:p>
        </w:tc>
        <w:tc>
          <w:tcPr>
            <w:tcW w:w="30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cs="Arial"/>
                <w:color w:val="auto"/>
                <w:highlight w:val="none"/>
              </w:rPr>
            </w:pPr>
            <w:r>
              <w:rPr>
                <w:rFonts w:cs="Arial"/>
                <w:color w:val="auto"/>
                <w:highlight w:val="none"/>
              </w:rPr>
              <w:t>双关节腿板，分体式</w:t>
            </w:r>
          </w:p>
        </w:tc>
        <w:tc>
          <w:tcPr>
            <w:tcW w:w="251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cs="Arial"/>
                <w:color w:val="auto"/>
                <w:highlight w:val="none"/>
              </w:rPr>
            </w:pPr>
            <w:r>
              <w:rPr>
                <w:rFonts w:hint="eastAsia" w:cs="Arial"/>
                <w:color w:val="auto"/>
                <w:highlight w:val="none"/>
              </w:rPr>
              <w:t>1</w:t>
            </w:r>
            <w:r>
              <w:rPr>
                <w:rFonts w:cs="Arial"/>
                <w:color w:val="auto"/>
                <w:highlight w:val="none"/>
              </w:rPr>
              <w:t>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9" w:type="dxa"/>
            <w:shd w:val="clear" w:color="auto" w:fill="auto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3</w:t>
            </w:r>
          </w:p>
        </w:tc>
        <w:tc>
          <w:tcPr>
            <w:tcW w:w="30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cs="Arial"/>
                <w:color w:val="auto"/>
                <w:highlight w:val="none"/>
              </w:rPr>
            </w:pPr>
            <w:r>
              <w:rPr>
                <w:rFonts w:hint="eastAsia" w:cs="Arial"/>
                <w:color w:val="auto"/>
                <w:highlight w:val="none"/>
              </w:rPr>
              <w:t>夜光</w:t>
            </w:r>
            <w:r>
              <w:rPr>
                <w:rFonts w:cs="Arial"/>
                <w:color w:val="auto"/>
                <w:highlight w:val="none"/>
              </w:rPr>
              <w:t>控制器</w:t>
            </w:r>
          </w:p>
        </w:tc>
        <w:tc>
          <w:tcPr>
            <w:tcW w:w="251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cs="Arial"/>
                <w:color w:val="auto"/>
                <w:highlight w:val="none"/>
              </w:rPr>
            </w:pPr>
            <w:r>
              <w:rPr>
                <w:rFonts w:hint="eastAsia" w:cs="Arial"/>
                <w:color w:val="auto"/>
                <w:highlight w:val="none"/>
              </w:rPr>
              <w:t>1</w:t>
            </w:r>
            <w:r>
              <w:rPr>
                <w:rFonts w:cs="Arial"/>
                <w:color w:val="auto"/>
                <w:highlight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9" w:type="dxa"/>
            <w:shd w:val="clear" w:color="auto" w:fill="auto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4</w:t>
            </w:r>
          </w:p>
        </w:tc>
        <w:tc>
          <w:tcPr>
            <w:tcW w:w="30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cs="Arial"/>
                <w:color w:val="auto"/>
                <w:highlight w:val="none"/>
              </w:rPr>
            </w:pPr>
            <w:r>
              <w:rPr>
                <w:rFonts w:hint="eastAsia" w:cs="Arial"/>
                <w:color w:val="auto"/>
                <w:highlight w:val="none"/>
              </w:rPr>
              <w:t>充电线</w:t>
            </w:r>
          </w:p>
        </w:tc>
        <w:tc>
          <w:tcPr>
            <w:tcW w:w="251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cs="Arial"/>
                <w:color w:val="auto"/>
                <w:highlight w:val="none"/>
              </w:rPr>
            </w:pPr>
            <w:r>
              <w:rPr>
                <w:rFonts w:hint="eastAsia" w:cs="Arial"/>
                <w:color w:val="auto"/>
                <w:highlight w:val="none"/>
              </w:rPr>
              <w:t>1</w:t>
            </w:r>
            <w:r>
              <w:rPr>
                <w:rFonts w:cs="Arial"/>
                <w:color w:val="auto"/>
                <w:highlight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9" w:type="dxa"/>
            <w:shd w:val="clear" w:color="auto" w:fill="auto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5</w:t>
            </w:r>
          </w:p>
        </w:tc>
        <w:tc>
          <w:tcPr>
            <w:tcW w:w="30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cs="Arial"/>
                <w:color w:val="auto"/>
                <w:highlight w:val="none"/>
              </w:rPr>
            </w:pPr>
            <w:r>
              <w:rPr>
                <w:rFonts w:hint="eastAsia" w:cs="Arial"/>
                <w:color w:val="auto"/>
                <w:highlight w:val="none"/>
              </w:rPr>
              <w:t>手板</w:t>
            </w:r>
          </w:p>
        </w:tc>
        <w:tc>
          <w:tcPr>
            <w:tcW w:w="251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cs="Arial"/>
                <w:color w:val="auto"/>
                <w:highlight w:val="none"/>
              </w:rPr>
            </w:pPr>
            <w:r>
              <w:rPr>
                <w:rFonts w:hint="eastAsia" w:cs="Arial"/>
                <w:color w:val="auto"/>
                <w:highlight w:val="none"/>
              </w:rPr>
              <w:t>1对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9" w:type="dxa"/>
            <w:shd w:val="clear" w:color="auto" w:fill="auto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6</w:t>
            </w:r>
          </w:p>
        </w:tc>
        <w:tc>
          <w:tcPr>
            <w:tcW w:w="30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cs="Arial"/>
                <w:color w:val="auto"/>
                <w:highlight w:val="none"/>
              </w:rPr>
            </w:pPr>
            <w:r>
              <w:rPr>
                <w:rFonts w:hint="eastAsia" w:cs="Arial"/>
                <w:color w:val="auto"/>
                <w:highlight w:val="none"/>
              </w:rPr>
              <w:t>夹头</w:t>
            </w:r>
          </w:p>
        </w:tc>
        <w:tc>
          <w:tcPr>
            <w:tcW w:w="251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cs="Arial"/>
                <w:color w:val="auto"/>
                <w:highlight w:val="none"/>
              </w:rPr>
            </w:pPr>
            <w:r>
              <w:rPr>
                <w:rFonts w:hint="eastAsia" w:cs="Arial"/>
                <w:color w:val="auto"/>
                <w:highlight w:val="none"/>
              </w:rPr>
              <w:t>1个</w:t>
            </w:r>
          </w:p>
        </w:tc>
      </w:tr>
    </w:tbl>
    <w:p>
      <w:pPr>
        <w:jc w:val="center"/>
        <w:rPr>
          <w:rFonts w:hint="eastAsia"/>
          <w:color w:val="auto"/>
          <w:highlight w:val="none"/>
        </w:rPr>
      </w:pPr>
    </w:p>
    <w:p>
      <w:pPr>
        <w:jc w:val="center"/>
        <w:rPr>
          <w:rFonts w:hint="eastAsia"/>
          <w:color w:val="auto"/>
          <w:highlight w:val="none"/>
        </w:rPr>
      </w:pPr>
    </w:p>
    <w:p>
      <w:pPr>
        <w:jc w:val="center"/>
        <w:rPr>
          <w:rFonts w:hint="eastAsia"/>
          <w:color w:val="auto"/>
          <w:highlight w:val="none"/>
        </w:rPr>
      </w:pPr>
    </w:p>
    <w:p>
      <w:pPr>
        <w:jc w:val="left"/>
        <w:rPr>
          <w:rFonts w:hint="eastAsia"/>
          <w:color w:val="auto"/>
          <w:highlight w:val="none"/>
        </w:rPr>
      </w:pPr>
    </w:p>
    <w:p>
      <w:pPr>
        <w:jc w:val="left"/>
        <w:rPr>
          <w:rFonts w:hint="eastAsia"/>
          <w:color w:val="auto"/>
          <w:highlight w:val="none"/>
        </w:rPr>
      </w:pPr>
    </w:p>
    <w:p>
      <w:pPr>
        <w:jc w:val="left"/>
        <w:rPr>
          <w:rFonts w:hint="eastAsia"/>
          <w:b/>
          <w:bCs/>
          <w:color w:val="auto"/>
          <w:sz w:val="24"/>
          <w:szCs w:val="28"/>
          <w:highlight w:val="none"/>
        </w:rPr>
      </w:pPr>
      <w:bookmarkStart w:id="2" w:name="_Hlk235185828"/>
      <w:r>
        <w:rPr>
          <w:rFonts w:hint="eastAsia"/>
          <w:b/>
          <w:bCs/>
          <w:color w:val="auto"/>
          <w:sz w:val="24"/>
          <w:szCs w:val="28"/>
          <w:highlight w:val="none"/>
          <w:lang w:val="en-US" w:eastAsia="zh-CN"/>
        </w:rPr>
        <w:t>二、</w:t>
      </w:r>
      <w:r>
        <w:rPr>
          <w:rFonts w:hint="eastAsia"/>
          <w:b/>
          <w:bCs/>
          <w:color w:val="auto"/>
          <w:sz w:val="24"/>
          <w:szCs w:val="28"/>
          <w:highlight w:val="none"/>
        </w:rPr>
        <w:t>门诊手术室电动液压手术床1套 ，价格1</w:t>
      </w:r>
      <w:r>
        <w:rPr>
          <w:b/>
          <w:bCs/>
          <w:color w:val="auto"/>
          <w:sz w:val="24"/>
          <w:szCs w:val="28"/>
          <w:highlight w:val="none"/>
        </w:rPr>
        <w:t>2</w:t>
      </w:r>
      <w:r>
        <w:rPr>
          <w:rFonts w:hint="eastAsia"/>
          <w:b/>
          <w:bCs/>
          <w:color w:val="auto"/>
          <w:sz w:val="24"/>
          <w:szCs w:val="28"/>
          <w:highlight w:val="none"/>
        </w:rPr>
        <w:t>万</w:t>
      </w:r>
    </w:p>
    <w:bookmarkEnd w:id="2"/>
    <w:p>
      <w:pPr>
        <w:jc w:val="center"/>
        <w:rPr>
          <w:rFonts w:hint="eastAsia" w:ascii="宋体" w:hAnsi="宋体" w:eastAsia="宋体"/>
          <w:color w:val="auto"/>
          <w:highlight w:val="none"/>
        </w:rPr>
      </w:pP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制造商需通过ISO9001及ISO13485体系认证；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手术床采用电动液压系统，以下体位采用电动调节方式：升降、纵转（头/脚）、侧转（左/右）、背部（上/下升）、水平移动；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床台可选配一键复位功能，只需按一个操作键，即可让床台恢复水平状态，方便医护人员操作；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床台具备实现一键屈曲/反屈曲功能。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床台具备腰桥功能，腰桥可上顶12cm，采用碳纤维材质制成，透X光性好；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具备两套独立的操控系统，当手控盒故障时，辅助开关仍可以操作手术台。辅助开关的位置需要在底盖上（非立柱上），既可避免在术中操作时影响医护人员的站位，也可避免污染布巾的风险，保证手术的进行，提供图片证明；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内建蓄电池，满电量时，可供所有功能动作操作50次。并具有智能充电及电量不足报警功能；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分体式腿板，采用德国品牌气压棒操作，操作省力方便，行程中任意位置均可定位；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★具备头尾互换的功能，通过头板与脚板位置互换后，透视距离≥1500mm，为C臂提供最大的透视空间，提供图片证明；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手术台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床垫为记忆减压床垫，有效防止褥疮产生；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手术台边轨具备安全防滑落设计，防止附件固定器滑落地面，提高操作安全性；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手术台床柱外壳及底盖均采用SUS304不锈钢，易清洗易擦洗，抗酸碱耐腐蚀，确保永不生锈；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▲具备急停开关，突遇手术床故障时，一键即可切断电源，停止床台所有动作，提高安全性。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手术床床垫皮层通过耐燃性实验，提供相关测试报告。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手术台表面处理在严格的盐雾试验后，再做划格附着力试验，等级可达到0级，出具的相关测试报告。。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床身长度：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2090mm；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床身宽度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（不含边轨）：≥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520mm；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★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床台升降（不含床垫）：水平最低位≤590mm，水平最高位≥1000mm；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纵转（头低脚高/头高脚低）： ≥30°/30°；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侧转（左/右）：≥20°/20°；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背部段（上/下）：≥76°/45°；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头部段（上/下）：≥60°/90°；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脚部段（上、下、张开）：≥20°/90°/180°；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▲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平移距离：≥330mm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；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▲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最大安全承载重量：≥380kg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，提供检测报告；</w:t>
      </w:r>
    </w:p>
    <w:p>
      <w:pPr>
        <w:numPr>
          <w:ilvl w:val="0"/>
          <w:numId w:val="2"/>
        </w:num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配置清单：</w:t>
      </w:r>
    </w:p>
    <w:p>
      <w:p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26.1手术床主体*1台</w:t>
      </w:r>
    </w:p>
    <w:p>
      <w:p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26.2床垫*1套</w:t>
      </w:r>
    </w:p>
    <w:p>
      <w:p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26.3手控盒*1个</w:t>
      </w:r>
    </w:p>
    <w:p>
      <w:p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26.4电源线*1根</w:t>
      </w:r>
    </w:p>
    <w:p>
      <w:p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26.5固定器*3个</w:t>
      </w:r>
    </w:p>
    <w:p>
      <w:p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26.6截石位腿架*2个</w:t>
      </w:r>
    </w:p>
    <w:p>
      <w:p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26.7绑带*1根</w:t>
      </w:r>
    </w:p>
    <w:p>
      <w:pPr>
        <w:snapToGrid w:val="0"/>
        <w:spacing w:line="300" w:lineRule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27.质保期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≥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</w:rPr>
        <w:t>5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年</w:t>
      </w:r>
    </w:p>
    <w:p>
      <w:pPr>
        <w:snapToGrid w:val="0"/>
        <w:spacing w:line="300" w:lineRule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</w:p>
    <w:p>
      <w:pPr>
        <w:snapToGrid w:val="0"/>
        <w:spacing w:line="300" w:lineRule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</w:p>
    <w:tbl>
      <w:tblPr>
        <w:tblStyle w:val="5"/>
        <w:tblpPr w:leftFromText="180" w:rightFromText="180" w:vertAnchor="text" w:horzAnchor="page" w:tblpX="1815" w:tblpY="619"/>
        <w:tblOverlap w:val="never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4840"/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16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484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16" w:type="dxa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</w:t>
            </w:r>
          </w:p>
        </w:tc>
        <w:tc>
          <w:tcPr>
            <w:tcW w:w="4840" w:type="dxa"/>
            <w:vAlign w:val="center"/>
          </w:tcPr>
          <w:p>
            <w:pPr>
              <w:rPr>
                <w:rFonts w:hint="eastAsia" w:eastAsia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手术床主体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1台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16" w:type="dxa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2</w:t>
            </w:r>
          </w:p>
        </w:tc>
        <w:tc>
          <w:tcPr>
            <w:tcW w:w="4840" w:type="dxa"/>
            <w:vAlign w:val="center"/>
          </w:tcPr>
          <w:p>
            <w:pPr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头部组立</w:t>
            </w:r>
          </w:p>
        </w:tc>
        <w:tc>
          <w:tcPr>
            <w:tcW w:w="2140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color w:val="auto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16" w:type="dxa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3</w:t>
            </w:r>
          </w:p>
        </w:tc>
        <w:tc>
          <w:tcPr>
            <w:tcW w:w="4840" w:type="dxa"/>
            <w:vAlign w:val="center"/>
          </w:tcPr>
          <w:p>
            <w:pPr>
              <w:rPr>
                <w:rFonts w:hint="eastAsia" w:eastAsia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脚部组立，左、右</w:t>
            </w:r>
          </w:p>
        </w:tc>
        <w:tc>
          <w:tcPr>
            <w:tcW w:w="2140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color w:val="auto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1对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16" w:type="dxa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4</w:t>
            </w:r>
          </w:p>
        </w:tc>
        <w:tc>
          <w:tcPr>
            <w:tcW w:w="4840" w:type="dxa"/>
            <w:vAlign w:val="center"/>
          </w:tcPr>
          <w:p>
            <w:pPr>
              <w:rPr>
                <w:rFonts w:hint="eastAsia"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手部组立，左、右</w:t>
            </w:r>
          </w:p>
        </w:tc>
        <w:tc>
          <w:tcPr>
            <w:tcW w:w="2140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1对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16" w:type="dxa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5</w:t>
            </w:r>
          </w:p>
        </w:tc>
        <w:tc>
          <w:tcPr>
            <w:tcW w:w="4840" w:type="dxa"/>
            <w:vAlign w:val="center"/>
          </w:tcPr>
          <w:p>
            <w:pPr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减压记忆床垫</w:t>
            </w:r>
          </w:p>
        </w:tc>
        <w:tc>
          <w:tcPr>
            <w:tcW w:w="2140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color w:val="auto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16" w:type="dxa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6</w:t>
            </w:r>
          </w:p>
        </w:tc>
        <w:tc>
          <w:tcPr>
            <w:tcW w:w="4840" w:type="dxa"/>
            <w:vAlign w:val="center"/>
          </w:tcPr>
          <w:p>
            <w:pPr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手控盒</w:t>
            </w:r>
          </w:p>
        </w:tc>
        <w:tc>
          <w:tcPr>
            <w:tcW w:w="2140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color w:val="auto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16" w:type="dxa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7</w:t>
            </w:r>
          </w:p>
        </w:tc>
        <w:tc>
          <w:tcPr>
            <w:tcW w:w="4840" w:type="dxa"/>
            <w:vAlign w:val="center"/>
          </w:tcPr>
          <w:p>
            <w:pPr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承和器</w:t>
            </w:r>
          </w:p>
        </w:tc>
        <w:tc>
          <w:tcPr>
            <w:tcW w:w="2140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color w:val="auto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3个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16" w:type="dxa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8</w:t>
            </w:r>
          </w:p>
        </w:tc>
        <w:tc>
          <w:tcPr>
            <w:tcW w:w="4840" w:type="dxa"/>
            <w:vAlign w:val="center"/>
          </w:tcPr>
          <w:p>
            <w:pPr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麻醉幕帘架</w:t>
            </w:r>
          </w:p>
        </w:tc>
        <w:tc>
          <w:tcPr>
            <w:tcW w:w="2140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color w:val="auto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16" w:type="dxa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9</w:t>
            </w:r>
          </w:p>
        </w:tc>
        <w:tc>
          <w:tcPr>
            <w:tcW w:w="4840" w:type="dxa"/>
            <w:vAlign w:val="center"/>
          </w:tcPr>
          <w:p>
            <w:pPr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截石位腿架</w:t>
            </w:r>
          </w:p>
        </w:tc>
        <w:tc>
          <w:tcPr>
            <w:tcW w:w="2140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1对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16" w:type="dxa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10</w:t>
            </w:r>
          </w:p>
        </w:tc>
        <w:tc>
          <w:tcPr>
            <w:tcW w:w="4840" w:type="dxa"/>
            <w:vAlign w:val="center"/>
          </w:tcPr>
          <w:p>
            <w:pPr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绑带</w:t>
            </w:r>
          </w:p>
        </w:tc>
        <w:tc>
          <w:tcPr>
            <w:tcW w:w="2140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1根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16" w:type="dxa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11</w:t>
            </w:r>
          </w:p>
        </w:tc>
        <w:tc>
          <w:tcPr>
            <w:tcW w:w="4840" w:type="dxa"/>
            <w:vAlign w:val="center"/>
          </w:tcPr>
          <w:p>
            <w:pPr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内置电池</w:t>
            </w:r>
          </w:p>
        </w:tc>
        <w:tc>
          <w:tcPr>
            <w:tcW w:w="21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auto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16" w:type="dxa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12</w:t>
            </w:r>
          </w:p>
        </w:tc>
        <w:tc>
          <w:tcPr>
            <w:tcW w:w="4840" w:type="dxa"/>
            <w:vAlign w:val="center"/>
          </w:tcPr>
          <w:p>
            <w:pPr>
              <w:rPr>
                <w:rFonts w:hint="eastAsia" w:ascii="华文隶书" w:eastAsia="华文隶书"/>
                <w:b/>
                <w:color w:val="auto"/>
                <w:sz w:val="32"/>
                <w:highlight w:val="none"/>
                <w:u w:val="singl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电源线</w:t>
            </w:r>
          </w:p>
          <w:p>
            <w:pPr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40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1根</w:t>
            </w:r>
          </w:p>
        </w:tc>
      </w:tr>
    </w:tbl>
    <w:p>
      <w:pPr>
        <w:snapToGrid w:val="0"/>
        <w:spacing w:line="300" w:lineRule="auto"/>
        <w:jc w:val="center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每套配置清单</w:t>
      </w:r>
    </w:p>
    <w:p>
      <w:p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jc w:val="left"/>
        <w:rPr>
          <w:rFonts w:hint="eastAsia"/>
          <w:b/>
          <w:bCs/>
          <w:color w:val="auto"/>
          <w:sz w:val="24"/>
          <w:szCs w:val="28"/>
          <w:highlight w:val="none"/>
        </w:rPr>
      </w:pPr>
      <w:r>
        <w:rPr>
          <w:rFonts w:hint="eastAsia"/>
          <w:b/>
          <w:bCs/>
          <w:color w:val="auto"/>
          <w:sz w:val="24"/>
          <w:szCs w:val="28"/>
          <w:highlight w:val="none"/>
          <w:lang w:val="en-US" w:eastAsia="zh-CN"/>
        </w:rPr>
        <w:t>三、</w:t>
      </w:r>
      <w:r>
        <w:rPr>
          <w:rFonts w:hint="eastAsia"/>
          <w:b/>
          <w:bCs/>
          <w:color w:val="auto"/>
          <w:sz w:val="24"/>
          <w:szCs w:val="28"/>
          <w:highlight w:val="none"/>
        </w:rPr>
        <w:t>妇科手术台技术参数（数量2台）总计1</w:t>
      </w:r>
      <w:r>
        <w:rPr>
          <w:b/>
          <w:bCs/>
          <w:color w:val="auto"/>
          <w:sz w:val="24"/>
          <w:szCs w:val="28"/>
          <w:highlight w:val="none"/>
        </w:rPr>
        <w:t>0</w:t>
      </w:r>
      <w:r>
        <w:rPr>
          <w:rFonts w:hint="eastAsia"/>
          <w:b/>
          <w:bCs/>
          <w:color w:val="auto"/>
          <w:sz w:val="24"/>
          <w:szCs w:val="28"/>
          <w:highlight w:val="none"/>
        </w:rPr>
        <w:t>万</w:t>
      </w:r>
    </w:p>
    <w:p>
      <w:p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numPr>
          <w:ilvl w:val="0"/>
          <w:numId w:val="3"/>
        </w:numPr>
        <w:spacing w:line="40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bookmarkStart w:id="3" w:name="OLE_LINK8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电动妇科手术台作为综合性妇科手术台，需操作简单便捷，可适合开展各种妇科检查、妇科手术及诊断。整体升降、座板折转为脚踏开关操纵，使用方便，灵活。背板升降为进口气弹簧可锁定装置，可根据实际情况调整患者体位，方便医护人员进行各种医疗手术操作。</w:t>
      </w:r>
    </w:p>
    <w:p>
      <w:pPr>
        <w:numPr>
          <w:ilvl w:val="0"/>
          <w:numId w:val="3"/>
        </w:numPr>
        <w:spacing w:line="40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动力系统关键部分采用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优质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电机，其主机安全电压为DC24V，无需稳压器，操作安全平稳无噪音、性能稳定，使用环境好；</w:t>
      </w:r>
    </w:p>
    <w:p>
      <w:pPr>
        <w:numPr>
          <w:ilvl w:val="0"/>
          <w:numId w:val="3"/>
        </w:numPr>
        <w:spacing w:line="40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整床床面采用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优质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PU皮，采用人体工程学原理，曲线设计。经聚胺脂发泡、模具一次性成型，表面光洁无缝，污水无法渗透；</w:t>
      </w:r>
    </w:p>
    <w:p>
      <w:pPr>
        <w:numPr>
          <w:ilvl w:val="0"/>
          <w:numId w:val="3"/>
        </w:numPr>
        <w:spacing w:line="40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▲搁手板表面带有凹型槽，可避免病人检查时手臂的滚动，表面光洁无缝；</w:t>
      </w:r>
    </w:p>
    <w:p>
      <w:pPr>
        <w:numPr>
          <w:ilvl w:val="0"/>
          <w:numId w:val="3"/>
        </w:numPr>
        <w:spacing w:line="40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座板和背板曲线适合人体后背体形特点，便于消毒、抗菌、抗污、耐磨、防臭等特点；</w:t>
      </w:r>
    </w:p>
    <w:p>
      <w:pPr>
        <w:numPr>
          <w:ilvl w:val="0"/>
          <w:numId w:val="3"/>
        </w:numPr>
        <w:spacing w:line="40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背板背面与辅助台背面配有工程塑料外罩装饰，美观、防尘、易清洁；</w:t>
      </w:r>
    </w:p>
    <w:p>
      <w:pPr>
        <w:numPr>
          <w:ilvl w:val="0"/>
          <w:numId w:val="3"/>
        </w:numPr>
        <w:spacing w:line="40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配有可脱卸式辅助台，搁腿架聚胺脂发泡、模具一次性成型，便于消毒、清洗，使用寿命长，隐藏式拉手，方便患者上下床；</w:t>
      </w:r>
    </w:p>
    <w:p>
      <w:pPr>
        <w:numPr>
          <w:ilvl w:val="0"/>
          <w:numId w:val="3"/>
        </w:numPr>
        <w:spacing w:line="40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▲配备弧型污物盆，并带有导流口和导流管，易于清洁冲洗，使用方便，避免污物外溅。污物盆滑动距离≥150mm；</w:t>
      </w:r>
    </w:p>
    <w:p>
      <w:pPr>
        <w:numPr>
          <w:ilvl w:val="0"/>
          <w:numId w:val="3"/>
        </w:numPr>
        <w:spacing w:line="40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床底盘罩采用工程塑料模具一次成型，其特点为清洁卫生、防腐耐脏；</w:t>
      </w:r>
    </w:p>
    <w:p>
      <w:pPr>
        <w:numPr>
          <w:ilvl w:val="0"/>
          <w:numId w:val="3"/>
        </w:numPr>
        <w:spacing w:line="40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床底座带有万向轮，可方便行走、锁定；</w:t>
      </w:r>
    </w:p>
    <w:p>
      <w:pPr>
        <w:numPr>
          <w:ilvl w:val="0"/>
          <w:numId w:val="3"/>
        </w:numPr>
        <w:spacing w:line="40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通过ISO13485、ISO9001质量管理体系认证，职业健康安全管理体系认证，环境管理体系认证（提供证件复印件）</w:t>
      </w:r>
    </w:p>
    <w:p>
      <w:pPr>
        <w:numPr>
          <w:ilvl w:val="0"/>
          <w:numId w:val="3"/>
        </w:numPr>
        <w:spacing w:line="40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▲厂家须提供至少13种颜色供临床选择调配（提供色板供选择），以便符合医院临床诊室温馨化的需求</w:t>
      </w:r>
    </w:p>
    <w:p>
      <w:pPr>
        <w:numPr>
          <w:ilvl w:val="0"/>
          <w:numId w:val="3"/>
        </w:numPr>
        <w:spacing w:line="40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台面尺寸：长度≥1700mm ，宽度≥550mm；</w:t>
      </w:r>
    </w:p>
    <w:p>
      <w:pPr>
        <w:numPr>
          <w:ilvl w:val="0"/>
          <w:numId w:val="3"/>
        </w:numPr>
        <w:spacing w:line="40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★台面升降宽度：最低≤600 mm ，最高≥920 mm；</w:t>
      </w:r>
    </w:p>
    <w:p>
      <w:pPr>
        <w:numPr>
          <w:ilvl w:val="0"/>
          <w:numId w:val="3"/>
        </w:numPr>
        <w:spacing w:line="40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背板折转角度：下折≥8°，上折≥60°；</w:t>
      </w:r>
    </w:p>
    <w:p>
      <w:pPr>
        <w:numPr>
          <w:ilvl w:val="0"/>
          <w:numId w:val="3"/>
        </w:numPr>
        <w:spacing w:line="40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座板折转角度：下折≥8°，上折≥16°；</w:t>
      </w:r>
    </w:p>
    <w:p>
      <w:pPr>
        <w:numPr>
          <w:ilvl w:val="0"/>
          <w:numId w:val="3"/>
        </w:numPr>
        <w:spacing w:line="40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搁手板摆动角度：0°~90°；</w:t>
      </w:r>
    </w:p>
    <w:p>
      <w:pPr>
        <w:numPr>
          <w:ilvl w:val="0"/>
          <w:numId w:val="3"/>
        </w:numPr>
        <w:spacing w:line="40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拉手移动距离≥140mm；</w:t>
      </w:r>
    </w:p>
    <w:p>
      <w:pPr>
        <w:numPr>
          <w:ilvl w:val="0"/>
          <w:numId w:val="3"/>
        </w:numPr>
        <w:spacing w:line="40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★使用年限≥10年</w:t>
      </w:r>
    </w:p>
    <w:p>
      <w:pPr>
        <w:numPr>
          <w:ilvl w:val="0"/>
          <w:numId w:val="3"/>
        </w:numPr>
        <w:spacing w:line="40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配置清单：</w:t>
      </w:r>
    </w:p>
    <w:p>
      <w:pPr>
        <w:spacing w:line="400" w:lineRule="exact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20.1床台主体*2台</w:t>
      </w:r>
    </w:p>
    <w:p>
      <w:pPr>
        <w:spacing w:line="400" w:lineRule="exact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20.2脚踏开关*2个</w:t>
      </w:r>
    </w:p>
    <w:p>
      <w:pPr>
        <w:spacing w:line="400" w:lineRule="exact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20.3搁手板*4个</w:t>
      </w:r>
    </w:p>
    <w:p>
      <w:pPr>
        <w:spacing w:line="400" w:lineRule="exact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20.4拉手*4个</w:t>
      </w:r>
    </w:p>
    <w:p>
      <w:pPr>
        <w:spacing w:line="400" w:lineRule="exact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20.5污物盆*2个</w:t>
      </w:r>
    </w:p>
    <w:p>
      <w:pPr>
        <w:spacing w:line="400" w:lineRule="exact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20.6搁腿架*4个</w:t>
      </w:r>
    </w:p>
    <w:p>
      <w:pPr>
        <w:spacing w:line="400" w:lineRule="exact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20.7辅助台*2个</w:t>
      </w:r>
    </w:p>
    <w:p>
      <w:pPr>
        <w:spacing w:line="400" w:lineRule="exact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20.8电源线*2根</w:t>
      </w:r>
    </w:p>
    <w:p>
      <w:pPr>
        <w:jc w:val="left"/>
        <w:rPr>
          <w:rFonts w:hint="eastAsia"/>
          <w:color w:val="auto"/>
          <w:sz w:val="32"/>
          <w:szCs w:val="20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21.质保期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≥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</w:rPr>
        <w:t>5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年</w:t>
      </w:r>
      <w:bookmarkEnd w:id="3"/>
    </w:p>
    <w:p>
      <w:p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tbl>
      <w:tblPr>
        <w:tblStyle w:val="4"/>
        <w:tblW w:w="8200" w:type="dxa"/>
        <w:tblInd w:w="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5378"/>
        <w:gridCol w:w="1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7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/>
                <w:bCs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8"/>
                <w:highlight w:val="none"/>
              </w:rPr>
              <w:t>序号</w:t>
            </w:r>
          </w:p>
        </w:tc>
        <w:tc>
          <w:tcPr>
            <w:tcW w:w="537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b/>
                <w:bCs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8"/>
                <w:highlight w:val="none"/>
              </w:rPr>
              <w:t>品名</w:t>
            </w:r>
          </w:p>
        </w:tc>
        <w:tc>
          <w:tcPr>
            <w:tcW w:w="13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/>
                <w:bCs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8"/>
                <w:highlight w:val="none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7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1</w:t>
            </w:r>
          </w:p>
        </w:tc>
        <w:tc>
          <w:tcPr>
            <w:tcW w:w="5378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eastAsia="宋体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床台主机</w:t>
            </w:r>
          </w:p>
        </w:tc>
        <w:tc>
          <w:tcPr>
            <w:tcW w:w="13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1台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7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2</w:t>
            </w:r>
          </w:p>
        </w:tc>
        <w:tc>
          <w:tcPr>
            <w:tcW w:w="5378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eastAsia="宋体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搁手板</w:t>
            </w:r>
          </w:p>
        </w:tc>
        <w:tc>
          <w:tcPr>
            <w:tcW w:w="13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2个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7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3</w:t>
            </w:r>
          </w:p>
        </w:tc>
        <w:tc>
          <w:tcPr>
            <w:tcW w:w="5378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eastAsia="宋体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脚踏开关</w:t>
            </w:r>
          </w:p>
        </w:tc>
        <w:tc>
          <w:tcPr>
            <w:tcW w:w="13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7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4</w:t>
            </w:r>
          </w:p>
        </w:tc>
        <w:tc>
          <w:tcPr>
            <w:tcW w:w="5378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拉手</w:t>
            </w:r>
          </w:p>
        </w:tc>
        <w:tc>
          <w:tcPr>
            <w:tcW w:w="13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2个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7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5</w:t>
            </w:r>
          </w:p>
        </w:tc>
        <w:tc>
          <w:tcPr>
            <w:tcW w:w="5378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eastAsia="宋体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搁腿架</w:t>
            </w:r>
          </w:p>
        </w:tc>
        <w:tc>
          <w:tcPr>
            <w:tcW w:w="13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2个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7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6</w:t>
            </w:r>
          </w:p>
        </w:tc>
        <w:tc>
          <w:tcPr>
            <w:tcW w:w="5378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Calibri" w:hAnsi="Calibri" w:eastAsia="宋体" w:cs="Times New Roman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污水盆</w:t>
            </w:r>
          </w:p>
        </w:tc>
        <w:tc>
          <w:tcPr>
            <w:tcW w:w="13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7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7</w:t>
            </w:r>
          </w:p>
        </w:tc>
        <w:tc>
          <w:tcPr>
            <w:tcW w:w="5378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eastAsia="宋体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辅助台</w:t>
            </w:r>
          </w:p>
        </w:tc>
        <w:tc>
          <w:tcPr>
            <w:tcW w:w="13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7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8</w:t>
            </w:r>
          </w:p>
        </w:tc>
        <w:tc>
          <w:tcPr>
            <w:tcW w:w="5378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Calibri" w:hAnsi="Calibri" w:eastAsia="宋体" w:cs="Times New Roman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电源线</w:t>
            </w:r>
          </w:p>
        </w:tc>
        <w:tc>
          <w:tcPr>
            <w:tcW w:w="13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8"/>
                <w:highlight w:val="none"/>
              </w:rPr>
              <w:t>1根</w:t>
            </w:r>
          </w:p>
        </w:tc>
      </w:tr>
    </w:tbl>
    <w:p>
      <w:pPr>
        <w:spacing w:line="30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_x000B__x000C_" w:hAnsi="_x000B__x000C_" w:eastAsia="宋体" w:cs="Times New Roman"/>
          <w:color w:val="auto"/>
          <w:szCs w:val="21"/>
          <w:highlight w:val="none"/>
        </w:rPr>
        <w:t>★为必须符合项；</w:t>
      </w:r>
      <w:r>
        <w:rPr>
          <w:rFonts w:hint="eastAsia" w:ascii="_x000B__x000C_" w:hAnsi="_x000B__x000C_"/>
          <w:color w:val="auto"/>
          <w:szCs w:val="21"/>
          <w:highlight w:val="none"/>
        </w:rPr>
        <w:t>“▲”指标为重要指标参数，需提供</w:t>
      </w:r>
      <w:r>
        <w:rPr>
          <w:rFonts w:hint="eastAsia" w:ascii="_x000B__x000C_" w:hAnsi="_x000B__x000C_"/>
          <w:color w:val="auto"/>
          <w:szCs w:val="21"/>
          <w:highlight w:val="none"/>
          <w:lang w:val="en-US" w:eastAsia="zh-CN"/>
        </w:rPr>
        <w:t>技术白皮书或产品说明书等证明材</w:t>
      </w:r>
    </w:p>
    <w:p>
      <w:pPr>
        <w:jc w:val="left"/>
        <w:rPr>
          <w:rFonts w:hint="default"/>
          <w:b/>
          <w:bCs/>
          <w:color w:val="auto"/>
          <w:sz w:val="24"/>
          <w:szCs w:val="28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8"/>
          <w:highlight w:val="none"/>
          <w:lang w:val="en-US" w:eastAsia="zh-CN"/>
        </w:rPr>
        <w:t>四、其他要求：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1.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交货期：合同签订后60天内到医院现场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2.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付款方式：设备验收合格之后6个月内支付100%货款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3.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安装：应按照在买方确定的时间在买方用户所在地现场免费安装调试设备，技术指标合格后，出具验收报告。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4.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培训：应派遣合格的技术人员到买方所在地培训两名以上的技术人员，培训费用由卖方承担,在仪器正常使用后，厂家免费派遣应用工程使前往培训。</w:t>
      </w:r>
    </w:p>
    <w:p>
      <w:pPr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5.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质保期：</w:t>
      </w:r>
      <w:r>
        <w:rPr>
          <w:rFonts w:hint="eastAsia"/>
          <w:color w:val="auto"/>
          <w:highlight w:val="none"/>
          <w:lang w:eastAsia="zh-CN"/>
        </w:rPr>
        <w:t>》</w:t>
      </w:r>
      <w:r>
        <w:rPr>
          <w:rFonts w:hint="eastAsia"/>
          <w:color w:val="auto"/>
          <w:highlight w:val="none"/>
          <w:lang w:val="en-US" w:eastAsia="zh-CN"/>
        </w:rPr>
        <w:t>5</w:t>
      </w:r>
      <w:r>
        <w:rPr>
          <w:rFonts w:hint="eastAsia"/>
          <w:color w:val="auto"/>
          <w:highlight w:val="none"/>
        </w:rPr>
        <w:t>年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_x000B__x000C_">
    <w:altName w:val="Noto Sans SC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  <w:lang w:val="en-US" w:eastAsia="zh-CN"/>
      </w:rPr>
      <w:t xml:space="preserve">ZC20260133          </w:t>
    </w:r>
    <w:r>
      <w:rPr>
        <w:rFonts w:hint="eastAsia"/>
      </w:rPr>
      <w:t>上海市同仁医院所需一批灯床塔公开招标项目第二标包</w:t>
    </w:r>
    <w:r>
      <w:rPr>
        <w:rFonts w:hint="eastAsia"/>
        <w:lang w:val="en-US" w:eastAsia="zh-CN"/>
      </w:rPr>
      <w:t xml:space="preserve">             </w:t>
    </w:r>
    <w:r>
      <w:rPr>
        <w:rFonts w:hint="eastAsia"/>
      </w:rPr>
      <w:t>需求文件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3DFE0890"/>
    <w:multiLevelType w:val="multilevel"/>
    <w:tmpl w:val="3DFE0890"/>
    <w:lvl w:ilvl="0" w:tentative="0">
      <w:start w:val="1"/>
      <w:numFmt w:val="decimal"/>
      <w:pStyle w:val="7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>
    <w:nsid w:val="4CD2F5DC"/>
    <w:multiLevelType w:val="singleLevel"/>
    <w:tmpl w:val="4CD2F5D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8B41A0"/>
    <w:rsid w:val="03165153"/>
    <w:rsid w:val="058817E4"/>
    <w:rsid w:val="0B866BE4"/>
    <w:rsid w:val="181C580E"/>
    <w:rsid w:val="1B887E44"/>
    <w:rsid w:val="1D817BF5"/>
    <w:rsid w:val="2A683697"/>
    <w:rsid w:val="462F17AA"/>
    <w:rsid w:val="728B41A0"/>
    <w:rsid w:val="FFF7D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7">
    <w:name w:val="List Paragraph"/>
    <w:basedOn w:val="1"/>
    <w:qFormat/>
    <w:uiPriority w:val="34"/>
    <w:pPr>
      <w:numPr>
        <w:ilvl w:val="0"/>
        <w:numId w:val="1"/>
      </w:numPr>
      <w:ind w:firstLine="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76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2026-07-22T08:50:00Z</dcterms:created>
  <dc:creator>Administrator</dc:creator>
  <cp:lastModifiedBy>Administrator</cp:lastModifiedBy>
  <dcterms:modified xsi:type="dcterms:W3CDTF">2026-07-27T07:18:23Z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