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pStyle w:val="2"/>
        <w:bidi w:val="0"/>
        <w:jc w:val="center"/>
        <w:rPr>
          <w:sz w:val="48"/>
          <w:szCs w:val="48"/>
        </w:rPr>
      </w:pPr>
      <w:r>
        <w:rPr>
          <w:rFonts w:hint="eastAsia"/>
          <w:sz w:val="48"/>
          <w:szCs w:val="48"/>
          <w:lang w:eastAsia="zh-CN"/>
        </w:rPr>
        <w:t>长宁区各类会议选举所需电子投票系统公开招标项目</w:t>
      </w:r>
      <w:r>
        <w:rPr>
          <w:rFonts w:hint="eastAsia"/>
          <w:sz w:val="48"/>
          <w:szCs w:val="48"/>
          <w:lang w:val="en-US" w:eastAsia="zh-CN"/>
        </w:rPr>
        <w:t>需求文件</w:t>
      </w:r>
    </w:p>
    <w:p>
      <w:pPr>
        <w:tabs>
          <w:tab w:val="left" w:pos="6990"/>
        </w:tabs>
        <w:jc w:val="left"/>
        <w:rPr>
          <w:rFonts w:ascii="仿宋" w:hAnsi="仿宋" w:eastAsia="仿宋"/>
          <w:sz w:val="24"/>
          <w:highlight w:val="none"/>
        </w:rPr>
      </w:pPr>
      <w:r>
        <w:rPr>
          <w:rFonts w:ascii="仿宋" w:hAnsi="仿宋" w:eastAsia="仿宋"/>
          <w:sz w:val="24"/>
          <w:highlight w:val="none"/>
        </w:rPr>
        <w:tab/>
      </w:r>
    </w:p>
    <w:p>
      <w:pPr>
        <w:jc w:val="center"/>
        <w:rPr>
          <w:rFonts w:ascii="仿宋" w:hAnsi="仿宋" w:eastAsia="仿宋"/>
          <w:sz w:val="24"/>
          <w:highlight w:val="none"/>
        </w:rPr>
      </w:pPr>
    </w:p>
    <w:p>
      <w:pPr>
        <w:jc w:val="center"/>
        <w:rPr>
          <w:rFonts w:hint="eastAsia" w:ascii="仿宋" w:hAnsi="仿宋" w:eastAsia="仿宋"/>
          <w:sz w:val="24"/>
          <w:highlight w:val="none"/>
        </w:rPr>
      </w:pPr>
    </w:p>
    <w:p>
      <w:pPr>
        <w:jc w:val="center"/>
        <w:rPr>
          <w:rFonts w:ascii="仿宋" w:hAnsi="仿宋" w:eastAsia="仿宋"/>
          <w:sz w:val="24"/>
          <w:highlight w:val="none"/>
        </w:rPr>
      </w:pPr>
    </w:p>
    <w:p>
      <w:pPr>
        <w:jc w:val="center"/>
        <w:rPr>
          <w:rFonts w:ascii="仿宋" w:hAnsi="仿宋" w:eastAsia="仿宋"/>
          <w:sz w:val="24"/>
          <w:highlight w:val="none"/>
        </w:rPr>
      </w:pPr>
    </w:p>
    <w:p>
      <w:pPr>
        <w:rPr>
          <w:rFonts w:hint="eastAsia" w:ascii="仿宋" w:hAnsi="仿宋" w:eastAsia="仿宋" w:cs="Arial"/>
          <w:sz w:val="32"/>
          <w:szCs w:val="32"/>
          <w:highlight w:val="none"/>
        </w:rPr>
      </w:pPr>
      <w:r>
        <w:rPr>
          <w:rFonts w:hint="eastAsia" w:ascii="仿宋" w:hAnsi="仿宋" w:eastAsia="仿宋" w:cs="Arial"/>
          <w:sz w:val="32"/>
          <w:szCs w:val="32"/>
          <w:highlight w:val="none"/>
        </w:rPr>
        <w:t xml:space="preserve">           </w:t>
      </w:r>
    </w:p>
    <w:p>
      <w:pPr>
        <w:jc w:val="center"/>
        <w:rPr>
          <w:rFonts w:hint="eastAsia" w:ascii="仿宋" w:hAnsi="仿宋" w:eastAsia="仿宋" w:cs="Arial"/>
          <w:sz w:val="24"/>
          <w:highlight w:val="none"/>
        </w:rPr>
      </w:pPr>
    </w:p>
    <w:p>
      <w:pPr>
        <w:jc w:val="center"/>
        <w:rPr>
          <w:rFonts w:hint="eastAsia" w:ascii="仿宋" w:hAnsi="仿宋" w:eastAsia="仿宋" w:cs="Arial"/>
          <w:sz w:val="24"/>
          <w:highlight w:val="none"/>
        </w:rPr>
      </w:pPr>
    </w:p>
    <w:p>
      <w:pPr>
        <w:jc w:val="center"/>
        <w:rPr>
          <w:rFonts w:hint="eastAsia" w:ascii="仿宋" w:hAnsi="仿宋" w:eastAsia="仿宋" w:cs="Arial"/>
          <w:sz w:val="24"/>
          <w:highlight w:val="none"/>
        </w:rPr>
      </w:pPr>
    </w:p>
    <w:p>
      <w:pPr>
        <w:jc w:val="center"/>
        <w:rPr>
          <w:rFonts w:hint="eastAsia" w:ascii="仿宋" w:hAnsi="仿宋" w:eastAsia="仿宋" w:cs="Arial"/>
          <w:sz w:val="24"/>
          <w:highlight w:val="none"/>
        </w:rPr>
      </w:pPr>
    </w:p>
    <w:p>
      <w:pPr>
        <w:jc w:val="center"/>
        <w:rPr>
          <w:rFonts w:hint="eastAsia" w:ascii="仿宋" w:hAnsi="仿宋" w:eastAsia="仿宋" w:cs="Arial"/>
          <w:sz w:val="24"/>
          <w:highlight w:val="none"/>
        </w:rPr>
      </w:pPr>
    </w:p>
    <w:p>
      <w:pPr>
        <w:widowControl/>
        <w:spacing w:line="440" w:lineRule="exact"/>
        <w:jc w:val="both"/>
        <w:rPr>
          <w:rFonts w:hint="eastAsia"/>
        </w:rPr>
      </w:pPr>
    </w:p>
    <w:p>
      <w:pPr>
        <w:rPr>
          <w:rFonts w:hint="eastAsia"/>
        </w:rPr>
      </w:pPr>
    </w:p>
    <w:p>
      <w:pPr>
        <w:pStyle w:val="2"/>
        <w:tabs>
          <w:tab w:val="left" w:pos="0"/>
          <w:tab w:val="left" w:pos="1830"/>
        </w:tabs>
        <w:ind w:left="546" w:hanging="546"/>
        <w:rPr>
          <w:rFonts w:hint="eastAsia" w:eastAsiaTheme="minorEastAsia"/>
          <w:lang w:eastAsia="zh-CN"/>
        </w:rPr>
      </w:pPr>
      <w:r>
        <w:rPr>
          <w:rFonts w:hint="eastAsia" w:cs="Times New Roman"/>
          <w:highlight w:val="none"/>
        </w:rPr>
        <w:t xml:space="preserve"> 一、项目概述</w:t>
      </w:r>
    </w:p>
    <w:p>
      <w:pPr>
        <w:pStyle w:val="3"/>
        <w:rPr>
          <w:rFonts w:hint="eastAsia"/>
        </w:rPr>
      </w:pPr>
      <w:r>
        <w:rPr>
          <w:rFonts w:hint="eastAsia" w:cs="Times New Roman"/>
          <w:highlight w:val="none"/>
        </w:rPr>
        <w:t>1.1项目背景</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区党代会、区人大、区政协各类会议选举、年度两会补选等工作持续开展，传统人工计票存在效率低、统计易出错、工作量大、公信力展示不足等问题。为提高选举计票的工作效率，增强参会代表、委员对计票工作的信任，减轻大会选举工作组的工作压力</w:t>
      </w:r>
      <w:r>
        <w:rPr>
          <w:rFonts w:hint="eastAsia" w:ascii="Times New Roman" w:hAnsi="Times New Roman" w:eastAsia="宋体" w:cs="Times New Roman"/>
          <w:highlight w:val="none"/>
          <w:lang w:eastAsia="zh-CN"/>
        </w:rPr>
        <w:t>，同时为</w:t>
      </w:r>
      <w:r>
        <w:rPr>
          <w:rFonts w:hint="eastAsia" w:ascii="Times New Roman" w:hAnsi="Times New Roman" w:eastAsia="宋体" w:cs="Times New Roman"/>
          <w:highlight w:val="none"/>
        </w:rPr>
        <w:t>适配我区历届会议选票样式、计票统计规则与大会选举流程，规范选举全流程数字化管理，落实选举保密安全要求，现建设电子投票计票系统，实现选票智能识别、自动统计、无效票人工复核、另选人录入、结果一键输出，全面提升选举工作效率与计票公信力。</w:t>
      </w:r>
    </w:p>
    <w:p>
      <w:pPr>
        <w:pStyle w:val="3"/>
        <w:rPr>
          <w:rFonts w:hint="eastAsia" w:ascii="Times New Roman" w:hAnsi="Times New Roman" w:eastAsia="宋体" w:cs="Times New Roman"/>
          <w:highlight w:val="none"/>
        </w:rPr>
      </w:pPr>
      <w:r>
        <w:rPr>
          <w:rFonts w:hint="eastAsia" w:cs="Times New Roman"/>
          <w:highlight w:val="none"/>
        </w:rPr>
        <w:t>1.2建设目标</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建成适配区党代会、人大、政协会议的电子投票计票系统，满足等额/差额选举、另选他人、废票识别、民生实事票决、满意度测评多场景使用；实现选票设计、设备管控、选票识别、人工复核、数据统计、结果输出全流程线上化；硬件设备稳定可靠、网络物理隔离保障选举保密，匹配我区会议选举工作流程与统计习惯，减轻选举工作组压力，保障计票公开可信。</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本次建设内容概括：一套电子投票计票软硬件系统，包含硬件设备、全套业务软件、配套辅材、技术实施与三年维保服务。</w:t>
      </w:r>
    </w:p>
    <w:p>
      <w:pPr>
        <w:pStyle w:val="3"/>
        <w:rPr>
          <w:rFonts w:hint="eastAsia" w:ascii="Times New Roman" w:hAnsi="Times New Roman" w:eastAsia="宋体" w:cs="Times New Roman"/>
          <w:highlight w:val="none"/>
        </w:rPr>
      </w:pPr>
      <w:r>
        <w:rPr>
          <w:rFonts w:hint="eastAsia" w:cs="Times New Roman"/>
          <w:highlight w:val="none"/>
        </w:rPr>
        <w:t>1.3建设周期</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合同签订后</w:t>
      </w:r>
      <w:r>
        <w:rPr>
          <w:rFonts w:hint="eastAsia" w:ascii="Times New Roman" w:hAnsi="Times New Roman" w:eastAsia="宋体" w:cs="Times New Roman"/>
          <w:highlight w:val="none"/>
          <w:lang w:val="en-US" w:eastAsia="zh-CN"/>
        </w:rPr>
        <w:t>30</w:t>
      </w:r>
      <w:r>
        <w:rPr>
          <w:rFonts w:hint="eastAsia" w:ascii="Times New Roman" w:hAnsi="Times New Roman" w:eastAsia="宋体" w:cs="Times New Roman"/>
          <w:highlight w:val="none"/>
        </w:rPr>
        <w:t>日内完成设备供货、现场部署调试、操作人员培训，可满足各类会议即时使用；项目整体验收在首次大会实操测试完成后开展。</w:t>
      </w:r>
    </w:p>
    <w:p>
      <w:pPr>
        <w:pStyle w:val="3"/>
        <w:rPr>
          <w:rFonts w:hint="eastAsia" w:ascii="Times New Roman" w:hAnsi="Times New Roman" w:eastAsia="宋体" w:cs="Times New Roman"/>
          <w:highlight w:val="none"/>
        </w:rPr>
      </w:pPr>
      <w:r>
        <w:rPr>
          <w:rFonts w:hint="eastAsia" w:cs="Times New Roman"/>
          <w:highlight w:val="none"/>
        </w:rPr>
        <w:t>1.4业务概述</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lang w:eastAsia="zh-CN"/>
        </w:rPr>
        <w:t>区</w:t>
      </w:r>
      <w:r>
        <w:rPr>
          <w:rFonts w:hint="eastAsia" w:ascii="Times New Roman" w:hAnsi="Times New Roman" w:eastAsia="宋体" w:cs="Times New Roman"/>
          <w:highlight w:val="none"/>
        </w:rPr>
        <w:t>党代会、</w:t>
      </w:r>
      <w:r>
        <w:rPr>
          <w:rFonts w:hint="eastAsia" w:ascii="Times New Roman" w:hAnsi="Times New Roman" w:eastAsia="宋体" w:cs="Times New Roman"/>
          <w:highlight w:val="none"/>
          <w:lang w:eastAsia="zh-CN"/>
        </w:rPr>
        <w:t>区人大、区</w:t>
      </w:r>
      <w:r>
        <w:rPr>
          <w:rFonts w:hint="eastAsia" w:ascii="Times New Roman" w:hAnsi="Times New Roman" w:eastAsia="宋体" w:cs="Times New Roman"/>
          <w:highlight w:val="none"/>
        </w:rPr>
        <w:t>政协</w:t>
      </w:r>
      <w:r>
        <w:rPr>
          <w:rFonts w:hint="eastAsia" w:ascii="Times New Roman" w:hAnsi="Times New Roman" w:eastAsia="宋体" w:cs="Times New Roman"/>
          <w:highlight w:val="none"/>
          <w:lang w:eastAsia="zh-CN"/>
        </w:rPr>
        <w:t>等</w:t>
      </w:r>
      <w:r>
        <w:rPr>
          <w:rFonts w:hint="eastAsia" w:ascii="Times New Roman" w:hAnsi="Times New Roman" w:eastAsia="宋体" w:cs="Times New Roman"/>
          <w:highlight w:val="none"/>
        </w:rPr>
        <w:t>会议选举是</w:t>
      </w:r>
      <w:r>
        <w:rPr>
          <w:rFonts w:hint="eastAsia" w:ascii="Times New Roman" w:hAnsi="Times New Roman" w:eastAsia="宋体" w:cs="Times New Roman"/>
          <w:highlight w:val="none"/>
          <w:lang w:eastAsia="zh-CN"/>
        </w:rPr>
        <w:t>全区</w:t>
      </w:r>
      <w:r>
        <w:rPr>
          <w:rFonts w:hint="eastAsia" w:ascii="Times New Roman" w:hAnsi="Times New Roman" w:eastAsia="宋体" w:cs="Times New Roman"/>
          <w:highlight w:val="none"/>
        </w:rPr>
        <w:t>的核心工作，选票统计、结果公示是大会关键环节。</w:t>
      </w:r>
      <w:r>
        <w:rPr>
          <w:rFonts w:hint="eastAsia" w:ascii="Times New Roman" w:hAnsi="Times New Roman" w:eastAsia="宋体" w:cs="Times New Roman"/>
          <w:highlight w:val="none"/>
          <w:lang w:eastAsia="zh-CN"/>
        </w:rPr>
        <w:t>新建设的电子投票</w:t>
      </w:r>
      <w:r>
        <w:rPr>
          <w:rFonts w:hint="eastAsia" w:ascii="Times New Roman" w:hAnsi="Times New Roman" w:eastAsia="宋体" w:cs="Times New Roman"/>
          <w:highlight w:val="none"/>
        </w:rPr>
        <w:t>系统需严格遵循我区长期沿用的选票版式、计票统计规则、大会操作流程，兼顾选举保密性、计票精准度、现场易用性；支持年度两会、临时补选、专项满意度测评、民生实事票决多类业务场景独立或混合开展。</w:t>
      </w:r>
    </w:p>
    <w:p>
      <w:pPr>
        <w:pStyle w:val="2"/>
        <w:tabs>
          <w:tab w:val="left" w:pos="0"/>
          <w:tab w:val="left" w:pos="1830"/>
        </w:tabs>
        <w:ind w:left="546" w:hanging="546"/>
        <w:rPr>
          <w:rFonts w:hint="eastAsia" w:ascii="Times New Roman" w:hAnsi="Times New Roman" w:eastAsia="宋体" w:cs="Times New Roman"/>
          <w:highlight w:val="none"/>
        </w:rPr>
      </w:pPr>
      <w:r>
        <w:rPr>
          <w:rFonts w:hint="eastAsia" w:cs="Times New Roman"/>
          <w:highlight w:val="none"/>
        </w:rPr>
        <w:t>二、招标需求</w:t>
      </w:r>
    </w:p>
    <w:p>
      <w:pPr>
        <w:pStyle w:val="3"/>
        <w:rPr>
          <w:rFonts w:hint="eastAsia" w:ascii="Times New Roman" w:hAnsi="Times New Roman" w:eastAsia="宋体" w:cs="Times New Roman"/>
          <w:highlight w:val="none"/>
        </w:rPr>
      </w:pPr>
      <w:r>
        <w:rPr>
          <w:rFonts w:hint="eastAsia" w:cs="Times New Roman"/>
          <w:highlight w:val="none"/>
        </w:rPr>
        <w:t>2.1电子投票系统软硬件功能需求</w:t>
      </w:r>
    </w:p>
    <w:tbl>
      <w:tblPr>
        <w:tblStyle w:val="6"/>
        <w:tblW w:w="104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0"/>
        <w:gridCol w:w="1991"/>
        <w:gridCol w:w="938"/>
        <w:gridCol w:w="4716"/>
        <w:gridCol w:w="2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454" w:type="dxa"/>
            <w:gridSpan w:val="5"/>
            <w:tcBorders>
              <w:top w:val="nil"/>
              <w:left w:val="nil"/>
              <w:bottom w:val="nil"/>
              <w:right w:val="single" w:color="000000" w:sz="4" w:space="0"/>
            </w:tcBorders>
            <w:shd w:val="clear" w:color="auto" w:fill="auto"/>
            <w:vAlign w:val="center"/>
          </w:tcPr>
          <w:p>
            <w:pPr>
              <w:rPr>
                <w:rFonts w:hint="default" w:ascii="Arial" w:hAnsi="Arial" w:cs="Arial"/>
                <w:i w:val="0"/>
                <w:iCs w:val="0"/>
                <w:color w:val="000000"/>
                <w:sz w:val="20"/>
                <w:szCs w:val="20"/>
                <w:u w:val="none"/>
              </w:rPr>
            </w:pPr>
            <w:r>
              <w:rPr>
                <w:rFonts w:hint="eastAsia" w:ascii="黑体" w:hAnsi="宋体" w:eastAsia="黑体" w:cs="黑体"/>
                <w:b/>
                <w:bCs/>
                <w:i w:val="0"/>
                <w:iCs w:val="0"/>
                <w:color w:val="000000"/>
                <w:kern w:val="0"/>
                <w:sz w:val="22"/>
                <w:szCs w:val="22"/>
                <w:u w:val="none"/>
                <w:lang w:val="en-US" w:eastAsia="zh-CN" w:bidi="ar"/>
              </w:rPr>
              <w:t>一、电子票箱系统设备配置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序号</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设备名称</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数量</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633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计算机智能票箱</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3 </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（1）单台票箱的投票速度：不低于75张/分钟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（2）单台票箱选票容量：800-1000张（视选票纸张厚度而定）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）应急投票口：特殊情况下开启，确保正常投票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）投票方向：正反倒顺不受限制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）每张选票的候选人容量(Max)：500人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）网口数量：2个网口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）双票封锁：超声波红外双技术实现多张选票检测功能，多张选票投入自动封锁，取出只剩一张后，票口自动解锁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）支持选票规格：纸型为80-250g A4普通打印或复印纸（建议180-240g）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9</w:t>
            </w:r>
            <w:r>
              <w:rPr>
                <w:rFonts w:hint="eastAsia" w:ascii="宋体" w:hAnsi="宋体" w:eastAsia="宋体" w:cs="宋体"/>
                <w:i w:val="0"/>
                <w:iCs w:val="0"/>
                <w:color w:val="000000"/>
                <w:kern w:val="0"/>
                <w:sz w:val="20"/>
                <w:szCs w:val="20"/>
                <w:u w:val="none"/>
                <w:lang w:val="en-US" w:eastAsia="zh-CN" w:bidi="ar"/>
              </w:rPr>
              <w:t>）选票用笔：可使用签字笔、中性笔等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w:t>
            </w:r>
            <w:r>
              <w:rPr>
                <w:rFonts w:hint="default" w:ascii="宋体" w:hAnsi="宋体" w:eastAsia="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）温度：10-40℃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w:t>
            </w:r>
            <w:r>
              <w:rPr>
                <w:rFonts w:hint="default" w:ascii="宋体" w:hAnsi="宋体"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）相对湿度：10-90％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w:t>
            </w:r>
            <w:r>
              <w:rPr>
                <w:rFonts w:hint="default" w:ascii="宋体" w:hAnsi="宋体"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）电源：交流电压220V±10％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w:t>
            </w:r>
            <w:r>
              <w:rPr>
                <w:rFonts w:hint="default" w:ascii="宋体" w:hAnsi="宋体"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）保密及抗电磁干扰能力：通过国家安全部电磁辐射安全性检测，数据严格保密，并有效防止各种电磁干扰（手机屏蔽器、静电等）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277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智能计票一体机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2 </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适应的选票规格：纸型为80-250g A4普通打印或复印纸（建议180-240g）</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（2）选票制作方式：支持印刷或打印2种方式。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（3）扫描速度：灰度/黑白扫描速度：不低于100张/分钟（200dpi，A4）；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（6）工作噪声：不高于64db；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（8）硬件环境处理器速度：1.5 GHz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（9）内存大小：不小于4GB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（10）硬盘大小：不小于64G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（11）显示输出：支持双屏及以上显示输出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592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国产化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系统软件</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1 </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1.最大支持99台前端智能投票箱或离线式计票前端扫描识别工作站；系统具备双机热备与双机冷备功能；系统具有重构与恢复功能，支持断电再续通信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2.包含选举结果查询、统计、输出模块，双机热备模块，废票处理模块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电子选举系统主控软件、选票设计与模式制作软件、电子票箱应用软件、另选人处理软件、无效票审核软件选举结果输出软件；实现无效票和另选人的图像分拣。在选举过程中出现的无效票选票以及另选人选票的图像都实时的对应存放在相应的工作站中，可以在需要的时候调出并查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4.选举计票管理系统在一次选举中，允许同时使用一至六十四种不同的选票，每种选票可设置多类职务的选举，系统按类自动进行数据处理与统计分析如一类作废，同一张选票上的其他类别不受影响，仍然有效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5.可以同时处理等额选票、差额选票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6.分团选举处理功能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7.最大支持六个候选块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8.支持银河麒麟国产化操作系统适配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2229"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笔记本电脑</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内存：8GB DDR4</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存储：256GB固态硬盘</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显示屏：14英寸FHD IPS屏</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显卡：2GB独立显存显卡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无线模块：802.11ac/蓝牙二合一模块</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有线网络：板载RJ45千兆自适应</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鼠标：2.4G无线鼠标</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操作系统：支持国产操作系统桌面版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选票打印机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票箱支持非满幅面选票，可在大会现场打印选票。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173"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6</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交换机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非网管型交换机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7</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办公软件</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国产化办公软件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29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8</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操作系统</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国产化操作系统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9</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数据库</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国产化数据库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009" w:type="dxa"/>
          <w:trHeight w:val="345"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sz w:val="20"/>
                <w:szCs w:val="20"/>
                <w:u w:val="none"/>
                <w:lang w:val="en-US" w:eastAsia="zh-CN"/>
              </w:rPr>
            </w:pPr>
            <w:r>
              <w:rPr>
                <w:rFonts w:hint="eastAsia" w:ascii="Arial" w:hAnsi="Arial" w:cs="Arial"/>
                <w:i w:val="0"/>
                <w:iCs w:val="0"/>
                <w:color w:val="000000"/>
                <w:sz w:val="20"/>
                <w:szCs w:val="20"/>
                <w:u w:val="none"/>
                <w:lang w:val="en-US" w:eastAsia="zh-CN"/>
              </w:rPr>
              <w:t>10</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票箱航空包装箱</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3 </w:t>
            </w:r>
          </w:p>
        </w:tc>
        <w:tc>
          <w:tcPr>
            <w:tcW w:w="4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0"/>
                <w:szCs w:val="20"/>
                <w:u w:val="none"/>
              </w:rPr>
            </w:pPr>
            <w:r>
              <w:rPr>
                <w:rFonts w:hint="default" w:ascii="宋体" w:hAnsi="宋体" w:eastAsia="宋体" w:cs="宋体"/>
                <w:i w:val="0"/>
                <w:iCs w:val="0"/>
                <w:color w:val="000000"/>
                <w:kern w:val="0"/>
                <w:sz w:val="20"/>
                <w:szCs w:val="20"/>
                <w:u w:val="none"/>
                <w:lang w:val="en-US" w:eastAsia="zh-CN" w:bidi="ar"/>
              </w:rPr>
              <w:t>用于票箱运输及存储</w:t>
            </w:r>
          </w:p>
        </w:tc>
      </w:tr>
    </w:tbl>
    <w:p>
      <w:pPr>
        <w:pStyle w:val="3"/>
        <w:rPr>
          <w:rFonts w:hint="eastAsia" w:cs="Times New Roman"/>
          <w:highlight w:val="none"/>
          <w:lang w:eastAsia="zh-CN"/>
        </w:rPr>
      </w:pPr>
      <w:r>
        <w:rPr>
          <w:rFonts w:hint="eastAsia" w:cs="Times New Roman"/>
          <w:highlight w:val="none"/>
          <w:lang w:val="en-US" w:eastAsia="zh-CN"/>
        </w:rPr>
        <w:t>2.2</w:t>
      </w:r>
      <w:r>
        <w:rPr>
          <w:rFonts w:hint="eastAsia" w:cs="Times New Roman"/>
          <w:highlight w:val="none"/>
          <w:lang w:eastAsia="zh-CN"/>
        </w:rPr>
        <w:t>服务保障需求</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lang w:eastAsia="zh-CN"/>
        </w:rPr>
        <w:t>该电子投票箱项目应包含</w:t>
      </w:r>
      <w:r>
        <w:rPr>
          <w:rFonts w:hint="eastAsia" w:ascii="Times New Roman" w:hAnsi="Times New Roman" w:eastAsia="宋体" w:cs="Times New Roman"/>
          <w:highlight w:val="none"/>
        </w:rPr>
        <w:t>设备运输、会场布线、软硬件安装调试、现场实操</w:t>
      </w:r>
      <w:r>
        <w:rPr>
          <w:rFonts w:hint="eastAsia" w:ascii="Times New Roman" w:hAnsi="Times New Roman" w:eastAsia="宋体" w:cs="Times New Roman"/>
          <w:highlight w:val="none"/>
          <w:lang w:eastAsia="zh-CN"/>
        </w:rPr>
        <w:t>等各项</w:t>
      </w:r>
      <w:r>
        <w:rPr>
          <w:rFonts w:hint="eastAsia" w:ascii="Times New Roman" w:hAnsi="Times New Roman" w:eastAsia="宋体" w:cs="Times New Roman"/>
          <w:highlight w:val="none"/>
        </w:rPr>
        <w:t>保障。</w:t>
      </w:r>
      <w:r>
        <w:rPr>
          <w:rFonts w:hint="eastAsia" w:ascii="Times New Roman" w:hAnsi="Times New Roman" w:eastAsia="宋体" w:cs="Times New Roman"/>
          <w:highlight w:val="none"/>
          <w:lang w:eastAsia="zh-CN"/>
        </w:rPr>
        <w:t>同时具备</w:t>
      </w:r>
      <w:r>
        <w:rPr>
          <w:rFonts w:hint="eastAsia" w:ascii="Times New Roman" w:hAnsi="Times New Roman" w:eastAsia="宋体" w:cs="Times New Roman"/>
          <w:highlight w:val="none"/>
        </w:rPr>
        <w:t>三年维修保障</w:t>
      </w:r>
      <w:r>
        <w:rPr>
          <w:rFonts w:hint="eastAsia" w:ascii="Times New Roman" w:hAnsi="Times New Roman" w:eastAsia="宋体" w:cs="Times New Roman"/>
          <w:highlight w:val="none"/>
          <w:lang w:eastAsia="zh-CN"/>
        </w:rPr>
        <w:t>，承诺</w:t>
      </w:r>
      <w:r>
        <w:rPr>
          <w:rFonts w:hint="eastAsia" w:ascii="Times New Roman" w:hAnsi="Times New Roman" w:eastAsia="宋体" w:cs="Times New Roman"/>
          <w:highlight w:val="none"/>
        </w:rPr>
        <w:t xml:space="preserve">全设备硬件、全套系统软件3年免费维保，常规故障免费维修、软件永久免费升级，本地服务商48小时内到场处置故障。  </w:t>
      </w:r>
    </w:p>
    <w:p>
      <w:pPr>
        <w:pStyle w:val="2"/>
        <w:tabs>
          <w:tab w:val="left" w:pos="0"/>
          <w:tab w:val="left" w:pos="1830"/>
        </w:tabs>
        <w:ind w:left="546" w:hanging="546"/>
        <w:rPr>
          <w:rFonts w:hint="eastAsia" w:ascii="Times New Roman" w:hAnsi="Times New Roman" w:eastAsia="宋体" w:cs="Times New Roman"/>
          <w:highlight w:val="none"/>
        </w:rPr>
      </w:pPr>
      <w:r>
        <w:rPr>
          <w:rFonts w:hint="eastAsia" w:cs="Times New Roman"/>
          <w:highlight w:val="none"/>
        </w:rPr>
        <w:t>三、非功能性需求</w:t>
      </w:r>
    </w:p>
    <w:p>
      <w:pPr>
        <w:pStyle w:val="3"/>
        <w:rPr>
          <w:rFonts w:hint="eastAsia" w:ascii="Times New Roman" w:hAnsi="Times New Roman" w:eastAsia="宋体" w:cs="Times New Roman"/>
          <w:highlight w:val="none"/>
        </w:rPr>
      </w:pPr>
      <w:r>
        <w:rPr>
          <w:rFonts w:hint="eastAsia" w:cs="Times New Roman"/>
          <w:highlight w:val="none"/>
        </w:rPr>
        <w:t>3.1可靠性</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软硬件设备长期稳定运行，电子票箱、计票一体机连续工作无卡顿、卡纸、识别失真；极端大批量投票场景下识别、统计逻辑准确，无数据丢失、统计错乱；设备具备完善故障自检、报错提示机制。</w:t>
      </w:r>
    </w:p>
    <w:p>
      <w:pPr>
        <w:pStyle w:val="3"/>
        <w:rPr>
          <w:rFonts w:hint="eastAsia" w:ascii="Times New Roman" w:hAnsi="Times New Roman" w:eastAsia="宋体" w:cs="Times New Roman"/>
          <w:highlight w:val="none"/>
        </w:rPr>
      </w:pPr>
      <w:r>
        <w:rPr>
          <w:rFonts w:hint="eastAsia" w:cs="Times New Roman"/>
          <w:highlight w:val="none"/>
        </w:rPr>
        <w:t>3.2灵活性</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支持按需新增选举类型、自定义选票样式、调整计票统计规则；可适配单人选举、多职务同步选举、分团投票、补选、测评等各类业务场景；报告模板、候选人排序、公示界面可灵活配置，无需底层程序修改。</w:t>
      </w:r>
    </w:p>
    <w:p>
      <w:pPr>
        <w:pStyle w:val="3"/>
        <w:rPr>
          <w:rFonts w:hint="eastAsia" w:ascii="Times New Roman" w:hAnsi="Times New Roman" w:eastAsia="宋体" w:cs="Times New Roman"/>
          <w:highlight w:val="none"/>
        </w:rPr>
      </w:pPr>
      <w:r>
        <w:rPr>
          <w:rFonts w:hint="eastAsia" w:cs="Times New Roman"/>
          <w:highlight w:val="none"/>
        </w:rPr>
        <w:t>3.3安全性</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系统采用独立封闭自组网，物理隔离政务外网、互联网，无外部数据交互；主控端全程监控所有设备数据传输；选举全过程操作、选票数据、复核记录全程留痕，保障选举数据保密、不可篡改、可追溯。</w:t>
      </w:r>
    </w:p>
    <w:p>
      <w:pPr>
        <w:pStyle w:val="3"/>
        <w:rPr>
          <w:rFonts w:hint="eastAsia" w:ascii="Times New Roman" w:hAnsi="Times New Roman" w:eastAsia="宋体" w:cs="Times New Roman"/>
          <w:highlight w:val="none"/>
        </w:rPr>
      </w:pPr>
      <w:r>
        <w:rPr>
          <w:rFonts w:hint="eastAsia" w:cs="Times New Roman"/>
          <w:highlight w:val="none"/>
        </w:rPr>
        <w:t>3.4易维护性</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软硬件模块化设计，故障部件可单独更换；系统参数化配置，选举规则、选票模板可视化编辑；设备故障自动提示，配套完整运维操作手册，降低现场维护难度。</w:t>
      </w:r>
    </w:p>
    <w:p>
      <w:pPr>
        <w:pStyle w:val="2"/>
        <w:tabs>
          <w:tab w:val="left" w:pos="0"/>
          <w:tab w:val="left" w:pos="1830"/>
        </w:tabs>
        <w:ind w:left="546" w:hanging="546"/>
        <w:rPr>
          <w:rFonts w:hint="eastAsia" w:ascii="Times New Roman" w:hAnsi="Times New Roman" w:eastAsia="宋体" w:cs="Times New Roman"/>
          <w:highlight w:val="none"/>
        </w:rPr>
      </w:pPr>
      <w:r>
        <w:rPr>
          <w:rFonts w:hint="eastAsia" w:cs="Times New Roman"/>
          <w:highlight w:val="none"/>
        </w:rPr>
        <w:t>四、技术需求</w:t>
      </w:r>
      <w:r>
        <w:rPr>
          <w:rFonts w:hint="eastAsia" w:ascii="Times New Roman" w:hAnsi="Times New Roman" w:eastAsia="宋体" w:cs="Times New Roman"/>
          <w:highlight w:val="none"/>
        </w:rPr>
        <w:t xml:space="preserve"> </w:t>
      </w:r>
    </w:p>
    <w:p>
      <w:pPr>
        <w:pStyle w:val="3"/>
        <w:rPr>
          <w:rFonts w:hint="eastAsia" w:ascii="Times New Roman" w:hAnsi="Times New Roman" w:eastAsia="宋体" w:cs="Times New Roman"/>
          <w:highlight w:val="none"/>
        </w:rPr>
      </w:pPr>
      <w:r>
        <w:rPr>
          <w:rFonts w:hint="eastAsia" w:cs="Times New Roman"/>
          <w:highlight w:val="none"/>
        </w:rPr>
        <w:t>4.1系统环境说明</w:t>
      </w:r>
      <w:r>
        <w:rPr>
          <w:rFonts w:hint="eastAsia" w:ascii="Times New Roman" w:hAnsi="Times New Roman" w:eastAsia="宋体" w:cs="Times New Roman"/>
          <w:highlight w:val="none"/>
        </w:rPr>
        <w:t xml:space="preserve"> </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系统软件可在主流国产化操作系统客户端运行；硬件设备适配常规会场供电环境，无需改造机房基础设施；数据本地存储，不依赖政务云跨网交互。 </w:t>
      </w:r>
    </w:p>
    <w:p>
      <w:pPr>
        <w:pStyle w:val="3"/>
        <w:rPr>
          <w:rFonts w:hint="eastAsia" w:ascii="Times New Roman" w:hAnsi="Times New Roman" w:eastAsia="宋体" w:cs="Times New Roman"/>
          <w:highlight w:val="none"/>
        </w:rPr>
      </w:pPr>
      <w:r>
        <w:rPr>
          <w:rFonts w:hint="eastAsia" w:cs="Times New Roman"/>
          <w:highlight w:val="none"/>
        </w:rPr>
        <w:t>4.2技术路线选择</w:t>
      </w:r>
      <w:r>
        <w:rPr>
          <w:rFonts w:hint="eastAsia" w:ascii="Times New Roman" w:hAnsi="Times New Roman" w:eastAsia="宋体" w:cs="Times New Roman"/>
          <w:highlight w:val="none"/>
        </w:rPr>
        <w:t xml:space="preserve"> </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整体采用独立封闭局域网自组网架构，软硬件一体化配套，设备间通讯私有加密协议；图像识别采用双重识别算法，保障各类纸质选票识别准确率；软件采用模块化架构，可单独部署、独立运行。 </w:t>
      </w:r>
    </w:p>
    <w:p>
      <w:pPr>
        <w:pStyle w:val="3"/>
        <w:rPr>
          <w:rFonts w:hint="eastAsia" w:ascii="Times New Roman" w:hAnsi="Times New Roman" w:eastAsia="宋体" w:cs="Times New Roman"/>
          <w:highlight w:val="none"/>
        </w:rPr>
      </w:pPr>
      <w:r>
        <w:rPr>
          <w:rFonts w:hint="eastAsia" w:cs="Times New Roman"/>
          <w:highlight w:val="none"/>
        </w:rPr>
        <w:t>4.3部署方式</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全部软硬件现场部署于会议现场，独立组网，不接入政务</w:t>
      </w:r>
      <w:r>
        <w:rPr>
          <w:rFonts w:hint="eastAsia" w:ascii="Times New Roman" w:hAnsi="Times New Roman" w:eastAsia="宋体" w:cs="Times New Roman"/>
          <w:highlight w:val="none"/>
          <w:lang w:eastAsia="zh-CN"/>
        </w:rPr>
        <w:t>外</w:t>
      </w:r>
      <w:r>
        <w:rPr>
          <w:rFonts w:hint="eastAsia" w:ascii="Times New Roman" w:hAnsi="Times New Roman" w:eastAsia="宋体" w:cs="Times New Roman"/>
          <w:highlight w:val="none"/>
        </w:rPr>
        <w:t>网、互联网；设备运输、布线、搭建由供应商全权负责。</w:t>
      </w:r>
    </w:p>
    <w:p>
      <w:pPr>
        <w:pStyle w:val="3"/>
        <w:rPr>
          <w:rFonts w:hint="eastAsia" w:ascii="Times New Roman" w:hAnsi="Times New Roman" w:eastAsia="宋体" w:cs="Times New Roman"/>
          <w:highlight w:val="none"/>
        </w:rPr>
      </w:pPr>
      <w:r>
        <w:rPr>
          <w:rFonts w:hint="eastAsia" w:cs="Times New Roman"/>
          <w:highlight w:val="none"/>
        </w:rPr>
        <w:t>4.4性能需求</w:t>
      </w:r>
      <w:r>
        <w:rPr>
          <w:rFonts w:hint="eastAsia" w:ascii="Times New Roman" w:hAnsi="Times New Roman" w:eastAsia="宋体" w:cs="Times New Roman"/>
          <w:highlight w:val="none"/>
        </w:rPr>
        <w:t xml:space="preserve"> </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单台电子票箱连续投票无延迟，选票识别耗时≤1秒/张；大批量计票一体机每分钟稳定扫描≥</w:t>
      </w:r>
      <w:r>
        <w:rPr>
          <w:rFonts w:hint="eastAsia" w:ascii="Times New Roman" w:hAnsi="Times New Roman" w:eastAsia="宋体" w:cs="Times New Roman"/>
          <w:highlight w:val="none"/>
          <w:lang w:val="en-US" w:eastAsia="zh-CN"/>
        </w:rPr>
        <w:t>90</w:t>
      </w:r>
      <w:r>
        <w:rPr>
          <w:rFonts w:hint="eastAsia" w:ascii="Times New Roman" w:hAnsi="Times New Roman" w:eastAsia="宋体" w:cs="Times New Roman"/>
          <w:highlight w:val="none"/>
        </w:rPr>
        <w:t>张；选举数据实时同步延迟≤2秒；全流程统计结果生成≤10秒；上千张选票汇总、复核、出报告无卡顿。</w:t>
      </w:r>
    </w:p>
    <w:p>
      <w:pPr>
        <w:pStyle w:val="8"/>
        <w:ind w:left="0" w:leftChars="0" w:firstLine="0" w:firstLineChars="0"/>
        <w:rPr>
          <w:rFonts w:hint="eastAsia" w:ascii="Arial" w:hAnsi="Arial" w:eastAsia="黑体" w:cs="Times New Roman"/>
          <w:b/>
          <w:kern w:val="2"/>
          <w:sz w:val="32"/>
          <w:szCs w:val="20"/>
          <w:highlight w:val="none"/>
          <w:lang w:val="en-US" w:eastAsia="zh-CN" w:bidi="he-IL"/>
        </w:rPr>
      </w:pPr>
      <w:r>
        <w:rPr>
          <w:rFonts w:hint="eastAsia" w:ascii="Arial" w:hAnsi="Arial" w:eastAsia="黑体" w:cs="Times New Roman"/>
          <w:b/>
          <w:kern w:val="2"/>
          <w:sz w:val="32"/>
          <w:szCs w:val="20"/>
          <w:highlight w:val="none"/>
          <w:lang w:val="en-US" w:eastAsia="zh-CN" w:bidi="he-IL"/>
        </w:rPr>
        <w:t xml:space="preserve">五、数据迁移需求 </w:t>
      </w:r>
    </w:p>
    <w:p>
      <w:pPr>
        <w:pStyle w:val="8"/>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本项目无历史业务数据迁移需求，系统支持空白初始化，每次会议可独立新建选举方案，数据互不干扰。</w:t>
      </w:r>
    </w:p>
    <w:p>
      <w:pPr>
        <w:pStyle w:val="8"/>
        <w:ind w:left="0" w:leftChars="0" w:firstLine="0" w:firstLineChars="0"/>
        <w:rPr>
          <w:rFonts w:hint="eastAsia" w:ascii="Times New Roman" w:hAnsi="Times New Roman" w:eastAsia="宋体" w:cs="Times New Roman"/>
          <w:highlight w:val="none"/>
        </w:rPr>
      </w:pPr>
      <w:r>
        <w:rPr>
          <w:rFonts w:hint="eastAsia" w:ascii="Arial" w:hAnsi="Arial" w:eastAsia="黑体" w:cs="Times New Roman"/>
          <w:b/>
          <w:kern w:val="2"/>
          <w:sz w:val="32"/>
          <w:szCs w:val="20"/>
          <w:highlight w:val="none"/>
          <w:lang w:val="en-US" w:eastAsia="zh-CN" w:bidi="he-IL"/>
        </w:rPr>
        <w:t>六、技术支持要求</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供应商需在本地设有</w:t>
      </w:r>
      <w:r>
        <w:rPr>
          <w:rFonts w:hint="eastAsia" w:ascii="Times New Roman" w:hAnsi="Times New Roman" w:eastAsia="宋体" w:cs="Times New Roman"/>
          <w:highlight w:val="none"/>
          <w:lang w:val="en-US" w:eastAsia="zh-CN"/>
        </w:rPr>
        <w:t>完善的服务体系</w:t>
      </w:r>
      <w:r>
        <w:rPr>
          <w:rFonts w:hint="eastAsia" w:ascii="Times New Roman" w:hAnsi="Times New Roman" w:eastAsia="宋体" w:cs="Times New Roman"/>
          <w:highlight w:val="none"/>
        </w:rPr>
        <w:t>，配备专职硬件、软件现场技术人员，提供7×24小时电话技术支持，满足会议紧急现场保障需求。</w:t>
      </w:r>
    </w:p>
    <w:p>
      <w:pPr>
        <w:pStyle w:val="8"/>
        <w:ind w:left="0" w:leftChars="0" w:firstLine="0" w:firstLineChars="0"/>
        <w:rPr>
          <w:rFonts w:hint="eastAsia" w:ascii="Times New Roman" w:hAnsi="Times New Roman" w:eastAsia="宋体" w:cs="Times New Roman"/>
          <w:highlight w:val="none"/>
        </w:rPr>
      </w:pPr>
      <w:r>
        <w:rPr>
          <w:rFonts w:hint="eastAsia" w:ascii="Arial" w:hAnsi="Arial" w:eastAsia="黑体" w:cs="Times New Roman"/>
          <w:b/>
          <w:kern w:val="2"/>
          <w:sz w:val="32"/>
          <w:szCs w:val="20"/>
          <w:highlight w:val="none"/>
          <w:lang w:val="en-US" w:eastAsia="zh-CN" w:bidi="he-IL"/>
        </w:rPr>
        <w:t>七、实施总体要求</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不得将本项目整体转包、核心软硬件实施分包；全部实施工作在上海本地会场完成；设备运输、现场搭建、施工辅材全部由供应商承担；供应商需提供完整、可落地的项目实施方案。</w:t>
      </w:r>
    </w:p>
    <w:p>
      <w:pPr>
        <w:pStyle w:val="8"/>
        <w:ind w:left="0" w:leftChars="0" w:firstLine="0" w:firstLineChars="0"/>
        <w:rPr>
          <w:rFonts w:hint="eastAsia" w:ascii="Times New Roman" w:hAnsi="Times New Roman" w:eastAsia="宋体" w:cs="Times New Roman"/>
          <w:highlight w:val="none"/>
        </w:rPr>
      </w:pPr>
      <w:r>
        <w:rPr>
          <w:rFonts w:hint="eastAsia" w:ascii="Arial" w:hAnsi="Arial" w:eastAsia="黑体" w:cs="Times New Roman"/>
          <w:b/>
          <w:kern w:val="2"/>
          <w:sz w:val="32"/>
          <w:szCs w:val="20"/>
          <w:highlight w:val="none"/>
          <w:lang w:val="en-US" w:eastAsia="zh-CN" w:bidi="he-IL"/>
        </w:rPr>
        <w:t>八、项目管理要求</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供应商须提交完整项目管理方案，明确项目组织、管控流程，方案需包含以下内容：</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1. 项目组织架构；</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2. 项目经理、实施人员配置、岗位职责；</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3. 项目团队人员专业背景、相关同类项目实施经验；</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4. 项目组织协调、现场管控机制；</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5. 全周期项目实施计划（供货、部署、调试、培训、验收）；</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6. 全套交付文档清单、交付计划、文档质量管控办法；</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7. 软硬件质量检测、现场测试控制方案；</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8. 需求变更管理、工期进度管控措施。</w:t>
      </w:r>
    </w:p>
    <w:p>
      <w:pPr>
        <w:pStyle w:val="8"/>
        <w:ind w:left="0" w:leftChars="0" w:firstLine="0" w:firstLineChars="0"/>
        <w:rPr>
          <w:rFonts w:hint="eastAsia" w:ascii="Times New Roman" w:hAnsi="Times New Roman" w:eastAsia="宋体" w:cs="Times New Roman"/>
          <w:highlight w:val="none"/>
        </w:rPr>
      </w:pPr>
      <w:r>
        <w:rPr>
          <w:rFonts w:hint="eastAsia" w:ascii="Arial" w:hAnsi="Arial" w:eastAsia="黑体" w:cs="Times New Roman"/>
          <w:b/>
          <w:kern w:val="2"/>
          <w:sz w:val="32"/>
          <w:szCs w:val="20"/>
          <w:highlight w:val="none"/>
          <w:lang w:val="en-US" w:eastAsia="zh-CN" w:bidi="he-IL"/>
        </w:rPr>
        <w:t>九、培训需求</w:t>
      </w:r>
      <w:r>
        <w:rPr>
          <w:rFonts w:hint="eastAsia" w:ascii="Times New Roman" w:hAnsi="Times New Roman" w:eastAsia="宋体" w:cs="Times New Roman"/>
          <w:highlight w:val="none"/>
        </w:rPr>
        <w:t xml:space="preserve"> </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全部培训师资、配套培训教材由供应商提供；采购方提供培训场地、电脑设备；供应商派驻具备会议选举系统实操经验的讲师开展培训，需提供完整培训方案，包含：培训目标、培训场次及时长、参训人数、教材详细目录、课程内容、师资资质、现场实操教学方式。培训覆盖设备管理员、大会操作人员，做到独立完成选票制作、设备调试、投票计票、无效票复核、结果导出全流程操作。</w:t>
      </w:r>
    </w:p>
    <w:p>
      <w:pPr>
        <w:pStyle w:val="8"/>
        <w:ind w:left="0" w:leftChars="0" w:firstLine="0" w:firstLineChars="0"/>
        <w:rPr>
          <w:rFonts w:hint="eastAsia" w:ascii="Times New Roman" w:hAnsi="Times New Roman" w:eastAsia="宋体" w:cs="Times New Roman"/>
          <w:highlight w:val="none"/>
        </w:rPr>
      </w:pPr>
      <w:r>
        <w:rPr>
          <w:rFonts w:hint="eastAsia" w:ascii="Arial" w:hAnsi="Arial" w:eastAsia="黑体" w:cs="Times New Roman"/>
          <w:b/>
          <w:kern w:val="2"/>
          <w:sz w:val="32"/>
          <w:szCs w:val="20"/>
          <w:highlight w:val="none"/>
          <w:lang w:val="en-US" w:eastAsia="zh-CN" w:bidi="he-IL"/>
        </w:rPr>
        <w:t>十、售后服务要求</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1. 提供全年7×24小时电话远程技术支持，服务内容包含故障排查、性能调试、软件功能适配调整、技术咨询、设备配套协调；</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2. 提供3年免费整体维保服务，覆盖全部硬件设备、全套系统软件；维保期内硬件故障免费更换维修，软件免费迭代升级；</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3. 重大会议可提供驻场技术保障服务。</w:t>
      </w:r>
    </w:p>
    <w:p>
      <w:pPr>
        <w:pStyle w:val="8"/>
        <w:ind w:left="0" w:leftChars="0" w:firstLine="0" w:firstLineChars="0"/>
        <w:rPr>
          <w:rFonts w:hint="eastAsia" w:ascii="Times New Roman" w:hAnsi="Times New Roman" w:eastAsia="宋体" w:cs="Times New Roman"/>
          <w:highlight w:val="none"/>
        </w:rPr>
      </w:pPr>
      <w:r>
        <w:rPr>
          <w:rFonts w:hint="eastAsia" w:ascii="Arial" w:hAnsi="Arial" w:eastAsia="黑体" w:cs="Times New Roman"/>
          <w:b/>
          <w:kern w:val="2"/>
          <w:sz w:val="32"/>
          <w:szCs w:val="20"/>
          <w:highlight w:val="none"/>
          <w:lang w:val="en-US" w:eastAsia="zh-CN" w:bidi="he-IL"/>
        </w:rPr>
        <w:t>十一、应急响应要求</w:t>
      </w:r>
    </w:p>
    <w:p>
      <w:pPr>
        <w:pStyle w:val="8"/>
        <w:ind w:firstLine="480"/>
        <w:rPr>
          <w:rFonts w:hint="eastAsia" w:ascii="Arial" w:hAnsi="Arial" w:eastAsia="黑体" w:cs="Times New Roman"/>
          <w:b/>
          <w:kern w:val="2"/>
          <w:sz w:val="32"/>
          <w:szCs w:val="20"/>
          <w:highlight w:val="none"/>
          <w:lang w:val="en-US" w:eastAsia="zh-CN" w:bidi="he-IL"/>
        </w:rPr>
      </w:pPr>
      <w:r>
        <w:rPr>
          <w:rFonts w:hint="eastAsia" w:ascii="Times New Roman" w:hAnsi="Times New Roman" w:eastAsia="宋体" w:cs="Times New Roman"/>
          <w:highlight w:val="none"/>
        </w:rPr>
        <w:t>7×24小时电话即时应答；故障1小时内给出处置方案；软件远程故障立即排查处置；硬件现场故障本地工程师48小时内抵达会场完成维修更换；重大会议紧急故障优先加急到场处理。</w:t>
      </w:r>
    </w:p>
    <w:p>
      <w:pPr>
        <w:pStyle w:val="8"/>
        <w:ind w:left="0" w:leftChars="0" w:firstLine="0" w:firstLineChars="0"/>
        <w:rPr>
          <w:rFonts w:hint="eastAsia" w:ascii="Times New Roman" w:hAnsi="Times New Roman" w:eastAsia="宋体" w:cs="Times New Roman"/>
          <w:highlight w:val="none"/>
        </w:rPr>
      </w:pPr>
      <w:r>
        <w:rPr>
          <w:rFonts w:hint="eastAsia" w:ascii="Arial" w:hAnsi="Arial" w:eastAsia="黑体" w:cs="Times New Roman"/>
          <w:b/>
          <w:kern w:val="2"/>
          <w:sz w:val="32"/>
          <w:szCs w:val="20"/>
          <w:highlight w:val="none"/>
          <w:lang w:val="en-US" w:eastAsia="zh-CN" w:bidi="he-IL"/>
        </w:rPr>
        <w:t>十二、人员要求</w:t>
      </w:r>
    </w:p>
    <w:p>
      <w:pPr>
        <w:pStyle w:val="9"/>
        <w:keepNext w:val="0"/>
        <w:keepLines w:val="0"/>
        <w:pageBreakBefore w:val="0"/>
        <w:widowControl/>
        <w:kinsoku/>
        <w:wordWrap/>
        <w:overflowPunct/>
        <w:topLinePunct w:val="0"/>
        <w:autoSpaceDE/>
        <w:autoSpaceDN/>
        <w:bidi w:val="0"/>
        <w:adjustRightInd/>
        <w:snapToGrid/>
        <w:spacing w:line="360" w:lineRule="auto"/>
        <w:ind w:firstLine="482"/>
        <w:jc w:val="both"/>
        <w:textAlignment w:val="auto"/>
        <w:rPr>
          <w:rFonts w:hint="eastAsia" w:ascii="Times New Roman" w:hAnsi="Times New Roman" w:eastAsia="宋体" w:cs="Times New Roman"/>
          <w:kern w:val="2"/>
          <w:sz w:val="24"/>
          <w:szCs w:val="21"/>
          <w:highlight w:val="none"/>
          <w:lang w:val="en-US" w:eastAsia="zh-CN" w:bidi="ar-SA"/>
        </w:rPr>
      </w:pPr>
      <w:r>
        <w:rPr>
          <w:rFonts w:hint="eastAsia" w:ascii="Times New Roman" w:hAnsi="Times New Roman" w:eastAsia="宋体" w:cs="Times New Roman"/>
          <w:kern w:val="2"/>
          <w:sz w:val="24"/>
          <w:szCs w:val="21"/>
          <w:highlight w:val="none"/>
          <w:lang w:val="en-US" w:eastAsia="zh-CN" w:bidi="ar-SA"/>
        </w:rPr>
        <w:t>为确保系统使用，提供全方位、精细化的保障服务，项目人员配置至少包括以下内容：</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（1）在服务期内要求</w:t>
      </w:r>
      <w:r>
        <w:rPr>
          <w:rFonts w:hint="eastAsia" w:ascii="Times New Roman" w:hAnsi="Times New Roman" w:eastAsia="宋体" w:cs="Times New Roman"/>
          <w:highlight w:val="none"/>
          <w:lang w:val="en-US" w:eastAsia="zh-CN"/>
        </w:rPr>
        <w:t>团队</w:t>
      </w:r>
      <w:r>
        <w:rPr>
          <w:rFonts w:hint="eastAsia" w:ascii="Times New Roman" w:hAnsi="Times New Roman" w:eastAsia="宋体" w:cs="Times New Roman"/>
          <w:highlight w:val="none"/>
        </w:rPr>
        <w:t>人员至少</w:t>
      </w:r>
      <w:r>
        <w:rPr>
          <w:rFonts w:hint="eastAsia" w:ascii="Times New Roman" w:hAnsi="Times New Roman" w:eastAsia="宋体" w:cs="Times New Roman"/>
          <w:highlight w:val="none"/>
          <w:lang w:val="en-US" w:eastAsia="zh-CN"/>
        </w:rPr>
        <w:t>7</w:t>
      </w:r>
      <w:r>
        <w:rPr>
          <w:rFonts w:hint="eastAsia" w:ascii="Times New Roman" w:hAnsi="Times New Roman" w:eastAsia="宋体" w:cs="Times New Roman"/>
          <w:highlight w:val="none"/>
        </w:rPr>
        <w:t>人，其中</w:t>
      </w:r>
      <w:r>
        <w:rPr>
          <w:rFonts w:hint="eastAsia" w:ascii="Times New Roman" w:hAnsi="Times New Roman" w:eastAsia="宋体" w:cs="Times New Roman"/>
          <w:highlight w:val="none"/>
          <w:lang w:val="en-US" w:eastAsia="zh-CN"/>
        </w:rPr>
        <w:t>项目经理1</w:t>
      </w:r>
      <w:r>
        <w:rPr>
          <w:rFonts w:hint="eastAsia" w:ascii="Times New Roman" w:hAnsi="Times New Roman" w:eastAsia="宋体" w:cs="Times New Roman"/>
          <w:highlight w:val="none"/>
        </w:rPr>
        <w:t>名、熟悉</w:t>
      </w:r>
      <w:r>
        <w:rPr>
          <w:rFonts w:hint="eastAsia" w:ascii="Times New Roman" w:hAnsi="Times New Roman" w:eastAsia="宋体" w:cs="Times New Roman"/>
          <w:highlight w:val="none"/>
          <w:lang w:val="en-US" w:eastAsia="zh-CN"/>
        </w:rPr>
        <w:t>电子选举业务实施的技术人员3</w:t>
      </w:r>
      <w:r>
        <w:rPr>
          <w:rFonts w:hint="eastAsia" w:ascii="Times New Roman" w:hAnsi="Times New Roman" w:eastAsia="宋体" w:cs="Times New Roman"/>
          <w:highlight w:val="none"/>
        </w:rPr>
        <w:t>名</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lang w:val="en-US" w:eastAsia="zh-CN"/>
        </w:rPr>
        <w:t>售后服务人员3人</w:t>
      </w:r>
      <w:r>
        <w:rPr>
          <w:rFonts w:hint="eastAsia" w:ascii="Times New Roman" w:hAnsi="Times New Roman" w:eastAsia="宋体" w:cs="Times New Roman"/>
          <w:highlight w:val="none"/>
        </w:rPr>
        <w:t>。</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（2）供应商要具备专业的</w:t>
      </w:r>
      <w:r>
        <w:rPr>
          <w:rFonts w:hint="eastAsia" w:ascii="Times New Roman" w:hAnsi="Times New Roman" w:eastAsia="宋体" w:cs="Times New Roman"/>
          <w:highlight w:val="none"/>
          <w:lang w:val="en-US" w:eastAsia="zh-CN"/>
        </w:rPr>
        <w:t>售后服务人员</w:t>
      </w:r>
      <w:r>
        <w:rPr>
          <w:rFonts w:hint="eastAsia" w:ascii="Times New Roman" w:hAnsi="Times New Roman" w:eastAsia="宋体" w:cs="Times New Roman"/>
          <w:highlight w:val="none"/>
        </w:rPr>
        <w:t>支持服务能力，要有</w:t>
      </w:r>
      <w:r>
        <w:rPr>
          <w:rFonts w:hint="eastAsia" w:ascii="Times New Roman" w:hAnsi="Times New Roman" w:eastAsia="宋体" w:cs="Times New Roman"/>
          <w:kern w:val="2"/>
          <w:sz w:val="24"/>
          <w:szCs w:val="21"/>
          <w:highlight w:val="none"/>
          <w:lang w:val="en-US" w:eastAsia="zh-CN" w:bidi="ar-SA"/>
        </w:rPr>
        <w:t>具备多年党代会、人大会、政协会电子选举系统</w:t>
      </w:r>
      <w:r>
        <w:rPr>
          <w:rFonts w:hint="eastAsia" w:ascii="Times New Roman" w:hAnsi="Times New Roman" w:eastAsia="宋体" w:cs="Times New Roman"/>
          <w:highlight w:val="none"/>
        </w:rPr>
        <w:t>等方面的专业人员组成。</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（3）人员具体要求：</w:t>
      </w:r>
    </w:p>
    <w:tbl>
      <w:tblPr>
        <w:tblStyle w:val="6"/>
        <w:tblW w:w="7851"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266"/>
        <w:gridCol w:w="1200"/>
        <w:gridCol w:w="538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26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岗位</w:t>
            </w:r>
          </w:p>
        </w:tc>
        <w:tc>
          <w:tcPr>
            <w:tcW w:w="12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人数</w:t>
            </w:r>
          </w:p>
        </w:tc>
        <w:tc>
          <w:tcPr>
            <w:tcW w:w="53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2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highlight w:val="none"/>
              </w:rPr>
            </w:pPr>
            <w:r>
              <w:rPr>
                <w:rFonts w:hint="eastAsia" w:ascii="Times New Roman" w:hAnsi="Times New Roman" w:eastAsia="宋体" w:cs="Times New Roman"/>
                <w:kern w:val="2"/>
                <w:sz w:val="24"/>
                <w:szCs w:val="21"/>
                <w:highlight w:val="none"/>
                <w:lang w:val="en-US" w:eastAsia="zh-CN" w:bidi="ar-SA"/>
              </w:rPr>
              <w:t>项目经理</w:t>
            </w:r>
          </w:p>
        </w:tc>
        <w:tc>
          <w:tcPr>
            <w:tcW w:w="12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1</w:t>
            </w:r>
          </w:p>
        </w:tc>
        <w:tc>
          <w:tcPr>
            <w:tcW w:w="53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kern w:val="2"/>
                <w:sz w:val="24"/>
                <w:szCs w:val="21"/>
                <w:highlight w:val="none"/>
                <w:lang w:val="en-US" w:eastAsia="zh-CN" w:bidi="ar-SA"/>
              </w:rPr>
              <w:t>要求计算机科学、软件工程或相关专业本科及以上学历，具有计算机类中级工程师职称证书，并具备多年党代会、人大会、政协会电子选举系统同类项目实施经验；项目实施团队拥有完整电子投票计票系统供货、部署、保障案例；供应商需提供过往同类机关选举项目合同作为经验佐证材料。</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2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highlight w:val="none"/>
              </w:rPr>
            </w:pPr>
            <w:r>
              <w:rPr>
                <w:rFonts w:hint="eastAsia" w:ascii="Times New Roman" w:hAnsi="Times New Roman" w:eastAsia="宋体" w:cs="Times New Roman"/>
                <w:kern w:val="2"/>
                <w:sz w:val="24"/>
                <w:szCs w:val="21"/>
                <w:highlight w:val="none"/>
                <w:lang w:val="en-US" w:eastAsia="zh-CN" w:bidi="ar-SA"/>
              </w:rPr>
              <w:t>业务实施技术人员</w:t>
            </w:r>
          </w:p>
        </w:tc>
        <w:tc>
          <w:tcPr>
            <w:tcW w:w="12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lang w:val="en-US" w:eastAsia="zh-CN"/>
              </w:rPr>
              <w:t>3</w:t>
            </w:r>
          </w:p>
        </w:tc>
        <w:tc>
          <w:tcPr>
            <w:tcW w:w="53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9"/>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kern w:val="2"/>
                <w:sz w:val="24"/>
                <w:szCs w:val="21"/>
                <w:highlight w:val="none"/>
                <w:lang w:val="en-US" w:eastAsia="zh-CN" w:bidi="ar-SA"/>
              </w:rPr>
              <w:t xml:space="preserve">要求计算机科学、软件工程或相关专业本科及以上学历。具备5年及以上软件开发或系统运维相关工作经验。具有计算机类中级工程师及以上职称证书，并具备相关经验。 </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26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售后服务人员</w:t>
            </w:r>
          </w:p>
        </w:tc>
        <w:tc>
          <w:tcPr>
            <w:tcW w:w="12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lang w:val="en-US" w:eastAsia="zh-CN"/>
              </w:rPr>
              <w:t>3</w:t>
            </w:r>
          </w:p>
        </w:tc>
        <w:tc>
          <w:tcPr>
            <w:tcW w:w="53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售后服务</w:t>
            </w:r>
            <w:r>
              <w:rPr>
                <w:rFonts w:hint="eastAsia" w:ascii="Times New Roman" w:hAnsi="Times New Roman" w:eastAsia="宋体" w:cs="Times New Roman"/>
                <w:highlight w:val="none"/>
              </w:rPr>
              <w:t>人员需根据本项目服务内容设置，至少包括：</w:t>
            </w:r>
          </w:p>
          <w:p>
            <w:pPr>
              <w:pStyle w:val="8"/>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安全运维人员：熟悉国内外主流安全设备的操作使用和配置管理，掌握安全技术发展趋势和行业动态。</w:t>
            </w:r>
          </w:p>
          <w:p>
            <w:pPr>
              <w:pStyle w:val="8"/>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技术人员：具备</w:t>
            </w:r>
            <w:r>
              <w:rPr>
                <w:rFonts w:hint="eastAsia" w:ascii="Times New Roman" w:hAnsi="Times New Roman" w:eastAsia="宋体" w:cs="Times New Roman"/>
                <w:highlight w:val="none"/>
                <w:lang w:val="en-US" w:eastAsia="zh-CN"/>
              </w:rPr>
              <w:t>电子选举系统</w:t>
            </w:r>
            <w:r>
              <w:rPr>
                <w:rFonts w:hint="eastAsia" w:ascii="Times New Roman" w:hAnsi="Times New Roman" w:eastAsia="宋体" w:cs="Times New Roman"/>
                <w:highlight w:val="none"/>
              </w:rPr>
              <w:t>系统</w:t>
            </w:r>
            <w:r>
              <w:rPr>
                <w:rFonts w:hint="eastAsia" w:ascii="Times New Roman" w:hAnsi="Times New Roman" w:eastAsia="宋体" w:cs="Times New Roman"/>
                <w:highlight w:val="none"/>
                <w:lang w:val="en-US" w:eastAsia="zh-CN"/>
              </w:rPr>
              <w:t>使用</w:t>
            </w:r>
            <w:r>
              <w:rPr>
                <w:rFonts w:hint="eastAsia" w:ascii="Times New Roman" w:hAnsi="Times New Roman" w:eastAsia="宋体" w:cs="Times New Roman"/>
                <w:highlight w:val="none"/>
              </w:rPr>
              <w:t>经验，熟悉终端配置、网络调试及故障排除。</w:t>
            </w:r>
          </w:p>
        </w:tc>
      </w:tr>
    </w:tbl>
    <w:p>
      <w:pPr>
        <w:pStyle w:val="8"/>
        <w:ind w:left="0" w:leftChars="0" w:firstLine="0" w:firstLineChars="0"/>
        <w:rPr>
          <w:rFonts w:hint="eastAsia" w:ascii="Times New Roman" w:hAnsi="Times New Roman" w:eastAsia="宋体" w:cs="Times New Roman"/>
          <w:highlight w:val="none"/>
        </w:rPr>
      </w:pPr>
      <w:bookmarkStart w:id="0" w:name="_GoBack"/>
      <w:bookmarkEnd w:id="0"/>
      <w:r>
        <w:rPr>
          <w:rFonts w:hint="eastAsia" w:ascii="Arial" w:hAnsi="Arial" w:eastAsia="黑体" w:cs="Times New Roman"/>
          <w:b/>
          <w:kern w:val="2"/>
          <w:sz w:val="32"/>
          <w:szCs w:val="20"/>
          <w:highlight w:val="none"/>
          <w:lang w:val="en-US" w:eastAsia="zh-CN" w:bidi="he-IL"/>
        </w:rPr>
        <w:t>十三、付款要求</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合同签订后</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全部设备供货到场</w:t>
      </w:r>
      <w:r>
        <w:rPr>
          <w:rFonts w:hint="eastAsia" w:ascii="Times New Roman" w:hAnsi="Times New Roman" w:eastAsia="宋体" w:cs="Times New Roman"/>
          <w:highlight w:val="none"/>
          <w:lang w:eastAsia="zh-CN"/>
        </w:rPr>
        <w:t>支付合同总价的</w:t>
      </w:r>
      <w:r>
        <w:rPr>
          <w:rFonts w:hint="eastAsia" w:ascii="Times New Roman" w:hAnsi="Times New Roman" w:eastAsia="宋体" w:cs="Times New Roman"/>
          <w:highlight w:val="none"/>
          <w:lang w:val="en-US" w:eastAsia="zh-CN"/>
        </w:rPr>
        <w:t>50%；</w:t>
      </w:r>
      <w:r>
        <w:rPr>
          <w:rFonts w:hint="eastAsia" w:ascii="Times New Roman" w:hAnsi="Times New Roman" w:eastAsia="宋体" w:cs="Times New Roman"/>
          <w:highlight w:val="none"/>
        </w:rPr>
        <w:t>现场部署调试完成、操作人员培训验收完成</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项目整体竣工验收合格后支付剩余</w:t>
      </w:r>
      <w:r>
        <w:rPr>
          <w:rFonts w:hint="eastAsia" w:ascii="Times New Roman" w:hAnsi="Times New Roman" w:eastAsia="宋体" w:cs="Times New Roman"/>
          <w:highlight w:val="none"/>
          <w:lang w:val="en-US" w:eastAsia="zh-CN"/>
        </w:rPr>
        <w:t>50</w:t>
      </w:r>
      <w:r>
        <w:rPr>
          <w:rFonts w:hint="eastAsia" w:ascii="Times New Roman" w:hAnsi="Times New Roman" w:eastAsia="宋体" w:cs="Times New Roman"/>
          <w:highlight w:val="none"/>
        </w:rPr>
        <w:t>%。</w:t>
      </w:r>
    </w:p>
    <w:p>
      <w:pPr>
        <w:pStyle w:val="8"/>
        <w:ind w:left="0" w:leftChars="0" w:firstLine="0" w:firstLineChars="0"/>
        <w:rPr>
          <w:rFonts w:hint="eastAsia" w:ascii="Times New Roman" w:hAnsi="Times New Roman" w:eastAsia="宋体" w:cs="Times New Roman"/>
          <w:highlight w:val="none"/>
        </w:rPr>
      </w:pPr>
      <w:r>
        <w:rPr>
          <w:rFonts w:hint="eastAsia" w:ascii="Arial" w:hAnsi="Arial" w:eastAsia="黑体" w:cs="Times New Roman"/>
          <w:b/>
          <w:kern w:val="2"/>
          <w:sz w:val="32"/>
          <w:szCs w:val="20"/>
          <w:highlight w:val="none"/>
          <w:lang w:val="en-US" w:eastAsia="zh-CN" w:bidi="he-IL"/>
        </w:rPr>
        <w:t>十四、验收要求</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项目验收全部达标条件：</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1. 招标文件及合同约定全部软硬件设备、配套服务交付到位，所有功能满足会议选举业务使用需求；</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2. 现场部署调试完毕，完成至少1次完整模拟选举全流程实操测试，系统、设备运行稳定；</w:t>
      </w:r>
    </w:p>
    <w:p>
      <w:pPr>
        <w:pStyle w:val="8"/>
        <w:ind w:firstLine="480"/>
        <w:rPr>
          <w:rFonts w:hint="eastAsia" w:ascii="Times New Roman" w:hAnsi="Times New Roman" w:eastAsia="宋体" w:cs="Times New Roman"/>
          <w:highlight w:val="none"/>
        </w:rPr>
      </w:pPr>
      <w:r>
        <w:rPr>
          <w:rFonts w:hint="eastAsia" w:ascii="Times New Roman" w:hAnsi="Times New Roman" w:eastAsia="宋体" w:cs="Times New Roman"/>
          <w:highlight w:val="none"/>
        </w:rPr>
        <w:t>3. 全套项目实施文档、操作手册、培训材料、设备资料完整交付；</w:t>
      </w:r>
    </w:p>
    <w:p>
      <w:pPr>
        <w:pStyle w:val="8"/>
        <w:ind w:firstLine="480"/>
        <w:rPr>
          <w:rFonts w:hint="eastAsia"/>
        </w:rPr>
      </w:pPr>
      <w:r>
        <w:rPr>
          <w:rFonts w:hint="eastAsia" w:ascii="Times New Roman" w:hAnsi="Times New Roman" w:eastAsia="宋体" w:cs="Times New Roman"/>
          <w:highlight w:val="none"/>
        </w:rPr>
        <w:t>4. 软硬件功能、性能</w:t>
      </w:r>
      <w:r>
        <w:rPr>
          <w:rFonts w:hint="eastAsia"/>
        </w:rPr>
        <w:t>、安全指标全部满足采购需求，无遗留故障问题。</w:t>
      </w:r>
    </w:p>
    <w:p>
      <w:pPr>
        <w:pStyle w:val="8"/>
        <w:ind w:left="0" w:leftChars="0" w:firstLine="0" w:firstLineChars="0"/>
        <w:rPr>
          <w:rFonts w:hint="eastAsia" w:ascii="Arial" w:hAnsi="Arial" w:eastAsia="黑体" w:cs="Times New Roman"/>
          <w:b/>
          <w:kern w:val="2"/>
          <w:sz w:val="32"/>
          <w:szCs w:val="20"/>
          <w:highlight w:val="none"/>
          <w:lang w:val="en-US" w:eastAsia="zh-CN" w:bidi="he-IL"/>
        </w:rPr>
      </w:pPr>
      <w:r>
        <w:rPr>
          <w:rFonts w:hint="eastAsia" w:ascii="Arial" w:hAnsi="Arial" w:eastAsia="黑体" w:cs="Times New Roman"/>
          <w:b/>
          <w:kern w:val="2"/>
          <w:sz w:val="32"/>
          <w:szCs w:val="20"/>
          <w:highlight w:val="none"/>
          <w:lang w:val="en-US" w:eastAsia="zh-CN" w:bidi="he-IL"/>
        </w:rPr>
        <w:t>十五、交付时间</w:t>
      </w:r>
    </w:p>
    <w:p>
      <w:pPr>
        <w:pStyle w:val="8"/>
        <w:ind w:firstLine="48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合同签订后30日内完成系统交付。</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eastAsiaTheme="minorEastAsia"/>
        <w:lang w:val="en-US" w:eastAsia="zh-CN"/>
      </w:rPr>
    </w:pPr>
    <w:r>
      <w:rPr>
        <w:rFonts w:hint="eastAsia"/>
        <w:color w:val="auto"/>
        <w:lang w:eastAsia="zh-CN"/>
      </w:rPr>
      <w:t>ZC20260107</w:t>
    </w:r>
    <w:r>
      <w:rPr>
        <w:rFonts w:hint="eastAsia"/>
        <w:color w:val="auto"/>
      </w:rPr>
      <w:t xml:space="preserve">  </w:t>
    </w:r>
    <w:r>
      <w:rPr>
        <w:rFonts w:hint="eastAsia"/>
        <w:color w:val="auto"/>
        <w:lang w:val="en-US" w:eastAsia="zh-CN"/>
      </w:rPr>
      <w:t xml:space="preserve">      </w:t>
    </w:r>
    <w:r>
      <w:rPr>
        <w:rFonts w:hint="eastAsia"/>
        <w:color w:val="auto"/>
      </w:rPr>
      <w:t xml:space="preserve"> </w:t>
    </w:r>
    <w:r>
      <w:rPr>
        <w:rFonts w:hint="eastAsia"/>
        <w:color w:val="auto"/>
        <w:lang w:eastAsia="zh-CN"/>
      </w:rPr>
      <w:t>长宁区各类会议选举所需电子投票系统公开招标项目</w:t>
    </w:r>
    <w:r>
      <w:rPr>
        <w:rFonts w:hint="eastAsia"/>
        <w:color w:val="auto"/>
      </w:rPr>
      <w:t xml:space="preserve">               </w:t>
    </w:r>
    <w:r>
      <w:rPr>
        <w:rFonts w:hint="eastAsia"/>
        <w:color w:val="auto"/>
        <w:lang w:val="en-US" w:eastAsia="zh-CN"/>
      </w:rPr>
      <w:t>需求文件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BAFD78"/>
    <w:multiLevelType w:val="singleLevel"/>
    <w:tmpl w:val="3FBAFD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03BDC"/>
    <w:rsid w:val="05C53D04"/>
    <w:rsid w:val="0FA51C38"/>
    <w:rsid w:val="174DD60D"/>
    <w:rsid w:val="17CF7F4B"/>
    <w:rsid w:val="1BFCBB55"/>
    <w:rsid w:val="2FCF1532"/>
    <w:rsid w:val="2FFB71DA"/>
    <w:rsid w:val="2FFF74EE"/>
    <w:rsid w:val="313C4F3C"/>
    <w:rsid w:val="33EFA829"/>
    <w:rsid w:val="3E9D40E4"/>
    <w:rsid w:val="461B141A"/>
    <w:rsid w:val="504738ED"/>
    <w:rsid w:val="5B5F750A"/>
    <w:rsid w:val="5D7EB01C"/>
    <w:rsid w:val="608952E0"/>
    <w:rsid w:val="61FE833B"/>
    <w:rsid w:val="66C57358"/>
    <w:rsid w:val="6F183896"/>
    <w:rsid w:val="6FFDA3EB"/>
    <w:rsid w:val="6FFF3383"/>
    <w:rsid w:val="6FFF9DFD"/>
    <w:rsid w:val="762B702D"/>
    <w:rsid w:val="77B1FC95"/>
    <w:rsid w:val="77DFEF36"/>
    <w:rsid w:val="79DF7FB0"/>
    <w:rsid w:val="7BCDEC05"/>
    <w:rsid w:val="7D2F5D81"/>
    <w:rsid w:val="7DCFADC3"/>
    <w:rsid w:val="7FE5933A"/>
    <w:rsid w:val="7FF498BF"/>
    <w:rsid w:val="A79DF24E"/>
    <w:rsid w:val="ABFF53DE"/>
    <w:rsid w:val="B36F1665"/>
    <w:rsid w:val="BF7B0DC5"/>
    <w:rsid w:val="CFFE77EE"/>
    <w:rsid w:val="D2EE55D1"/>
    <w:rsid w:val="DE7B3F2E"/>
    <w:rsid w:val="DFDF64A9"/>
    <w:rsid w:val="EFDF3423"/>
    <w:rsid w:val="F1B3EB32"/>
    <w:rsid w:val="FB7E18B0"/>
    <w:rsid w:val="FBEB5868"/>
    <w:rsid w:val="FDBF8318"/>
    <w:rsid w:val="FDE38AFE"/>
    <w:rsid w:val="FEFE0D4E"/>
    <w:rsid w:val="FFBF066A"/>
    <w:rsid w:val="FFFE3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ind w:hanging="357" w:hangingChars="170"/>
      <w:jc w:val="left"/>
      <w:outlineLvl w:val="0"/>
    </w:pPr>
    <w:rPr>
      <w:rFonts w:ascii="Arial" w:hAnsi="Arial" w:eastAsia="黑体"/>
      <w:b/>
      <w:sz w:val="32"/>
      <w:szCs w:val="20"/>
      <w:lang w:bidi="he-IL"/>
    </w:rPr>
  </w:style>
  <w:style w:type="paragraph" w:styleId="3">
    <w:name w:val="heading 2"/>
    <w:basedOn w:val="1"/>
    <w:next w:val="1"/>
    <w:qFormat/>
    <w:uiPriority w:val="0"/>
    <w:pPr>
      <w:keepNext/>
      <w:keepLines/>
      <w:spacing w:before="260" w:after="260" w:line="416" w:lineRule="auto"/>
      <w:outlineLvl w:val="1"/>
    </w:pPr>
    <w:rPr>
      <w:rFonts w:ascii="Arial" w:hAnsi="Arial" w:eastAsia="黑体"/>
      <w:bCs/>
      <w:sz w:val="30"/>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GP正文(首行缩进)"/>
    <w:basedOn w:val="1"/>
    <w:qFormat/>
    <w:uiPriority w:val="0"/>
    <w:pPr>
      <w:spacing w:line="360" w:lineRule="auto"/>
      <w:ind w:firstLine="200" w:firstLineChars="200"/>
    </w:pPr>
    <w:rPr>
      <w:sz w:val="24"/>
      <w:szCs w:val="21"/>
    </w:rPr>
  </w:style>
  <w:style w:type="paragraph" w:customStyle="1" w:styleId="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3736</Words>
  <Characters>3911</Characters>
  <Lines>0</Lines>
  <Paragraphs>0</Paragraphs>
  <TotalTime>0</TotalTime>
  <ScaleCrop>false</ScaleCrop>
  <LinksUpToDate>false</LinksUpToDate>
  <CharactersWithSpaces>3962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 </dc:creator>
  <cp:lastModifiedBy>user</cp:lastModifiedBy>
  <cp:lastPrinted>2026-07-18T02:00:00Z</cp:lastPrinted>
  <dcterms:modified xsi:type="dcterms:W3CDTF">2026-08-25T09:23:40Z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A0AE78AC40EA3EDE478B546A9109E949</vt:lpwstr>
  </property>
</Properties>
</file>