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CF2EE">
      <w:pPr>
        <w:widowControl/>
        <w:spacing w:before="75" w:after="75" w:line="278" w:lineRule="auto"/>
        <w:jc w:val="center"/>
        <w:rPr>
          <w:rFonts w:hint="eastAsia" w:ascii="宋体" w:hAnsi="宋体" w:eastAsia="宋体" w:cs="Arial"/>
          <w:b/>
          <w:color w:val="auto"/>
          <w:sz w:val="28"/>
          <w:szCs w:val="28"/>
          <w:highlight w:val="none"/>
        </w:rPr>
      </w:pPr>
      <w:r>
        <w:rPr>
          <w:rFonts w:hint="eastAsia" w:ascii="宋体" w:hAnsi="宋体" w:eastAsia="宋体" w:cs="Arial"/>
          <w:b/>
          <w:color w:val="auto"/>
          <w:sz w:val="28"/>
          <w:szCs w:val="28"/>
          <w:highlight w:val="none"/>
        </w:rPr>
        <w:t>上海市光华中西医结合医院所需</w:t>
      </w:r>
      <w:bookmarkStart w:id="0" w:name="OLE_LINK1"/>
      <w:r>
        <w:rPr>
          <w:rFonts w:ascii="宋体" w:hAnsi="宋体" w:eastAsia="宋体" w:cs="Arial"/>
          <w:b/>
          <w:color w:val="auto"/>
          <w:sz w:val="28"/>
          <w:szCs w:val="28"/>
          <w:highlight w:val="none"/>
        </w:rPr>
        <w:t>急重症和康复体检设备</w:t>
      </w:r>
      <w:bookmarkEnd w:id="0"/>
      <w:r>
        <w:rPr>
          <w:rFonts w:hint="eastAsia" w:ascii="宋体" w:hAnsi="宋体" w:eastAsia="宋体" w:cs="Arial"/>
          <w:b/>
          <w:color w:val="auto"/>
          <w:sz w:val="28"/>
          <w:szCs w:val="28"/>
          <w:highlight w:val="none"/>
        </w:rPr>
        <w:t>等一批医疗设备公开招标项目</w:t>
      </w:r>
      <w:r>
        <w:rPr>
          <w:rFonts w:ascii="宋体" w:hAnsi="宋体" w:eastAsia="宋体" w:cs="Arial"/>
          <w:b/>
          <w:color w:val="auto"/>
          <w:sz w:val="28"/>
          <w:szCs w:val="28"/>
          <w:highlight w:val="none"/>
        </w:rPr>
        <w:t>招标需求文件</w:t>
      </w:r>
    </w:p>
    <w:p w14:paraId="71A5D4E9">
      <w:pPr>
        <w:widowControl/>
        <w:spacing w:before="75" w:after="75" w:line="278" w:lineRule="auto"/>
        <w:jc w:val="center"/>
        <w:rPr>
          <w:rFonts w:hint="eastAsia" w:ascii="宋体" w:hAnsi="宋体" w:eastAsia="宋体" w:cs="Arial"/>
          <w:b/>
          <w:color w:val="auto"/>
          <w:sz w:val="28"/>
          <w:szCs w:val="28"/>
          <w:highlight w:val="none"/>
        </w:rPr>
      </w:pPr>
      <w:r>
        <w:rPr>
          <w:rFonts w:hint="eastAsia" w:ascii="宋体" w:hAnsi="宋体" w:eastAsia="宋体" w:cs="Arial"/>
          <w:b/>
          <w:color w:val="auto"/>
          <w:sz w:val="28"/>
          <w:szCs w:val="28"/>
          <w:highlight w:val="none"/>
        </w:rPr>
        <w:t>第一标包：</w:t>
      </w:r>
      <w:r>
        <w:rPr>
          <w:rFonts w:ascii="宋体" w:hAnsi="宋体" w:eastAsia="宋体" w:cs="Arial"/>
          <w:b/>
          <w:color w:val="auto"/>
          <w:sz w:val="28"/>
          <w:szCs w:val="28"/>
          <w:highlight w:val="none"/>
        </w:rPr>
        <w:t>急重症</w:t>
      </w:r>
      <w:r>
        <w:rPr>
          <w:rFonts w:hint="eastAsia" w:ascii="宋体" w:hAnsi="宋体" w:eastAsia="宋体" w:cs="Arial"/>
          <w:b/>
          <w:color w:val="auto"/>
          <w:sz w:val="28"/>
          <w:szCs w:val="28"/>
          <w:highlight w:val="none"/>
        </w:rPr>
        <w:t>设备</w:t>
      </w:r>
    </w:p>
    <w:p w14:paraId="51B4E946">
      <w:pPr>
        <w:spacing w:after="160" w:line="278" w:lineRule="auto"/>
        <w:rPr>
          <w:rFonts w:hint="eastAsia" w:ascii="宋体" w:hAnsi="宋体" w:eastAsia="宋体" w:cs="Times New Roman"/>
          <w:b/>
          <w:bCs/>
          <w:color w:val="auto"/>
          <w:kern w:val="0"/>
          <w:sz w:val="28"/>
          <w:szCs w:val="28"/>
          <w:highlight w:val="none"/>
        </w:rPr>
      </w:pPr>
      <w:r>
        <w:rPr>
          <w:rFonts w:hint="eastAsia" w:ascii="宋体" w:hAnsi="宋体" w:eastAsia="宋体" w:cs="Times New Roman"/>
          <w:b/>
          <w:bCs/>
          <w:color w:val="auto"/>
          <w:kern w:val="0"/>
          <w:sz w:val="28"/>
          <w:szCs w:val="28"/>
          <w:highlight w:val="none"/>
        </w:rPr>
        <w:t>一、项目概况</w:t>
      </w:r>
    </w:p>
    <w:p w14:paraId="5C99F285">
      <w:pPr>
        <w:widowControl w:val="0"/>
        <w:spacing w:after="160" w:line="278" w:lineRule="auto"/>
        <w:jc w:val="both"/>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1、设备数量</w:t>
      </w:r>
    </w:p>
    <w:tbl>
      <w:tblPr>
        <w:tblStyle w:val="8"/>
        <w:tblW w:w="8326" w:type="dxa"/>
        <w:jc w:val="center"/>
        <w:tblLayout w:type="fixed"/>
        <w:tblCellMar>
          <w:top w:w="0" w:type="dxa"/>
          <w:left w:w="108" w:type="dxa"/>
          <w:bottom w:w="0" w:type="dxa"/>
          <w:right w:w="108" w:type="dxa"/>
        </w:tblCellMar>
      </w:tblPr>
      <w:tblGrid>
        <w:gridCol w:w="846"/>
        <w:gridCol w:w="3402"/>
        <w:gridCol w:w="1134"/>
        <w:gridCol w:w="1559"/>
        <w:gridCol w:w="1385"/>
      </w:tblGrid>
      <w:tr w14:paraId="17142270">
        <w:tblPrEx>
          <w:tblCellMar>
            <w:top w:w="0" w:type="dxa"/>
            <w:left w:w="108" w:type="dxa"/>
            <w:bottom w:w="0" w:type="dxa"/>
            <w:right w:w="108" w:type="dxa"/>
          </w:tblCellMar>
        </w:tblPrEx>
        <w:trPr>
          <w:trHeight w:val="627"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0EA9212">
            <w:pPr>
              <w:widowControl/>
              <w:spacing w:after="160" w:line="278" w:lineRule="auto"/>
              <w:jc w:val="center"/>
              <w:textAlignment w:val="center"/>
              <w:rPr>
                <w:rFonts w:hint="eastAsia" w:ascii="宋体" w:hAnsi="宋体" w:eastAsia="宋体" w:cs="Times New Roman"/>
                <w:b/>
                <w:bCs/>
                <w:color w:val="auto"/>
                <w:sz w:val="22"/>
                <w:szCs w:val="22"/>
                <w:highlight w:val="none"/>
              </w:rPr>
            </w:pPr>
            <w:r>
              <w:rPr>
                <w:rFonts w:hint="eastAsia" w:ascii="宋体" w:hAnsi="宋体" w:eastAsia="宋体" w:cs="Times New Roman"/>
                <w:b/>
                <w:bCs/>
                <w:color w:val="auto"/>
                <w:sz w:val="22"/>
                <w:szCs w:val="22"/>
                <w:highlight w:val="none"/>
              </w:rPr>
              <w:t>序号</w:t>
            </w:r>
          </w:p>
        </w:tc>
        <w:tc>
          <w:tcPr>
            <w:tcW w:w="3402" w:type="dxa"/>
            <w:tcBorders>
              <w:top w:val="single" w:color="000000" w:sz="4" w:space="0"/>
              <w:left w:val="single" w:color="000000" w:sz="4" w:space="0"/>
              <w:bottom w:val="single" w:color="000000" w:sz="4" w:space="0"/>
              <w:right w:val="single" w:color="000000" w:sz="4" w:space="0"/>
            </w:tcBorders>
            <w:vAlign w:val="center"/>
          </w:tcPr>
          <w:p w14:paraId="2E65860B">
            <w:pPr>
              <w:widowControl/>
              <w:spacing w:after="160" w:line="278" w:lineRule="auto"/>
              <w:jc w:val="center"/>
              <w:textAlignment w:val="center"/>
              <w:rPr>
                <w:rFonts w:hint="eastAsia" w:ascii="宋体" w:hAnsi="宋体" w:eastAsia="宋体" w:cs="Times New Roman"/>
                <w:b/>
                <w:bCs/>
                <w:color w:val="auto"/>
                <w:sz w:val="22"/>
                <w:szCs w:val="22"/>
                <w:highlight w:val="none"/>
              </w:rPr>
            </w:pPr>
            <w:r>
              <w:rPr>
                <w:rFonts w:hint="eastAsia" w:ascii="宋体" w:hAnsi="宋体" w:eastAsia="宋体" w:cs="Times New Roman"/>
                <w:b/>
                <w:bCs/>
                <w:color w:val="auto"/>
                <w:kern w:val="0"/>
                <w:sz w:val="22"/>
                <w:szCs w:val="22"/>
                <w:highlight w:val="none"/>
                <w:lang w:bidi="ar"/>
              </w:rPr>
              <w:t>设备名称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5FC9A9F6">
            <w:pPr>
              <w:widowControl/>
              <w:spacing w:after="160" w:line="278" w:lineRule="auto"/>
              <w:jc w:val="center"/>
              <w:textAlignment w:val="center"/>
              <w:rPr>
                <w:rFonts w:hint="eastAsia" w:ascii="宋体" w:hAnsi="宋体" w:eastAsia="宋体" w:cs="Times New Roman"/>
                <w:b/>
                <w:bCs/>
                <w:color w:val="auto"/>
                <w:sz w:val="22"/>
                <w:szCs w:val="22"/>
                <w:highlight w:val="none"/>
              </w:rPr>
            </w:pPr>
            <w:r>
              <w:rPr>
                <w:rFonts w:hint="eastAsia" w:ascii="宋体" w:hAnsi="宋体" w:eastAsia="宋体" w:cs="Times New Roman"/>
                <w:b/>
                <w:bCs/>
                <w:color w:val="auto"/>
                <w:kern w:val="0"/>
                <w:sz w:val="22"/>
                <w:szCs w:val="22"/>
                <w:highlight w:val="none"/>
                <w:lang w:bidi="ar"/>
              </w:rPr>
              <w:t>数量</w:t>
            </w:r>
          </w:p>
        </w:tc>
        <w:tc>
          <w:tcPr>
            <w:tcW w:w="1559" w:type="dxa"/>
            <w:tcBorders>
              <w:top w:val="single" w:color="000000" w:sz="4" w:space="0"/>
              <w:left w:val="single" w:color="000000" w:sz="4" w:space="0"/>
              <w:bottom w:val="single" w:color="000000" w:sz="4" w:space="0"/>
              <w:right w:val="single" w:color="000000" w:sz="4" w:space="0"/>
            </w:tcBorders>
            <w:vAlign w:val="center"/>
          </w:tcPr>
          <w:p w14:paraId="02AE9331">
            <w:pPr>
              <w:widowControl/>
              <w:spacing w:after="160" w:line="278" w:lineRule="auto"/>
              <w:jc w:val="center"/>
              <w:textAlignment w:val="center"/>
              <w:rPr>
                <w:rFonts w:hint="eastAsia" w:ascii="宋体" w:hAnsi="宋体" w:eastAsia="宋体" w:cs="Times New Roman"/>
                <w:b/>
                <w:bCs/>
                <w:color w:val="auto"/>
                <w:kern w:val="0"/>
                <w:sz w:val="22"/>
                <w:szCs w:val="22"/>
                <w:highlight w:val="none"/>
                <w:lang w:bidi="ar"/>
              </w:rPr>
            </w:pPr>
            <w:r>
              <w:rPr>
                <w:rFonts w:hint="eastAsia" w:ascii="宋体" w:hAnsi="宋体" w:eastAsia="宋体" w:cs="Times New Roman"/>
                <w:b/>
                <w:bCs/>
                <w:color w:val="auto"/>
                <w:kern w:val="0"/>
                <w:sz w:val="22"/>
                <w:szCs w:val="22"/>
                <w:highlight w:val="none"/>
                <w:lang w:bidi="ar"/>
              </w:rPr>
              <w:t>设备单价</w:t>
            </w:r>
          </w:p>
          <w:p w14:paraId="289B5EEE">
            <w:pPr>
              <w:widowControl/>
              <w:spacing w:after="160" w:line="278" w:lineRule="auto"/>
              <w:jc w:val="center"/>
              <w:textAlignment w:val="center"/>
              <w:rPr>
                <w:rFonts w:hint="eastAsia" w:ascii="宋体" w:hAnsi="宋体" w:eastAsia="宋体" w:cs="Times New Roman"/>
                <w:b/>
                <w:bCs/>
                <w:color w:val="auto"/>
                <w:sz w:val="22"/>
                <w:szCs w:val="22"/>
                <w:highlight w:val="none"/>
              </w:rPr>
            </w:pPr>
            <w:r>
              <w:rPr>
                <w:rFonts w:hint="eastAsia" w:ascii="宋体" w:hAnsi="宋体" w:eastAsia="宋体" w:cs="Times New Roman"/>
                <w:b/>
                <w:bCs/>
                <w:color w:val="auto"/>
                <w:kern w:val="0"/>
                <w:sz w:val="22"/>
                <w:szCs w:val="22"/>
                <w:highlight w:val="none"/>
                <w:lang w:bidi="ar"/>
              </w:rPr>
              <w:t>限价</w:t>
            </w:r>
            <w:r>
              <w:rPr>
                <w:rFonts w:hint="eastAsia" w:ascii="宋体" w:hAnsi="宋体" w:eastAsia="宋体" w:cs="Times New Roman"/>
                <w:b/>
                <w:bCs/>
                <w:color w:val="auto"/>
                <w:kern w:val="0"/>
                <w:sz w:val="22"/>
                <w:szCs w:val="22"/>
                <w:highlight w:val="none"/>
                <w:lang w:bidi="ar"/>
              </w:rPr>
              <w:br w:type="textWrapping"/>
            </w:r>
            <w:r>
              <w:rPr>
                <w:rFonts w:hint="eastAsia" w:ascii="宋体" w:hAnsi="宋体" w:eastAsia="宋体" w:cs="Times New Roman"/>
                <w:b/>
                <w:bCs/>
                <w:color w:val="auto"/>
                <w:kern w:val="0"/>
                <w:sz w:val="22"/>
                <w:szCs w:val="22"/>
                <w:highlight w:val="none"/>
                <w:lang w:bidi="ar"/>
              </w:rPr>
              <w:t>（万元）</w:t>
            </w:r>
          </w:p>
        </w:tc>
        <w:tc>
          <w:tcPr>
            <w:tcW w:w="1385" w:type="dxa"/>
            <w:tcBorders>
              <w:top w:val="single" w:color="000000" w:sz="4" w:space="0"/>
              <w:left w:val="single" w:color="000000" w:sz="4" w:space="0"/>
              <w:bottom w:val="single" w:color="000000" w:sz="4" w:space="0"/>
              <w:right w:val="single" w:color="000000" w:sz="4" w:space="0"/>
            </w:tcBorders>
            <w:vAlign w:val="center"/>
          </w:tcPr>
          <w:p w14:paraId="713A929C">
            <w:pPr>
              <w:widowControl/>
              <w:spacing w:after="160" w:line="278" w:lineRule="auto"/>
              <w:jc w:val="center"/>
              <w:textAlignment w:val="center"/>
              <w:rPr>
                <w:rFonts w:hint="eastAsia" w:ascii="宋体" w:hAnsi="宋体" w:eastAsia="宋体" w:cs="Times New Roman"/>
                <w:b/>
                <w:bCs/>
                <w:color w:val="auto"/>
                <w:kern w:val="0"/>
                <w:sz w:val="22"/>
                <w:szCs w:val="22"/>
                <w:highlight w:val="none"/>
                <w:lang w:bidi="ar"/>
              </w:rPr>
            </w:pPr>
            <w:r>
              <w:rPr>
                <w:rFonts w:hint="eastAsia" w:ascii="宋体" w:hAnsi="宋体" w:eastAsia="宋体" w:cs="Times New Roman"/>
                <w:b/>
                <w:bCs/>
                <w:color w:val="auto"/>
                <w:kern w:val="0"/>
                <w:sz w:val="22"/>
                <w:szCs w:val="22"/>
                <w:highlight w:val="none"/>
                <w:lang w:bidi="ar"/>
              </w:rPr>
              <w:t>设备核价</w:t>
            </w:r>
          </w:p>
          <w:p w14:paraId="1815063B">
            <w:pPr>
              <w:widowControl/>
              <w:spacing w:after="160" w:line="278" w:lineRule="auto"/>
              <w:jc w:val="center"/>
              <w:textAlignment w:val="center"/>
              <w:rPr>
                <w:rFonts w:hint="eastAsia" w:ascii="宋体" w:hAnsi="宋体" w:eastAsia="宋体" w:cs="Times New Roman"/>
                <w:b/>
                <w:bCs/>
                <w:color w:val="auto"/>
                <w:sz w:val="22"/>
                <w:szCs w:val="22"/>
                <w:highlight w:val="none"/>
              </w:rPr>
            </w:pPr>
            <w:r>
              <w:rPr>
                <w:rFonts w:hint="eastAsia" w:ascii="宋体" w:hAnsi="宋体" w:eastAsia="宋体" w:cs="Times New Roman"/>
                <w:b/>
                <w:bCs/>
                <w:color w:val="auto"/>
                <w:kern w:val="0"/>
                <w:sz w:val="22"/>
                <w:szCs w:val="22"/>
                <w:highlight w:val="none"/>
                <w:lang w:bidi="ar"/>
              </w:rPr>
              <w:t>限价</w:t>
            </w:r>
            <w:r>
              <w:rPr>
                <w:rFonts w:hint="eastAsia" w:ascii="宋体" w:hAnsi="宋体" w:eastAsia="宋体" w:cs="Times New Roman"/>
                <w:b/>
                <w:bCs/>
                <w:color w:val="auto"/>
                <w:kern w:val="0"/>
                <w:sz w:val="22"/>
                <w:szCs w:val="22"/>
                <w:highlight w:val="none"/>
                <w:lang w:bidi="ar"/>
              </w:rPr>
              <w:br w:type="textWrapping"/>
            </w:r>
            <w:r>
              <w:rPr>
                <w:rFonts w:hint="eastAsia" w:ascii="宋体" w:hAnsi="宋体" w:eastAsia="宋体" w:cs="Times New Roman"/>
                <w:b/>
                <w:bCs/>
                <w:color w:val="auto"/>
                <w:kern w:val="0"/>
                <w:sz w:val="22"/>
                <w:szCs w:val="22"/>
                <w:highlight w:val="none"/>
                <w:lang w:bidi="ar"/>
              </w:rPr>
              <w:t>（万元）</w:t>
            </w:r>
          </w:p>
        </w:tc>
      </w:tr>
      <w:tr w14:paraId="4609F1C8">
        <w:tblPrEx>
          <w:tblCellMar>
            <w:top w:w="0" w:type="dxa"/>
            <w:left w:w="108" w:type="dxa"/>
            <w:bottom w:w="0" w:type="dxa"/>
            <w:right w:w="108" w:type="dxa"/>
          </w:tblCellMar>
        </w:tblPrEx>
        <w:trPr>
          <w:trHeight w:val="537" w:hRule="atLeast"/>
          <w:jc w:val="center"/>
        </w:trPr>
        <w:tc>
          <w:tcPr>
            <w:tcW w:w="8326" w:type="dxa"/>
            <w:gridSpan w:val="5"/>
            <w:tcBorders>
              <w:top w:val="single" w:color="000000" w:sz="4" w:space="0"/>
              <w:left w:val="single" w:color="000000" w:sz="4" w:space="0"/>
              <w:bottom w:val="single" w:color="000000" w:sz="4" w:space="0"/>
              <w:right w:val="single" w:color="000000" w:sz="4" w:space="0"/>
            </w:tcBorders>
            <w:vAlign w:val="center"/>
          </w:tcPr>
          <w:p w14:paraId="3AE875A2">
            <w:pPr>
              <w:widowControl/>
              <w:spacing w:after="160" w:line="278" w:lineRule="auto"/>
              <w:jc w:val="center"/>
              <w:textAlignment w:val="center"/>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重症科</w:t>
            </w:r>
          </w:p>
        </w:tc>
      </w:tr>
      <w:tr w14:paraId="4F0FDFB7">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F9552B">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936183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电动床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64C9D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2F2FEC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3.5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B64518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21</w:t>
            </w:r>
          </w:p>
        </w:tc>
      </w:tr>
      <w:tr w14:paraId="0A3BB1C8">
        <w:tblPrEx>
          <w:tblCellMar>
            <w:top w:w="0" w:type="dxa"/>
            <w:left w:w="108" w:type="dxa"/>
            <w:bottom w:w="0" w:type="dxa"/>
            <w:right w:w="108" w:type="dxa"/>
          </w:tblCellMar>
        </w:tblPrEx>
        <w:trPr>
          <w:trHeight w:val="445"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70F87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B40B74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输液泵</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A050F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B3F2C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84288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7.2</w:t>
            </w:r>
          </w:p>
        </w:tc>
      </w:tr>
      <w:tr w14:paraId="09C18881">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3BDCD1">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D2FD2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注射泵</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E392A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25B25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28587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r>
      <w:tr w14:paraId="286C77FB">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FFAC4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BAD17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临时起搏器</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67A260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7CB38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5.85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624C12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5.85</w:t>
            </w:r>
          </w:p>
        </w:tc>
      </w:tr>
      <w:tr w14:paraId="2E82B8C9">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377EC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816A08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心电图机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00B40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F570F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3537BC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2.5</w:t>
            </w:r>
          </w:p>
        </w:tc>
      </w:tr>
      <w:tr w14:paraId="49D01921">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6AA786">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38866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可视气管插管箱</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E01F8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C73373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BFCF9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r>
      <w:tr w14:paraId="31154D27">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4F7D98">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F0E9D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心肺复苏器</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1DFAB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1BAE8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23</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A524C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23</w:t>
            </w:r>
          </w:p>
        </w:tc>
      </w:tr>
      <w:tr w14:paraId="3994972D">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B892E9">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7FA42D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便携式转运呼吸机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CDC60D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F45EA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0CF188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16</w:t>
            </w:r>
          </w:p>
        </w:tc>
      </w:tr>
      <w:tr w14:paraId="52BB958A">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838E3B0">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AEAF8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急救转运床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F7B1E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378981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FC5DF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w:t>
            </w:r>
          </w:p>
        </w:tc>
      </w:tr>
      <w:tr w14:paraId="67B85F6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0960A6">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33604D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升温毯</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3AF08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D2860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8</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D59E9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8</w:t>
            </w:r>
          </w:p>
        </w:tc>
      </w:tr>
      <w:tr w14:paraId="2E3B0979">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9E2E34">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FB102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降温仪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671BE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D7064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7220BB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4.5</w:t>
            </w:r>
          </w:p>
        </w:tc>
      </w:tr>
      <w:tr w14:paraId="6F95687A">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2B603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A972B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床旁X光机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8F9D7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B0475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88453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55</w:t>
            </w:r>
          </w:p>
        </w:tc>
      </w:tr>
      <w:tr w14:paraId="7D48D3B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F14F559">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6DB8C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床旁快速生化检测仪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E1021C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95F76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EC8756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r>
      <w:tr w14:paraId="2D40946F">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1DAD2A">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C22453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床单位臭氧消毒机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30920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89292E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FD347B">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1.2</w:t>
            </w:r>
          </w:p>
        </w:tc>
      </w:tr>
      <w:tr w14:paraId="7677CB1E">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02B7CCA">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1CC811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病历车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AF625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F926F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41E55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0.5</w:t>
            </w:r>
          </w:p>
        </w:tc>
      </w:tr>
      <w:tr w14:paraId="3D12392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71E7D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6F0740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多功能治疗车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EC6B1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786350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48A65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r>
      <w:tr w14:paraId="205B16E5">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CE06FB">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B41E9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口服药车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B9CD9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AF19E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0.8</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F4598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0.8</w:t>
            </w:r>
          </w:p>
        </w:tc>
      </w:tr>
      <w:tr w14:paraId="6A985BCB">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E7037B5">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9896D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输液车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2E75C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6F5EBF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1B60D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0.5</w:t>
            </w:r>
          </w:p>
        </w:tc>
      </w:tr>
      <w:tr w14:paraId="4AD25DCE">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2D01BC">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D311C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双层治疗车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1C770E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83723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B24A5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r>
      <w:tr w14:paraId="6E05C7E9">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8CA5F0">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FB137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移动紫外线车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0F13C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1FAC0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0.3</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D856E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0.3</w:t>
            </w:r>
          </w:p>
        </w:tc>
      </w:tr>
      <w:tr w14:paraId="0B076B58">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EC0DFC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92BC8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血气分析仪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0CEFA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854EF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14</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E6882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14</w:t>
            </w:r>
          </w:p>
        </w:tc>
      </w:tr>
      <w:tr w14:paraId="6CC7B13B">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E4CF63">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F6693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皮下动态血糖监测系统</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CABA5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518B0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37819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r>
      <w:tr w14:paraId="729CDB2D">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9CE5934">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EF562F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便携式监护仪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7ED81F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711524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3</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87974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3</w:t>
            </w:r>
          </w:p>
        </w:tc>
      </w:tr>
      <w:tr w14:paraId="0FE6AF08">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F7BEB7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2E74F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肠内营养泵</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EAE16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EF3B9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B2913E6">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r>
      <w:tr w14:paraId="7AD0B638">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64BDB61">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E4D81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支气管镜</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AED212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90890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E1364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r>
      <w:tr w14:paraId="4EB4D424">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220CAA">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B38EF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连续血液净化机CRRT</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564A2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77996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30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532A19">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30</w:t>
            </w:r>
          </w:p>
        </w:tc>
      </w:tr>
      <w:tr w14:paraId="38488D43">
        <w:tblPrEx>
          <w:tblCellMar>
            <w:top w:w="0" w:type="dxa"/>
            <w:left w:w="108" w:type="dxa"/>
            <w:bottom w:w="0" w:type="dxa"/>
            <w:right w:w="108" w:type="dxa"/>
          </w:tblCellMar>
        </w:tblPrEx>
        <w:trPr>
          <w:trHeight w:val="440" w:hRule="atLeast"/>
          <w:jc w:val="center"/>
        </w:trPr>
        <w:tc>
          <w:tcPr>
            <w:tcW w:w="8326" w:type="dxa"/>
            <w:gridSpan w:val="5"/>
            <w:tcBorders>
              <w:top w:val="single" w:color="000000" w:sz="4" w:space="0"/>
              <w:left w:val="single" w:color="000000" w:sz="4" w:space="0"/>
              <w:bottom w:val="single" w:color="000000" w:sz="4" w:space="0"/>
              <w:right w:val="single" w:color="000000" w:sz="4" w:space="0"/>
            </w:tcBorders>
            <w:shd w:val="clear" w:color="auto" w:fill="F2F2F2"/>
            <w:vAlign w:val="center"/>
          </w:tcPr>
          <w:p w14:paraId="4F6E4B32">
            <w:pPr>
              <w:widowControl/>
              <w:spacing w:after="160" w:line="278" w:lineRule="auto"/>
              <w:jc w:val="center"/>
              <w:textAlignment w:val="center"/>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急诊科</w:t>
            </w:r>
          </w:p>
        </w:tc>
      </w:tr>
      <w:tr w14:paraId="38C16274">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A9C223">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68714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抢救床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6F46A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BE376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EBAA5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24</w:t>
            </w:r>
          </w:p>
        </w:tc>
      </w:tr>
      <w:tr w14:paraId="674A7CE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E523C17">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A3B33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监护仪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6B570A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5315B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BD0B12">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40</w:t>
            </w:r>
          </w:p>
        </w:tc>
      </w:tr>
      <w:tr w14:paraId="50B418BB">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4CAC71">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9C9C9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输液泵</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12CAD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D33B4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62BD8E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4.8</w:t>
            </w:r>
          </w:p>
        </w:tc>
      </w:tr>
      <w:tr w14:paraId="68525AF9">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F2827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88563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注射泵</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3AC4E5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AFB04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739C77">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8</w:t>
            </w:r>
          </w:p>
        </w:tc>
      </w:tr>
      <w:tr w14:paraId="7D020515">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8D349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2A1B5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临时起搏器</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A5B37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05B49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5.85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687E04">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5.85</w:t>
            </w:r>
          </w:p>
        </w:tc>
      </w:tr>
      <w:tr w14:paraId="3C98B71D">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D070A68">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CF07E0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心电图机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B8055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868A44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90242A5">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5</w:t>
            </w:r>
          </w:p>
        </w:tc>
      </w:tr>
      <w:tr w14:paraId="6C753F36">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3C1995">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044E8B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可视气管插管箱</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95CDE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B64CB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129344">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6</w:t>
            </w:r>
          </w:p>
        </w:tc>
      </w:tr>
      <w:tr w14:paraId="0CEFF74D">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35C92E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1D097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心肺复苏器</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6F72E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B2FDF8">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23</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C873BD2">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23</w:t>
            </w:r>
          </w:p>
        </w:tc>
      </w:tr>
      <w:tr w14:paraId="05496238">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D78CCC">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72214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便携式转运呼吸机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189D7F">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F20D9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342E9C4">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16</w:t>
            </w:r>
          </w:p>
        </w:tc>
      </w:tr>
      <w:tr w14:paraId="69BE176C">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C30F07">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1D85C2">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洗胃机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689CE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34219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0.7</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5CDB23">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0.7</w:t>
            </w:r>
          </w:p>
        </w:tc>
      </w:tr>
      <w:tr w14:paraId="2A39BF7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80727BC">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D48B4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急救转运床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32ED0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DA7DEA">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A26B7C">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20</w:t>
            </w:r>
          </w:p>
        </w:tc>
      </w:tr>
      <w:tr w14:paraId="6C83DEEE">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5BF597D">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82F086B">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升温毯</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5AB0490">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CAE2F2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8</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F1ED65">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8</w:t>
            </w:r>
          </w:p>
        </w:tc>
      </w:tr>
      <w:tr w14:paraId="43EA64C3">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3227D6">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4F3CF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降温仪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36C40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187A6E">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D509DC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4.5</w:t>
            </w:r>
          </w:p>
        </w:tc>
      </w:tr>
      <w:tr w14:paraId="6A9800C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9A1C512">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9054A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床旁X光机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FAB922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49CA9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55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B97448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55</w:t>
            </w:r>
          </w:p>
        </w:tc>
      </w:tr>
      <w:tr w14:paraId="2408213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E3EE262">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03BE2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床旁快速生化检测仪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FCFF055">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579057">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768490">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6</w:t>
            </w:r>
          </w:p>
        </w:tc>
      </w:tr>
      <w:tr w14:paraId="75521E53">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A09828">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CABDE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床单位臭氧消毒机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8B75E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58C2B4">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60727E">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4.8</w:t>
            </w:r>
          </w:p>
        </w:tc>
      </w:tr>
      <w:tr w14:paraId="5B53198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644717">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16A2D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移动紫外线车</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EB9006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4</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29583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0.3</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B87DAB">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1.2</w:t>
            </w:r>
          </w:p>
        </w:tc>
      </w:tr>
      <w:tr w14:paraId="1C84B72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CF1A75">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B14A61">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血气分析仪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8036B8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F8149D">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14</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660D7A">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14</w:t>
            </w:r>
          </w:p>
        </w:tc>
      </w:tr>
      <w:tr w14:paraId="6B29E1A2">
        <w:tblPrEx>
          <w:tblCellMar>
            <w:top w:w="0" w:type="dxa"/>
            <w:left w:w="108" w:type="dxa"/>
            <w:bottom w:w="0" w:type="dxa"/>
            <w:right w:w="108" w:type="dxa"/>
          </w:tblCellMar>
        </w:tblPrEx>
        <w:trPr>
          <w:trHeight w:val="440" w:hRule="atLeast"/>
          <w:jc w:val="center"/>
        </w:trPr>
        <w:tc>
          <w:tcPr>
            <w:tcW w:w="8326" w:type="dxa"/>
            <w:gridSpan w:val="5"/>
            <w:tcBorders>
              <w:top w:val="single" w:color="000000" w:sz="4" w:space="0"/>
              <w:left w:val="single" w:color="000000" w:sz="4" w:space="0"/>
              <w:bottom w:val="single" w:color="000000" w:sz="4" w:space="0"/>
              <w:right w:val="single" w:color="000000" w:sz="4" w:space="0"/>
            </w:tcBorders>
            <w:shd w:val="clear" w:color="auto" w:fill="F2F2F2"/>
            <w:vAlign w:val="center"/>
          </w:tcPr>
          <w:p w14:paraId="393D596F">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病房</w:t>
            </w:r>
          </w:p>
        </w:tc>
      </w:tr>
      <w:tr w14:paraId="0CA21EC6">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0D55303">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EB3532C">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抢救床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618BC3">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79AEE19">
            <w:pPr>
              <w:widowControl/>
              <w:spacing w:after="160" w:line="278" w:lineRule="auto"/>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Times New Roman"/>
                <w:color w:val="auto"/>
                <w:sz w:val="22"/>
                <w:szCs w:val="22"/>
                <w:highlight w:val="none"/>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2FF872">
            <w:pPr>
              <w:widowControl/>
              <w:spacing w:after="160" w:line="278"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12</w:t>
            </w:r>
          </w:p>
        </w:tc>
      </w:tr>
      <w:tr w14:paraId="4469433E">
        <w:tblPrEx>
          <w:tblCellMar>
            <w:top w:w="0" w:type="dxa"/>
            <w:left w:w="108" w:type="dxa"/>
            <w:bottom w:w="0" w:type="dxa"/>
            <w:right w:w="108" w:type="dxa"/>
          </w:tblCellMar>
        </w:tblPrEx>
        <w:trPr>
          <w:trHeight w:val="440" w:hRule="atLeast"/>
          <w:jc w:val="center"/>
        </w:trPr>
        <w:tc>
          <w:tcPr>
            <w:tcW w:w="6941"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14:paraId="14C8EF2B">
            <w:pPr>
              <w:widowControl/>
              <w:spacing w:after="160" w:line="278" w:lineRule="auto"/>
              <w:jc w:val="center"/>
              <w:textAlignment w:val="center"/>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合计</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FD43CB9">
            <w:pPr>
              <w:widowControl/>
              <w:spacing w:after="160" w:line="278" w:lineRule="auto"/>
              <w:jc w:val="center"/>
              <w:textAlignment w:val="center"/>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498.4</w:t>
            </w:r>
          </w:p>
        </w:tc>
      </w:tr>
    </w:tbl>
    <w:p w14:paraId="37963C32">
      <w:pPr>
        <w:widowControl w:val="0"/>
        <w:spacing w:after="160" w:line="360" w:lineRule="auto"/>
        <w:ind w:firstLine="0" w:firstLineChars="0"/>
        <w:jc w:val="left"/>
        <w:rPr>
          <w:rFonts w:hint="eastAsia" w:ascii="宋体" w:hAnsi="宋体" w:eastAsia="宋体" w:cs="仿宋"/>
          <w:color w:val="auto"/>
          <w:kern w:val="2"/>
          <w:sz w:val="24"/>
          <w:szCs w:val="24"/>
          <w:highlight w:val="none"/>
          <w:lang w:val="en-US" w:eastAsia="zh-CN" w:bidi="ar-SA"/>
        </w:rPr>
      </w:pPr>
      <w:r>
        <w:rPr>
          <w:rFonts w:hint="eastAsia" w:ascii="宋体" w:hAnsi="宋体" w:eastAsia="宋体" w:cs="仿宋"/>
          <w:color w:val="auto"/>
          <w:kern w:val="2"/>
          <w:sz w:val="24"/>
          <w:szCs w:val="24"/>
          <w:highlight w:val="none"/>
          <w:lang w:val="en-US" w:eastAsia="zh-CN" w:bidi="ar-SA"/>
        </w:rPr>
        <w:t>2、交货期限及交货地点：合同签订后45天内完成所有设备的交付、安装、调试。交货地点为</w:t>
      </w:r>
      <w:r>
        <w:rPr>
          <w:rFonts w:hint="eastAsia" w:ascii="宋体" w:hAnsi="宋体" w:eastAsia="宋体" w:cs="宋体"/>
          <w:color w:val="auto"/>
          <w:kern w:val="2"/>
          <w:sz w:val="24"/>
          <w:szCs w:val="24"/>
          <w:highlight w:val="none"/>
          <w:lang w:val="en-US" w:eastAsia="zh-CN" w:bidi="ar-SA"/>
        </w:rPr>
        <w:t>上海市光华中西医结合医院</w:t>
      </w:r>
      <w:r>
        <w:rPr>
          <w:rFonts w:hint="eastAsia" w:ascii="宋体" w:hAnsi="宋体" w:eastAsia="宋体" w:cs="仿宋"/>
          <w:color w:val="auto"/>
          <w:kern w:val="2"/>
          <w:sz w:val="24"/>
          <w:szCs w:val="24"/>
          <w:highlight w:val="none"/>
          <w:lang w:val="en-US" w:eastAsia="zh-CN" w:bidi="ar-SA"/>
        </w:rPr>
        <w:t>。</w:t>
      </w:r>
    </w:p>
    <w:p w14:paraId="30DB8E24">
      <w:pPr>
        <w:widowControl w:val="0"/>
        <w:spacing w:after="160" w:line="360" w:lineRule="auto"/>
        <w:ind w:firstLine="0" w:firstLineChars="0"/>
        <w:jc w:val="left"/>
        <w:rPr>
          <w:rFonts w:hint="eastAsia" w:ascii="宋体" w:hAnsi="宋体" w:eastAsia="宋体" w:cs="仿宋"/>
          <w:color w:val="auto"/>
          <w:kern w:val="2"/>
          <w:sz w:val="24"/>
          <w:szCs w:val="24"/>
          <w:highlight w:val="none"/>
          <w:lang w:val="en-US" w:eastAsia="zh-CN" w:bidi="ar-SA"/>
        </w:rPr>
      </w:pPr>
      <w:r>
        <w:rPr>
          <w:rFonts w:hint="eastAsia" w:ascii="宋体" w:hAnsi="宋体" w:eastAsia="宋体" w:cs="仿宋"/>
          <w:color w:val="auto"/>
          <w:kern w:val="2"/>
          <w:sz w:val="24"/>
          <w:szCs w:val="24"/>
          <w:highlight w:val="none"/>
          <w:lang w:val="en-US" w:eastAsia="zh-CN" w:bidi="ar-SA"/>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9FA56D0">
      <w:pPr>
        <w:widowControl w:val="0"/>
        <w:spacing w:after="160" w:line="360" w:lineRule="auto"/>
        <w:ind w:firstLine="0" w:firstLineChars="0"/>
        <w:jc w:val="left"/>
        <w:rPr>
          <w:rFonts w:hint="eastAsia" w:ascii="宋体" w:hAnsi="宋体" w:eastAsia="宋体" w:cs="仿宋"/>
          <w:color w:val="auto"/>
          <w:kern w:val="2"/>
          <w:sz w:val="24"/>
          <w:szCs w:val="24"/>
          <w:highlight w:val="none"/>
          <w:lang w:val="en-US" w:eastAsia="zh-CN" w:bidi="ar-SA"/>
        </w:rPr>
      </w:pPr>
      <w:r>
        <w:rPr>
          <w:rFonts w:hint="eastAsia" w:ascii="宋体" w:hAnsi="宋体" w:eastAsia="宋体" w:cs="仿宋"/>
          <w:color w:val="auto"/>
          <w:kern w:val="2"/>
          <w:sz w:val="24"/>
          <w:szCs w:val="24"/>
          <w:highlight w:val="none"/>
          <w:lang w:val="en-US" w:eastAsia="zh-CN" w:bidi="ar-SA"/>
        </w:rPr>
        <w:t>具体根据合同约定条款进行支付；采购合同应明确资金支付的方式、时间和条件，明确逾期支付资金的违约责任。</w:t>
      </w:r>
    </w:p>
    <w:p w14:paraId="2E4136A2">
      <w:pPr>
        <w:widowControl w:val="0"/>
        <w:spacing w:after="160" w:line="360" w:lineRule="auto"/>
        <w:ind w:firstLine="0" w:firstLineChars="0"/>
        <w:jc w:val="left"/>
        <w:rPr>
          <w:rFonts w:hint="eastAsia" w:ascii="宋体" w:hAnsi="宋体" w:eastAsia="宋体" w:cs="仿宋"/>
          <w:color w:val="auto"/>
          <w:kern w:val="2"/>
          <w:sz w:val="24"/>
          <w:szCs w:val="24"/>
          <w:highlight w:val="none"/>
          <w:lang w:val="en-US" w:eastAsia="zh-CN" w:bidi="ar-SA"/>
        </w:rPr>
      </w:pPr>
      <w:r>
        <w:rPr>
          <w:rFonts w:hint="eastAsia" w:ascii="宋体" w:hAnsi="宋体" w:eastAsia="宋体" w:cs="仿宋"/>
          <w:color w:val="auto"/>
          <w:kern w:val="2"/>
          <w:sz w:val="24"/>
          <w:szCs w:val="24"/>
          <w:highlight w:val="none"/>
          <w:lang w:val="en-US" w:eastAsia="zh-CN" w:bidi="ar-SA"/>
        </w:rPr>
        <w:t>4、本标包属于货物类招标项目。本标包核心产品有：</w:t>
      </w:r>
      <w:r>
        <w:rPr>
          <w:rFonts w:ascii="宋体" w:hAnsi="宋体" w:eastAsia="宋体" w:cs="仿宋"/>
          <w:color w:val="auto"/>
          <w:kern w:val="2"/>
          <w:sz w:val="24"/>
          <w:szCs w:val="24"/>
          <w:highlight w:val="none"/>
          <w:lang w:val="en-US" w:eastAsia="zh-CN" w:bidi="ar-SA"/>
        </w:rPr>
        <w:t>床旁X光机</w:t>
      </w:r>
      <w:r>
        <w:rPr>
          <w:rFonts w:hint="eastAsia" w:ascii="宋体" w:hAnsi="宋体" w:eastAsia="宋体" w:cs="Times New Roman"/>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抢救床</w:t>
      </w:r>
      <w:r>
        <w:rPr>
          <w:rFonts w:hint="eastAsia" w:ascii="宋体" w:hAnsi="宋体" w:eastAsia="宋体" w:cs="仿宋"/>
          <w:color w:val="auto"/>
          <w:kern w:val="2"/>
          <w:sz w:val="24"/>
          <w:szCs w:val="24"/>
          <w:highlight w:val="none"/>
          <w:lang w:val="en-US" w:eastAsia="zh-CN" w:bidi="ar-SA"/>
        </w:rPr>
        <w:t>。</w:t>
      </w:r>
    </w:p>
    <w:p w14:paraId="1E1B2AB2">
      <w:pPr>
        <w:widowControl w:val="0"/>
        <w:spacing w:after="160" w:line="360" w:lineRule="auto"/>
        <w:ind w:firstLine="0" w:firstLineChars="0"/>
        <w:jc w:val="left"/>
        <w:rPr>
          <w:rFonts w:hint="eastAsia" w:ascii="宋体" w:hAnsi="宋体" w:eastAsia="宋体" w:cs="仿宋"/>
          <w:color w:val="auto"/>
          <w:kern w:val="2"/>
          <w:sz w:val="24"/>
          <w:szCs w:val="24"/>
          <w:highlight w:val="none"/>
          <w:lang w:val="en-US" w:eastAsia="zh-CN" w:bidi="ar-SA"/>
        </w:rPr>
      </w:pPr>
      <w:r>
        <w:rPr>
          <w:rFonts w:hint="eastAsia" w:ascii="宋体" w:hAnsi="宋体" w:eastAsia="宋体" w:cs="仿宋"/>
          <w:color w:val="auto"/>
          <w:kern w:val="2"/>
          <w:sz w:val="24"/>
          <w:szCs w:val="24"/>
          <w:highlight w:val="none"/>
          <w:lang w:val="en-US" w:eastAsia="zh-CN" w:bidi="ar-SA"/>
        </w:rPr>
        <w:t>5、本标包中带“★”的为关键指标，未响应按无效处理；“▲”的为重要指标，其他为一般指标。“★”与“▲”指标需提供技术支撑材料。</w:t>
      </w:r>
    </w:p>
    <w:p w14:paraId="0DB33FB4">
      <w:pPr>
        <w:spacing w:after="160" w:line="278" w:lineRule="auto"/>
        <w:rPr>
          <w:rFonts w:hint="eastAsia" w:ascii="宋体" w:hAnsi="宋体" w:eastAsia="宋体" w:cs="Times New Roman"/>
          <w:b/>
          <w:bCs/>
          <w:color w:val="auto"/>
          <w:kern w:val="0"/>
          <w:sz w:val="28"/>
          <w:szCs w:val="28"/>
          <w:highlight w:val="none"/>
        </w:rPr>
      </w:pPr>
      <w:r>
        <w:rPr>
          <w:rFonts w:hint="eastAsia" w:ascii="宋体" w:hAnsi="宋体" w:eastAsia="宋体" w:cs="Times New Roman"/>
          <w:b/>
          <w:bCs/>
          <w:color w:val="auto"/>
          <w:kern w:val="0"/>
          <w:sz w:val="28"/>
          <w:szCs w:val="28"/>
          <w:highlight w:val="none"/>
        </w:rPr>
        <w:t>二、产品技术指标要求</w:t>
      </w:r>
    </w:p>
    <w:p w14:paraId="14D63C0F">
      <w:pPr>
        <w:spacing w:after="160" w:line="278" w:lineRule="auto"/>
        <w:jc w:val="center"/>
        <w:rPr>
          <w:rFonts w:hint="eastAsia" w:ascii="宋体" w:hAnsi="宋体" w:eastAsia="宋体" w:cs="Times New Roman"/>
          <w:b/>
          <w:bCs/>
          <w:color w:val="auto"/>
          <w:kern w:val="0"/>
          <w:sz w:val="28"/>
          <w:szCs w:val="28"/>
          <w:highlight w:val="none"/>
        </w:rPr>
      </w:pPr>
      <w:r>
        <w:rPr>
          <w:rFonts w:hint="eastAsia" w:ascii="宋体" w:hAnsi="宋体" w:eastAsia="宋体" w:cs="Times New Roman"/>
          <w:b/>
          <w:bCs/>
          <w:color w:val="auto"/>
          <w:kern w:val="0"/>
          <w:sz w:val="28"/>
          <w:szCs w:val="28"/>
          <w:highlight w:val="none"/>
        </w:rPr>
        <w:t>重症科</w:t>
      </w:r>
    </w:p>
    <w:p w14:paraId="1096DD4B">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w:t>
      </w:r>
      <w:r>
        <w:rPr>
          <w:rFonts w:ascii="宋体" w:hAnsi="宋体" w:eastAsia="宋体" w:cs="宋体"/>
          <w:b/>
          <w:bCs/>
          <w:color w:val="auto"/>
          <w:sz w:val="24"/>
          <w:highlight w:val="none"/>
        </w:rPr>
        <w:t>电动床</w:t>
      </w:r>
      <w:r>
        <w:rPr>
          <w:rFonts w:hint="eastAsia" w:ascii="宋体" w:hAnsi="宋体" w:eastAsia="宋体" w:cs="宋体"/>
          <w:b/>
          <w:bCs/>
          <w:color w:val="auto"/>
          <w:kern w:val="0"/>
          <w:sz w:val="24"/>
          <w:highlight w:val="none"/>
        </w:rPr>
        <w:t>技术参数要求</w:t>
      </w:r>
    </w:p>
    <w:p w14:paraId="341E88B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在患者的诊段、治疗和监护时使用，用以支撑患者身体、形成临床所需体位。</w:t>
      </w:r>
    </w:p>
    <w:p w14:paraId="361B4D0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▲具备功能：整体高度调节、背部升降、膝部升降、前倾、后倾 、一键心脏椅位、一键复位、背膝联动、电动CPR</w:t>
      </w:r>
    </w:p>
    <w:p w14:paraId="28E33DA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3、规格：床板长≥1950mm，床面宽≥900mm，全长≥2201mm，全宽≥1084mm，自带隐藏式延长框架，全长可延长达到≥2346mm（提供完整版的注册证附件——技术要求）</w:t>
      </w:r>
    </w:p>
    <w:p w14:paraId="57D0947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4、▲功能：背部上升≥75°；膝部上升≥45°；高低升降范围满足 482-862mm；头高脚低≥16°，头低脚高≥16°；一键心脏椅位；一键复位；背膝联动；电动/手动CPR。</w:t>
      </w:r>
    </w:p>
    <w:p w14:paraId="4BDDB7F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4、床体下方配有夜灯，按键开关在手持控制器上。</w:t>
      </w:r>
    </w:p>
    <w:p w14:paraId="65C4ADB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5、床板两侧，各设置手动CPR装置1套。</w:t>
      </w:r>
    </w:p>
    <w:p w14:paraId="7100844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6、床板两侧，共设置8处束缚装置，用于捆绑特殊病患</w:t>
      </w:r>
    </w:p>
    <w:p w14:paraId="100FEEE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7、床板两侧，共设置引流袋及附属挂钩4组，每组3个挂钩。</w:t>
      </w:r>
    </w:p>
    <w:p w14:paraId="27B4265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8、在床四角各设置2个点滴杆插孔，合计8处可以使用。</w:t>
      </w:r>
    </w:p>
    <w:p w14:paraId="3BE4E16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9、▲脚轮：直径125mm医用双面脚轮。具有锁定、自由、定向三段式跷跷板中央控制锁定装置。</w:t>
      </w:r>
    </w:p>
    <w:p w14:paraId="40A27A9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10、配置清单：</w:t>
      </w:r>
    </w:p>
    <w:p w14:paraId="21E5D29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1）冷轧钢喷涂床架   1台；</w:t>
      </w:r>
    </w:p>
    <w:p w14:paraId="5F09AAD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2）分体式升降护栏（含护士控制面板） 4片                                  </w:t>
      </w:r>
    </w:p>
    <w:p w14:paraId="794765F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3）树脂头脚板（吹塑成型、可拆卸） 1套；</w:t>
      </w:r>
    </w:p>
    <w:p w14:paraId="0AB8E5C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4）专业医用电机  4只；</w:t>
      </w:r>
    </w:p>
    <w:p w14:paraId="0595EDE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5）电动及手动CPR装置 1套</w:t>
      </w:r>
    </w:p>
    <w:p w14:paraId="2DBCE2A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6）手持式遥控器 1只；</w:t>
      </w:r>
    </w:p>
    <w:p w14:paraId="2E0FF00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7）延长床架   1套</w:t>
      </w:r>
    </w:p>
    <w:p w14:paraId="76243BE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8）医用双面脚轮  4只；</w:t>
      </w:r>
    </w:p>
    <w:p w14:paraId="451A8C2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9）中控锁装置   1套 ；</w:t>
      </w:r>
    </w:p>
    <w:p w14:paraId="5F326B9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10）床垫止滑器   3个；</w:t>
      </w:r>
    </w:p>
    <w:p w14:paraId="3385BCB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11）床侧引流袋挂架  4组；</w:t>
      </w:r>
    </w:p>
    <w:p w14:paraId="56C129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12）标准输液架插孔8个；</w:t>
      </w:r>
    </w:p>
    <w:p w14:paraId="5E9930C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13）标配蓄电池1个；</w:t>
      </w:r>
    </w:p>
    <w:p w14:paraId="7CE3590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14）防撞轮装置  1套；</w:t>
      </w:r>
    </w:p>
    <w:p w14:paraId="6202CDE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15）数字秤系统（需出厂前定制）</w:t>
      </w:r>
    </w:p>
    <w:p w14:paraId="24D058C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16）床垫 1张</w:t>
      </w:r>
    </w:p>
    <w:p w14:paraId="4877D96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17）餐板1个。</w:t>
      </w:r>
    </w:p>
    <w:p w14:paraId="2D0DECB1">
      <w:pPr>
        <w:spacing w:after="160" w:line="360" w:lineRule="auto"/>
        <w:rPr>
          <w:rFonts w:hint="eastAsia" w:ascii="宋体" w:hAnsi="宋体" w:eastAsia="宋体" w:cs="宋体"/>
          <w:color w:val="auto"/>
          <w:sz w:val="24"/>
          <w:highlight w:val="none"/>
        </w:rPr>
      </w:pPr>
    </w:p>
    <w:p w14:paraId="46412264">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w:t>
      </w:r>
      <w:r>
        <w:rPr>
          <w:rFonts w:ascii="宋体" w:hAnsi="宋体" w:eastAsia="宋体" w:cs="宋体"/>
          <w:b/>
          <w:bCs/>
          <w:color w:val="auto"/>
          <w:sz w:val="24"/>
          <w:highlight w:val="none"/>
        </w:rPr>
        <w:t>输液泵技术参数要求</w:t>
      </w:r>
    </w:p>
    <w:p w14:paraId="58E7287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1、支持输肠内营养液功能</w:t>
      </w:r>
    </w:p>
    <w:p w14:paraId="012805D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2、输液精度≤±5%</w:t>
      </w:r>
    </w:p>
    <w:p w14:paraId="1E4A3F0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3、输液速度范围：0.1-2000ml/h, 且最小步进为0.01ml/h</w:t>
      </w:r>
    </w:p>
    <w:p w14:paraId="0F320F1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4、快推速度范围：0.1-2000ml/h</w:t>
      </w:r>
    </w:p>
    <w:p w14:paraId="2E1B6BE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5、可自动统计四种累计量：24h累计量、最近累计量、自定义时间段累计量、定时间隔累计量</w:t>
      </w:r>
    </w:p>
    <w:p w14:paraId="46E38BB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6、至少8种输液模式：速度模式、时间模式、体重模式、梯度模式、序列模式、剂量时间模式、和间断给药模式、点滴模式</w:t>
      </w:r>
    </w:p>
    <w:p w14:paraId="1A3829D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7、支持镇痛药、化疗药、胰岛素输注</w:t>
      </w:r>
    </w:p>
    <w:p w14:paraId="42A46FE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8、▲可选时辰给药模式，支持正弦时辰给药和恒速时辰给药两种方式，适用于肿瘤科输注化疗药物</w:t>
      </w:r>
    </w:p>
    <w:p w14:paraId="317772F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9、▲不小于7英寸彩色显示屏，电容触摸屏技术</w:t>
      </w:r>
    </w:p>
    <w:p w14:paraId="7EE2D4E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10、支持药物库，可储存5000种药物信息</w:t>
      </w:r>
    </w:p>
    <w:p w14:paraId="6AF488F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11、支持药物色彩标识，选择不同类型药物时对应的药物色彩标识自动显示在屏幕上，支持20种以上颜色</w:t>
      </w:r>
    </w:p>
    <w:p w14:paraId="2519D5C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12、阻塞压力报警档位至少15档，最低档位可设置50mmHg</w:t>
      </w:r>
    </w:p>
    <w:p w14:paraId="11881F6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13、具备阻塞后自动重启输液功能，短暂性阻塞触发报警后，泵检测到阻塞压力缓解时，无需人为干预，泵自动重新启动输液</w:t>
      </w:r>
    </w:p>
    <w:p w14:paraId="1C606C6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14、具备气泡报警功能，支持最小15μL的单个气泡报警</w:t>
      </w:r>
    </w:p>
    <w:p w14:paraId="0B727FA0">
      <w:pPr>
        <w:spacing w:after="160" w:line="360" w:lineRule="auto"/>
        <w:jc w:val="center"/>
        <w:rPr>
          <w:rFonts w:hint="eastAsia" w:ascii="宋体" w:hAnsi="宋体" w:eastAsia="宋体" w:cs="宋体"/>
          <w:b/>
          <w:bCs/>
          <w:color w:val="auto"/>
          <w:sz w:val="24"/>
          <w:highlight w:val="none"/>
        </w:rPr>
      </w:pPr>
    </w:p>
    <w:p w14:paraId="7CA2BB8D">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w:t>
      </w:r>
      <w:r>
        <w:rPr>
          <w:rFonts w:ascii="宋体" w:hAnsi="宋体" w:eastAsia="宋体" w:cs="宋体"/>
          <w:b/>
          <w:bCs/>
          <w:color w:val="auto"/>
          <w:sz w:val="24"/>
          <w:highlight w:val="none"/>
        </w:rPr>
        <w:t>注射泵</w:t>
      </w:r>
      <w:r>
        <w:rPr>
          <w:rFonts w:hint="eastAsia" w:ascii="宋体" w:hAnsi="宋体" w:eastAsia="宋体" w:cs="宋体"/>
          <w:b/>
          <w:bCs/>
          <w:color w:val="auto"/>
          <w:kern w:val="0"/>
          <w:sz w:val="24"/>
          <w:highlight w:val="none"/>
        </w:rPr>
        <w:t>技术参数要求</w:t>
      </w:r>
    </w:p>
    <w:p w14:paraId="426DB99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1、注射精度≤±1.8%，机械精度≤±0.5%</w:t>
      </w:r>
    </w:p>
    <w:p w14:paraId="5952AA9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2、注射速度范围：0.01-2300ml/h,且最小速度和步进均为0.01ml/h</w:t>
      </w:r>
    </w:p>
    <w:p w14:paraId="080225A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3、快推速度范围：0.01-2300ml/h, 且最小速度和步进均为0.01ml/h</w:t>
      </w:r>
    </w:p>
    <w:p w14:paraId="7FD56A5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4、可自动统计四种累计量：24h累计量、最近累计量、自定义时间段累计量、定时间隔累计量</w:t>
      </w:r>
    </w:p>
    <w:p w14:paraId="2D2F4A9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5、支持注射器规格：2ml、3ml、5ml、10ml、20ml、30ml、50/60ml；</w:t>
      </w:r>
    </w:p>
    <w:p w14:paraId="50795E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6、▲注射泵具有电动离合，加载注射器时不松开捏柄推杆也可自动感应制动，防止意外Bolus</w:t>
      </w:r>
    </w:p>
    <w:p w14:paraId="7BFBFCA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7、8种注射模式：速度模式、时间模式、体重模式、梯度模式、序列模式、剂量时间模式、间断给药模式、TIVA模式</w:t>
      </w:r>
    </w:p>
    <w:p w14:paraId="67D4841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8、▲不小于7英寸彩色显示屏，电容触摸屏技术</w:t>
      </w:r>
    </w:p>
    <w:p w14:paraId="6A07732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9、支持药物库，可储存不少于5000种药物信息</w:t>
      </w:r>
    </w:p>
    <w:p w14:paraId="538BC0E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10、支持药物色彩标识，选择不同类型药物时对应的药物色彩标识自动显示在屏幕上，支持20种以上颜色</w:t>
      </w:r>
    </w:p>
    <w:p w14:paraId="4A5967C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11、在线动态压力监测，可实时显示当前压力数值</w:t>
      </w:r>
    </w:p>
    <w:p w14:paraId="7E1ED1D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12、阻塞压力报警档位至少15档，最低档位可设置50mmHg</w:t>
      </w:r>
    </w:p>
    <w:p w14:paraId="71763E62">
      <w:pPr>
        <w:spacing w:after="160" w:line="360" w:lineRule="auto"/>
        <w:rPr>
          <w:rFonts w:hint="eastAsia" w:ascii="宋体" w:hAnsi="宋体" w:eastAsia="宋体" w:cs="宋体"/>
          <w:color w:val="auto"/>
          <w:sz w:val="24"/>
          <w:highlight w:val="none"/>
        </w:rPr>
      </w:pPr>
    </w:p>
    <w:p w14:paraId="50C9B0D9">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r>
        <w:rPr>
          <w:rFonts w:ascii="宋体" w:hAnsi="宋体" w:eastAsia="宋体" w:cs="宋体"/>
          <w:b/>
          <w:bCs/>
          <w:color w:val="auto"/>
          <w:sz w:val="24"/>
          <w:highlight w:val="none"/>
        </w:rPr>
        <w:t>临时起搏器</w:t>
      </w:r>
      <w:r>
        <w:rPr>
          <w:rFonts w:hint="eastAsia" w:ascii="宋体" w:hAnsi="宋体" w:eastAsia="宋体" w:cs="宋体"/>
          <w:b/>
          <w:bCs/>
          <w:color w:val="auto"/>
          <w:sz w:val="24"/>
          <w:highlight w:val="none"/>
        </w:rPr>
        <w:t>技术参数要求</w:t>
      </w:r>
    </w:p>
    <w:p w14:paraId="1F36F8A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ascii="宋体" w:hAnsi="宋体" w:eastAsia="宋体" w:cs="宋体"/>
          <w:color w:val="auto"/>
          <w:sz w:val="24"/>
          <w:highlight w:val="none"/>
        </w:rPr>
        <w:t>标准及认证</w:t>
      </w:r>
      <w:r>
        <w:rPr>
          <w:rFonts w:hint="eastAsia" w:ascii="宋体" w:hAnsi="宋体" w:eastAsia="宋体" w:cs="宋体"/>
          <w:color w:val="auto"/>
          <w:sz w:val="24"/>
          <w:highlight w:val="none"/>
        </w:rPr>
        <w:t>：</w:t>
      </w:r>
      <w:r>
        <w:rPr>
          <w:rFonts w:ascii="宋体" w:hAnsi="宋体" w:eastAsia="宋体" w:cs="宋体"/>
          <w:color w:val="auto"/>
          <w:sz w:val="24"/>
          <w:highlight w:val="none"/>
        </w:rPr>
        <w:t>符合NMPA认证</w:t>
      </w:r>
    </w:p>
    <w:p w14:paraId="4546CD2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ascii="宋体" w:hAnsi="宋体" w:eastAsia="宋体" w:cs="宋体"/>
          <w:color w:val="auto"/>
          <w:sz w:val="24"/>
          <w:highlight w:val="none"/>
        </w:rPr>
        <w:t>起搏模式</w:t>
      </w:r>
      <w:r>
        <w:rPr>
          <w:rFonts w:hint="eastAsia" w:ascii="宋体" w:hAnsi="宋体" w:eastAsia="宋体" w:cs="宋体"/>
          <w:color w:val="auto"/>
          <w:sz w:val="24"/>
          <w:highlight w:val="none"/>
        </w:rPr>
        <w:t>：</w:t>
      </w:r>
      <w:r>
        <w:rPr>
          <w:rFonts w:ascii="宋体" w:hAnsi="宋体" w:eastAsia="宋体" w:cs="宋体"/>
          <w:color w:val="auto"/>
          <w:sz w:val="24"/>
          <w:highlight w:val="none"/>
        </w:rPr>
        <w:t>SSI(AAI,VVI),SO0(A00.VO0)</w:t>
      </w:r>
    </w:p>
    <w:p w14:paraId="2686C3C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ascii="宋体" w:hAnsi="宋体" w:eastAsia="宋体" w:cs="宋体"/>
          <w:color w:val="auto"/>
          <w:sz w:val="24"/>
          <w:highlight w:val="none"/>
        </w:rPr>
        <w:t>起搏频率</w:t>
      </w:r>
      <w:r>
        <w:rPr>
          <w:rFonts w:hint="eastAsia" w:ascii="宋体" w:hAnsi="宋体" w:eastAsia="宋体" w:cs="宋体"/>
          <w:color w:val="auto"/>
          <w:sz w:val="24"/>
          <w:highlight w:val="none"/>
        </w:rPr>
        <w:t>：</w:t>
      </w:r>
      <w:r>
        <w:rPr>
          <w:rFonts w:ascii="宋体" w:hAnsi="宋体" w:eastAsia="宋体" w:cs="宋体"/>
          <w:color w:val="auto"/>
          <w:sz w:val="24"/>
          <w:highlight w:val="none"/>
        </w:rPr>
        <w:t>30-200次/分钟</w:t>
      </w:r>
    </w:p>
    <w:p w14:paraId="625CEC3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ascii="宋体" w:hAnsi="宋体" w:eastAsia="宋体" w:cs="宋体"/>
          <w:color w:val="auto"/>
          <w:sz w:val="24"/>
          <w:highlight w:val="none"/>
        </w:rPr>
        <w:t>脉冲波形</w:t>
      </w:r>
      <w:r>
        <w:rPr>
          <w:rFonts w:hint="eastAsia" w:ascii="宋体" w:hAnsi="宋体" w:eastAsia="宋体" w:cs="宋体"/>
          <w:color w:val="auto"/>
          <w:sz w:val="24"/>
          <w:highlight w:val="none"/>
        </w:rPr>
        <w:t>：</w:t>
      </w:r>
      <w:r>
        <w:rPr>
          <w:rFonts w:ascii="宋体" w:hAnsi="宋体" w:eastAsia="宋体" w:cs="宋体"/>
          <w:color w:val="auto"/>
          <w:sz w:val="24"/>
          <w:highlight w:val="none"/>
        </w:rPr>
        <w:t>恒定电压-非对称斜顶形矩形负脉冲</w:t>
      </w:r>
    </w:p>
    <w:p w14:paraId="14142CE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ascii="宋体" w:hAnsi="宋体" w:eastAsia="宋体" w:cs="宋体"/>
          <w:color w:val="auto"/>
          <w:sz w:val="24"/>
          <w:highlight w:val="none"/>
        </w:rPr>
        <w:t>脉冲幅度</w:t>
      </w:r>
      <w:r>
        <w:rPr>
          <w:rFonts w:hint="eastAsia" w:ascii="宋体" w:hAnsi="宋体" w:eastAsia="宋体" w:cs="宋体"/>
          <w:color w:val="auto"/>
          <w:sz w:val="24"/>
          <w:highlight w:val="none"/>
        </w:rPr>
        <w:t>：</w:t>
      </w:r>
      <w:r>
        <w:rPr>
          <w:rFonts w:ascii="宋体" w:hAnsi="宋体" w:eastAsia="宋体" w:cs="宋体"/>
          <w:color w:val="auto"/>
          <w:sz w:val="24"/>
          <w:highlight w:val="none"/>
        </w:rPr>
        <w:t>0.1-10.0V</w:t>
      </w:r>
    </w:p>
    <w:p w14:paraId="7E729C7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6、脉冲宽度：0.06-2.0ms</w:t>
      </w:r>
    </w:p>
    <w:p w14:paraId="695B95D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7、感知灵敏度：0.5-20mV</w:t>
      </w:r>
    </w:p>
    <w:p w14:paraId="0005060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8、输入阻抗：≥150KΩ</w:t>
      </w:r>
    </w:p>
    <w:p w14:paraId="6FDB49A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9、不应期：250ms</w:t>
      </w:r>
    </w:p>
    <w:p w14:paraId="77C8951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10频率上限：220次/分钟</w:t>
      </w:r>
    </w:p>
    <w:p w14:paraId="6466CB5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11开机默认参数：起搏模式：SSI，频率：70次/分钟，脉冲幅度：5V, 脉冲宽度：1.5ms，感知灵敏度：2.0mV</w:t>
      </w:r>
    </w:p>
    <w:p w14:paraId="7DF2943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11紧急起搏参数：起搏模式：SSI，频率：70次/分钟，脉冲幅度：10V, 脉冲宽度：1.5ms，感知灵敏度：2.0mV:</w:t>
      </w:r>
    </w:p>
    <w:p w14:paraId="52F583E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r>
        <w:rPr>
          <w:rFonts w:ascii="宋体" w:hAnsi="宋体" w:eastAsia="宋体" w:cs="宋体"/>
          <w:color w:val="auto"/>
          <w:sz w:val="24"/>
          <w:highlight w:val="none"/>
        </w:rPr>
        <w:t>快速心房起搏功能</w:t>
      </w:r>
      <w:r>
        <w:rPr>
          <w:rFonts w:hint="eastAsia" w:ascii="宋体" w:hAnsi="宋体" w:eastAsia="宋体" w:cs="宋体"/>
          <w:color w:val="auto"/>
          <w:sz w:val="24"/>
          <w:highlight w:val="none"/>
        </w:rPr>
        <w:t>：具备</w:t>
      </w:r>
      <w:r>
        <w:rPr>
          <w:rFonts w:ascii="宋体" w:hAnsi="宋体" w:eastAsia="宋体" w:cs="宋体"/>
          <w:color w:val="auto"/>
          <w:sz w:val="24"/>
          <w:highlight w:val="none"/>
        </w:rPr>
        <w:t>快速心房起搏功能调节</w:t>
      </w:r>
      <w:r>
        <w:rPr>
          <w:rFonts w:hint="eastAsia" w:ascii="宋体" w:hAnsi="宋体" w:eastAsia="宋体" w:cs="宋体"/>
          <w:color w:val="auto"/>
          <w:sz w:val="24"/>
          <w:highlight w:val="none"/>
        </w:rPr>
        <w:t>功能</w:t>
      </w:r>
    </w:p>
    <w:p w14:paraId="425A5FE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r>
        <w:rPr>
          <w:rFonts w:ascii="宋体" w:hAnsi="宋体" w:eastAsia="宋体" w:cs="宋体"/>
          <w:color w:val="auto"/>
          <w:sz w:val="24"/>
          <w:highlight w:val="none"/>
        </w:rPr>
        <w:t>功能默认参数</w:t>
      </w:r>
      <w:r>
        <w:rPr>
          <w:rFonts w:hint="eastAsia" w:ascii="宋体" w:hAnsi="宋体" w:eastAsia="宋体" w:cs="宋体"/>
          <w:color w:val="auto"/>
          <w:sz w:val="24"/>
          <w:highlight w:val="none"/>
        </w:rPr>
        <w:t>要求：</w:t>
      </w:r>
      <w:r>
        <w:rPr>
          <w:rFonts w:ascii="宋体" w:hAnsi="宋体" w:eastAsia="宋体" w:cs="宋体"/>
          <w:color w:val="auto"/>
          <w:sz w:val="24"/>
          <w:highlight w:val="none"/>
        </w:rPr>
        <w:t>起搏模式：S00，频率：400次/分钟，脉冲幅度：10.0V，脉冲宽度：1.5ms</w:t>
      </w:r>
    </w:p>
    <w:p w14:paraId="070D7BA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r>
        <w:rPr>
          <w:rFonts w:ascii="宋体" w:hAnsi="宋体" w:eastAsia="宋体" w:cs="宋体"/>
          <w:color w:val="auto"/>
          <w:sz w:val="24"/>
          <w:highlight w:val="none"/>
        </w:rPr>
        <w:t>快速心房起搏参数</w:t>
      </w:r>
      <w:r>
        <w:rPr>
          <w:rFonts w:hint="eastAsia" w:ascii="宋体" w:hAnsi="宋体" w:eastAsia="宋体" w:cs="宋体"/>
          <w:color w:val="auto"/>
          <w:sz w:val="24"/>
          <w:highlight w:val="none"/>
        </w:rPr>
        <w:t>要求：起搏模式：S00，频率：30—1000次/分钟，脉冲幅度：0.1—10.0V，脉冲宽度：1.5ms</w:t>
      </w:r>
    </w:p>
    <w:p w14:paraId="468606B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15、其他要求：</w:t>
      </w:r>
      <w:r>
        <w:rPr>
          <w:rFonts w:ascii="宋体" w:hAnsi="宋体" w:eastAsia="宋体" w:cs="宋体"/>
          <w:color w:val="auto"/>
          <w:sz w:val="24"/>
          <w:highlight w:val="none"/>
        </w:rPr>
        <w:t>起搏暂停、低电量提示、自动锁屏和心内图幅度缩放</w:t>
      </w:r>
    </w:p>
    <w:p w14:paraId="19260265">
      <w:pPr>
        <w:spacing w:after="160" w:line="360" w:lineRule="auto"/>
        <w:rPr>
          <w:rFonts w:hint="eastAsia" w:ascii="宋体" w:hAnsi="宋体" w:eastAsia="宋体" w:cs="宋体"/>
          <w:color w:val="auto"/>
          <w:sz w:val="24"/>
          <w:highlight w:val="none"/>
        </w:rPr>
      </w:pPr>
    </w:p>
    <w:p w14:paraId="3339F293">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五、心电图机</w:t>
      </w:r>
      <w:r>
        <w:rPr>
          <w:rFonts w:hint="eastAsia" w:ascii="宋体" w:hAnsi="宋体" w:eastAsia="宋体" w:cs="宋体"/>
          <w:b/>
          <w:bCs/>
          <w:color w:val="auto"/>
          <w:kern w:val="0"/>
          <w:sz w:val="24"/>
          <w:highlight w:val="none"/>
        </w:rPr>
        <w:t>技术参数要求</w:t>
      </w:r>
    </w:p>
    <w:p w14:paraId="143AB43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1、▲频率响应：0.01Hz ~ 500Hz</w:t>
      </w:r>
    </w:p>
    <w:p w14:paraId="7C472D1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2、采样率：64 kHz</w:t>
      </w:r>
    </w:p>
    <w:p w14:paraId="0341E2E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3、起搏器采样率：96 kHz</w:t>
      </w:r>
    </w:p>
    <w:p w14:paraId="0431D85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4、输入阻抗：≥100MΩ（10Hz）</w:t>
      </w:r>
    </w:p>
    <w:p w14:paraId="1638926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5、▲定标电压：1mV±1%</w:t>
      </w:r>
    </w:p>
    <w:p w14:paraId="3A2751F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6、耐极化电压：≥±900mV（±5%）</w:t>
      </w:r>
    </w:p>
    <w:p w14:paraId="34E18CA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7、内部噪声：≤12.5µVp-p</w:t>
      </w:r>
    </w:p>
    <w:p w14:paraId="361B42D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8、共模抑制比：≥140dB（AC滤波开启） </w:t>
      </w:r>
    </w:p>
    <w:p w14:paraId="29A13F8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9、灵敏度选择（至少包含）：1.25、2.5、5、10、20、10/5、20/10、自动mm/mV ±5%</w:t>
      </w:r>
    </w:p>
    <w:p w14:paraId="50CC1DF9">
      <w:pPr>
        <w:spacing w:after="160" w:line="360" w:lineRule="auto"/>
        <w:rPr>
          <w:rFonts w:hint="eastAsia" w:ascii="宋体" w:hAnsi="宋体" w:eastAsia="宋体" w:cs="宋体"/>
          <w:color w:val="auto"/>
          <w:sz w:val="24"/>
          <w:highlight w:val="none"/>
        </w:rPr>
      </w:pPr>
    </w:p>
    <w:p w14:paraId="03B2204A">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六、</w:t>
      </w:r>
      <w:r>
        <w:rPr>
          <w:rFonts w:ascii="宋体" w:hAnsi="宋体" w:eastAsia="宋体" w:cs="宋体"/>
          <w:b/>
          <w:bCs/>
          <w:color w:val="auto"/>
          <w:sz w:val="24"/>
          <w:highlight w:val="none"/>
        </w:rPr>
        <w:t>可视气管插管箱</w:t>
      </w:r>
      <w:r>
        <w:rPr>
          <w:rFonts w:hint="eastAsia" w:ascii="宋体" w:hAnsi="宋体" w:eastAsia="宋体" w:cs="宋体"/>
          <w:b/>
          <w:bCs/>
          <w:color w:val="auto"/>
          <w:kern w:val="0"/>
          <w:sz w:val="24"/>
          <w:highlight w:val="none"/>
        </w:rPr>
        <w:t>技术参数要求</w:t>
      </w:r>
    </w:p>
    <w:p w14:paraId="22552AA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1、▲镜体结构为全包型结构设计</w:t>
      </w:r>
    </w:p>
    <w:p w14:paraId="2F7E77D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2、▲搭载一次性使用全包喉镜片</w:t>
      </w:r>
    </w:p>
    <w:p w14:paraId="7920479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3、▲显示屏尺寸≤3″TFT</w:t>
      </w:r>
    </w:p>
    <w:p w14:paraId="716BB24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4、显示器前后转动角度110°±10%</w:t>
      </w:r>
    </w:p>
    <w:p w14:paraId="690CAE6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5、显示器左右转动角度270°±10%</w:t>
      </w:r>
    </w:p>
    <w:p w14:paraId="2110FC3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6、软管长度：115±5mm</w:t>
      </w:r>
    </w:p>
    <w:p w14:paraId="6D581EE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7、软管直径：5.3±2mm</w:t>
      </w:r>
    </w:p>
    <w:p w14:paraId="1C2C0E4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8、头端长度：6±1mm</w:t>
      </w:r>
    </w:p>
    <w:p w14:paraId="26F93AB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9、连接方式：直插式</w:t>
      </w:r>
    </w:p>
    <w:p w14:paraId="5934D0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10、观察视角60°±15%</w:t>
      </w:r>
    </w:p>
    <w:p w14:paraId="701D352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11、光照度≥150Lux</w:t>
      </w:r>
    </w:p>
    <w:p w14:paraId="4168E3C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12、摄像头分辨率≥7.87lp/mm</w:t>
      </w:r>
    </w:p>
    <w:p w14:paraId="78FCC62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13、景深5-100mm</w:t>
      </w:r>
    </w:p>
    <w:p w14:paraId="47C499A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14、可分辨灰阶度≥32</w:t>
      </w:r>
    </w:p>
    <w:p w14:paraId="482463D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15、储存空间≥32G</w:t>
      </w:r>
    </w:p>
    <w:p w14:paraId="105141D9">
      <w:pPr>
        <w:spacing w:after="160" w:line="360" w:lineRule="auto"/>
        <w:rPr>
          <w:rFonts w:hint="eastAsia" w:ascii="宋体" w:hAnsi="宋体" w:eastAsia="宋体" w:cs="宋体"/>
          <w:color w:val="auto"/>
          <w:sz w:val="24"/>
          <w:highlight w:val="none"/>
        </w:rPr>
      </w:pPr>
    </w:p>
    <w:p w14:paraId="054EAF66">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七、</w:t>
      </w:r>
      <w:r>
        <w:rPr>
          <w:rFonts w:ascii="宋体" w:hAnsi="宋体" w:eastAsia="宋体" w:cs="宋体"/>
          <w:b/>
          <w:bCs/>
          <w:color w:val="auto"/>
          <w:sz w:val="24"/>
          <w:highlight w:val="none"/>
        </w:rPr>
        <w:t>心肺复苏器</w:t>
      </w:r>
      <w:r>
        <w:rPr>
          <w:rFonts w:hint="eastAsia" w:ascii="宋体" w:hAnsi="宋体" w:eastAsia="宋体" w:cs="宋体"/>
          <w:b/>
          <w:bCs/>
          <w:color w:val="auto"/>
          <w:kern w:val="0"/>
          <w:sz w:val="24"/>
          <w:highlight w:val="none"/>
        </w:rPr>
        <w:t>技术参数要求</w:t>
      </w:r>
    </w:p>
    <w:p w14:paraId="69ED5F1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1、★具备NMPA认证</w:t>
      </w:r>
    </w:p>
    <w:p w14:paraId="31BD3A3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2、▲便携式电动胸腔按压机，采用3D包裹方式。</w:t>
      </w:r>
    </w:p>
    <w:p w14:paraId="38EC251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3、▲应采用PC+ABS硬质背板与软绑带结合（需提供加盖制造厂家公章的产品说明书）</w:t>
      </w:r>
    </w:p>
    <w:p w14:paraId="7E6BD7E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4、按压频率：按压频率范围100-120次/分钟内，误差值为：±1次/分钟。（需提供产品注册证技术要求）</w:t>
      </w:r>
    </w:p>
    <w:p w14:paraId="5BD6D75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5、按压深度精度：误差值为：≤±2mm。（需提供产品注册证技术要求）</w:t>
      </w:r>
    </w:p>
    <w:p w14:paraId="6AFE08C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6、按压通气模式：连续按压模式和 30:2。</w:t>
      </w:r>
    </w:p>
    <w:p w14:paraId="324765D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7、支持非水平按压，最大工作倾斜度：≥60°</w:t>
      </w:r>
    </w:p>
    <w:p w14:paraId="6EA0A82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8、▲智能终端显示屏≥2.4英寸，可同屏调节按压模式，按压深度</w:t>
      </w:r>
    </w:p>
    <w:p w14:paraId="65FFB80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9、单块电池供电时间：新电池充满电的情况下，电池可以连续运行的时间≥60 分钟；可外接 220V 交流电，持续稳定实施长时间胸腔按压，并同时给予电池充电。</w:t>
      </w:r>
    </w:p>
    <w:p w14:paraId="37D86A7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10、单块电池具有电池电量检查按钮和电量指示灯，可直观检查电池电量。（需提供技术要求或者电池实物图）</w:t>
      </w:r>
    </w:p>
    <w:p w14:paraId="7FF15C6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11、▲低电量指示灯闪烁警示后，仍可连续工作时间≥15分钟 （需提供加盖制造厂家公章的产品说明书）</w:t>
      </w:r>
    </w:p>
    <w:p w14:paraId="1BD7B51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12、▲主机上应具有按压深度显示窗口，可显示实际按压深度，确保有效按压（需提供产品实物图照片或加盖制造厂家公章的产品说明书）</w:t>
      </w:r>
    </w:p>
    <w:p w14:paraId="634356A3">
      <w:pPr>
        <w:spacing w:after="160" w:line="360" w:lineRule="auto"/>
        <w:rPr>
          <w:rFonts w:hint="eastAsia" w:ascii="宋体" w:hAnsi="宋体" w:eastAsia="宋体" w:cs="宋体"/>
          <w:color w:val="auto"/>
          <w:sz w:val="24"/>
          <w:highlight w:val="none"/>
        </w:rPr>
      </w:pPr>
    </w:p>
    <w:p w14:paraId="242BF32A">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八、</w:t>
      </w:r>
      <w:r>
        <w:rPr>
          <w:rFonts w:ascii="宋体" w:hAnsi="宋体" w:eastAsia="宋体" w:cs="宋体"/>
          <w:b/>
          <w:bCs/>
          <w:color w:val="auto"/>
          <w:sz w:val="24"/>
          <w:highlight w:val="none"/>
        </w:rPr>
        <w:t>便携式转运呼吸机</w:t>
      </w:r>
      <w:r>
        <w:rPr>
          <w:rFonts w:hint="eastAsia" w:ascii="宋体" w:hAnsi="宋体" w:eastAsia="宋体" w:cs="宋体"/>
          <w:b/>
          <w:bCs/>
          <w:color w:val="auto"/>
          <w:kern w:val="0"/>
          <w:sz w:val="24"/>
          <w:highlight w:val="none"/>
        </w:rPr>
        <w:t>技术参数要求</w:t>
      </w:r>
    </w:p>
    <w:p w14:paraId="24AEB843">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1、类别：气动电控型呼吸机</w:t>
      </w:r>
    </w:p>
    <w:p w14:paraId="104AF993">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2、具备中文语音导航和报警功能，方便医务人员快速操作</w:t>
      </w:r>
    </w:p>
    <w:p w14:paraId="67E3E62D">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3、屏幕：彩色触摸屏，尺寸≥7英寸</w:t>
      </w:r>
    </w:p>
    <w:p w14:paraId="4064F2DC">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4、▲内置电子PEEP功能，无需外接机械PEEP阀，PEEP压力0,3～30cmH2O</w:t>
      </w:r>
    </w:p>
    <w:p w14:paraId="21957EE9">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5、▲具有多种呼吸模式：IPPV、V-A/C、V-SIMV、P-A/C、P-SIMV、APRV、APRV+PSV、PRVC、PRVC+PSV、BiPPV、BiPPV+PSV、CPR、RSA、CPAP、CPAP+PSV、PCV、</w:t>
      </w:r>
    </w:p>
    <w:p w14:paraId="0EB73722">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6、标配HFNC模式，流速范围：2-80L/min</w:t>
      </w:r>
    </w:p>
    <w:p w14:paraId="488E04AE">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7、标配CPR功能，心肺复苏指导和自动通气功能（单人/双人/持续三种模式），单人模式按压通气比30：2，按压30次后，呼吸机自动进行2次通气</w:t>
      </w:r>
    </w:p>
    <w:p w14:paraId="44F865C8">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8、▲具有一键通气功能，可快速设定婴幼儿、儿童和成人模式，进入抢救状态</w:t>
      </w:r>
    </w:p>
    <w:p w14:paraId="4CCA6401">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9、吸呼时间比：59:1~1:99可调</w:t>
      </w:r>
    </w:p>
    <w:p w14:paraId="04270784">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10、▲潮气量：20mL ～ 2500mL</w:t>
      </w:r>
    </w:p>
    <w:p w14:paraId="46453F5C">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11、呼吸频率： 0～120bpm</w:t>
      </w:r>
    </w:p>
    <w:p w14:paraId="39942DE3">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12、氧浓度调节范围：40%~100%可调</w:t>
      </w:r>
    </w:p>
    <w:p w14:paraId="22BB78B6">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13、吸气压力：3cmH2O～60cmH2O可调</w:t>
      </w:r>
    </w:p>
    <w:p w14:paraId="0873435B">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14、触发方式：压力触发/流速触发</w:t>
      </w:r>
    </w:p>
    <w:p w14:paraId="5BF07503">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压力触发-20cmH2O～20cmH2O</w:t>
      </w:r>
    </w:p>
    <w:p w14:paraId="3A327784">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流速触发1L/min～15L/min</w:t>
      </w:r>
    </w:p>
    <w:p w14:paraId="3AB37197">
      <w:pPr>
        <w:numPr>
          <w:ilvl w:val="255"/>
          <w:numId w:val="0"/>
        </w:num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15、压力支持：0，3cmH2O～35cmH2O</w:t>
      </w:r>
    </w:p>
    <w:p w14:paraId="7C11980A">
      <w:pPr>
        <w:numPr>
          <w:ilvl w:val="255"/>
          <w:numId w:val="0"/>
        </w:numPr>
        <w:spacing w:after="160" w:line="360" w:lineRule="auto"/>
        <w:rPr>
          <w:rFonts w:hint="eastAsia" w:ascii="宋体" w:hAnsi="宋体" w:eastAsia="宋体" w:cs="宋体"/>
          <w:color w:val="auto"/>
          <w:sz w:val="24"/>
          <w:highlight w:val="none"/>
        </w:rPr>
      </w:pPr>
    </w:p>
    <w:p w14:paraId="20F0A5D2">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九、</w:t>
      </w:r>
      <w:r>
        <w:rPr>
          <w:rFonts w:ascii="宋体" w:hAnsi="宋体" w:eastAsia="宋体" w:cs="宋体"/>
          <w:b/>
          <w:bCs/>
          <w:color w:val="auto"/>
          <w:sz w:val="24"/>
          <w:highlight w:val="none"/>
        </w:rPr>
        <w:t>急救转运床</w:t>
      </w:r>
      <w:r>
        <w:rPr>
          <w:rFonts w:hint="eastAsia" w:ascii="宋体" w:hAnsi="宋体" w:eastAsia="宋体" w:cs="宋体"/>
          <w:b/>
          <w:bCs/>
          <w:color w:val="auto"/>
          <w:kern w:val="0"/>
          <w:sz w:val="24"/>
          <w:highlight w:val="none"/>
        </w:rPr>
        <w:t>技术参数要求</w:t>
      </w:r>
    </w:p>
    <w:p w14:paraId="0205FFB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1、▲规格要求：全长≥2152mm、全宽≤776mm，高低升降满足560～890mm。</w:t>
      </w:r>
    </w:p>
    <w:p w14:paraId="698142C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2、基本功能：背部升降0～90°；膝部上升0～40°；床头尾倾斜-18°～18°。</w:t>
      </w:r>
    </w:p>
    <w:p w14:paraId="0B7E94E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3、基本配置：床面板为优质ABS材质，4段式设计，保证床板的强度。</w:t>
      </w:r>
    </w:p>
    <w:p w14:paraId="2A3CBBC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4、采用双液压缸式设计，承重能力更加，稳定性更好，操作更加轻松。安全工作载荷≥225kg。 </w:t>
      </w:r>
    </w:p>
    <w:p w14:paraId="0BB7641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5、▲床板头部左、中、右各有红色按压抬升手柄，通过气压弹簧控制，便于实现背部升降操作。 </w:t>
      </w:r>
    </w:p>
    <w:p w14:paraId="46E3F13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6、膝部升降采用手摇柄操作，不用的时候手摇柄可以收纳，不占用空间。手摇柄具有过摇保护功能。</w:t>
      </w:r>
    </w:p>
    <w:p w14:paraId="0821C7C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7、▲标配有直径≥200mm中控锁树脂脚轮，防腐蚀、耐酸性佳。其中一个含碳导电轮(黄色),起到将静电随时转移至地面作用。（提供导电证明）</w:t>
      </w:r>
    </w:p>
    <w:p w14:paraId="7FAAA4B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8、标配有导向功能的中心第五轮，直径100mm。</w:t>
      </w:r>
    </w:p>
    <w:p w14:paraId="5525946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9、脚轮采用中控式刹车、定向设计，床体前、后、左、右4向均有操作踏板。</w:t>
      </w:r>
    </w:p>
    <w:p w14:paraId="5DA590E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10、床头、足部各标配有1根（共2根）折叠升降式点滴杆，使用时升起，不用时可以收纳放置。</w:t>
      </w:r>
    </w:p>
    <w:p w14:paraId="2248BFF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11、床尾配有记录台（300mm*400mm），台面可向前、后两面水平放置，可作为记录台或监护台使用。不使用时可以收纳放置，不占用空间。</w:t>
      </w:r>
    </w:p>
    <w:p w14:paraId="3C8AA48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12、床体四角配有防撞缓冲轮。</w:t>
      </w:r>
    </w:p>
    <w:p w14:paraId="66C6CE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r>
        <w:rPr>
          <w:rFonts w:ascii="宋体" w:hAnsi="宋体" w:eastAsia="宋体" w:cs="宋体"/>
          <w:color w:val="auto"/>
          <w:sz w:val="24"/>
          <w:highlight w:val="none"/>
        </w:rPr>
        <w:t>配置清单</w:t>
      </w:r>
    </w:p>
    <w:p w14:paraId="3C0AEC4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1）床体  1套；</w:t>
      </w:r>
    </w:p>
    <w:p w14:paraId="3643B4E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2）转动式护栏  2片；</w:t>
      </w:r>
    </w:p>
    <w:p w14:paraId="4C28BC8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3）200mm的单面脚轮（其中1只带导电功能）  4只；</w:t>
      </w:r>
    </w:p>
    <w:p w14:paraId="7B2B409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4）中控锁踏板系统  1套；</w:t>
      </w:r>
    </w:p>
    <w:p w14:paraId="0104720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5）中心第五轮  1套；</w:t>
      </w:r>
    </w:p>
    <w:p w14:paraId="4782607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6）记录台  1个；</w:t>
      </w:r>
    </w:p>
    <w:p w14:paraId="3C3AC6F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7）防撞轮  1套；</w:t>
      </w:r>
    </w:p>
    <w:p w14:paraId="7A79331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8）膝部升降手摇柄   1套；</w:t>
      </w:r>
    </w:p>
    <w:p w14:paraId="5C78B3D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9）推行把手  3个；</w:t>
      </w:r>
    </w:p>
    <w:p w14:paraId="5C57E3D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10）背部按压抬升手柄  3个；</w:t>
      </w:r>
    </w:p>
    <w:p w14:paraId="5279227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11）高度上升踏板  2个；</w:t>
      </w:r>
    </w:p>
    <w:p w14:paraId="695C308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12）高度下降与倾斜踏板  2个；</w:t>
      </w:r>
    </w:p>
    <w:p w14:paraId="79EAD3A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13）引流架  2个；</w:t>
      </w:r>
    </w:p>
    <w:p w14:paraId="2B916A0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14）点滴架  2个；</w:t>
      </w:r>
    </w:p>
    <w:p w14:paraId="05C438F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15）床垫  1张</w:t>
      </w:r>
    </w:p>
    <w:p w14:paraId="7D55CB1A">
      <w:pPr>
        <w:spacing w:after="160" w:line="360" w:lineRule="auto"/>
        <w:rPr>
          <w:rFonts w:hint="eastAsia" w:ascii="宋体" w:hAnsi="宋体" w:eastAsia="宋体" w:cs="宋体"/>
          <w:color w:val="auto"/>
          <w:sz w:val="24"/>
          <w:highlight w:val="none"/>
        </w:rPr>
      </w:pPr>
    </w:p>
    <w:p w14:paraId="4AA73697">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ascii="宋体" w:hAnsi="宋体" w:eastAsia="宋体" w:cs="宋体"/>
          <w:b/>
          <w:bCs/>
          <w:color w:val="auto"/>
          <w:sz w:val="24"/>
          <w:highlight w:val="none"/>
        </w:rPr>
        <w:t>升温毯</w:t>
      </w:r>
      <w:r>
        <w:rPr>
          <w:rFonts w:hint="eastAsia" w:ascii="宋体" w:hAnsi="宋体" w:eastAsia="宋体" w:cs="宋体"/>
          <w:b/>
          <w:bCs/>
          <w:color w:val="auto"/>
          <w:kern w:val="0"/>
          <w:sz w:val="24"/>
          <w:highlight w:val="none"/>
        </w:rPr>
        <w:t>技术参数要求</w:t>
      </w:r>
    </w:p>
    <w:p w14:paraId="6DB4538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1、毯子应内置碳纤维加热层，加热均匀，并配有多个温度控制传感器进行毯面温度的采样（需提供彩页、说明书或实际图片进行证明）</w:t>
      </w:r>
    </w:p>
    <w:p w14:paraId="6B02FD0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2、★毯子应采用低压直流24V供电，无机械旋转装置，无工作噪音（需提供彩页、说明书或实际图片进行证明）</w:t>
      </w:r>
    </w:p>
    <w:p w14:paraId="706C058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3、▲毯子应分为四层：碳纤维加热层，导热绝缘布保护层，阻燃记忆海绵缓冲层，TPU复合布接触层（需提供彩页、说明书或实际图片进行证明）</w:t>
      </w:r>
    </w:p>
    <w:p w14:paraId="37AC837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4、毯子两侧应配有固定用绑带，可固定于手术床</w:t>
      </w:r>
    </w:p>
    <w:p w14:paraId="4D1DD79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5、体温传感器</w:t>
      </w:r>
    </w:p>
    <w:p w14:paraId="611A47F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5.1、▲采用成品医用温度探头，全封闭设计，可重复使用。</w:t>
      </w:r>
    </w:p>
    <w:p w14:paraId="4EA1454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5.2、测量范围：25～45℃，最大误差：±0.3℃。</w:t>
      </w:r>
    </w:p>
    <w:p w14:paraId="159F6BA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6、毯子防护等级：IPX4或更高等级</w:t>
      </w:r>
    </w:p>
    <w:p w14:paraId="7E0E28E5">
      <w:pPr>
        <w:spacing w:after="160" w:line="360" w:lineRule="auto"/>
        <w:rPr>
          <w:rFonts w:hint="eastAsia" w:ascii="宋体" w:hAnsi="宋体" w:eastAsia="宋体" w:cs="宋体"/>
          <w:color w:val="auto"/>
          <w:sz w:val="24"/>
          <w:highlight w:val="none"/>
        </w:rPr>
      </w:pPr>
    </w:p>
    <w:p w14:paraId="15CEB44A">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十一、降温仪</w:t>
      </w:r>
      <w:r>
        <w:rPr>
          <w:rFonts w:hint="eastAsia" w:ascii="宋体" w:hAnsi="宋体" w:eastAsia="宋体" w:cs="宋体"/>
          <w:b/>
          <w:bCs/>
          <w:color w:val="auto"/>
          <w:kern w:val="0"/>
          <w:sz w:val="24"/>
          <w:highlight w:val="none"/>
        </w:rPr>
        <w:t>技术参数要求</w:t>
      </w:r>
    </w:p>
    <w:p w14:paraId="33A7402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1、半导体技术一体化控温系统，即可降温也可升温；</w:t>
      </w:r>
    </w:p>
    <w:p w14:paraId="7FD8F41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2、双通道 四接口， 可以同时使用也可以单独使用；</w:t>
      </w:r>
    </w:p>
    <w:p w14:paraId="47B1737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3、18B20体温探头；体温检测方式为腋温或者肛温，可任意选择</w:t>
      </w:r>
    </w:p>
    <w:p w14:paraId="7555983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 7 寸触摸屏控制显示，可以实时显示水温和人体温度；</w:t>
      </w:r>
    </w:p>
    <w:p w14:paraId="5CF33D9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5、温控方式：叁核半导体温控系统，制冷制热一体化，内置水温传感器，监控实时水温；</w:t>
      </w:r>
    </w:p>
    <w:p w14:paraId="7A5D237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6、控制模式：分为自动模式和手动模式；可以通过设置体温或水温来控制机器运行；</w:t>
      </w:r>
    </w:p>
    <w:p w14:paraId="1A556DE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7、自锁快速拔插接头，防液体泄漏</w:t>
      </w:r>
    </w:p>
    <w:p w14:paraId="0174231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8、▲水温设定范围：2℃ ~39℃, 步进：≤0.1℃；</w:t>
      </w:r>
    </w:p>
    <w:p w14:paraId="3548A17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9、水温显示范围：2℃ ~39℃；水温准确度±0.5℃；</w:t>
      </w:r>
    </w:p>
    <w:p w14:paraId="2EBB8F3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10、空载时，预设39℃时的制热平均速率：应不低于5.3℃/min；</w:t>
      </w:r>
    </w:p>
    <w:p w14:paraId="072D50D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11、空载时，预设12℃时的制冷平均速率：应不低于2.8℃/min；</w:t>
      </w:r>
    </w:p>
    <w:p w14:paraId="5486A0D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12、报警功能：在下列情况下应能声光报警</w:t>
      </w:r>
    </w:p>
    <w:p w14:paraId="2EC7700A">
      <w:pPr>
        <w:spacing w:after="160" w:line="360" w:lineRule="auto"/>
        <w:rPr>
          <w:rFonts w:hint="eastAsia" w:ascii="宋体" w:hAnsi="宋体" w:eastAsia="宋体" w:cs="宋体"/>
          <w:color w:val="auto"/>
          <w:sz w:val="24"/>
          <w:highlight w:val="none"/>
        </w:rPr>
      </w:pPr>
      <w:bookmarkStart w:id="1" w:name="OLE_LINK2"/>
      <w:r>
        <w:rPr>
          <w:rFonts w:hint="eastAsia" w:ascii="宋体" w:hAnsi="宋体" w:eastAsia="宋体" w:cs="宋体"/>
          <w:color w:val="auto"/>
          <w:sz w:val="24"/>
          <w:highlight w:val="none"/>
        </w:rPr>
        <w:t>12.1、</w:t>
      </w:r>
      <w:bookmarkEnd w:id="1"/>
      <w:r>
        <w:rPr>
          <w:rFonts w:hint="eastAsia" w:ascii="宋体" w:hAnsi="宋体" w:eastAsia="宋体" w:cs="宋体"/>
          <w:color w:val="auto"/>
          <w:sz w:val="24"/>
          <w:highlight w:val="none"/>
        </w:rPr>
        <w:t>医用控温毯在水箱缺水时：</w:t>
      </w:r>
    </w:p>
    <w:p w14:paraId="3C67A69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12.2、水温超过42℃时，应能断开制热/制冷单元供电；</w:t>
      </w:r>
    </w:p>
    <w:p w14:paraId="64215F2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12.3、体温检测功能开启后，体温传感探头从人体脱落、故障时。</w:t>
      </w:r>
    </w:p>
    <w:p w14:paraId="53B02B1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13、过热断电功能：水温超过42℃时应能自动断开制热/制冷单元供电，并发出提示报警。</w:t>
      </w:r>
    </w:p>
    <w:p w14:paraId="392D092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14、体温传感器：可以设定患者的目标体温：</w:t>
      </w:r>
    </w:p>
    <w:p w14:paraId="59FFE77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14.1、制冷设定范围：30.0℃～40.0℃；步进：0.1℃；</w:t>
      </w:r>
    </w:p>
    <w:p w14:paraId="3076A2E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14.2、制热设定范围：30.0℃～37.0℃；步进：0.1℃；</w:t>
      </w:r>
    </w:p>
    <w:p w14:paraId="5FFE729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14.3、体温传感器监测范围不小于28℃～43℃，允差：±0.1℃。</w:t>
      </w:r>
    </w:p>
    <w:p w14:paraId="622483D2">
      <w:pPr>
        <w:spacing w:after="160" w:line="360" w:lineRule="auto"/>
        <w:rPr>
          <w:rFonts w:hint="eastAsia" w:ascii="宋体" w:hAnsi="宋体" w:eastAsia="宋体" w:cs="宋体"/>
          <w:color w:val="auto"/>
          <w:sz w:val="24"/>
          <w:highlight w:val="none"/>
        </w:rPr>
      </w:pPr>
    </w:p>
    <w:p w14:paraId="0CC5BFA1">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十二、</w:t>
      </w:r>
      <w:r>
        <w:rPr>
          <w:rFonts w:ascii="宋体" w:hAnsi="宋体" w:eastAsia="宋体" w:cs="宋体"/>
          <w:b/>
          <w:bCs/>
          <w:color w:val="auto"/>
          <w:sz w:val="24"/>
          <w:highlight w:val="none"/>
        </w:rPr>
        <w:t>床旁X光机</w:t>
      </w:r>
      <w:r>
        <w:rPr>
          <w:rFonts w:hint="eastAsia" w:ascii="宋体" w:hAnsi="宋体" w:eastAsia="宋体" w:cs="宋体"/>
          <w:b/>
          <w:bCs/>
          <w:color w:val="auto"/>
          <w:kern w:val="0"/>
          <w:sz w:val="24"/>
          <w:highlight w:val="none"/>
        </w:rPr>
        <w:t>技术参数要求</w:t>
      </w:r>
    </w:p>
    <w:p w14:paraId="409D6C6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1、主要配置应满足：X射线高压发生器、X射线管组件、X射线限束器、无线平板探测器、图像处理工作站、数字化X射线影像处理软件、移动机架。</w:t>
      </w:r>
    </w:p>
    <w:p w14:paraId="52F3554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2、无线可移动式平板探测器：</w:t>
      </w:r>
    </w:p>
    <w:p w14:paraId="0A150262">
      <w:pPr>
        <w:spacing w:after="160"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2.1、▲平板探测器</w:t>
      </w:r>
      <w:r>
        <w:rPr>
          <w:rFonts w:hint="eastAsia" w:ascii="宋体" w:hAnsi="宋体" w:eastAsia="宋体" w:cs="宋体"/>
          <w:color w:val="auto"/>
          <w:sz w:val="24"/>
          <w:highlight w:val="none"/>
          <w:lang w:val="en-US" w:eastAsia="zh-CN"/>
        </w:rPr>
        <w:t>信号传输</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无线</w:t>
      </w:r>
    </w:p>
    <w:p w14:paraId="19827BB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2.2、探测器类型：要求非晶硅平板探测器（整板）</w:t>
      </w:r>
    </w:p>
    <w:p w14:paraId="02A9ED0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2.3、▲成像面积：≥430mmX430mm； </w:t>
      </w:r>
    </w:p>
    <w:p w14:paraId="15AD312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2.4、像素间距：≤140μm。</w:t>
      </w:r>
    </w:p>
    <w:p w14:paraId="383FD8F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2.5、A/D转换系数：≥16-bit</w:t>
      </w:r>
    </w:p>
    <w:p w14:paraId="62FFC72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2.6、影像采集时间＜3s</w:t>
      </w:r>
    </w:p>
    <w:p w14:paraId="60D8F68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2.7、空间分辨率≥3.7lp/mm</w:t>
      </w:r>
    </w:p>
    <w:p w14:paraId="67BEADC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2.8、采集矩阵≥3072×3072</w:t>
      </w:r>
    </w:p>
    <w:p w14:paraId="003D18A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高频高压发生器</w:t>
      </w:r>
    </w:p>
    <w:p w14:paraId="564CDCB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3.1、发生器最大功率：≥56kW（需提供医疗器械注册证登记表或检验报告证明）</w:t>
      </w:r>
    </w:p>
    <w:p w14:paraId="590CCA4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、摄影kV：40~150kv </w:t>
      </w:r>
    </w:p>
    <w:p w14:paraId="0618F5D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3.3、摄影最大mA: ≥700mA（需提供医疗器械注册证登记表或检验报告证明）</w:t>
      </w:r>
    </w:p>
    <w:p w14:paraId="0DC6932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3.4、发生器工作频率：≥400 kHz（需提供医疗器械注册证登记表或检验报告证明）</w:t>
      </w:r>
    </w:p>
    <w:p w14:paraId="4AD215D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4、X光球管:</w:t>
      </w:r>
    </w:p>
    <w:p w14:paraId="3F22844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4.1</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、▲阳极热容量: ≥244kJ</w:t>
      </w:r>
    </w:p>
    <w:p w14:paraId="050EDA6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4.2</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、管组件热容量: ≥1000kJ</w:t>
      </w:r>
    </w:p>
    <w:p w14:paraId="201C254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4.3</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、阳极最大转速：≥10800rpm</w:t>
      </w:r>
    </w:p>
    <w:p w14:paraId="3903A7E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4.4</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、电压：40-150kv</w:t>
      </w:r>
    </w:p>
    <w:p w14:paraId="60673ED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4.5</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、双焦点:小焦点≤0.6/大焦点≤1.0mm</w:t>
      </w:r>
    </w:p>
    <w:p w14:paraId="24A8D77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4.6</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、焦点功率：小焦点≥30kW\大焦点≥50kW</w:t>
      </w:r>
    </w:p>
    <w:p w14:paraId="029F9A1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5、限束器</w:t>
      </w:r>
    </w:p>
    <w:p w14:paraId="7D06A48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5.1、具有激光定位</w:t>
      </w:r>
    </w:p>
    <w:p w14:paraId="2EF6BA1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5.2、具有SID测量尺，测量行程大于1800mm</w:t>
      </w:r>
    </w:p>
    <w:p w14:paraId="3033763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6、移动机架</w:t>
      </w:r>
    </w:p>
    <w:p w14:paraId="42D80DA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6.1、多关节折叠臂结构（非立柱式）；提供实物照片功能：狭小病房空间内，不需移动主机可以做到左、右定位</w:t>
      </w:r>
    </w:p>
    <w:p w14:paraId="25003CE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6.2、X射线管组件焦点距地移动范围≥400-2000mm</w:t>
      </w:r>
    </w:p>
    <w:p w14:paraId="57092A2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6.3、X射线管组件可绕悬臂周转动，转动角度±90度</w:t>
      </w:r>
    </w:p>
    <w:p w14:paraId="2D27CBB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6.4、限束器可绕X射线基准轴转动，转动范围不小于180度</w:t>
      </w:r>
    </w:p>
    <w:p w14:paraId="58114FE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6.5、具有刹车制动装置</w:t>
      </w:r>
    </w:p>
    <w:p w14:paraId="0D62CBB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6.6、高清电容式触摸屏≥18英寸</w:t>
      </w:r>
    </w:p>
    <w:p w14:paraId="0723557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图像采集工作站</w:t>
      </w:r>
    </w:p>
    <w:p w14:paraId="09A4435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7.1、主机及工作站：主机配置：CPU≥3.5GHz、内存≥4GB、机械硬盘≥1T、固态硬盘≥128GB；显示器配置：屏幕尺寸≥18.5inch、分辨率≥1024*768。</w:t>
      </w:r>
    </w:p>
    <w:p w14:paraId="779FBC0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7.2、软件连接发生器：要求能与X线发生器无缝衔接、可操作软件界面上调整发生器参数KV/mAs等、并且可进行摄影检查参数编辑。</w:t>
      </w:r>
    </w:p>
    <w:p w14:paraId="6F869B7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7.3、要求在检查影像上可显示曝光参数KV、mAs及剂量。</w:t>
      </w:r>
    </w:p>
    <w:p w14:paraId="42B5E32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7.4、要求具备满足DICOM3.0协议要求，传输及存档；可以自动/手动传输图像以及自动存档。</w:t>
      </w:r>
    </w:p>
    <w:p w14:paraId="5BF3B0B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7.5、要求具备图像回调功能，图像翻转、空间滤过、图像普通、锐利增强选择、窗宽窗位调整。</w:t>
      </w:r>
    </w:p>
    <w:p w14:paraId="1BB8810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8、▲为保证设备图像质量的优质性及兼容性，图像采集软件及平板探测器需为同一厂家研发生产（提供相应证明文件，否则视为负偏离）</w:t>
      </w:r>
    </w:p>
    <w:p w14:paraId="2E66855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9、▲为保证设备售后及维修便利性，高压发生器及机架需为同一厂家研发生产（提供相应证明文件，否则视为负偏离）</w:t>
      </w:r>
    </w:p>
    <w:p w14:paraId="0927A56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10、▲DR须具备DAP功能，即剂量面积乘积显示功能，当指示值大于5μGy·㎡时，指示值与测量值的误差不大于±35%。（须提供医疗器械注册证或检验报告验证）。</w:t>
      </w:r>
    </w:p>
    <w:p w14:paraId="1773254A">
      <w:pPr>
        <w:spacing w:after="160" w:line="360" w:lineRule="auto"/>
        <w:rPr>
          <w:rFonts w:hint="eastAsia" w:ascii="宋体" w:hAnsi="宋体" w:eastAsia="宋体" w:cs="宋体"/>
          <w:color w:val="auto"/>
          <w:sz w:val="24"/>
          <w:highlight w:val="none"/>
        </w:rPr>
      </w:pPr>
    </w:p>
    <w:p w14:paraId="23849929">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十三、</w:t>
      </w:r>
      <w:r>
        <w:rPr>
          <w:rFonts w:ascii="宋体" w:hAnsi="宋体" w:eastAsia="宋体" w:cs="宋体"/>
          <w:b/>
          <w:bCs/>
          <w:color w:val="auto"/>
          <w:sz w:val="24"/>
          <w:highlight w:val="none"/>
        </w:rPr>
        <w:t>床旁快速生化检测仪</w:t>
      </w:r>
      <w:r>
        <w:rPr>
          <w:rFonts w:hint="eastAsia" w:ascii="宋体" w:hAnsi="宋体" w:eastAsia="宋体" w:cs="宋体"/>
          <w:b/>
          <w:bCs/>
          <w:color w:val="auto"/>
          <w:kern w:val="0"/>
          <w:sz w:val="24"/>
          <w:highlight w:val="none"/>
        </w:rPr>
        <w:t>技术参数要求</w:t>
      </w:r>
    </w:p>
    <w:p w14:paraId="6BB49F7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1、分析方法：分光光度法（速率法、终点法等）</w:t>
      </w:r>
    </w:p>
    <w:p w14:paraId="1035E24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2、检测项目：生化九项、综合Ⅰ十三项、临床急诊十三项、电解质七项、综合Ⅱ生化检测、尿液等套餐，包括肝功、肾功、电解质、血糖、血脂、心肌酶、淀粉酶等项目。</w:t>
      </w:r>
    </w:p>
    <w:p w14:paraId="77B7677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3、▲样本类型：肝素抗凝的全血或血浆、血清。</w:t>
      </w:r>
    </w:p>
    <w:p w14:paraId="1DB0338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4、▲自带机内全血样本离心功能</w:t>
      </w:r>
    </w:p>
    <w:p w14:paraId="104AAB9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5、吸光度线性：相对偏倚在±5%范围内的最大吸光度应不小于2.0。</w:t>
      </w:r>
    </w:p>
    <w:p w14:paraId="2F0B9EA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6、吸光度准确度：吸光度值0.5，允许误差±0.025；吸光度值1.0，允许误差±0.07。</w:t>
      </w:r>
    </w:p>
    <w:p w14:paraId="3054C0B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7、吸光度的稳定性：吸光度的变化不应大于0.01。</w:t>
      </w:r>
    </w:p>
    <w:p w14:paraId="3292256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8、吸光度的重复性：用变异系数表示，不应大于1.5%。</w:t>
      </w:r>
    </w:p>
    <w:p w14:paraId="684688A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9、吸光度准确度与波动度：温度值在设定值的±0.3℃内，波动度不大于±0.2℃。</w:t>
      </w:r>
    </w:p>
    <w:p w14:paraId="5C3E10D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10、测试波长：340nm、405nm、470nm、510nm、546nm、630nm。</w:t>
      </w:r>
    </w:p>
    <w:p w14:paraId="55C64DC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11、▲速度：≤12min（多项目）</w:t>
      </w:r>
    </w:p>
    <w:p w14:paraId="41E9500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12、试剂类型：冻干试剂预封装于试剂盘。</w:t>
      </w:r>
    </w:p>
    <w:p w14:paraId="6C7F513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13、检测通道：1个样本（多项目）</w:t>
      </w:r>
    </w:p>
    <w:p w14:paraId="61098F0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14、温育条件：37℃±0.3℃，波动度不大于±0.2℃。</w:t>
      </w:r>
    </w:p>
    <w:p w14:paraId="0F571BC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15、定标要求：通过试剂盘二维码识别读取定标曲线。</w:t>
      </w:r>
    </w:p>
    <w:p w14:paraId="3C3B830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16、混合震荡功能：通过高速运转盘片，使样本离心分离，将样本、稀释液与试剂混合，并左右震荡盘片将待检测液体充分混匀。</w:t>
      </w:r>
    </w:p>
    <w:p w14:paraId="30B2094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17、▲稀释液添加方式：自动添加</w:t>
      </w:r>
    </w:p>
    <w:p w14:paraId="1DD107D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18、扫描枪：内置，仪器自动扫描盘片上的二维码。</w:t>
      </w:r>
    </w:p>
    <w:p w14:paraId="6D26CC62">
      <w:pPr>
        <w:spacing w:after="160" w:line="360" w:lineRule="auto"/>
        <w:rPr>
          <w:rFonts w:hint="eastAsia" w:ascii="宋体" w:hAnsi="宋体" w:eastAsia="宋体" w:cs="宋体"/>
          <w:color w:val="auto"/>
          <w:sz w:val="24"/>
          <w:highlight w:val="none"/>
        </w:rPr>
      </w:pPr>
    </w:p>
    <w:p w14:paraId="2CE3BFE3">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十四、</w:t>
      </w:r>
      <w:r>
        <w:rPr>
          <w:rFonts w:ascii="宋体" w:hAnsi="宋体" w:eastAsia="宋体" w:cs="宋体"/>
          <w:b/>
          <w:bCs/>
          <w:color w:val="auto"/>
          <w:sz w:val="24"/>
          <w:highlight w:val="none"/>
        </w:rPr>
        <w:t>床单位臭氧消毒机</w:t>
      </w:r>
      <w:r>
        <w:rPr>
          <w:rFonts w:hint="eastAsia" w:ascii="宋体" w:hAnsi="宋体" w:eastAsia="宋体" w:cs="宋体"/>
          <w:b/>
          <w:bCs/>
          <w:color w:val="auto"/>
          <w:kern w:val="0"/>
          <w:sz w:val="24"/>
          <w:highlight w:val="none"/>
        </w:rPr>
        <w:t>技术参数要求</w:t>
      </w:r>
    </w:p>
    <w:p w14:paraId="7A81027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1、具有深度消毒、能灭活病毒。</w:t>
      </w:r>
    </w:p>
    <w:p w14:paraId="12EA82B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2、真空抽吸，正负压交替作用，更彻底地进行消毒。</w:t>
      </w:r>
    </w:p>
    <w:p w14:paraId="667EF02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3、臭氧发生量（工作浓度）： 6g/h</w:t>
      </w:r>
    </w:p>
    <w:p w14:paraId="0C2CEC1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4、额定功率：280VA</w:t>
      </w:r>
    </w:p>
    <w:p w14:paraId="0DF0E2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5、电源：220V，50Hz</w:t>
      </w:r>
    </w:p>
    <w:p w14:paraId="0347F9C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6、臭氧浓度≥450 mg/m³, 最高超过1000 mg/m³。</w:t>
      </w:r>
    </w:p>
    <w:p w14:paraId="62FFE4D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7、消毒时间及过程：抽真空，充臭氧，消毒，解析还原；定时器时间选择：1～99（分钟），直观显示。</w:t>
      </w:r>
    </w:p>
    <w:p w14:paraId="7CEC539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8、环境泄漏：臭氧外泄漏量＜0.04 mg/m³。</w:t>
      </w:r>
    </w:p>
    <w:p w14:paraId="0BEBAE7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9、噪音：噪声≤45dB（A）。</w:t>
      </w:r>
    </w:p>
    <w:p w14:paraId="3A43402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10、可查询累积工作时间及累计消毒次数。</w:t>
      </w:r>
    </w:p>
    <w:p w14:paraId="6F99A05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11、具有两种消毒模式：手动模式、自动模式。</w:t>
      </w:r>
    </w:p>
    <w:p w14:paraId="1593498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12、对大肠杆菌杀灭率、金黄色葡萄球菌、铜绿假单胞菌、白色念珠球菌；灭菌率达到99.9%  杀灭对数值：≥3.0。</w:t>
      </w:r>
    </w:p>
    <w:p w14:paraId="14F31221">
      <w:pPr>
        <w:spacing w:after="160" w:line="360" w:lineRule="auto"/>
        <w:rPr>
          <w:rFonts w:hint="eastAsia" w:ascii="宋体" w:hAnsi="宋体" w:eastAsia="宋体" w:cs="宋体"/>
          <w:color w:val="auto"/>
          <w:sz w:val="24"/>
          <w:highlight w:val="none"/>
        </w:rPr>
      </w:pPr>
    </w:p>
    <w:p w14:paraId="41F5D933">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十五、</w:t>
      </w:r>
      <w:r>
        <w:rPr>
          <w:rFonts w:ascii="宋体" w:hAnsi="宋体" w:eastAsia="宋体" w:cs="宋体"/>
          <w:b/>
          <w:bCs/>
          <w:color w:val="auto"/>
          <w:sz w:val="24"/>
          <w:highlight w:val="none"/>
        </w:rPr>
        <w:t>病历车</w:t>
      </w:r>
      <w:r>
        <w:rPr>
          <w:rFonts w:hint="eastAsia" w:ascii="宋体" w:hAnsi="宋体" w:eastAsia="宋体" w:cs="宋体"/>
          <w:b/>
          <w:bCs/>
          <w:color w:val="auto"/>
          <w:kern w:val="0"/>
          <w:sz w:val="24"/>
          <w:highlight w:val="none"/>
        </w:rPr>
        <w:t>技术参数要求</w:t>
      </w:r>
    </w:p>
    <w:p w14:paraId="1CE3A50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1、基本尺寸：402x402x990mm。</w:t>
      </w:r>
    </w:p>
    <w:p w14:paraId="75B09A3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2、车体主要由优质材料注塑成型组成。台面ABS材质，可放置25个病历夹，带有可锁结构，格条采用ABS材料</w:t>
      </w:r>
    </w:p>
    <w:p w14:paraId="2BA7C5F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3、上有一抽屉，一体式把手，采用三节式滚珠静音滑轨</w:t>
      </w:r>
    </w:p>
    <w:p w14:paraId="60BC372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4、脚轮采用4寸优质聚胺脂静音防尘轮</w:t>
      </w:r>
    </w:p>
    <w:p w14:paraId="3A367FDA">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十六、</w:t>
      </w:r>
      <w:r>
        <w:rPr>
          <w:rFonts w:ascii="宋体" w:hAnsi="宋体" w:eastAsia="宋体" w:cs="宋体"/>
          <w:b/>
          <w:bCs/>
          <w:color w:val="auto"/>
          <w:sz w:val="24"/>
          <w:highlight w:val="none"/>
        </w:rPr>
        <w:t>多功能治疗车</w:t>
      </w:r>
      <w:r>
        <w:rPr>
          <w:rFonts w:hint="eastAsia" w:ascii="宋体" w:hAnsi="宋体" w:eastAsia="宋体" w:cs="宋体"/>
          <w:b/>
          <w:bCs/>
          <w:color w:val="auto"/>
          <w:kern w:val="0"/>
          <w:sz w:val="24"/>
          <w:highlight w:val="none"/>
        </w:rPr>
        <w:t>技术参数要求</w:t>
      </w:r>
    </w:p>
    <w:p w14:paraId="2A63FFC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1、基本尺寸：380x450x920mm。</w:t>
      </w:r>
    </w:p>
    <w:p w14:paraId="1893C60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2、主要材料Φ25x1.3不锈钢管；3寸优质聚胺脂静音轮；上下层为二个不锈钢盘， 底板配有二个方形塑料污物桶，不锈钢推手下面配有一个消毒液架。</w:t>
      </w:r>
    </w:p>
    <w:p w14:paraId="4BB0699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7、，四个脚轮，其中二个对角带刹车。</w:t>
      </w:r>
    </w:p>
    <w:p w14:paraId="3513C602">
      <w:pPr>
        <w:spacing w:after="160" w:line="360" w:lineRule="auto"/>
        <w:rPr>
          <w:rFonts w:hint="eastAsia" w:ascii="宋体" w:hAnsi="宋体" w:eastAsia="宋体" w:cs="宋体"/>
          <w:color w:val="auto"/>
          <w:sz w:val="24"/>
          <w:highlight w:val="none"/>
        </w:rPr>
      </w:pPr>
    </w:p>
    <w:p w14:paraId="025DC046">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十七、</w:t>
      </w:r>
      <w:r>
        <w:rPr>
          <w:rFonts w:ascii="宋体" w:hAnsi="宋体" w:eastAsia="宋体" w:cs="宋体"/>
          <w:b/>
          <w:bCs/>
          <w:color w:val="auto"/>
          <w:sz w:val="24"/>
          <w:highlight w:val="none"/>
        </w:rPr>
        <w:t>口服药车</w:t>
      </w:r>
      <w:r>
        <w:rPr>
          <w:rFonts w:hint="eastAsia" w:ascii="宋体" w:hAnsi="宋体" w:eastAsia="宋体" w:cs="宋体"/>
          <w:b/>
          <w:bCs/>
          <w:color w:val="auto"/>
          <w:kern w:val="0"/>
          <w:sz w:val="24"/>
          <w:highlight w:val="none"/>
        </w:rPr>
        <w:t>技术参数要求</w:t>
      </w:r>
    </w:p>
    <w:p w14:paraId="282095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1、规格：850x520x950mm</w:t>
      </w:r>
    </w:p>
    <w:p w14:paraId="01BC62A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2、材质：ABS；</w:t>
      </w:r>
    </w:p>
    <w:p w14:paraId="64A9FDC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3、车体底部：万向静音轮，其中两只带刹车功能；</w:t>
      </w:r>
    </w:p>
    <w:p w14:paraId="0AC84F4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4、急救车配有≥5个抽屉；</w:t>
      </w:r>
    </w:p>
    <w:p w14:paraId="3DCD385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5、侧面配有药品废物盒。</w:t>
      </w:r>
    </w:p>
    <w:p w14:paraId="13059558">
      <w:pPr>
        <w:spacing w:after="160" w:line="360" w:lineRule="auto"/>
        <w:rPr>
          <w:rFonts w:hint="eastAsia" w:ascii="宋体" w:hAnsi="宋体" w:eastAsia="宋体" w:cs="宋体"/>
          <w:color w:val="auto"/>
          <w:sz w:val="24"/>
          <w:highlight w:val="none"/>
        </w:rPr>
      </w:pPr>
    </w:p>
    <w:p w14:paraId="75972E42">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十八、</w:t>
      </w:r>
      <w:r>
        <w:rPr>
          <w:rFonts w:ascii="宋体" w:hAnsi="宋体" w:eastAsia="宋体" w:cs="宋体"/>
          <w:b/>
          <w:bCs/>
          <w:color w:val="auto"/>
          <w:sz w:val="24"/>
          <w:highlight w:val="none"/>
        </w:rPr>
        <w:t>输液车</w:t>
      </w:r>
      <w:r>
        <w:rPr>
          <w:rFonts w:hint="eastAsia" w:ascii="宋体" w:hAnsi="宋体" w:eastAsia="宋体" w:cs="宋体"/>
          <w:b/>
          <w:bCs/>
          <w:color w:val="auto"/>
          <w:kern w:val="0"/>
          <w:sz w:val="24"/>
          <w:highlight w:val="none"/>
        </w:rPr>
        <w:t>技术参数要求</w:t>
      </w:r>
    </w:p>
    <w:p w14:paraId="5A15A874">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1、基本尺寸：630*470*910mm。</w:t>
      </w:r>
    </w:p>
    <w:p w14:paraId="1395208C">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2、上下二层，有二层抽屉，二个塑料污物桶和一个塑料置物架。塑料污物桶和一个塑料置物架。台面上方有三面不锈钢围栏，台面上方有可伸缩输液袋挂架，高度可调节，有10个挂钩。主体材料选用塑钢结合，台面采用工程塑料制成，4寸优质聚胺脂静音轮；抽屉采用三节滚珠导轨。</w:t>
      </w:r>
    </w:p>
    <w:p w14:paraId="60F2D4F0">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6、脚轮转动灵活，并与车脚装配牢固，四个脚轮，其中二个对角带刹车</w:t>
      </w:r>
      <w:r>
        <w:rPr>
          <w:rFonts w:hint="eastAsia" w:ascii="宋体" w:hAnsi="宋体" w:eastAsia="宋体" w:cs="宋体"/>
          <w:color w:val="auto"/>
          <w:sz w:val="24"/>
          <w:highlight w:val="none"/>
        </w:rPr>
        <w:t>。</w:t>
      </w:r>
    </w:p>
    <w:p w14:paraId="31918823">
      <w:pPr>
        <w:spacing w:after="160" w:line="360" w:lineRule="auto"/>
        <w:rPr>
          <w:rFonts w:hint="eastAsia" w:ascii="宋体" w:hAnsi="宋体" w:eastAsia="宋体" w:cs="宋体"/>
          <w:color w:val="auto"/>
          <w:sz w:val="24"/>
          <w:highlight w:val="none"/>
        </w:rPr>
      </w:pPr>
    </w:p>
    <w:p w14:paraId="168F9417">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十九、</w:t>
      </w:r>
      <w:r>
        <w:rPr>
          <w:rFonts w:ascii="宋体" w:hAnsi="宋体" w:eastAsia="宋体" w:cs="宋体"/>
          <w:b/>
          <w:bCs/>
          <w:color w:val="auto"/>
          <w:sz w:val="24"/>
          <w:highlight w:val="none"/>
        </w:rPr>
        <w:t>双层治疗车</w:t>
      </w:r>
      <w:r>
        <w:rPr>
          <w:rFonts w:hint="eastAsia" w:ascii="宋体" w:hAnsi="宋体" w:eastAsia="宋体" w:cs="宋体"/>
          <w:b/>
          <w:bCs/>
          <w:color w:val="auto"/>
          <w:kern w:val="0"/>
          <w:sz w:val="24"/>
          <w:highlight w:val="none"/>
        </w:rPr>
        <w:t>技术参数要求</w:t>
      </w:r>
    </w:p>
    <w:p w14:paraId="5E2F345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1、基本尺寸：710x460x910mm；托盘尺寸：550x410mm。</w:t>
      </w:r>
    </w:p>
    <w:p w14:paraId="07A57FE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 整车采用全新ABS注塑成型</w:t>
      </w:r>
    </w:p>
    <w:p w14:paraId="76B6757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4、围栏设计，三面防护能有效避免物品掉落</w:t>
      </w:r>
    </w:p>
    <w:p w14:paraId="07690D3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5、双层ABS台面设计、白色台面白色立柱，专用手柄方便推动，下有二个并排的小抽屉。</w:t>
      </w:r>
    </w:p>
    <w:p w14:paraId="28CD61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6、抽屉采用ABS工程塑料注塑成型，配自由分隔档盒，可自由存取药品或器械</w:t>
      </w:r>
    </w:p>
    <w:p w14:paraId="747F76CD">
      <w:pPr>
        <w:spacing w:after="160" w:line="360" w:lineRule="auto"/>
        <w:rPr>
          <w:rFonts w:hint="eastAsia" w:ascii="宋体" w:hAnsi="宋体" w:eastAsia="宋体" w:cs="宋体"/>
          <w:color w:val="auto"/>
          <w:sz w:val="24"/>
          <w:highlight w:val="none"/>
        </w:rPr>
      </w:pPr>
    </w:p>
    <w:p w14:paraId="00E43A5F">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w:t>
      </w:r>
      <w:r>
        <w:rPr>
          <w:rFonts w:ascii="宋体" w:hAnsi="宋体" w:eastAsia="宋体" w:cs="宋体"/>
          <w:b/>
          <w:bCs/>
          <w:color w:val="auto"/>
          <w:sz w:val="24"/>
          <w:highlight w:val="none"/>
        </w:rPr>
        <w:t>移动紫外线车</w:t>
      </w:r>
      <w:r>
        <w:rPr>
          <w:rFonts w:hint="eastAsia" w:ascii="宋体" w:hAnsi="宋体" w:eastAsia="宋体" w:cs="宋体"/>
          <w:b/>
          <w:bCs/>
          <w:color w:val="auto"/>
          <w:kern w:val="0"/>
          <w:sz w:val="24"/>
          <w:highlight w:val="none"/>
        </w:rPr>
        <w:t>技术参数要求</w:t>
      </w:r>
    </w:p>
    <w:p w14:paraId="5B948F0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1、灯管：直管型石英紫外线低压汞消毒灯（ZSZ30D）2支×20W石英灯管</w:t>
      </w:r>
    </w:p>
    <w:p w14:paraId="201F193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2、紫外线灯管辐射强度≥107μm/c㎡</w:t>
      </w:r>
    </w:p>
    <w:p w14:paraId="4CF5213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3、紫外线灯管寿命≥5000h</w:t>
      </w:r>
    </w:p>
    <w:p w14:paraId="6172193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4、紫外线波长:253.7nm</w:t>
      </w:r>
    </w:p>
    <w:p w14:paraId="2483C73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5、电源电压:220V/50Hz</w:t>
      </w:r>
    </w:p>
    <w:p w14:paraId="5954A8F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6、输入功率：132VA</w:t>
      </w:r>
    </w:p>
    <w:p w14:paraId="79AA7F7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7、灯臂调节角度:可在0-180度， </w:t>
      </w:r>
    </w:p>
    <w:p w14:paraId="5225B92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8、定时范围:0-60分钟，用户可根据消毒时间自己设置</w:t>
      </w:r>
    </w:p>
    <w:p w14:paraId="39BE174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9、熔断器型号：5×20  250V  2A</w:t>
      </w:r>
    </w:p>
    <w:p w14:paraId="4D9EEDC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10、分类：I类，B型，连续运行设备，不能在有易燃易爆麻醉气体和空气的混合或氧或氧化亚氮的混合气情况下使用的设备</w:t>
      </w:r>
    </w:p>
    <w:p w14:paraId="626DB85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11、灯车不使用时可以把灯管放进保护门内，以免灯管破坏，又能保持灯管清洁。该产品使用轻巧，灵活及实用。</w:t>
      </w:r>
    </w:p>
    <w:p w14:paraId="401F80FC">
      <w:pPr>
        <w:spacing w:after="160" w:line="360" w:lineRule="auto"/>
        <w:rPr>
          <w:rFonts w:hint="eastAsia" w:ascii="宋体" w:hAnsi="宋体" w:eastAsia="宋体" w:cs="宋体"/>
          <w:color w:val="auto"/>
          <w:sz w:val="24"/>
          <w:highlight w:val="none"/>
        </w:rPr>
      </w:pPr>
    </w:p>
    <w:p w14:paraId="58270BC8">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二十一、</w:t>
      </w:r>
      <w:r>
        <w:rPr>
          <w:rFonts w:ascii="宋体" w:hAnsi="宋体" w:eastAsia="宋体" w:cs="宋体"/>
          <w:b/>
          <w:bCs/>
          <w:color w:val="auto"/>
          <w:sz w:val="24"/>
          <w:highlight w:val="none"/>
        </w:rPr>
        <w:t>血气分析仪</w:t>
      </w:r>
      <w:r>
        <w:rPr>
          <w:rFonts w:hint="eastAsia" w:ascii="宋体" w:hAnsi="宋体" w:eastAsia="宋体" w:cs="宋体"/>
          <w:b/>
          <w:bCs/>
          <w:color w:val="auto"/>
          <w:kern w:val="0"/>
          <w:sz w:val="24"/>
          <w:highlight w:val="none"/>
        </w:rPr>
        <w:t>技术参数要求</w:t>
      </w:r>
    </w:p>
    <w:p w14:paraId="3183800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1、分析仪应采用电极法</w:t>
      </w:r>
    </w:p>
    <w:p w14:paraId="126C749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2、进样方式：自动吸样进样，支持注射器模式、毛细管模式</w:t>
      </w:r>
    </w:p>
    <w:p w14:paraId="5DF431B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ascii="宋体" w:hAnsi="宋体" w:eastAsia="宋体" w:cs="宋体"/>
          <w:color w:val="auto"/>
          <w:sz w:val="24"/>
          <w:highlight w:val="none"/>
        </w:rPr>
        <w:t>★</w:t>
      </w:r>
      <w:r>
        <w:rPr>
          <w:rFonts w:hint="eastAsia" w:ascii="宋体" w:hAnsi="宋体" w:eastAsia="宋体" w:cs="宋体"/>
          <w:color w:val="auto"/>
          <w:sz w:val="24"/>
          <w:highlight w:val="none"/>
        </w:rPr>
        <w:t>用血量：≤63μL</w:t>
      </w:r>
    </w:p>
    <w:p w14:paraId="5C2AE5D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4、测试参数：PH、PO2、PCO2、Na＋、K＋、CL-、Ca++、Hct、Lac、Glu </w:t>
      </w:r>
    </w:p>
    <w:p w14:paraId="27AD363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 计算参数:cH+，HCO3-act，HCO3-std，BE(ecf)，BE(B)，BB(B)，ctCO2，sO2(est)，Ca++(7.4)，AnGap等,24项</w:t>
      </w:r>
    </w:p>
    <w:p w14:paraId="77DCB72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6、样本类型：≥9种</w:t>
      </w:r>
    </w:p>
    <w:p w14:paraId="289B7F7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7、定标方式：可自动定标及手动启动定标</w:t>
      </w:r>
    </w:p>
    <w:p w14:paraId="18A33FE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8、★检测时间：从开始测量本次样本到给出本次样本血气结果≤45s</w:t>
      </w:r>
    </w:p>
    <w:p w14:paraId="62E982B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9、▲检测耗材：测试卡、定标液，常温（2~26 ℃）或冷藏（2~8 ℃）保存</w:t>
      </w:r>
    </w:p>
    <w:p w14:paraId="21F8354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10、▲耗材常温（2~26 ℃）存储有效期≥180天</w:t>
      </w:r>
    </w:p>
    <w:p w14:paraId="6DF81F3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11、▲耗材上机有效期≥30天</w:t>
      </w:r>
    </w:p>
    <w:p w14:paraId="0F62F31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12、▲测试卡规格：50人份、100人份、200人份、300人份、600人份，科室可根据需要灵活选择</w:t>
      </w:r>
    </w:p>
    <w:p w14:paraId="23DA11B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13、▲内置5000mAh高容量可充电锂电池，断电后仍可待机时间≥4h或可连续测量时间≥2h（含打印）</w:t>
      </w:r>
    </w:p>
    <w:p w14:paraId="274B94A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14、仪器内置热敏打印机，可打印病人样本结果、质控分析结果、室间质评、定标分析结果及日志等。</w:t>
      </w:r>
    </w:p>
    <w:p w14:paraId="2383A382">
      <w:pPr>
        <w:spacing w:after="160" w:line="360" w:lineRule="auto"/>
        <w:rPr>
          <w:rFonts w:hint="eastAsia" w:ascii="宋体" w:hAnsi="宋体" w:eastAsia="宋体" w:cs="宋体"/>
          <w:color w:val="auto"/>
          <w:sz w:val="24"/>
          <w:highlight w:val="none"/>
        </w:rPr>
      </w:pPr>
    </w:p>
    <w:p w14:paraId="2192449A">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二十二、</w:t>
      </w:r>
      <w:r>
        <w:rPr>
          <w:rFonts w:ascii="宋体" w:hAnsi="宋体" w:eastAsia="宋体" w:cs="宋体"/>
          <w:b/>
          <w:bCs/>
          <w:color w:val="auto"/>
          <w:sz w:val="24"/>
          <w:highlight w:val="none"/>
        </w:rPr>
        <w:t>皮下动态血糖监测系统</w:t>
      </w:r>
      <w:r>
        <w:rPr>
          <w:rFonts w:hint="eastAsia" w:ascii="宋体" w:hAnsi="宋体" w:eastAsia="宋体" w:cs="宋体"/>
          <w:b/>
          <w:bCs/>
          <w:color w:val="auto"/>
          <w:kern w:val="0"/>
          <w:sz w:val="24"/>
          <w:highlight w:val="none"/>
        </w:rPr>
        <w:t>技术参数要求</w:t>
      </w:r>
    </w:p>
    <w:p w14:paraId="7CCD317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1、显示方式：蓝牙实时动态监测（非扫描、非回顾）</w:t>
      </w:r>
    </w:p>
    <w:p w14:paraId="251396D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2、传感器探针特性：柔性软针（无断针风险）</w:t>
      </w:r>
    </w:p>
    <w:p w14:paraId="5FF7801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3、24 小时葡萄糖数据点：480 个（每 3 分钟生成一个葡萄糖数据点）</w:t>
      </w:r>
    </w:p>
    <w:p w14:paraId="75364C0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4、实验室测试准确性：整体MARD值</w:t>
      </w:r>
      <w:r>
        <w:rPr>
          <w:rFonts w:hint="eastAsia" w:ascii="宋体" w:hAnsi="宋体" w:eastAsia="宋体" w:cs="宋体"/>
          <w:color w:val="auto"/>
          <w:sz w:val="24"/>
          <w:highlight w:val="none"/>
          <w:lang w:val="en-US" w:eastAsia="zh-CN"/>
        </w:rPr>
        <w:t>小于9</w:t>
      </w:r>
      <w:r>
        <w:rPr>
          <w:rFonts w:hint="eastAsia" w:ascii="宋体" w:hAnsi="宋体" w:eastAsia="宋体" w:cs="宋体"/>
          <w:color w:val="auto"/>
          <w:sz w:val="24"/>
          <w:highlight w:val="none"/>
        </w:rPr>
        <w:t>%。</w:t>
      </w:r>
    </w:p>
    <w:p w14:paraId="5FDDB8A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5、校准方法：出厂校准。工厂校准信息编码在传感器保护膜上打印的 QR码中。用户无需校准</w:t>
      </w:r>
    </w:p>
    <w:p w14:paraId="7F6BF76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6、传感器初始化时间：45min</w:t>
      </w:r>
    </w:p>
    <w:p w14:paraId="17E6DE6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7、持续葡萄糖监测系统血糖可报告范围：1.7–27.8mmol/L/8、电极数量：3电极</w:t>
      </w:r>
    </w:p>
    <w:p w14:paraId="66BC849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8、防水等级：IP58，5级防尘，8级防水（1.5 米水深，1 小时）</w:t>
      </w:r>
    </w:p>
    <w:p w14:paraId="50C1C56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9、高低血糖提示：有，高低提示值可跟根据不同患者情况设定</w:t>
      </w:r>
    </w:p>
    <w:p w14:paraId="3CB81E4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10、事件记录：有，可记录胰岛素注射（基础/餐时）、GLP-1RA注射、运动、饮食、口服药等事件</w:t>
      </w:r>
    </w:p>
    <w:p w14:paraId="2E9BFFD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10、一体式：传感器、发射器、助针器一体化设计，可保存最长16天的监测数据</w:t>
      </w:r>
    </w:p>
    <w:p w14:paraId="0EFEEB6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11、传感器经过电子束辐照灭菌，为一次性使用器械</w:t>
      </w:r>
    </w:p>
    <w:p w14:paraId="74C8527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12、实验室测试准确性性（线性偏差）：葡萄糖浓度＜5.55mmol/L应不超过±0.83mmol/L，葡萄糖浓度≥5.55mmol/L应不超过±15%</w:t>
      </w:r>
    </w:p>
    <w:p w14:paraId="5E03A138">
      <w:pPr>
        <w:spacing w:after="160" w:line="360" w:lineRule="auto"/>
        <w:rPr>
          <w:rFonts w:hint="eastAsia" w:ascii="宋体" w:hAnsi="宋体" w:eastAsia="宋体" w:cs="宋体"/>
          <w:color w:val="auto"/>
          <w:sz w:val="24"/>
          <w:highlight w:val="none"/>
        </w:rPr>
      </w:pPr>
    </w:p>
    <w:p w14:paraId="7AFC030D">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二十三、</w:t>
      </w:r>
      <w:r>
        <w:rPr>
          <w:rFonts w:ascii="宋体" w:hAnsi="宋体" w:eastAsia="宋体" w:cs="宋体"/>
          <w:b/>
          <w:bCs/>
          <w:color w:val="auto"/>
          <w:sz w:val="24"/>
          <w:highlight w:val="none"/>
        </w:rPr>
        <w:t>便携式监护仪</w:t>
      </w:r>
      <w:r>
        <w:rPr>
          <w:rFonts w:hint="eastAsia" w:ascii="宋体" w:hAnsi="宋体" w:eastAsia="宋体" w:cs="宋体"/>
          <w:b/>
          <w:bCs/>
          <w:color w:val="auto"/>
          <w:kern w:val="0"/>
          <w:sz w:val="24"/>
          <w:highlight w:val="none"/>
        </w:rPr>
        <w:t>技术参数要求</w:t>
      </w:r>
    </w:p>
    <w:p w14:paraId="123E3D9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1、适用范围：成人，儿童，新生儿</w:t>
      </w:r>
      <w:r>
        <w:rPr>
          <w:rFonts w:ascii="宋体" w:hAnsi="宋体" w:eastAsia="宋体" w:cs="宋体"/>
          <w:color w:val="auto"/>
          <w:sz w:val="24"/>
          <w:highlight w:val="none"/>
        </w:rPr>
        <w:t>（须提供医疗器械注册证）</w:t>
      </w:r>
    </w:p>
    <w:p w14:paraId="708476B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▲操作方式：标配触摸屏</w:t>
      </w:r>
    </w:p>
    <w:p w14:paraId="058CDA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▲屏幕：≥10.4英寸，背光内置式TFT彩色显示屏</w:t>
      </w:r>
    </w:p>
    <w:p w14:paraId="0D17A38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▲电池：标配锂电池，单支电池充满电后监护时间≥6小时</w:t>
      </w:r>
    </w:p>
    <w:p w14:paraId="1AD7ADA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▲存储：≥120小时全息波形存储</w:t>
      </w:r>
    </w:p>
    <w:p w14:paraId="1536E73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▲软件内置智能图示操作指南，介绍各个参数测量方法，专业术语、特殊符号，及基本问题处理方法等，具备药物计算功能</w:t>
      </w:r>
    </w:p>
    <w:p w14:paraId="32C18E0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跨床监护：≥ 8床位</w:t>
      </w:r>
    </w:p>
    <w:p w14:paraId="7608995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ECG功能：</w:t>
      </w:r>
    </w:p>
    <w:p w14:paraId="39206B5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8.1：ECG波形可层叠显示</w:t>
      </w:r>
    </w:p>
    <w:p w14:paraId="78A01F2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8.2：可同屏显示7导联ECG</w:t>
      </w:r>
    </w:p>
    <w:p w14:paraId="4760315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8.3：高T波抑制能力，ESU防护，耐除颤保护，起搏监测</w:t>
      </w:r>
    </w:p>
    <w:p w14:paraId="7B064A6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8.4：▲频率特性：0.05~150Hz</w:t>
      </w:r>
    </w:p>
    <w:p w14:paraId="0D6F567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8.5：QRS识别模式：成人，儿童，新生儿</w:t>
      </w:r>
    </w:p>
    <w:p w14:paraId="776AD04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8.6:标配高精度心律失常分析功能，QRS检测灵敏度与AHA数据库的符合度≥99.8%</w:t>
      </w:r>
    </w:p>
    <w:p w14:paraId="1D0EFC4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9、SpO2功能：</w:t>
      </w:r>
    </w:p>
    <w:p w14:paraId="31CECED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9.1、▲成人用血氧饱和度探头可水洗消毒</w:t>
      </w:r>
    </w:p>
    <w:p w14:paraId="2789F09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9.2、成人用血氧饱和度探头采用平行夹设计，减少患者压痛感</w:t>
      </w:r>
    </w:p>
    <w:p w14:paraId="3239959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9.3、具备抗运动干扰或者低灌注场合精准测量软件调节功能</w:t>
      </w:r>
    </w:p>
    <w:p w14:paraId="320B179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9.4、可显示信号质量指数SQI，灌注指数PI  </w:t>
      </w:r>
    </w:p>
    <w:p w14:paraId="71FC78E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12、▲NIBP功能：</w:t>
      </w:r>
    </w:p>
    <w:p w14:paraId="08C2821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12.1、成人/儿童袖带充气时间: ≤11s</w:t>
      </w:r>
    </w:p>
    <w:p w14:paraId="2A03CDE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12.2、新生儿袖带充气时间：≤5s</w:t>
      </w:r>
    </w:p>
    <w:p w14:paraId="318B0BC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12.3、血压测量模式：手动，定时，腰麻，连续等可选</w:t>
      </w:r>
    </w:p>
    <w:p w14:paraId="5FA1AF8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12.4、新生儿NIBP充气袖带：带有过压保护功能，机器自动识别新生儿袖带，并开启新生儿压力测量模式，压力过大时，自动断开袖带</w:t>
      </w:r>
    </w:p>
    <w:p w14:paraId="7C72885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13、体温测量功能：标配双体温接口</w:t>
      </w:r>
    </w:p>
    <w:p w14:paraId="2172FE39">
      <w:pPr>
        <w:spacing w:after="160" w:line="360" w:lineRule="auto"/>
        <w:rPr>
          <w:rFonts w:hint="eastAsia" w:ascii="宋体" w:hAnsi="宋体" w:eastAsia="宋体" w:cs="宋体"/>
          <w:color w:val="auto"/>
          <w:sz w:val="24"/>
          <w:highlight w:val="none"/>
        </w:rPr>
      </w:pPr>
    </w:p>
    <w:p w14:paraId="4C68B5CE">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二十四、</w:t>
      </w:r>
      <w:r>
        <w:rPr>
          <w:rFonts w:ascii="宋体" w:hAnsi="宋体" w:eastAsia="宋体" w:cs="宋体"/>
          <w:b/>
          <w:bCs/>
          <w:color w:val="auto"/>
          <w:sz w:val="24"/>
          <w:highlight w:val="none"/>
        </w:rPr>
        <w:t>肠内营养泵</w:t>
      </w:r>
      <w:r>
        <w:rPr>
          <w:rFonts w:hint="eastAsia" w:ascii="宋体" w:hAnsi="宋体" w:eastAsia="宋体" w:cs="宋体"/>
          <w:b/>
          <w:bCs/>
          <w:color w:val="auto"/>
          <w:kern w:val="0"/>
          <w:sz w:val="24"/>
          <w:highlight w:val="none"/>
        </w:rPr>
        <w:t>技术参数要求</w:t>
      </w:r>
    </w:p>
    <w:p w14:paraId="6BB5706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1、挤压方式：盘式蠕动式</w:t>
      </w:r>
    </w:p>
    <w:p w14:paraId="2700C51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2、喂养精度≤±5%</w:t>
      </w:r>
    </w:p>
    <w:p w14:paraId="6B21E45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3、喂养速度范围：1-1500ml/h</w:t>
      </w:r>
    </w:p>
    <w:p w14:paraId="2D17B3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4、喂养量（预置量）范围：1-9999.9ml/h，步进0.1ml/h</w:t>
      </w:r>
    </w:p>
    <w:p w14:paraId="147E448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5、KTO速度范围：1-30ml/h</w:t>
      </w:r>
    </w:p>
    <w:p w14:paraId="6C414F4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6、▲3种喂养模式：连续喂养模式、滋养喂养模式、间歇喂养模式</w:t>
      </w:r>
    </w:p>
    <w:p w14:paraId="2DF1282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7、支持反抽功能，反抽流速范围：1-1200ml/h</w:t>
      </w:r>
    </w:p>
    <w:p w14:paraId="2B13CDF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8、▲不小于4.3英寸彩色显示屏，采用触摸屏技术</w:t>
      </w:r>
    </w:p>
    <w:p w14:paraId="3E6005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9、▲支持营养库，至少支持5000种营养液名称</w:t>
      </w:r>
    </w:p>
    <w:p w14:paraId="24C41C4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10、▲泵端可查看能量、蛋白质累计量情况，评估患者营养供给</w:t>
      </w:r>
    </w:p>
    <w:p w14:paraId="1CEDE8C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11、支持阻塞压力报警，压力档位至少5档。</w:t>
      </w:r>
    </w:p>
    <w:p w14:paraId="0CF54953">
      <w:pPr>
        <w:spacing w:after="160" w:line="360" w:lineRule="auto"/>
        <w:rPr>
          <w:rFonts w:hint="eastAsia" w:ascii="宋体" w:hAnsi="宋体" w:eastAsia="宋体" w:cs="宋体"/>
          <w:color w:val="auto"/>
          <w:sz w:val="24"/>
          <w:highlight w:val="none"/>
        </w:rPr>
      </w:pPr>
    </w:p>
    <w:p w14:paraId="659F2FC8">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二十五、</w:t>
      </w:r>
      <w:r>
        <w:rPr>
          <w:rFonts w:ascii="宋体" w:hAnsi="宋体" w:eastAsia="宋体" w:cs="宋体"/>
          <w:b/>
          <w:bCs/>
          <w:color w:val="auto"/>
          <w:sz w:val="24"/>
          <w:highlight w:val="none"/>
        </w:rPr>
        <w:t>支气管镜</w:t>
      </w:r>
      <w:r>
        <w:rPr>
          <w:rFonts w:hint="eastAsia" w:ascii="宋体" w:hAnsi="宋体" w:eastAsia="宋体" w:cs="宋体"/>
          <w:b/>
          <w:bCs/>
          <w:color w:val="auto"/>
          <w:kern w:val="0"/>
          <w:sz w:val="24"/>
          <w:highlight w:val="none"/>
        </w:rPr>
        <w:t>技术参数要求</w:t>
      </w:r>
    </w:p>
    <w:p w14:paraId="3872773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1、操作手柄（含插入管）：</w:t>
      </w:r>
    </w:p>
    <w:p w14:paraId="55ED5C4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1.2、▲成像原理：电子成像技术，产品不含导像、导光纤维。</w:t>
      </w:r>
    </w:p>
    <w:p w14:paraId="15831DB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1.3、▲软镜插入管外径≤5.2mm，工作管道内径≥2.8mm。</w:t>
      </w:r>
    </w:p>
    <w:p w14:paraId="7AC2E617">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1.4、插入部有效长度≥610mm,自带有白色刻度标识。</w:t>
      </w:r>
    </w:p>
    <w:p w14:paraId="1C56FA7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1.5、视场角≥120°。</w:t>
      </w:r>
    </w:p>
    <w:p w14:paraId="1C8B5BD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1.6、景深≥3-100mm。</w:t>
      </w:r>
    </w:p>
    <w:p w14:paraId="5775BE6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1.7、插入管软管前端弯曲角度：向上弯曲≥180°，向下弯曲≥130°，双向弯曲≥310°。</w:t>
      </w:r>
    </w:p>
    <w:p w14:paraId="5C8C6E6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1.8、操作手柄具备左右旋转功能，可带动插入软管部先端左右旋转，向左≥120°,向右≥120°。</w:t>
      </w:r>
    </w:p>
    <w:p w14:paraId="2D50C97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1.9、▲操作手柄具有≥3个具备独立电子功能的按键。</w:t>
      </w:r>
    </w:p>
    <w:p w14:paraId="7C36560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2、图像处理器：</w:t>
      </w:r>
    </w:p>
    <w:p w14:paraId="76B613D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2.1、▲配备≥4.0英寸手持式LCD电容式触摸屏。</w:t>
      </w:r>
    </w:p>
    <w:p w14:paraId="236B1EF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2.2、图像显示器的显示分辨率≥720×720。</w:t>
      </w:r>
    </w:p>
    <w:p w14:paraId="75401B7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2.3、▲在实时观测模式下，主机首界面具有亮度调节快捷按键，能够精确调控内窥镜前端LED灯的亮度，支持三级灵活调节。</w:t>
      </w:r>
    </w:p>
    <w:p w14:paraId="7125AE7D">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二十六、</w:t>
      </w:r>
      <w:r>
        <w:rPr>
          <w:rFonts w:ascii="宋体" w:hAnsi="宋体" w:eastAsia="宋体" w:cs="宋体"/>
          <w:b/>
          <w:bCs/>
          <w:color w:val="auto"/>
          <w:sz w:val="24"/>
          <w:highlight w:val="none"/>
        </w:rPr>
        <w:t>连续血液净化机CRRT</w:t>
      </w:r>
      <w:r>
        <w:rPr>
          <w:rFonts w:hint="eastAsia" w:ascii="宋体" w:hAnsi="宋体" w:eastAsia="宋体" w:cs="宋体"/>
          <w:b/>
          <w:bCs/>
          <w:color w:val="auto"/>
          <w:kern w:val="0"/>
          <w:sz w:val="24"/>
          <w:highlight w:val="none"/>
        </w:rPr>
        <w:t>技术参数要求</w:t>
      </w:r>
    </w:p>
    <w:p w14:paraId="59E5DE5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1、技术要求：</w:t>
      </w:r>
    </w:p>
    <w:p w14:paraId="391E0E5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1.1、具有一体化的智能枸橼酸抗凝功能：设备配置有枸橼酸输入泵和钙溶液推注泵，枸橼酸输入和钙溶液输入</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联动控制，实现局部枸橼酸抗凝功能。</w:t>
      </w:r>
    </w:p>
    <w:p w14:paraId="5ECD8DF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1.2、卡盘式管路+引导式管路安装：采用卡盘式管路，具有图文引导式管路安装，管路安装简单、快捷。</w:t>
      </w:r>
    </w:p>
    <w:p w14:paraId="29CBE81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1.3、管路和血液滤过器分离，可兼容多种品牌的透析器、血浆分离器和灌流器等。</w:t>
      </w:r>
    </w:p>
    <w:p w14:paraId="2633644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1.4、具有一键式滤器和管路预充功能：管路和滤器安装好后，可一键式预充，操作简单。</w:t>
      </w:r>
    </w:p>
    <w:p w14:paraId="29058DA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1.5、置换液加热控制：采用大体积双面加热装置，加热均匀高效；精确控制置换液温度，区别于其他设备的控制档位方式，置换液控制精度±1℃。</w:t>
      </w:r>
    </w:p>
    <w:p w14:paraId="021E1CE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1.6、设备配置≥4个流量泵（不包括肝素泵）。</w:t>
      </w:r>
    </w:p>
    <w:p w14:paraId="31C340F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2、流量控制范围：</w:t>
      </w:r>
    </w:p>
    <w:p w14:paraId="47106AA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2.1、血泵流量范围：30mL/min～500mL/min。</w:t>
      </w:r>
    </w:p>
    <w:p w14:paraId="7450469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2.2、置换液流量范围：100～12000mL/h。</w:t>
      </w:r>
    </w:p>
    <w:p w14:paraId="6BD2683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2.3、废液流量范围：100～12000mL/h。</w:t>
      </w:r>
    </w:p>
    <w:p w14:paraId="76B7A23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2.4、透析液流量范围：100～12000mL/h。</w:t>
      </w:r>
    </w:p>
    <w:p w14:paraId="5960026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3、压力监测范围：</w:t>
      </w:r>
    </w:p>
    <w:p w14:paraId="31D1009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3.1、动脉压监测范围: -300mmHg～+600mmHg。</w:t>
      </w:r>
    </w:p>
    <w:p w14:paraId="75BFCE8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3.2、静脉压监测范围: -300mmHg～+600mmHg。</w:t>
      </w:r>
    </w:p>
    <w:p w14:paraId="24D130E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3.3、跨膜压监测范围: -300mmHg～+600mmHg。</w:t>
      </w:r>
    </w:p>
    <w:p w14:paraId="15CC747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3.4、滤前压监测范围：-300mmHg～+600mmHg。</w:t>
      </w:r>
    </w:p>
    <w:p w14:paraId="200321AD">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3.5、一级膜外压监测范围：-300mmHg～+600mmHg。</w:t>
      </w:r>
    </w:p>
    <w:p w14:paraId="0D69D92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4、气泡检测器：可监测＞0.02ml的气泡。</w:t>
      </w:r>
    </w:p>
    <w:p w14:paraId="25533DD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5、漏血监测：可检测≤0.35mL/min（HCT 32%）。</w:t>
      </w:r>
    </w:p>
    <w:p w14:paraId="5C6BAA6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6、脱水范围为0～3000mL/h。</w:t>
      </w:r>
    </w:p>
    <w:p w14:paraId="73C9F25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7、加热系统：直接控制置换液温度，温度范围：33～40℃ ，置换液温度控制精度：±1℃。</w:t>
      </w:r>
    </w:p>
    <w:p w14:paraId="1D62A30C">
      <w:pPr>
        <w:spacing w:after="160" w:line="278" w:lineRule="auto"/>
        <w:jc w:val="center"/>
        <w:rPr>
          <w:rFonts w:hint="eastAsia" w:ascii="宋体" w:hAnsi="宋体" w:eastAsia="宋体" w:cs="Times New Roman"/>
          <w:b/>
          <w:bCs/>
          <w:color w:val="auto"/>
          <w:kern w:val="0"/>
          <w:sz w:val="28"/>
          <w:szCs w:val="28"/>
          <w:highlight w:val="none"/>
        </w:rPr>
      </w:pPr>
    </w:p>
    <w:p w14:paraId="7FA85687">
      <w:pPr>
        <w:spacing w:after="160" w:line="278" w:lineRule="auto"/>
        <w:jc w:val="center"/>
        <w:rPr>
          <w:rFonts w:hint="eastAsia" w:ascii="宋体" w:hAnsi="宋体" w:eastAsia="宋体" w:cs="Times New Roman"/>
          <w:b/>
          <w:bCs/>
          <w:color w:val="auto"/>
          <w:kern w:val="0"/>
          <w:sz w:val="28"/>
          <w:szCs w:val="28"/>
          <w:highlight w:val="none"/>
        </w:rPr>
      </w:pPr>
    </w:p>
    <w:p w14:paraId="46C76644">
      <w:pPr>
        <w:spacing w:after="160" w:line="278" w:lineRule="auto"/>
        <w:jc w:val="center"/>
        <w:rPr>
          <w:rFonts w:hint="eastAsia" w:ascii="宋体" w:hAnsi="宋体" w:eastAsia="宋体" w:cs="Times New Roman"/>
          <w:b/>
          <w:bCs/>
          <w:color w:val="auto"/>
          <w:kern w:val="0"/>
          <w:sz w:val="28"/>
          <w:szCs w:val="28"/>
          <w:highlight w:val="none"/>
        </w:rPr>
      </w:pPr>
      <w:r>
        <w:rPr>
          <w:rFonts w:ascii="宋体" w:hAnsi="宋体" w:eastAsia="宋体" w:cs="Times New Roman"/>
          <w:b/>
          <w:bCs/>
          <w:color w:val="auto"/>
          <w:kern w:val="0"/>
          <w:sz w:val="28"/>
          <w:szCs w:val="28"/>
          <w:highlight w:val="none"/>
        </w:rPr>
        <w:t>急诊</w:t>
      </w:r>
      <w:r>
        <w:rPr>
          <w:rFonts w:hint="eastAsia" w:ascii="宋体" w:hAnsi="宋体" w:eastAsia="宋体" w:cs="Times New Roman"/>
          <w:b/>
          <w:bCs/>
          <w:color w:val="auto"/>
          <w:kern w:val="0"/>
          <w:sz w:val="28"/>
          <w:szCs w:val="28"/>
          <w:highlight w:val="none"/>
        </w:rPr>
        <w:t>科</w:t>
      </w:r>
    </w:p>
    <w:p w14:paraId="3A2CF035">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w:t>
      </w:r>
      <w:r>
        <w:rPr>
          <w:rFonts w:ascii="宋体" w:hAnsi="宋体" w:eastAsia="宋体" w:cs="宋体"/>
          <w:b/>
          <w:bCs/>
          <w:color w:val="auto"/>
          <w:sz w:val="24"/>
          <w:highlight w:val="none"/>
        </w:rPr>
        <w:t>抢救床</w:t>
      </w:r>
      <w:r>
        <w:rPr>
          <w:rFonts w:hint="eastAsia" w:ascii="宋体" w:hAnsi="宋体" w:eastAsia="宋体" w:cs="宋体"/>
          <w:b/>
          <w:bCs/>
          <w:color w:val="auto"/>
          <w:kern w:val="0"/>
          <w:sz w:val="24"/>
          <w:highlight w:val="none"/>
        </w:rPr>
        <w:t>技术参数要求</w:t>
      </w:r>
    </w:p>
    <w:p w14:paraId="4515584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1、在患者的诊段、治疗和监护时使用、用以支撑患者身体、形成临床所需体位。</w:t>
      </w:r>
    </w:p>
    <w:p w14:paraId="7B00F3E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2、▲规格：床板长≥2000mm，全长≥2210mm；床板宽≤860mm，床板离地高度≤435mm。</w:t>
      </w:r>
    </w:p>
    <w:p w14:paraId="5FD421D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3、▲通过电机推杆实现各种体位，背部升降≥70°，腿部升降≥25°，整床升降≥430-780mm，整床前后倾斜≥12°,一键式心脏椅位，一键复位，电动CPR功能</w:t>
      </w:r>
    </w:p>
    <w:p w14:paraId="160A1A93">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4、床板采用优质冷轧钢板一次冲压成型，背部床板带有透气孔≥18个，腿板透气孔≥12个。</w:t>
      </w:r>
    </w:p>
    <w:p w14:paraId="25E4CE0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5、床板：腰臀部床板可拆卸清洗消毒</w:t>
      </w:r>
    </w:p>
    <w:p w14:paraId="3A89D9F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6、头尾版采用高密度聚乙烯（HDPE)树脂材料，（HDPE)树脂材料具有阻燃特性。</w:t>
      </w:r>
    </w:p>
    <w:p w14:paraId="201E960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7、床尾板设置安全指示标签，最大限度防止医疗安全事故的发生。</w:t>
      </w:r>
    </w:p>
    <w:p w14:paraId="51CCE4D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8、头尾板均有把握手柄，分别设计≥2处推行防滑坡度设计，便于推行</w:t>
      </w:r>
    </w:p>
    <w:p w14:paraId="53EDE53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9、床板两侧，各设置手动CPR装置1套。</w:t>
      </w:r>
    </w:p>
    <w:p w14:paraId="5DD6DA7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10、床板上方两侧，各设置5个束缚装置，用于捆绑特殊病患。</w:t>
      </w:r>
    </w:p>
    <w:p w14:paraId="522F3B5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11、床板两侧，各设置引流袋及附属挂钩2个。</w:t>
      </w:r>
    </w:p>
    <w:p w14:paraId="75B2806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12、▲直径125mm脚轮，具有锁定、自由、定向三段式跷跷板中央控制锁定装置。床尾侧设置刹车踏板≥2个，踏板上有操作标识。</w:t>
      </w:r>
    </w:p>
    <w:p w14:paraId="5921F488">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13、设有一键紧急停止开关。</w:t>
      </w:r>
    </w:p>
    <w:p w14:paraId="38AA83D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14、电动病床采用的电机推杆在负载≥600KG，推动测试次数≥20000次的情况下电机正常工作。</w:t>
      </w:r>
    </w:p>
    <w:p w14:paraId="61C46106">
      <w:pPr>
        <w:spacing w:after="160" w:line="360" w:lineRule="auto"/>
        <w:rPr>
          <w:rFonts w:hint="eastAsia" w:ascii="宋体" w:hAnsi="宋体" w:eastAsia="宋体" w:cs="宋体"/>
          <w:color w:val="auto"/>
          <w:sz w:val="24"/>
          <w:highlight w:val="none"/>
        </w:rPr>
      </w:pPr>
    </w:p>
    <w:p w14:paraId="2A1089E5">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w:t>
      </w:r>
      <w:r>
        <w:rPr>
          <w:rFonts w:ascii="宋体" w:hAnsi="宋体" w:eastAsia="宋体" w:cs="宋体"/>
          <w:b/>
          <w:bCs/>
          <w:color w:val="auto"/>
          <w:sz w:val="24"/>
          <w:highlight w:val="none"/>
        </w:rPr>
        <w:t>监护仪</w:t>
      </w:r>
      <w:r>
        <w:rPr>
          <w:rFonts w:hint="eastAsia" w:ascii="宋体" w:hAnsi="宋体" w:eastAsia="宋体" w:cs="宋体"/>
          <w:b/>
          <w:bCs/>
          <w:color w:val="auto"/>
          <w:kern w:val="0"/>
          <w:sz w:val="24"/>
          <w:highlight w:val="none"/>
        </w:rPr>
        <w:t>技术参数要求</w:t>
      </w:r>
    </w:p>
    <w:p w14:paraId="0967A84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1、一体化便携监护仪，整机无风扇设计，配置提手,方便移动。 </w:t>
      </w:r>
    </w:p>
    <w:p w14:paraId="32D4B71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2、≥10.1英寸彩色液晶触摸屏，分辨率≥1280*800，≥8通道波形显示。</w:t>
      </w:r>
    </w:p>
    <w:p w14:paraId="4C60C944">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3、配置3/5导心电，呼吸，无创血压，血氧饱和度，脉搏和双通道体温参数监测，以上参数适用于成人、小儿、新生儿患者。</w:t>
      </w:r>
    </w:p>
    <w:p w14:paraId="7D78355C">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4、心电监护支持心率，ST段测量，心律失常分析，QT/QTc连续实时测量和对应报警功能，支持成人、小儿、新生儿患者。</w:t>
      </w:r>
    </w:p>
    <w:p w14:paraId="271641C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5、心电波形扫描速度支持6.25mm/s、12.5 mm/s、25 mm/s和50 mm/s</w:t>
      </w:r>
    </w:p>
    <w:p w14:paraId="49653A45">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6、QT和QTc实时监测参数测量范围：200～800 ms。</w:t>
      </w:r>
    </w:p>
    <w:p w14:paraId="7CA9E16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7、心电支持≥</w:t>
      </w:r>
      <w:r>
        <w:rPr>
          <w:rFonts w:ascii="宋体" w:hAnsi="宋体" w:eastAsia="宋体" w:cs="宋体"/>
          <w:color w:val="auto"/>
          <w:sz w:val="24"/>
          <w:highlight w:val="none"/>
        </w:rPr>
        <w:t>3</w:t>
      </w:r>
      <w:r>
        <w:rPr>
          <w:rFonts w:hint="eastAsia" w:ascii="宋体" w:hAnsi="宋体" w:eastAsia="宋体" w:cs="宋体"/>
          <w:color w:val="auto"/>
          <w:sz w:val="24"/>
          <w:highlight w:val="none"/>
        </w:rPr>
        <w:t>个分析导联实时动态同步分析，并非多个导联波形同屏显示及</w:t>
      </w:r>
      <w:r>
        <w:rPr>
          <w:rFonts w:ascii="宋体" w:hAnsi="宋体" w:eastAsia="宋体" w:cs="宋体"/>
          <w:color w:val="auto"/>
          <w:sz w:val="24"/>
          <w:highlight w:val="none"/>
        </w:rPr>
        <w:t>12</w:t>
      </w:r>
      <w:r>
        <w:rPr>
          <w:rFonts w:hint="eastAsia" w:ascii="宋体" w:hAnsi="宋体" w:eastAsia="宋体" w:cs="宋体"/>
          <w:color w:val="auto"/>
          <w:sz w:val="24"/>
          <w:highlight w:val="none"/>
        </w:rPr>
        <w:t>导联静息分析</w:t>
      </w:r>
      <w:r>
        <w:rPr>
          <w:rFonts w:ascii="宋体" w:hAnsi="宋体" w:eastAsia="宋体" w:cs="宋体"/>
          <w:color w:val="auto"/>
          <w:sz w:val="24"/>
          <w:highlight w:val="none"/>
        </w:rPr>
        <w:t xml:space="preserve"> </w:t>
      </w:r>
    </w:p>
    <w:p w14:paraId="038CCD4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8、支持升级提供过去24小时心电概览报告查看与打印，包括心率统计结果，心律失常统计结果，ST统计和QT/QTc统计结果。</w:t>
      </w:r>
    </w:p>
    <w:p w14:paraId="58F6679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9、支持指套式血氧探头，</w:t>
      </w:r>
      <w:r>
        <w:rPr>
          <w:rFonts w:ascii="宋体" w:hAnsi="宋体" w:eastAsia="宋体" w:cs="宋体"/>
          <w:color w:val="auto"/>
          <w:sz w:val="24"/>
          <w:highlight w:val="none"/>
        </w:rPr>
        <w:t>IPX7</w:t>
      </w:r>
      <w:r>
        <w:rPr>
          <w:rFonts w:hint="eastAsia" w:ascii="宋体" w:hAnsi="宋体" w:eastAsia="宋体" w:cs="宋体"/>
          <w:color w:val="auto"/>
          <w:sz w:val="24"/>
          <w:highlight w:val="none"/>
        </w:rPr>
        <w:t>防水等级，支持液体浸泡消毒和清洁。</w:t>
      </w:r>
    </w:p>
    <w:p w14:paraId="4F7B7656">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10、★提供手动，自动，连续、序列和整点5种测量模式，提供24小时血压统计结果。</w:t>
      </w:r>
    </w:p>
    <w:p w14:paraId="233432D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11、配置无创血压测量，适用于成人，小儿和新生儿。无创血压成人测量范围：收缩压25~290mmH</w:t>
      </w:r>
    </w:p>
    <w:p w14:paraId="75F0D126">
      <w:pPr>
        <w:spacing w:after="160" w:line="360" w:lineRule="auto"/>
        <w:rPr>
          <w:rFonts w:hint="eastAsia" w:ascii="宋体" w:hAnsi="宋体" w:eastAsia="宋体" w:cs="宋体"/>
          <w:color w:val="auto"/>
          <w:sz w:val="24"/>
          <w:highlight w:val="none"/>
        </w:rPr>
      </w:pPr>
    </w:p>
    <w:p w14:paraId="095FA262">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w:t>
      </w:r>
      <w:r>
        <w:rPr>
          <w:rFonts w:ascii="宋体" w:hAnsi="宋体" w:eastAsia="宋体" w:cs="宋体"/>
          <w:b/>
          <w:bCs/>
          <w:color w:val="auto"/>
          <w:sz w:val="24"/>
          <w:highlight w:val="none"/>
        </w:rPr>
        <w:t>输液泵</w:t>
      </w:r>
      <w:r>
        <w:rPr>
          <w:rFonts w:hint="eastAsia" w:ascii="宋体" w:hAnsi="宋体" w:eastAsia="宋体" w:cs="宋体"/>
          <w:b/>
          <w:bCs/>
          <w:color w:val="auto"/>
          <w:kern w:val="0"/>
          <w:sz w:val="24"/>
          <w:highlight w:val="none"/>
        </w:rPr>
        <w:t>技术参数要求</w:t>
      </w:r>
    </w:p>
    <w:p w14:paraId="5D5D78D3">
      <w:pPr>
        <w:spacing w:after="160"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同重症科设备。</w:t>
      </w:r>
    </w:p>
    <w:p w14:paraId="33ADD385">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r>
        <w:rPr>
          <w:rFonts w:ascii="宋体" w:hAnsi="宋体" w:eastAsia="宋体" w:cs="宋体"/>
          <w:b/>
          <w:bCs/>
          <w:color w:val="auto"/>
          <w:sz w:val="24"/>
          <w:highlight w:val="none"/>
        </w:rPr>
        <w:t>输液泵</w:t>
      </w:r>
      <w:r>
        <w:rPr>
          <w:rFonts w:hint="eastAsia" w:ascii="宋体" w:hAnsi="宋体" w:eastAsia="宋体" w:cs="宋体"/>
          <w:b/>
          <w:bCs/>
          <w:color w:val="auto"/>
          <w:kern w:val="0"/>
          <w:sz w:val="24"/>
          <w:highlight w:val="none"/>
        </w:rPr>
        <w:t>技术参数要求</w:t>
      </w:r>
    </w:p>
    <w:p w14:paraId="148139B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同重症科设备。</w:t>
      </w:r>
    </w:p>
    <w:p w14:paraId="54519FC1">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w:t>
      </w:r>
      <w:r>
        <w:rPr>
          <w:rFonts w:ascii="宋体" w:hAnsi="宋体" w:eastAsia="宋体" w:cs="宋体"/>
          <w:b/>
          <w:bCs/>
          <w:color w:val="auto"/>
          <w:sz w:val="24"/>
          <w:highlight w:val="none"/>
        </w:rPr>
        <w:t>注射泵</w:t>
      </w:r>
      <w:r>
        <w:rPr>
          <w:rFonts w:hint="eastAsia" w:ascii="宋体" w:hAnsi="宋体" w:eastAsia="宋体" w:cs="宋体"/>
          <w:b/>
          <w:bCs/>
          <w:color w:val="auto"/>
          <w:kern w:val="0"/>
          <w:sz w:val="24"/>
          <w:highlight w:val="none"/>
        </w:rPr>
        <w:t>技术参数要求</w:t>
      </w:r>
    </w:p>
    <w:p w14:paraId="01FAD3F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同重症科设备。</w:t>
      </w:r>
    </w:p>
    <w:p w14:paraId="21095F2B">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六、</w:t>
      </w:r>
      <w:r>
        <w:rPr>
          <w:rFonts w:ascii="宋体" w:hAnsi="宋体" w:eastAsia="宋体" w:cs="宋体"/>
          <w:b/>
          <w:bCs/>
          <w:color w:val="auto"/>
          <w:sz w:val="24"/>
          <w:highlight w:val="none"/>
        </w:rPr>
        <w:t>临时起搏器</w:t>
      </w:r>
      <w:r>
        <w:rPr>
          <w:rFonts w:hint="eastAsia" w:ascii="宋体" w:hAnsi="宋体" w:eastAsia="宋体" w:cs="宋体"/>
          <w:b/>
          <w:bCs/>
          <w:color w:val="auto"/>
          <w:kern w:val="0"/>
          <w:sz w:val="24"/>
          <w:highlight w:val="none"/>
        </w:rPr>
        <w:t>技术参数要求</w:t>
      </w:r>
    </w:p>
    <w:p w14:paraId="4438FB7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同重症科设备。</w:t>
      </w:r>
    </w:p>
    <w:p w14:paraId="51362A2B">
      <w:pPr>
        <w:spacing w:after="160"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七、</w:t>
      </w:r>
      <w:r>
        <w:rPr>
          <w:rFonts w:ascii="宋体" w:hAnsi="宋体" w:eastAsia="宋体" w:cs="宋体"/>
          <w:b/>
          <w:bCs/>
          <w:color w:val="auto"/>
          <w:sz w:val="24"/>
          <w:highlight w:val="none"/>
        </w:rPr>
        <w:t>心电图机</w:t>
      </w:r>
      <w:r>
        <w:rPr>
          <w:rFonts w:hint="eastAsia" w:ascii="宋体" w:hAnsi="宋体" w:eastAsia="宋体" w:cs="宋体"/>
          <w:b/>
          <w:bCs/>
          <w:color w:val="auto"/>
          <w:kern w:val="0"/>
          <w:sz w:val="24"/>
          <w:highlight w:val="none"/>
        </w:rPr>
        <w:t>技术参数要求</w:t>
      </w:r>
    </w:p>
    <w:p w14:paraId="6FBFB95F">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同重症科设备。</w:t>
      </w:r>
    </w:p>
    <w:p w14:paraId="1E2FFCA0">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八、</w:t>
      </w:r>
      <w:r>
        <w:rPr>
          <w:rFonts w:ascii="宋体" w:hAnsi="宋体" w:eastAsia="宋体" w:cs="宋体"/>
          <w:b/>
          <w:bCs/>
          <w:color w:val="auto"/>
          <w:sz w:val="24"/>
          <w:highlight w:val="none"/>
        </w:rPr>
        <w:t>可视气管插管箱</w:t>
      </w:r>
      <w:r>
        <w:rPr>
          <w:rFonts w:hint="eastAsia" w:ascii="宋体" w:hAnsi="宋体" w:eastAsia="宋体" w:cs="宋体"/>
          <w:b/>
          <w:bCs/>
          <w:color w:val="auto"/>
          <w:kern w:val="0"/>
          <w:sz w:val="24"/>
          <w:highlight w:val="none"/>
        </w:rPr>
        <w:t>技术参数要求</w:t>
      </w:r>
    </w:p>
    <w:p w14:paraId="5A28A158">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同重症科设备。</w:t>
      </w:r>
    </w:p>
    <w:p w14:paraId="2147EE27">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九、</w:t>
      </w:r>
      <w:r>
        <w:rPr>
          <w:rFonts w:ascii="宋体" w:hAnsi="宋体" w:eastAsia="宋体" w:cs="宋体"/>
          <w:b/>
          <w:bCs/>
          <w:color w:val="auto"/>
          <w:sz w:val="24"/>
          <w:highlight w:val="none"/>
        </w:rPr>
        <w:t>心肺复苏器</w:t>
      </w:r>
      <w:r>
        <w:rPr>
          <w:rFonts w:hint="eastAsia" w:ascii="宋体" w:hAnsi="宋体" w:eastAsia="宋体" w:cs="宋体"/>
          <w:b/>
          <w:bCs/>
          <w:color w:val="auto"/>
          <w:kern w:val="0"/>
          <w:sz w:val="24"/>
          <w:highlight w:val="none"/>
        </w:rPr>
        <w:t>技术参数要求</w:t>
      </w:r>
    </w:p>
    <w:p w14:paraId="46A7B0E9">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16260656">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w:t>
      </w:r>
      <w:r>
        <w:rPr>
          <w:rFonts w:ascii="宋体" w:hAnsi="宋体" w:eastAsia="宋体" w:cs="宋体"/>
          <w:b/>
          <w:bCs/>
          <w:color w:val="auto"/>
          <w:sz w:val="24"/>
          <w:highlight w:val="none"/>
        </w:rPr>
        <w:t>便携式转运呼吸机</w:t>
      </w:r>
      <w:r>
        <w:rPr>
          <w:rFonts w:hint="eastAsia" w:ascii="宋体" w:hAnsi="宋体" w:eastAsia="宋体" w:cs="宋体"/>
          <w:b/>
          <w:bCs/>
          <w:color w:val="auto"/>
          <w:kern w:val="0"/>
          <w:sz w:val="24"/>
          <w:highlight w:val="none"/>
        </w:rPr>
        <w:t>技术参数要求</w:t>
      </w:r>
    </w:p>
    <w:p w14:paraId="4C4B72BB">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7059C12F">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十一、</w:t>
      </w:r>
      <w:r>
        <w:rPr>
          <w:rFonts w:ascii="宋体" w:hAnsi="宋体" w:eastAsia="宋体" w:cs="宋体"/>
          <w:b/>
          <w:bCs/>
          <w:color w:val="auto"/>
          <w:sz w:val="24"/>
          <w:highlight w:val="none"/>
        </w:rPr>
        <w:t>洗胃机</w:t>
      </w:r>
      <w:r>
        <w:rPr>
          <w:rFonts w:hint="eastAsia" w:ascii="宋体" w:hAnsi="宋体" w:eastAsia="宋体" w:cs="宋体"/>
          <w:b/>
          <w:bCs/>
          <w:color w:val="auto"/>
          <w:kern w:val="0"/>
          <w:sz w:val="24"/>
          <w:highlight w:val="none"/>
        </w:rPr>
        <w:t>技术参数要求</w:t>
      </w:r>
    </w:p>
    <w:p w14:paraId="1F9E847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1、泵壳温升：洗胃机连续4h 正常运行后，泵壳温升应不大于60℃。</w:t>
      </w:r>
    </w:p>
    <w:p w14:paraId="305EF2E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2、工作噪声：洗胃机工作噪声不大于A声级65dB。</w:t>
      </w:r>
    </w:p>
    <w:p w14:paraId="62A3123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3、限定压力：洗胃机的工作压力绝对值应在47～67 kPa范围内。</w:t>
      </w:r>
    </w:p>
    <w:p w14:paraId="31B1361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4、流量：“口腔插管”档应不小于2L/min；“鼻腔插管”档应不小于1L/min。</w:t>
      </w:r>
    </w:p>
    <w:p w14:paraId="1E6B2A4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5、压力变化：洗胃机工作压力变化应不大于±5 kPa,  最大值应不大于67 kPa。</w:t>
      </w:r>
    </w:p>
    <w:p w14:paraId="151AC699">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6、冲、吸转换装置：</w:t>
      </w:r>
    </w:p>
    <w:p w14:paraId="0458AD4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6.1、洗胃机的冲、吸应有状态指示；</w:t>
      </w:r>
    </w:p>
    <w:p w14:paraId="3CB5BCBE">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6.2、洗胃机的自控冲液量应不大于350ml/次；自控吸液量应不大于450ml/次；自控吸液量应 大于自控冲液量，但不应大于150 ml/次；</w:t>
      </w:r>
    </w:p>
    <w:p w14:paraId="1A2B6130">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6.3、电动洗胃机应有冲、吸液量平衡装置，液量平衡状态时，接内径6mm 胃管的冲液量应减 少到（100ml～200ml）/ 次，接内径4mm胃管的冲液量应减少到（50ml～150ml）/ 次。</w:t>
      </w:r>
    </w:p>
    <w:p w14:paraId="68C29C2F">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6.4、洗胃机的冲、吸转换装置发生单一故障时，洗胃管路内绝对压力不应超过67 kPa。</w:t>
      </w:r>
    </w:p>
    <w:p w14:paraId="0B1F202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7、封闭性：洗胃机的各部件及管路接口应封闭良好，不得有渗、漏水现象。</w:t>
      </w:r>
    </w:p>
    <w:p w14:paraId="0DE9CDEB">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8、管路：洗胃机上连接胃管的外接管路应符合下列要求：</w:t>
      </w:r>
    </w:p>
    <w:p w14:paraId="318F239A">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8.1、管路的长度不少于800mm,  内径不小于6mm;</w:t>
      </w:r>
    </w:p>
    <w:p w14:paraId="255A1B7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8.2、管路应在负压8.0×10Pa(600mmHg）时整个长度上的扁塌程度应小于0.5；管路应在正 压9.3×10'Pa(700mmHg) 时不爆破。</w:t>
      </w:r>
    </w:p>
    <w:p w14:paraId="244027B1">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8.3、管路经消毒后，应仍能满足8.2（即上一条）的要求。</w:t>
      </w:r>
    </w:p>
    <w:p w14:paraId="1BB02222">
      <w:pPr>
        <w:spacing w:after="16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9、管路接口：洗胃机外接管路应有明显标记。</w:t>
      </w:r>
    </w:p>
    <w:p w14:paraId="1142E0C6">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十二、</w:t>
      </w:r>
      <w:r>
        <w:rPr>
          <w:rFonts w:ascii="宋体" w:hAnsi="宋体" w:eastAsia="宋体" w:cs="宋体"/>
          <w:b/>
          <w:bCs/>
          <w:color w:val="auto"/>
          <w:sz w:val="24"/>
          <w:highlight w:val="none"/>
        </w:rPr>
        <w:t>急救转运床</w:t>
      </w:r>
      <w:r>
        <w:rPr>
          <w:rFonts w:hint="eastAsia" w:ascii="宋体" w:hAnsi="宋体" w:eastAsia="宋体" w:cs="宋体"/>
          <w:b/>
          <w:bCs/>
          <w:color w:val="auto"/>
          <w:kern w:val="0"/>
          <w:sz w:val="24"/>
          <w:highlight w:val="none"/>
        </w:rPr>
        <w:t>技术参数要求</w:t>
      </w:r>
    </w:p>
    <w:p w14:paraId="6A2B9162">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777075FA">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十三、</w:t>
      </w:r>
      <w:r>
        <w:rPr>
          <w:rFonts w:ascii="宋体" w:hAnsi="宋体" w:eastAsia="宋体" w:cs="宋体"/>
          <w:b/>
          <w:bCs/>
          <w:color w:val="auto"/>
          <w:sz w:val="24"/>
          <w:highlight w:val="none"/>
        </w:rPr>
        <w:t>升温毯</w:t>
      </w:r>
      <w:r>
        <w:rPr>
          <w:rFonts w:hint="eastAsia" w:ascii="宋体" w:hAnsi="宋体" w:eastAsia="宋体" w:cs="宋体"/>
          <w:b/>
          <w:bCs/>
          <w:color w:val="auto"/>
          <w:kern w:val="0"/>
          <w:sz w:val="24"/>
          <w:highlight w:val="none"/>
        </w:rPr>
        <w:t>技术参数要求</w:t>
      </w:r>
    </w:p>
    <w:p w14:paraId="2D5DBE4D">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15CF9BF0">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十四、</w:t>
      </w:r>
      <w:r>
        <w:rPr>
          <w:rFonts w:ascii="宋体" w:hAnsi="宋体" w:eastAsia="宋体" w:cs="宋体"/>
          <w:b/>
          <w:bCs/>
          <w:color w:val="auto"/>
          <w:sz w:val="24"/>
          <w:highlight w:val="none"/>
        </w:rPr>
        <w:t>降温仪</w:t>
      </w:r>
      <w:r>
        <w:rPr>
          <w:rFonts w:hint="eastAsia" w:ascii="宋体" w:hAnsi="宋体" w:eastAsia="宋体" w:cs="宋体"/>
          <w:b/>
          <w:bCs/>
          <w:color w:val="auto"/>
          <w:kern w:val="0"/>
          <w:sz w:val="24"/>
          <w:highlight w:val="none"/>
        </w:rPr>
        <w:t>技术参数要求</w:t>
      </w:r>
    </w:p>
    <w:p w14:paraId="1A1737B0">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08EB47C1">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十五、</w:t>
      </w:r>
      <w:r>
        <w:rPr>
          <w:rFonts w:ascii="宋体" w:hAnsi="宋体" w:eastAsia="宋体" w:cs="宋体"/>
          <w:b/>
          <w:bCs/>
          <w:color w:val="auto"/>
          <w:sz w:val="24"/>
          <w:highlight w:val="none"/>
        </w:rPr>
        <w:t>床旁X光机</w:t>
      </w:r>
      <w:r>
        <w:rPr>
          <w:rFonts w:hint="eastAsia" w:ascii="宋体" w:hAnsi="宋体" w:eastAsia="宋体" w:cs="宋体"/>
          <w:b/>
          <w:bCs/>
          <w:color w:val="auto"/>
          <w:kern w:val="0"/>
          <w:sz w:val="24"/>
          <w:highlight w:val="none"/>
        </w:rPr>
        <w:t>技术参数要求</w:t>
      </w:r>
    </w:p>
    <w:p w14:paraId="1EAB094B">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2CBA5202">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十六、</w:t>
      </w:r>
      <w:r>
        <w:rPr>
          <w:rFonts w:ascii="宋体" w:hAnsi="宋体" w:eastAsia="宋体" w:cs="宋体"/>
          <w:b/>
          <w:bCs/>
          <w:color w:val="auto"/>
          <w:sz w:val="24"/>
          <w:highlight w:val="none"/>
        </w:rPr>
        <w:t>床旁快速生化检测仪</w:t>
      </w:r>
      <w:r>
        <w:rPr>
          <w:rFonts w:hint="eastAsia" w:ascii="宋体" w:hAnsi="宋体" w:eastAsia="宋体" w:cs="宋体"/>
          <w:b/>
          <w:bCs/>
          <w:color w:val="auto"/>
          <w:kern w:val="0"/>
          <w:sz w:val="24"/>
          <w:highlight w:val="none"/>
        </w:rPr>
        <w:t>技术参数要求</w:t>
      </w:r>
    </w:p>
    <w:p w14:paraId="5CCF8D2B">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45EA07CF">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十七、</w:t>
      </w:r>
      <w:r>
        <w:rPr>
          <w:rFonts w:ascii="宋体" w:hAnsi="宋体" w:eastAsia="宋体" w:cs="宋体"/>
          <w:b/>
          <w:bCs/>
          <w:color w:val="auto"/>
          <w:sz w:val="24"/>
          <w:highlight w:val="none"/>
        </w:rPr>
        <w:t>床单位臭氧消毒机</w:t>
      </w:r>
      <w:r>
        <w:rPr>
          <w:rFonts w:hint="eastAsia" w:ascii="宋体" w:hAnsi="宋体" w:eastAsia="宋体" w:cs="宋体"/>
          <w:b/>
          <w:bCs/>
          <w:color w:val="auto"/>
          <w:kern w:val="0"/>
          <w:sz w:val="24"/>
          <w:highlight w:val="none"/>
        </w:rPr>
        <w:t>技术参数要求</w:t>
      </w:r>
    </w:p>
    <w:p w14:paraId="5CE43C4D">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3249E848">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十八、</w:t>
      </w:r>
      <w:r>
        <w:rPr>
          <w:rFonts w:ascii="宋体" w:hAnsi="宋体" w:eastAsia="宋体" w:cs="宋体"/>
          <w:b/>
          <w:bCs/>
          <w:color w:val="auto"/>
          <w:sz w:val="24"/>
          <w:highlight w:val="none"/>
        </w:rPr>
        <w:t>移动紫外线车</w:t>
      </w:r>
      <w:r>
        <w:rPr>
          <w:rFonts w:hint="eastAsia" w:ascii="宋体" w:hAnsi="宋体" w:eastAsia="宋体" w:cs="宋体"/>
          <w:b/>
          <w:bCs/>
          <w:color w:val="auto"/>
          <w:kern w:val="0"/>
          <w:sz w:val="24"/>
          <w:highlight w:val="none"/>
        </w:rPr>
        <w:t>技术参数要求</w:t>
      </w:r>
    </w:p>
    <w:p w14:paraId="15412D59">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196AD649">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十九、</w:t>
      </w:r>
      <w:r>
        <w:rPr>
          <w:rFonts w:ascii="宋体" w:hAnsi="宋体" w:eastAsia="宋体" w:cs="宋体"/>
          <w:b/>
          <w:bCs/>
          <w:color w:val="auto"/>
          <w:sz w:val="24"/>
          <w:highlight w:val="none"/>
        </w:rPr>
        <w:t>血气分析仪</w:t>
      </w:r>
      <w:r>
        <w:rPr>
          <w:rFonts w:hint="eastAsia" w:ascii="宋体" w:hAnsi="宋体" w:eastAsia="宋体" w:cs="宋体"/>
          <w:b/>
          <w:bCs/>
          <w:color w:val="auto"/>
          <w:kern w:val="0"/>
          <w:sz w:val="24"/>
          <w:highlight w:val="none"/>
        </w:rPr>
        <w:t>技术参数要求</w:t>
      </w:r>
    </w:p>
    <w:p w14:paraId="6EC37389">
      <w:pPr>
        <w:spacing w:after="160" w:line="360" w:lineRule="auto"/>
        <w:rPr>
          <w:rFonts w:hint="eastAsia" w:ascii="宋体" w:hAnsi="宋体" w:eastAsia="宋体" w:cs="宋体"/>
          <w:b/>
          <w:bCs/>
          <w:color w:val="auto"/>
          <w:kern w:val="0"/>
          <w:sz w:val="24"/>
          <w:highlight w:val="none"/>
        </w:rPr>
      </w:pPr>
      <w:r>
        <w:rPr>
          <w:rFonts w:ascii="宋体" w:hAnsi="宋体" w:eastAsia="宋体" w:cs="宋体"/>
          <w:color w:val="auto"/>
          <w:sz w:val="24"/>
          <w:highlight w:val="none"/>
        </w:rPr>
        <w:t>同重症科设备。</w:t>
      </w:r>
    </w:p>
    <w:p w14:paraId="37BD519F">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Times New Roman"/>
          <w:b/>
          <w:bCs/>
          <w:color w:val="auto"/>
          <w:kern w:val="0"/>
          <w:sz w:val="28"/>
          <w:szCs w:val="28"/>
          <w:highlight w:val="none"/>
        </w:rPr>
        <w:t>病房</w:t>
      </w:r>
    </w:p>
    <w:p w14:paraId="4553F9AD">
      <w:pPr>
        <w:spacing w:after="160"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一、</w:t>
      </w:r>
      <w:r>
        <w:rPr>
          <w:rFonts w:ascii="宋体" w:hAnsi="宋体" w:eastAsia="宋体" w:cs="宋体"/>
          <w:b/>
          <w:bCs/>
          <w:color w:val="auto"/>
          <w:kern w:val="0"/>
          <w:sz w:val="24"/>
          <w:highlight w:val="none"/>
        </w:rPr>
        <w:t>抢救床</w:t>
      </w:r>
      <w:r>
        <w:rPr>
          <w:rFonts w:hint="eastAsia" w:ascii="宋体" w:hAnsi="宋体" w:eastAsia="宋体" w:cs="宋体"/>
          <w:b/>
          <w:bCs/>
          <w:color w:val="auto"/>
          <w:kern w:val="0"/>
          <w:sz w:val="24"/>
          <w:highlight w:val="none"/>
        </w:rPr>
        <w:t>技术参数要求</w:t>
      </w:r>
    </w:p>
    <w:p w14:paraId="394DEC71">
      <w:pPr>
        <w:spacing w:after="160" w:line="360" w:lineRule="auto"/>
        <w:rPr>
          <w:rFonts w:hint="eastAsia" w:ascii="宋体" w:hAnsi="宋体" w:eastAsia="宋体" w:cs="宋体"/>
          <w:color w:val="auto"/>
          <w:sz w:val="24"/>
          <w:highlight w:val="none"/>
        </w:rPr>
      </w:pPr>
      <w:r>
        <w:rPr>
          <w:rFonts w:ascii="宋体" w:hAnsi="宋体" w:eastAsia="宋体" w:cs="宋体"/>
          <w:color w:val="auto"/>
          <w:sz w:val="24"/>
          <w:highlight w:val="none"/>
        </w:rPr>
        <w:t>同</w:t>
      </w:r>
      <w:r>
        <w:rPr>
          <w:rFonts w:hint="eastAsia" w:ascii="宋体" w:hAnsi="宋体" w:eastAsia="宋体" w:cs="宋体"/>
          <w:color w:val="auto"/>
          <w:sz w:val="24"/>
          <w:highlight w:val="none"/>
        </w:rPr>
        <w:t>急诊</w:t>
      </w:r>
      <w:r>
        <w:rPr>
          <w:rFonts w:ascii="宋体" w:hAnsi="宋体" w:eastAsia="宋体" w:cs="宋体"/>
          <w:color w:val="auto"/>
          <w:sz w:val="24"/>
          <w:highlight w:val="none"/>
        </w:rPr>
        <w:t>科设备。</w:t>
      </w:r>
    </w:p>
    <w:p w14:paraId="05FEF39D">
      <w:pPr>
        <w:spacing w:after="160" w:line="360" w:lineRule="auto"/>
        <w:rPr>
          <w:rFonts w:hint="eastAsia" w:ascii="宋体" w:hAnsi="宋体" w:eastAsia="宋体" w:cs="宋体"/>
          <w:b/>
          <w:bCs/>
          <w:color w:val="auto"/>
          <w:sz w:val="24"/>
          <w:highlight w:val="none"/>
        </w:rPr>
      </w:pPr>
    </w:p>
    <w:p w14:paraId="414232B0">
      <w:pPr>
        <w:widowControl/>
        <w:spacing w:before="75" w:after="75" w:line="278" w:lineRule="auto"/>
        <w:jc w:val="left"/>
        <w:rPr>
          <w:rFonts w:hint="eastAsia" w:ascii="宋体" w:hAnsi="宋体" w:eastAsia="宋体" w:cs="Arial"/>
          <w:b/>
          <w:color w:val="auto"/>
          <w:sz w:val="28"/>
          <w:szCs w:val="28"/>
          <w:highlight w:val="none"/>
        </w:rPr>
      </w:pPr>
      <w:r>
        <w:rPr>
          <w:rFonts w:hint="eastAsia" w:ascii="宋体" w:hAnsi="宋体" w:eastAsia="宋体" w:cs="Arial"/>
          <w:b/>
          <w:color w:val="auto"/>
          <w:sz w:val="28"/>
          <w:szCs w:val="28"/>
          <w:highlight w:val="none"/>
        </w:rPr>
        <w:t>三、售后服务要求</w:t>
      </w:r>
    </w:p>
    <w:p w14:paraId="4B08FB0D">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供应商或原厂在国内设立专业的维修机构。</w:t>
      </w:r>
    </w:p>
    <w:p w14:paraId="6E894890">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质保期限要求：本标包所有投标产品交付采购人并经验收通过后</w:t>
      </w:r>
      <w:r>
        <w:rPr>
          <w:rFonts w:ascii="宋体" w:hAnsi="宋体" w:eastAsia="宋体" w:cs="Arial"/>
          <w:bCs/>
          <w:color w:val="auto"/>
          <w:sz w:val="24"/>
          <w:highlight w:val="none"/>
        </w:rPr>
        <w:t>1</w:t>
      </w:r>
      <w:r>
        <w:rPr>
          <w:rFonts w:hint="eastAsia" w:ascii="宋体" w:hAnsi="宋体" w:eastAsia="宋体" w:cs="Arial"/>
          <w:bCs/>
          <w:color w:val="auto"/>
          <w:sz w:val="24"/>
          <w:highlight w:val="none"/>
        </w:rPr>
        <w:t>年。</w:t>
      </w:r>
    </w:p>
    <w:p w14:paraId="30E4DFEB">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履约验收要求：项目履约验收工作具体依据项目合同中的履约验收方案执行。合同中的履约验收方案将明确履约验收的主体、时间、方式、程序、内容和验收标准等事项。</w:t>
      </w:r>
    </w:p>
    <w:p w14:paraId="33804B77">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供应商需提供设备安装需要的基建要求，包括场地面积、承重、层高、用电等情况（如有）。设备安装验收后提供免费培训服务，提供与设备相关的操作手册和使用说明书。</w:t>
      </w:r>
    </w:p>
    <w:p w14:paraId="4BB3BC10">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供应商需承诺设备接口免费开放，免费接入医院综合运营系统，如有端口费用由中标方承担。</w:t>
      </w:r>
    </w:p>
    <w:p w14:paraId="18074818">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本次报价包含设备费用、安装调试费、运输费、包装费、税金等完成本项目所需要的所有费用。</w:t>
      </w:r>
    </w:p>
    <w:p w14:paraId="3CBBE82C">
      <w:pPr>
        <w:numPr>
          <w:ilvl w:val="0"/>
          <w:numId w:val="1"/>
        </w:numPr>
        <w:spacing w:after="160" w:line="400" w:lineRule="exact"/>
        <w:ind w:left="425" w:hanging="425"/>
        <w:rPr>
          <w:rFonts w:hint="eastAsia" w:ascii="宋体" w:hAnsi="宋体" w:eastAsia="宋体" w:cs="Arial"/>
          <w:bCs/>
          <w:color w:val="auto"/>
          <w:sz w:val="24"/>
          <w:highlight w:val="none"/>
        </w:rPr>
      </w:pPr>
      <w:r>
        <w:rPr>
          <w:rFonts w:hint="eastAsia" w:ascii="宋体" w:hAnsi="宋体" w:eastAsia="宋体" w:cs="Arial"/>
          <w:bCs/>
          <w:color w:val="auto"/>
          <w:sz w:val="24"/>
          <w:highlight w:val="none"/>
        </w:rPr>
        <w:t>后续的全生命周期成本及备品备件采购价格情况等相关说明。</w:t>
      </w:r>
    </w:p>
    <w:p w14:paraId="603DB75A">
      <w:pPr>
        <w:numPr>
          <w:numId w:val="0"/>
        </w:numPr>
        <w:spacing w:line="400" w:lineRule="exact"/>
        <w:ind w:leftChars="0"/>
        <w:rPr>
          <w:rFonts w:hint="eastAsia" w:cs="Arial" w:asciiTheme="minorEastAsia" w:hAnsiTheme="minorEastAsia"/>
          <w:bCs/>
          <w:color w:val="auto"/>
          <w:sz w:val="24"/>
          <w:highlight w:val="none"/>
        </w:rPr>
      </w:pPr>
      <w:r>
        <w:rPr>
          <w:rFonts w:hint="eastAsia" w:ascii="宋体" w:hAnsi="宋体" w:eastAsia="宋体" w:cs="Arial"/>
          <w:bCs/>
          <w:color w:val="auto"/>
          <w:sz w:val="24"/>
          <w:highlight w:val="none"/>
        </w:rPr>
        <w:t>本项目需由供应商提供设计方案、解决方案或者组织方案以及技术支持资料。</w:t>
      </w:r>
      <w:bookmarkStart w:id="2" w:name="_GoBack"/>
      <w:bookmarkEnd w:id="2"/>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22C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326AE">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0326AE">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1190A">
    <w:pPr>
      <w:pStyle w:val="5"/>
      <w:keepNext w:val="0"/>
      <w:keepLines w:val="0"/>
      <w:pageBreakBefore w:val="0"/>
      <w:widowControl w:val="0"/>
      <w:pBdr>
        <w:bottom w:val="single" w:color="auto" w:sz="4" w:space="0"/>
      </w:pBdr>
      <w:kinsoku/>
      <w:wordWrap/>
      <w:overflowPunct/>
      <w:topLinePunct w:val="0"/>
      <w:bidi w:val="0"/>
      <w:adjustRightInd/>
      <w:snapToGrid w:val="0"/>
      <w:spacing w:line="288" w:lineRule="auto"/>
      <w:jc w:val="both"/>
      <w:textAlignment w:val="auto"/>
      <w:rPr>
        <w:rFonts w:hint="eastAsia"/>
        <w:sz w:val="18"/>
        <w:szCs w:val="18"/>
        <w:lang w:val="en-US" w:eastAsia="zh-CN"/>
      </w:rPr>
    </w:pPr>
    <w:r>
      <w:rPr>
        <w:rFonts w:hint="eastAsia"/>
        <w:sz w:val="18"/>
        <w:szCs w:val="18"/>
        <w:lang w:val="en-US" w:eastAsia="zh-CN"/>
      </w:rPr>
      <w:t>ZC20260134  上海市光华中西医结合医院所需急重症和康复体检设备等一批医疗设备公开招标项目</w:t>
    </w:r>
  </w:p>
  <w:p w14:paraId="151820EB">
    <w:pPr>
      <w:pStyle w:val="5"/>
      <w:keepNext w:val="0"/>
      <w:keepLines w:val="0"/>
      <w:pageBreakBefore w:val="0"/>
      <w:widowControl w:val="0"/>
      <w:pBdr>
        <w:bottom w:val="single" w:color="auto" w:sz="4" w:space="0"/>
      </w:pBdr>
      <w:kinsoku/>
      <w:wordWrap/>
      <w:overflowPunct/>
      <w:topLinePunct w:val="0"/>
      <w:bidi w:val="0"/>
      <w:adjustRightInd/>
      <w:snapToGrid w:val="0"/>
      <w:spacing w:line="288" w:lineRule="auto"/>
      <w:jc w:val="center"/>
      <w:textAlignment w:val="auto"/>
      <w:rPr>
        <w:rFonts w:hint="default"/>
        <w:sz w:val="18"/>
        <w:szCs w:val="18"/>
        <w:lang w:val="en-US" w:eastAsia="zh-CN"/>
      </w:rPr>
    </w:pPr>
    <w:r>
      <w:rPr>
        <w:rFonts w:hint="eastAsia"/>
        <w:sz w:val="18"/>
        <w:szCs w:val="18"/>
        <w:lang w:val="en-US" w:eastAsia="zh-CN"/>
      </w:rPr>
      <w:t>第一标包招标需求文件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87FA6D"/>
    <w:multiLevelType w:val="singleLevel"/>
    <w:tmpl w:val="7F87FA6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0E"/>
    <w:rsid w:val="001B500E"/>
    <w:rsid w:val="00245A42"/>
    <w:rsid w:val="003C6A96"/>
    <w:rsid w:val="006151BD"/>
    <w:rsid w:val="008B696B"/>
    <w:rsid w:val="00AE1D0C"/>
    <w:rsid w:val="00FD5D51"/>
    <w:rsid w:val="121F3E0E"/>
    <w:rsid w:val="2152261E"/>
    <w:rsid w:val="305522A1"/>
    <w:rsid w:val="378B7F45"/>
    <w:rsid w:val="71DB624A"/>
    <w:rsid w:val="74DE269B"/>
    <w:rsid w:val="781B4AA2"/>
    <w:rsid w:val="7C664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next w:val="1"/>
    <w:qFormat/>
    <w:uiPriority w:val="0"/>
    <w:rPr>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8"/>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styleId="12">
    <w:name w:val="HTML Sample"/>
    <w:basedOn w:val="9"/>
    <w:qFormat/>
    <w:uiPriority w:val="0"/>
    <w:rPr>
      <w:rFonts w:ascii="Courier New" w:hAnsi="Courier New"/>
    </w:rPr>
  </w:style>
  <w:style w:type="paragraph" w:customStyle="1" w:styleId="13">
    <w:name w:val="列表段落1"/>
    <w:basedOn w:val="1"/>
    <w:qFormat/>
    <w:uiPriority w:val="99"/>
    <w:pPr>
      <w:ind w:firstLine="420" w:firstLineChars="200"/>
    </w:pPr>
  </w:style>
  <w:style w:type="character" w:customStyle="1" w:styleId="14">
    <w:name w:val="页眉 字符"/>
    <w:basedOn w:val="9"/>
    <w:link w:val="5"/>
    <w:qFormat/>
    <w:uiPriority w:val="0"/>
    <w:rPr>
      <w:rFonts w:asciiTheme="minorHAnsi" w:hAnsiTheme="minorHAnsi" w:eastAsiaTheme="minorEastAsia" w:cstheme="minorBidi"/>
      <w:kern w:val="2"/>
      <w:sz w:val="18"/>
      <w:szCs w:val="18"/>
    </w:rPr>
  </w:style>
  <w:style w:type="character" w:customStyle="1" w:styleId="15">
    <w:name w:val="页脚 字符"/>
    <w:basedOn w:val="9"/>
    <w:link w:val="4"/>
    <w:qFormat/>
    <w:uiPriority w:val="0"/>
    <w:rPr>
      <w:rFonts w:asciiTheme="minorHAnsi" w:hAnsiTheme="minorHAnsi" w:eastAsiaTheme="minorEastAsia" w:cstheme="minorBidi"/>
      <w:kern w:val="2"/>
      <w:sz w:val="18"/>
      <w:szCs w:val="18"/>
    </w:rPr>
  </w:style>
  <w:style w:type="paragraph" w:customStyle="1" w:styleId="16">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7"/>
    <w:qFormat/>
    <w:uiPriority w:val="0"/>
    <w:rPr>
      <w:rFonts w:asciiTheme="minorHAnsi" w:hAnsiTheme="minorHAnsi" w:eastAsiaTheme="minorEastAsia" w:cstheme="minorBidi"/>
      <w:b/>
      <w:bCs/>
      <w:kern w:val="2"/>
      <w:sz w:val="21"/>
      <w:szCs w:val="24"/>
    </w:rPr>
  </w:style>
  <w:style w:type="paragraph" w:customStyle="1" w:styleId="19">
    <w:name w:val="修订2"/>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12228</Words>
  <Characters>14457</Characters>
  <Lines>466</Lines>
  <Paragraphs>632</Paragraphs>
  <TotalTime>0</TotalTime>
  <ScaleCrop>false</ScaleCrop>
  <LinksUpToDate>false</LinksUpToDate>
  <CharactersWithSpaces>14659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2026-04-21T09:28:00Z</dcterms:created>
  <dc:creator>10519</dc:creator>
  <cp:lastModifiedBy>Better Me</cp:lastModifiedBy>
  <cp:lastPrinted>2026-03-02T15:38:00Z</cp:lastPrinted>
  <dcterms:modified xsi:type="dcterms:W3CDTF">2026-07-03T07:54:47Z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D8C803697DF44A33AFE45954BBAE2561_11</vt:lpwstr>
  </property>
  <property fmtid="{D5CDD505-2E9C-101B-9397-08002B2CF9AE}" pid="4" name="KSOTemplateDocerSaveRecord">
    <vt:lpwstr>eyJoZGlkIjoiOTM4YjIyY2Q3YmE4MDU5NmQyYjg1Yjk5NjQzNDc2MjAiLCJ1c2VySWQiOiI1Njk1NTUzMTgifQ==</vt:lpwstr>
  </property>
</Properties>
</file>