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85E80">
      <w:pPr>
        <w:widowControl/>
        <w:spacing w:before="75" w:after="75"/>
        <w:jc w:val="center"/>
        <w:rPr>
          <w:rFonts w:ascii="宋体" w:hAnsi="宋体" w:eastAsia="宋体" w:cs="宋体"/>
          <w:b/>
          <w:color w:val="auto"/>
          <w:sz w:val="28"/>
          <w:szCs w:val="28"/>
        </w:rPr>
      </w:pPr>
      <w:r>
        <w:rPr>
          <w:rFonts w:ascii="宋体" w:hAnsi="宋体" w:eastAsia="宋体" w:cs="宋体"/>
          <w:b/>
          <w:color w:val="auto"/>
          <w:sz w:val="28"/>
          <w:szCs w:val="28"/>
        </w:rPr>
        <w:t>上海市光华中西医结合医院所需</w:t>
      </w:r>
      <w:r>
        <w:rPr>
          <w:rFonts w:hint="eastAsia" w:ascii="宋体" w:hAnsi="宋体" w:eastAsia="宋体" w:cs="宋体"/>
          <w:b/>
          <w:color w:val="auto"/>
          <w:sz w:val="28"/>
          <w:szCs w:val="28"/>
        </w:rPr>
        <w:t>检验科</w:t>
      </w:r>
      <w:r>
        <w:rPr>
          <w:rFonts w:ascii="宋体" w:hAnsi="宋体" w:eastAsia="宋体" w:cs="宋体"/>
          <w:b/>
          <w:color w:val="auto"/>
          <w:sz w:val="28"/>
          <w:szCs w:val="28"/>
        </w:rPr>
        <w:t>等一批医疗设备</w:t>
      </w:r>
    </w:p>
    <w:p w14:paraId="1227FC58">
      <w:pPr>
        <w:widowControl/>
        <w:spacing w:before="75" w:after="75"/>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公开招标项目招标需求文件</w:t>
      </w:r>
    </w:p>
    <w:p w14:paraId="7D8A9885">
      <w:pPr>
        <w:widowControl/>
        <w:spacing w:before="75" w:after="75"/>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第一标包：</w:t>
      </w:r>
      <w:r>
        <w:rPr>
          <w:rFonts w:ascii="宋体" w:hAnsi="宋体" w:eastAsia="宋体" w:cs="宋体"/>
          <w:b/>
          <w:color w:val="auto"/>
          <w:sz w:val="28"/>
          <w:szCs w:val="28"/>
        </w:rPr>
        <w:t>全自动免疫分析仪</w:t>
      </w:r>
      <w:r>
        <w:rPr>
          <w:rFonts w:hint="eastAsia" w:ascii="宋体" w:hAnsi="宋体" w:eastAsia="宋体" w:cs="宋体"/>
          <w:b/>
          <w:color w:val="auto"/>
          <w:sz w:val="28"/>
          <w:szCs w:val="28"/>
        </w:rPr>
        <w:t>等</w:t>
      </w:r>
    </w:p>
    <w:p w14:paraId="3417FB50">
      <w:pPr>
        <w:adjustRightInd w:val="0"/>
        <w:snapToGrid w:val="0"/>
        <w:spacing w:line="360" w:lineRule="auto"/>
        <w:rPr>
          <w:rFonts w:ascii="Times New Roman" w:hAnsi="Times New Roman" w:eastAsia="宋体" w:cs="Times New Roman"/>
          <w:b/>
          <w:bCs/>
          <w:color w:val="auto"/>
          <w:kern w:val="0"/>
          <w:sz w:val="24"/>
        </w:rPr>
      </w:pPr>
      <w:r>
        <w:rPr>
          <w:rFonts w:hint="eastAsia" w:ascii="Times New Roman" w:hAnsi="Times New Roman" w:eastAsia="宋体" w:cs="Times New Roman"/>
          <w:b/>
          <w:bCs/>
          <w:color w:val="auto"/>
          <w:kern w:val="0"/>
          <w:sz w:val="24"/>
        </w:rPr>
        <w:t>一、项目概况</w:t>
      </w:r>
    </w:p>
    <w:p w14:paraId="0FB17339">
      <w:pPr>
        <w:pStyle w:val="4"/>
        <w:adjustRightInd w:val="0"/>
        <w:snapToGrid w:val="0"/>
        <w:spacing w:line="360" w:lineRule="auto"/>
        <w:rPr>
          <w:rFonts w:ascii="Times New Roman" w:hAnsi="Times New Roman" w:eastAsia="宋体" w:cs="Times New Roman"/>
          <w:b/>
          <w:bCs/>
          <w:color w:val="auto"/>
          <w:kern w:val="0"/>
          <w:sz w:val="24"/>
        </w:rPr>
      </w:pPr>
      <w:r>
        <w:rPr>
          <w:rFonts w:hint="eastAsia" w:ascii="Times New Roman" w:hAnsi="Times New Roman" w:eastAsia="宋体" w:cs="Times New Roman"/>
          <w:color w:val="auto"/>
          <w:kern w:val="0"/>
          <w:sz w:val="24"/>
        </w:rPr>
        <w:t>1、设备数量</w:t>
      </w:r>
    </w:p>
    <w:tbl>
      <w:tblPr>
        <w:tblStyle w:val="9"/>
        <w:tblW w:w="7856" w:type="dxa"/>
        <w:jc w:val="center"/>
        <w:tblLayout w:type="autofit"/>
        <w:tblCellMar>
          <w:top w:w="0" w:type="dxa"/>
          <w:left w:w="108" w:type="dxa"/>
          <w:bottom w:w="0" w:type="dxa"/>
          <w:right w:w="108" w:type="dxa"/>
        </w:tblCellMar>
      </w:tblPr>
      <w:tblGrid>
        <w:gridCol w:w="1057"/>
        <w:gridCol w:w="3113"/>
        <w:gridCol w:w="646"/>
        <w:gridCol w:w="1700"/>
        <w:gridCol w:w="1340"/>
      </w:tblGrid>
      <w:tr w14:paraId="315019A1">
        <w:tblPrEx>
          <w:tblCellMar>
            <w:top w:w="0" w:type="dxa"/>
            <w:left w:w="108" w:type="dxa"/>
            <w:bottom w:w="0" w:type="dxa"/>
            <w:right w:w="108" w:type="dxa"/>
          </w:tblCellMar>
        </w:tblPrEx>
        <w:trPr>
          <w:trHeight w:val="627" w:hRule="atLeast"/>
          <w:jc w:val="center"/>
        </w:trPr>
        <w:tc>
          <w:tcPr>
            <w:tcW w:w="1057" w:type="dxa"/>
            <w:tcBorders>
              <w:top w:val="single" w:color="000000" w:sz="4" w:space="0"/>
              <w:left w:val="single" w:color="000000" w:sz="4" w:space="0"/>
              <w:bottom w:val="single" w:color="000000" w:sz="4" w:space="0"/>
              <w:right w:val="single" w:color="000000" w:sz="4" w:space="0"/>
            </w:tcBorders>
            <w:vAlign w:val="center"/>
          </w:tcPr>
          <w:p w14:paraId="31872650">
            <w:pPr>
              <w:widowControl/>
              <w:adjustRightInd w:val="0"/>
              <w:snapToGrid w:val="0"/>
              <w:spacing w:line="360" w:lineRule="auto"/>
              <w:jc w:val="center"/>
              <w:textAlignment w:val="center"/>
              <w:rPr>
                <w:rFonts w:ascii="Times New Roman" w:hAnsi="Times New Roman" w:eastAsia="宋体"/>
                <w:b/>
                <w:bCs/>
                <w:color w:val="auto"/>
                <w:sz w:val="22"/>
                <w:szCs w:val="22"/>
              </w:rPr>
            </w:pPr>
            <w:r>
              <w:rPr>
                <w:rFonts w:hint="eastAsia" w:ascii="Times New Roman" w:hAnsi="Times New Roman" w:eastAsia="宋体"/>
                <w:b/>
                <w:bCs/>
                <w:color w:val="auto"/>
                <w:sz w:val="22"/>
                <w:szCs w:val="22"/>
              </w:rPr>
              <w:t>序号</w:t>
            </w:r>
          </w:p>
        </w:tc>
        <w:tc>
          <w:tcPr>
            <w:tcW w:w="3113" w:type="dxa"/>
            <w:tcBorders>
              <w:top w:val="single" w:color="000000" w:sz="4" w:space="0"/>
              <w:left w:val="single" w:color="000000" w:sz="4" w:space="0"/>
              <w:bottom w:val="single" w:color="000000" w:sz="4" w:space="0"/>
              <w:right w:val="single" w:color="000000" w:sz="4" w:space="0"/>
            </w:tcBorders>
            <w:vAlign w:val="center"/>
          </w:tcPr>
          <w:p w14:paraId="0A30CDA3">
            <w:pPr>
              <w:widowControl/>
              <w:adjustRightInd w:val="0"/>
              <w:snapToGrid w:val="0"/>
              <w:spacing w:line="360" w:lineRule="auto"/>
              <w:jc w:val="center"/>
              <w:textAlignment w:val="center"/>
              <w:rPr>
                <w:rFonts w:ascii="Times New Roman" w:hAnsi="Times New Roman" w:eastAsia="宋体"/>
                <w:b/>
                <w:bCs/>
                <w:color w:val="auto"/>
                <w:sz w:val="22"/>
                <w:szCs w:val="22"/>
              </w:rPr>
            </w:pPr>
            <w:r>
              <w:rPr>
                <w:rFonts w:hint="eastAsia" w:ascii="Times New Roman" w:hAnsi="Times New Roman" w:eastAsia="宋体"/>
                <w:b/>
                <w:bCs/>
                <w:color w:val="auto"/>
                <w:kern w:val="0"/>
                <w:sz w:val="22"/>
                <w:szCs w:val="22"/>
                <w:lang w:bidi="ar"/>
              </w:rPr>
              <w:t>设备名称</w:t>
            </w:r>
          </w:p>
        </w:tc>
        <w:tc>
          <w:tcPr>
            <w:tcW w:w="646" w:type="dxa"/>
            <w:tcBorders>
              <w:top w:val="single" w:color="000000" w:sz="4" w:space="0"/>
              <w:left w:val="single" w:color="000000" w:sz="4" w:space="0"/>
              <w:bottom w:val="single" w:color="000000" w:sz="4" w:space="0"/>
              <w:right w:val="single" w:color="000000" w:sz="4" w:space="0"/>
            </w:tcBorders>
            <w:vAlign w:val="center"/>
          </w:tcPr>
          <w:p w14:paraId="30EDBA3D">
            <w:pPr>
              <w:widowControl/>
              <w:adjustRightInd w:val="0"/>
              <w:snapToGrid w:val="0"/>
              <w:spacing w:line="360" w:lineRule="auto"/>
              <w:jc w:val="center"/>
              <w:textAlignment w:val="center"/>
              <w:rPr>
                <w:rFonts w:ascii="Times New Roman" w:hAnsi="Times New Roman" w:eastAsia="宋体"/>
                <w:b/>
                <w:bCs/>
                <w:color w:val="auto"/>
                <w:sz w:val="22"/>
                <w:szCs w:val="22"/>
              </w:rPr>
            </w:pPr>
            <w:r>
              <w:rPr>
                <w:rFonts w:hint="eastAsia" w:ascii="Times New Roman" w:hAnsi="Times New Roman" w:eastAsia="宋体"/>
                <w:b/>
                <w:bCs/>
                <w:color w:val="auto"/>
                <w:kern w:val="0"/>
                <w:sz w:val="22"/>
                <w:szCs w:val="22"/>
                <w:lang w:bidi="ar"/>
              </w:rPr>
              <w:t>数量</w:t>
            </w:r>
          </w:p>
        </w:tc>
        <w:tc>
          <w:tcPr>
            <w:tcW w:w="1700" w:type="dxa"/>
            <w:tcBorders>
              <w:top w:val="single" w:color="000000" w:sz="4" w:space="0"/>
              <w:left w:val="single" w:color="000000" w:sz="4" w:space="0"/>
              <w:bottom w:val="single" w:color="000000" w:sz="4" w:space="0"/>
              <w:right w:val="single" w:color="000000" w:sz="4" w:space="0"/>
            </w:tcBorders>
            <w:vAlign w:val="center"/>
          </w:tcPr>
          <w:p w14:paraId="3941513D">
            <w:pPr>
              <w:widowControl/>
              <w:adjustRightInd w:val="0"/>
              <w:snapToGrid w:val="0"/>
              <w:spacing w:line="360" w:lineRule="auto"/>
              <w:jc w:val="center"/>
              <w:textAlignment w:val="center"/>
              <w:rPr>
                <w:rFonts w:ascii="Times New Roman" w:hAnsi="Times New Roman" w:eastAsia="宋体"/>
                <w:b/>
                <w:bCs/>
                <w:color w:val="auto"/>
                <w:kern w:val="0"/>
                <w:sz w:val="22"/>
                <w:szCs w:val="22"/>
                <w:lang w:bidi="ar"/>
              </w:rPr>
            </w:pPr>
            <w:r>
              <w:rPr>
                <w:rFonts w:hint="eastAsia" w:ascii="Times New Roman" w:hAnsi="Times New Roman" w:eastAsia="宋体"/>
                <w:b/>
                <w:bCs/>
                <w:color w:val="auto"/>
                <w:kern w:val="0"/>
                <w:sz w:val="22"/>
                <w:szCs w:val="22"/>
                <w:lang w:bidi="ar"/>
              </w:rPr>
              <w:t>设备</w:t>
            </w:r>
          </w:p>
          <w:p w14:paraId="3225476D">
            <w:pPr>
              <w:widowControl/>
              <w:adjustRightInd w:val="0"/>
              <w:snapToGrid w:val="0"/>
              <w:spacing w:line="360" w:lineRule="auto"/>
              <w:jc w:val="center"/>
              <w:textAlignment w:val="center"/>
              <w:rPr>
                <w:rFonts w:ascii="Times New Roman" w:hAnsi="Times New Roman" w:eastAsia="宋体"/>
                <w:b/>
                <w:bCs/>
                <w:color w:val="auto"/>
                <w:sz w:val="22"/>
                <w:szCs w:val="22"/>
              </w:rPr>
            </w:pPr>
            <w:r>
              <w:rPr>
                <w:rFonts w:hint="eastAsia" w:ascii="Times New Roman" w:hAnsi="Times New Roman" w:eastAsia="宋体"/>
                <w:b/>
                <w:bCs/>
                <w:color w:val="auto"/>
                <w:kern w:val="0"/>
                <w:sz w:val="22"/>
                <w:szCs w:val="22"/>
                <w:lang w:bidi="ar"/>
              </w:rPr>
              <w:t>单价限价</w:t>
            </w:r>
            <w:r>
              <w:rPr>
                <w:rFonts w:hint="eastAsia" w:ascii="Times New Roman" w:hAnsi="Times New Roman" w:eastAsia="宋体"/>
                <w:b/>
                <w:bCs/>
                <w:color w:val="auto"/>
                <w:kern w:val="0"/>
                <w:sz w:val="22"/>
                <w:szCs w:val="22"/>
                <w:lang w:bidi="ar"/>
              </w:rPr>
              <w:br w:type="textWrapping"/>
            </w:r>
            <w:r>
              <w:rPr>
                <w:rFonts w:hint="eastAsia" w:ascii="Times New Roman" w:hAnsi="Times New Roman" w:eastAsia="宋体"/>
                <w:b/>
                <w:bCs/>
                <w:color w:val="auto"/>
                <w:kern w:val="0"/>
                <w:sz w:val="22"/>
                <w:szCs w:val="22"/>
                <w:lang w:bidi="ar"/>
              </w:rPr>
              <w:t>（万元）</w:t>
            </w:r>
          </w:p>
        </w:tc>
        <w:tc>
          <w:tcPr>
            <w:tcW w:w="1340" w:type="dxa"/>
            <w:tcBorders>
              <w:top w:val="single" w:color="000000" w:sz="4" w:space="0"/>
              <w:left w:val="single" w:color="000000" w:sz="4" w:space="0"/>
              <w:bottom w:val="single" w:color="000000" w:sz="4" w:space="0"/>
              <w:right w:val="single" w:color="000000" w:sz="4" w:space="0"/>
            </w:tcBorders>
            <w:vAlign w:val="center"/>
          </w:tcPr>
          <w:p w14:paraId="46B00AA4">
            <w:pPr>
              <w:widowControl/>
              <w:adjustRightInd w:val="0"/>
              <w:snapToGrid w:val="0"/>
              <w:spacing w:line="360" w:lineRule="auto"/>
              <w:jc w:val="center"/>
              <w:textAlignment w:val="center"/>
              <w:rPr>
                <w:rFonts w:ascii="Times New Roman" w:hAnsi="Times New Roman" w:eastAsia="宋体"/>
                <w:b/>
                <w:bCs/>
                <w:color w:val="auto"/>
                <w:sz w:val="22"/>
                <w:szCs w:val="22"/>
              </w:rPr>
            </w:pPr>
            <w:r>
              <w:rPr>
                <w:rFonts w:hint="eastAsia" w:ascii="Times New Roman" w:hAnsi="Times New Roman" w:eastAsia="宋体"/>
                <w:b/>
                <w:bCs/>
                <w:color w:val="auto"/>
                <w:kern w:val="0"/>
                <w:sz w:val="22"/>
                <w:szCs w:val="22"/>
                <w:lang w:bidi="ar"/>
              </w:rPr>
              <w:t>设备核价限价</w:t>
            </w:r>
            <w:r>
              <w:rPr>
                <w:rFonts w:hint="eastAsia" w:ascii="Times New Roman" w:hAnsi="Times New Roman" w:eastAsia="宋体"/>
                <w:b/>
                <w:bCs/>
                <w:color w:val="auto"/>
                <w:kern w:val="0"/>
                <w:sz w:val="22"/>
                <w:szCs w:val="22"/>
                <w:lang w:bidi="ar"/>
              </w:rPr>
              <w:br w:type="textWrapping"/>
            </w:r>
            <w:r>
              <w:rPr>
                <w:rFonts w:hint="eastAsia" w:ascii="Times New Roman" w:hAnsi="Times New Roman" w:eastAsia="宋体"/>
                <w:b/>
                <w:bCs/>
                <w:color w:val="auto"/>
                <w:kern w:val="0"/>
                <w:sz w:val="22"/>
                <w:szCs w:val="22"/>
                <w:lang w:bidi="ar"/>
              </w:rPr>
              <w:t>（万元）</w:t>
            </w:r>
          </w:p>
        </w:tc>
      </w:tr>
      <w:tr w14:paraId="58C6B8C1">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948EAD5">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16B176">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olor w:val="auto"/>
                <w:sz w:val="24"/>
              </w:rPr>
              <w:t>全自动免疫分析仪</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D316A4">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E9620B">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50</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FF1172">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50</w:t>
            </w:r>
          </w:p>
        </w:tc>
      </w:tr>
      <w:tr w14:paraId="4F04711B">
        <w:tblPrEx>
          <w:tblCellMar>
            <w:top w:w="0" w:type="dxa"/>
            <w:left w:w="108" w:type="dxa"/>
            <w:bottom w:w="0" w:type="dxa"/>
            <w:right w:w="108" w:type="dxa"/>
          </w:tblCellMar>
        </w:tblPrEx>
        <w:trPr>
          <w:trHeight w:val="445"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85BFAD4">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2</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D044A8">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olor w:val="auto"/>
                <w:sz w:val="24"/>
              </w:rPr>
              <w:t>全自动免疫荧光核型及滴度判读系统</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0A5400">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F68D70A">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50</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181BEE">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50</w:t>
            </w:r>
          </w:p>
        </w:tc>
      </w:tr>
      <w:tr w14:paraId="643A4C2E">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29695F1">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5F68FD">
            <w:pPr>
              <w:widowControl/>
              <w:adjustRightInd w:val="0"/>
              <w:snapToGrid w:val="0"/>
              <w:spacing w:line="360" w:lineRule="auto"/>
              <w:jc w:val="center"/>
              <w:textAlignment w:val="center"/>
              <w:rPr>
                <w:rFonts w:ascii="Times New Roman" w:hAnsi="Times New Roman" w:eastAsia="宋体"/>
                <w:color w:val="auto"/>
                <w:sz w:val="24"/>
              </w:rPr>
            </w:pPr>
            <w:r>
              <w:rPr>
                <w:rFonts w:hint="eastAsia" w:ascii="Times New Roman" w:hAnsi="Times New Roman" w:eastAsia="宋体"/>
                <w:color w:val="auto"/>
                <w:sz w:val="24"/>
              </w:rPr>
              <w:t>医疗专用设备</w:t>
            </w:r>
          </w:p>
          <w:p w14:paraId="298AE950">
            <w:pPr>
              <w:widowControl/>
              <w:adjustRightInd w:val="0"/>
              <w:snapToGrid w:val="0"/>
              <w:spacing w:line="360" w:lineRule="auto"/>
              <w:jc w:val="center"/>
              <w:textAlignment w:val="center"/>
              <w:rPr>
                <w:rFonts w:ascii="Times New Roman" w:hAnsi="Times New Roman" w:eastAsia="宋体"/>
                <w:color w:val="auto"/>
                <w:sz w:val="24"/>
              </w:rPr>
            </w:pPr>
            <w:r>
              <w:rPr>
                <w:rFonts w:hint="eastAsia" w:ascii="Times New Roman" w:hAnsi="Times New Roman" w:eastAsia="宋体"/>
                <w:color w:val="auto"/>
                <w:sz w:val="24"/>
              </w:rPr>
              <w:t>（</w:t>
            </w:r>
            <w:r>
              <w:rPr>
                <w:rFonts w:ascii="Times New Roman" w:hAnsi="Times New Roman" w:eastAsia="宋体"/>
                <w:color w:val="auto"/>
                <w:sz w:val="24"/>
              </w:rPr>
              <w:t>全自动免疫流水线</w:t>
            </w:r>
            <w:r>
              <w:rPr>
                <w:rFonts w:hint="eastAsia" w:ascii="Times New Roman" w:hAnsi="Times New Roman" w:eastAsia="宋体"/>
                <w:color w:val="auto"/>
                <w:sz w:val="24"/>
              </w:rPr>
              <w:t>）</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B07108">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FCAB36">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300</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0C33C9">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300</w:t>
            </w:r>
          </w:p>
        </w:tc>
      </w:tr>
      <w:tr w14:paraId="6DDCB5C4">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B866CB">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4</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5F4FA96">
            <w:pPr>
              <w:widowControl/>
              <w:adjustRightInd w:val="0"/>
              <w:snapToGrid w:val="0"/>
              <w:spacing w:line="360" w:lineRule="auto"/>
              <w:jc w:val="center"/>
              <w:textAlignment w:val="center"/>
              <w:rPr>
                <w:rFonts w:ascii="Times New Roman" w:hAnsi="Times New Roman" w:eastAsia="宋体"/>
                <w:color w:val="auto"/>
                <w:sz w:val="24"/>
              </w:rPr>
            </w:pPr>
            <w:r>
              <w:rPr>
                <w:rFonts w:ascii="Times New Roman" w:hAnsi="Times New Roman" w:eastAsia="宋体"/>
                <w:color w:val="auto"/>
                <w:sz w:val="24"/>
              </w:rPr>
              <w:t>全自动免疫印迹分析仪</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C3A004">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B3F86CC">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30</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D9A8B96">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30</w:t>
            </w:r>
          </w:p>
        </w:tc>
      </w:tr>
      <w:tr w14:paraId="3A6A757E">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FDBF42E">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5</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3356C9">
            <w:pPr>
              <w:widowControl/>
              <w:adjustRightInd w:val="0"/>
              <w:snapToGrid w:val="0"/>
              <w:spacing w:line="360" w:lineRule="auto"/>
              <w:jc w:val="center"/>
              <w:textAlignment w:val="center"/>
              <w:rPr>
                <w:rFonts w:ascii="Times New Roman" w:hAnsi="Times New Roman" w:eastAsia="宋体"/>
                <w:color w:val="auto"/>
                <w:sz w:val="24"/>
              </w:rPr>
            </w:pPr>
            <w:r>
              <w:rPr>
                <w:rFonts w:ascii="Times New Roman" w:hAnsi="Times New Roman" w:eastAsia="宋体"/>
                <w:color w:val="auto"/>
                <w:sz w:val="24"/>
              </w:rPr>
              <w:t>免疫印迹仪</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954134">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8F315BE">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30</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0962086">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30</w:t>
            </w:r>
          </w:p>
        </w:tc>
      </w:tr>
      <w:tr w14:paraId="184115F0">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18C6A6A">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s="宋体"/>
                <w:color w:val="auto"/>
                <w:kern w:val="0"/>
                <w:sz w:val="24"/>
                <w:lang w:bidi="ar"/>
              </w:rPr>
              <w:t>6</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C6B171">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olor w:val="auto"/>
                <w:sz w:val="24"/>
              </w:rPr>
              <w:t>全自动化学发光仪器</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00D31B">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5FF8A48">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30</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FC9C927">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30</w:t>
            </w:r>
          </w:p>
        </w:tc>
      </w:tr>
      <w:tr w14:paraId="1DA5D2E6">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58BD71">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7</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3C8E518">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olor w:val="auto"/>
                <w:sz w:val="24"/>
              </w:rPr>
              <w:t>荧光显微镜</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F45564">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E6E1B4">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24.5</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832FBC4">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24.5</w:t>
            </w:r>
          </w:p>
        </w:tc>
      </w:tr>
      <w:tr w14:paraId="13FC2180">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2B2049D">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8</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AABC23F">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olor w:val="auto"/>
                <w:sz w:val="24"/>
              </w:rPr>
              <w:t>酶标仪</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48D67F">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2</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5A82511">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4.5</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86DEADB">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9</w:t>
            </w:r>
          </w:p>
        </w:tc>
      </w:tr>
      <w:tr w14:paraId="605181D0">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490B43">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9</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62126F">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r>
              <w:rPr>
                <w:rFonts w:hint="eastAsia" w:ascii="Times New Roman" w:hAnsi="Times New Roman" w:eastAsia="宋体"/>
                <w:color w:val="auto"/>
                <w:sz w:val="24"/>
              </w:rPr>
              <w:t>洗板机</w:t>
            </w:r>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23E969C">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2</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FB2EB66">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5</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02A1BE4">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10</w:t>
            </w:r>
          </w:p>
        </w:tc>
      </w:tr>
      <w:tr w14:paraId="511EADF4">
        <w:tblPrEx>
          <w:tblCellMar>
            <w:top w:w="0" w:type="dxa"/>
            <w:left w:w="108" w:type="dxa"/>
            <w:bottom w:w="0" w:type="dxa"/>
            <w:right w:w="108" w:type="dxa"/>
          </w:tblCellMar>
        </w:tblPrEx>
        <w:trPr>
          <w:trHeight w:val="440" w:hRule="atLeast"/>
          <w:jc w:val="center"/>
        </w:trPr>
        <w:tc>
          <w:tcPr>
            <w:tcW w:w="105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99F77CE">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10</w:t>
            </w:r>
          </w:p>
        </w:tc>
        <w:tc>
          <w:tcPr>
            <w:tcW w:w="311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BB48F71">
            <w:pPr>
              <w:widowControl/>
              <w:adjustRightInd w:val="0"/>
              <w:snapToGrid w:val="0"/>
              <w:spacing w:line="360" w:lineRule="auto"/>
              <w:jc w:val="center"/>
              <w:textAlignment w:val="center"/>
              <w:rPr>
                <w:rFonts w:ascii="Times New Roman" w:hAnsi="Times New Roman" w:eastAsia="宋体" w:cs="宋体"/>
                <w:color w:val="auto"/>
                <w:kern w:val="0"/>
                <w:sz w:val="24"/>
                <w:lang w:bidi="ar"/>
              </w:rPr>
            </w:pPr>
            <w:bookmarkStart w:id="0" w:name="OLE_LINK3"/>
            <w:r>
              <w:rPr>
                <w:rFonts w:hint="eastAsia" w:ascii="Times New Roman" w:hAnsi="Times New Roman" w:eastAsia="宋体"/>
                <w:color w:val="auto"/>
                <w:sz w:val="24"/>
              </w:rPr>
              <w:t>全自动血栓弹力图分析仪</w:t>
            </w:r>
            <w:bookmarkEnd w:id="0"/>
          </w:p>
        </w:tc>
        <w:tc>
          <w:tcPr>
            <w:tcW w:w="64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505F258">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w:t>
            </w:r>
          </w:p>
        </w:tc>
        <w:tc>
          <w:tcPr>
            <w:tcW w:w="17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8F258A2">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18</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B9E80E8">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18</w:t>
            </w:r>
          </w:p>
        </w:tc>
      </w:tr>
      <w:tr w14:paraId="56A4B7E0">
        <w:tblPrEx>
          <w:tblCellMar>
            <w:top w:w="0" w:type="dxa"/>
            <w:left w:w="108" w:type="dxa"/>
            <w:bottom w:w="0" w:type="dxa"/>
            <w:right w:w="108" w:type="dxa"/>
          </w:tblCellMar>
        </w:tblPrEx>
        <w:trPr>
          <w:trHeight w:val="450" w:hRule="atLeast"/>
          <w:jc w:val="center"/>
        </w:trPr>
        <w:tc>
          <w:tcPr>
            <w:tcW w:w="6516" w:type="dxa"/>
            <w:gridSpan w:val="4"/>
            <w:tcBorders>
              <w:top w:val="single" w:color="000000" w:sz="4" w:space="0"/>
              <w:left w:val="single" w:color="000000" w:sz="4" w:space="0"/>
              <w:bottom w:val="single" w:color="000000" w:sz="4" w:space="0"/>
              <w:right w:val="single" w:color="000000" w:sz="4" w:space="0"/>
            </w:tcBorders>
            <w:shd w:val="clear" w:color="auto" w:fill="F2F2F2"/>
            <w:vAlign w:val="center"/>
          </w:tcPr>
          <w:p w14:paraId="0CCD3092">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合计</w:t>
            </w:r>
          </w:p>
        </w:tc>
        <w:tc>
          <w:tcPr>
            <w:tcW w:w="13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9B895C5">
            <w:pPr>
              <w:widowControl/>
              <w:adjustRightInd w:val="0"/>
              <w:snapToGrid w:val="0"/>
              <w:spacing w:line="360" w:lineRule="auto"/>
              <w:jc w:val="center"/>
              <w:textAlignment w:val="center"/>
              <w:rPr>
                <w:rFonts w:ascii="Times New Roman" w:hAnsi="Times New Roman" w:eastAsia="宋体" w:cs="宋体"/>
                <w:color w:val="auto"/>
                <w:sz w:val="24"/>
              </w:rPr>
            </w:pPr>
            <w:r>
              <w:rPr>
                <w:rFonts w:hint="eastAsia" w:ascii="Times New Roman" w:hAnsi="Times New Roman" w:eastAsia="宋体" w:cs="宋体"/>
                <w:color w:val="auto"/>
                <w:sz w:val="24"/>
              </w:rPr>
              <w:t>551.5</w:t>
            </w:r>
          </w:p>
        </w:tc>
      </w:tr>
    </w:tbl>
    <w:p w14:paraId="4684B12E">
      <w:pPr>
        <w:pStyle w:val="14"/>
        <w:adjustRightInd w:val="0"/>
        <w:snapToGrid w:val="0"/>
        <w:spacing w:line="360" w:lineRule="auto"/>
        <w:ind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2、交货期限及交货地点：合同签订后45天内完成所有设备的交付、安装、调试。交货地点为招标人指定地址。</w:t>
      </w:r>
    </w:p>
    <w:p w14:paraId="279838D2">
      <w:pPr>
        <w:pStyle w:val="14"/>
        <w:adjustRightInd w:val="0"/>
        <w:snapToGrid w:val="0"/>
        <w:spacing w:line="360" w:lineRule="auto"/>
        <w:ind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3、付款方式：合同签订后支付合同金额的30%，设备</w:t>
      </w:r>
      <w:bookmarkStart w:id="6" w:name="_GoBack"/>
      <w:bookmarkEnd w:id="6"/>
      <w:r>
        <w:rPr>
          <w:rFonts w:hint="eastAsia" w:ascii="宋体" w:hAnsi="宋体" w:eastAsia="宋体" w:cs="宋体"/>
          <w:color w:val="auto"/>
          <w:sz w:val="24"/>
          <w:szCs w:val="24"/>
        </w:rPr>
        <w:t>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AA4EE29">
      <w:pPr>
        <w:pStyle w:val="14"/>
        <w:adjustRightInd w:val="0"/>
        <w:snapToGrid w:val="0"/>
        <w:spacing w:line="360" w:lineRule="auto"/>
        <w:ind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具体根据合同约定条款进行支付；采购合同应明确资金支付的方式、时间和条件，明确逾期支付资金的违约责任。</w:t>
      </w:r>
    </w:p>
    <w:p w14:paraId="5B359BAC">
      <w:pPr>
        <w:pStyle w:val="14"/>
        <w:adjustRightInd w:val="0"/>
        <w:snapToGrid w:val="0"/>
        <w:spacing w:line="360" w:lineRule="auto"/>
        <w:ind w:left="0" w:leftChars="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4、本标包属于货物类招标项目。本标包核心产品有</w:t>
      </w:r>
      <w:r>
        <w:rPr>
          <w:rFonts w:hint="eastAsia" w:ascii="宋体" w:hAnsi="宋体" w:eastAsia="宋体" w:cs="宋体"/>
          <w:color w:val="auto"/>
          <w:sz w:val="24"/>
          <w:szCs w:val="24"/>
        </w:rPr>
        <w:t>：医疗专用设备（全自动免疫流水线）。</w:t>
      </w:r>
    </w:p>
    <w:p w14:paraId="3462CD48">
      <w:pPr>
        <w:pStyle w:val="14"/>
        <w:adjustRightInd w:val="0"/>
        <w:snapToGrid w:val="0"/>
        <w:spacing w:line="360" w:lineRule="auto"/>
        <w:ind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5、本标包中带“▲”的为重要指标，其他为一般指标。““▲”指标需提供技术支撑材料。</w:t>
      </w:r>
    </w:p>
    <w:p w14:paraId="6416624F">
      <w:pPr>
        <w:widowControl/>
        <w:numPr>
          <w:ilvl w:val="0"/>
          <w:numId w:val="1"/>
        </w:numPr>
        <w:adjustRightInd w:val="0"/>
        <w:snapToGrid w:val="0"/>
        <w:spacing w:before="75" w:after="75" w:line="360" w:lineRule="auto"/>
        <w:jc w:val="left"/>
        <w:rPr>
          <w:rFonts w:ascii="Times New Roman" w:hAnsi="Times New Roman" w:eastAsia="宋体" w:cs="Times New Roman"/>
          <w:b/>
          <w:bCs/>
          <w:color w:val="auto"/>
          <w:kern w:val="0"/>
          <w:sz w:val="24"/>
        </w:rPr>
      </w:pPr>
      <w:r>
        <w:rPr>
          <w:rFonts w:hint="eastAsia" w:ascii="Times New Roman" w:hAnsi="Times New Roman" w:eastAsia="宋体" w:cs="Arial"/>
          <w:b/>
          <w:color w:val="auto"/>
          <w:sz w:val="28"/>
          <w:szCs w:val="28"/>
        </w:rPr>
        <w:t>产品技术指标要求</w:t>
      </w:r>
    </w:p>
    <w:p w14:paraId="3A41F69C">
      <w:pPr>
        <w:adjustRightInd w:val="0"/>
        <w:snapToGrid w:val="0"/>
        <w:spacing w:line="360" w:lineRule="auto"/>
        <w:jc w:val="center"/>
        <w:rPr>
          <w:rFonts w:ascii="Times New Roman" w:hAnsi="Times New Roman" w:eastAsia="宋体" w:cs="宋体"/>
          <w:b/>
          <w:bCs/>
          <w:color w:val="auto"/>
          <w:sz w:val="24"/>
        </w:rPr>
      </w:pPr>
      <w:r>
        <w:rPr>
          <w:rFonts w:hint="eastAsia" w:ascii="Times New Roman" w:hAnsi="Times New Roman" w:eastAsia="宋体" w:cs="宋体"/>
          <w:b/>
          <w:bCs/>
          <w:color w:val="auto"/>
          <w:sz w:val="24"/>
        </w:rPr>
        <w:t>一、</w:t>
      </w:r>
      <w:r>
        <w:rPr>
          <w:rFonts w:ascii="Times New Roman" w:hAnsi="Times New Roman" w:eastAsia="宋体" w:cs="宋体"/>
          <w:b/>
          <w:bCs/>
          <w:color w:val="auto"/>
          <w:sz w:val="24"/>
        </w:rPr>
        <w:t>全自动免疫分析仪</w:t>
      </w:r>
      <w:r>
        <w:rPr>
          <w:rFonts w:hint="eastAsia" w:ascii="Times New Roman" w:hAnsi="Times New Roman" w:eastAsia="宋体" w:cs="宋体"/>
          <w:b/>
          <w:bCs/>
          <w:color w:val="auto"/>
          <w:kern w:val="0"/>
          <w:sz w:val="24"/>
        </w:rPr>
        <w:t>技术参数要求</w:t>
      </w:r>
    </w:p>
    <w:p w14:paraId="0BAAD053">
      <w:pPr>
        <w:adjustRightInd w:val="0"/>
        <w:snapToGrid w:val="0"/>
        <w:spacing w:line="360" w:lineRule="auto"/>
        <w:ind w:hanging="1"/>
        <w:rPr>
          <w:rFonts w:ascii="Times New Roman" w:hAnsi="Times New Roman" w:eastAsia="宋体"/>
          <w:color w:val="auto"/>
          <w:sz w:val="24"/>
        </w:rPr>
      </w:pPr>
      <w:bookmarkStart w:id="1" w:name="OLE_LINK9"/>
      <w:r>
        <w:rPr>
          <w:rFonts w:hint="eastAsia" w:ascii="Times New Roman" w:hAnsi="Times New Roman" w:eastAsia="宋体"/>
          <w:color w:val="auto"/>
          <w:sz w:val="24"/>
        </w:rPr>
        <w:t>1、功能要求：采用发光定量检测自身免疫疾病检测项目，包括但不限于抗核抗体谱检测、ANCA三项（MPO / PR3 / GBM）抗磷脂抗体检测（心磷脂AGM / 抗β2糖蛋白AGM）等自身抗体检测项目。</w:t>
      </w:r>
    </w:p>
    <w:p w14:paraId="3306B9EC">
      <w:pPr>
        <w:adjustRightInd w:val="0"/>
        <w:snapToGrid w:val="0"/>
        <w:spacing w:line="360" w:lineRule="auto"/>
        <w:ind w:hanging="1"/>
        <w:rPr>
          <w:rFonts w:ascii="Times New Roman" w:hAnsi="Times New Roman" w:eastAsia="宋体"/>
          <w:color w:val="auto"/>
          <w:sz w:val="24"/>
        </w:rPr>
      </w:pPr>
      <w:r>
        <w:rPr>
          <w:rFonts w:hint="eastAsia" w:ascii="Times New Roman" w:hAnsi="Times New Roman" w:eastAsia="宋体"/>
          <w:color w:val="auto"/>
          <w:sz w:val="24"/>
        </w:rPr>
        <w:t>▲2、样 本 位：样本类型包含血清血浆，单次样本检测通量不低于100个，且稀释液位不低于3个，支持直接稀释，不占用试剂位。</w:t>
      </w:r>
    </w:p>
    <w:p w14:paraId="24176E4C">
      <w:pPr>
        <w:adjustRightInd w:val="0"/>
        <w:snapToGrid w:val="0"/>
        <w:spacing w:line="360" w:lineRule="auto"/>
        <w:ind w:hanging="1"/>
        <w:rPr>
          <w:rFonts w:ascii="Times New Roman" w:hAnsi="Times New Roman" w:eastAsia="宋体"/>
          <w:color w:val="auto"/>
          <w:sz w:val="24"/>
        </w:rPr>
      </w:pPr>
      <w:r>
        <w:rPr>
          <w:rFonts w:hint="eastAsia" w:ascii="Times New Roman" w:hAnsi="Times New Roman" w:eastAsia="宋体"/>
          <w:color w:val="auto"/>
          <w:sz w:val="24"/>
        </w:rPr>
        <w:t>3、试 剂 位：不低于20个，试剂仓具备低温存放冷藏功能。</w:t>
      </w:r>
    </w:p>
    <w:p w14:paraId="31EF321A">
      <w:pPr>
        <w:adjustRightInd w:val="0"/>
        <w:snapToGrid w:val="0"/>
        <w:spacing w:line="360" w:lineRule="auto"/>
        <w:ind w:hanging="1"/>
        <w:rPr>
          <w:rFonts w:ascii="Times New Roman" w:hAnsi="Times New Roman" w:eastAsia="宋体"/>
          <w:color w:val="auto"/>
          <w:sz w:val="24"/>
        </w:rPr>
      </w:pPr>
      <w:r>
        <w:rPr>
          <w:rFonts w:hint="eastAsia" w:ascii="Times New Roman" w:hAnsi="Times New Roman" w:eastAsia="宋体"/>
          <w:color w:val="auto"/>
          <w:sz w:val="24"/>
        </w:rPr>
        <w:t>▲4、检测项目：不低于20项。</w:t>
      </w:r>
    </w:p>
    <w:p w14:paraId="4061D6C7">
      <w:pPr>
        <w:numPr>
          <w:ilvl w:val="0"/>
          <w:numId w:val="2"/>
        </w:numPr>
        <w:adjustRightInd w:val="0"/>
        <w:snapToGrid w:val="0"/>
        <w:spacing w:line="360" w:lineRule="auto"/>
        <w:ind w:hanging="1"/>
        <w:rPr>
          <w:rFonts w:ascii="Times New Roman" w:hAnsi="Times New Roman" w:eastAsia="宋体"/>
          <w:color w:val="auto"/>
          <w:sz w:val="24"/>
        </w:rPr>
      </w:pPr>
      <w:r>
        <w:rPr>
          <w:rFonts w:hint="eastAsia" w:ascii="Times New Roman" w:hAnsi="Times New Roman" w:eastAsia="宋体"/>
          <w:color w:val="auto"/>
          <w:sz w:val="24"/>
        </w:rPr>
        <w:t>加样针移液量：满足0-5000</w:t>
      </w:r>
      <w:r>
        <w:rPr>
          <w:rFonts w:ascii="Times New Roman" w:hAnsi="Times New Roman" w:eastAsia="宋体"/>
          <w:color w:val="auto"/>
          <w:sz w:val="24"/>
        </w:rPr>
        <w:t>μL</w:t>
      </w:r>
      <w:r>
        <w:rPr>
          <w:rFonts w:hint="eastAsia" w:ascii="Times New Roman" w:hAnsi="Times New Roman" w:eastAsia="宋体"/>
          <w:color w:val="auto"/>
          <w:sz w:val="24"/>
        </w:rPr>
        <w:t>，增量1</w:t>
      </w:r>
      <w:r>
        <w:rPr>
          <w:rFonts w:ascii="Times New Roman" w:hAnsi="Times New Roman" w:eastAsia="宋体"/>
          <w:color w:val="auto"/>
          <w:sz w:val="24"/>
        </w:rPr>
        <w:t>μL</w:t>
      </w:r>
      <w:r>
        <w:rPr>
          <w:rFonts w:hint="eastAsia" w:ascii="Times New Roman" w:hAnsi="Times New Roman" w:eastAsia="宋体"/>
          <w:color w:val="auto"/>
          <w:sz w:val="24"/>
        </w:rPr>
        <w:t>。</w:t>
      </w:r>
    </w:p>
    <w:p w14:paraId="04796724">
      <w:pPr>
        <w:numPr>
          <w:ilvl w:val="0"/>
          <w:numId w:val="2"/>
        </w:numPr>
        <w:adjustRightInd w:val="0"/>
        <w:snapToGrid w:val="0"/>
        <w:spacing w:line="360" w:lineRule="auto"/>
        <w:ind w:hanging="1"/>
        <w:rPr>
          <w:rFonts w:ascii="Times New Roman" w:hAnsi="Times New Roman" w:eastAsia="宋体"/>
          <w:color w:val="auto"/>
          <w:sz w:val="24"/>
        </w:rPr>
      </w:pPr>
      <w:r>
        <w:rPr>
          <w:rFonts w:hint="eastAsia" w:ascii="Times New Roman" w:hAnsi="Times New Roman" w:eastAsia="宋体"/>
          <w:color w:val="auto"/>
          <w:sz w:val="24"/>
        </w:rPr>
        <w:t>加样精度：加样体积V＞50</w:t>
      </w:r>
      <w:r>
        <w:rPr>
          <w:rFonts w:ascii="Times New Roman" w:hAnsi="Times New Roman" w:eastAsia="宋体"/>
          <w:color w:val="auto"/>
          <w:sz w:val="24"/>
        </w:rPr>
        <w:t>μL</w:t>
      </w:r>
      <w:r>
        <w:rPr>
          <w:rFonts w:hint="eastAsia" w:ascii="Times New Roman" w:hAnsi="Times New Roman" w:eastAsia="宋体"/>
          <w:color w:val="auto"/>
          <w:sz w:val="24"/>
        </w:rPr>
        <w:t>时，CV≤+5%。</w:t>
      </w:r>
    </w:p>
    <w:p w14:paraId="40767132">
      <w:pPr>
        <w:adjustRightInd w:val="0"/>
        <w:snapToGrid w:val="0"/>
        <w:spacing w:line="360" w:lineRule="auto"/>
        <w:ind w:hanging="1"/>
        <w:rPr>
          <w:rFonts w:ascii="Times New Roman" w:hAnsi="Times New Roman" w:eastAsia="宋体"/>
          <w:color w:val="auto"/>
          <w:sz w:val="24"/>
        </w:rPr>
      </w:pPr>
      <w:r>
        <w:rPr>
          <w:rFonts w:hint="eastAsia" w:ascii="Times New Roman" w:hAnsi="Times New Roman" w:eastAsia="宋体"/>
          <w:color w:val="auto"/>
          <w:sz w:val="24"/>
        </w:rPr>
        <w:t>7、加 样 针：采用tip头，避免交叉污染，具备液位探测、防撞功能。</w:t>
      </w:r>
    </w:p>
    <w:p w14:paraId="1AE16FF2">
      <w:pPr>
        <w:pStyle w:val="14"/>
        <w:adjustRightInd w:val="0"/>
        <w:snapToGrid w:val="0"/>
        <w:spacing w:line="360" w:lineRule="auto"/>
        <w:ind w:hanging="1" w:firstLineChars="0"/>
        <w:rPr>
          <w:rFonts w:ascii="Times New Roman" w:hAnsi="Times New Roman" w:eastAsia="宋体"/>
          <w:color w:val="auto"/>
          <w:sz w:val="24"/>
        </w:rPr>
      </w:pPr>
      <w:r>
        <w:rPr>
          <w:rFonts w:hint="eastAsia" w:ascii="Times New Roman" w:hAnsi="Times New Roman" w:eastAsia="宋体"/>
          <w:color w:val="auto"/>
          <w:sz w:val="24"/>
        </w:rPr>
        <w:t>▲8、急诊功能：具备急诊功能，支持急诊通道优先。</w:t>
      </w:r>
    </w:p>
    <w:p w14:paraId="55905627">
      <w:pPr>
        <w:pStyle w:val="14"/>
        <w:adjustRightInd w:val="0"/>
        <w:snapToGrid w:val="0"/>
        <w:spacing w:line="360" w:lineRule="auto"/>
        <w:ind w:hanging="1" w:firstLineChars="0"/>
        <w:rPr>
          <w:rFonts w:ascii="Times New Roman" w:hAnsi="Times New Roman" w:eastAsia="宋体"/>
          <w:color w:val="auto"/>
          <w:sz w:val="24"/>
        </w:rPr>
      </w:pPr>
      <w:r>
        <w:rPr>
          <w:rFonts w:hint="eastAsia" w:ascii="Times New Roman" w:hAnsi="Times New Roman" w:eastAsia="宋体"/>
          <w:color w:val="auto"/>
          <w:sz w:val="24"/>
        </w:rPr>
        <w:t>9、具备条形码：可兼容条形码种类不低于6种。</w:t>
      </w:r>
    </w:p>
    <w:p w14:paraId="1D45FBB3">
      <w:pPr>
        <w:adjustRightInd w:val="0"/>
        <w:snapToGrid w:val="0"/>
        <w:spacing w:line="360" w:lineRule="auto"/>
        <w:ind w:hanging="1"/>
        <w:rPr>
          <w:rFonts w:ascii="Times New Roman" w:hAnsi="Times New Roman" w:eastAsia="宋体"/>
          <w:color w:val="auto"/>
          <w:sz w:val="24"/>
        </w:rPr>
      </w:pPr>
      <w:r>
        <w:rPr>
          <w:rFonts w:hint="eastAsia" w:ascii="Times New Roman" w:hAnsi="Times New Roman" w:eastAsia="宋体"/>
          <w:color w:val="auto"/>
          <w:sz w:val="24"/>
        </w:rPr>
        <w:t>10、安装环境：设备于室温下运行，220V交流电。</w:t>
      </w:r>
    </w:p>
    <w:p w14:paraId="20D5BA3A">
      <w:pPr>
        <w:adjustRightInd w:val="0"/>
        <w:snapToGrid w:val="0"/>
        <w:spacing w:line="360" w:lineRule="auto"/>
        <w:ind w:hanging="1"/>
        <w:rPr>
          <w:rFonts w:ascii="Times New Roman" w:hAnsi="Times New Roman" w:eastAsia="宋体"/>
          <w:color w:val="auto"/>
          <w:sz w:val="24"/>
        </w:rPr>
      </w:pPr>
      <w:r>
        <w:rPr>
          <w:rFonts w:hint="eastAsia" w:ascii="Times New Roman" w:hAnsi="Times New Roman" w:eastAsia="宋体"/>
          <w:color w:val="auto"/>
          <w:sz w:val="24"/>
        </w:rPr>
        <w:t>11、数据传输：支持医院LIS通讯系统。</w:t>
      </w:r>
    </w:p>
    <w:bookmarkEnd w:id="1"/>
    <w:p w14:paraId="2D8B77D4">
      <w:pPr>
        <w:adjustRightInd w:val="0"/>
        <w:snapToGrid w:val="0"/>
        <w:spacing w:line="360" w:lineRule="auto"/>
        <w:jc w:val="center"/>
        <w:rPr>
          <w:rFonts w:ascii="Times New Roman" w:hAnsi="Times New Roman" w:eastAsia="宋体" w:cs="宋体"/>
          <w:b/>
          <w:bCs/>
          <w:color w:val="auto"/>
          <w:sz w:val="24"/>
        </w:rPr>
      </w:pPr>
      <w:r>
        <w:rPr>
          <w:rFonts w:hint="eastAsia" w:ascii="Times New Roman" w:hAnsi="Times New Roman" w:eastAsia="宋体" w:cs="宋体"/>
          <w:b/>
          <w:bCs/>
          <w:color w:val="auto"/>
          <w:sz w:val="24"/>
        </w:rPr>
        <w:t>二、</w:t>
      </w:r>
      <w:r>
        <w:rPr>
          <w:rFonts w:ascii="Times New Roman" w:hAnsi="Times New Roman" w:eastAsia="宋体" w:cs="宋体"/>
          <w:b/>
          <w:bCs/>
          <w:color w:val="auto"/>
          <w:sz w:val="24"/>
        </w:rPr>
        <w:t>全自动免疫荧光核型及滴度判读系统</w:t>
      </w:r>
      <w:r>
        <w:rPr>
          <w:rFonts w:hint="eastAsia" w:ascii="Times New Roman" w:hAnsi="Times New Roman" w:eastAsia="宋体" w:cs="宋体"/>
          <w:b/>
          <w:bCs/>
          <w:color w:val="auto"/>
          <w:kern w:val="0"/>
          <w:sz w:val="24"/>
        </w:rPr>
        <w:t>技术参数要求</w:t>
      </w:r>
    </w:p>
    <w:p w14:paraId="774CA85F">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1、产品至少由光学系统、载片转运单元、图像采集系统及软件控制系统组成。</w:t>
      </w:r>
    </w:p>
    <w:p w14:paraId="52E4446A">
      <w:pPr>
        <w:adjustRightInd w:val="0"/>
        <w:snapToGrid w:val="0"/>
        <w:spacing w:line="360" w:lineRule="auto"/>
        <w:rPr>
          <w:rFonts w:ascii="Times New Roman" w:hAnsi="Times New Roman" w:eastAsia="宋体" w:cs="宋体"/>
          <w:color w:val="auto"/>
          <w:sz w:val="24"/>
        </w:rPr>
      </w:pPr>
      <w:r>
        <w:rPr>
          <w:rFonts w:ascii="Times New Roman" w:hAnsi="Times New Roman" w:eastAsia="宋体" w:cs="宋体"/>
          <w:color w:val="auto"/>
          <w:sz w:val="24"/>
        </w:rPr>
        <w:t>2</w:t>
      </w:r>
      <w:r>
        <w:rPr>
          <w:rFonts w:hint="eastAsia" w:ascii="Times New Roman" w:hAnsi="Times New Roman" w:eastAsia="宋体" w:cs="宋体"/>
          <w:color w:val="auto"/>
          <w:sz w:val="24"/>
        </w:rPr>
        <w:t>、光源系统：单通道荧光光源（波长：456 nm），具备使用寿命长、亮度高、稳定性好的特性。</w:t>
      </w:r>
      <w:r>
        <w:rPr>
          <w:rFonts w:hint="eastAsia" w:ascii="Times New Roman" w:hAnsi="Times New Roman" w:eastAsia="宋体" w:cs="宋体"/>
          <w:color w:val="auto"/>
          <w:sz w:val="24"/>
        </w:rPr>
        <w:tab/>
      </w:r>
    </w:p>
    <w:p w14:paraId="1A2172BF">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3、载片容量：一次性装载量≥27片，兼容常规免疫荧光载片，可支持多批次检测连续开展。</w:t>
      </w:r>
    </w:p>
    <w:p w14:paraId="103BD3DE">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4、载片识别：具备载玻片自动识别功能，可通过条码扫描等多种识别方式，快速、精准获取载玻片上的样本信息。</w:t>
      </w:r>
    </w:p>
    <w:p w14:paraId="623BB441">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▲5、支持自动封片与加盖盖玻片功能 ，全程无需人工干预。</w:t>
      </w:r>
    </w:p>
    <w:p w14:paraId="277EFBD4">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6、摄像机：配备高分辨率彩色摄像机，彩色相机分辨率≥230万像素；拍摄速度≥165帧/秒(1920×1200)。</w:t>
      </w:r>
    </w:p>
    <w:p w14:paraId="4D8FC22A">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w:t>
      </w:r>
      <w:r>
        <w:rPr>
          <w:rFonts w:ascii="Times New Roman" w:hAnsi="Times New Roman" w:eastAsia="宋体" w:cs="宋体"/>
          <w:color w:val="auto"/>
          <w:sz w:val="24"/>
        </w:rPr>
        <w:t>7</w:t>
      </w:r>
      <w:r>
        <w:rPr>
          <w:rFonts w:hint="eastAsia" w:ascii="Times New Roman" w:hAnsi="Times New Roman" w:eastAsia="宋体" w:cs="宋体"/>
          <w:color w:val="auto"/>
          <w:sz w:val="24"/>
        </w:rPr>
        <w:t>、图像采集速度：单孔拍摄3张图像可在30秒内完成，最高支持单孔拍摄9张图像；支持根据实验需求自定义拍照模式与拍摄数量。</w:t>
      </w:r>
    </w:p>
    <w:p w14:paraId="1F18B068">
      <w:pPr>
        <w:adjustRightInd w:val="0"/>
        <w:snapToGrid w:val="0"/>
        <w:spacing w:line="360" w:lineRule="auto"/>
        <w:rPr>
          <w:rFonts w:ascii="Times New Roman" w:hAnsi="Times New Roman" w:eastAsia="宋体" w:cs="宋体"/>
          <w:color w:val="auto"/>
          <w:sz w:val="24"/>
        </w:rPr>
      </w:pPr>
      <w:r>
        <w:rPr>
          <w:rFonts w:ascii="Times New Roman" w:hAnsi="Times New Roman" w:eastAsia="宋体" w:cs="宋体"/>
          <w:color w:val="auto"/>
          <w:sz w:val="24"/>
        </w:rPr>
        <w:t>8</w:t>
      </w:r>
      <w:r>
        <w:rPr>
          <w:rFonts w:hint="eastAsia" w:ascii="Times New Roman" w:hAnsi="Times New Roman" w:eastAsia="宋体" w:cs="宋体"/>
          <w:color w:val="auto"/>
          <w:sz w:val="24"/>
        </w:rPr>
        <w:t>、图像分辨率：荧光图像分辨率≥800 万像素；支持JPEG、TIFF等多种图像格式存储，便于后续图像处理与分析。</w:t>
      </w:r>
    </w:p>
    <w:p w14:paraId="113455E2">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 xml:space="preserve">9、扫描方式：支持自动或手动选择扫描区域。 </w:t>
      </w:r>
    </w:p>
    <w:p w14:paraId="1FCF7940">
      <w:pPr>
        <w:adjustRightInd w:val="0"/>
        <w:snapToGrid w:val="0"/>
        <w:spacing w:line="360" w:lineRule="auto"/>
        <w:rPr>
          <w:rFonts w:ascii="Times New Roman" w:hAnsi="Times New Roman" w:eastAsia="宋体" w:cs="宋体"/>
          <w:color w:val="auto"/>
          <w:sz w:val="24"/>
        </w:rPr>
      </w:pPr>
      <w:r>
        <w:rPr>
          <w:rFonts w:ascii="Times New Roman" w:hAnsi="Times New Roman" w:eastAsia="宋体" w:cs="宋体"/>
          <w:color w:val="auto"/>
          <w:sz w:val="24"/>
        </w:rPr>
        <w:t>10</w:t>
      </w:r>
      <w:r>
        <w:rPr>
          <w:rFonts w:hint="eastAsia" w:ascii="Times New Roman" w:hAnsi="Times New Roman" w:eastAsia="宋体" w:cs="宋体"/>
          <w:color w:val="auto"/>
          <w:sz w:val="24"/>
        </w:rPr>
        <w:t>、图像数据处理：备图像数据辅助审核功能，包括但不限于：大小图浏览、图像放大缩小、人工审核、支持图像二次采集。</w:t>
      </w:r>
    </w:p>
    <w:p w14:paraId="756B3DED">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w:t>
      </w:r>
      <w:r>
        <w:rPr>
          <w:rFonts w:ascii="Times New Roman" w:hAnsi="Times New Roman" w:eastAsia="宋体" w:cs="宋体"/>
          <w:color w:val="auto"/>
          <w:sz w:val="24"/>
        </w:rPr>
        <w:t>1</w:t>
      </w:r>
      <w:r>
        <w:rPr>
          <w:rFonts w:hint="eastAsia" w:ascii="Times New Roman" w:hAnsi="Times New Roman" w:eastAsia="宋体" w:cs="宋体"/>
          <w:color w:val="auto"/>
          <w:sz w:val="24"/>
        </w:rPr>
        <w:t>、图像分析判读：具备图像分析功能，可对荧光核型进行准确分类与判读，判读范围至少包含：ANA（均质型、致密细颗粒型、核颗粒型、核点型、核仁型、核膜型、着丝点型、胞浆型、线粒体样型、高尔基体样型）、ANCA（pANCA、cANCA、阴性）、dsDNA（阳性、阴性）。</w:t>
      </w:r>
    </w:p>
    <w:p w14:paraId="2E339759">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w:t>
      </w:r>
      <w:r>
        <w:rPr>
          <w:rFonts w:ascii="Times New Roman" w:hAnsi="Times New Roman" w:eastAsia="宋体" w:cs="宋体"/>
          <w:color w:val="auto"/>
          <w:sz w:val="24"/>
        </w:rPr>
        <w:t>2</w:t>
      </w:r>
      <w:r>
        <w:rPr>
          <w:rFonts w:hint="eastAsia" w:ascii="Times New Roman" w:hAnsi="Times New Roman" w:eastAsia="宋体" w:cs="宋体"/>
          <w:color w:val="auto"/>
          <w:sz w:val="24"/>
        </w:rPr>
        <w:t>、滴度判读：具备滴度判读功能，可根据荧光信号的强度和分布，结合预设的滴度判读标准，自动计算样本的滴度，滴度识别误差在±1个级别。</w:t>
      </w:r>
    </w:p>
    <w:p w14:paraId="0C41FAB1">
      <w:pPr>
        <w:adjustRightInd w:val="0"/>
        <w:snapToGrid w:val="0"/>
        <w:spacing w:line="360" w:lineRule="auto"/>
        <w:rPr>
          <w:rFonts w:ascii="Times New Roman" w:hAnsi="Times New Roman" w:eastAsia="宋体" w:cs="宋体"/>
          <w:color w:val="auto"/>
          <w:sz w:val="24"/>
        </w:rPr>
      </w:pPr>
      <w:r>
        <w:rPr>
          <w:rFonts w:ascii="Times New Roman" w:hAnsi="Times New Roman" w:eastAsia="宋体" w:cs="宋体"/>
          <w:color w:val="auto"/>
          <w:sz w:val="24"/>
        </w:rPr>
        <w:t>13</w:t>
      </w:r>
      <w:r>
        <w:rPr>
          <w:rFonts w:hint="eastAsia" w:ascii="Times New Roman" w:hAnsi="Times New Roman" w:eastAsia="宋体" w:cs="宋体"/>
          <w:color w:val="auto"/>
          <w:sz w:val="24"/>
        </w:rPr>
        <w:t>、核型判读：支持单核型和复合核型判读，其中阴阳性判读符合率&gt;95%，基础单核型判读符合率&gt;90%。</w:t>
      </w:r>
    </w:p>
    <w:p w14:paraId="5A3B051B">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w:t>
      </w:r>
      <w:r>
        <w:rPr>
          <w:rFonts w:ascii="Times New Roman" w:hAnsi="Times New Roman" w:eastAsia="宋体" w:cs="宋体"/>
          <w:color w:val="auto"/>
          <w:sz w:val="24"/>
        </w:rPr>
        <w:t>14</w:t>
      </w:r>
      <w:r>
        <w:rPr>
          <w:rFonts w:hint="eastAsia" w:ascii="Times New Roman" w:hAnsi="Times New Roman" w:eastAsia="宋体" w:cs="宋体"/>
          <w:color w:val="auto"/>
          <w:sz w:val="24"/>
        </w:rPr>
        <w:t>、报告生成：具备报告生成功能，支持生成详细的检测报告，报告内容至少包括样本信息、检测项目、检测结果、荧光图像、滴度分析、核型判读、参考值范围等。</w:t>
      </w:r>
    </w:p>
    <w:p w14:paraId="5DC3EDF7">
      <w:pPr>
        <w:adjustRightInd w:val="0"/>
        <w:snapToGrid w:val="0"/>
        <w:spacing w:line="360" w:lineRule="auto"/>
        <w:jc w:val="center"/>
        <w:rPr>
          <w:rFonts w:ascii="Times New Roman" w:hAnsi="Times New Roman" w:eastAsia="宋体" w:cs="宋体"/>
          <w:b/>
          <w:bCs/>
          <w:color w:val="auto"/>
          <w:sz w:val="24"/>
        </w:rPr>
      </w:pPr>
      <w:r>
        <w:rPr>
          <w:rFonts w:hint="eastAsia" w:ascii="Times New Roman" w:hAnsi="Times New Roman" w:eastAsia="宋体" w:cs="宋体"/>
          <w:b/>
          <w:bCs/>
          <w:color w:val="auto"/>
          <w:sz w:val="24"/>
        </w:rPr>
        <w:t>三、医疗专用设备</w:t>
      </w:r>
      <w:r>
        <w:rPr>
          <w:rFonts w:hint="eastAsia" w:ascii="Times New Roman" w:hAnsi="Times New Roman" w:eastAsia="宋体" w:cs="宋体"/>
          <w:b/>
          <w:bCs/>
          <w:color w:val="auto"/>
          <w:kern w:val="0"/>
          <w:sz w:val="24"/>
        </w:rPr>
        <w:t>技术参数要求</w:t>
      </w:r>
    </w:p>
    <w:p w14:paraId="5F8AB232">
      <w:pPr>
        <w:adjustRightInd w:val="0"/>
        <w:snapToGrid w:val="0"/>
        <w:spacing w:line="360" w:lineRule="auto"/>
        <w:rPr>
          <w:rFonts w:ascii="Times New Roman" w:hAnsi="Times New Roman" w:eastAsia="宋体"/>
          <w:b/>
          <w:color w:val="auto"/>
          <w:sz w:val="24"/>
        </w:rPr>
      </w:pPr>
      <w:r>
        <w:rPr>
          <w:rFonts w:ascii="Times New Roman" w:hAnsi="Times New Roman" w:eastAsia="宋体"/>
          <w:b/>
          <w:color w:val="auto"/>
          <w:sz w:val="24"/>
        </w:rPr>
        <w:t>全自动免疫流水线</w:t>
      </w:r>
    </w:p>
    <w:p w14:paraId="66E30AFE">
      <w:pPr>
        <w:adjustRightInd w:val="0"/>
        <w:snapToGrid w:val="0"/>
        <w:spacing w:line="360" w:lineRule="auto"/>
        <w:rPr>
          <w:rFonts w:ascii="Times New Roman" w:hAnsi="Times New Roman" w:eastAsia="宋体" w:cs="宋体"/>
          <w:b/>
          <w:bCs/>
          <w:color w:val="auto"/>
          <w:sz w:val="24"/>
        </w:rPr>
      </w:pPr>
      <w:r>
        <w:rPr>
          <w:rFonts w:hint="eastAsia" w:ascii="Times New Roman" w:hAnsi="Times New Roman" w:eastAsia="宋体" w:cs="宋体"/>
          <w:b/>
          <w:bCs/>
          <w:color w:val="auto"/>
          <w:sz w:val="24"/>
        </w:rPr>
        <w:t>1、样本处理系统技术要求</w:t>
      </w:r>
    </w:p>
    <w:p w14:paraId="2F29A284">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1.1、整套系统须具备批量进出样、自动离心去盖、自动加盖、自动存储等功能模块，通过该系统能够使得操作自动化，过程简便化。</w:t>
      </w:r>
    </w:p>
    <w:p w14:paraId="6B4C7F89">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1.2、在线分析仪均具备单机工作能力，能够脱离样本处理系统独立工作。</w:t>
      </w:r>
    </w:p>
    <w:p w14:paraId="70C5A5F3">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▲1.3、具备常规架式进样、倾倒式进样以及气动进样等多种方式，可根据实际场景灵活选择。</w:t>
      </w:r>
    </w:p>
    <w:p w14:paraId="697C4CCB">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1.4、进样区容量≥600管样本。</w:t>
      </w:r>
    </w:p>
    <w:p w14:paraId="609AE8C7">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▲1.5、离心速度≥500管样本/小时，低温离心，自动配平。</w:t>
      </w:r>
    </w:p>
    <w:p w14:paraId="31E0FCC0">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1.6、离心转速为≥4000 RPM，可自定义离心时间。</w:t>
      </w:r>
    </w:p>
    <w:p w14:paraId="1F4D1F27">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1.7、去盖速度≥600管样本/小时，具备紫外消杀及空气过滤功能。</w:t>
      </w:r>
    </w:p>
    <w:p w14:paraId="6CB0E6FE">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▲1.8、具备血清质量识别功能，有效监测并及时筛选出脂血、溶血、黄疸等异常样本。</w:t>
      </w:r>
    </w:p>
    <w:p w14:paraId="599A9795">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1.9、加盖速度≥600管/小时。</w:t>
      </w:r>
    </w:p>
    <w:p w14:paraId="1AB60BF8">
      <w:pPr>
        <w:pStyle w:val="2"/>
        <w:adjustRightInd w:val="0"/>
        <w:snapToGrid w:val="0"/>
        <w:spacing w:line="360" w:lineRule="auto"/>
        <w:ind w:firstLine="0" w:firstLineChars="0"/>
        <w:rPr>
          <w:rFonts w:ascii="Times New Roman" w:hAnsi="Times New Roman" w:eastAsia="宋体" w:cs="宋体"/>
          <w:color w:val="auto"/>
          <w:szCs w:val="24"/>
        </w:rPr>
      </w:pPr>
      <w:r>
        <w:rPr>
          <w:rFonts w:hint="eastAsia" w:ascii="Times New Roman" w:hAnsi="Times New Roman" w:eastAsia="宋体" w:cs="宋体"/>
          <w:bCs w:val="0"/>
          <w:color w:val="auto"/>
          <w:szCs w:val="24"/>
        </w:rPr>
        <w:t>1.10、具备自动质控功能，支持自动复温、摇匀。</w:t>
      </w:r>
    </w:p>
    <w:p w14:paraId="54F5DE97">
      <w:pPr>
        <w:pStyle w:val="2"/>
        <w:adjustRightInd w:val="0"/>
        <w:snapToGrid w:val="0"/>
        <w:spacing w:line="360" w:lineRule="auto"/>
        <w:ind w:firstLine="0" w:firstLineChars="0"/>
        <w:rPr>
          <w:rFonts w:ascii="Times New Roman" w:hAnsi="Times New Roman" w:eastAsia="宋体" w:cs="宋体"/>
          <w:color w:val="auto"/>
          <w:szCs w:val="24"/>
        </w:rPr>
      </w:pPr>
      <w:r>
        <w:rPr>
          <w:rFonts w:hint="eastAsia" w:ascii="Times New Roman" w:hAnsi="Times New Roman" w:eastAsia="宋体" w:cs="宋体"/>
          <w:color w:val="auto"/>
          <w:szCs w:val="24"/>
        </w:rPr>
        <w:t>1.11、具备视觉识别功能，可识别样本架有无样本及样本有无管帽。</w:t>
      </w:r>
    </w:p>
    <w:p w14:paraId="77693B37">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1.12、系统采用全电机驱动方式，全流程无需空气压缩机提供动力。</w:t>
      </w:r>
    </w:p>
    <w:p w14:paraId="1B11B08F">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1.13、为保证系统的兼容性和服务一致性，要求样本处理系统和在线生化及免疫分析仪器均为同一品牌。</w:t>
      </w:r>
    </w:p>
    <w:p w14:paraId="2702D6DC">
      <w:pPr>
        <w:adjustRightInd w:val="0"/>
        <w:snapToGrid w:val="0"/>
        <w:spacing w:line="360" w:lineRule="auto"/>
        <w:rPr>
          <w:rFonts w:ascii="Times New Roman" w:hAnsi="Times New Roman" w:eastAsia="宋体" w:cs="宋体"/>
          <w:b/>
          <w:bCs/>
          <w:color w:val="auto"/>
          <w:sz w:val="24"/>
        </w:rPr>
      </w:pPr>
      <w:r>
        <w:rPr>
          <w:rFonts w:hint="eastAsia" w:ascii="Times New Roman" w:hAnsi="Times New Roman" w:eastAsia="宋体" w:cs="宋体"/>
          <w:b/>
          <w:bCs/>
          <w:color w:val="auto"/>
          <w:sz w:val="24"/>
        </w:rPr>
        <w:t>2、全自动免疫分析仪技术要求</w:t>
      </w:r>
    </w:p>
    <w:p w14:paraId="32F96EA5">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2.1、检测原理：吖啶酯标记的磁微粒直接化学发光技术</w:t>
      </w:r>
    </w:p>
    <w:p w14:paraId="261676AD">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2.2、配套化学发光检测项目≥180项。</w:t>
      </w:r>
    </w:p>
    <w:p w14:paraId="46D3904E">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▲2.3、可检测AMH、PGI、PGII、G-17、抑制素A等项目。</w:t>
      </w:r>
    </w:p>
    <w:p w14:paraId="3D53E8C9">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▲2.4、支持系统性红斑狼疮、抗磷脂综合征、自免肝、I型糖尿病、血管炎、类风湿关节炎、IgG亚类、狼疮肾炎抗C1q抗体等相关测试项目。</w:t>
      </w:r>
    </w:p>
    <w:p w14:paraId="571648CD">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▲2.5、检测速度：单模块≥600测试/小时。</w:t>
      </w:r>
    </w:p>
    <w:p w14:paraId="0CF3BBE3">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2.6、模块化组合，支持≥4个模块级联拓展。</w:t>
      </w:r>
    </w:p>
    <w:p w14:paraId="7D7BBE04">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2.7、单模块在机冷藏试剂位≥40个，支持不停机更换试剂及耗材。</w:t>
      </w:r>
    </w:p>
    <w:p w14:paraId="0F359565">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2.8、可灵活搭配进样单元，单机最大样本位≥140个，支持原始管上机及随时加载。</w:t>
      </w:r>
    </w:p>
    <w:p w14:paraId="15B0F393">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▲2.9、首个出结果时间：最快≤12分钟。</w:t>
      </w:r>
    </w:p>
    <w:p w14:paraId="407D0480">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2.10、单模块可一次性装载≥3000个反应杯，支持随时倾倒式批量装载，反应杯不足报警提醒功能。</w:t>
      </w:r>
    </w:p>
    <w:p w14:paraId="172281E3">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2.11、无需一次性Tip头吸取样本。</w:t>
      </w:r>
    </w:p>
    <w:p w14:paraId="21DD9DB6">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2.12、样本针携带污染率不高于0.1 PPM。</w:t>
      </w:r>
    </w:p>
    <w:p w14:paraId="4DF80417">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2.13、试剂盒内含配套校准品，无需额外购买，满足溯源要求。</w:t>
      </w:r>
    </w:p>
    <w:p w14:paraId="3EC1D04E">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2.14、保持高度可拓展性，可无缝接入同品牌流水线系统，也可与同品牌生化分析仪联机。</w:t>
      </w:r>
    </w:p>
    <w:p w14:paraId="02FF0108">
      <w:pPr>
        <w:pStyle w:val="20"/>
        <w:snapToGrid w:val="0"/>
        <w:spacing w:line="360" w:lineRule="auto"/>
        <w:jc w:val="both"/>
        <w:rPr>
          <w:rFonts w:ascii="Times New Roman"/>
          <w:color w:val="auto"/>
          <w:kern w:val="2"/>
        </w:rPr>
      </w:pPr>
      <w:r>
        <w:rPr>
          <w:rFonts w:hint="eastAsia" w:ascii="Times New Roman"/>
          <w:color w:val="auto"/>
          <w:kern w:val="2"/>
        </w:rPr>
        <w:t>3、配置清单：全自动样品处理系统 1套、全自动免疫分析仪 2台</w:t>
      </w:r>
    </w:p>
    <w:p w14:paraId="27ECBCEC">
      <w:pPr>
        <w:adjustRightInd w:val="0"/>
        <w:snapToGrid w:val="0"/>
        <w:spacing w:line="360" w:lineRule="auto"/>
        <w:jc w:val="center"/>
        <w:rPr>
          <w:rFonts w:ascii="Times New Roman" w:hAnsi="Times New Roman" w:eastAsia="宋体" w:cs="宋体"/>
          <w:color w:val="auto"/>
          <w:sz w:val="24"/>
        </w:rPr>
      </w:pPr>
      <w:r>
        <w:rPr>
          <w:rFonts w:hint="eastAsia" w:ascii="Times New Roman" w:hAnsi="Times New Roman" w:eastAsia="宋体" w:cs="宋体"/>
          <w:b/>
          <w:bCs/>
          <w:color w:val="auto"/>
          <w:sz w:val="24"/>
        </w:rPr>
        <w:t>四、</w:t>
      </w:r>
      <w:r>
        <w:rPr>
          <w:rFonts w:ascii="Times New Roman" w:hAnsi="Times New Roman" w:eastAsia="宋体" w:cs="宋体"/>
          <w:b/>
          <w:bCs/>
          <w:color w:val="auto"/>
          <w:sz w:val="24"/>
        </w:rPr>
        <w:t>全自动免疫印迹分析仪</w:t>
      </w:r>
      <w:r>
        <w:rPr>
          <w:rFonts w:hint="eastAsia" w:ascii="Times New Roman" w:hAnsi="Times New Roman" w:eastAsia="宋体" w:cs="宋体"/>
          <w:b/>
          <w:bCs/>
          <w:color w:val="auto"/>
          <w:sz w:val="24"/>
        </w:rPr>
        <w:t>技</w:t>
      </w:r>
      <w:r>
        <w:rPr>
          <w:rFonts w:hint="eastAsia" w:ascii="Times New Roman" w:hAnsi="Times New Roman" w:eastAsia="宋体" w:cs="宋体"/>
          <w:b/>
          <w:bCs/>
          <w:color w:val="auto"/>
          <w:kern w:val="0"/>
          <w:sz w:val="24"/>
        </w:rPr>
        <w:t>术参数要求</w:t>
      </w:r>
    </w:p>
    <w:p w14:paraId="1AAC83C2">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1、可实现免疫印迹法的加样、温育及清洗、到信号识别及结果分析的全自动。</w:t>
      </w:r>
    </w:p>
    <w:p w14:paraId="6747595B">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2、样本位≥50个，可双盘进行操作，具有急诊位。</w:t>
      </w:r>
    </w:p>
    <w:p w14:paraId="373BD485">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▲3、支持同盘项目数量≥4个，膜条容量≥50个。</w:t>
      </w:r>
    </w:p>
    <w:p w14:paraId="0D54D1B4">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4、一台设备可同时检测过敏原与ANA谱。</w:t>
      </w:r>
    </w:p>
    <w:p w14:paraId="09FDA2A3">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▲5、通道数≥9个；分配液量0.1-5.0mL。</w:t>
      </w:r>
    </w:p>
    <w:p w14:paraId="6254FC30">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6、加样方式：永久性钢针加样。</w:t>
      </w:r>
    </w:p>
    <w:p w14:paraId="715BA762">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7、加样体积：</w:t>
      </w:r>
      <w:r>
        <w:rPr>
          <w:rFonts w:ascii="Times New Roman" w:hAnsi="Times New Roman" w:eastAsia="宋体" w:cs="宋体"/>
          <w:color w:val="auto"/>
          <w:sz w:val="24"/>
        </w:rPr>
        <w:t>10-1000μL，1</w:t>
      </w:r>
      <w:bookmarkStart w:id="2" w:name="OLE_LINK5"/>
      <w:r>
        <w:rPr>
          <w:rFonts w:ascii="Times New Roman" w:hAnsi="Times New Roman" w:eastAsia="宋体" w:cs="宋体"/>
          <w:color w:val="auto"/>
          <w:sz w:val="24"/>
        </w:rPr>
        <w:t>μL</w:t>
      </w:r>
      <w:bookmarkEnd w:id="2"/>
      <w:r>
        <w:rPr>
          <w:rFonts w:ascii="Times New Roman" w:hAnsi="Times New Roman" w:eastAsia="宋体" w:cs="宋体"/>
          <w:color w:val="auto"/>
          <w:sz w:val="24"/>
        </w:rPr>
        <w:t>可调。</w:t>
      </w:r>
    </w:p>
    <w:p w14:paraId="643154A8">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8、支持扫描仪导入图片进行结果判读，可做单独的判读软件使用。</w:t>
      </w:r>
    </w:p>
    <w:p w14:paraId="5389AD30">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▲9、免疫印迹仪配套试剂检测项目包含：抗核抗体谱、抗血管炎谱、自身免疫性肝病、胃肠谱、肌炎谱、过敏原等项目。</w:t>
      </w:r>
    </w:p>
    <w:p w14:paraId="17B75A3F">
      <w:pPr>
        <w:adjustRightInd w:val="0"/>
        <w:snapToGrid w:val="0"/>
        <w:spacing w:line="360" w:lineRule="auto"/>
        <w:jc w:val="center"/>
        <w:rPr>
          <w:rFonts w:ascii="Times New Roman" w:hAnsi="Times New Roman" w:eastAsia="宋体" w:cs="宋体"/>
          <w:b/>
          <w:bCs/>
          <w:color w:val="auto"/>
          <w:sz w:val="24"/>
        </w:rPr>
      </w:pPr>
    </w:p>
    <w:p w14:paraId="51888772">
      <w:pPr>
        <w:adjustRightInd w:val="0"/>
        <w:snapToGrid w:val="0"/>
        <w:spacing w:line="360" w:lineRule="auto"/>
        <w:jc w:val="center"/>
        <w:rPr>
          <w:rFonts w:ascii="Times New Roman" w:hAnsi="Times New Roman" w:eastAsia="宋体" w:cs="宋体"/>
          <w:b/>
          <w:bCs/>
          <w:color w:val="auto"/>
          <w:kern w:val="0"/>
          <w:sz w:val="24"/>
        </w:rPr>
      </w:pPr>
      <w:r>
        <w:rPr>
          <w:rFonts w:hint="eastAsia" w:ascii="Times New Roman" w:hAnsi="Times New Roman" w:eastAsia="宋体" w:cs="宋体"/>
          <w:b/>
          <w:bCs/>
          <w:color w:val="auto"/>
          <w:sz w:val="24"/>
        </w:rPr>
        <w:t>五、</w:t>
      </w:r>
      <w:r>
        <w:rPr>
          <w:rFonts w:ascii="Times New Roman" w:hAnsi="Times New Roman" w:eastAsia="宋体" w:cs="宋体"/>
          <w:b/>
          <w:bCs/>
          <w:color w:val="auto"/>
          <w:sz w:val="24"/>
        </w:rPr>
        <w:t>免疫印迹仪</w:t>
      </w:r>
      <w:r>
        <w:rPr>
          <w:rFonts w:hint="eastAsia" w:ascii="Times New Roman" w:hAnsi="Times New Roman" w:eastAsia="宋体" w:cs="宋体"/>
          <w:b/>
          <w:bCs/>
          <w:color w:val="auto"/>
          <w:sz w:val="24"/>
        </w:rPr>
        <w:t>技</w:t>
      </w:r>
      <w:r>
        <w:rPr>
          <w:rFonts w:hint="eastAsia" w:ascii="Times New Roman" w:hAnsi="Times New Roman" w:eastAsia="宋体" w:cs="宋体"/>
          <w:b/>
          <w:bCs/>
          <w:color w:val="auto"/>
          <w:kern w:val="0"/>
          <w:sz w:val="24"/>
        </w:rPr>
        <w:t>术参数要求</w:t>
      </w:r>
    </w:p>
    <w:p w14:paraId="7A876ECF">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1、可实现免疫印迹法的加样、温育及清洗、到信号识别及结果分析的全自动。</w:t>
      </w:r>
    </w:p>
    <w:p w14:paraId="38B2F0B0">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2、样本位≥50个，可双盘进行操作，具有急诊位。</w:t>
      </w:r>
    </w:p>
    <w:p w14:paraId="43C86295">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▲3、支持同盘项目数量≥4个，膜条容量≥50个。</w:t>
      </w:r>
    </w:p>
    <w:p w14:paraId="797AD560">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4、一台设备可同时检测过敏原与ANA谱。</w:t>
      </w:r>
    </w:p>
    <w:p w14:paraId="7858CF9D">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▲5、通道数≥9个；分配液量0.1-5.0mL。</w:t>
      </w:r>
    </w:p>
    <w:p w14:paraId="0221B11A">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6、加样方式：永久性钢针加样。</w:t>
      </w:r>
    </w:p>
    <w:p w14:paraId="6193D7AF">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7、加样体积：</w:t>
      </w:r>
      <w:r>
        <w:rPr>
          <w:rFonts w:ascii="Times New Roman" w:hAnsi="Times New Roman" w:eastAsia="宋体" w:cs="宋体"/>
          <w:color w:val="auto"/>
          <w:sz w:val="24"/>
        </w:rPr>
        <w:t>10-1000μL，1μL可调。</w:t>
      </w:r>
    </w:p>
    <w:p w14:paraId="7FC638FA">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8、支持扫描仪导入图片进行结果判读，可做单独的判读软件使用。</w:t>
      </w:r>
    </w:p>
    <w:p w14:paraId="6DD9AFA0">
      <w:pPr>
        <w:adjustRightInd w:val="0"/>
        <w:snapToGrid w:val="0"/>
        <w:spacing w:line="360" w:lineRule="auto"/>
        <w:rPr>
          <w:rFonts w:ascii="Times New Roman" w:hAnsi="Times New Roman" w:eastAsia="宋体" w:cs="宋体"/>
          <w:b/>
          <w:bCs/>
          <w:color w:val="auto"/>
          <w:kern w:val="0"/>
          <w:sz w:val="24"/>
        </w:rPr>
      </w:pPr>
      <w:r>
        <w:rPr>
          <w:rFonts w:hint="eastAsia" w:ascii="Times New Roman" w:hAnsi="Times New Roman" w:eastAsia="宋体" w:cs="宋体"/>
          <w:color w:val="auto"/>
          <w:sz w:val="24"/>
        </w:rPr>
        <w:t>▲9、免疫印迹仪配套试剂检测项目包含：抗核抗体谱、抗血管炎谱、自身免疫性肝病、胃肠谱、肌炎谱、过敏原等项目。</w:t>
      </w:r>
    </w:p>
    <w:p w14:paraId="6EACB47D">
      <w:pPr>
        <w:adjustRightInd w:val="0"/>
        <w:snapToGrid w:val="0"/>
        <w:spacing w:line="360" w:lineRule="auto"/>
        <w:jc w:val="center"/>
        <w:rPr>
          <w:rFonts w:ascii="Times New Roman" w:hAnsi="Times New Roman" w:eastAsia="宋体" w:cs="宋体"/>
          <w:b/>
          <w:bCs/>
          <w:color w:val="auto"/>
          <w:sz w:val="24"/>
        </w:rPr>
      </w:pPr>
      <w:r>
        <w:rPr>
          <w:rFonts w:hint="eastAsia" w:ascii="Times New Roman" w:hAnsi="Times New Roman" w:eastAsia="宋体" w:cs="宋体"/>
          <w:b/>
          <w:bCs/>
          <w:color w:val="auto"/>
          <w:sz w:val="24"/>
        </w:rPr>
        <w:t>六、</w:t>
      </w:r>
      <w:r>
        <w:rPr>
          <w:rFonts w:ascii="Times New Roman" w:hAnsi="Times New Roman" w:eastAsia="宋体" w:cs="宋体"/>
          <w:b/>
          <w:bCs/>
          <w:color w:val="auto"/>
          <w:sz w:val="24"/>
        </w:rPr>
        <w:t>全自动化学发光仪器</w:t>
      </w:r>
      <w:r>
        <w:rPr>
          <w:rFonts w:hint="eastAsia" w:ascii="Times New Roman" w:hAnsi="Times New Roman" w:eastAsia="宋体" w:cs="宋体"/>
          <w:b/>
          <w:bCs/>
          <w:color w:val="auto"/>
          <w:kern w:val="0"/>
          <w:sz w:val="24"/>
        </w:rPr>
        <w:t>技术参数要求</w:t>
      </w:r>
    </w:p>
    <w:p w14:paraId="4CC9D225">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▲1、检测速度：单台设备检测速度≥900测试/小时。</w:t>
      </w:r>
    </w:p>
    <w:p w14:paraId="758FAF47">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2、试剂仓：单台设备检测试剂位≥40个。</w:t>
      </w:r>
    </w:p>
    <w:p w14:paraId="24442ED5">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▲3、样本位：单台设备≥400个。</w:t>
      </w:r>
    </w:p>
    <w:p w14:paraId="66C5548E">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4、样本加注针：具备液位探测、堵针监测、空吸监测、防撞功能，360°高压环流清洗，2个独立强化清洗位，携带污染率≤0.1ppm。</w:t>
      </w:r>
    </w:p>
    <w:p w14:paraId="3B49A7C0">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5、2个独立稀释位，独立注液、独立搅拌混匀、独立稀释废液处理；支持自动稀释、可自定义稀释模式/倍数；双备份稀释液位，独立冷藏保存。</w:t>
      </w:r>
    </w:p>
    <w:p w14:paraId="13B53443">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▲6、检验原理：采用磁微粒化学发光法。</w:t>
      </w:r>
    </w:p>
    <w:p w14:paraId="29A2BB11">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7、耗材管理系统：双底物备份系统、双稀释液备份系统、双洗液备份系统，支持不停机耗材更换、添加，具备耗材余量实时监测、显示功能，自动浓缩洗液配比功能。</w:t>
      </w:r>
    </w:p>
    <w:p w14:paraId="62EF5503">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8、反应杯：单台设备一次性可装载≥3000个，支持随时添加，自动排杯、自动计数、余量实时监测。</w:t>
      </w:r>
    </w:p>
    <w:p w14:paraId="129D4C21">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▲9、化学发光配套试剂检测项目：包括但不限于抗核抗体15项（抗双链DNA、组蛋白、核小体、nRNP/Sm、Sm、SS-A、SS-B、Jo-1、PM-Scl、着丝点蛋白 B、Scl-70、增殖细胞核抗原(PCNA)、核糖体P蛋白、线粒体M2型和Ro-52抗体）、血管炎3项（抗髓过氧化物酶抗体、抗蛋白酶3抗体、抗肾小球基底膜抗体）、抗磷脂酶A2受体抗体、骨碱性磷酸酶（BAP）、细胞因子1</w:t>
      </w:r>
      <w:r>
        <w:rPr>
          <w:rFonts w:ascii="Times New Roman" w:hAnsi="Times New Roman" w:eastAsia="宋体" w:cs="宋体"/>
          <w:color w:val="auto"/>
          <w:sz w:val="24"/>
        </w:rPr>
        <w:t>5项</w:t>
      </w:r>
      <w:r>
        <w:rPr>
          <w:rFonts w:hint="eastAsia" w:ascii="Times New Roman" w:hAnsi="Times New Roman" w:eastAsia="宋体" w:cs="宋体"/>
          <w:color w:val="auto"/>
          <w:sz w:val="24"/>
        </w:rPr>
        <w:t>、</w:t>
      </w:r>
      <w:r>
        <w:rPr>
          <w:rFonts w:ascii="Times New Roman" w:hAnsi="Times New Roman" w:eastAsia="宋体" w:cs="宋体"/>
          <w:color w:val="auto"/>
          <w:sz w:val="24"/>
        </w:rPr>
        <w:t>葡糖糖</w:t>
      </w:r>
      <w:r>
        <w:rPr>
          <w:rFonts w:hint="eastAsia" w:ascii="Times New Roman" w:hAnsi="Times New Roman" w:eastAsia="宋体" w:cs="宋体"/>
          <w:color w:val="auto"/>
          <w:sz w:val="24"/>
        </w:rPr>
        <w:t>6磷酸异构酶（G</w:t>
      </w:r>
      <w:r>
        <w:rPr>
          <w:rFonts w:ascii="Times New Roman" w:hAnsi="Times New Roman" w:eastAsia="宋体" w:cs="宋体"/>
          <w:color w:val="auto"/>
          <w:sz w:val="24"/>
        </w:rPr>
        <w:t>PI</w:t>
      </w:r>
      <w:r>
        <w:rPr>
          <w:rFonts w:hint="eastAsia" w:ascii="Times New Roman" w:hAnsi="Times New Roman" w:eastAsia="宋体" w:cs="宋体"/>
          <w:color w:val="auto"/>
          <w:sz w:val="24"/>
        </w:rPr>
        <w:t>）等项目检测。</w:t>
      </w:r>
    </w:p>
    <w:p w14:paraId="6BA0AAE5">
      <w:pPr>
        <w:adjustRightInd w:val="0"/>
        <w:snapToGrid w:val="0"/>
        <w:spacing w:line="360" w:lineRule="auto"/>
        <w:jc w:val="center"/>
        <w:rPr>
          <w:rFonts w:ascii="Times New Roman" w:hAnsi="Times New Roman" w:eastAsia="宋体" w:cs="宋体"/>
          <w:b/>
          <w:bCs/>
          <w:color w:val="auto"/>
          <w:sz w:val="24"/>
        </w:rPr>
      </w:pPr>
      <w:r>
        <w:rPr>
          <w:rFonts w:hint="eastAsia" w:ascii="Times New Roman" w:hAnsi="Times New Roman" w:eastAsia="宋体" w:cs="宋体"/>
          <w:b/>
          <w:bCs/>
          <w:color w:val="auto"/>
          <w:sz w:val="24"/>
        </w:rPr>
        <w:t>七、</w:t>
      </w:r>
      <w:r>
        <w:rPr>
          <w:rFonts w:ascii="Times New Roman" w:hAnsi="Times New Roman" w:eastAsia="宋体" w:cs="宋体"/>
          <w:b/>
          <w:bCs/>
          <w:color w:val="auto"/>
          <w:sz w:val="24"/>
        </w:rPr>
        <w:t>荧光显微镜</w:t>
      </w:r>
      <w:r>
        <w:rPr>
          <w:rFonts w:hint="eastAsia" w:ascii="Times New Roman" w:hAnsi="Times New Roman" w:eastAsia="宋体" w:cs="宋体"/>
          <w:b/>
          <w:bCs/>
          <w:color w:val="auto"/>
          <w:kern w:val="0"/>
          <w:sz w:val="24"/>
        </w:rPr>
        <w:t>技术参数要求</w:t>
      </w:r>
    </w:p>
    <w:p w14:paraId="36AE9C09">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1、光学系统：无限远光学系统，可实现明场、暗场、相差多功能显微观察。</w:t>
      </w:r>
    </w:p>
    <w:p w14:paraId="63A4E1F4">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2、观察筒：铰链式三目，瞳距调节范围不窄于53mm-75mm。</w:t>
      </w:r>
    </w:p>
    <w:p w14:paraId="477D41EE">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3、目镜：大视野目镜，视场数≥22。</w:t>
      </w:r>
    </w:p>
    <w:p w14:paraId="2B571DB4">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4、物镜：4X无限远平场消色差物镜。</w:t>
      </w:r>
    </w:p>
    <w:p w14:paraId="481B5EDA">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5、调焦机构：粗微动同轴调焦,带锁紧和限位装置,微动格值≤2μm，粗动行程每圈≤40mm，微动行程每圈≤0.2mm，调焦范围≥24mm。</w:t>
      </w:r>
    </w:p>
    <w:p w14:paraId="5D12B094">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6、转换器 ：内向式四孔转换器。</w:t>
      </w:r>
    </w:p>
    <w:p w14:paraId="310D005F">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7、载物台 ：双层活动平台。</w:t>
      </w:r>
    </w:p>
    <w:p w14:paraId="5AD417D9">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▲8、荧光装置，激发片涵盖：450-490nm高透，荧光光源，长效光源，寿命≥1w小时以上。</w:t>
      </w:r>
    </w:p>
    <w:p w14:paraId="15A3C9C9">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▲9、LED照明系统：白色LED，亮度可调，可选配卤素灯。</w:t>
      </w:r>
    </w:p>
    <w:p w14:paraId="4780D15A">
      <w:pPr>
        <w:adjustRightInd w:val="0"/>
        <w:snapToGrid w:val="0"/>
        <w:spacing w:line="360" w:lineRule="auto"/>
        <w:rPr>
          <w:rFonts w:ascii="Times New Roman" w:hAnsi="Times New Roman" w:eastAsia="宋体" w:cs="宋体"/>
          <w:color w:val="auto"/>
          <w:sz w:val="24"/>
        </w:rPr>
      </w:pPr>
      <w:r>
        <w:rPr>
          <w:rFonts w:hint="eastAsia" w:ascii="Times New Roman" w:hAnsi="Times New Roman" w:eastAsia="宋体" w:cs="宋体"/>
          <w:color w:val="auto"/>
          <w:sz w:val="24"/>
        </w:rPr>
        <w:t>10、数据接口：U</w:t>
      </w:r>
      <w:r>
        <w:rPr>
          <w:rFonts w:ascii="Times New Roman" w:hAnsi="Times New Roman" w:eastAsia="宋体" w:cs="宋体"/>
          <w:color w:val="auto"/>
          <w:sz w:val="24"/>
        </w:rPr>
        <w:t>SB接口</w:t>
      </w:r>
      <w:r>
        <w:rPr>
          <w:rFonts w:hint="eastAsia" w:ascii="Times New Roman" w:hAnsi="Times New Roman" w:eastAsia="宋体" w:cs="宋体"/>
          <w:color w:val="auto"/>
          <w:sz w:val="24"/>
        </w:rPr>
        <w:t>，连续输出。</w:t>
      </w:r>
    </w:p>
    <w:p w14:paraId="55E94848">
      <w:pPr>
        <w:adjustRightInd w:val="0"/>
        <w:snapToGrid w:val="0"/>
        <w:spacing w:line="360" w:lineRule="auto"/>
        <w:jc w:val="center"/>
        <w:rPr>
          <w:rFonts w:ascii="Times New Roman" w:hAnsi="Times New Roman" w:eastAsia="宋体" w:cs="宋体"/>
          <w:b/>
          <w:bCs/>
          <w:color w:val="auto"/>
          <w:sz w:val="24"/>
        </w:rPr>
      </w:pPr>
      <w:r>
        <w:rPr>
          <w:rFonts w:hint="eastAsia" w:ascii="Times New Roman" w:hAnsi="Times New Roman" w:eastAsia="宋体" w:cs="宋体"/>
          <w:b/>
          <w:bCs/>
          <w:color w:val="auto"/>
          <w:sz w:val="24"/>
        </w:rPr>
        <w:t>八、</w:t>
      </w:r>
      <w:r>
        <w:rPr>
          <w:rFonts w:ascii="Times New Roman" w:hAnsi="Times New Roman" w:eastAsia="宋体" w:cs="宋体"/>
          <w:b/>
          <w:bCs/>
          <w:color w:val="auto"/>
          <w:sz w:val="24"/>
        </w:rPr>
        <w:t>酶标仪</w:t>
      </w:r>
      <w:r>
        <w:rPr>
          <w:rFonts w:hint="eastAsia" w:ascii="Times New Roman" w:hAnsi="Times New Roman" w:eastAsia="宋体" w:cs="宋体"/>
          <w:b/>
          <w:bCs/>
          <w:color w:val="auto"/>
          <w:kern w:val="0"/>
          <w:sz w:val="24"/>
        </w:rPr>
        <w:t>技术参数要求</w:t>
      </w:r>
    </w:p>
    <w:p w14:paraId="6C6323B4">
      <w:pPr>
        <w:pStyle w:val="14"/>
        <w:numPr>
          <w:ilvl w:val="0"/>
          <w:numId w:val="3"/>
        </w:numPr>
        <w:adjustRightInd w:val="0"/>
        <w:snapToGrid w:val="0"/>
        <w:spacing w:line="360" w:lineRule="auto"/>
        <w:ind w:firstLineChars="0"/>
        <w:jc w:val="left"/>
        <w:rPr>
          <w:rFonts w:ascii="Times New Roman" w:hAnsi="Times New Roman" w:eastAsia="宋体"/>
          <w:color w:val="auto"/>
          <w:sz w:val="24"/>
        </w:rPr>
      </w:pPr>
      <w:r>
        <w:rPr>
          <w:rFonts w:hint="eastAsia" w:ascii="Times New Roman" w:hAnsi="Times New Roman" w:eastAsia="宋体"/>
          <w:color w:val="auto"/>
          <w:sz w:val="24"/>
        </w:rPr>
        <w:t>光源：6V10W卤钨灯，寿命5000小时以上。</w:t>
      </w:r>
    </w:p>
    <w:p w14:paraId="325DAD26">
      <w:pPr>
        <w:pStyle w:val="14"/>
        <w:numPr>
          <w:ilvl w:val="0"/>
          <w:numId w:val="3"/>
        </w:numPr>
        <w:adjustRightInd w:val="0"/>
        <w:snapToGrid w:val="0"/>
        <w:spacing w:line="360" w:lineRule="auto"/>
        <w:ind w:firstLineChars="0"/>
        <w:jc w:val="left"/>
        <w:rPr>
          <w:rFonts w:ascii="Times New Roman" w:hAnsi="Times New Roman" w:eastAsia="宋体"/>
          <w:color w:val="auto"/>
          <w:sz w:val="24"/>
        </w:rPr>
      </w:pPr>
      <w:r>
        <w:rPr>
          <w:rFonts w:hint="eastAsia" w:ascii="Times New Roman" w:hAnsi="Times New Roman" w:eastAsia="宋体"/>
          <w:color w:val="auto"/>
          <w:sz w:val="24"/>
        </w:rPr>
        <w:t>波长范围：400-750nm。</w:t>
      </w:r>
    </w:p>
    <w:p w14:paraId="4EC84EEA">
      <w:pPr>
        <w:pStyle w:val="14"/>
        <w:numPr>
          <w:ilvl w:val="0"/>
          <w:numId w:val="3"/>
        </w:numPr>
        <w:adjustRightInd w:val="0"/>
        <w:snapToGrid w:val="0"/>
        <w:spacing w:line="360" w:lineRule="auto"/>
        <w:ind w:firstLineChars="0"/>
        <w:jc w:val="left"/>
        <w:rPr>
          <w:rFonts w:ascii="Times New Roman" w:hAnsi="Times New Roman" w:eastAsia="宋体"/>
          <w:color w:val="auto"/>
          <w:sz w:val="24"/>
        </w:rPr>
      </w:pPr>
      <w:r>
        <w:rPr>
          <w:rFonts w:hint="eastAsia" w:ascii="Times New Roman" w:hAnsi="Times New Roman" w:eastAsia="宋体"/>
          <w:color w:val="auto"/>
          <w:sz w:val="24"/>
        </w:rPr>
        <w:t>滤光片：标配405，450，490/492，630nm四个滤光片，最多可装载八个滤光片。</w:t>
      </w:r>
    </w:p>
    <w:p w14:paraId="7588451D">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4、测量方式：单波长、双波长、多波长、终点法、两点法、动力法、凝集扫描，外部软件控制测量。</w:t>
      </w:r>
    </w:p>
    <w:p w14:paraId="07D06F23">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5、空白方式；单孔空白、多孔空白、行空白、列空白。</w:t>
      </w:r>
    </w:p>
    <w:p w14:paraId="62444018">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▲6、</w:t>
      </w:r>
      <w:r>
        <w:rPr>
          <w:rFonts w:hint="eastAsia" w:ascii="Times New Roman" w:hAnsi="Times New Roman" w:eastAsia="宋体"/>
          <w:color w:val="auto"/>
          <w:sz w:val="24"/>
        </w:rPr>
        <w:t>计算方式：光密度、行减、列减、线性、二次曲线、三次曲线、幂函数、分对数、四参数方程。</w:t>
      </w:r>
    </w:p>
    <w:p w14:paraId="6F5BC344">
      <w:pPr>
        <w:pStyle w:val="14"/>
        <w:numPr>
          <w:ilvl w:val="0"/>
          <w:numId w:val="4"/>
        </w:numPr>
        <w:adjustRightInd w:val="0"/>
        <w:snapToGrid w:val="0"/>
        <w:spacing w:line="360" w:lineRule="auto"/>
        <w:ind w:firstLineChars="0"/>
        <w:jc w:val="left"/>
        <w:rPr>
          <w:rFonts w:ascii="Times New Roman" w:hAnsi="Times New Roman" w:eastAsia="宋体"/>
          <w:color w:val="auto"/>
          <w:sz w:val="24"/>
        </w:rPr>
      </w:pPr>
      <w:r>
        <w:rPr>
          <w:rFonts w:hint="eastAsia" w:ascii="Times New Roman" w:hAnsi="Times New Roman" w:eastAsia="宋体"/>
          <w:color w:val="auto"/>
          <w:sz w:val="24"/>
        </w:rPr>
        <w:t>检测速度：单波长&lt;3秒/96孔，双波长&lt;6秒/96孔。</w:t>
      </w:r>
    </w:p>
    <w:p w14:paraId="2E5EECC8">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▲8、</w:t>
      </w:r>
      <w:r>
        <w:rPr>
          <w:rFonts w:hint="eastAsia" w:ascii="Times New Roman" w:hAnsi="Times New Roman" w:eastAsia="宋体"/>
          <w:color w:val="auto"/>
          <w:sz w:val="24"/>
        </w:rPr>
        <w:t>测量范围：0.0000-4.5000Abs。</w:t>
      </w:r>
    </w:p>
    <w:p w14:paraId="0AAE8FD9">
      <w:pPr>
        <w:pStyle w:val="14"/>
        <w:numPr>
          <w:ilvl w:val="0"/>
          <w:numId w:val="5"/>
        </w:numPr>
        <w:adjustRightInd w:val="0"/>
        <w:snapToGrid w:val="0"/>
        <w:spacing w:line="360" w:lineRule="auto"/>
        <w:ind w:firstLineChars="0"/>
        <w:jc w:val="left"/>
        <w:rPr>
          <w:rFonts w:ascii="Times New Roman" w:hAnsi="Times New Roman" w:eastAsia="宋体"/>
          <w:color w:val="auto"/>
          <w:sz w:val="24"/>
        </w:rPr>
      </w:pPr>
      <w:r>
        <w:rPr>
          <w:rFonts w:hint="eastAsia" w:ascii="Times New Roman" w:hAnsi="Times New Roman" w:eastAsia="宋体"/>
          <w:color w:val="auto"/>
          <w:sz w:val="24"/>
        </w:rPr>
        <w:t>分辨率：0.0001A。</w:t>
      </w:r>
    </w:p>
    <w:p w14:paraId="65D12D7B">
      <w:pPr>
        <w:adjustRightInd w:val="0"/>
        <w:snapToGrid w:val="0"/>
        <w:spacing w:line="360" w:lineRule="auto"/>
        <w:jc w:val="left"/>
        <w:rPr>
          <w:rFonts w:ascii="Times New Roman" w:hAnsi="Times New Roman" w:eastAsia="宋体"/>
          <w:color w:val="auto"/>
          <w:sz w:val="24"/>
        </w:rPr>
      </w:pPr>
      <w:r>
        <w:rPr>
          <w:rFonts w:hint="eastAsia" w:ascii="Times New Roman" w:hAnsi="Times New Roman" w:eastAsia="宋体"/>
          <w:color w:val="auto"/>
          <w:sz w:val="24"/>
        </w:rPr>
        <w:t>10、线性度：</w:t>
      </w:r>
      <w:bookmarkStart w:id="3" w:name="OLE_LINK1"/>
      <w:r>
        <w:rPr>
          <w:rFonts w:hint="eastAsia" w:ascii="Times New Roman" w:hAnsi="Times New Roman" w:eastAsia="宋体"/>
          <w:color w:val="auto"/>
          <w:sz w:val="24"/>
        </w:rPr>
        <w:t>±</w:t>
      </w:r>
      <w:bookmarkEnd w:id="3"/>
      <w:r>
        <w:rPr>
          <w:rFonts w:hint="eastAsia" w:ascii="Times New Roman" w:hAnsi="Times New Roman" w:eastAsia="宋体"/>
          <w:color w:val="auto"/>
          <w:sz w:val="24"/>
        </w:rPr>
        <w:t>0.5%或&lt;0.025A。</w:t>
      </w:r>
    </w:p>
    <w:p w14:paraId="24CAA39F">
      <w:pPr>
        <w:adjustRightInd w:val="0"/>
        <w:snapToGrid w:val="0"/>
        <w:spacing w:line="360" w:lineRule="auto"/>
        <w:jc w:val="left"/>
        <w:rPr>
          <w:rFonts w:ascii="Times New Roman" w:hAnsi="Times New Roman" w:eastAsia="宋体"/>
          <w:color w:val="auto"/>
          <w:sz w:val="24"/>
        </w:rPr>
      </w:pPr>
      <w:r>
        <w:rPr>
          <w:rFonts w:hint="eastAsia" w:ascii="Times New Roman" w:hAnsi="Times New Roman" w:eastAsia="宋体"/>
          <w:color w:val="auto"/>
          <w:sz w:val="24"/>
        </w:rPr>
        <w:t>11、重复性：&lt;0.1%或±0.002A。</w:t>
      </w:r>
    </w:p>
    <w:p w14:paraId="0CF3DFBC">
      <w:pPr>
        <w:adjustRightInd w:val="0"/>
        <w:snapToGrid w:val="0"/>
        <w:spacing w:line="360" w:lineRule="auto"/>
        <w:jc w:val="left"/>
        <w:rPr>
          <w:rFonts w:ascii="Times New Roman" w:hAnsi="Times New Roman" w:eastAsia="宋体"/>
          <w:color w:val="auto"/>
          <w:sz w:val="24"/>
        </w:rPr>
      </w:pPr>
      <w:r>
        <w:rPr>
          <w:rFonts w:hint="eastAsia" w:ascii="Times New Roman" w:hAnsi="Times New Roman" w:eastAsia="宋体"/>
          <w:color w:val="auto"/>
          <w:sz w:val="24"/>
        </w:rPr>
        <w:t>12、通道差异：&lt;0.01A。</w:t>
      </w:r>
    </w:p>
    <w:p w14:paraId="02DAE207">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▲13、</w:t>
      </w:r>
      <w:r>
        <w:rPr>
          <w:rFonts w:hint="eastAsia" w:ascii="Times New Roman" w:hAnsi="Times New Roman" w:eastAsia="宋体"/>
          <w:color w:val="auto"/>
          <w:sz w:val="24"/>
        </w:rPr>
        <w:t>显示：嵌入式8寸彩色液晶触摸屏或外接液晶显示屏，可显示整板样本结果和定标曲线。</w:t>
      </w:r>
    </w:p>
    <w:p w14:paraId="221DD8E6">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14、存贮：500个以上检测程序和500块96孔板检测结果，200种酶标板格式，100000个以上测试结果。</w:t>
      </w:r>
    </w:p>
    <w:p w14:paraId="6E16A56E">
      <w:pPr>
        <w:pStyle w:val="14"/>
        <w:numPr>
          <w:ilvl w:val="0"/>
          <w:numId w:val="6"/>
        </w:numPr>
        <w:adjustRightInd w:val="0"/>
        <w:snapToGrid w:val="0"/>
        <w:spacing w:line="360" w:lineRule="auto"/>
        <w:ind w:firstLineChars="0"/>
        <w:jc w:val="left"/>
        <w:rPr>
          <w:rFonts w:ascii="Times New Roman" w:hAnsi="Times New Roman" w:eastAsia="宋体"/>
          <w:color w:val="auto"/>
          <w:sz w:val="24"/>
        </w:rPr>
      </w:pPr>
      <w:r>
        <w:rPr>
          <w:rFonts w:hint="eastAsia" w:ascii="Times New Roman" w:hAnsi="Times New Roman" w:eastAsia="宋体"/>
          <w:color w:val="auto"/>
          <w:sz w:val="24"/>
        </w:rPr>
        <w:t>接口：4个USB双向通讯口，1个RS232接口，1个VGA接口，一个NET接口，1个键盘接口和1个鼠标接口。</w:t>
      </w:r>
    </w:p>
    <w:p w14:paraId="75D54E71">
      <w:pPr>
        <w:pStyle w:val="14"/>
        <w:numPr>
          <w:ilvl w:val="0"/>
          <w:numId w:val="6"/>
        </w:numPr>
        <w:adjustRightInd w:val="0"/>
        <w:snapToGrid w:val="0"/>
        <w:spacing w:line="360" w:lineRule="auto"/>
        <w:ind w:firstLineChars="0"/>
        <w:jc w:val="left"/>
        <w:rPr>
          <w:rFonts w:ascii="Times New Roman" w:hAnsi="Times New Roman" w:eastAsia="宋体"/>
          <w:color w:val="auto"/>
          <w:sz w:val="24"/>
        </w:rPr>
      </w:pPr>
      <w:r>
        <w:rPr>
          <w:rFonts w:hint="eastAsia" w:ascii="Times New Roman" w:hAnsi="Times New Roman" w:eastAsia="宋体"/>
          <w:color w:val="auto"/>
          <w:sz w:val="24"/>
        </w:rPr>
        <w:t>环境：电源12V DC(100V-240V宽幅输入)；温度，5℃~40℃；湿度10%~90%。</w:t>
      </w:r>
    </w:p>
    <w:p w14:paraId="6E5199D2">
      <w:pPr>
        <w:adjustRightInd w:val="0"/>
        <w:snapToGrid w:val="0"/>
        <w:spacing w:line="360" w:lineRule="auto"/>
        <w:jc w:val="center"/>
        <w:rPr>
          <w:rFonts w:ascii="Times New Roman" w:hAnsi="Times New Roman" w:eastAsia="宋体" w:cs="宋体"/>
          <w:b/>
          <w:bCs/>
          <w:color w:val="auto"/>
          <w:sz w:val="24"/>
        </w:rPr>
      </w:pPr>
      <w:r>
        <w:rPr>
          <w:rFonts w:hint="eastAsia" w:ascii="Times New Roman" w:hAnsi="Times New Roman" w:eastAsia="宋体" w:cs="宋体"/>
          <w:b/>
          <w:bCs/>
          <w:color w:val="auto"/>
          <w:sz w:val="24"/>
          <w:highlight w:val="yellow"/>
        </w:rPr>
        <w:t>九、</w:t>
      </w:r>
      <w:r>
        <w:rPr>
          <w:rFonts w:ascii="Times New Roman" w:hAnsi="Times New Roman" w:eastAsia="宋体" w:cs="宋体"/>
          <w:b/>
          <w:bCs/>
          <w:color w:val="auto"/>
          <w:sz w:val="24"/>
          <w:highlight w:val="yellow"/>
        </w:rPr>
        <w:t>洗板机</w:t>
      </w:r>
      <w:r>
        <w:rPr>
          <w:rFonts w:hint="eastAsia" w:ascii="Times New Roman" w:hAnsi="Times New Roman" w:eastAsia="宋体" w:cs="宋体"/>
          <w:b/>
          <w:bCs/>
          <w:color w:val="auto"/>
          <w:kern w:val="0"/>
          <w:sz w:val="24"/>
          <w:highlight w:val="yellow"/>
        </w:rPr>
        <w:t>技术参数要求</w:t>
      </w:r>
    </w:p>
    <w:p w14:paraId="0E93936A">
      <w:pPr>
        <w:pStyle w:val="14"/>
        <w:numPr>
          <w:ilvl w:val="0"/>
          <w:numId w:val="7"/>
        </w:numPr>
        <w:adjustRightInd w:val="0"/>
        <w:snapToGrid w:val="0"/>
        <w:spacing w:line="360" w:lineRule="auto"/>
        <w:ind w:firstLineChars="0"/>
        <w:jc w:val="left"/>
        <w:rPr>
          <w:rFonts w:ascii="Times New Roman" w:hAnsi="Times New Roman" w:eastAsia="宋体"/>
          <w:color w:val="auto"/>
          <w:sz w:val="24"/>
        </w:rPr>
      </w:pPr>
      <w:r>
        <w:rPr>
          <w:rFonts w:ascii="Times New Roman" w:hAnsi="Times New Roman" w:eastAsia="宋体"/>
          <w:color w:val="auto"/>
          <w:sz w:val="24"/>
        </w:rPr>
        <w:t>适用微孔板</w:t>
      </w:r>
      <w:r>
        <w:rPr>
          <w:rFonts w:hint="eastAsia" w:ascii="Times New Roman" w:hAnsi="Times New Roman" w:eastAsia="宋体"/>
          <w:color w:val="auto"/>
          <w:sz w:val="24"/>
        </w:rPr>
        <w:t>：</w:t>
      </w:r>
      <w:r>
        <w:rPr>
          <w:rFonts w:ascii="Times New Roman" w:hAnsi="Times New Roman" w:eastAsia="宋体"/>
          <w:color w:val="auto"/>
          <w:sz w:val="24"/>
        </w:rPr>
        <w:t>96孔微孔板</w:t>
      </w:r>
      <w:r>
        <w:rPr>
          <w:rFonts w:hint="eastAsia" w:ascii="Times New Roman" w:hAnsi="Times New Roman" w:eastAsia="宋体"/>
          <w:color w:val="auto"/>
          <w:sz w:val="24"/>
        </w:rPr>
        <w:t>。</w:t>
      </w:r>
    </w:p>
    <w:p w14:paraId="4E8AF351">
      <w:pPr>
        <w:adjustRightInd w:val="0"/>
        <w:snapToGrid w:val="0"/>
        <w:spacing w:line="360" w:lineRule="auto"/>
        <w:jc w:val="left"/>
        <w:rPr>
          <w:rFonts w:ascii="Times New Roman" w:hAnsi="Times New Roman" w:eastAsia="宋体"/>
          <w:color w:val="auto"/>
          <w:sz w:val="24"/>
        </w:rPr>
      </w:pPr>
      <w:r>
        <w:rPr>
          <w:rFonts w:hint="eastAsia" w:ascii="Times New Roman" w:hAnsi="Times New Roman" w:eastAsia="宋体" w:cs="宋体"/>
          <w:color w:val="auto"/>
          <w:sz w:val="24"/>
        </w:rPr>
        <w:t>▲2、</w:t>
      </w:r>
      <w:r>
        <w:rPr>
          <w:rFonts w:ascii="Times New Roman" w:hAnsi="Times New Roman" w:eastAsia="宋体"/>
          <w:color w:val="auto"/>
          <w:sz w:val="24"/>
        </w:rPr>
        <w:t>清洗头</w:t>
      </w:r>
      <w:r>
        <w:rPr>
          <w:rFonts w:hint="eastAsia" w:ascii="Times New Roman" w:hAnsi="Times New Roman" w:eastAsia="宋体"/>
          <w:color w:val="auto"/>
          <w:sz w:val="24"/>
        </w:rPr>
        <w:t>：</w:t>
      </w:r>
      <w:r>
        <w:rPr>
          <w:rFonts w:ascii="Times New Roman" w:hAnsi="Times New Roman" w:eastAsia="宋体"/>
          <w:color w:val="auto"/>
          <w:sz w:val="24"/>
        </w:rPr>
        <w:t>96针单条可控制，8孔/条和12孔/条可选</w:t>
      </w:r>
      <w:r>
        <w:rPr>
          <w:rFonts w:hint="eastAsia" w:ascii="Times New Roman" w:hAnsi="Times New Roman" w:eastAsia="宋体"/>
          <w:color w:val="auto"/>
          <w:sz w:val="24"/>
        </w:rPr>
        <w:t>。</w:t>
      </w:r>
    </w:p>
    <w:p w14:paraId="43A551E7">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▲3、</w:t>
      </w:r>
      <w:r>
        <w:rPr>
          <w:rFonts w:ascii="Times New Roman" w:hAnsi="Times New Roman" w:eastAsia="宋体"/>
          <w:color w:val="auto"/>
          <w:sz w:val="24"/>
        </w:rPr>
        <w:t>清洗方式</w:t>
      </w:r>
      <w:r>
        <w:rPr>
          <w:rFonts w:hint="eastAsia" w:ascii="Times New Roman" w:hAnsi="Times New Roman" w:eastAsia="宋体"/>
          <w:color w:val="auto"/>
          <w:sz w:val="24"/>
        </w:rPr>
        <w:t>：</w:t>
      </w:r>
      <w:r>
        <w:rPr>
          <w:rFonts w:ascii="Times New Roman" w:hAnsi="Times New Roman" w:eastAsia="宋体"/>
          <w:color w:val="auto"/>
          <w:sz w:val="24"/>
        </w:rPr>
        <w:t>单板、双板或多板三种</w:t>
      </w:r>
      <w:r>
        <w:rPr>
          <w:rFonts w:hint="eastAsia" w:ascii="Times New Roman" w:hAnsi="Times New Roman" w:eastAsia="宋体"/>
          <w:color w:val="auto"/>
          <w:sz w:val="24"/>
        </w:rPr>
        <w:t>。</w:t>
      </w:r>
    </w:p>
    <w:p w14:paraId="3843DED7">
      <w:pPr>
        <w:pStyle w:val="14"/>
        <w:numPr>
          <w:ilvl w:val="0"/>
          <w:numId w:val="8"/>
        </w:numPr>
        <w:adjustRightInd w:val="0"/>
        <w:snapToGrid w:val="0"/>
        <w:spacing w:line="360" w:lineRule="auto"/>
        <w:ind w:firstLineChars="0"/>
        <w:jc w:val="left"/>
        <w:rPr>
          <w:rFonts w:ascii="Times New Roman" w:hAnsi="Times New Roman" w:eastAsia="宋体"/>
          <w:color w:val="auto"/>
          <w:sz w:val="24"/>
        </w:rPr>
      </w:pPr>
      <w:r>
        <w:rPr>
          <w:rFonts w:ascii="Times New Roman" w:hAnsi="Times New Roman" w:eastAsia="宋体"/>
          <w:color w:val="auto"/>
          <w:sz w:val="24"/>
        </w:rPr>
        <w:t>清洗体积</w:t>
      </w:r>
      <w:r>
        <w:rPr>
          <w:rFonts w:hint="eastAsia" w:ascii="Times New Roman" w:hAnsi="Times New Roman" w:eastAsia="宋体"/>
          <w:color w:val="auto"/>
          <w:sz w:val="24"/>
        </w:rPr>
        <w:t>：</w:t>
      </w:r>
      <w:r>
        <w:rPr>
          <w:rFonts w:ascii="Times New Roman" w:hAnsi="Times New Roman" w:eastAsia="宋体"/>
          <w:color w:val="auto"/>
          <w:sz w:val="24"/>
        </w:rPr>
        <w:t>50-2000μL，以50μL递增</w:t>
      </w:r>
      <w:r>
        <w:rPr>
          <w:rFonts w:hint="eastAsia" w:ascii="Times New Roman" w:hAnsi="Times New Roman" w:eastAsia="宋体"/>
          <w:color w:val="auto"/>
          <w:sz w:val="24"/>
        </w:rPr>
        <w:t>。</w:t>
      </w:r>
    </w:p>
    <w:p w14:paraId="1EC8A25E">
      <w:pPr>
        <w:pStyle w:val="14"/>
        <w:numPr>
          <w:ilvl w:val="0"/>
          <w:numId w:val="8"/>
        </w:numPr>
        <w:adjustRightInd w:val="0"/>
        <w:snapToGrid w:val="0"/>
        <w:spacing w:line="360" w:lineRule="auto"/>
        <w:ind w:firstLineChars="0"/>
        <w:jc w:val="left"/>
        <w:rPr>
          <w:rFonts w:ascii="Times New Roman" w:hAnsi="Times New Roman" w:eastAsia="宋体"/>
          <w:color w:val="auto"/>
          <w:sz w:val="24"/>
        </w:rPr>
      </w:pPr>
      <w:r>
        <w:rPr>
          <w:rFonts w:ascii="Times New Roman" w:hAnsi="Times New Roman" w:eastAsia="宋体"/>
          <w:color w:val="auto"/>
          <w:sz w:val="24"/>
        </w:rPr>
        <w:t>清洗次数</w:t>
      </w:r>
      <w:r>
        <w:rPr>
          <w:rFonts w:hint="eastAsia" w:ascii="Times New Roman" w:hAnsi="Times New Roman" w:eastAsia="宋体"/>
          <w:color w:val="auto"/>
          <w:sz w:val="24"/>
        </w:rPr>
        <w:t>：</w:t>
      </w:r>
      <w:r>
        <w:rPr>
          <w:rFonts w:ascii="Times New Roman" w:hAnsi="Times New Roman" w:eastAsia="宋体"/>
          <w:color w:val="auto"/>
          <w:sz w:val="24"/>
        </w:rPr>
        <w:t>1~99次</w:t>
      </w:r>
      <w:r>
        <w:rPr>
          <w:rFonts w:hint="eastAsia" w:ascii="Times New Roman" w:hAnsi="Times New Roman" w:eastAsia="宋体"/>
          <w:color w:val="auto"/>
          <w:sz w:val="24"/>
        </w:rPr>
        <w:t>。</w:t>
      </w:r>
    </w:p>
    <w:p w14:paraId="19918360">
      <w:pPr>
        <w:pStyle w:val="14"/>
        <w:numPr>
          <w:ilvl w:val="0"/>
          <w:numId w:val="9"/>
        </w:numPr>
        <w:adjustRightInd w:val="0"/>
        <w:snapToGrid w:val="0"/>
        <w:spacing w:line="360" w:lineRule="auto"/>
        <w:ind w:firstLineChars="0"/>
        <w:jc w:val="left"/>
        <w:rPr>
          <w:rFonts w:ascii="Times New Roman" w:hAnsi="Times New Roman" w:eastAsia="宋体"/>
          <w:color w:val="auto"/>
          <w:sz w:val="24"/>
        </w:rPr>
      </w:pPr>
      <w:r>
        <w:rPr>
          <w:rFonts w:ascii="Times New Roman" w:hAnsi="Times New Roman" w:eastAsia="宋体"/>
          <w:color w:val="auto"/>
          <w:sz w:val="24"/>
        </w:rPr>
        <w:t>注液准确度</w:t>
      </w:r>
      <w:r>
        <w:rPr>
          <w:rFonts w:hint="eastAsia" w:ascii="Times New Roman" w:hAnsi="Times New Roman" w:eastAsia="宋体"/>
          <w:color w:val="auto"/>
          <w:sz w:val="24"/>
        </w:rPr>
        <w:t>：</w:t>
      </w:r>
      <w:r>
        <w:rPr>
          <w:rFonts w:hint="eastAsia" w:ascii="Times New Roman" w:hAnsi="Times New Roman" w:eastAsia="宋体" w:cs="宋体"/>
          <w:color w:val="auto"/>
          <w:sz w:val="24"/>
        </w:rPr>
        <w:t>≤</w:t>
      </w:r>
      <w:r>
        <w:rPr>
          <w:rFonts w:ascii="Times New Roman" w:hAnsi="Times New Roman" w:eastAsia="宋体"/>
          <w:color w:val="auto"/>
          <w:sz w:val="24"/>
        </w:rPr>
        <w:t>2%</w:t>
      </w:r>
      <w:r>
        <w:rPr>
          <w:rFonts w:hint="eastAsia" w:ascii="Times New Roman" w:hAnsi="Times New Roman" w:eastAsia="宋体"/>
          <w:color w:val="auto"/>
          <w:sz w:val="24"/>
        </w:rPr>
        <w:t>。</w:t>
      </w:r>
    </w:p>
    <w:p w14:paraId="7E69A8ED">
      <w:pPr>
        <w:pStyle w:val="14"/>
        <w:numPr>
          <w:ilvl w:val="0"/>
          <w:numId w:val="9"/>
        </w:numPr>
        <w:adjustRightInd w:val="0"/>
        <w:snapToGrid w:val="0"/>
        <w:spacing w:line="360" w:lineRule="auto"/>
        <w:ind w:firstLineChars="0"/>
        <w:jc w:val="left"/>
        <w:rPr>
          <w:rFonts w:ascii="Times New Roman" w:hAnsi="Times New Roman" w:eastAsia="宋体"/>
          <w:color w:val="auto"/>
          <w:sz w:val="24"/>
        </w:rPr>
      </w:pPr>
      <w:r>
        <w:rPr>
          <w:rFonts w:ascii="Times New Roman" w:hAnsi="Times New Roman" w:eastAsia="宋体"/>
          <w:color w:val="auto"/>
          <w:sz w:val="24"/>
        </w:rPr>
        <w:t>残液量</w:t>
      </w:r>
      <w:r>
        <w:rPr>
          <w:rFonts w:hint="eastAsia" w:ascii="Times New Roman" w:hAnsi="Times New Roman" w:eastAsia="宋体"/>
          <w:color w:val="auto"/>
          <w:sz w:val="24"/>
        </w:rPr>
        <w:t>：</w:t>
      </w:r>
      <w:r>
        <w:rPr>
          <w:rFonts w:hint="eastAsia" w:ascii="Times New Roman" w:hAnsi="Times New Roman" w:eastAsia="宋体" w:cs="宋体"/>
          <w:color w:val="auto"/>
          <w:sz w:val="24"/>
        </w:rPr>
        <w:t>≤</w:t>
      </w:r>
      <w:r>
        <w:rPr>
          <w:rFonts w:ascii="Times New Roman" w:hAnsi="Times New Roman" w:eastAsia="宋体"/>
          <w:color w:val="auto"/>
          <w:sz w:val="24"/>
        </w:rPr>
        <w:t>1μL</w:t>
      </w:r>
      <w:r>
        <w:rPr>
          <w:rFonts w:hint="eastAsia" w:ascii="Times New Roman" w:hAnsi="Times New Roman" w:eastAsia="宋体"/>
          <w:color w:val="auto"/>
          <w:sz w:val="24"/>
        </w:rPr>
        <w:t>。</w:t>
      </w:r>
    </w:p>
    <w:p w14:paraId="36828F00">
      <w:pPr>
        <w:pStyle w:val="14"/>
        <w:numPr>
          <w:ilvl w:val="0"/>
          <w:numId w:val="9"/>
        </w:numPr>
        <w:adjustRightInd w:val="0"/>
        <w:snapToGrid w:val="0"/>
        <w:spacing w:line="360" w:lineRule="auto"/>
        <w:ind w:firstLineChars="0"/>
        <w:jc w:val="left"/>
        <w:rPr>
          <w:rFonts w:ascii="Times New Roman" w:hAnsi="Times New Roman" w:eastAsia="宋体"/>
          <w:color w:val="auto"/>
          <w:sz w:val="24"/>
        </w:rPr>
      </w:pPr>
      <w:r>
        <w:rPr>
          <w:rFonts w:ascii="Times New Roman" w:hAnsi="Times New Roman" w:eastAsia="宋体"/>
          <w:color w:val="auto"/>
          <w:sz w:val="24"/>
        </w:rPr>
        <w:t>注液精密度</w:t>
      </w:r>
      <w:r>
        <w:rPr>
          <w:rFonts w:hint="eastAsia" w:ascii="Times New Roman" w:hAnsi="Times New Roman" w:eastAsia="宋体"/>
          <w:color w:val="auto"/>
          <w:sz w:val="24"/>
        </w:rPr>
        <w:t>：</w:t>
      </w:r>
      <w:r>
        <w:rPr>
          <w:rFonts w:ascii="Times New Roman" w:hAnsi="Times New Roman" w:eastAsia="宋体"/>
          <w:color w:val="auto"/>
          <w:sz w:val="24"/>
        </w:rPr>
        <w:t>CV</w:t>
      </w:r>
      <w:r>
        <w:rPr>
          <w:rFonts w:hint="eastAsia" w:ascii="Times New Roman" w:hAnsi="Times New Roman" w:eastAsia="宋体" w:cs="宋体"/>
          <w:color w:val="auto"/>
          <w:sz w:val="24"/>
        </w:rPr>
        <w:t>≤</w:t>
      </w:r>
      <w:r>
        <w:rPr>
          <w:rFonts w:ascii="Times New Roman" w:hAnsi="Times New Roman" w:eastAsia="宋体"/>
          <w:color w:val="auto"/>
          <w:sz w:val="24"/>
        </w:rPr>
        <w:t>1.5%</w:t>
      </w:r>
      <w:r>
        <w:rPr>
          <w:rFonts w:hint="eastAsia" w:ascii="Times New Roman" w:hAnsi="Times New Roman" w:eastAsia="宋体"/>
          <w:color w:val="auto"/>
          <w:sz w:val="24"/>
        </w:rPr>
        <w:t>。</w:t>
      </w:r>
    </w:p>
    <w:p w14:paraId="49B4B310">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9、</w:t>
      </w:r>
      <w:r>
        <w:rPr>
          <w:rFonts w:ascii="Times New Roman" w:hAnsi="Times New Roman" w:eastAsia="宋体"/>
          <w:color w:val="auto"/>
          <w:sz w:val="24"/>
        </w:rPr>
        <w:t>浸泡和振动时间</w:t>
      </w:r>
      <w:r>
        <w:rPr>
          <w:rFonts w:hint="eastAsia" w:ascii="Times New Roman" w:hAnsi="Times New Roman" w:eastAsia="宋体"/>
          <w:color w:val="auto"/>
          <w:sz w:val="24"/>
        </w:rPr>
        <w:t>：</w:t>
      </w:r>
      <w:r>
        <w:rPr>
          <w:rFonts w:ascii="Times New Roman" w:hAnsi="Times New Roman" w:eastAsia="宋体"/>
          <w:color w:val="auto"/>
          <w:sz w:val="24"/>
        </w:rPr>
        <w:t>0-999秒/分/时可调</w:t>
      </w:r>
      <w:r>
        <w:rPr>
          <w:rFonts w:hint="eastAsia" w:ascii="Times New Roman" w:hAnsi="Times New Roman" w:eastAsia="宋体"/>
          <w:color w:val="auto"/>
          <w:sz w:val="24"/>
        </w:rPr>
        <w:t>。</w:t>
      </w:r>
    </w:p>
    <w:p w14:paraId="34465244">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▲10、</w:t>
      </w:r>
      <w:r>
        <w:rPr>
          <w:rFonts w:ascii="Times New Roman" w:hAnsi="Times New Roman" w:eastAsia="宋体"/>
          <w:color w:val="auto"/>
          <w:sz w:val="24"/>
        </w:rPr>
        <w:t>洗板速度</w:t>
      </w:r>
      <w:r>
        <w:rPr>
          <w:rFonts w:hint="eastAsia" w:ascii="Times New Roman" w:hAnsi="Times New Roman" w:eastAsia="宋体"/>
          <w:color w:val="auto"/>
          <w:sz w:val="24"/>
        </w:rPr>
        <w:t>：</w:t>
      </w:r>
      <w:r>
        <w:rPr>
          <w:rFonts w:ascii="Times New Roman" w:hAnsi="Times New Roman" w:eastAsia="宋体"/>
          <w:color w:val="auto"/>
          <w:sz w:val="24"/>
        </w:rPr>
        <w:t>5秒/板/次</w:t>
      </w:r>
      <w:r>
        <w:rPr>
          <w:rFonts w:hint="eastAsia" w:ascii="Times New Roman" w:hAnsi="Times New Roman" w:eastAsia="宋体"/>
          <w:color w:val="auto"/>
          <w:sz w:val="24"/>
        </w:rPr>
        <w:t>。</w:t>
      </w:r>
    </w:p>
    <w:p w14:paraId="456CEEF8">
      <w:pPr>
        <w:adjustRightInd w:val="0"/>
        <w:snapToGrid w:val="0"/>
        <w:spacing w:line="360" w:lineRule="auto"/>
        <w:jc w:val="center"/>
        <w:rPr>
          <w:rFonts w:ascii="Times New Roman" w:hAnsi="Times New Roman" w:eastAsia="宋体" w:cs="宋体"/>
          <w:b/>
          <w:bCs/>
          <w:color w:val="auto"/>
          <w:sz w:val="24"/>
        </w:rPr>
      </w:pPr>
      <w:r>
        <w:rPr>
          <w:rFonts w:hint="eastAsia" w:ascii="Times New Roman" w:hAnsi="Times New Roman" w:eastAsia="宋体" w:cs="宋体"/>
          <w:b/>
          <w:bCs/>
          <w:color w:val="auto"/>
          <w:sz w:val="24"/>
        </w:rPr>
        <w:t>十、</w:t>
      </w:r>
      <w:bookmarkStart w:id="4" w:name="OLE_LINK6"/>
      <w:r>
        <w:rPr>
          <w:rFonts w:ascii="Times New Roman" w:hAnsi="Times New Roman" w:eastAsia="宋体" w:cs="宋体"/>
          <w:b/>
          <w:bCs/>
          <w:color w:val="auto"/>
          <w:sz w:val="24"/>
        </w:rPr>
        <w:t>全自动血栓弹力图分析仪</w:t>
      </w:r>
      <w:bookmarkEnd w:id="4"/>
      <w:r>
        <w:rPr>
          <w:rFonts w:hint="eastAsia" w:ascii="Times New Roman" w:hAnsi="Times New Roman" w:eastAsia="宋体" w:cs="宋体"/>
          <w:b/>
          <w:bCs/>
          <w:color w:val="auto"/>
          <w:kern w:val="0"/>
          <w:sz w:val="24"/>
        </w:rPr>
        <w:t>技术参数要求</w:t>
      </w:r>
    </w:p>
    <w:p w14:paraId="561E6E3D">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1、总体要求</w:t>
      </w:r>
    </w:p>
    <w:p w14:paraId="68780B26">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1.1</w:t>
      </w:r>
      <w:r>
        <w:rPr>
          <w:rFonts w:ascii="Times New Roman" w:hAnsi="Times New Roman" w:eastAsia="宋体"/>
          <w:color w:val="auto"/>
          <w:sz w:val="24"/>
        </w:rPr>
        <w:t>对来源于人体全血样本进行凝血功能分析，动态监测整个凝血过程</w:t>
      </w:r>
      <w:r>
        <w:rPr>
          <w:rFonts w:hint="eastAsia" w:ascii="Times New Roman" w:hAnsi="Times New Roman" w:eastAsia="宋体"/>
          <w:color w:val="auto"/>
          <w:sz w:val="24"/>
        </w:rPr>
        <w:t>。</w:t>
      </w:r>
    </w:p>
    <w:p w14:paraId="6050ADB5">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w:t>
      </w:r>
      <w:r>
        <w:rPr>
          <w:rFonts w:hint="eastAsia" w:ascii="Times New Roman" w:hAnsi="Times New Roman" w:eastAsia="宋体"/>
          <w:color w:val="auto"/>
          <w:sz w:val="24"/>
        </w:rPr>
        <w:t>1.2</w:t>
      </w:r>
      <w:r>
        <w:rPr>
          <w:rFonts w:ascii="Times New Roman" w:hAnsi="Times New Roman" w:eastAsia="宋体"/>
          <w:color w:val="auto"/>
          <w:sz w:val="24"/>
        </w:rPr>
        <w:t>全自动设备，</w:t>
      </w:r>
      <w:r>
        <w:rPr>
          <w:rFonts w:hint="eastAsia" w:ascii="Times New Roman" w:hAnsi="Times New Roman" w:eastAsia="宋体"/>
          <w:color w:val="auto"/>
          <w:sz w:val="24"/>
        </w:rPr>
        <w:t>至少</w:t>
      </w:r>
      <w:r>
        <w:rPr>
          <w:rFonts w:ascii="Times New Roman" w:hAnsi="Times New Roman" w:eastAsia="宋体"/>
          <w:color w:val="auto"/>
          <w:sz w:val="24"/>
        </w:rPr>
        <w:t>支持进样、样本扫描、试剂装载、加样、混匀、孵育、检测、结果计算、报告输出、预警全过程</w:t>
      </w:r>
      <w:r>
        <w:rPr>
          <w:rFonts w:hint="eastAsia" w:ascii="Times New Roman" w:hAnsi="Times New Roman" w:eastAsia="宋体"/>
          <w:color w:val="auto"/>
          <w:sz w:val="24"/>
        </w:rPr>
        <w:t>。（需提供证明文件）</w:t>
      </w:r>
    </w:p>
    <w:p w14:paraId="1224F118">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1.3</w:t>
      </w:r>
      <w:r>
        <w:rPr>
          <w:rFonts w:ascii="Times New Roman" w:hAnsi="Times New Roman" w:eastAsia="宋体"/>
          <w:color w:val="auto"/>
          <w:sz w:val="24"/>
        </w:rPr>
        <w:t>开机自检时间</w:t>
      </w:r>
      <w:r>
        <w:rPr>
          <w:rFonts w:hint="eastAsia" w:ascii="Times New Roman" w:hAnsi="Times New Roman" w:eastAsia="宋体" w:cs="宋体"/>
          <w:color w:val="auto"/>
          <w:sz w:val="24"/>
        </w:rPr>
        <w:t>≤</w:t>
      </w:r>
      <w:r>
        <w:rPr>
          <w:rFonts w:ascii="Times New Roman" w:hAnsi="Times New Roman" w:eastAsia="宋体"/>
          <w:color w:val="auto"/>
          <w:sz w:val="24"/>
        </w:rPr>
        <w:t>5min</w:t>
      </w:r>
      <w:r>
        <w:rPr>
          <w:rFonts w:hint="eastAsia" w:ascii="Times New Roman" w:hAnsi="Times New Roman" w:eastAsia="宋体"/>
          <w:color w:val="auto"/>
          <w:sz w:val="24"/>
        </w:rPr>
        <w:t>。</w:t>
      </w:r>
    </w:p>
    <w:p w14:paraId="2E41CE42">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w:t>
      </w:r>
      <w:r>
        <w:rPr>
          <w:rFonts w:hint="eastAsia" w:ascii="Times New Roman" w:hAnsi="Times New Roman" w:eastAsia="宋体"/>
          <w:color w:val="auto"/>
          <w:sz w:val="24"/>
        </w:rPr>
        <w:t>1.4检测原理为电磁法检测，通过样品杯旋转转换电子信号用来测量。（需提供证明文件）</w:t>
      </w:r>
    </w:p>
    <w:p w14:paraId="2D9277B8">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2、检测项目</w:t>
      </w:r>
    </w:p>
    <w:p w14:paraId="67079B18">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2.1至少</w:t>
      </w:r>
      <w:r>
        <w:rPr>
          <w:rFonts w:ascii="Times New Roman" w:hAnsi="Times New Roman" w:eastAsia="宋体"/>
          <w:color w:val="auto"/>
          <w:sz w:val="24"/>
        </w:rPr>
        <w:t>包括普通检测、肝素酶对比检测、血小板图检测、快速检测、功能性纤维蛋白原检测</w:t>
      </w:r>
      <w:r>
        <w:rPr>
          <w:rFonts w:hint="eastAsia" w:ascii="Times New Roman" w:hAnsi="Times New Roman" w:eastAsia="宋体"/>
          <w:color w:val="auto"/>
          <w:sz w:val="24"/>
        </w:rPr>
        <w:t>。</w:t>
      </w:r>
    </w:p>
    <w:p w14:paraId="29D5CBF9">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3、样本要求</w:t>
      </w:r>
    </w:p>
    <w:p w14:paraId="09FEEAA6">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3.1至少包含</w:t>
      </w:r>
      <w:r>
        <w:rPr>
          <w:rFonts w:ascii="Times New Roman" w:hAnsi="Times New Roman" w:eastAsia="宋体"/>
          <w:color w:val="auto"/>
          <w:sz w:val="24"/>
        </w:rPr>
        <w:t>全血，不需要预处理样本</w:t>
      </w:r>
      <w:r>
        <w:rPr>
          <w:rFonts w:hint="eastAsia" w:ascii="Times New Roman" w:hAnsi="Times New Roman" w:eastAsia="宋体"/>
          <w:color w:val="auto"/>
          <w:sz w:val="24"/>
        </w:rPr>
        <w:t>。</w:t>
      </w:r>
    </w:p>
    <w:p w14:paraId="137C97F5">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3.2支持</w:t>
      </w:r>
      <w:r>
        <w:rPr>
          <w:rFonts w:ascii="Times New Roman" w:hAnsi="Times New Roman" w:eastAsia="宋体"/>
          <w:color w:val="auto"/>
          <w:sz w:val="24"/>
        </w:rPr>
        <w:t>原始采血管直接上机，闭盖穿刺进样</w:t>
      </w:r>
      <w:r>
        <w:rPr>
          <w:rFonts w:hint="eastAsia" w:ascii="Times New Roman" w:hAnsi="Times New Roman" w:eastAsia="宋体"/>
          <w:color w:val="auto"/>
          <w:sz w:val="24"/>
        </w:rPr>
        <w:t>。</w:t>
      </w:r>
    </w:p>
    <w:p w14:paraId="2DDE4794">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4、设备通道要求</w:t>
      </w:r>
    </w:p>
    <w:p w14:paraId="436CCDBC">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4.1</w:t>
      </w:r>
      <w:r>
        <w:rPr>
          <w:rFonts w:ascii="Times New Roman" w:hAnsi="Times New Roman" w:eastAsia="宋体"/>
          <w:color w:val="auto"/>
          <w:sz w:val="24"/>
        </w:rPr>
        <w:t>检测通道</w:t>
      </w:r>
      <w:r>
        <w:rPr>
          <w:rFonts w:hint="eastAsia" w:ascii="Times New Roman" w:hAnsi="Times New Roman" w:eastAsia="宋体"/>
          <w:color w:val="auto"/>
          <w:sz w:val="24"/>
        </w:rPr>
        <w:t>≥8</w:t>
      </w:r>
      <w:r>
        <w:rPr>
          <w:rFonts w:ascii="Times New Roman" w:hAnsi="Times New Roman" w:eastAsia="宋体"/>
          <w:color w:val="auto"/>
          <w:sz w:val="24"/>
        </w:rPr>
        <w:t>个</w:t>
      </w:r>
      <w:r>
        <w:rPr>
          <w:rFonts w:hint="eastAsia" w:ascii="Times New Roman" w:hAnsi="Times New Roman" w:eastAsia="宋体"/>
          <w:color w:val="auto"/>
          <w:sz w:val="24"/>
        </w:rPr>
        <w:t>。</w:t>
      </w:r>
    </w:p>
    <w:p w14:paraId="401D7E63">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4.2</w:t>
      </w:r>
      <w:r>
        <w:rPr>
          <w:rFonts w:ascii="Times New Roman" w:hAnsi="Times New Roman" w:eastAsia="宋体"/>
          <w:color w:val="auto"/>
          <w:sz w:val="24"/>
        </w:rPr>
        <w:t>试剂位</w:t>
      </w:r>
      <w:r>
        <w:rPr>
          <w:rFonts w:hint="eastAsia" w:ascii="Times New Roman" w:hAnsi="Times New Roman" w:eastAsia="宋体"/>
          <w:color w:val="auto"/>
          <w:sz w:val="24"/>
        </w:rPr>
        <w:t>≥</w:t>
      </w:r>
      <w:r>
        <w:rPr>
          <w:rFonts w:ascii="Times New Roman" w:hAnsi="Times New Roman" w:eastAsia="宋体"/>
          <w:color w:val="auto"/>
          <w:sz w:val="24"/>
        </w:rPr>
        <w:t>7个</w:t>
      </w:r>
      <w:r>
        <w:rPr>
          <w:rFonts w:hint="eastAsia" w:ascii="Times New Roman" w:hAnsi="Times New Roman" w:eastAsia="宋体"/>
          <w:color w:val="auto"/>
          <w:sz w:val="24"/>
        </w:rPr>
        <w:t>。</w:t>
      </w:r>
    </w:p>
    <w:p w14:paraId="468674AE">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4.3</w:t>
      </w:r>
      <w:r>
        <w:rPr>
          <w:rFonts w:ascii="Times New Roman" w:hAnsi="Times New Roman" w:eastAsia="宋体"/>
          <w:color w:val="auto"/>
          <w:sz w:val="24"/>
        </w:rPr>
        <w:t>样本位</w:t>
      </w:r>
      <w:r>
        <w:rPr>
          <w:rFonts w:hint="eastAsia" w:ascii="Times New Roman" w:hAnsi="Times New Roman" w:eastAsia="宋体"/>
          <w:color w:val="auto"/>
          <w:sz w:val="24"/>
        </w:rPr>
        <w:t>≥</w:t>
      </w:r>
      <w:r>
        <w:rPr>
          <w:rFonts w:ascii="Times New Roman" w:hAnsi="Times New Roman" w:eastAsia="宋体"/>
          <w:color w:val="auto"/>
          <w:sz w:val="24"/>
        </w:rPr>
        <w:t>24个，支持设置任意样本位为急诊位</w:t>
      </w:r>
      <w:r>
        <w:rPr>
          <w:rFonts w:hint="eastAsia" w:ascii="Times New Roman" w:hAnsi="Times New Roman" w:eastAsia="宋体"/>
          <w:color w:val="auto"/>
          <w:sz w:val="24"/>
        </w:rPr>
        <w:t>。</w:t>
      </w:r>
    </w:p>
    <w:p w14:paraId="2F371373">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4.4</w:t>
      </w:r>
      <w:r>
        <w:rPr>
          <w:rFonts w:ascii="Times New Roman" w:hAnsi="Times New Roman" w:eastAsia="宋体"/>
          <w:color w:val="auto"/>
          <w:sz w:val="24"/>
        </w:rPr>
        <w:t>独立清洗位</w:t>
      </w:r>
      <w:r>
        <w:rPr>
          <w:rFonts w:hint="eastAsia" w:ascii="Times New Roman" w:hAnsi="Times New Roman" w:eastAsia="宋体"/>
          <w:color w:val="auto"/>
          <w:sz w:val="24"/>
        </w:rPr>
        <w:t>≥</w:t>
      </w:r>
      <w:r>
        <w:rPr>
          <w:rFonts w:ascii="Times New Roman" w:hAnsi="Times New Roman" w:eastAsia="宋体"/>
          <w:color w:val="auto"/>
          <w:sz w:val="24"/>
        </w:rPr>
        <w:t>2个</w:t>
      </w:r>
      <w:r>
        <w:rPr>
          <w:rFonts w:hint="eastAsia" w:ascii="Times New Roman" w:hAnsi="Times New Roman" w:eastAsia="宋体"/>
          <w:color w:val="auto"/>
          <w:sz w:val="24"/>
        </w:rPr>
        <w:t>。</w:t>
      </w:r>
    </w:p>
    <w:p w14:paraId="6EF1ED41">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4.5</w:t>
      </w:r>
      <w:r>
        <w:rPr>
          <w:rFonts w:ascii="Times New Roman" w:hAnsi="Times New Roman" w:eastAsia="宋体"/>
          <w:color w:val="auto"/>
          <w:sz w:val="24"/>
        </w:rPr>
        <w:t>单次可搭载反应杯</w:t>
      </w:r>
      <w:r>
        <w:rPr>
          <w:rFonts w:hint="eastAsia" w:ascii="Times New Roman" w:hAnsi="Times New Roman" w:eastAsia="宋体"/>
          <w:color w:val="auto"/>
          <w:sz w:val="24"/>
        </w:rPr>
        <w:t>≥</w:t>
      </w:r>
      <w:r>
        <w:rPr>
          <w:rFonts w:ascii="Times New Roman" w:hAnsi="Times New Roman" w:eastAsia="宋体"/>
          <w:color w:val="auto"/>
          <w:sz w:val="24"/>
        </w:rPr>
        <w:t>50个，支持随时添加</w:t>
      </w:r>
      <w:r>
        <w:rPr>
          <w:rFonts w:hint="eastAsia" w:ascii="Times New Roman" w:hAnsi="Times New Roman" w:eastAsia="宋体"/>
          <w:color w:val="auto"/>
          <w:sz w:val="24"/>
        </w:rPr>
        <w:t>。</w:t>
      </w:r>
    </w:p>
    <w:p w14:paraId="5227C595">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4.6</w:t>
      </w:r>
      <w:r>
        <w:rPr>
          <w:rFonts w:ascii="Times New Roman" w:hAnsi="Times New Roman" w:eastAsia="宋体"/>
          <w:color w:val="auto"/>
          <w:sz w:val="24"/>
        </w:rPr>
        <w:t>具有反应杯空位识别功能以及清点位置、数量功能</w:t>
      </w:r>
      <w:r>
        <w:rPr>
          <w:rFonts w:hint="eastAsia" w:ascii="Times New Roman" w:hAnsi="Times New Roman" w:eastAsia="宋体"/>
          <w:color w:val="auto"/>
          <w:sz w:val="24"/>
        </w:rPr>
        <w:t>。</w:t>
      </w:r>
    </w:p>
    <w:p w14:paraId="5AD3BF6B">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w:t>
      </w:r>
      <w:r>
        <w:rPr>
          <w:rFonts w:hint="eastAsia" w:ascii="Times New Roman" w:hAnsi="Times New Roman" w:eastAsia="宋体"/>
          <w:color w:val="auto"/>
          <w:sz w:val="24"/>
        </w:rPr>
        <w:t>4.7</w:t>
      </w:r>
      <w:r>
        <w:rPr>
          <w:rFonts w:ascii="Times New Roman" w:hAnsi="Times New Roman" w:eastAsia="宋体"/>
          <w:color w:val="auto"/>
          <w:sz w:val="24"/>
        </w:rPr>
        <w:t>具有</w:t>
      </w:r>
      <w:r>
        <w:rPr>
          <w:rFonts w:hint="eastAsia" w:ascii="Times New Roman" w:hAnsi="Times New Roman" w:eastAsia="宋体"/>
          <w:color w:val="auto"/>
          <w:sz w:val="24"/>
        </w:rPr>
        <w:t>至少</w:t>
      </w:r>
      <w:r>
        <w:rPr>
          <w:rFonts w:ascii="Times New Roman" w:hAnsi="Times New Roman" w:eastAsia="宋体"/>
          <w:color w:val="auto"/>
          <w:sz w:val="24"/>
        </w:rPr>
        <w:t>两套独立进液系统，独立的样本针与试剂针避免交叉污染</w:t>
      </w:r>
      <w:r>
        <w:rPr>
          <w:rFonts w:hint="eastAsia" w:ascii="Times New Roman" w:hAnsi="Times New Roman" w:eastAsia="宋体"/>
          <w:color w:val="auto"/>
          <w:sz w:val="24"/>
        </w:rPr>
        <w:t>。（需提供证明文件）</w:t>
      </w:r>
    </w:p>
    <w:p w14:paraId="086340FE">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4.8</w:t>
      </w:r>
      <w:r>
        <w:rPr>
          <w:rFonts w:ascii="Times New Roman" w:hAnsi="Times New Roman" w:eastAsia="宋体"/>
          <w:color w:val="auto"/>
          <w:sz w:val="24"/>
        </w:rPr>
        <w:t>试剂针加样精度</w:t>
      </w:r>
      <w:r>
        <w:rPr>
          <w:rFonts w:hint="eastAsia" w:ascii="Times New Roman" w:hAnsi="Times New Roman" w:eastAsia="宋体" w:cs="宋体"/>
          <w:color w:val="auto"/>
          <w:sz w:val="24"/>
        </w:rPr>
        <w:t>≤</w:t>
      </w:r>
      <w:r>
        <w:rPr>
          <w:rFonts w:ascii="Times New Roman" w:hAnsi="Times New Roman" w:eastAsia="宋体"/>
          <w:color w:val="auto"/>
          <w:sz w:val="24"/>
        </w:rPr>
        <w:t>3微升，样本针加样精度</w:t>
      </w:r>
      <w:r>
        <w:rPr>
          <w:rFonts w:hint="eastAsia" w:ascii="Times New Roman" w:hAnsi="Times New Roman" w:eastAsia="宋体" w:cs="宋体"/>
          <w:color w:val="auto"/>
          <w:sz w:val="24"/>
        </w:rPr>
        <w:t>≤</w:t>
      </w:r>
      <w:r>
        <w:rPr>
          <w:rFonts w:ascii="Times New Roman" w:hAnsi="Times New Roman" w:eastAsia="宋体"/>
          <w:color w:val="auto"/>
          <w:sz w:val="24"/>
        </w:rPr>
        <w:t>10微升</w:t>
      </w:r>
      <w:r>
        <w:rPr>
          <w:rFonts w:hint="eastAsia" w:ascii="Times New Roman" w:hAnsi="Times New Roman" w:eastAsia="宋体"/>
          <w:color w:val="auto"/>
          <w:sz w:val="24"/>
        </w:rPr>
        <w:t>。</w:t>
      </w:r>
    </w:p>
    <w:p w14:paraId="62C110EF">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5、检测要求</w:t>
      </w:r>
    </w:p>
    <w:p w14:paraId="23B397AA">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5.1</w:t>
      </w:r>
      <w:r>
        <w:rPr>
          <w:rFonts w:ascii="Times New Roman" w:hAnsi="Times New Roman" w:eastAsia="宋体"/>
          <w:color w:val="auto"/>
          <w:sz w:val="24"/>
        </w:rPr>
        <w:t>机器内置条码扫描器</w:t>
      </w:r>
      <w:r>
        <w:rPr>
          <w:rFonts w:hint="eastAsia" w:ascii="Times New Roman" w:hAnsi="Times New Roman" w:eastAsia="宋体"/>
          <w:color w:val="auto"/>
          <w:sz w:val="24"/>
        </w:rPr>
        <w:t>。</w:t>
      </w:r>
    </w:p>
    <w:p w14:paraId="3BCE0B62">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s="宋体"/>
          <w:color w:val="auto"/>
          <w:sz w:val="24"/>
        </w:rPr>
        <w:t>▲</w:t>
      </w:r>
      <w:r>
        <w:rPr>
          <w:rFonts w:hint="eastAsia" w:ascii="Times New Roman" w:hAnsi="Times New Roman" w:eastAsia="宋体"/>
          <w:color w:val="auto"/>
          <w:sz w:val="24"/>
        </w:rPr>
        <w:t>5.2至少包含</w:t>
      </w:r>
      <w:r>
        <w:rPr>
          <w:rFonts w:ascii="Times New Roman" w:hAnsi="Times New Roman" w:eastAsia="宋体"/>
          <w:color w:val="auto"/>
          <w:sz w:val="24"/>
        </w:rPr>
        <w:t>加样针堵针、空吸检测，压力检测报警</w:t>
      </w:r>
      <w:r>
        <w:rPr>
          <w:rFonts w:hint="eastAsia" w:ascii="Times New Roman" w:hAnsi="Times New Roman" w:eastAsia="宋体"/>
          <w:color w:val="auto"/>
          <w:sz w:val="24"/>
        </w:rPr>
        <w:t>。（需提供证明文件）</w:t>
      </w:r>
    </w:p>
    <w:p w14:paraId="6A977209">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5.3</w:t>
      </w:r>
      <w:r>
        <w:rPr>
          <w:rFonts w:ascii="Times New Roman" w:hAnsi="Times New Roman" w:eastAsia="宋体"/>
          <w:color w:val="auto"/>
          <w:sz w:val="24"/>
        </w:rPr>
        <w:t>具有试剂液面检测功能</w:t>
      </w:r>
      <w:r>
        <w:rPr>
          <w:rFonts w:hint="eastAsia" w:ascii="Times New Roman" w:hAnsi="Times New Roman" w:eastAsia="宋体"/>
          <w:color w:val="auto"/>
          <w:sz w:val="24"/>
        </w:rPr>
        <w:t>。</w:t>
      </w:r>
    </w:p>
    <w:p w14:paraId="4EFEAF64">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5.4</w:t>
      </w:r>
      <w:r>
        <w:rPr>
          <w:rFonts w:ascii="Times New Roman" w:hAnsi="Times New Roman" w:eastAsia="宋体"/>
          <w:color w:val="auto"/>
          <w:sz w:val="24"/>
        </w:rPr>
        <w:t>检测速度：</w:t>
      </w:r>
      <w:r>
        <w:rPr>
          <w:rFonts w:hint="eastAsia" w:ascii="Times New Roman" w:hAnsi="Times New Roman" w:eastAsia="宋体"/>
          <w:color w:val="auto"/>
          <w:sz w:val="24"/>
        </w:rPr>
        <w:t>≥</w:t>
      </w:r>
      <w:r>
        <w:rPr>
          <w:rFonts w:ascii="Times New Roman" w:hAnsi="Times New Roman" w:eastAsia="宋体"/>
          <w:color w:val="auto"/>
          <w:sz w:val="24"/>
        </w:rPr>
        <w:t>16测试/小时</w:t>
      </w:r>
      <w:r>
        <w:rPr>
          <w:rFonts w:hint="eastAsia" w:ascii="Times New Roman" w:hAnsi="Times New Roman" w:eastAsia="宋体"/>
          <w:color w:val="auto"/>
          <w:sz w:val="24"/>
        </w:rPr>
        <w:t>。</w:t>
      </w:r>
    </w:p>
    <w:p w14:paraId="1B9B6D4A">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5.5</w:t>
      </w:r>
      <w:r>
        <w:rPr>
          <w:rFonts w:ascii="Times New Roman" w:hAnsi="Times New Roman" w:eastAsia="宋体"/>
          <w:color w:val="auto"/>
          <w:sz w:val="24"/>
        </w:rPr>
        <w:t>检测误差：CV</w:t>
      </w:r>
      <w:r>
        <w:rPr>
          <w:rFonts w:hint="eastAsia" w:ascii="Times New Roman" w:hAnsi="Times New Roman" w:eastAsia="宋体" w:cs="宋体"/>
          <w:color w:val="auto"/>
          <w:sz w:val="24"/>
        </w:rPr>
        <w:t>≤</w:t>
      </w:r>
      <w:r>
        <w:rPr>
          <w:rFonts w:ascii="Times New Roman" w:hAnsi="Times New Roman" w:eastAsia="宋体"/>
          <w:color w:val="auto"/>
          <w:sz w:val="24"/>
        </w:rPr>
        <w:t>10%</w:t>
      </w:r>
      <w:r>
        <w:rPr>
          <w:rFonts w:hint="eastAsia" w:ascii="Times New Roman" w:hAnsi="Times New Roman" w:eastAsia="宋体"/>
          <w:color w:val="auto"/>
          <w:sz w:val="24"/>
        </w:rPr>
        <w:t>。</w:t>
      </w:r>
    </w:p>
    <w:p w14:paraId="34BC812E">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5.6</w:t>
      </w:r>
      <w:r>
        <w:rPr>
          <w:rFonts w:ascii="Times New Roman" w:hAnsi="Times New Roman" w:eastAsia="宋体"/>
          <w:color w:val="auto"/>
          <w:sz w:val="24"/>
        </w:rPr>
        <w:t>所有试剂位具有定时混匀功能</w:t>
      </w:r>
      <w:r>
        <w:rPr>
          <w:rFonts w:hint="eastAsia" w:ascii="Times New Roman" w:hAnsi="Times New Roman" w:eastAsia="宋体"/>
          <w:color w:val="auto"/>
          <w:sz w:val="24"/>
        </w:rPr>
        <w:t>。</w:t>
      </w:r>
    </w:p>
    <w:p w14:paraId="3EB49E9F">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5.7</w:t>
      </w:r>
      <w:r>
        <w:rPr>
          <w:rFonts w:ascii="Times New Roman" w:hAnsi="Times New Roman" w:eastAsia="宋体"/>
          <w:color w:val="auto"/>
          <w:sz w:val="24"/>
        </w:rPr>
        <w:t>支持多种自动停止检测模式</w:t>
      </w:r>
      <w:r>
        <w:rPr>
          <w:rFonts w:hint="eastAsia" w:ascii="Times New Roman" w:hAnsi="Times New Roman" w:eastAsia="宋体"/>
          <w:color w:val="auto"/>
          <w:sz w:val="24"/>
        </w:rPr>
        <w:t>。</w:t>
      </w:r>
    </w:p>
    <w:p w14:paraId="32361C98">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6、温度控制</w:t>
      </w:r>
    </w:p>
    <w:p w14:paraId="60F3BD19">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6.1</w:t>
      </w:r>
      <w:r>
        <w:rPr>
          <w:rFonts w:ascii="Times New Roman" w:hAnsi="Times New Roman" w:eastAsia="宋体"/>
          <w:color w:val="auto"/>
          <w:sz w:val="24"/>
        </w:rPr>
        <w:t>检测通道</w:t>
      </w:r>
      <w:r>
        <w:rPr>
          <w:rFonts w:hint="eastAsia" w:ascii="Times New Roman" w:hAnsi="Times New Roman" w:eastAsia="宋体"/>
          <w:color w:val="auto"/>
          <w:sz w:val="24"/>
        </w:rPr>
        <w:t>具</w:t>
      </w:r>
      <w:r>
        <w:rPr>
          <w:rFonts w:ascii="Times New Roman" w:hAnsi="Times New Roman" w:eastAsia="宋体"/>
          <w:color w:val="auto"/>
          <w:sz w:val="24"/>
        </w:rPr>
        <w:t>有独立温度控制系统</w:t>
      </w:r>
      <w:r>
        <w:rPr>
          <w:rFonts w:hint="eastAsia" w:ascii="Times New Roman" w:hAnsi="Times New Roman" w:eastAsia="宋体"/>
          <w:color w:val="auto"/>
          <w:sz w:val="24"/>
        </w:rPr>
        <w:t>：</w:t>
      </w:r>
    </w:p>
    <w:p w14:paraId="01AA45AC">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1）检测通道控温范围：</w:t>
      </w:r>
      <w:r>
        <w:rPr>
          <w:rFonts w:hint="eastAsia" w:ascii="Times New Roman" w:hAnsi="Times New Roman" w:eastAsia="宋体"/>
          <w:color w:val="auto"/>
          <w:sz w:val="24"/>
        </w:rPr>
        <w:t>至少包含</w:t>
      </w:r>
      <w:r>
        <w:rPr>
          <w:rFonts w:ascii="Times New Roman" w:hAnsi="Times New Roman" w:eastAsia="宋体"/>
          <w:color w:val="auto"/>
          <w:sz w:val="24"/>
        </w:rPr>
        <w:t>25℃~45℃；</w:t>
      </w:r>
    </w:p>
    <w:p w14:paraId="7C3F85F0">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2）检测通道控温精度：</w:t>
      </w:r>
      <w:r>
        <w:rPr>
          <w:rFonts w:hint="eastAsia" w:ascii="Times New Roman" w:hAnsi="Times New Roman" w:eastAsia="宋体"/>
          <w:color w:val="auto"/>
          <w:sz w:val="24"/>
        </w:rPr>
        <w:t>±</w:t>
      </w:r>
      <w:r>
        <w:rPr>
          <w:rFonts w:ascii="Times New Roman" w:hAnsi="Times New Roman" w:eastAsia="宋体"/>
          <w:color w:val="auto"/>
          <w:sz w:val="24"/>
        </w:rPr>
        <w:t>0.5℃</w:t>
      </w:r>
      <w:r>
        <w:rPr>
          <w:rFonts w:hint="eastAsia" w:ascii="Times New Roman" w:hAnsi="Times New Roman" w:eastAsia="宋体"/>
          <w:color w:val="auto"/>
          <w:sz w:val="24"/>
        </w:rPr>
        <w:t>及以内</w:t>
      </w:r>
      <w:r>
        <w:rPr>
          <w:rFonts w:ascii="Times New Roman" w:hAnsi="Times New Roman" w:eastAsia="宋体"/>
          <w:color w:val="auto"/>
          <w:sz w:val="24"/>
        </w:rPr>
        <w:t>；</w:t>
      </w:r>
    </w:p>
    <w:p w14:paraId="2C0239B5">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3）通道预温时间：</w:t>
      </w:r>
      <w:r>
        <w:rPr>
          <w:rFonts w:hint="eastAsia" w:ascii="Times New Roman" w:hAnsi="Times New Roman" w:eastAsia="宋体" w:cs="宋体"/>
          <w:color w:val="auto"/>
          <w:sz w:val="24"/>
        </w:rPr>
        <w:t>≤</w:t>
      </w:r>
      <w:r>
        <w:rPr>
          <w:rFonts w:ascii="Times New Roman" w:hAnsi="Times New Roman" w:eastAsia="宋体"/>
          <w:color w:val="auto"/>
          <w:sz w:val="24"/>
        </w:rPr>
        <w:t>8min预温至37℃</w:t>
      </w:r>
      <w:r>
        <w:rPr>
          <w:rFonts w:hint="eastAsia" w:ascii="Times New Roman" w:hAnsi="Times New Roman" w:eastAsia="宋体"/>
          <w:color w:val="auto"/>
          <w:sz w:val="24"/>
        </w:rPr>
        <w:t>。</w:t>
      </w:r>
    </w:p>
    <w:p w14:paraId="6C6C9AF6">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6.2</w:t>
      </w:r>
      <w:r>
        <w:rPr>
          <w:rFonts w:ascii="Times New Roman" w:hAnsi="Times New Roman" w:eastAsia="宋体"/>
          <w:color w:val="auto"/>
          <w:sz w:val="24"/>
        </w:rPr>
        <w:t>支持试剂在机冷藏</w:t>
      </w:r>
      <w:r>
        <w:rPr>
          <w:rFonts w:hint="eastAsia" w:ascii="Times New Roman" w:hAnsi="Times New Roman" w:eastAsia="宋体"/>
          <w:color w:val="auto"/>
          <w:sz w:val="24"/>
        </w:rPr>
        <w:t>：</w:t>
      </w:r>
    </w:p>
    <w:p w14:paraId="1D81B0C7">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1）试剂仓控温范围：</w:t>
      </w:r>
      <w:r>
        <w:rPr>
          <w:rFonts w:hint="eastAsia" w:ascii="Times New Roman" w:hAnsi="Times New Roman" w:eastAsia="宋体"/>
          <w:color w:val="auto"/>
          <w:sz w:val="24"/>
        </w:rPr>
        <w:t>至少包含</w:t>
      </w:r>
      <w:r>
        <w:rPr>
          <w:rFonts w:ascii="Times New Roman" w:hAnsi="Times New Roman" w:eastAsia="宋体"/>
          <w:color w:val="auto"/>
          <w:sz w:val="24"/>
        </w:rPr>
        <w:t>2℃~8℃；</w:t>
      </w:r>
    </w:p>
    <w:p w14:paraId="13677ADE">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2）试剂仓控温精度：</w:t>
      </w:r>
      <w:r>
        <w:rPr>
          <w:rFonts w:hint="eastAsia" w:ascii="Times New Roman" w:hAnsi="Times New Roman" w:eastAsia="宋体"/>
          <w:color w:val="auto"/>
          <w:sz w:val="24"/>
        </w:rPr>
        <w:t>±</w:t>
      </w:r>
      <w:r>
        <w:rPr>
          <w:rFonts w:ascii="Times New Roman" w:hAnsi="Times New Roman" w:eastAsia="宋体"/>
          <w:color w:val="auto"/>
          <w:sz w:val="24"/>
        </w:rPr>
        <w:t>1℃</w:t>
      </w:r>
      <w:r>
        <w:rPr>
          <w:rFonts w:hint="eastAsia" w:ascii="Times New Roman" w:hAnsi="Times New Roman" w:eastAsia="宋体"/>
          <w:color w:val="auto"/>
          <w:sz w:val="24"/>
        </w:rPr>
        <w:t>及以内</w:t>
      </w:r>
      <w:r>
        <w:rPr>
          <w:rFonts w:ascii="Times New Roman" w:hAnsi="Times New Roman" w:eastAsia="宋体"/>
          <w:color w:val="auto"/>
          <w:sz w:val="24"/>
        </w:rPr>
        <w:t>；</w:t>
      </w:r>
    </w:p>
    <w:p w14:paraId="03E14F73">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3）样本放置位具有预温功能，可将样本维持在37℃恒温</w:t>
      </w:r>
      <w:r>
        <w:rPr>
          <w:rFonts w:hint="eastAsia" w:ascii="Times New Roman" w:hAnsi="Times New Roman" w:eastAsia="宋体"/>
          <w:color w:val="auto"/>
          <w:sz w:val="24"/>
        </w:rPr>
        <w:t>。</w:t>
      </w:r>
    </w:p>
    <w:p w14:paraId="75B1961D">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7、硬件及软件要求</w:t>
      </w:r>
    </w:p>
    <w:p w14:paraId="38D8BE3D">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7.1</w:t>
      </w:r>
      <w:r>
        <w:rPr>
          <w:rFonts w:ascii="Times New Roman" w:hAnsi="Times New Roman" w:eastAsia="宋体"/>
          <w:color w:val="auto"/>
          <w:sz w:val="24"/>
        </w:rPr>
        <w:t>集成触控一体机，配置要求如下：</w:t>
      </w:r>
    </w:p>
    <w:p w14:paraId="6E06EC9E">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1）彩色液晶显示屏，显示屏尺寸</w:t>
      </w:r>
      <w:r>
        <w:rPr>
          <w:rFonts w:hint="eastAsia" w:ascii="Times New Roman" w:hAnsi="Times New Roman" w:eastAsia="宋体"/>
          <w:color w:val="auto"/>
          <w:sz w:val="24"/>
        </w:rPr>
        <w:t>≥</w:t>
      </w:r>
      <w:r>
        <w:rPr>
          <w:rFonts w:ascii="Times New Roman" w:hAnsi="Times New Roman" w:eastAsia="宋体"/>
          <w:color w:val="auto"/>
          <w:sz w:val="24"/>
        </w:rPr>
        <w:t>24</w:t>
      </w:r>
      <w:r>
        <w:rPr>
          <w:rFonts w:hint="eastAsia" w:ascii="Times New Roman" w:hAnsi="Times New Roman" w:eastAsia="宋体"/>
          <w:color w:val="auto"/>
          <w:sz w:val="24"/>
        </w:rPr>
        <w:t>英</w:t>
      </w:r>
      <w:r>
        <w:rPr>
          <w:rFonts w:ascii="Times New Roman" w:hAnsi="Times New Roman" w:eastAsia="宋体"/>
          <w:color w:val="auto"/>
          <w:sz w:val="24"/>
        </w:rPr>
        <w:t>寸，分辨率</w:t>
      </w:r>
      <w:r>
        <w:rPr>
          <w:rFonts w:hint="eastAsia" w:ascii="Times New Roman" w:hAnsi="Times New Roman" w:eastAsia="宋体"/>
          <w:color w:val="auto"/>
          <w:sz w:val="24"/>
        </w:rPr>
        <w:t>≥</w:t>
      </w:r>
      <w:r>
        <w:rPr>
          <w:rFonts w:ascii="Times New Roman" w:hAnsi="Times New Roman" w:eastAsia="宋体"/>
          <w:color w:val="auto"/>
          <w:sz w:val="24"/>
        </w:rPr>
        <w:t>1920</w:t>
      </w:r>
      <w:r>
        <w:rPr>
          <w:rFonts w:hint="eastAsia" w:ascii="Times New Roman" w:hAnsi="Times New Roman" w:eastAsia="宋体" w:cs="宋体"/>
          <w:color w:val="auto"/>
          <w:sz w:val="24"/>
        </w:rPr>
        <w:t>×</w:t>
      </w:r>
      <w:r>
        <w:rPr>
          <w:rFonts w:ascii="Times New Roman" w:hAnsi="Times New Roman" w:eastAsia="宋体"/>
          <w:color w:val="auto"/>
          <w:sz w:val="24"/>
        </w:rPr>
        <w:t>1080</w:t>
      </w:r>
      <w:r>
        <w:rPr>
          <w:rFonts w:hint="eastAsia" w:ascii="Times New Roman" w:hAnsi="Times New Roman" w:eastAsia="宋体"/>
          <w:color w:val="auto"/>
          <w:sz w:val="24"/>
        </w:rPr>
        <w:t>；</w:t>
      </w:r>
    </w:p>
    <w:p w14:paraId="1AB06E06">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2）显示屏有抗刮抗磨护眼保护膜</w:t>
      </w:r>
      <w:r>
        <w:rPr>
          <w:rFonts w:hint="eastAsia" w:ascii="Times New Roman" w:hAnsi="Times New Roman" w:eastAsia="宋体"/>
          <w:color w:val="auto"/>
          <w:sz w:val="24"/>
        </w:rPr>
        <w:t>；</w:t>
      </w:r>
    </w:p>
    <w:p w14:paraId="7D79A322">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3）内存</w:t>
      </w:r>
      <w:r>
        <w:rPr>
          <w:rFonts w:hint="eastAsia" w:ascii="Times New Roman" w:hAnsi="Times New Roman" w:eastAsia="宋体"/>
          <w:color w:val="auto"/>
          <w:sz w:val="24"/>
        </w:rPr>
        <w:t>≥</w:t>
      </w:r>
      <w:r>
        <w:rPr>
          <w:rFonts w:ascii="Times New Roman" w:hAnsi="Times New Roman" w:eastAsia="宋体"/>
          <w:color w:val="auto"/>
          <w:sz w:val="24"/>
        </w:rPr>
        <w:t>4G，硬盘</w:t>
      </w:r>
      <w:r>
        <w:rPr>
          <w:rFonts w:hint="eastAsia" w:ascii="Times New Roman" w:hAnsi="Times New Roman" w:eastAsia="宋体"/>
          <w:color w:val="auto"/>
          <w:sz w:val="24"/>
        </w:rPr>
        <w:t>≥</w:t>
      </w:r>
      <w:r>
        <w:rPr>
          <w:rFonts w:ascii="Times New Roman" w:hAnsi="Times New Roman" w:eastAsia="宋体"/>
          <w:color w:val="auto"/>
          <w:sz w:val="24"/>
        </w:rPr>
        <w:t>128G</w:t>
      </w:r>
      <w:r>
        <w:rPr>
          <w:rFonts w:hint="eastAsia" w:ascii="Times New Roman" w:hAnsi="Times New Roman" w:eastAsia="宋体"/>
          <w:color w:val="auto"/>
          <w:sz w:val="24"/>
        </w:rPr>
        <w:t>。</w:t>
      </w:r>
    </w:p>
    <w:p w14:paraId="3E745014">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7.2</w:t>
      </w:r>
      <w:r>
        <w:rPr>
          <w:rFonts w:ascii="Times New Roman" w:hAnsi="Times New Roman" w:eastAsia="宋体"/>
          <w:color w:val="auto"/>
          <w:sz w:val="24"/>
        </w:rPr>
        <w:t>数据传输：</w:t>
      </w:r>
      <w:r>
        <w:rPr>
          <w:rFonts w:hint="eastAsia" w:ascii="Times New Roman" w:hAnsi="Times New Roman" w:eastAsia="宋体"/>
          <w:color w:val="auto"/>
          <w:sz w:val="24"/>
        </w:rPr>
        <w:t>要求</w:t>
      </w:r>
      <w:r>
        <w:rPr>
          <w:rFonts w:ascii="Times New Roman" w:hAnsi="Times New Roman" w:eastAsia="宋体"/>
          <w:color w:val="auto"/>
          <w:sz w:val="24"/>
        </w:rPr>
        <w:t>与医院信息系统双向连接，数据与图像自动上传</w:t>
      </w:r>
      <w:r>
        <w:rPr>
          <w:rFonts w:hint="eastAsia" w:ascii="Times New Roman" w:hAnsi="Times New Roman" w:eastAsia="宋体"/>
          <w:color w:val="auto"/>
          <w:sz w:val="24"/>
        </w:rPr>
        <w:t>。</w:t>
      </w:r>
    </w:p>
    <w:p w14:paraId="0F30EB81">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7.3</w:t>
      </w:r>
      <w:r>
        <w:rPr>
          <w:rFonts w:ascii="Times New Roman" w:hAnsi="Times New Roman" w:eastAsia="宋体"/>
          <w:color w:val="auto"/>
          <w:sz w:val="24"/>
        </w:rPr>
        <w:t>专用软件，功能要求如下：</w:t>
      </w:r>
    </w:p>
    <w:p w14:paraId="62C77E57">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1）</w:t>
      </w:r>
      <w:r>
        <w:rPr>
          <w:rFonts w:hint="eastAsia" w:ascii="Times New Roman" w:hAnsi="Times New Roman" w:eastAsia="宋体"/>
          <w:color w:val="auto"/>
          <w:sz w:val="24"/>
        </w:rPr>
        <w:t>支持</w:t>
      </w:r>
      <w:r>
        <w:rPr>
          <w:rFonts w:ascii="Times New Roman" w:hAnsi="Times New Roman" w:eastAsia="宋体"/>
          <w:color w:val="auto"/>
          <w:sz w:val="24"/>
        </w:rPr>
        <w:t>设备自检，异常信息提醒；</w:t>
      </w:r>
    </w:p>
    <w:p w14:paraId="1A46BE94">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2）支持样本、试剂的状态查看、信息编辑；</w:t>
      </w:r>
    </w:p>
    <w:p w14:paraId="2709E79E">
      <w:pPr>
        <w:adjustRightInd w:val="0"/>
        <w:snapToGrid w:val="0"/>
        <w:spacing w:line="360" w:lineRule="auto"/>
        <w:rPr>
          <w:rFonts w:ascii="Times New Roman" w:hAnsi="Times New Roman" w:eastAsia="宋体"/>
          <w:color w:val="auto"/>
          <w:sz w:val="24"/>
        </w:rPr>
      </w:pPr>
      <w:r>
        <w:rPr>
          <w:rFonts w:ascii="Times New Roman" w:hAnsi="Times New Roman" w:eastAsia="宋体"/>
          <w:color w:val="auto"/>
          <w:sz w:val="24"/>
        </w:rPr>
        <w:t>3）报告模式：</w:t>
      </w:r>
      <w:r>
        <w:rPr>
          <w:rFonts w:hint="eastAsia" w:ascii="Times New Roman" w:hAnsi="Times New Roman" w:eastAsia="宋体"/>
          <w:color w:val="auto"/>
          <w:sz w:val="24"/>
        </w:rPr>
        <w:t>至少有</w:t>
      </w:r>
      <w:r>
        <w:rPr>
          <w:rFonts w:ascii="Times New Roman" w:hAnsi="Times New Roman" w:eastAsia="宋体"/>
          <w:color w:val="auto"/>
          <w:sz w:val="24"/>
        </w:rPr>
        <w:t>数据+图形+初步诊断建议，支持自定义参数输出及打印</w:t>
      </w:r>
      <w:r>
        <w:rPr>
          <w:rFonts w:hint="eastAsia" w:ascii="Times New Roman" w:hAnsi="Times New Roman" w:eastAsia="宋体"/>
          <w:color w:val="auto"/>
          <w:sz w:val="24"/>
        </w:rPr>
        <w:t>。</w:t>
      </w:r>
    </w:p>
    <w:p w14:paraId="4207668D">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8、原厂提供免费保修：≥5年</w:t>
      </w:r>
    </w:p>
    <w:p w14:paraId="00D7C12F">
      <w:pPr>
        <w:adjustRightInd w:val="0"/>
        <w:snapToGrid w:val="0"/>
        <w:spacing w:line="360" w:lineRule="auto"/>
        <w:rPr>
          <w:rFonts w:ascii="Times New Roman" w:hAnsi="Times New Roman" w:eastAsia="宋体"/>
          <w:color w:val="auto"/>
          <w:sz w:val="24"/>
        </w:rPr>
      </w:pPr>
    </w:p>
    <w:p w14:paraId="0F8CF705">
      <w:pPr>
        <w:adjustRightInd w:val="0"/>
        <w:snapToGrid w:val="0"/>
        <w:spacing w:line="360" w:lineRule="auto"/>
        <w:jc w:val="center"/>
        <w:rPr>
          <w:rFonts w:ascii="Times New Roman" w:hAnsi="Times New Roman" w:eastAsia="宋体" w:cs="宋体"/>
          <w:b/>
          <w:bCs/>
          <w:color w:val="auto"/>
          <w:sz w:val="24"/>
        </w:rPr>
      </w:pPr>
      <w:bookmarkStart w:id="5" w:name="OLE_LINK4"/>
      <w:r>
        <w:rPr>
          <w:rFonts w:hint="eastAsia" w:ascii="Times New Roman" w:hAnsi="Times New Roman" w:eastAsia="宋体" w:cs="宋体"/>
          <w:b/>
          <w:bCs/>
          <w:color w:val="auto"/>
          <w:sz w:val="24"/>
          <w:highlight w:val="yellow"/>
        </w:rPr>
        <w:t>十一、附件配置清单要求</w:t>
      </w:r>
    </w:p>
    <w:p w14:paraId="7CA211B3">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1、A类生物安全运输箱 12个</w:t>
      </w:r>
    </w:p>
    <w:p w14:paraId="708DEB2C">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2、超低量程电导率测试笔 2个</w:t>
      </w:r>
    </w:p>
    <w:p w14:paraId="0F83ED99">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3、温湿度软件和硬件 1套</w:t>
      </w:r>
    </w:p>
    <w:p w14:paraId="533ECEBD">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4、加湿器 4台</w:t>
      </w:r>
    </w:p>
    <w:p w14:paraId="2B8DFF6E">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5、除湿器 3台</w:t>
      </w:r>
    </w:p>
    <w:p w14:paraId="018CDF7A">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6、空气净化器 4台</w:t>
      </w:r>
    </w:p>
    <w:p w14:paraId="14660DDC">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7、空气净化器 6台</w:t>
      </w:r>
    </w:p>
    <w:p w14:paraId="2A2E6FCA">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8、酶标仪 1台</w:t>
      </w:r>
    </w:p>
    <w:p w14:paraId="7D46DB82">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9、全自动毛细管电泳仪1台</w:t>
      </w:r>
      <w:bookmarkEnd w:id="5"/>
    </w:p>
    <w:p w14:paraId="31C1A207">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10、</w:t>
      </w:r>
      <w:r>
        <w:rPr>
          <w:rFonts w:ascii="Times New Roman" w:hAnsi="Times New Roman" w:eastAsia="宋体"/>
          <w:color w:val="auto"/>
          <w:sz w:val="24"/>
        </w:rPr>
        <w:t>全自动显微扫描分析仪</w:t>
      </w:r>
      <w:r>
        <w:rPr>
          <w:rFonts w:hint="eastAsia" w:ascii="Times New Roman" w:hAnsi="Times New Roman" w:eastAsia="宋体"/>
          <w:color w:val="auto"/>
          <w:sz w:val="24"/>
        </w:rPr>
        <w:t xml:space="preserve"> 1台</w:t>
      </w:r>
    </w:p>
    <w:p w14:paraId="23F43270">
      <w:pPr>
        <w:adjustRightInd w:val="0"/>
        <w:snapToGrid w:val="0"/>
        <w:spacing w:line="360" w:lineRule="auto"/>
        <w:rPr>
          <w:rFonts w:ascii="Times New Roman" w:hAnsi="Times New Roman" w:eastAsia="宋体"/>
          <w:color w:val="auto"/>
          <w:sz w:val="24"/>
        </w:rPr>
      </w:pPr>
      <w:r>
        <w:rPr>
          <w:rFonts w:hint="eastAsia" w:ascii="Times New Roman" w:hAnsi="Times New Roman" w:eastAsia="宋体"/>
          <w:color w:val="auto"/>
          <w:sz w:val="24"/>
        </w:rPr>
        <w:t>11、</w:t>
      </w:r>
      <w:r>
        <w:rPr>
          <w:rFonts w:ascii="Times New Roman" w:hAnsi="Times New Roman" w:eastAsia="宋体"/>
          <w:color w:val="auto"/>
          <w:sz w:val="24"/>
        </w:rPr>
        <w:t>染色机</w:t>
      </w:r>
      <w:r>
        <w:rPr>
          <w:rFonts w:hint="eastAsia" w:ascii="Times New Roman" w:hAnsi="Times New Roman" w:eastAsia="宋体"/>
          <w:color w:val="auto"/>
          <w:sz w:val="24"/>
        </w:rPr>
        <w:t xml:space="preserve"> 1台</w:t>
      </w:r>
    </w:p>
    <w:p w14:paraId="549894C0">
      <w:pPr>
        <w:adjustRightInd w:val="0"/>
        <w:snapToGrid w:val="0"/>
        <w:spacing w:line="360" w:lineRule="auto"/>
        <w:rPr>
          <w:rFonts w:ascii="Times New Roman" w:hAnsi="Times New Roman" w:eastAsia="宋体"/>
          <w:color w:val="auto"/>
          <w:sz w:val="24"/>
        </w:rPr>
      </w:pPr>
    </w:p>
    <w:p w14:paraId="6A3FA590">
      <w:pPr>
        <w:widowControl/>
        <w:jc w:val="left"/>
        <w:rPr>
          <w:rFonts w:hint="eastAsia" w:ascii="宋体" w:hAnsi="宋体" w:eastAsia="宋体" w:cs="宋体"/>
          <w:b/>
          <w:bCs/>
          <w:color w:val="auto"/>
          <w:kern w:val="0"/>
          <w:sz w:val="24"/>
        </w:rPr>
      </w:pPr>
      <w:r>
        <w:rPr>
          <w:rFonts w:hint="eastAsia" w:ascii="宋体" w:hAnsi="宋体" w:cs="Arial"/>
          <w:b/>
          <w:color w:val="auto"/>
          <w:sz w:val="28"/>
          <w:szCs w:val="28"/>
        </w:rPr>
        <w:t>三、售后服务要求</w:t>
      </w:r>
    </w:p>
    <w:p w14:paraId="26BF6BF7">
      <w:pPr>
        <w:widowControl/>
        <w:numPr>
          <w:ilvl w:val="0"/>
          <w:numId w:val="10"/>
        </w:numPr>
        <w:jc w:val="left"/>
        <w:rPr>
          <w:rFonts w:hint="eastAsia" w:ascii="宋体" w:hAnsi="宋体" w:cs="Arial"/>
          <w:bCs/>
          <w:color w:val="auto"/>
          <w:sz w:val="24"/>
        </w:rPr>
      </w:pPr>
      <w:r>
        <w:rPr>
          <w:rFonts w:hint="eastAsia" w:ascii="宋体" w:hAnsi="宋体" w:cs="Arial"/>
          <w:bCs/>
          <w:color w:val="auto"/>
          <w:sz w:val="24"/>
        </w:rPr>
        <w:t>供应商或原厂在国内设立专业的维修机构。</w:t>
      </w:r>
    </w:p>
    <w:p w14:paraId="189DB6BA">
      <w:pPr>
        <w:numPr>
          <w:ilvl w:val="0"/>
          <w:numId w:val="10"/>
        </w:numPr>
        <w:spacing w:line="400" w:lineRule="exact"/>
        <w:rPr>
          <w:rFonts w:hint="eastAsia" w:ascii="宋体" w:hAnsi="宋体" w:cs="Arial"/>
          <w:bCs/>
          <w:color w:val="auto"/>
          <w:sz w:val="24"/>
        </w:rPr>
      </w:pPr>
      <w:r>
        <w:rPr>
          <w:rFonts w:hint="eastAsia" w:ascii="宋体" w:hAnsi="宋体" w:cs="Arial"/>
          <w:bCs/>
          <w:color w:val="auto"/>
          <w:sz w:val="24"/>
        </w:rPr>
        <w:t>质保期限要求：如无特殊要求，本标包所有投标产品交付采购人并经验收通过后不少于3年。</w:t>
      </w:r>
    </w:p>
    <w:p w14:paraId="7577C8CC">
      <w:pPr>
        <w:numPr>
          <w:ilvl w:val="0"/>
          <w:numId w:val="10"/>
        </w:numPr>
        <w:spacing w:line="400" w:lineRule="exact"/>
        <w:rPr>
          <w:rFonts w:hint="eastAsia" w:ascii="宋体" w:hAnsi="宋体" w:cs="Arial"/>
          <w:bCs/>
          <w:color w:val="auto"/>
          <w:sz w:val="24"/>
        </w:rPr>
      </w:pPr>
      <w:r>
        <w:rPr>
          <w:rFonts w:hint="eastAsia" w:ascii="宋体" w:hAnsi="宋体" w:cs="Arial"/>
          <w:bCs/>
          <w:color w:val="auto"/>
          <w:sz w:val="24"/>
        </w:rPr>
        <w:t>履约验收要求：项目履约验收工作具体依据项目合同中的履约验收方案执行。合同中的履约验收方案将明确履约验收的主体、时间、方式、程序、内容和验收标准等事项。</w:t>
      </w:r>
    </w:p>
    <w:p w14:paraId="0F5F220A">
      <w:pPr>
        <w:numPr>
          <w:ilvl w:val="0"/>
          <w:numId w:val="10"/>
        </w:numPr>
        <w:spacing w:line="400" w:lineRule="exact"/>
        <w:rPr>
          <w:rFonts w:hint="eastAsia" w:ascii="宋体" w:hAnsi="宋体" w:cs="Arial"/>
          <w:bCs/>
          <w:color w:val="auto"/>
          <w:sz w:val="24"/>
        </w:rPr>
      </w:pPr>
      <w:r>
        <w:rPr>
          <w:rFonts w:hint="eastAsia" w:ascii="宋体" w:hAnsi="宋体" w:cs="Arial"/>
          <w:bCs/>
          <w:color w:val="auto"/>
          <w:sz w:val="24"/>
        </w:rPr>
        <w:t>供应商需提供设备安装需要的基建要求，包括场地面积、承重、层高、用电等情况（如有）。设备安装验收后提供免费培训服务，提供与设备相关的操作手册和使用说明书。</w:t>
      </w:r>
    </w:p>
    <w:p w14:paraId="4FA98AB6">
      <w:pPr>
        <w:numPr>
          <w:ilvl w:val="0"/>
          <w:numId w:val="10"/>
        </w:numPr>
        <w:spacing w:line="400" w:lineRule="exact"/>
        <w:rPr>
          <w:rFonts w:hint="eastAsia" w:ascii="宋体" w:hAnsi="宋体" w:cs="Arial"/>
          <w:bCs/>
          <w:color w:val="auto"/>
          <w:sz w:val="24"/>
        </w:rPr>
      </w:pPr>
      <w:r>
        <w:rPr>
          <w:rFonts w:hint="eastAsia" w:ascii="宋体" w:hAnsi="宋体" w:cs="Arial"/>
          <w:bCs/>
          <w:color w:val="auto"/>
          <w:sz w:val="24"/>
        </w:rPr>
        <w:t>供应商需承诺设备接口免费开放，免费接入医院综合运营系统，如有端口费用由中标方承担。</w:t>
      </w:r>
    </w:p>
    <w:p w14:paraId="363B40FC">
      <w:pPr>
        <w:numPr>
          <w:ilvl w:val="0"/>
          <w:numId w:val="10"/>
        </w:numPr>
        <w:spacing w:line="400" w:lineRule="exact"/>
        <w:rPr>
          <w:rFonts w:hint="eastAsia" w:ascii="宋体" w:hAnsi="宋体" w:cs="Arial"/>
          <w:bCs/>
          <w:color w:val="auto"/>
          <w:sz w:val="24"/>
        </w:rPr>
      </w:pPr>
      <w:r>
        <w:rPr>
          <w:rFonts w:hint="eastAsia" w:ascii="宋体" w:hAnsi="宋体" w:cs="Arial"/>
          <w:bCs/>
          <w:color w:val="auto"/>
          <w:sz w:val="24"/>
        </w:rPr>
        <w:t>本次报价包含设备费用、安装调试费、运输费、包装费、税金等完成本项目所需要的所有费用。</w:t>
      </w:r>
    </w:p>
    <w:p w14:paraId="1A38C75C">
      <w:pPr>
        <w:numPr>
          <w:ilvl w:val="0"/>
          <w:numId w:val="10"/>
        </w:numPr>
        <w:spacing w:line="360" w:lineRule="auto"/>
        <w:rPr>
          <w:rFonts w:hint="eastAsia" w:ascii="宋体" w:hAnsi="宋体" w:cs="Arial"/>
          <w:bCs/>
          <w:color w:val="auto"/>
          <w:sz w:val="24"/>
        </w:rPr>
      </w:pPr>
      <w:r>
        <w:rPr>
          <w:rFonts w:hint="eastAsia" w:ascii="宋体" w:hAnsi="宋体" w:cs="Arial"/>
          <w:bCs/>
          <w:color w:val="auto"/>
          <w:sz w:val="24"/>
        </w:rPr>
        <w:t>后续的全生命周期成本及备品备件采购价格情况等相关说明。</w:t>
      </w:r>
    </w:p>
    <w:p w14:paraId="0F44D6A9">
      <w:pPr>
        <w:numPr>
          <w:ilvl w:val="0"/>
          <w:numId w:val="10"/>
        </w:numPr>
        <w:spacing w:line="400" w:lineRule="exact"/>
        <w:rPr>
          <w:rFonts w:hint="eastAsia" w:ascii="宋体" w:hAnsi="宋体" w:eastAsia="宋体" w:cs="宋体"/>
          <w:color w:val="auto"/>
          <w:sz w:val="24"/>
        </w:rPr>
      </w:pPr>
      <w:r>
        <w:rPr>
          <w:rFonts w:hint="eastAsia" w:ascii="宋体" w:hAnsi="宋体" w:cs="Arial"/>
          <w:bCs/>
          <w:color w:val="auto"/>
          <w:sz w:val="24"/>
        </w:rPr>
        <w:t>本项目需由供应商提供设计方案、解决方案或者组织方案以及技术支持资料。</w:t>
      </w:r>
    </w:p>
    <w:p w14:paraId="00C5C3D2">
      <w:pPr>
        <w:adjustRightInd w:val="0"/>
        <w:snapToGrid w:val="0"/>
        <w:spacing w:line="360" w:lineRule="auto"/>
        <w:rPr>
          <w:rFonts w:ascii="Times New Roman" w:hAnsi="Times New Roman" w:eastAsia="宋体"/>
          <w:color w:val="auto"/>
          <w:sz w:val="24"/>
        </w:rPr>
      </w:pP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1F37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970540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970540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AD841">
    <w:pPr>
      <w:pStyle w:val="6"/>
      <w:pBdr>
        <w:bottom w:val="single" w:color="auto" w:sz="4" w:space="0"/>
      </w:pBdr>
      <w:rPr>
        <w:rFonts w:hint="default" w:eastAsiaTheme="minorEastAsia"/>
        <w:lang w:val="en-US" w:eastAsia="zh-CN"/>
      </w:rPr>
    </w:pPr>
    <w:r>
      <w:rPr>
        <w:rFonts w:hint="eastAsia"/>
        <w:lang w:val="en-US" w:eastAsia="zh-CN"/>
      </w:rPr>
      <w:t xml:space="preserve">ZC20260147 </w:t>
    </w:r>
    <w:r>
      <w:rPr>
        <w:rFonts w:hint="eastAsia"/>
      </w:rPr>
      <w:t>上海市光华中西医结合医院所需检验科等一批医疗设备公开招标项目招标需求文件</w:t>
    </w:r>
    <w:r>
      <w:rPr>
        <w:rFonts w:hint="eastAsia"/>
        <w:lang w:val="en-US" w:eastAsia="zh-CN"/>
      </w:rPr>
      <w:t xml:space="preserve"> 第一标包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8D71EA"/>
    <w:multiLevelType w:val="singleLevel"/>
    <w:tmpl w:val="C48D71EA"/>
    <w:lvl w:ilvl="0" w:tentative="0">
      <w:start w:val="5"/>
      <w:numFmt w:val="decimal"/>
      <w:suff w:val="nothing"/>
      <w:lvlText w:val="%1、"/>
      <w:lvlJc w:val="left"/>
    </w:lvl>
  </w:abstractNum>
  <w:abstractNum w:abstractNumId="1">
    <w:nsid w:val="C8361D5D"/>
    <w:multiLevelType w:val="singleLevel"/>
    <w:tmpl w:val="C8361D5D"/>
    <w:lvl w:ilvl="0" w:tentative="0">
      <w:start w:val="2"/>
      <w:numFmt w:val="chineseCounting"/>
      <w:suff w:val="nothing"/>
      <w:lvlText w:val="%1、"/>
      <w:lvlJc w:val="left"/>
      <w:rPr>
        <w:rFonts w:hint="eastAsia"/>
      </w:rPr>
    </w:lvl>
  </w:abstractNum>
  <w:abstractNum w:abstractNumId="2">
    <w:nsid w:val="0831764B"/>
    <w:multiLevelType w:val="multilevel"/>
    <w:tmpl w:val="0831764B"/>
    <w:lvl w:ilvl="0" w:tentative="0">
      <w:start w:val="1"/>
      <w:numFmt w:val="decimal"/>
      <w:lvlText w:val="%1、"/>
      <w:lvlJc w:val="left"/>
      <w:pPr>
        <w:ind w:left="440" w:hanging="440"/>
      </w:pPr>
      <w:rPr>
        <w:rFonts w:ascii="Times New Roman" w:hAnsi="Times New Roman" w:eastAsia="宋体" w:cstheme="minorBidi"/>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EE353D5"/>
    <w:multiLevelType w:val="multilevel"/>
    <w:tmpl w:val="0EE353D5"/>
    <w:lvl w:ilvl="0" w:tentative="0">
      <w:start w:val="7"/>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37725D7C"/>
    <w:multiLevelType w:val="multilevel"/>
    <w:tmpl w:val="37725D7C"/>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BC355DC"/>
    <w:multiLevelType w:val="multilevel"/>
    <w:tmpl w:val="3BC355DC"/>
    <w:lvl w:ilvl="0" w:tentative="0">
      <w:start w:val="15"/>
      <w:numFmt w:val="decimal"/>
      <w:lvlText w:val="%1、"/>
      <w:lvlJc w:val="left"/>
      <w:pPr>
        <w:ind w:left="480" w:hanging="48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8DA6F28"/>
    <w:multiLevelType w:val="multilevel"/>
    <w:tmpl w:val="58DA6F28"/>
    <w:lvl w:ilvl="0" w:tentative="0">
      <w:start w:val="6"/>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782A3AA0"/>
    <w:multiLevelType w:val="multilevel"/>
    <w:tmpl w:val="782A3AA0"/>
    <w:lvl w:ilvl="0" w:tentative="0">
      <w:start w:val="9"/>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7A3E727D"/>
    <w:multiLevelType w:val="multilevel"/>
    <w:tmpl w:val="7A3E727D"/>
    <w:lvl w:ilvl="0" w:tentative="0">
      <w:start w:val="4"/>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7F87FA6D"/>
    <w:multiLevelType w:val="singleLevel"/>
    <w:tmpl w:val="7F87FA6D"/>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4"/>
  </w:num>
  <w:num w:numId="4">
    <w:abstractNumId w:val="3"/>
  </w:num>
  <w:num w:numId="5">
    <w:abstractNumId w:val="7"/>
  </w:num>
  <w:num w:numId="6">
    <w:abstractNumId w:val="5"/>
  </w:num>
  <w:num w:numId="7">
    <w:abstractNumId w:val="2"/>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E405B"/>
    <w:rsid w:val="00014407"/>
    <w:rsid w:val="00021FD3"/>
    <w:rsid w:val="00026945"/>
    <w:rsid w:val="00053D36"/>
    <w:rsid w:val="00066671"/>
    <w:rsid w:val="000875DB"/>
    <w:rsid w:val="000C019B"/>
    <w:rsid w:val="000C5796"/>
    <w:rsid w:val="000D6B8F"/>
    <w:rsid w:val="00102D13"/>
    <w:rsid w:val="001140F8"/>
    <w:rsid w:val="00174153"/>
    <w:rsid w:val="001A0C0B"/>
    <w:rsid w:val="001B1D98"/>
    <w:rsid w:val="001B3546"/>
    <w:rsid w:val="001D7603"/>
    <w:rsid w:val="001E291C"/>
    <w:rsid w:val="00284F41"/>
    <w:rsid w:val="0029367E"/>
    <w:rsid w:val="002A2E2B"/>
    <w:rsid w:val="002D7B90"/>
    <w:rsid w:val="002E45A6"/>
    <w:rsid w:val="002E714B"/>
    <w:rsid w:val="002F3190"/>
    <w:rsid w:val="003043B3"/>
    <w:rsid w:val="003208B8"/>
    <w:rsid w:val="00382038"/>
    <w:rsid w:val="003B46D2"/>
    <w:rsid w:val="003B58B0"/>
    <w:rsid w:val="003C1029"/>
    <w:rsid w:val="00400B75"/>
    <w:rsid w:val="00401777"/>
    <w:rsid w:val="00406023"/>
    <w:rsid w:val="0044687E"/>
    <w:rsid w:val="004844FF"/>
    <w:rsid w:val="00485C2D"/>
    <w:rsid w:val="004A1721"/>
    <w:rsid w:val="004A1817"/>
    <w:rsid w:val="004C4786"/>
    <w:rsid w:val="004D3DDC"/>
    <w:rsid w:val="004E04BD"/>
    <w:rsid w:val="004F3E96"/>
    <w:rsid w:val="00502A98"/>
    <w:rsid w:val="005319E7"/>
    <w:rsid w:val="00536B5F"/>
    <w:rsid w:val="00551169"/>
    <w:rsid w:val="00567813"/>
    <w:rsid w:val="00591D66"/>
    <w:rsid w:val="00593B81"/>
    <w:rsid w:val="0060141E"/>
    <w:rsid w:val="00616126"/>
    <w:rsid w:val="0063001F"/>
    <w:rsid w:val="00635BFB"/>
    <w:rsid w:val="00683BAE"/>
    <w:rsid w:val="006A25FF"/>
    <w:rsid w:val="006B0587"/>
    <w:rsid w:val="006B0752"/>
    <w:rsid w:val="006D1A69"/>
    <w:rsid w:val="0073553D"/>
    <w:rsid w:val="007366C9"/>
    <w:rsid w:val="0074275D"/>
    <w:rsid w:val="007636D2"/>
    <w:rsid w:val="007917BA"/>
    <w:rsid w:val="007C272B"/>
    <w:rsid w:val="007E5FFA"/>
    <w:rsid w:val="00802D5C"/>
    <w:rsid w:val="008437A9"/>
    <w:rsid w:val="008749B5"/>
    <w:rsid w:val="00891C43"/>
    <w:rsid w:val="008954B3"/>
    <w:rsid w:val="008957A6"/>
    <w:rsid w:val="008A201E"/>
    <w:rsid w:val="008A2176"/>
    <w:rsid w:val="008A2507"/>
    <w:rsid w:val="008A5DC0"/>
    <w:rsid w:val="008D7248"/>
    <w:rsid w:val="008E6B77"/>
    <w:rsid w:val="00932310"/>
    <w:rsid w:val="00937526"/>
    <w:rsid w:val="009608DA"/>
    <w:rsid w:val="009622B2"/>
    <w:rsid w:val="009D6EDB"/>
    <w:rsid w:val="00A2278E"/>
    <w:rsid w:val="00A32BE9"/>
    <w:rsid w:val="00A3635A"/>
    <w:rsid w:val="00A41910"/>
    <w:rsid w:val="00A41BBF"/>
    <w:rsid w:val="00A50FA5"/>
    <w:rsid w:val="00A527EE"/>
    <w:rsid w:val="00A53F49"/>
    <w:rsid w:val="00A62A26"/>
    <w:rsid w:val="00A73AC1"/>
    <w:rsid w:val="00AD2ACB"/>
    <w:rsid w:val="00B059F7"/>
    <w:rsid w:val="00B220A7"/>
    <w:rsid w:val="00B22798"/>
    <w:rsid w:val="00B34BD6"/>
    <w:rsid w:val="00B42766"/>
    <w:rsid w:val="00B618A8"/>
    <w:rsid w:val="00B70016"/>
    <w:rsid w:val="00B72862"/>
    <w:rsid w:val="00B73273"/>
    <w:rsid w:val="00B85E93"/>
    <w:rsid w:val="00BA45CE"/>
    <w:rsid w:val="00BB5E6E"/>
    <w:rsid w:val="00BD5CBF"/>
    <w:rsid w:val="00BE4565"/>
    <w:rsid w:val="00C14AE4"/>
    <w:rsid w:val="00C4616A"/>
    <w:rsid w:val="00C4739E"/>
    <w:rsid w:val="00C64573"/>
    <w:rsid w:val="00CC5C36"/>
    <w:rsid w:val="00D13CCF"/>
    <w:rsid w:val="00D230D3"/>
    <w:rsid w:val="00D25D35"/>
    <w:rsid w:val="00D35FCD"/>
    <w:rsid w:val="00D45912"/>
    <w:rsid w:val="00D475EB"/>
    <w:rsid w:val="00D51C0C"/>
    <w:rsid w:val="00D74415"/>
    <w:rsid w:val="00D74EC9"/>
    <w:rsid w:val="00D766FE"/>
    <w:rsid w:val="00D94495"/>
    <w:rsid w:val="00DA2579"/>
    <w:rsid w:val="00DD3AFE"/>
    <w:rsid w:val="00DF5E0F"/>
    <w:rsid w:val="00E0066B"/>
    <w:rsid w:val="00E059C8"/>
    <w:rsid w:val="00E16D83"/>
    <w:rsid w:val="00E20B0A"/>
    <w:rsid w:val="00E21265"/>
    <w:rsid w:val="00E23137"/>
    <w:rsid w:val="00E36E99"/>
    <w:rsid w:val="00E40DFF"/>
    <w:rsid w:val="00E427ED"/>
    <w:rsid w:val="00E70A03"/>
    <w:rsid w:val="00E73AD3"/>
    <w:rsid w:val="00E75534"/>
    <w:rsid w:val="00E76486"/>
    <w:rsid w:val="00E819BF"/>
    <w:rsid w:val="00E97F5F"/>
    <w:rsid w:val="00EA3962"/>
    <w:rsid w:val="00EA652D"/>
    <w:rsid w:val="00ED0B6B"/>
    <w:rsid w:val="00ED22D1"/>
    <w:rsid w:val="00EF785D"/>
    <w:rsid w:val="00F12124"/>
    <w:rsid w:val="00F20125"/>
    <w:rsid w:val="00F20D47"/>
    <w:rsid w:val="00F36D9F"/>
    <w:rsid w:val="00F55248"/>
    <w:rsid w:val="00F61519"/>
    <w:rsid w:val="00F64FFC"/>
    <w:rsid w:val="00F909E2"/>
    <w:rsid w:val="00F92F4C"/>
    <w:rsid w:val="00F933B9"/>
    <w:rsid w:val="00FE7CC8"/>
    <w:rsid w:val="01311D17"/>
    <w:rsid w:val="06EA7FE5"/>
    <w:rsid w:val="09AA5444"/>
    <w:rsid w:val="09F558AC"/>
    <w:rsid w:val="0BEB51B8"/>
    <w:rsid w:val="179F388C"/>
    <w:rsid w:val="1AD05D20"/>
    <w:rsid w:val="1CCD7A54"/>
    <w:rsid w:val="20F024D5"/>
    <w:rsid w:val="21FA7AAB"/>
    <w:rsid w:val="22EF5136"/>
    <w:rsid w:val="24D171E9"/>
    <w:rsid w:val="26C568DA"/>
    <w:rsid w:val="2BF33542"/>
    <w:rsid w:val="305556AB"/>
    <w:rsid w:val="32195D2C"/>
    <w:rsid w:val="37CB7AC8"/>
    <w:rsid w:val="384F24A7"/>
    <w:rsid w:val="39567866"/>
    <w:rsid w:val="44D3620E"/>
    <w:rsid w:val="46E95125"/>
    <w:rsid w:val="48A831A4"/>
    <w:rsid w:val="48E11085"/>
    <w:rsid w:val="49BC7781"/>
    <w:rsid w:val="4ACE3700"/>
    <w:rsid w:val="58BD77DC"/>
    <w:rsid w:val="59102330"/>
    <w:rsid w:val="598938B1"/>
    <w:rsid w:val="5A625C12"/>
    <w:rsid w:val="5F8A1E93"/>
    <w:rsid w:val="614B7400"/>
    <w:rsid w:val="64AB3741"/>
    <w:rsid w:val="738F67F1"/>
    <w:rsid w:val="746740F9"/>
    <w:rsid w:val="74A964C0"/>
    <w:rsid w:val="754272F6"/>
    <w:rsid w:val="756E405B"/>
    <w:rsid w:val="78FE2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3">
    <w:name w:val="annotation text"/>
    <w:basedOn w:val="1"/>
    <w:link w:val="18"/>
    <w:uiPriority w:val="0"/>
    <w:pPr>
      <w:jc w:val="left"/>
    </w:pPr>
  </w:style>
  <w:style w:type="paragraph" w:styleId="4">
    <w:name w:val="Body Text"/>
    <w:basedOn w:val="1"/>
    <w:next w:val="1"/>
    <w:qFormat/>
    <w:uiPriority w:val="0"/>
    <w:rPr>
      <w:sz w:val="32"/>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cs="Times New Roman"/>
      <w:kern w:val="0"/>
      <w:sz w:val="24"/>
    </w:rPr>
  </w:style>
  <w:style w:type="paragraph" w:styleId="8">
    <w:name w:val="annotation subject"/>
    <w:basedOn w:val="3"/>
    <w:next w:val="3"/>
    <w:link w:val="19"/>
    <w:qFormat/>
    <w:uiPriority w:val="0"/>
    <w:rPr>
      <w:b/>
      <w:bCs/>
    </w:rPr>
  </w:style>
  <w:style w:type="character" w:styleId="11">
    <w:name w:val="Hyperlink"/>
    <w:basedOn w:val="10"/>
    <w:qFormat/>
    <w:uiPriority w:val="0"/>
    <w:rPr>
      <w:color w:val="0000FF"/>
      <w:u w:val="single"/>
    </w:rPr>
  </w:style>
  <w:style w:type="character" w:styleId="12">
    <w:name w:val="annotation reference"/>
    <w:basedOn w:val="10"/>
    <w:uiPriority w:val="0"/>
    <w:rPr>
      <w:sz w:val="21"/>
      <w:szCs w:val="21"/>
    </w:rPr>
  </w:style>
  <w:style w:type="character" w:styleId="13">
    <w:name w:val="HTML Sample"/>
    <w:basedOn w:val="10"/>
    <w:qFormat/>
    <w:uiPriority w:val="0"/>
    <w:rPr>
      <w:rFonts w:ascii="Courier New" w:hAnsi="Courier New"/>
    </w:rPr>
  </w:style>
  <w:style w:type="paragraph" w:styleId="14">
    <w:name w:val="List Paragraph"/>
    <w:basedOn w:val="1"/>
    <w:qFormat/>
    <w:uiPriority w:val="34"/>
    <w:pPr>
      <w:ind w:firstLine="420" w:firstLineChars="200"/>
    </w:pPr>
  </w:style>
  <w:style w:type="character" w:customStyle="1" w:styleId="15">
    <w:name w:val="页眉 字符"/>
    <w:basedOn w:val="10"/>
    <w:link w:val="6"/>
    <w:qFormat/>
    <w:uiPriority w:val="0"/>
    <w:rPr>
      <w:rFonts w:asciiTheme="minorHAnsi" w:hAnsiTheme="minorHAnsi" w:eastAsiaTheme="minorEastAsia" w:cstheme="minorBidi"/>
      <w:kern w:val="2"/>
      <w:sz w:val="18"/>
      <w:szCs w:val="18"/>
    </w:rPr>
  </w:style>
  <w:style w:type="character" w:customStyle="1" w:styleId="16">
    <w:name w:val="页脚 字符"/>
    <w:basedOn w:val="10"/>
    <w:link w:val="5"/>
    <w:qFormat/>
    <w:uiPriority w:val="0"/>
    <w:rPr>
      <w:rFonts w:asciiTheme="minorHAnsi" w:hAnsiTheme="minorHAnsi" w:eastAsiaTheme="minorEastAsia" w:cstheme="minorBidi"/>
      <w:kern w:val="2"/>
      <w:sz w:val="18"/>
      <w:szCs w:val="18"/>
    </w:rPr>
  </w:style>
  <w:style w:type="paragraph" w:customStyle="1" w:styleId="17">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8">
    <w:name w:val="批注文字 字符"/>
    <w:basedOn w:val="10"/>
    <w:link w:val="3"/>
    <w:qFormat/>
    <w:uiPriority w:val="0"/>
    <w:rPr>
      <w:rFonts w:asciiTheme="minorHAnsi" w:hAnsiTheme="minorHAnsi" w:eastAsiaTheme="minorEastAsia" w:cstheme="minorBidi"/>
      <w:kern w:val="2"/>
      <w:sz w:val="21"/>
      <w:szCs w:val="24"/>
    </w:rPr>
  </w:style>
  <w:style w:type="character" w:customStyle="1" w:styleId="19">
    <w:name w:val="批注主题 字符"/>
    <w:basedOn w:val="18"/>
    <w:link w:val="8"/>
    <w:qFormat/>
    <w:uiPriority w:val="0"/>
    <w:rPr>
      <w:rFonts w:asciiTheme="minorHAnsi" w:hAnsiTheme="minorHAnsi" w:eastAsiaTheme="minorEastAsia" w:cstheme="minorBidi"/>
      <w:b/>
      <w:bCs/>
      <w:kern w:val="2"/>
      <w:sz w:val="21"/>
      <w:szCs w:val="24"/>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5976</Words>
  <Characters>6646</Characters>
  <Lines>204</Lines>
  <Paragraphs>279</Paragraphs>
  <TotalTime>5</TotalTime>
  <ScaleCrop>false</ScaleCrop>
  <LinksUpToDate>false</LinksUpToDate>
  <CharactersWithSpaces>6682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2026-03-02T03:14:00Z</dcterms:created>
  <dc:creator>Tony匡</dc:creator>
  <cp:lastModifiedBy>Better Me</cp:lastModifiedBy>
  <cp:lastPrinted>2026-03-02T07:38:00Z</cp:lastPrinted>
  <dcterms:modified xsi:type="dcterms:W3CDTF">2026-08-11T01:54:48Z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D8C803697DF44A33AFE45954BBAE2561_11</vt:lpwstr>
  </property>
  <property fmtid="{D5CDD505-2E9C-101B-9397-08002B2CF9AE}" pid="4" name="KSOTemplateDocerSaveRecord">
    <vt:lpwstr>eyJoZGlkIjoiMmYxOTc0NjYzMzU2ODA4YjU4NTcyYWU1MWU4OGU4MTIiLCJ1c2VySWQiOiI1Njk1NTUzMTgifQ==</vt:lpwstr>
  </property>
</Properties>
</file>