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8108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bookmarkStart w:id="2" w:name="_GoBack"/>
      <w:r>
        <w:rPr>
          <w:rFonts w:ascii="宋体" w:hAnsi="宋体" w:eastAsia="宋体" w:cs="宋体"/>
          <w:b/>
          <w:color w:val="auto"/>
          <w:sz w:val="28"/>
          <w:szCs w:val="28"/>
        </w:rPr>
        <w:t>上海市光华中西医结合医院所需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验科、</w:t>
      </w:r>
      <w:r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  <w:t>手术室、特检、眼科等一批医疗设备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公开招标项目招标需求文件</w:t>
      </w:r>
    </w:p>
    <w:p w14:paraId="6A81EFBD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第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标包：</w:t>
      </w:r>
      <w:r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  <w:t>电动手术床</w:t>
      </w:r>
    </w:p>
    <w:p w14:paraId="15D70BB7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一、项目概况</w:t>
      </w:r>
    </w:p>
    <w:p w14:paraId="75E92E17">
      <w:pPr>
        <w:pStyle w:val="3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1、设备数量</w:t>
      </w:r>
    </w:p>
    <w:tbl>
      <w:tblPr>
        <w:tblStyle w:val="8"/>
        <w:tblW w:w="78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2959"/>
        <w:gridCol w:w="800"/>
        <w:gridCol w:w="1700"/>
        <w:gridCol w:w="1340"/>
      </w:tblGrid>
      <w:tr w14:paraId="6F14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14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4A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08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518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</w:t>
            </w:r>
          </w:p>
          <w:p w14:paraId="19261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391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</w:tr>
      <w:tr w14:paraId="6DE2A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C81F6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0D6C8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电动手术床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ACC27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5207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9E05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240</w:t>
            </w:r>
          </w:p>
        </w:tc>
      </w:tr>
      <w:tr w14:paraId="0773C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2AB5EF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0A225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240</w:t>
            </w:r>
          </w:p>
        </w:tc>
      </w:tr>
    </w:tbl>
    <w:p w14:paraId="7FE9389A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2、交货期限及交货地点：合同签订后45天内完成所有设备的交付、安装、调试。交货地点为招标人指定地址。</w:t>
      </w:r>
    </w:p>
    <w:p w14:paraId="312D5765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337E8373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具体根据合同约定条款进行支付；采购合同应明确资金支付的方式、时间和条件，明确逾期支付资金的违约责任。</w:t>
      </w:r>
    </w:p>
    <w:p w14:paraId="1785B0BD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4、本标包属于货物类招标项目。本标包核心产品有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：电动手术床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7EDA13F4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5、本标包中带“▲”的为重要指标，其他为一般指标。“▲”指标需提供技术支撑材料。</w:t>
      </w:r>
    </w:p>
    <w:p w14:paraId="6BC772A9">
      <w:pPr>
        <w:pStyle w:val="13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6、本标包接受进口产品。</w:t>
      </w:r>
    </w:p>
    <w:p w14:paraId="43E5BEE1">
      <w:pPr>
        <w:pStyle w:val="13"/>
        <w:spacing w:line="360" w:lineRule="auto"/>
        <w:ind w:firstLine="0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0F3C7AEB">
      <w:pPr>
        <w:widowControl/>
        <w:spacing w:before="75" w:after="75" w:line="400" w:lineRule="exact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二、产品技术指标要求</w:t>
      </w:r>
    </w:p>
    <w:p w14:paraId="1E4445D7">
      <w:pPr>
        <w:widowControl/>
        <w:spacing w:line="400" w:lineRule="exact"/>
        <w:jc w:val="center"/>
        <w:rPr>
          <w:rFonts w:hint="eastAsia" w:ascii="宋体" w:hAnsi="宋体" w:cs="Arial"/>
          <w:b/>
          <w:color w:val="auto"/>
          <w:sz w:val="24"/>
        </w:rPr>
      </w:pPr>
      <w:r>
        <w:rPr>
          <w:rFonts w:hint="eastAsia" w:ascii="宋体" w:hAnsi="宋体" w:cs="Arial"/>
          <w:b/>
          <w:color w:val="auto"/>
          <w:sz w:val="24"/>
        </w:rPr>
        <w:t>电动手术床技术参数要求</w:t>
      </w:r>
    </w:p>
    <w:p w14:paraId="3C3812FC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（一）</w:t>
      </w:r>
      <w:r>
        <w:rPr>
          <w:rFonts w:ascii="宋体" w:hAnsi="宋体" w:cs="Arial"/>
          <w:bCs/>
          <w:color w:val="auto"/>
          <w:sz w:val="24"/>
        </w:rPr>
        <w:t>、整体要求</w:t>
      </w:r>
      <w:r>
        <w:rPr>
          <w:rFonts w:ascii="宋体" w:hAnsi="宋体" w:cs="Arial"/>
          <w:bCs/>
          <w:color w:val="auto"/>
          <w:sz w:val="24"/>
        </w:rPr>
        <w:tab/>
      </w:r>
    </w:p>
    <w:p w14:paraId="4E3D2B22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ascii="宋体" w:hAnsi="宋体" w:cs="Arial"/>
          <w:bCs/>
          <w:color w:val="auto"/>
          <w:sz w:val="24"/>
        </w:rPr>
        <w:t>1</w:t>
      </w:r>
      <w:r>
        <w:rPr>
          <w:rFonts w:hint="eastAsia" w:ascii="宋体" w:hAnsi="宋体" w:cs="Arial"/>
          <w:bCs/>
          <w:color w:val="auto"/>
          <w:sz w:val="24"/>
        </w:rPr>
        <w:t>、</w:t>
      </w:r>
      <w:r>
        <w:rPr>
          <w:rFonts w:ascii="宋体" w:hAnsi="宋体" w:cs="Arial"/>
          <w:bCs/>
          <w:color w:val="auto"/>
          <w:sz w:val="24"/>
        </w:rPr>
        <w:t>床体材质：整床包括底座及附件采用优质镍铬不锈钢材料，100％不锈钢床体，易于清洁保养。不锈钢表面经钝化工艺处理，防护等级达到IP X4，可清洗消毒。</w:t>
      </w:r>
    </w:p>
    <w:p w14:paraId="1BAC8C2C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2、</w:t>
      </w:r>
      <w:r>
        <w:rPr>
          <w:rFonts w:ascii="宋体" w:hAnsi="宋体" w:cs="Arial"/>
          <w:bCs/>
          <w:color w:val="auto"/>
          <w:sz w:val="24"/>
        </w:rPr>
        <w:t>床垫</w:t>
      </w:r>
      <w:r>
        <w:rPr>
          <w:rFonts w:hint="eastAsia" w:ascii="宋体" w:hAnsi="宋体" w:cs="Arial"/>
          <w:bCs/>
          <w:color w:val="auto"/>
          <w:sz w:val="24"/>
        </w:rPr>
        <w:t>：</w:t>
      </w:r>
      <w:r>
        <w:rPr>
          <w:rFonts w:ascii="宋体" w:hAnsi="宋体" w:cs="Arial"/>
          <w:bCs/>
          <w:color w:val="auto"/>
          <w:sz w:val="24"/>
        </w:rPr>
        <w:t>可拆卸，采用记忆海绵材料，具有减压、导静电、X光可透等特性。厚度≥80mm。</w:t>
      </w:r>
    </w:p>
    <w:p w14:paraId="458A3F23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3、</w:t>
      </w:r>
      <w:r>
        <w:rPr>
          <w:rFonts w:ascii="宋体" w:hAnsi="宋体" w:cs="Arial"/>
          <w:bCs/>
          <w:color w:val="auto"/>
          <w:sz w:val="24"/>
        </w:rPr>
        <w:t>床体侧边导轨25x10 mm，连接各类手术附件。</w:t>
      </w:r>
      <w:r>
        <w:rPr>
          <w:rFonts w:ascii="宋体" w:hAnsi="宋体" w:cs="Arial"/>
          <w:bCs/>
          <w:color w:val="auto"/>
          <w:sz w:val="24"/>
        </w:rPr>
        <w:tab/>
      </w:r>
    </w:p>
    <w:p w14:paraId="63A502AC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（二）</w:t>
      </w:r>
      <w:r>
        <w:rPr>
          <w:rFonts w:ascii="宋体" w:hAnsi="宋体" w:cs="Arial"/>
          <w:bCs/>
          <w:color w:val="auto"/>
          <w:sz w:val="24"/>
        </w:rPr>
        <w:t>、技术参数：</w:t>
      </w:r>
    </w:p>
    <w:p w14:paraId="4C645BF9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bookmarkStart w:id="0" w:name="_Hlk119098986"/>
      <w:r>
        <w:rPr>
          <w:rFonts w:hint="eastAsia" w:ascii="宋体" w:hAnsi="宋体" w:cs="Arial"/>
          <w:bCs/>
          <w:color w:val="auto"/>
          <w:sz w:val="24"/>
        </w:rPr>
        <w:t>▲1、</w:t>
      </w:r>
      <w:r>
        <w:rPr>
          <w:rFonts w:ascii="宋体" w:hAnsi="宋体" w:cs="Arial"/>
          <w:bCs/>
          <w:color w:val="auto"/>
          <w:sz w:val="24"/>
        </w:rPr>
        <w:t>电动功能：电动调节手术床的升降、头脚倾、左右倾、背板</w:t>
      </w:r>
      <w:r>
        <w:rPr>
          <w:rFonts w:hint="eastAsia" w:ascii="宋体" w:hAnsi="宋体" w:cs="Arial"/>
          <w:bCs/>
          <w:color w:val="auto"/>
          <w:sz w:val="24"/>
        </w:rPr>
        <w:t>上下</w:t>
      </w:r>
      <w:r>
        <w:rPr>
          <w:rFonts w:ascii="宋体" w:hAnsi="宋体" w:cs="Arial"/>
          <w:bCs/>
          <w:color w:val="auto"/>
          <w:sz w:val="24"/>
        </w:rPr>
        <w:t>、</w:t>
      </w:r>
      <w:r>
        <w:rPr>
          <w:rFonts w:hint="eastAsia" w:ascii="宋体" w:hAnsi="宋体" w:cs="Arial"/>
          <w:bCs/>
          <w:color w:val="auto"/>
          <w:sz w:val="24"/>
        </w:rPr>
        <w:t>一键</w:t>
      </w:r>
      <w:r>
        <w:rPr>
          <w:rFonts w:ascii="宋体" w:hAnsi="宋体" w:cs="Arial"/>
          <w:bCs/>
          <w:color w:val="auto"/>
          <w:sz w:val="24"/>
        </w:rPr>
        <w:t>折刀/反折刀、床面平移、</w:t>
      </w:r>
      <w:r>
        <w:rPr>
          <w:rFonts w:hint="eastAsia" w:ascii="宋体" w:hAnsi="宋体" w:cs="Arial"/>
          <w:bCs/>
          <w:color w:val="auto"/>
          <w:sz w:val="24"/>
        </w:rPr>
        <w:t>腿板整体及左右分别上下、</w:t>
      </w:r>
      <w:r>
        <w:rPr>
          <w:rFonts w:ascii="宋体" w:hAnsi="宋体" w:cs="Arial"/>
          <w:bCs/>
          <w:color w:val="auto"/>
          <w:sz w:val="24"/>
        </w:rPr>
        <w:t>“0”位</w:t>
      </w:r>
      <w:r>
        <w:rPr>
          <w:rFonts w:hint="eastAsia" w:ascii="宋体" w:hAnsi="宋体" w:cs="Arial"/>
          <w:bCs/>
          <w:color w:val="auto"/>
          <w:sz w:val="24"/>
        </w:rPr>
        <w:t>、刹车及解锁</w:t>
      </w:r>
      <w:r>
        <w:rPr>
          <w:rFonts w:ascii="宋体" w:hAnsi="宋体" w:cs="Arial"/>
          <w:bCs/>
          <w:color w:val="auto"/>
          <w:sz w:val="24"/>
        </w:rPr>
        <w:t>。</w:t>
      </w:r>
      <w:r>
        <w:rPr>
          <w:rFonts w:hint="eastAsia" w:ascii="宋体" w:hAnsi="宋体" w:cs="Arial"/>
          <w:bCs/>
          <w:color w:val="auto"/>
          <w:sz w:val="24"/>
        </w:rPr>
        <w:t>“0”位键可一键使所有动作复位，包括平移和立柱升降回到中间位。</w:t>
      </w:r>
    </w:p>
    <w:p w14:paraId="412930FB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2、具有紧急停止按键，紧急情况下可一键停止手术床移动。</w:t>
      </w:r>
      <w:bookmarkEnd w:id="0"/>
    </w:p>
    <w:p w14:paraId="6448D8A2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3、手术床采用可靠的电动技术，床面模块宜采用电机齿轮技术，操作时床面各模块动作同步，体位调节更平稳精准，确保手术的安全。（提供相关结构的拆解图及说明）</w:t>
      </w:r>
    </w:p>
    <w:p w14:paraId="59ABBBAE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4、 床面采用模块化设计，可灵活自由搭配，满足各种类型手术需求。床面关节采用关节耦合式连接方式，非传统插拔式连接方式，防止插拔关节处因液体渗漏、氧化和磨损等导致插拔困难，影响使用。（提供产品连接方式的实物图片及说明）</w:t>
      </w:r>
    </w:p>
    <w:p w14:paraId="2C4BF394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5、</w:t>
      </w:r>
      <w:r>
        <w:rPr>
          <w:rFonts w:ascii="宋体" w:hAnsi="宋体" w:cs="Arial"/>
          <w:bCs/>
          <w:color w:val="auto"/>
          <w:sz w:val="24"/>
        </w:rPr>
        <w:t>手术床底座为大脚轮设计 (≥120mm)</w:t>
      </w:r>
      <w:r>
        <w:rPr>
          <w:rFonts w:hint="eastAsia" w:ascii="宋体" w:hAnsi="宋体" w:cs="Arial"/>
          <w:bCs/>
          <w:color w:val="auto"/>
          <w:sz w:val="24"/>
        </w:rPr>
        <w:t>，</w:t>
      </w:r>
      <w:r>
        <w:rPr>
          <w:rFonts w:ascii="宋体" w:hAnsi="宋体" w:cs="Arial"/>
          <w:bCs/>
          <w:color w:val="auto"/>
          <w:sz w:val="24"/>
        </w:rPr>
        <w:t>四轮可视，非隐藏式脚轮设计。四个脚轮都为万向轮，移动灵活，并可电动锁定。锁定时脚轮升起，床底座与地面接触牢固，稳定性极佳。</w:t>
      </w:r>
    </w:p>
    <w:p w14:paraId="78CC47C8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▲6、</w:t>
      </w:r>
      <w:r>
        <w:rPr>
          <w:rFonts w:ascii="宋体" w:hAnsi="宋体" w:cs="Arial"/>
          <w:bCs/>
          <w:color w:val="auto"/>
          <w:sz w:val="24"/>
        </w:rPr>
        <w:t>有两套独立电子操作系统，一套为红外无线控制，另一套为手术床床体备用操作控制系统（面板须</w:t>
      </w:r>
      <w:r>
        <w:rPr>
          <w:rFonts w:hint="eastAsia" w:ascii="宋体" w:hAnsi="宋体" w:cs="Arial"/>
          <w:bCs/>
          <w:color w:val="auto"/>
          <w:sz w:val="24"/>
        </w:rPr>
        <w:t>位于</w:t>
      </w:r>
      <w:r>
        <w:rPr>
          <w:rFonts w:ascii="宋体" w:hAnsi="宋体" w:cs="Arial"/>
          <w:bCs/>
          <w:color w:val="auto"/>
          <w:sz w:val="24"/>
        </w:rPr>
        <w:t>手术床头脚侧，非左右侧，</w:t>
      </w:r>
      <w:r>
        <w:rPr>
          <w:rFonts w:hint="eastAsia" w:ascii="宋体" w:hAnsi="宋体" w:cs="Arial"/>
          <w:bCs/>
          <w:color w:val="auto"/>
          <w:sz w:val="24"/>
        </w:rPr>
        <w:t>便于紧急情况下从任意一侧</w:t>
      </w:r>
      <w:r>
        <w:rPr>
          <w:rFonts w:ascii="宋体" w:hAnsi="宋体" w:cs="Arial"/>
          <w:bCs/>
          <w:color w:val="auto"/>
          <w:sz w:val="24"/>
        </w:rPr>
        <w:t>操作），两套系统独立运行，确保手术床在遥控器发生故障时仍能可靠地运行，每套系统均设置手术床的各种体位及电池电量状态等功能。</w:t>
      </w:r>
    </w:p>
    <w:p w14:paraId="4FEACDC0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bookmarkStart w:id="1" w:name="_Hlk119099087"/>
      <w:r>
        <w:rPr>
          <w:rFonts w:hint="eastAsia" w:ascii="宋体" w:hAnsi="宋体" w:cs="Arial"/>
          <w:bCs/>
          <w:color w:val="auto"/>
          <w:sz w:val="24"/>
        </w:rPr>
        <w:t>7、</w:t>
      </w:r>
      <w:r>
        <w:rPr>
          <w:rFonts w:ascii="宋体" w:hAnsi="宋体" w:cs="Arial"/>
          <w:bCs/>
          <w:color w:val="auto"/>
          <w:sz w:val="24"/>
        </w:rPr>
        <w:t>手术床具有防碰撞功能，头脚倾动作时可有效防止手术床与地面发生碰撞。</w:t>
      </w:r>
      <w:bookmarkEnd w:id="1"/>
      <w:r>
        <w:rPr>
          <w:rFonts w:hint="eastAsia" w:ascii="宋体" w:hAnsi="宋体" w:cs="Arial"/>
          <w:bCs/>
          <w:color w:val="auto"/>
          <w:sz w:val="24"/>
        </w:rPr>
        <w:t>此外手术床立柱具有防碰撞功能，当立柱下降时，如立柱外罩被底座上意外放置的物品顶住，立柱下降自动停止，防止立柱外罩挤压损坏。</w:t>
      </w:r>
    </w:p>
    <w:p w14:paraId="7DE40F98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 xml:space="preserve">8、 </w:t>
      </w:r>
      <w:r>
        <w:rPr>
          <w:rFonts w:ascii="宋体" w:hAnsi="宋体" w:cs="Arial"/>
          <w:bCs/>
          <w:color w:val="auto"/>
          <w:sz w:val="24"/>
        </w:rPr>
        <w:t>手术床可由充电电池供电，以免电线防碍医务人员活动并确保最大的安全性，同时也保留电源直接供电功能，充电电池终身免维护。</w:t>
      </w:r>
      <w:r>
        <w:rPr>
          <w:rFonts w:hint="eastAsia" w:ascii="宋体" w:hAnsi="宋体" w:cs="Arial"/>
          <w:bCs/>
          <w:color w:val="auto"/>
          <w:sz w:val="24"/>
        </w:rPr>
        <w:t>电池充满电后可支持50-80台手术。</w:t>
      </w:r>
    </w:p>
    <w:p w14:paraId="31373A0C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9、具有“紧急停止”按钮——立柱、有线遥控、无线遥控，紧急情况下可一键停止手术床。</w:t>
      </w:r>
    </w:p>
    <w:p w14:paraId="2EBAB3B4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10、可选择多种控制方式选择：立柱面板、有线遥控、无线遥控、脚踏开关控制。</w:t>
      </w:r>
    </w:p>
    <w:p w14:paraId="4B8CD5F5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11、 具备</w:t>
      </w:r>
      <w:r>
        <w:rPr>
          <w:rFonts w:ascii="宋体" w:hAnsi="宋体" w:cs="Arial"/>
          <w:bCs/>
          <w:color w:val="auto"/>
          <w:sz w:val="24"/>
        </w:rPr>
        <w:t>先进的一体化数据接口</w:t>
      </w:r>
      <w:r>
        <w:rPr>
          <w:rFonts w:hint="eastAsia" w:ascii="宋体" w:hAnsi="宋体" w:cs="Arial"/>
          <w:bCs/>
          <w:color w:val="auto"/>
          <w:sz w:val="24"/>
        </w:rPr>
        <w:t>，可与国际主流品牌的一体化厂家相连接</w:t>
      </w:r>
      <w:r>
        <w:rPr>
          <w:rFonts w:ascii="宋体" w:hAnsi="宋体" w:cs="Arial"/>
          <w:bCs/>
          <w:color w:val="auto"/>
          <w:sz w:val="24"/>
        </w:rPr>
        <w:t>。</w:t>
      </w:r>
    </w:p>
    <w:p w14:paraId="74F90279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12、</w:t>
      </w:r>
      <w:r>
        <w:rPr>
          <w:rFonts w:ascii="宋体" w:hAnsi="宋体" w:cs="Arial"/>
          <w:bCs/>
          <w:color w:val="auto"/>
          <w:sz w:val="24"/>
        </w:rPr>
        <w:t xml:space="preserve"> </w:t>
      </w:r>
      <w:r>
        <w:rPr>
          <w:rFonts w:hint="eastAsia" w:ascii="宋体" w:hAnsi="宋体" w:cs="Arial"/>
          <w:bCs/>
          <w:color w:val="auto"/>
          <w:sz w:val="24"/>
        </w:rPr>
        <w:t>技术参数要求：</w:t>
      </w:r>
    </w:p>
    <w:p w14:paraId="0FE0E06F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12.1、</w:t>
      </w:r>
      <w:r>
        <w:rPr>
          <w:rFonts w:ascii="宋体" w:hAnsi="宋体" w:cs="Arial"/>
          <w:bCs/>
          <w:color w:val="auto"/>
          <w:sz w:val="24"/>
        </w:rPr>
        <w:t>台面长度（带头板）≥2142mm。</w:t>
      </w:r>
    </w:p>
    <w:p w14:paraId="410EBB32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12.2、</w:t>
      </w:r>
      <w:r>
        <w:rPr>
          <w:rFonts w:ascii="宋体" w:hAnsi="宋体" w:cs="Arial"/>
          <w:bCs/>
          <w:color w:val="auto"/>
          <w:sz w:val="24"/>
        </w:rPr>
        <w:t>台面宽度（不含边轨）≥530mm。</w:t>
      </w:r>
    </w:p>
    <w:p w14:paraId="6D3041D5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12.3、</w:t>
      </w:r>
      <w:r>
        <w:rPr>
          <w:rFonts w:ascii="宋体" w:hAnsi="宋体" w:cs="Arial"/>
          <w:bCs/>
          <w:color w:val="auto"/>
          <w:sz w:val="24"/>
        </w:rPr>
        <w:t>台面高度调节范围（不含垫子）：低位≤600mm；高位≥1060mm。</w:t>
      </w:r>
    </w:p>
    <w:p w14:paraId="6F5A6BF5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▲12.4、</w:t>
      </w:r>
      <w:r>
        <w:rPr>
          <w:rFonts w:ascii="宋体" w:hAnsi="宋体" w:cs="Arial"/>
          <w:bCs/>
          <w:color w:val="auto"/>
          <w:sz w:val="24"/>
        </w:rPr>
        <w:t>头脚倾≥35°</w:t>
      </w:r>
      <w:r>
        <w:rPr>
          <w:rFonts w:hint="eastAsia" w:ascii="宋体" w:hAnsi="宋体" w:cs="Arial"/>
          <w:bCs/>
          <w:color w:val="auto"/>
          <w:sz w:val="24"/>
        </w:rPr>
        <w:t>，</w:t>
      </w:r>
      <w:r>
        <w:rPr>
          <w:rFonts w:ascii="宋体" w:hAnsi="宋体" w:cs="Arial"/>
          <w:bCs/>
          <w:color w:val="auto"/>
          <w:sz w:val="24"/>
        </w:rPr>
        <w:t>左右倾≥27°。</w:t>
      </w:r>
    </w:p>
    <w:p w14:paraId="7AEC7F46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12.5、</w:t>
      </w:r>
      <w:r>
        <w:rPr>
          <w:rFonts w:ascii="宋体" w:hAnsi="宋体" w:cs="Arial"/>
          <w:bCs/>
          <w:color w:val="auto"/>
          <w:sz w:val="24"/>
        </w:rPr>
        <w:t>下背板上/下折：≥90°/ -50°。</w:t>
      </w:r>
    </w:p>
    <w:p w14:paraId="5DDBA893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12.6、</w:t>
      </w:r>
      <w:r>
        <w:rPr>
          <w:rFonts w:ascii="宋体" w:hAnsi="宋体" w:cs="Arial"/>
          <w:bCs/>
          <w:color w:val="auto"/>
          <w:sz w:val="24"/>
        </w:rPr>
        <w:t>腿部台板的倾斜角≥90°/ -90°。</w:t>
      </w:r>
    </w:p>
    <w:p w14:paraId="4EDEEAE4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12.7、</w:t>
      </w:r>
      <w:r>
        <w:rPr>
          <w:rFonts w:ascii="宋体" w:hAnsi="宋体" w:cs="Arial"/>
          <w:bCs/>
          <w:color w:val="auto"/>
          <w:sz w:val="24"/>
        </w:rPr>
        <w:t>电动控制床面水平移动≥34</w:t>
      </w:r>
      <w:r>
        <w:rPr>
          <w:rFonts w:hint="eastAsia" w:ascii="宋体" w:hAnsi="宋体" w:cs="Arial"/>
          <w:bCs/>
          <w:color w:val="auto"/>
          <w:sz w:val="24"/>
        </w:rPr>
        <w:t>0</w:t>
      </w:r>
      <w:r>
        <w:rPr>
          <w:rFonts w:ascii="宋体" w:hAnsi="宋体" w:cs="Arial"/>
          <w:bCs/>
          <w:color w:val="auto"/>
          <w:sz w:val="24"/>
        </w:rPr>
        <w:t>mm，</w:t>
      </w:r>
      <w:r>
        <w:rPr>
          <w:rFonts w:hint="eastAsia" w:ascii="宋体" w:hAnsi="宋体" w:cs="Arial"/>
          <w:bCs/>
          <w:color w:val="auto"/>
          <w:sz w:val="24"/>
        </w:rPr>
        <w:t>给手术床带来良好的床下透视空间。</w:t>
      </w:r>
    </w:p>
    <w:p w14:paraId="58E5FE59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12.8、</w:t>
      </w:r>
      <w:r>
        <w:rPr>
          <w:rFonts w:ascii="宋体" w:hAnsi="宋体" w:cs="Arial"/>
          <w:bCs/>
          <w:color w:val="auto"/>
          <w:sz w:val="24"/>
        </w:rPr>
        <w:t>手术床体最大承重≥360kg</w:t>
      </w:r>
      <w:r>
        <w:rPr>
          <w:rFonts w:hint="eastAsia" w:ascii="宋体" w:hAnsi="宋体" w:cs="Arial"/>
          <w:bCs/>
          <w:color w:val="auto"/>
          <w:sz w:val="24"/>
        </w:rPr>
        <w:t>，并满足≥2.5倍极限承重的要求（提供相关证明）</w:t>
      </w:r>
      <w:r>
        <w:rPr>
          <w:rFonts w:ascii="宋体" w:hAnsi="宋体" w:cs="Arial"/>
          <w:bCs/>
          <w:color w:val="auto"/>
          <w:sz w:val="24"/>
        </w:rPr>
        <w:t>。</w:t>
      </w:r>
    </w:p>
    <w:p w14:paraId="0A5B8E27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（三）</w:t>
      </w:r>
      <w:r>
        <w:rPr>
          <w:rFonts w:ascii="宋体" w:hAnsi="宋体" w:cs="Arial"/>
          <w:bCs/>
          <w:color w:val="auto"/>
          <w:sz w:val="24"/>
        </w:rPr>
        <w:t>、产品配置要求：</w:t>
      </w:r>
      <w:r>
        <w:rPr>
          <w:rFonts w:ascii="宋体" w:hAnsi="宋体" w:cs="Arial"/>
          <w:bCs/>
          <w:color w:val="auto"/>
          <w:sz w:val="24"/>
        </w:rPr>
        <w:tab/>
      </w:r>
    </w:p>
    <w:p w14:paraId="75691E45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ascii="宋体" w:hAnsi="宋体" w:cs="Arial"/>
          <w:bCs/>
          <w:color w:val="auto"/>
          <w:sz w:val="24"/>
        </w:rPr>
        <w:t>手术床</w:t>
      </w:r>
      <w:r>
        <w:rPr>
          <w:rFonts w:hint="eastAsia" w:ascii="宋体" w:hAnsi="宋体" w:cs="Arial"/>
          <w:bCs/>
          <w:color w:val="auto"/>
          <w:sz w:val="24"/>
        </w:rPr>
        <w:t>每</w:t>
      </w:r>
      <w:r>
        <w:rPr>
          <w:rFonts w:ascii="宋体" w:hAnsi="宋体" w:cs="Arial"/>
          <w:bCs/>
          <w:color w:val="auto"/>
          <w:sz w:val="24"/>
        </w:rPr>
        <w:t>套，其中含：主体（含底座、立柱、</w:t>
      </w:r>
      <w:r>
        <w:rPr>
          <w:rFonts w:hint="eastAsia" w:ascii="宋体" w:hAnsi="宋体" w:cs="Arial"/>
          <w:bCs/>
          <w:color w:val="auto"/>
          <w:sz w:val="24"/>
        </w:rPr>
        <w:t>下背板、</w:t>
      </w:r>
      <w:r>
        <w:rPr>
          <w:rFonts w:ascii="宋体" w:hAnsi="宋体" w:cs="Arial"/>
          <w:bCs/>
          <w:color w:val="auto"/>
          <w:sz w:val="24"/>
        </w:rPr>
        <w:t>坐板）、</w:t>
      </w:r>
      <w:r>
        <w:rPr>
          <w:rFonts w:hint="eastAsia" w:ascii="宋体" w:hAnsi="宋体" w:cs="Arial"/>
          <w:bCs/>
          <w:color w:val="auto"/>
          <w:sz w:val="24"/>
        </w:rPr>
        <w:t>上背板*1，</w:t>
      </w:r>
      <w:r>
        <w:rPr>
          <w:rFonts w:ascii="宋体" w:hAnsi="宋体" w:cs="Arial"/>
          <w:bCs/>
          <w:color w:val="auto"/>
          <w:sz w:val="24"/>
        </w:rPr>
        <w:t>头板*1、分体式腿板*</w:t>
      </w:r>
      <w:r>
        <w:rPr>
          <w:rFonts w:hint="eastAsia" w:ascii="宋体" w:hAnsi="宋体" w:cs="Arial"/>
          <w:bCs/>
          <w:color w:val="auto"/>
          <w:sz w:val="24"/>
        </w:rPr>
        <w:t>1</w:t>
      </w:r>
      <w:r>
        <w:rPr>
          <w:rFonts w:ascii="宋体" w:hAnsi="宋体" w:cs="Arial"/>
          <w:bCs/>
          <w:color w:val="auto"/>
          <w:sz w:val="24"/>
        </w:rPr>
        <w:t>、麻醉架*1、臂托架*2、体部/腿部束带*1</w:t>
      </w:r>
    </w:p>
    <w:p w14:paraId="5CBB2E6E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（四）附件配置清单要求</w:t>
      </w:r>
    </w:p>
    <w:p w14:paraId="13F12B6C">
      <w:pPr>
        <w:widowControl/>
        <w:spacing w:line="400" w:lineRule="exact"/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1、电动手术床4</w:t>
      </w:r>
      <w:r>
        <w:rPr>
          <w:rFonts w:ascii="宋体" w:hAnsi="宋体" w:cs="Arial"/>
          <w:bCs/>
          <w:color w:val="auto"/>
          <w:sz w:val="24"/>
        </w:rPr>
        <w:t>套</w:t>
      </w:r>
    </w:p>
    <w:p w14:paraId="261B9292">
      <w:pPr>
        <w:spacing w:line="360" w:lineRule="auto"/>
        <w:rPr>
          <w:rFonts w:ascii="Arial" w:hAnsi="Arial" w:cs="Arial"/>
          <w:color w:val="auto"/>
          <w:sz w:val="24"/>
        </w:rPr>
      </w:pPr>
    </w:p>
    <w:p w14:paraId="0AD2B7B2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三、售后服务要求</w:t>
      </w:r>
    </w:p>
    <w:p w14:paraId="50DDD42C">
      <w:pPr>
        <w:widowControl/>
        <w:numPr>
          <w:ilvl w:val="0"/>
          <w:numId w:val="1"/>
        </w:numPr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供应商或原厂在国内设立专业的维修机构。</w:t>
      </w:r>
    </w:p>
    <w:p w14:paraId="692171C6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质保期限要求：如无特殊要求，本标包所有投标产品交付采购人并经验收通过后不少于3年。</w:t>
      </w:r>
    </w:p>
    <w:p w14:paraId="4316B84F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59A98072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56B175C5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供应商需承诺设备接口免费开放，免费接入医院综合运营系统，如有端口费用由中标方承担。</w:t>
      </w:r>
    </w:p>
    <w:p w14:paraId="70FFF708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本次报价包含设备费用、安装调试费、运输费、包装费、税金等完成本项目所需要的所有费用。</w:t>
      </w:r>
    </w:p>
    <w:p w14:paraId="26B4E066">
      <w:pPr>
        <w:numPr>
          <w:ilvl w:val="0"/>
          <w:numId w:val="1"/>
        </w:numPr>
        <w:spacing w:line="360" w:lineRule="auto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后续的全生命周期成本及备品备件采购价格情况等相关说明。</w:t>
      </w:r>
    </w:p>
    <w:p w14:paraId="04117184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本项目需由供应商提供设计方案、解决方案或者组织方案以及技术支持资料。</w:t>
      </w:r>
    </w:p>
    <w:bookmarkEnd w:id="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D3BB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683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683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578A8">
    <w:pPr>
      <w:pStyle w:val="5"/>
      <w:pBdr>
        <w:bottom w:val="none" w:color="auto" w:sz="0" w:space="0"/>
      </w:pBdr>
      <w:rPr>
        <w:rFonts w:hint="eastAsia"/>
        <w:lang w:val="en-US" w:eastAsia="zh-CN"/>
      </w:rPr>
    </w:pPr>
    <w:r>
      <w:rPr>
        <w:rFonts w:hint="eastAsia"/>
        <w:lang w:val="en-US" w:eastAsia="zh-CN"/>
      </w:rPr>
      <w:t>ZC20260135 上海市光华中西医结合医院所需检验科、手术室、特检、眼科等一批医疗设备公开招标项目</w:t>
    </w:r>
  </w:p>
  <w:p w14:paraId="1FD3FE1E">
    <w:pPr>
      <w:pStyle w:val="5"/>
      <w:pBdr>
        <w:bottom w:val="single" w:color="auto" w:sz="4" w:space="0"/>
      </w:pBdr>
    </w:pPr>
    <w:r>
      <w:rPr>
        <w:rFonts w:hint="eastAsia"/>
        <w:lang w:val="en-US" w:eastAsia="zh-CN"/>
      </w:rPr>
      <w:t>招标需求文件 第二标包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87FA6D"/>
    <w:multiLevelType w:val="singleLevel"/>
    <w:tmpl w:val="7F87FA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E405B"/>
    <w:rsid w:val="00066671"/>
    <w:rsid w:val="000D6B8F"/>
    <w:rsid w:val="0019784A"/>
    <w:rsid w:val="001D7603"/>
    <w:rsid w:val="002203AE"/>
    <w:rsid w:val="00242684"/>
    <w:rsid w:val="00284F41"/>
    <w:rsid w:val="002D7B90"/>
    <w:rsid w:val="002E45A6"/>
    <w:rsid w:val="003B46D2"/>
    <w:rsid w:val="003C1029"/>
    <w:rsid w:val="003E061B"/>
    <w:rsid w:val="00401777"/>
    <w:rsid w:val="004528AA"/>
    <w:rsid w:val="004E1D81"/>
    <w:rsid w:val="004F3E96"/>
    <w:rsid w:val="00502A98"/>
    <w:rsid w:val="00536B5F"/>
    <w:rsid w:val="00591D66"/>
    <w:rsid w:val="00635BFB"/>
    <w:rsid w:val="006B0587"/>
    <w:rsid w:val="006B0752"/>
    <w:rsid w:val="007C272B"/>
    <w:rsid w:val="007E5FFA"/>
    <w:rsid w:val="008749B5"/>
    <w:rsid w:val="00891C43"/>
    <w:rsid w:val="008957A6"/>
    <w:rsid w:val="008A5DC0"/>
    <w:rsid w:val="008C38A6"/>
    <w:rsid w:val="00901FA5"/>
    <w:rsid w:val="009608DA"/>
    <w:rsid w:val="0096569B"/>
    <w:rsid w:val="009D6EDB"/>
    <w:rsid w:val="00A41BBF"/>
    <w:rsid w:val="00A527EE"/>
    <w:rsid w:val="00A73AC1"/>
    <w:rsid w:val="00B618A8"/>
    <w:rsid w:val="00B70016"/>
    <w:rsid w:val="00B84D8B"/>
    <w:rsid w:val="00B85E93"/>
    <w:rsid w:val="00C07B63"/>
    <w:rsid w:val="00D25D35"/>
    <w:rsid w:val="00D35FCD"/>
    <w:rsid w:val="00D74415"/>
    <w:rsid w:val="00D766FE"/>
    <w:rsid w:val="00E0066B"/>
    <w:rsid w:val="00E059C8"/>
    <w:rsid w:val="00E16D83"/>
    <w:rsid w:val="00E20B0A"/>
    <w:rsid w:val="00E36E99"/>
    <w:rsid w:val="00E40DFF"/>
    <w:rsid w:val="00E75534"/>
    <w:rsid w:val="00ED22D1"/>
    <w:rsid w:val="00EE51AA"/>
    <w:rsid w:val="00F12124"/>
    <w:rsid w:val="00F92F4C"/>
    <w:rsid w:val="01311D17"/>
    <w:rsid w:val="06EA7FE5"/>
    <w:rsid w:val="09F558AC"/>
    <w:rsid w:val="0BEB51B8"/>
    <w:rsid w:val="0FBF2BE4"/>
    <w:rsid w:val="120E12B5"/>
    <w:rsid w:val="1AD05D20"/>
    <w:rsid w:val="1CCD7A54"/>
    <w:rsid w:val="20F024D5"/>
    <w:rsid w:val="21FA7AAB"/>
    <w:rsid w:val="22EF5136"/>
    <w:rsid w:val="24D171E9"/>
    <w:rsid w:val="26C568DA"/>
    <w:rsid w:val="28461C9C"/>
    <w:rsid w:val="305556AB"/>
    <w:rsid w:val="32195D2C"/>
    <w:rsid w:val="36385B65"/>
    <w:rsid w:val="37CB7AC8"/>
    <w:rsid w:val="384F24A7"/>
    <w:rsid w:val="39567866"/>
    <w:rsid w:val="44D3620E"/>
    <w:rsid w:val="46E95125"/>
    <w:rsid w:val="48A831A4"/>
    <w:rsid w:val="48E11085"/>
    <w:rsid w:val="4ACE3700"/>
    <w:rsid w:val="58BD77DC"/>
    <w:rsid w:val="59102330"/>
    <w:rsid w:val="598938B1"/>
    <w:rsid w:val="5A625C12"/>
    <w:rsid w:val="5BBFBB90"/>
    <w:rsid w:val="5D8D081A"/>
    <w:rsid w:val="5F8A1E93"/>
    <w:rsid w:val="614B7400"/>
    <w:rsid w:val="64AB3741"/>
    <w:rsid w:val="65F34209"/>
    <w:rsid w:val="6E6E06DC"/>
    <w:rsid w:val="6F6073F1"/>
    <w:rsid w:val="6FACEF37"/>
    <w:rsid w:val="738F67F1"/>
    <w:rsid w:val="746740F9"/>
    <w:rsid w:val="74A964C0"/>
    <w:rsid w:val="754272F6"/>
    <w:rsid w:val="756E405B"/>
    <w:rsid w:val="78FE2B52"/>
    <w:rsid w:val="7B3A4899"/>
    <w:rsid w:val="97DF217D"/>
    <w:rsid w:val="9A133EF2"/>
    <w:rsid w:val="EAF74056"/>
    <w:rsid w:val="FF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rPr>
      <w:sz w:val="32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styleId="12">
    <w:name w:val="HTML Sample"/>
    <w:basedOn w:val="9"/>
    <w:qFormat/>
    <w:uiPriority w:val="0"/>
    <w:rPr>
      <w:rFonts w:ascii="Courier New" w:hAnsi="Courier New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2055</Words>
  <Characters>2155</Characters>
  <Lines>57</Lines>
  <Paragraphs>62</Paragraphs>
  <TotalTime>1</TotalTime>
  <ScaleCrop>false</ScaleCrop>
  <LinksUpToDate>false</LinksUpToDate>
  <CharactersWithSpaces>2167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2026-03-04T03:14:00Z</dcterms:created>
  <dc:creator>mayn</dc:creator>
  <cp:lastModifiedBy>Better Me</cp:lastModifiedBy>
  <cp:lastPrinted>2026-03-04T07:38:00Z</cp:lastPrinted>
  <dcterms:modified xsi:type="dcterms:W3CDTF">2026-08-20T01:55:38Z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6EDD579AA03F08F85C176C6A31B23185_43</vt:lpwstr>
  </property>
  <property fmtid="{D5CDD505-2E9C-101B-9397-08002B2CF9AE}" pid="4" name="KSOTemplateDocerSaveRecord">
    <vt:lpwstr>eyJoZGlkIjoiMzIyZGIzOGY5Mzk5ZDhkNTdlMDM5NzI1NjBiNmIzODciLCJ1c2VySWQiOiI1Njk1NTUzMTgifQ==</vt:lpwstr>
  </property>
</Properties>
</file>