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168F5" w14:textId="77777777" w:rsidR="00985780" w:rsidRDefault="00000000">
      <w:pPr>
        <w:spacing w:line="560" w:lineRule="exact"/>
        <w:jc w:val="center"/>
        <w:rPr>
          <w:rFonts w:ascii="Times New Roman" w:eastAsia="方正小标宋简体" w:hAnsi="Times New Roman"/>
          <w:bCs/>
          <w:sz w:val="44"/>
          <w:szCs w:val="32"/>
        </w:rPr>
      </w:pPr>
      <w:r>
        <w:rPr>
          <w:rFonts w:ascii="Times New Roman" w:eastAsia="方正小标宋简体" w:hAnsi="Times New Roman"/>
          <w:bCs/>
          <w:sz w:val="44"/>
          <w:szCs w:val="32"/>
        </w:rPr>
        <w:t>长宁公安分局人口信息采集员服务公开招标项目</w:t>
      </w:r>
      <w:r>
        <w:rPr>
          <w:rFonts w:ascii="Times New Roman" w:eastAsia="方正小标宋简体" w:hAnsi="Times New Roman" w:hint="eastAsia"/>
          <w:bCs/>
          <w:sz w:val="44"/>
          <w:szCs w:val="32"/>
        </w:rPr>
        <w:t>招标</w:t>
      </w:r>
      <w:r>
        <w:rPr>
          <w:rFonts w:ascii="Times New Roman" w:eastAsia="方正小标宋简体" w:hAnsi="Times New Roman"/>
          <w:bCs/>
          <w:sz w:val="44"/>
          <w:szCs w:val="32"/>
        </w:rPr>
        <w:t>需求文件</w:t>
      </w:r>
    </w:p>
    <w:p w14:paraId="75E8B8D5" w14:textId="77777777" w:rsidR="00985780" w:rsidRDefault="00985780">
      <w:pPr>
        <w:spacing w:line="560" w:lineRule="exact"/>
        <w:ind w:firstLineChars="200" w:firstLine="643"/>
        <w:rPr>
          <w:rFonts w:ascii="Times New Roman" w:hAnsi="Times New Roman"/>
          <w:b/>
          <w:bCs/>
          <w:sz w:val="32"/>
          <w:szCs w:val="32"/>
        </w:rPr>
      </w:pPr>
    </w:p>
    <w:p w14:paraId="4291EAFC"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t>一、项目概况：</w:t>
      </w:r>
    </w:p>
    <w:p w14:paraId="72F0ACDF"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1</w:t>
      </w:r>
      <w:r>
        <w:rPr>
          <w:rFonts w:ascii="Times New Roman" w:eastAsia="仿宋_GB2312" w:hAnsi="Times New Roman"/>
          <w:b/>
          <w:bCs/>
          <w:sz w:val="32"/>
          <w:szCs w:val="32"/>
        </w:rPr>
        <w:t>、服务内容：</w:t>
      </w:r>
    </w:p>
    <w:p w14:paraId="1624D35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1.1</w:t>
      </w:r>
      <w:r>
        <w:rPr>
          <w:rFonts w:ascii="Times New Roman" w:eastAsia="仿宋_GB2312" w:hAnsi="Times New Roman"/>
          <w:sz w:val="32"/>
          <w:szCs w:val="32"/>
        </w:rPr>
        <w:t>根据</w:t>
      </w:r>
      <w:r>
        <w:rPr>
          <w:rFonts w:ascii="Times New Roman" w:eastAsia="仿宋_GB2312" w:hAnsi="Times New Roman"/>
          <w:sz w:val="32"/>
          <w:szCs w:val="32"/>
        </w:rPr>
        <w:t>2012</w:t>
      </w:r>
      <w:r>
        <w:rPr>
          <w:rFonts w:ascii="Times New Roman" w:eastAsia="仿宋_GB2312" w:hAnsi="Times New Roman"/>
          <w:sz w:val="32"/>
          <w:szCs w:val="32"/>
        </w:rPr>
        <w:t>年公布的《上海市实有人口服务和管理若干规定》（市府</w:t>
      </w:r>
      <w:r>
        <w:rPr>
          <w:rFonts w:ascii="Times New Roman" w:eastAsia="仿宋_GB2312" w:hAnsi="Times New Roman"/>
          <w:sz w:val="32"/>
          <w:szCs w:val="32"/>
        </w:rPr>
        <w:t>86</w:t>
      </w:r>
      <w:r>
        <w:rPr>
          <w:rFonts w:ascii="Times New Roman" w:eastAsia="仿宋_GB2312" w:hAnsi="Times New Roman"/>
          <w:sz w:val="32"/>
          <w:szCs w:val="32"/>
        </w:rPr>
        <w:t>号令）第五条之规定：</w:t>
      </w:r>
      <w:r>
        <w:rPr>
          <w:rFonts w:ascii="Times New Roman" w:eastAsia="仿宋_GB2312" w:hAnsi="Times New Roman"/>
          <w:sz w:val="32"/>
          <w:szCs w:val="32"/>
        </w:rPr>
        <w:t>“</w:t>
      </w:r>
      <w:r>
        <w:rPr>
          <w:rFonts w:ascii="Times New Roman" w:eastAsia="仿宋_GB2312" w:hAnsi="Times New Roman"/>
          <w:sz w:val="32"/>
          <w:szCs w:val="32"/>
        </w:rPr>
        <w:t>乡（镇）人民政府、街道办事处也可以根据本辖区实有人口服务和管理工作需要，探索由政府购买服务</w:t>
      </w:r>
      <w:r>
        <w:rPr>
          <w:rFonts w:ascii="Times New Roman" w:eastAsia="仿宋_GB2312" w:hAnsi="Times New Roman"/>
          <w:sz w:val="32"/>
          <w:szCs w:val="32"/>
        </w:rPr>
        <w:t>”</w:t>
      </w:r>
      <w:r>
        <w:rPr>
          <w:rFonts w:ascii="Times New Roman" w:eastAsia="仿宋_GB2312" w:hAnsi="Times New Roman"/>
          <w:sz w:val="32"/>
          <w:szCs w:val="32"/>
        </w:rPr>
        <w:t>和市公安局《关于进一步加强和改进新形势下上海公安派出所工作的若干意见》中</w:t>
      </w:r>
      <w:r>
        <w:rPr>
          <w:rFonts w:ascii="Times New Roman" w:eastAsia="仿宋_GB2312" w:hAnsi="Times New Roman"/>
          <w:sz w:val="32"/>
          <w:szCs w:val="32"/>
        </w:rPr>
        <w:t>“</w:t>
      </w:r>
      <w:r>
        <w:rPr>
          <w:rFonts w:ascii="Times New Roman" w:eastAsia="仿宋_GB2312" w:hAnsi="Times New Roman"/>
          <w:sz w:val="32"/>
          <w:szCs w:val="32"/>
        </w:rPr>
        <w:t>推动落实每</w:t>
      </w:r>
      <w:r>
        <w:rPr>
          <w:rFonts w:ascii="Times New Roman" w:eastAsia="仿宋_GB2312" w:hAnsi="Times New Roman"/>
          <w:sz w:val="32"/>
          <w:szCs w:val="32"/>
        </w:rPr>
        <w:t>1000</w:t>
      </w:r>
      <w:r>
        <w:rPr>
          <w:rFonts w:ascii="Times New Roman" w:eastAsia="仿宋_GB2312" w:hAnsi="Times New Roman"/>
          <w:sz w:val="32"/>
          <w:szCs w:val="32"/>
        </w:rPr>
        <w:t>至</w:t>
      </w:r>
      <w:r>
        <w:rPr>
          <w:rFonts w:ascii="Times New Roman" w:eastAsia="仿宋_GB2312" w:hAnsi="Times New Roman"/>
          <w:sz w:val="32"/>
          <w:szCs w:val="32"/>
        </w:rPr>
        <w:t>1500</w:t>
      </w:r>
      <w:r>
        <w:rPr>
          <w:rFonts w:ascii="Times New Roman" w:eastAsia="仿宋_GB2312" w:hAnsi="Times New Roman"/>
          <w:sz w:val="32"/>
          <w:szCs w:val="32"/>
        </w:rPr>
        <w:t>名实有人口配备</w:t>
      </w:r>
      <w:r>
        <w:rPr>
          <w:rFonts w:ascii="Times New Roman" w:eastAsia="仿宋_GB2312" w:hAnsi="Times New Roman"/>
          <w:sz w:val="32"/>
          <w:szCs w:val="32"/>
        </w:rPr>
        <w:t>1</w:t>
      </w:r>
      <w:r>
        <w:rPr>
          <w:rFonts w:ascii="Times New Roman" w:eastAsia="仿宋_GB2312" w:hAnsi="Times New Roman"/>
          <w:sz w:val="32"/>
          <w:szCs w:val="32"/>
        </w:rPr>
        <w:t>名社区综合协管队员</w:t>
      </w:r>
      <w:r>
        <w:rPr>
          <w:rFonts w:ascii="Times New Roman" w:eastAsia="仿宋_GB2312" w:hAnsi="Times New Roman"/>
          <w:sz w:val="32"/>
          <w:szCs w:val="32"/>
        </w:rPr>
        <w:t>”</w:t>
      </w:r>
      <w:r>
        <w:rPr>
          <w:rFonts w:ascii="Times New Roman" w:eastAsia="仿宋_GB2312" w:hAnsi="Times New Roman"/>
          <w:sz w:val="32"/>
          <w:szCs w:val="32"/>
        </w:rPr>
        <w:t>的相关规定。</w:t>
      </w:r>
    </w:p>
    <w:p w14:paraId="1DCD3D13"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1.2</w:t>
      </w:r>
      <w:r>
        <w:rPr>
          <w:rFonts w:ascii="Times New Roman" w:eastAsia="仿宋_GB2312" w:hAnsi="Times New Roman"/>
          <w:sz w:val="32"/>
          <w:szCs w:val="32"/>
        </w:rPr>
        <w:t>长宁区人口信息采集员作为我区人口信息采集登记队伍的一支重要力量，由区政府购买服务项目组织实施，政府购买服务项目承接单位（以下简称</w:t>
      </w:r>
      <w:r>
        <w:rPr>
          <w:rFonts w:ascii="Times New Roman" w:eastAsia="仿宋_GB2312" w:hAnsi="Times New Roman"/>
          <w:sz w:val="32"/>
          <w:szCs w:val="32"/>
        </w:rPr>
        <w:t>“</w:t>
      </w:r>
      <w:r>
        <w:rPr>
          <w:rFonts w:ascii="Times New Roman" w:eastAsia="仿宋_GB2312" w:hAnsi="Times New Roman"/>
          <w:sz w:val="32"/>
          <w:szCs w:val="32"/>
        </w:rPr>
        <w:t>承接单位</w:t>
      </w:r>
      <w:r>
        <w:rPr>
          <w:rFonts w:ascii="Times New Roman" w:eastAsia="仿宋_GB2312" w:hAnsi="Times New Roman"/>
          <w:sz w:val="32"/>
          <w:szCs w:val="32"/>
        </w:rPr>
        <w:t>”</w:t>
      </w:r>
      <w:r>
        <w:rPr>
          <w:rFonts w:ascii="Times New Roman" w:eastAsia="仿宋_GB2312" w:hAnsi="Times New Roman"/>
          <w:sz w:val="32"/>
          <w:szCs w:val="32"/>
        </w:rPr>
        <w:t>）负责招录人员。</w:t>
      </w:r>
    </w:p>
    <w:p w14:paraId="65ACD4C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1.3</w:t>
      </w:r>
      <w:r>
        <w:rPr>
          <w:rFonts w:ascii="Times New Roman" w:eastAsia="仿宋_GB2312" w:hAnsi="Times New Roman"/>
          <w:sz w:val="32"/>
          <w:szCs w:val="32"/>
        </w:rPr>
        <w:t>人员招录原则上由街镇人口办推荐，经区公安分局人口管理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审核，通过市</w:t>
      </w:r>
      <w:r>
        <w:rPr>
          <w:rFonts w:ascii="Times New Roman" w:eastAsia="仿宋_GB2312" w:hAnsi="Times New Roman" w:hint="eastAsia"/>
          <w:sz w:val="32"/>
          <w:szCs w:val="32"/>
        </w:rPr>
        <w:t>人口管理</w:t>
      </w:r>
      <w:r>
        <w:rPr>
          <w:rFonts w:ascii="Times New Roman" w:eastAsia="仿宋_GB2312" w:hAnsi="Times New Roman"/>
          <w:sz w:val="32"/>
          <w:szCs w:val="32"/>
        </w:rPr>
        <w:t>总队统一组织的考核后，直接派驻到辖区各居委会开展人口信息采集，与现有的社区综合信息采集员队伍共同开展工作。</w:t>
      </w:r>
    </w:p>
    <w:p w14:paraId="326B85B9"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1.4</w:t>
      </w:r>
      <w:r>
        <w:rPr>
          <w:rFonts w:ascii="Times New Roman" w:eastAsia="仿宋_GB2312" w:hAnsi="Times New Roman"/>
          <w:sz w:val="32"/>
          <w:szCs w:val="32"/>
        </w:rPr>
        <w:t>人口信息采集员作为派出所社区民警的专职辅助力量，应根据公安部门的要求，全面准确登记辖区实有人口。了解、掌握基本情况，辅助社区民警开展实有人口管理工作。</w:t>
      </w:r>
    </w:p>
    <w:p w14:paraId="61F5E33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1.5</w:t>
      </w:r>
      <w:r>
        <w:rPr>
          <w:rFonts w:ascii="Times New Roman" w:eastAsia="仿宋_GB2312" w:hAnsi="Times New Roman"/>
          <w:sz w:val="32"/>
          <w:szCs w:val="32"/>
        </w:rPr>
        <w:t>日常工作中，由各派出所专管民警及社区民警负责人口</w:t>
      </w:r>
      <w:r>
        <w:rPr>
          <w:rFonts w:ascii="Times New Roman" w:eastAsia="仿宋_GB2312" w:hAnsi="Times New Roman"/>
          <w:sz w:val="32"/>
          <w:szCs w:val="32"/>
        </w:rPr>
        <w:lastRenderedPageBreak/>
        <w:t>信息采集员的管理和考勤，派出所统一汇总后交区公安分局人口管理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进行考核。</w:t>
      </w:r>
    </w:p>
    <w:p w14:paraId="2685A0E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1.6</w:t>
      </w:r>
      <w:r>
        <w:rPr>
          <w:rFonts w:ascii="Times New Roman" w:eastAsia="仿宋_GB2312" w:hAnsi="Times New Roman"/>
          <w:sz w:val="32"/>
          <w:szCs w:val="32"/>
        </w:rPr>
        <w:t>中标方须全面服从区公安分局人口管理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对信息采集人员的管理和工作安排。</w:t>
      </w:r>
    </w:p>
    <w:p w14:paraId="311AD37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投标人的资格要求</w:t>
      </w:r>
      <w:r>
        <w:rPr>
          <w:rFonts w:ascii="Times New Roman" w:eastAsia="仿宋_GB2312" w:hAnsi="Times New Roman" w:hint="eastAsia"/>
          <w:sz w:val="32"/>
          <w:szCs w:val="32"/>
        </w:rPr>
        <w:t>（详见招标公告）。</w:t>
      </w:r>
    </w:p>
    <w:p w14:paraId="6D2EE97F"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2</w:t>
      </w:r>
      <w:r>
        <w:rPr>
          <w:rFonts w:ascii="Times New Roman" w:eastAsia="仿宋_GB2312" w:hAnsi="Times New Roman"/>
          <w:b/>
          <w:bCs/>
          <w:sz w:val="32"/>
          <w:szCs w:val="32"/>
        </w:rPr>
        <w:t>、人口信息采集员的主要职责：</w:t>
      </w:r>
    </w:p>
    <w:p w14:paraId="3BC09D9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2.1</w:t>
      </w:r>
      <w:r>
        <w:rPr>
          <w:rFonts w:ascii="Times New Roman" w:eastAsia="仿宋_GB2312" w:hAnsi="Times New Roman"/>
          <w:sz w:val="32"/>
          <w:szCs w:val="32"/>
        </w:rPr>
        <w:t>采集登记社区内实际居住人口基本信息；</w:t>
      </w:r>
    </w:p>
    <w:p w14:paraId="676B0F8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2.2</w:t>
      </w:r>
      <w:r>
        <w:rPr>
          <w:rFonts w:ascii="Times New Roman" w:eastAsia="仿宋_GB2312" w:hAnsi="Times New Roman"/>
          <w:sz w:val="32"/>
          <w:szCs w:val="32"/>
        </w:rPr>
        <w:t>采集登记社区内实有房屋基本信息；</w:t>
      </w:r>
    </w:p>
    <w:p w14:paraId="113EE40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2.3</w:t>
      </w:r>
      <w:r>
        <w:rPr>
          <w:rFonts w:ascii="Times New Roman" w:eastAsia="仿宋_GB2312" w:hAnsi="Times New Roman"/>
          <w:sz w:val="32"/>
          <w:szCs w:val="32"/>
        </w:rPr>
        <w:t>协助开展相关人口综合服务管理工作；</w:t>
      </w:r>
    </w:p>
    <w:p w14:paraId="34BE359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2.4</w:t>
      </w:r>
      <w:r>
        <w:rPr>
          <w:rFonts w:ascii="Times New Roman" w:eastAsia="仿宋_GB2312" w:hAnsi="Times New Roman"/>
          <w:sz w:val="32"/>
          <w:szCs w:val="32"/>
        </w:rPr>
        <w:t>完成市、区公安分局人口管理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下达的其它工作任务；</w:t>
      </w:r>
    </w:p>
    <w:p w14:paraId="001B7871" w14:textId="0CC376AA"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2.5</w:t>
      </w:r>
      <w:bookmarkStart w:id="0" w:name="_Hlk68274404"/>
      <w:r>
        <w:rPr>
          <w:rFonts w:ascii="Times New Roman" w:eastAsia="仿宋_GB2312" w:hAnsi="Times New Roman"/>
          <w:sz w:val="32"/>
          <w:szCs w:val="32"/>
        </w:rPr>
        <w:t>服务期限内，人口信息采集员队伍需完成不少于</w:t>
      </w:r>
      <w:r>
        <w:rPr>
          <w:rFonts w:ascii="Times New Roman" w:eastAsia="仿宋_GB2312" w:hAnsi="Times New Roman"/>
          <w:sz w:val="32"/>
          <w:szCs w:val="32"/>
        </w:rPr>
        <w:t>60</w:t>
      </w:r>
      <w:r>
        <w:rPr>
          <w:rFonts w:ascii="Times New Roman" w:eastAsia="仿宋_GB2312" w:hAnsi="Times New Roman"/>
          <w:sz w:val="32"/>
          <w:szCs w:val="32"/>
        </w:rPr>
        <w:t>万条真实有效的信息采集，确保每个季度实有人口信息采集数不少于</w:t>
      </w:r>
      <w:r>
        <w:rPr>
          <w:rFonts w:ascii="Times New Roman" w:eastAsia="仿宋_GB2312" w:hAnsi="Times New Roman"/>
          <w:sz w:val="32"/>
          <w:szCs w:val="32"/>
        </w:rPr>
        <w:t>15</w:t>
      </w:r>
      <w:r>
        <w:rPr>
          <w:rFonts w:ascii="Times New Roman" w:eastAsia="仿宋_GB2312" w:hAnsi="Times New Roman"/>
          <w:sz w:val="32"/>
          <w:szCs w:val="32"/>
        </w:rPr>
        <w:t>万条。实有人口变动量</w:t>
      </w:r>
      <w:r>
        <w:rPr>
          <w:rFonts w:ascii="Times New Roman" w:eastAsia="仿宋_GB2312" w:hAnsi="Times New Roman"/>
          <w:sz w:val="32"/>
          <w:szCs w:val="32"/>
        </w:rPr>
        <w:t>2026</w:t>
      </w:r>
      <w:r>
        <w:rPr>
          <w:rFonts w:ascii="Times New Roman" w:eastAsia="仿宋_GB2312" w:hAnsi="Times New Roman"/>
          <w:sz w:val="32"/>
          <w:szCs w:val="32"/>
        </w:rPr>
        <w:t>年全年我区信息采集量，新增，注销，迁移实有人口数量为</w:t>
      </w:r>
      <w:r>
        <w:rPr>
          <w:rFonts w:ascii="Times New Roman" w:eastAsia="仿宋_GB2312" w:hAnsi="Times New Roman"/>
          <w:sz w:val="32"/>
          <w:szCs w:val="32"/>
          <w:u w:val="single"/>
        </w:rPr>
        <w:t>75</w:t>
      </w:r>
      <w:r>
        <w:rPr>
          <w:rFonts w:ascii="Times New Roman" w:eastAsia="仿宋_GB2312" w:hAnsi="Times New Roman"/>
          <w:sz w:val="32"/>
          <w:szCs w:val="32"/>
          <w:u w:val="single"/>
        </w:rPr>
        <w:t>万条，</w:t>
      </w:r>
      <w:r>
        <w:rPr>
          <w:rFonts w:ascii="Times New Roman" w:eastAsia="仿宋_GB2312" w:hAnsi="Times New Roman"/>
          <w:sz w:val="32"/>
          <w:szCs w:val="32"/>
        </w:rPr>
        <w:t>实有人口检验量全区实有人口</w:t>
      </w:r>
      <w:r>
        <w:rPr>
          <w:rFonts w:ascii="Times New Roman" w:eastAsia="仿宋_GB2312" w:hAnsi="Times New Roman"/>
          <w:sz w:val="32"/>
          <w:szCs w:val="32"/>
        </w:rPr>
        <w:t>72</w:t>
      </w:r>
      <w:r>
        <w:rPr>
          <w:rFonts w:ascii="Times New Roman" w:eastAsia="仿宋_GB2312" w:hAnsi="Times New Roman"/>
          <w:sz w:val="32"/>
          <w:szCs w:val="32"/>
        </w:rPr>
        <w:t>万（不包括境外人员），按照每月核验一次的标准，按</w:t>
      </w:r>
      <w:r>
        <w:rPr>
          <w:rFonts w:ascii="Times New Roman" w:eastAsia="仿宋_GB2312" w:hAnsi="Times New Roman"/>
          <w:sz w:val="32"/>
          <w:szCs w:val="32"/>
        </w:rPr>
        <w:t>12</w:t>
      </w:r>
      <w:r>
        <w:rPr>
          <w:rFonts w:ascii="Times New Roman" w:eastAsia="仿宋_GB2312" w:hAnsi="Times New Roman"/>
          <w:sz w:val="32"/>
          <w:szCs w:val="32"/>
        </w:rPr>
        <w:t>月计算，共计</w:t>
      </w:r>
      <w:r>
        <w:rPr>
          <w:rFonts w:ascii="Times New Roman" w:eastAsia="仿宋_GB2312" w:hAnsi="Times New Roman"/>
          <w:sz w:val="32"/>
          <w:szCs w:val="32"/>
        </w:rPr>
        <w:t>864</w:t>
      </w:r>
      <w:r>
        <w:rPr>
          <w:rFonts w:ascii="Times New Roman" w:eastAsia="仿宋_GB2312" w:hAnsi="Times New Roman"/>
          <w:sz w:val="32"/>
          <w:szCs w:val="32"/>
        </w:rPr>
        <w:t>万条），每月人口信息采集登记率、准确率按照市人口管理</w:t>
      </w:r>
      <w:r>
        <w:rPr>
          <w:rFonts w:ascii="Times New Roman" w:eastAsia="仿宋_GB2312" w:hAnsi="Times New Roman" w:hint="eastAsia"/>
          <w:sz w:val="32"/>
          <w:szCs w:val="32"/>
        </w:rPr>
        <w:t>支队</w:t>
      </w:r>
      <w:r>
        <w:rPr>
          <w:rFonts w:ascii="Times New Roman" w:eastAsia="仿宋_GB2312" w:hAnsi="Times New Roman"/>
          <w:sz w:val="32"/>
          <w:szCs w:val="32"/>
        </w:rPr>
        <w:t>的要求不得低于</w:t>
      </w:r>
      <w:r>
        <w:rPr>
          <w:rFonts w:ascii="Times New Roman" w:eastAsia="仿宋_GB2312" w:hAnsi="Times New Roman"/>
          <w:sz w:val="32"/>
          <w:szCs w:val="32"/>
        </w:rPr>
        <w:t>98%</w:t>
      </w:r>
      <w:bookmarkEnd w:id="0"/>
      <w:r>
        <w:rPr>
          <w:rFonts w:ascii="Times New Roman" w:eastAsia="仿宋_GB2312" w:hAnsi="Times New Roman"/>
          <w:sz w:val="32"/>
          <w:szCs w:val="32"/>
        </w:rPr>
        <w:t>。</w:t>
      </w:r>
    </w:p>
    <w:p w14:paraId="38E84791"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3</w:t>
      </w:r>
      <w:r>
        <w:rPr>
          <w:rFonts w:ascii="Times New Roman" w:eastAsia="仿宋_GB2312" w:hAnsi="Times New Roman"/>
          <w:b/>
          <w:bCs/>
          <w:sz w:val="32"/>
          <w:szCs w:val="32"/>
        </w:rPr>
        <w:t>、服务期限</w:t>
      </w:r>
      <w:r>
        <w:rPr>
          <w:rFonts w:ascii="Times New Roman" w:eastAsia="仿宋_GB2312" w:hAnsi="Times New Roman" w:hint="eastAsia"/>
          <w:b/>
          <w:bCs/>
          <w:sz w:val="32"/>
          <w:szCs w:val="32"/>
        </w:rPr>
        <w:t>、</w:t>
      </w:r>
      <w:r>
        <w:rPr>
          <w:rFonts w:ascii="Times New Roman" w:eastAsia="仿宋_GB2312" w:hAnsi="Times New Roman"/>
          <w:b/>
          <w:bCs/>
          <w:sz w:val="32"/>
          <w:szCs w:val="32"/>
        </w:rPr>
        <w:t>付款方式</w:t>
      </w:r>
      <w:r>
        <w:rPr>
          <w:rFonts w:ascii="Times New Roman" w:eastAsia="仿宋_GB2312" w:hAnsi="Times New Roman" w:hint="eastAsia"/>
          <w:b/>
          <w:bCs/>
          <w:sz w:val="32"/>
          <w:szCs w:val="32"/>
        </w:rPr>
        <w:t>和验收</w:t>
      </w:r>
      <w:r>
        <w:rPr>
          <w:rFonts w:ascii="Times New Roman" w:eastAsia="仿宋_GB2312" w:hAnsi="Times New Roman"/>
          <w:b/>
          <w:bCs/>
          <w:sz w:val="32"/>
          <w:szCs w:val="32"/>
        </w:rPr>
        <w:t>：</w:t>
      </w:r>
    </w:p>
    <w:p w14:paraId="420E483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服务期限：</w:t>
      </w:r>
      <w:r>
        <w:rPr>
          <w:rFonts w:ascii="Times New Roman" w:eastAsia="仿宋_GB2312" w:hAnsi="Times New Roman"/>
          <w:sz w:val="32"/>
          <w:szCs w:val="32"/>
        </w:rPr>
        <w:t>12</w:t>
      </w:r>
      <w:r>
        <w:rPr>
          <w:rFonts w:ascii="Times New Roman" w:eastAsia="仿宋_GB2312" w:hAnsi="Times New Roman"/>
          <w:sz w:val="32"/>
          <w:szCs w:val="32"/>
        </w:rPr>
        <w:t>个月（</w:t>
      </w:r>
      <w:r>
        <w:rPr>
          <w:rFonts w:ascii="Times New Roman" w:eastAsia="仿宋_GB2312" w:hAnsi="Times New Roman"/>
          <w:sz w:val="32"/>
          <w:szCs w:val="32"/>
        </w:rPr>
        <w:t>2026</w:t>
      </w:r>
      <w:r>
        <w:rPr>
          <w:rFonts w:ascii="Times New Roman" w:eastAsia="仿宋_GB2312" w:hAnsi="Times New Roman"/>
          <w:sz w:val="32"/>
          <w:szCs w:val="32"/>
        </w:rPr>
        <w:t>年</w:t>
      </w:r>
      <w:r>
        <w:rPr>
          <w:rFonts w:ascii="Times New Roman" w:eastAsia="仿宋_GB2312" w:hAnsi="Times New Roman"/>
          <w:sz w:val="32"/>
          <w:szCs w:val="32"/>
        </w:rPr>
        <w:t>7</w:t>
      </w:r>
      <w:r>
        <w:rPr>
          <w:rFonts w:ascii="Times New Roman" w:eastAsia="仿宋_GB2312" w:hAnsi="Times New Roman"/>
          <w:sz w:val="32"/>
          <w:szCs w:val="32"/>
        </w:rPr>
        <w:t>月</w:t>
      </w:r>
      <w:r>
        <w:rPr>
          <w:rFonts w:ascii="Times New Roman" w:eastAsia="仿宋_GB2312" w:hAnsi="Times New Roman"/>
          <w:sz w:val="32"/>
          <w:szCs w:val="32"/>
        </w:rPr>
        <w:t>1</w:t>
      </w:r>
      <w:r>
        <w:rPr>
          <w:rFonts w:ascii="Times New Roman" w:eastAsia="仿宋_GB2312" w:hAnsi="Times New Roman"/>
          <w:sz w:val="32"/>
          <w:szCs w:val="32"/>
        </w:rPr>
        <w:t>日</w:t>
      </w:r>
      <w:r>
        <w:rPr>
          <w:rFonts w:ascii="Times New Roman" w:eastAsia="仿宋_GB2312" w:hAnsi="Times New Roman"/>
          <w:sz w:val="32"/>
          <w:szCs w:val="32"/>
        </w:rPr>
        <w:t>-2027</w:t>
      </w:r>
      <w:r>
        <w:rPr>
          <w:rFonts w:ascii="Times New Roman" w:eastAsia="仿宋_GB2312" w:hAnsi="Times New Roman"/>
          <w:sz w:val="32"/>
          <w:szCs w:val="32"/>
        </w:rPr>
        <w:t>年</w:t>
      </w:r>
      <w:r>
        <w:rPr>
          <w:rFonts w:ascii="Times New Roman" w:eastAsia="仿宋_GB2312" w:hAnsi="Times New Roman"/>
          <w:sz w:val="32"/>
          <w:szCs w:val="32"/>
        </w:rPr>
        <w:t>6</w:t>
      </w:r>
      <w:r>
        <w:rPr>
          <w:rFonts w:ascii="Times New Roman" w:eastAsia="仿宋_GB2312" w:hAnsi="Times New Roman"/>
          <w:sz w:val="32"/>
          <w:szCs w:val="32"/>
        </w:rPr>
        <w:t>月</w:t>
      </w:r>
      <w:r>
        <w:rPr>
          <w:rFonts w:ascii="Times New Roman" w:eastAsia="仿宋_GB2312" w:hAnsi="Times New Roman"/>
          <w:sz w:val="32"/>
          <w:szCs w:val="32"/>
        </w:rPr>
        <w:t>30</w:t>
      </w:r>
      <w:r>
        <w:rPr>
          <w:rFonts w:ascii="Times New Roman" w:eastAsia="仿宋_GB2312" w:hAnsi="Times New Roman"/>
          <w:sz w:val="32"/>
          <w:szCs w:val="32"/>
        </w:rPr>
        <w:t>日）</w:t>
      </w:r>
    </w:p>
    <w:p w14:paraId="38F5333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付款方式：本项目按季度支付合同款。每季度结算一次，经采购人和供应商双方确认后，根据结算的金额，经采购人审核后向供应商支付结算款项。</w:t>
      </w:r>
    </w:p>
    <w:p w14:paraId="31BB42B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在政府采购合同中约定资金支付的方式、时间和条件，明确逾期支付资金的违约责任。对于有预付安排的合同，鼓励采购人将合同预付款比例提高到</w:t>
      </w:r>
      <w:r>
        <w:rPr>
          <w:rFonts w:ascii="Times New Roman" w:eastAsia="仿宋_GB2312" w:hAnsi="Times New Roman"/>
          <w:sz w:val="32"/>
          <w:szCs w:val="32"/>
        </w:rPr>
        <w:t>30%</w:t>
      </w:r>
      <w:r>
        <w:rPr>
          <w:rFonts w:ascii="Times New Roman" w:eastAsia="仿宋_GB2312" w:hAnsi="Times New Roman"/>
          <w:sz w:val="32"/>
          <w:szCs w:val="32"/>
        </w:rPr>
        <w:t>以上。如有冲突，以中华人民共和国国务院令第</w:t>
      </w:r>
      <w:r>
        <w:rPr>
          <w:rFonts w:ascii="Times New Roman" w:eastAsia="仿宋_GB2312" w:hAnsi="Times New Roman"/>
          <w:sz w:val="32"/>
          <w:szCs w:val="32"/>
        </w:rPr>
        <w:t>802</w:t>
      </w:r>
      <w:r>
        <w:rPr>
          <w:rFonts w:ascii="Times New Roman" w:eastAsia="仿宋_GB2312" w:hAnsi="Times New Roman"/>
          <w:sz w:val="32"/>
          <w:szCs w:val="32"/>
        </w:rPr>
        <w:t>号《保障中小企业款项支付条例》为准。</w:t>
      </w:r>
      <w:r>
        <w:rPr>
          <w:rFonts w:ascii="Times New Roman" w:eastAsia="仿宋_GB2312" w:hAnsi="Times New Roman"/>
          <w:sz w:val="32"/>
          <w:szCs w:val="32"/>
        </w:rPr>
        <w:t xml:space="preserve"> </w:t>
      </w:r>
    </w:p>
    <w:p w14:paraId="4A81589B" w14:textId="77777777" w:rsidR="00985780" w:rsidRDefault="00000000">
      <w:pPr>
        <w:spacing w:line="360" w:lineRule="auto"/>
        <w:ind w:firstLineChars="200" w:firstLine="640"/>
        <w:rPr>
          <w:rFonts w:ascii="Times New Roman" w:eastAsia="仿宋_GB2312" w:hAnsi="Times New Roman"/>
          <w:sz w:val="32"/>
          <w:szCs w:val="32"/>
        </w:rPr>
      </w:pPr>
      <w:r>
        <w:rPr>
          <w:rFonts w:ascii="Times New Roman" w:eastAsia="仿宋_GB2312" w:hAnsi="Times New Roman"/>
          <w:sz w:val="32"/>
          <w:szCs w:val="32"/>
        </w:rPr>
        <w:t>项目履约验收工作由采购人按照相应方案组织实施。具体依据项目合同中的履约验收方案执行，合同中的履约验收方案将明确履约验收的主体、时间、方式、程序、内容和验收标准等事项。</w:t>
      </w:r>
    </w:p>
    <w:p w14:paraId="77FA351F"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4</w:t>
      </w:r>
      <w:r>
        <w:rPr>
          <w:rFonts w:ascii="Times New Roman" w:eastAsia="仿宋_GB2312" w:hAnsi="Times New Roman"/>
          <w:b/>
          <w:bCs/>
          <w:sz w:val="32"/>
          <w:szCs w:val="32"/>
        </w:rPr>
        <w:t>、预算金额：</w:t>
      </w:r>
      <w:r>
        <w:rPr>
          <w:rFonts w:ascii="Times New Roman" w:eastAsia="仿宋_GB2312" w:hAnsi="Times New Roman"/>
          <w:sz w:val="32"/>
          <w:szCs w:val="32"/>
        </w:rPr>
        <w:t>预算为人民币</w:t>
      </w:r>
      <w:r>
        <w:rPr>
          <w:rFonts w:ascii="Times New Roman" w:eastAsia="仿宋_GB2312" w:hAnsi="Times New Roman"/>
          <w:sz w:val="32"/>
          <w:szCs w:val="32"/>
        </w:rPr>
        <w:t>31395000</w:t>
      </w:r>
      <w:r>
        <w:rPr>
          <w:rFonts w:ascii="Times New Roman" w:eastAsia="仿宋_GB2312" w:hAnsi="Times New Roman"/>
          <w:sz w:val="32"/>
          <w:szCs w:val="32"/>
        </w:rPr>
        <w:t>元。（预算金额为投标最高限价，超过预算的投标为无效投标）。</w:t>
      </w:r>
    </w:p>
    <w:p w14:paraId="54D4E8A3" w14:textId="77777777" w:rsidR="00985780" w:rsidRDefault="00000000">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5</w:t>
      </w:r>
      <w:r>
        <w:rPr>
          <w:rFonts w:ascii="Times New Roman" w:eastAsia="仿宋_GB2312" w:hAnsi="Times New Roman"/>
          <w:b/>
          <w:bCs/>
          <w:sz w:val="32"/>
          <w:szCs w:val="32"/>
        </w:rPr>
        <w:t>、服务地点：</w:t>
      </w:r>
      <w:r>
        <w:rPr>
          <w:rFonts w:ascii="Times New Roman" w:eastAsia="仿宋_GB2312" w:hAnsi="Times New Roman"/>
          <w:sz w:val="32"/>
          <w:szCs w:val="32"/>
        </w:rPr>
        <w:t>招标人指定地点。</w:t>
      </w:r>
    </w:p>
    <w:p w14:paraId="06ED9128" w14:textId="77777777" w:rsidR="00985780" w:rsidRDefault="00000000">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6</w:t>
      </w:r>
      <w:r>
        <w:rPr>
          <w:rFonts w:ascii="Times New Roman" w:eastAsia="仿宋_GB2312" w:hAnsi="Times New Roman"/>
          <w:b/>
          <w:bCs/>
          <w:sz w:val="32"/>
          <w:szCs w:val="32"/>
        </w:rPr>
        <w:t>、服务岗位和人数：</w:t>
      </w:r>
      <w:r>
        <w:rPr>
          <w:rFonts w:ascii="Times New Roman" w:eastAsia="仿宋_GB2312" w:hAnsi="Times New Roman"/>
          <w:sz w:val="32"/>
          <w:szCs w:val="32"/>
        </w:rPr>
        <w:t>345</w:t>
      </w:r>
      <w:r>
        <w:rPr>
          <w:rFonts w:ascii="Times New Roman" w:eastAsia="仿宋_GB2312" w:hAnsi="Times New Roman"/>
          <w:sz w:val="32"/>
          <w:szCs w:val="32"/>
        </w:rPr>
        <w:t>岗，计</w:t>
      </w:r>
      <w:r>
        <w:rPr>
          <w:rFonts w:ascii="Times New Roman" w:eastAsia="仿宋_GB2312" w:hAnsi="Times New Roman"/>
          <w:sz w:val="32"/>
          <w:szCs w:val="32"/>
        </w:rPr>
        <w:t>345</w:t>
      </w:r>
      <w:r>
        <w:rPr>
          <w:rFonts w:ascii="Times New Roman" w:eastAsia="仿宋_GB2312" w:hAnsi="Times New Roman"/>
          <w:sz w:val="32"/>
          <w:szCs w:val="32"/>
        </w:rPr>
        <w:t>人。中标单位须负责全盘接收原有的人口信息采集员，</w:t>
      </w:r>
      <w:r>
        <w:rPr>
          <w:rFonts w:ascii="Times New Roman" w:eastAsia="仿宋_GB2312" w:hAnsi="Times New Roman"/>
          <w:sz w:val="32"/>
          <w:szCs w:val="32"/>
        </w:rPr>
        <w:t xml:space="preserve"> </w:t>
      </w:r>
      <w:r>
        <w:rPr>
          <w:rFonts w:ascii="Times New Roman" w:eastAsia="仿宋_GB2312" w:hAnsi="Times New Roman"/>
          <w:sz w:val="32"/>
          <w:szCs w:val="32"/>
        </w:rPr>
        <w:t>并根据实际所需补充招录新的人口信息采集员，人口信息采集员队伍需完成不少于</w:t>
      </w:r>
      <w:r>
        <w:rPr>
          <w:rFonts w:ascii="Times New Roman" w:eastAsia="仿宋_GB2312" w:hAnsi="Times New Roman"/>
          <w:sz w:val="32"/>
          <w:szCs w:val="32"/>
        </w:rPr>
        <w:t>60</w:t>
      </w:r>
      <w:r>
        <w:rPr>
          <w:rFonts w:ascii="Times New Roman" w:eastAsia="仿宋_GB2312" w:hAnsi="Times New Roman"/>
          <w:sz w:val="32"/>
          <w:szCs w:val="32"/>
        </w:rPr>
        <w:t>万条真实有效的信息采集，实有人口检验量全区实有人口</w:t>
      </w:r>
      <w:r>
        <w:rPr>
          <w:rFonts w:ascii="Times New Roman" w:eastAsia="仿宋_GB2312" w:hAnsi="Times New Roman"/>
          <w:sz w:val="32"/>
          <w:szCs w:val="32"/>
        </w:rPr>
        <w:t>72</w:t>
      </w:r>
      <w:r>
        <w:rPr>
          <w:rFonts w:ascii="Times New Roman" w:eastAsia="仿宋_GB2312" w:hAnsi="Times New Roman"/>
          <w:sz w:val="32"/>
          <w:szCs w:val="32"/>
        </w:rPr>
        <w:t>万（不包括境外人员），按照每月核验一次的标准，按</w:t>
      </w:r>
      <w:r>
        <w:rPr>
          <w:rFonts w:ascii="Times New Roman" w:eastAsia="仿宋_GB2312" w:hAnsi="Times New Roman"/>
          <w:sz w:val="32"/>
          <w:szCs w:val="32"/>
        </w:rPr>
        <w:t>12</w:t>
      </w:r>
      <w:r>
        <w:rPr>
          <w:rFonts w:ascii="Times New Roman" w:eastAsia="仿宋_GB2312" w:hAnsi="Times New Roman"/>
          <w:sz w:val="32"/>
          <w:szCs w:val="32"/>
        </w:rPr>
        <w:t>月计算，共计</w:t>
      </w:r>
      <w:r>
        <w:rPr>
          <w:rFonts w:ascii="Times New Roman" w:eastAsia="仿宋_GB2312" w:hAnsi="Times New Roman"/>
          <w:sz w:val="32"/>
          <w:szCs w:val="32"/>
        </w:rPr>
        <w:t>864</w:t>
      </w:r>
      <w:r>
        <w:rPr>
          <w:rFonts w:ascii="Times New Roman" w:eastAsia="仿宋_GB2312" w:hAnsi="Times New Roman"/>
          <w:sz w:val="32"/>
          <w:szCs w:val="32"/>
        </w:rPr>
        <w:t>万条）。</w:t>
      </w:r>
    </w:p>
    <w:p w14:paraId="62E65A23" w14:textId="77777777" w:rsidR="00985780" w:rsidRDefault="00000000">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7</w:t>
      </w:r>
      <w:r>
        <w:rPr>
          <w:rFonts w:ascii="Times New Roman" w:eastAsia="仿宋_GB2312" w:hAnsi="Times New Roman"/>
          <w:b/>
          <w:bCs/>
          <w:sz w:val="32"/>
          <w:szCs w:val="32"/>
        </w:rPr>
        <w:t>、工作时间：</w:t>
      </w:r>
      <w:r>
        <w:rPr>
          <w:rFonts w:ascii="Times New Roman" w:eastAsia="仿宋_GB2312" w:hAnsi="Times New Roman"/>
          <w:sz w:val="32"/>
          <w:szCs w:val="32"/>
        </w:rPr>
        <w:t>以白班为主的</w:t>
      </w:r>
      <w:r>
        <w:rPr>
          <w:rFonts w:ascii="Times New Roman" w:eastAsia="仿宋_GB2312" w:hAnsi="Times New Roman"/>
          <w:sz w:val="32"/>
          <w:szCs w:val="32"/>
        </w:rPr>
        <w:t>8</w:t>
      </w:r>
      <w:r>
        <w:rPr>
          <w:rFonts w:ascii="Times New Roman" w:eastAsia="仿宋_GB2312" w:hAnsi="Times New Roman"/>
          <w:sz w:val="32"/>
          <w:szCs w:val="32"/>
        </w:rPr>
        <w:t>小时弹性工作制，每周工作时间不低于</w:t>
      </w:r>
      <w:r>
        <w:rPr>
          <w:rFonts w:ascii="Times New Roman" w:eastAsia="仿宋_GB2312" w:hAnsi="Times New Roman"/>
          <w:sz w:val="32"/>
          <w:szCs w:val="32"/>
        </w:rPr>
        <w:t>40</w:t>
      </w:r>
      <w:r>
        <w:rPr>
          <w:rFonts w:ascii="Times New Roman" w:eastAsia="仿宋_GB2312" w:hAnsi="Times New Roman"/>
          <w:sz w:val="32"/>
          <w:szCs w:val="32"/>
        </w:rPr>
        <w:t>小时。</w:t>
      </w:r>
    </w:p>
    <w:p w14:paraId="3A1CC9CE"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、本项目需要供应商提供设计方案、解决方案或组织方案。</w:t>
      </w:r>
    </w:p>
    <w:p w14:paraId="7D76BC8C"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t>二、项目要求</w:t>
      </w:r>
    </w:p>
    <w:p w14:paraId="4F2C4975"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（一）服务人员要求：</w:t>
      </w:r>
    </w:p>
    <w:p w14:paraId="710AFE6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1</w:t>
      </w:r>
      <w:r>
        <w:rPr>
          <w:rFonts w:ascii="Times New Roman" w:eastAsia="仿宋_GB2312" w:hAnsi="Times New Roman"/>
          <w:sz w:val="32"/>
          <w:szCs w:val="32"/>
        </w:rPr>
        <w:t>、人员总数：</w:t>
      </w:r>
      <w:r>
        <w:rPr>
          <w:rFonts w:ascii="Times New Roman" w:eastAsia="仿宋_GB2312" w:hAnsi="Times New Roman"/>
          <w:sz w:val="32"/>
          <w:szCs w:val="32"/>
        </w:rPr>
        <w:t>345</w:t>
      </w:r>
      <w:r>
        <w:rPr>
          <w:rFonts w:ascii="Times New Roman" w:eastAsia="仿宋_GB2312" w:hAnsi="Times New Roman"/>
          <w:sz w:val="32"/>
          <w:szCs w:val="32"/>
        </w:rPr>
        <w:t>人，中标单位须负责全盘接收原有的人口信息采集员，</w:t>
      </w:r>
      <w:r>
        <w:rPr>
          <w:rFonts w:ascii="Times New Roman" w:eastAsia="仿宋_GB2312" w:hAnsi="Times New Roman"/>
          <w:sz w:val="32"/>
          <w:szCs w:val="32"/>
        </w:rPr>
        <w:t xml:space="preserve"> </w:t>
      </w:r>
      <w:r>
        <w:rPr>
          <w:rFonts w:ascii="Times New Roman" w:eastAsia="仿宋_GB2312" w:hAnsi="Times New Roman"/>
          <w:sz w:val="32"/>
          <w:szCs w:val="32"/>
        </w:rPr>
        <w:t>并根据实际所需招录补充新的人口信息采集员。</w:t>
      </w:r>
    </w:p>
    <w:p w14:paraId="4DCF44C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、户籍：上海户籍人员为主，不少于总人数的</w:t>
      </w:r>
      <w:r>
        <w:rPr>
          <w:rFonts w:ascii="Times New Roman" w:eastAsia="仿宋_GB2312" w:hAnsi="Times New Roman"/>
          <w:sz w:val="32"/>
          <w:szCs w:val="32"/>
        </w:rPr>
        <w:t>80%</w:t>
      </w:r>
      <w:r>
        <w:rPr>
          <w:rFonts w:ascii="Times New Roman" w:eastAsia="仿宋_GB2312" w:hAnsi="Times New Roman"/>
          <w:sz w:val="32"/>
          <w:szCs w:val="32"/>
        </w:rPr>
        <w:t>，外来人员不超过总人数的</w:t>
      </w:r>
      <w:r>
        <w:rPr>
          <w:rFonts w:ascii="Times New Roman" w:eastAsia="仿宋_GB2312" w:hAnsi="Times New Roman"/>
          <w:sz w:val="32"/>
          <w:szCs w:val="32"/>
        </w:rPr>
        <w:t>20%</w:t>
      </w:r>
      <w:r>
        <w:rPr>
          <w:rFonts w:ascii="Times New Roman" w:eastAsia="仿宋_GB2312" w:hAnsi="Times New Roman"/>
          <w:sz w:val="32"/>
          <w:szCs w:val="32"/>
        </w:rPr>
        <w:t>（必须持有上海市临时居住证，在上海具有固定住处）。</w:t>
      </w:r>
    </w:p>
    <w:p w14:paraId="238F8F7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、居住地：招录人员居住在长宁区的比例不低于</w:t>
      </w:r>
      <w:r>
        <w:rPr>
          <w:rFonts w:ascii="Times New Roman" w:eastAsia="仿宋_GB2312" w:hAnsi="Times New Roman"/>
          <w:sz w:val="32"/>
          <w:szCs w:val="32"/>
        </w:rPr>
        <w:t>50%</w:t>
      </w:r>
      <w:r>
        <w:rPr>
          <w:rFonts w:ascii="Times New Roman" w:eastAsia="仿宋_GB2312" w:hAnsi="Times New Roman"/>
          <w:sz w:val="32"/>
          <w:szCs w:val="32"/>
        </w:rPr>
        <w:t>（不提供住宿）。</w:t>
      </w:r>
    </w:p>
    <w:p w14:paraId="557EBE83"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、年龄：男，</w:t>
      </w:r>
      <w:r>
        <w:rPr>
          <w:rFonts w:ascii="Times New Roman" w:eastAsia="仿宋_GB2312" w:hAnsi="Times New Roman"/>
          <w:sz w:val="32"/>
          <w:szCs w:val="32"/>
        </w:rPr>
        <w:t>45</w:t>
      </w:r>
      <w:r>
        <w:rPr>
          <w:rFonts w:ascii="Times New Roman" w:eastAsia="仿宋_GB2312" w:hAnsi="Times New Roman"/>
          <w:sz w:val="32"/>
          <w:szCs w:val="32"/>
        </w:rPr>
        <w:t>周岁以下；女，</w:t>
      </w:r>
      <w:r>
        <w:rPr>
          <w:rFonts w:ascii="Times New Roman" w:eastAsia="仿宋_GB2312" w:hAnsi="Times New Roman"/>
          <w:sz w:val="32"/>
          <w:szCs w:val="32"/>
        </w:rPr>
        <w:t>42</w:t>
      </w:r>
      <w:r>
        <w:rPr>
          <w:rFonts w:ascii="Times New Roman" w:eastAsia="仿宋_GB2312" w:hAnsi="Times New Roman"/>
          <w:sz w:val="32"/>
          <w:szCs w:val="32"/>
        </w:rPr>
        <w:t>周岁以下。（新招录人员）</w:t>
      </w:r>
    </w:p>
    <w:p w14:paraId="7A5F86F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、身体状况：身体健康，无心脑血管疾病、高血压、糖尿病及其他严重疾病、肢体残疾。</w:t>
      </w:r>
    </w:p>
    <w:p w14:paraId="3DC9E11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、学历：文化程度高中（中专）以上学历。</w:t>
      </w:r>
    </w:p>
    <w:p w14:paraId="04CBFE2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、技术水平：能够熟练运用电脑，并有一定的文字组织能力。</w:t>
      </w:r>
    </w:p>
    <w:p w14:paraId="20E1E1C1"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、政治审查：符合上述条件的需通过公安机关的政治审查，本人及直系亲属无违法犯罪记录。</w:t>
      </w:r>
    </w:p>
    <w:p w14:paraId="149E7CD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9</w:t>
      </w:r>
      <w:r>
        <w:rPr>
          <w:rFonts w:ascii="Times New Roman" w:eastAsia="仿宋_GB2312" w:hAnsi="Times New Roman"/>
          <w:sz w:val="32"/>
          <w:szCs w:val="32"/>
        </w:rPr>
        <w:t>、优先招录：党员、团员、退伍转业军人和相关工作经验的优先（可适当放低标准）。</w:t>
      </w:r>
      <w:r>
        <w:rPr>
          <w:rFonts w:ascii="Times New Roman" w:eastAsia="仿宋_GB2312" w:hAnsi="Times New Roman"/>
          <w:sz w:val="32"/>
          <w:szCs w:val="32"/>
        </w:rPr>
        <w:t xml:space="preserve"> </w:t>
      </w:r>
    </w:p>
    <w:p w14:paraId="1F26E6EB"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（二）人口信息采集员薪资及待遇保障要求：</w:t>
      </w:r>
    </w:p>
    <w:p w14:paraId="3275976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、中标人须确保每位录用人员</w:t>
      </w:r>
      <w:bookmarkStart w:id="1" w:name="_Hlk68692085"/>
      <w:r>
        <w:rPr>
          <w:rFonts w:ascii="Times New Roman" w:eastAsia="仿宋_GB2312" w:hAnsi="Times New Roman"/>
          <w:sz w:val="32"/>
          <w:szCs w:val="32"/>
        </w:rPr>
        <w:t>固定月收入不低于</w:t>
      </w:r>
      <w:r>
        <w:rPr>
          <w:rFonts w:ascii="Times New Roman" w:eastAsia="仿宋_GB2312" w:hAnsi="Times New Roman"/>
          <w:sz w:val="32"/>
          <w:szCs w:val="32"/>
        </w:rPr>
        <w:t>2930</w:t>
      </w:r>
      <w:r>
        <w:rPr>
          <w:rFonts w:ascii="Times New Roman" w:eastAsia="仿宋_GB2312" w:hAnsi="Times New Roman"/>
          <w:sz w:val="32"/>
          <w:szCs w:val="32"/>
        </w:rPr>
        <w:t>元（税后）、每人每月</w:t>
      </w:r>
      <w:r>
        <w:rPr>
          <w:rFonts w:ascii="Times New Roman" w:eastAsia="仿宋_GB2312" w:hAnsi="Times New Roman"/>
          <w:sz w:val="32"/>
          <w:szCs w:val="32"/>
        </w:rPr>
        <w:t>800</w:t>
      </w:r>
      <w:r>
        <w:rPr>
          <w:rFonts w:ascii="Times New Roman" w:eastAsia="仿宋_GB2312" w:hAnsi="Times New Roman"/>
          <w:sz w:val="32"/>
          <w:szCs w:val="32"/>
        </w:rPr>
        <w:t>元绩效考核奖（按季度发放），每年按照国家规定享受高温费，五险一金</w:t>
      </w:r>
      <w:bookmarkEnd w:id="1"/>
      <w:r>
        <w:rPr>
          <w:rFonts w:ascii="Times New Roman" w:eastAsia="仿宋_GB2312" w:hAnsi="Times New Roman"/>
          <w:sz w:val="32"/>
          <w:szCs w:val="32"/>
        </w:rPr>
        <w:t>按照上海地方标准执行。（上</w:t>
      </w:r>
      <w:r>
        <w:rPr>
          <w:rFonts w:ascii="Times New Roman" w:eastAsia="仿宋_GB2312" w:hAnsi="Times New Roman"/>
          <w:sz w:val="32"/>
          <w:szCs w:val="32"/>
        </w:rPr>
        <w:lastRenderedPageBreak/>
        <w:t>海市</w:t>
      </w:r>
      <w:r>
        <w:rPr>
          <w:rFonts w:ascii="Times New Roman" w:eastAsia="仿宋_GB2312" w:hAnsi="Times New Roman"/>
          <w:sz w:val="32"/>
          <w:szCs w:val="32"/>
        </w:rPr>
        <w:t>2026</w:t>
      </w:r>
      <w:r>
        <w:rPr>
          <w:rFonts w:ascii="Times New Roman" w:eastAsia="仿宋_GB2312" w:hAnsi="Times New Roman"/>
          <w:sz w:val="32"/>
          <w:szCs w:val="32"/>
        </w:rPr>
        <w:t>年最低工资标准和社保缴费基数调整引起的相关费用增长，由中标单位自行解决）</w:t>
      </w:r>
    </w:p>
    <w:p w14:paraId="643EB9BD"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、中标人须确保每位队员有意外伤害险、重大疾病险等保险保障。</w:t>
      </w:r>
    </w:p>
    <w:p w14:paraId="556867A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、中标人须确保每位录用人员享受</w:t>
      </w:r>
      <w:r>
        <w:rPr>
          <w:rFonts w:ascii="Times New Roman" w:eastAsia="仿宋_GB2312" w:hAnsi="Times New Roman"/>
          <w:sz w:val="32"/>
          <w:szCs w:val="32"/>
        </w:rPr>
        <w:t>1</w:t>
      </w:r>
      <w:r>
        <w:rPr>
          <w:rFonts w:ascii="Times New Roman" w:eastAsia="仿宋_GB2312" w:hAnsi="Times New Roman"/>
          <w:sz w:val="32"/>
          <w:szCs w:val="32"/>
        </w:rPr>
        <w:t>年</w:t>
      </w:r>
      <w:r>
        <w:rPr>
          <w:rFonts w:ascii="Times New Roman" w:eastAsia="仿宋_GB2312" w:hAnsi="Times New Roman"/>
          <w:sz w:val="32"/>
          <w:szCs w:val="32"/>
        </w:rPr>
        <w:t>1</w:t>
      </w:r>
      <w:r>
        <w:rPr>
          <w:rFonts w:ascii="Times New Roman" w:eastAsia="仿宋_GB2312" w:hAnsi="Times New Roman"/>
          <w:sz w:val="32"/>
          <w:szCs w:val="32"/>
        </w:rPr>
        <w:t>次体检。</w:t>
      </w:r>
    </w:p>
    <w:p w14:paraId="215CF292"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（三）装备配置及保管要求：</w:t>
      </w:r>
    </w:p>
    <w:p w14:paraId="05D28569"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、服装及装备清单。</w:t>
      </w:r>
    </w:p>
    <w:p w14:paraId="7854D3B9" w14:textId="77777777" w:rsidR="00985780" w:rsidRDefault="00000000">
      <w:pPr>
        <w:spacing w:line="560" w:lineRule="exact"/>
        <w:ind w:firstLineChars="200" w:firstLine="640"/>
        <w:jc w:val="center"/>
        <w:rPr>
          <w:rFonts w:ascii="Times New Roman" w:eastAsia="黑体" w:hAnsi="Times New Roman"/>
          <w:sz w:val="32"/>
          <w:szCs w:val="32"/>
        </w:rPr>
      </w:pPr>
      <w:r>
        <w:rPr>
          <w:rFonts w:ascii="Times New Roman" w:eastAsia="黑体" w:hAnsi="Times New Roman"/>
          <w:sz w:val="32"/>
          <w:szCs w:val="32"/>
        </w:rPr>
        <w:t>长宁信息采集员装备、服装配备清单</w:t>
      </w:r>
    </w:p>
    <w:tbl>
      <w:tblPr>
        <w:tblW w:w="8962" w:type="dxa"/>
        <w:jc w:val="center"/>
        <w:tblLook w:val="04A0" w:firstRow="1" w:lastRow="0" w:firstColumn="1" w:lastColumn="0" w:noHBand="0" w:noVBand="1"/>
      </w:tblPr>
      <w:tblGrid>
        <w:gridCol w:w="1534"/>
        <w:gridCol w:w="929"/>
        <w:gridCol w:w="1339"/>
        <w:gridCol w:w="2268"/>
        <w:gridCol w:w="1559"/>
        <w:gridCol w:w="1333"/>
      </w:tblGrid>
      <w:tr w:rsidR="00985780" w14:paraId="2F824688" w14:textId="77777777">
        <w:trPr>
          <w:trHeight w:val="285"/>
          <w:jc w:val="center"/>
        </w:trPr>
        <w:tc>
          <w:tcPr>
            <w:tcW w:w="1534" w:type="dxa"/>
            <w:tcBorders>
              <w:top w:val="single" w:sz="8" w:space="0" w:color="auto"/>
              <w:left w:val="single" w:sz="8" w:space="0" w:color="auto"/>
              <w:bottom w:val="single" w:sz="4" w:space="0" w:color="auto"/>
              <w:right w:val="single" w:sz="4" w:space="0" w:color="auto"/>
            </w:tcBorders>
            <w:noWrap/>
            <w:vAlign w:val="center"/>
          </w:tcPr>
          <w:p w14:paraId="694B6474"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类型</w:t>
            </w:r>
          </w:p>
        </w:tc>
        <w:tc>
          <w:tcPr>
            <w:tcW w:w="2268" w:type="dxa"/>
            <w:gridSpan w:val="2"/>
            <w:tcBorders>
              <w:top w:val="single" w:sz="8" w:space="0" w:color="auto"/>
              <w:left w:val="nil"/>
              <w:bottom w:val="single" w:sz="4" w:space="0" w:color="auto"/>
              <w:right w:val="single" w:sz="4" w:space="0" w:color="000000"/>
            </w:tcBorders>
            <w:noWrap/>
            <w:vAlign w:val="center"/>
          </w:tcPr>
          <w:p w14:paraId="0C59A6E9"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单兵装备名录</w:t>
            </w:r>
          </w:p>
        </w:tc>
        <w:tc>
          <w:tcPr>
            <w:tcW w:w="2268" w:type="dxa"/>
            <w:tcBorders>
              <w:top w:val="single" w:sz="8" w:space="0" w:color="auto"/>
              <w:left w:val="nil"/>
              <w:bottom w:val="single" w:sz="4" w:space="0" w:color="auto"/>
              <w:right w:val="single" w:sz="4" w:space="0" w:color="auto"/>
            </w:tcBorders>
            <w:noWrap/>
            <w:vAlign w:val="center"/>
          </w:tcPr>
          <w:p w14:paraId="6664FA48"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单位数量</w:t>
            </w:r>
          </w:p>
        </w:tc>
        <w:tc>
          <w:tcPr>
            <w:tcW w:w="1559" w:type="dxa"/>
            <w:tcBorders>
              <w:top w:val="single" w:sz="8" w:space="0" w:color="auto"/>
              <w:left w:val="nil"/>
              <w:bottom w:val="single" w:sz="4" w:space="0" w:color="auto"/>
              <w:right w:val="single" w:sz="4" w:space="0" w:color="auto"/>
            </w:tcBorders>
            <w:noWrap/>
            <w:vAlign w:val="center"/>
          </w:tcPr>
          <w:p w14:paraId="4AE27A7E"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合计数量</w:t>
            </w:r>
          </w:p>
        </w:tc>
        <w:tc>
          <w:tcPr>
            <w:tcW w:w="1333" w:type="dxa"/>
            <w:tcBorders>
              <w:top w:val="single" w:sz="8" w:space="0" w:color="auto"/>
              <w:left w:val="nil"/>
              <w:bottom w:val="single" w:sz="4" w:space="0" w:color="auto"/>
              <w:right w:val="single" w:sz="4" w:space="0" w:color="auto"/>
            </w:tcBorders>
            <w:noWrap/>
            <w:vAlign w:val="center"/>
          </w:tcPr>
          <w:p w14:paraId="6D82018C"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单位</w:t>
            </w:r>
          </w:p>
        </w:tc>
      </w:tr>
      <w:tr w:rsidR="00985780" w14:paraId="7ED94091" w14:textId="77777777">
        <w:trPr>
          <w:trHeight w:val="285"/>
          <w:jc w:val="center"/>
        </w:trPr>
        <w:tc>
          <w:tcPr>
            <w:tcW w:w="1534" w:type="dxa"/>
            <w:vMerge w:val="restart"/>
            <w:tcBorders>
              <w:top w:val="nil"/>
              <w:left w:val="single" w:sz="8" w:space="0" w:color="auto"/>
              <w:bottom w:val="double" w:sz="6" w:space="0" w:color="000000"/>
              <w:right w:val="single" w:sz="4" w:space="0" w:color="auto"/>
            </w:tcBorders>
            <w:noWrap/>
            <w:vAlign w:val="center"/>
          </w:tcPr>
          <w:p w14:paraId="33D88DD3"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装备</w:t>
            </w:r>
          </w:p>
        </w:tc>
        <w:tc>
          <w:tcPr>
            <w:tcW w:w="2268" w:type="dxa"/>
            <w:gridSpan w:val="2"/>
            <w:tcBorders>
              <w:top w:val="single" w:sz="4" w:space="0" w:color="auto"/>
              <w:left w:val="nil"/>
              <w:bottom w:val="single" w:sz="4" w:space="0" w:color="auto"/>
              <w:right w:val="single" w:sz="4" w:space="0" w:color="auto"/>
            </w:tcBorders>
            <w:noWrap/>
            <w:vAlign w:val="center"/>
          </w:tcPr>
          <w:p w14:paraId="15C596E5"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信息采集用</w:t>
            </w:r>
            <w:r>
              <w:rPr>
                <w:rFonts w:ascii="Times New Roman" w:eastAsia="仿宋_GB2312" w:hAnsi="Times New Roman"/>
                <w:kern w:val="0"/>
                <w:sz w:val="32"/>
                <w:szCs w:val="32"/>
              </w:rPr>
              <w:t>PDA</w:t>
            </w:r>
          </w:p>
        </w:tc>
        <w:tc>
          <w:tcPr>
            <w:tcW w:w="2268" w:type="dxa"/>
            <w:tcBorders>
              <w:top w:val="nil"/>
              <w:left w:val="nil"/>
              <w:bottom w:val="single" w:sz="4" w:space="0" w:color="auto"/>
              <w:right w:val="single" w:sz="4" w:space="0" w:color="auto"/>
            </w:tcBorders>
            <w:noWrap/>
            <w:vAlign w:val="center"/>
          </w:tcPr>
          <w:p w14:paraId="583A8E5B"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20</w:t>
            </w:r>
            <w:r>
              <w:rPr>
                <w:rFonts w:ascii="Times New Roman" w:eastAsia="仿宋_GB2312" w:hAnsi="Times New Roman"/>
                <w:kern w:val="0"/>
                <w:sz w:val="32"/>
                <w:szCs w:val="32"/>
              </w:rPr>
              <w:t>台</w:t>
            </w:r>
          </w:p>
        </w:tc>
        <w:tc>
          <w:tcPr>
            <w:tcW w:w="1559" w:type="dxa"/>
            <w:tcBorders>
              <w:top w:val="nil"/>
              <w:left w:val="nil"/>
              <w:bottom w:val="single" w:sz="4" w:space="0" w:color="auto"/>
              <w:right w:val="single" w:sz="4" w:space="0" w:color="auto"/>
            </w:tcBorders>
            <w:noWrap/>
            <w:vAlign w:val="center"/>
          </w:tcPr>
          <w:p w14:paraId="5974179E"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20</w:t>
            </w:r>
          </w:p>
        </w:tc>
        <w:tc>
          <w:tcPr>
            <w:tcW w:w="1333" w:type="dxa"/>
            <w:tcBorders>
              <w:top w:val="nil"/>
              <w:left w:val="nil"/>
              <w:bottom w:val="single" w:sz="4" w:space="0" w:color="auto"/>
              <w:right w:val="single" w:sz="4" w:space="0" w:color="auto"/>
            </w:tcBorders>
            <w:noWrap/>
            <w:vAlign w:val="center"/>
          </w:tcPr>
          <w:p w14:paraId="55BAEB14"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台</w:t>
            </w:r>
          </w:p>
        </w:tc>
      </w:tr>
      <w:tr w:rsidR="00985780" w14:paraId="14C22BA7" w14:textId="77777777">
        <w:trPr>
          <w:trHeight w:val="285"/>
          <w:jc w:val="center"/>
        </w:trPr>
        <w:tc>
          <w:tcPr>
            <w:tcW w:w="1534" w:type="dxa"/>
            <w:vMerge/>
            <w:tcBorders>
              <w:top w:val="nil"/>
              <w:left w:val="single" w:sz="8" w:space="0" w:color="auto"/>
              <w:bottom w:val="double" w:sz="6" w:space="0" w:color="000000"/>
              <w:right w:val="single" w:sz="4" w:space="0" w:color="auto"/>
            </w:tcBorders>
            <w:vAlign w:val="center"/>
          </w:tcPr>
          <w:p w14:paraId="6F8F06DD"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2268" w:type="dxa"/>
            <w:gridSpan w:val="2"/>
            <w:tcBorders>
              <w:top w:val="single" w:sz="4" w:space="0" w:color="auto"/>
              <w:left w:val="nil"/>
              <w:bottom w:val="single" w:sz="4" w:space="0" w:color="auto"/>
              <w:right w:val="single" w:sz="4" w:space="0" w:color="auto"/>
            </w:tcBorders>
            <w:noWrap/>
            <w:vAlign w:val="center"/>
          </w:tcPr>
          <w:p w14:paraId="5D0746CB"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电筒</w:t>
            </w:r>
          </w:p>
        </w:tc>
        <w:tc>
          <w:tcPr>
            <w:tcW w:w="2268" w:type="dxa"/>
            <w:tcBorders>
              <w:top w:val="nil"/>
              <w:left w:val="nil"/>
              <w:bottom w:val="single" w:sz="4" w:space="0" w:color="auto"/>
              <w:right w:val="single" w:sz="4" w:space="0" w:color="auto"/>
            </w:tcBorders>
            <w:noWrap/>
            <w:vAlign w:val="center"/>
          </w:tcPr>
          <w:p w14:paraId="7B33B2FB"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每</w:t>
            </w:r>
            <w:r>
              <w:rPr>
                <w:rFonts w:ascii="Times New Roman" w:eastAsia="仿宋_GB2312" w:hAnsi="Times New Roman"/>
                <w:kern w:val="0"/>
                <w:sz w:val="32"/>
                <w:szCs w:val="32"/>
              </w:rPr>
              <w:t>5</w:t>
            </w:r>
            <w:r>
              <w:rPr>
                <w:rFonts w:ascii="Times New Roman" w:eastAsia="仿宋_GB2312" w:hAnsi="Times New Roman"/>
                <w:kern w:val="0"/>
                <w:sz w:val="32"/>
                <w:szCs w:val="32"/>
              </w:rPr>
              <w:t>人</w:t>
            </w:r>
            <w:r>
              <w:rPr>
                <w:rFonts w:ascii="Times New Roman" w:eastAsia="仿宋_GB2312" w:hAnsi="Times New Roman"/>
                <w:kern w:val="0"/>
                <w:sz w:val="32"/>
                <w:szCs w:val="32"/>
              </w:rPr>
              <w:t>1</w:t>
            </w:r>
            <w:r>
              <w:rPr>
                <w:rFonts w:ascii="Times New Roman" w:eastAsia="仿宋_GB2312" w:hAnsi="Times New Roman"/>
                <w:kern w:val="0"/>
                <w:sz w:val="32"/>
                <w:szCs w:val="32"/>
              </w:rPr>
              <w:t>个</w:t>
            </w:r>
          </w:p>
        </w:tc>
        <w:tc>
          <w:tcPr>
            <w:tcW w:w="1559" w:type="dxa"/>
            <w:tcBorders>
              <w:top w:val="nil"/>
              <w:left w:val="nil"/>
              <w:bottom w:val="single" w:sz="4" w:space="0" w:color="auto"/>
              <w:right w:val="single" w:sz="4" w:space="0" w:color="auto"/>
            </w:tcBorders>
            <w:noWrap/>
            <w:vAlign w:val="center"/>
          </w:tcPr>
          <w:p w14:paraId="09665434"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69</w:t>
            </w:r>
          </w:p>
        </w:tc>
        <w:tc>
          <w:tcPr>
            <w:tcW w:w="1333" w:type="dxa"/>
            <w:tcBorders>
              <w:top w:val="nil"/>
              <w:left w:val="nil"/>
              <w:bottom w:val="single" w:sz="4" w:space="0" w:color="auto"/>
              <w:right w:val="single" w:sz="4" w:space="0" w:color="auto"/>
            </w:tcBorders>
            <w:noWrap/>
            <w:vAlign w:val="center"/>
          </w:tcPr>
          <w:p w14:paraId="35B8FCAC"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个</w:t>
            </w:r>
          </w:p>
        </w:tc>
      </w:tr>
      <w:tr w:rsidR="00985780" w14:paraId="4E310B09" w14:textId="77777777">
        <w:trPr>
          <w:trHeight w:val="285"/>
          <w:jc w:val="center"/>
        </w:trPr>
        <w:tc>
          <w:tcPr>
            <w:tcW w:w="1534" w:type="dxa"/>
            <w:vMerge/>
            <w:tcBorders>
              <w:top w:val="nil"/>
              <w:left w:val="single" w:sz="8" w:space="0" w:color="auto"/>
              <w:bottom w:val="double" w:sz="6" w:space="0" w:color="000000"/>
              <w:right w:val="single" w:sz="4" w:space="0" w:color="auto"/>
            </w:tcBorders>
            <w:vAlign w:val="center"/>
          </w:tcPr>
          <w:p w14:paraId="78115EFC"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2268" w:type="dxa"/>
            <w:gridSpan w:val="2"/>
            <w:tcBorders>
              <w:top w:val="single" w:sz="4" w:space="0" w:color="auto"/>
              <w:left w:val="nil"/>
              <w:bottom w:val="single" w:sz="4" w:space="0" w:color="auto"/>
              <w:right w:val="single" w:sz="4" w:space="0" w:color="auto"/>
            </w:tcBorders>
            <w:noWrap/>
            <w:vAlign w:val="center"/>
          </w:tcPr>
          <w:p w14:paraId="4D75E806"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水笔</w:t>
            </w:r>
          </w:p>
        </w:tc>
        <w:tc>
          <w:tcPr>
            <w:tcW w:w="2268" w:type="dxa"/>
            <w:tcBorders>
              <w:top w:val="nil"/>
              <w:left w:val="nil"/>
              <w:bottom w:val="single" w:sz="4" w:space="0" w:color="auto"/>
              <w:right w:val="single" w:sz="4" w:space="0" w:color="auto"/>
            </w:tcBorders>
            <w:noWrap/>
            <w:vAlign w:val="center"/>
          </w:tcPr>
          <w:p w14:paraId="3F531F66"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每人</w:t>
            </w:r>
            <w:r>
              <w:rPr>
                <w:rFonts w:ascii="Times New Roman" w:eastAsia="仿宋_GB2312" w:hAnsi="Times New Roman"/>
                <w:kern w:val="0"/>
                <w:sz w:val="32"/>
                <w:szCs w:val="32"/>
              </w:rPr>
              <w:t>5</w:t>
            </w:r>
            <w:r>
              <w:rPr>
                <w:rFonts w:ascii="Times New Roman" w:eastAsia="仿宋_GB2312" w:hAnsi="Times New Roman"/>
                <w:kern w:val="0"/>
                <w:sz w:val="32"/>
                <w:szCs w:val="32"/>
              </w:rPr>
              <w:t>支</w:t>
            </w:r>
          </w:p>
        </w:tc>
        <w:tc>
          <w:tcPr>
            <w:tcW w:w="1559" w:type="dxa"/>
            <w:tcBorders>
              <w:top w:val="nil"/>
              <w:left w:val="nil"/>
              <w:bottom w:val="single" w:sz="4" w:space="0" w:color="auto"/>
              <w:right w:val="single" w:sz="4" w:space="0" w:color="auto"/>
            </w:tcBorders>
            <w:noWrap/>
            <w:vAlign w:val="center"/>
          </w:tcPr>
          <w:p w14:paraId="72E85123"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1725</w:t>
            </w:r>
          </w:p>
        </w:tc>
        <w:tc>
          <w:tcPr>
            <w:tcW w:w="1333" w:type="dxa"/>
            <w:tcBorders>
              <w:top w:val="nil"/>
              <w:left w:val="nil"/>
              <w:bottom w:val="single" w:sz="4" w:space="0" w:color="auto"/>
              <w:right w:val="single" w:sz="4" w:space="0" w:color="auto"/>
            </w:tcBorders>
            <w:noWrap/>
            <w:vAlign w:val="center"/>
          </w:tcPr>
          <w:p w14:paraId="557D97AF"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支</w:t>
            </w:r>
          </w:p>
        </w:tc>
      </w:tr>
      <w:tr w:rsidR="00985780" w14:paraId="0E5C0B8C" w14:textId="77777777">
        <w:trPr>
          <w:trHeight w:val="300"/>
          <w:jc w:val="center"/>
        </w:trPr>
        <w:tc>
          <w:tcPr>
            <w:tcW w:w="1534" w:type="dxa"/>
            <w:vMerge w:val="restart"/>
            <w:tcBorders>
              <w:top w:val="nil"/>
              <w:left w:val="single" w:sz="8" w:space="0" w:color="auto"/>
              <w:bottom w:val="single" w:sz="8" w:space="0" w:color="000000"/>
              <w:right w:val="single" w:sz="4" w:space="0" w:color="auto"/>
            </w:tcBorders>
            <w:noWrap/>
            <w:vAlign w:val="center"/>
          </w:tcPr>
          <w:p w14:paraId="4A8138C7"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服装</w:t>
            </w:r>
          </w:p>
        </w:tc>
        <w:tc>
          <w:tcPr>
            <w:tcW w:w="2268" w:type="dxa"/>
            <w:gridSpan w:val="2"/>
            <w:tcBorders>
              <w:top w:val="nil"/>
              <w:left w:val="nil"/>
              <w:bottom w:val="single" w:sz="4" w:space="0" w:color="auto"/>
              <w:right w:val="single" w:sz="4" w:space="0" w:color="auto"/>
            </w:tcBorders>
            <w:noWrap/>
            <w:vAlign w:val="center"/>
          </w:tcPr>
          <w:p w14:paraId="5A6C0255" w14:textId="77777777" w:rsidR="00985780" w:rsidRDefault="00000000">
            <w:pPr>
              <w:widowControl/>
              <w:spacing w:line="40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春秋执勤服（含裤子）</w:t>
            </w:r>
          </w:p>
        </w:tc>
        <w:tc>
          <w:tcPr>
            <w:tcW w:w="2268" w:type="dxa"/>
            <w:tcBorders>
              <w:top w:val="nil"/>
              <w:left w:val="nil"/>
              <w:bottom w:val="single" w:sz="4" w:space="0" w:color="auto"/>
              <w:right w:val="single" w:sz="4" w:space="0" w:color="auto"/>
            </w:tcBorders>
            <w:noWrap/>
            <w:vAlign w:val="center"/>
          </w:tcPr>
          <w:p w14:paraId="7CA26120" w14:textId="77777777" w:rsidR="00985780" w:rsidRDefault="00000000">
            <w:pPr>
              <w:widowControl/>
              <w:spacing w:line="40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套</w:t>
            </w:r>
          </w:p>
        </w:tc>
        <w:tc>
          <w:tcPr>
            <w:tcW w:w="1559" w:type="dxa"/>
            <w:tcBorders>
              <w:top w:val="nil"/>
              <w:left w:val="nil"/>
              <w:bottom w:val="single" w:sz="4" w:space="0" w:color="auto"/>
              <w:right w:val="single" w:sz="4" w:space="0" w:color="auto"/>
            </w:tcBorders>
            <w:noWrap/>
            <w:vAlign w:val="center"/>
          </w:tcPr>
          <w:p w14:paraId="7C74F831" w14:textId="77777777" w:rsidR="00985780" w:rsidRDefault="00000000">
            <w:pPr>
              <w:widowControl/>
              <w:spacing w:line="40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2E625B79" w14:textId="77777777" w:rsidR="00985780" w:rsidRDefault="00000000">
            <w:pPr>
              <w:widowControl/>
              <w:spacing w:line="40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套</w:t>
            </w:r>
          </w:p>
        </w:tc>
      </w:tr>
      <w:tr w:rsidR="00985780" w14:paraId="760F9CBD" w14:textId="77777777">
        <w:trPr>
          <w:trHeight w:val="285"/>
          <w:jc w:val="center"/>
        </w:trPr>
        <w:tc>
          <w:tcPr>
            <w:tcW w:w="1534" w:type="dxa"/>
            <w:vMerge/>
            <w:tcBorders>
              <w:top w:val="nil"/>
              <w:left w:val="single" w:sz="8" w:space="0" w:color="auto"/>
              <w:bottom w:val="single" w:sz="8" w:space="0" w:color="000000"/>
              <w:right w:val="single" w:sz="4" w:space="0" w:color="auto"/>
            </w:tcBorders>
            <w:vAlign w:val="center"/>
          </w:tcPr>
          <w:p w14:paraId="7C33C47C"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929" w:type="dxa"/>
            <w:vMerge w:val="restart"/>
            <w:tcBorders>
              <w:top w:val="nil"/>
              <w:left w:val="single" w:sz="4" w:space="0" w:color="auto"/>
              <w:bottom w:val="single" w:sz="4" w:space="0" w:color="auto"/>
              <w:right w:val="single" w:sz="4" w:space="0" w:color="auto"/>
            </w:tcBorders>
            <w:noWrap/>
            <w:vAlign w:val="center"/>
          </w:tcPr>
          <w:p w14:paraId="6905C5F3"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夏执勤服</w:t>
            </w:r>
          </w:p>
        </w:tc>
        <w:tc>
          <w:tcPr>
            <w:tcW w:w="1339" w:type="dxa"/>
            <w:tcBorders>
              <w:top w:val="nil"/>
              <w:left w:val="nil"/>
              <w:bottom w:val="single" w:sz="4" w:space="0" w:color="auto"/>
              <w:right w:val="single" w:sz="4" w:space="0" w:color="auto"/>
            </w:tcBorders>
            <w:noWrap/>
            <w:vAlign w:val="center"/>
          </w:tcPr>
          <w:p w14:paraId="1D87F3B1"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长袖</w:t>
            </w:r>
          </w:p>
        </w:tc>
        <w:tc>
          <w:tcPr>
            <w:tcW w:w="2268" w:type="dxa"/>
            <w:tcBorders>
              <w:top w:val="nil"/>
              <w:left w:val="nil"/>
              <w:bottom w:val="single" w:sz="4" w:space="0" w:color="auto"/>
              <w:right w:val="single" w:sz="4" w:space="0" w:color="auto"/>
            </w:tcBorders>
            <w:noWrap/>
            <w:vAlign w:val="center"/>
          </w:tcPr>
          <w:p w14:paraId="039C7CCF"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件</w:t>
            </w:r>
          </w:p>
        </w:tc>
        <w:tc>
          <w:tcPr>
            <w:tcW w:w="1559" w:type="dxa"/>
            <w:tcBorders>
              <w:top w:val="nil"/>
              <w:left w:val="nil"/>
              <w:bottom w:val="single" w:sz="4" w:space="0" w:color="auto"/>
              <w:right w:val="single" w:sz="4" w:space="0" w:color="auto"/>
            </w:tcBorders>
            <w:noWrap/>
            <w:vAlign w:val="center"/>
          </w:tcPr>
          <w:p w14:paraId="256CCAD2"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59ADA7EA"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件</w:t>
            </w:r>
          </w:p>
        </w:tc>
      </w:tr>
      <w:tr w:rsidR="00985780" w14:paraId="106419F3" w14:textId="77777777">
        <w:trPr>
          <w:trHeight w:val="285"/>
          <w:jc w:val="center"/>
        </w:trPr>
        <w:tc>
          <w:tcPr>
            <w:tcW w:w="1534" w:type="dxa"/>
            <w:vMerge/>
            <w:tcBorders>
              <w:top w:val="nil"/>
              <w:left w:val="single" w:sz="8" w:space="0" w:color="auto"/>
              <w:bottom w:val="single" w:sz="8" w:space="0" w:color="000000"/>
              <w:right w:val="single" w:sz="4" w:space="0" w:color="auto"/>
            </w:tcBorders>
            <w:vAlign w:val="center"/>
          </w:tcPr>
          <w:p w14:paraId="4FFCEB9B"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929" w:type="dxa"/>
            <w:vMerge/>
            <w:tcBorders>
              <w:top w:val="nil"/>
              <w:left w:val="single" w:sz="4" w:space="0" w:color="auto"/>
              <w:bottom w:val="single" w:sz="4" w:space="0" w:color="auto"/>
              <w:right w:val="single" w:sz="4" w:space="0" w:color="auto"/>
            </w:tcBorders>
            <w:vAlign w:val="center"/>
          </w:tcPr>
          <w:p w14:paraId="34E77758"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1339" w:type="dxa"/>
            <w:tcBorders>
              <w:top w:val="nil"/>
              <w:left w:val="nil"/>
              <w:bottom w:val="single" w:sz="4" w:space="0" w:color="auto"/>
              <w:right w:val="single" w:sz="4" w:space="0" w:color="auto"/>
            </w:tcBorders>
            <w:noWrap/>
            <w:vAlign w:val="center"/>
          </w:tcPr>
          <w:p w14:paraId="2EDA433C"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短袖</w:t>
            </w:r>
          </w:p>
        </w:tc>
        <w:tc>
          <w:tcPr>
            <w:tcW w:w="2268" w:type="dxa"/>
            <w:tcBorders>
              <w:top w:val="nil"/>
              <w:left w:val="nil"/>
              <w:bottom w:val="single" w:sz="4" w:space="0" w:color="auto"/>
              <w:right w:val="single" w:sz="4" w:space="0" w:color="auto"/>
            </w:tcBorders>
            <w:noWrap/>
            <w:vAlign w:val="center"/>
          </w:tcPr>
          <w:p w14:paraId="06522D97"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件</w:t>
            </w:r>
          </w:p>
        </w:tc>
        <w:tc>
          <w:tcPr>
            <w:tcW w:w="1559" w:type="dxa"/>
            <w:tcBorders>
              <w:top w:val="nil"/>
              <w:left w:val="nil"/>
              <w:bottom w:val="single" w:sz="4" w:space="0" w:color="auto"/>
              <w:right w:val="single" w:sz="4" w:space="0" w:color="auto"/>
            </w:tcBorders>
            <w:noWrap/>
            <w:vAlign w:val="center"/>
          </w:tcPr>
          <w:p w14:paraId="19ABB6B3"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6B8CB762"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件</w:t>
            </w:r>
          </w:p>
        </w:tc>
      </w:tr>
      <w:tr w:rsidR="00985780" w14:paraId="7790D9D3" w14:textId="77777777">
        <w:trPr>
          <w:trHeight w:val="285"/>
          <w:jc w:val="center"/>
        </w:trPr>
        <w:tc>
          <w:tcPr>
            <w:tcW w:w="1534" w:type="dxa"/>
            <w:vMerge/>
            <w:tcBorders>
              <w:top w:val="nil"/>
              <w:left w:val="single" w:sz="8" w:space="0" w:color="auto"/>
              <w:bottom w:val="single" w:sz="8" w:space="0" w:color="000000"/>
              <w:right w:val="single" w:sz="4" w:space="0" w:color="auto"/>
            </w:tcBorders>
            <w:vAlign w:val="center"/>
          </w:tcPr>
          <w:p w14:paraId="6B442FC1"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2268" w:type="dxa"/>
            <w:gridSpan w:val="2"/>
            <w:tcBorders>
              <w:top w:val="single" w:sz="4" w:space="0" w:color="auto"/>
              <w:left w:val="nil"/>
              <w:bottom w:val="single" w:sz="4" w:space="0" w:color="auto"/>
              <w:right w:val="single" w:sz="4" w:space="0" w:color="auto"/>
            </w:tcBorders>
            <w:noWrap/>
            <w:vAlign w:val="center"/>
          </w:tcPr>
          <w:p w14:paraId="31E8ECF6"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多功能服</w:t>
            </w:r>
          </w:p>
        </w:tc>
        <w:tc>
          <w:tcPr>
            <w:tcW w:w="2268" w:type="dxa"/>
            <w:tcBorders>
              <w:top w:val="nil"/>
              <w:left w:val="nil"/>
              <w:bottom w:val="single" w:sz="4" w:space="0" w:color="auto"/>
              <w:right w:val="single" w:sz="4" w:space="0" w:color="auto"/>
            </w:tcBorders>
            <w:noWrap/>
            <w:vAlign w:val="center"/>
          </w:tcPr>
          <w:p w14:paraId="4FD757EF"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件</w:t>
            </w:r>
          </w:p>
        </w:tc>
        <w:tc>
          <w:tcPr>
            <w:tcW w:w="1559" w:type="dxa"/>
            <w:tcBorders>
              <w:top w:val="nil"/>
              <w:left w:val="nil"/>
              <w:bottom w:val="single" w:sz="4" w:space="0" w:color="auto"/>
              <w:right w:val="single" w:sz="4" w:space="0" w:color="auto"/>
            </w:tcBorders>
            <w:noWrap/>
            <w:vAlign w:val="center"/>
          </w:tcPr>
          <w:p w14:paraId="13553901"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47789249"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件</w:t>
            </w:r>
          </w:p>
        </w:tc>
      </w:tr>
      <w:tr w:rsidR="00985780" w14:paraId="48DA27E0" w14:textId="77777777">
        <w:trPr>
          <w:trHeight w:val="285"/>
          <w:jc w:val="center"/>
        </w:trPr>
        <w:tc>
          <w:tcPr>
            <w:tcW w:w="1534" w:type="dxa"/>
            <w:vMerge/>
            <w:tcBorders>
              <w:top w:val="nil"/>
              <w:left w:val="single" w:sz="8" w:space="0" w:color="auto"/>
              <w:bottom w:val="single" w:sz="8" w:space="0" w:color="000000"/>
              <w:right w:val="single" w:sz="4" w:space="0" w:color="auto"/>
            </w:tcBorders>
            <w:vAlign w:val="center"/>
          </w:tcPr>
          <w:p w14:paraId="0B0175A8"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2268" w:type="dxa"/>
            <w:gridSpan w:val="2"/>
            <w:tcBorders>
              <w:top w:val="single" w:sz="4" w:space="0" w:color="auto"/>
              <w:left w:val="nil"/>
              <w:bottom w:val="single" w:sz="4" w:space="0" w:color="auto"/>
              <w:right w:val="single" w:sz="4" w:space="0" w:color="000000"/>
            </w:tcBorders>
            <w:noWrap/>
            <w:vAlign w:val="center"/>
          </w:tcPr>
          <w:p w14:paraId="520B6733"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多功能裤</w:t>
            </w:r>
          </w:p>
        </w:tc>
        <w:tc>
          <w:tcPr>
            <w:tcW w:w="2268" w:type="dxa"/>
            <w:tcBorders>
              <w:top w:val="nil"/>
              <w:left w:val="nil"/>
              <w:bottom w:val="single" w:sz="4" w:space="0" w:color="auto"/>
              <w:right w:val="single" w:sz="4" w:space="0" w:color="auto"/>
            </w:tcBorders>
            <w:noWrap/>
            <w:vAlign w:val="center"/>
          </w:tcPr>
          <w:p w14:paraId="1A830012"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条</w:t>
            </w:r>
          </w:p>
        </w:tc>
        <w:tc>
          <w:tcPr>
            <w:tcW w:w="1559" w:type="dxa"/>
            <w:tcBorders>
              <w:top w:val="nil"/>
              <w:left w:val="nil"/>
              <w:bottom w:val="single" w:sz="4" w:space="0" w:color="auto"/>
              <w:right w:val="single" w:sz="4" w:space="0" w:color="auto"/>
            </w:tcBorders>
            <w:noWrap/>
            <w:vAlign w:val="center"/>
          </w:tcPr>
          <w:p w14:paraId="2EA685A3"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4561828D"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条</w:t>
            </w:r>
          </w:p>
        </w:tc>
      </w:tr>
      <w:tr w:rsidR="00985780" w14:paraId="4A976BD4" w14:textId="77777777">
        <w:trPr>
          <w:trHeight w:val="285"/>
          <w:jc w:val="center"/>
        </w:trPr>
        <w:tc>
          <w:tcPr>
            <w:tcW w:w="1534" w:type="dxa"/>
            <w:vMerge/>
            <w:tcBorders>
              <w:top w:val="nil"/>
              <w:left w:val="single" w:sz="8" w:space="0" w:color="auto"/>
              <w:bottom w:val="single" w:sz="8" w:space="0" w:color="000000"/>
              <w:right w:val="single" w:sz="4" w:space="0" w:color="auto"/>
            </w:tcBorders>
            <w:vAlign w:val="center"/>
          </w:tcPr>
          <w:p w14:paraId="74388F3E" w14:textId="77777777" w:rsidR="00985780" w:rsidRDefault="00985780">
            <w:pPr>
              <w:widowControl/>
              <w:spacing w:line="560" w:lineRule="exact"/>
              <w:ind w:firstLineChars="200" w:firstLine="640"/>
              <w:jc w:val="center"/>
              <w:rPr>
                <w:rFonts w:ascii="Times New Roman" w:eastAsia="仿宋_GB2312" w:hAnsi="Times New Roman"/>
                <w:kern w:val="0"/>
                <w:sz w:val="32"/>
                <w:szCs w:val="32"/>
              </w:rPr>
            </w:pPr>
          </w:p>
        </w:tc>
        <w:tc>
          <w:tcPr>
            <w:tcW w:w="2268" w:type="dxa"/>
            <w:gridSpan w:val="2"/>
            <w:tcBorders>
              <w:top w:val="single" w:sz="4" w:space="0" w:color="auto"/>
              <w:left w:val="nil"/>
              <w:bottom w:val="single" w:sz="4" w:space="0" w:color="auto"/>
              <w:right w:val="single" w:sz="4" w:space="0" w:color="auto"/>
            </w:tcBorders>
            <w:noWrap/>
            <w:vAlign w:val="center"/>
          </w:tcPr>
          <w:p w14:paraId="38DC39AE" w14:textId="77777777" w:rsidR="00985780" w:rsidRDefault="00000000">
            <w:pPr>
              <w:widowControl/>
              <w:spacing w:line="560" w:lineRule="exact"/>
              <w:rPr>
                <w:rFonts w:ascii="Times New Roman" w:eastAsia="仿宋_GB2312" w:hAnsi="Times New Roman"/>
                <w:kern w:val="0"/>
                <w:sz w:val="32"/>
                <w:szCs w:val="32"/>
              </w:rPr>
            </w:pPr>
            <w:r>
              <w:rPr>
                <w:rFonts w:ascii="Times New Roman" w:eastAsia="仿宋_GB2312" w:hAnsi="Times New Roman"/>
                <w:kern w:val="0"/>
                <w:sz w:val="32"/>
                <w:szCs w:val="32"/>
              </w:rPr>
              <w:t>工作马甲</w:t>
            </w:r>
          </w:p>
        </w:tc>
        <w:tc>
          <w:tcPr>
            <w:tcW w:w="2268" w:type="dxa"/>
            <w:tcBorders>
              <w:top w:val="nil"/>
              <w:left w:val="nil"/>
              <w:bottom w:val="single" w:sz="4" w:space="0" w:color="auto"/>
              <w:right w:val="single" w:sz="4" w:space="0" w:color="auto"/>
            </w:tcBorders>
            <w:noWrap/>
            <w:vAlign w:val="center"/>
          </w:tcPr>
          <w:p w14:paraId="739DA14C"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队部</w:t>
            </w:r>
            <w:r>
              <w:rPr>
                <w:rFonts w:ascii="Times New Roman" w:eastAsia="仿宋_GB2312" w:hAnsi="Times New Roman"/>
                <w:kern w:val="0"/>
                <w:sz w:val="32"/>
                <w:szCs w:val="32"/>
              </w:rPr>
              <w:t>10</w:t>
            </w:r>
            <w:r>
              <w:rPr>
                <w:rFonts w:ascii="Times New Roman" w:eastAsia="仿宋_GB2312" w:hAnsi="Times New Roman"/>
                <w:kern w:val="0"/>
                <w:sz w:val="32"/>
                <w:szCs w:val="32"/>
              </w:rPr>
              <w:t>件</w:t>
            </w:r>
          </w:p>
        </w:tc>
        <w:tc>
          <w:tcPr>
            <w:tcW w:w="1559" w:type="dxa"/>
            <w:tcBorders>
              <w:top w:val="nil"/>
              <w:left w:val="nil"/>
              <w:bottom w:val="single" w:sz="4" w:space="0" w:color="auto"/>
              <w:right w:val="single" w:sz="4" w:space="0" w:color="auto"/>
            </w:tcBorders>
            <w:noWrap/>
            <w:vAlign w:val="center"/>
          </w:tcPr>
          <w:p w14:paraId="0141DFB1"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10</w:t>
            </w:r>
          </w:p>
        </w:tc>
        <w:tc>
          <w:tcPr>
            <w:tcW w:w="1333" w:type="dxa"/>
            <w:tcBorders>
              <w:top w:val="nil"/>
              <w:left w:val="nil"/>
              <w:bottom w:val="single" w:sz="4" w:space="0" w:color="auto"/>
              <w:right w:val="single" w:sz="4" w:space="0" w:color="auto"/>
            </w:tcBorders>
            <w:noWrap/>
            <w:vAlign w:val="center"/>
          </w:tcPr>
          <w:p w14:paraId="572F3F2C"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件</w:t>
            </w:r>
          </w:p>
        </w:tc>
      </w:tr>
    </w:tbl>
    <w:p w14:paraId="2E107816"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、由单位严格集中管理，统一妥善保管制服和装备，下岗后一律换装，非工作时间不得穿戴制服和装备，不得将制服和</w:t>
      </w:r>
      <w:r>
        <w:rPr>
          <w:rFonts w:ascii="Times New Roman" w:eastAsia="仿宋_GB2312" w:hAnsi="Times New Roman"/>
          <w:sz w:val="32"/>
          <w:szCs w:val="32"/>
        </w:rPr>
        <w:lastRenderedPageBreak/>
        <w:t>装备借、送他人，不准私自拆改。</w:t>
      </w:r>
    </w:p>
    <w:p w14:paraId="48DBB63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、服装及装备由中标单位提供，被解聘或辞职的人口采集信息员，必须及时交回其使用的制服、证件和配发装备。</w:t>
      </w:r>
    </w:p>
    <w:p w14:paraId="2FE9333E"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（四）办公用房及培训场地要求：</w:t>
      </w:r>
    </w:p>
    <w:p w14:paraId="205FA94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中标人负责提供本地区执勤范围内办公用房和培训场地。</w:t>
      </w:r>
    </w:p>
    <w:p w14:paraId="10ED6415"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（五）工作经费保障</w:t>
      </w:r>
    </w:p>
    <w:p w14:paraId="7E252CF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中标方需确保设定不低于人均</w:t>
      </w:r>
      <w:r>
        <w:rPr>
          <w:rFonts w:ascii="Times New Roman" w:eastAsia="仿宋_GB2312" w:hAnsi="Times New Roman"/>
          <w:sz w:val="32"/>
          <w:szCs w:val="32"/>
        </w:rPr>
        <w:t>1500</w:t>
      </w:r>
      <w:r>
        <w:rPr>
          <w:rFonts w:ascii="Times New Roman" w:eastAsia="仿宋_GB2312" w:hAnsi="Times New Roman"/>
          <w:sz w:val="32"/>
          <w:szCs w:val="32"/>
        </w:rPr>
        <w:t>元的专项工作经费，用于包括但不限于队员疗休养、专项表彰奖励、困难慰问、节日慰问、劳动防护用品、夏季防暑用品、人口信息采集证工本费用、电费、宽带费、饮用水、办公用具采购、办公用品维修、电瓶车运维等。</w:t>
      </w:r>
    </w:p>
    <w:p w14:paraId="733A76B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该工作经费使用支出需经长宁公安分局确认。</w:t>
      </w:r>
    </w:p>
    <w:p w14:paraId="24EA124B"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（六）录用和解聘要求：</w:t>
      </w:r>
    </w:p>
    <w:p w14:paraId="42CC94CC" w14:textId="77777777" w:rsidR="00985780" w:rsidRDefault="00000000">
      <w:pPr>
        <w:spacing w:line="560" w:lineRule="exact"/>
        <w:ind w:firstLineChars="200" w:firstLine="640"/>
        <w:rPr>
          <w:rFonts w:ascii="Times New Roman" w:eastAsia="仿宋_GB2312" w:hAnsi="Times New Roman"/>
          <w:b/>
          <w:bCs/>
          <w:sz w:val="32"/>
          <w:szCs w:val="32"/>
        </w:rPr>
      </w:pPr>
      <w:r>
        <w:rPr>
          <w:rFonts w:ascii="Times New Roman" w:eastAsia="仿宋_GB2312" w:hAnsi="Times New Roman"/>
          <w:sz w:val="32"/>
          <w:szCs w:val="32"/>
        </w:rPr>
        <w:t>1</w:t>
      </w:r>
      <w:r>
        <w:rPr>
          <w:rFonts w:ascii="Times New Roman" w:eastAsia="仿宋_GB2312" w:hAnsi="Times New Roman"/>
          <w:sz w:val="32"/>
          <w:szCs w:val="32"/>
        </w:rPr>
        <w:t>、中标单位须负责全盘接收原有的人口信息采集员，并与人口信息采集员签订中标单位劳动合同。</w:t>
      </w:r>
    </w:p>
    <w:p w14:paraId="3D752FE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w:t>
      </w:r>
      <w:bookmarkStart w:id="2" w:name="_Hlk69202655"/>
      <w:r>
        <w:rPr>
          <w:rFonts w:ascii="Times New Roman" w:eastAsia="仿宋_GB2312" w:hAnsi="Times New Roman"/>
          <w:sz w:val="32"/>
          <w:szCs w:val="32"/>
        </w:rPr>
        <w:t>人员招录原则上由街镇人口办推荐，经区公安分局人口管理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审核，通过市</w:t>
      </w:r>
      <w:r>
        <w:rPr>
          <w:rFonts w:ascii="Times New Roman" w:eastAsia="仿宋_GB2312" w:hAnsi="Times New Roman" w:hint="eastAsia"/>
          <w:sz w:val="32"/>
          <w:szCs w:val="32"/>
        </w:rPr>
        <w:t>人口管理</w:t>
      </w:r>
      <w:r>
        <w:rPr>
          <w:rFonts w:ascii="Times New Roman" w:eastAsia="仿宋_GB2312" w:hAnsi="Times New Roman"/>
          <w:sz w:val="32"/>
          <w:szCs w:val="32"/>
        </w:rPr>
        <w:t>总队统一组织的考核后，直接派驻到辖区各居委会开展人口信息采集，与现有的社区综合信息采集员队伍共同开展工作。</w:t>
      </w:r>
      <w:bookmarkEnd w:id="2"/>
    </w:p>
    <w:p w14:paraId="53BA6F1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、经派出所、人口</w:t>
      </w:r>
      <w:r>
        <w:rPr>
          <w:rFonts w:ascii="Times New Roman" w:eastAsia="仿宋_GB2312" w:hAnsi="Times New Roman" w:hint="eastAsia"/>
          <w:sz w:val="32"/>
          <w:szCs w:val="32"/>
        </w:rPr>
        <w:t>管理支队</w:t>
      </w:r>
      <w:r>
        <w:rPr>
          <w:rFonts w:ascii="Times New Roman" w:eastAsia="仿宋_GB2312" w:hAnsi="Times New Roman"/>
          <w:sz w:val="32"/>
          <w:szCs w:val="32"/>
        </w:rPr>
        <w:t>面试合格的人员，中标方应在</w:t>
      </w:r>
      <w:r>
        <w:rPr>
          <w:rFonts w:ascii="Times New Roman" w:eastAsia="仿宋_GB2312" w:hAnsi="Times New Roman"/>
          <w:sz w:val="32"/>
          <w:szCs w:val="32"/>
        </w:rPr>
        <w:t>15</w:t>
      </w:r>
      <w:r>
        <w:rPr>
          <w:rFonts w:ascii="Times New Roman" w:eastAsia="仿宋_GB2312" w:hAnsi="Times New Roman"/>
          <w:sz w:val="32"/>
          <w:szCs w:val="32"/>
        </w:rPr>
        <w:t>个工作日内办理面试合格人员的入职手续、签订劳动合同，并确保劳动合同签订后人员立即到岗。</w:t>
      </w:r>
    </w:p>
    <w:p w14:paraId="32442FC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4</w:t>
      </w:r>
      <w:r>
        <w:rPr>
          <w:rFonts w:ascii="Times New Roman" w:eastAsia="仿宋_GB2312" w:hAnsi="Times New Roman"/>
          <w:sz w:val="32"/>
          <w:szCs w:val="32"/>
        </w:rPr>
        <w:t>、人口信息采集员招聘后经招标人培训先进行试岗，试用期限为</w:t>
      </w:r>
      <w:r>
        <w:rPr>
          <w:rFonts w:ascii="Times New Roman" w:eastAsia="仿宋_GB2312" w:hAnsi="Times New Roman"/>
          <w:sz w:val="32"/>
          <w:szCs w:val="32"/>
        </w:rPr>
        <w:t>2</w:t>
      </w:r>
      <w:r>
        <w:rPr>
          <w:rFonts w:ascii="Times New Roman" w:eastAsia="仿宋_GB2312" w:hAnsi="Times New Roman"/>
          <w:sz w:val="32"/>
          <w:szCs w:val="32"/>
        </w:rPr>
        <w:t>个月，试用期结束合格后正式录用；中标方须在十五个工作日内将换人的缺岗人员补充到位。</w:t>
      </w:r>
    </w:p>
    <w:p w14:paraId="7CE9B32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、人口信息采集员一经正式录用，由专管民警、社区民警负责日常管理和考勤，区公安分局人口管理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、派出所负责统一汇总并考核，严禁中标方以任何方式擅自借调、挪用。严禁中标方恶意挖人，一旦发现此类情况，招标人有权对中标人进行通报批评并扣罚当月</w:t>
      </w:r>
      <w:r>
        <w:rPr>
          <w:rFonts w:ascii="Times New Roman" w:eastAsia="仿宋_GB2312" w:hAnsi="Times New Roman"/>
          <w:sz w:val="32"/>
          <w:szCs w:val="32"/>
        </w:rPr>
        <w:t>5%</w:t>
      </w:r>
      <w:r>
        <w:rPr>
          <w:rFonts w:ascii="Times New Roman" w:eastAsia="仿宋_GB2312" w:hAnsi="Times New Roman"/>
          <w:sz w:val="32"/>
          <w:szCs w:val="32"/>
        </w:rPr>
        <w:t>服务费以示惩戒。</w:t>
      </w:r>
    </w:p>
    <w:p w14:paraId="2C8A61B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、人口信息采集员试用期内享受基本工资待遇</w:t>
      </w:r>
      <w:r>
        <w:rPr>
          <w:rFonts w:ascii="Times New Roman" w:eastAsia="仿宋_GB2312" w:hAnsi="Times New Roman" w:hint="eastAsia"/>
          <w:sz w:val="32"/>
          <w:szCs w:val="32"/>
        </w:rPr>
        <w:t>（</w:t>
      </w:r>
      <w:r>
        <w:rPr>
          <w:rFonts w:ascii="Times New Roman" w:eastAsia="仿宋_GB2312" w:hAnsi="Times New Roman"/>
          <w:sz w:val="32"/>
          <w:szCs w:val="32"/>
        </w:rPr>
        <w:t>不包括考核奖</w:t>
      </w:r>
      <w:r>
        <w:rPr>
          <w:rFonts w:ascii="Times New Roman" w:eastAsia="仿宋_GB2312" w:hAnsi="Times New Roman" w:hint="eastAsia"/>
          <w:sz w:val="32"/>
          <w:szCs w:val="32"/>
        </w:rPr>
        <w:t>）</w:t>
      </w:r>
      <w:r>
        <w:rPr>
          <w:rFonts w:ascii="Times New Roman" w:eastAsia="仿宋_GB2312" w:hAnsi="Times New Roman"/>
          <w:sz w:val="32"/>
          <w:szCs w:val="32"/>
        </w:rPr>
        <w:t>，正式录用后即享受规定的工资待遇。</w:t>
      </w:r>
    </w:p>
    <w:p w14:paraId="53D38A36"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、对于工作能力突出的人员，经招标人同意，中标方应在其退休后予以回聘，享受正式员工规定的工资待遇。</w:t>
      </w:r>
    </w:p>
    <w:p w14:paraId="756A268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、人口信息采集员有下列行为之一的，予以解聘。情节严重，触犯法律的，追究其法律责任（若与招标人最新管理标准和规范等不一致的，按从新从严执行）；</w:t>
      </w:r>
    </w:p>
    <w:p w14:paraId="0456403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）不服从安排，不听从指挥，不按工作程序和规定办事，造成不良影响的；</w:t>
      </w:r>
    </w:p>
    <w:p w14:paraId="7BE9AEEE"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）当月上班迟到、早退累计</w:t>
      </w:r>
      <w:r>
        <w:rPr>
          <w:rFonts w:ascii="Times New Roman" w:eastAsia="仿宋_GB2312" w:hAnsi="Times New Roman"/>
          <w:sz w:val="32"/>
          <w:szCs w:val="32"/>
        </w:rPr>
        <w:t>3</w:t>
      </w:r>
      <w:r>
        <w:rPr>
          <w:rFonts w:ascii="Times New Roman" w:eastAsia="仿宋_GB2312" w:hAnsi="Times New Roman"/>
          <w:sz w:val="32"/>
          <w:szCs w:val="32"/>
        </w:rPr>
        <w:t>次以上，经批评教育不改正的；</w:t>
      </w:r>
    </w:p>
    <w:p w14:paraId="4EE8C876"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）连续旷工</w:t>
      </w:r>
      <w:r>
        <w:rPr>
          <w:rFonts w:ascii="Times New Roman" w:eastAsia="仿宋_GB2312" w:hAnsi="Times New Roman"/>
          <w:sz w:val="32"/>
          <w:szCs w:val="32"/>
        </w:rPr>
        <w:t>3</w:t>
      </w:r>
      <w:r>
        <w:rPr>
          <w:rFonts w:ascii="Times New Roman" w:eastAsia="仿宋_GB2312" w:hAnsi="Times New Roman"/>
          <w:sz w:val="32"/>
          <w:szCs w:val="32"/>
        </w:rPr>
        <w:t>个工作日以上或累计旷工</w:t>
      </w:r>
      <w:r>
        <w:rPr>
          <w:rFonts w:ascii="Times New Roman" w:eastAsia="仿宋_GB2312" w:hAnsi="Times New Roman"/>
          <w:sz w:val="32"/>
          <w:szCs w:val="32"/>
        </w:rPr>
        <w:t>5</w:t>
      </w:r>
      <w:r>
        <w:rPr>
          <w:rFonts w:ascii="Times New Roman" w:eastAsia="仿宋_GB2312" w:hAnsi="Times New Roman"/>
          <w:sz w:val="32"/>
          <w:szCs w:val="32"/>
        </w:rPr>
        <w:t>个工作日以上的；</w:t>
      </w:r>
    </w:p>
    <w:p w14:paraId="535F3533"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）违反工作要求，不按规定佩戴证件或工作态度恶劣，</w:t>
      </w:r>
      <w:r>
        <w:rPr>
          <w:rFonts w:ascii="Times New Roman" w:eastAsia="仿宋_GB2312" w:hAnsi="Times New Roman"/>
          <w:sz w:val="32"/>
          <w:szCs w:val="32"/>
        </w:rPr>
        <w:lastRenderedPageBreak/>
        <w:t>造成不良影响或被群众有责投诉</w:t>
      </w:r>
      <w:r>
        <w:rPr>
          <w:rFonts w:ascii="Times New Roman" w:eastAsia="仿宋_GB2312" w:hAnsi="Times New Roman"/>
          <w:sz w:val="32"/>
          <w:szCs w:val="32"/>
        </w:rPr>
        <w:t>3</w:t>
      </w:r>
      <w:r>
        <w:rPr>
          <w:rFonts w:ascii="Times New Roman" w:eastAsia="仿宋_GB2312" w:hAnsi="Times New Roman"/>
          <w:sz w:val="32"/>
          <w:szCs w:val="32"/>
        </w:rPr>
        <w:t>次以上的；</w:t>
      </w:r>
    </w:p>
    <w:p w14:paraId="0688D9A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）利用工作之便谋取私利，索贿受贿的；</w:t>
      </w:r>
    </w:p>
    <w:p w14:paraId="4B133D6D"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）有其它违反长宁公安分局制定的制度规范、纪律或有违法行为的。</w:t>
      </w:r>
    </w:p>
    <w:p w14:paraId="3C28634D"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t>三、日常管理制度与勤务规范</w:t>
      </w:r>
    </w:p>
    <w:p w14:paraId="74765F9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人口信息采集队员的日常管理与勤务规范，详见附件：</w:t>
      </w:r>
      <w:bookmarkStart w:id="3" w:name="_Hlk68251384"/>
      <w:r>
        <w:rPr>
          <w:rFonts w:ascii="Times New Roman" w:eastAsia="仿宋_GB2312" w:hAnsi="Times New Roman"/>
          <w:sz w:val="32"/>
          <w:szCs w:val="32"/>
        </w:rPr>
        <w:t>《</w:t>
      </w:r>
      <w:bookmarkStart w:id="4" w:name="_Hlk68251373"/>
      <w:r>
        <w:rPr>
          <w:rFonts w:ascii="Times New Roman" w:eastAsia="仿宋_GB2312" w:hAnsi="Times New Roman"/>
          <w:sz w:val="32"/>
          <w:szCs w:val="32"/>
        </w:rPr>
        <w:t>考勤、休假及请假管理制度及细则》，若与招标人最新管理标准和规范等不一致的，按从新从严执行。</w:t>
      </w:r>
    </w:p>
    <w:bookmarkEnd w:id="3"/>
    <w:bookmarkEnd w:id="4"/>
    <w:p w14:paraId="7C3EA6F4"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t>四、投标说明</w:t>
      </w:r>
    </w:p>
    <w:p w14:paraId="0A97E358"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（一）投标单位要求及相关说明</w:t>
      </w:r>
    </w:p>
    <w:p w14:paraId="7FF94E7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、投标单位应有完善的人员管理架构，明确的现场管理负责人，具有相应工作经验且熟悉长宁区区域状况的优先考虑。</w:t>
      </w:r>
    </w:p>
    <w:p w14:paraId="1A43ADC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投标单位应了解项目内容、范围，如有疑问，按照招标文件规定及时询问，放弃询问的，视同确认所有条件，一旦投标中标后，不得以不了解或不完全了解招标人的需求而提出额外费用，对此招标人一律不予考虑。</w:t>
      </w:r>
    </w:p>
    <w:p w14:paraId="316E8C0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、关于物品的采购事项：中标方采购本服务约定的各类货物、装备等，须事先征询长宁公安分局同意后方可实施采购。</w:t>
      </w:r>
    </w:p>
    <w:p w14:paraId="78FEAF1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、中标方所有策划的活动方案都必须事先取得招标人同意后方可实行。</w:t>
      </w:r>
    </w:p>
    <w:p w14:paraId="5D913C8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、中标方为此项目所聘用的全部人员因年老，疾病，死亡或由事故原因致伤，致残，致病及意外死亡，劳资纠纷，刑、民</w:t>
      </w:r>
      <w:r>
        <w:rPr>
          <w:rFonts w:ascii="Times New Roman" w:eastAsia="仿宋_GB2312" w:hAnsi="Times New Roman"/>
          <w:sz w:val="32"/>
          <w:szCs w:val="32"/>
        </w:rPr>
        <w:lastRenderedPageBreak/>
        <w:t>事案件均与招标人无关，并签订承诺书。</w:t>
      </w:r>
    </w:p>
    <w:p w14:paraId="27CB37F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中标方须加强对拟派人员的管理，加强与招标人的沟通，对于在服务工作中发生不服从安排、擅自脱离岗位、泄露管理信息等情况的，招标人可要求中标方换人，造成不良后果的按情况追究中标方的责任，中标方对已通过录用程序并符合录用要求的替补人员应在</w:t>
      </w:r>
      <w:r>
        <w:rPr>
          <w:rFonts w:ascii="Times New Roman" w:eastAsia="仿宋_GB2312" w:hAnsi="Times New Roman"/>
          <w:sz w:val="32"/>
          <w:szCs w:val="32"/>
        </w:rPr>
        <w:t>15</w:t>
      </w:r>
      <w:r>
        <w:rPr>
          <w:rFonts w:ascii="Times New Roman" w:eastAsia="仿宋_GB2312" w:hAnsi="Times New Roman"/>
          <w:sz w:val="32"/>
          <w:szCs w:val="32"/>
        </w:rPr>
        <w:t>个工作日内补充到位。</w:t>
      </w:r>
    </w:p>
    <w:p w14:paraId="3A2FF346"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、中标单位必须将招标需求一并写入合同里。中标方须认真切实履行本招标文件规定以及合同约定的条款，若不能做到，招标人有权扣除相应比例的服务费并有权终止合同。</w:t>
      </w:r>
    </w:p>
    <w:p w14:paraId="5C94A2C3"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（二）投标人报价要求</w:t>
      </w:r>
    </w:p>
    <w:p w14:paraId="4D3506FA"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投标人的报价应包括但不限于以下</w:t>
      </w:r>
      <w:r>
        <w:rPr>
          <w:rFonts w:ascii="Times New Roman" w:eastAsia="仿宋_GB2312" w:hAnsi="Times New Roman"/>
          <w:sz w:val="32"/>
          <w:szCs w:val="32"/>
        </w:rPr>
        <w:t>8</w:t>
      </w:r>
      <w:r>
        <w:rPr>
          <w:rFonts w:ascii="Times New Roman" w:eastAsia="仿宋_GB2312" w:hAnsi="Times New Roman"/>
          <w:sz w:val="32"/>
          <w:szCs w:val="32"/>
        </w:rPr>
        <w:t>项费用：</w:t>
      </w:r>
      <w:bookmarkStart w:id="5" w:name="_Hlk68705044"/>
    </w:p>
    <w:p w14:paraId="0659937E"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人口信息采集员</w:t>
      </w:r>
      <w:bookmarkEnd w:id="5"/>
      <w:r>
        <w:rPr>
          <w:rFonts w:ascii="Times New Roman" w:eastAsia="仿宋_GB2312" w:hAnsi="Times New Roman"/>
          <w:sz w:val="32"/>
          <w:szCs w:val="32"/>
        </w:rPr>
        <w:t>固定月收入（税后）；</w:t>
      </w:r>
    </w:p>
    <w:p w14:paraId="357C071D"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人口信息采集员的绩效考核奖；</w:t>
      </w:r>
    </w:p>
    <w:p w14:paraId="7229C22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人口信息采集员五险一金等费用（按地方标准）；</w:t>
      </w:r>
    </w:p>
    <w:p w14:paraId="470AD54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高温费、过节费、保险费、体检费等员工福利。</w:t>
      </w:r>
    </w:p>
    <w:p w14:paraId="05A4966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人口信息采集员的年终奖。</w:t>
      </w:r>
    </w:p>
    <w:p w14:paraId="162ABB3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专项工作经费：包括但不限于电费、宽带费、饮用水、日常办公用具采购、办公用品维修、疗休养、专项表彰奖励、帮困慰问、电瓶车运维费用、节日慰问、劳动防护用品、夏季防暑用品、人口信息采集证工本费用等等。</w:t>
      </w:r>
    </w:p>
    <w:p w14:paraId="005C3579"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7.11</w:t>
      </w:r>
      <w:r>
        <w:rPr>
          <w:rFonts w:ascii="Times New Roman" w:eastAsia="仿宋_GB2312" w:hAnsi="Times New Roman"/>
          <w:sz w:val="32"/>
          <w:szCs w:val="32"/>
        </w:rPr>
        <w:t>名队长的津补贴：</w:t>
      </w:r>
      <w:r>
        <w:rPr>
          <w:rFonts w:ascii="Times New Roman" w:eastAsia="仿宋_GB2312" w:hAnsi="Times New Roman"/>
          <w:sz w:val="32"/>
          <w:szCs w:val="32"/>
        </w:rPr>
        <w:t>500</w:t>
      </w:r>
      <w:r>
        <w:rPr>
          <w:rFonts w:ascii="Times New Roman" w:eastAsia="仿宋_GB2312" w:hAnsi="Times New Roman"/>
          <w:sz w:val="32"/>
          <w:szCs w:val="32"/>
        </w:rPr>
        <w:t>元</w:t>
      </w:r>
      <w:r>
        <w:rPr>
          <w:rFonts w:ascii="Times New Roman" w:eastAsia="仿宋_GB2312" w:hAnsi="Times New Roman"/>
          <w:sz w:val="32"/>
          <w:szCs w:val="32"/>
        </w:rPr>
        <w:t>/</w:t>
      </w:r>
      <w:r>
        <w:rPr>
          <w:rFonts w:ascii="Times New Roman" w:eastAsia="仿宋_GB2312" w:hAnsi="Times New Roman"/>
          <w:sz w:val="32"/>
          <w:szCs w:val="32"/>
        </w:rPr>
        <w:t>人</w:t>
      </w:r>
      <w:r>
        <w:rPr>
          <w:rFonts w:ascii="Times New Roman" w:eastAsia="仿宋_GB2312" w:hAnsi="Times New Roman"/>
          <w:sz w:val="32"/>
          <w:szCs w:val="32"/>
        </w:rPr>
        <w:t>/</w:t>
      </w:r>
      <w:r>
        <w:rPr>
          <w:rFonts w:ascii="Times New Roman" w:eastAsia="仿宋_GB2312" w:hAnsi="Times New Roman"/>
          <w:sz w:val="32"/>
          <w:szCs w:val="32"/>
        </w:rPr>
        <w:t>月。</w:t>
      </w:r>
    </w:p>
    <w:p w14:paraId="6C7C214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其它（根据实际需要，双方协商约定）。</w:t>
      </w:r>
    </w:p>
    <w:p w14:paraId="368B189F" w14:textId="77777777" w:rsidR="00985780" w:rsidRDefault="00000000">
      <w:pPr>
        <w:pStyle w:val="a3"/>
        <w:ind w:firstLineChars="200" w:firstLine="640"/>
        <w:rPr>
          <w:rFonts w:ascii="Times New Roman" w:eastAsia="仿宋_GB2312" w:hAnsi="Times New Roman"/>
          <w:b/>
          <w:sz w:val="32"/>
          <w:szCs w:val="32"/>
        </w:rPr>
      </w:pPr>
      <w:r>
        <w:rPr>
          <w:rFonts w:ascii="Times New Roman" w:eastAsia="仿宋_GB2312" w:hAnsi="Times New Roman"/>
          <w:sz w:val="32"/>
          <w:szCs w:val="32"/>
        </w:rPr>
        <w:lastRenderedPageBreak/>
        <w:t>9.</w:t>
      </w:r>
      <w:r>
        <w:rPr>
          <w:rFonts w:ascii="Times New Roman" w:eastAsia="仿宋_GB2312" w:hAnsi="Times New Roman"/>
          <w:sz w:val="32"/>
          <w:szCs w:val="32"/>
        </w:rPr>
        <w:t>价格不能低于服务质量，为此设定警示价为：</w:t>
      </w:r>
      <w:r>
        <w:rPr>
          <w:rFonts w:ascii="Times New Roman" w:eastAsia="仿宋_GB2312" w:hAnsi="Times New Roman"/>
          <w:sz w:val="32"/>
          <w:szCs w:val="32"/>
        </w:rPr>
        <w:t>7485.07</w:t>
      </w:r>
      <w:r>
        <w:rPr>
          <w:rFonts w:ascii="Times New Roman" w:eastAsia="仿宋_GB2312" w:hAnsi="Times New Roman"/>
          <w:sz w:val="32"/>
          <w:szCs w:val="32"/>
        </w:rPr>
        <w:t>元</w:t>
      </w:r>
      <w:r>
        <w:rPr>
          <w:rFonts w:ascii="Times New Roman" w:eastAsia="仿宋_GB2312" w:hAnsi="Times New Roman"/>
          <w:sz w:val="32"/>
          <w:szCs w:val="32"/>
        </w:rPr>
        <w:t>/</w:t>
      </w:r>
      <w:r>
        <w:rPr>
          <w:rFonts w:ascii="Times New Roman" w:eastAsia="仿宋_GB2312" w:hAnsi="Times New Roman"/>
          <w:sz w:val="32"/>
          <w:szCs w:val="32"/>
        </w:rPr>
        <w:t>人</w:t>
      </w:r>
      <w:r>
        <w:rPr>
          <w:rFonts w:ascii="Times New Roman" w:eastAsia="仿宋_GB2312" w:hAnsi="Times New Roman"/>
          <w:sz w:val="32"/>
          <w:szCs w:val="32"/>
        </w:rPr>
        <w:t>/</w:t>
      </w:r>
      <w:r>
        <w:rPr>
          <w:rFonts w:ascii="Times New Roman" w:eastAsia="仿宋_GB2312" w:hAnsi="Times New Roman"/>
          <w:sz w:val="32"/>
          <w:szCs w:val="32"/>
        </w:rPr>
        <w:t>月（详见下表），</w:t>
      </w:r>
      <w:r>
        <w:rPr>
          <w:rFonts w:ascii="Times New Roman" w:eastAsia="仿宋_GB2312" w:hAnsi="Times New Roman"/>
          <w:b/>
          <w:sz w:val="32"/>
          <w:szCs w:val="32"/>
        </w:rPr>
        <w:t>低于此价格的</w:t>
      </w:r>
      <w:r>
        <w:rPr>
          <w:rFonts w:ascii="Times New Roman" w:eastAsia="仿宋_GB2312" w:hAnsi="Times New Roman" w:hint="eastAsia"/>
          <w:b/>
          <w:sz w:val="32"/>
          <w:szCs w:val="32"/>
        </w:rPr>
        <w:t>投标报价，</w:t>
      </w:r>
      <w:r>
        <w:rPr>
          <w:rFonts w:ascii="Times New Roman" w:eastAsia="仿宋_GB2312" w:hAnsi="Times New Roman"/>
          <w:b/>
          <w:sz w:val="32"/>
          <w:szCs w:val="32"/>
        </w:rPr>
        <w:t>评审委员会</w:t>
      </w:r>
      <w:r>
        <w:rPr>
          <w:rFonts w:ascii="Times New Roman" w:eastAsia="仿宋_GB2312" w:hAnsi="Times New Roman" w:hint="eastAsia"/>
          <w:b/>
          <w:sz w:val="32"/>
          <w:szCs w:val="32"/>
        </w:rPr>
        <w:t>有权利认为其属于</w:t>
      </w:r>
      <w:r>
        <w:rPr>
          <w:rFonts w:ascii="Times New Roman" w:eastAsia="仿宋_GB2312" w:hAnsi="Times New Roman"/>
          <w:b/>
          <w:sz w:val="32"/>
          <w:szCs w:val="32"/>
        </w:rPr>
        <w:t>有可能影响产品质量或者不能诚信履约情形</w:t>
      </w:r>
      <w:r>
        <w:rPr>
          <w:rFonts w:ascii="Times New Roman" w:eastAsia="仿宋_GB2312" w:hAnsi="Times New Roman" w:hint="eastAsia"/>
          <w:b/>
          <w:sz w:val="32"/>
          <w:szCs w:val="32"/>
        </w:rPr>
        <w:t>。相关供应商应在投标文件中</w:t>
      </w:r>
      <w:r>
        <w:rPr>
          <w:rFonts w:ascii="Times New Roman" w:eastAsia="仿宋_GB2312" w:hAnsi="Times New Roman"/>
          <w:b/>
          <w:sz w:val="32"/>
          <w:szCs w:val="32"/>
        </w:rPr>
        <w:t>提供项目具体成本测算等与报价合理性相关的书面说明及必要的证明材料，包括但不限于原材料成本、人工成本、制造费用等</w:t>
      </w:r>
      <w:r>
        <w:rPr>
          <w:rFonts w:ascii="Times New Roman" w:eastAsia="仿宋_GB2312" w:hAnsi="Times New Roman" w:hint="eastAsia"/>
          <w:b/>
          <w:sz w:val="32"/>
          <w:szCs w:val="32"/>
        </w:rPr>
        <w:t>。</w:t>
      </w:r>
    </w:p>
    <w:p w14:paraId="71163F3E" w14:textId="77777777" w:rsidR="00985780" w:rsidRDefault="00000000">
      <w:pPr>
        <w:pStyle w:val="11"/>
        <w:spacing w:line="560" w:lineRule="exact"/>
        <w:ind w:firstLine="643"/>
        <w:rPr>
          <w:rFonts w:ascii="Times New Roman" w:eastAsia="仿宋_GB2312" w:hAnsi="Times New Roman"/>
          <w:sz w:val="32"/>
          <w:szCs w:val="32"/>
        </w:rPr>
      </w:pPr>
      <w:r>
        <w:rPr>
          <w:rFonts w:ascii="Times New Roman" w:eastAsia="仿宋_GB2312" w:hAnsi="Times New Roman"/>
          <w:b/>
          <w:sz w:val="32"/>
          <w:szCs w:val="32"/>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7D8525A1" w14:textId="77777777" w:rsidR="00985780" w:rsidRDefault="00985780">
      <w:pPr>
        <w:spacing w:line="560" w:lineRule="exact"/>
        <w:rPr>
          <w:rFonts w:ascii="Times New Roman" w:hAnsi="Times New Roman"/>
          <w:sz w:val="32"/>
          <w:szCs w:val="32"/>
        </w:rPr>
      </w:pPr>
    </w:p>
    <w:p w14:paraId="78019848" w14:textId="77777777" w:rsidR="00985780" w:rsidRDefault="00985780">
      <w:pPr>
        <w:spacing w:line="560" w:lineRule="exact"/>
        <w:rPr>
          <w:rFonts w:ascii="Times New Roman" w:hAnsi="Times New Roman"/>
          <w:sz w:val="32"/>
          <w:szCs w:val="32"/>
        </w:rPr>
      </w:pPr>
    </w:p>
    <w:p w14:paraId="47E5E42C" w14:textId="77777777" w:rsidR="00985780" w:rsidRDefault="00985780">
      <w:pPr>
        <w:spacing w:line="560" w:lineRule="exact"/>
        <w:rPr>
          <w:rFonts w:ascii="Times New Roman" w:hAnsi="Times New Roman"/>
          <w:sz w:val="32"/>
          <w:szCs w:val="32"/>
        </w:rPr>
      </w:pPr>
    </w:p>
    <w:p w14:paraId="596F37BC" w14:textId="77777777" w:rsidR="00985780" w:rsidRDefault="00000000">
      <w:pPr>
        <w:spacing w:line="560" w:lineRule="exact"/>
        <w:ind w:firstLineChars="200" w:firstLine="800"/>
        <w:jc w:val="center"/>
        <w:rPr>
          <w:rFonts w:ascii="Times New Roman" w:eastAsia="黑体" w:hAnsi="Times New Roman"/>
          <w:sz w:val="40"/>
          <w:szCs w:val="32"/>
        </w:rPr>
      </w:pPr>
      <w:r>
        <w:rPr>
          <w:rFonts w:ascii="Times New Roman" w:eastAsia="黑体" w:hAnsi="Times New Roman"/>
          <w:sz w:val="40"/>
          <w:szCs w:val="32"/>
        </w:rPr>
        <w:t>人员费用警示测算表</w:t>
      </w:r>
    </w:p>
    <w:tbl>
      <w:tblPr>
        <w:tblW w:w="9640" w:type="dxa"/>
        <w:tblInd w:w="-176" w:type="dxa"/>
        <w:tblLook w:val="04A0" w:firstRow="1" w:lastRow="0" w:firstColumn="1" w:lastColumn="0" w:noHBand="0" w:noVBand="1"/>
      </w:tblPr>
      <w:tblGrid>
        <w:gridCol w:w="3261"/>
        <w:gridCol w:w="1843"/>
        <w:gridCol w:w="4536"/>
      </w:tblGrid>
      <w:tr w:rsidR="00985780" w14:paraId="77060B96" w14:textId="77777777">
        <w:trPr>
          <w:trHeight w:val="270"/>
        </w:trPr>
        <w:tc>
          <w:tcPr>
            <w:tcW w:w="3261" w:type="dxa"/>
            <w:tcBorders>
              <w:top w:val="single" w:sz="4" w:space="0" w:color="auto"/>
              <w:left w:val="single" w:sz="4" w:space="0" w:color="auto"/>
              <w:bottom w:val="single" w:sz="4" w:space="0" w:color="auto"/>
              <w:right w:val="single" w:sz="4" w:space="0" w:color="auto"/>
            </w:tcBorders>
            <w:vAlign w:val="center"/>
          </w:tcPr>
          <w:p w14:paraId="1ABA19A4" w14:textId="77777777" w:rsidR="00985780" w:rsidRDefault="00000000">
            <w:pPr>
              <w:widowControl/>
              <w:spacing w:line="560" w:lineRule="exact"/>
              <w:jc w:val="center"/>
              <w:rPr>
                <w:rFonts w:ascii="Times New Roman" w:eastAsia="仿宋_GB2312" w:hAnsi="Times New Roman"/>
                <w:b/>
                <w:bCs/>
                <w:kern w:val="0"/>
                <w:sz w:val="32"/>
                <w:szCs w:val="32"/>
              </w:rPr>
            </w:pPr>
            <w:r>
              <w:rPr>
                <w:rFonts w:ascii="Times New Roman" w:eastAsia="仿宋_GB2312" w:hAnsi="Times New Roman"/>
                <w:b/>
                <w:bCs/>
                <w:kern w:val="0"/>
                <w:sz w:val="32"/>
                <w:szCs w:val="32"/>
              </w:rPr>
              <w:t>项目</w:t>
            </w:r>
          </w:p>
        </w:tc>
        <w:tc>
          <w:tcPr>
            <w:tcW w:w="1843" w:type="dxa"/>
            <w:tcBorders>
              <w:top w:val="single" w:sz="4" w:space="0" w:color="auto"/>
              <w:left w:val="nil"/>
              <w:bottom w:val="single" w:sz="4" w:space="0" w:color="auto"/>
              <w:right w:val="single" w:sz="4" w:space="0" w:color="auto"/>
            </w:tcBorders>
            <w:vAlign w:val="center"/>
          </w:tcPr>
          <w:p w14:paraId="70766318" w14:textId="77777777" w:rsidR="00985780" w:rsidRDefault="00000000">
            <w:pPr>
              <w:widowControl/>
              <w:spacing w:line="560" w:lineRule="exact"/>
              <w:jc w:val="center"/>
              <w:rPr>
                <w:rFonts w:ascii="Times New Roman" w:eastAsia="仿宋_GB2312" w:hAnsi="Times New Roman"/>
                <w:kern w:val="0"/>
                <w:sz w:val="32"/>
                <w:szCs w:val="32"/>
              </w:rPr>
            </w:pPr>
            <w:r>
              <w:rPr>
                <w:rFonts w:ascii="Times New Roman" w:eastAsia="仿宋_GB2312" w:hAnsi="Times New Roman"/>
                <w:kern w:val="0"/>
                <w:sz w:val="32"/>
                <w:szCs w:val="32"/>
              </w:rPr>
              <w:t>费用</w:t>
            </w:r>
          </w:p>
        </w:tc>
        <w:tc>
          <w:tcPr>
            <w:tcW w:w="4536" w:type="dxa"/>
            <w:tcBorders>
              <w:top w:val="single" w:sz="4" w:space="0" w:color="auto"/>
              <w:left w:val="nil"/>
              <w:bottom w:val="single" w:sz="4" w:space="0" w:color="auto"/>
              <w:right w:val="single" w:sz="4" w:space="0" w:color="auto"/>
            </w:tcBorders>
            <w:vAlign w:val="center"/>
          </w:tcPr>
          <w:p w14:paraId="08C48A9B" w14:textId="77777777" w:rsidR="00985780" w:rsidRDefault="00000000">
            <w:pPr>
              <w:widowControl/>
              <w:spacing w:line="560" w:lineRule="exact"/>
              <w:ind w:firstLineChars="200" w:firstLine="640"/>
              <w:jc w:val="center"/>
              <w:rPr>
                <w:rFonts w:ascii="Times New Roman" w:eastAsia="仿宋_GB2312" w:hAnsi="Times New Roman"/>
                <w:kern w:val="0"/>
                <w:sz w:val="32"/>
                <w:szCs w:val="32"/>
              </w:rPr>
            </w:pPr>
            <w:r>
              <w:rPr>
                <w:rFonts w:ascii="Times New Roman" w:eastAsia="仿宋_GB2312" w:hAnsi="Times New Roman"/>
                <w:kern w:val="0"/>
                <w:sz w:val="32"/>
                <w:szCs w:val="32"/>
              </w:rPr>
              <w:t>说明</w:t>
            </w:r>
          </w:p>
        </w:tc>
      </w:tr>
      <w:tr w:rsidR="00985780" w14:paraId="5B9EC7E9" w14:textId="77777777">
        <w:trPr>
          <w:trHeight w:val="270"/>
        </w:trPr>
        <w:tc>
          <w:tcPr>
            <w:tcW w:w="3261" w:type="dxa"/>
            <w:tcBorders>
              <w:top w:val="nil"/>
              <w:left w:val="single" w:sz="4" w:space="0" w:color="auto"/>
              <w:bottom w:val="single" w:sz="4" w:space="0" w:color="auto"/>
              <w:right w:val="single" w:sz="4" w:space="0" w:color="auto"/>
            </w:tcBorders>
            <w:vAlign w:val="center"/>
          </w:tcPr>
          <w:p w14:paraId="3DF76AEF"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月度工资标准</w:t>
            </w:r>
          </w:p>
        </w:tc>
        <w:tc>
          <w:tcPr>
            <w:tcW w:w="1843" w:type="dxa"/>
            <w:tcBorders>
              <w:top w:val="nil"/>
              <w:left w:val="nil"/>
              <w:bottom w:val="single" w:sz="4" w:space="0" w:color="auto"/>
              <w:right w:val="single" w:sz="4" w:space="0" w:color="auto"/>
            </w:tcBorders>
            <w:vAlign w:val="center"/>
          </w:tcPr>
          <w:p w14:paraId="57CE2CF6"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2740</w:t>
            </w:r>
          </w:p>
        </w:tc>
        <w:tc>
          <w:tcPr>
            <w:tcW w:w="4536" w:type="dxa"/>
            <w:tcBorders>
              <w:top w:val="nil"/>
              <w:left w:val="nil"/>
              <w:bottom w:val="single" w:sz="4" w:space="0" w:color="auto"/>
              <w:right w:val="single" w:sz="4" w:space="0" w:color="auto"/>
            </w:tcBorders>
            <w:vAlign w:val="center"/>
          </w:tcPr>
          <w:p w14:paraId="1B9FC6EA" w14:textId="77777777" w:rsidR="00985780" w:rsidRDefault="00000000">
            <w:pPr>
              <w:spacing w:line="400" w:lineRule="exact"/>
              <w:rPr>
                <w:rFonts w:ascii="Times New Roman" w:eastAsia="仿宋_GB2312" w:hAnsi="Times New Roman"/>
                <w:sz w:val="32"/>
                <w:szCs w:val="32"/>
              </w:rPr>
            </w:pPr>
            <w:bookmarkStart w:id="6" w:name="OLE_LINK12"/>
            <w:r>
              <w:rPr>
                <w:rFonts w:ascii="Times New Roman" w:eastAsia="仿宋_GB2312" w:hAnsi="Times New Roman" w:hint="eastAsia"/>
                <w:sz w:val="32"/>
                <w:szCs w:val="32"/>
              </w:rPr>
              <w:t>上海市最低工资标准为</w:t>
            </w:r>
            <w:r>
              <w:rPr>
                <w:rFonts w:ascii="Times New Roman" w:eastAsia="仿宋_GB2312" w:hAnsi="Times New Roman" w:hint="eastAsia"/>
                <w:sz w:val="32"/>
                <w:szCs w:val="32"/>
              </w:rPr>
              <w:t>2740</w:t>
            </w:r>
            <w:r>
              <w:rPr>
                <w:rFonts w:ascii="Times New Roman" w:eastAsia="仿宋_GB2312" w:hAnsi="Times New Roman" w:hint="eastAsia"/>
                <w:sz w:val="32"/>
                <w:szCs w:val="32"/>
              </w:rPr>
              <w:t>元</w:t>
            </w:r>
            <w:bookmarkEnd w:id="6"/>
          </w:p>
        </w:tc>
      </w:tr>
      <w:tr w:rsidR="00985780" w14:paraId="5BE76556" w14:textId="77777777">
        <w:trPr>
          <w:trHeight w:val="270"/>
        </w:trPr>
        <w:tc>
          <w:tcPr>
            <w:tcW w:w="3261" w:type="dxa"/>
            <w:tcBorders>
              <w:top w:val="nil"/>
              <w:left w:val="single" w:sz="4" w:space="0" w:color="auto"/>
              <w:bottom w:val="single" w:sz="4" w:space="0" w:color="auto"/>
              <w:right w:val="single" w:sz="4" w:space="0" w:color="auto"/>
            </w:tcBorders>
            <w:vAlign w:val="center"/>
          </w:tcPr>
          <w:p w14:paraId="75682BBB"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岗位补贴</w:t>
            </w:r>
          </w:p>
        </w:tc>
        <w:tc>
          <w:tcPr>
            <w:tcW w:w="1843" w:type="dxa"/>
            <w:tcBorders>
              <w:top w:val="nil"/>
              <w:left w:val="nil"/>
              <w:bottom w:val="single" w:sz="4" w:space="0" w:color="auto"/>
              <w:right w:val="single" w:sz="4" w:space="0" w:color="auto"/>
            </w:tcBorders>
            <w:vAlign w:val="center"/>
          </w:tcPr>
          <w:p w14:paraId="386288F7"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190</w:t>
            </w:r>
          </w:p>
        </w:tc>
        <w:tc>
          <w:tcPr>
            <w:tcW w:w="4536" w:type="dxa"/>
            <w:tcBorders>
              <w:top w:val="nil"/>
              <w:left w:val="nil"/>
              <w:bottom w:val="single" w:sz="4" w:space="0" w:color="auto"/>
              <w:right w:val="single" w:sz="4" w:space="0" w:color="auto"/>
            </w:tcBorders>
            <w:vAlign w:val="center"/>
          </w:tcPr>
          <w:p w14:paraId="372D3217"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04BCA180" w14:textId="77777777">
        <w:trPr>
          <w:trHeight w:val="270"/>
        </w:trPr>
        <w:tc>
          <w:tcPr>
            <w:tcW w:w="3261" w:type="dxa"/>
            <w:tcBorders>
              <w:top w:val="nil"/>
              <w:left w:val="single" w:sz="4" w:space="0" w:color="auto"/>
              <w:bottom w:val="single" w:sz="4" w:space="0" w:color="auto"/>
              <w:right w:val="single" w:sz="4" w:space="0" w:color="auto"/>
            </w:tcBorders>
            <w:vAlign w:val="center"/>
          </w:tcPr>
          <w:p w14:paraId="57276AEF"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平均月度考核奖</w:t>
            </w:r>
          </w:p>
        </w:tc>
        <w:tc>
          <w:tcPr>
            <w:tcW w:w="1843" w:type="dxa"/>
            <w:tcBorders>
              <w:top w:val="nil"/>
              <w:left w:val="nil"/>
              <w:bottom w:val="single" w:sz="4" w:space="0" w:color="auto"/>
              <w:right w:val="single" w:sz="4" w:space="0" w:color="auto"/>
            </w:tcBorders>
            <w:vAlign w:val="center"/>
          </w:tcPr>
          <w:p w14:paraId="1E3E32BC"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800</w:t>
            </w:r>
          </w:p>
        </w:tc>
        <w:tc>
          <w:tcPr>
            <w:tcW w:w="4536" w:type="dxa"/>
            <w:tcBorders>
              <w:top w:val="nil"/>
              <w:left w:val="nil"/>
              <w:bottom w:val="single" w:sz="4" w:space="0" w:color="auto"/>
              <w:right w:val="single" w:sz="4" w:space="0" w:color="auto"/>
            </w:tcBorders>
            <w:vAlign w:val="center"/>
          </w:tcPr>
          <w:p w14:paraId="532D1CF4"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4212515C" w14:textId="77777777">
        <w:trPr>
          <w:trHeight w:val="270"/>
        </w:trPr>
        <w:tc>
          <w:tcPr>
            <w:tcW w:w="3261" w:type="dxa"/>
            <w:tcBorders>
              <w:top w:val="nil"/>
              <w:left w:val="single" w:sz="4" w:space="0" w:color="auto"/>
              <w:bottom w:val="single" w:sz="4" w:space="0" w:color="auto"/>
              <w:right w:val="single" w:sz="4" w:space="0" w:color="auto"/>
            </w:tcBorders>
            <w:vAlign w:val="center"/>
          </w:tcPr>
          <w:p w14:paraId="538C4B58"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税后月平均收入</w:t>
            </w:r>
          </w:p>
        </w:tc>
        <w:tc>
          <w:tcPr>
            <w:tcW w:w="1843" w:type="dxa"/>
            <w:tcBorders>
              <w:top w:val="nil"/>
              <w:left w:val="nil"/>
              <w:bottom w:val="single" w:sz="4" w:space="0" w:color="auto"/>
              <w:right w:val="single" w:sz="4" w:space="0" w:color="auto"/>
            </w:tcBorders>
            <w:vAlign w:val="center"/>
          </w:tcPr>
          <w:p w14:paraId="48335060"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3730</w:t>
            </w:r>
          </w:p>
        </w:tc>
        <w:tc>
          <w:tcPr>
            <w:tcW w:w="4536" w:type="dxa"/>
            <w:tcBorders>
              <w:top w:val="nil"/>
              <w:left w:val="nil"/>
              <w:bottom w:val="single" w:sz="4" w:space="0" w:color="auto"/>
              <w:right w:val="single" w:sz="4" w:space="0" w:color="auto"/>
            </w:tcBorders>
            <w:vAlign w:val="center"/>
          </w:tcPr>
          <w:p w14:paraId="739F51CE"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4150C477" w14:textId="77777777">
        <w:trPr>
          <w:trHeight w:val="270"/>
        </w:trPr>
        <w:tc>
          <w:tcPr>
            <w:tcW w:w="3261" w:type="dxa"/>
            <w:tcBorders>
              <w:top w:val="nil"/>
              <w:left w:val="single" w:sz="4" w:space="0" w:color="auto"/>
              <w:bottom w:val="single" w:sz="4" w:space="0" w:color="auto"/>
              <w:right w:val="single" w:sz="4" w:space="0" w:color="auto"/>
            </w:tcBorders>
            <w:vAlign w:val="center"/>
          </w:tcPr>
          <w:p w14:paraId="53C80446"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过节费</w:t>
            </w:r>
          </w:p>
        </w:tc>
        <w:tc>
          <w:tcPr>
            <w:tcW w:w="1843" w:type="dxa"/>
            <w:tcBorders>
              <w:top w:val="nil"/>
              <w:left w:val="nil"/>
              <w:bottom w:val="single" w:sz="4" w:space="0" w:color="auto"/>
              <w:right w:val="single" w:sz="4" w:space="0" w:color="auto"/>
            </w:tcBorders>
            <w:vAlign w:val="center"/>
          </w:tcPr>
          <w:p w14:paraId="3B58C0B4"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50</w:t>
            </w:r>
          </w:p>
        </w:tc>
        <w:tc>
          <w:tcPr>
            <w:tcW w:w="4536" w:type="dxa"/>
            <w:tcBorders>
              <w:top w:val="nil"/>
              <w:left w:val="nil"/>
              <w:bottom w:val="single" w:sz="4" w:space="0" w:color="auto"/>
              <w:right w:val="single" w:sz="4" w:space="0" w:color="auto"/>
            </w:tcBorders>
            <w:vAlign w:val="center"/>
          </w:tcPr>
          <w:p w14:paraId="56E599F9"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69121C34" w14:textId="77777777">
        <w:trPr>
          <w:trHeight w:val="270"/>
        </w:trPr>
        <w:tc>
          <w:tcPr>
            <w:tcW w:w="3261" w:type="dxa"/>
            <w:tcBorders>
              <w:top w:val="nil"/>
              <w:left w:val="single" w:sz="4" w:space="0" w:color="auto"/>
              <w:bottom w:val="single" w:sz="4" w:space="0" w:color="auto"/>
              <w:right w:val="single" w:sz="4" w:space="0" w:color="auto"/>
            </w:tcBorders>
            <w:vAlign w:val="center"/>
          </w:tcPr>
          <w:p w14:paraId="528DEF5B"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年终奖</w:t>
            </w:r>
          </w:p>
        </w:tc>
        <w:tc>
          <w:tcPr>
            <w:tcW w:w="1843" w:type="dxa"/>
            <w:tcBorders>
              <w:top w:val="nil"/>
              <w:left w:val="nil"/>
              <w:bottom w:val="single" w:sz="4" w:space="0" w:color="auto"/>
              <w:right w:val="single" w:sz="4" w:space="0" w:color="auto"/>
            </w:tcBorders>
            <w:vAlign w:val="center"/>
          </w:tcPr>
          <w:p w14:paraId="2A246601"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42</w:t>
            </w:r>
          </w:p>
        </w:tc>
        <w:tc>
          <w:tcPr>
            <w:tcW w:w="4536" w:type="dxa"/>
            <w:tcBorders>
              <w:top w:val="nil"/>
              <w:left w:val="nil"/>
              <w:bottom w:val="single" w:sz="4" w:space="0" w:color="auto"/>
              <w:right w:val="single" w:sz="4" w:space="0" w:color="auto"/>
            </w:tcBorders>
            <w:vAlign w:val="center"/>
          </w:tcPr>
          <w:p w14:paraId="5169F613"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69B6E303" w14:textId="77777777">
        <w:trPr>
          <w:trHeight w:val="270"/>
        </w:trPr>
        <w:tc>
          <w:tcPr>
            <w:tcW w:w="3261" w:type="dxa"/>
            <w:tcBorders>
              <w:top w:val="nil"/>
              <w:left w:val="single" w:sz="4" w:space="0" w:color="auto"/>
              <w:bottom w:val="single" w:sz="4" w:space="0" w:color="auto"/>
              <w:right w:val="single" w:sz="4" w:space="0" w:color="auto"/>
            </w:tcBorders>
            <w:vAlign w:val="center"/>
          </w:tcPr>
          <w:p w14:paraId="76D0E6E8"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lastRenderedPageBreak/>
              <w:t>高温费</w:t>
            </w:r>
          </w:p>
        </w:tc>
        <w:tc>
          <w:tcPr>
            <w:tcW w:w="1843" w:type="dxa"/>
            <w:tcBorders>
              <w:top w:val="nil"/>
              <w:left w:val="nil"/>
              <w:bottom w:val="single" w:sz="4" w:space="0" w:color="auto"/>
              <w:right w:val="single" w:sz="4" w:space="0" w:color="auto"/>
            </w:tcBorders>
            <w:vAlign w:val="center"/>
          </w:tcPr>
          <w:p w14:paraId="47374153"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100</w:t>
            </w:r>
          </w:p>
        </w:tc>
        <w:tc>
          <w:tcPr>
            <w:tcW w:w="4536" w:type="dxa"/>
            <w:tcBorders>
              <w:top w:val="nil"/>
              <w:left w:val="nil"/>
              <w:bottom w:val="single" w:sz="4" w:space="0" w:color="auto"/>
              <w:right w:val="single" w:sz="4" w:space="0" w:color="auto"/>
            </w:tcBorders>
            <w:vAlign w:val="center"/>
          </w:tcPr>
          <w:p w14:paraId="2DD1EE7C"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hint="eastAsia"/>
                <w:sz w:val="32"/>
                <w:szCs w:val="32"/>
              </w:rPr>
              <w:t>～</w:t>
            </w:r>
            <w:r>
              <w:rPr>
                <w:rFonts w:ascii="Times New Roman" w:eastAsia="仿宋_GB2312" w:hAnsi="Times New Roman" w:hint="eastAsia"/>
                <w:sz w:val="32"/>
                <w:szCs w:val="32"/>
              </w:rPr>
              <w:t>9</w:t>
            </w:r>
            <w:r>
              <w:rPr>
                <w:rFonts w:ascii="Times New Roman" w:eastAsia="仿宋_GB2312" w:hAnsi="Times New Roman" w:hint="eastAsia"/>
                <w:sz w:val="32"/>
                <w:szCs w:val="32"/>
              </w:rPr>
              <w:t>月每月</w:t>
            </w:r>
            <w:r>
              <w:rPr>
                <w:rFonts w:ascii="Times New Roman" w:eastAsia="仿宋_GB2312" w:hAnsi="Times New Roman" w:hint="eastAsia"/>
                <w:sz w:val="32"/>
                <w:szCs w:val="32"/>
              </w:rPr>
              <w:t>300</w:t>
            </w:r>
            <w:r>
              <w:rPr>
                <w:rFonts w:ascii="Times New Roman" w:eastAsia="仿宋_GB2312" w:hAnsi="Times New Roman" w:hint="eastAsia"/>
                <w:sz w:val="32"/>
                <w:szCs w:val="32"/>
              </w:rPr>
              <w:t>元，计</w:t>
            </w:r>
            <w:r>
              <w:rPr>
                <w:rFonts w:ascii="Times New Roman" w:eastAsia="仿宋_GB2312" w:hAnsi="Times New Roman" w:hint="eastAsia"/>
                <w:sz w:val="32"/>
                <w:szCs w:val="32"/>
              </w:rPr>
              <w:t>1200</w:t>
            </w:r>
            <w:r>
              <w:rPr>
                <w:rFonts w:ascii="Times New Roman" w:eastAsia="仿宋_GB2312" w:hAnsi="Times New Roman" w:hint="eastAsia"/>
                <w:sz w:val="32"/>
                <w:szCs w:val="32"/>
              </w:rPr>
              <w:t>元</w:t>
            </w:r>
            <w:r>
              <w:rPr>
                <w:rFonts w:ascii="Times New Roman" w:eastAsia="仿宋_GB2312" w:hAnsi="Times New Roman" w:hint="eastAsia"/>
                <w:sz w:val="32"/>
                <w:szCs w:val="32"/>
              </w:rPr>
              <w:t>/12</w:t>
            </w:r>
            <w:r>
              <w:rPr>
                <w:rFonts w:ascii="Times New Roman" w:eastAsia="仿宋_GB2312" w:hAnsi="Times New Roman" w:hint="eastAsia"/>
                <w:sz w:val="32"/>
                <w:szCs w:val="32"/>
              </w:rPr>
              <w:t>月</w:t>
            </w:r>
          </w:p>
        </w:tc>
      </w:tr>
      <w:tr w:rsidR="00985780" w14:paraId="34E778CC" w14:textId="77777777">
        <w:trPr>
          <w:trHeight w:val="480"/>
        </w:trPr>
        <w:tc>
          <w:tcPr>
            <w:tcW w:w="3261" w:type="dxa"/>
            <w:tcBorders>
              <w:top w:val="nil"/>
              <w:left w:val="single" w:sz="4" w:space="0" w:color="auto"/>
              <w:bottom w:val="single" w:sz="4" w:space="0" w:color="auto"/>
              <w:right w:val="single" w:sz="4" w:space="0" w:color="auto"/>
            </w:tcBorders>
            <w:vAlign w:val="center"/>
          </w:tcPr>
          <w:p w14:paraId="282FCD5F"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社会保险（五险）</w:t>
            </w:r>
          </w:p>
        </w:tc>
        <w:tc>
          <w:tcPr>
            <w:tcW w:w="1843" w:type="dxa"/>
            <w:tcBorders>
              <w:top w:val="nil"/>
              <w:left w:val="nil"/>
              <w:bottom w:val="single" w:sz="4" w:space="0" w:color="auto"/>
              <w:right w:val="single" w:sz="4" w:space="0" w:color="auto"/>
            </w:tcBorders>
            <w:vAlign w:val="center"/>
          </w:tcPr>
          <w:p w14:paraId="4CE682D6"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2821.37</w:t>
            </w:r>
          </w:p>
        </w:tc>
        <w:tc>
          <w:tcPr>
            <w:tcW w:w="4536" w:type="dxa"/>
            <w:tcBorders>
              <w:top w:val="nil"/>
              <w:left w:val="nil"/>
              <w:bottom w:val="single" w:sz="4" w:space="0" w:color="auto"/>
              <w:right w:val="single" w:sz="4" w:space="0" w:color="auto"/>
            </w:tcBorders>
            <w:vAlign w:val="center"/>
          </w:tcPr>
          <w:p w14:paraId="423636F7"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个人</w:t>
            </w:r>
            <w:r>
              <w:rPr>
                <w:rFonts w:ascii="Times New Roman" w:eastAsia="仿宋_GB2312" w:hAnsi="Times New Roman" w:hint="eastAsia"/>
                <w:sz w:val="32"/>
                <w:szCs w:val="32"/>
              </w:rPr>
              <w:t>+</w:t>
            </w:r>
            <w:r>
              <w:rPr>
                <w:rFonts w:ascii="Times New Roman" w:eastAsia="仿宋_GB2312" w:hAnsi="Times New Roman" w:hint="eastAsia"/>
                <w:sz w:val="32"/>
                <w:szCs w:val="32"/>
              </w:rPr>
              <w:t>企业部分</w:t>
            </w:r>
          </w:p>
        </w:tc>
      </w:tr>
      <w:tr w:rsidR="00985780" w14:paraId="6A08CE3D" w14:textId="77777777">
        <w:trPr>
          <w:trHeight w:val="270"/>
        </w:trPr>
        <w:tc>
          <w:tcPr>
            <w:tcW w:w="3261" w:type="dxa"/>
            <w:tcBorders>
              <w:top w:val="nil"/>
              <w:left w:val="single" w:sz="4" w:space="0" w:color="auto"/>
              <w:bottom w:val="single" w:sz="4" w:space="0" w:color="auto"/>
              <w:right w:val="single" w:sz="4" w:space="0" w:color="auto"/>
            </w:tcBorders>
            <w:vAlign w:val="center"/>
          </w:tcPr>
          <w:p w14:paraId="2F12067F"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公积金</w:t>
            </w:r>
          </w:p>
        </w:tc>
        <w:tc>
          <w:tcPr>
            <w:tcW w:w="1843" w:type="dxa"/>
            <w:tcBorders>
              <w:top w:val="nil"/>
              <w:left w:val="nil"/>
              <w:bottom w:val="single" w:sz="4" w:space="0" w:color="auto"/>
              <w:right w:val="single" w:sz="4" w:space="0" w:color="auto"/>
            </w:tcBorders>
            <w:vAlign w:val="center"/>
          </w:tcPr>
          <w:p w14:paraId="61900E8D"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376</w:t>
            </w:r>
          </w:p>
        </w:tc>
        <w:tc>
          <w:tcPr>
            <w:tcW w:w="4536" w:type="dxa"/>
            <w:tcBorders>
              <w:top w:val="nil"/>
              <w:left w:val="nil"/>
              <w:bottom w:val="single" w:sz="4" w:space="0" w:color="auto"/>
              <w:right w:val="single" w:sz="4" w:space="0" w:color="auto"/>
            </w:tcBorders>
            <w:vAlign w:val="center"/>
          </w:tcPr>
          <w:p w14:paraId="6E8B1DF2"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个人</w:t>
            </w:r>
            <w:r>
              <w:rPr>
                <w:rFonts w:ascii="Times New Roman" w:eastAsia="仿宋_GB2312" w:hAnsi="Times New Roman" w:hint="eastAsia"/>
                <w:sz w:val="32"/>
                <w:szCs w:val="32"/>
              </w:rPr>
              <w:t>+</w:t>
            </w:r>
            <w:r>
              <w:rPr>
                <w:rFonts w:ascii="Times New Roman" w:eastAsia="仿宋_GB2312" w:hAnsi="Times New Roman" w:hint="eastAsia"/>
                <w:sz w:val="32"/>
                <w:szCs w:val="32"/>
              </w:rPr>
              <w:t>企业部分</w:t>
            </w:r>
          </w:p>
        </w:tc>
      </w:tr>
      <w:tr w:rsidR="00985780" w14:paraId="28D5D4E0" w14:textId="77777777">
        <w:trPr>
          <w:trHeight w:val="270"/>
        </w:trPr>
        <w:tc>
          <w:tcPr>
            <w:tcW w:w="3261" w:type="dxa"/>
            <w:tcBorders>
              <w:top w:val="nil"/>
              <w:left w:val="single" w:sz="4" w:space="0" w:color="auto"/>
              <w:bottom w:val="single" w:sz="4" w:space="0" w:color="auto"/>
              <w:right w:val="single" w:sz="4" w:space="0" w:color="auto"/>
            </w:tcBorders>
            <w:vAlign w:val="center"/>
          </w:tcPr>
          <w:p w14:paraId="6EDCE7C7"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体检、商业保险、福利</w:t>
            </w:r>
          </w:p>
        </w:tc>
        <w:tc>
          <w:tcPr>
            <w:tcW w:w="1843" w:type="dxa"/>
            <w:tcBorders>
              <w:top w:val="nil"/>
              <w:left w:val="nil"/>
              <w:bottom w:val="single" w:sz="4" w:space="0" w:color="auto"/>
              <w:right w:val="single" w:sz="4" w:space="0" w:color="auto"/>
            </w:tcBorders>
            <w:vAlign w:val="center"/>
          </w:tcPr>
          <w:p w14:paraId="2BB4B388"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120</w:t>
            </w:r>
          </w:p>
        </w:tc>
        <w:tc>
          <w:tcPr>
            <w:tcW w:w="4536" w:type="dxa"/>
            <w:tcBorders>
              <w:top w:val="nil"/>
              <w:left w:val="nil"/>
              <w:bottom w:val="single" w:sz="4" w:space="0" w:color="auto"/>
              <w:right w:val="single" w:sz="4" w:space="0" w:color="auto"/>
            </w:tcBorders>
            <w:vAlign w:val="center"/>
          </w:tcPr>
          <w:p w14:paraId="4E583429"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10706AFF" w14:textId="77777777">
        <w:trPr>
          <w:trHeight w:val="270"/>
        </w:trPr>
        <w:tc>
          <w:tcPr>
            <w:tcW w:w="3261" w:type="dxa"/>
            <w:tcBorders>
              <w:top w:val="nil"/>
              <w:left w:val="single" w:sz="4" w:space="0" w:color="auto"/>
              <w:bottom w:val="single" w:sz="4" w:space="0" w:color="auto"/>
              <w:right w:val="single" w:sz="4" w:space="0" w:color="auto"/>
            </w:tcBorders>
            <w:vAlign w:val="center"/>
          </w:tcPr>
          <w:p w14:paraId="2E544FE5"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人工综合单价</w:t>
            </w:r>
          </w:p>
        </w:tc>
        <w:tc>
          <w:tcPr>
            <w:tcW w:w="1843" w:type="dxa"/>
            <w:tcBorders>
              <w:top w:val="nil"/>
              <w:left w:val="nil"/>
              <w:bottom w:val="single" w:sz="4" w:space="0" w:color="auto"/>
              <w:right w:val="single" w:sz="4" w:space="0" w:color="auto"/>
            </w:tcBorders>
            <w:vAlign w:val="center"/>
          </w:tcPr>
          <w:p w14:paraId="7389D8B5"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7239.37</w:t>
            </w:r>
          </w:p>
        </w:tc>
        <w:tc>
          <w:tcPr>
            <w:tcW w:w="4536" w:type="dxa"/>
            <w:tcBorders>
              <w:top w:val="nil"/>
              <w:left w:val="nil"/>
              <w:bottom w:val="single" w:sz="4" w:space="0" w:color="auto"/>
              <w:right w:val="single" w:sz="4" w:space="0" w:color="auto"/>
            </w:tcBorders>
            <w:vAlign w:val="center"/>
          </w:tcPr>
          <w:p w14:paraId="0A4B93C4"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p>
        </w:tc>
      </w:tr>
      <w:tr w:rsidR="00985780" w14:paraId="16B7C36F" w14:textId="77777777">
        <w:trPr>
          <w:trHeight w:val="270"/>
        </w:trPr>
        <w:tc>
          <w:tcPr>
            <w:tcW w:w="3261" w:type="dxa"/>
            <w:tcBorders>
              <w:top w:val="nil"/>
              <w:left w:val="single" w:sz="4" w:space="0" w:color="auto"/>
              <w:bottom w:val="single" w:sz="4" w:space="0" w:color="auto"/>
              <w:right w:val="single" w:sz="4" w:space="0" w:color="auto"/>
            </w:tcBorders>
            <w:vAlign w:val="center"/>
          </w:tcPr>
          <w:p w14:paraId="43C5733B"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办公经费</w:t>
            </w:r>
          </w:p>
        </w:tc>
        <w:tc>
          <w:tcPr>
            <w:tcW w:w="1843" w:type="dxa"/>
            <w:tcBorders>
              <w:top w:val="nil"/>
              <w:left w:val="nil"/>
              <w:bottom w:val="single" w:sz="4" w:space="0" w:color="auto"/>
              <w:right w:val="single" w:sz="4" w:space="0" w:color="auto"/>
            </w:tcBorders>
            <w:vAlign w:val="center"/>
          </w:tcPr>
          <w:p w14:paraId="08E279ED"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125</w:t>
            </w:r>
          </w:p>
        </w:tc>
        <w:tc>
          <w:tcPr>
            <w:tcW w:w="4536" w:type="dxa"/>
            <w:tcBorders>
              <w:top w:val="nil"/>
              <w:left w:val="nil"/>
              <w:bottom w:val="single" w:sz="4" w:space="0" w:color="auto"/>
              <w:right w:val="single" w:sz="4" w:space="0" w:color="auto"/>
            </w:tcBorders>
            <w:vAlign w:val="center"/>
          </w:tcPr>
          <w:p w14:paraId="736C2441"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1500</w:t>
            </w:r>
            <w:r>
              <w:rPr>
                <w:rFonts w:ascii="Times New Roman" w:eastAsia="仿宋_GB2312" w:hAnsi="Times New Roman" w:hint="eastAsia"/>
                <w:sz w:val="32"/>
                <w:szCs w:val="32"/>
              </w:rPr>
              <w:t>元</w:t>
            </w:r>
            <w:r>
              <w:rPr>
                <w:rFonts w:ascii="Times New Roman" w:eastAsia="仿宋_GB2312" w:hAnsi="Times New Roman" w:hint="eastAsia"/>
                <w:sz w:val="32"/>
                <w:szCs w:val="32"/>
              </w:rPr>
              <w:t>/</w:t>
            </w:r>
            <w:r>
              <w:rPr>
                <w:rFonts w:ascii="Times New Roman" w:eastAsia="仿宋_GB2312" w:hAnsi="Times New Roman" w:hint="eastAsia"/>
                <w:sz w:val="32"/>
                <w:szCs w:val="32"/>
              </w:rPr>
              <w:t>人</w:t>
            </w:r>
            <w:r>
              <w:rPr>
                <w:rFonts w:ascii="Times New Roman" w:eastAsia="仿宋_GB2312" w:hAnsi="Times New Roman" w:hint="eastAsia"/>
                <w:sz w:val="32"/>
                <w:szCs w:val="32"/>
              </w:rPr>
              <w:t>/</w:t>
            </w:r>
            <w:r>
              <w:rPr>
                <w:rFonts w:ascii="Times New Roman" w:eastAsia="仿宋_GB2312" w:hAnsi="Times New Roman" w:hint="eastAsia"/>
                <w:sz w:val="32"/>
                <w:szCs w:val="32"/>
              </w:rPr>
              <w:t>年</w:t>
            </w:r>
          </w:p>
        </w:tc>
      </w:tr>
      <w:tr w:rsidR="00985780" w14:paraId="671C7AAE" w14:textId="77777777">
        <w:trPr>
          <w:trHeight w:val="431"/>
        </w:trPr>
        <w:tc>
          <w:tcPr>
            <w:tcW w:w="3261" w:type="dxa"/>
            <w:tcBorders>
              <w:top w:val="nil"/>
              <w:left w:val="single" w:sz="4" w:space="0" w:color="auto"/>
              <w:bottom w:val="single" w:sz="4" w:space="0" w:color="auto"/>
              <w:right w:val="single" w:sz="4" w:space="0" w:color="auto"/>
            </w:tcBorders>
            <w:vAlign w:val="center"/>
          </w:tcPr>
          <w:p w14:paraId="22D12981"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管理费</w:t>
            </w:r>
          </w:p>
        </w:tc>
        <w:tc>
          <w:tcPr>
            <w:tcW w:w="1843" w:type="dxa"/>
            <w:tcBorders>
              <w:top w:val="nil"/>
              <w:left w:val="nil"/>
              <w:bottom w:val="single" w:sz="4" w:space="0" w:color="auto"/>
              <w:right w:val="single" w:sz="4" w:space="0" w:color="auto"/>
            </w:tcBorders>
            <w:vAlign w:val="center"/>
          </w:tcPr>
          <w:p w14:paraId="4D320BD6"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100</w:t>
            </w:r>
          </w:p>
        </w:tc>
        <w:tc>
          <w:tcPr>
            <w:tcW w:w="4536" w:type="dxa"/>
            <w:tcBorders>
              <w:top w:val="nil"/>
              <w:left w:val="nil"/>
              <w:bottom w:val="single" w:sz="4" w:space="0" w:color="auto"/>
              <w:right w:val="single" w:sz="4" w:space="0" w:color="auto"/>
            </w:tcBorders>
            <w:vAlign w:val="center"/>
          </w:tcPr>
          <w:p w14:paraId="13FCDFA5" w14:textId="77777777" w:rsidR="00985780" w:rsidRDefault="00985780">
            <w:pPr>
              <w:spacing w:line="400" w:lineRule="exact"/>
              <w:rPr>
                <w:rFonts w:ascii="Times New Roman" w:eastAsia="仿宋_GB2312" w:hAnsi="Times New Roman"/>
                <w:sz w:val="32"/>
                <w:szCs w:val="32"/>
              </w:rPr>
            </w:pPr>
          </w:p>
        </w:tc>
      </w:tr>
      <w:tr w:rsidR="00985780" w14:paraId="16BA649C" w14:textId="77777777">
        <w:trPr>
          <w:trHeight w:val="270"/>
        </w:trPr>
        <w:tc>
          <w:tcPr>
            <w:tcW w:w="3261" w:type="dxa"/>
            <w:tcBorders>
              <w:top w:val="nil"/>
              <w:left w:val="single" w:sz="4" w:space="0" w:color="auto"/>
              <w:bottom w:val="single" w:sz="4" w:space="0" w:color="auto"/>
              <w:right w:val="single" w:sz="4" w:space="0" w:color="auto"/>
            </w:tcBorders>
            <w:vAlign w:val="center"/>
          </w:tcPr>
          <w:p w14:paraId="4A9B58D3"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税收</w:t>
            </w:r>
            <w:r>
              <w:rPr>
                <w:rFonts w:ascii="Times New Roman" w:eastAsia="仿宋_GB2312" w:hAnsi="Times New Roman"/>
                <w:sz w:val="32"/>
                <w:szCs w:val="32"/>
              </w:rPr>
              <w:t>6%</w:t>
            </w:r>
            <w:r>
              <w:rPr>
                <w:rFonts w:ascii="Times New Roman" w:eastAsia="仿宋_GB2312" w:hAnsi="Times New Roman"/>
                <w:sz w:val="32"/>
                <w:szCs w:val="32"/>
              </w:rPr>
              <w:t>（差额征收）</w:t>
            </w:r>
          </w:p>
        </w:tc>
        <w:tc>
          <w:tcPr>
            <w:tcW w:w="1843" w:type="dxa"/>
            <w:tcBorders>
              <w:top w:val="nil"/>
              <w:left w:val="nil"/>
              <w:bottom w:val="single" w:sz="4" w:space="0" w:color="auto"/>
              <w:right w:val="single" w:sz="4" w:space="0" w:color="auto"/>
            </w:tcBorders>
            <w:vAlign w:val="center"/>
          </w:tcPr>
          <w:p w14:paraId="44AB7AE8"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20.7</w:t>
            </w:r>
          </w:p>
        </w:tc>
        <w:tc>
          <w:tcPr>
            <w:tcW w:w="4536" w:type="dxa"/>
            <w:tcBorders>
              <w:top w:val="nil"/>
              <w:left w:val="nil"/>
              <w:bottom w:val="single" w:sz="4" w:space="0" w:color="auto"/>
              <w:right w:val="single" w:sz="4" w:space="0" w:color="auto"/>
            </w:tcBorders>
            <w:vAlign w:val="center"/>
          </w:tcPr>
          <w:p w14:paraId="0196F179" w14:textId="77777777" w:rsidR="00985780" w:rsidRDefault="00000000">
            <w:pPr>
              <w:spacing w:line="400" w:lineRule="exact"/>
              <w:rPr>
                <w:rFonts w:ascii="Times New Roman" w:eastAsia="仿宋_GB2312" w:hAnsi="Times New Roman"/>
                <w:sz w:val="32"/>
                <w:szCs w:val="32"/>
              </w:rPr>
            </w:pPr>
            <w:r>
              <w:rPr>
                <w:rFonts w:ascii="Times New Roman" w:eastAsia="仿宋_GB2312" w:hAnsi="Times New Roman" w:hint="eastAsia"/>
                <w:sz w:val="32"/>
                <w:szCs w:val="32"/>
              </w:rPr>
              <w:t>服务费</w:t>
            </w:r>
            <w:r>
              <w:rPr>
                <w:rFonts w:ascii="Times New Roman" w:eastAsia="仿宋_GB2312" w:hAnsi="Times New Roman" w:hint="eastAsia"/>
                <w:sz w:val="32"/>
                <w:szCs w:val="32"/>
              </w:rPr>
              <w:t>-</w:t>
            </w:r>
            <w:r>
              <w:rPr>
                <w:rFonts w:ascii="Times New Roman" w:eastAsia="仿宋_GB2312" w:hAnsi="Times New Roman" w:hint="eastAsia"/>
                <w:sz w:val="32"/>
                <w:szCs w:val="32"/>
              </w:rPr>
              <w:t>队员收入</w:t>
            </w:r>
            <w:r>
              <w:rPr>
                <w:rFonts w:ascii="Times New Roman" w:eastAsia="仿宋_GB2312" w:hAnsi="Times New Roman" w:hint="eastAsia"/>
                <w:sz w:val="32"/>
                <w:szCs w:val="32"/>
              </w:rPr>
              <w:t>+</w:t>
            </w:r>
            <w:r>
              <w:rPr>
                <w:rFonts w:ascii="Times New Roman" w:eastAsia="仿宋_GB2312" w:hAnsi="Times New Roman" w:hint="eastAsia"/>
                <w:sz w:val="32"/>
                <w:szCs w:val="32"/>
              </w:rPr>
              <w:t>五险一金</w:t>
            </w:r>
          </w:p>
        </w:tc>
      </w:tr>
      <w:tr w:rsidR="00985780" w14:paraId="78EA3845" w14:textId="77777777">
        <w:trPr>
          <w:trHeight w:val="270"/>
        </w:trPr>
        <w:tc>
          <w:tcPr>
            <w:tcW w:w="3261" w:type="dxa"/>
            <w:tcBorders>
              <w:top w:val="nil"/>
              <w:left w:val="single" w:sz="4" w:space="0" w:color="auto"/>
              <w:bottom w:val="single" w:sz="4" w:space="0" w:color="auto"/>
              <w:right w:val="single" w:sz="4" w:space="0" w:color="auto"/>
            </w:tcBorders>
            <w:vAlign w:val="center"/>
          </w:tcPr>
          <w:p w14:paraId="07B26A40" w14:textId="77777777" w:rsidR="00985780" w:rsidRDefault="00000000">
            <w:pPr>
              <w:spacing w:line="400" w:lineRule="exact"/>
              <w:jc w:val="center"/>
              <w:rPr>
                <w:rFonts w:ascii="Times New Roman" w:eastAsia="仿宋_GB2312" w:hAnsi="Times New Roman"/>
                <w:b/>
                <w:bCs/>
                <w:sz w:val="32"/>
                <w:szCs w:val="32"/>
              </w:rPr>
            </w:pPr>
            <w:r>
              <w:rPr>
                <w:rFonts w:ascii="Times New Roman" w:eastAsia="仿宋_GB2312" w:hAnsi="Times New Roman"/>
                <w:b/>
                <w:bCs/>
                <w:sz w:val="32"/>
                <w:szCs w:val="32"/>
              </w:rPr>
              <w:t>单人月费用</w:t>
            </w:r>
          </w:p>
        </w:tc>
        <w:tc>
          <w:tcPr>
            <w:tcW w:w="1843" w:type="dxa"/>
            <w:tcBorders>
              <w:top w:val="nil"/>
              <w:left w:val="nil"/>
              <w:bottom w:val="single" w:sz="4" w:space="0" w:color="auto"/>
              <w:right w:val="single" w:sz="4" w:space="0" w:color="auto"/>
            </w:tcBorders>
            <w:vAlign w:val="center"/>
          </w:tcPr>
          <w:p w14:paraId="62A2D35B" w14:textId="77777777" w:rsidR="00985780" w:rsidRDefault="00000000">
            <w:pPr>
              <w:spacing w:line="400" w:lineRule="exact"/>
              <w:jc w:val="center"/>
              <w:rPr>
                <w:rFonts w:ascii="Times New Roman" w:eastAsia="仿宋_GB2312" w:hAnsi="Times New Roman"/>
                <w:b/>
                <w:bCs/>
                <w:sz w:val="32"/>
                <w:szCs w:val="32"/>
              </w:rPr>
            </w:pPr>
            <w:bookmarkStart w:id="7" w:name="OLE_LINK1"/>
            <w:r>
              <w:rPr>
                <w:rFonts w:ascii="Times New Roman" w:eastAsia="仿宋_GB2312" w:hAnsi="Times New Roman"/>
                <w:b/>
                <w:bCs/>
                <w:sz w:val="32"/>
                <w:szCs w:val="32"/>
              </w:rPr>
              <w:t>7485.07</w:t>
            </w:r>
            <w:bookmarkEnd w:id="7"/>
          </w:p>
        </w:tc>
        <w:tc>
          <w:tcPr>
            <w:tcW w:w="4536" w:type="dxa"/>
            <w:tcBorders>
              <w:top w:val="nil"/>
              <w:left w:val="nil"/>
              <w:bottom w:val="single" w:sz="4" w:space="0" w:color="auto"/>
              <w:right w:val="single" w:sz="4" w:space="0" w:color="auto"/>
            </w:tcBorders>
            <w:vAlign w:val="center"/>
          </w:tcPr>
          <w:p w14:paraId="1B9331CD" w14:textId="77777777" w:rsidR="00985780" w:rsidRDefault="00000000">
            <w:pPr>
              <w:spacing w:line="400" w:lineRule="exact"/>
              <w:jc w:val="center"/>
              <w:rPr>
                <w:rFonts w:ascii="Times New Roman" w:eastAsia="仿宋_GB2312" w:hAnsi="Times New Roman"/>
                <w:sz w:val="32"/>
                <w:szCs w:val="32"/>
              </w:rPr>
            </w:pPr>
            <w:r>
              <w:rPr>
                <w:rFonts w:ascii="Times New Roman" w:eastAsia="仿宋_GB2312" w:hAnsi="Times New Roman"/>
                <w:sz w:val="32"/>
                <w:szCs w:val="32"/>
              </w:rPr>
              <w:t xml:space="preserve">　</w:t>
            </w:r>
          </w:p>
        </w:tc>
      </w:tr>
    </w:tbl>
    <w:p w14:paraId="4C7DB51D"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（三）投标方需提供人口信息采集员队伍管理方案</w:t>
      </w:r>
    </w:p>
    <w:p w14:paraId="0D99F1B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应包括但不限于以下内容：</w:t>
      </w:r>
    </w:p>
    <w:p w14:paraId="65DB3E64"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前期工作方案、计划</w:t>
      </w:r>
    </w:p>
    <w:p w14:paraId="26F569A8"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总体服务管理设想</w:t>
      </w:r>
    </w:p>
    <w:p w14:paraId="2FE31804"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服务管理目标</w:t>
      </w:r>
    </w:p>
    <w:p w14:paraId="361D1DF5"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具体工作内容</w:t>
      </w:r>
    </w:p>
    <w:p w14:paraId="161304F1"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各项工作标准</w:t>
      </w:r>
    </w:p>
    <w:p w14:paraId="72B14938"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各项工作流程</w:t>
      </w:r>
    </w:p>
    <w:p w14:paraId="1652E7FA"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人员岗位职责</w:t>
      </w:r>
    </w:p>
    <w:p w14:paraId="059A1467"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管理实施措施</w:t>
      </w:r>
    </w:p>
    <w:p w14:paraId="030D57D6"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针对招标人的工作设想及建议</w:t>
      </w:r>
    </w:p>
    <w:p w14:paraId="31EF6ADC"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其它</w:t>
      </w:r>
    </w:p>
    <w:p w14:paraId="48E343A7" w14:textId="77777777" w:rsidR="00985780" w:rsidRDefault="00000000">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（四）投标方需制定人口信息采集员队伍项目管理控制</w:t>
      </w:r>
    </w:p>
    <w:p w14:paraId="51A7445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应包括但不限于以下内容：</w:t>
      </w:r>
    </w:p>
    <w:p w14:paraId="18F4D1C9"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操作规范、标准</w:t>
      </w:r>
    </w:p>
    <w:p w14:paraId="0320D740"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工作质量保证体系</w:t>
      </w:r>
    </w:p>
    <w:p w14:paraId="1DEE73D1"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档案管理制度</w:t>
      </w:r>
    </w:p>
    <w:p w14:paraId="5FDDC9EE"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监管、督导机制</w:t>
      </w:r>
    </w:p>
    <w:p w14:paraId="5A98985C"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培训措施</w:t>
      </w:r>
    </w:p>
    <w:p w14:paraId="2B19E6A7"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考核机制</w:t>
      </w:r>
    </w:p>
    <w:p w14:paraId="1BB2575B"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奖惩机制</w:t>
      </w:r>
    </w:p>
    <w:p w14:paraId="23CE0ADD"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物资配置、设施保管保证措施</w:t>
      </w:r>
    </w:p>
    <w:p w14:paraId="32837ABB"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健康、稳定和安全保证体系</w:t>
      </w:r>
    </w:p>
    <w:p w14:paraId="7908257B"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突发事件应急预案</w:t>
      </w:r>
      <w:r>
        <w:rPr>
          <w:rFonts w:ascii="Times New Roman" w:eastAsia="仿宋_GB2312" w:hAnsi="Times New Roman"/>
          <w:sz w:val="32"/>
          <w:szCs w:val="32"/>
        </w:rPr>
        <w:t>/</w:t>
      </w:r>
      <w:r>
        <w:rPr>
          <w:rFonts w:ascii="Times New Roman" w:eastAsia="仿宋_GB2312" w:hAnsi="Times New Roman"/>
          <w:sz w:val="32"/>
          <w:szCs w:val="32"/>
        </w:rPr>
        <w:t>应急处理机制</w:t>
      </w:r>
    </w:p>
    <w:p w14:paraId="4892DFD0" w14:textId="77777777" w:rsidR="00985780" w:rsidRDefault="00000000">
      <w:pPr>
        <w:numPr>
          <w:ilvl w:val="0"/>
          <w:numId w:val="1"/>
        </w:num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满意度测评方案</w:t>
      </w:r>
    </w:p>
    <w:p w14:paraId="45A0F96A" w14:textId="77777777" w:rsidR="00985780" w:rsidRDefault="00000000">
      <w:pPr>
        <w:numPr>
          <w:ilvl w:val="0"/>
          <w:numId w:val="1"/>
        </w:numPr>
        <w:spacing w:line="560" w:lineRule="exact"/>
        <w:ind w:firstLineChars="200" w:firstLine="640"/>
        <w:rPr>
          <w:rFonts w:ascii="Times New Roman" w:hAnsi="Times New Roman"/>
          <w:sz w:val="32"/>
          <w:szCs w:val="32"/>
        </w:rPr>
      </w:pPr>
      <w:r>
        <w:rPr>
          <w:rFonts w:ascii="Times New Roman" w:eastAsia="仿宋_GB2312" w:hAnsi="Times New Roman"/>
          <w:sz w:val="32"/>
          <w:szCs w:val="32"/>
        </w:rPr>
        <w:t>与业主方的沟通协调机制（包括：投拆处理方案</w:t>
      </w:r>
      <w:r>
        <w:rPr>
          <w:rFonts w:ascii="Times New Roman" w:hAnsi="Times New Roman"/>
          <w:sz w:val="32"/>
          <w:szCs w:val="32"/>
        </w:rPr>
        <w:t>）</w:t>
      </w:r>
    </w:p>
    <w:p w14:paraId="4B8D42F4" w14:textId="77777777" w:rsidR="00985780" w:rsidRDefault="00985780">
      <w:pPr>
        <w:tabs>
          <w:tab w:val="left" w:pos="420"/>
        </w:tabs>
        <w:spacing w:line="560" w:lineRule="exact"/>
        <w:ind w:left="420" w:firstLineChars="200" w:firstLine="640"/>
        <w:rPr>
          <w:rFonts w:ascii="Times New Roman" w:hAnsi="Times New Roman"/>
          <w:sz w:val="32"/>
          <w:szCs w:val="32"/>
        </w:rPr>
      </w:pPr>
    </w:p>
    <w:p w14:paraId="054E769E"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t>五、特别条款</w:t>
      </w:r>
    </w:p>
    <w:p w14:paraId="53D79397" w14:textId="4DD180ED" w:rsidR="00985780" w:rsidRDefault="00000000">
      <w:pPr>
        <w:spacing w:line="560" w:lineRule="exact"/>
        <w:ind w:firstLineChars="200" w:firstLine="640"/>
        <w:rPr>
          <w:rFonts w:ascii="Times New Roman" w:eastAsia="仿宋_GB2312" w:hAnsi="Times New Roman"/>
          <w:sz w:val="32"/>
          <w:szCs w:val="32"/>
        </w:rPr>
      </w:pPr>
      <w:bookmarkStart w:id="8" w:name="OLE_LINK11"/>
      <w:r>
        <w:rPr>
          <w:rFonts w:ascii="Times New Roman" w:eastAsia="仿宋_GB2312" w:hAnsi="Times New Roman"/>
          <w:sz w:val="32"/>
          <w:szCs w:val="32"/>
        </w:rPr>
        <w:t>若本次招标若原中标单位未中标</w:t>
      </w:r>
      <w:r>
        <w:rPr>
          <w:rFonts w:ascii="Times New Roman" w:eastAsia="仿宋_GB2312" w:hAnsi="Times New Roman" w:hint="eastAsia"/>
          <w:sz w:val="32"/>
          <w:szCs w:val="32"/>
        </w:rPr>
        <w:t>，</w:t>
      </w:r>
      <w:r>
        <w:rPr>
          <w:rFonts w:ascii="Times New Roman" w:eastAsia="仿宋_GB2312" w:hAnsi="Times New Roman"/>
          <w:sz w:val="32"/>
          <w:szCs w:val="32"/>
        </w:rPr>
        <w:t>则新中标单位必须需配合做好人员交接工作，本项目合同签订之日，如有逾期费用需按照上海市公安局长宁分局确认期间所产生的相关费用清单，接受原中标单位先期垫付</w:t>
      </w:r>
      <w:r w:rsidR="002F1E63" w:rsidRPr="002F1E63">
        <w:rPr>
          <w:rFonts w:ascii="Times New Roman" w:eastAsia="仿宋_GB2312" w:hAnsi="Times New Roman"/>
          <w:sz w:val="32"/>
          <w:szCs w:val="32"/>
        </w:rPr>
        <w:t>人口信息采集员</w:t>
      </w:r>
      <w:r>
        <w:rPr>
          <w:rFonts w:ascii="Times New Roman" w:eastAsia="仿宋_GB2312" w:hAnsi="Times New Roman"/>
          <w:sz w:val="32"/>
          <w:szCs w:val="32"/>
        </w:rPr>
        <w:t>的开展工作需要的相关费用（人员费用、装备服装费用），中标单位按中标价格结清相关费用。</w:t>
      </w:r>
      <w:bookmarkEnd w:id="8"/>
    </w:p>
    <w:p w14:paraId="2E29350F" w14:textId="77777777" w:rsidR="00985780" w:rsidRDefault="00985780">
      <w:pPr>
        <w:spacing w:line="560" w:lineRule="exact"/>
        <w:ind w:firstLineChars="200" w:firstLine="640"/>
        <w:rPr>
          <w:rFonts w:ascii="Times New Roman" w:eastAsia="仿宋_GB2312" w:hAnsi="Times New Roman"/>
          <w:sz w:val="32"/>
          <w:szCs w:val="32"/>
        </w:rPr>
      </w:pPr>
    </w:p>
    <w:p w14:paraId="7DE559FC" w14:textId="77777777" w:rsidR="00985780" w:rsidRDefault="00000000">
      <w:pPr>
        <w:spacing w:line="560" w:lineRule="exact"/>
        <w:ind w:firstLineChars="200" w:firstLine="640"/>
        <w:rPr>
          <w:rFonts w:ascii="Times New Roman" w:eastAsia="黑体" w:hAnsi="Times New Roman"/>
          <w:bCs/>
          <w:sz w:val="32"/>
          <w:szCs w:val="32"/>
        </w:rPr>
      </w:pPr>
      <w:r>
        <w:rPr>
          <w:rFonts w:ascii="Times New Roman" w:eastAsia="黑体" w:hAnsi="Times New Roman"/>
          <w:bCs/>
          <w:sz w:val="32"/>
          <w:szCs w:val="32"/>
        </w:rPr>
        <w:lastRenderedPageBreak/>
        <w:t>六、附则</w:t>
      </w:r>
    </w:p>
    <w:p w14:paraId="62BA1B1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、人口信息采集员所需经费列入长宁公安分局年度专项财政预算。</w:t>
      </w:r>
    </w:p>
    <w:p w14:paraId="18AD6B91"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、人口信息采集员实行劳动合同制，合同原则上一年一签，并按规定办理相关保险。</w:t>
      </w:r>
    </w:p>
    <w:p w14:paraId="50044DFA"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、人口信息采集员履行职务的行为，受到法律保护。对阻挠人口信息采集员正常工作、侮辱、谩骂甚至殴打的，民警应及时到场进行批评和制止，不听劝阻、情节严重的，移送属地派出所依法处理。</w:t>
      </w:r>
    </w:p>
    <w:p w14:paraId="5030416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、人口信息采集员管理规定由长宁公安分局人口</w:t>
      </w:r>
      <w:r>
        <w:rPr>
          <w:rFonts w:ascii="Times New Roman" w:eastAsia="仿宋_GB2312" w:hAnsi="Times New Roman" w:hint="eastAsia"/>
          <w:sz w:val="32"/>
          <w:szCs w:val="32"/>
        </w:rPr>
        <w:t>管理支队</w:t>
      </w:r>
      <w:r>
        <w:rPr>
          <w:rFonts w:ascii="Times New Roman" w:eastAsia="仿宋_GB2312" w:hAnsi="Times New Roman"/>
          <w:sz w:val="32"/>
          <w:szCs w:val="32"/>
        </w:rPr>
        <w:t>负责解释，并可以根据实际情况，对规定内容进行修改完善。</w:t>
      </w:r>
    </w:p>
    <w:p w14:paraId="664A784A" w14:textId="77777777" w:rsidR="00985780" w:rsidRDefault="00000000">
      <w:pPr>
        <w:widowControl/>
        <w:spacing w:line="560" w:lineRule="exact"/>
        <w:ind w:firstLineChars="200" w:firstLine="643"/>
        <w:jc w:val="center"/>
        <w:rPr>
          <w:rFonts w:ascii="Times New Roman" w:hAnsi="Times New Roman"/>
          <w:b/>
          <w:sz w:val="32"/>
          <w:szCs w:val="32"/>
        </w:rPr>
      </w:pPr>
      <w:r>
        <w:rPr>
          <w:rFonts w:ascii="Times New Roman" w:hAnsi="Times New Roman"/>
          <w:b/>
          <w:sz w:val="32"/>
          <w:szCs w:val="32"/>
        </w:rPr>
        <w:br w:type="page"/>
      </w:r>
    </w:p>
    <w:p w14:paraId="51F5A797" w14:textId="77777777" w:rsidR="00985780" w:rsidRDefault="00000000">
      <w:pPr>
        <w:widowControl/>
        <w:spacing w:line="560" w:lineRule="exact"/>
        <w:rPr>
          <w:rFonts w:ascii="Times New Roman" w:eastAsia="黑体" w:hAnsi="Times New Roman"/>
          <w:sz w:val="32"/>
          <w:szCs w:val="21"/>
        </w:rPr>
      </w:pPr>
      <w:r>
        <w:rPr>
          <w:rFonts w:ascii="Times New Roman" w:eastAsia="黑体" w:hAnsi="Times New Roman"/>
          <w:sz w:val="32"/>
          <w:szCs w:val="21"/>
        </w:rPr>
        <w:lastRenderedPageBreak/>
        <w:t>附件：《考勤、休假及请假管理制度及细则》</w:t>
      </w:r>
    </w:p>
    <w:p w14:paraId="582B3D98" w14:textId="77777777" w:rsidR="00985780" w:rsidRDefault="00985780">
      <w:pPr>
        <w:widowControl/>
        <w:spacing w:line="560" w:lineRule="exact"/>
        <w:rPr>
          <w:rFonts w:ascii="Times New Roman" w:eastAsia="黑体" w:hAnsi="Times New Roman"/>
          <w:sz w:val="72"/>
          <w:szCs w:val="32"/>
        </w:rPr>
      </w:pPr>
    </w:p>
    <w:p w14:paraId="0DE6E616" w14:textId="77777777" w:rsidR="00985780" w:rsidRDefault="00000000">
      <w:pPr>
        <w:widowControl/>
        <w:spacing w:line="560" w:lineRule="exact"/>
        <w:ind w:firstLineChars="200" w:firstLine="880"/>
        <w:jc w:val="center"/>
        <w:rPr>
          <w:rFonts w:ascii="Times New Roman" w:eastAsia="方正小标宋简体" w:hAnsi="Times New Roman"/>
          <w:sz w:val="44"/>
          <w:szCs w:val="32"/>
        </w:rPr>
      </w:pPr>
      <w:r>
        <w:rPr>
          <w:rFonts w:ascii="Times New Roman" w:eastAsia="方正小标宋简体" w:hAnsi="Times New Roman"/>
          <w:sz w:val="44"/>
          <w:szCs w:val="32"/>
        </w:rPr>
        <w:t>考勤、休假及请假管理制度及细则</w:t>
      </w:r>
    </w:p>
    <w:p w14:paraId="6E1582C0"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加强信息采集队伍建设，充分发挥信息采集员在协助民警进行道路疏导、治安防范和人口信息采集等工作中的作用，进一步做好日常管理工作，现拟定考勤，休假及请假管理办法，（以下简称管理办法）中有关考勤和请销假管理进行补充、细化。</w:t>
      </w:r>
    </w:p>
    <w:p w14:paraId="4A45F8C2" w14:textId="77777777" w:rsidR="00985780"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640"/>
        <w:jc w:val="left"/>
        <w:rPr>
          <w:rFonts w:ascii="Times New Roman" w:eastAsia="黑体" w:hAnsi="Times New Roman"/>
          <w:kern w:val="0"/>
          <w:sz w:val="32"/>
          <w:szCs w:val="32"/>
        </w:rPr>
      </w:pPr>
      <w:r>
        <w:rPr>
          <w:rFonts w:ascii="Times New Roman" w:eastAsia="黑体" w:hAnsi="Times New Roman"/>
          <w:kern w:val="0"/>
          <w:sz w:val="32"/>
          <w:szCs w:val="32"/>
        </w:rPr>
        <w:t>一、工作时间</w:t>
      </w:r>
    </w:p>
    <w:p w14:paraId="796511CD"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、信息采集员应严格按照各用人单位（派出所）的具体工作时间规定上下班。</w:t>
      </w:r>
    </w:p>
    <w:p w14:paraId="3568D1D2"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、信息采集员上下班考勤记录将作为考核的重要组成部分。</w:t>
      </w:r>
      <w:r>
        <w:rPr>
          <w:rFonts w:ascii="Times New Roman" w:eastAsia="仿宋_GB2312" w:hAnsi="Times New Roman"/>
          <w:sz w:val="32"/>
          <w:szCs w:val="32"/>
        </w:rPr>
        <w:t xml:space="preserve"> </w:t>
      </w:r>
    </w:p>
    <w:p w14:paraId="114631F2" w14:textId="77777777" w:rsidR="00985780" w:rsidRDefault="000000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640"/>
        <w:jc w:val="left"/>
        <w:rPr>
          <w:rFonts w:ascii="Times New Roman" w:eastAsia="黑体" w:hAnsi="Times New Roman"/>
          <w:kern w:val="0"/>
          <w:sz w:val="32"/>
          <w:szCs w:val="32"/>
        </w:rPr>
      </w:pPr>
      <w:r>
        <w:rPr>
          <w:rFonts w:ascii="Times New Roman" w:eastAsia="黑体" w:hAnsi="Times New Roman"/>
          <w:kern w:val="0"/>
          <w:sz w:val="32"/>
          <w:szCs w:val="32"/>
        </w:rPr>
        <w:t>二、考勤登记（管理办法第二十条、二十一条）</w:t>
      </w:r>
    </w:p>
    <w:p w14:paraId="4CF6BD6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管理办法第二十条规定：派出所人口信息采集管理中队每月</w:t>
      </w:r>
      <w:r>
        <w:rPr>
          <w:rFonts w:ascii="Times New Roman" w:eastAsia="仿宋_GB2312" w:hAnsi="Times New Roman"/>
          <w:sz w:val="32"/>
          <w:szCs w:val="32"/>
        </w:rPr>
        <w:t>5</w:t>
      </w:r>
      <w:r>
        <w:rPr>
          <w:rFonts w:ascii="Times New Roman" w:eastAsia="仿宋_GB2312" w:hAnsi="Times New Roman"/>
          <w:sz w:val="32"/>
          <w:szCs w:val="32"/>
        </w:rPr>
        <w:t>日前（节假日提前）由各中队将上一月的信息采集队员考勤情况报将考勤表交于区公安分局人口管理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人口信息采集管理大队部审核，并由大队部备案、保存。</w:t>
      </w:r>
    </w:p>
    <w:p w14:paraId="30CDAE07"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三、迟到、早退（管理办法第二十二条）</w:t>
      </w:r>
    </w:p>
    <w:p w14:paraId="5D9A1B8E"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、信息采集员应严格遵守劳动纪律，不得迟到、早退；</w:t>
      </w:r>
    </w:p>
    <w:p w14:paraId="7C200EB1"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、每次迟到、早退时间在</w:t>
      </w:r>
      <w:r>
        <w:rPr>
          <w:rFonts w:ascii="Times New Roman" w:eastAsia="仿宋_GB2312" w:hAnsi="Times New Roman"/>
          <w:sz w:val="32"/>
          <w:szCs w:val="32"/>
        </w:rPr>
        <w:t>5-30</w:t>
      </w:r>
      <w:r>
        <w:rPr>
          <w:rFonts w:ascii="Times New Roman" w:eastAsia="仿宋_GB2312" w:hAnsi="Times New Roman"/>
          <w:sz w:val="32"/>
          <w:szCs w:val="32"/>
        </w:rPr>
        <w:t>分钟，扣除当月考核奖</w:t>
      </w:r>
      <w:r>
        <w:rPr>
          <w:rFonts w:ascii="Times New Roman" w:eastAsia="仿宋_GB2312" w:hAnsi="Times New Roman"/>
          <w:sz w:val="32"/>
          <w:szCs w:val="32"/>
        </w:rPr>
        <w:t>20</w:t>
      </w:r>
      <w:r>
        <w:rPr>
          <w:rFonts w:ascii="Times New Roman" w:eastAsia="仿宋_GB2312" w:hAnsi="Times New Roman"/>
          <w:sz w:val="32"/>
          <w:szCs w:val="32"/>
        </w:rPr>
        <w:t>元</w:t>
      </w:r>
      <w:r>
        <w:rPr>
          <w:rFonts w:ascii="Times New Roman" w:eastAsia="仿宋_GB2312" w:hAnsi="Times New Roman"/>
          <w:sz w:val="32"/>
          <w:szCs w:val="32"/>
        </w:rPr>
        <w:t>/</w:t>
      </w:r>
      <w:r>
        <w:rPr>
          <w:rFonts w:ascii="Times New Roman" w:eastAsia="仿宋_GB2312" w:hAnsi="Times New Roman"/>
          <w:sz w:val="32"/>
          <w:szCs w:val="32"/>
        </w:rPr>
        <w:t>次；</w:t>
      </w:r>
    </w:p>
    <w:p w14:paraId="74E0A30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每次迟到、早退时间在</w:t>
      </w:r>
      <w:r>
        <w:rPr>
          <w:rFonts w:ascii="Times New Roman" w:eastAsia="仿宋_GB2312" w:hAnsi="Times New Roman"/>
          <w:sz w:val="32"/>
          <w:szCs w:val="32"/>
        </w:rPr>
        <w:t>30-60</w:t>
      </w:r>
      <w:r>
        <w:rPr>
          <w:rFonts w:ascii="Times New Roman" w:eastAsia="仿宋_GB2312" w:hAnsi="Times New Roman"/>
          <w:sz w:val="32"/>
          <w:szCs w:val="32"/>
        </w:rPr>
        <w:t>分钟，扣除当月考核奖</w:t>
      </w:r>
      <w:r>
        <w:rPr>
          <w:rFonts w:ascii="Times New Roman" w:eastAsia="仿宋_GB2312" w:hAnsi="Times New Roman"/>
          <w:sz w:val="32"/>
          <w:szCs w:val="32"/>
        </w:rPr>
        <w:t>30</w:t>
      </w:r>
      <w:r>
        <w:rPr>
          <w:rFonts w:ascii="Times New Roman" w:eastAsia="仿宋_GB2312" w:hAnsi="Times New Roman"/>
          <w:sz w:val="32"/>
          <w:szCs w:val="32"/>
        </w:rPr>
        <w:t>元</w:t>
      </w:r>
      <w:r>
        <w:rPr>
          <w:rFonts w:ascii="Times New Roman" w:eastAsia="仿宋_GB2312" w:hAnsi="Times New Roman"/>
          <w:sz w:val="32"/>
          <w:szCs w:val="32"/>
        </w:rPr>
        <w:lastRenderedPageBreak/>
        <w:t>/</w:t>
      </w:r>
      <w:r>
        <w:rPr>
          <w:rFonts w:ascii="Times New Roman" w:eastAsia="仿宋_GB2312" w:hAnsi="Times New Roman"/>
          <w:sz w:val="32"/>
          <w:szCs w:val="32"/>
        </w:rPr>
        <w:t>次；</w:t>
      </w:r>
    </w:p>
    <w:p w14:paraId="68DAE76E"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每次迟到、早退时间超过</w:t>
      </w:r>
      <w:r>
        <w:rPr>
          <w:rFonts w:ascii="Times New Roman" w:eastAsia="仿宋_GB2312" w:hAnsi="Times New Roman"/>
          <w:sz w:val="32"/>
          <w:szCs w:val="32"/>
        </w:rPr>
        <w:t>1</w:t>
      </w:r>
      <w:r>
        <w:rPr>
          <w:rFonts w:ascii="Times New Roman" w:eastAsia="仿宋_GB2312" w:hAnsi="Times New Roman"/>
          <w:sz w:val="32"/>
          <w:szCs w:val="32"/>
        </w:rPr>
        <w:t>小时按半天事假处理；</w:t>
      </w:r>
    </w:p>
    <w:p w14:paraId="30ED677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每次迟到、早退时间</w:t>
      </w:r>
      <w:r>
        <w:rPr>
          <w:rFonts w:ascii="Times New Roman" w:eastAsia="仿宋_GB2312" w:hAnsi="Times New Roman"/>
          <w:sz w:val="32"/>
          <w:szCs w:val="32"/>
        </w:rPr>
        <w:t>2</w:t>
      </w:r>
      <w:r>
        <w:rPr>
          <w:rFonts w:ascii="Times New Roman" w:eastAsia="仿宋_GB2312" w:hAnsi="Times New Roman"/>
          <w:sz w:val="32"/>
          <w:szCs w:val="32"/>
        </w:rPr>
        <w:t>小时以上按</w:t>
      </w:r>
      <w:r>
        <w:rPr>
          <w:rFonts w:ascii="Times New Roman" w:eastAsia="仿宋_GB2312" w:hAnsi="Times New Roman"/>
          <w:sz w:val="32"/>
          <w:szCs w:val="32"/>
        </w:rPr>
        <w:t>1</w:t>
      </w:r>
      <w:r>
        <w:rPr>
          <w:rFonts w:ascii="Times New Roman" w:eastAsia="仿宋_GB2312" w:hAnsi="Times New Roman"/>
          <w:sz w:val="32"/>
          <w:szCs w:val="32"/>
        </w:rPr>
        <w:t>天事假处理，并说明理由，如无正当理由按</w:t>
      </w:r>
      <w:r>
        <w:rPr>
          <w:rFonts w:ascii="Times New Roman" w:eastAsia="仿宋_GB2312" w:hAnsi="Times New Roman"/>
          <w:sz w:val="32"/>
          <w:szCs w:val="32"/>
        </w:rPr>
        <w:t>1</w:t>
      </w:r>
      <w:r>
        <w:rPr>
          <w:rFonts w:ascii="Times New Roman" w:eastAsia="仿宋_GB2312" w:hAnsi="Times New Roman"/>
          <w:sz w:val="32"/>
          <w:szCs w:val="32"/>
        </w:rPr>
        <w:t>天旷工处理。</w:t>
      </w:r>
    </w:p>
    <w:p w14:paraId="1EA7076A"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一个月内迟到、早退累计达</w:t>
      </w:r>
      <w:r>
        <w:rPr>
          <w:rFonts w:ascii="Times New Roman" w:eastAsia="仿宋_GB2312" w:hAnsi="Times New Roman"/>
          <w:sz w:val="32"/>
          <w:szCs w:val="32"/>
        </w:rPr>
        <w:t>3</w:t>
      </w:r>
      <w:r>
        <w:rPr>
          <w:rFonts w:ascii="Times New Roman" w:eastAsia="仿宋_GB2312" w:hAnsi="Times New Roman"/>
          <w:sz w:val="32"/>
          <w:szCs w:val="32"/>
        </w:rPr>
        <w:t>次者（含</w:t>
      </w:r>
      <w:r>
        <w:rPr>
          <w:rFonts w:ascii="Times New Roman" w:eastAsia="仿宋_GB2312" w:hAnsi="Times New Roman"/>
          <w:sz w:val="32"/>
          <w:szCs w:val="32"/>
        </w:rPr>
        <w:t>3</w:t>
      </w:r>
      <w:r>
        <w:rPr>
          <w:rFonts w:ascii="Times New Roman" w:eastAsia="仿宋_GB2312" w:hAnsi="Times New Roman"/>
          <w:sz w:val="32"/>
          <w:szCs w:val="32"/>
        </w:rPr>
        <w:t>次）扣发当月</w:t>
      </w:r>
      <w:r>
        <w:rPr>
          <w:rFonts w:ascii="Times New Roman" w:eastAsia="仿宋_GB2312" w:hAnsi="Times New Roman"/>
          <w:sz w:val="32"/>
          <w:szCs w:val="32"/>
        </w:rPr>
        <w:t>100%</w:t>
      </w:r>
      <w:r>
        <w:rPr>
          <w:rFonts w:ascii="Times New Roman" w:eastAsia="仿宋_GB2312" w:hAnsi="Times New Roman"/>
          <w:sz w:val="32"/>
          <w:szCs w:val="32"/>
        </w:rPr>
        <w:t>考核奖，并由用人单位开出违纪警告书，给予一次警告处分。</w:t>
      </w:r>
    </w:p>
    <w:p w14:paraId="08D4366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单月迟到、早退累计未达</w:t>
      </w:r>
      <w:r>
        <w:rPr>
          <w:rFonts w:ascii="Times New Roman" w:eastAsia="仿宋_GB2312" w:hAnsi="Times New Roman"/>
          <w:sz w:val="32"/>
          <w:szCs w:val="32"/>
        </w:rPr>
        <w:t>2</w:t>
      </w:r>
      <w:r>
        <w:rPr>
          <w:rFonts w:ascii="Times New Roman" w:eastAsia="仿宋_GB2312" w:hAnsi="Times New Roman"/>
          <w:sz w:val="32"/>
          <w:szCs w:val="32"/>
        </w:rPr>
        <w:t>次，但全年迟到、早退累计达</w:t>
      </w:r>
      <w:r>
        <w:rPr>
          <w:rFonts w:ascii="Times New Roman" w:eastAsia="仿宋_GB2312" w:hAnsi="Times New Roman"/>
          <w:sz w:val="32"/>
          <w:szCs w:val="32"/>
        </w:rPr>
        <w:t>5</w:t>
      </w:r>
      <w:r>
        <w:rPr>
          <w:rFonts w:ascii="Times New Roman" w:eastAsia="仿宋_GB2312" w:hAnsi="Times New Roman"/>
          <w:sz w:val="32"/>
          <w:szCs w:val="32"/>
        </w:rPr>
        <w:t>次者（含</w:t>
      </w:r>
      <w:r>
        <w:rPr>
          <w:rFonts w:ascii="Times New Roman" w:eastAsia="仿宋_GB2312" w:hAnsi="Times New Roman"/>
          <w:sz w:val="32"/>
          <w:szCs w:val="32"/>
        </w:rPr>
        <w:t>5</w:t>
      </w:r>
      <w:r>
        <w:rPr>
          <w:rFonts w:ascii="Times New Roman" w:eastAsia="仿宋_GB2312" w:hAnsi="Times New Roman"/>
          <w:sz w:val="32"/>
          <w:szCs w:val="32"/>
        </w:rPr>
        <w:t>次）者，扣发一个月考核奖并酌情扣发年终奖，并由用人单位开出违纪警告书，给予一次警告处分。</w:t>
      </w:r>
    </w:p>
    <w:p w14:paraId="5038503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、上班时间因事离开岗位应向单位领导请假，办妥请假手续，否则按擅自脱岗，以当天旷工</w:t>
      </w:r>
      <w:r>
        <w:rPr>
          <w:rFonts w:ascii="Times New Roman" w:eastAsia="仿宋_GB2312" w:hAnsi="Times New Roman"/>
          <w:sz w:val="32"/>
          <w:szCs w:val="32"/>
        </w:rPr>
        <w:t>1</w:t>
      </w:r>
      <w:r>
        <w:rPr>
          <w:rFonts w:ascii="Times New Roman" w:eastAsia="仿宋_GB2312" w:hAnsi="Times New Roman"/>
          <w:sz w:val="32"/>
          <w:szCs w:val="32"/>
        </w:rPr>
        <w:t>天处理。由用人单位开出违纪警告书，给予一次警告处分。</w:t>
      </w:r>
    </w:p>
    <w:p w14:paraId="1B6ACB7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、合同期内迟到、早退累计达到</w:t>
      </w:r>
      <w:r>
        <w:rPr>
          <w:rFonts w:ascii="Times New Roman" w:eastAsia="仿宋_GB2312" w:hAnsi="Times New Roman"/>
          <w:sz w:val="32"/>
          <w:szCs w:val="32"/>
        </w:rPr>
        <w:t>20</w:t>
      </w:r>
      <w:r>
        <w:rPr>
          <w:rFonts w:ascii="Times New Roman" w:eastAsia="仿宋_GB2312" w:hAnsi="Times New Roman"/>
          <w:sz w:val="32"/>
          <w:szCs w:val="32"/>
        </w:rPr>
        <w:t>次者，除按有关规定处罚外，合同到期后将不再续签。</w:t>
      </w:r>
    </w:p>
    <w:p w14:paraId="6B0C5A83"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黑体" w:hAnsi="Times New Roman"/>
          <w:sz w:val="32"/>
          <w:szCs w:val="32"/>
        </w:rPr>
        <w:t>四、旷工（管理办法第三十四条）（补充条款）</w:t>
      </w:r>
    </w:p>
    <w:p w14:paraId="53F93BF7"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、下列情况均属于旷工：</w:t>
      </w:r>
    </w:p>
    <w:p w14:paraId="1B7E4D9F"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）无正当理由，未按规定办理请假手续，不到岗工作的；</w:t>
      </w:r>
    </w:p>
    <w:p w14:paraId="57748CE6"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）经查证用不正当手段骗取、伪造病假证明及其它休假证明；</w:t>
      </w:r>
    </w:p>
    <w:p w14:paraId="2D4E3FFA"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）不服从工作调动，经教育仍不到岗；</w:t>
      </w:r>
    </w:p>
    <w:p w14:paraId="2DF92D4B"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）迟到超过</w:t>
      </w:r>
      <w:r>
        <w:rPr>
          <w:rFonts w:ascii="Times New Roman" w:eastAsia="仿宋_GB2312" w:hAnsi="Times New Roman"/>
          <w:sz w:val="32"/>
          <w:szCs w:val="32"/>
        </w:rPr>
        <w:t>1</w:t>
      </w:r>
      <w:r>
        <w:rPr>
          <w:rFonts w:ascii="Times New Roman" w:eastAsia="仿宋_GB2312" w:hAnsi="Times New Roman"/>
          <w:sz w:val="32"/>
          <w:szCs w:val="32"/>
        </w:rPr>
        <w:t>小时以上，且未请假或不能向领导说明迟到正当理由；</w:t>
      </w:r>
    </w:p>
    <w:p w14:paraId="4B4B570F"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w:t>
      </w:r>
      <w:r>
        <w:rPr>
          <w:rFonts w:ascii="Times New Roman" w:eastAsia="仿宋_GB2312" w:hAnsi="Times New Roman"/>
          <w:sz w:val="32"/>
          <w:szCs w:val="32"/>
        </w:rPr>
        <w:t>5</w:t>
      </w:r>
      <w:r>
        <w:rPr>
          <w:rFonts w:ascii="Times New Roman" w:eastAsia="仿宋_GB2312" w:hAnsi="Times New Roman"/>
          <w:sz w:val="32"/>
          <w:szCs w:val="32"/>
        </w:rPr>
        <w:t>）假期已满未获准续假，又无正当理由而逾期不归者；</w:t>
      </w:r>
    </w:p>
    <w:p w14:paraId="2457B8DC"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）工作时间未经许可擅自离岗者；</w:t>
      </w:r>
    </w:p>
    <w:p w14:paraId="545BA4AA"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）因特殊情况紧急离岗，</w:t>
      </w:r>
      <w:r>
        <w:rPr>
          <w:rFonts w:ascii="Times New Roman" w:eastAsia="仿宋_GB2312" w:hAnsi="Times New Roman"/>
          <w:sz w:val="32"/>
          <w:szCs w:val="32"/>
        </w:rPr>
        <w:t>1</w:t>
      </w:r>
      <w:r>
        <w:rPr>
          <w:rFonts w:ascii="Times New Roman" w:eastAsia="仿宋_GB2312" w:hAnsi="Times New Roman"/>
          <w:sz w:val="32"/>
          <w:szCs w:val="32"/>
        </w:rPr>
        <w:t>天内未补办相关请假离岗手续的。</w:t>
      </w:r>
    </w:p>
    <w:p w14:paraId="5AC8F84E"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）本制度及本服务社其它制度规定的属于旷工的情况。</w:t>
      </w:r>
    </w:p>
    <w:p w14:paraId="6AEAAD69"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9</w:t>
      </w:r>
      <w:r>
        <w:rPr>
          <w:rFonts w:ascii="Times New Roman" w:eastAsia="仿宋_GB2312" w:hAnsi="Times New Roman"/>
          <w:sz w:val="32"/>
          <w:szCs w:val="32"/>
        </w:rPr>
        <w:t>）违反</w:t>
      </w:r>
      <w:r>
        <w:rPr>
          <w:rFonts w:ascii="Times New Roman" w:eastAsia="仿宋_GB2312" w:hAnsi="Times New Roman"/>
          <w:sz w:val="32"/>
          <w:szCs w:val="32"/>
        </w:rPr>
        <w:t>“</w:t>
      </w:r>
      <w:r>
        <w:rPr>
          <w:rFonts w:ascii="Times New Roman" w:eastAsia="仿宋_GB2312" w:hAnsi="Times New Roman"/>
          <w:sz w:val="32"/>
          <w:szCs w:val="32"/>
        </w:rPr>
        <w:t>第</w:t>
      </w:r>
      <w:r>
        <w:rPr>
          <w:rFonts w:ascii="Times New Roman" w:eastAsia="仿宋_GB2312" w:hAnsi="Times New Roman"/>
          <w:sz w:val="32"/>
          <w:szCs w:val="32"/>
        </w:rPr>
        <w:t>2</w:t>
      </w:r>
      <w:r>
        <w:rPr>
          <w:rFonts w:ascii="Times New Roman" w:eastAsia="仿宋_GB2312" w:hAnsi="Times New Roman"/>
          <w:sz w:val="32"/>
          <w:szCs w:val="32"/>
        </w:rPr>
        <w:t>条：经查证用不正当手段骗取、伪造病假证明及其它休假证明</w:t>
      </w:r>
      <w:r>
        <w:rPr>
          <w:rFonts w:ascii="Times New Roman" w:eastAsia="仿宋_GB2312" w:hAnsi="Times New Roman"/>
          <w:sz w:val="32"/>
          <w:szCs w:val="32"/>
        </w:rPr>
        <w:t>”</w:t>
      </w:r>
      <w:r>
        <w:rPr>
          <w:rFonts w:ascii="Times New Roman" w:eastAsia="仿宋_GB2312" w:hAnsi="Times New Roman"/>
          <w:sz w:val="32"/>
          <w:szCs w:val="32"/>
        </w:rPr>
        <w:t>的，区公安分局人口管理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按严重违纪处理，有权与旷工者解除合同。</w:t>
      </w:r>
    </w:p>
    <w:p w14:paraId="480B969F" w14:textId="77777777" w:rsidR="00985780" w:rsidRDefault="00000000">
      <w:pPr>
        <w:tabs>
          <w:tab w:val="left" w:pos="156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10</w:t>
      </w:r>
      <w:r>
        <w:rPr>
          <w:rFonts w:ascii="Times New Roman" w:eastAsia="仿宋_GB2312" w:hAnsi="Times New Roman"/>
          <w:sz w:val="32"/>
          <w:szCs w:val="32"/>
        </w:rPr>
        <w:t>）信息采集员在休病假期间，在外另寻工作的，一经查实，区公安分局人口管理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按严重违纪处理，有权与其解除合同，情况严重者以开除处理。</w:t>
      </w:r>
    </w:p>
    <w:p w14:paraId="7F9E26CD"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、旷工处罚</w:t>
      </w:r>
    </w:p>
    <w:p w14:paraId="71438CE4" w14:textId="77777777" w:rsidR="00985780" w:rsidRDefault="00000000">
      <w:pPr>
        <w:tabs>
          <w:tab w:val="left" w:pos="540"/>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）旷工一天者，扣发当月考核奖，另扣发当天工资，并由用人单位开出违纪警告书，给予一次警告处分。</w:t>
      </w:r>
    </w:p>
    <w:p w14:paraId="478101E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）信息采集员一个月内累计旷工达两天以上（含两天）或年累计旷工五天以上（含五天）者，区公安分局人口管理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按严重违纪处理，有权与旷工者解除合同，情况严重者以开除处理。</w:t>
      </w:r>
    </w:p>
    <w:p w14:paraId="3B341873"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五、休假</w:t>
      </w:r>
    </w:p>
    <w:p w14:paraId="589AB976"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假期管理是为严格劳动制度，加强对信息采集员假期的</w:t>
      </w:r>
      <w:proofErr w:type="gramStart"/>
      <w:r>
        <w:rPr>
          <w:rFonts w:ascii="Times New Roman" w:eastAsia="仿宋_GB2312" w:hAnsi="Times New Roman"/>
          <w:sz w:val="32"/>
          <w:szCs w:val="32"/>
        </w:rPr>
        <w:t>管理</w:t>
      </w:r>
      <w:r>
        <w:rPr>
          <w:rFonts w:ascii="Times New Roman" w:eastAsia="仿宋_GB2312" w:hAnsi="Times New Roman"/>
          <w:sz w:val="32"/>
          <w:szCs w:val="32"/>
        </w:rPr>
        <w:t>,</w:t>
      </w:r>
      <w:proofErr w:type="gramEnd"/>
      <w:r>
        <w:rPr>
          <w:rFonts w:ascii="Times New Roman" w:eastAsia="仿宋_GB2312" w:hAnsi="Times New Roman"/>
          <w:sz w:val="32"/>
          <w:szCs w:val="32"/>
        </w:rPr>
        <w:t>对各种假期的申请和审批程序做如下规定：</w:t>
      </w:r>
    </w:p>
    <w:p w14:paraId="42C9BAD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、法定假日遵照国务院放假安排执行；</w:t>
      </w:r>
    </w:p>
    <w:p w14:paraId="50125F5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2</w:t>
      </w:r>
      <w:r>
        <w:rPr>
          <w:rFonts w:ascii="Times New Roman" w:eastAsia="仿宋_GB2312" w:hAnsi="Times New Roman"/>
          <w:sz w:val="32"/>
          <w:szCs w:val="32"/>
        </w:rPr>
        <w:t>、公假、产假、婚假、丧假按管理办法中第二十五条至第二十八条的相关条款执行。</w:t>
      </w:r>
    </w:p>
    <w:p w14:paraId="6BE0692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、带薪年休假</w:t>
      </w:r>
    </w:p>
    <w:p w14:paraId="1B2E706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）除按照根据国家相关规定和管理办法第二十四条执行外，带薪年休假的使用，以用人单位根据工作实情安排休假为主。</w:t>
      </w:r>
    </w:p>
    <w:p w14:paraId="56B0D194" w14:textId="77777777" w:rsidR="00472D48"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）信息采集员如有事需休带薪年休假应提前一个月向所在用人单位提出休假申请，获得批准后方可休假，未经批准自行休假者按旷工处理。</w:t>
      </w:r>
    </w:p>
    <w:p w14:paraId="5F9C0A98" w14:textId="51EB9B4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）信息采集员遇到特殊或紧急情况，经单位领导批准后可休年休假，并于上班第一天补办休假手续，未经批准自行休假者按旷工处理。</w:t>
      </w:r>
    </w:p>
    <w:p w14:paraId="004F52D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、事假</w:t>
      </w:r>
    </w:p>
    <w:p w14:paraId="7E2AECD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）信息采集员在工作期间确有私事要</w:t>
      </w:r>
      <w:proofErr w:type="gramStart"/>
      <w:r>
        <w:rPr>
          <w:rFonts w:ascii="Times New Roman" w:eastAsia="仿宋_GB2312" w:hAnsi="Times New Roman"/>
          <w:sz w:val="32"/>
          <w:szCs w:val="32"/>
        </w:rPr>
        <w:t>处理</w:t>
      </w:r>
      <w:r>
        <w:rPr>
          <w:rFonts w:ascii="Times New Roman" w:eastAsia="仿宋_GB2312" w:hAnsi="Times New Roman"/>
          <w:sz w:val="32"/>
          <w:szCs w:val="32"/>
        </w:rPr>
        <w:t>,</w:t>
      </w:r>
      <w:proofErr w:type="gramEnd"/>
      <w:r>
        <w:rPr>
          <w:rFonts w:ascii="Times New Roman" w:eastAsia="仿宋_GB2312" w:hAnsi="Times New Roman"/>
          <w:sz w:val="32"/>
          <w:szCs w:val="32"/>
        </w:rPr>
        <w:t>可以申请事假，填写《休假申请表》，经用人单位领导批准签字备案后，方可休假，事假无薪。未经批准擅自休假者按旷工处理。</w:t>
      </w:r>
    </w:p>
    <w:p w14:paraId="4FCC8D9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）一个月内请事假（法定假除外）满</w:t>
      </w:r>
      <w:r>
        <w:rPr>
          <w:rFonts w:ascii="Times New Roman" w:eastAsia="仿宋_GB2312" w:hAnsi="Times New Roman"/>
          <w:sz w:val="32"/>
          <w:szCs w:val="32"/>
        </w:rPr>
        <w:t>1</w:t>
      </w:r>
      <w:r>
        <w:rPr>
          <w:rFonts w:ascii="Times New Roman" w:eastAsia="仿宋_GB2312" w:hAnsi="Times New Roman"/>
          <w:sz w:val="32"/>
          <w:szCs w:val="32"/>
        </w:rPr>
        <w:t>天扣发当月考核奖</w:t>
      </w:r>
      <w:r>
        <w:rPr>
          <w:rFonts w:ascii="Times New Roman" w:eastAsia="仿宋_GB2312" w:hAnsi="Times New Roman"/>
          <w:sz w:val="32"/>
          <w:szCs w:val="32"/>
        </w:rPr>
        <w:t>30%</w:t>
      </w:r>
      <w:r>
        <w:rPr>
          <w:rFonts w:ascii="Times New Roman" w:eastAsia="仿宋_GB2312" w:hAnsi="Times New Roman"/>
          <w:sz w:val="32"/>
          <w:szCs w:val="32"/>
        </w:rPr>
        <w:t>，并以此类推。一个月请事假（法定假除外）累计达</w:t>
      </w:r>
      <w:r>
        <w:rPr>
          <w:rFonts w:ascii="Times New Roman" w:eastAsia="仿宋_GB2312" w:hAnsi="Times New Roman"/>
          <w:sz w:val="32"/>
          <w:szCs w:val="32"/>
        </w:rPr>
        <w:t>3</w:t>
      </w:r>
      <w:r>
        <w:rPr>
          <w:rFonts w:ascii="Times New Roman" w:eastAsia="仿宋_GB2312" w:hAnsi="Times New Roman"/>
          <w:sz w:val="32"/>
          <w:szCs w:val="32"/>
        </w:rPr>
        <w:t>天（含</w:t>
      </w:r>
      <w:r>
        <w:rPr>
          <w:rFonts w:ascii="Times New Roman" w:eastAsia="仿宋_GB2312" w:hAnsi="Times New Roman"/>
          <w:sz w:val="32"/>
          <w:szCs w:val="32"/>
        </w:rPr>
        <w:t>3</w:t>
      </w:r>
      <w:r>
        <w:rPr>
          <w:rFonts w:ascii="Times New Roman" w:eastAsia="仿宋_GB2312" w:hAnsi="Times New Roman"/>
          <w:sz w:val="32"/>
          <w:szCs w:val="32"/>
        </w:rPr>
        <w:t>天）扣发</w:t>
      </w:r>
      <w:r>
        <w:rPr>
          <w:rFonts w:ascii="Times New Roman" w:eastAsia="仿宋_GB2312" w:hAnsi="Times New Roman"/>
          <w:sz w:val="32"/>
          <w:szCs w:val="32"/>
        </w:rPr>
        <w:t>100</w:t>
      </w:r>
      <w:r>
        <w:rPr>
          <w:rFonts w:ascii="Times New Roman" w:eastAsia="仿宋_GB2312" w:hAnsi="Times New Roman"/>
          <w:sz w:val="32"/>
          <w:szCs w:val="32"/>
        </w:rPr>
        <w:t>％考核奖。</w:t>
      </w:r>
    </w:p>
    <w:p w14:paraId="75606C0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）信息采集员全年事假累计不得超过</w:t>
      </w:r>
      <w:r>
        <w:rPr>
          <w:rFonts w:ascii="Times New Roman" w:eastAsia="仿宋_GB2312" w:hAnsi="Times New Roman"/>
          <w:sz w:val="32"/>
          <w:szCs w:val="32"/>
        </w:rPr>
        <w:t>45</w:t>
      </w:r>
      <w:r>
        <w:rPr>
          <w:rFonts w:ascii="Times New Roman" w:eastAsia="仿宋_GB2312" w:hAnsi="Times New Roman"/>
          <w:sz w:val="32"/>
          <w:szCs w:val="32"/>
        </w:rPr>
        <w:t>天，无特殊原因超过的予以解除合同。</w:t>
      </w:r>
    </w:p>
    <w:p w14:paraId="0F1E80FA"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hAnsi="Times New Roman"/>
          <w:sz w:val="32"/>
          <w:szCs w:val="32"/>
        </w:rPr>
        <w:t>5</w:t>
      </w:r>
      <w:r>
        <w:rPr>
          <w:rFonts w:ascii="Times New Roman" w:hAnsi="Times New Roman"/>
          <w:sz w:val="32"/>
          <w:szCs w:val="32"/>
        </w:rPr>
        <w:t>、病假</w:t>
      </w:r>
    </w:p>
    <w:p w14:paraId="20469E4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w:t>
      </w:r>
      <w:r>
        <w:rPr>
          <w:rFonts w:ascii="Times New Roman" w:eastAsia="仿宋_GB2312" w:hAnsi="Times New Roman"/>
          <w:sz w:val="32"/>
          <w:szCs w:val="32"/>
        </w:rPr>
        <w:t>1</w:t>
      </w:r>
      <w:r>
        <w:rPr>
          <w:rFonts w:ascii="Times New Roman" w:eastAsia="仿宋_GB2312" w:hAnsi="Times New Roman"/>
          <w:sz w:val="32"/>
          <w:szCs w:val="32"/>
        </w:rPr>
        <w:t>）信息采集员患病或非因工负伤，不能坚持上班，需要就医治疗的，经其所在单位领导同意后后，可请病假。</w:t>
      </w:r>
    </w:p>
    <w:p w14:paraId="50340BF9"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）信息采集员请病假应持本市基本医疗保险定点医疗机构的证明。</w:t>
      </w:r>
    </w:p>
    <w:p w14:paraId="77BC3009"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请病假者应将就医医院病假证明和病史记录、病例报告等交用人单位办妥请病假手续，如因特殊情况未能事先办妥请假手续，应主动向用人单位领导说明情况，并在上班后第一天补办手续。用人单位将病假证明和病史记录、病例报告等的复印件与考勤表一起在规定时间内上交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备案、保存。</w:t>
      </w:r>
    </w:p>
    <w:p w14:paraId="098BCEA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4</w:t>
      </w:r>
      <w:r>
        <w:rPr>
          <w:rFonts w:ascii="Times New Roman" w:eastAsia="仿宋_GB2312" w:hAnsi="Times New Roman"/>
          <w:sz w:val="32"/>
          <w:szCs w:val="32"/>
        </w:rPr>
        <w:t>）连续病假</w:t>
      </w:r>
      <w:r>
        <w:rPr>
          <w:rFonts w:ascii="Times New Roman" w:eastAsia="仿宋_GB2312" w:hAnsi="Times New Roman"/>
          <w:sz w:val="32"/>
          <w:szCs w:val="32"/>
        </w:rPr>
        <w:t>2</w:t>
      </w:r>
      <w:r>
        <w:rPr>
          <w:rFonts w:ascii="Times New Roman" w:eastAsia="仿宋_GB2312" w:hAnsi="Times New Roman"/>
          <w:sz w:val="32"/>
          <w:szCs w:val="32"/>
        </w:rPr>
        <w:t>个月以上要求复工的，需持有二级甲等以上医疗机构证明，本人向用人单位提出复工申请，并经用人单位同意方可复工。</w:t>
      </w:r>
    </w:p>
    <w:p w14:paraId="53834FB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5</w:t>
      </w:r>
      <w:r>
        <w:rPr>
          <w:rFonts w:ascii="Times New Roman" w:eastAsia="仿宋_GB2312" w:hAnsi="Times New Roman"/>
          <w:sz w:val="32"/>
          <w:szCs w:val="32"/>
        </w:rPr>
        <w:t>）医疗期按国家及本市相关规定执行。</w:t>
      </w:r>
    </w:p>
    <w:p w14:paraId="6F959C5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）当月病假满</w:t>
      </w:r>
      <w:r>
        <w:rPr>
          <w:rFonts w:ascii="Times New Roman" w:eastAsia="仿宋_GB2312" w:hAnsi="Times New Roman"/>
          <w:sz w:val="32"/>
          <w:szCs w:val="32"/>
        </w:rPr>
        <w:t>1</w:t>
      </w:r>
      <w:r>
        <w:rPr>
          <w:rFonts w:ascii="Times New Roman" w:eastAsia="仿宋_GB2312" w:hAnsi="Times New Roman"/>
          <w:sz w:val="32"/>
          <w:szCs w:val="32"/>
        </w:rPr>
        <w:t>天的扣发当月奖金</w:t>
      </w:r>
      <w:r>
        <w:rPr>
          <w:rFonts w:ascii="Times New Roman" w:eastAsia="仿宋_GB2312" w:hAnsi="Times New Roman"/>
          <w:sz w:val="32"/>
          <w:szCs w:val="32"/>
        </w:rPr>
        <w:t>20%</w:t>
      </w:r>
      <w:r>
        <w:rPr>
          <w:rFonts w:ascii="Times New Roman" w:eastAsia="仿宋_GB2312" w:hAnsi="Times New Roman"/>
          <w:sz w:val="32"/>
          <w:szCs w:val="32"/>
        </w:rPr>
        <w:t>，并依次累加，当月病假满</w:t>
      </w:r>
      <w:r>
        <w:rPr>
          <w:rFonts w:ascii="Times New Roman" w:eastAsia="仿宋_GB2312" w:hAnsi="Times New Roman"/>
          <w:sz w:val="32"/>
          <w:szCs w:val="32"/>
        </w:rPr>
        <w:t>4</w:t>
      </w:r>
      <w:r>
        <w:rPr>
          <w:rFonts w:ascii="Times New Roman" w:eastAsia="仿宋_GB2312" w:hAnsi="Times New Roman"/>
          <w:sz w:val="32"/>
          <w:szCs w:val="32"/>
        </w:rPr>
        <w:t>天以上（含</w:t>
      </w:r>
      <w:r>
        <w:rPr>
          <w:rFonts w:ascii="Times New Roman" w:eastAsia="仿宋_GB2312" w:hAnsi="Times New Roman"/>
          <w:sz w:val="32"/>
          <w:szCs w:val="32"/>
        </w:rPr>
        <w:t>4</w:t>
      </w:r>
      <w:r>
        <w:rPr>
          <w:rFonts w:ascii="Times New Roman" w:eastAsia="仿宋_GB2312" w:hAnsi="Times New Roman"/>
          <w:sz w:val="32"/>
          <w:szCs w:val="32"/>
        </w:rPr>
        <w:t>天）的，扣发全部当月奖金。</w:t>
      </w:r>
    </w:p>
    <w:p w14:paraId="599B50F4"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）鉴于信息采集员工作对身体有很高的要求，区公安分局人口管理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规定凡一年内累计病假</w:t>
      </w:r>
      <w:r>
        <w:rPr>
          <w:rFonts w:ascii="Times New Roman" w:eastAsia="仿宋_GB2312" w:hAnsi="Times New Roman"/>
          <w:sz w:val="32"/>
          <w:szCs w:val="32"/>
        </w:rPr>
        <w:t>60</w:t>
      </w:r>
      <w:r>
        <w:rPr>
          <w:rFonts w:ascii="Times New Roman" w:eastAsia="仿宋_GB2312" w:hAnsi="Times New Roman"/>
          <w:sz w:val="32"/>
          <w:szCs w:val="32"/>
        </w:rPr>
        <w:t>天或合同期内累计病假</w:t>
      </w:r>
      <w:r>
        <w:rPr>
          <w:rFonts w:ascii="Times New Roman" w:eastAsia="仿宋_GB2312" w:hAnsi="Times New Roman"/>
          <w:sz w:val="32"/>
          <w:szCs w:val="32"/>
        </w:rPr>
        <w:t>100</w:t>
      </w:r>
      <w:r>
        <w:rPr>
          <w:rFonts w:ascii="Times New Roman" w:eastAsia="仿宋_GB2312" w:hAnsi="Times New Roman"/>
          <w:sz w:val="32"/>
          <w:szCs w:val="32"/>
        </w:rPr>
        <w:t>天或劳动合同因规定的医疗期延期结束后，劳动合同到期后自动终止。（特殊情况另外处理，如病重需住院治疗的）。</w:t>
      </w:r>
    </w:p>
    <w:p w14:paraId="367D8605"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sz w:val="32"/>
          <w:szCs w:val="32"/>
        </w:rPr>
        <w:t>、工伤</w:t>
      </w:r>
    </w:p>
    <w:p w14:paraId="088B3E71"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本人因工负伤，工伤假及休期间工资按照国家相关规定处</w:t>
      </w:r>
      <w:r>
        <w:rPr>
          <w:rFonts w:ascii="Times New Roman" w:eastAsia="仿宋_GB2312" w:hAnsi="Times New Roman"/>
          <w:sz w:val="32"/>
          <w:szCs w:val="32"/>
        </w:rPr>
        <w:lastRenderedPageBreak/>
        <w:t>理。</w:t>
      </w:r>
    </w:p>
    <w:p w14:paraId="60E7399C"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Pr>
          <w:rFonts w:ascii="Times New Roman" w:eastAsia="仿宋_GB2312" w:hAnsi="Times New Roman"/>
          <w:sz w:val="32"/>
          <w:szCs w:val="32"/>
        </w:rPr>
        <w:t>、请假流程</w:t>
      </w:r>
    </w:p>
    <w:p w14:paraId="2199F73B"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信息采集员请带薪年休假、事假、病假、婚假、丧假的均需提前填写《休假申请表》，并由用人单位领导批准后备案。特殊情况可电话或发短信提前请假，《休假申请表》在休假后上班第一天补交，但必须经用人单位领导短信确认同意。</w:t>
      </w:r>
    </w:p>
    <w:p w14:paraId="2AAE58F1"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）严禁以短信方式请</w:t>
      </w:r>
      <w:r>
        <w:rPr>
          <w:rFonts w:ascii="Times New Roman" w:eastAsia="仿宋_GB2312" w:hAnsi="Times New Roman"/>
          <w:sz w:val="32"/>
          <w:szCs w:val="32"/>
        </w:rPr>
        <w:t>“</w:t>
      </w:r>
      <w:r>
        <w:rPr>
          <w:rFonts w:ascii="Times New Roman" w:eastAsia="仿宋_GB2312" w:hAnsi="Times New Roman"/>
          <w:sz w:val="32"/>
          <w:szCs w:val="32"/>
        </w:rPr>
        <w:t>霸王假</w:t>
      </w:r>
      <w:r>
        <w:rPr>
          <w:rFonts w:ascii="Times New Roman" w:eastAsia="仿宋_GB2312" w:hAnsi="Times New Roman"/>
          <w:sz w:val="32"/>
          <w:szCs w:val="32"/>
        </w:rPr>
        <w:t>”</w:t>
      </w:r>
      <w:r>
        <w:rPr>
          <w:rFonts w:ascii="Times New Roman" w:eastAsia="仿宋_GB2312" w:hAnsi="Times New Roman"/>
          <w:sz w:val="32"/>
          <w:szCs w:val="32"/>
        </w:rPr>
        <w:t>，否则以旷工论处。</w:t>
      </w:r>
    </w:p>
    <w:p w14:paraId="7D96EC77"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Pr>
          <w:rFonts w:ascii="Times New Roman" w:eastAsia="仿宋_GB2312" w:hAnsi="Times New Roman"/>
          <w:sz w:val="32"/>
          <w:szCs w:val="32"/>
        </w:rPr>
        <w:t>、病假、事假工资</w:t>
      </w:r>
    </w:p>
    <w:p w14:paraId="21FA860C"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根据《上海市企业工资支付办法》，信息采集员的病事假工资规定如下：</w:t>
      </w:r>
    </w:p>
    <w:p w14:paraId="22F534BB"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）事假超过</w:t>
      </w:r>
      <w:r>
        <w:rPr>
          <w:rFonts w:ascii="Times New Roman" w:eastAsia="仿宋_GB2312" w:hAnsi="Times New Roman"/>
          <w:sz w:val="32"/>
          <w:szCs w:val="32"/>
        </w:rPr>
        <w:t>4</w:t>
      </w:r>
      <w:r>
        <w:rPr>
          <w:rFonts w:ascii="Times New Roman" w:eastAsia="仿宋_GB2312" w:hAnsi="Times New Roman"/>
          <w:sz w:val="32"/>
          <w:szCs w:val="32"/>
        </w:rPr>
        <w:t>小时的按</w:t>
      </w:r>
      <w:r>
        <w:rPr>
          <w:rFonts w:ascii="Times New Roman" w:eastAsia="仿宋_GB2312" w:hAnsi="Times New Roman"/>
          <w:sz w:val="32"/>
          <w:szCs w:val="32"/>
        </w:rPr>
        <w:t>1</w:t>
      </w:r>
      <w:r>
        <w:rPr>
          <w:rFonts w:ascii="Times New Roman" w:eastAsia="仿宋_GB2312" w:hAnsi="Times New Roman"/>
          <w:sz w:val="32"/>
          <w:szCs w:val="32"/>
        </w:rPr>
        <w:t>天计算，应扣当日工资；</w:t>
      </w:r>
    </w:p>
    <w:p w14:paraId="33F4B084"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）病假</w:t>
      </w:r>
      <w:r>
        <w:rPr>
          <w:rFonts w:ascii="Times New Roman" w:eastAsia="仿宋_GB2312" w:hAnsi="Times New Roman"/>
          <w:sz w:val="32"/>
          <w:szCs w:val="32"/>
        </w:rPr>
        <w:t>1</w:t>
      </w:r>
      <w:r>
        <w:rPr>
          <w:rFonts w:ascii="Times New Roman" w:eastAsia="仿宋_GB2312" w:hAnsi="Times New Roman"/>
          <w:sz w:val="32"/>
          <w:szCs w:val="32"/>
        </w:rPr>
        <w:t>天，应扣当日病假工资；</w:t>
      </w:r>
    </w:p>
    <w:p w14:paraId="4D2495D6" w14:textId="77777777" w:rsidR="00985780" w:rsidRDefault="00000000">
      <w:pPr>
        <w:tabs>
          <w:tab w:val="left" w:pos="4680"/>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）病假、事假工资按《上海市企业工资支付办法》的相关规定计算；</w:t>
      </w:r>
    </w:p>
    <w:p w14:paraId="0F952370"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六、违纪单</w:t>
      </w:r>
    </w:p>
    <w:p w14:paraId="677D3A5B"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、信息采集员违反规章制度，由用人单位（街道、派出所、居委会）按照制度开出违纪单（警告信），报用人部门（派出所），并交由区公安分局人口管理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保存、备案。</w:t>
      </w:r>
    </w:p>
    <w:p w14:paraId="4A349784"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、信息采集员</w:t>
      </w:r>
      <w:r>
        <w:rPr>
          <w:rFonts w:ascii="Times New Roman" w:eastAsia="仿宋_GB2312" w:hAnsi="Times New Roman"/>
          <w:sz w:val="32"/>
          <w:szCs w:val="32"/>
        </w:rPr>
        <w:t>1</w:t>
      </w:r>
      <w:r>
        <w:rPr>
          <w:rFonts w:ascii="Times New Roman" w:eastAsia="仿宋_GB2312" w:hAnsi="Times New Roman"/>
          <w:sz w:val="32"/>
          <w:szCs w:val="32"/>
        </w:rPr>
        <w:t>年累计内收到</w:t>
      </w:r>
      <w:r>
        <w:rPr>
          <w:rFonts w:ascii="Times New Roman" w:eastAsia="仿宋_GB2312" w:hAnsi="Times New Roman"/>
          <w:sz w:val="32"/>
          <w:szCs w:val="32"/>
        </w:rPr>
        <w:t>3</w:t>
      </w:r>
      <w:r>
        <w:rPr>
          <w:rFonts w:ascii="Times New Roman" w:eastAsia="仿宋_GB2312" w:hAnsi="Times New Roman"/>
          <w:sz w:val="32"/>
          <w:szCs w:val="32"/>
        </w:rPr>
        <w:t>张违纪单（警告信），区公安分局人口管理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将以严重违反用人单位规章制度处理，并通知委托管理机构与其解除劳动合同。</w:t>
      </w:r>
    </w:p>
    <w:p w14:paraId="5EA5705A"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、信息采集员在合同期内累计收到</w:t>
      </w:r>
      <w:r>
        <w:rPr>
          <w:rFonts w:ascii="Times New Roman" w:eastAsia="仿宋_GB2312" w:hAnsi="Times New Roman"/>
          <w:sz w:val="32"/>
          <w:szCs w:val="32"/>
        </w:rPr>
        <w:t>2</w:t>
      </w:r>
      <w:r>
        <w:rPr>
          <w:rFonts w:ascii="Times New Roman" w:eastAsia="仿宋_GB2312" w:hAnsi="Times New Roman"/>
          <w:sz w:val="32"/>
          <w:szCs w:val="32"/>
        </w:rPr>
        <w:t>张违纪单（警告信）</w:t>
      </w:r>
      <w:r>
        <w:rPr>
          <w:rFonts w:ascii="Times New Roman" w:eastAsia="仿宋_GB2312" w:hAnsi="Times New Roman"/>
          <w:sz w:val="32"/>
          <w:szCs w:val="32"/>
        </w:rPr>
        <w:lastRenderedPageBreak/>
        <w:t>或受到两次警告处分的，区公安分局人口管理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将通知委托管理机构于本次劳动合同结束后不再与其续签劳动合同。</w:t>
      </w:r>
    </w:p>
    <w:p w14:paraId="0BD41EE4"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七、解除合同</w:t>
      </w:r>
    </w:p>
    <w:p w14:paraId="63B1BD69"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、信息采集队员有下列行为之一的予以辞退并解除劳动合同</w:t>
      </w:r>
      <w:r>
        <w:rPr>
          <w:rFonts w:ascii="Times New Roman" w:eastAsia="仿宋_GB2312" w:hAnsi="Times New Roman"/>
          <w:b/>
          <w:sz w:val="32"/>
          <w:szCs w:val="32"/>
        </w:rPr>
        <w:t>（管理办法第四十二条）：</w:t>
      </w:r>
    </w:p>
    <w:p w14:paraId="34BC41E8"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散布有损国家声誉的言论，组织或者参加旨在反对国家的等活动；</w:t>
      </w:r>
    </w:p>
    <w:p w14:paraId="3539362D"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组织或者参加非法组织的；</w:t>
      </w:r>
    </w:p>
    <w:p w14:paraId="6EE02E77"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玩忽职守，贻误工作，造成严重后果的；</w:t>
      </w:r>
    </w:p>
    <w:p w14:paraId="29638E6E"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拒绝服从上级管理，经批评教育后仍不改正的；</w:t>
      </w:r>
    </w:p>
    <w:p w14:paraId="6B5BEDE5"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弄虚作假，误导、欺骗领导和群众的；</w:t>
      </w:r>
    </w:p>
    <w:p w14:paraId="40C26586"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贪污、行贿、受贿、索贿，利用职务之便为自己或者他人谋取私利的；</w:t>
      </w:r>
    </w:p>
    <w:p w14:paraId="7CBD9EEA"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滥用职权，侵害公民、法人或者其他组织的合法权益的；</w:t>
      </w:r>
    </w:p>
    <w:p w14:paraId="11868407"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泄露国家秘密或者工作秘密的；</w:t>
      </w:r>
    </w:p>
    <w:p w14:paraId="7083AE52"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参与或者支持色情、吸毒、赌博、迷信活动的；</w:t>
      </w:r>
    </w:p>
    <w:p w14:paraId="06C37F52"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受到收容教育或者行政、刑事处罚的；</w:t>
      </w:r>
    </w:p>
    <w:p w14:paraId="14F82643"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一个月内累计旷工达两天以上（含两天）的或年累计旷工五天以上（含五天）的；</w:t>
      </w:r>
    </w:p>
    <w:p w14:paraId="0EE09808"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试用期考核不符合录用条件的；</w:t>
      </w:r>
    </w:p>
    <w:p w14:paraId="59352D84"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试用期满连续两季度考核结果为不合格。且经提前通知培训调岗后再次出现考核不合格的或年度考核结</w:t>
      </w:r>
      <w:r>
        <w:rPr>
          <w:rFonts w:ascii="Times New Roman" w:eastAsia="仿宋_GB2312" w:hAnsi="Times New Roman"/>
          <w:sz w:val="32"/>
          <w:szCs w:val="32"/>
        </w:rPr>
        <w:lastRenderedPageBreak/>
        <w:t>果不合格的；</w:t>
      </w:r>
    </w:p>
    <w:p w14:paraId="68200D26"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由其他违规、违纪行为造成严重后果的。</w:t>
      </w:r>
    </w:p>
    <w:p w14:paraId="30A54FBC"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严重违纪或提前通知不能胜任工作，经培训或调岗后仍无法胜任的；</w:t>
      </w:r>
    </w:p>
    <w:p w14:paraId="50F0AC79"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患病或非因工负伤医疗期满不能从事原工作也不能从事另行安排的工作的。</w:t>
      </w:r>
    </w:p>
    <w:p w14:paraId="3C157B3E" w14:textId="77777777" w:rsidR="00985780" w:rsidRDefault="00000000">
      <w:pPr>
        <w:pStyle w:val="af"/>
        <w:numPr>
          <w:ilvl w:val="0"/>
          <w:numId w:val="2"/>
        </w:numPr>
        <w:tabs>
          <w:tab w:val="left" w:pos="420"/>
          <w:tab w:val="left" w:pos="735"/>
        </w:tabs>
        <w:snapToGrid w:val="0"/>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违反区公安分局人口管理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其它制度规定解除合同情况的。</w:t>
      </w:r>
    </w:p>
    <w:p w14:paraId="1F25D8D6"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、解除劳动合同流程</w:t>
      </w:r>
      <w:r>
        <w:rPr>
          <w:rFonts w:ascii="Times New Roman" w:eastAsia="仿宋_GB2312" w:hAnsi="Times New Roman"/>
          <w:b/>
          <w:sz w:val="32"/>
          <w:szCs w:val="32"/>
        </w:rPr>
        <w:t>（管理办法第四十五条）：</w:t>
      </w:r>
    </w:p>
    <w:p w14:paraId="09FC3F05" w14:textId="77777777" w:rsidR="00985780" w:rsidRDefault="00000000">
      <w:pPr>
        <w:tabs>
          <w:tab w:val="left" w:pos="420"/>
          <w:tab w:val="left" w:pos="735"/>
        </w:tabs>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对于符合辞退条件需要辞退信息采集队员的，由各派出所人口信息管理中队提出事实与理由，报分局人口管理</w:t>
      </w:r>
      <w:r>
        <w:rPr>
          <w:rFonts w:ascii="Times New Roman" w:eastAsia="仿宋_GB2312" w:hAnsi="Times New Roman" w:hint="eastAsia"/>
          <w:sz w:val="32"/>
          <w:szCs w:val="32"/>
        </w:rPr>
        <w:t>支队</w:t>
      </w:r>
      <w:r>
        <w:rPr>
          <w:rFonts w:ascii="Times New Roman" w:eastAsia="仿宋_GB2312" w:hAnsi="Times New Roman"/>
          <w:sz w:val="32"/>
          <w:szCs w:val="32"/>
        </w:rPr>
        <w:t>审核，分局人口管理</w:t>
      </w:r>
      <w:r>
        <w:rPr>
          <w:rFonts w:ascii="Times New Roman" w:eastAsia="仿宋_GB2312" w:hAnsi="Times New Roman" w:hint="eastAsia"/>
          <w:sz w:val="32"/>
          <w:szCs w:val="32"/>
        </w:rPr>
        <w:t>支队</w:t>
      </w:r>
      <w:r>
        <w:rPr>
          <w:rFonts w:ascii="Times New Roman" w:eastAsia="仿宋_GB2312" w:hAnsi="Times New Roman"/>
          <w:sz w:val="32"/>
          <w:szCs w:val="32"/>
        </w:rPr>
        <w:t>做出辞退决定并书面通知委托管理单位按照国家相关法律办理解除劳动关系手续。</w:t>
      </w:r>
    </w:p>
    <w:p w14:paraId="2D0A5BEA" w14:textId="77777777" w:rsidR="00985780" w:rsidRDefault="00985780">
      <w:pPr>
        <w:spacing w:line="560" w:lineRule="exact"/>
        <w:ind w:firstLineChars="200" w:firstLine="640"/>
        <w:rPr>
          <w:rFonts w:ascii="Times New Roman" w:hAnsi="Times New Roman"/>
          <w:sz w:val="32"/>
          <w:szCs w:val="32"/>
        </w:rPr>
      </w:pPr>
    </w:p>
    <w:p w14:paraId="0174E339" w14:textId="77777777" w:rsidR="00985780" w:rsidRDefault="00000000">
      <w:pPr>
        <w:tabs>
          <w:tab w:val="left" w:pos="5595"/>
        </w:tabs>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附则</w:t>
      </w:r>
    </w:p>
    <w:p w14:paraId="7C3DB28F" w14:textId="77777777" w:rsidR="00985780" w:rsidRDefault="00000000">
      <w:pPr>
        <w:tabs>
          <w:tab w:val="left" w:pos="5595"/>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一、本规定中批准请假的单位领导指带队民警或大队队委。</w:t>
      </w:r>
    </w:p>
    <w:p w14:paraId="65F80246" w14:textId="77777777" w:rsidR="00985780" w:rsidRDefault="00000000">
      <w:pPr>
        <w:tabs>
          <w:tab w:val="left" w:pos="5595"/>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二、本规定与法律法规不一致的以法律法规为准。</w:t>
      </w:r>
    </w:p>
    <w:p w14:paraId="767C1337" w14:textId="77777777" w:rsidR="00985780" w:rsidRDefault="00000000">
      <w:pPr>
        <w:tabs>
          <w:tab w:val="left" w:pos="5595"/>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三、本规定由区公安分局人口管理</w:t>
      </w:r>
      <w:r>
        <w:rPr>
          <w:rFonts w:ascii="Times New Roman" w:eastAsia="仿宋_GB2312" w:hAnsi="Times New Roman" w:hint="eastAsia"/>
          <w:sz w:val="32"/>
          <w:szCs w:val="32"/>
        </w:rPr>
        <w:t>支队</w:t>
      </w:r>
      <w:r>
        <w:rPr>
          <w:rFonts w:ascii="Times New Roman" w:eastAsia="仿宋_GB2312" w:hAnsi="Times New Roman"/>
          <w:sz w:val="32"/>
          <w:szCs w:val="32"/>
        </w:rPr>
        <w:t>负责解释。</w:t>
      </w:r>
    </w:p>
    <w:p w14:paraId="10FA1261" w14:textId="77777777" w:rsidR="00985780" w:rsidRDefault="00000000">
      <w:pPr>
        <w:tabs>
          <w:tab w:val="left" w:pos="5595"/>
        </w:tabs>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四、本规定自发布之日起执行。</w:t>
      </w:r>
    </w:p>
    <w:p w14:paraId="649FCE34" w14:textId="77777777" w:rsidR="00985780" w:rsidRDefault="00000000">
      <w:pPr>
        <w:tabs>
          <w:tab w:val="left" w:pos="5595"/>
        </w:tabs>
        <w:spacing w:before="240" w:line="560"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其它违纪情况：</w:t>
      </w:r>
      <w:r>
        <w:rPr>
          <w:rFonts w:ascii="Times New Roman" w:eastAsia="仿宋_GB2312" w:hAnsi="Times New Roman"/>
          <w:sz w:val="32"/>
          <w:szCs w:val="32"/>
        </w:rPr>
        <w:t>（各用人单位根据实际工作情况补充）</w:t>
      </w:r>
    </w:p>
    <w:p w14:paraId="61B69F38" w14:textId="77777777" w:rsidR="00985780" w:rsidRDefault="00000000">
      <w:pPr>
        <w:tabs>
          <w:tab w:val="left" w:pos="5595"/>
        </w:tabs>
        <w:spacing w:line="560"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信息采集员在协助民警工作时，违反以下规定者，将由派出所开出违纪单，给予警告处分一次，经教育后仍不改正违规</w:t>
      </w:r>
      <w:r>
        <w:rPr>
          <w:rFonts w:ascii="Times New Roman" w:eastAsia="仿宋_GB2312" w:hAnsi="Times New Roman"/>
          <w:b/>
          <w:sz w:val="32"/>
          <w:szCs w:val="32"/>
        </w:rPr>
        <w:lastRenderedPageBreak/>
        <w:t>行为的，报区公安分局人口管理</w:t>
      </w:r>
      <w:r>
        <w:rPr>
          <w:rFonts w:ascii="Times New Roman" w:eastAsia="仿宋_GB2312" w:hAnsi="Times New Roman" w:hint="eastAsia"/>
          <w:b/>
          <w:sz w:val="32"/>
          <w:szCs w:val="32"/>
        </w:rPr>
        <w:t>支队</w:t>
      </w:r>
      <w:r>
        <w:rPr>
          <w:rFonts w:ascii="Times New Roman" w:eastAsia="仿宋_GB2312" w:hAnsi="Times New Roman"/>
          <w:b/>
          <w:sz w:val="32"/>
          <w:szCs w:val="32"/>
        </w:rPr>
        <w:t>，由区公安分局人口管理</w:t>
      </w:r>
      <w:r>
        <w:rPr>
          <w:rFonts w:ascii="Times New Roman" w:eastAsia="仿宋_GB2312" w:hAnsi="Times New Roman" w:hint="eastAsia"/>
          <w:b/>
          <w:sz w:val="32"/>
          <w:szCs w:val="32"/>
        </w:rPr>
        <w:t>支队</w:t>
      </w:r>
      <w:r>
        <w:rPr>
          <w:rFonts w:ascii="Times New Roman" w:eastAsia="仿宋_GB2312" w:hAnsi="Times New Roman"/>
          <w:b/>
          <w:sz w:val="32"/>
          <w:szCs w:val="32"/>
        </w:rPr>
        <w:t>通知托管单位予以解除劳动合同。造成严重后果的，予以开除处理。</w:t>
      </w:r>
    </w:p>
    <w:p w14:paraId="36070AA0" w14:textId="77777777" w:rsidR="00985780" w:rsidRDefault="00000000">
      <w:pPr>
        <w:pStyle w:val="11"/>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通风报信</w:t>
      </w:r>
    </w:p>
    <w:p w14:paraId="472F6973"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殴打、侮辱群众</w:t>
      </w:r>
    </w:p>
    <w:p w14:paraId="00ED4C01"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殴打、体罚违法犯罪嫌疑人</w:t>
      </w:r>
    </w:p>
    <w:p w14:paraId="2A897311"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挪用、侵占涉案财物</w:t>
      </w:r>
    </w:p>
    <w:p w14:paraId="76102F90"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参与赌博</w:t>
      </w:r>
    </w:p>
    <w:p w14:paraId="65FD8B3A"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在工作时间饮酒或酒后上岗</w:t>
      </w:r>
    </w:p>
    <w:p w14:paraId="4AD3257C"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工作期间被发现睡岗、脱岗等现象三次以上的</w:t>
      </w:r>
    </w:p>
    <w:p w14:paraId="2151D1BA"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工作弄虚作假情节严重的或工作失职造成严重后果严重的</w:t>
      </w:r>
    </w:p>
    <w:p w14:paraId="5AE79194" w14:textId="77777777" w:rsidR="00985780" w:rsidRDefault="00000000">
      <w:pPr>
        <w:pStyle w:val="af"/>
        <w:numPr>
          <w:ilvl w:val="0"/>
          <w:numId w:val="3"/>
        </w:numPr>
        <w:tabs>
          <w:tab w:val="left" w:pos="720"/>
          <w:tab w:val="left" w:pos="5595"/>
        </w:tabs>
        <w:spacing w:line="560" w:lineRule="exact"/>
        <w:ind w:firstLineChars="0"/>
        <w:rPr>
          <w:rFonts w:ascii="Times New Roman" w:eastAsia="仿宋_GB2312" w:hAnsi="Times New Roman"/>
          <w:sz w:val="32"/>
          <w:szCs w:val="32"/>
        </w:rPr>
      </w:pPr>
      <w:r>
        <w:rPr>
          <w:rFonts w:ascii="Times New Roman" w:eastAsia="仿宋_GB2312" w:hAnsi="Times New Roman"/>
          <w:sz w:val="32"/>
          <w:szCs w:val="32"/>
        </w:rPr>
        <w:t>被市或区有关部门查获违规的</w:t>
      </w:r>
    </w:p>
    <w:p w14:paraId="00C8BFC6" w14:textId="77777777" w:rsidR="00985780" w:rsidRDefault="00000000">
      <w:pPr>
        <w:widowControl/>
        <w:spacing w:line="560" w:lineRule="exact"/>
        <w:ind w:firstLineChars="200" w:firstLine="643"/>
        <w:jc w:val="left"/>
        <w:rPr>
          <w:rFonts w:ascii="Times New Roman" w:hAnsi="Times New Roman"/>
          <w:b/>
          <w:bCs/>
          <w:sz w:val="32"/>
          <w:szCs w:val="32"/>
        </w:rPr>
      </w:pPr>
      <w:bookmarkStart w:id="9" w:name="_Hlk68251578"/>
      <w:r>
        <w:rPr>
          <w:rFonts w:ascii="Times New Roman" w:hAnsi="Times New Roman"/>
          <w:b/>
          <w:bCs/>
          <w:sz w:val="32"/>
          <w:szCs w:val="32"/>
        </w:rPr>
        <w:br w:type="page"/>
      </w:r>
    </w:p>
    <w:bookmarkEnd w:id="9"/>
    <w:p w14:paraId="3071BCB6" w14:textId="77777777" w:rsidR="00985780" w:rsidRDefault="00000000">
      <w:pPr>
        <w:spacing w:line="560" w:lineRule="exact"/>
        <w:jc w:val="center"/>
        <w:rPr>
          <w:rFonts w:ascii="Times New Roman" w:eastAsia="方正小标宋简体" w:hAnsi="Times New Roman"/>
          <w:bCs/>
          <w:sz w:val="44"/>
          <w:szCs w:val="32"/>
        </w:rPr>
      </w:pPr>
      <w:r>
        <w:rPr>
          <w:rFonts w:ascii="Times New Roman" w:eastAsia="方正小标宋简体" w:hAnsi="Times New Roman"/>
          <w:bCs/>
          <w:sz w:val="44"/>
          <w:szCs w:val="32"/>
        </w:rPr>
        <w:lastRenderedPageBreak/>
        <w:t>长宁公安分局人口信息采集队伍考核办法</w:t>
      </w:r>
    </w:p>
    <w:p w14:paraId="16616B49" w14:textId="77777777" w:rsidR="00985780" w:rsidRDefault="00000000">
      <w:pPr>
        <w:spacing w:line="560" w:lineRule="exact"/>
        <w:jc w:val="center"/>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sz w:val="32"/>
          <w:szCs w:val="32"/>
        </w:rPr>
        <w:t>2020</w:t>
      </w:r>
      <w:r>
        <w:rPr>
          <w:rFonts w:ascii="Times New Roman" w:eastAsia="仿宋_GB2312" w:hAnsi="Times New Roman"/>
          <w:sz w:val="32"/>
          <w:szCs w:val="32"/>
        </w:rPr>
        <w:t>年版）</w:t>
      </w:r>
    </w:p>
    <w:p w14:paraId="325D945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为切实提高实有人口管理工作效能，进一步加强分局人口信息采集队伍管理，落实对实有人口管理工作的指导、监督，发挥评估的引导和激励作用，根据市局人口</w:t>
      </w:r>
      <w:r>
        <w:rPr>
          <w:rFonts w:ascii="Times New Roman" w:eastAsia="仿宋_GB2312" w:hAnsi="Times New Roman" w:hint="eastAsia"/>
          <w:sz w:val="32"/>
          <w:szCs w:val="32"/>
        </w:rPr>
        <w:t>管理总队</w:t>
      </w:r>
      <w:r>
        <w:rPr>
          <w:rFonts w:ascii="Times New Roman" w:eastAsia="仿宋_GB2312" w:hAnsi="Times New Roman"/>
          <w:sz w:val="32"/>
          <w:szCs w:val="32"/>
        </w:rPr>
        <w:t>关于实有人口信息采集队伍的管理规定，特制定本考核办法。</w:t>
      </w:r>
    </w:p>
    <w:p w14:paraId="4B10B45F"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一、考核目的</w:t>
      </w:r>
    </w:p>
    <w:p w14:paraId="5AE46BC7"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深化和完善</w:t>
      </w:r>
      <w:r>
        <w:rPr>
          <w:rFonts w:ascii="Times New Roman" w:eastAsia="仿宋_GB2312" w:hAnsi="Times New Roman"/>
          <w:sz w:val="32"/>
          <w:szCs w:val="32"/>
        </w:rPr>
        <w:t>“</w:t>
      </w:r>
      <w:r>
        <w:rPr>
          <w:rFonts w:ascii="Times New Roman" w:eastAsia="仿宋_GB2312" w:hAnsi="Times New Roman"/>
          <w:sz w:val="32"/>
          <w:szCs w:val="32"/>
        </w:rPr>
        <w:t>党委领导、政府主导、公安指导、部门司职、社区实施</w:t>
      </w:r>
      <w:r>
        <w:rPr>
          <w:rFonts w:ascii="Times New Roman" w:eastAsia="仿宋_GB2312" w:hAnsi="Times New Roman"/>
          <w:sz w:val="32"/>
          <w:szCs w:val="32"/>
        </w:rPr>
        <w:t>”</w:t>
      </w:r>
      <w:r>
        <w:rPr>
          <w:rFonts w:ascii="Times New Roman" w:eastAsia="仿宋_GB2312" w:hAnsi="Times New Roman"/>
          <w:sz w:val="32"/>
          <w:szCs w:val="32"/>
        </w:rPr>
        <w:t>的属地化、社区化、规范化长效运作机制，围绕</w:t>
      </w:r>
      <w:r>
        <w:rPr>
          <w:rFonts w:ascii="Times New Roman" w:eastAsia="仿宋_GB2312" w:hAnsi="Times New Roman"/>
          <w:sz w:val="32"/>
          <w:szCs w:val="32"/>
        </w:rPr>
        <w:t>“</w:t>
      </w:r>
      <w:r>
        <w:rPr>
          <w:rFonts w:ascii="Times New Roman" w:eastAsia="仿宋_GB2312" w:hAnsi="Times New Roman"/>
          <w:sz w:val="32"/>
          <w:szCs w:val="32"/>
        </w:rPr>
        <w:t>最大限度加强属地</w:t>
      </w:r>
      <w:r>
        <w:rPr>
          <w:rFonts w:ascii="Times New Roman" w:eastAsia="仿宋_GB2312" w:hAnsi="Times New Roman"/>
          <w:sz w:val="32"/>
          <w:szCs w:val="32"/>
        </w:rPr>
        <w:t>‘</w:t>
      </w:r>
      <w:r>
        <w:rPr>
          <w:rFonts w:ascii="Times New Roman" w:eastAsia="仿宋_GB2312" w:hAnsi="Times New Roman"/>
          <w:sz w:val="32"/>
          <w:szCs w:val="32"/>
        </w:rPr>
        <w:t>两个实有</w:t>
      </w:r>
      <w:r>
        <w:rPr>
          <w:rFonts w:ascii="Times New Roman" w:eastAsia="仿宋_GB2312" w:hAnsi="Times New Roman"/>
          <w:sz w:val="32"/>
          <w:szCs w:val="32"/>
        </w:rPr>
        <w:t>’</w:t>
      </w:r>
      <w:r>
        <w:rPr>
          <w:rFonts w:ascii="Times New Roman" w:eastAsia="仿宋_GB2312" w:hAnsi="Times New Roman"/>
          <w:sz w:val="32"/>
          <w:szCs w:val="32"/>
        </w:rPr>
        <w:t>全覆盖管理工作效能，力争提升辖区人口信息采集登记率、准确率至</w:t>
      </w:r>
      <w:r>
        <w:rPr>
          <w:rFonts w:ascii="Times New Roman" w:eastAsia="仿宋_GB2312" w:hAnsi="Times New Roman"/>
          <w:sz w:val="32"/>
          <w:szCs w:val="32"/>
        </w:rPr>
        <w:t>98%”</w:t>
      </w:r>
      <w:r>
        <w:rPr>
          <w:rFonts w:ascii="Times New Roman" w:eastAsia="仿宋_GB2312" w:hAnsi="Times New Roman"/>
          <w:sz w:val="32"/>
          <w:szCs w:val="32"/>
        </w:rPr>
        <w:t>的目标，健全人口信息采集队伍（包括人口信息采集员编制、信息采集员编制）的绩效考核机制，探索实有人口管理新途径，提升综合服务管理效能和实有人口信息质量管理水平，实现辖区实有人口信息底数清、要素全、动态准的管理目标。</w:t>
      </w:r>
    </w:p>
    <w:p w14:paraId="08078990"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二、考核原则</w:t>
      </w:r>
    </w:p>
    <w:p w14:paraId="24350BBE" w14:textId="77777777" w:rsidR="00985780" w:rsidRDefault="00000000">
      <w:pPr>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（一）</w:t>
      </w:r>
      <w:r>
        <w:rPr>
          <w:rFonts w:ascii="Times New Roman" w:eastAsia="仿宋_GB2312" w:hAnsi="Times New Roman"/>
          <w:b/>
          <w:sz w:val="32"/>
          <w:szCs w:val="32"/>
        </w:rPr>
        <w:t>“</w:t>
      </w:r>
      <w:r>
        <w:rPr>
          <w:rFonts w:ascii="Times New Roman" w:eastAsia="仿宋_GB2312" w:hAnsi="Times New Roman"/>
          <w:b/>
          <w:sz w:val="32"/>
          <w:szCs w:val="32"/>
        </w:rPr>
        <w:t>工作效能</w:t>
      </w:r>
      <w:r>
        <w:rPr>
          <w:rFonts w:ascii="Times New Roman" w:eastAsia="仿宋_GB2312" w:hAnsi="Times New Roman"/>
          <w:b/>
          <w:sz w:val="32"/>
          <w:szCs w:val="32"/>
        </w:rPr>
        <w:t>”</w:t>
      </w:r>
      <w:r>
        <w:rPr>
          <w:rFonts w:ascii="Times New Roman" w:eastAsia="仿宋_GB2312" w:hAnsi="Times New Roman"/>
          <w:b/>
          <w:sz w:val="32"/>
          <w:szCs w:val="32"/>
        </w:rPr>
        <w:t>原则。</w:t>
      </w:r>
      <w:r>
        <w:rPr>
          <w:rFonts w:ascii="Times New Roman" w:eastAsia="仿宋_GB2312" w:hAnsi="Times New Roman"/>
          <w:sz w:val="32"/>
          <w:szCs w:val="32"/>
        </w:rPr>
        <w:t>考核内容围绕长宁区实有人口管理工作重点和任务要求，在覆盖各项常态化工作的基础上，兼顾阶段性的重点工作、专项工作、以实际工作效能和实地检查辖区登记率、准确率是否达标为依据。</w:t>
      </w:r>
    </w:p>
    <w:p w14:paraId="221034DE" w14:textId="77777777" w:rsidR="00985780" w:rsidRDefault="00000000">
      <w:pPr>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（二）</w:t>
      </w:r>
      <w:r>
        <w:rPr>
          <w:rFonts w:ascii="Times New Roman" w:eastAsia="仿宋_GB2312" w:hAnsi="Times New Roman"/>
          <w:b/>
          <w:sz w:val="32"/>
          <w:szCs w:val="32"/>
        </w:rPr>
        <w:t>“</w:t>
      </w:r>
      <w:r>
        <w:rPr>
          <w:rFonts w:ascii="Times New Roman" w:eastAsia="仿宋_GB2312" w:hAnsi="Times New Roman"/>
          <w:b/>
          <w:sz w:val="32"/>
          <w:szCs w:val="32"/>
        </w:rPr>
        <w:t>公平公正</w:t>
      </w:r>
      <w:r>
        <w:rPr>
          <w:rFonts w:ascii="Times New Roman" w:eastAsia="仿宋_GB2312" w:hAnsi="Times New Roman"/>
          <w:b/>
          <w:sz w:val="32"/>
          <w:szCs w:val="32"/>
        </w:rPr>
        <w:t>”</w:t>
      </w:r>
      <w:r>
        <w:rPr>
          <w:rFonts w:ascii="Times New Roman" w:eastAsia="仿宋_GB2312" w:hAnsi="Times New Roman"/>
          <w:b/>
          <w:sz w:val="32"/>
          <w:szCs w:val="32"/>
        </w:rPr>
        <w:t>原则。</w:t>
      </w:r>
      <w:r>
        <w:rPr>
          <w:rFonts w:ascii="Times New Roman" w:eastAsia="仿宋_GB2312" w:hAnsi="Times New Roman"/>
          <w:sz w:val="32"/>
          <w:szCs w:val="32"/>
        </w:rPr>
        <w:t>兼顾地区差异和工作基础、工作难度的不同，以每位人口信息员、信息采集员每月的工作量（新增、</w:t>
      </w:r>
      <w:r>
        <w:rPr>
          <w:rFonts w:ascii="Times New Roman" w:eastAsia="仿宋_GB2312" w:hAnsi="Times New Roman"/>
          <w:sz w:val="32"/>
          <w:szCs w:val="32"/>
        </w:rPr>
        <w:lastRenderedPageBreak/>
        <w:t>注销、变更）、手机信令维护核查、工作难度系数进行综合排位，真实体现工作实际成效的客观评价，同时将标准、结果公开，允许就评估结果提出申诉。</w:t>
      </w:r>
    </w:p>
    <w:p w14:paraId="62C8EF01" w14:textId="77777777" w:rsidR="00985780" w:rsidRDefault="00000000">
      <w:p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三、考核标准</w:t>
      </w:r>
    </w:p>
    <w:p w14:paraId="5185E8B5" w14:textId="77777777" w:rsidR="00985780" w:rsidRDefault="00000000">
      <w:pPr>
        <w:spacing w:line="560"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（一）质、量考核。</w:t>
      </w:r>
    </w:p>
    <w:p w14:paraId="193D3E73" w14:textId="77777777" w:rsidR="00985780" w:rsidRDefault="00000000">
      <w:pPr>
        <w:pStyle w:val="ab"/>
        <w:snapToGrid w:val="0"/>
        <w:spacing w:before="0" w:beforeAutospacing="0" w:after="0" w:afterAutospacing="0" w:line="560" w:lineRule="exact"/>
        <w:ind w:firstLineChars="200" w:firstLine="640"/>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按照月月考方式，人口信息采集员要每日开展上门采集登记，定期核对相关信息，对信息发生变化的，应当及时变更、维护。按照发现即采集的原则，及时将实有房屋、实有人口信息通过移动采集设备录入。</w:t>
      </w:r>
    </w:p>
    <w:p w14:paraId="5D917B52" w14:textId="77777777" w:rsidR="00985780" w:rsidRDefault="00000000">
      <w:pPr>
        <w:pStyle w:val="ab"/>
        <w:snapToGrid w:val="0"/>
        <w:spacing w:before="0" w:beforeAutospacing="0" w:after="0" w:afterAutospacing="0" w:line="560" w:lineRule="exact"/>
        <w:ind w:firstLineChars="200" w:firstLine="640"/>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1</w:t>
      </w:r>
      <w:r>
        <w:rPr>
          <w:rFonts w:ascii="Times New Roman" w:eastAsia="仿宋_GB2312" w:hAnsi="Times New Roman" w:cs="Times New Roman"/>
          <w:kern w:val="2"/>
          <w:sz w:val="32"/>
          <w:szCs w:val="32"/>
        </w:rPr>
        <w:t>、上门采集实有房屋信息时应做到：采集登记房主基本信息；采集登记居住房屋类型，发现居住类型发生变化的应当及时予以变更；对出租、集中住宿类房屋，特别是群租房、建筑工地、学校、单位集体宿舍等，应当作为日常上门走访的工作重点。</w:t>
      </w:r>
    </w:p>
    <w:p w14:paraId="3134E5D0" w14:textId="77777777" w:rsidR="00985780" w:rsidRDefault="00000000">
      <w:pPr>
        <w:pStyle w:val="ab"/>
        <w:snapToGrid w:val="0"/>
        <w:spacing w:before="0" w:beforeAutospacing="0" w:after="0" w:afterAutospacing="0" w:line="560" w:lineRule="exact"/>
        <w:ind w:firstLineChars="200" w:firstLine="640"/>
        <w:rPr>
          <w:rFonts w:ascii="Times New Roman" w:eastAsia="仿宋_GB2312" w:hAnsi="Times New Roman" w:cs="Times New Roman"/>
          <w:kern w:val="2"/>
          <w:sz w:val="32"/>
          <w:szCs w:val="32"/>
        </w:rPr>
      </w:pPr>
      <w:r>
        <w:rPr>
          <w:rFonts w:ascii="Times New Roman" w:eastAsia="仿宋_GB2312" w:hAnsi="Times New Roman" w:cs="Times New Roman"/>
          <w:kern w:val="2"/>
          <w:sz w:val="32"/>
          <w:szCs w:val="32"/>
        </w:rPr>
        <w:t>2</w:t>
      </w:r>
      <w:r>
        <w:rPr>
          <w:rFonts w:ascii="Times New Roman" w:eastAsia="仿宋_GB2312" w:hAnsi="Times New Roman" w:cs="Times New Roman"/>
          <w:kern w:val="2"/>
          <w:sz w:val="32"/>
          <w:szCs w:val="32"/>
        </w:rPr>
        <w:t>、上门采集实有人口基本信息时应做到：采集实有人口基本信息准确无误，包括照片、姓名、居民身份号码、户籍地址、居住地址、联系方式等；认真核对居住人员提供的身份证件是否与其本人一致，注意发现并及时报告伪造或冒用他人身份证件的人员；发现未登记境外人员及时抄报；注意发现可疑人、事、物，及时抄报。</w:t>
      </w:r>
    </w:p>
    <w:p w14:paraId="55611B0D"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分局</w:t>
      </w:r>
      <w:r>
        <w:rPr>
          <w:rFonts w:ascii="Times New Roman" w:eastAsia="仿宋_GB2312" w:hAnsi="Times New Roman" w:hint="eastAsia"/>
          <w:sz w:val="32"/>
          <w:szCs w:val="32"/>
        </w:rPr>
        <w:t>人口</w:t>
      </w:r>
      <w:r>
        <w:rPr>
          <w:rFonts w:ascii="Times New Roman" w:eastAsia="仿宋_GB2312" w:hAnsi="Times New Roman"/>
          <w:sz w:val="32"/>
          <w:szCs w:val="32"/>
        </w:rPr>
        <w:t>管理支队根据</w:t>
      </w:r>
      <w:r>
        <w:rPr>
          <w:rFonts w:ascii="Times New Roman" w:eastAsia="仿宋_GB2312" w:hAnsi="Times New Roman"/>
          <w:sz w:val="32"/>
          <w:szCs w:val="32"/>
        </w:rPr>
        <w:t>“</w:t>
      </w:r>
      <w:r>
        <w:rPr>
          <w:rFonts w:ascii="Times New Roman" w:eastAsia="仿宋_GB2312" w:hAnsi="Times New Roman"/>
          <w:sz w:val="32"/>
          <w:szCs w:val="32"/>
        </w:rPr>
        <w:t>大数据分析</w:t>
      </w:r>
      <w:r>
        <w:rPr>
          <w:rFonts w:ascii="Times New Roman" w:eastAsia="仿宋_GB2312" w:hAnsi="Times New Roman"/>
          <w:sz w:val="32"/>
          <w:szCs w:val="32"/>
        </w:rPr>
        <w:t>”</w:t>
      </w:r>
      <w:r>
        <w:rPr>
          <w:rFonts w:ascii="Times New Roman" w:eastAsia="仿宋_GB2312" w:hAnsi="Times New Roman"/>
          <w:sz w:val="32"/>
          <w:szCs w:val="32"/>
        </w:rPr>
        <w:t>下发数据的总体量完成情况和主动上门自主采集为考核标准，实行排名考核。按照</w:t>
      </w:r>
      <w:r>
        <w:rPr>
          <w:rFonts w:ascii="Times New Roman" w:eastAsia="仿宋_GB2312" w:hAnsi="Times New Roman"/>
          <w:sz w:val="32"/>
          <w:szCs w:val="32"/>
        </w:rPr>
        <w:lastRenderedPageBreak/>
        <w:t>排名</w:t>
      </w:r>
      <w:r>
        <w:rPr>
          <w:rFonts w:ascii="Times New Roman" w:eastAsia="仿宋_GB2312" w:hAnsi="Times New Roman"/>
          <w:sz w:val="32"/>
          <w:szCs w:val="32"/>
        </w:rPr>
        <w:t>20%</w:t>
      </w:r>
      <w:r>
        <w:rPr>
          <w:rFonts w:ascii="Times New Roman" w:eastAsia="仿宋_GB2312" w:hAnsi="Times New Roman"/>
          <w:sz w:val="32"/>
          <w:szCs w:val="32"/>
        </w:rPr>
        <w:t>、</w:t>
      </w:r>
      <w:r>
        <w:rPr>
          <w:rFonts w:ascii="Times New Roman" w:eastAsia="仿宋_GB2312" w:hAnsi="Times New Roman"/>
          <w:sz w:val="32"/>
          <w:szCs w:val="32"/>
        </w:rPr>
        <w:t>40%</w:t>
      </w:r>
      <w:r>
        <w:rPr>
          <w:rFonts w:ascii="Times New Roman" w:eastAsia="仿宋_GB2312" w:hAnsi="Times New Roman"/>
          <w:sz w:val="32"/>
          <w:szCs w:val="32"/>
        </w:rPr>
        <w:t>、</w:t>
      </w:r>
      <w:r>
        <w:rPr>
          <w:rFonts w:ascii="Times New Roman" w:eastAsia="仿宋_GB2312" w:hAnsi="Times New Roman"/>
          <w:sz w:val="32"/>
          <w:szCs w:val="32"/>
        </w:rPr>
        <w:t>20%</w:t>
      </w:r>
      <w:r>
        <w:rPr>
          <w:rFonts w:ascii="Times New Roman" w:eastAsia="仿宋_GB2312" w:hAnsi="Times New Roman"/>
          <w:sz w:val="32"/>
          <w:szCs w:val="32"/>
        </w:rPr>
        <w:t>、</w:t>
      </w:r>
      <w:r>
        <w:rPr>
          <w:rFonts w:ascii="Times New Roman" w:eastAsia="仿宋_GB2312" w:hAnsi="Times New Roman"/>
          <w:sz w:val="32"/>
          <w:szCs w:val="32"/>
        </w:rPr>
        <w:t>20%</w:t>
      </w:r>
      <w:r>
        <w:rPr>
          <w:rFonts w:ascii="Times New Roman" w:eastAsia="仿宋_GB2312" w:hAnsi="Times New Roman"/>
          <w:sz w:val="32"/>
          <w:szCs w:val="32"/>
        </w:rPr>
        <w:t>的比例分优、良、中、差四个等第进行激励考核，按比例采取奖金发放，拉开差距考核。</w:t>
      </w:r>
    </w:p>
    <w:p w14:paraId="0957AE4C" w14:textId="77777777" w:rsidR="00985780" w:rsidRDefault="00000000">
      <w:pPr>
        <w:spacing w:line="560"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（二）奖励机制。</w:t>
      </w:r>
    </w:p>
    <w:p w14:paraId="03C654A8"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人口信息采集员在实有人口管理工作中有下列情形之一的，给予表彰奖励：</w:t>
      </w:r>
    </w:p>
    <w:p w14:paraId="6AAA699A"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、在重大案（事）件涉及人员及在押对象信息登记情况日常核查、倒查中涉及人员已登记的；</w:t>
      </w:r>
    </w:p>
    <w:p w14:paraId="26A2181B"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、在实有人口管理中提供重要线索，协助破获重大案（事）件的，或者抓获在逃人员和犯罪嫌疑人的；</w:t>
      </w:r>
      <w:r>
        <w:rPr>
          <w:rFonts w:ascii="Times New Roman" w:eastAsia="仿宋_GB2312" w:hAnsi="Times New Roman"/>
          <w:sz w:val="32"/>
          <w:szCs w:val="32"/>
        </w:rPr>
        <w:t xml:space="preserve"> </w:t>
      </w:r>
    </w:p>
    <w:p w14:paraId="33839183"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、在实有人口管理中及时制止、避免重大事故（事件、案件）发生的；</w:t>
      </w:r>
    </w:p>
    <w:p w14:paraId="59720FED"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、在实有人口管理中提供重要情况，得到上级业务部门采纳、认可的；</w:t>
      </w:r>
    </w:p>
    <w:p w14:paraId="07D9DFED" w14:textId="77777777" w:rsidR="00985780" w:rsidRDefault="00000000">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、发挥其他突出作用，应当予表彰、奖励的。</w:t>
      </w:r>
    </w:p>
    <w:p w14:paraId="4C703EFE" w14:textId="77777777" w:rsidR="00985780" w:rsidRDefault="00000000">
      <w:pPr>
        <w:snapToGrid w:val="0"/>
        <w:spacing w:line="560" w:lineRule="exact"/>
        <w:ind w:firstLineChars="200" w:firstLine="643"/>
        <w:rPr>
          <w:rFonts w:ascii="Times New Roman" w:eastAsia="仿宋_GB2312" w:hAnsi="Times New Roman"/>
          <w:b/>
          <w:sz w:val="32"/>
          <w:szCs w:val="32"/>
        </w:rPr>
      </w:pPr>
      <w:r>
        <w:rPr>
          <w:rFonts w:ascii="Times New Roman" w:eastAsia="仿宋_GB2312" w:hAnsi="Times New Roman"/>
          <w:b/>
          <w:sz w:val="32"/>
          <w:szCs w:val="32"/>
        </w:rPr>
        <w:t>（三）队伍管理效能考核。</w:t>
      </w:r>
    </w:p>
    <w:p w14:paraId="092D8373"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sz w:val="32"/>
          <w:szCs w:val="32"/>
        </w:rPr>
        <w:t>、人口信息采集员有拒不执行、拖延执行、消极执行分局</w:t>
      </w:r>
      <w:r>
        <w:rPr>
          <w:rFonts w:ascii="Times New Roman" w:eastAsia="仿宋_GB2312" w:hAnsi="Times New Roman" w:hint="eastAsia"/>
          <w:sz w:val="32"/>
          <w:szCs w:val="32"/>
        </w:rPr>
        <w:t>人口管理</w:t>
      </w:r>
      <w:r>
        <w:rPr>
          <w:rFonts w:ascii="Times New Roman" w:eastAsia="仿宋_GB2312" w:hAnsi="Times New Roman"/>
          <w:sz w:val="32"/>
          <w:szCs w:val="32"/>
        </w:rPr>
        <w:t>支队相关指令要求的；对分局</w:t>
      </w:r>
      <w:r>
        <w:rPr>
          <w:rFonts w:ascii="Times New Roman" w:eastAsia="仿宋_GB2312" w:hAnsi="Times New Roman" w:hint="eastAsia"/>
          <w:sz w:val="32"/>
          <w:szCs w:val="32"/>
        </w:rPr>
        <w:t>人口管理</w:t>
      </w:r>
      <w:r>
        <w:rPr>
          <w:rFonts w:ascii="Times New Roman" w:eastAsia="仿宋_GB2312" w:hAnsi="Times New Roman"/>
          <w:sz w:val="32"/>
          <w:szCs w:val="32"/>
        </w:rPr>
        <w:t>支队已经明确的指令要求不作为、慢作为的；对下发数据采取弄虚作假的、有违反请销假制度等纪律的；弄虚作假，误导、欺骗领导和群众的；完成工作排名靠后的，分局</w:t>
      </w:r>
      <w:r>
        <w:rPr>
          <w:rFonts w:ascii="Times New Roman" w:eastAsia="仿宋_GB2312" w:hAnsi="Times New Roman" w:hint="eastAsia"/>
          <w:sz w:val="32"/>
          <w:szCs w:val="32"/>
        </w:rPr>
        <w:t>人口管理</w:t>
      </w:r>
      <w:r>
        <w:rPr>
          <w:rFonts w:ascii="Times New Roman" w:eastAsia="仿宋_GB2312" w:hAnsi="Times New Roman"/>
          <w:sz w:val="32"/>
          <w:szCs w:val="32"/>
        </w:rPr>
        <w:t>支队、派出所给予开具工作警示单，累计达三张的将以严重违反用人单位规章制度处理，长宁分局</w:t>
      </w:r>
      <w:r>
        <w:rPr>
          <w:rFonts w:ascii="Times New Roman" w:eastAsia="仿宋_GB2312" w:hAnsi="Times New Roman" w:hint="eastAsia"/>
          <w:sz w:val="32"/>
          <w:szCs w:val="32"/>
        </w:rPr>
        <w:t>人口管理</w:t>
      </w:r>
      <w:r>
        <w:rPr>
          <w:rFonts w:ascii="Times New Roman" w:eastAsia="仿宋_GB2312" w:hAnsi="Times New Roman"/>
          <w:sz w:val="32"/>
          <w:szCs w:val="32"/>
        </w:rPr>
        <w:t>支队可要求中标方换人，造成不良后果的按</w:t>
      </w:r>
      <w:r>
        <w:rPr>
          <w:rFonts w:ascii="Times New Roman" w:eastAsia="仿宋_GB2312" w:hAnsi="Times New Roman"/>
          <w:sz w:val="32"/>
          <w:szCs w:val="32"/>
        </w:rPr>
        <w:lastRenderedPageBreak/>
        <w:t>情况追究中标方的责任</w:t>
      </w:r>
      <w:r>
        <w:rPr>
          <w:rFonts w:ascii="Times New Roman" w:eastAsia="仿宋_GB2312" w:hAnsi="Times New Roman"/>
          <w:b/>
          <w:sz w:val="32"/>
          <w:szCs w:val="32"/>
        </w:rPr>
        <w:t>。</w:t>
      </w:r>
    </w:p>
    <w:p w14:paraId="321878D8"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对贪污、行贿、受贿、索贿，利用职务之便为自己或者他人谋取私利的；滥用职权，侵害公民、法人或者其他组织的合法权益的；泄露国家秘密或者工作秘密的；参与或者支持色情、吸毒、赌博、迷信活动的；受到收容教育或者行政、刑事处罚的则直接要求中标方换人，造成不良后果的按情况追究中标方的责任。</w:t>
      </w:r>
    </w:p>
    <w:p w14:paraId="6FE0B46F" w14:textId="77777777" w:rsidR="00985780"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本考核办法由分局</w:t>
      </w:r>
      <w:r>
        <w:rPr>
          <w:rFonts w:ascii="Times New Roman" w:eastAsia="仿宋_GB2312" w:hAnsi="Times New Roman" w:hint="eastAsia"/>
          <w:sz w:val="32"/>
          <w:szCs w:val="32"/>
        </w:rPr>
        <w:t>人口</w:t>
      </w:r>
      <w:r>
        <w:rPr>
          <w:rFonts w:ascii="Times New Roman" w:eastAsia="仿宋_GB2312" w:hAnsi="Times New Roman"/>
          <w:sz w:val="32"/>
          <w:szCs w:val="32"/>
        </w:rPr>
        <w:t>管理支队负责解释。</w:t>
      </w:r>
    </w:p>
    <w:p w14:paraId="1A76E87C" w14:textId="77777777" w:rsidR="00985780" w:rsidRDefault="00985780">
      <w:pPr>
        <w:spacing w:line="560" w:lineRule="exact"/>
        <w:ind w:firstLineChars="200" w:firstLine="640"/>
        <w:rPr>
          <w:rFonts w:ascii="Times New Roman" w:hAnsi="Times New Roman"/>
          <w:sz w:val="32"/>
          <w:szCs w:val="32"/>
        </w:rPr>
      </w:pPr>
    </w:p>
    <w:sectPr w:rsidR="00985780">
      <w:headerReference w:type="even" r:id="rId8"/>
      <w:headerReference w:type="default" r:id="rId9"/>
      <w:footerReference w:type="even" r:id="rId10"/>
      <w:footerReference w:type="default" r:id="rId11"/>
      <w:headerReference w:type="first" r:id="rId12"/>
      <w:footerReference w:type="first" r:id="rId13"/>
      <w:pgSz w:w="11906" w:h="16838"/>
      <w:pgMar w:top="2098" w:right="1588"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7A454" w14:textId="77777777" w:rsidR="00AD4708" w:rsidRDefault="00AD4708">
      <w:r>
        <w:separator/>
      </w:r>
    </w:p>
  </w:endnote>
  <w:endnote w:type="continuationSeparator" w:id="0">
    <w:p w14:paraId="0F66EBD6" w14:textId="77777777" w:rsidR="00AD4708" w:rsidRDefault="00AD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5613DE-124E-478D-8CDB-BE0D12536128}"/>
    <w:embedBold r:id="rId2" w:fontKey="{1C50FBFB-0DE2-4137-B4FA-09391AB36629}"/>
  </w:font>
  <w:font w:name="宋体">
    <w:altName w:val="SimSun"/>
    <w:panose1 w:val="02010600030101010101"/>
    <w:charset w:val="86"/>
    <w:family w:val="auto"/>
    <w:pitch w:val="variable"/>
    <w:sig w:usb0="00000203" w:usb1="288F0000" w:usb2="00000016" w:usb3="00000000" w:csb0="00040001" w:csb1="00000000"/>
  </w:font>
  <w:font w:name="方正小标宋简体">
    <w:charset w:val="86"/>
    <w:family w:val="auto"/>
    <w:pitch w:val="default"/>
    <w:sig w:usb0="00000001" w:usb1="08000000" w:usb2="00000000" w:usb3="00000000" w:csb0="00040000" w:csb1="00000000"/>
    <w:embedRegular r:id="rId3" w:subsetted="1" w:fontKey="{7D6FB03B-F278-4B20-9B35-05E8CC212B74}"/>
  </w:font>
  <w:font w:name="黑体">
    <w:altName w:val="SimHei"/>
    <w:panose1 w:val="02010609060101010101"/>
    <w:charset w:val="86"/>
    <w:family w:val="modern"/>
    <w:pitch w:val="fixed"/>
    <w:sig w:usb0="800002BF" w:usb1="38CF7CFA" w:usb2="00000016" w:usb3="00000000" w:csb0="00040001" w:csb1="00000000"/>
    <w:embedRegular r:id="rId4" w:subsetted="1" w:fontKey="{7A31AC4C-0525-4028-8237-B015AB32838A}"/>
  </w:font>
  <w:font w:name="仿宋_GB2312">
    <w:altName w:val="仿宋"/>
    <w:charset w:val="86"/>
    <w:family w:val="modern"/>
    <w:pitch w:val="default"/>
    <w:sig w:usb0="00000000" w:usb1="00000000" w:usb2="00000010" w:usb3="00000000" w:csb0="00040000" w:csb1="00000000"/>
    <w:embedRegular r:id="rId5" w:subsetted="1" w:fontKey="{C846CFBE-8DA8-4887-9503-A89690B8E9FA}"/>
    <w:embedBold r:id="rId6" w:subsetted="1" w:fontKey="{40F694D4-EE59-407A-A604-04E2EB0C6E91}"/>
  </w:font>
  <w:font w:name="Cambria">
    <w:panose1 w:val="02040503050406030204"/>
    <w:charset w:val="00"/>
    <w:family w:val="roman"/>
    <w:pitch w:val="variable"/>
    <w:sig w:usb0="E00006FF" w:usb1="420024FF" w:usb2="02000000" w:usb3="00000000" w:csb0="0000019F" w:csb1="00000000"/>
    <w:embedRegular r:id="rId7" w:fontKey="{43E6AF08-8E90-4511-B89B-DF265E671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046B" w14:textId="77777777" w:rsidR="002F1E63" w:rsidRDefault="002F1E6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253665"/>
      <w:docPartObj>
        <w:docPartGallery w:val="AutoText"/>
      </w:docPartObj>
    </w:sdtPr>
    <w:sdtEndPr>
      <w:rPr>
        <w:rFonts w:asciiTheme="minorEastAsia" w:eastAsiaTheme="minorEastAsia" w:hAnsiTheme="minorEastAsia"/>
        <w:sz w:val="30"/>
        <w:szCs w:val="30"/>
      </w:rPr>
    </w:sdtEndPr>
    <w:sdtContent>
      <w:p w14:paraId="5B97F27F" w14:textId="77777777" w:rsidR="00985780" w:rsidRDefault="00000000">
        <w:pPr>
          <w:pStyle w:val="a7"/>
          <w:jc w:val="center"/>
          <w:rPr>
            <w:rFonts w:asciiTheme="minorEastAsia" w:eastAsiaTheme="minorEastAsia" w:hAnsiTheme="minorEastAsia" w:hint="eastAsia"/>
            <w:sz w:val="30"/>
            <w:szCs w:val="30"/>
          </w:rPr>
        </w:pPr>
        <w:r>
          <w:rPr>
            <w:rFonts w:asciiTheme="minorEastAsia" w:eastAsiaTheme="minorEastAsia" w:hAnsiTheme="minorEastAsia"/>
            <w:sz w:val="30"/>
            <w:szCs w:val="30"/>
          </w:rPr>
          <w:fldChar w:fldCharType="begin"/>
        </w:r>
        <w:r>
          <w:rPr>
            <w:rFonts w:asciiTheme="minorEastAsia" w:eastAsiaTheme="minorEastAsia" w:hAnsiTheme="minorEastAsia"/>
            <w:sz w:val="30"/>
            <w:szCs w:val="30"/>
          </w:rPr>
          <w:instrText>PAGE   \* MERGEFORMAT</w:instrText>
        </w:r>
        <w:r>
          <w:rPr>
            <w:rFonts w:asciiTheme="minorEastAsia" w:eastAsiaTheme="minorEastAsia" w:hAnsiTheme="minorEastAsia"/>
            <w:sz w:val="30"/>
            <w:szCs w:val="30"/>
          </w:rPr>
          <w:fldChar w:fldCharType="separate"/>
        </w:r>
        <w:r>
          <w:rPr>
            <w:rFonts w:asciiTheme="minorEastAsia" w:eastAsiaTheme="minorEastAsia" w:hAnsiTheme="minorEastAsia"/>
            <w:sz w:val="30"/>
            <w:szCs w:val="30"/>
            <w:lang w:val="zh-CN"/>
          </w:rPr>
          <w:t>-</w:t>
        </w:r>
        <w:r>
          <w:rPr>
            <w:rFonts w:asciiTheme="minorEastAsia" w:eastAsiaTheme="minorEastAsia" w:hAnsiTheme="minorEastAsia"/>
            <w:sz w:val="30"/>
            <w:szCs w:val="30"/>
          </w:rPr>
          <w:t xml:space="preserve"> 11 -</w:t>
        </w:r>
        <w:r>
          <w:rPr>
            <w:rFonts w:asciiTheme="minorEastAsia" w:eastAsiaTheme="minorEastAsia" w:hAnsiTheme="minorEastAsia"/>
            <w:sz w:val="30"/>
            <w:szCs w:val="30"/>
          </w:rPr>
          <w:fldChar w:fldCharType="end"/>
        </w:r>
      </w:p>
    </w:sdtContent>
  </w:sdt>
  <w:p w14:paraId="6F3ED736" w14:textId="77777777" w:rsidR="00985780" w:rsidRDefault="0098578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DC33" w14:textId="77777777" w:rsidR="002F1E63" w:rsidRDefault="002F1E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F5E30" w14:textId="77777777" w:rsidR="00AD4708" w:rsidRDefault="00AD4708">
      <w:r>
        <w:separator/>
      </w:r>
    </w:p>
  </w:footnote>
  <w:footnote w:type="continuationSeparator" w:id="0">
    <w:p w14:paraId="59BADBDE" w14:textId="77777777" w:rsidR="00AD4708" w:rsidRDefault="00AD4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D98C" w14:textId="77777777" w:rsidR="002F1E63" w:rsidRDefault="002F1E6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4586" w14:textId="77777777" w:rsidR="00985780" w:rsidRDefault="00000000">
    <w:pPr>
      <w:pStyle w:val="a9"/>
    </w:pPr>
    <w:r>
      <w:t>ZC</w:t>
    </w:r>
    <w:proofErr w:type="gramStart"/>
    <w:r>
      <w:t>20260073  2026</w:t>
    </w:r>
    <w:proofErr w:type="gramEnd"/>
    <w:r>
      <w:t>年度长宁公安分局人口信息采集员服务公开招标项目</w:t>
    </w:r>
    <w:r>
      <w:t xml:space="preserve">       </w:t>
    </w:r>
    <w:r>
      <w:rPr>
        <w:rFonts w:hint="eastAsia"/>
      </w:rPr>
      <w:t xml:space="preserve">     </w:t>
    </w:r>
    <w:r>
      <w:t xml:space="preserve">     </w:t>
    </w:r>
    <w:r>
      <w:rPr>
        <w:rFonts w:hint="eastAsia"/>
      </w:rPr>
      <w:t>招标需求文件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280B" w14:textId="77777777" w:rsidR="002F1E63" w:rsidRDefault="002F1E6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73AE8"/>
    <w:multiLevelType w:val="multilevel"/>
    <w:tmpl w:val="15773AE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608E746A"/>
    <w:multiLevelType w:val="multilevel"/>
    <w:tmpl w:val="608E746A"/>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15:restartNumberingAfterBreak="0">
    <w:nsid w:val="6A603803"/>
    <w:multiLevelType w:val="multilevel"/>
    <w:tmpl w:val="6A60380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88355857">
    <w:abstractNumId w:val="0"/>
  </w:num>
  <w:num w:numId="2" w16cid:durableId="1534613806">
    <w:abstractNumId w:val="1"/>
  </w:num>
  <w:num w:numId="3" w16cid:durableId="1285229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0C4"/>
    <w:rsid w:val="00003D0D"/>
    <w:rsid w:val="00004177"/>
    <w:rsid w:val="0002580A"/>
    <w:rsid w:val="00085CB5"/>
    <w:rsid w:val="000A6E93"/>
    <w:rsid w:val="000E11F4"/>
    <w:rsid w:val="00115B9A"/>
    <w:rsid w:val="001A2483"/>
    <w:rsid w:val="001E6FB0"/>
    <w:rsid w:val="00203C66"/>
    <w:rsid w:val="00241DA4"/>
    <w:rsid w:val="002800C4"/>
    <w:rsid w:val="00293FB5"/>
    <w:rsid w:val="002F1E63"/>
    <w:rsid w:val="0032253B"/>
    <w:rsid w:val="003472D5"/>
    <w:rsid w:val="003529F1"/>
    <w:rsid w:val="00355717"/>
    <w:rsid w:val="003675E0"/>
    <w:rsid w:val="003A1409"/>
    <w:rsid w:val="003A3A8D"/>
    <w:rsid w:val="003B0247"/>
    <w:rsid w:val="003C0202"/>
    <w:rsid w:val="003D7479"/>
    <w:rsid w:val="003F2754"/>
    <w:rsid w:val="00416CC6"/>
    <w:rsid w:val="00472D48"/>
    <w:rsid w:val="00475412"/>
    <w:rsid w:val="00480621"/>
    <w:rsid w:val="0049333F"/>
    <w:rsid w:val="004B6E97"/>
    <w:rsid w:val="004E44CE"/>
    <w:rsid w:val="005024BC"/>
    <w:rsid w:val="0051696C"/>
    <w:rsid w:val="00581AC0"/>
    <w:rsid w:val="00594F2F"/>
    <w:rsid w:val="005976A7"/>
    <w:rsid w:val="006143B1"/>
    <w:rsid w:val="006258B7"/>
    <w:rsid w:val="00626DAD"/>
    <w:rsid w:val="0063400F"/>
    <w:rsid w:val="00653D9C"/>
    <w:rsid w:val="00657890"/>
    <w:rsid w:val="00664BBB"/>
    <w:rsid w:val="00682F0E"/>
    <w:rsid w:val="006A74F0"/>
    <w:rsid w:val="006D66DE"/>
    <w:rsid w:val="0071148D"/>
    <w:rsid w:val="007170B7"/>
    <w:rsid w:val="007339E7"/>
    <w:rsid w:val="00742304"/>
    <w:rsid w:val="00754548"/>
    <w:rsid w:val="00756A77"/>
    <w:rsid w:val="00773D59"/>
    <w:rsid w:val="00781B68"/>
    <w:rsid w:val="007A14DF"/>
    <w:rsid w:val="007B5EDD"/>
    <w:rsid w:val="007D5D73"/>
    <w:rsid w:val="007F5D15"/>
    <w:rsid w:val="00812618"/>
    <w:rsid w:val="00844F41"/>
    <w:rsid w:val="00985780"/>
    <w:rsid w:val="0099666B"/>
    <w:rsid w:val="009F56D9"/>
    <w:rsid w:val="009F6EF9"/>
    <w:rsid w:val="00A00496"/>
    <w:rsid w:val="00A84F8C"/>
    <w:rsid w:val="00A97D45"/>
    <w:rsid w:val="00AB78D8"/>
    <w:rsid w:val="00AD4708"/>
    <w:rsid w:val="00AD73AA"/>
    <w:rsid w:val="00AE1306"/>
    <w:rsid w:val="00B03168"/>
    <w:rsid w:val="00B037D2"/>
    <w:rsid w:val="00B269F2"/>
    <w:rsid w:val="00B430C6"/>
    <w:rsid w:val="00B65504"/>
    <w:rsid w:val="00BE2541"/>
    <w:rsid w:val="00C105CD"/>
    <w:rsid w:val="00C3098F"/>
    <w:rsid w:val="00CC1E1B"/>
    <w:rsid w:val="00CD6234"/>
    <w:rsid w:val="00CE183B"/>
    <w:rsid w:val="00CF6510"/>
    <w:rsid w:val="00D470F2"/>
    <w:rsid w:val="00D5047E"/>
    <w:rsid w:val="00D61F1E"/>
    <w:rsid w:val="00DA1F5C"/>
    <w:rsid w:val="00DD242C"/>
    <w:rsid w:val="00E00C09"/>
    <w:rsid w:val="00E747C8"/>
    <w:rsid w:val="00E74EB2"/>
    <w:rsid w:val="00F0501F"/>
    <w:rsid w:val="00F05BB0"/>
    <w:rsid w:val="00F07B72"/>
    <w:rsid w:val="00F30704"/>
    <w:rsid w:val="00F46593"/>
    <w:rsid w:val="00F83B52"/>
    <w:rsid w:val="00FD3C2F"/>
    <w:rsid w:val="160E3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BD71E3"/>
  <w15:docId w15:val="{B5EB742E-8E88-4CF5-8226-A63A732B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qFormat/>
    <w:pPr>
      <w:keepNext/>
      <w:keepLines/>
      <w:spacing w:before="340" w:after="330" w:line="576" w:lineRule="auto"/>
      <w:outlineLvl w:val="0"/>
    </w:pPr>
    <w:rPr>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rPr>
      <w:szCs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widowControl/>
      <w:spacing w:before="100" w:beforeAutospacing="1" w:after="100" w:afterAutospacing="1" w:line="360" w:lineRule="atLeast"/>
      <w:ind w:firstLine="420"/>
      <w:jc w:val="left"/>
    </w:pPr>
    <w:rPr>
      <w:rFonts w:ascii="宋体" w:hAnsi="宋体" w:cs="宋体"/>
      <w:kern w:val="0"/>
      <w:szCs w:val="21"/>
    </w:rPr>
  </w:style>
  <w:style w:type="paragraph" w:styleId="ac">
    <w:name w:val="annotation subject"/>
    <w:basedOn w:val="a3"/>
    <w:next w:val="a3"/>
    <w:link w:val="ad"/>
    <w:uiPriority w:val="99"/>
    <w:semiHidden/>
    <w:unhideWhenUsed/>
    <w:rPr>
      <w:b/>
      <w:bCs/>
      <w:szCs w:val="22"/>
    </w:rPr>
  </w:style>
  <w:style w:type="character" w:styleId="ae">
    <w:name w:val="annotation reference"/>
    <w:basedOn w:val="a0"/>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11">
    <w:name w:val="列表段落1"/>
    <w:basedOn w:val="a"/>
    <w:uiPriority w:val="34"/>
    <w:qFormat/>
    <w:pPr>
      <w:ind w:firstLineChars="200" w:firstLine="420"/>
    </w:pPr>
  </w:style>
  <w:style w:type="paragraph" w:styleId="af">
    <w:name w:val="List Paragraph"/>
    <w:basedOn w:val="a"/>
    <w:uiPriority w:val="34"/>
    <w:qFormat/>
    <w:pPr>
      <w:ind w:firstLineChars="200" w:firstLine="420"/>
    </w:pPr>
  </w:style>
  <w:style w:type="character" w:customStyle="1" w:styleId="a6">
    <w:name w:val="批注框文本 字符"/>
    <w:basedOn w:val="a0"/>
    <w:link w:val="a5"/>
    <w:uiPriority w:val="99"/>
    <w:semiHidden/>
    <w:qFormat/>
    <w:rPr>
      <w:rFonts w:ascii="Calibri" w:eastAsia="宋体" w:hAnsi="Calibri" w:cs="Times New Roman"/>
      <w:sz w:val="18"/>
      <w:szCs w:val="18"/>
    </w:rPr>
  </w:style>
  <w:style w:type="character" w:customStyle="1" w:styleId="a4">
    <w:name w:val="批注文字 字符"/>
    <w:basedOn w:val="a0"/>
    <w:link w:val="a3"/>
    <w:rPr>
      <w:rFonts w:ascii="Calibri" w:eastAsia="宋体" w:hAnsi="Calibri" w:cs="Times New Roman"/>
      <w:szCs w:val="24"/>
    </w:rPr>
  </w:style>
  <w:style w:type="paragraph" w:customStyle="1" w:styleId="12">
    <w:name w:val="修订1"/>
    <w:hidden/>
    <w:uiPriority w:val="99"/>
    <w:semiHidden/>
    <w:rPr>
      <w:rFonts w:ascii="Calibri" w:eastAsia="宋体" w:hAnsi="Calibri" w:cs="Times New Roman"/>
      <w:kern w:val="2"/>
      <w:sz w:val="21"/>
      <w:szCs w:val="22"/>
    </w:rPr>
  </w:style>
  <w:style w:type="character" w:customStyle="1" w:styleId="10">
    <w:name w:val="标题 1 字符"/>
    <w:basedOn w:val="a0"/>
    <w:link w:val="1"/>
    <w:qFormat/>
    <w:rPr>
      <w:rFonts w:ascii="Calibri" w:eastAsia="宋体" w:hAnsi="Calibri" w:cs="Times New Roman"/>
      <w:b/>
      <w:kern w:val="44"/>
      <w:sz w:val="44"/>
      <w:szCs w:val="24"/>
    </w:rPr>
  </w:style>
  <w:style w:type="character" w:customStyle="1" w:styleId="ad">
    <w:name w:val="批注主题 字符"/>
    <w:basedOn w:val="a4"/>
    <w:link w:val="ac"/>
    <w:uiPriority w:val="99"/>
    <w:semiHidden/>
    <w:rPr>
      <w:rFonts w:ascii="Calibri" w:eastAsia="宋体" w:hAnsi="Calibri"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CF22E-8DB8-4CEF-8C9E-8522ED4E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5412</Words>
  <Characters>5522</Characters>
  <DocSecurity>0</DocSecurity>
  <Lines>324</Lines>
  <Paragraphs>341</Paragraphs>
  <ScaleCrop>false</ScaleCrop>
  <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2026-04-01T03:01:00Z</cp:lastPrinted>
  <dcterms:created xsi:type="dcterms:W3CDTF">2026-05-09T01:15:00Z</dcterms:created>
  <dcterms:modified xsi:type="dcterms:W3CDTF">2026-05-14T01:49:00Z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eyJoZGlkIjoiMjY2MmI2MTlhYzcwZmI0NDM0ZTc2ZjU2NjI0Y2YyNTQiLCJ1c2VySWQiOiIyODQzNjU0NDMifQ==</vt:lpwstr>
  </property>
  <property fmtid="{D5CDD505-2E9C-101B-9397-08002B2CF9AE}" pid="3" name="KSOProductBuildVer">
    <vt:lpwstr>2052-12.1.0.25225</vt:lpwstr>
  </property>
  <property fmtid="{D5CDD505-2E9C-101B-9397-08002B2CF9AE}" pid="4" name="ICV">
    <vt:lpwstr>723BD89CC2C64E5DA55C191137AF9869_12</vt:lpwstr>
  </property>
</Properties>
</file>