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143C" w14:textId="77777777" w:rsidR="00A74903" w:rsidRPr="00B2147D" w:rsidRDefault="002D5037" w:rsidP="00C20766">
      <w:pPr>
        <w:pStyle w:val="af8"/>
        <w:rPr>
          <w:rFonts w:asciiTheme="minorEastAsia" w:eastAsiaTheme="minorEastAsia" w:hAnsiTheme="minorEastAsia" w:hint="eastAsia"/>
          <w:b/>
          <w:bCs/>
        </w:rPr>
      </w:pPr>
      <w:r w:rsidRPr="00B2147D">
        <w:rPr>
          <w:rFonts w:asciiTheme="minorEastAsia" w:eastAsiaTheme="minorEastAsia" w:hAnsiTheme="minorEastAsia"/>
          <w:b/>
          <w:bCs/>
        </w:rPr>
        <w:t>2026年长宁</w:t>
      </w:r>
      <w:proofErr w:type="gramStart"/>
      <w:r w:rsidRPr="00B2147D">
        <w:rPr>
          <w:rFonts w:asciiTheme="minorEastAsia" w:eastAsiaTheme="minorEastAsia" w:hAnsiTheme="minorEastAsia"/>
          <w:b/>
          <w:bCs/>
        </w:rPr>
        <w:t>区数据</w:t>
      </w:r>
      <w:proofErr w:type="gramEnd"/>
      <w:r w:rsidRPr="00B2147D">
        <w:rPr>
          <w:rFonts w:asciiTheme="minorEastAsia" w:eastAsiaTheme="minorEastAsia" w:hAnsiTheme="minorEastAsia"/>
          <w:b/>
          <w:bCs/>
        </w:rPr>
        <w:t>发展中心电子政务外网升级改造及运维服务项目（升级改造部分）公开招标项目</w:t>
      </w:r>
    </w:p>
    <w:p w14:paraId="07B780E4" w14:textId="068AE7A3" w:rsidR="00C20766" w:rsidRPr="00B2147D" w:rsidRDefault="00304EBF" w:rsidP="00C20766">
      <w:pPr>
        <w:pStyle w:val="af8"/>
        <w:rPr>
          <w:rFonts w:asciiTheme="minorEastAsia" w:eastAsiaTheme="minorEastAsia" w:hAnsiTheme="minorEastAsia" w:hint="eastAsia"/>
          <w:b/>
          <w:bCs/>
        </w:rPr>
      </w:pPr>
      <w:r w:rsidRPr="00B2147D">
        <w:rPr>
          <w:rFonts w:asciiTheme="minorEastAsia" w:eastAsiaTheme="minorEastAsia" w:hAnsiTheme="minorEastAsia" w:hint="eastAsia"/>
          <w:b/>
          <w:bCs/>
        </w:rPr>
        <w:t>招标</w:t>
      </w:r>
      <w:r w:rsidR="00C20766" w:rsidRPr="00B2147D">
        <w:rPr>
          <w:rFonts w:asciiTheme="minorEastAsia" w:eastAsiaTheme="minorEastAsia" w:hAnsiTheme="minorEastAsia"/>
          <w:b/>
          <w:bCs/>
        </w:rPr>
        <w:t>需求文件</w:t>
      </w:r>
    </w:p>
    <w:p w14:paraId="3E41067B" w14:textId="77777777" w:rsidR="00EE6D49" w:rsidRPr="00B2147D" w:rsidRDefault="00000000">
      <w:pPr>
        <w:pStyle w:val="1"/>
        <w:numPr>
          <w:ilvl w:val="0"/>
          <w:numId w:val="4"/>
        </w:numPr>
        <w:rPr>
          <w:rFonts w:asciiTheme="minorEastAsia" w:eastAsiaTheme="minorEastAsia" w:hAnsiTheme="minorEastAsia" w:cs="黑体" w:hint="eastAsia"/>
          <w:b/>
          <w:bCs/>
          <w:color w:val="auto"/>
        </w:rPr>
      </w:pPr>
      <w:r w:rsidRPr="00B2147D">
        <w:rPr>
          <w:rFonts w:asciiTheme="minorEastAsia" w:eastAsiaTheme="minorEastAsia" w:hAnsiTheme="minorEastAsia"/>
          <w:b/>
          <w:bCs/>
          <w:color w:val="auto"/>
        </w:rPr>
        <w:t>项目背景</w:t>
      </w:r>
    </w:p>
    <w:p w14:paraId="5FA26044" w14:textId="67510CE7" w:rsidR="00EE6D49" w:rsidRPr="00B2147D" w:rsidRDefault="00000000">
      <w:pPr>
        <w:pStyle w:val="a8"/>
        <w:widowControl/>
        <w:ind w:firstLine="480"/>
        <w:rPr>
          <w:rFonts w:asciiTheme="minorEastAsia" w:eastAsiaTheme="minorEastAsia" w:hAnsiTheme="minorEastAsia"/>
        </w:rPr>
      </w:pPr>
      <w:r w:rsidRPr="00B2147D">
        <w:rPr>
          <w:rFonts w:asciiTheme="minorEastAsia" w:eastAsiaTheme="minorEastAsia" w:hAnsiTheme="minorEastAsia"/>
        </w:rPr>
        <w:t>随着信息技术的飞速迭代和数字经济的深度发展，政务信息化应用场景不断拓展深化，对网络基础设施的支撑能力提出了更为严苛的挑战。特别是在“一网通办”“一网统管”等重大战略的持续推进下，跨部门、跨层级、跨区域的数据共享和业务协同日益频繁，高清视频会议、远程政务服务、物联网感知数据传输等新型业务需求爆发式增长，对网络带宽、时延、稳定性和安全性的要求持续攀升。此外，国家层面</w:t>
      </w:r>
      <w:r w:rsidRPr="00B2147D">
        <w:rPr>
          <w:rFonts w:asciiTheme="minorEastAsia" w:eastAsiaTheme="minorEastAsia" w:hAnsiTheme="minorEastAsia" w:hint="eastAsia"/>
        </w:rPr>
        <w:t>对</w:t>
      </w:r>
      <w:r w:rsidRPr="00B2147D">
        <w:rPr>
          <w:rFonts w:asciiTheme="minorEastAsia" w:eastAsiaTheme="minorEastAsia" w:hAnsiTheme="minorEastAsia"/>
        </w:rPr>
        <w:t>网络安全和数据安全的重视程度不断提高，需要构建更加主动、智能、纵深的安全防御能力，以保障政务数据在传输、存储和使用过程中的安全。在此背景下，长宁区开展新一期电子政务外网</w:t>
      </w:r>
      <w:r w:rsidRPr="00B2147D">
        <w:rPr>
          <w:rFonts w:asciiTheme="minorEastAsia" w:eastAsiaTheme="minorEastAsia" w:hAnsiTheme="minorEastAsia" w:hint="eastAsia"/>
        </w:rPr>
        <w:t>升级改造及运维</w:t>
      </w:r>
      <w:r w:rsidRPr="00B2147D">
        <w:rPr>
          <w:rFonts w:asciiTheme="minorEastAsia" w:eastAsiaTheme="minorEastAsia" w:hAnsiTheme="minorEastAsia"/>
        </w:rPr>
        <w:t>服务项目。</w:t>
      </w:r>
    </w:p>
    <w:p w14:paraId="2EE1C44C" w14:textId="1F935CAC" w:rsidR="00B2147D" w:rsidRPr="00B2147D" w:rsidRDefault="00B2147D">
      <w:pPr>
        <w:pStyle w:val="a8"/>
        <w:widowControl/>
        <w:ind w:firstLine="482"/>
        <w:rPr>
          <w:rFonts w:asciiTheme="minorEastAsia" w:eastAsiaTheme="minorEastAsia" w:hAnsiTheme="minorEastAsia" w:hint="eastAsia"/>
          <w:b/>
          <w:bCs/>
        </w:rPr>
      </w:pPr>
      <w:r w:rsidRPr="00B2147D">
        <w:rPr>
          <w:rFonts w:asciiTheme="minorEastAsia" w:eastAsiaTheme="minorEastAsia" w:hAnsiTheme="minorEastAsia"/>
          <w:b/>
          <w:bCs/>
        </w:rPr>
        <w:t>投标人资格要求（详见招标公告）</w:t>
      </w:r>
    </w:p>
    <w:p w14:paraId="73540AC2" w14:textId="77777777" w:rsidR="00EE6D49" w:rsidRPr="00B2147D" w:rsidRDefault="00000000">
      <w:pPr>
        <w:pStyle w:val="1"/>
        <w:numPr>
          <w:ilvl w:val="0"/>
          <w:numId w:val="4"/>
        </w:numPr>
        <w:rPr>
          <w:rFonts w:asciiTheme="minorEastAsia" w:eastAsiaTheme="minorEastAsia" w:hAnsiTheme="minorEastAsia" w:cs="黑体" w:hint="eastAsia"/>
          <w:b/>
          <w:bCs/>
          <w:color w:val="auto"/>
        </w:rPr>
      </w:pPr>
      <w:r w:rsidRPr="00B2147D">
        <w:rPr>
          <w:rFonts w:asciiTheme="minorEastAsia" w:eastAsiaTheme="minorEastAsia" w:hAnsiTheme="minorEastAsia"/>
          <w:b/>
          <w:bCs/>
          <w:color w:val="auto"/>
        </w:rPr>
        <w:t>网络现状</w:t>
      </w:r>
    </w:p>
    <w:p w14:paraId="7A2DB08E" w14:textId="77777777" w:rsidR="00EE6D49" w:rsidRPr="00B2147D" w:rsidRDefault="00000000">
      <w:pPr>
        <w:pStyle w:val="a8"/>
        <w:widowControl/>
        <w:ind w:firstLine="480"/>
        <w:rPr>
          <w:rFonts w:asciiTheme="minorEastAsia" w:eastAsiaTheme="minorEastAsia" w:hAnsiTheme="minorEastAsia" w:hint="eastAsia"/>
        </w:rPr>
      </w:pPr>
      <w:r w:rsidRPr="00B2147D">
        <w:rPr>
          <w:rFonts w:asciiTheme="minorEastAsia" w:eastAsiaTheme="minorEastAsia" w:hAnsiTheme="minorEastAsia"/>
        </w:rPr>
        <w:t>长宁区电子政务外网目前为接入、汇聚、核心三层的网络架构。</w:t>
      </w:r>
    </w:p>
    <w:p w14:paraId="45DB2FFF" w14:textId="77777777" w:rsidR="00EE6D49" w:rsidRPr="00B2147D" w:rsidRDefault="00000000">
      <w:pPr>
        <w:pStyle w:val="a8"/>
        <w:widowControl/>
        <w:ind w:firstLine="480"/>
        <w:rPr>
          <w:rFonts w:asciiTheme="minorEastAsia" w:eastAsiaTheme="minorEastAsia" w:hAnsiTheme="minorEastAsia" w:hint="eastAsia"/>
        </w:rPr>
      </w:pPr>
      <w:r w:rsidRPr="00B2147D">
        <w:rPr>
          <w:rFonts w:asciiTheme="minorEastAsia" w:eastAsiaTheme="minorEastAsia" w:hAnsiTheme="minorEastAsia"/>
        </w:rPr>
        <w:t>核心层：</w:t>
      </w:r>
      <w:r w:rsidRPr="00B2147D">
        <w:rPr>
          <w:rFonts w:asciiTheme="minorEastAsia" w:eastAsiaTheme="minorEastAsia" w:hAnsiTheme="minorEastAsia" w:hint="eastAsia"/>
        </w:rPr>
        <w:t>设有两个核心机房，每个核心机房部署两台核心路由器，每两台核心路由器在逻辑上互为主备，划分为两个业务平面：数据平面承载主要数据业务，同时备份视频业务；视频业务平面承载主要视频业务，同时备份数据业务。</w:t>
      </w:r>
      <w:r w:rsidRPr="00B2147D">
        <w:rPr>
          <w:rFonts w:asciiTheme="minorEastAsia" w:eastAsiaTheme="minorEastAsia" w:hAnsiTheme="minorEastAsia"/>
        </w:rPr>
        <w:t>核心路由器上行连接至市电子政务外网。</w:t>
      </w:r>
    </w:p>
    <w:p w14:paraId="04CD1F95" w14:textId="77777777" w:rsidR="00EE6D49" w:rsidRPr="00B2147D" w:rsidRDefault="00000000">
      <w:pPr>
        <w:pStyle w:val="a8"/>
        <w:widowControl/>
        <w:ind w:firstLine="480"/>
        <w:rPr>
          <w:rFonts w:asciiTheme="minorEastAsia" w:eastAsiaTheme="minorEastAsia" w:hAnsiTheme="minorEastAsia" w:hint="eastAsia"/>
        </w:rPr>
      </w:pPr>
      <w:r w:rsidRPr="00B2147D">
        <w:rPr>
          <w:rFonts w:asciiTheme="minorEastAsia" w:eastAsiaTheme="minorEastAsia" w:hAnsiTheme="minorEastAsia"/>
        </w:rPr>
        <w:t>汇聚层：三个汇聚节点，汇聚层设备通过100GE链路上联同平面的核心路由器，同节点两台汇聚层设备间设置40GE互联链路，组成双平面数据转发并互为保护。</w:t>
      </w:r>
    </w:p>
    <w:p w14:paraId="4C4157B7" w14:textId="77777777" w:rsidR="00EE6D49" w:rsidRPr="00B2147D" w:rsidRDefault="00000000">
      <w:pPr>
        <w:pStyle w:val="a8"/>
        <w:widowControl/>
        <w:ind w:firstLine="480"/>
        <w:rPr>
          <w:rFonts w:asciiTheme="minorEastAsia" w:eastAsiaTheme="minorEastAsia" w:hAnsiTheme="minorEastAsia" w:hint="eastAsia"/>
        </w:rPr>
      </w:pPr>
      <w:r w:rsidRPr="00B2147D">
        <w:rPr>
          <w:rFonts w:asciiTheme="minorEastAsia" w:eastAsiaTheme="minorEastAsia" w:hAnsiTheme="minorEastAsia"/>
        </w:rPr>
        <w:t>接入层：各委办局、街道、居委会就近连接到街道汇聚节点，在街道汇聚节点，通过10GE链路上联所在区域的汇聚节点。</w:t>
      </w:r>
      <w:r w:rsidRPr="00B2147D">
        <w:rPr>
          <w:rFonts w:asciiTheme="minorEastAsia" w:eastAsiaTheme="minorEastAsia" w:hAnsiTheme="minorEastAsia" w:hint="eastAsia"/>
        </w:rPr>
        <w:t>针对社区事务受理中心、不动产交易中心等重点业务单位，配置主备冗余链路以保障业务连续运行。</w:t>
      </w:r>
    </w:p>
    <w:p w14:paraId="01CEF75A" w14:textId="77777777" w:rsidR="00EE6D49" w:rsidRPr="00B2147D" w:rsidRDefault="00000000">
      <w:pPr>
        <w:pStyle w:val="1"/>
        <w:numPr>
          <w:ilvl w:val="0"/>
          <w:numId w:val="4"/>
        </w:numPr>
        <w:rPr>
          <w:rFonts w:asciiTheme="minorEastAsia" w:eastAsiaTheme="minorEastAsia" w:hAnsiTheme="minorEastAsia" w:cs="黑体" w:hint="eastAsia"/>
          <w:b/>
          <w:bCs/>
          <w:color w:val="auto"/>
        </w:rPr>
      </w:pPr>
      <w:r w:rsidRPr="00B2147D">
        <w:rPr>
          <w:rFonts w:asciiTheme="minorEastAsia" w:eastAsiaTheme="minorEastAsia" w:hAnsiTheme="minorEastAsia"/>
          <w:b/>
          <w:bCs/>
          <w:color w:val="auto"/>
        </w:rPr>
        <w:t>总体目标</w:t>
      </w:r>
    </w:p>
    <w:p w14:paraId="7BF3F270" w14:textId="77777777" w:rsidR="00EE6D49" w:rsidRPr="00B2147D" w:rsidRDefault="00000000">
      <w:pPr>
        <w:pStyle w:val="a8"/>
        <w:widowControl/>
        <w:ind w:firstLine="480"/>
        <w:rPr>
          <w:rFonts w:asciiTheme="minorEastAsia" w:eastAsiaTheme="minorEastAsia" w:hAnsiTheme="minorEastAsia" w:hint="eastAsia"/>
        </w:rPr>
      </w:pPr>
      <w:bookmarkStart w:id="0" w:name="_Toc469556908"/>
      <w:r w:rsidRPr="00B2147D">
        <w:rPr>
          <w:rFonts w:asciiTheme="minorEastAsia" w:eastAsiaTheme="minorEastAsia" w:hAnsiTheme="minorEastAsia"/>
        </w:rPr>
        <w:lastRenderedPageBreak/>
        <w:t>参照市政务外网建设指南要求，本次升级改造工作将聚焦核心网络节点与关键业务链路，对运行年限较长、性能不足的汇聚交换机、路由器、防火墙等网络设备进行替换。在设备选型上，将优先考虑采用具备高可靠性、高性能、低功耗及良好扩展性的新一代网络设备和安全设备，确保其技术参数满足当前及未来3-5年政务业务发展需求，并与现有网络架构及市电子政务外网技术标准保持兼容。同时，升级过程中需制定详细的割接方案和应急预案，严格遵循“最小影响”原则，通过错峰施工等技术手段，最大限度降低对业务系统的正常运行干扰，确保网络升级工作与业务连续性的平衡。</w:t>
      </w:r>
    </w:p>
    <w:p w14:paraId="58A89C1D" w14:textId="77777777" w:rsidR="00EE6D49" w:rsidRPr="00B2147D" w:rsidRDefault="00000000">
      <w:pPr>
        <w:pStyle w:val="1"/>
        <w:numPr>
          <w:ilvl w:val="0"/>
          <w:numId w:val="4"/>
        </w:numPr>
        <w:rPr>
          <w:rFonts w:asciiTheme="minorEastAsia" w:eastAsiaTheme="minorEastAsia" w:hAnsiTheme="minorEastAsia" w:cs="黑体" w:hint="eastAsia"/>
          <w:b/>
          <w:bCs/>
          <w:color w:val="auto"/>
        </w:rPr>
      </w:pPr>
      <w:r w:rsidRPr="00B2147D">
        <w:rPr>
          <w:rFonts w:asciiTheme="minorEastAsia" w:eastAsiaTheme="minorEastAsia" w:hAnsiTheme="minorEastAsia"/>
          <w:b/>
          <w:bCs/>
          <w:color w:val="auto"/>
        </w:rPr>
        <w:t>项目概述</w:t>
      </w:r>
      <w:bookmarkEnd w:id="0"/>
    </w:p>
    <w:p w14:paraId="5779E4D1" w14:textId="77777777" w:rsidR="00EE6D49" w:rsidRPr="00B2147D" w:rsidRDefault="00000000">
      <w:pPr>
        <w:pStyle w:val="20"/>
        <w:rPr>
          <w:rFonts w:asciiTheme="minorEastAsia" w:eastAsiaTheme="minorEastAsia" w:hAnsiTheme="minorEastAsia" w:hint="eastAsia"/>
        </w:rPr>
      </w:pPr>
      <w:bookmarkStart w:id="1" w:name="_Toc430911009"/>
      <w:bookmarkStart w:id="2" w:name="_Toc430688906"/>
      <w:bookmarkStart w:id="3" w:name="_Toc469556911"/>
      <w:r w:rsidRPr="00B2147D">
        <w:rPr>
          <w:rFonts w:asciiTheme="minorEastAsia" w:eastAsiaTheme="minorEastAsia" w:hAnsiTheme="minorEastAsia"/>
        </w:rPr>
        <w:t>4.1本期</w:t>
      </w:r>
      <w:bookmarkEnd w:id="1"/>
      <w:bookmarkEnd w:id="2"/>
      <w:r w:rsidRPr="00B2147D">
        <w:rPr>
          <w:rFonts w:asciiTheme="minorEastAsia" w:eastAsiaTheme="minorEastAsia" w:hAnsiTheme="minorEastAsia"/>
        </w:rPr>
        <w:t>项目总体要求</w:t>
      </w:r>
      <w:bookmarkEnd w:id="3"/>
    </w:p>
    <w:p w14:paraId="7A4C0F6C" w14:textId="77777777" w:rsidR="00EE6D49" w:rsidRPr="00B2147D" w:rsidRDefault="00000000">
      <w:pPr>
        <w:pStyle w:val="30"/>
        <w:numPr>
          <w:ilvl w:val="0"/>
          <w:numId w:val="5"/>
        </w:numPr>
        <w:rPr>
          <w:rFonts w:asciiTheme="minorEastAsia" w:eastAsiaTheme="minorEastAsia" w:hAnsiTheme="minorEastAsia" w:cs="黑体" w:hint="eastAsia"/>
        </w:rPr>
      </w:pPr>
      <w:bookmarkStart w:id="4" w:name="_Toc342038002"/>
      <w:bookmarkStart w:id="5" w:name="_Toc469556912"/>
      <w:r w:rsidRPr="00B2147D">
        <w:rPr>
          <w:rFonts w:asciiTheme="minorEastAsia" w:eastAsiaTheme="minorEastAsia" w:hAnsiTheme="minorEastAsia"/>
        </w:rPr>
        <w:t>项目目标</w:t>
      </w:r>
      <w:bookmarkEnd w:id="4"/>
      <w:bookmarkEnd w:id="5"/>
    </w:p>
    <w:p w14:paraId="52F898D8" w14:textId="77777777" w:rsidR="00EE6D49" w:rsidRPr="00B2147D" w:rsidRDefault="00000000">
      <w:pPr>
        <w:pStyle w:val="a8"/>
        <w:widowControl/>
        <w:ind w:firstLine="480"/>
        <w:rPr>
          <w:rFonts w:asciiTheme="minorEastAsia" w:eastAsiaTheme="minorEastAsia" w:hAnsiTheme="minorEastAsia" w:hint="eastAsia"/>
        </w:rPr>
      </w:pPr>
      <w:bookmarkStart w:id="6" w:name="_Toc469556913"/>
      <w:bookmarkStart w:id="7" w:name="_Toc342038003"/>
      <w:r w:rsidRPr="00B2147D">
        <w:rPr>
          <w:rFonts w:asciiTheme="minorEastAsia" w:eastAsiaTheme="minorEastAsia" w:hAnsiTheme="minorEastAsia"/>
        </w:rPr>
        <w:t>选取1家</w:t>
      </w:r>
      <w:r w:rsidRPr="00B2147D">
        <w:rPr>
          <w:rFonts w:asciiTheme="minorEastAsia" w:eastAsiaTheme="minorEastAsia" w:hAnsiTheme="minorEastAsia" w:hint="eastAsia"/>
        </w:rPr>
        <w:t>供应商</w:t>
      </w:r>
      <w:r w:rsidRPr="00B2147D">
        <w:rPr>
          <w:rFonts w:asciiTheme="minorEastAsia" w:eastAsiaTheme="minorEastAsia" w:hAnsiTheme="minorEastAsia"/>
        </w:rPr>
        <w:t>落实网络升级改造工作</w:t>
      </w:r>
      <w:r w:rsidRPr="00B2147D">
        <w:rPr>
          <w:rFonts w:asciiTheme="minorEastAsia" w:eastAsiaTheme="minorEastAsia" w:hAnsiTheme="minorEastAsia" w:hint="eastAsia"/>
        </w:rPr>
        <w:t>，</w:t>
      </w:r>
      <w:r w:rsidRPr="00B2147D">
        <w:rPr>
          <w:rFonts w:asciiTheme="minorEastAsia" w:eastAsiaTheme="minorEastAsia" w:hAnsiTheme="minorEastAsia"/>
        </w:rPr>
        <w:t>参照市政务外网建设指南要求</w:t>
      </w:r>
      <w:r w:rsidRPr="00B2147D">
        <w:rPr>
          <w:rFonts w:asciiTheme="minorEastAsia" w:eastAsiaTheme="minorEastAsia" w:hAnsiTheme="minorEastAsia" w:hint="eastAsia"/>
        </w:rPr>
        <w:t>，</w:t>
      </w:r>
      <w:r w:rsidRPr="00B2147D">
        <w:rPr>
          <w:rFonts w:asciiTheme="minorEastAsia" w:eastAsiaTheme="minorEastAsia" w:hAnsiTheme="minorEastAsia"/>
        </w:rPr>
        <w:t>对运行年限较长、性能不足的汇聚交换机、路由器、防火墙等网络设备进行替换。在设备选型上，将优先考虑采用具备高可靠性、高性能、低功耗及良好扩展性的新一代网络设备和安全设备，确保其技术参数满足当前及未来3-5年政务业务发展需求，并与现有网络架构及市电子政务外网技术标准保持兼容。同时，升级过程中需制定详细的割接方案和应急预案，严格遵循“最小影响”原则，通过错峰施工等技术手段，最大限度降低对业务系统的正常运行干扰，确保网络升级</w:t>
      </w:r>
      <w:r w:rsidRPr="00B2147D">
        <w:rPr>
          <w:rFonts w:asciiTheme="minorEastAsia" w:eastAsiaTheme="minorEastAsia" w:hAnsiTheme="minorEastAsia" w:hint="eastAsia"/>
        </w:rPr>
        <w:t>改造</w:t>
      </w:r>
      <w:r w:rsidRPr="00B2147D">
        <w:rPr>
          <w:rFonts w:asciiTheme="minorEastAsia" w:eastAsiaTheme="minorEastAsia" w:hAnsiTheme="minorEastAsia"/>
        </w:rPr>
        <w:t>工作与业务连续性的平衡。</w:t>
      </w:r>
    </w:p>
    <w:p w14:paraId="260C84FD" w14:textId="77777777" w:rsidR="00EE6D49" w:rsidRPr="00B2147D" w:rsidRDefault="00000000">
      <w:pPr>
        <w:pStyle w:val="30"/>
        <w:numPr>
          <w:ilvl w:val="0"/>
          <w:numId w:val="5"/>
        </w:numPr>
        <w:rPr>
          <w:rFonts w:asciiTheme="minorEastAsia" w:eastAsiaTheme="minorEastAsia" w:hAnsiTheme="minorEastAsia" w:cs="黑体" w:hint="eastAsia"/>
        </w:rPr>
      </w:pPr>
      <w:r w:rsidRPr="00B2147D">
        <w:rPr>
          <w:rFonts w:asciiTheme="minorEastAsia" w:eastAsiaTheme="minorEastAsia" w:hAnsiTheme="minorEastAsia"/>
        </w:rPr>
        <w:t>采购模式</w:t>
      </w:r>
    </w:p>
    <w:p w14:paraId="4956B4AD" w14:textId="77777777" w:rsidR="00EE6D49" w:rsidRPr="00B2147D" w:rsidRDefault="00000000">
      <w:pPr>
        <w:pStyle w:val="a8"/>
        <w:ind w:firstLine="480"/>
        <w:rPr>
          <w:rFonts w:asciiTheme="minorEastAsia" w:eastAsiaTheme="minorEastAsia" w:hAnsiTheme="minorEastAsia" w:hint="eastAsia"/>
        </w:rPr>
      </w:pPr>
      <w:r w:rsidRPr="00B2147D">
        <w:rPr>
          <w:rFonts w:asciiTheme="minorEastAsia" w:eastAsiaTheme="minorEastAsia" w:hAnsiTheme="minorEastAsia"/>
        </w:rPr>
        <w:t>本项目秉持公开、公平、公正和诚实信用原则，依据《政府采购法》的相关规定，采用公开招标方式择优选取资质合适、具备相应能力与经验的承包商和供货商，并委托具有政府采购代理资格的采购代理机构开展采购工作。</w:t>
      </w:r>
    </w:p>
    <w:p w14:paraId="1E5E37BA" w14:textId="77777777" w:rsidR="00EE6D49" w:rsidRPr="00B2147D" w:rsidRDefault="00000000">
      <w:pPr>
        <w:pStyle w:val="a8"/>
        <w:ind w:firstLine="480"/>
        <w:rPr>
          <w:rFonts w:asciiTheme="minorEastAsia" w:eastAsiaTheme="minorEastAsia" w:hAnsiTheme="minorEastAsia" w:hint="eastAsia"/>
        </w:rPr>
      </w:pPr>
      <w:r w:rsidRPr="00B2147D">
        <w:rPr>
          <w:rFonts w:asciiTheme="minorEastAsia" w:eastAsiaTheme="minorEastAsia" w:hAnsiTheme="minorEastAsia" w:hint="eastAsia"/>
        </w:rPr>
        <w:t>本次升级改造为建设类项目，投标方需严格遵循技术规范与需求说明，负责网络升级改造方案的设计与实施，完成需求清单所列设备的采购、调试、集成割接及正式上线运行，经试运行验证稳定后，最终移交采购方投入使用。</w:t>
      </w:r>
    </w:p>
    <w:p w14:paraId="1F8C9D1C" w14:textId="77777777" w:rsidR="00EE6D49" w:rsidRPr="00B2147D" w:rsidRDefault="00000000">
      <w:pPr>
        <w:pStyle w:val="30"/>
        <w:numPr>
          <w:ilvl w:val="0"/>
          <w:numId w:val="5"/>
        </w:numPr>
        <w:rPr>
          <w:rFonts w:asciiTheme="minorEastAsia" w:eastAsiaTheme="minorEastAsia" w:hAnsiTheme="minorEastAsia" w:cs="黑体" w:hint="eastAsia"/>
        </w:rPr>
      </w:pPr>
      <w:r w:rsidRPr="00B2147D">
        <w:rPr>
          <w:rFonts w:asciiTheme="minorEastAsia" w:eastAsiaTheme="minorEastAsia" w:hAnsiTheme="minorEastAsia" w:hint="eastAsia"/>
        </w:rPr>
        <w:lastRenderedPageBreak/>
        <w:t>项目</w:t>
      </w:r>
      <w:r w:rsidRPr="00B2147D">
        <w:rPr>
          <w:rFonts w:asciiTheme="minorEastAsia" w:eastAsiaTheme="minorEastAsia" w:hAnsiTheme="minorEastAsia"/>
        </w:rPr>
        <w:t>内容</w:t>
      </w:r>
    </w:p>
    <w:p w14:paraId="7073FA09" w14:textId="754BBD45" w:rsidR="00EE6D49" w:rsidRPr="00B2147D" w:rsidRDefault="00000000">
      <w:pPr>
        <w:pStyle w:val="a8"/>
        <w:widowControl/>
        <w:ind w:firstLine="480"/>
        <w:rPr>
          <w:rFonts w:asciiTheme="minorEastAsia" w:eastAsiaTheme="minorEastAsia" w:hAnsiTheme="minorEastAsia" w:hint="eastAsia"/>
        </w:rPr>
      </w:pPr>
      <w:r w:rsidRPr="00B2147D">
        <w:rPr>
          <w:rFonts w:asciiTheme="minorEastAsia" w:eastAsiaTheme="minorEastAsia" w:hAnsiTheme="minorEastAsia"/>
        </w:rPr>
        <w:t>升级改造主要涉及对三个机房的网络及安全设备进行升级替换，共计涉及九台设备，具体清单如下：</w:t>
      </w:r>
    </w:p>
    <w:p w14:paraId="7DB45ABD" w14:textId="77777777" w:rsidR="00EE6D49" w:rsidRPr="00B2147D" w:rsidRDefault="00000000">
      <w:pPr>
        <w:pStyle w:val="15"/>
        <w:rPr>
          <w:rFonts w:asciiTheme="minorEastAsia" w:eastAsiaTheme="minorEastAsia" w:hAnsiTheme="minorEastAsia" w:hint="eastAsia"/>
          <w:b/>
          <w:bCs/>
        </w:rPr>
      </w:pPr>
      <w:r w:rsidRPr="00B2147D">
        <w:rPr>
          <w:rFonts w:asciiTheme="minorEastAsia" w:eastAsiaTheme="minorEastAsia" w:hAnsiTheme="minorEastAsia"/>
          <w:b/>
          <w:bCs/>
        </w:rPr>
        <w:t>清单表</w:t>
      </w:r>
    </w:p>
    <w:tbl>
      <w:tblPr>
        <w:tblW w:w="49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0"/>
        <w:gridCol w:w="4252"/>
        <w:gridCol w:w="1580"/>
      </w:tblGrid>
      <w:tr w:rsidR="00E61C08" w:rsidRPr="00B2147D" w14:paraId="6BCBCDA0" w14:textId="77777777" w:rsidTr="00304EBF">
        <w:trPr>
          <w:cantSplit/>
          <w:trHeight w:val="561"/>
          <w:tblHeader/>
          <w:jc w:val="center"/>
        </w:trPr>
        <w:tc>
          <w:tcPr>
            <w:tcW w:w="2630" w:type="dxa"/>
            <w:vAlign w:val="center"/>
          </w:tcPr>
          <w:p w14:paraId="0B09F368" w14:textId="77777777" w:rsidR="00E61C08" w:rsidRPr="00B2147D" w:rsidRDefault="00E61C08">
            <w:pPr>
              <w:jc w:val="center"/>
              <w:rPr>
                <w:rFonts w:asciiTheme="minorEastAsia" w:eastAsiaTheme="minorEastAsia" w:hAnsiTheme="minorEastAsia" w:cs="宋体" w:hint="eastAsia"/>
                <w:b/>
                <w:bCs/>
                <w:szCs w:val="21"/>
              </w:rPr>
            </w:pPr>
            <w:r w:rsidRPr="00B2147D">
              <w:rPr>
                <w:rFonts w:asciiTheme="minorEastAsia" w:eastAsiaTheme="minorEastAsia" w:hAnsiTheme="minorEastAsia" w:cs="宋体" w:hint="eastAsia"/>
                <w:b/>
                <w:bCs/>
                <w:szCs w:val="21"/>
              </w:rPr>
              <w:t>项目内容</w:t>
            </w:r>
          </w:p>
        </w:tc>
        <w:tc>
          <w:tcPr>
            <w:tcW w:w="4252" w:type="dxa"/>
            <w:vAlign w:val="center"/>
          </w:tcPr>
          <w:p w14:paraId="17CBA23E" w14:textId="77777777" w:rsidR="00E61C08" w:rsidRPr="00B2147D" w:rsidRDefault="00E61C08">
            <w:pPr>
              <w:jc w:val="center"/>
              <w:rPr>
                <w:rFonts w:asciiTheme="minorEastAsia" w:eastAsiaTheme="minorEastAsia" w:hAnsiTheme="minorEastAsia" w:cs="宋体" w:hint="eastAsia"/>
                <w:b/>
                <w:bCs/>
                <w:szCs w:val="21"/>
              </w:rPr>
            </w:pPr>
            <w:r w:rsidRPr="00B2147D">
              <w:rPr>
                <w:rFonts w:asciiTheme="minorEastAsia" w:eastAsiaTheme="minorEastAsia" w:hAnsiTheme="minorEastAsia" w:cs="宋体" w:hint="eastAsia"/>
                <w:b/>
                <w:bCs/>
                <w:szCs w:val="21"/>
              </w:rPr>
              <w:t>明细</w:t>
            </w:r>
          </w:p>
        </w:tc>
        <w:tc>
          <w:tcPr>
            <w:tcW w:w="1580" w:type="dxa"/>
            <w:vAlign w:val="center"/>
          </w:tcPr>
          <w:p w14:paraId="1B6AD075" w14:textId="77777777" w:rsidR="00E61C08" w:rsidRPr="00B2147D" w:rsidRDefault="00E61C08">
            <w:pPr>
              <w:jc w:val="center"/>
              <w:rPr>
                <w:rFonts w:asciiTheme="minorEastAsia" w:eastAsiaTheme="minorEastAsia" w:hAnsiTheme="minorEastAsia" w:cs="宋体" w:hint="eastAsia"/>
                <w:b/>
                <w:bCs/>
                <w:szCs w:val="21"/>
              </w:rPr>
            </w:pPr>
            <w:r w:rsidRPr="00B2147D">
              <w:rPr>
                <w:rFonts w:asciiTheme="minorEastAsia" w:eastAsiaTheme="minorEastAsia" w:hAnsiTheme="minorEastAsia" w:cs="宋体" w:hint="eastAsia"/>
                <w:b/>
                <w:bCs/>
                <w:szCs w:val="21"/>
              </w:rPr>
              <w:t>数量</w:t>
            </w:r>
          </w:p>
        </w:tc>
      </w:tr>
      <w:tr w:rsidR="00E61C08" w:rsidRPr="00B2147D" w14:paraId="08BD7867" w14:textId="77777777" w:rsidTr="00304EBF">
        <w:trPr>
          <w:trHeight w:val="2245"/>
          <w:jc w:val="center"/>
        </w:trPr>
        <w:tc>
          <w:tcPr>
            <w:tcW w:w="2630" w:type="dxa"/>
            <w:vAlign w:val="center"/>
          </w:tcPr>
          <w:p w14:paraId="049C6B04" w14:textId="77777777" w:rsidR="00E61C08" w:rsidRPr="00B2147D" w:rsidRDefault="00E61C08" w:rsidP="00C20766">
            <w:pPr>
              <w:jc w:val="center"/>
              <w:rPr>
                <w:rFonts w:asciiTheme="minorEastAsia" w:eastAsiaTheme="minorEastAsia" w:hAnsiTheme="minorEastAsia" w:cs="宋体" w:hint="eastAsia"/>
                <w:szCs w:val="21"/>
              </w:rPr>
            </w:pPr>
            <w:r w:rsidRPr="00B2147D">
              <w:rPr>
                <w:rFonts w:asciiTheme="minorEastAsia" w:eastAsiaTheme="minorEastAsia" w:hAnsiTheme="minorEastAsia" w:cs="宋体" w:hint="eastAsia"/>
                <w:szCs w:val="21"/>
              </w:rPr>
              <w:t>路由器升级</w:t>
            </w:r>
          </w:p>
        </w:tc>
        <w:tc>
          <w:tcPr>
            <w:tcW w:w="4252" w:type="dxa"/>
            <w:vAlign w:val="center"/>
          </w:tcPr>
          <w:p w14:paraId="7FC21D8A" w14:textId="77777777" w:rsidR="00E61C08" w:rsidRPr="00B2147D" w:rsidRDefault="00E61C08" w:rsidP="00C20766">
            <w:pPr>
              <w:jc w:val="center"/>
              <w:rPr>
                <w:rFonts w:asciiTheme="minorEastAsia" w:eastAsiaTheme="minorEastAsia" w:hAnsiTheme="minorEastAsia" w:cs="宋体" w:hint="eastAsia"/>
                <w:szCs w:val="21"/>
              </w:rPr>
            </w:pPr>
            <w:r w:rsidRPr="00B2147D">
              <w:rPr>
                <w:rFonts w:asciiTheme="minorEastAsia" w:eastAsiaTheme="minorEastAsia" w:hAnsiTheme="minorEastAsia" w:cs="宋体" w:hint="eastAsia"/>
                <w:szCs w:val="21"/>
              </w:rPr>
              <w:t>市电子政务外网出口路由器升级</w:t>
            </w:r>
          </w:p>
        </w:tc>
        <w:tc>
          <w:tcPr>
            <w:tcW w:w="1580" w:type="dxa"/>
            <w:vAlign w:val="center"/>
          </w:tcPr>
          <w:p w14:paraId="21D52371" w14:textId="33922CFF" w:rsidR="00E61C08" w:rsidRPr="00B2147D" w:rsidRDefault="00E61C08">
            <w:pPr>
              <w:jc w:val="center"/>
              <w:rPr>
                <w:rFonts w:asciiTheme="minorEastAsia" w:eastAsiaTheme="minorEastAsia" w:hAnsiTheme="minorEastAsia" w:cs="宋体" w:hint="eastAsia"/>
                <w:szCs w:val="21"/>
              </w:rPr>
            </w:pPr>
            <w:r w:rsidRPr="00B2147D">
              <w:rPr>
                <w:rFonts w:asciiTheme="minorEastAsia" w:eastAsiaTheme="minorEastAsia" w:hAnsiTheme="minorEastAsia" w:cs="宋体" w:hint="eastAsia"/>
                <w:szCs w:val="21"/>
              </w:rPr>
              <w:t>2项</w:t>
            </w:r>
          </w:p>
        </w:tc>
      </w:tr>
      <w:tr w:rsidR="00E61C08" w:rsidRPr="00B2147D" w14:paraId="27BCA871" w14:textId="77777777" w:rsidTr="00304EBF">
        <w:trPr>
          <w:trHeight w:val="1555"/>
          <w:jc w:val="center"/>
        </w:trPr>
        <w:tc>
          <w:tcPr>
            <w:tcW w:w="2630" w:type="dxa"/>
            <w:vMerge w:val="restart"/>
            <w:vAlign w:val="center"/>
          </w:tcPr>
          <w:p w14:paraId="67C0AC6E" w14:textId="77777777" w:rsidR="00E61C08" w:rsidRPr="00B2147D" w:rsidRDefault="00E61C08" w:rsidP="00C20766">
            <w:pPr>
              <w:jc w:val="center"/>
              <w:rPr>
                <w:rFonts w:asciiTheme="minorEastAsia" w:eastAsiaTheme="minorEastAsia" w:hAnsiTheme="minorEastAsia" w:cs="宋体" w:hint="eastAsia"/>
                <w:szCs w:val="21"/>
              </w:rPr>
            </w:pPr>
            <w:r w:rsidRPr="00B2147D">
              <w:rPr>
                <w:rFonts w:asciiTheme="minorEastAsia" w:eastAsiaTheme="minorEastAsia" w:hAnsiTheme="minorEastAsia" w:cs="宋体" w:hint="eastAsia"/>
                <w:szCs w:val="21"/>
              </w:rPr>
              <w:t>防火墙升级</w:t>
            </w:r>
          </w:p>
        </w:tc>
        <w:tc>
          <w:tcPr>
            <w:tcW w:w="4252" w:type="dxa"/>
            <w:vAlign w:val="center"/>
          </w:tcPr>
          <w:p w14:paraId="65A3EDD2" w14:textId="77777777" w:rsidR="00E61C08" w:rsidRPr="00B2147D" w:rsidRDefault="00E61C08" w:rsidP="00C20766">
            <w:pPr>
              <w:jc w:val="center"/>
              <w:rPr>
                <w:rFonts w:asciiTheme="minorEastAsia" w:eastAsiaTheme="minorEastAsia" w:hAnsiTheme="minorEastAsia" w:cs="宋体" w:hint="eastAsia"/>
                <w:szCs w:val="21"/>
              </w:rPr>
            </w:pPr>
            <w:r w:rsidRPr="00B2147D">
              <w:rPr>
                <w:rFonts w:asciiTheme="minorEastAsia" w:eastAsiaTheme="minorEastAsia" w:hAnsiTheme="minorEastAsia" w:cs="宋体" w:hint="eastAsia"/>
                <w:szCs w:val="21"/>
              </w:rPr>
              <w:t>市电子政务外网出口防火墙升级</w:t>
            </w:r>
          </w:p>
        </w:tc>
        <w:tc>
          <w:tcPr>
            <w:tcW w:w="1580" w:type="dxa"/>
            <w:vAlign w:val="center"/>
          </w:tcPr>
          <w:p w14:paraId="392A52F1" w14:textId="09236723" w:rsidR="00E61C08" w:rsidRPr="00B2147D" w:rsidRDefault="00E61C08">
            <w:pPr>
              <w:jc w:val="center"/>
              <w:rPr>
                <w:rFonts w:asciiTheme="minorEastAsia" w:eastAsiaTheme="minorEastAsia" w:hAnsiTheme="minorEastAsia" w:cs="宋体" w:hint="eastAsia"/>
                <w:szCs w:val="21"/>
              </w:rPr>
            </w:pPr>
            <w:r w:rsidRPr="00B2147D">
              <w:rPr>
                <w:rFonts w:asciiTheme="minorEastAsia" w:eastAsiaTheme="minorEastAsia" w:hAnsiTheme="minorEastAsia" w:cs="宋体" w:hint="eastAsia"/>
                <w:szCs w:val="21"/>
              </w:rPr>
              <w:t>2项</w:t>
            </w:r>
          </w:p>
        </w:tc>
      </w:tr>
      <w:tr w:rsidR="00E61C08" w:rsidRPr="00B2147D" w14:paraId="6E1366BC" w14:textId="77777777" w:rsidTr="00304EBF">
        <w:trPr>
          <w:trHeight w:val="1407"/>
          <w:jc w:val="center"/>
        </w:trPr>
        <w:tc>
          <w:tcPr>
            <w:tcW w:w="2630" w:type="dxa"/>
            <w:vMerge/>
            <w:vAlign w:val="center"/>
          </w:tcPr>
          <w:p w14:paraId="0B96B612" w14:textId="77777777" w:rsidR="00E61C08" w:rsidRPr="00B2147D" w:rsidRDefault="00E61C08" w:rsidP="00C20766">
            <w:pPr>
              <w:jc w:val="center"/>
              <w:rPr>
                <w:rFonts w:asciiTheme="minorEastAsia" w:eastAsiaTheme="minorEastAsia" w:hAnsiTheme="minorEastAsia" w:cs="宋体" w:hint="eastAsia"/>
                <w:szCs w:val="21"/>
              </w:rPr>
            </w:pPr>
          </w:p>
        </w:tc>
        <w:tc>
          <w:tcPr>
            <w:tcW w:w="4252" w:type="dxa"/>
            <w:vAlign w:val="center"/>
          </w:tcPr>
          <w:p w14:paraId="2FD37ACD" w14:textId="77777777" w:rsidR="00E61C08" w:rsidRPr="00B2147D" w:rsidRDefault="00E61C08" w:rsidP="00C20766">
            <w:pPr>
              <w:jc w:val="center"/>
              <w:rPr>
                <w:rFonts w:asciiTheme="minorEastAsia" w:eastAsiaTheme="minorEastAsia" w:hAnsiTheme="minorEastAsia" w:cs="宋体" w:hint="eastAsia"/>
                <w:szCs w:val="21"/>
              </w:rPr>
            </w:pPr>
            <w:r w:rsidRPr="00B2147D">
              <w:rPr>
                <w:rFonts w:asciiTheme="minorEastAsia" w:eastAsiaTheme="minorEastAsia" w:hAnsiTheme="minorEastAsia" w:cs="宋体" w:hint="eastAsia"/>
                <w:szCs w:val="21"/>
              </w:rPr>
              <w:t>政务云接入区出口防火墙升级</w:t>
            </w:r>
          </w:p>
        </w:tc>
        <w:tc>
          <w:tcPr>
            <w:tcW w:w="1580" w:type="dxa"/>
            <w:vAlign w:val="center"/>
          </w:tcPr>
          <w:p w14:paraId="22854777" w14:textId="7C83CFD1" w:rsidR="00E61C08" w:rsidRPr="00B2147D" w:rsidRDefault="00E61C08">
            <w:pPr>
              <w:jc w:val="center"/>
              <w:rPr>
                <w:rFonts w:asciiTheme="minorEastAsia" w:eastAsiaTheme="minorEastAsia" w:hAnsiTheme="minorEastAsia" w:cs="宋体" w:hint="eastAsia"/>
                <w:szCs w:val="21"/>
              </w:rPr>
            </w:pPr>
            <w:r w:rsidRPr="00B2147D">
              <w:rPr>
                <w:rFonts w:asciiTheme="minorEastAsia" w:eastAsiaTheme="minorEastAsia" w:hAnsiTheme="minorEastAsia" w:cs="宋体" w:hint="eastAsia"/>
                <w:szCs w:val="21"/>
              </w:rPr>
              <w:t>1项</w:t>
            </w:r>
          </w:p>
        </w:tc>
      </w:tr>
      <w:tr w:rsidR="00E61C08" w:rsidRPr="00B2147D" w14:paraId="35170A67" w14:textId="77777777" w:rsidTr="00304EBF">
        <w:trPr>
          <w:trHeight w:val="1686"/>
          <w:jc w:val="center"/>
        </w:trPr>
        <w:tc>
          <w:tcPr>
            <w:tcW w:w="2630" w:type="dxa"/>
            <w:vMerge w:val="restart"/>
            <w:vAlign w:val="center"/>
          </w:tcPr>
          <w:p w14:paraId="79593793" w14:textId="77777777" w:rsidR="00E61C08" w:rsidRPr="00B2147D" w:rsidRDefault="00E61C08" w:rsidP="00C20766">
            <w:pPr>
              <w:jc w:val="center"/>
              <w:rPr>
                <w:rFonts w:asciiTheme="minorEastAsia" w:eastAsiaTheme="minorEastAsia" w:hAnsiTheme="minorEastAsia" w:cs="宋体" w:hint="eastAsia"/>
                <w:szCs w:val="21"/>
              </w:rPr>
            </w:pPr>
            <w:r w:rsidRPr="00B2147D">
              <w:rPr>
                <w:rFonts w:asciiTheme="minorEastAsia" w:eastAsiaTheme="minorEastAsia" w:hAnsiTheme="minorEastAsia" w:cs="宋体" w:hint="eastAsia"/>
                <w:szCs w:val="21"/>
              </w:rPr>
              <w:t>汇聚交换机升级</w:t>
            </w:r>
          </w:p>
        </w:tc>
        <w:tc>
          <w:tcPr>
            <w:tcW w:w="4252" w:type="dxa"/>
            <w:vAlign w:val="center"/>
          </w:tcPr>
          <w:p w14:paraId="6EB5F737" w14:textId="77777777" w:rsidR="00E61C08" w:rsidRPr="00B2147D" w:rsidRDefault="00E61C08" w:rsidP="00C20766">
            <w:pPr>
              <w:jc w:val="center"/>
              <w:rPr>
                <w:rFonts w:asciiTheme="minorEastAsia" w:eastAsiaTheme="minorEastAsia" w:hAnsiTheme="minorEastAsia" w:cs="宋体" w:hint="eastAsia"/>
                <w:szCs w:val="21"/>
              </w:rPr>
            </w:pPr>
            <w:r w:rsidRPr="00B2147D">
              <w:rPr>
                <w:rFonts w:asciiTheme="minorEastAsia" w:eastAsiaTheme="minorEastAsia" w:hAnsiTheme="minorEastAsia" w:cs="宋体" w:hint="eastAsia"/>
                <w:szCs w:val="21"/>
              </w:rPr>
              <w:t>区政府节点汇聚交换机升级</w:t>
            </w:r>
          </w:p>
        </w:tc>
        <w:tc>
          <w:tcPr>
            <w:tcW w:w="1580" w:type="dxa"/>
            <w:vAlign w:val="center"/>
          </w:tcPr>
          <w:p w14:paraId="7B638CA2" w14:textId="7246950F" w:rsidR="00E61C08" w:rsidRPr="00B2147D" w:rsidRDefault="00E61C08">
            <w:pPr>
              <w:jc w:val="center"/>
              <w:rPr>
                <w:rFonts w:asciiTheme="minorEastAsia" w:eastAsiaTheme="minorEastAsia" w:hAnsiTheme="minorEastAsia" w:cs="宋体" w:hint="eastAsia"/>
                <w:szCs w:val="21"/>
              </w:rPr>
            </w:pPr>
            <w:r w:rsidRPr="00B2147D">
              <w:rPr>
                <w:rFonts w:asciiTheme="minorEastAsia" w:eastAsiaTheme="minorEastAsia" w:hAnsiTheme="minorEastAsia" w:cs="宋体" w:hint="eastAsia"/>
                <w:szCs w:val="21"/>
              </w:rPr>
              <w:t>2项</w:t>
            </w:r>
          </w:p>
        </w:tc>
      </w:tr>
      <w:tr w:rsidR="00E61C08" w:rsidRPr="00B2147D" w14:paraId="64DF637C" w14:textId="77777777" w:rsidTr="00304EBF">
        <w:trPr>
          <w:trHeight w:val="1545"/>
          <w:jc w:val="center"/>
        </w:trPr>
        <w:tc>
          <w:tcPr>
            <w:tcW w:w="2630" w:type="dxa"/>
            <w:vMerge/>
            <w:vAlign w:val="center"/>
          </w:tcPr>
          <w:p w14:paraId="4FF6EC75" w14:textId="77777777" w:rsidR="00E61C08" w:rsidRPr="00B2147D" w:rsidRDefault="00E61C08" w:rsidP="00C20766">
            <w:pPr>
              <w:jc w:val="center"/>
              <w:rPr>
                <w:rFonts w:asciiTheme="minorEastAsia" w:eastAsiaTheme="minorEastAsia" w:hAnsiTheme="minorEastAsia" w:cs="宋体" w:hint="eastAsia"/>
                <w:szCs w:val="21"/>
              </w:rPr>
            </w:pPr>
          </w:p>
        </w:tc>
        <w:tc>
          <w:tcPr>
            <w:tcW w:w="4252" w:type="dxa"/>
            <w:vAlign w:val="center"/>
          </w:tcPr>
          <w:p w14:paraId="4EDA1294" w14:textId="77777777" w:rsidR="00E61C08" w:rsidRPr="00B2147D" w:rsidRDefault="00E61C08" w:rsidP="00C20766">
            <w:pPr>
              <w:jc w:val="center"/>
              <w:rPr>
                <w:rFonts w:asciiTheme="minorEastAsia" w:eastAsiaTheme="minorEastAsia" w:hAnsiTheme="minorEastAsia" w:cs="宋体" w:hint="eastAsia"/>
                <w:szCs w:val="21"/>
              </w:rPr>
            </w:pPr>
            <w:r w:rsidRPr="00B2147D">
              <w:rPr>
                <w:rFonts w:asciiTheme="minorEastAsia" w:eastAsiaTheme="minorEastAsia" w:hAnsiTheme="minorEastAsia" w:cs="宋体" w:hint="eastAsia"/>
                <w:szCs w:val="21"/>
              </w:rPr>
              <w:t>威宁路节点汇聚交换机升级</w:t>
            </w:r>
          </w:p>
        </w:tc>
        <w:tc>
          <w:tcPr>
            <w:tcW w:w="1580" w:type="dxa"/>
            <w:vAlign w:val="center"/>
          </w:tcPr>
          <w:p w14:paraId="01F66723" w14:textId="3041ACA7" w:rsidR="00E61C08" w:rsidRPr="00B2147D" w:rsidRDefault="00E61C08">
            <w:pPr>
              <w:jc w:val="center"/>
              <w:rPr>
                <w:rFonts w:asciiTheme="minorEastAsia" w:eastAsiaTheme="minorEastAsia" w:hAnsiTheme="minorEastAsia" w:cs="宋体" w:hint="eastAsia"/>
                <w:szCs w:val="21"/>
              </w:rPr>
            </w:pPr>
            <w:r w:rsidRPr="00B2147D">
              <w:rPr>
                <w:rFonts w:asciiTheme="minorEastAsia" w:eastAsiaTheme="minorEastAsia" w:hAnsiTheme="minorEastAsia" w:cs="宋体" w:hint="eastAsia"/>
                <w:szCs w:val="21"/>
              </w:rPr>
              <w:t>1项</w:t>
            </w:r>
          </w:p>
        </w:tc>
      </w:tr>
      <w:tr w:rsidR="00E61C08" w:rsidRPr="00B2147D" w14:paraId="46F559C3" w14:textId="77777777" w:rsidTr="00304EBF">
        <w:trPr>
          <w:trHeight w:val="1694"/>
          <w:jc w:val="center"/>
        </w:trPr>
        <w:tc>
          <w:tcPr>
            <w:tcW w:w="2630" w:type="dxa"/>
            <w:vMerge/>
            <w:vAlign w:val="center"/>
          </w:tcPr>
          <w:p w14:paraId="68F8679C" w14:textId="77777777" w:rsidR="00E61C08" w:rsidRPr="00B2147D" w:rsidRDefault="00E61C08" w:rsidP="00C20766">
            <w:pPr>
              <w:jc w:val="center"/>
              <w:rPr>
                <w:rFonts w:asciiTheme="minorEastAsia" w:eastAsiaTheme="minorEastAsia" w:hAnsiTheme="minorEastAsia" w:cs="宋体" w:hint="eastAsia"/>
                <w:szCs w:val="21"/>
              </w:rPr>
            </w:pPr>
          </w:p>
        </w:tc>
        <w:tc>
          <w:tcPr>
            <w:tcW w:w="4252" w:type="dxa"/>
            <w:vAlign w:val="center"/>
          </w:tcPr>
          <w:p w14:paraId="1CABBB2B" w14:textId="77777777" w:rsidR="00E61C08" w:rsidRPr="00B2147D" w:rsidRDefault="00E61C08" w:rsidP="00C20766">
            <w:pPr>
              <w:jc w:val="center"/>
              <w:rPr>
                <w:rFonts w:asciiTheme="minorEastAsia" w:eastAsiaTheme="minorEastAsia" w:hAnsiTheme="minorEastAsia" w:cs="宋体" w:hint="eastAsia"/>
                <w:szCs w:val="21"/>
              </w:rPr>
            </w:pPr>
            <w:r w:rsidRPr="00B2147D">
              <w:rPr>
                <w:rFonts w:asciiTheme="minorEastAsia" w:eastAsiaTheme="minorEastAsia" w:hAnsiTheme="minorEastAsia" w:cs="宋体" w:hint="eastAsia"/>
                <w:szCs w:val="21"/>
              </w:rPr>
              <w:t>金珠路节点汇聚交换机升级</w:t>
            </w:r>
          </w:p>
        </w:tc>
        <w:tc>
          <w:tcPr>
            <w:tcW w:w="1580" w:type="dxa"/>
            <w:vAlign w:val="center"/>
          </w:tcPr>
          <w:p w14:paraId="1B05C222" w14:textId="38CC8E43" w:rsidR="00E61C08" w:rsidRPr="00B2147D" w:rsidRDefault="00E61C08">
            <w:pPr>
              <w:jc w:val="center"/>
              <w:rPr>
                <w:rFonts w:asciiTheme="minorEastAsia" w:eastAsiaTheme="minorEastAsia" w:hAnsiTheme="minorEastAsia" w:cs="宋体" w:hint="eastAsia"/>
                <w:szCs w:val="21"/>
              </w:rPr>
            </w:pPr>
            <w:r w:rsidRPr="00B2147D">
              <w:rPr>
                <w:rFonts w:asciiTheme="minorEastAsia" w:eastAsiaTheme="minorEastAsia" w:hAnsiTheme="minorEastAsia" w:cs="宋体" w:hint="eastAsia"/>
                <w:szCs w:val="21"/>
              </w:rPr>
              <w:t>1项</w:t>
            </w:r>
          </w:p>
        </w:tc>
      </w:tr>
    </w:tbl>
    <w:bookmarkEnd w:id="6"/>
    <w:bookmarkEnd w:id="7"/>
    <w:p w14:paraId="76BE638A" w14:textId="77777777" w:rsidR="00EE6D49" w:rsidRPr="00B2147D" w:rsidRDefault="00000000">
      <w:pPr>
        <w:pStyle w:val="1"/>
        <w:numPr>
          <w:ilvl w:val="0"/>
          <w:numId w:val="4"/>
        </w:numPr>
        <w:rPr>
          <w:rFonts w:asciiTheme="minorEastAsia" w:eastAsiaTheme="minorEastAsia" w:hAnsiTheme="minorEastAsia" w:cs="黑体" w:hint="eastAsia"/>
          <w:b/>
          <w:bCs/>
          <w:color w:val="auto"/>
        </w:rPr>
      </w:pPr>
      <w:r w:rsidRPr="00B2147D">
        <w:rPr>
          <w:rFonts w:asciiTheme="minorEastAsia" w:eastAsiaTheme="minorEastAsia" w:hAnsiTheme="minorEastAsia"/>
          <w:b/>
          <w:bCs/>
          <w:color w:val="auto"/>
        </w:rPr>
        <w:t>商务要求</w:t>
      </w:r>
    </w:p>
    <w:p w14:paraId="00FD8B1D" w14:textId="77777777" w:rsidR="00EE6D49" w:rsidRPr="00B2147D" w:rsidRDefault="00000000">
      <w:pPr>
        <w:pStyle w:val="20"/>
        <w:rPr>
          <w:rFonts w:asciiTheme="minorEastAsia" w:eastAsiaTheme="minorEastAsia" w:hAnsiTheme="minorEastAsia" w:hint="eastAsia"/>
        </w:rPr>
      </w:pPr>
      <w:r w:rsidRPr="00B2147D">
        <w:rPr>
          <w:rFonts w:asciiTheme="minorEastAsia" w:eastAsiaTheme="minorEastAsia" w:hAnsiTheme="minorEastAsia"/>
        </w:rPr>
        <w:lastRenderedPageBreak/>
        <w:t>5.1总体要求</w:t>
      </w:r>
    </w:p>
    <w:p w14:paraId="19CE9341" w14:textId="77777777" w:rsidR="00EE6D49" w:rsidRPr="00B2147D" w:rsidRDefault="00000000">
      <w:pPr>
        <w:pStyle w:val="a8"/>
        <w:ind w:firstLine="480"/>
        <w:rPr>
          <w:rFonts w:asciiTheme="minorEastAsia" w:eastAsiaTheme="minorEastAsia" w:hAnsiTheme="minorEastAsia" w:hint="eastAsia"/>
        </w:rPr>
      </w:pPr>
      <w:r w:rsidRPr="00B2147D">
        <w:rPr>
          <w:rFonts w:asciiTheme="minorEastAsia" w:eastAsiaTheme="minorEastAsia" w:hAnsiTheme="minorEastAsia"/>
        </w:rPr>
        <w:t>确定长宁区电子政务外网升级改造主体，</w:t>
      </w:r>
      <w:r w:rsidRPr="00B2147D">
        <w:rPr>
          <w:rFonts w:asciiTheme="minorEastAsia" w:eastAsiaTheme="minorEastAsia" w:hAnsiTheme="minorEastAsia" w:hint="eastAsia"/>
        </w:rPr>
        <w:t>投标方承担本项目总体要求框架内网络设备、安全设备等硬件设施的建设与割接工作，并负责提供设备质保服务，且需提交涵盖所有建设内容的相关文件。</w:t>
      </w:r>
    </w:p>
    <w:p w14:paraId="24F3F58A" w14:textId="77777777" w:rsidR="00EE6D49" w:rsidRPr="00B2147D" w:rsidRDefault="00000000">
      <w:pPr>
        <w:pStyle w:val="a8"/>
        <w:ind w:firstLine="480"/>
        <w:rPr>
          <w:rFonts w:asciiTheme="minorEastAsia" w:eastAsiaTheme="minorEastAsia" w:hAnsiTheme="minorEastAsia" w:hint="eastAsia"/>
        </w:rPr>
      </w:pPr>
      <w:r w:rsidRPr="00B2147D">
        <w:rPr>
          <w:rFonts w:asciiTheme="minorEastAsia" w:eastAsiaTheme="minorEastAsia" w:hAnsiTheme="minorEastAsia"/>
        </w:rPr>
        <w:t>项目变更：项目过程中，如确实发生变更需求，由采购方和投标方进行商务协商，办理变更手续，并须经过采购方和监理方的审批确认方可执行。</w:t>
      </w:r>
    </w:p>
    <w:p w14:paraId="3E1F74B4" w14:textId="77777777" w:rsidR="00EE6D49" w:rsidRPr="00B2147D" w:rsidRDefault="00000000">
      <w:pPr>
        <w:pStyle w:val="30"/>
        <w:numPr>
          <w:ilvl w:val="0"/>
          <w:numId w:val="6"/>
        </w:numPr>
        <w:rPr>
          <w:rFonts w:asciiTheme="minorEastAsia" w:eastAsiaTheme="minorEastAsia" w:hAnsiTheme="minorEastAsia" w:cs="黑体" w:hint="eastAsia"/>
        </w:rPr>
      </w:pPr>
      <w:r w:rsidRPr="00B2147D">
        <w:rPr>
          <w:rFonts w:asciiTheme="minorEastAsia" w:eastAsiaTheme="minorEastAsia" w:hAnsiTheme="minorEastAsia"/>
        </w:rPr>
        <w:t>总体报价</w:t>
      </w:r>
    </w:p>
    <w:p w14:paraId="57CCFD1C" w14:textId="77777777" w:rsidR="00EE6D49" w:rsidRPr="00B2147D" w:rsidRDefault="00000000">
      <w:pPr>
        <w:pStyle w:val="a8"/>
        <w:ind w:firstLine="480"/>
        <w:rPr>
          <w:rFonts w:asciiTheme="minorEastAsia" w:eastAsiaTheme="minorEastAsia" w:hAnsiTheme="minorEastAsia" w:hint="eastAsia"/>
        </w:rPr>
      </w:pPr>
      <w:r w:rsidRPr="00B2147D">
        <w:rPr>
          <w:rFonts w:asciiTheme="minorEastAsia" w:eastAsiaTheme="minorEastAsia" w:hAnsiTheme="minorEastAsia" w:hint="eastAsia"/>
        </w:rPr>
        <w:t>投标方应对所提供的各项分项列明并精准报价，报价需涵盖用户提出的全部建设内容。</w:t>
      </w:r>
      <w:r w:rsidRPr="00B2147D">
        <w:rPr>
          <w:rFonts w:asciiTheme="minorEastAsia" w:eastAsiaTheme="minorEastAsia" w:hAnsiTheme="minorEastAsia"/>
        </w:rPr>
        <w:t>硬件设备须明确设备单价和总价，提供设备清单并附入投标文件中以便于采购方做后期的资产登记。</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1180"/>
        <w:gridCol w:w="1921"/>
        <w:gridCol w:w="698"/>
        <w:gridCol w:w="698"/>
        <w:gridCol w:w="1662"/>
        <w:gridCol w:w="1662"/>
      </w:tblGrid>
      <w:tr w:rsidR="00EE6D49" w:rsidRPr="00B2147D" w14:paraId="6BF0A800" w14:textId="77777777" w:rsidTr="00C20766">
        <w:trPr>
          <w:trHeight w:val="560"/>
        </w:trPr>
        <w:tc>
          <w:tcPr>
            <w:tcW w:w="409" w:type="pct"/>
            <w:vMerge w:val="restart"/>
            <w:noWrap/>
            <w:vAlign w:val="center"/>
          </w:tcPr>
          <w:p w14:paraId="6E1709EA" w14:textId="77777777" w:rsidR="00EE6D49" w:rsidRPr="00B2147D" w:rsidRDefault="00000000">
            <w:pPr>
              <w:widowControl/>
              <w:jc w:val="center"/>
              <w:textAlignment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lang w:bidi="ar"/>
              </w:rPr>
              <w:t>序号</w:t>
            </w:r>
          </w:p>
        </w:tc>
        <w:tc>
          <w:tcPr>
            <w:tcW w:w="690" w:type="pct"/>
            <w:vMerge w:val="restart"/>
            <w:noWrap/>
            <w:vAlign w:val="center"/>
          </w:tcPr>
          <w:p w14:paraId="04E441AF" w14:textId="77777777" w:rsidR="00EE6D49" w:rsidRPr="00B2147D" w:rsidRDefault="00000000">
            <w:pPr>
              <w:widowControl/>
              <w:jc w:val="center"/>
              <w:textAlignment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lang w:bidi="ar"/>
              </w:rPr>
              <w:t>费用类别</w:t>
            </w:r>
          </w:p>
        </w:tc>
        <w:tc>
          <w:tcPr>
            <w:tcW w:w="1133" w:type="pct"/>
            <w:vMerge w:val="restart"/>
            <w:noWrap/>
            <w:vAlign w:val="center"/>
          </w:tcPr>
          <w:p w14:paraId="43B88ACD" w14:textId="77777777" w:rsidR="00EE6D49" w:rsidRPr="00B2147D" w:rsidRDefault="00000000">
            <w:pPr>
              <w:widowControl/>
              <w:jc w:val="center"/>
              <w:textAlignment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lang w:bidi="ar"/>
              </w:rPr>
              <w:t>项目明细</w:t>
            </w:r>
          </w:p>
        </w:tc>
        <w:tc>
          <w:tcPr>
            <w:tcW w:w="409" w:type="pct"/>
            <w:vMerge w:val="restart"/>
            <w:noWrap/>
            <w:vAlign w:val="center"/>
          </w:tcPr>
          <w:p w14:paraId="19B1A51B" w14:textId="77777777" w:rsidR="00EE6D49" w:rsidRPr="00B2147D" w:rsidRDefault="00000000">
            <w:pPr>
              <w:widowControl/>
              <w:jc w:val="center"/>
              <w:textAlignment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lang w:bidi="ar"/>
              </w:rPr>
              <w:t>单位</w:t>
            </w:r>
          </w:p>
        </w:tc>
        <w:tc>
          <w:tcPr>
            <w:tcW w:w="410" w:type="pct"/>
            <w:vMerge w:val="restart"/>
            <w:noWrap/>
            <w:vAlign w:val="center"/>
          </w:tcPr>
          <w:p w14:paraId="4F17ACFD" w14:textId="77777777" w:rsidR="00EE6D49" w:rsidRPr="00B2147D" w:rsidRDefault="00000000">
            <w:pPr>
              <w:widowControl/>
              <w:jc w:val="center"/>
              <w:textAlignment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lang w:bidi="ar"/>
              </w:rPr>
              <w:t>数量</w:t>
            </w:r>
          </w:p>
        </w:tc>
        <w:tc>
          <w:tcPr>
            <w:tcW w:w="1946" w:type="pct"/>
            <w:gridSpan w:val="2"/>
            <w:noWrap/>
            <w:vAlign w:val="center"/>
          </w:tcPr>
          <w:p w14:paraId="5A5437E1" w14:textId="77777777" w:rsidR="00EE6D49" w:rsidRPr="00B2147D" w:rsidRDefault="00000000">
            <w:pPr>
              <w:widowControl/>
              <w:jc w:val="center"/>
              <w:textAlignment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lang w:bidi="ar"/>
              </w:rPr>
              <w:t>项目预算</w:t>
            </w:r>
          </w:p>
        </w:tc>
      </w:tr>
      <w:tr w:rsidR="00EE6D49" w:rsidRPr="00B2147D" w14:paraId="67349781" w14:textId="77777777" w:rsidTr="00C20766">
        <w:trPr>
          <w:trHeight w:val="560"/>
        </w:trPr>
        <w:tc>
          <w:tcPr>
            <w:tcW w:w="409" w:type="pct"/>
            <w:vMerge/>
            <w:noWrap/>
            <w:vAlign w:val="center"/>
          </w:tcPr>
          <w:p w14:paraId="0A69EC1C" w14:textId="77777777" w:rsidR="00EE6D49" w:rsidRPr="00B2147D" w:rsidRDefault="00EE6D49">
            <w:pPr>
              <w:jc w:val="center"/>
              <w:rPr>
                <w:rFonts w:asciiTheme="minorEastAsia" w:eastAsiaTheme="minorEastAsia" w:hAnsiTheme="minorEastAsia" w:cs="宋体" w:hint="eastAsia"/>
                <w:b/>
                <w:bCs/>
                <w:sz w:val="24"/>
                <w:szCs w:val="24"/>
              </w:rPr>
            </w:pPr>
          </w:p>
        </w:tc>
        <w:tc>
          <w:tcPr>
            <w:tcW w:w="690" w:type="pct"/>
            <w:vMerge/>
            <w:noWrap/>
            <w:vAlign w:val="center"/>
          </w:tcPr>
          <w:p w14:paraId="1C939510" w14:textId="77777777" w:rsidR="00EE6D49" w:rsidRPr="00B2147D" w:rsidRDefault="00EE6D49">
            <w:pPr>
              <w:jc w:val="center"/>
              <w:rPr>
                <w:rFonts w:asciiTheme="minorEastAsia" w:eastAsiaTheme="minorEastAsia" w:hAnsiTheme="minorEastAsia" w:cs="宋体" w:hint="eastAsia"/>
                <w:b/>
                <w:bCs/>
                <w:sz w:val="24"/>
                <w:szCs w:val="24"/>
              </w:rPr>
            </w:pPr>
          </w:p>
        </w:tc>
        <w:tc>
          <w:tcPr>
            <w:tcW w:w="1133" w:type="pct"/>
            <w:vMerge/>
            <w:noWrap/>
            <w:vAlign w:val="center"/>
          </w:tcPr>
          <w:p w14:paraId="64CA44B4" w14:textId="77777777" w:rsidR="00EE6D49" w:rsidRPr="00B2147D" w:rsidRDefault="00EE6D49">
            <w:pPr>
              <w:jc w:val="center"/>
              <w:rPr>
                <w:rFonts w:asciiTheme="minorEastAsia" w:eastAsiaTheme="minorEastAsia" w:hAnsiTheme="minorEastAsia" w:cs="宋体" w:hint="eastAsia"/>
                <w:b/>
                <w:bCs/>
                <w:sz w:val="24"/>
                <w:szCs w:val="24"/>
              </w:rPr>
            </w:pPr>
          </w:p>
        </w:tc>
        <w:tc>
          <w:tcPr>
            <w:tcW w:w="409" w:type="pct"/>
            <w:vMerge/>
            <w:noWrap/>
            <w:vAlign w:val="center"/>
          </w:tcPr>
          <w:p w14:paraId="3EBA8894" w14:textId="77777777" w:rsidR="00EE6D49" w:rsidRPr="00B2147D" w:rsidRDefault="00EE6D49">
            <w:pPr>
              <w:jc w:val="center"/>
              <w:rPr>
                <w:rFonts w:asciiTheme="minorEastAsia" w:eastAsiaTheme="minorEastAsia" w:hAnsiTheme="minorEastAsia" w:cs="宋体" w:hint="eastAsia"/>
                <w:b/>
                <w:bCs/>
                <w:sz w:val="24"/>
                <w:szCs w:val="24"/>
              </w:rPr>
            </w:pPr>
          </w:p>
        </w:tc>
        <w:tc>
          <w:tcPr>
            <w:tcW w:w="410" w:type="pct"/>
            <w:vMerge/>
            <w:noWrap/>
            <w:vAlign w:val="center"/>
          </w:tcPr>
          <w:p w14:paraId="151671C8" w14:textId="77777777" w:rsidR="00EE6D49" w:rsidRPr="00B2147D" w:rsidRDefault="00EE6D49">
            <w:pPr>
              <w:jc w:val="center"/>
              <w:rPr>
                <w:rFonts w:asciiTheme="minorEastAsia" w:eastAsiaTheme="minorEastAsia" w:hAnsiTheme="minorEastAsia" w:cs="宋体" w:hint="eastAsia"/>
                <w:b/>
                <w:bCs/>
                <w:sz w:val="24"/>
                <w:szCs w:val="24"/>
              </w:rPr>
            </w:pPr>
          </w:p>
        </w:tc>
        <w:tc>
          <w:tcPr>
            <w:tcW w:w="973" w:type="pct"/>
            <w:noWrap/>
            <w:vAlign w:val="center"/>
          </w:tcPr>
          <w:p w14:paraId="1917BB3C" w14:textId="77777777" w:rsidR="00EE6D49" w:rsidRPr="00B2147D" w:rsidRDefault="00000000">
            <w:pPr>
              <w:widowControl/>
              <w:jc w:val="center"/>
              <w:textAlignment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lang w:bidi="ar"/>
              </w:rPr>
              <w:t>单价（万元）</w:t>
            </w:r>
          </w:p>
        </w:tc>
        <w:tc>
          <w:tcPr>
            <w:tcW w:w="973" w:type="pct"/>
            <w:noWrap/>
            <w:vAlign w:val="center"/>
          </w:tcPr>
          <w:p w14:paraId="3E769B67" w14:textId="77777777" w:rsidR="00EE6D49" w:rsidRPr="00B2147D" w:rsidRDefault="00000000">
            <w:pPr>
              <w:widowControl/>
              <w:jc w:val="center"/>
              <w:textAlignment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lang w:bidi="ar"/>
              </w:rPr>
              <w:t>小计（万元）</w:t>
            </w:r>
          </w:p>
        </w:tc>
      </w:tr>
      <w:tr w:rsidR="00EE6D49" w:rsidRPr="00B2147D" w14:paraId="2FEA1BD3" w14:textId="77777777" w:rsidTr="00C20766">
        <w:trPr>
          <w:trHeight w:val="560"/>
        </w:trPr>
        <w:tc>
          <w:tcPr>
            <w:tcW w:w="409" w:type="pct"/>
            <w:vMerge w:val="restart"/>
            <w:noWrap/>
            <w:vAlign w:val="center"/>
          </w:tcPr>
          <w:p w14:paraId="67A52EF1" w14:textId="77777777" w:rsidR="00EE6D49" w:rsidRPr="00B2147D" w:rsidRDefault="00000000">
            <w:pPr>
              <w:widowControl/>
              <w:jc w:val="center"/>
              <w:textAlignment w:val="center"/>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lang w:bidi="ar"/>
              </w:rPr>
              <w:t>1</w:t>
            </w:r>
          </w:p>
        </w:tc>
        <w:tc>
          <w:tcPr>
            <w:tcW w:w="690" w:type="pct"/>
            <w:vMerge w:val="restart"/>
            <w:vAlign w:val="center"/>
          </w:tcPr>
          <w:p w14:paraId="4706AFCA" w14:textId="77777777" w:rsidR="00EE6D49" w:rsidRPr="00B2147D" w:rsidRDefault="00000000">
            <w:pPr>
              <w:widowControl/>
              <w:jc w:val="center"/>
              <w:textAlignment w:val="center"/>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lang w:bidi="ar"/>
              </w:rPr>
              <w:t>升级改造</w:t>
            </w:r>
          </w:p>
        </w:tc>
        <w:tc>
          <w:tcPr>
            <w:tcW w:w="1133" w:type="pct"/>
            <w:vAlign w:val="center"/>
          </w:tcPr>
          <w:p w14:paraId="6692A2DC" w14:textId="77777777" w:rsidR="00EE6D49" w:rsidRPr="00B2147D" w:rsidRDefault="00EE6D49">
            <w:pPr>
              <w:widowControl/>
              <w:jc w:val="left"/>
              <w:textAlignment w:val="center"/>
              <w:rPr>
                <w:rFonts w:asciiTheme="minorEastAsia" w:eastAsiaTheme="minorEastAsia" w:hAnsiTheme="minorEastAsia" w:cs="宋体" w:hint="eastAsia"/>
                <w:sz w:val="24"/>
                <w:szCs w:val="24"/>
              </w:rPr>
            </w:pPr>
          </w:p>
        </w:tc>
        <w:tc>
          <w:tcPr>
            <w:tcW w:w="409" w:type="pct"/>
            <w:noWrap/>
            <w:vAlign w:val="center"/>
          </w:tcPr>
          <w:p w14:paraId="227EC0E5" w14:textId="77777777" w:rsidR="00EE6D49" w:rsidRPr="00B2147D" w:rsidRDefault="00EE6D49">
            <w:pPr>
              <w:widowControl/>
              <w:jc w:val="center"/>
              <w:textAlignment w:val="center"/>
              <w:rPr>
                <w:rFonts w:asciiTheme="minorEastAsia" w:eastAsiaTheme="minorEastAsia" w:hAnsiTheme="minorEastAsia" w:cs="宋体" w:hint="eastAsia"/>
                <w:sz w:val="24"/>
                <w:szCs w:val="24"/>
              </w:rPr>
            </w:pPr>
          </w:p>
        </w:tc>
        <w:tc>
          <w:tcPr>
            <w:tcW w:w="410" w:type="pct"/>
            <w:noWrap/>
            <w:vAlign w:val="center"/>
          </w:tcPr>
          <w:p w14:paraId="73BAC50A" w14:textId="77777777" w:rsidR="00EE6D49" w:rsidRPr="00B2147D" w:rsidRDefault="00EE6D49">
            <w:pPr>
              <w:widowControl/>
              <w:jc w:val="center"/>
              <w:textAlignment w:val="center"/>
              <w:rPr>
                <w:rFonts w:asciiTheme="minorEastAsia" w:eastAsiaTheme="minorEastAsia" w:hAnsiTheme="minorEastAsia" w:cs="宋体" w:hint="eastAsia"/>
                <w:sz w:val="24"/>
                <w:szCs w:val="24"/>
              </w:rPr>
            </w:pPr>
          </w:p>
        </w:tc>
        <w:tc>
          <w:tcPr>
            <w:tcW w:w="973" w:type="pct"/>
            <w:noWrap/>
            <w:vAlign w:val="center"/>
          </w:tcPr>
          <w:p w14:paraId="5F260525" w14:textId="77777777" w:rsidR="00EE6D49" w:rsidRPr="00B2147D" w:rsidRDefault="00EE6D49">
            <w:pPr>
              <w:widowControl/>
              <w:jc w:val="center"/>
              <w:textAlignment w:val="center"/>
              <w:rPr>
                <w:rFonts w:asciiTheme="minorEastAsia" w:eastAsiaTheme="minorEastAsia" w:hAnsiTheme="minorEastAsia" w:cs="宋体" w:hint="eastAsia"/>
                <w:sz w:val="24"/>
                <w:szCs w:val="24"/>
              </w:rPr>
            </w:pPr>
          </w:p>
        </w:tc>
        <w:tc>
          <w:tcPr>
            <w:tcW w:w="973" w:type="pct"/>
            <w:noWrap/>
            <w:vAlign w:val="center"/>
          </w:tcPr>
          <w:p w14:paraId="50A047AA" w14:textId="77777777" w:rsidR="00EE6D49" w:rsidRPr="00B2147D" w:rsidRDefault="00EE6D49">
            <w:pPr>
              <w:widowControl/>
              <w:jc w:val="center"/>
              <w:textAlignment w:val="center"/>
              <w:rPr>
                <w:rFonts w:asciiTheme="minorEastAsia" w:eastAsiaTheme="minorEastAsia" w:hAnsiTheme="minorEastAsia" w:cs="宋体" w:hint="eastAsia"/>
                <w:sz w:val="24"/>
                <w:szCs w:val="24"/>
              </w:rPr>
            </w:pPr>
          </w:p>
        </w:tc>
      </w:tr>
      <w:tr w:rsidR="00EE6D49" w:rsidRPr="00B2147D" w14:paraId="2D234E05" w14:textId="77777777" w:rsidTr="00C20766">
        <w:trPr>
          <w:trHeight w:val="560"/>
        </w:trPr>
        <w:tc>
          <w:tcPr>
            <w:tcW w:w="409" w:type="pct"/>
            <w:vMerge/>
            <w:noWrap/>
            <w:vAlign w:val="center"/>
          </w:tcPr>
          <w:p w14:paraId="433A4A0A" w14:textId="77777777" w:rsidR="00EE6D49" w:rsidRPr="00B2147D" w:rsidRDefault="00EE6D49">
            <w:pPr>
              <w:jc w:val="center"/>
              <w:rPr>
                <w:rFonts w:asciiTheme="minorEastAsia" w:eastAsiaTheme="minorEastAsia" w:hAnsiTheme="minorEastAsia" w:cs="宋体" w:hint="eastAsia"/>
                <w:sz w:val="24"/>
                <w:szCs w:val="24"/>
              </w:rPr>
            </w:pPr>
          </w:p>
        </w:tc>
        <w:tc>
          <w:tcPr>
            <w:tcW w:w="690" w:type="pct"/>
            <w:vMerge/>
            <w:vAlign w:val="center"/>
          </w:tcPr>
          <w:p w14:paraId="2E373A0D" w14:textId="77777777" w:rsidR="00EE6D49" w:rsidRPr="00B2147D" w:rsidRDefault="00EE6D49">
            <w:pPr>
              <w:jc w:val="center"/>
              <w:rPr>
                <w:rFonts w:asciiTheme="minorEastAsia" w:eastAsiaTheme="minorEastAsia" w:hAnsiTheme="minorEastAsia" w:cs="宋体" w:hint="eastAsia"/>
                <w:sz w:val="24"/>
                <w:szCs w:val="24"/>
              </w:rPr>
            </w:pPr>
          </w:p>
        </w:tc>
        <w:tc>
          <w:tcPr>
            <w:tcW w:w="1133" w:type="pct"/>
            <w:vAlign w:val="center"/>
          </w:tcPr>
          <w:p w14:paraId="17BAC517" w14:textId="77777777" w:rsidR="00EE6D49" w:rsidRPr="00B2147D" w:rsidRDefault="00EE6D49">
            <w:pPr>
              <w:widowControl/>
              <w:jc w:val="left"/>
              <w:textAlignment w:val="center"/>
              <w:rPr>
                <w:rFonts w:asciiTheme="minorEastAsia" w:eastAsiaTheme="minorEastAsia" w:hAnsiTheme="minorEastAsia" w:cs="宋体" w:hint="eastAsia"/>
                <w:sz w:val="24"/>
                <w:szCs w:val="24"/>
              </w:rPr>
            </w:pPr>
          </w:p>
        </w:tc>
        <w:tc>
          <w:tcPr>
            <w:tcW w:w="409" w:type="pct"/>
            <w:noWrap/>
            <w:vAlign w:val="center"/>
          </w:tcPr>
          <w:p w14:paraId="7327B7F4" w14:textId="77777777" w:rsidR="00EE6D49" w:rsidRPr="00B2147D" w:rsidRDefault="00EE6D49">
            <w:pPr>
              <w:widowControl/>
              <w:jc w:val="center"/>
              <w:textAlignment w:val="center"/>
              <w:rPr>
                <w:rFonts w:asciiTheme="minorEastAsia" w:eastAsiaTheme="minorEastAsia" w:hAnsiTheme="minorEastAsia" w:cs="宋体" w:hint="eastAsia"/>
                <w:sz w:val="24"/>
                <w:szCs w:val="24"/>
              </w:rPr>
            </w:pPr>
          </w:p>
        </w:tc>
        <w:tc>
          <w:tcPr>
            <w:tcW w:w="410" w:type="pct"/>
            <w:noWrap/>
            <w:vAlign w:val="center"/>
          </w:tcPr>
          <w:p w14:paraId="55C8F91C" w14:textId="77777777" w:rsidR="00EE6D49" w:rsidRPr="00B2147D" w:rsidRDefault="00EE6D49">
            <w:pPr>
              <w:widowControl/>
              <w:jc w:val="center"/>
              <w:textAlignment w:val="center"/>
              <w:rPr>
                <w:rFonts w:asciiTheme="minorEastAsia" w:eastAsiaTheme="minorEastAsia" w:hAnsiTheme="minorEastAsia" w:cs="宋体" w:hint="eastAsia"/>
                <w:sz w:val="24"/>
                <w:szCs w:val="24"/>
              </w:rPr>
            </w:pPr>
          </w:p>
        </w:tc>
        <w:tc>
          <w:tcPr>
            <w:tcW w:w="973" w:type="pct"/>
            <w:noWrap/>
            <w:vAlign w:val="center"/>
          </w:tcPr>
          <w:p w14:paraId="1A098F8D" w14:textId="77777777" w:rsidR="00EE6D49" w:rsidRPr="00B2147D" w:rsidRDefault="00EE6D49">
            <w:pPr>
              <w:widowControl/>
              <w:jc w:val="center"/>
              <w:textAlignment w:val="center"/>
              <w:rPr>
                <w:rFonts w:asciiTheme="minorEastAsia" w:eastAsiaTheme="minorEastAsia" w:hAnsiTheme="minorEastAsia" w:cs="宋体" w:hint="eastAsia"/>
                <w:sz w:val="24"/>
                <w:szCs w:val="24"/>
              </w:rPr>
            </w:pPr>
          </w:p>
        </w:tc>
        <w:tc>
          <w:tcPr>
            <w:tcW w:w="973" w:type="pct"/>
            <w:noWrap/>
            <w:vAlign w:val="center"/>
          </w:tcPr>
          <w:p w14:paraId="7BD4C8AB" w14:textId="77777777" w:rsidR="00EE6D49" w:rsidRPr="00B2147D" w:rsidRDefault="00EE6D49">
            <w:pPr>
              <w:widowControl/>
              <w:jc w:val="center"/>
              <w:textAlignment w:val="center"/>
              <w:rPr>
                <w:rFonts w:asciiTheme="minorEastAsia" w:eastAsiaTheme="minorEastAsia" w:hAnsiTheme="minorEastAsia" w:cs="宋体" w:hint="eastAsia"/>
                <w:sz w:val="24"/>
                <w:szCs w:val="24"/>
              </w:rPr>
            </w:pPr>
          </w:p>
        </w:tc>
      </w:tr>
      <w:tr w:rsidR="00EE6D49" w:rsidRPr="00B2147D" w14:paraId="4EC02E2E" w14:textId="77777777" w:rsidTr="00C20766">
        <w:trPr>
          <w:trHeight w:val="560"/>
        </w:trPr>
        <w:tc>
          <w:tcPr>
            <w:tcW w:w="409" w:type="pct"/>
            <w:vMerge/>
            <w:noWrap/>
            <w:vAlign w:val="center"/>
          </w:tcPr>
          <w:p w14:paraId="3E74E012" w14:textId="77777777" w:rsidR="00EE6D49" w:rsidRPr="00B2147D" w:rsidRDefault="00EE6D49">
            <w:pPr>
              <w:jc w:val="center"/>
              <w:rPr>
                <w:rFonts w:asciiTheme="minorEastAsia" w:eastAsiaTheme="minorEastAsia" w:hAnsiTheme="minorEastAsia" w:cs="宋体" w:hint="eastAsia"/>
                <w:sz w:val="24"/>
                <w:szCs w:val="24"/>
              </w:rPr>
            </w:pPr>
          </w:p>
        </w:tc>
        <w:tc>
          <w:tcPr>
            <w:tcW w:w="690" w:type="pct"/>
            <w:vMerge/>
            <w:vAlign w:val="center"/>
          </w:tcPr>
          <w:p w14:paraId="24C4EC9B" w14:textId="77777777" w:rsidR="00EE6D49" w:rsidRPr="00B2147D" w:rsidRDefault="00EE6D49">
            <w:pPr>
              <w:jc w:val="center"/>
              <w:rPr>
                <w:rFonts w:asciiTheme="minorEastAsia" w:eastAsiaTheme="minorEastAsia" w:hAnsiTheme="minorEastAsia" w:cs="宋体" w:hint="eastAsia"/>
                <w:sz w:val="24"/>
                <w:szCs w:val="24"/>
              </w:rPr>
            </w:pPr>
          </w:p>
        </w:tc>
        <w:tc>
          <w:tcPr>
            <w:tcW w:w="1133" w:type="pct"/>
            <w:vAlign w:val="center"/>
          </w:tcPr>
          <w:p w14:paraId="31B5B686" w14:textId="77777777" w:rsidR="00EE6D49" w:rsidRPr="00B2147D" w:rsidRDefault="00EE6D49">
            <w:pPr>
              <w:widowControl/>
              <w:jc w:val="left"/>
              <w:textAlignment w:val="center"/>
              <w:rPr>
                <w:rFonts w:asciiTheme="minorEastAsia" w:eastAsiaTheme="minorEastAsia" w:hAnsiTheme="minorEastAsia" w:cs="宋体" w:hint="eastAsia"/>
                <w:sz w:val="24"/>
                <w:szCs w:val="24"/>
              </w:rPr>
            </w:pPr>
          </w:p>
        </w:tc>
        <w:tc>
          <w:tcPr>
            <w:tcW w:w="409" w:type="pct"/>
            <w:noWrap/>
            <w:vAlign w:val="center"/>
          </w:tcPr>
          <w:p w14:paraId="2327FFB5" w14:textId="77777777" w:rsidR="00EE6D49" w:rsidRPr="00B2147D" w:rsidRDefault="00EE6D49">
            <w:pPr>
              <w:widowControl/>
              <w:jc w:val="center"/>
              <w:textAlignment w:val="center"/>
              <w:rPr>
                <w:rFonts w:asciiTheme="minorEastAsia" w:eastAsiaTheme="minorEastAsia" w:hAnsiTheme="minorEastAsia" w:cs="宋体" w:hint="eastAsia"/>
                <w:sz w:val="24"/>
                <w:szCs w:val="24"/>
              </w:rPr>
            </w:pPr>
          </w:p>
        </w:tc>
        <w:tc>
          <w:tcPr>
            <w:tcW w:w="410" w:type="pct"/>
            <w:noWrap/>
            <w:vAlign w:val="center"/>
          </w:tcPr>
          <w:p w14:paraId="5089921A" w14:textId="77777777" w:rsidR="00EE6D49" w:rsidRPr="00B2147D" w:rsidRDefault="00EE6D49">
            <w:pPr>
              <w:widowControl/>
              <w:jc w:val="center"/>
              <w:textAlignment w:val="center"/>
              <w:rPr>
                <w:rFonts w:asciiTheme="minorEastAsia" w:eastAsiaTheme="minorEastAsia" w:hAnsiTheme="minorEastAsia" w:cs="宋体" w:hint="eastAsia"/>
                <w:sz w:val="24"/>
                <w:szCs w:val="24"/>
              </w:rPr>
            </w:pPr>
          </w:p>
        </w:tc>
        <w:tc>
          <w:tcPr>
            <w:tcW w:w="973" w:type="pct"/>
            <w:noWrap/>
            <w:vAlign w:val="center"/>
          </w:tcPr>
          <w:p w14:paraId="48B6D6FF" w14:textId="77777777" w:rsidR="00EE6D49" w:rsidRPr="00B2147D" w:rsidRDefault="00EE6D49">
            <w:pPr>
              <w:widowControl/>
              <w:jc w:val="center"/>
              <w:textAlignment w:val="center"/>
              <w:rPr>
                <w:rFonts w:asciiTheme="minorEastAsia" w:eastAsiaTheme="minorEastAsia" w:hAnsiTheme="minorEastAsia" w:cs="宋体" w:hint="eastAsia"/>
                <w:sz w:val="24"/>
                <w:szCs w:val="24"/>
              </w:rPr>
            </w:pPr>
          </w:p>
        </w:tc>
        <w:tc>
          <w:tcPr>
            <w:tcW w:w="973" w:type="pct"/>
            <w:noWrap/>
            <w:vAlign w:val="center"/>
          </w:tcPr>
          <w:p w14:paraId="2962CF87" w14:textId="77777777" w:rsidR="00EE6D49" w:rsidRPr="00B2147D" w:rsidRDefault="00EE6D49">
            <w:pPr>
              <w:widowControl/>
              <w:jc w:val="center"/>
              <w:textAlignment w:val="center"/>
              <w:rPr>
                <w:rFonts w:asciiTheme="minorEastAsia" w:eastAsiaTheme="minorEastAsia" w:hAnsiTheme="minorEastAsia" w:cs="宋体" w:hint="eastAsia"/>
                <w:sz w:val="24"/>
                <w:szCs w:val="24"/>
              </w:rPr>
            </w:pPr>
          </w:p>
        </w:tc>
      </w:tr>
      <w:tr w:rsidR="00EE6D49" w:rsidRPr="00B2147D" w14:paraId="6F599C45" w14:textId="77777777" w:rsidTr="00C20766">
        <w:trPr>
          <w:trHeight w:val="560"/>
        </w:trPr>
        <w:tc>
          <w:tcPr>
            <w:tcW w:w="409" w:type="pct"/>
            <w:vMerge/>
            <w:noWrap/>
            <w:vAlign w:val="center"/>
          </w:tcPr>
          <w:p w14:paraId="3DB88722" w14:textId="77777777" w:rsidR="00EE6D49" w:rsidRPr="00B2147D" w:rsidRDefault="00EE6D49">
            <w:pPr>
              <w:jc w:val="center"/>
              <w:rPr>
                <w:rFonts w:asciiTheme="minorEastAsia" w:eastAsiaTheme="minorEastAsia" w:hAnsiTheme="minorEastAsia" w:cs="宋体" w:hint="eastAsia"/>
                <w:sz w:val="24"/>
                <w:szCs w:val="24"/>
              </w:rPr>
            </w:pPr>
          </w:p>
        </w:tc>
        <w:tc>
          <w:tcPr>
            <w:tcW w:w="690" w:type="pct"/>
            <w:vMerge/>
            <w:vAlign w:val="center"/>
          </w:tcPr>
          <w:p w14:paraId="6B24F6D2" w14:textId="77777777" w:rsidR="00EE6D49" w:rsidRPr="00B2147D" w:rsidRDefault="00EE6D49">
            <w:pPr>
              <w:jc w:val="center"/>
              <w:rPr>
                <w:rFonts w:asciiTheme="minorEastAsia" w:eastAsiaTheme="minorEastAsia" w:hAnsiTheme="minorEastAsia" w:cs="宋体" w:hint="eastAsia"/>
                <w:sz w:val="24"/>
                <w:szCs w:val="24"/>
              </w:rPr>
            </w:pPr>
          </w:p>
        </w:tc>
        <w:tc>
          <w:tcPr>
            <w:tcW w:w="1133" w:type="pct"/>
            <w:vAlign w:val="center"/>
          </w:tcPr>
          <w:p w14:paraId="041DBD78" w14:textId="77777777" w:rsidR="00EE6D49" w:rsidRPr="00B2147D" w:rsidRDefault="00EE6D49">
            <w:pPr>
              <w:widowControl/>
              <w:jc w:val="left"/>
              <w:textAlignment w:val="center"/>
              <w:rPr>
                <w:rFonts w:asciiTheme="minorEastAsia" w:eastAsiaTheme="minorEastAsia" w:hAnsiTheme="minorEastAsia" w:cs="宋体" w:hint="eastAsia"/>
                <w:sz w:val="24"/>
                <w:szCs w:val="24"/>
              </w:rPr>
            </w:pPr>
          </w:p>
        </w:tc>
        <w:tc>
          <w:tcPr>
            <w:tcW w:w="409" w:type="pct"/>
            <w:noWrap/>
            <w:vAlign w:val="center"/>
          </w:tcPr>
          <w:p w14:paraId="03FA5CB8" w14:textId="77777777" w:rsidR="00EE6D49" w:rsidRPr="00B2147D" w:rsidRDefault="00EE6D49">
            <w:pPr>
              <w:widowControl/>
              <w:jc w:val="center"/>
              <w:textAlignment w:val="center"/>
              <w:rPr>
                <w:rFonts w:asciiTheme="minorEastAsia" w:eastAsiaTheme="minorEastAsia" w:hAnsiTheme="minorEastAsia" w:cs="宋体" w:hint="eastAsia"/>
                <w:sz w:val="24"/>
                <w:szCs w:val="24"/>
              </w:rPr>
            </w:pPr>
          </w:p>
        </w:tc>
        <w:tc>
          <w:tcPr>
            <w:tcW w:w="410" w:type="pct"/>
            <w:noWrap/>
            <w:vAlign w:val="center"/>
          </w:tcPr>
          <w:p w14:paraId="36C3B432" w14:textId="77777777" w:rsidR="00EE6D49" w:rsidRPr="00B2147D" w:rsidRDefault="00EE6D49">
            <w:pPr>
              <w:widowControl/>
              <w:jc w:val="center"/>
              <w:textAlignment w:val="center"/>
              <w:rPr>
                <w:rFonts w:asciiTheme="minorEastAsia" w:eastAsiaTheme="minorEastAsia" w:hAnsiTheme="minorEastAsia" w:cs="宋体" w:hint="eastAsia"/>
                <w:sz w:val="24"/>
                <w:szCs w:val="24"/>
              </w:rPr>
            </w:pPr>
          </w:p>
        </w:tc>
        <w:tc>
          <w:tcPr>
            <w:tcW w:w="973" w:type="pct"/>
            <w:noWrap/>
            <w:vAlign w:val="center"/>
          </w:tcPr>
          <w:p w14:paraId="0CE4A23B" w14:textId="77777777" w:rsidR="00EE6D49" w:rsidRPr="00B2147D" w:rsidRDefault="00EE6D49">
            <w:pPr>
              <w:widowControl/>
              <w:jc w:val="center"/>
              <w:textAlignment w:val="center"/>
              <w:rPr>
                <w:rFonts w:asciiTheme="minorEastAsia" w:eastAsiaTheme="minorEastAsia" w:hAnsiTheme="minorEastAsia" w:cs="宋体" w:hint="eastAsia"/>
                <w:sz w:val="24"/>
                <w:szCs w:val="24"/>
              </w:rPr>
            </w:pPr>
          </w:p>
        </w:tc>
        <w:tc>
          <w:tcPr>
            <w:tcW w:w="973" w:type="pct"/>
            <w:noWrap/>
            <w:vAlign w:val="center"/>
          </w:tcPr>
          <w:p w14:paraId="3A307086" w14:textId="77777777" w:rsidR="00EE6D49" w:rsidRPr="00B2147D" w:rsidRDefault="00EE6D49">
            <w:pPr>
              <w:widowControl/>
              <w:jc w:val="center"/>
              <w:textAlignment w:val="center"/>
              <w:rPr>
                <w:rFonts w:asciiTheme="minorEastAsia" w:eastAsiaTheme="minorEastAsia" w:hAnsiTheme="minorEastAsia" w:cs="宋体" w:hint="eastAsia"/>
                <w:sz w:val="24"/>
                <w:szCs w:val="24"/>
              </w:rPr>
            </w:pPr>
          </w:p>
        </w:tc>
      </w:tr>
      <w:tr w:rsidR="00EE6D49" w:rsidRPr="00B2147D" w14:paraId="5B8CFF35" w14:textId="77777777" w:rsidTr="00C20766">
        <w:trPr>
          <w:trHeight w:val="560"/>
        </w:trPr>
        <w:tc>
          <w:tcPr>
            <w:tcW w:w="3053" w:type="pct"/>
            <w:gridSpan w:val="5"/>
            <w:noWrap/>
            <w:vAlign w:val="center"/>
          </w:tcPr>
          <w:p w14:paraId="5BCCE9DE" w14:textId="77777777" w:rsidR="00EE6D49" w:rsidRPr="00B2147D" w:rsidRDefault="00000000">
            <w:pPr>
              <w:widowControl/>
              <w:jc w:val="center"/>
              <w:textAlignment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lang w:bidi="ar"/>
              </w:rPr>
              <w:t>小计</w:t>
            </w:r>
          </w:p>
        </w:tc>
        <w:tc>
          <w:tcPr>
            <w:tcW w:w="973" w:type="pct"/>
            <w:noWrap/>
            <w:vAlign w:val="center"/>
          </w:tcPr>
          <w:p w14:paraId="5F34CB94" w14:textId="77777777" w:rsidR="00EE6D49" w:rsidRPr="00B2147D" w:rsidRDefault="00EE6D49">
            <w:pPr>
              <w:jc w:val="center"/>
              <w:rPr>
                <w:rFonts w:asciiTheme="minorEastAsia" w:eastAsiaTheme="minorEastAsia" w:hAnsiTheme="minorEastAsia" w:cs="宋体" w:hint="eastAsia"/>
                <w:b/>
                <w:bCs/>
                <w:sz w:val="24"/>
                <w:szCs w:val="24"/>
              </w:rPr>
            </w:pPr>
          </w:p>
        </w:tc>
        <w:tc>
          <w:tcPr>
            <w:tcW w:w="973" w:type="pct"/>
            <w:noWrap/>
            <w:vAlign w:val="center"/>
          </w:tcPr>
          <w:p w14:paraId="0772D61E" w14:textId="77777777" w:rsidR="00EE6D49" w:rsidRPr="00B2147D" w:rsidRDefault="00000000">
            <w:pPr>
              <w:widowControl/>
              <w:jc w:val="center"/>
              <w:textAlignment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lang w:bidi="ar"/>
              </w:rPr>
              <w:t xml:space="preserve"> </w:t>
            </w:r>
          </w:p>
        </w:tc>
      </w:tr>
      <w:tr w:rsidR="00EE6D49" w:rsidRPr="00B2147D" w14:paraId="75B8ACC4" w14:textId="77777777" w:rsidTr="00C20766">
        <w:trPr>
          <w:trHeight w:val="560"/>
        </w:trPr>
        <w:tc>
          <w:tcPr>
            <w:tcW w:w="409" w:type="pct"/>
            <w:noWrap/>
            <w:vAlign w:val="center"/>
          </w:tcPr>
          <w:p w14:paraId="4B278AF1" w14:textId="77777777" w:rsidR="00EE6D49" w:rsidRPr="00B2147D" w:rsidRDefault="00000000">
            <w:pPr>
              <w:widowControl/>
              <w:jc w:val="center"/>
              <w:textAlignment w:val="center"/>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lang w:bidi="ar"/>
              </w:rPr>
              <w:t>2</w:t>
            </w:r>
          </w:p>
        </w:tc>
        <w:tc>
          <w:tcPr>
            <w:tcW w:w="690" w:type="pct"/>
            <w:vAlign w:val="center"/>
          </w:tcPr>
          <w:p w14:paraId="470A0E9A" w14:textId="77777777" w:rsidR="00EE6D49" w:rsidRPr="00B2147D" w:rsidRDefault="00000000">
            <w:pPr>
              <w:widowControl/>
              <w:jc w:val="center"/>
              <w:textAlignment w:val="center"/>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lang w:bidi="ar"/>
              </w:rPr>
              <w:t>集成费</w:t>
            </w:r>
          </w:p>
        </w:tc>
        <w:tc>
          <w:tcPr>
            <w:tcW w:w="1133" w:type="pct"/>
            <w:noWrap/>
            <w:vAlign w:val="center"/>
          </w:tcPr>
          <w:p w14:paraId="67DEF59F" w14:textId="77777777" w:rsidR="00EE6D49" w:rsidRPr="00B2147D" w:rsidRDefault="00000000">
            <w:pPr>
              <w:widowControl/>
              <w:jc w:val="center"/>
              <w:textAlignment w:val="center"/>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6%</w:t>
            </w:r>
          </w:p>
        </w:tc>
        <w:tc>
          <w:tcPr>
            <w:tcW w:w="409" w:type="pct"/>
            <w:noWrap/>
            <w:vAlign w:val="center"/>
          </w:tcPr>
          <w:p w14:paraId="6F81C022" w14:textId="77777777" w:rsidR="00EE6D49" w:rsidRPr="00B2147D" w:rsidRDefault="00000000">
            <w:pPr>
              <w:widowControl/>
              <w:jc w:val="center"/>
              <w:textAlignment w:val="center"/>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lang w:bidi="ar"/>
              </w:rPr>
              <w:t>项</w:t>
            </w:r>
          </w:p>
        </w:tc>
        <w:tc>
          <w:tcPr>
            <w:tcW w:w="410" w:type="pct"/>
            <w:noWrap/>
            <w:vAlign w:val="center"/>
          </w:tcPr>
          <w:p w14:paraId="5FB4BD5A" w14:textId="77777777" w:rsidR="00EE6D49" w:rsidRPr="00B2147D" w:rsidRDefault="00EE6D49">
            <w:pPr>
              <w:widowControl/>
              <w:jc w:val="center"/>
              <w:textAlignment w:val="center"/>
              <w:rPr>
                <w:rFonts w:asciiTheme="minorEastAsia" w:eastAsiaTheme="minorEastAsia" w:hAnsiTheme="minorEastAsia" w:cs="宋体" w:hint="eastAsia"/>
                <w:sz w:val="24"/>
                <w:szCs w:val="24"/>
              </w:rPr>
            </w:pPr>
          </w:p>
        </w:tc>
        <w:tc>
          <w:tcPr>
            <w:tcW w:w="973" w:type="pct"/>
            <w:noWrap/>
            <w:vAlign w:val="center"/>
          </w:tcPr>
          <w:p w14:paraId="33D12034" w14:textId="77777777" w:rsidR="00EE6D49" w:rsidRPr="00B2147D" w:rsidRDefault="00EE6D49">
            <w:pPr>
              <w:widowControl/>
              <w:jc w:val="center"/>
              <w:textAlignment w:val="center"/>
              <w:rPr>
                <w:rFonts w:asciiTheme="minorEastAsia" w:eastAsiaTheme="minorEastAsia" w:hAnsiTheme="minorEastAsia" w:cs="宋体" w:hint="eastAsia"/>
                <w:sz w:val="24"/>
                <w:szCs w:val="24"/>
              </w:rPr>
            </w:pPr>
          </w:p>
        </w:tc>
        <w:tc>
          <w:tcPr>
            <w:tcW w:w="973" w:type="pct"/>
            <w:noWrap/>
            <w:vAlign w:val="center"/>
          </w:tcPr>
          <w:p w14:paraId="78CD440D" w14:textId="77777777" w:rsidR="00EE6D49" w:rsidRPr="00B2147D" w:rsidRDefault="00EE6D49">
            <w:pPr>
              <w:widowControl/>
              <w:jc w:val="center"/>
              <w:textAlignment w:val="center"/>
              <w:rPr>
                <w:rFonts w:asciiTheme="minorEastAsia" w:eastAsiaTheme="minorEastAsia" w:hAnsiTheme="minorEastAsia" w:cs="宋体" w:hint="eastAsia"/>
                <w:sz w:val="24"/>
                <w:szCs w:val="24"/>
              </w:rPr>
            </w:pPr>
          </w:p>
        </w:tc>
      </w:tr>
      <w:tr w:rsidR="00EE6D49" w:rsidRPr="00B2147D" w14:paraId="09F24A11" w14:textId="77777777" w:rsidTr="00C20766">
        <w:trPr>
          <w:trHeight w:val="560"/>
        </w:trPr>
        <w:tc>
          <w:tcPr>
            <w:tcW w:w="3053" w:type="pct"/>
            <w:gridSpan w:val="5"/>
            <w:noWrap/>
            <w:vAlign w:val="center"/>
          </w:tcPr>
          <w:p w14:paraId="48C8D9C2" w14:textId="77777777" w:rsidR="00EE6D49" w:rsidRPr="00B2147D" w:rsidRDefault="00000000">
            <w:pPr>
              <w:widowControl/>
              <w:jc w:val="center"/>
              <w:textAlignment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lang w:bidi="ar"/>
              </w:rPr>
              <w:t>小计</w:t>
            </w:r>
          </w:p>
        </w:tc>
        <w:tc>
          <w:tcPr>
            <w:tcW w:w="973" w:type="pct"/>
            <w:noWrap/>
            <w:vAlign w:val="bottom"/>
          </w:tcPr>
          <w:p w14:paraId="5C56B95F" w14:textId="77777777" w:rsidR="00EE6D49" w:rsidRPr="00B2147D" w:rsidRDefault="00EE6D49">
            <w:pPr>
              <w:rPr>
                <w:rFonts w:asciiTheme="minorEastAsia" w:eastAsiaTheme="minorEastAsia" w:hAnsiTheme="minorEastAsia" w:cs="宋体" w:hint="eastAsia"/>
                <w:b/>
                <w:bCs/>
                <w:sz w:val="24"/>
                <w:szCs w:val="24"/>
              </w:rPr>
            </w:pPr>
          </w:p>
        </w:tc>
        <w:tc>
          <w:tcPr>
            <w:tcW w:w="973" w:type="pct"/>
            <w:noWrap/>
            <w:vAlign w:val="center"/>
          </w:tcPr>
          <w:p w14:paraId="06125FCF" w14:textId="77777777" w:rsidR="00EE6D49" w:rsidRPr="00B2147D" w:rsidRDefault="00EE6D49">
            <w:pPr>
              <w:widowControl/>
              <w:jc w:val="center"/>
              <w:textAlignment w:val="center"/>
              <w:rPr>
                <w:rFonts w:asciiTheme="minorEastAsia" w:eastAsiaTheme="minorEastAsia" w:hAnsiTheme="minorEastAsia" w:cs="宋体" w:hint="eastAsia"/>
                <w:b/>
                <w:bCs/>
                <w:sz w:val="24"/>
                <w:szCs w:val="24"/>
              </w:rPr>
            </w:pPr>
          </w:p>
        </w:tc>
      </w:tr>
      <w:tr w:rsidR="00EE6D49" w:rsidRPr="00B2147D" w14:paraId="31DB28C9" w14:textId="77777777" w:rsidTr="00C20766">
        <w:trPr>
          <w:trHeight w:val="560"/>
        </w:trPr>
        <w:tc>
          <w:tcPr>
            <w:tcW w:w="3053" w:type="pct"/>
            <w:gridSpan w:val="5"/>
            <w:noWrap/>
            <w:vAlign w:val="center"/>
          </w:tcPr>
          <w:p w14:paraId="2F1014B1" w14:textId="77777777" w:rsidR="00EE6D49" w:rsidRPr="00B2147D" w:rsidRDefault="00000000">
            <w:pPr>
              <w:widowControl/>
              <w:jc w:val="center"/>
              <w:textAlignment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lang w:bidi="ar"/>
              </w:rPr>
              <w:t>总预算</w:t>
            </w:r>
          </w:p>
        </w:tc>
        <w:tc>
          <w:tcPr>
            <w:tcW w:w="973" w:type="pct"/>
            <w:noWrap/>
            <w:vAlign w:val="bottom"/>
          </w:tcPr>
          <w:p w14:paraId="16F68BB7" w14:textId="77777777" w:rsidR="00EE6D49" w:rsidRPr="00B2147D" w:rsidRDefault="00EE6D49">
            <w:pPr>
              <w:rPr>
                <w:rFonts w:asciiTheme="minorEastAsia" w:eastAsiaTheme="minorEastAsia" w:hAnsiTheme="minorEastAsia" w:cs="宋体" w:hint="eastAsia"/>
                <w:b/>
                <w:bCs/>
                <w:sz w:val="24"/>
                <w:szCs w:val="24"/>
              </w:rPr>
            </w:pPr>
          </w:p>
        </w:tc>
        <w:tc>
          <w:tcPr>
            <w:tcW w:w="973" w:type="pct"/>
            <w:noWrap/>
            <w:vAlign w:val="center"/>
          </w:tcPr>
          <w:p w14:paraId="0B5AB4EA" w14:textId="77777777" w:rsidR="00EE6D49" w:rsidRPr="00B2147D" w:rsidRDefault="00EE6D49">
            <w:pPr>
              <w:widowControl/>
              <w:jc w:val="center"/>
              <w:textAlignment w:val="center"/>
              <w:rPr>
                <w:rFonts w:asciiTheme="minorEastAsia" w:eastAsiaTheme="minorEastAsia" w:hAnsiTheme="minorEastAsia" w:cs="宋体" w:hint="eastAsia"/>
                <w:b/>
                <w:bCs/>
                <w:sz w:val="24"/>
                <w:szCs w:val="24"/>
              </w:rPr>
            </w:pPr>
          </w:p>
        </w:tc>
      </w:tr>
    </w:tbl>
    <w:p w14:paraId="216889CC" w14:textId="77777777" w:rsidR="00EE6D49" w:rsidRPr="00B2147D" w:rsidRDefault="00000000">
      <w:pPr>
        <w:pStyle w:val="30"/>
        <w:numPr>
          <w:ilvl w:val="0"/>
          <w:numId w:val="6"/>
        </w:numPr>
        <w:rPr>
          <w:rFonts w:asciiTheme="minorEastAsia" w:eastAsiaTheme="minorEastAsia" w:hAnsiTheme="minorEastAsia" w:cs="黑体" w:hint="eastAsia"/>
        </w:rPr>
      </w:pPr>
      <w:r w:rsidRPr="00B2147D">
        <w:rPr>
          <w:rFonts w:asciiTheme="minorEastAsia" w:eastAsiaTheme="minorEastAsia" w:hAnsiTheme="minorEastAsia"/>
        </w:rPr>
        <w:t>付款方式</w:t>
      </w:r>
    </w:p>
    <w:p w14:paraId="427B26D5" w14:textId="77777777" w:rsidR="00EE6D49" w:rsidRPr="00B2147D" w:rsidRDefault="00000000">
      <w:pPr>
        <w:pStyle w:val="a8"/>
        <w:ind w:firstLine="480"/>
        <w:rPr>
          <w:rFonts w:asciiTheme="minorEastAsia" w:eastAsiaTheme="minorEastAsia" w:hAnsiTheme="minorEastAsia" w:hint="eastAsia"/>
        </w:rPr>
      </w:pPr>
      <w:r w:rsidRPr="00B2147D">
        <w:rPr>
          <w:rFonts w:asciiTheme="minorEastAsia" w:eastAsiaTheme="minorEastAsia" w:hAnsiTheme="minorEastAsia"/>
        </w:rPr>
        <w:t>合同签订后支付合同金额的50%，试运行结束且项目全部验收合格后支付合同金额的50％（以财务监理的最终结算金额为准）。</w:t>
      </w:r>
    </w:p>
    <w:p w14:paraId="01F22F31" w14:textId="394F907A" w:rsidR="00C20766" w:rsidRPr="00B2147D" w:rsidRDefault="00C20766">
      <w:pPr>
        <w:pStyle w:val="a8"/>
        <w:ind w:firstLine="480"/>
        <w:rPr>
          <w:rFonts w:asciiTheme="minorEastAsia" w:eastAsiaTheme="minorEastAsia" w:hAnsiTheme="minorEastAsia" w:hint="eastAsia"/>
        </w:rPr>
      </w:pPr>
      <w:r w:rsidRPr="00B2147D">
        <w:rPr>
          <w:rFonts w:asciiTheme="minorEastAsia" w:eastAsiaTheme="minorEastAsia" w:hAnsiTheme="minorEastAsia"/>
        </w:rPr>
        <w:t>具体根据合同约定条款进行支付；采购合同应明确资金支付的方式、时间和条件，明确逾期支付资金的违约责任。如有冲突，以中华人民共和国国务院令第802号《保障中小企业款项支付条例》为准。</w:t>
      </w:r>
    </w:p>
    <w:p w14:paraId="098D9D69" w14:textId="77777777" w:rsidR="00EE6D49" w:rsidRPr="00B2147D" w:rsidRDefault="00000000">
      <w:pPr>
        <w:pStyle w:val="30"/>
        <w:numPr>
          <w:ilvl w:val="0"/>
          <w:numId w:val="6"/>
        </w:numPr>
        <w:rPr>
          <w:rFonts w:asciiTheme="minorEastAsia" w:eastAsiaTheme="minorEastAsia" w:hAnsiTheme="minorEastAsia" w:cs="黑体" w:hint="eastAsia"/>
        </w:rPr>
      </w:pPr>
      <w:r w:rsidRPr="00B2147D">
        <w:rPr>
          <w:rFonts w:asciiTheme="minorEastAsia" w:eastAsiaTheme="minorEastAsia" w:hAnsiTheme="minorEastAsia"/>
        </w:rPr>
        <w:lastRenderedPageBreak/>
        <w:t>投标供应商承诺</w:t>
      </w:r>
    </w:p>
    <w:p w14:paraId="18DC8B6E" w14:textId="77777777" w:rsidR="00EE6D49" w:rsidRPr="00B2147D" w:rsidRDefault="00000000">
      <w:pPr>
        <w:pStyle w:val="a8"/>
        <w:ind w:firstLine="480"/>
        <w:rPr>
          <w:rFonts w:asciiTheme="minorEastAsia" w:eastAsiaTheme="minorEastAsia" w:hAnsiTheme="minorEastAsia" w:hint="eastAsia"/>
        </w:rPr>
      </w:pPr>
      <w:r w:rsidRPr="00B2147D">
        <w:rPr>
          <w:rFonts w:asciiTheme="minorEastAsia" w:eastAsiaTheme="minorEastAsia" w:hAnsiTheme="minorEastAsia"/>
        </w:rPr>
        <w:t>投标供应商须承诺：在中标公示后60个工作日内，采购方有权要求投标方提供所投的长宁区电子政务外网相关设备在具有资质的测评认证机构进行各项功能和性能技术指标测试。不能提供测试或不能通过技术测试或测试结果与投标文件不符的视为虚假承诺，并报相关的政府采购监督管理部门进行处理，由此引发的一切后果由投标方负责。相关测试费用由投标方承担。</w:t>
      </w:r>
    </w:p>
    <w:p w14:paraId="5FDDBCF9" w14:textId="77777777" w:rsidR="00EE6D49" w:rsidRPr="00B2147D" w:rsidRDefault="00000000">
      <w:pPr>
        <w:pStyle w:val="30"/>
        <w:numPr>
          <w:ilvl w:val="0"/>
          <w:numId w:val="6"/>
        </w:numPr>
        <w:rPr>
          <w:rFonts w:asciiTheme="minorEastAsia" w:eastAsiaTheme="minorEastAsia" w:hAnsiTheme="minorEastAsia" w:hint="eastAsia"/>
        </w:rPr>
      </w:pPr>
      <w:r w:rsidRPr="00B2147D">
        <w:rPr>
          <w:rFonts w:asciiTheme="minorEastAsia" w:eastAsiaTheme="minorEastAsia" w:hAnsiTheme="minorEastAsia" w:hint="eastAsia"/>
        </w:rPr>
        <w:t>转包、分包要求</w:t>
      </w:r>
    </w:p>
    <w:p w14:paraId="58A77745" w14:textId="77777777" w:rsidR="00EE6D49" w:rsidRPr="00B2147D" w:rsidRDefault="00000000">
      <w:pPr>
        <w:pStyle w:val="a8"/>
        <w:ind w:firstLine="480"/>
        <w:rPr>
          <w:rFonts w:asciiTheme="minorEastAsia" w:eastAsiaTheme="minorEastAsia" w:hAnsiTheme="minorEastAsia" w:hint="eastAsia"/>
        </w:rPr>
      </w:pPr>
      <w:r w:rsidRPr="00B2147D">
        <w:rPr>
          <w:rFonts w:asciiTheme="minorEastAsia" w:eastAsiaTheme="minorEastAsia" w:hAnsiTheme="minorEastAsia" w:hint="eastAsia"/>
        </w:rPr>
        <w:t>本项目禁止任何形式的转包、分包，所有工作须由投标单位完成。</w:t>
      </w:r>
    </w:p>
    <w:p w14:paraId="2B97719A" w14:textId="77777777" w:rsidR="00EE6D49" w:rsidRPr="00B2147D" w:rsidRDefault="00000000">
      <w:pPr>
        <w:pStyle w:val="1"/>
        <w:numPr>
          <w:ilvl w:val="0"/>
          <w:numId w:val="4"/>
        </w:numPr>
        <w:rPr>
          <w:rFonts w:asciiTheme="minorEastAsia" w:eastAsiaTheme="minorEastAsia" w:hAnsiTheme="minorEastAsia" w:cs="黑体" w:hint="eastAsia"/>
          <w:b/>
          <w:bCs/>
          <w:color w:val="auto"/>
        </w:rPr>
      </w:pPr>
      <w:r w:rsidRPr="00B2147D">
        <w:rPr>
          <w:rFonts w:asciiTheme="minorEastAsia" w:eastAsiaTheme="minorEastAsia" w:hAnsiTheme="minorEastAsia"/>
          <w:b/>
          <w:bCs/>
          <w:color w:val="auto"/>
        </w:rPr>
        <w:t>时间进度要求</w:t>
      </w:r>
    </w:p>
    <w:p w14:paraId="6BEDEB1F" w14:textId="77777777" w:rsidR="00EE6D49" w:rsidRPr="00B2147D" w:rsidRDefault="00000000">
      <w:pPr>
        <w:pStyle w:val="a8"/>
        <w:ind w:firstLine="480"/>
        <w:rPr>
          <w:rFonts w:asciiTheme="minorEastAsia" w:eastAsiaTheme="minorEastAsia" w:hAnsiTheme="minorEastAsia" w:hint="eastAsia"/>
        </w:rPr>
      </w:pPr>
      <w:r w:rsidRPr="00B2147D">
        <w:rPr>
          <w:rFonts w:asciiTheme="minorEastAsia" w:eastAsiaTheme="minorEastAsia" w:hAnsiTheme="minorEastAsia" w:hint="eastAsia"/>
        </w:rPr>
        <w:t>工程总进度制定的主要依据是规划设计方案及建设领导小组对项目的部署要求</w:t>
      </w:r>
      <w:r w:rsidRPr="00B2147D">
        <w:rPr>
          <w:rFonts w:asciiTheme="minorEastAsia" w:eastAsiaTheme="minorEastAsia" w:hAnsiTheme="minorEastAsia"/>
        </w:rPr>
        <w:t>。</w:t>
      </w:r>
      <w:r w:rsidRPr="00B2147D">
        <w:rPr>
          <w:rFonts w:asciiTheme="minorEastAsia" w:eastAsiaTheme="minorEastAsia" w:hAnsiTheme="minorEastAsia" w:hint="eastAsia"/>
        </w:rPr>
        <w:t>实施计划按照“统一规划设计、全面推进实施”的原则制定</w:t>
      </w:r>
      <w:r w:rsidRPr="00B2147D">
        <w:rPr>
          <w:rFonts w:asciiTheme="minorEastAsia" w:eastAsiaTheme="minorEastAsia" w:hAnsiTheme="minorEastAsia"/>
        </w:rPr>
        <w:t>。从项目启动到系统上线，总体计划安</w:t>
      </w:r>
      <w:r w:rsidRPr="00B2147D">
        <w:rPr>
          <w:rFonts w:asciiTheme="minorEastAsia" w:eastAsiaTheme="minorEastAsia" w:hAnsiTheme="minorEastAsia" w:hint="eastAsia"/>
        </w:rPr>
        <w:t>排在</w:t>
      </w:r>
      <w:r w:rsidRPr="00B2147D">
        <w:rPr>
          <w:rFonts w:asciiTheme="minorEastAsia" w:eastAsiaTheme="minorEastAsia" w:hAnsiTheme="minorEastAsia"/>
        </w:rPr>
        <w:t>6个月时间内完成。</w:t>
      </w:r>
    </w:p>
    <w:p w14:paraId="2161FDB9" w14:textId="77777777" w:rsidR="00EE6D49" w:rsidRPr="00B2147D" w:rsidRDefault="00000000">
      <w:pPr>
        <w:pStyle w:val="1"/>
        <w:numPr>
          <w:ilvl w:val="0"/>
          <w:numId w:val="4"/>
        </w:numPr>
        <w:rPr>
          <w:rFonts w:asciiTheme="minorEastAsia" w:eastAsiaTheme="minorEastAsia" w:hAnsiTheme="minorEastAsia" w:cs="黑体" w:hint="eastAsia"/>
          <w:b/>
          <w:bCs/>
          <w:color w:val="auto"/>
        </w:rPr>
      </w:pPr>
      <w:r w:rsidRPr="00B2147D">
        <w:rPr>
          <w:rFonts w:asciiTheme="minorEastAsia" w:eastAsiaTheme="minorEastAsia" w:hAnsiTheme="minorEastAsia"/>
          <w:b/>
          <w:bCs/>
          <w:color w:val="auto"/>
        </w:rPr>
        <w:t>管理（保密）要求</w:t>
      </w:r>
    </w:p>
    <w:p w14:paraId="4C208F05" w14:textId="6ECFB092" w:rsidR="00EE6D49" w:rsidRPr="00B2147D" w:rsidRDefault="00000000" w:rsidP="00C20766">
      <w:pPr>
        <w:pStyle w:val="a8"/>
        <w:ind w:firstLine="480"/>
        <w:rPr>
          <w:rFonts w:asciiTheme="minorEastAsia" w:eastAsiaTheme="minorEastAsia" w:hAnsiTheme="minorEastAsia" w:hint="eastAsia"/>
        </w:rPr>
      </w:pPr>
      <w:r w:rsidRPr="00B2147D">
        <w:rPr>
          <w:rFonts w:asciiTheme="minorEastAsia" w:eastAsiaTheme="minorEastAsia" w:hAnsiTheme="minorEastAsia"/>
        </w:rPr>
        <w:t>投标方所提供的长宁区电子政务外网相关的所有数据所有权归长宁区电子政务外网管理单位所有。未经数据所有人同意，投标方不得私自通过任何手段收集、分析、处理、篡改网络数据。</w:t>
      </w:r>
      <w:r w:rsidRPr="00B2147D">
        <w:rPr>
          <w:rFonts w:asciiTheme="minorEastAsia" w:eastAsiaTheme="minorEastAsia" w:hAnsiTheme="minorEastAsia" w:hint="eastAsia"/>
        </w:rPr>
        <w:t>禁止以任何方式、通过任何渠道泄露相关数据</w:t>
      </w:r>
      <w:r w:rsidRPr="00B2147D">
        <w:rPr>
          <w:rFonts w:asciiTheme="minorEastAsia" w:eastAsiaTheme="minorEastAsia" w:hAnsiTheme="minorEastAsia"/>
        </w:rPr>
        <w:t>。未经采购人许可，投标方不得将本次招投标的相关文件、资料等提供给任何第三方，并在投标时出具保密承诺函。签订合同时，投标方须同时签署由采购方提供的廉政保证书等文件。</w:t>
      </w:r>
      <w:bookmarkStart w:id="8" w:name="_Toc469556914"/>
      <w:bookmarkStart w:id="9" w:name="_Toc342038004"/>
    </w:p>
    <w:p w14:paraId="181B8192" w14:textId="77777777" w:rsidR="00EE6D49" w:rsidRPr="00B2147D" w:rsidRDefault="00000000">
      <w:pPr>
        <w:pStyle w:val="1"/>
        <w:numPr>
          <w:ilvl w:val="0"/>
          <w:numId w:val="4"/>
        </w:numPr>
        <w:rPr>
          <w:rFonts w:asciiTheme="minorEastAsia" w:eastAsiaTheme="minorEastAsia" w:hAnsiTheme="minorEastAsia" w:cs="黑体" w:hint="eastAsia"/>
          <w:b/>
          <w:bCs/>
          <w:color w:val="auto"/>
        </w:rPr>
      </w:pPr>
      <w:bookmarkStart w:id="10" w:name="_Toc469556926"/>
      <w:bookmarkEnd w:id="8"/>
      <w:bookmarkEnd w:id="9"/>
      <w:r w:rsidRPr="00B2147D">
        <w:rPr>
          <w:rFonts w:asciiTheme="minorEastAsia" w:eastAsiaTheme="minorEastAsia" w:hAnsiTheme="minorEastAsia"/>
          <w:b/>
          <w:bCs/>
          <w:color w:val="auto"/>
        </w:rPr>
        <w:t>技术需求</w:t>
      </w:r>
      <w:bookmarkEnd w:id="10"/>
    </w:p>
    <w:p w14:paraId="72466DD7" w14:textId="77777777" w:rsidR="00EE6D49" w:rsidRPr="00B2147D" w:rsidRDefault="00000000">
      <w:pPr>
        <w:pStyle w:val="20"/>
        <w:numPr>
          <w:ilvl w:val="0"/>
          <w:numId w:val="7"/>
        </w:numPr>
        <w:rPr>
          <w:rFonts w:asciiTheme="minorEastAsia" w:eastAsiaTheme="minorEastAsia" w:hAnsiTheme="minorEastAsia" w:cs="黑体" w:hint="eastAsia"/>
        </w:rPr>
      </w:pPr>
      <w:bookmarkStart w:id="11" w:name="_Toc469556927"/>
      <w:r w:rsidRPr="00B2147D">
        <w:rPr>
          <w:rFonts w:asciiTheme="minorEastAsia" w:eastAsiaTheme="minorEastAsia" w:hAnsiTheme="minorEastAsia"/>
        </w:rPr>
        <w:t>整体要求</w:t>
      </w:r>
      <w:bookmarkEnd w:id="11"/>
      <w:r w:rsidRPr="00B2147D">
        <w:rPr>
          <w:rFonts w:asciiTheme="minorEastAsia" w:eastAsiaTheme="minorEastAsia" w:hAnsiTheme="minorEastAsia"/>
        </w:rPr>
        <w:t>清单</w:t>
      </w:r>
    </w:p>
    <w:p w14:paraId="12F0CCF7" w14:textId="77777777" w:rsidR="00EE6D49" w:rsidRPr="00B2147D" w:rsidRDefault="00000000">
      <w:pPr>
        <w:pStyle w:val="a8"/>
        <w:ind w:firstLine="480"/>
        <w:rPr>
          <w:rFonts w:asciiTheme="minorEastAsia" w:eastAsiaTheme="minorEastAsia" w:hAnsiTheme="minorEastAsia" w:hint="eastAsia"/>
        </w:rPr>
      </w:pPr>
      <w:r w:rsidRPr="00B2147D">
        <w:rPr>
          <w:rFonts w:asciiTheme="minorEastAsia" w:eastAsiaTheme="minorEastAsia" w:hAnsiTheme="minorEastAsia" w:hint="eastAsia"/>
        </w:rPr>
        <w:t>长宁区政务外网升级改造部分硬件需求清单如下，投标方投标的设备至少应包含以下内容：</w:t>
      </w:r>
    </w:p>
    <w:tbl>
      <w:tblPr>
        <w:tblW w:w="48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2552"/>
        <w:gridCol w:w="1559"/>
        <w:gridCol w:w="1793"/>
      </w:tblGrid>
      <w:tr w:rsidR="00E61C08" w:rsidRPr="00B2147D" w14:paraId="472562E9" w14:textId="77777777" w:rsidTr="00B17DA7">
        <w:trPr>
          <w:cantSplit/>
          <w:trHeight w:val="561"/>
          <w:tblHeader/>
          <w:jc w:val="center"/>
        </w:trPr>
        <w:tc>
          <w:tcPr>
            <w:tcW w:w="2419" w:type="dxa"/>
            <w:vAlign w:val="center"/>
          </w:tcPr>
          <w:p w14:paraId="3AF3DCF3" w14:textId="77777777" w:rsidR="00E61C08" w:rsidRPr="00B2147D" w:rsidRDefault="00E61C08">
            <w:pPr>
              <w:jc w:val="center"/>
              <w:rPr>
                <w:rFonts w:asciiTheme="minorEastAsia" w:eastAsiaTheme="minorEastAsia" w:hAnsiTheme="minorEastAsia" w:cs="宋体" w:hint="eastAsia"/>
                <w:b/>
                <w:bCs/>
              </w:rPr>
            </w:pPr>
            <w:r w:rsidRPr="00B2147D">
              <w:rPr>
                <w:rFonts w:asciiTheme="minorEastAsia" w:eastAsiaTheme="minorEastAsia" w:hAnsiTheme="minorEastAsia" w:cs="宋体" w:hint="eastAsia"/>
                <w:b/>
                <w:bCs/>
              </w:rPr>
              <w:t>项目内容</w:t>
            </w:r>
          </w:p>
        </w:tc>
        <w:tc>
          <w:tcPr>
            <w:tcW w:w="2552" w:type="dxa"/>
            <w:vAlign w:val="center"/>
          </w:tcPr>
          <w:p w14:paraId="3870191D" w14:textId="77777777" w:rsidR="00E61C08" w:rsidRPr="00B2147D" w:rsidRDefault="00E61C08">
            <w:pPr>
              <w:jc w:val="center"/>
              <w:rPr>
                <w:rFonts w:asciiTheme="minorEastAsia" w:eastAsiaTheme="minorEastAsia" w:hAnsiTheme="minorEastAsia" w:cs="宋体" w:hint="eastAsia"/>
                <w:b/>
                <w:bCs/>
              </w:rPr>
            </w:pPr>
            <w:r w:rsidRPr="00B2147D">
              <w:rPr>
                <w:rFonts w:asciiTheme="minorEastAsia" w:eastAsiaTheme="minorEastAsia" w:hAnsiTheme="minorEastAsia" w:cs="宋体" w:hint="eastAsia"/>
                <w:b/>
                <w:bCs/>
              </w:rPr>
              <w:t>明细</w:t>
            </w:r>
          </w:p>
        </w:tc>
        <w:tc>
          <w:tcPr>
            <w:tcW w:w="1559" w:type="dxa"/>
            <w:vAlign w:val="center"/>
          </w:tcPr>
          <w:p w14:paraId="37617DFF" w14:textId="77777777" w:rsidR="00E61C08" w:rsidRPr="00B2147D" w:rsidRDefault="00E61C08">
            <w:pPr>
              <w:jc w:val="center"/>
              <w:rPr>
                <w:rFonts w:asciiTheme="minorEastAsia" w:eastAsiaTheme="minorEastAsia" w:hAnsiTheme="minorEastAsia" w:cs="宋体" w:hint="eastAsia"/>
                <w:b/>
                <w:bCs/>
              </w:rPr>
            </w:pPr>
            <w:r w:rsidRPr="00B2147D">
              <w:rPr>
                <w:rFonts w:asciiTheme="minorEastAsia" w:eastAsiaTheme="minorEastAsia" w:hAnsiTheme="minorEastAsia" w:cs="宋体" w:hint="eastAsia"/>
                <w:b/>
                <w:bCs/>
              </w:rPr>
              <w:t>数量</w:t>
            </w:r>
          </w:p>
        </w:tc>
        <w:tc>
          <w:tcPr>
            <w:tcW w:w="1793" w:type="dxa"/>
            <w:vAlign w:val="center"/>
          </w:tcPr>
          <w:p w14:paraId="322B6DF0" w14:textId="77777777" w:rsidR="00E61C08" w:rsidRPr="00B2147D" w:rsidRDefault="00E61C08">
            <w:pPr>
              <w:jc w:val="center"/>
              <w:rPr>
                <w:rFonts w:asciiTheme="minorEastAsia" w:eastAsiaTheme="minorEastAsia" w:hAnsiTheme="minorEastAsia" w:cs="宋体" w:hint="eastAsia"/>
                <w:b/>
                <w:bCs/>
              </w:rPr>
            </w:pPr>
            <w:r w:rsidRPr="00B2147D">
              <w:rPr>
                <w:rFonts w:asciiTheme="minorEastAsia" w:eastAsiaTheme="minorEastAsia" w:hAnsiTheme="minorEastAsia" w:cs="宋体" w:hint="eastAsia"/>
                <w:b/>
                <w:bCs/>
              </w:rPr>
              <w:t>备注</w:t>
            </w:r>
          </w:p>
        </w:tc>
      </w:tr>
      <w:tr w:rsidR="00E61C08" w:rsidRPr="00B2147D" w14:paraId="474A82C8" w14:textId="77777777" w:rsidTr="00B17DA7">
        <w:trPr>
          <w:trHeight w:val="2683"/>
          <w:jc w:val="center"/>
        </w:trPr>
        <w:tc>
          <w:tcPr>
            <w:tcW w:w="2419" w:type="dxa"/>
            <w:vAlign w:val="center"/>
          </w:tcPr>
          <w:p w14:paraId="00504C81" w14:textId="77777777" w:rsidR="00E61C08" w:rsidRPr="00B2147D" w:rsidRDefault="00E61C08" w:rsidP="00E27282">
            <w:pPr>
              <w:jc w:val="center"/>
              <w:rPr>
                <w:rFonts w:asciiTheme="minorEastAsia" w:eastAsiaTheme="minorEastAsia" w:hAnsiTheme="minorEastAsia" w:cs="宋体" w:hint="eastAsia"/>
              </w:rPr>
            </w:pPr>
            <w:r w:rsidRPr="00B2147D">
              <w:rPr>
                <w:rFonts w:asciiTheme="minorEastAsia" w:eastAsiaTheme="minorEastAsia" w:hAnsiTheme="minorEastAsia" w:cs="宋体" w:hint="eastAsia"/>
              </w:rPr>
              <w:lastRenderedPageBreak/>
              <w:t>路由器升级</w:t>
            </w:r>
          </w:p>
        </w:tc>
        <w:tc>
          <w:tcPr>
            <w:tcW w:w="2552" w:type="dxa"/>
            <w:vAlign w:val="center"/>
          </w:tcPr>
          <w:p w14:paraId="2393ABC2" w14:textId="77777777" w:rsidR="00E61C08" w:rsidRPr="00B2147D" w:rsidRDefault="00E61C08" w:rsidP="00E27282">
            <w:pPr>
              <w:jc w:val="center"/>
              <w:rPr>
                <w:rFonts w:asciiTheme="minorEastAsia" w:eastAsiaTheme="minorEastAsia" w:hAnsiTheme="minorEastAsia" w:cs="宋体" w:hint="eastAsia"/>
              </w:rPr>
            </w:pPr>
            <w:r w:rsidRPr="00B2147D">
              <w:rPr>
                <w:rFonts w:asciiTheme="minorEastAsia" w:eastAsiaTheme="minorEastAsia" w:hAnsiTheme="minorEastAsia" w:cs="宋体" w:hint="eastAsia"/>
              </w:rPr>
              <w:t>市电子政务外网出口路由器升级</w:t>
            </w:r>
          </w:p>
        </w:tc>
        <w:tc>
          <w:tcPr>
            <w:tcW w:w="1559" w:type="dxa"/>
            <w:vAlign w:val="center"/>
          </w:tcPr>
          <w:p w14:paraId="619F9AE1" w14:textId="28B052B8" w:rsidR="00E61C08" w:rsidRPr="00B2147D" w:rsidRDefault="00E61C08">
            <w:pPr>
              <w:jc w:val="center"/>
              <w:rPr>
                <w:rFonts w:asciiTheme="minorEastAsia" w:eastAsiaTheme="minorEastAsia" w:hAnsiTheme="minorEastAsia" w:cs="宋体" w:hint="eastAsia"/>
              </w:rPr>
            </w:pPr>
            <w:r w:rsidRPr="00B2147D">
              <w:rPr>
                <w:rFonts w:asciiTheme="minorEastAsia" w:eastAsiaTheme="minorEastAsia" w:hAnsiTheme="minorEastAsia" w:cs="宋体" w:hint="eastAsia"/>
              </w:rPr>
              <w:t>2</w:t>
            </w:r>
            <w:r w:rsidRPr="00B2147D">
              <w:rPr>
                <w:rFonts w:asciiTheme="minorEastAsia" w:eastAsiaTheme="minorEastAsia" w:hAnsiTheme="minorEastAsia" w:cs="宋体"/>
              </w:rPr>
              <w:t>项</w:t>
            </w:r>
          </w:p>
        </w:tc>
        <w:tc>
          <w:tcPr>
            <w:tcW w:w="1793" w:type="dxa"/>
            <w:vAlign w:val="center"/>
          </w:tcPr>
          <w:p w14:paraId="43058EF7" w14:textId="77777777" w:rsidR="00E61C08" w:rsidRPr="00B2147D" w:rsidRDefault="00E61C08">
            <w:pPr>
              <w:jc w:val="center"/>
              <w:rPr>
                <w:rFonts w:asciiTheme="minorEastAsia" w:eastAsiaTheme="minorEastAsia" w:hAnsiTheme="minorEastAsia" w:cs="宋体" w:hint="eastAsia"/>
              </w:rPr>
            </w:pPr>
          </w:p>
        </w:tc>
      </w:tr>
      <w:tr w:rsidR="00E61C08" w:rsidRPr="00B2147D" w14:paraId="1C4D50F0" w14:textId="77777777" w:rsidTr="00B17DA7">
        <w:trPr>
          <w:trHeight w:val="1843"/>
          <w:jc w:val="center"/>
        </w:trPr>
        <w:tc>
          <w:tcPr>
            <w:tcW w:w="2419" w:type="dxa"/>
            <w:vMerge w:val="restart"/>
            <w:vAlign w:val="center"/>
          </w:tcPr>
          <w:p w14:paraId="1087FF76" w14:textId="77777777" w:rsidR="00E61C08" w:rsidRPr="00B2147D" w:rsidRDefault="00E61C08" w:rsidP="00E27282">
            <w:pPr>
              <w:jc w:val="center"/>
              <w:rPr>
                <w:rFonts w:asciiTheme="minorEastAsia" w:eastAsiaTheme="minorEastAsia" w:hAnsiTheme="minorEastAsia" w:cs="宋体" w:hint="eastAsia"/>
              </w:rPr>
            </w:pPr>
            <w:r w:rsidRPr="00B2147D">
              <w:rPr>
                <w:rFonts w:asciiTheme="minorEastAsia" w:eastAsiaTheme="minorEastAsia" w:hAnsiTheme="minorEastAsia" w:cs="宋体" w:hint="eastAsia"/>
              </w:rPr>
              <w:t>防火墙升级</w:t>
            </w:r>
          </w:p>
        </w:tc>
        <w:tc>
          <w:tcPr>
            <w:tcW w:w="2552" w:type="dxa"/>
            <w:vAlign w:val="center"/>
          </w:tcPr>
          <w:p w14:paraId="4C600C50" w14:textId="77777777" w:rsidR="00E61C08" w:rsidRPr="00B2147D" w:rsidRDefault="00E61C08" w:rsidP="00E27282">
            <w:pPr>
              <w:jc w:val="center"/>
              <w:rPr>
                <w:rFonts w:asciiTheme="minorEastAsia" w:eastAsiaTheme="minorEastAsia" w:hAnsiTheme="minorEastAsia" w:cs="宋体" w:hint="eastAsia"/>
              </w:rPr>
            </w:pPr>
            <w:r w:rsidRPr="00B2147D">
              <w:rPr>
                <w:rFonts w:asciiTheme="minorEastAsia" w:eastAsiaTheme="minorEastAsia" w:hAnsiTheme="minorEastAsia" w:cs="宋体" w:hint="eastAsia"/>
              </w:rPr>
              <w:t>市电子政务外网出口防火墙升级</w:t>
            </w:r>
          </w:p>
        </w:tc>
        <w:tc>
          <w:tcPr>
            <w:tcW w:w="1559" w:type="dxa"/>
            <w:vAlign w:val="center"/>
          </w:tcPr>
          <w:p w14:paraId="75672ECC" w14:textId="6F00D3AD" w:rsidR="00E61C08" w:rsidRPr="00B2147D" w:rsidRDefault="00E61C08">
            <w:pPr>
              <w:jc w:val="center"/>
              <w:rPr>
                <w:rFonts w:asciiTheme="minorEastAsia" w:eastAsiaTheme="minorEastAsia" w:hAnsiTheme="minorEastAsia" w:cs="宋体" w:hint="eastAsia"/>
              </w:rPr>
            </w:pPr>
            <w:r w:rsidRPr="00B2147D">
              <w:rPr>
                <w:rFonts w:asciiTheme="minorEastAsia" w:eastAsiaTheme="minorEastAsia" w:hAnsiTheme="minorEastAsia" w:cs="宋体" w:hint="eastAsia"/>
              </w:rPr>
              <w:t>2</w:t>
            </w:r>
            <w:r w:rsidRPr="00B2147D">
              <w:rPr>
                <w:rFonts w:asciiTheme="minorEastAsia" w:eastAsiaTheme="minorEastAsia" w:hAnsiTheme="minorEastAsia" w:cs="宋体"/>
              </w:rPr>
              <w:t>项</w:t>
            </w:r>
          </w:p>
        </w:tc>
        <w:tc>
          <w:tcPr>
            <w:tcW w:w="1793" w:type="dxa"/>
            <w:vAlign w:val="center"/>
          </w:tcPr>
          <w:p w14:paraId="127B392E" w14:textId="77777777" w:rsidR="00E61C08" w:rsidRPr="00B2147D" w:rsidRDefault="00E61C08">
            <w:pPr>
              <w:jc w:val="center"/>
              <w:rPr>
                <w:rFonts w:asciiTheme="minorEastAsia" w:eastAsiaTheme="minorEastAsia" w:hAnsiTheme="minorEastAsia" w:cs="宋体" w:hint="eastAsia"/>
              </w:rPr>
            </w:pPr>
          </w:p>
        </w:tc>
      </w:tr>
      <w:tr w:rsidR="00E61C08" w:rsidRPr="00B2147D" w14:paraId="221419A8" w14:textId="77777777" w:rsidTr="00B17DA7">
        <w:trPr>
          <w:trHeight w:val="1814"/>
          <w:jc w:val="center"/>
        </w:trPr>
        <w:tc>
          <w:tcPr>
            <w:tcW w:w="2419" w:type="dxa"/>
            <w:vMerge/>
            <w:vAlign w:val="center"/>
          </w:tcPr>
          <w:p w14:paraId="5D26B5A4" w14:textId="77777777" w:rsidR="00E61C08" w:rsidRPr="00B2147D" w:rsidRDefault="00E61C08" w:rsidP="00E27282">
            <w:pPr>
              <w:jc w:val="center"/>
              <w:rPr>
                <w:rFonts w:asciiTheme="minorEastAsia" w:eastAsiaTheme="minorEastAsia" w:hAnsiTheme="minorEastAsia" w:cs="宋体" w:hint="eastAsia"/>
              </w:rPr>
            </w:pPr>
          </w:p>
        </w:tc>
        <w:tc>
          <w:tcPr>
            <w:tcW w:w="2552" w:type="dxa"/>
            <w:vAlign w:val="center"/>
          </w:tcPr>
          <w:p w14:paraId="31134619" w14:textId="77777777" w:rsidR="00E61C08" w:rsidRPr="00B2147D" w:rsidRDefault="00E61C08" w:rsidP="00E27282">
            <w:pPr>
              <w:jc w:val="center"/>
              <w:rPr>
                <w:rFonts w:asciiTheme="minorEastAsia" w:eastAsiaTheme="minorEastAsia" w:hAnsiTheme="minorEastAsia" w:cs="宋体" w:hint="eastAsia"/>
              </w:rPr>
            </w:pPr>
            <w:r w:rsidRPr="00B2147D">
              <w:rPr>
                <w:rFonts w:asciiTheme="minorEastAsia" w:eastAsiaTheme="minorEastAsia" w:hAnsiTheme="minorEastAsia" w:cs="宋体" w:hint="eastAsia"/>
              </w:rPr>
              <w:t>政务云接入区出口防火墙升级</w:t>
            </w:r>
          </w:p>
        </w:tc>
        <w:tc>
          <w:tcPr>
            <w:tcW w:w="1559" w:type="dxa"/>
            <w:vAlign w:val="center"/>
          </w:tcPr>
          <w:p w14:paraId="5EE8B355" w14:textId="4FE59A7F" w:rsidR="00E61C08" w:rsidRPr="00B2147D" w:rsidRDefault="00E61C08">
            <w:pPr>
              <w:jc w:val="center"/>
              <w:rPr>
                <w:rFonts w:asciiTheme="minorEastAsia" w:eastAsiaTheme="minorEastAsia" w:hAnsiTheme="minorEastAsia" w:cs="宋体" w:hint="eastAsia"/>
              </w:rPr>
            </w:pPr>
            <w:r w:rsidRPr="00B2147D">
              <w:rPr>
                <w:rFonts w:asciiTheme="minorEastAsia" w:eastAsiaTheme="minorEastAsia" w:hAnsiTheme="minorEastAsia" w:cs="宋体" w:hint="eastAsia"/>
              </w:rPr>
              <w:t>1</w:t>
            </w:r>
            <w:r w:rsidRPr="00B2147D">
              <w:rPr>
                <w:rFonts w:asciiTheme="minorEastAsia" w:eastAsiaTheme="minorEastAsia" w:hAnsiTheme="minorEastAsia" w:cs="宋体"/>
              </w:rPr>
              <w:t>项</w:t>
            </w:r>
          </w:p>
        </w:tc>
        <w:tc>
          <w:tcPr>
            <w:tcW w:w="1793" w:type="dxa"/>
            <w:vAlign w:val="center"/>
          </w:tcPr>
          <w:p w14:paraId="2034BBC4" w14:textId="77777777" w:rsidR="00E61C08" w:rsidRPr="00B2147D" w:rsidRDefault="00E61C08">
            <w:pPr>
              <w:jc w:val="center"/>
              <w:rPr>
                <w:rFonts w:asciiTheme="minorEastAsia" w:eastAsiaTheme="minorEastAsia" w:hAnsiTheme="minorEastAsia" w:cs="宋体" w:hint="eastAsia"/>
              </w:rPr>
            </w:pPr>
          </w:p>
        </w:tc>
      </w:tr>
      <w:tr w:rsidR="00E61C08" w:rsidRPr="00B2147D" w14:paraId="15458607" w14:textId="77777777" w:rsidTr="00B17DA7">
        <w:trPr>
          <w:trHeight w:val="1685"/>
          <w:jc w:val="center"/>
        </w:trPr>
        <w:tc>
          <w:tcPr>
            <w:tcW w:w="2419" w:type="dxa"/>
            <w:vMerge w:val="restart"/>
            <w:vAlign w:val="center"/>
          </w:tcPr>
          <w:p w14:paraId="7829187F" w14:textId="77777777" w:rsidR="00E61C08" w:rsidRPr="00B2147D" w:rsidRDefault="00E61C08" w:rsidP="00E27282">
            <w:pPr>
              <w:jc w:val="center"/>
              <w:rPr>
                <w:rFonts w:asciiTheme="minorEastAsia" w:eastAsiaTheme="minorEastAsia" w:hAnsiTheme="minorEastAsia" w:cs="宋体" w:hint="eastAsia"/>
              </w:rPr>
            </w:pPr>
            <w:r w:rsidRPr="00B2147D">
              <w:rPr>
                <w:rFonts w:asciiTheme="minorEastAsia" w:eastAsiaTheme="minorEastAsia" w:hAnsiTheme="minorEastAsia" w:cs="宋体" w:hint="eastAsia"/>
              </w:rPr>
              <w:t>汇聚交换机升级</w:t>
            </w:r>
          </w:p>
        </w:tc>
        <w:tc>
          <w:tcPr>
            <w:tcW w:w="2552" w:type="dxa"/>
            <w:vAlign w:val="center"/>
          </w:tcPr>
          <w:p w14:paraId="5B9DB180" w14:textId="77777777" w:rsidR="00E61C08" w:rsidRPr="00B2147D" w:rsidRDefault="00E61C08" w:rsidP="00E27282">
            <w:pPr>
              <w:jc w:val="center"/>
              <w:rPr>
                <w:rFonts w:asciiTheme="minorEastAsia" w:eastAsiaTheme="minorEastAsia" w:hAnsiTheme="minorEastAsia" w:cs="宋体" w:hint="eastAsia"/>
              </w:rPr>
            </w:pPr>
            <w:r w:rsidRPr="00B2147D">
              <w:rPr>
                <w:rFonts w:asciiTheme="minorEastAsia" w:eastAsiaTheme="minorEastAsia" w:hAnsiTheme="minorEastAsia" w:cs="宋体" w:hint="eastAsia"/>
              </w:rPr>
              <w:t>区政府节点汇聚交换机升级</w:t>
            </w:r>
          </w:p>
        </w:tc>
        <w:tc>
          <w:tcPr>
            <w:tcW w:w="1559" w:type="dxa"/>
            <w:vAlign w:val="center"/>
          </w:tcPr>
          <w:p w14:paraId="54B2A6D2" w14:textId="3DCF8A58" w:rsidR="00E61C08" w:rsidRPr="00B2147D" w:rsidRDefault="00E61C08">
            <w:pPr>
              <w:jc w:val="center"/>
              <w:rPr>
                <w:rFonts w:asciiTheme="minorEastAsia" w:eastAsiaTheme="minorEastAsia" w:hAnsiTheme="minorEastAsia" w:cs="宋体" w:hint="eastAsia"/>
              </w:rPr>
            </w:pPr>
            <w:r w:rsidRPr="00B2147D">
              <w:rPr>
                <w:rFonts w:asciiTheme="minorEastAsia" w:eastAsiaTheme="minorEastAsia" w:hAnsiTheme="minorEastAsia" w:cs="宋体" w:hint="eastAsia"/>
              </w:rPr>
              <w:t>2</w:t>
            </w:r>
            <w:r w:rsidRPr="00B2147D">
              <w:rPr>
                <w:rFonts w:asciiTheme="minorEastAsia" w:eastAsiaTheme="minorEastAsia" w:hAnsiTheme="minorEastAsia" w:cs="宋体"/>
              </w:rPr>
              <w:t>项</w:t>
            </w:r>
          </w:p>
        </w:tc>
        <w:tc>
          <w:tcPr>
            <w:tcW w:w="1793" w:type="dxa"/>
            <w:vAlign w:val="center"/>
          </w:tcPr>
          <w:p w14:paraId="64B6B8C7" w14:textId="77777777" w:rsidR="00E61C08" w:rsidRPr="00B2147D" w:rsidRDefault="00E61C08">
            <w:pPr>
              <w:jc w:val="center"/>
              <w:rPr>
                <w:rFonts w:asciiTheme="minorEastAsia" w:eastAsiaTheme="minorEastAsia" w:hAnsiTheme="minorEastAsia" w:cs="宋体" w:hint="eastAsia"/>
              </w:rPr>
            </w:pPr>
            <w:r w:rsidRPr="00B2147D">
              <w:rPr>
                <w:rFonts w:asciiTheme="minorEastAsia" w:eastAsiaTheme="minorEastAsia" w:hAnsiTheme="minorEastAsia" w:cs="宋体" w:hint="eastAsia"/>
              </w:rPr>
              <w:t>需采用</w:t>
            </w:r>
          </w:p>
          <w:p w14:paraId="50DBA493" w14:textId="77777777" w:rsidR="00E61C08" w:rsidRPr="00B2147D" w:rsidRDefault="00E61C08">
            <w:pPr>
              <w:jc w:val="center"/>
              <w:rPr>
                <w:rFonts w:asciiTheme="minorEastAsia" w:eastAsiaTheme="minorEastAsia" w:hAnsiTheme="minorEastAsia" w:cs="宋体" w:hint="eastAsia"/>
              </w:rPr>
            </w:pPr>
            <w:r w:rsidRPr="00B2147D">
              <w:rPr>
                <w:rFonts w:asciiTheme="minorEastAsia" w:eastAsiaTheme="minorEastAsia" w:hAnsiTheme="minorEastAsia" w:cs="宋体" w:hint="eastAsia"/>
              </w:rPr>
              <w:t>堆叠或虚拟化部署模式</w:t>
            </w:r>
          </w:p>
        </w:tc>
      </w:tr>
      <w:tr w:rsidR="00E61C08" w:rsidRPr="00B2147D" w14:paraId="323EDDC5" w14:textId="77777777" w:rsidTr="00B17DA7">
        <w:trPr>
          <w:trHeight w:val="1539"/>
          <w:jc w:val="center"/>
        </w:trPr>
        <w:tc>
          <w:tcPr>
            <w:tcW w:w="2419" w:type="dxa"/>
            <w:vMerge/>
            <w:vAlign w:val="center"/>
          </w:tcPr>
          <w:p w14:paraId="2733803A" w14:textId="77777777" w:rsidR="00E61C08" w:rsidRPr="00B2147D" w:rsidRDefault="00E61C08" w:rsidP="00E27282">
            <w:pPr>
              <w:jc w:val="center"/>
              <w:rPr>
                <w:rFonts w:asciiTheme="minorEastAsia" w:eastAsiaTheme="minorEastAsia" w:hAnsiTheme="minorEastAsia" w:cs="宋体" w:hint="eastAsia"/>
              </w:rPr>
            </w:pPr>
          </w:p>
        </w:tc>
        <w:tc>
          <w:tcPr>
            <w:tcW w:w="2552" w:type="dxa"/>
            <w:vAlign w:val="center"/>
          </w:tcPr>
          <w:p w14:paraId="7DCB080F" w14:textId="77777777" w:rsidR="00E61C08" w:rsidRPr="00B2147D" w:rsidRDefault="00E61C08" w:rsidP="00E27282">
            <w:pPr>
              <w:jc w:val="center"/>
              <w:rPr>
                <w:rFonts w:asciiTheme="minorEastAsia" w:eastAsiaTheme="minorEastAsia" w:hAnsiTheme="minorEastAsia" w:cs="宋体" w:hint="eastAsia"/>
              </w:rPr>
            </w:pPr>
            <w:r w:rsidRPr="00B2147D">
              <w:rPr>
                <w:rFonts w:asciiTheme="minorEastAsia" w:eastAsiaTheme="minorEastAsia" w:hAnsiTheme="minorEastAsia" w:cs="宋体" w:hint="eastAsia"/>
              </w:rPr>
              <w:t>威宁路节点汇聚交换机升级</w:t>
            </w:r>
          </w:p>
        </w:tc>
        <w:tc>
          <w:tcPr>
            <w:tcW w:w="1559" w:type="dxa"/>
            <w:vAlign w:val="center"/>
          </w:tcPr>
          <w:p w14:paraId="53B16AF8" w14:textId="1B2F66FB" w:rsidR="00E61C08" w:rsidRPr="00B2147D" w:rsidRDefault="00E61C08">
            <w:pPr>
              <w:jc w:val="center"/>
              <w:rPr>
                <w:rFonts w:asciiTheme="minorEastAsia" w:eastAsiaTheme="minorEastAsia" w:hAnsiTheme="minorEastAsia" w:cs="宋体" w:hint="eastAsia"/>
              </w:rPr>
            </w:pPr>
            <w:r w:rsidRPr="00B2147D">
              <w:rPr>
                <w:rFonts w:asciiTheme="minorEastAsia" w:eastAsiaTheme="minorEastAsia" w:hAnsiTheme="minorEastAsia" w:cs="宋体" w:hint="eastAsia"/>
              </w:rPr>
              <w:t>1</w:t>
            </w:r>
            <w:r w:rsidRPr="00B2147D">
              <w:rPr>
                <w:rFonts w:asciiTheme="minorEastAsia" w:eastAsiaTheme="minorEastAsia" w:hAnsiTheme="minorEastAsia" w:cs="宋体"/>
              </w:rPr>
              <w:t>项</w:t>
            </w:r>
          </w:p>
        </w:tc>
        <w:tc>
          <w:tcPr>
            <w:tcW w:w="1793" w:type="dxa"/>
            <w:vAlign w:val="center"/>
          </w:tcPr>
          <w:p w14:paraId="58619285" w14:textId="77777777" w:rsidR="00E61C08" w:rsidRPr="00B2147D" w:rsidRDefault="00E61C08">
            <w:pPr>
              <w:jc w:val="center"/>
              <w:rPr>
                <w:rFonts w:asciiTheme="minorEastAsia" w:eastAsiaTheme="minorEastAsia" w:hAnsiTheme="minorEastAsia" w:cs="宋体" w:hint="eastAsia"/>
              </w:rPr>
            </w:pPr>
          </w:p>
        </w:tc>
      </w:tr>
      <w:tr w:rsidR="00E61C08" w:rsidRPr="00B2147D" w14:paraId="3683BE43" w14:textId="77777777" w:rsidTr="00B17DA7">
        <w:trPr>
          <w:trHeight w:val="1409"/>
          <w:jc w:val="center"/>
        </w:trPr>
        <w:tc>
          <w:tcPr>
            <w:tcW w:w="2419" w:type="dxa"/>
            <w:vMerge/>
            <w:vAlign w:val="center"/>
          </w:tcPr>
          <w:p w14:paraId="30CEA629" w14:textId="77777777" w:rsidR="00E61C08" w:rsidRPr="00B2147D" w:rsidRDefault="00E61C08" w:rsidP="00E27282">
            <w:pPr>
              <w:jc w:val="center"/>
              <w:rPr>
                <w:rFonts w:asciiTheme="minorEastAsia" w:eastAsiaTheme="minorEastAsia" w:hAnsiTheme="minorEastAsia" w:cs="宋体" w:hint="eastAsia"/>
              </w:rPr>
            </w:pPr>
          </w:p>
        </w:tc>
        <w:tc>
          <w:tcPr>
            <w:tcW w:w="2552" w:type="dxa"/>
            <w:vAlign w:val="center"/>
          </w:tcPr>
          <w:p w14:paraId="02C93356" w14:textId="77777777" w:rsidR="00E61C08" w:rsidRPr="00B2147D" w:rsidRDefault="00E61C08" w:rsidP="00E27282">
            <w:pPr>
              <w:jc w:val="center"/>
              <w:rPr>
                <w:rFonts w:asciiTheme="minorEastAsia" w:eastAsiaTheme="minorEastAsia" w:hAnsiTheme="minorEastAsia" w:cs="宋体" w:hint="eastAsia"/>
              </w:rPr>
            </w:pPr>
            <w:r w:rsidRPr="00B2147D">
              <w:rPr>
                <w:rFonts w:asciiTheme="minorEastAsia" w:eastAsiaTheme="minorEastAsia" w:hAnsiTheme="minorEastAsia" w:cs="宋体" w:hint="eastAsia"/>
              </w:rPr>
              <w:t>金珠路节点汇聚交换机升级</w:t>
            </w:r>
          </w:p>
        </w:tc>
        <w:tc>
          <w:tcPr>
            <w:tcW w:w="1559" w:type="dxa"/>
            <w:vAlign w:val="center"/>
          </w:tcPr>
          <w:p w14:paraId="088E5F8E" w14:textId="520688B4" w:rsidR="00E61C08" w:rsidRPr="00B2147D" w:rsidRDefault="00E61C08">
            <w:pPr>
              <w:jc w:val="center"/>
              <w:rPr>
                <w:rFonts w:asciiTheme="minorEastAsia" w:eastAsiaTheme="minorEastAsia" w:hAnsiTheme="minorEastAsia" w:cs="宋体" w:hint="eastAsia"/>
              </w:rPr>
            </w:pPr>
            <w:r w:rsidRPr="00B2147D">
              <w:rPr>
                <w:rFonts w:asciiTheme="minorEastAsia" w:eastAsiaTheme="minorEastAsia" w:hAnsiTheme="minorEastAsia" w:cs="宋体" w:hint="eastAsia"/>
              </w:rPr>
              <w:t>1</w:t>
            </w:r>
            <w:r w:rsidRPr="00B2147D">
              <w:rPr>
                <w:rFonts w:asciiTheme="minorEastAsia" w:eastAsiaTheme="minorEastAsia" w:hAnsiTheme="minorEastAsia" w:cs="宋体"/>
              </w:rPr>
              <w:t>项</w:t>
            </w:r>
          </w:p>
        </w:tc>
        <w:tc>
          <w:tcPr>
            <w:tcW w:w="1793" w:type="dxa"/>
            <w:vAlign w:val="center"/>
          </w:tcPr>
          <w:p w14:paraId="58F47D9C" w14:textId="77777777" w:rsidR="00E61C08" w:rsidRPr="00B2147D" w:rsidRDefault="00E61C08">
            <w:pPr>
              <w:jc w:val="center"/>
              <w:rPr>
                <w:rFonts w:asciiTheme="minorEastAsia" w:eastAsiaTheme="minorEastAsia" w:hAnsiTheme="minorEastAsia" w:cs="宋体" w:hint="eastAsia"/>
              </w:rPr>
            </w:pPr>
          </w:p>
        </w:tc>
      </w:tr>
    </w:tbl>
    <w:p w14:paraId="7726DC17" w14:textId="77777777" w:rsidR="00EE6D49" w:rsidRPr="00B2147D" w:rsidRDefault="00EE6D49">
      <w:pPr>
        <w:spacing w:line="240" w:lineRule="auto"/>
        <w:rPr>
          <w:rFonts w:asciiTheme="minorEastAsia" w:eastAsiaTheme="minorEastAsia" w:hAnsiTheme="minorEastAsia" w:hint="eastAsia"/>
          <w:sz w:val="24"/>
          <w:szCs w:val="24"/>
        </w:rPr>
      </w:pPr>
    </w:p>
    <w:p w14:paraId="28D650B3" w14:textId="77777777" w:rsidR="00EE6D49" w:rsidRPr="00B2147D" w:rsidRDefault="00000000">
      <w:pPr>
        <w:pStyle w:val="20"/>
        <w:numPr>
          <w:ilvl w:val="0"/>
          <w:numId w:val="7"/>
        </w:numPr>
        <w:rPr>
          <w:rFonts w:asciiTheme="minorEastAsia" w:eastAsiaTheme="minorEastAsia" w:hAnsiTheme="minorEastAsia" w:cs="黑体" w:hint="eastAsia"/>
        </w:rPr>
      </w:pPr>
      <w:r w:rsidRPr="00B2147D">
        <w:rPr>
          <w:rFonts w:asciiTheme="minorEastAsia" w:eastAsiaTheme="minorEastAsia" w:hAnsiTheme="minorEastAsia"/>
        </w:rPr>
        <w:t>长宁区电子政务外网设备技术需求</w:t>
      </w:r>
    </w:p>
    <w:p w14:paraId="40E29DB2" w14:textId="0675C92E" w:rsidR="00EE6D49" w:rsidRPr="00B2147D" w:rsidRDefault="004D5A45">
      <w:pPr>
        <w:pStyle w:val="a8"/>
        <w:ind w:firstLine="482"/>
        <w:rPr>
          <w:rFonts w:asciiTheme="minorEastAsia" w:eastAsiaTheme="minorEastAsia" w:hAnsiTheme="minorEastAsia" w:hint="eastAsia"/>
          <w:b/>
          <w:bCs/>
        </w:rPr>
      </w:pPr>
      <w:r w:rsidRPr="00B2147D">
        <w:rPr>
          <w:rFonts w:asciiTheme="minorEastAsia" w:eastAsiaTheme="minorEastAsia" w:hAnsiTheme="minorEastAsia" w:hint="eastAsia"/>
          <w:b/>
          <w:bCs/>
        </w:rPr>
        <w:t>★</w:t>
      </w:r>
      <w:r w:rsidR="00FB3E6E" w:rsidRPr="00B2147D">
        <w:rPr>
          <w:rFonts w:asciiTheme="minorEastAsia" w:eastAsiaTheme="minorEastAsia" w:hAnsiTheme="minorEastAsia" w:hint="eastAsia"/>
          <w:b/>
          <w:bCs/>
        </w:rPr>
        <w:t>以下设备应提供</w:t>
      </w:r>
      <w:r w:rsidR="00CD0146" w:rsidRPr="00B2147D">
        <w:rPr>
          <w:rFonts w:asciiTheme="minorEastAsia" w:eastAsiaTheme="minorEastAsia" w:hAnsiTheme="minorEastAsia" w:hint="eastAsia"/>
          <w:b/>
          <w:bCs/>
        </w:rPr>
        <w:t>投标方或</w:t>
      </w:r>
      <w:r w:rsidR="00FB3E6E" w:rsidRPr="00B2147D">
        <w:rPr>
          <w:rFonts w:asciiTheme="minorEastAsia" w:eastAsiaTheme="minorEastAsia" w:hAnsiTheme="minorEastAsia" w:hint="eastAsia"/>
          <w:b/>
          <w:bCs/>
        </w:rPr>
        <w:t>原厂商关于设备自主可控的证明或承诺文件。</w:t>
      </w:r>
    </w:p>
    <w:p w14:paraId="57F7E31F" w14:textId="77777777" w:rsidR="004D5A45" w:rsidRPr="00B2147D" w:rsidRDefault="004D5A45" w:rsidP="004D5A45">
      <w:pPr>
        <w:pStyle w:val="a8"/>
        <w:ind w:firstLine="480"/>
        <w:rPr>
          <w:rFonts w:asciiTheme="minorEastAsia" w:eastAsiaTheme="minorEastAsia" w:hAnsiTheme="minorEastAsia" w:hint="eastAsia"/>
        </w:rPr>
      </w:pPr>
      <w:r w:rsidRPr="00B2147D">
        <w:rPr>
          <w:rFonts w:asciiTheme="minorEastAsia" w:eastAsiaTheme="minorEastAsia" w:hAnsiTheme="minorEastAsia" w:hint="eastAsia"/>
        </w:rPr>
        <w:t>1.本项目“★”项为投标文件实质性响应条款，投标人须根据要求提供相应</w:t>
      </w:r>
      <w:r w:rsidRPr="00B2147D">
        <w:rPr>
          <w:rFonts w:asciiTheme="minorEastAsia" w:eastAsiaTheme="minorEastAsia" w:hAnsiTheme="minorEastAsia" w:hint="eastAsia"/>
        </w:rPr>
        <w:lastRenderedPageBreak/>
        <w:t>的证明材料。未提供相关证明材料或提供的证明材料不能满足文件要求的，作无效投标处理。</w:t>
      </w:r>
    </w:p>
    <w:p w14:paraId="3E988EB0" w14:textId="19DCB850" w:rsidR="003B0E09" w:rsidRPr="00B2147D" w:rsidRDefault="004D5A45" w:rsidP="004D5A45">
      <w:pPr>
        <w:pStyle w:val="a8"/>
        <w:ind w:firstLine="480"/>
        <w:rPr>
          <w:rFonts w:asciiTheme="minorEastAsia" w:eastAsiaTheme="minorEastAsia" w:hAnsiTheme="minorEastAsia" w:hint="eastAsia"/>
        </w:rPr>
      </w:pPr>
      <w:r w:rsidRPr="00B2147D">
        <w:rPr>
          <w:rFonts w:asciiTheme="minorEastAsia" w:eastAsiaTheme="minorEastAsia" w:hAnsiTheme="minorEastAsia" w:hint="eastAsia"/>
        </w:rPr>
        <w:t>2.本项目“▲”项为重要技术参数响应条款，投标人须根据要求提供相应的证明材料。</w:t>
      </w:r>
      <w:r w:rsidR="003B0E09" w:rsidRPr="00B2147D">
        <w:rPr>
          <w:rFonts w:asciiTheme="minorEastAsia" w:eastAsiaTheme="minorEastAsia" w:hAnsiTheme="minorEastAsia"/>
        </w:rPr>
        <w:t>若采购需求中明确要求时，按采购需求要求提供；若未提及明确要求时</w:t>
      </w:r>
      <w:r w:rsidR="003B0E09" w:rsidRPr="00B2147D">
        <w:rPr>
          <w:rFonts w:asciiTheme="minorEastAsia" w:eastAsiaTheme="minorEastAsia" w:hAnsiTheme="minorEastAsia" w:hint="eastAsia"/>
        </w:rPr>
        <w:t>，</w:t>
      </w:r>
      <w:r w:rsidR="003B0E09" w:rsidRPr="00B2147D">
        <w:rPr>
          <w:rFonts w:asciiTheme="minorEastAsia" w:eastAsiaTheme="minorEastAsia" w:hAnsiTheme="minorEastAsia"/>
        </w:rPr>
        <w:t>则</w:t>
      </w:r>
      <w:r w:rsidR="003B0E09" w:rsidRPr="00B2147D">
        <w:rPr>
          <w:rFonts w:asciiTheme="minorEastAsia" w:eastAsiaTheme="minorEastAsia" w:hAnsiTheme="minorEastAsia" w:hint="eastAsia"/>
        </w:rPr>
        <w:t>提供承诺函。</w:t>
      </w:r>
      <w:r w:rsidR="00FB3E6E" w:rsidRPr="00B2147D">
        <w:rPr>
          <w:rFonts w:asciiTheme="minorEastAsia" w:eastAsiaTheme="minorEastAsia" w:hAnsiTheme="minorEastAsia" w:hint="eastAsia"/>
        </w:rPr>
        <w:t>未提供</w:t>
      </w:r>
      <w:r w:rsidR="00FB3E6E" w:rsidRPr="00B2147D">
        <w:rPr>
          <w:rFonts w:asciiTheme="minorEastAsia" w:eastAsiaTheme="minorEastAsia" w:hAnsiTheme="minorEastAsia"/>
        </w:rPr>
        <w:t>技术支持资料</w:t>
      </w:r>
      <w:r w:rsidR="00FB3E6E" w:rsidRPr="00B2147D">
        <w:rPr>
          <w:rFonts w:asciiTheme="minorEastAsia" w:eastAsiaTheme="minorEastAsia" w:hAnsiTheme="minorEastAsia" w:hint="eastAsia"/>
        </w:rPr>
        <w:t>或提供的技术支持资料无法满足采购要求的视为负偏离。</w:t>
      </w:r>
    </w:p>
    <w:p w14:paraId="50C8981E" w14:textId="77777777" w:rsidR="00EE6D49" w:rsidRPr="00B2147D" w:rsidRDefault="00EE6D49">
      <w:pPr>
        <w:rPr>
          <w:rFonts w:asciiTheme="minorEastAsia" w:eastAsiaTheme="minorEastAsia" w:hAnsiTheme="minorEastAsia" w:hint="eastAsia"/>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088"/>
      </w:tblGrid>
      <w:tr w:rsidR="00EE6D49" w:rsidRPr="00B2147D" w14:paraId="75200795" w14:textId="77777777" w:rsidTr="00FF5631">
        <w:trPr>
          <w:trHeight w:val="20"/>
        </w:trPr>
        <w:tc>
          <w:tcPr>
            <w:tcW w:w="8472" w:type="dxa"/>
            <w:gridSpan w:val="2"/>
            <w:shd w:val="clear" w:color="000000" w:fill="FFFFFF"/>
            <w:vAlign w:val="center"/>
          </w:tcPr>
          <w:p w14:paraId="3A80AAAA" w14:textId="77777777" w:rsidR="00EE6D49" w:rsidRPr="00B2147D" w:rsidRDefault="00000000">
            <w:pPr>
              <w:widowControl/>
              <w:jc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rPr>
              <w:t>汇聚交换机升级(区政府、威宁路、金珠路节点)</w:t>
            </w:r>
          </w:p>
        </w:tc>
      </w:tr>
      <w:tr w:rsidR="00EE6D49" w:rsidRPr="00B2147D" w14:paraId="410C798B" w14:textId="77777777" w:rsidTr="003B0E09">
        <w:trPr>
          <w:trHeight w:val="20"/>
        </w:trPr>
        <w:tc>
          <w:tcPr>
            <w:tcW w:w="1384" w:type="dxa"/>
            <w:shd w:val="clear" w:color="000000" w:fill="FFFFFF"/>
            <w:vAlign w:val="center"/>
          </w:tcPr>
          <w:p w14:paraId="68CFD870" w14:textId="77777777" w:rsidR="00EE6D49" w:rsidRPr="00B2147D" w:rsidRDefault="00000000">
            <w:pPr>
              <w:widowControl/>
              <w:jc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rPr>
              <w:t>指标项</w:t>
            </w:r>
          </w:p>
        </w:tc>
        <w:tc>
          <w:tcPr>
            <w:tcW w:w="7088" w:type="dxa"/>
            <w:shd w:val="clear" w:color="000000" w:fill="FFFFFF"/>
            <w:vAlign w:val="center"/>
          </w:tcPr>
          <w:p w14:paraId="08AF1D87" w14:textId="77777777" w:rsidR="00EE6D49" w:rsidRPr="00B2147D" w:rsidRDefault="00000000">
            <w:pPr>
              <w:widowControl/>
              <w:jc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rPr>
              <w:t>参数要求</w:t>
            </w:r>
          </w:p>
        </w:tc>
      </w:tr>
      <w:tr w:rsidR="00EE6D49" w:rsidRPr="00B2147D" w14:paraId="7076EEAB" w14:textId="77777777" w:rsidTr="003B0E09">
        <w:trPr>
          <w:trHeight w:val="20"/>
        </w:trPr>
        <w:tc>
          <w:tcPr>
            <w:tcW w:w="1384" w:type="dxa"/>
            <w:vAlign w:val="center"/>
          </w:tcPr>
          <w:p w14:paraId="169F9780" w14:textId="77777777" w:rsidR="00EE6D49" w:rsidRPr="00B2147D" w:rsidRDefault="00000000">
            <w:pPr>
              <w:widowControl/>
              <w:jc w:val="center"/>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转发性能</w:t>
            </w:r>
          </w:p>
        </w:tc>
        <w:tc>
          <w:tcPr>
            <w:tcW w:w="7088" w:type="dxa"/>
            <w:vAlign w:val="center"/>
          </w:tcPr>
          <w:p w14:paraId="0383C05A" w14:textId="5E21FB73" w:rsidR="00EE6D49" w:rsidRPr="00B2147D" w:rsidRDefault="003B0E09">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▲交换容量≥1800Tbps 包转发率≥400000 Mpps</w:t>
            </w:r>
            <w:r w:rsidR="00FB3E6E" w:rsidRPr="00B2147D">
              <w:rPr>
                <w:rFonts w:asciiTheme="minorEastAsia" w:eastAsiaTheme="minorEastAsia" w:hAnsiTheme="minorEastAsia" w:cs="宋体" w:hint="eastAsia"/>
                <w:sz w:val="24"/>
                <w:szCs w:val="24"/>
              </w:rPr>
              <w:t>。</w:t>
            </w:r>
            <w:r w:rsidR="00FB3E6E" w:rsidRPr="00B2147D">
              <w:rPr>
                <w:rFonts w:asciiTheme="minorEastAsia" w:eastAsiaTheme="minorEastAsia" w:hAnsiTheme="minorEastAsia" w:cs="宋体"/>
                <w:b/>
                <w:bCs/>
                <w:sz w:val="24"/>
                <w:szCs w:val="24"/>
              </w:rPr>
              <w:t>（需提供产品白皮书、产品官网截图或满足该指标要求的第三方权威机构出具的产品检测报告复印件作为证明材料。）</w:t>
            </w:r>
          </w:p>
        </w:tc>
      </w:tr>
      <w:tr w:rsidR="00500066" w:rsidRPr="00B2147D" w14:paraId="3675C825" w14:textId="77777777" w:rsidTr="003B0E09">
        <w:trPr>
          <w:trHeight w:val="20"/>
        </w:trPr>
        <w:tc>
          <w:tcPr>
            <w:tcW w:w="1384" w:type="dxa"/>
            <w:vMerge w:val="restart"/>
            <w:vAlign w:val="center"/>
          </w:tcPr>
          <w:p w14:paraId="1DAF1C3F" w14:textId="77777777" w:rsidR="00500066" w:rsidRPr="00B2147D" w:rsidRDefault="00500066">
            <w:pPr>
              <w:widowControl/>
              <w:jc w:val="center"/>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硬件规格</w:t>
            </w:r>
          </w:p>
        </w:tc>
        <w:tc>
          <w:tcPr>
            <w:tcW w:w="7088" w:type="dxa"/>
            <w:vAlign w:val="center"/>
          </w:tcPr>
          <w:p w14:paraId="61DB55C1" w14:textId="58B85AB8" w:rsidR="00500066" w:rsidRPr="00B2147D" w:rsidRDefault="00500066">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▲业务槽位数≥8。</w:t>
            </w:r>
            <w:r w:rsidRPr="00B2147D">
              <w:rPr>
                <w:rFonts w:asciiTheme="minorEastAsia" w:eastAsiaTheme="minorEastAsia" w:hAnsiTheme="minorEastAsia" w:cs="宋体"/>
                <w:b/>
                <w:bCs/>
                <w:sz w:val="24"/>
                <w:szCs w:val="24"/>
              </w:rPr>
              <w:t>（需提供产品白皮书、产品官网截图或满足该指标要求的第三方权威机构出具的产品检测报告复印件作为证明材料。）</w:t>
            </w:r>
          </w:p>
        </w:tc>
      </w:tr>
      <w:tr w:rsidR="00500066" w:rsidRPr="00B2147D" w14:paraId="1112E832" w14:textId="77777777" w:rsidTr="003B0E09">
        <w:trPr>
          <w:trHeight w:val="20"/>
        </w:trPr>
        <w:tc>
          <w:tcPr>
            <w:tcW w:w="1384" w:type="dxa"/>
            <w:vMerge/>
            <w:vAlign w:val="center"/>
          </w:tcPr>
          <w:p w14:paraId="5F8C1705" w14:textId="77777777" w:rsidR="00500066" w:rsidRPr="00B2147D" w:rsidRDefault="00500066">
            <w:pPr>
              <w:widowControl/>
              <w:jc w:val="center"/>
              <w:rPr>
                <w:rFonts w:asciiTheme="minorEastAsia" w:eastAsiaTheme="minorEastAsia" w:hAnsiTheme="minorEastAsia" w:cs="宋体" w:hint="eastAsia"/>
                <w:sz w:val="24"/>
                <w:szCs w:val="24"/>
              </w:rPr>
            </w:pPr>
          </w:p>
        </w:tc>
        <w:tc>
          <w:tcPr>
            <w:tcW w:w="7088" w:type="dxa"/>
            <w:vAlign w:val="center"/>
          </w:tcPr>
          <w:p w14:paraId="1C5C0405" w14:textId="1464AFD3" w:rsidR="00500066" w:rsidRPr="00B2147D" w:rsidRDefault="00500066">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交换网板插槽数量≥6,且支持网板N+M冗余</w:t>
            </w:r>
          </w:p>
        </w:tc>
      </w:tr>
      <w:tr w:rsidR="00500066" w:rsidRPr="00B2147D" w14:paraId="3EA31A80" w14:textId="77777777" w:rsidTr="003B0E09">
        <w:trPr>
          <w:trHeight w:val="20"/>
        </w:trPr>
        <w:tc>
          <w:tcPr>
            <w:tcW w:w="1384" w:type="dxa"/>
            <w:vMerge/>
            <w:vAlign w:val="center"/>
          </w:tcPr>
          <w:p w14:paraId="1D62785E" w14:textId="77777777" w:rsidR="00500066" w:rsidRPr="00B2147D" w:rsidRDefault="00500066">
            <w:pPr>
              <w:widowControl/>
              <w:jc w:val="center"/>
              <w:rPr>
                <w:rFonts w:asciiTheme="minorEastAsia" w:eastAsiaTheme="minorEastAsia" w:hAnsiTheme="minorEastAsia" w:cs="宋体" w:hint="eastAsia"/>
                <w:sz w:val="24"/>
                <w:szCs w:val="24"/>
              </w:rPr>
            </w:pPr>
          </w:p>
        </w:tc>
        <w:tc>
          <w:tcPr>
            <w:tcW w:w="7088" w:type="dxa"/>
            <w:vAlign w:val="center"/>
          </w:tcPr>
          <w:p w14:paraId="65B07C72" w14:textId="69803FBF" w:rsidR="00500066" w:rsidRPr="00B2147D" w:rsidRDefault="00500066">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▲CPU、LSW均为国产自研芯片，</w:t>
            </w:r>
            <w:r w:rsidRPr="00B2147D">
              <w:rPr>
                <w:rFonts w:asciiTheme="minorEastAsia" w:eastAsiaTheme="minorEastAsia" w:hAnsiTheme="minorEastAsia" w:cs="宋体" w:hint="eastAsia"/>
                <w:b/>
                <w:bCs/>
                <w:sz w:val="24"/>
                <w:szCs w:val="24"/>
              </w:rPr>
              <w:t>提供第三方测试报告</w:t>
            </w:r>
            <w:r w:rsidRPr="00B2147D">
              <w:rPr>
                <w:rFonts w:asciiTheme="minorEastAsia" w:eastAsiaTheme="minorEastAsia" w:hAnsiTheme="minorEastAsia" w:cs="宋体" w:hint="eastAsia"/>
                <w:sz w:val="24"/>
                <w:szCs w:val="24"/>
              </w:rPr>
              <w:t>。</w:t>
            </w:r>
          </w:p>
        </w:tc>
      </w:tr>
      <w:tr w:rsidR="00500066" w:rsidRPr="00B2147D" w14:paraId="6588906C" w14:textId="77777777" w:rsidTr="003B0E09">
        <w:trPr>
          <w:trHeight w:val="20"/>
        </w:trPr>
        <w:tc>
          <w:tcPr>
            <w:tcW w:w="1384" w:type="dxa"/>
            <w:vMerge/>
            <w:vAlign w:val="center"/>
          </w:tcPr>
          <w:p w14:paraId="123C685C" w14:textId="77777777" w:rsidR="00500066" w:rsidRPr="00B2147D" w:rsidRDefault="00500066">
            <w:pPr>
              <w:widowControl/>
              <w:jc w:val="center"/>
              <w:rPr>
                <w:rFonts w:asciiTheme="minorEastAsia" w:eastAsiaTheme="minorEastAsia" w:hAnsiTheme="minorEastAsia" w:cs="宋体" w:hint="eastAsia"/>
                <w:sz w:val="24"/>
                <w:szCs w:val="24"/>
              </w:rPr>
            </w:pPr>
          </w:p>
        </w:tc>
        <w:tc>
          <w:tcPr>
            <w:tcW w:w="7088" w:type="dxa"/>
            <w:vAlign w:val="center"/>
          </w:tcPr>
          <w:p w14:paraId="327C4C51" w14:textId="77777777" w:rsidR="00500066" w:rsidRPr="00B2147D" w:rsidRDefault="00500066">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主控引擎与交换网板硬件分离，主控板故障或者更换不影响整机转发性能</w:t>
            </w:r>
          </w:p>
        </w:tc>
      </w:tr>
      <w:tr w:rsidR="00500066" w:rsidRPr="00B2147D" w14:paraId="6A8D2520" w14:textId="77777777" w:rsidTr="003B0E09">
        <w:trPr>
          <w:trHeight w:val="20"/>
        </w:trPr>
        <w:tc>
          <w:tcPr>
            <w:tcW w:w="1384" w:type="dxa"/>
            <w:vMerge/>
            <w:vAlign w:val="center"/>
          </w:tcPr>
          <w:p w14:paraId="5AFDAF92" w14:textId="77777777" w:rsidR="00500066" w:rsidRPr="00B2147D" w:rsidRDefault="00500066">
            <w:pPr>
              <w:widowControl/>
              <w:jc w:val="center"/>
              <w:rPr>
                <w:rFonts w:asciiTheme="minorEastAsia" w:eastAsiaTheme="minorEastAsia" w:hAnsiTheme="minorEastAsia" w:cs="宋体" w:hint="eastAsia"/>
                <w:sz w:val="24"/>
                <w:szCs w:val="24"/>
              </w:rPr>
            </w:pPr>
          </w:p>
        </w:tc>
        <w:tc>
          <w:tcPr>
            <w:tcW w:w="7088" w:type="dxa"/>
            <w:vAlign w:val="center"/>
          </w:tcPr>
          <w:p w14:paraId="51454C4E" w14:textId="59FF9BA4" w:rsidR="00500066" w:rsidRPr="00B2147D" w:rsidRDefault="00575523">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▲三年硬件维保服务。</w:t>
            </w:r>
            <w:r w:rsidRPr="00B2147D">
              <w:rPr>
                <w:rFonts w:asciiTheme="minorEastAsia" w:eastAsiaTheme="minorEastAsia" w:hAnsiTheme="minorEastAsia" w:cs="宋体" w:hint="eastAsia"/>
                <w:b/>
                <w:bCs/>
                <w:sz w:val="24"/>
                <w:szCs w:val="24"/>
              </w:rPr>
              <w:t>（需提供</w:t>
            </w:r>
            <w:r w:rsidRPr="00B2147D">
              <w:rPr>
                <w:rFonts w:asciiTheme="minorEastAsia" w:eastAsiaTheme="minorEastAsia" w:hAnsiTheme="minorEastAsia" w:cs="宋体"/>
                <w:b/>
                <w:bCs/>
                <w:sz w:val="24"/>
                <w:szCs w:val="24"/>
              </w:rPr>
              <w:t>加盖投标方或设备厂商公章的承诺函</w:t>
            </w:r>
            <w:r w:rsidRPr="00B2147D">
              <w:rPr>
                <w:rFonts w:asciiTheme="minorEastAsia" w:eastAsiaTheme="minorEastAsia" w:hAnsiTheme="minorEastAsia" w:cs="宋体" w:hint="eastAsia"/>
                <w:b/>
                <w:bCs/>
                <w:sz w:val="24"/>
                <w:szCs w:val="24"/>
              </w:rPr>
              <w:t>。</w:t>
            </w:r>
            <w:r w:rsidR="004D5A45" w:rsidRPr="00B2147D">
              <w:rPr>
                <w:rFonts w:asciiTheme="minorEastAsia" w:eastAsiaTheme="minorEastAsia" w:hAnsiTheme="minorEastAsia" w:cs="宋体" w:hint="eastAsia"/>
                <w:b/>
                <w:bCs/>
                <w:sz w:val="24"/>
                <w:szCs w:val="24"/>
              </w:rPr>
              <w:t>）</w:t>
            </w:r>
          </w:p>
        </w:tc>
      </w:tr>
      <w:tr w:rsidR="00EE6D49" w:rsidRPr="00B2147D" w14:paraId="07746201" w14:textId="77777777" w:rsidTr="003B0E09">
        <w:trPr>
          <w:trHeight w:val="20"/>
        </w:trPr>
        <w:tc>
          <w:tcPr>
            <w:tcW w:w="1384" w:type="dxa"/>
            <w:vAlign w:val="center"/>
          </w:tcPr>
          <w:p w14:paraId="431966A3" w14:textId="77777777" w:rsidR="00EE6D49" w:rsidRPr="00B2147D" w:rsidRDefault="00000000">
            <w:pPr>
              <w:widowControl/>
              <w:jc w:val="center"/>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端口配置要求</w:t>
            </w:r>
          </w:p>
        </w:tc>
        <w:tc>
          <w:tcPr>
            <w:tcW w:w="7088" w:type="dxa"/>
            <w:vAlign w:val="center"/>
          </w:tcPr>
          <w:p w14:paraId="4083482B" w14:textId="0D890F70" w:rsidR="00EE6D49" w:rsidRPr="00B2147D" w:rsidRDefault="003B0E09">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▲支持10G/25G/40G/100G/400G接口卡；实配不少于2块36端口100G接口卡，单块接口卡100G单模光模块≥18个；实配不少于4块48端口10G接口卡，单块接口卡10G多模光模块≥24个</w:t>
            </w:r>
            <w:r w:rsidR="00FB3E6E" w:rsidRPr="00B2147D">
              <w:rPr>
                <w:rFonts w:asciiTheme="minorEastAsia" w:eastAsiaTheme="minorEastAsia" w:hAnsiTheme="minorEastAsia" w:cs="宋体" w:hint="eastAsia"/>
                <w:sz w:val="24"/>
                <w:szCs w:val="24"/>
              </w:rPr>
              <w:t>。</w:t>
            </w:r>
            <w:r w:rsidR="00FB3E6E" w:rsidRPr="00B2147D">
              <w:rPr>
                <w:rFonts w:asciiTheme="minorEastAsia" w:eastAsiaTheme="minorEastAsia" w:hAnsiTheme="minorEastAsia" w:cs="宋体"/>
                <w:b/>
                <w:bCs/>
                <w:sz w:val="24"/>
                <w:szCs w:val="24"/>
              </w:rPr>
              <w:t>（需提供产品白皮书、产品官网截图或满足该指标要求的第三方权威机构出具的产品检测报告复印件作为证明材料。）</w:t>
            </w:r>
          </w:p>
        </w:tc>
      </w:tr>
      <w:tr w:rsidR="00EE6D49" w:rsidRPr="00B2147D" w14:paraId="2774ADA9" w14:textId="77777777" w:rsidTr="003B0E09">
        <w:trPr>
          <w:trHeight w:val="20"/>
        </w:trPr>
        <w:tc>
          <w:tcPr>
            <w:tcW w:w="1384" w:type="dxa"/>
            <w:vMerge w:val="restart"/>
            <w:vAlign w:val="center"/>
          </w:tcPr>
          <w:p w14:paraId="16E085AD" w14:textId="77777777" w:rsidR="00EE6D49" w:rsidRPr="00B2147D" w:rsidRDefault="00000000">
            <w:pPr>
              <w:widowControl/>
              <w:jc w:val="center"/>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三层功能</w:t>
            </w:r>
          </w:p>
        </w:tc>
        <w:tc>
          <w:tcPr>
            <w:tcW w:w="7088" w:type="dxa"/>
            <w:vAlign w:val="center"/>
          </w:tcPr>
          <w:p w14:paraId="3E74F200" w14:textId="77777777" w:rsidR="00EE6D49" w:rsidRPr="00B2147D" w:rsidRDefault="00000000">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支持RIP、OSPF、ISIS、BGP等IPv4动态路由协议</w:t>
            </w:r>
          </w:p>
        </w:tc>
      </w:tr>
      <w:tr w:rsidR="00EE6D49" w:rsidRPr="00B2147D" w14:paraId="026D4AC9" w14:textId="77777777" w:rsidTr="003B0E09">
        <w:trPr>
          <w:trHeight w:val="20"/>
        </w:trPr>
        <w:tc>
          <w:tcPr>
            <w:tcW w:w="1384" w:type="dxa"/>
            <w:vMerge/>
            <w:vAlign w:val="center"/>
          </w:tcPr>
          <w:p w14:paraId="4237070F" w14:textId="77777777" w:rsidR="00EE6D49" w:rsidRPr="00B2147D" w:rsidRDefault="00EE6D49">
            <w:pPr>
              <w:widowControl/>
              <w:jc w:val="center"/>
              <w:rPr>
                <w:rFonts w:asciiTheme="minorEastAsia" w:eastAsiaTheme="minorEastAsia" w:hAnsiTheme="minorEastAsia" w:cs="宋体" w:hint="eastAsia"/>
                <w:sz w:val="24"/>
                <w:szCs w:val="24"/>
              </w:rPr>
            </w:pPr>
          </w:p>
        </w:tc>
        <w:tc>
          <w:tcPr>
            <w:tcW w:w="7088" w:type="dxa"/>
            <w:vAlign w:val="center"/>
          </w:tcPr>
          <w:p w14:paraId="54169C0C" w14:textId="77777777" w:rsidR="00EE6D49" w:rsidRPr="00B2147D" w:rsidRDefault="00000000">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支持RIPng、OSPFv3、ISISv6、BGP4+等IPv6动态路由协议</w:t>
            </w:r>
          </w:p>
        </w:tc>
      </w:tr>
      <w:tr w:rsidR="00EE6D49" w:rsidRPr="00B2147D" w14:paraId="280DC187" w14:textId="77777777" w:rsidTr="003B0E09">
        <w:trPr>
          <w:trHeight w:val="20"/>
        </w:trPr>
        <w:tc>
          <w:tcPr>
            <w:tcW w:w="1384" w:type="dxa"/>
            <w:vMerge/>
            <w:vAlign w:val="center"/>
          </w:tcPr>
          <w:p w14:paraId="35DAAD01" w14:textId="77777777" w:rsidR="00EE6D49" w:rsidRPr="00B2147D" w:rsidRDefault="00EE6D49">
            <w:pPr>
              <w:widowControl/>
              <w:jc w:val="center"/>
              <w:rPr>
                <w:rFonts w:asciiTheme="minorEastAsia" w:eastAsiaTheme="minorEastAsia" w:hAnsiTheme="minorEastAsia" w:cs="宋体" w:hint="eastAsia"/>
                <w:sz w:val="24"/>
                <w:szCs w:val="24"/>
              </w:rPr>
            </w:pPr>
          </w:p>
        </w:tc>
        <w:tc>
          <w:tcPr>
            <w:tcW w:w="7088" w:type="dxa"/>
            <w:vAlign w:val="center"/>
          </w:tcPr>
          <w:p w14:paraId="212BCABF" w14:textId="77777777" w:rsidR="00EE6D49" w:rsidRPr="00B2147D" w:rsidRDefault="00000000">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支持路由协议多实例、策略路由</w:t>
            </w:r>
          </w:p>
        </w:tc>
      </w:tr>
      <w:tr w:rsidR="00EE6D49" w:rsidRPr="00B2147D" w14:paraId="6F465E2E" w14:textId="77777777" w:rsidTr="003B0E09">
        <w:trPr>
          <w:trHeight w:val="20"/>
        </w:trPr>
        <w:tc>
          <w:tcPr>
            <w:tcW w:w="1384" w:type="dxa"/>
            <w:vMerge/>
            <w:vAlign w:val="center"/>
          </w:tcPr>
          <w:p w14:paraId="32C61E1A" w14:textId="77777777" w:rsidR="00EE6D49" w:rsidRPr="00B2147D" w:rsidRDefault="00EE6D49">
            <w:pPr>
              <w:widowControl/>
              <w:jc w:val="center"/>
              <w:rPr>
                <w:rFonts w:asciiTheme="minorEastAsia" w:eastAsiaTheme="minorEastAsia" w:hAnsiTheme="minorEastAsia" w:cs="宋体" w:hint="eastAsia"/>
                <w:sz w:val="24"/>
                <w:szCs w:val="24"/>
              </w:rPr>
            </w:pPr>
          </w:p>
        </w:tc>
        <w:tc>
          <w:tcPr>
            <w:tcW w:w="7088" w:type="dxa"/>
            <w:vAlign w:val="center"/>
          </w:tcPr>
          <w:p w14:paraId="757D9EEA" w14:textId="77777777" w:rsidR="00EE6D49" w:rsidRPr="00B2147D" w:rsidRDefault="00000000">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支持VRRP/VRRPv3</w:t>
            </w:r>
          </w:p>
        </w:tc>
      </w:tr>
      <w:tr w:rsidR="00EE6D49" w:rsidRPr="00B2147D" w14:paraId="79EA65C4" w14:textId="77777777" w:rsidTr="003B0E09">
        <w:trPr>
          <w:trHeight w:val="20"/>
        </w:trPr>
        <w:tc>
          <w:tcPr>
            <w:tcW w:w="1384" w:type="dxa"/>
            <w:vMerge/>
            <w:vAlign w:val="center"/>
          </w:tcPr>
          <w:p w14:paraId="79980F8E" w14:textId="77777777" w:rsidR="00EE6D49" w:rsidRPr="00B2147D" w:rsidRDefault="00EE6D49">
            <w:pPr>
              <w:widowControl/>
              <w:jc w:val="center"/>
              <w:rPr>
                <w:rFonts w:asciiTheme="minorEastAsia" w:eastAsiaTheme="minorEastAsia" w:hAnsiTheme="minorEastAsia" w:cs="宋体" w:hint="eastAsia"/>
                <w:sz w:val="24"/>
                <w:szCs w:val="24"/>
              </w:rPr>
            </w:pPr>
          </w:p>
        </w:tc>
        <w:tc>
          <w:tcPr>
            <w:tcW w:w="7088" w:type="dxa"/>
            <w:noWrap/>
            <w:vAlign w:val="center"/>
          </w:tcPr>
          <w:p w14:paraId="5999BCBC" w14:textId="77777777" w:rsidR="00EE6D49" w:rsidRPr="00B2147D" w:rsidRDefault="00000000">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支持IPv6 ND、PMTU发现</w:t>
            </w:r>
          </w:p>
        </w:tc>
      </w:tr>
      <w:tr w:rsidR="00EE6D49" w:rsidRPr="00B2147D" w14:paraId="7EDF4368" w14:textId="77777777" w:rsidTr="003B0E09">
        <w:trPr>
          <w:trHeight w:val="20"/>
        </w:trPr>
        <w:tc>
          <w:tcPr>
            <w:tcW w:w="1384" w:type="dxa"/>
            <w:vAlign w:val="center"/>
          </w:tcPr>
          <w:p w14:paraId="304EF881" w14:textId="77777777" w:rsidR="00EE6D49" w:rsidRPr="00B2147D" w:rsidRDefault="00000000">
            <w:pPr>
              <w:widowControl/>
              <w:jc w:val="center"/>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可靠性</w:t>
            </w:r>
          </w:p>
        </w:tc>
        <w:tc>
          <w:tcPr>
            <w:tcW w:w="7088" w:type="dxa"/>
            <w:vAlign w:val="center"/>
          </w:tcPr>
          <w:p w14:paraId="60A040B5" w14:textId="337D2CEC" w:rsidR="00EE6D49" w:rsidRPr="00B2147D" w:rsidRDefault="003B0E09">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▲支持集群或堆叠多虚一技术，实现单一界面管理多台设备</w:t>
            </w:r>
            <w:r w:rsidR="00FB3E6E" w:rsidRPr="00B2147D">
              <w:rPr>
                <w:rFonts w:asciiTheme="minorEastAsia" w:eastAsiaTheme="minorEastAsia" w:hAnsiTheme="minorEastAsia" w:cs="宋体" w:hint="eastAsia"/>
                <w:sz w:val="24"/>
                <w:szCs w:val="24"/>
              </w:rPr>
              <w:t>。</w:t>
            </w:r>
          </w:p>
        </w:tc>
      </w:tr>
      <w:tr w:rsidR="00EE6D49" w:rsidRPr="00B2147D" w14:paraId="7DE00600" w14:textId="77777777" w:rsidTr="003B0E09">
        <w:trPr>
          <w:trHeight w:val="20"/>
        </w:trPr>
        <w:tc>
          <w:tcPr>
            <w:tcW w:w="1384" w:type="dxa"/>
            <w:vMerge w:val="restart"/>
            <w:vAlign w:val="center"/>
          </w:tcPr>
          <w:p w14:paraId="5629DCF3" w14:textId="77777777" w:rsidR="00EE6D49" w:rsidRPr="00B2147D" w:rsidRDefault="00000000">
            <w:pPr>
              <w:widowControl/>
              <w:jc w:val="center"/>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DC特性</w:t>
            </w:r>
          </w:p>
        </w:tc>
        <w:tc>
          <w:tcPr>
            <w:tcW w:w="7088" w:type="dxa"/>
            <w:vAlign w:val="center"/>
          </w:tcPr>
          <w:p w14:paraId="1F0E2CF9" w14:textId="77777777" w:rsidR="00EE6D49" w:rsidRPr="00B2147D" w:rsidRDefault="00000000">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支持1虚多技术，最多能虚拟成16台逻辑交换机</w:t>
            </w:r>
          </w:p>
        </w:tc>
      </w:tr>
      <w:tr w:rsidR="00EE6D49" w:rsidRPr="00B2147D" w14:paraId="7CA5338F" w14:textId="77777777" w:rsidTr="003B0E09">
        <w:trPr>
          <w:trHeight w:val="20"/>
        </w:trPr>
        <w:tc>
          <w:tcPr>
            <w:tcW w:w="1384" w:type="dxa"/>
            <w:vMerge/>
            <w:vAlign w:val="center"/>
          </w:tcPr>
          <w:p w14:paraId="16531B06" w14:textId="77777777" w:rsidR="00EE6D49" w:rsidRPr="00B2147D" w:rsidRDefault="00EE6D49">
            <w:pPr>
              <w:widowControl/>
              <w:jc w:val="center"/>
              <w:rPr>
                <w:rFonts w:asciiTheme="minorEastAsia" w:eastAsiaTheme="minorEastAsia" w:hAnsiTheme="minorEastAsia" w:cs="宋体" w:hint="eastAsia"/>
                <w:sz w:val="24"/>
                <w:szCs w:val="24"/>
              </w:rPr>
            </w:pPr>
          </w:p>
        </w:tc>
        <w:tc>
          <w:tcPr>
            <w:tcW w:w="7088" w:type="dxa"/>
            <w:vAlign w:val="center"/>
          </w:tcPr>
          <w:p w14:paraId="0D4073C0" w14:textId="77777777" w:rsidR="00EE6D49" w:rsidRPr="00B2147D" w:rsidRDefault="00000000">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支持Vxlan协议，且支持BGP EVPN协议</w:t>
            </w:r>
          </w:p>
        </w:tc>
      </w:tr>
      <w:tr w:rsidR="00EE6D49" w:rsidRPr="00B2147D" w14:paraId="5A04BA56" w14:textId="77777777" w:rsidTr="003B0E09">
        <w:trPr>
          <w:trHeight w:val="20"/>
        </w:trPr>
        <w:tc>
          <w:tcPr>
            <w:tcW w:w="1384" w:type="dxa"/>
            <w:vMerge w:val="restart"/>
            <w:vAlign w:val="center"/>
          </w:tcPr>
          <w:p w14:paraId="68B7F899" w14:textId="77777777" w:rsidR="00EE6D49" w:rsidRPr="00B2147D" w:rsidRDefault="00000000">
            <w:pPr>
              <w:widowControl/>
              <w:jc w:val="center"/>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安全性</w:t>
            </w:r>
          </w:p>
        </w:tc>
        <w:tc>
          <w:tcPr>
            <w:tcW w:w="7088" w:type="dxa"/>
            <w:vAlign w:val="center"/>
          </w:tcPr>
          <w:p w14:paraId="74C8E4F6" w14:textId="77777777" w:rsidR="00EE6D49" w:rsidRPr="00B2147D" w:rsidRDefault="00000000">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支持二层到四层的ACL</w:t>
            </w:r>
          </w:p>
        </w:tc>
      </w:tr>
      <w:tr w:rsidR="00EE6D49" w:rsidRPr="00B2147D" w14:paraId="78356B2D" w14:textId="77777777" w:rsidTr="003B0E09">
        <w:trPr>
          <w:trHeight w:val="20"/>
        </w:trPr>
        <w:tc>
          <w:tcPr>
            <w:tcW w:w="1384" w:type="dxa"/>
            <w:vMerge/>
            <w:vAlign w:val="center"/>
          </w:tcPr>
          <w:p w14:paraId="026D5095" w14:textId="77777777" w:rsidR="00EE6D49" w:rsidRPr="00B2147D" w:rsidRDefault="00EE6D49">
            <w:pPr>
              <w:widowControl/>
              <w:jc w:val="center"/>
              <w:rPr>
                <w:rFonts w:asciiTheme="minorEastAsia" w:eastAsiaTheme="minorEastAsia" w:hAnsiTheme="minorEastAsia" w:cs="宋体" w:hint="eastAsia"/>
                <w:sz w:val="24"/>
                <w:szCs w:val="24"/>
              </w:rPr>
            </w:pPr>
          </w:p>
        </w:tc>
        <w:tc>
          <w:tcPr>
            <w:tcW w:w="7088" w:type="dxa"/>
            <w:shd w:val="clear" w:color="000000" w:fill="FFFFFF"/>
            <w:vAlign w:val="center"/>
          </w:tcPr>
          <w:p w14:paraId="36B927B7" w14:textId="7ACB61B9" w:rsidR="00EE6D49" w:rsidRPr="00B2147D" w:rsidRDefault="00000000">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支持MACsec</w:t>
            </w:r>
          </w:p>
        </w:tc>
      </w:tr>
      <w:tr w:rsidR="00EE6D49" w:rsidRPr="00B2147D" w14:paraId="5E58ADE1" w14:textId="77777777" w:rsidTr="003B0E09">
        <w:trPr>
          <w:trHeight w:val="20"/>
        </w:trPr>
        <w:tc>
          <w:tcPr>
            <w:tcW w:w="1384" w:type="dxa"/>
            <w:vAlign w:val="center"/>
          </w:tcPr>
          <w:p w14:paraId="345D8A12" w14:textId="77777777" w:rsidR="00EE6D49" w:rsidRPr="00B2147D" w:rsidRDefault="00000000">
            <w:pPr>
              <w:widowControl/>
              <w:jc w:val="center"/>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组播</w:t>
            </w:r>
          </w:p>
        </w:tc>
        <w:tc>
          <w:tcPr>
            <w:tcW w:w="7088" w:type="dxa"/>
            <w:vAlign w:val="center"/>
          </w:tcPr>
          <w:p w14:paraId="03869D99" w14:textId="77777777" w:rsidR="00EE6D49" w:rsidRPr="00B2147D" w:rsidRDefault="00000000">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支持IGMP Snooping V1,V2,V3</w:t>
            </w:r>
          </w:p>
        </w:tc>
      </w:tr>
      <w:tr w:rsidR="00EE6D49" w:rsidRPr="00B2147D" w14:paraId="7955403B" w14:textId="77777777" w:rsidTr="003B0E09">
        <w:trPr>
          <w:trHeight w:val="20"/>
        </w:trPr>
        <w:tc>
          <w:tcPr>
            <w:tcW w:w="1384" w:type="dxa"/>
            <w:vMerge w:val="restart"/>
            <w:vAlign w:val="center"/>
          </w:tcPr>
          <w:p w14:paraId="0B136C87" w14:textId="77777777" w:rsidR="00EE6D49" w:rsidRPr="00B2147D" w:rsidRDefault="00000000">
            <w:pPr>
              <w:widowControl/>
              <w:jc w:val="center"/>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配置和维护</w:t>
            </w:r>
          </w:p>
        </w:tc>
        <w:tc>
          <w:tcPr>
            <w:tcW w:w="7088" w:type="dxa"/>
            <w:vAlign w:val="center"/>
          </w:tcPr>
          <w:p w14:paraId="03373E14" w14:textId="72537586" w:rsidR="00EE6D49" w:rsidRPr="00B2147D" w:rsidRDefault="00000000">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支持Telemetry</w:t>
            </w:r>
          </w:p>
        </w:tc>
      </w:tr>
      <w:tr w:rsidR="00EE6D49" w:rsidRPr="00B2147D" w14:paraId="430A73C1" w14:textId="77777777" w:rsidTr="003B0E09">
        <w:trPr>
          <w:trHeight w:val="20"/>
        </w:trPr>
        <w:tc>
          <w:tcPr>
            <w:tcW w:w="1384" w:type="dxa"/>
            <w:vMerge/>
            <w:vAlign w:val="center"/>
          </w:tcPr>
          <w:p w14:paraId="568E15C4" w14:textId="77777777" w:rsidR="00EE6D49" w:rsidRPr="00B2147D" w:rsidRDefault="00EE6D49">
            <w:pPr>
              <w:widowControl/>
              <w:jc w:val="center"/>
              <w:rPr>
                <w:rFonts w:asciiTheme="minorEastAsia" w:eastAsiaTheme="minorEastAsia" w:hAnsiTheme="minorEastAsia" w:cs="宋体" w:hint="eastAsia"/>
                <w:sz w:val="24"/>
                <w:szCs w:val="24"/>
              </w:rPr>
            </w:pPr>
          </w:p>
        </w:tc>
        <w:tc>
          <w:tcPr>
            <w:tcW w:w="7088" w:type="dxa"/>
            <w:vAlign w:val="center"/>
          </w:tcPr>
          <w:p w14:paraId="23E5D433" w14:textId="0F945BA0" w:rsidR="00EE6D49" w:rsidRPr="00B2147D" w:rsidRDefault="00000000">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支持ERSPAN增强</w:t>
            </w:r>
          </w:p>
        </w:tc>
      </w:tr>
      <w:tr w:rsidR="00EE6D49" w:rsidRPr="00B2147D" w14:paraId="33941FE6" w14:textId="77777777" w:rsidTr="003B0E09">
        <w:trPr>
          <w:trHeight w:val="20"/>
        </w:trPr>
        <w:tc>
          <w:tcPr>
            <w:tcW w:w="1384" w:type="dxa"/>
            <w:vMerge/>
            <w:vAlign w:val="center"/>
          </w:tcPr>
          <w:p w14:paraId="03079B0B" w14:textId="77777777" w:rsidR="00EE6D49" w:rsidRPr="00B2147D" w:rsidRDefault="00EE6D49">
            <w:pPr>
              <w:widowControl/>
              <w:jc w:val="center"/>
              <w:rPr>
                <w:rFonts w:asciiTheme="minorEastAsia" w:eastAsiaTheme="minorEastAsia" w:hAnsiTheme="minorEastAsia" w:cs="宋体" w:hint="eastAsia"/>
                <w:sz w:val="24"/>
                <w:szCs w:val="24"/>
              </w:rPr>
            </w:pPr>
          </w:p>
        </w:tc>
        <w:tc>
          <w:tcPr>
            <w:tcW w:w="7088" w:type="dxa"/>
            <w:vAlign w:val="center"/>
          </w:tcPr>
          <w:p w14:paraId="55D3A600" w14:textId="4E0B06F3" w:rsidR="00EE6D49" w:rsidRPr="00B2147D" w:rsidRDefault="00000000">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支持VxLAN OAM: VxLAN ping, VxLAN tracert</w:t>
            </w:r>
          </w:p>
        </w:tc>
      </w:tr>
      <w:tr w:rsidR="00EE6D49" w:rsidRPr="00B2147D" w14:paraId="623EC1BD" w14:textId="41119E97" w:rsidTr="003B0E09">
        <w:trPr>
          <w:trHeight w:val="20"/>
        </w:trPr>
        <w:tc>
          <w:tcPr>
            <w:tcW w:w="1384" w:type="dxa"/>
            <w:vAlign w:val="center"/>
          </w:tcPr>
          <w:p w14:paraId="5498997D" w14:textId="5EC432A4" w:rsidR="00EE6D49" w:rsidRPr="00B2147D" w:rsidRDefault="00000000">
            <w:pPr>
              <w:widowControl/>
              <w:jc w:val="center"/>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资质证书</w:t>
            </w:r>
          </w:p>
        </w:tc>
        <w:tc>
          <w:tcPr>
            <w:tcW w:w="7088" w:type="dxa"/>
            <w:vAlign w:val="center"/>
          </w:tcPr>
          <w:p w14:paraId="7D452F91" w14:textId="643118AC" w:rsidR="00EE6D49" w:rsidRPr="00B2147D" w:rsidRDefault="003B0E09">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▲提供工信部入网证</w:t>
            </w:r>
            <w:r w:rsidR="00FB3E6E" w:rsidRPr="00B2147D">
              <w:rPr>
                <w:rFonts w:asciiTheme="minorEastAsia" w:eastAsiaTheme="minorEastAsia" w:hAnsiTheme="minorEastAsia" w:cs="宋体" w:hint="eastAsia"/>
                <w:sz w:val="24"/>
                <w:szCs w:val="24"/>
              </w:rPr>
              <w:t>。</w:t>
            </w:r>
          </w:p>
        </w:tc>
      </w:tr>
    </w:tbl>
    <w:p w14:paraId="1C9B5770" w14:textId="77777777" w:rsidR="00EE6D49" w:rsidRPr="00B2147D" w:rsidRDefault="00EE6D49">
      <w:pPr>
        <w:widowControl/>
        <w:jc w:val="center"/>
        <w:rPr>
          <w:rFonts w:asciiTheme="minorEastAsia" w:eastAsiaTheme="minorEastAsia" w:hAnsiTheme="minorEastAsia" w:cs="宋体" w:hint="eastAsia"/>
          <w:sz w:val="24"/>
          <w:szCs w:val="24"/>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059"/>
      </w:tblGrid>
      <w:tr w:rsidR="00EE6D49" w:rsidRPr="00B2147D" w14:paraId="66ADB209" w14:textId="77777777" w:rsidTr="00FF5631">
        <w:trPr>
          <w:trHeight w:val="20"/>
        </w:trPr>
        <w:tc>
          <w:tcPr>
            <w:tcW w:w="8472" w:type="dxa"/>
            <w:gridSpan w:val="2"/>
            <w:shd w:val="clear" w:color="000000" w:fill="FFFFFF"/>
            <w:vAlign w:val="center"/>
          </w:tcPr>
          <w:p w14:paraId="0E762D1F" w14:textId="77777777" w:rsidR="00EE6D49" w:rsidRPr="00B2147D" w:rsidRDefault="00000000">
            <w:pPr>
              <w:widowControl/>
              <w:adjustRightInd/>
              <w:spacing w:line="240" w:lineRule="auto"/>
              <w:jc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rPr>
              <w:t>市电子政务外网出口路由器升级</w:t>
            </w:r>
          </w:p>
        </w:tc>
      </w:tr>
      <w:tr w:rsidR="00EE6D49" w:rsidRPr="00B2147D" w14:paraId="72659D1A" w14:textId="77777777" w:rsidTr="00FF5631">
        <w:trPr>
          <w:trHeight w:val="20"/>
        </w:trPr>
        <w:tc>
          <w:tcPr>
            <w:tcW w:w="1413" w:type="dxa"/>
            <w:shd w:val="clear" w:color="000000" w:fill="FFFFFF"/>
            <w:vAlign w:val="center"/>
          </w:tcPr>
          <w:p w14:paraId="3093F0D1" w14:textId="77777777" w:rsidR="00EE6D49" w:rsidRPr="00B2147D" w:rsidRDefault="00000000">
            <w:pPr>
              <w:widowControl/>
              <w:adjustRightInd/>
              <w:spacing w:line="240" w:lineRule="auto"/>
              <w:jc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rPr>
              <w:t>指标项</w:t>
            </w:r>
          </w:p>
        </w:tc>
        <w:tc>
          <w:tcPr>
            <w:tcW w:w="7059" w:type="dxa"/>
            <w:shd w:val="clear" w:color="000000" w:fill="FFFFFF"/>
            <w:vAlign w:val="center"/>
          </w:tcPr>
          <w:p w14:paraId="368A4AD5" w14:textId="77777777" w:rsidR="00EE6D49" w:rsidRPr="00B2147D" w:rsidRDefault="00000000">
            <w:pPr>
              <w:widowControl/>
              <w:adjustRightInd/>
              <w:spacing w:line="240" w:lineRule="auto"/>
              <w:jc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rPr>
              <w:t>参数要求</w:t>
            </w:r>
          </w:p>
        </w:tc>
      </w:tr>
      <w:tr w:rsidR="00EE6D49" w:rsidRPr="00B2147D" w14:paraId="32B9D431" w14:textId="77777777" w:rsidTr="00FF5631">
        <w:trPr>
          <w:trHeight w:val="20"/>
        </w:trPr>
        <w:tc>
          <w:tcPr>
            <w:tcW w:w="1413" w:type="dxa"/>
            <w:vAlign w:val="center"/>
          </w:tcPr>
          <w:p w14:paraId="3F48D27A" w14:textId="77777777" w:rsidR="00EE6D49" w:rsidRPr="00B2147D" w:rsidRDefault="00000000">
            <w:pPr>
              <w:widowControl/>
              <w:adjustRightInd/>
              <w:spacing w:line="240" w:lineRule="auto"/>
              <w:jc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rPr>
              <w:t>转发性能</w:t>
            </w:r>
          </w:p>
        </w:tc>
        <w:tc>
          <w:tcPr>
            <w:tcW w:w="7059" w:type="dxa"/>
            <w:vAlign w:val="center"/>
          </w:tcPr>
          <w:p w14:paraId="67BF58AD" w14:textId="02E9679A" w:rsidR="00EE6D49" w:rsidRPr="00B2147D" w:rsidRDefault="003B0E09">
            <w:pPr>
              <w:widowControl/>
              <w:adjustRightInd/>
              <w:spacing w:line="240" w:lineRule="auto"/>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▲交换容量≥400Tbps 包转发率≥100000 Mpps</w:t>
            </w:r>
            <w:r w:rsidR="0030119A" w:rsidRPr="00B2147D">
              <w:rPr>
                <w:rFonts w:asciiTheme="minorEastAsia" w:eastAsiaTheme="minorEastAsia" w:hAnsiTheme="minorEastAsia" w:cs="宋体" w:hint="eastAsia"/>
                <w:sz w:val="24"/>
                <w:szCs w:val="24"/>
              </w:rPr>
              <w:t>。</w:t>
            </w:r>
            <w:r w:rsidR="0030119A" w:rsidRPr="00B2147D">
              <w:rPr>
                <w:rFonts w:asciiTheme="minorEastAsia" w:eastAsiaTheme="minorEastAsia" w:hAnsiTheme="minorEastAsia" w:cs="宋体"/>
                <w:b/>
                <w:bCs/>
                <w:sz w:val="24"/>
                <w:szCs w:val="24"/>
              </w:rPr>
              <w:t>（需提供产品白皮书、产品官网截图或满足该指标要求的第三方权威机构出具的产品检测报告复印件作为证明材料。）</w:t>
            </w:r>
          </w:p>
        </w:tc>
      </w:tr>
      <w:tr w:rsidR="00500066" w:rsidRPr="00B2147D" w14:paraId="0E655F3C" w14:textId="77777777" w:rsidTr="00FF5631">
        <w:trPr>
          <w:trHeight w:val="20"/>
        </w:trPr>
        <w:tc>
          <w:tcPr>
            <w:tcW w:w="1413" w:type="dxa"/>
            <w:vMerge w:val="restart"/>
            <w:vAlign w:val="center"/>
          </w:tcPr>
          <w:p w14:paraId="1E0E327F" w14:textId="77777777" w:rsidR="00500066" w:rsidRPr="00B2147D" w:rsidRDefault="00500066">
            <w:pPr>
              <w:widowControl/>
              <w:adjustRightInd/>
              <w:spacing w:line="240" w:lineRule="auto"/>
              <w:jc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rPr>
              <w:t>硬件规格</w:t>
            </w:r>
          </w:p>
        </w:tc>
        <w:tc>
          <w:tcPr>
            <w:tcW w:w="7059" w:type="dxa"/>
            <w:vAlign w:val="center"/>
          </w:tcPr>
          <w:p w14:paraId="21B3EBAF" w14:textId="76BB9D28" w:rsidR="00500066" w:rsidRPr="00B2147D" w:rsidRDefault="00500066">
            <w:pPr>
              <w:widowControl/>
              <w:adjustRightInd/>
              <w:spacing w:line="240" w:lineRule="auto"/>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▲业务槽位数≥14。</w:t>
            </w:r>
            <w:r w:rsidRPr="00B2147D">
              <w:rPr>
                <w:rFonts w:asciiTheme="minorEastAsia" w:eastAsiaTheme="minorEastAsia" w:hAnsiTheme="minorEastAsia" w:cs="宋体"/>
                <w:b/>
                <w:bCs/>
                <w:sz w:val="24"/>
                <w:szCs w:val="24"/>
              </w:rPr>
              <w:t>（需提供产品白皮书、产品官网截图或满足该指标要求的第三方权威机构出具的产品检测报告复印件作为证明材料。）</w:t>
            </w:r>
          </w:p>
        </w:tc>
      </w:tr>
      <w:tr w:rsidR="00500066" w:rsidRPr="00B2147D" w14:paraId="589913C3" w14:textId="77777777" w:rsidTr="00FF5631">
        <w:trPr>
          <w:trHeight w:val="20"/>
        </w:trPr>
        <w:tc>
          <w:tcPr>
            <w:tcW w:w="1413" w:type="dxa"/>
            <w:vMerge/>
            <w:vAlign w:val="center"/>
          </w:tcPr>
          <w:p w14:paraId="62033F49" w14:textId="77777777" w:rsidR="00500066" w:rsidRPr="00B2147D" w:rsidRDefault="00500066">
            <w:pPr>
              <w:widowControl/>
              <w:adjustRightInd/>
              <w:spacing w:line="240" w:lineRule="auto"/>
              <w:rPr>
                <w:rFonts w:asciiTheme="minorEastAsia" w:eastAsiaTheme="minorEastAsia" w:hAnsiTheme="minorEastAsia" w:cs="宋体" w:hint="eastAsia"/>
                <w:b/>
                <w:bCs/>
                <w:sz w:val="24"/>
                <w:szCs w:val="24"/>
              </w:rPr>
            </w:pPr>
          </w:p>
        </w:tc>
        <w:tc>
          <w:tcPr>
            <w:tcW w:w="7059" w:type="dxa"/>
            <w:vAlign w:val="center"/>
          </w:tcPr>
          <w:p w14:paraId="319FC018" w14:textId="3ED7DEB5" w:rsidR="00500066" w:rsidRPr="00B2147D" w:rsidRDefault="00500066">
            <w:pPr>
              <w:widowControl/>
              <w:adjustRightInd/>
              <w:spacing w:line="240" w:lineRule="auto"/>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▲关键组件控制、转发冗余备份。</w:t>
            </w:r>
          </w:p>
        </w:tc>
      </w:tr>
      <w:tr w:rsidR="00500066" w:rsidRPr="00B2147D" w14:paraId="70505EB5" w14:textId="77777777" w:rsidTr="00FF5631">
        <w:trPr>
          <w:trHeight w:val="20"/>
        </w:trPr>
        <w:tc>
          <w:tcPr>
            <w:tcW w:w="1413" w:type="dxa"/>
            <w:vMerge/>
            <w:vAlign w:val="center"/>
          </w:tcPr>
          <w:p w14:paraId="7CECE416" w14:textId="77777777" w:rsidR="00500066" w:rsidRPr="00B2147D" w:rsidRDefault="00500066">
            <w:pPr>
              <w:widowControl/>
              <w:adjustRightInd/>
              <w:spacing w:line="240" w:lineRule="auto"/>
              <w:rPr>
                <w:rFonts w:asciiTheme="minorEastAsia" w:eastAsiaTheme="minorEastAsia" w:hAnsiTheme="minorEastAsia" w:cs="宋体" w:hint="eastAsia"/>
                <w:b/>
                <w:bCs/>
                <w:sz w:val="24"/>
                <w:szCs w:val="24"/>
              </w:rPr>
            </w:pPr>
          </w:p>
        </w:tc>
        <w:tc>
          <w:tcPr>
            <w:tcW w:w="7059" w:type="dxa"/>
            <w:vAlign w:val="center"/>
          </w:tcPr>
          <w:p w14:paraId="26F71794" w14:textId="0D4DDB01" w:rsidR="00500066" w:rsidRPr="00B2147D" w:rsidRDefault="00500066">
            <w:pPr>
              <w:widowControl/>
              <w:adjustRightInd/>
              <w:spacing w:line="240" w:lineRule="auto"/>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w:t>
            </w:r>
            <w:r w:rsidR="00575523" w:rsidRPr="00B2147D">
              <w:rPr>
                <w:rFonts w:asciiTheme="minorEastAsia" w:eastAsiaTheme="minorEastAsia" w:hAnsiTheme="minorEastAsia" w:cs="宋体"/>
                <w:sz w:val="24"/>
                <w:szCs w:val="24"/>
              </w:rPr>
              <w:t>三年硬件维保服务</w:t>
            </w:r>
            <w:r w:rsidR="00575523" w:rsidRPr="00B2147D">
              <w:rPr>
                <w:rFonts w:asciiTheme="minorEastAsia" w:eastAsiaTheme="minorEastAsia" w:hAnsiTheme="minorEastAsia" w:cs="宋体" w:hint="eastAsia"/>
                <w:sz w:val="24"/>
                <w:szCs w:val="24"/>
              </w:rPr>
              <w:t>。</w:t>
            </w:r>
            <w:r w:rsidR="004D5A45" w:rsidRPr="00B2147D">
              <w:rPr>
                <w:rFonts w:asciiTheme="minorEastAsia" w:eastAsiaTheme="minorEastAsia" w:hAnsiTheme="minorEastAsia" w:cs="宋体"/>
                <w:b/>
                <w:bCs/>
                <w:sz w:val="24"/>
                <w:szCs w:val="24"/>
              </w:rPr>
              <w:t>（需提供加盖投标方或设备厂商公章的承诺函。）</w:t>
            </w:r>
          </w:p>
        </w:tc>
      </w:tr>
      <w:tr w:rsidR="00EE6D49" w:rsidRPr="00B2147D" w14:paraId="55032D0E" w14:textId="77777777" w:rsidTr="00FF5631">
        <w:trPr>
          <w:trHeight w:val="20"/>
        </w:trPr>
        <w:tc>
          <w:tcPr>
            <w:tcW w:w="1413" w:type="dxa"/>
            <w:vAlign w:val="center"/>
          </w:tcPr>
          <w:p w14:paraId="0397FEC7" w14:textId="2846913A" w:rsidR="00EE6D49" w:rsidRPr="00B2147D" w:rsidRDefault="00575523">
            <w:pPr>
              <w:widowControl/>
              <w:adjustRightInd/>
              <w:spacing w:line="240" w:lineRule="auto"/>
              <w:jc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rPr>
              <w:t>）端口配置要求</w:t>
            </w:r>
          </w:p>
        </w:tc>
        <w:tc>
          <w:tcPr>
            <w:tcW w:w="7059" w:type="dxa"/>
            <w:vAlign w:val="center"/>
          </w:tcPr>
          <w:p w14:paraId="7915D116" w14:textId="46440898" w:rsidR="00EE6D49" w:rsidRPr="00B2147D" w:rsidRDefault="003B0E09">
            <w:pPr>
              <w:widowControl/>
              <w:adjustRightInd/>
              <w:spacing w:line="240" w:lineRule="auto"/>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▲支持100GE/50GE/10GE/GE高密度端口；实配不少于4块2端口100G接口卡，单块接口卡100G单模光模块≥2个；实配不少于4块10端口10G接口卡，单块接口卡10G单模光模块≥10个</w:t>
            </w:r>
            <w:r w:rsidR="0030119A" w:rsidRPr="00B2147D">
              <w:rPr>
                <w:rFonts w:asciiTheme="minorEastAsia" w:eastAsiaTheme="minorEastAsia" w:hAnsiTheme="minorEastAsia" w:cs="宋体" w:hint="eastAsia"/>
                <w:sz w:val="24"/>
                <w:szCs w:val="24"/>
              </w:rPr>
              <w:t>。</w:t>
            </w:r>
            <w:r w:rsidR="0030119A" w:rsidRPr="00B2147D">
              <w:rPr>
                <w:rFonts w:asciiTheme="minorEastAsia" w:eastAsiaTheme="minorEastAsia" w:hAnsiTheme="minorEastAsia" w:cs="宋体"/>
                <w:b/>
                <w:bCs/>
                <w:sz w:val="24"/>
                <w:szCs w:val="24"/>
              </w:rPr>
              <w:t>（需提供产品白皮书、产品官网截图或满足该指标要求的第三方权威机构出具的产品检测报告复印件作为证明材料。）</w:t>
            </w:r>
          </w:p>
        </w:tc>
      </w:tr>
      <w:tr w:rsidR="00EE6D49" w:rsidRPr="00B2147D" w14:paraId="581E129E" w14:textId="77777777" w:rsidTr="00FF5631">
        <w:trPr>
          <w:trHeight w:val="20"/>
        </w:trPr>
        <w:tc>
          <w:tcPr>
            <w:tcW w:w="1413" w:type="dxa"/>
            <w:vAlign w:val="center"/>
          </w:tcPr>
          <w:p w14:paraId="75E459DC" w14:textId="77777777" w:rsidR="00EE6D49" w:rsidRPr="00B2147D" w:rsidRDefault="00000000">
            <w:pPr>
              <w:widowControl/>
              <w:adjustRightInd/>
              <w:spacing w:line="240" w:lineRule="auto"/>
              <w:jc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rPr>
              <w:t>L2特性</w:t>
            </w:r>
          </w:p>
        </w:tc>
        <w:tc>
          <w:tcPr>
            <w:tcW w:w="7059" w:type="dxa"/>
            <w:vAlign w:val="center"/>
          </w:tcPr>
          <w:p w14:paraId="54583CB7" w14:textId="77777777" w:rsidR="00EE6D49" w:rsidRPr="00B2147D" w:rsidRDefault="00000000">
            <w:pPr>
              <w:widowControl/>
              <w:adjustRightInd/>
              <w:spacing w:line="240" w:lineRule="auto"/>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支持IEEE802.1q, IEEE802.1p, IEEE802.3ah, IEEE802.1ag,STP/RSTP/MSTP,G.8032</w:t>
            </w:r>
          </w:p>
        </w:tc>
      </w:tr>
      <w:tr w:rsidR="00EE6D49" w:rsidRPr="00B2147D" w14:paraId="0BDAE804" w14:textId="77777777" w:rsidTr="00FF5631">
        <w:trPr>
          <w:trHeight w:val="20"/>
        </w:trPr>
        <w:tc>
          <w:tcPr>
            <w:tcW w:w="1413" w:type="dxa"/>
            <w:vAlign w:val="center"/>
          </w:tcPr>
          <w:p w14:paraId="14BD24F2" w14:textId="77777777" w:rsidR="00EE6D49" w:rsidRPr="00B2147D" w:rsidRDefault="00000000">
            <w:pPr>
              <w:widowControl/>
              <w:adjustRightInd/>
              <w:spacing w:line="240" w:lineRule="auto"/>
              <w:jc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rPr>
              <w:t>L3 特性</w:t>
            </w:r>
          </w:p>
        </w:tc>
        <w:tc>
          <w:tcPr>
            <w:tcW w:w="7059" w:type="dxa"/>
            <w:vAlign w:val="center"/>
          </w:tcPr>
          <w:p w14:paraId="373F20D2" w14:textId="77777777" w:rsidR="00EE6D49" w:rsidRPr="00B2147D" w:rsidRDefault="00000000">
            <w:pPr>
              <w:widowControl/>
              <w:adjustRightInd/>
              <w:spacing w:line="240" w:lineRule="auto"/>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支持OSPF,OSPFv3,RIP,RIPng,IS-IS,IS-ISv6,BGP, VxLAN</w:t>
            </w:r>
          </w:p>
        </w:tc>
      </w:tr>
      <w:tr w:rsidR="00EE6D49" w:rsidRPr="00B2147D" w14:paraId="7E9272DE" w14:textId="77777777" w:rsidTr="00FF5631">
        <w:trPr>
          <w:trHeight w:val="90"/>
        </w:trPr>
        <w:tc>
          <w:tcPr>
            <w:tcW w:w="1413" w:type="dxa"/>
            <w:vAlign w:val="center"/>
          </w:tcPr>
          <w:p w14:paraId="68039F1E" w14:textId="77777777" w:rsidR="00EE6D49" w:rsidRPr="00B2147D" w:rsidRDefault="00000000">
            <w:pPr>
              <w:widowControl/>
              <w:adjustRightInd/>
              <w:spacing w:line="240" w:lineRule="auto"/>
              <w:jc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rPr>
              <w:t>MPLS特性</w:t>
            </w:r>
          </w:p>
        </w:tc>
        <w:tc>
          <w:tcPr>
            <w:tcW w:w="7059" w:type="dxa"/>
            <w:vAlign w:val="center"/>
          </w:tcPr>
          <w:p w14:paraId="6DFC2E8B" w14:textId="77777777" w:rsidR="00EE6D49" w:rsidRPr="00B2147D" w:rsidRDefault="00000000">
            <w:pPr>
              <w:widowControl/>
              <w:adjustRightInd/>
              <w:spacing w:line="240" w:lineRule="auto"/>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支持LDP, RSVP-TE,VPLS,VPWS,L3VPN,SeamlessMPLS</w:t>
            </w:r>
          </w:p>
        </w:tc>
      </w:tr>
      <w:tr w:rsidR="00EE6D49" w:rsidRPr="00B2147D" w14:paraId="196CC297" w14:textId="77777777" w:rsidTr="00FF5631">
        <w:trPr>
          <w:trHeight w:val="20"/>
        </w:trPr>
        <w:tc>
          <w:tcPr>
            <w:tcW w:w="1413" w:type="dxa"/>
            <w:vAlign w:val="center"/>
          </w:tcPr>
          <w:p w14:paraId="534DAFE6" w14:textId="77777777" w:rsidR="00EE6D49" w:rsidRPr="00B2147D" w:rsidRDefault="00000000">
            <w:pPr>
              <w:widowControl/>
              <w:adjustRightInd/>
              <w:spacing w:line="240" w:lineRule="auto"/>
              <w:jc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rPr>
              <w:t>SR/EVPN</w:t>
            </w:r>
          </w:p>
        </w:tc>
        <w:tc>
          <w:tcPr>
            <w:tcW w:w="7059" w:type="dxa"/>
            <w:vAlign w:val="center"/>
          </w:tcPr>
          <w:p w14:paraId="6661F121" w14:textId="77777777" w:rsidR="00EE6D49" w:rsidRPr="00B2147D" w:rsidRDefault="00000000">
            <w:pPr>
              <w:widowControl/>
              <w:adjustRightInd/>
              <w:spacing w:line="240" w:lineRule="auto"/>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支持SRv6BE,SRv6policy,SRBE/TE,SRpolicy,EVPNL3VPN,EVPNVPWS,</w:t>
            </w:r>
          </w:p>
          <w:p w14:paraId="566C7260" w14:textId="77777777" w:rsidR="00EE6D49" w:rsidRPr="00B2147D" w:rsidRDefault="00000000">
            <w:pPr>
              <w:widowControl/>
              <w:adjustRightInd/>
              <w:spacing w:line="240" w:lineRule="auto"/>
              <w:jc w:val="left"/>
              <w:rPr>
                <w:rFonts w:asciiTheme="minorEastAsia" w:eastAsiaTheme="minorEastAsia" w:hAnsiTheme="minorEastAsia" w:cs="宋体" w:hint="eastAsia"/>
                <w:sz w:val="24"/>
                <w:szCs w:val="24"/>
              </w:rPr>
            </w:pPr>
            <w:proofErr w:type="gramStart"/>
            <w:r w:rsidRPr="00B2147D">
              <w:rPr>
                <w:rFonts w:asciiTheme="minorEastAsia" w:eastAsiaTheme="minorEastAsia" w:hAnsiTheme="minorEastAsia" w:cs="宋体" w:hint="eastAsia"/>
                <w:sz w:val="24"/>
                <w:szCs w:val="24"/>
              </w:rPr>
              <w:t>EVPNVPLS,SRv</w:t>
            </w:r>
            <w:proofErr w:type="gramEnd"/>
            <w:r w:rsidRPr="00B2147D">
              <w:rPr>
                <w:rFonts w:asciiTheme="minorEastAsia" w:eastAsiaTheme="minorEastAsia" w:hAnsiTheme="minorEastAsia" w:cs="宋体" w:hint="eastAsia"/>
                <w:sz w:val="24"/>
                <w:szCs w:val="24"/>
              </w:rPr>
              <w:t>6SFC</w:t>
            </w:r>
          </w:p>
        </w:tc>
      </w:tr>
      <w:tr w:rsidR="00EE6D49" w:rsidRPr="00B2147D" w14:paraId="7F4500AD" w14:textId="77777777" w:rsidTr="00FF5631">
        <w:trPr>
          <w:trHeight w:val="20"/>
        </w:trPr>
        <w:tc>
          <w:tcPr>
            <w:tcW w:w="1413" w:type="dxa"/>
            <w:vAlign w:val="center"/>
          </w:tcPr>
          <w:p w14:paraId="7C71DC0A" w14:textId="77777777" w:rsidR="00EE6D49" w:rsidRPr="00B2147D" w:rsidRDefault="00000000">
            <w:pPr>
              <w:widowControl/>
              <w:adjustRightInd/>
              <w:spacing w:line="240" w:lineRule="auto"/>
              <w:jc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rPr>
              <w:t>组播</w:t>
            </w:r>
          </w:p>
        </w:tc>
        <w:tc>
          <w:tcPr>
            <w:tcW w:w="7059" w:type="dxa"/>
            <w:vAlign w:val="center"/>
          </w:tcPr>
          <w:p w14:paraId="37136CE3" w14:textId="77777777" w:rsidR="00EE6D49" w:rsidRPr="00B2147D" w:rsidRDefault="00000000">
            <w:pPr>
              <w:widowControl/>
              <w:adjustRightInd/>
              <w:spacing w:line="240" w:lineRule="auto"/>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支持IGMP,MLD,StaticMulticastRouting,PIM-SM/SSM,MSDP,MBGP, MVPN,NGMVPN,BIER</w:t>
            </w:r>
          </w:p>
        </w:tc>
      </w:tr>
      <w:tr w:rsidR="00EE6D49" w:rsidRPr="00B2147D" w14:paraId="3D6A89C7" w14:textId="77777777" w:rsidTr="00FF5631">
        <w:trPr>
          <w:trHeight w:val="20"/>
        </w:trPr>
        <w:tc>
          <w:tcPr>
            <w:tcW w:w="1413" w:type="dxa"/>
            <w:vAlign w:val="center"/>
          </w:tcPr>
          <w:p w14:paraId="1537E03D" w14:textId="77777777" w:rsidR="00EE6D49" w:rsidRPr="00B2147D" w:rsidRDefault="00000000">
            <w:pPr>
              <w:widowControl/>
              <w:adjustRightInd/>
              <w:spacing w:line="240" w:lineRule="auto"/>
              <w:jc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rPr>
              <w:t>时钟</w:t>
            </w:r>
          </w:p>
        </w:tc>
        <w:tc>
          <w:tcPr>
            <w:tcW w:w="7059" w:type="dxa"/>
            <w:vAlign w:val="center"/>
          </w:tcPr>
          <w:p w14:paraId="1BA25383" w14:textId="77777777" w:rsidR="00EE6D49" w:rsidRPr="00B2147D" w:rsidRDefault="00000000">
            <w:pPr>
              <w:widowControl/>
              <w:adjustRightInd/>
              <w:spacing w:line="240" w:lineRule="auto"/>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支持1588v2,SynchronousEthernetClock,G.8275.1,G.8275.2</w:t>
            </w:r>
          </w:p>
        </w:tc>
      </w:tr>
      <w:tr w:rsidR="00EE6D49" w:rsidRPr="00B2147D" w14:paraId="23BF450A" w14:textId="77777777" w:rsidTr="00FF5631">
        <w:trPr>
          <w:trHeight w:val="20"/>
        </w:trPr>
        <w:tc>
          <w:tcPr>
            <w:tcW w:w="1413" w:type="dxa"/>
            <w:vAlign w:val="center"/>
          </w:tcPr>
          <w:p w14:paraId="3B34722E" w14:textId="77777777" w:rsidR="00EE6D49" w:rsidRPr="00B2147D" w:rsidRDefault="00000000">
            <w:pPr>
              <w:widowControl/>
              <w:adjustRightInd/>
              <w:spacing w:line="240" w:lineRule="auto"/>
              <w:jc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rPr>
              <w:t>OAM</w:t>
            </w:r>
          </w:p>
        </w:tc>
        <w:tc>
          <w:tcPr>
            <w:tcW w:w="7059" w:type="dxa"/>
            <w:vAlign w:val="center"/>
          </w:tcPr>
          <w:p w14:paraId="660D3536" w14:textId="77777777" w:rsidR="00EE6D49" w:rsidRPr="00B2147D" w:rsidRDefault="00000000">
            <w:pPr>
              <w:widowControl/>
              <w:adjustRightInd/>
              <w:spacing w:line="240" w:lineRule="auto"/>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支持iFIT,NQA,TWAMP,RFC2544,Y.1564,BFD,MPLS OAM,MPLS TPOAM, VRRP,Ethernet OAM, Y.1731</w:t>
            </w:r>
          </w:p>
        </w:tc>
      </w:tr>
    </w:tbl>
    <w:p w14:paraId="7BC86419" w14:textId="77777777" w:rsidR="00EE6D49" w:rsidRPr="00B2147D" w:rsidRDefault="00EE6D49">
      <w:pPr>
        <w:widowControl/>
        <w:rPr>
          <w:rFonts w:asciiTheme="minorEastAsia" w:eastAsiaTheme="minorEastAsia" w:hAnsiTheme="minorEastAsia" w:cs="宋体" w:hint="eastAsia"/>
          <w:sz w:val="24"/>
          <w:szCs w:val="24"/>
        </w:rPr>
      </w:pPr>
    </w:p>
    <w:p w14:paraId="51B5209F" w14:textId="77777777" w:rsidR="00EE6D49" w:rsidRPr="00B2147D" w:rsidRDefault="00EE6D49">
      <w:pPr>
        <w:rPr>
          <w:rFonts w:asciiTheme="minorEastAsia" w:eastAsiaTheme="minorEastAsia" w:hAnsiTheme="minorEastAsia" w:hint="eastAsi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6860"/>
      </w:tblGrid>
      <w:tr w:rsidR="00EE6D49" w:rsidRPr="00B2147D" w14:paraId="29AD169A" w14:textId="77777777" w:rsidTr="00FF5631">
        <w:trPr>
          <w:trHeight w:val="557"/>
          <w:jc w:val="center"/>
        </w:trPr>
        <w:tc>
          <w:tcPr>
            <w:tcW w:w="5000" w:type="pct"/>
            <w:gridSpan w:val="2"/>
            <w:shd w:val="clear" w:color="auto" w:fill="FFFFFF"/>
            <w:vAlign w:val="center"/>
          </w:tcPr>
          <w:p w14:paraId="2CB1523F" w14:textId="77777777" w:rsidR="00EE6D49" w:rsidRPr="00B2147D" w:rsidRDefault="00000000">
            <w:pPr>
              <w:spacing w:line="480" w:lineRule="auto"/>
              <w:jc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rPr>
              <w:t>市电子政务外网出口防火墙升级</w:t>
            </w:r>
          </w:p>
        </w:tc>
      </w:tr>
      <w:tr w:rsidR="00EE6D49" w:rsidRPr="00B2147D" w14:paraId="7E81C873" w14:textId="77777777" w:rsidTr="00575523">
        <w:trPr>
          <w:trHeight w:val="557"/>
          <w:jc w:val="center"/>
        </w:trPr>
        <w:tc>
          <w:tcPr>
            <w:tcW w:w="975" w:type="pct"/>
            <w:shd w:val="clear" w:color="auto" w:fill="FFFFFF"/>
            <w:vAlign w:val="center"/>
          </w:tcPr>
          <w:p w14:paraId="7048D202" w14:textId="77777777" w:rsidR="00EE6D49" w:rsidRPr="00B2147D" w:rsidRDefault="00000000">
            <w:pPr>
              <w:spacing w:line="276" w:lineRule="auto"/>
              <w:jc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rPr>
              <w:t>技术指标</w:t>
            </w:r>
          </w:p>
        </w:tc>
        <w:tc>
          <w:tcPr>
            <w:tcW w:w="4025" w:type="pct"/>
            <w:shd w:val="clear" w:color="auto" w:fill="FFFFFF"/>
            <w:vAlign w:val="center"/>
          </w:tcPr>
          <w:p w14:paraId="34AD7C2E" w14:textId="77777777" w:rsidR="00EE6D49" w:rsidRPr="00B2147D" w:rsidRDefault="00000000">
            <w:pPr>
              <w:spacing w:line="480" w:lineRule="auto"/>
              <w:jc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rPr>
              <w:t>指标要求</w:t>
            </w:r>
          </w:p>
        </w:tc>
      </w:tr>
      <w:tr w:rsidR="00575523" w:rsidRPr="00B2147D" w14:paraId="66D8526A" w14:textId="77777777" w:rsidTr="00575523">
        <w:trPr>
          <w:trHeight w:val="964"/>
          <w:jc w:val="center"/>
        </w:trPr>
        <w:tc>
          <w:tcPr>
            <w:tcW w:w="975" w:type="pct"/>
            <w:vMerge w:val="restart"/>
            <w:noWrap/>
            <w:vAlign w:val="center"/>
          </w:tcPr>
          <w:p w14:paraId="53F3D884" w14:textId="77777777" w:rsidR="00575523" w:rsidRPr="00B2147D" w:rsidRDefault="00575523">
            <w:pPr>
              <w:widowControl/>
              <w:jc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rPr>
              <w:t>硬件规格</w:t>
            </w:r>
          </w:p>
        </w:tc>
        <w:tc>
          <w:tcPr>
            <w:tcW w:w="4025" w:type="pct"/>
          </w:tcPr>
          <w:p w14:paraId="4CC619CB" w14:textId="13F66A24" w:rsidR="00575523" w:rsidRPr="00B2147D" w:rsidRDefault="00575523">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国产化适配产品，标准2U机箱，冗余电源，千兆光口≥4个，千兆电口≥8个，万兆光口≥8个，40G光口≥2个，1个管理网口，≥1个HA接口，≥1T存储容量的企业级硬盘。</w:t>
            </w:r>
          </w:p>
        </w:tc>
      </w:tr>
      <w:tr w:rsidR="00575523" w:rsidRPr="00B2147D" w14:paraId="044B7B6D" w14:textId="77777777" w:rsidTr="004D5A45">
        <w:trPr>
          <w:trHeight w:val="650"/>
          <w:jc w:val="center"/>
        </w:trPr>
        <w:tc>
          <w:tcPr>
            <w:tcW w:w="975" w:type="pct"/>
            <w:vMerge/>
            <w:noWrap/>
            <w:vAlign w:val="center"/>
          </w:tcPr>
          <w:p w14:paraId="70AD730F" w14:textId="77777777" w:rsidR="00575523" w:rsidRPr="00B2147D" w:rsidRDefault="00575523">
            <w:pPr>
              <w:widowControl/>
              <w:jc w:val="center"/>
              <w:rPr>
                <w:rFonts w:asciiTheme="minorEastAsia" w:eastAsiaTheme="minorEastAsia" w:hAnsiTheme="minorEastAsia" w:cs="宋体" w:hint="eastAsia"/>
                <w:b/>
                <w:bCs/>
                <w:sz w:val="24"/>
                <w:szCs w:val="24"/>
              </w:rPr>
            </w:pPr>
          </w:p>
        </w:tc>
        <w:tc>
          <w:tcPr>
            <w:tcW w:w="4025" w:type="pct"/>
          </w:tcPr>
          <w:p w14:paraId="4923FA70" w14:textId="4CA46E6C" w:rsidR="00575523" w:rsidRPr="00B2147D" w:rsidRDefault="00575523">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▲三年硬件维保服务；三年病毒防护特征库升级服务。</w:t>
            </w:r>
            <w:r w:rsidR="004D5A45" w:rsidRPr="00B2147D">
              <w:rPr>
                <w:rFonts w:asciiTheme="minorEastAsia" w:eastAsiaTheme="minorEastAsia" w:hAnsiTheme="minorEastAsia" w:cs="宋体"/>
                <w:b/>
                <w:bCs/>
                <w:sz w:val="24"/>
                <w:szCs w:val="24"/>
              </w:rPr>
              <w:t>（需提供加盖投标方或设备厂商公章的承诺函。）</w:t>
            </w:r>
          </w:p>
        </w:tc>
      </w:tr>
      <w:tr w:rsidR="00EE6D49" w:rsidRPr="00B2147D" w14:paraId="29500A6E" w14:textId="77777777" w:rsidTr="00575523">
        <w:trPr>
          <w:trHeight w:val="600"/>
          <w:jc w:val="center"/>
        </w:trPr>
        <w:tc>
          <w:tcPr>
            <w:tcW w:w="975" w:type="pct"/>
            <w:noWrap/>
            <w:vAlign w:val="center"/>
          </w:tcPr>
          <w:p w14:paraId="13DEAC43" w14:textId="77777777" w:rsidR="00EE6D49" w:rsidRPr="00B2147D" w:rsidRDefault="00000000">
            <w:pPr>
              <w:widowControl/>
              <w:jc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rPr>
              <w:t>性能参数</w:t>
            </w:r>
          </w:p>
        </w:tc>
        <w:tc>
          <w:tcPr>
            <w:tcW w:w="4025" w:type="pct"/>
          </w:tcPr>
          <w:p w14:paraId="60835490" w14:textId="69BEA7C6" w:rsidR="00EE6D49" w:rsidRPr="00B2147D" w:rsidRDefault="003B0E09">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▲网络层吞吐量≥40G，应用层吞吐量≥30G，并发连接≥1500万，每秒新建连接数≥30万</w:t>
            </w:r>
            <w:r w:rsidR="0030119A" w:rsidRPr="00B2147D">
              <w:rPr>
                <w:rFonts w:asciiTheme="minorEastAsia" w:eastAsiaTheme="minorEastAsia" w:hAnsiTheme="minorEastAsia" w:cs="宋体" w:hint="eastAsia"/>
                <w:sz w:val="24"/>
                <w:szCs w:val="24"/>
              </w:rPr>
              <w:t>。</w:t>
            </w:r>
            <w:r w:rsidR="0030119A" w:rsidRPr="00B2147D">
              <w:rPr>
                <w:rFonts w:asciiTheme="minorEastAsia" w:eastAsiaTheme="minorEastAsia" w:hAnsiTheme="minorEastAsia" w:cs="宋体"/>
                <w:b/>
                <w:bCs/>
                <w:sz w:val="24"/>
                <w:szCs w:val="24"/>
              </w:rPr>
              <w:t>（需提供产品白皮书、产品官网</w:t>
            </w:r>
            <w:r w:rsidR="0030119A" w:rsidRPr="00B2147D">
              <w:rPr>
                <w:rFonts w:asciiTheme="minorEastAsia" w:eastAsiaTheme="minorEastAsia" w:hAnsiTheme="minorEastAsia" w:cs="宋体"/>
                <w:b/>
                <w:bCs/>
                <w:sz w:val="24"/>
                <w:szCs w:val="24"/>
              </w:rPr>
              <w:lastRenderedPageBreak/>
              <w:t>截图或满足该指标要求的第三方权威机构出具的产品检测报告复印件作为证明材料。）</w:t>
            </w:r>
          </w:p>
        </w:tc>
      </w:tr>
      <w:tr w:rsidR="00EE6D49" w:rsidRPr="00B2147D" w14:paraId="30A5F022" w14:textId="77777777" w:rsidTr="00575523">
        <w:trPr>
          <w:trHeight w:val="600"/>
          <w:jc w:val="center"/>
        </w:trPr>
        <w:tc>
          <w:tcPr>
            <w:tcW w:w="975" w:type="pct"/>
            <w:noWrap/>
            <w:vAlign w:val="center"/>
          </w:tcPr>
          <w:p w14:paraId="7EACE9EF" w14:textId="77777777" w:rsidR="00EE6D49" w:rsidRPr="00B2147D" w:rsidRDefault="00000000">
            <w:pPr>
              <w:widowControl/>
              <w:jc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rPr>
              <w:lastRenderedPageBreak/>
              <w:t>部署模式</w:t>
            </w:r>
          </w:p>
        </w:tc>
        <w:tc>
          <w:tcPr>
            <w:tcW w:w="4025" w:type="pct"/>
          </w:tcPr>
          <w:p w14:paraId="4A977D12" w14:textId="4A6C4662" w:rsidR="00EE6D49" w:rsidRPr="00B2147D" w:rsidRDefault="00000000">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支持路由、透明、交换以及混合模式接入，满足复杂应用环境的接入需求。支持旁路模式</w:t>
            </w:r>
            <w:r w:rsidR="0030119A" w:rsidRPr="00B2147D">
              <w:rPr>
                <w:rFonts w:asciiTheme="minorEastAsia" w:eastAsiaTheme="minorEastAsia" w:hAnsiTheme="minorEastAsia" w:cs="宋体" w:hint="eastAsia"/>
                <w:sz w:val="24"/>
                <w:szCs w:val="24"/>
              </w:rPr>
              <w:t>。</w:t>
            </w:r>
          </w:p>
        </w:tc>
      </w:tr>
      <w:tr w:rsidR="00EE6D49" w:rsidRPr="00B2147D" w14:paraId="5533E04D" w14:textId="77777777" w:rsidTr="00575523">
        <w:trPr>
          <w:trHeight w:val="600"/>
          <w:jc w:val="center"/>
        </w:trPr>
        <w:tc>
          <w:tcPr>
            <w:tcW w:w="975" w:type="pct"/>
            <w:noWrap/>
            <w:vAlign w:val="center"/>
          </w:tcPr>
          <w:p w14:paraId="68FA24F6" w14:textId="77777777" w:rsidR="00EE6D49" w:rsidRPr="00B2147D" w:rsidRDefault="00000000">
            <w:pPr>
              <w:widowControl/>
              <w:jc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rPr>
              <w:t>路由协议</w:t>
            </w:r>
          </w:p>
        </w:tc>
        <w:tc>
          <w:tcPr>
            <w:tcW w:w="4025" w:type="pct"/>
          </w:tcPr>
          <w:p w14:paraId="5F68DEB0" w14:textId="4A5F3EDE" w:rsidR="00EE6D49" w:rsidRPr="00B2147D" w:rsidRDefault="00000000">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支持静态路由、策略路由及动态路由。策略路由支持用户自定义其优先级</w:t>
            </w:r>
            <w:r w:rsidR="0030119A" w:rsidRPr="00B2147D">
              <w:rPr>
                <w:rFonts w:asciiTheme="minorEastAsia" w:eastAsiaTheme="minorEastAsia" w:hAnsiTheme="minorEastAsia" w:cs="宋体" w:hint="eastAsia"/>
                <w:sz w:val="24"/>
                <w:szCs w:val="24"/>
              </w:rPr>
              <w:t>。</w:t>
            </w:r>
          </w:p>
        </w:tc>
      </w:tr>
      <w:tr w:rsidR="00EE6D49" w:rsidRPr="00B2147D" w14:paraId="631F43E8" w14:textId="77777777" w:rsidTr="00575523">
        <w:trPr>
          <w:trHeight w:val="355"/>
          <w:jc w:val="center"/>
        </w:trPr>
        <w:tc>
          <w:tcPr>
            <w:tcW w:w="975" w:type="pct"/>
            <w:noWrap/>
            <w:vAlign w:val="center"/>
          </w:tcPr>
          <w:p w14:paraId="4230C60F" w14:textId="77777777" w:rsidR="00EE6D49" w:rsidRPr="00B2147D" w:rsidRDefault="00000000">
            <w:pPr>
              <w:widowControl/>
              <w:jc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rPr>
              <w:t>Web认证</w:t>
            </w:r>
          </w:p>
        </w:tc>
        <w:tc>
          <w:tcPr>
            <w:tcW w:w="4025" w:type="pct"/>
            <w:vAlign w:val="center"/>
          </w:tcPr>
          <w:p w14:paraId="642B105A" w14:textId="35FDD664" w:rsidR="00EE6D49" w:rsidRPr="00B2147D" w:rsidRDefault="003B0E09">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▲通过Web认证实现基于用户的网络访问控制，支持≥5000用户本地认证数</w:t>
            </w:r>
            <w:r w:rsidR="0030119A" w:rsidRPr="00B2147D">
              <w:rPr>
                <w:rFonts w:asciiTheme="minorEastAsia" w:eastAsiaTheme="minorEastAsia" w:hAnsiTheme="minorEastAsia" w:cs="宋体" w:hint="eastAsia"/>
                <w:sz w:val="24"/>
                <w:szCs w:val="24"/>
              </w:rPr>
              <w:t>。</w:t>
            </w:r>
            <w:r w:rsidR="0030119A" w:rsidRPr="00B2147D">
              <w:rPr>
                <w:rFonts w:asciiTheme="minorEastAsia" w:eastAsiaTheme="minorEastAsia" w:hAnsiTheme="minorEastAsia" w:cs="宋体"/>
                <w:b/>
                <w:bCs/>
                <w:sz w:val="24"/>
                <w:szCs w:val="24"/>
              </w:rPr>
              <w:t>（需提供产品白皮书、产品官网截图或满足该指标要求的第三方权威机构出具的产品检测报告复印件作为证明材料。）</w:t>
            </w:r>
          </w:p>
        </w:tc>
      </w:tr>
      <w:tr w:rsidR="00EE6D49" w:rsidRPr="00B2147D" w14:paraId="57A9D3C2" w14:textId="77777777" w:rsidTr="00575523">
        <w:trPr>
          <w:trHeight w:val="600"/>
          <w:jc w:val="center"/>
        </w:trPr>
        <w:tc>
          <w:tcPr>
            <w:tcW w:w="975" w:type="pct"/>
            <w:noWrap/>
            <w:vAlign w:val="center"/>
          </w:tcPr>
          <w:p w14:paraId="417CF4BF" w14:textId="77777777" w:rsidR="00EE6D49" w:rsidRPr="00B2147D" w:rsidRDefault="00000000">
            <w:pPr>
              <w:widowControl/>
              <w:jc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rPr>
              <w:t>地址转换</w:t>
            </w:r>
          </w:p>
        </w:tc>
        <w:tc>
          <w:tcPr>
            <w:tcW w:w="4025" w:type="pct"/>
          </w:tcPr>
          <w:p w14:paraId="71C61894" w14:textId="53C547B5" w:rsidR="00EE6D49" w:rsidRPr="00B2147D" w:rsidRDefault="00000000">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支持全面的NAT转换配置，包括一对一，一对多，多对一的源、目的地址转换，支持FULL_CONE模式和SYMMETRIC模式</w:t>
            </w:r>
            <w:r w:rsidR="0030119A" w:rsidRPr="00B2147D">
              <w:rPr>
                <w:rFonts w:asciiTheme="minorEastAsia" w:eastAsiaTheme="minorEastAsia" w:hAnsiTheme="minorEastAsia" w:cs="宋体" w:hint="eastAsia"/>
                <w:sz w:val="24"/>
                <w:szCs w:val="24"/>
              </w:rPr>
              <w:t>。</w:t>
            </w:r>
          </w:p>
        </w:tc>
      </w:tr>
      <w:tr w:rsidR="00EE6D49" w:rsidRPr="00B2147D" w14:paraId="5220582C" w14:textId="77777777" w:rsidTr="00575523">
        <w:trPr>
          <w:trHeight w:val="54"/>
          <w:jc w:val="center"/>
        </w:trPr>
        <w:tc>
          <w:tcPr>
            <w:tcW w:w="975" w:type="pct"/>
            <w:noWrap/>
            <w:vAlign w:val="center"/>
          </w:tcPr>
          <w:p w14:paraId="292DAC32" w14:textId="77777777" w:rsidR="00EE6D49" w:rsidRPr="00B2147D" w:rsidRDefault="00000000">
            <w:pPr>
              <w:widowControl/>
              <w:jc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rPr>
              <w:t>网络攻击防护</w:t>
            </w:r>
          </w:p>
        </w:tc>
        <w:tc>
          <w:tcPr>
            <w:tcW w:w="4025" w:type="pct"/>
          </w:tcPr>
          <w:p w14:paraId="5833B129" w14:textId="05DF8212" w:rsidR="00EE6D49" w:rsidRPr="00B2147D" w:rsidRDefault="00000000">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支持可配置阈值的基于安全域或基于二层接口局域网广播防护，防止局域网内广播和多播数据包泛滥</w:t>
            </w:r>
            <w:r w:rsidR="0030119A" w:rsidRPr="00B2147D">
              <w:rPr>
                <w:rFonts w:asciiTheme="minorEastAsia" w:eastAsiaTheme="minorEastAsia" w:hAnsiTheme="minorEastAsia" w:cs="宋体" w:hint="eastAsia"/>
                <w:sz w:val="24"/>
                <w:szCs w:val="24"/>
              </w:rPr>
              <w:t>。</w:t>
            </w:r>
          </w:p>
        </w:tc>
      </w:tr>
      <w:tr w:rsidR="00EE6D49" w:rsidRPr="00B2147D" w14:paraId="0B6997EF" w14:textId="77777777" w:rsidTr="00575523">
        <w:trPr>
          <w:trHeight w:val="54"/>
          <w:jc w:val="center"/>
        </w:trPr>
        <w:tc>
          <w:tcPr>
            <w:tcW w:w="975" w:type="pct"/>
            <w:noWrap/>
            <w:vAlign w:val="center"/>
          </w:tcPr>
          <w:p w14:paraId="3DE36780" w14:textId="77777777" w:rsidR="00EE6D49" w:rsidRPr="00B2147D" w:rsidRDefault="00000000">
            <w:pPr>
              <w:widowControl/>
              <w:jc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rPr>
              <w:t>安全事件分析</w:t>
            </w:r>
          </w:p>
        </w:tc>
        <w:tc>
          <w:tcPr>
            <w:tcW w:w="4025" w:type="pct"/>
          </w:tcPr>
          <w:p w14:paraId="58067955" w14:textId="30ED5749" w:rsidR="00EE6D49" w:rsidRPr="00B2147D" w:rsidRDefault="003B0E09">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支持自定义一个或多个过滤条件，对防火墙上的全部日志进行模糊检索或指定条件的精确检索，快速定位特定目标当前行为是否存在异常，网络中是否存在异常等问题，并可记录一个或者多个自定义过滤条件历史</w:t>
            </w:r>
            <w:r w:rsidR="0030119A" w:rsidRPr="00B2147D">
              <w:rPr>
                <w:rFonts w:asciiTheme="minorEastAsia" w:eastAsiaTheme="minorEastAsia" w:hAnsiTheme="minorEastAsia" w:cs="宋体" w:hint="eastAsia"/>
                <w:sz w:val="24"/>
                <w:szCs w:val="24"/>
              </w:rPr>
              <w:t>。</w:t>
            </w:r>
          </w:p>
        </w:tc>
      </w:tr>
      <w:tr w:rsidR="00EE6D49" w:rsidRPr="00B2147D" w14:paraId="66A3C73E" w14:textId="77777777" w:rsidTr="00575523">
        <w:trPr>
          <w:trHeight w:val="54"/>
          <w:jc w:val="center"/>
        </w:trPr>
        <w:tc>
          <w:tcPr>
            <w:tcW w:w="975" w:type="pct"/>
            <w:noWrap/>
            <w:vAlign w:val="center"/>
          </w:tcPr>
          <w:p w14:paraId="6CF66E6F" w14:textId="77777777" w:rsidR="00EE6D49" w:rsidRPr="00B2147D" w:rsidRDefault="00000000">
            <w:pPr>
              <w:widowControl/>
              <w:jc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rPr>
              <w:t>访问控制</w:t>
            </w:r>
          </w:p>
        </w:tc>
        <w:tc>
          <w:tcPr>
            <w:tcW w:w="4025" w:type="pct"/>
          </w:tcPr>
          <w:p w14:paraId="44F78485" w14:textId="256741BB" w:rsidR="00EE6D49" w:rsidRPr="00B2147D" w:rsidRDefault="00000000">
            <w:pPr>
              <w:widowControl/>
              <w:tabs>
                <w:tab w:val="left" w:pos="1649"/>
              </w:tabs>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支持基于源安全域、目的安全域、源用户、源地址、源地区、目的地址、目的地区、服务、应用、隧道、时间、VLAN等多种方式进行访问控制，并支持地理区域对象的导入以及重复策略的检查</w:t>
            </w:r>
            <w:r w:rsidR="0030119A" w:rsidRPr="00B2147D">
              <w:rPr>
                <w:rFonts w:asciiTheme="minorEastAsia" w:eastAsiaTheme="minorEastAsia" w:hAnsiTheme="minorEastAsia" w:cs="宋体" w:hint="eastAsia"/>
                <w:sz w:val="24"/>
                <w:szCs w:val="24"/>
              </w:rPr>
              <w:t>。</w:t>
            </w:r>
          </w:p>
        </w:tc>
      </w:tr>
      <w:tr w:rsidR="00EE6D49" w:rsidRPr="00B2147D" w14:paraId="1F758665" w14:textId="77777777" w:rsidTr="00575523">
        <w:trPr>
          <w:trHeight w:val="321"/>
          <w:jc w:val="center"/>
        </w:trPr>
        <w:tc>
          <w:tcPr>
            <w:tcW w:w="975" w:type="pct"/>
            <w:vMerge w:val="restart"/>
            <w:noWrap/>
            <w:vAlign w:val="center"/>
          </w:tcPr>
          <w:p w14:paraId="341F8910" w14:textId="77777777" w:rsidR="00EE6D49" w:rsidRPr="00B2147D" w:rsidRDefault="00000000">
            <w:pPr>
              <w:widowControl/>
              <w:jc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rPr>
              <w:t>病毒防护</w:t>
            </w:r>
          </w:p>
        </w:tc>
        <w:tc>
          <w:tcPr>
            <w:tcW w:w="4025" w:type="pct"/>
          </w:tcPr>
          <w:p w14:paraId="38DA0819" w14:textId="77777777" w:rsidR="00EE6D49" w:rsidRPr="00B2147D" w:rsidRDefault="00000000">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支持对HTTP/FTP/POP3/SMTP/IMAP/SMB/IPTUX等常见协议进行病毒查杀；本地病毒库规模大于3000万，支持样本留存。</w:t>
            </w:r>
          </w:p>
        </w:tc>
      </w:tr>
      <w:tr w:rsidR="00EE6D49" w:rsidRPr="00B2147D" w14:paraId="0377FF2A" w14:textId="77777777" w:rsidTr="00575523">
        <w:trPr>
          <w:trHeight w:val="552"/>
          <w:jc w:val="center"/>
        </w:trPr>
        <w:tc>
          <w:tcPr>
            <w:tcW w:w="975" w:type="pct"/>
            <w:vMerge/>
            <w:vAlign w:val="center"/>
          </w:tcPr>
          <w:p w14:paraId="7AB185F6" w14:textId="77777777" w:rsidR="00EE6D49" w:rsidRPr="00B2147D" w:rsidRDefault="00EE6D49">
            <w:pPr>
              <w:jc w:val="center"/>
              <w:rPr>
                <w:rFonts w:asciiTheme="minorEastAsia" w:eastAsiaTheme="minorEastAsia" w:hAnsiTheme="minorEastAsia" w:cs="宋体" w:hint="eastAsia"/>
                <w:b/>
                <w:bCs/>
                <w:sz w:val="24"/>
                <w:szCs w:val="24"/>
              </w:rPr>
            </w:pPr>
          </w:p>
        </w:tc>
        <w:tc>
          <w:tcPr>
            <w:tcW w:w="4025" w:type="pct"/>
          </w:tcPr>
          <w:p w14:paraId="076D3431" w14:textId="06A9E220" w:rsidR="00EE6D49" w:rsidRPr="00B2147D" w:rsidRDefault="00000000">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支持基于MD5的自定义病毒签名；支持设置例外特征，对特定的病毒特征不进行查杀</w:t>
            </w:r>
            <w:r w:rsidR="0030119A" w:rsidRPr="00B2147D">
              <w:rPr>
                <w:rFonts w:asciiTheme="minorEastAsia" w:eastAsiaTheme="minorEastAsia" w:hAnsiTheme="minorEastAsia" w:cs="宋体" w:hint="eastAsia"/>
                <w:sz w:val="24"/>
                <w:szCs w:val="24"/>
              </w:rPr>
              <w:t>。</w:t>
            </w:r>
          </w:p>
        </w:tc>
      </w:tr>
      <w:tr w:rsidR="00EE6D49" w:rsidRPr="00B2147D" w14:paraId="612BCAF9" w14:textId="77777777" w:rsidTr="00575523">
        <w:trPr>
          <w:trHeight w:val="552"/>
          <w:jc w:val="center"/>
        </w:trPr>
        <w:tc>
          <w:tcPr>
            <w:tcW w:w="975" w:type="pct"/>
            <w:vAlign w:val="center"/>
          </w:tcPr>
          <w:p w14:paraId="2D84AD0D" w14:textId="77777777" w:rsidR="00EE6D49" w:rsidRPr="00B2147D" w:rsidRDefault="00000000">
            <w:pPr>
              <w:jc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rPr>
              <w:t>网络异常感知</w:t>
            </w:r>
          </w:p>
        </w:tc>
        <w:tc>
          <w:tcPr>
            <w:tcW w:w="4025" w:type="pct"/>
          </w:tcPr>
          <w:p w14:paraId="55EF8771" w14:textId="4CAAE153" w:rsidR="00EE6D49" w:rsidRPr="00B2147D" w:rsidRDefault="003B0E09">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▲支持统计网络内威胁事件的数量及对应的风险等级；支持一键跳转查看详情并自动显示关联日志；可基于网络连接、威胁事件处置威胁事件</w:t>
            </w:r>
            <w:r w:rsidR="0030119A" w:rsidRPr="00B2147D">
              <w:rPr>
                <w:rFonts w:asciiTheme="minorEastAsia" w:eastAsiaTheme="minorEastAsia" w:hAnsiTheme="minorEastAsia" w:cs="宋体" w:hint="eastAsia"/>
                <w:sz w:val="24"/>
                <w:szCs w:val="24"/>
              </w:rPr>
              <w:t>。</w:t>
            </w:r>
          </w:p>
        </w:tc>
      </w:tr>
      <w:tr w:rsidR="00EE6D49" w:rsidRPr="00B2147D" w14:paraId="460536ED" w14:textId="77777777" w:rsidTr="00575523">
        <w:trPr>
          <w:trHeight w:val="54"/>
          <w:jc w:val="center"/>
        </w:trPr>
        <w:tc>
          <w:tcPr>
            <w:tcW w:w="975" w:type="pct"/>
            <w:noWrap/>
            <w:vAlign w:val="center"/>
          </w:tcPr>
          <w:p w14:paraId="681692E3" w14:textId="77777777" w:rsidR="00EE6D49" w:rsidRPr="00B2147D" w:rsidRDefault="00000000">
            <w:pPr>
              <w:widowControl/>
              <w:jc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rPr>
              <w:t>策略处置</w:t>
            </w:r>
          </w:p>
        </w:tc>
        <w:tc>
          <w:tcPr>
            <w:tcW w:w="4025" w:type="pct"/>
          </w:tcPr>
          <w:p w14:paraId="450E05E7" w14:textId="67B4E266" w:rsidR="00EE6D49" w:rsidRPr="00B2147D" w:rsidRDefault="003B0E09">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▲支持基于受害主机的一键式阻断链接、记录日志等处置动作，处置周期至少包括1天、7天、30天、90天、永久等</w:t>
            </w:r>
            <w:r w:rsidR="0030119A" w:rsidRPr="00B2147D">
              <w:rPr>
                <w:rFonts w:asciiTheme="minorEastAsia" w:eastAsiaTheme="minorEastAsia" w:hAnsiTheme="minorEastAsia" w:cs="宋体" w:hint="eastAsia"/>
                <w:sz w:val="24"/>
                <w:szCs w:val="24"/>
              </w:rPr>
              <w:t>。</w:t>
            </w:r>
          </w:p>
        </w:tc>
      </w:tr>
      <w:tr w:rsidR="00EE6D49" w:rsidRPr="00B2147D" w14:paraId="5412A721" w14:textId="77777777" w:rsidTr="00575523">
        <w:trPr>
          <w:trHeight w:val="54"/>
          <w:jc w:val="center"/>
        </w:trPr>
        <w:tc>
          <w:tcPr>
            <w:tcW w:w="975" w:type="pct"/>
            <w:noWrap/>
            <w:vAlign w:val="center"/>
          </w:tcPr>
          <w:p w14:paraId="5118EAED" w14:textId="77777777" w:rsidR="00EE6D49" w:rsidRPr="00B2147D" w:rsidRDefault="00000000">
            <w:pPr>
              <w:widowControl/>
              <w:jc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rPr>
              <w:t>联动防护</w:t>
            </w:r>
          </w:p>
        </w:tc>
        <w:tc>
          <w:tcPr>
            <w:tcW w:w="4025" w:type="pct"/>
          </w:tcPr>
          <w:p w14:paraId="43F97537" w14:textId="7E08A08B" w:rsidR="00EE6D49" w:rsidRPr="00B2147D" w:rsidRDefault="0056752D">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w:t>
            </w:r>
            <w:r w:rsidR="003B0E09" w:rsidRPr="00B2147D">
              <w:rPr>
                <w:rFonts w:asciiTheme="minorEastAsia" w:eastAsiaTheme="minorEastAsia" w:hAnsiTheme="minorEastAsia" w:cs="宋体" w:hint="eastAsia"/>
                <w:sz w:val="24"/>
                <w:szCs w:val="24"/>
              </w:rPr>
              <w:t>支持与长宁区政务外网现有安全管理态势感知平台</w:t>
            </w:r>
            <w:r w:rsidR="00E61C08" w:rsidRPr="00B2147D">
              <w:rPr>
                <w:rFonts w:asciiTheme="minorEastAsia" w:eastAsiaTheme="minorEastAsia" w:hAnsiTheme="minorEastAsia" w:cs="宋体" w:hint="eastAsia"/>
                <w:sz w:val="24"/>
                <w:szCs w:val="24"/>
              </w:rPr>
              <w:t>（</w:t>
            </w:r>
            <w:r w:rsidR="00E61C08" w:rsidRPr="00B2147D">
              <w:rPr>
                <w:rFonts w:asciiTheme="minorEastAsia" w:eastAsiaTheme="minorEastAsia" w:hAnsiTheme="minorEastAsia" w:cs="宋体"/>
                <w:sz w:val="24"/>
                <w:szCs w:val="24"/>
              </w:rPr>
              <w:t>奇安信 ngsoc-bd-arm</w:t>
            </w:r>
            <w:r w:rsidR="00E61C08" w:rsidRPr="00B2147D">
              <w:rPr>
                <w:rFonts w:asciiTheme="minorEastAsia" w:eastAsiaTheme="minorEastAsia" w:hAnsiTheme="minorEastAsia" w:cs="宋体" w:hint="eastAsia"/>
                <w:sz w:val="24"/>
                <w:szCs w:val="24"/>
              </w:rPr>
              <w:t>）</w:t>
            </w:r>
            <w:r w:rsidR="003B0E09" w:rsidRPr="00B2147D">
              <w:rPr>
                <w:rFonts w:asciiTheme="minorEastAsia" w:eastAsiaTheme="minorEastAsia" w:hAnsiTheme="minorEastAsia" w:cs="宋体" w:hint="eastAsia"/>
                <w:sz w:val="24"/>
                <w:szCs w:val="24"/>
              </w:rPr>
              <w:t>联动，支持上报网络活动产生的数据至平台，并支持接收来自平台推送的处置策略，及时拦截绕过防御措施产生的高级威胁。</w:t>
            </w:r>
          </w:p>
        </w:tc>
      </w:tr>
      <w:tr w:rsidR="00EE6D49" w:rsidRPr="00B2147D" w14:paraId="44F41E6E" w14:textId="77777777" w:rsidTr="00575523">
        <w:trPr>
          <w:trHeight w:val="349"/>
          <w:jc w:val="center"/>
        </w:trPr>
        <w:tc>
          <w:tcPr>
            <w:tcW w:w="975" w:type="pct"/>
            <w:noWrap/>
            <w:vAlign w:val="center"/>
          </w:tcPr>
          <w:p w14:paraId="6AA28942" w14:textId="77777777" w:rsidR="00EE6D49" w:rsidRPr="00B2147D" w:rsidRDefault="00000000">
            <w:pPr>
              <w:widowControl/>
              <w:jc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rPr>
              <w:t>运维管理</w:t>
            </w:r>
          </w:p>
        </w:tc>
        <w:tc>
          <w:tcPr>
            <w:tcW w:w="4025" w:type="pct"/>
            <w:vAlign w:val="center"/>
          </w:tcPr>
          <w:p w14:paraId="787894DF" w14:textId="383C4966" w:rsidR="00EE6D49" w:rsidRPr="00B2147D" w:rsidRDefault="00000000">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支持病毒防护特征数据库的实时更新或手动更新</w:t>
            </w:r>
            <w:r w:rsidR="00F038F1" w:rsidRPr="00B2147D">
              <w:rPr>
                <w:rFonts w:asciiTheme="minorEastAsia" w:eastAsiaTheme="minorEastAsia" w:hAnsiTheme="minorEastAsia" w:cs="宋体" w:hint="eastAsia"/>
                <w:sz w:val="24"/>
                <w:szCs w:val="24"/>
              </w:rPr>
              <w:t>。</w:t>
            </w:r>
          </w:p>
        </w:tc>
      </w:tr>
      <w:tr w:rsidR="00EE6D49" w:rsidRPr="00B2147D" w14:paraId="0B9DD927" w14:textId="77777777" w:rsidTr="00575523">
        <w:trPr>
          <w:trHeight w:val="1265"/>
          <w:jc w:val="center"/>
        </w:trPr>
        <w:tc>
          <w:tcPr>
            <w:tcW w:w="975" w:type="pct"/>
            <w:noWrap/>
            <w:vAlign w:val="center"/>
          </w:tcPr>
          <w:p w14:paraId="64403FB2" w14:textId="77777777" w:rsidR="00EE6D49" w:rsidRPr="00B2147D" w:rsidRDefault="00000000">
            <w:pPr>
              <w:widowControl/>
              <w:jc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rPr>
              <w:t>资质证书</w:t>
            </w:r>
          </w:p>
        </w:tc>
        <w:tc>
          <w:tcPr>
            <w:tcW w:w="4025" w:type="pct"/>
          </w:tcPr>
          <w:p w14:paraId="0FD8726C" w14:textId="028D35CA" w:rsidR="00EE6D49" w:rsidRPr="00B2147D" w:rsidRDefault="003B0E09">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▲须具备国家信息安全测评中心颁发的《信息技术产品安全测评证书》（EAL4+），（需提供证书复印件）；</w:t>
            </w:r>
          </w:p>
          <w:p w14:paraId="7DAA5C24" w14:textId="6BDEB8FE" w:rsidR="00EE6D49" w:rsidRPr="00B2147D" w:rsidRDefault="003B0E09">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▲须具备公安部颁发的《网络安全专用产品安全检测证书》（增强级），（需提供证书复印件）</w:t>
            </w:r>
            <w:r w:rsidR="0030119A" w:rsidRPr="00B2147D">
              <w:rPr>
                <w:rFonts w:asciiTheme="minorEastAsia" w:eastAsiaTheme="minorEastAsia" w:hAnsiTheme="minorEastAsia" w:cs="宋体" w:hint="eastAsia"/>
                <w:sz w:val="24"/>
                <w:szCs w:val="24"/>
              </w:rPr>
              <w:t>。</w:t>
            </w:r>
          </w:p>
        </w:tc>
      </w:tr>
    </w:tbl>
    <w:p w14:paraId="41A05B40" w14:textId="77777777" w:rsidR="00EE6D49" w:rsidRPr="00B2147D" w:rsidRDefault="00EE6D49">
      <w:pPr>
        <w:rPr>
          <w:rFonts w:asciiTheme="minorEastAsia" w:eastAsiaTheme="minorEastAsia" w:hAnsiTheme="minorEastAsia" w:hint="eastAsia"/>
        </w:rPr>
      </w:pPr>
    </w:p>
    <w:p w14:paraId="3FD974ED" w14:textId="77777777" w:rsidR="00EE6D49" w:rsidRPr="00B2147D" w:rsidRDefault="00EE6D49">
      <w:pPr>
        <w:rPr>
          <w:rFonts w:asciiTheme="minorEastAsia" w:eastAsiaTheme="minorEastAsia" w:hAnsiTheme="minorEastAsia" w:hint="eastAsi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6848"/>
      </w:tblGrid>
      <w:tr w:rsidR="00EE6D49" w:rsidRPr="00B2147D" w14:paraId="60587839" w14:textId="77777777" w:rsidTr="00FF5631">
        <w:trPr>
          <w:trHeight w:val="557"/>
          <w:jc w:val="center"/>
        </w:trPr>
        <w:tc>
          <w:tcPr>
            <w:tcW w:w="5000" w:type="pct"/>
            <w:gridSpan w:val="2"/>
            <w:shd w:val="clear" w:color="auto" w:fill="FFFFFF"/>
            <w:vAlign w:val="center"/>
          </w:tcPr>
          <w:p w14:paraId="1467774D" w14:textId="77777777" w:rsidR="00EE6D49" w:rsidRPr="00B2147D" w:rsidRDefault="00000000">
            <w:pPr>
              <w:spacing w:line="276" w:lineRule="auto"/>
              <w:jc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rPr>
              <w:t>政务云接入区出口防火墙升级</w:t>
            </w:r>
          </w:p>
        </w:tc>
      </w:tr>
      <w:tr w:rsidR="00EE6D49" w:rsidRPr="00B2147D" w14:paraId="76E57D3C" w14:textId="77777777" w:rsidTr="00FF5631">
        <w:trPr>
          <w:trHeight w:val="557"/>
          <w:jc w:val="center"/>
        </w:trPr>
        <w:tc>
          <w:tcPr>
            <w:tcW w:w="982" w:type="pct"/>
            <w:shd w:val="clear" w:color="auto" w:fill="FFFFFF"/>
            <w:vAlign w:val="center"/>
          </w:tcPr>
          <w:p w14:paraId="3D0905D6" w14:textId="77777777" w:rsidR="00EE6D49" w:rsidRPr="00B2147D" w:rsidRDefault="00000000">
            <w:pPr>
              <w:spacing w:line="276" w:lineRule="auto"/>
              <w:jc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rPr>
              <w:lastRenderedPageBreak/>
              <w:t>技术指标</w:t>
            </w:r>
          </w:p>
        </w:tc>
        <w:tc>
          <w:tcPr>
            <w:tcW w:w="4018" w:type="pct"/>
            <w:shd w:val="clear" w:color="auto" w:fill="FFFFFF"/>
            <w:vAlign w:val="center"/>
          </w:tcPr>
          <w:p w14:paraId="1E31C87F" w14:textId="77777777" w:rsidR="00EE6D49" w:rsidRPr="00B2147D" w:rsidRDefault="00000000">
            <w:pPr>
              <w:spacing w:line="276" w:lineRule="auto"/>
              <w:jc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rPr>
              <w:t>指标要求</w:t>
            </w:r>
          </w:p>
        </w:tc>
      </w:tr>
      <w:tr w:rsidR="00575523" w:rsidRPr="00B2147D" w14:paraId="3CD4FB03" w14:textId="77777777" w:rsidTr="00FF5631">
        <w:trPr>
          <w:trHeight w:val="964"/>
          <w:jc w:val="center"/>
        </w:trPr>
        <w:tc>
          <w:tcPr>
            <w:tcW w:w="982" w:type="pct"/>
            <w:vMerge w:val="restart"/>
            <w:noWrap/>
            <w:vAlign w:val="center"/>
          </w:tcPr>
          <w:p w14:paraId="5D02637A" w14:textId="77777777" w:rsidR="00575523" w:rsidRPr="00B2147D" w:rsidRDefault="00575523">
            <w:pPr>
              <w:widowControl/>
              <w:jc w:val="center"/>
              <w:rPr>
                <w:rFonts w:asciiTheme="minorEastAsia" w:eastAsiaTheme="minorEastAsia" w:hAnsiTheme="minorEastAsia" w:cs="宋体" w:hint="eastAsia"/>
                <w:b/>
                <w:bCs/>
                <w:sz w:val="24"/>
                <w:szCs w:val="24"/>
              </w:rPr>
            </w:pPr>
            <w:bookmarkStart w:id="12" w:name="_Hlk80609152"/>
            <w:r w:rsidRPr="00B2147D">
              <w:rPr>
                <w:rFonts w:asciiTheme="minorEastAsia" w:eastAsiaTheme="minorEastAsia" w:hAnsiTheme="minorEastAsia" w:cs="宋体" w:hint="eastAsia"/>
                <w:b/>
                <w:bCs/>
                <w:sz w:val="24"/>
                <w:szCs w:val="24"/>
              </w:rPr>
              <w:t>硬件规格</w:t>
            </w:r>
          </w:p>
        </w:tc>
        <w:tc>
          <w:tcPr>
            <w:tcW w:w="4018" w:type="pct"/>
          </w:tcPr>
          <w:p w14:paraId="3FAF22C0" w14:textId="2C284B01" w:rsidR="00575523" w:rsidRPr="00B2147D" w:rsidRDefault="00575523">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国产化适配产品，标准2U机箱，冗余电源，千兆光口≥4个，千兆电口≥</w:t>
            </w:r>
            <w:r w:rsidRPr="00B2147D">
              <w:rPr>
                <w:rFonts w:asciiTheme="minorEastAsia" w:eastAsiaTheme="minorEastAsia" w:hAnsiTheme="minorEastAsia" w:cs="宋体"/>
                <w:sz w:val="24"/>
                <w:szCs w:val="24"/>
              </w:rPr>
              <w:t>6</w:t>
            </w:r>
            <w:r w:rsidRPr="00B2147D">
              <w:rPr>
                <w:rFonts w:asciiTheme="minorEastAsia" w:eastAsiaTheme="minorEastAsia" w:hAnsiTheme="minorEastAsia" w:cs="宋体" w:hint="eastAsia"/>
                <w:sz w:val="24"/>
                <w:szCs w:val="24"/>
              </w:rPr>
              <w:t>个，万兆光口≥4个，1个管理网口，≥1个HA接口，扩展插槽≥</w:t>
            </w:r>
            <w:r w:rsidRPr="00B2147D">
              <w:rPr>
                <w:rFonts w:asciiTheme="minorEastAsia" w:eastAsiaTheme="minorEastAsia" w:hAnsiTheme="minorEastAsia" w:cs="宋体"/>
                <w:sz w:val="24"/>
                <w:szCs w:val="24"/>
              </w:rPr>
              <w:t>1</w:t>
            </w:r>
            <w:r w:rsidRPr="00B2147D">
              <w:rPr>
                <w:rFonts w:asciiTheme="minorEastAsia" w:eastAsiaTheme="minorEastAsia" w:hAnsiTheme="minorEastAsia" w:cs="宋体" w:hint="eastAsia"/>
                <w:sz w:val="24"/>
                <w:szCs w:val="24"/>
              </w:rPr>
              <w:t>个，≥</w:t>
            </w:r>
            <w:r w:rsidRPr="00B2147D">
              <w:rPr>
                <w:rFonts w:asciiTheme="minorEastAsia" w:eastAsiaTheme="minorEastAsia" w:hAnsiTheme="minorEastAsia" w:cs="宋体"/>
                <w:sz w:val="24"/>
                <w:szCs w:val="24"/>
              </w:rPr>
              <w:t>1</w:t>
            </w:r>
            <w:r w:rsidRPr="00B2147D">
              <w:rPr>
                <w:rFonts w:asciiTheme="minorEastAsia" w:eastAsiaTheme="minorEastAsia" w:hAnsiTheme="minorEastAsia" w:cs="宋体" w:hint="eastAsia"/>
                <w:sz w:val="24"/>
                <w:szCs w:val="24"/>
              </w:rPr>
              <w:t>T存储容量的企业级硬盘；三年硬件维保服务。</w:t>
            </w:r>
          </w:p>
        </w:tc>
      </w:tr>
      <w:tr w:rsidR="00575523" w:rsidRPr="00B2147D" w14:paraId="1D7F627C" w14:textId="77777777" w:rsidTr="003D0D20">
        <w:trPr>
          <w:trHeight w:val="685"/>
          <w:jc w:val="center"/>
        </w:trPr>
        <w:tc>
          <w:tcPr>
            <w:tcW w:w="982" w:type="pct"/>
            <w:vMerge/>
            <w:noWrap/>
            <w:vAlign w:val="center"/>
          </w:tcPr>
          <w:p w14:paraId="0F1125A5" w14:textId="77777777" w:rsidR="00575523" w:rsidRPr="00B2147D" w:rsidRDefault="00575523">
            <w:pPr>
              <w:widowControl/>
              <w:jc w:val="center"/>
              <w:rPr>
                <w:rFonts w:asciiTheme="minorEastAsia" w:eastAsiaTheme="minorEastAsia" w:hAnsiTheme="minorEastAsia" w:cs="宋体" w:hint="eastAsia"/>
                <w:b/>
                <w:bCs/>
                <w:sz w:val="24"/>
                <w:szCs w:val="24"/>
              </w:rPr>
            </w:pPr>
          </w:p>
        </w:tc>
        <w:tc>
          <w:tcPr>
            <w:tcW w:w="4018" w:type="pct"/>
          </w:tcPr>
          <w:p w14:paraId="1FDDDD4C" w14:textId="4AA18B42" w:rsidR="00575523" w:rsidRPr="00B2147D" w:rsidRDefault="00575523">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▲三年硬件维保服务；三年病毒防护特征库升级服务。</w:t>
            </w:r>
            <w:r w:rsidR="004D5A45" w:rsidRPr="00B2147D">
              <w:rPr>
                <w:rFonts w:asciiTheme="minorEastAsia" w:eastAsiaTheme="minorEastAsia" w:hAnsiTheme="minorEastAsia" w:cs="宋体"/>
                <w:b/>
                <w:bCs/>
                <w:sz w:val="24"/>
                <w:szCs w:val="24"/>
              </w:rPr>
              <w:t>（需提供加盖投标方或设备厂商公章的承诺函。）</w:t>
            </w:r>
          </w:p>
        </w:tc>
      </w:tr>
      <w:tr w:rsidR="00EE6D49" w:rsidRPr="00B2147D" w14:paraId="73730766" w14:textId="77777777" w:rsidTr="00FF5631">
        <w:trPr>
          <w:trHeight w:val="600"/>
          <w:jc w:val="center"/>
        </w:trPr>
        <w:tc>
          <w:tcPr>
            <w:tcW w:w="982" w:type="pct"/>
            <w:noWrap/>
            <w:vAlign w:val="center"/>
          </w:tcPr>
          <w:p w14:paraId="51AE8512" w14:textId="77777777" w:rsidR="00EE6D49" w:rsidRPr="00B2147D" w:rsidRDefault="00000000">
            <w:pPr>
              <w:widowControl/>
              <w:jc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rPr>
              <w:t>性能参数</w:t>
            </w:r>
          </w:p>
        </w:tc>
        <w:tc>
          <w:tcPr>
            <w:tcW w:w="4018" w:type="pct"/>
          </w:tcPr>
          <w:p w14:paraId="2F33DB5B" w14:textId="297C22E9" w:rsidR="00EE6D49" w:rsidRPr="00B2147D" w:rsidRDefault="003B0E09">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▲网络层吞吐量≥</w:t>
            </w:r>
            <w:r w:rsidRPr="00B2147D">
              <w:rPr>
                <w:rFonts w:asciiTheme="minorEastAsia" w:eastAsiaTheme="minorEastAsia" w:hAnsiTheme="minorEastAsia" w:cs="宋体"/>
                <w:sz w:val="24"/>
                <w:szCs w:val="24"/>
              </w:rPr>
              <w:t>30</w:t>
            </w:r>
            <w:r w:rsidRPr="00B2147D">
              <w:rPr>
                <w:rFonts w:asciiTheme="minorEastAsia" w:eastAsiaTheme="minorEastAsia" w:hAnsiTheme="minorEastAsia" w:cs="宋体" w:hint="eastAsia"/>
                <w:sz w:val="24"/>
                <w:szCs w:val="24"/>
              </w:rPr>
              <w:t>G，应用层吞吐量≥</w:t>
            </w:r>
            <w:r w:rsidRPr="00B2147D">
              <w:rPr>
                <w:rFonts w:asciiTheme="minorEastAsia" w:eastAsiaTheme="minorEastAsia" w:hAnsiTheme="minorEastAsia" w:cs="宋体"/>
                <w:sz w:val="24"/>
                <w:szCs w:val="24"/>
              </w:rPr>
              <w:t>16</w:t>
            </w:r>
            <w:r w:rsidRPr="00B2147D">
              <w:rPr>
                <w:rFonts w:asciiTheme="minorEastAsia" w:eastAsiaTheme="minorEastAsia" w:hAnsiTheme="minorEastAsia" w:cs="宋体" w:hint="eastAsia"/>
                <w:sz w:val="24"/>
                <w:szCs w:val="24"/>
              </w:rPr>
              <w:t>G，并发连接≥</w:t>
            </w:r>
            <w:r w:rsidRPr="00B2147D">
              <w:rPr>
                <w:rFonts w:asciiTheme="minorEastAsia" w:eastAsiaTheme="minorEastAsia" w:hAnsiTheme="minorEastAsia" w:cs="宋体"/>
                <w:sz w:val="24"/>
                <w:szCs w:val="24"/>
              </w:rPr>
              <w:t>1</w:t>
            </w:r>
            <w:r w:rsidRPr="00B2147D">
              <w:rPr>
                <w:rFonts w:asciiTheme="minorEastAsia" w:eastAsiaTheme="minorEastAsia" w:hAnsiTheme="minorEastAsia" w:cs="宋体" w:hint="eastAsia"/>
                <w:sz w:val="24"/>
                <w:szCs w:val="24"/>
              </w:rPr>
              <w:t>000万，每秒新建连接数≥</w:t>
            </w:r>
            <w:r w:rsidRPr="00B2147D">
              <w:rPr>
                <w:rFonts w:asciiTheme="minorEastAsia" w:eastAsiaTheme="minorEastAsia" w:hAnsiTheme="minorEastAsia" w:cs="宋体"/>
                <w:sz w:val="24"/>
                <w:szCs w:val="24"/>
              </w:rPr>
              <w:t>12</w:t>
            </w:r>
            <w:r w:rsidRPr="00B2147D">
              <w:rPr>
                <w:rFonts w:asciiTheme="minorEastAsia" w:eastAsiaTheme="minorEastAsia" w:hAnsiTheme="minorEastAsia" w:cs="宋体" w:hint="eastAsia"/>
                <w:sz w:val="24"/>
                <w:szCs w:val="24"/>
              </w:rPr>
              <w:t>万</w:t>
            </w:r>
            <w:r w:rsidR="0030119A" w:rsidRPr="00B2147D">
              <w:rPr>
                <w:rFonts w:asciiTheme="minorEastAsia" w:eastAsiaTheme="minorEastAsia" w:hAnsiTheme="minorEastAsia" w:cs="宋体" w:hint="eastAsia"/>
                <w:sz w:val="24"/>
                <w:szCs w:val="24"/>
              </w:rPr>
              <w:t>。</w:t>
            </w:r>
            <w:r w:rsidR="0030119A" w:rsidRPr="00B2147D">
              <w:rPr>
                <w:rFonts w:asciiTheme="minorEastAsia" w:eastAsiaTheme="minorEastAsia" w:hAnsiTheme="minorEastAsia" w:cs="宋体"/>
                <w:b/>
                <w:bCs/>
                <w:sz w:val="24"/>
                <w:szCs w:val="24"/>
              </w:rPr>
              <w:t>（需提供产品白皮书、产品官网截图或满足该指标要求的第三方权威机构出具的产品检测报告复印件作为证明材料。）</w:t>
            </w:r>
          </w:p>
        </w:tc>
      </w:tr>
      <w:tr w:rsidR="00EE6D49" w:rsidRPr="00B2147D" w14:paraId="496D1AAB" w14:textId="77777777" w:rsidTr="00FF5631">
        <w:trPr>
          <w:trHeight w:val="600"/>
          <w:jc w:val="center"/>
        </w:trPr>
        <w:tc>
          <w:tcPr>
            <w:tcW w:w="982" w:type="pct"/>
            <w:noWrap/>
            <w:vAlign w:val="center"/>
          </w:tcPr>
          <w:p w14:paraId="1EEFCFFD" w14:textId="77777777" w:rsidR="00EE6D49" w:rsidRPr="00B2147D" w:rsidRDefault="00000000">
            <w:pPr>
              <w:widowControl/>
              <w:jc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rPr>
              <w:t>部署模式</w:t>
            </w:r>
          </w:p>
        </w:tc>
        <w:tc>
          <w:tcPr>
            <w:tcW w:w="4018" w:type="pct"/>
          </w:tcPr>
          <w:p w14:paraId="710AE12B" w14:textId="76FCF8A6" w:rsidR="00EE6D49" w:rsidRPr="00B2147D" w:rsidRDefault="00000000">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支持路由、透明、交换以及混合模式接入，满足复杂应用环境的接入需求。支持旁路模式</w:t>
            </w:r>
            <w:r w:rsidR="00F038F1" w:rsidRPr="00B2147D">
              <w:rPr>
                <w:rFonts w:asciiTheme="minorEastAsia" w:eastAsiaTheme="minorEastAsia" w:hAnsiTheme="minorEastAsia" w:cs="宋体" w:hint="eastAsia"/>
                <w:sz w:val="24"/>
                <w:szCs w:val="24"/>
              </w:rPr>
              <w:t>。</w:t>
            </w:r>
          </w:p>
        </w:tc>
      </w:tr>
      <w:tr w:rsidR="00EE6D49" w:rsidRPr="00B2147D" w14:paraId="73298B1B" w14:textId="77777777" w:rsidTr="00FF5631">
        <w:trPr>
          <w:trHeight w:val="600"/>
          <w:jc w:val="center"/>
        </w:trPr>
        <w:tc>
          <w:tcPr>
            <w:tcW w:w="982" w:type="pct"/>
            <w:noWrap/>
            <w:vAlign w:val="center"/>
          </w:tcPr>
          <w:p w14:paraId="79A4E942" w14:textId="77777777" w:rsidR="00EE6D49" w:rsidRPr="00B2147D" w:rsidRDefault="00000000">
            <w:pPr>
              <w:widowControl/>
              <w:jc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rPr>
              <w:t>路由协议</w:t>
            </w:r>
          </w:p>
        </w:tc>
        <w:tc>
          <w:tcPr>
            <w:tcW w:w="4018" w:type="pct"/>
          </w:tcPr>
          <w:p w14:paraId="469592B2" w14:textId="2E669031" w:rsidR="00EE6D49" w:rsidRPr="00B2147D" w:rsidRDefault="00000000">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支持静态路由、策略路由及动态路由。策略路由支持用户自定义其优先级</w:t>
            </w:r>
            <w:r w:rsidR="00F038F1" w:rsidRPr="00B2147D">
              <w:rPr>
                <w:rFonts w:asciiTheme="minorEastAsia" w:eastAsiaTheme="minorEastAsia" w:hAnsiTheme="minorEastAsia" w:cs="宋体" w:hint="eastAsia"/>
                <w:sz w:val="24"/>
                <w:szCs w:val="24"/>
              </w:rPr>
              <w:t>。</w:t>
            </w:r>
          </w:p>
        </w:tc>
      </w:tr>
      <w:tr w:rsidR="00EE6D49" w:rsidRPr="00B2147D" w14:paraId="47C40743" w14:textId="77777777" w:rsidTr="00FF5631">
        <w:trPr>
          <w:trHeight w:val="90"/>
          <w:jc w:val="center"/>
        </w:trPr>
        <w:tc>
          <w:tcPr>
            <w:tcW w:w="982" w:type="pct"/>
            <w:noWrap/>
            <w:vAlign w:val="center"/>
          </w:tcPr>
          <w:p w14:paraId="1BCA7FD9" w14:textId="77777777" w:rsidR="00EE6D49" w:rsidRPr="00B2147D" w:rsidRDefault="00000000">
            <w:pPr>
              <w:widowControl/>
              <w:jc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rPr>
              <w:t>Web认证</w:t>
            </w:r>
          </w:p>
        </w:tc>
        <w:tc>
          <w:tcPr>
            <w:tcW w:w="4018" w:type="pct"/>
            <w:vAlign w:val="center"/>
          </w:tcPr>
          <w:p w14:paraId="4297772E" w14:textId="107EC66E" w:rsidR="00EE6D49" w:rsidRPr="00B2147D" w:rsidRDefault="003B0E09">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▲通过Web认证实现基于用户的网络访问控制，支持≥5000用户本地认证数</w:t>
            </w:r>
            <w:r w:rsidR="0030119A" w:rsidRPr="00B2147D">
              <w:rPr>
                <w:rFonts w:asciiTheme="minorEastAsia" w:eastAsiaTheme="minorEastAsia" w:hAnsiTheme="minorEastAsia" w:cs="宋体" w:hint="eastAsia"/>
                <w:sz w:val="24"/>
                <w:szCs w:val="24"/>
              </w:rPr>
              <w:t>。</w:t>
            </w:r>
            <w:r w:rsidR="0030119A" w:rsidRPr="00B2147D">
              <w:rPr>
                <w:rFonts w:asciiTheme="minorEastAsia" w:eastAsiaTheme="minorEastAsia" w:hAnsiTheme="minorEastAsia" w:cs="宋体"/>
                <w:b/>
                <w:bCs/>
                <w:sz w:val="24"/>
                <w:szCs w:val="24"/>
              </w:rPr>
              <w:t>（需提供产品白皮书、产品官网截图或满足该指标要求的第三方权威机构出具的产品检测报告复印件作为证明材料。）</w:t>
            </w:r>
          </w:p>
        </w:tc>
      </w:tr>
      <w:tr w:rsidR="00EE6D49" w:rsidRPr="00B2147D" w14:paraId="7EBB9875" w14:textId="77777777" w:rsidTr="00FF5631">
        <w:trPr>
          <w:trHeight w:val="600"/>
          <w:jc w:val="center"/>
        </w:trPr>
        <w:tc>
          <w:tcPr>
            <w:tcW w:w="982" w:type="pct"/>
            <w:noWrap/>
            <w:vAlign w:val="center"/>
          </w:tcPr>
          <w:p w14:paraId="4657703A" w14:textId="77777777" w:rsidR="00EE6D49" w:rsidRPr="00B2147D" w:rsidRDefault="00000000">
            <w:pPr>
              <w:widowControl/>
              <w:jc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rPr>
              <w:t>地址转换</w:t>
            </w:r>
          </w:p>
        </w:tc>
        <w:tc>
          <w:tcPr>
            <w:tcW w:w="4018" w:type="pct"/>
          </w:tcPr>
          <w:p w14:paraId="23794793" w14:textId="5B1DDB3E" w:rsidR="00EE6D49" w:rsidRPr="00B2147D" w:rsidRDefault="00000000">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支持全面的NAT转换配置，包括一对一，一对多，多对一的源、目的地址转换，支持FULL_CONE模式和SYMMETRIC模式</w:t>
            </w:r>
            <w:r w:rsidR="0030119A" w:rsidRPr="00B2147D">
              <w:rPr>
                <w:rFonts w:asciiTheme="minorEastAsia" w:eastAsiaTheme="minorEastAsia" w:hAnsiTheme="minorEastAsia" w:cs="宋体" w:hint="eastAsia"/>
                <w:sz w:val="24"/>
                <w:szCs w:val="24"/>
              </w:rPr>
              <w:t>。</w:t>
            </w:r>
          </w:p>
        </w:tc>
      </w:tr>
      <w:tr w:rsidR="00EE6D49" w:rsidRPr="00B2147D" w14:paraId="66D51318" w14:textId="77777777" w:rsidTr="00FF5631">
        <w:trPr>
          <w:trHeight w:val="54"/>
          <w:jc w:val="center"/>
        </w:trPr>
        <w:tc>
          <w:tcPr>
            <w:tcW w:w="982" w:type="pct"/>
            <w:noWrap/>
            <w:vAlign w:val="center"/>
          </w:tcPr>
          <w:p w14:paraId="7DD4BA55" w14:textId="77777777" w:rsidR="00EE6D49" w:rsidRPr="00B2147D" w:rsidRDefault="00000000">
            <w:pPr>
              <w:widowControl/>
              <w:jc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rPr>
              <w:t>入侵防御</w:t>
            </w:r>
          </w:p>
        </w:tc>
        <w:tc>
          <w:tcPr>
            <w:tcW w:w="4018" w:type="pct"/>
          </w:tcPr>
          <w:p w14:paraId="64FD5C91" w14:textId="3752B4CD" w:rsidR="00EE6D49" w:rsidRPr="00B2147D" w:rsidRDefault="00000000">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支持间谍软件防护功能，同时将间谍软件特征库分类；支持在防火墙间谍软件签名库直接查阅攻击的名称、严重性、描述等信息；支持基于FTP、HTTP、IMAP、OTHER_APP、POP3、SMB、SMTP等应用协议的间谍软件防护</w:t>
            </w:r>
            <w:r w:rsidR="0030119A" w:rsidRPr="00B2147D">
              <w:rPr>
                <w:rFonts w:asciiTheme="minorEastAsia" w:eastAsiaTheme="minorEastAsia" w:hAnsiTheme="minorEastAsia" w:cs="宋体" w:hint="eastAsia"/>
                <w:sz w:val="24"/>
                <w:szCs w:val="24"/>
              </w:rPr>
              <w:t>。</w:t>
            </w:r>
          </w:p>
        </w:tc>
      </w:tr>
      <w:tr w:rsidR="00EE6D49" w:rsidRPr="00B2147D" w14:paraId="0F771078" w14:textId="77777777" w:rsidTr="00FF5631">
        <w:trPr>
          <w:trHeight w:val="54"/>
          <w:jc w:val="center"/>
        </w:trPr>
        <w:tc>
          <w:tcPr>
            <w:tcW w:w="982" w:type="pct"/>
            <w:noWrap/>
            <w:vAlign w:val="center"/>
          </w:tcPr>
          <w:p w14:paraId="174A798E" w14:textId="77777777" w:rsidR="00EE6D49" w:rsidRPr="00B2147D" w:rsidRDefault="00000000">
            <w:pPr>
              <w:widowControl/>
              <w:jc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rPr>
              <w:t>访问控制</w:t>
            </w:r>
          </w:p>
        </w:tc>
        <w:tc>
          <w:tcPr>
            <w:tcW w:w="4018" w:type="pct"/>
          </w:tcPr>
          <w:p w14:paraId="1F25FD67" w14:textId="3A78033D" w:rsidR="00EE6D49" w:rsidRPr="00B2147D" w:rsidRDefault="00000000">
            <w:pPr>
              <w:widowControl/>
              <w:tabs>
                <w:tab w:val="left" w:pos="1649"/>
              </w:tabs>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支持基于源安全域、目的安全域、源用户、源地址、源地区、目的地址、目的地区、服务、应用、隧道、时间、VLAN等多种方式进行访问控制，并支持地理区域对象的导入以及重复策略的检查</w:t>
            </w:r>
            <w:r w:rsidR="0030119A" w:rsidRPr="00B2147D">
              <w:rPr>
                <w:rFonts w:asciiTheme="minorEastAsia" w:eastAsiaTheme="minorEastAsia" w:hAnsiTheme="minorEastAsia" w:cs="宋体" w:hint="eastAsia"/>
                <w:sz w:val="24"/>
                <w:szCs w:val="24"/>
              </w:rPr>
              <w:t>。</w:t>
            </w:r>
          </w:p>
        </w:tc>
      </w:tr>
      <w:tr w:rsidR="00EE6D49" w:rsidRPr="00B2147D" w14:paraId="77B97B70" w14:textId="77777777" w:rsidTr="00FF5631">
        <w:trPr>
          <w:trHeight w:val="321"/>
          <w:jc w:val="center"/>
        </w:trPr>
        <w:tc>
          <w:tcPr>
            <w:tcW w:w="982" w:type="pct"/>
            <w:vMerge w:val="restart"/>
            <w:noWrap/>
            <w:vAlign w:val="center"/>
          </w:tcPr>
          <w:p w14:paraId="65BF79F9" w14:textId="77777777" w:rsidR="00EE6D49" w:rsidRPr="00B2147D" w:rsidRDefault="00000000">
            <w:pPr>
              <w:widowControl/>
              <w:jc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rPr>
              <w:t>病毒防护</w:t>
            </w:r>
          </w:p>
        </w:tc>
        <w:tc>
          <w:tcPr>
            <w:tcW w:w="4018" w:type="pct"/>
          </w:tcPr>
          <w:p w14:paraId="7DB73000" w14:textId="77777777" w:rsidR="00EE6D49" w:rsidRPr="00B2147D" w:rsidRDefault="00000000">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支持对HTTP/FTP/POP3/SMTP/IMAP/SMB/IPTUX等常见协议进行病毒查杀；本地病毒库规模大于3000万，支持样本留存。</w:t>
            </w:r>
          </w:p>
        </w:tc>
      </w:tr>
      <w:tr w:rsidR="00EE6D49" w:rsidRPr="00B2147D" w14:paraId="545154CB" w14:textId="77777777" w:rsidTr="00FF5631">
        <w:trPr>
          <w:trHeight w:val="552"/>
          <w:jc w:val="center"/>
        </w:trPr>
        <w:tc>
          <w:tcPr>
            <w:tcW w:w="982" w:type="pct"/>
            <w:vMerge/>
            <w:vAlign w:val="center"/>
          </w:tcPr>
          <w:p w14:paraId="21C1793E" w14:textId="77777777" w:rsidR="00EE6D49" w:rsidRPr="00B2147D" w:rsidRDefault="00EE6D49">
            <w:pPr>
              <w:jc w:val="center"/>
              <w:rPr>
                <w:rFonts w:asciiTheme="minorEastAsia" w:eastAsiaTheme="minorEastAsia" w:hAnsiTheme="minorEastAsia" w:cs="宋体" w:hint="eastAsia"/>
                <w:b/>
                <w:bCs/>
                <w:sz w:val="24"/>
                <w:szCs w:val="24"/>
              </w:rPr>
            </w:pPr>
          </w:p>
        </w:tc>
        <w:tc>
          <w:tcPr>
            <w:tcW w:w="4018" w:type="pct"/>
          </w:tcPr>
          <w:p w14:paraId="1654F540" w14:textId="133333CF" w:rsidR="00EE6D49" w:rsidRPr="00B2147D" w:rsidRDefault="00000000">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支持基于MD5的自定义病毒签名；支持设置例外特征，对特定的病毒特征不进行查杀</w:t>
            </w:r>
            <w:r w:rsidR="0030119A" w:rsidRPr="00B2147D">
              <w:rPr>
                <w:rFonts w:asciiTheme="minorEastAsia" w:eastAsiaTheme="minorEastAsia" w:hAnsiTheme="minorEastAsia" w:cs="宋体" w:hint="eastAsia"/>
                <w:sz w:val="24"/>
                <w:szCs w:val="24"/>
              </w:rPr>
              <w:t>。</w:t>
            </w:r>
          </w:p>
        </w:tc>
      </w:tr>
      <w:tr w:rsidR="00EE6D49" w:rsidRPr="00B2147D" w14:paraId="304CEEC5" w14:textId="77777777" w:rsidTr="00FF5631">
        <w:trPr>
          <w:trHeight w:val="552"/>
          <w:jc w:val="center"/>
        </w:trPr>
        <w:tc>
          <w:tcPr>
            <w:tcW w:w="982" w:type="pct"/>
            <w:vAlign w:val="center"/>
          </w:tcPr>
          <w:p w14:paraId="4F2EC098" w14:textId="77777777" w:rsidR="00EE6D49" w:rsidRPr="00B2147D" w:rsidRDefault="00000000">
            <w:pPr>
              <w:widowControl/>
              <w:jc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rPr>
              <w:t>网络攻击防护</w:t>
            </w:r>
          </w:p>
        </w:tc>
        <w:tc>
          <w:tcPr>
            <w:tcW w:w="4018" w:type="pct"/>
          </w:tcPr>
          <w:p w14:paraId="4F9F60AF" w14:textId="64C25B0D" w:rsidR="00EE6D49" w:rsidRPr="00B2147D" w:rsidRDefault="00000000">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支持基于不同安全区域防御SYN Flood、UDP  Flood、ICMP  Flood、IP  Flood、Frag Flood、DNS Flood、HTTP Flood、NTP Query Flood 、NTP Reply Flood 和SIP Flood 攻击，并支持警告、丢弃、防护等多种防护措施</w:t>
            </w:r>
            <w:r w:rsidR="0030119A" w:rsidRPr="00B2147D">
              <w:rPr>
                <w:rFonts w:asciiTheme="minorEastAsia" w:eastAsiaTheme="minorEastAsia" w:hAnsiTheme="minorEastAsia" w:cs="宋体" w:hint="eastAsia"/>
                <w:sz w:val="24"/>
                <w:szCs w:val="24"/>
              </w:rPr>
              <w:t>。</w:t>
            </w:r>
          </w:p>
        </w:tc>
      </w:tr>
      <w:tr w:rsidR="00EE6D49" w:rsidRPr="00B2147D" w14:paraId="31BB601A" w14:textId="77777777" w:rsidTr="00FF5631">
        <w:trPr>
          <w:trHeight w:val="54"/>
          <w:jc w:val="center"/>
        </w:trPr>
        <w:tc>
          <w:tcPr>
            <w:tcW w:w="982" w:type="pct"/>
            <w:noWrap/>
            <w:vAlign w:val="center"/>
          </w:tcPr>
          <w:p w14:paraId="1270C333" w14:textId="77777777" w:rsidR="00EE6D49" w:rsidRPr="00B2147D" w:rsidRDefault="00000000">
            <w:pPr>
              <w:widowControl/>
              <w:jc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rPr>
              <w:t>安全事件分析</w:t>
            </w:r>
          </w:p>
        </w:tc>
        <w:tc>
          <w:tcPr>
            <w:tcW w:w="4018" w:type="pct"/>
          </w:tcPr>
          <w:p w14:paraId="0AFD47E2" w14:textId="241F4C1F" w:rsidR="00EE6D49" w:rsidRPr="00B2147D" w:rsidRDefault="00000000">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支持基于网络活动，威胁活动、阻止活动等多维关联统计及分析，发现异常行为</w:t>
            </w:r>
            <w:r w:rsidR="0030119A" w:rsidRPr="00B2147D">
              <w:rPr>
                <w:rFonts w:asciiTheme="minorEastAsia" w:eastAsiaTheme="minorEastAsia" w:hAnsiTheme="minorEastAsia" w:cs="宋体" w:hint="eastAsia"/>
                <w:sz w:val="24"/>
                <w:szCs w:val="24"/>
              </w:rPr>
              <w:t>。</w:t>
            </w:r>
          </w:p>
        </w:tc>
      </w:tr>
      <w:tr w:rsidR="00EE6D49" w:rsidRPr="00B2147D" w14:paraId="08286406" w14:textId="77777777" w:rsidTr="00FF5631">
        <w:trPr>
          <w:trHeight w:val="54"/>
          <w:jc w:val="center"/>
        </w:trPr>
        <w:tc>
          <w:tcPr>
            <w:tcW w:w="982" w:type="pct"/>
            <w:noWrap/>
            <w:vAlign w:val="center"/>
          </w:tcPr>
          <w:p w14:paraId="7C62855B" w14:textId="77777777" w:rsidR="00EE6D49" w:rsidRPr="00B2147D" w:rsidRDefault="00000000">
            <w:pPr>
              <w:widowControl/>
              <w:jc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rPr>
              <w:t>联动防护</w:t>
            </w:r>
          </w:p>
        </w:tc>
        <w:tc>
          <w:tcPr>
            <w:tcW w:w="4018" w:type="pct"/>
          </w:tcPr>
          <w:p w14:paraId="6AA2F1F0" w14:textId="2C03FB72" w:rsidR="00EE6D49" w:rsidRPr="00B2147D" w:rsidRDefault="0056752D">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w:t>
            </w:r>
            <w:r w:rsidR="003B0E09" w:rsidRPr="00B2147D">
              <w:rPr>
                <w:rFonts w:asciiTheme="minorEastAsia" w:eastAsiaTheme="minorEastAsia" w:hAnsiTheme="minorEastAsia" w:cs="宋体" w:hint="eastAsia"/>
                <w:sz w:val="24"/>
                <w:szCs w:val="24"/>
              </w:rPr>
              <w:t>支持与长宁区政务外网现有安全管理态势感知平台</w:t>
            </w:r>
            <w:r w:rsidR="00E61C08" w:rsidRPr="00B2147D">
              <w:rPr>
                <w:rFonts w:asciiTheme="minorEastAsia" w:eastAsiaTheme="minorEastAsia" w:hAnsiTheme="minorEastAsia" w:cs="宋体" w:hint="eastAsia"/>
                <w:sz w:val="24"/>
                <w:szCs w:val="24"/>
              </w:rPr>
              <w:t>（</w:t>
            </w:r>
            <w:r w:rsidR="00E61C08" w:rsidRPr="00B2147D">
              <w:rPr>
                <w:rFonts w:asciiTheme="minorEastAsia" w:eastAsiaTheme="minorEastAsia" w:hAnsiTheme="minorEastAsia" w:cs="宋体"/>
                <w:sz w:val="24"/>
                <w:szCs w:val="24"/>
              </w:rPr>
              <w:t>奇安信 ngsoc-bd-arm</w:t>
            </w:r>
            <w:r w:rsidR="00E61C08" w:rsidRPr="00B2147D">
              <w:rPr>
                <w:rFonts w:asciiTheme="minorEastAsia" w:eastAsiaTheme="minorEastAsia" w:hAnsiTheme="minorEastAsia" w:cs="宋体" w:hint="eastAsia"/>
                <w:sz w:val="24"/>
                <w:szCs w:val="24"/>
              </w:rPr>
              <w:t>）</w:t>
            </w:r>
            <w:r w:rsidR="003B0E09" w:rsidRPr="00B2147D">
              <w:rPr>
                <w:rFonts w:asciiTheme="minorEastAsia" w:eastAsiaTheme="minorEastAsia" w:hAnsiTheme="minorEastAsia" w:cs="宋体" w:hint="eastAsia"/>
                <w:sz w:val="24"/>
                <w:szCs w:val="24"/>
              </w:rPr>
              <w:t>联动，支持上报网络活动产生的数据至平台，并支持接收来自平台推送的处置策略，及时拦截绕过防御措施产生的高级威胁。</w:t>
            </w:r>
          </w:p>
        </w:tc>
      </w:tr>
      <w:tr w:rsidR="00EE6D49" w:rsidRPr="00B2147D" w14:paraId="640A99F5" w14:textId="77777777" w:rsidTr="00FF5631">
        <w:trPr>
          <w:trHeight w:val="445"/>
          <w:jc w:val="center"/>
        </w:trPr>
        <w:tc>
          <w:tcPr>
            <w:tcW w:w="982" w:type="pct"/>
            <w:noWrap/>
            <w:vAlign w:val="center"/>
          </w:tcPr>
          <w:p w14:paraId="1091F9DF" w14:textId="77777777" w:rsidR="00EE6D49" w:rsidRPr="00B2147D" w:rsidRDefault="00000000">
            <w:pPr>
              <w:widowControl/>
              <w:jc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rPr>
              <w:lastRenderedPageBreak/>
              <w:t>运维管理</w:t>
            </w:r>
          </w:p>
        </w:tc>
        <w:tc>
          <w:tcPr>
            <w:tcW w:w="4018" w:type="pct"/>
            <w:vAlign w:val="center"/>
          </w:tcPr>
          <w:p w14:paraId="4B2BA29F" w14:textId="79D03460" w:rsidR="00EE6D49" w:rsidRPr="00B2147D" w:rsidRDefault="00000000">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支持入侵防御特征库、病毒防护特征库等数据库的实时更新或手动更新</w:t>
            </w:r>
            <w:r w:rsidR="00F038F1" w:rsidRPr="00B2147D">
              <w:rPr>
                <w:rFonts w:asciiTheme="minorEastAsia" w:eastAsiaTheme="minorEastAsia" w:hAnsiTheme="minorEastAsia" w:cs="宋体" w:hint="eastAsia"/>
                <w:sz w:val="24"/>
                <w:szCs w:val="24"/>
              </w:rPr>
              <w:t>。</w:t>
            </w:r>
          </w:p>
        </w:tc>
      </w:tr>
      <w:tr w:rsidR="00EE6D49" w:rsidRPr="00B2147D" w14:paraId="11AA16D5" w14:textId="77777777" w:rsidTr="00FF5631">
        <w:trPr>
          <w:trHeight w:val="1265"/>
          <w:jc w:val="center"/>
        </w:trPr>
        <w:tc>
          <w:tcPr>
            <w:tcW w:w="982" w:type="pct"/>
            <w:noWrap/>
            <w:vAlign w:val="center"/>
          </w:tcPr>
          <w:p w14:paraId="05C130F0" w14:textId="77777777" w:rsidR="00EE6D49" w:rsidRPr="00B2147D" w:rsidRDefault="00000000">
            <w:pPr>
              <w:widowControl/>
              <w:jc w:val="center"/>
              <w:rPr>
                <w:rFonts w:asciiTheme="minorEastAsia" w:eastAsiaTheme="minorEastAsia" w:hAnsiTheme="minorEastAsia" w:cs="宋体" w:hint="eastAsia"/>
                <w:b/>
                <w:bCs/>
                <w:sz w:val="24"/>
                <w:szCs w:val="24"/>
              </w:rPr>
            </w:pPr>
            <w:r w:rsidRPr="00B2147D">
              <w:rPr>
                <w:rFonts w:asciiTheme="minorEastAsia" w:eastAsiaTheme="minorEastAsia" w:hAnsiTheme="minorEastAsia" w:cs="宋体" w:hint="eastAsia"/>
                <w:b/>
                <w:bCs/>
                <w:sz w:val="24"/>
                <w:szCs w:val="24"/>
              </w:rPr>
              <w:t>资质证书</w:t>
            </w:r>
          </w:p>
        </w:tc>
        <w:tc>
          <w:tcPr>
            <w:tcW w:w="4018" w:type="pct"/>
          </w:tcPr>
          <w:p w14:paraId="5F7F0E00" w14:textId="71EC29EE" w:rsidR="00EE6D49" w:rsidRPr="00B2147D" w:rsidRDefault="003B0E09">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▲须具备国家信息安全测评中心颁发的《信息技术产品安全测评证书》（EAL4+），（需提供证书复印件）；</w:t>
            </w:r>
          </w:p>
          <w:p w14:paraId="2848F34A" w14:textId="0C119117" w:rsidR="00EE6D49" w:rsidRPr="00B2147D" w:rsidRDefault="003B0E09">
            <w:pPr>
              <w:widowControl/>
              <w:jc w:val="left"/>
              <w:rPr>
                <w:rFonts w:asciiTheme="minorEastAsia" w:eastAsiaTheme="minorEastAsia" w:hAnsiTheme="minorEastAsia" w:cs="宋体" w:hint="eastAsia"/>
                <w:sz w:val="24"/>
                <w:szCs w:val="24"/>
              </w:rPr>
            </w:pPr>
            <w:r w:rsidRPr="00B2147D">
              <w:rPr>
                <w:rFonts w:asciiTheme="minorEastAsia" w:eastAsiaTheme="minorEastAsia" w:hAnsiTheme="minorEastAsia" w:cs="宋体" w:hint="eastAsia"/>
                <w:sz w:val="24"/>
                <w:szCs w:val="24"/>
              </w:rPr>
              <w:t>▲须具备公安部颁发的《网络安全专用产品安全检测证书》（增强级），（需提供证书复印件）</w:t>
            </w:r>
            <w:r w:rsidR="00FF5631" w:rsidRPr="00B2147D">
              <w:rPr>
                <w:rFonts w:asciiTheme="minorEastAsia" w:eastAsiaTheme="minorEastAsia" w:hAnsiTheme="minorEastAsia" w:cs="宋体" w:hint="eastAsia"/>
                <w:sz w:val="24"/>
                <w:szCs w:val="24"/>
              </w:rPr>
              <w:t>。</w:t>
            </w:r>
          </w:p>
        </w:tc>
        <w:bookmarkEnd w:id="12"/>
      </w:tr>
    </w:tbl>
    <w:p w14:paraId="453A9EA7" w14:textId="77777777" w:rsidR="00EE6D49" w:rsidRPr="00B2147D" w:rsidRDefault="00EE6D49">
      <w:pPr>
        <w:rPr>
          <w:rFonts w:asciiTheme="minorEastAsia" w:eastAsiaTheme="minorEastAsia" w:hAnsiTheme="minorEastAsia" w:hint="eastAsia"/>
        </w:rPr>
      </w:pPr>
    </w:p>
    <w:p w14:paraId="74E54C20" w14:textId="77777777" w:rsidR="00EE6D49" w:rsidRPr="00B2147D" w:rsidRDefault="00000000">
      <w:pPr>
        <w:pStyle w:val="1"/>
        <w:numPr>
          <w:ilvl w:val="0"/>
          <w:numId w:val="4"/>
        </w:numPr>
        <w:rPr>
          <w:rFonts w:asciiTheme="minorEastAsia" w:eastAsiaTheme="minorEastAsia" w:hAnsiTheme="minorEastAsia" w:cs="黑体" w:hint="eastAsia"/>
          <w:b/>
          <w:bCs/>
          <w:color w:val="auto"/>
        </w:rPr>
      </w:pPr>
      <w:r w:rsidRPr="00B2147D">
        <w:rPr>
          <w:rFonts w:asciiTheme="minorEastAsia" w:eastAsiaTheme="minorEastAsia" w:hAnsiTheme="minorEastAsia"/>
          <w:b/>
          <w:bCs/>
          <w:color w:val="auto"/>
        </w:rPr>
        <w:t>项目管理要求</w:t>
      </w:r>
    </w:p>
    <w:p w14:paraId="1BA65134" w14:textId="77777777" w:rsidR="00EE6D49" w:rsidRPr="00B2147D" w:rsidRDefault="00000000">
      <w:pPr>
        <w:pStyle w:val="a8"/>
        <w:ind w:firstLine="480"/>
        <w:rPr>
          <w:rFonts w:asciiTheme="minorEastAsia" w:eastAsiaTheme="minorEastAsia" w:hAnsiTheme="minorEastAsia" w:hint="eastAsia"/>
        </w:rPr>
      </w:pPr>
      <w:r w:rsidRPr="00B2147D">
        <w:rPr>
          <w:rFonts w:asciiTheme="minorEastAsia" w:eastAsiaTheme="minorEastAsia" w:hAnsiTheme="minorEastAsia" w:hint="eastAsia"/>
        </w:rPr>
        <w:t>投标方应对整个项目周期进行统一管理，涵盖组织人员、质量、进度、风险、文档、范围等管理模块，贯穿项目全生命周期，确保项目顺利实施。</w:t>
      </w:r>
    </w:p>
    <w:p w14:paraId="5685E8D1" w14:textId="34F5104A" w:rsidR="00EE6D49" w:rsidRPr="00B2147D" w:rsidRDefault="00000000">
      <w:pPr>
        <w:pStyle w:val="a8"/>
        <w:ind w:firstLine="480"/>
        <w:rPr>
          <w:rFonts w:asciiTheme="minorEastAsia" w:eastAsiaTheme="minorEastAsia" w:hAnsiTheme="minorEastAsia" w:hint="eastAsia"/>
        </w:rPr>
      </w:pPr>
      <w:r w:rsidRPr="00B2147D">
        <w:rPr>
          <w:rFonts w:asciiTheme="minorEastAsia" w:eastAsiaTheme="minorEastAsia" w:hAnsiTheme="minorEastAsia"/>
        </w:rPr>
        <w:t>投标方制定整体实施方案、集成实施规范、集成风险分析以及应对措施等</w:t>
      </w:r>
      <w:r w:rsidR="009F76DE" w:rsidRPr="00B2147D">
        <w:rPr>
          <w:rFonts w:asciiTheme="minorEastAsia" w:eastAsiaTheme="minorEastAsia" w:hAnsiTheme="minorEastAsia" w:hint="eastAsia"/>
        </w:rPr>
        <w:t>。</w:t>
      </w:r>
    </w:p>
    <w:p w14:paraId="6A418B37" w14:textId="77777777" w:rsidR="00EE6D49" w:rsidRPr="00B2147D" w:rsidRDefault="00000000">
      <w:pPr>
        <w:pStyle w:val="20"/>
        <w:numPr>
          <w:ilvl w:val="0"/>
          <w:numId w:val="8"/>
        </w:numPr>
        <w:rPr>
          <w:rFonts w:asciiTheme="minorEastAsia" w:eastAsiaTheme="minorEastAsia" w:hAnsiTheme="minorEastAsia" w:cs="黑体" w:hint="eastAsia"/>
        </w:rPr>
      </w:pPr>
      <w:bookmarkStart w:id="13" w:name="_Toc461436810"/>
      <w:r w:rsidRPr="00B2147D">
        <w:rPr>
          <w:rFonts w:asciiTheme="minorEastAsia" w:eastAsiaTheme="minorEastAsia" w:hAnsiTheme="minorEastAsia"/>
        </w:rPr>
        <w:t>项目组织结构</w:t>
      </w:r>
      <w:bookmarkEnd w:id="13"/>
    </w:p>
    <w:p w14:paraId="6F86AF65" w14:textId="601EC652" w:rsidR="00EE6D49" w:rsidRPr="00B2147D" w:rsidRDefault="00000000">
      <w:pPr>
        <w:pStyle w:val="a8"/>
        <w:ind w:firstLine="480"/>
        <w:rPr>
          <w:rFonts w:asciiTheme="minorEastAsia" w:eastAsiaTheme="minorEastAsia" w:hAnsiTheme="minorEastAsia" w:hint="eastAsia"/>
        </w:rPr>
      </w:pPr>
      <w:r w:rsidRPr="00B2147D">
        <w:rPr>
          <w:rFonts w:asciiTheme="minorEastAsia" w:eastAsiaTheme="minorEastAsia" w:hAnsiTheme="minorEastAsia"/>
        </w:rPr>
        <w:t>投标</w:t>
      </w:r>
      <w:r w:rsidR="00FF5631" w:rsidRPr="00B2147D">
        <w:rPr>
          <w:rFonts w:asciiTheme="minorEastAsia" w:eastAsiaTheme="minorEastAsia" w:hAnsiTheme="minorEastAsia" w:hint="eastAsia"/>
        </w:rPr>
        <w:t>人</w:t>
      </w:r>
      <w:r w:rsidRPr="00B2147D">
        <w:rPr>
          <w:rFonts w:asciiTheme="minorEastAsia" w:eastAsiaTheme="minorEastAsia" w:hAnsiTheme="minorEastAsia"/>
        </w:rPr>
        <w:t>应保证项目实施队伍人员的充足和人员结构</w:t>
      </w:r>
      <w:r w:rsidRPr="00B2147D">
        <w:rPr>
          <w:rFonts w:asciiTheme="minorEastAsia" w:eastAsiaTheme="minorEastAsia" w:hAnsiTheme="minorEastAsia" w:hint="eastAsia"/>
        </w:rPr>
        <w:t>合理</w:t>
      </w:r>
      <w:r w:rsidRPr="00B2147D">
        <w:rPr>
          <w:rFonts w:asciiTheme="minorEastAsia" w:eastAsiaTheme="minorEastAsia" w:hAnsiTheme="minorEastAsia"/>
        </w:rPr>
        <w:t>，应任命一名专职项目经理，并派遣有经验的工程师实施本项目。在项目执行期间，项目经理不得更换，其他人员变动应征得业主单位同意。要求项目团队成员必须有实施本项目的经验和能力，并保证本项目的工作时间。</w:t>
      </w:r>
    </w:p>
    <w:p w14:paraId="4C6AB28A" w14:textId="23D10CEF" w:rsidR="009F76DE" w:rsidRPr="00B2147D" w:rsidRDefault="009F76DE" w:rsidP="002C79DC">
      <w:pPr>
        <w:pStyle w:val="a8"/>
        <w:ind w:firstLine="480"/>
        <w:rPr>
          <w:rFonts w:asciiTheme="minorEastAsia" w:eastAsiaTheme="minorEastAsia" w:hAnsiTheme="minorEastAsia" w:hint="eastAsia"/>
        </w:rPr>
      </w:pPr>
      <w:r w:rsidRPr="00B2147D">
        <w:rPr>
          <w:rFonts w:asciiTheme="minorEastAsia" w:eastAsiaTheme="minorEastAsia" w:hAnsiTheme="minorEastAsia" w:hint="eastAsia"/>
        </w:rPr>
        <w:t>项目经理应该具备PMP证书</w:t>
      </w:r>
      <w:r w:rsidR="002C79DC" w:rsidRPr="00B2147D">
        <w:rPr>
          <w:rFonts w:asciiTheme="minorEastAsia" w:eastAsiaTheme="minorEastAsia" w:hAnsiTheme="minorEastAsia" w:hint="eastAsia"/>
        </w:rPr>
        <w:t>。</w:t>
      </w:r>
      <w:r w:rsidRPr="00B2147D">
        <w:rPr>
          <w:rFonts w:asciiTheme="minorEastAsia" w:eastAsiaTheme="minorEastAsia" w:hAnsiTheme="minorEastAsia" w:hint="eastAsia"/>
        </w:rPr>
        <w:t>项目团队人员</w:t>
      </w:r>
      <w:r w:rsidR="00E61C08" w:rsidRPr="00B2147D">
        <w:rPr>
          <w:rFonts w:asciiTheme="minorEastAsia" w:eastAsiaTheme="minorEastAsia" w:hAnsiTheme="minorEastAsia"/>
        </w:rPr>
        <w:t>（含项目经理）</w:t>
      </w:r>
      <w:r w:rsidRPr="00B2147D">
        <w:rPr>
          <w:rFonts w:asciiTheme="minorEastAsia" w:eastAsiaTheme="minorEastAsia" w:hAnsiTheme="minorEastAsia" w:hint="eastAsia"/>
        </w:rPr>
        <w:t>具备CISSP注册信息系统安全师证书</w:t>
      </w:r>
      <w:r w:rsidR="002C79DC" w:rsidRPr="00B2147D">
        <w:rPr>
          <w:rFonts w:asciiTheme="minorEastAsia" w:eastAsiaTheme="minorEastAsia" w:hAnsiTheme="minorEastAsia" w:hint="eastAsia"/>
        </w:rPr>
        <w:t>、</w:t>
      </w:r>
      <w:r w:rsidRPr="00B2147D">
        <w:rPr>
          <w:rFonts w:asciiTheme="minorEastAsia" w:eastAsiaTheme="minorEastAsia" w:hAnsiTheme="minorEastAsia" w:hint="eastAsia"/>
        </w:rPr>
        <w:t>计算机技术与软件专业技术资格-系统架构设计师</w:t>
      </w:r>
      <w:r w:rsidR="002C79DC" w:rsidRPr="00B2147D">
        <w:rPr>
          <w:rFonts w:asciiTheme="minorEastAsia" w:eastAsiaTheme="minorEastAsia" w:hAnsiTheme="minorEastAsia" w:hint="eastAsia"/>
        </w:rPr>
        <w:t>和</w:t>
      </w:r>
      <w:r w:rsidRPr="00B2147D">
        <w:rPr>
          <w:rFonts w:asciiTheme="minorEastAsia" w:eastAsiaTheme="minorEastAsia" w:hAnsiTheme="minorEastAsia" w:hint="eastAsia"/>
        </w:rPr>
        <w:t>计算机技术与软件专业技术资格-信息系统项目管理师。</w:t>
      </w:r>
    </w:p>
    <w:p w14:paraId="1D039D8B" w14:textId="77777777" w:rsidR="00EE6D49" w:rsidRPr="00B2147D" w:rsidRDefault="00000000">
      <w:pPr>
        <w:pStyle w:val="20"/>
        <w:numPr>
          <w:ilvl w:val="0"/>
          <w:numId w:val="8"/>
        </w:numPr>
        <w:rPr>
          <w:rFonts w:asciiTheme="minorEastAsia" w:eastAsiaTheme="minorEastAsia" w:hAnsiTheme="minorEastAsia" w:cs="黑体" w:hint="eastAsia"/>
        </w:rPr>
      </w:pPr>
      <w:bookmarkStart w:id="14" w:name="_Toc461436811"/>
      <w:r w:rsidRPr="00B2147D">
        <w:rPr>
          <w:rFonts w:asciiTheme="minorEastAsia" w:eastAsiaTheme="minorEastAsia" w:hAnsiTheme="minorEastAsia"/>
        </w:rPr>
        <w:t>进度计划</w:t>
      </w:r>
      <w:bookmarkEnd w:id="14"/>
    </w:p>
    <w:p w14:paraId="2EBFAE0C" w14:textId="77777777" w:rsidR="00EE6D49" w:rsidRPr="00B2147D" w:rsidRDefault="00000000">
      <w:pPr>
        <w:pStyle w:val="a8"/>
        <w:ind w:firstLine="480"/>
        <w:rPr>
          <w:rFonts w:asciiTheme="minorEastAsia" w:eastAsiaTheme="minorEastAsia" w:hAnsiTheme="minorEastAsia" w:hint="eastAsia"/>
        </w:rPr>
      </w:pPr>
      <w:r w:rsidRPr="00B2147D">
        <w:rPr>
          <w:rFonts w:asciiTheme="minorEastAsia" w:eastAsiaTheme="minorEastAsia" w:hAnsiTheme="minorEastAsia"/>
        </w:rPr>
        <w:t>投标方应提出详细的项目实施计划，对整个项目进行阶段性划分，说明各个阶段的任务、工作过程和方法，明确各阶段的职责划分、工作内容、形式和进度时间计划。</w:t>
      </w:r>
      <w:r w:rsidRPr="00B2147D">
        <w:rPr>
          <w:rFonts w:asciiTheme="minorEastAsia" w:eastAsiaTheme="minorEastAsia" w:hAnsiTheme="minorEastAsia" w:hint="eastAsia"/>
        </w:rPr>
        <w:t>实施计划应至少细化到周，并且应根据业主单位要求进行调整和细化，需明确给出具体时间安排及总工期。</w:t>
      </w:r>
    </w:p>
    <w:p w14:paraId="0A84BFF4" w14:textId="77777777" w:rsidR="00EE6D49" w:rsidRPr="00B2147D" w:rsidRDefault="00000000">
      <w:pPr>
        <w:pStyle w:val="20"/>
        <w:numPr>
          <w:ilvl w:val="0"/>
          <w:numId w:val="8"/>
        </w:numPr>
        <w:rPr>
          <w:rFonts w:asciiTheme="minorEastAsia" w:eastAsiaTheme="minorEastAsia" w:hAnsiTheme="minorEastAsia" w:cs="黑体" w:hint="eastAsia"/>
        </w:rPr>
      </w:pPr>
      <w:bookmarkStart w:id="15" w:name="_Toc461436812"/>
      <w:r w:rsidRPr="00B2147D">
        <w:rPr>
          <w:rFonts w:asciiTheme="minorEastAsia" w:eastAsiaTheme="minorEastAsia" w:hAnsiTheme="minorEastAsia"/>
        </w:rPr>
        <w:t>质量控制</w:t>
      </w:r>
      <w:bookmarkEnd w:id="15"/>
    </w:p>
    <w:p w14:paraId="21C4B2F5" w14:textId="77777777" w:rsidR="00EE6D49" w:rsidRPr="00B2147D" w:rsidRDefault="00000000">
      <w:pPr>
        <w:pStyle w:val="a8"/>
        <w:ind w:firstLine="480"/>
        <w:rPr>
          <w:rFonts w:asciiTheme="minorEastAsia" w:eastAsiaTheme="minorEastAsia" w:hAnsiTheme="minorEastAsia" w:hint="eastAsia"/>
        </w:rPr>
      </w:pPr>
      <w:r w:rsidRPr="00B2147D">
        <w:rPr>
          <w:rFonts w:asciiTheme="minorEastAsia" w:eastAsiaTheme="minorEastAsia" w:hAnsiTheme="minorEastAsia"/>
        </w:rPr>
        <w:t>在项目实施全过程中，招标方有对工程质量进行监督控制的职责和</w:t>
      </w:r>
      <w:r w:rsidRPr="00B2147D">
        <w:rPr>
          <w:rFonts w:asciiTheme="minorEastAsia" w:eastAsiaTheme="minorEastAsia" w:hAnsiTheme="minorEastAsia" w:hint="eastAsia"/>
        </w:rPr>
        <w:t>权力</w:t>
      </w:r>
      <w:r w:rsidRPr="00B2147D">
        <w:rPr>
          <w:rFonts w:asciiTheme="minorEastAsia" w:eastAsiaTheme="minorEastAsia" w:hAnsiTheme="minorEastAsia"/>
        </w:rPr>
        <w:t>，招标方也应按照项目管理要求进行严格的质量控制，并制定详细合理的沟通计划，至少包括月报和项目例会，应确保买卖双方能及时了解所需的信息。</w:t>
      </w:r>
    </w:p>
    <w:p w14:paraId="12122724" w14:textId="77777777" w:rsidR="00EE6D49" w:rsidRPr="00B2147D" w:rsidRDefault="00000000">
      <w:pPr>
        <w:pStyle w:val="20"/>
        <w:numPr>
          <w:ilvl w:val="0"/>
          <w:numId w:val="8"/>
        </w:numPr>
        <w:rPr>
          <w:rFonts w:asciiTheme="minorEastAsia" w:eastAsiaTheme="minorEastAsia" w:hAnsiTheme="minorEastAsia" w:cs="黑体" w:hint="eastAsia"/>
        </w:rPr>
      </w:pPr>
      <w:bookmarkStart w:id="16" w:name="_Toc461436813"/>
      <w:r w:rsidRPr="00B2147D">
        <w:rPr>
          <w:rFonts w:asciiTheme="minorEastAsia" w:eastAsiaTheme="minorEastAsia" w:hAnsiTheme="minorEastAsia"/>
        </w:rPr>
        <w:t>安全管理</w:t>
      </w:r>
      <w:bookmarkEnd w:id="16"/>
    </w:p>
    <w:p w14:paraId="5D744427" w14:textId="77777777" w:rsidR="00EE6D49" w:rsidRPr="00B2147D" w:rsidRDefault="00000000">
      <w:pPr>
        <w:pStyle w:val="a8"/>
        <w:ind w:firstLine="480"/>
        <w:rPr>
          <w:rFonts w:asciiTheme="minorEastAsia" w:eastAsiaTheme="minorEastAsia" w:hAnsiTheme="minorEastAsia" w:hint="eastAsia"/>
        </w:rPr>
      </w:pPr>
      <w:r w:rsidRPr="00B2147D">
        <w:rPr>
          <w:rFonts w:asciiTheme="minorEastAsia" w:eastAsiaTheme="minorEastAsia" w:hAnsiTheme="minorEastAsia"/>
        </w:rPr>
        <w:lastRenderedPageBreak/>
        <w:t>工程施工过程中，投标方应配置相关人员进行安全生产管理，符合国家相关规范和投标方要求，确保人员及设备安全。</w:t>
      </w:r>
    </w:p>
    <w:p w14:paraId="1596F0F2" w14:textId="77777777" w:rsidR="009F76DE" w:rsidRPr="00B2147D" w:rsidRDefault="009F76DE">
      <w:pPr>
        <w:pStyle w:val="1"/>
        <w:numPr>
          <w:ilvl w:val="0"/>
          <w:numId w:val="4"/>
        </w:numPr>
        <w:rPr>
          <w:rFonts w:asciiTheme="minorEastAsia" w:eastAsiaTheme="minorEastAsia" w:hAnsiTheme="minorEastAsia" w:cs="黑体" w:hint="eastAsia"/>
          <w:b/>
          <w:bCs/>
          <w:color w:val="auto"/>
        </w:rPr>
      </w:pPr>
      <w:bookmarkStart w:id="17" w:name="_Toc461436806"/>
      <w:r w:rsidRPr="00B2147D">
        <w:rPr>
          <w:rFonts w:asciiTheme="minorEastAsia" w:eastAsiaTheme="minorEastAsia" w:hAnsiTheme="minorEastAsia" w:cs="黑体" w:hint="eastAsia"/>
          <w:b/>
          <w:bCs/>
          <w:color w:val="auto"/>
        </w:rPr>
        <w:t>其他要求</w:t>
      </w:r>
    </w:p>
    <w:p w14:paraId="32495C0C" w14:textId="525CF7C8" w:rsidR="009F76DE" w:rsidRPr="00B2147D" w:rsidRDefault="00C43335" w:rsidP="00C43335">
      <w:pPr>
        <w:pStyle w:val="a8"/>
        <w:ind w:firstLine="480"/>
        <w:rPr>
          <w:rFonts w:asciiTheme="minorEastAsia" w:eastAsiaTheme="minorEastAsia" w:hAnsiTheme="minorEastAsia" w:hint="eastAsia"/>
        </w:rPr>
      </w:pPr>
      <w:r w:rsidRPr="00B2147D">
        <w:rPr>
          <w:rFonts w:asciiTheme="minorEastAsia" w:eastAsiaTheme="minorEastAsia" w:hAnsiTheme="minorEastAsia" w:hint="eastAsia"/>
        </w:rPr>
        <w:t>投标人具备ISO 20000管理体系认证证书。</w:t>
      </w:r>
    </w:p>
    <w:p w14:paraId="50676F39" w14:textId="5AA63B52" w:rsidR="00EE6D49" w:rsidRPr="00B2147D" w:rsidRDefault="009F76DE">
      <w:pPr>
        <w:pStyle w:val="1"/>
        <w:numPr>
          <w:ilvl w:val="0"/>
          <w:numId w:val="4"/>
        </w:numPr>
        <w:rPr>
          <w:rFonts w:asciiTheme="minorEastAsia" w:eastAsiaTheme="minorEastAsia" w:hAnsiTheme="minorEastAsia" w:cs="黑体" w:hint="eastAsia"/>
          <w:b/>
          <w:bCs/>
          <w:color w:val="auto"/>
        </w:rPr>
      </w:pPr>
      <w:r w:rsidRPr="00B2147D">
        <w:rPr>
          <w:rFonts w:asciiTheme="minorEastAsia" w:eastAsiaTheme="minorEastAsia" w:hAnsiTheme="minorEastAsia"/>
          <w:b/>
          <w:bCs/>
          <w:color w:val="auto"/>
        </w:rPr>
        <w:t>验收要求</w:t>
      </w:r>
      <w:bookmarkEnd w:id="17"/>
    </w:p>
    <w:p w14:paraId="2B22BC7E" w14:textId="77777777" w:rsidR="00EE6D49" w:rsidRPr="00B2147D" w:rsidRDefault="00000000">
      <w:pPr>
        <w:pStyle w:val="a8"/>
        <w:ind w:firstLine="480"/>
        <w:rPr>
          <w:rFonts w:asciiTheme="minorEastAsia" w:eastAsiaTheme="minorEastAsia" w:hAnsiTheme="minorEastAsia" w:hint="eastAsia"/>
        </w:rPr>
      </w:pPr>
      <w:r w:rsidRPr="00B2147D">
        <w:rPr>
          <w:rFonts w:asciiTheme="minorEastAsia" w:eastAsiaTheme="minorEastAsia" w:hAnsiTheme="minorEastAsia"/>
        </w:rPr>
        <w:t>本项目验收采用现场验收方式。验收前必须至少满足以下要求：</w:t>
      </w:r>
    </w:p>
    <w:p w14:paraId="6EA5FEFE" w14:textId="77777777" w:rsidR="00EE6D49" w:rsidRPr="00B2147D" w:rsidRDefault="00000000">
      <w:pPr>
        <w:pStyle w:val="a8"/>
        <w:numPr>
          <w:ilvl w:val="0"/>
          <w:numId w:val="9"/>
        </w:numPr>
        <w:ind w:firstLineChars="0"/>
        <w:rPr>
          <w:rFonts w:asciiTheme="minorEastAsia" w:eastAsiaTheme="minorEastAsia" w:hAnsiTheme="minorEastAsia" w:cs="宋体" w:hint="eastAsia"/>
        </w:rPr>
      </w:pPr>
      <w:r w:rsidRPr="00B2147D">
        <w:rPr>
          <w:rFonts w:asciiTheme="minorEastAsia" w:eastAsiaTheme="minorEastAsia" w:hAnsiTheme="minorEastAsia"/>
        </w:rPr>
        <w:t>已提供了合同的全部货物和资料，满足区信息化项目管理相关规定和要求；</w:t>
      </w:r>
    </w:p>
    <w:p w14:paraId="71345294" w14:textId="77777777" w:rsidR="00EE6D49" w:rsidRPr="00B2147D" w:rsidRDefault="00000000">
      <w:pPr>
        <w:pStyle w:val="a8"/>
        <w:numPr>
          <w:ilvl w:val="0"/>
          <w:numId w:val="9"/>
        </w:numPr>
        <w:ind w:firstLineChars="0"/>
        <w:rPr>
          <w:rFonts w:asciiTheme="minorEastAsia" w:eastAsiaTheme="minorEastAsia" w:hAnsiTheme="minorEastAsia" w:cs="宋体" w:hint="eastAsia"/>
        </w:rPr>
      </w:pPr>
      <w:r w:rsidRPr="00B2147D">
        <w:rPr>
          <w:rFonts w:asciiTheme="minorEastAsia" w:eastAsiaTheme="minorEastAsia" w:hAnsiTheme="minorEastAsia"/>
        </w:rPr>
        <w:t>试运行期30天以上，且满足合同各项要求，试运行时出现的问题已解决；</w:t>
      </w:r>
    </w:p>
    <w:p w14:paraId="7F50DECA" w14:textId="77777777" w:rsidR="00EE6D49" w:rsidRPr="00B2147D" w:rsidRDefault="00000000">
      <w:pPr>
        <w:pStyle w:val="a8"/>
        <w:numPr>
          <w:ilvl w:val="0"/>
          <w:numId w:val="9"/>
        </w:numPr>
        <w:ind w:firstLineChars="0"/>
        <w:rPr>
          <w:rFonts w:asciiTheme="minorEastAsia" w:eastAsiaTheme="minorEastAsia" w:hAnsiTheme="minorEastAsia" w:cs="宋体" w:hint="eastAsia"/>
        </w:rPr>
      </w:pPr>
      <w:r w:rsidRPr="00B2147D">
        <w:rPr>
          <w:rFonts w:asciiTheme="minorEastAsia" w:eastAsiaTheme="minorEastAsia" w:hAnsiTheme="minorEastAsia"/>
        </w:rPr>
        <w:t>需满足等保三级标准，由长宁区数据发展中心聘请有资质的专业第三方评测公司出具相应的评测报告；</w:t>
      </w:r>
    </w:p>
    <w:p w14:paraId="5C7FE24B" w14:textId="77777777" w:rsidR="00EE6D49" w:rsidRPr="00B2147D" w:rsidRDefault="00000000">
      <w:pPr>
        <w:pStyle w:val="a8"/>
        <w:numPr>
          <w:ilvl w:val="0"/>
          <w:numId w:val="9"/>
        </w:numPr>
        <w:ind w:firstLineChars="0"/>
        <w:rPr>
          <w:rFonts w:asciiTheme="minorEastAsia" w:eastAsiaTheme="minorEastAsia" w:hAnsiTheme="minorEastAsia" w:cs="宋体" w:hint="eastAsia"/>
        </w:rPr>
      </w:pPr>
      <w:r w:rsidRPr="00B2147D">
        <w:rPr>
          <w:rFonts w:asciiTheme="minorEastAsia" w:eastAsiaTheme="minorEastAsia" w:hAnsiTheme="minorEastAsia"/>
        </w:rPr>
        <w:t>验收前由长宁区数据发展中心组织</w:t>
      </w:r>
      <w:r w:rsidRPr="00B2147D">
        <w:rPr>
          <w:rFonts w:asciiTheme="minorEastAsia" w:eastAsiaTheme="minorEastAsia" w:hAnsiTheme="minorEastAsia" w:hint="eastAsia"/>
        </w:rPr>
        <w:t>项目建设方</w:t>
      </w:r>
      <w:r w:rsidRPr="00B2147D">
        <w:rPr>
          <w:rFonts w:asciiTheme="minorEastAsia" w:eastAsiaTheme="minorEastAsia" w:hAnsiTheme="minorEastAsia"/>
        </w:rPr>
        <w:t>对所有设备测试，测试结果必须满足招标文件</w:t>
      </w:r>
      <w:r w:rsidRPr="00B2147D">
        <w:rPr>
          <w:rFonts w:asciiTheme="minorEastAsia" w:eastAsiaTheme="minorEastAsia" w:hAnsiTheme="minorEastAsia" w:hint="eastAsia"/>
        </w:rPr>
        <w:t>涉及</w:t>
      </w:r>
      <w:r w:rsidRPr="00B2147D">
        <w:rPr>
          <w:rFonts w:asciiTheme="minorEastAsia" w:eastAsiaTheme="minorEastAsia" w:hAnsiTheme="minorEastAsia"/>
        </w:rPr>
        <w:t>的各项功能需求。</w:t>
      </w:r>
    </w:p>
    <w:p w14:paraId="31193B47" w14:textId="77777777" w:rsidR="00EE6D49" w:rsidRPr="00B2147D" w:rsidRDefault="00000000">
      <w:pPr>
        <w:pStyle w:val="a8"/>
        <w:ind w:firstLine="480"/>
        <w:rPr>
          <w:rFonts w:asciiTheme="minorEastAsia" w:eastAsiaTheme="minorEastAsia" w:hAnsiTheme="minorEastAsia" w:hint="eastAsia"/>
        </w:rPr>
      </w:pPr>
      <w:r w:rsidRPr="00B2147D">
        <w:rPr>
          <w:rFonts w:asciiTheme="minorEastAsia" w:eastAsiaTheme="minorEastAsia" w:hAnsiTheme="minorEastAsia"/>
        </w:rPr>
        <w:t>验收相关事项及流程说明：</w:t>
      </w:r>
    </w:p>
    <w:p w14:paraId="3003D914" w14:textId="77777777" w:rsidR="00EE6D49" w:rsidRPr="00B2147D" w:rsidRDefault="00000000">
      <w:pPr>
        <w:pStyle w:val="a8"/>
        <w:numPr>
          <w:ilvl w:val="0"/>
          <w:numId w:val="10"/>
        </w:numPr>
        <w:ind w:firstLineChars="0"/>
        <w:rPr>
          <w:rFonts w:asciiTheme="minorEastAsia" w:eastAsiaTheme="minorEastAsia" w:hAnsiTheme="minorEastAsia" w:cs="宋体" w:hint="eastAsia"/>
        </w:rPr>
      </w:pPr>
      <w:r w:rsidRPr="00B2147D">
        <w:rPr>
          <w:rFonts w:asciiTheme="minorEastAsia" w:eastAsiaTheme="minorEastAsia" w:hAnsiTheme="minorEastAsia" w:hint="eastAsia"/>
        </w:rPr>
        <w:t>升级改造节点按合同规定完成后，长宁区数据发展中心依据合同约定开展项目验收工作。</w:t>
      </w:r>
    </w:p>
    <w:p w14:paraId="1EAB9648" w14:textId="77777777" w:rsidR="00EE6D49" w:rsidRPr="00B2147D" w:rsidRDefault="00000000">
      <w:pPr>
        <w:pStyle w:val="a8"/>
        <w:numPr>
          <w:ilvl w:val="0"/>
          <w:numId w:val="10"/>
        </w:numPr>
        <w:ind w:firstLineChars="0"/>
        <w:rPr>
          <w:rFonts w:asciiTheme="minorEastAsia" w:eastAsiaTheme="minorEastAsia" w:hAnsiTheme="minorEastAsia" w:cs="宋体" w:hint="eastAsia"/>
        </w:rPr>
      </w:pPr>
      <w:r w:rsidRPr="00B2147D">
        <w:rPr>
          <w:rFonts w:asciiTheme="minorEastAsia" w:eastAsiaTheme="minorEastAsia" w:hAnsiTheme="minorEastAsia" w:hint="eastAsia"/>
        </w:rPr>
        <w:t>项目建设方应以书面形式向长宁区数据发展中心递交验收通知书，后者在收到通知书后确定验收具体日期，双方再依据合同约定完成项目验收。</w:t>
      </w:r>
      <w:r w:rsidRPr="00B2147D">
        <w:rPr>
          <w:rFonts w:asciiTheme="minorEastAsia" w:eastAsiaTheme="minorEastAsia" w:hAnsiTheme="minorEastAsia"/>
        </w:rPr>
        <w:t>长宁区数据发展中心有权委托第三方检测机构进行验收，对此</w:t>
      </w:r>
      <w:r w:rsidRPr="00B2147D">
        <w:rPr>
          <w:rFonts w:asciiTheme="minorEastAsia" w:eastAsiaTheme="minorEastAsia" w:hAnsiTheme="minorEastAsia" w:hint="eastAsia"/>
        </w:rPr>
        <w:t>项目建设方</w:t>
      </w:r>
      <w:r w:rsidRPr="00B2147D">
        <w:rPr>
          <w:rFonts w:asciiTheme="minorEastAsia" w:eastAsiaTheme="minorEastAsia" w:hAnsiTheme="minorEastAsia"/>
        </w:rPr>
        <w:t>应当配合。</w:t>
      </w:r>
    </w:p>
    <w:p w14:paraId="37B0FC9B" w14:textId="77777777" w:rsidR="00EE6D49" w:rsidRPr="00B2147D" w:rsidRDefault="00000000">
      <w:pPr>
        <w:pStyle w:val="a8"/>
        <w:numPr>
          <w:ilvl w:val="0"/>
          <w:numId w:val="10"/>
        </w:numPr>
        <w:ind w:firstLineChars="0"/>
        <w:rPr>
          <w:rFonts w:asciiTheme="minorEastAsia" w:eastAsiaTheme="minorEastAsia" w:hAnsiTheme="minorEastAsia" w:cs="宋体" w:hint="eastAsia"/>
        </w:rPr>
      </w:pPr>
      <w:r w:rsidRPr="00B2147D">
        <w:rPr>
          <w:rFonts w:asciiTheme="minorEastAsia" w:eastAsiaTheme="minorEastAsia" w:hAnsiTheme="minorEastAsia"/>
        </w:rPr>
        <w:t>如果属于</w:t>
      </w:r>
      <w:r w:rsidRPr="00B2147D">
        <w:rPr>
          <w:rFonts w:asciiTheme="minorEastAsia" w:eastAsiaTheme="minorEastAsia" w:hAnsiTheme="minorEastAsia" w:hint="eastAsia"/>
        </w:rPr>
        <w:t>项目建设方</w:t>
      </w:r>
      <w:r w:rsidRPr="00B2147D">
        <w:rPr>
          <w:rFonts w:asciiTheme="minorEastAsia" w:eastAsiaTheme="minorEastAsia" w:hAnsiTheme="minorEastAsia"/>
        </w:rPr>
        <w:t>原因致使系统未能通过验收，</w:t>
      </w:r>
      <w:r w:rsidRPr="00B2147D">
        <w:rPr>
          <w:rFonts w:asciiTheme="minorEastAsia" w:eastAsiaTheme="minorEastAsia" w:hAnsiTheme="minorEastAsia" w:hint="eastAsia"/>
        </w:rPr>
        <w:t>项目建设方</w:t>
      </w:r>
      <w:r w:rsidRPr="00B2147D">
        <w:rPr>
          <w:rFonts w:asciiTheme="minorEastAsia" w:eastAsiaTheme="minorEastAsia" w:hAnsiTheme="minorEastAsia"/>
        </w:rPr>
        <w:t>应当排除故障，并自行承担相关费用，同时进行试运行，直至系统完全符合验收标准。</w:t>
      </w:r>
    </w:p>
    <w:p w14:paraId="1BD7A5D8" w14:textId="77777777" w:rsidR="00EE6D49" w:rsidRPr="00B2147D" w:rsidRDefault="00000000">
      <w:pPr>
        <w:pStyle w:val="a8"/>
        <w:numPr>
          <w:ilvl w:val="0"/>
          <w:numId w:val="10"/>
        </w:numPr>
        <w:ind w:firstLineChars="0"/>
        <w:rPr>
          <w:rFonts w:asciiTheme="minorEastAsia" w:eastAsiaTheme="minorEastAsia" w:hAnsiTheme="minorEastAsia" w:cs="宋体" w:hint="eastAsia"/>
        </w:rPr>
      </w:pPr>
      <w:r w:rsidRPr="00B2147D">
        <w:rPr>
          <w:rFonts w:asciiTheme="minorEastAsia" w:eastAsiaTheme="minorEastAsia" w:hAnsiTheme="minorEastAsia" w:hint="eastAsia"/>
        </w:rPr>
        <w:t>长宁区数据发展中心依据合同规定完成项目验收并确认合格后，签署验收意见。</w:t>
      </w:r>
    </w:p>
    <w:p w14:paraId="2BDD4250" w14:textId="77777777" w:rsidR="00C20766" w:rsidRPr="00B2147D" w:rsidRDefault="00000000">
      <w:pPr>
        <w:pStyle w:val="a8"/>
        <w:numPr>
          <w:ilvl w:val="0"/>
          <w:numId w:val="10"/>
        </w:numPr>
        <w:ind w:firstLineChars="0"/>
        <w:rPr>
          <w:rFonts w:asciiTheme="minorEastAsia" w:eastAsiaTheme="minorEastAsia" w:hAnsiTheme="minorEastAsia" w:hint="eastAsia"/>
        </w:rPr>
      </w:pPr>
      <w:r w:rsidRPr="00B2147D">
        <w:rPr>
          <w:rFonts w:asciiTheme="minorEastAsia" w:eastAsiaTheme="minorEastAsia" w:hAnsiTheme="minorEastAsia" w:hint="eastAsia"/>
        </w:rPr>
        <w:t>升级改造完成后，由长宁区数据发展中心牵头组织开展验收工作。升级改造实施结束后，项目建设方需在验收阶段提交更为详尽的验收方案，交由长宁区数据发展中心审核确认。在正式验收前，项目建设方抽调项目组中相关人员组成项目验收组，验收组由项目主管、技术负责人等组成。验收组在正式验收前对工程做好系统测试、内部验收等工作，以发现存在的问题并及时修正，保证系</w:t>
      </w:r>
      <w:r w:rsidRPr="00B2147D">
        <w:rPr>
          <w:rFonts w:asciiTheme="minorEastAsia" w:eastAsiaTheme="minorEastAsia" w:hAnsiTheme="minorEastAsia" w:hint="eastAsia"/>
        </w:rPr>
        <w:lastRenderedPageBreak/>
        <w:t>统正常运行，顺利通过长宁区数据发展中心的竣工验收。</w:t>
      </w:r>
    </w:p>
    <w:p w14:paraId="3B0219A6" w14:textId="4354EB8C" w:rsidR="00EE6D49" w:rsidRPr="00B2147D" w:rsidRDefault="00C20766" w:rsidP="00ED5556">
      <w:pPr>
        <w:pStyle w:val="a8"/>
        <w:ind w:firstLine="480"/>
        <w:rPr>
          <w:rFonts w:asciiTheme="minorEastAsia" w:eastAsiaTheme="minorEastAsia" w:hAnsiTheme="minorEastAsia" w:hint="eastAsia"/>
        </w:rPr>
      </w:pPr>
      <w:r w:rsidRPr="00B2147D">
        <w:rPr>
          <w:rFonts w:asciiTheme="minorEastAsia" w:eastAsiaTheme="minorEastAsia" w:hAnsiTheme="minorEastAsia"/>
        </w:rPr>
        <w:t>项目履约验收工作由采购人按照相应方案组织实施。具体依据项目合同中的履约验收方案执行，合同中的履约验收方案将明确履约验收的主体、时间、方式、程序、内容和验收标准等事项。</w:t>
      </w:r>
    </w:p>
    <w:sectPr w:rsidR="00EE6D49" w:rsidRPr="00B2147D" w:rsidSect="00304EBF">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78E1F" w14:textId="77777777" w:rsidR="00B55DDB" w:rsidRDefault="00B55DDB">
      <w:pPr>
        <w:spacing w:line="240" w:lineRule="auto"/>
      </w:pPr>
      <w:r>
        <w:separator/>
      </w:r>
    </w:p>
  </w:endnote>
  <w:endnote w:type="continuationSeparator" w:id="0">
    <w:p w14:paraId="4572DCC6" w14:textId="77777777" w:rsidR="00B55DDB" w:rsidRDefault="00B55D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iti SC Light">
    <w:altName w:val="Yu Gothic"/>
    <w:charset w:val="80"/>
    <w:family w:val="auto"/>
    <w:pitch w:val="variable"/>
    <w:sig w:usb0="8000002F" w:usb1="0807004A" w:usb2="00000010" w:usb3="00000000" w:csb0="003E0001"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EFF" w:usb1="F9DFFFFF" w:usb2="0000007F" w:usb3="00000000" w:csb0="003F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96654" w14:textId="77777777" w:rsidR="00EE6D49" w:rsidRDefault="00000000">
    <w:pPr>
      <w:pStyle w:val="af"/>
      <w:framePr w:wrap="around" w:vAnchor="text" w:hAnchor="margin" w:xAlign="center" w:y="1"/>
      <w:rPr>
        <w:rStyle w:val="afe"/>
      </w:rPr>
    </w:pPr>
    <w:r>
      <w:fldChar w:fldCharType="begin"/>
    </w:r>
    <w:r>
      <w:rPr>
        <w:rStyle w:val="afe"/>
      </w:rPr>
      <w:instrText xml:space="preserve">PAGE  </w:instrText>
    </w:r>
    <w:r>
      <w:fldChar w:fldCharType="separate"/>
    </w:r>
    <w:r>
      <w:fldChar w:fldCharType="end"/>
    </w:r>
  </w:p>
  <w:p w14:paraId="37B7585E" w14:textId="77777777" w:rsidR="00EE6D49" w:rsidRDefault="00EE6D4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13AC2" w14:textId="3501FB18" w:rsidR="00EE6D49" w:rsidRDefault="00000000">
    <w:pPr>
      <w:pStyle w:val="af"/>
      <w:jc w:val="center"/>
    </w:pPr>
    <w:r>
      <w:rPr>
        <w:rFonts w:ascii="宋体" w:hAnsi="宋体"/>
        <w:szCs w:val="18"/>
      </w:rPr>
      <w:fldChar w:fldCharType="begin"/>
    </w:r>
    <w:r>
      <w:rPr>
        <w:rFonts w:ascii="宋体" w:hAnsi="宋体"/>
        <w:szCs w:val="18"/>
      </w:rPr>
      <w:instrText>PAGE</w:instrText>
    </w:r>
    <w:r>
      <w:rPr>
        <w:rFonts w:ascii="宋体" w:hAnsi="宋体"/>
        <w:szCs w:val="18"/>
      </w:rPr>
      <w:fldChar w:fldCharType="separate"/>
    </w:r>
    <w:r>
      <w:rPr>
        <w:rFonts w:ascii="宋体" w:hAnsi="宋体"/>
        <w:szCs w:val="18"/>
      </w:rPr>
      <w:t>11</w:t>
    </w:r>
    <w:r>
      <w:rPr>
        <w:rFonts w:ascii="宋体" w:hAnsi="宋体"/>
        <w:szCs w:val="18"/>
      </w:rPr>
      <w:fldChar w:fldCharType="end"/>
    </w:r>
    <w:r>
      <w:rPr>
        <w:rFonts w:ascii="宋体" w:hAnsi="宋体"/>
        <w:szCs w:val="18"/>
        <w:lang w:val="zh-CN"/>
      </w:rPr>
      <w:t xml:space="preserve"> / </w:t>
    </w:r>
    <w:r>
      <w:rPr>
        <w:rFonts w:ascii="宋体" w:hAnsi="宋体"/>
        <w:szCs w:val="18"/>
      </w:rPr>
      <w:fldChar w:fldCharType="begin"/>
    </w:r>
    <w:r>
      <w:rPr>
        <w:rFonts w:ascii="宋体" w:hAnsi="宋体"/>
        <w:szCs w:val="18"/>
      </w:rPr>
      <w:instrText>NUMPAGES</w:instrText>
    </w:r>
    <w:r>
      <w:rPr>
        <w:rFonts w:ascii="宋体" w:hAnsi="宋体"/>
        <w:szCs w:val="18"/>
      </w:rPr>
      <w:fldChar w:fldCharType="separate"/>
    </w:r>
    <w:r>
      <w:rPr>
        <w:rFonts w:ascii="宋体" w:hAnsi="宋体"/>
        <w:szCs w:val="18"/>
      </w:rPr>
      <w:t>73</w:t>
    </w:r>
    <w:r>
      <w:rPr>
        <w:rFonts w:ascii="宋体" w:hAnsi="宋体"/>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D171" w14:textId="7BEC583C" w:rsidR="00304EBF" w:rsidRDefault="00304EBF" w:rsidP="00304EBF">
    <w:pPr>
      <w:pStyle w:val="af"/>
      <w:ind w:left="3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FC6CC" w14:textId="77777777" w:rsidR="00B55DDB" w:rsidRDefault="00B55DDB">
      <w:pPr>
        <w:spacing w:line="240" w:lineRule="auto"/>
      </w:pPr>
      <w:r>
        <w:separator/>
      </w:r>
    </w:p>
  </w:footnote>
  <w:footnote w:type="continuationSeparator" w:id="0">
    <w:p w14:paraId="0EBE6CBE" w14:textId="77777777" w:rsidR="00B55DDB" w:rsidRDefault="00B55D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33247" w14:textId="0A0C8B62" w:rsidR="00C20766" w:rsidRPr="004D5A45" w:rsidRDefault="00C20766" w:rsidP="004D5A45">
    <w:pPr>
      <w:pStyle w:val="af1"/>
      <w:jc w:val="both"/>
      <w:rPr>
        <w:sz w:val="15"/>
        <w:szCs w:val="15"/>
      </w:rPr>
    </w:pPr>
    <w:r w:rsidRPr="004D5A45">
      <w:rPr>
        <w:sz w:val="15"/>
        <w:szCs w:val="15"/>
      </w:rPr>
      <w:t xml:space="preserve">ZC20260111 </w:t>
    </w:r>
    <w:r w:rsidR="002D5037" w:rsidRPr="002D5037">
      <w:rPr>
        <w:sz w:val="15"/>
        <w:szCs w:val="15"/>
      </w:rPr>
      <w:t>2026</w:t>
    </w:r>
    <w:r w:rsidR="002D5037" w:rsidRPr="002D5037">
      <w:rPr>
        <w:sz w:val="15"/>
        <w:szCs w:val="15"/>
      </w:rPr>
      <w:t>年长宁</w:t>
    </w:r>
    <w:proofErr w:type="gramStart"/>
    <w:r w:rsidR="002D5037" w:rsidRPr="002D5037">
      <w:rPr>
        <w:sz w:val="15"/>
        <w:szCs w:val="15"/>
      </w:rPr>
      <w:t>区数据</w:t>
    </w:r>
    <w:proofErr w:type="gramEnd"/>
    <w:r w:rsidR="002D5037" w:rsidRPr="002D5037">
      <w:rPr>
        <w:sz w:val="15"/>
        <w:szCs w:val="15"/>
      </w:rPr>
      <w:t>发展中心电子政务外网升级改造及运维服务项目（升级改造部分）公开招标项目</w:t>
    </w:r>
    <w:r w:rsidR="004D5A45">
      <w:rPr>
        <w:rFonts w:hint="eastAsia"/>
        <w:sz w:val="15"/>
        <w:szCs w:val="15"/>
      </w:rPr>
      <w:t xml:space="preserve">  </w:t>
    </w:r>
    <w:r w:rsidRPr="004D5A45">
      <w:rPr>
        <w:sz w:val="15"/>
        <w:szCs w:val="15"/>
      </w:rPr>
      <w:t>招标需求文件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0A374" w14:textId="5F53CDB0" w:rsidR="00C20766" w:rsidRPr="00304EBF" w:rsidRDefault="00C20766" w:rsidP="00C20766">
    <w:pPr>
      <w:pStyle w:val="af1"/>
      <w:jc w:val="both"/>
      <w:rPr>
        <w:sz w:val="15"/>
        <w:szCs w:val="15"/>
      </w:rPr>
    </w:pPr>
    <w:r w:rsidRPr="00304EBF">
      <w:rPr>
        <w:sz w:val="15"/>
        <w:szCs w:val="15"/>
      </w:rPr>
      <w:t xml:space="preserve">ZC20260111 </w:t>
    </w:r>
    <w:r w:rsidR="00304EBF">
      <w:rPr>
        <w:rFonts w:hint="eastAsia"/>
        <w:sz w:val="15"/>
        <w:szCs w:val="15"/>
      </w:rPr>
      <w:t xml:space="preserve"> </w:t>
    </w:r>
    <w:r w:rsidR="00304EBF" w:rsidRPr="00304EBF">
      <w:rPr>
        <w:sz w:val="15"/>
        <w:szCs w:val="15"/>
      </w:rPr>
      <w:t>2026</w:t>
    </w:r>
    <w:r w:rsidR="00304EBF" w:rsidRPr="00304EBF">
      <w:rPr>
        <w:sz w:val="15"/>
        <w:szCs w:val="15"/>
      </w:rPr>
      <w:t>年长宁</w:t>
    </w:r>
    <w:proofErr w:type="gramStart"/>
    <w:r w:rsidR="00304EBF" w:rsidRPr="00304EBF">
      <w:rPr>
        <w:sz w:val="15"/>
        <w:szCs w:val="15"/>
      </w:rPr>
      <w:t>区数据</w:t>
    </w:r>
    <w:proofErr w:type="gramEnd"/>
    <w:r w:rsidR="00304EBF" w:rsidRPr="00304EBF">
      <w:rPr>
        <w:sz w:val="15"/>
        <w:szCs w:val="15"/>
      </w:rPr>
      <w:t>发展中心电子政务外网升级改造及运维服务项目（升级改造部分）</w:t>
    </w:r>
    <w:r w:rsidR="00304EBF">
      <w:rPr>
        <w:rFonts w:hint="eastAsia"/>
        <w:sz w:val="15"/>
        <w:szCs w:val="15"/>
      </w:rPr>
      <w:t xml:space="preserve">         </w:t>
    </w:r>
    <w:r w:rsidRPr="00304EBF">
      <w:rPr>
        <w:rFonts w:hint="eastAsia"/>
        <w:sz w:val="15"/>
        <w:szCs w:val="15"/>
      </w:rPr>
      <w:t>招标需求文件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DD7F6E"/>
    <w:multiLevelType w:val="singleLevel"/>
    <w:tmpl w:val="8DDD7F6E"/>
    <w:lvl w:ilvl="0">
      <w:start w:val="1"/>
      <w:numFmt w:val="decimal"/>
      <w:suff w:val="space"/>
      <w:lvlText w:val="5.1.%1"/>
      <w:lvlJc w:val="left"/>
      <w:pPr>
        <w:ind w:left="0" w:firstLine="0"/>
      </w:pPr>
      <w:rPr>
        <w:rFonts w:hint="default"/>
      </w:rPr>
    </w:lvl>
  </w:abstractNum>
  <w:abstractNum w:abstractNumId="1" w15:restartNumberingAfterBreak="0">
    <w:nsid w:val="BDEC7D5E"/>
    <w:multiLevelType w:val="singleLevel"/>
    <w:tmpl w:val="BDEC7D5E"/>
    <w:lvl w:ilvl="0">
      <w:start w:val="1"/>
      <w:numFmt w:val="decimal"/>
      <w:suff w:val="space"/>
      <w:lvlText w:val="9.%1"/>
      <w:lvlJc w:val="left"/>
      <w:pPr>
        <w:ind w:left="0" w:firstLine="0"/>
      </w:pPr>
      <w:rPr>
        <w:rFonts w:hint="default"/>
      </w:rPr>
    </w:lvl>
  </w:abstractNum>
  <w:abstractNum w:abstractNumId="2" w15:restartNumberingAfterBreak="0">
    <w:nsid w:val="EAFE76B7"/>
    <w:multiLevelType w:val="singleLevel"/>
    <w:tmpl w:val="EAFE76B7"/>
    <w:lvl w:ilvl="0">
      <w:start w:val="1"/>
      <w:numFmt w:val="decimal"/>
      <w:suff w:val="space"/>
      <w:lvlText w:val="%1"/>
      <w:lvlJc w:val="left"/>
      <w:pPr>
        <w:ind w:left="0" w:firstLine="0"/>
      </w:pPr>
      <w:rPr>
        <w:rFonts w:hint="default"/>
      </w:rPr>
    </w:lvl>
  </w:abstractNum>
  <w:abstractNum w:abstractNumId="3" w15:restartNumberingAfterBreak="0">
    <w:nsid w:val="EC8CA3AE"/>
    <w:multiLevelType w:val="singleLevel"/>
    <w:tmpl w:val="EC8CA3AE"/>
    <w:lvl w:ilvl="0">
      <w:start w:val="1"/>
      <w:numFmt w:val="decimal"/>
      <w:suff w:val="nothing"/>
      <w:lvlText w:val="（%1）"/>
      <w:lvlJc w:val="left"/>
      <w:pPr>
        <w:ind w:left="0" w:firstLine="480"/>
      </w:pPr>
      <w:rPr>
        <w:rFonts w:hint="default"/>
      </w:rPr>
    </w:lvl>
  </w:abstractNum>
  <w:abstractNum w:abstractNumId="4" w15:restartNumberingAfterBreak="0">
    <w:nsid w:val="EFEEAF09"/>
    <w:multiLevelType w:val="singleLevel"/>
    <w:tmpl w:val="EFEEAF09"/>
    <w:lvl w:ilvl="0">
      <w:start w:val="1"/>
      <w:numFmt w:val="decimal"/>
      <w:suff w:val="nothing"/>
      <w:lvlText w:val="（%1）"/>
      <w:lvlJc w:val="left"/>
      <w:pPr>
        <w:ind w:left="0" w:firstLine="480"/>
      </w:pPr>
      <w:rPr>
        <w:rFonts w:hint="default"/>
      </w:rPr>
    </w:lvl>
  </w:abstractNum>
  <w:abstractNum w:abstractNumId="5" w15:restartNumberingAfterBreak="0">
    <w:nsid w:val="F9F75F72"/>
    <w:multiLevelType w:val="singleLevel"/>
    <w:tmpl w:val="F9F75F72"/>
    <w:lvl w:ilvl="0">
      <w:start w:val="1"/>
      <w:numFmt w:val="decimal"/>
      <w:suff w:val="space"/>
      <w:lvlText w:val="8.%1"/>
      <w:lvlJc w:val="left"/>
      <w:pPr>
        <w:ind w:left="0" w:firstLine="0"/>
      </w:pPr>
      <w:rPr>
        <w:rFonts w:hint="default"/>
      </w:rPr>
    </w:lvl>
  </w:abstractNum>
  <w:abstractNum w:abstractNumId="6" w15:restartNumberingAfterBreak="0">
    <w:nsid w:val="0D646AF3"/>
    <w:multiLevelType w:val="multilevel"/>
    <w:tmpl w:val="0D646AF3"/>
    <w:lvl w:ilvl="0">
      <w:start w:val="1"/>
      <w:numFmt w:val="decimal"/>
      <w:lvlText w:val="第%1章"/>
      <w:lvlJc w:val="left"/>
      <w:pPr>
        <w:ind w:left="420" w:hanging="420"/>
      </w:pPr>
      <w:rPr>
        <w:rFonts w:ascii="Arial" w:eastAsia="宋体" w:hAnsi="Arial" w:cs="Arial" w:hint="default"/>
        <w:b/>
        <w:bCs w:val="0"/>
        <w:i w:val="0"/>
        <w:iCs w:val="0"/>
        <w:caps w:val="0"/>
        <w:smallCaps w:val="0"/>
        <w:strike w:val="0"/>
        <w:dstrike w:val="0"/>
        <w:snapToGrid w:val="0"/>
        <w:vanish w:val="0"/>
        <w:color w:val="000000"/>
        <w:spacing w:val="0"/>
        <w:w w:val="0"/>
        <w:kern w:val="0"/>
        <w:position w:val="0"/>
        <w:sz w:val="30"/>
        <w:szCs w:val="0"/>
        <w:u w:val="none"/>
        <w:vertAlign w:val="baseline"/>
      </w:rPr>
    </w:lvl>
    <w:lvl w:ilvl="1">
      <w:start w:val="1"/>
      <w:numFmt w:val="decimal"/>
      <w:pStyle w:val="2"/>
      <w:lvlText w:val="%1.%2"/>
      <w:lvlJc w:val="left"/>
      <w:pPr>
        <w:tabs>
          <w:tab w:val="left" w:pos="0"/>
        </w:tabs>
        <w:ind w:left="425" w:hanging="425"/>
      </w:pPr>
      <w:rPr>
        <w:rFonts w:ascii="宋体" w:eastAsia="宋体" w:hAnsi="宋体" w:cs="Times New Roman" w:hint="eastAsia"/>
        <w:b/>
        <w:bCs w:val="0"/>
        <w:i w:val="0"/>
        <w:iCs w:val="0"/>
        <w:caps w:val="0"/>
        <w:smallCaps w:val="0"/>
        <w:strike w:val="0"/>
        <w:dstrike w:val="0"/>
        <w:vanish w:val="0"/>
        <w:color w:val="000000"/>
        <w:spacing w:val="0"/>
        <w:kern w:val="0"/>
        <w:position w:val="0"/>
        <w:sz w:val="21"/>
        <w:szCs w:val="21"/>
        <w:u w:val="none"/>
        <w:vertAlign w:val="baseline"/>
      </w:rPr>
    </w:lvl>
    <w:lvl w:ilvl="2">
      <w:start w:val="1"/>
      <w:numFmt w:val="decimal"/>
      <w:pStyle w:val="3"/>
      <w:lvlText w:val="%1.%2.%3"/>
      <w:lvlJc w:val="left"/>
      <w:pPr>
        <w:tabs>
          <w:tab w:val="left" w:pos="0"/>
        </w:tabs>
        <w:ind w:left="1985" w:hanging="425"/>
      </w:pPr>
      <w:rPr>
        <w:rFonts w:ascii="宋体" w:eastAsia="宋体" w:hAnsi="宋体" w:cs="Times New Roman" w:hint="eastAsia"/>
        <w:b w:val="0"/>
        <w:bCs w:val="0"/>
        <w:i w:val="0"/>
        <w:iCs w:val="0"/>
        <w:caps w:val="0"/>
        <w:smallCaps w:val="0"/>
        <w:strike w:val="0"/>
        <w:dstrike w:val="0"/>
        <w:vanish w:val="0"/>
        <w:color w:val="000000"/>
        <w:spacing w:val="0"/>
        <w:kern w:val="0"/>
        <w:position w:val="0"/>
        <w:sz w:val="21"/>
        <w:szCs w:val="21"/>
        <w:u w:val="none"/>
        <w:vertAlign w:val="baseline"/>
      </w:rPr>
    </w:lvl>
    <w:lvl w:ilvl="3">
      <w:start w:val="1"/>
      <w:numFmt w:val="decimal"/>
      <w:pStyle w:val="4"/>
      <w:lvlText w:val="%1.%2.%3.%4"/>
      <w:lvlJc w:val="left"/>
      <w:pPr>
        <w:tabs>
          <w:tab w:val="left" w:pos="0"/>
        </w:tabs>
        <w:ind w:left="0" w:firstLine="0"/>
      </w:pPr>
      <w:rPr>
        <w:rFonts w:ascii="Times New Roman" w:hAnsi="Times New Roman" w:cs="Times New Roman" w:hint="eastAsia"/>
        <w:b w:val="0"/>
        <w:bCs w:val="0"/>
        <w:i w:val="0"/>
        <w:iCs w:val="0"/>
        <w:caps w:val="0"/>
        <w:smallCaps w:val="0"/>
        <w:strike w:val="0"/>
        <w:dstrike w:val="0"/>
        <w:vanish w:val="0"/>
        <w:color w:val="000000"/>
        <w:spacing w:val="0"/>
        <w:kern w:val="0"/>
        <w:position w:val="0"/>
        <w:sz w:val="21"/>
        <w:szCs w:val="21"/>
        <w:u w:val="none"/>
        <w:vertAlign w:val="baseline"/>
      </w:rPr>
    </w:lvl>
    <w:lvl w:ilvl="4">
      <w:start w:val="1"/>
      <w:numFmt w:val="decimal"/>
      <w:lvlText w:val="%1.%2.%3.%4.%5"/>
      <w:lvlJc w:val="left"/>
      <w:pPr>
        <w:tabs>
          <w:tab w:val="left" w:pos="0"/>
        </w:tabs>
        <w:ind w:left="1417" w:hanging="85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5">
      <w:start w:val="1"/>
      <w:numFmt w:val="decimal"/>
      <w:pStyle w:val="6"/>
      <w:lvlText w:val="%1.%2.%3.%4.%5.%6"/>
      <w:lvlJc w:val="left"/>
      <w:pPr>
        <w:tabs>
          <w:tab w:val="left" w:pos="0"/>
        </w:tabs>
        <w:ind w:left="3260" w:hanging="1134"/>
      </w:pPr>
      <w:rPr>
        <w:rFonts w:hint="eastAsia"/>
      </w:rPr>
    </w:lvl>
    <w:lvl w:ilvl="6">
      <w:start w:val="1"/>
      <w:numFmt w:val="decimal"/>
      <w:lvlText w:val="%1.%2.%3.%4.%5.%6.%7"/>
      <w:lvlJc w:val="left"/>
      <w:pPr>
        <w:tabs>
          <w:tab w:val="left" w:pos="0"/>
        </w:tabs>
        <w:ind w:left="3827" w:hanging="1276"/>
      </w:pPr>
      <w:rPr>
        <w:rFonts w:hint="eastAsia"/>
      </w:rPr>
    </w:lvl>
    <w:lvl w:ilvl="7">
      <w:start w:val="1"/>
      <w:numFmt w:val="decimal"/>
      <w:lvlText w:val="%1.%2.%3.%4.%5.%6.%7.%8"/>
      <w:lvlJc w:val="left"/>
      <w:pPr>
        <w:tabs>
          <w:tab w:val="left" w:pos="0"/>
        </w:tabs>
        <w:ind w:left="4394" w:hanging="1418"/>
      </w:pPr>
      <w:rPr>
        <w:rFonts w:hint="eastAsia"/>
      </w:rPr>
    </w:lvl>
    <w:lvl w:ilvl="8">
      <w:start w:val="1"/>
      <w:numFmt w:val="decimal"/>
      <w:lvlText w:val="%1.%2.%3.%4.%5.%6.%7.%8.%9"/>
      <w:lvlJc w:val="left"/>
      <w:pPr>
        <w:tabs>
          <w:tab w:val="left" w:pos="0"/>
        </w:tabs>
        <w:ind w:left="5102" w:hanging="1700"/>
      </w:pPr>
      <w:rPr>
        <w:rFonts w:hint="eastAsia"/>
      </w:rPr>
    </w:lvl>
  </w:abstractNum>
  <w:abstractNum w:abstractNumId="7" w15:restartNumberingAfterBreak="0">
    <w:nsid w:val="1D5755D3"/>
    <w:multiLevelType w:val="multilevel"/>
    <w:tmpl w:val="1D5755D3"/>
    <w:lvl w:ilvl="0">
      <w:start w:val="1"/>
      <w:numFmt w:val="bullet"/>
      <w:pStyle w:val="ItemList"/>
      <w:lvlText w:val=""/>
      <w:lvlJc w:val="left"/>
      <w:pPr>
        <w:tabs>
          <w:tab w:val="left" w:pos="2126"/>
        </w:tabs>
        <w:ind w:left="2126" w:hanging="425"/>
      </w:pPr>
      <w:rPr>
        <w:rFonts w:ascii="Wingdings" w:hAnsi="Wingdings" w:cs="Wingdings" w:hint="default"/>
        <w:b w:val="0"/>
        <w:bCs w:val="0"/>
        <w:i w:val="0"/>
        <w:iCs w:val="0"/>
        <w:caps w:val="0"/>
        <w:strike w:val="0"/>
        <w:dstrike w:val="0"/>
        <w:vanish w:val="0"/>
        <w:color w:val="auto"/>
        <w:spacing w:val="0"/>
        <w:w w:val="100"/>
        <w:position w:val="2"/>
        <w:sz w:val="16"/>
        <w:szCs w:val="16"/>
        <w:vertAlign w:val="baseli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77264BFC"/>
    <w:multiLevelType w:val="multilevel"/>
    <w:tmpl w:val="77264BFC"/>
    <w:lvl w:ilvl="0">
      <w:start w:val="1"/>
      <w:numFmt w:val="chineseCountingThousand"/>
      <w:pStyle w:val="N"/>
      <w:suff w:val="space"/>
      <w:lvlText w:val="第%1章"/>
      <w:lvlJc w:val="left"/>
      <w:pPr>
        <w:ind w:left="-1418" w:firstLine="0"/>
      </w:pPr>
      <w:rPr>
        <w:rFonts w:hint="eastAsia"/>
      </w:rPr>
    </w:lvl>
    <w:lvl w:ilvl="1">
      <w:start w:val="1"/>
      <w:numFmt w:val="decimal"/>
      <w:pStyle w:val="NN"/>
      <w:isLgl/>
      <w:suff w:val="space"/>
      <w:lvlText w:val="%1.%2"/>
      <w:lvlJc w:val="left"/>
      <w:pPr>
        <w:ind w:left="-1418" w:firstLine="0"/>
      </w:pPr>
      <w:rPr>
        <w:rFonts w:hint="eastAsia"/>
      </w:rPr>
    </w:lvl>
    <w:lvl w:ilvl="2">
      <w:start w:val="1"/>
      <w:numFmt w:val="decimal"/>
      <w:pStyle w:val="NNN"/>
      <w:isLgl/>
      <w:suff w:val="space"/>
      <w:lvlText w:val="%1.%2.%3"/>
      <w:lvlJc w:val="left"/>
      <w:pPr>
        <w:ind w:left="-851" w:hanging="425"/>
      </w:pPr>
      <w:rPr>
        <w:rFonts w:cs="Times New Roman" w:hint="eastAsia"/>
        <w:b/>
        <w:bCs w:val="0"/>
        <w:i w:val="0"/>
        <w:iCs w:val="0"/>
        <w:caps w:val="0"/>
        <w:smallCaps w:val="0"/>
        <w:strike w:val="0"/>
        <w:dstrike w:val="0"/>
        <w:vanish w:val="0"/>
        <w:color w:val="000000"/>
        <w:spacing w:val="0"/>
        <w:position w:val="0"/>
        <w:u w:val="none"/>
        <w:vertAlign w:val="baseline"/>
      </w:rPr>
    </w:lvl>
    <w:lvl w:ilvl="3">
      <w:start w:val="1"/>
      <w:numFmt w:val="decimal"/>
      <w:pStyle w:val="NNNN"/>
      <w:isLgl/>
      <w:suff w:val="space"/>
      <w:lvlText w:val="%1.%2.%3.%4"/>
      <w:lvlJc w:val="left"/>
      <w:pPr>
        <w:ind w:left="-1418" w:firstLine="0"/>
      </w:pPr>
      <w:rPr>
        <w:rFonts w:hint="eastAsia"/>
      </w:rPr>
    </w:lvl>
    <w:lvl w:ilvl="4">
      <w:start w:val="1"/>
      <w:numFmt w:val="decimal"/>
      <w:pStyle w:val="NNNNN"/>
      <w:isLgl/>
      <w:lvlText w:val="%1.%2.%3.%4.%5."/>
      <w:lvlJc w:val="left"/>
      <w:pPr>
        <w:ind w:left="-1418" w:firstLine="0"/>
      </w:pPr>
      <w:rPr>
        <w:rFonts w:hint="eastAsia"/>
      </w:rPr>
    </w:lvl>
    <w:lvl w:ilvl="5">
      <w:start w:val="1"/>
      <w:numFmt w:val="decimal"/>
      <w:lvlText w:val="%1.%2.%3.%4.%5.%6."/>
      <w:lvlJc w:val="left"/>
      <w:pPr>
        <w:ind w:left="-993" w:hanging="425"/>
      </w:pPr>
      <w:rPr>
        <w:rFonts w:hint="eastAsia"/>
      </w:rPr>
    </w:lvl>
    <w:lvl w:ilvl="6">
      <w:start w:val="1"/>
      <w:numFmt w:val="decimal"/>
      <w:lvlText w:val="%1.%2.%3.%4.%5.%6.%7."/>
      <w:lvlJc w:val="left"/>
      <w:pPr>
        <w:ind w:left="-993" w:hanging="425"/>
      </w:pPr>
      <w:rPr>
        <w:rFonts w:hint="eastAsia"/>
      </w:rPr>
    </w:lvl>
    <w:lvl w:ilvl="7">
      <w:start w:val="1"/>
      <w:numFmt w:val="decimal"/>
      <w:lvlText w:val="%1.%2.%3.%4.%5.%6.%7.%8."/>
      <w:lvlJc w:val="left"/>
      <w:pPr>
        <w:ind w:left="-993" w:hanging="425"/>
      </w:pPr>
      <w:rPr>
        <w:rFonts w:hint="eastAsia"/>
      </w:rPr>
    </w:lvl>
    <w:lvl w:ilvl="8">
      <w:start w:val="1"/>
      <w:numFmt w:val="decimal"/>
      <w:lvlText w:val="%1.%2.%3.%4.%5.%6.%7.%8.%9."/>
      <w:lvlJc w:val="left"/>
      <w:pPr>
        <w:ind w:left="-993" w:hanging="425"/>
      </w:pPr>
      <w:rPr>
        <w:rFonts w:hint="eastAsia"/>
      </w:rPr>
    </w:lvl>
  </w:abstractNum>
  <w:abstractNum w:abstractNumId="9" w15:restartNumberingAfterBreak="0">
    <w:nsid w:val="7F267BC2"/>
    <w:multiLevelType w:val="singleLevel"/>
    <w:tmpl w:val="7F267BC2"/>
    <w:lvl w:ilvl="0">
      <w:start w:val="1"/>
      <w:numFmt w:val="decimal"/>
      <w:suff w:val="space"/>
      <w:lvlText w:val="4.1.%1"/>
      <w:lvlJc w:val="left"/>
      <w:pPr>
        <w:ind w:left="0" w:firstLine="0"/>
      </w:pPr>
      <w:rPr>
        <w:rFonts w:hint="default"/>
      </w:rPr>
    </w:lvl>
  </w:abstractNum>
  <w:num w:numId="1" w16cid:durableId="346637547">
    <w:abstractNumId w:val="7"/>
  </w:num>
  <w:num w:numId="2" w16cid:durableId="597299524">
    <w:abstractNumId w:val="8"/>
  </w:num>
  <w:num w:numId="3" w16cid:durableId="327900909">
    <w:abstractNumId w:val="6"/>
  </w:num>
  <w:num w:numId="4" w16cid:durableId="459150850">
    <w:abstractNumId w:val="2"/>
  </w:num>
  <w:num w:numId="5" w16cid:durableId="508374363">
    <w:abstractNumId w:val="9"/>
  </w:num>
  <w:num w:numId="6" w16cid:durableId="866724091">
    <w:abstractNumId w:val="0"/>
  </w:num>
  <w:num w:numId="7" w16cid:durableId="1400132319">
    <w:abstractNumId w:val="5"/>
  </w:num>
  <w:num w:numId="8" w16cid:durableId="1911311219">
    <w:abstractNumId w:val="1"/>
  </w:num>
  <w:num w:numId="9" w16cid:durableId="157843040">
    <w:abstractNumId w:val="3"/>
  </w:num>
  <w:num w:numId="10" w16cid:durableId="4070037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1230E"/>
    <w:rsid w:val="00021042"/>
    <w:rsid w:val="000246E8"/>
    <w:rsid w:val="000528DB"/>
    <w:rsid w:val="00054A13"/>
    <w:rsid w:val="00061215"/>
    <w:rsid w:val="0008395A"/>
    <w:rsid w:val="00084563"/>
    <w:rsid w:val="00086061"/>
    <w:rsid w:val="000A6169"/>
    <w:rsid w:val="000B20D8"/>
    <w:rsid w:val="000F110B"/>
    <w:rsid w:val="00101839"/>
    <w:rsid w:val="001029E9"/>
    <w:rsid w:val="001251DE"/>
    <w:rsid w:val="00137F67"/>
    <w:rsid w:val="00152199"/>
    <w:rsid w:val="00172A27"/>
    <w:rsid w:val="001A2CEF"/>
    <w:rsid w:val="001D1DBE"/>
    <w:rsid w:val="001D6265"/>
    <w:rsid w:val="00212D14"/>
    <w:rsid w:val="00214A14"/>
    <w:rsid w:val="00222882"/>
    <w:rsid w:val="00222A42"/>
    <w:rsid w:val="0024008A"/>
    <w:rsid w:val="002441D8"/>
    <w:rsid w:val="00250C8D"/>
    <w:rsid w:val="0025277E"/>
    <w:rsid w:val="00273F81"/>
    <w:rsid w:val="00274F94"/>
    <w:rsid w:val="00284503"/>
    <w:rsid w:val="002863D6"/>
    <w:rsid w:val="002C79DC"/>
    <w:rsid w:val="002D5037"/>
    <w:rsid w:val="002E65D3"/>
    <w:rsid w:val="002F38DD"/>
    <w:rsid w:val="0030119A"/>
    <w:rsid w:val="00304EBF"/>
    <w:rsid w:val="003051E6"/>
    <w:rsid w:val="00322090"/>
    <w:rsid w:val="00324EB9"/>
    <w:rsid w:val="0032746B"/>
    <w:rsid w:val="003306ED"/>
    <w:rsid w:val="00331DD9"/>
    <w:rsid w:val="003336D3"/>
    <w:rsid w:val="00333DF5"/>
    <w:rsid w:val="00347224"/>
    <w:rsid w:val="003A4E49"/>
    <w:rsid w:val="003A7F0A"/>
    <w:rsid w:val="003B0E09"/>
    <w:rsid w:val="003B17F0"/>
    <w:rsid w:val="003B341B"/>
    <w:rsid w:val="003B3BCD"/>
    <w:rsid w:val="003B5732"/>
    <w:rsid w:val="003D0D20"/>
    <w:rsid w:val="003D5732"/>
    <w:rsid w:val="003E4D9C"/>
    <w:rsid w:val="004109D1"/>
    <w:rsid w:val="00412DB3"/>
    <w:rsid w:val="00473EAB"/>
    <w:rsid w:val="0048167F"/>
    <w:rsid w:val="00484A40"/>
    <w:rsid w:val="004C3410"/>
    <w:rsid w:val="004D2F82"/>
    <w:rsid w:val="004D5A45"/>
    <w:rsid w:val="00500066"/>
    <w:rsid w:val="00512536"/>
    <w:rsid w:val="005373AA"/>
    <w:rsid w:val="005434F9"/>
    <w:rsid w:val="00553A5C"/>
    <w:rsid w:val="00555562"/>
    <w:rsid w:val="0056752D"/>
    <w:rsid w:val="00572552"/>
    <w:rsid w:val="00574F47"/>
    <w:rsid w:val="00575523"/>
    <w:rsid w:val="0058505F"/>
    <w:rsid w:val="0059088D"/>
    <w:rsid w:val="00593E3C"/>
    <w:rsid w:val="00594548"/>
    <w:rsid w:val="005B44DB"/>
    <w:rsid w:val="005C64D2"/>
    <w:rsid w:val="005D33FE"/>
    <w:rsid w:val="005F441D"/>
    <w:rsid w:val="005F7B44"/>
    <w:rsid w:val="00612E4D"/>
    <w:rsid w:val="006344C7"/>
    <w:rsid w:val="0063669F"/>
    <w:rsid w:val="0064527E"/>
    <w:rsid w:val="006507C4"/>
    <w:rsid w:val="006535BC"/>
    <w:rsid w:val="006B134A"/>
    <w:rsid w:val="006B17E8"/>
    <w:rsid w:val="006B6ECB"/>
    <w:rsid w:val="006C11BC"/>
    <w:rsid w:val="006C3909"/>
    <w:rsid w:val="00707375"/>
    <w:rsid w:val="0071043A"/>
    <w:rsid w:val="007112C9"/>
    <w:rsid w:val="0071554A"/>
    <w:rsid w:val="007330A3"/>
    <w:rsid w:val="0073743D"/>
    <w:rsid w:val="007640FE"/>
    <w:rsid w:val="00773026"/>
    <w:rsid w:val="00785903"/>
    <w:rsid w:val="00795532"/>
    <w:rsid w:val="007B096E"/>
    <w:rsid w:val="007F0C6F"/>
    <w:rsid w:val="0080280A"/>
    <w:rsid w:val="008115EA"/>
    <w:rsid w:val="00830DA5"/>
    <w:rsid w:val="00846E88"/>
    <w:rsid w:val="00870C9B"/>
    <w:rsid w:val="00873888"/>
    <w:rsid w:val="00874F39"/>
    <w:rsid w:val="00876ECF"/>
    <w:rsid w:val="008A00AD"/>
    <w:rsid w:val="008A0E91"/>
    <w:rsid w:val="008F74AA"/>
    <w:rsid w:val="00907AC8"/>
    <w:rsid w:val="00914F08"/>
    <w:rsid w:val="0093303D"/>
    <w:rsid w:val="00941B4C"/>
    <w:rsid w:val="009557D3"/>
    <w:rsid w:val="00983019"/>
    <w:rsid w:val="00993F26"/>
    <w:rsid w:val="00994564"/>
    <w:rsid w:val="00996418"/>
    <w:rsid w:val="00997EAA"/>
    <w:rsid w:val="009A250E"/>
    <w:rsid w:val="009B5418"/>
    <w:rsid w:val="009B67CE"/>
    <w:rsid w:val="009B7B79"/>
    <w:rsid w:val="009C4BDC"/>
    <w:rsid w:val="009F76DE"/>
    <w:rsid w:val="00A22683"/>
    <w:rsid w:val="00A34CBB"/>
    <w:rsid w:val="00A47C94"/>
    <w:rsid w:val="00A52D4B"/>
    <w:rsid w:val="00A55FDB"/>
    <w:rsid w:val="00A72D34"/>
    <w:rsid w:val="00A72DFB"/>
    <w:rsid w:val="00A74903"/>
    <w:rsid w:val="00A7588A"/>
    <w:rsid w:val="00A8071B"/>
    <w:rsid w:val="00AA3DEF"/>
    <w:rsid w:val="00AD167D"/>
    <w:rsid w:val="00AF0E73"/>
    <w:rsid w:val="00AF4DA0"/>
    <w:rsid w:val="00B0467D"/>
    <w:rsid w:val="00B13F36"/>
    <w:rsid w:val="00B17DA7"/>
    <w:rsid w:val="00B2147D"/>
    <w:rsid w:val="00B24699"/>
    <w:rsid w:val="00B33C39"/>
    <w:rsid w:val="00B46175"/>
    <w:rsid w:val="00B55DDB"/>
    <w:rsid w:val="00B674AA"/>
    <w:rsid w:val="00B7260B"/>
    <w:rsid w:val="00BC1412"/>
    <w:rsid w:val="00BC29F2"/>
    <w:rsid w:val="00BE5D6A"/>
    <w:rsid w:val="00C14B1F"/>
    <w:rsid w:val="00C20766"/>
    <w:rsid w:val="00C23387"/>
    <w:rsid w:val="00C23931"/>
    <w:rsid w:val="00C334A9"/>
    <w:rsid w:val="00C41005"/>
    <w:rsid w:val="00C43335"/>
    <w:rsid w:val="00C44218"/>
    <w:rsid w:val="00C47F31"/>
    <w:rsid w:val="00C53B95"/>
    <w:rsid w:val="00C566FA"/>
    <w:rsid w:val="00C61812"/>
    <w:rsid w:val="00C64E76"/>
    <w:rsid w:val="00C73AEC"/>
    <w:rsid w:val="00C772EC"/>
    <w:rsid w:val="00C77D35"/>
    <w:rsid w:val="00C80DDC"/>
    <w:rsid w:val="00CB54E5"/>
    <w:rsid w:val="00CB69BB"/>
    <w:rsid w:val="00CC4F42"/>
    <w:rsid w:val="00CD0146"/>
    <w:rsid w:val="00CD3532"/>
    <w:rsid w:val="00D07765"/>
    <w:rsid w:val="00D2308A"/>
    <w:rsid w:val="00D42046"/>
    <w:rsid w:val="00D50B91"/>
    <w:rsid w:val="00D5367E"/>
    <w:rsid w:val="00D54A40"/>
    <w:rsid w:val="00D63DC6"/>
    <w:rsid w:val="00D72E19"/>
    <w:rsid w:val="00D92AF5"/>
    <w:rsid w:val="00DC251D"/>
    <w:rsid w:val="00DD0268"/>
    <w:rsid w:val="00DD65C3"/>
    <w:rsid w:val="00DE25DE"/>
    <w:rsid w:val="00E007EC"/>
    <w:rsid w:val="00E179AC"/>
    <w:rsid w:val="00E20F19"/>
    <w:rsid w:val="00E27282"/>
    <w:rsid w:val="00E304C8"/>
    <w:rsid w:val="00E547D2"/>
    <w:rsid w:val="00E602EA"/>
    <w:rsid w:val="00E61C08"/>
    <w:rsid w:val="00E61E2A"/>
    <w:rsid w:val="00E85FC1"/>
    <w:rsid w:val="00E96C73"/>
    <w:rsid w:val="00EA24F0"/>
    <w:rsid w:val="00EB29BE"/>
    <w:rsid w:val="00EB4021"/>
    <w:rsid w:val="00EB6D8D"/>
    <w:rsid w:val="00ED5556"/>
    <w:rsid w:val="00EE6D49"/>
    <w:rsid w:val="00F038F1"/>
    <w:rsid w:val="00F03D80"/>
    <w:rsid w:val="00F14AFB"/>
    <w:rsid w:val="00F3186D"/>
    <w:rsid w:val="00F42266"/>
    <w:rsid w:val="00F66579"/>
    <w:rsid w:val="00F749C5"/>
    <w:rsid w:val="00F84E84"/>
    <w:rsid w:val="00FA0C4B"/>
    <w:rsid w:val="00FA70BB"/>
    <w:rsid w:val="00FB3E6E"/>
    <w:rsid w:val="00FB67B4"/>
    <w:rsid w:val="00FD5741"/>
    <w:rsid w:val="00FD7E62"/>
    <w:rsid w:val="00FE20E9"/>
    <w:rsid w:val="00FE6F88"/>
    <w:rsid w:val="00FF5631"/>
    <w:rsid w:val="096E199F"/>
    <w:rsid w:val="0BA61553"/>
    <w:rsid w:val="0F370D6C"/>
    <w:rsid w:val="0FFF6340"/>
    <w:rsid w:val="11A2594D"/>
    <w:rsid w:val="137F46CC"/>
    <w:rsid w:val="145D752A"/>
    <w:rsid w:val="1C6136A4"/>
    <w:rsid w:val="1FAB7199"/>
    <w:rsid w:val="1FFB80F4"/>
    <w:rsid w:val="205548F3"/>
    <w:rsid w:val="20A76D23"/>
    <w:rsid w:val="231159BA"/>
    <w:rsid w:val="23FEEDDB"/>
    <w:rsid w:val="25ED05AF"/>
    <w:rsid w:val="2887432F"/>
    <w:rsid w:val="2AFD83FC"/>
    <w:rsid w:val="2BC81254"/>
    <w:rsid w:val="2D5E4B9C"/>
    <w:rsid w:val="2D7F3E72"/>
    <w:rsid w:val="36127960"/>
    <w:rsid w:val="3BAFE943"/>
    <w:rsid w:val="3BFB2F99"/>
    <w:rsid w:val="3C3FCA24"/>
    <w:rsid w:val="3CDF5129"/>
    <w:rsid w:val="3D9842E2"/>
    <w:rsid w:val="3DDDD05F"/>
    <w:rsid w:val="3EED7337"/>
    <w:rsid w:val="3F5F4881"/>
    <w:rsid w:val="3F8F5EC6"/>
    <w:rsid w:val="3FAF539B"/>
    <w:rsid w:val="3FFCB298"/>
    <w:rsid w:val="433F6599"/>
    <w:rsid w:val="474FFEDB"/>
    <w:rsid w:val="4ABB6B72"/>
    <w:rsid w:val="4F653EA4"/>
    <w:rsid w:val="4F77AB5D"/>
    <w:rsid w:val="4FD694BE"/>
    <w:rsid w:val="4FE576D4"/>
    <w:rsid w:val="50FC206C"/>
    <w:rsid w:val="51DB1B11"/>
    <w:rsid w:val="5324127A"/>
    <w:rsid w:val="551044DA"/>
    <w:rsid w:val="56A7F02F"/>
    <w:rsid w:val="57080A7A"/>
    <w:rsid w:val="57CB0C7D"/>
    <w:rsid w:val="59945BB1"/>
    <w:rsid w:val="599E3469"/>
    <w:rsid w:val="5B774809"/>
    <w:rsid w:val="5DF4DB78"/>
    <w:rsid w:val="5EFA60A0"/>
    <w:rsid w:val="5F7BEFA4"/>
    <w:rsid w:val="5FDEE74B"/>
    <w:rsid w:val="5FEF67A0"/>
    <w:rsid w:val="5FFBCAF4"/>
    <w:rsid w:val="6325312C"/>
    <w:rsid w:val="66B3AE7E"/>
    <w:rsid w:val="677B8F37"/>
    <w:rsid w:val="67C9DA27"/>
    <w:rsid w:val="67DFE2D8"/>
    <w:rsid w:val="69336C49"/>
    <w:rsid w:val="6AD668D3"/>
    <w:rsid w:val="6AF6FFFB"/>
    <w:rsid w:val="6B3F7556"/>
    <w:rsid w:val="6B6AD5AF"/>
    <w:rsid w:val="6BDB41B0"/>
    <w:rsid w:val="6BFDC2C1"/>
    <w:rsid w:val="6D5FD64B"/>
    <w:rsid w:val="6DEF55E2"/>
    <w:rsid w:val="6ECE3390"/>
    <w:rsid w:val="6F4AE5D1"/>
    <w:rsid w:val="6F72FAE9"/>
    <w:rsid w:val="6FB414A0"/>
    <w:rsid w:val="6FFE598C"/>
    <w:rsid w:val="6FFF66FF"/>
    <w:rsid w:val="71FEC37F"/>
    <w:rsid w:val="72DB7BFA"/>
    <w:rsid w:val="73BB1AD8"/>
    <w:rsid w:val="73D7647D"/>
    <w:rsid w:val="73F338D0"/>
    <w:rsid w:val="747F7EF2"/>
    <w:rsid w:val="74EE416C"/>
    <w:rsid w:val="75AB5854"/>
    <w:rsid w:val="75F75D2D"/>
    <w:rsid w:val="76BD232F"/>
    <w:rsid w:val="76EF8628"/>
    <w:rsid w:val="76FB7261"/>
    <w:rsid w:val="76FD2983"/>
    <w:rsid w:val="772EBEB3"/>
    <w:rsid w:val="77BE9239"/>
    <w:rsid w:val="77BF9455"/>
    <w:rsid w:val="77DA7FEF"/>
    <w:rsid w:val="77E768B8"/>
    <w:rsid w:val="77FBC8DA"/>
    <w:rsid w:val="7854380D"/>
    <w:rsid w:val="7B6FC9A7"/>
    <w:rsid w:val="7BFE6AFA"/>
    <w:rsid w:val="7BFF17AA"/>
    <w:rsid w:val="7C0244A8"/>
    <w:rsid w:val="7C4DC26D"/>
    <w:rsid w:val="7D5E46C0"/>
    <w:rsid w:val="7DD75011"/>
    <w:rsid w:val="7DEF9260"/>
    <w:rsid w:val="7DF740B6"/>
    <w:rsid w:val="7DF9A1B8"/>
    <w:rsid w:val="7E6EA20D"/>
    <w:rsid w:val="7EC38DDF"/>
    <w:rsid w:val="7F5FEE9C"/>
    <w:rsid w:val="7F6E483C"/>
    <w:rsid w:val="7FC549AB"/>
    <w:rsid w:val="7FCE2F22"/>
    <w:rsid w:val="7FD9B603"/>
    <w:rsid w:val="7FDF3F50"/>
    <w:rsid w:val="7FF93306"/>
    <w:rsid w:val="7FFAD34C"/>
    <w:rsid w:val="7FFC35C6"/>
    <w:rsid w:val="7FFD70A2"/>
    <w:rsid w:val="7FFF20A5"/>
    <w:rsid w:val="8EBF3F03"/>
    <w:rsid w:val="A7FF762B"/>
    <w:rsid w:val="ABB342EC"/>
    <w:rsid w:val="AF5F476F"/>
    <w:rsid w:val="AF7E553D"/>
    <w:rsid w:val="AFB91601"/>
    <w:rsid w:val="B2338C5F"/>
    <w:rsid w:val="B96FC4F2"/>
    <w:rsid w:val="BBD919A9"/>
    <w:rsid w:val="BBFF8AF8"/>
    <w:rsid w:val="BBFFEFF9"/>
    <w:rsid w:val="BC9EBE22"/>
    <w:rsid w:val="BCFF4534"/>
    <w:rsid w:val="BDF0C763"/>
    <w:rsid w:val="BEFFE9E0"/>
    <w:rsid w:val="BF4C49EA"/>
    <w:rsid w:val="BF6C483D"/>
    <w:rsid w:val="BFB99B66"/>
    <w:rsid w:val="BFFB2892"/>
    <w:rsid w:val="BFFF6426"/>
    <w:rsid w:val="C1E9A1D1"/>
    <w:rsid w:val="C9CDCDAC"/>
    <w:rsid w:val="CBCF6C0B"/>
    <w:rsid w:val="D7724E93"/>
    <w:rsid w:val="D97FA56E"/>
    <w:rsid w:val="D98E51F5"/>
    <w:rsid w:val="D9B32BF9"/>
    <w:rsid w:val="DBFFFB7A"/>
    <w:rsid w:val="DCBFB37B"/>
    <w:rsid w:val="DEAF79B1"/>
    <w:rsid w:val="DF77EF55"/>
    <w:rsid w:val="DFB72042"/>
    <w:rsid w:val="DFEF8542"/>
    <w:rsid w:val="E7F7A042"/>
    <w:rsid w:val="E7FE8ACA"/>
    <w:rsid w:val="EB7EBAF7"/>
    <w:rsid w:val="EC4C2AA4"/>
    <w:rsid w:val="ED5D2C17"/>
    <w:rsid w:val="EDFF10D0"/>
    <w:rsid w:val="EF7D2EE1"/>
    <w:rsid w:val="EFBED359"/>
    <w:rsid w:val="EFDDF758"/>
    <w:rsid w:val="EFDF0919"/>
    <w:rsid w:val="EFFD24AB"/>
    <w:rsid w:val="F3FDF389"/>
    <w:rsid w:val="F3FF2162"/>
    <w:rsid w:val="F5FFB9F2"/>
    <w:rsid w:val="F6EFE9C6"/>
    <w:rsid w:val="F6FCB008"/>
    <w:rsid w:val="F70E3359"/>
    <w:rsid w:val="F777CBB5"/>
    <w:rsid w:val="F7BF0CDC"/>
    <w:rsid w:val="F7DFACE4"/>
    <w:rsid w:val="F7F745DA"/>
    <w:rsid w:val="F7F76B3E"/>
    <w:rsid w:val="F7F95A90"/>
    <w:rsid w:val="F7FB5389"/>
    <w:rsid w:val="F9FA0460"/>
    <w:rsid w:val="FBB7A3E3"/>
    <w:rsid w:val="FBD65BD8"/>
    <w:rsid w:val="FBDFA1DD"/>
    <w:rsid w:val="FBE0A130"/>
    <w:rsid w:val="FBFF7BDC"/>
    <w:rsid w:val="FD4456F1"/>
    <w:rsid w:val="FD57D087"/>
    <w:rsid w:val="FE7F1450"/>
    <w:rsid w:val="FEC7640E"/>
    <w:rsid w:val="FEEF6963"/>
    <w:rsid w:val="FF37170A"/>
    <w:rsid w:val="FF7EC68D"/>
    <w:rsid w:val="FFBB8E54"/>
    <w:rsid w:val="FFBD8164"/>
    <w:rsid w:val="FFCF70F8"/>
    <w:rsid w:val="FFDF6620"/>
    <w:rsid w:val="FFE3F644"/>
    <w:rsid w:val="FFEE2A85"/>
    <w:rsid w:val="FFFF7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96C0D3"/>
  <w15:docId w15:val="{F6EB60FC-8D13-7849-825F-DD48F8BEB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0"/>
    <w:lsdException w:name="footnote text" w:unhideWhenUsed="1"/>
    <w:lsdException w:name="annotation text" w:uiPriority="0"/>
    <w:lsdException w:name="header" w:uiPriority="0" w:qFormat="1"/>
    <w:lsdException w:name="index heading"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next w:val="a"/>
    <w:link w:val="10"/>
    <w:qFormat/>
    <w:pPr>
      <w:widowControl w:val="0"/>
      <w:adjustRightInd w:val="0"/>
      <w:spacing w:before="320" w:line="300" w:lineRule="auto"/>
      <w:jc w:val="both"/>
      <w:outlineLvl w:val="0"/>
    </w:pPr>
    <w:rPr>
      <w:rFonts w:ascii="Times New Roman" w:eastAsia="黑体" w:hAnsi="Times New Roman"/>
      <w:color w:val="000000"/>
      <w:kern w:val="44"/>
      <w:sz w:val="32"/>
      <w:szCs w:val="44"/>
    </w:rPr>
  </w:style>
  <w:style w:type="paragraph" w:styleId="20">
    <w:name w:val="heading 2"/>
    <w:next w:val="a"/>
    <w:qFormat/>
    <w:pPr>
      <w:widowControl w:val="0"/>
      <w:adjustRightInd w:val="0"/>
      <w:spacing w:before="280" w:line="300" w:lineRule="auto"/>
      <w:jc w:val="both"/>
      <w:outlineLvl w:val="1"/>
    </w:pPr>
    <w:rPr>
      <w:rFonts w:ascii="Times New Roman" w:eastAsia="黑体" w:hAnsi="Times New Roman"/>
      <w:kern w:val="2"/>
      <w:sz w:val="30"/>
      <w:szCs w:val="32"/>
    </w:rPr>
  </w:style>
  <w:style w:type="paragraph" w:styleId="30">
    <w:name w:val="heading 3"/>
    <w:next w:val="a"/>
    <w:uiPriority w:val="9"/>
    <w:qFormat/>
    <w:pPr>
      <w:keepNext/>
      <w:keepLines/>
      <w:widowControl w:val="0"/>
      <w:adjustRightInd w:val="0"/>
      <w:spacing w:before="240" w:line="300" w:lineRule="auto"/>
      <w:jc w:val="both"/>
      <w:outlineLvl w:val="2"/>
    </w:pPr>
    <w:rPr>
      <w:rFonts w:ascii="Times New Roman" w:eastAsia="黑体" w:hAnsi="Times New Roman"/>
      <w:kern w:val="2"/>
      <w:sz w:val="30"/>
      <w:szCs w:val="24"/>
    </w:rPr>
  </w:style>
  <w:style w:type="paragraph" w:styleId="40">
    <w:name w:val="heading 4"/>
    <w:next w:val="a"/>
    <w:link w:val="41"/>
    <w:qFormat/>
    <w:pPr>
      <w:keepNext/>
      <w:keepLines/>
      <w:widowControl w:val="0"/>
      <w:adjustRightInd w:val="0"/>
      <w:spacing w:before="200" w:line="300" w:lineRule="auto"/>
      <w:jc w:val="both"/>
      <w:outlineLvl w:val="3"/>
    </w:pPr>
    <w:rPr>
      <w:rFonts w:ascii="Times New Roman" w:eastAsia="黑体" w:hAnsi="Times New Roman"/>
      <w:bCs/>
      <w:kern w:val="2"/>
      <w:sz w:val="28"/>
      <w:szCs w:val="28"/>
    </w:rPr>
  </w:style>
  <w:style w:type="paragraph" w:styleId="5">
    <w:name w:val="heading 5"/>
    <w:next w:val="a"/>
    <w:link w:val="50"/>
    <w:qFormat/>
    <w:pPr>
      <w:keepNext/>
      <w:keepLines/>
      <w:widowControl w:val="0"/>
      <w:adjustRightInd w:val="0"/>
      <w:spacing w:before="160" w:line="300" w:lineRule="auto"/>
      <w:jc w:val="both"/>
      <w:outlineLvl w:val="4"/>
    </w:pPr>
    <w:rPr>
      <w:rFonts w:ascii="Times New Roman" w:eastAsia="黑体" w:hAnsi="Times New Roman"/>
      <w:bCs/>
      <w:kern w:val="2"/>
      <w:sz w:val="28"/>
      <w:szCs w:val="28"/>
    </w:rPr>
  </w:style>
  <w:style w:type="paragraph" w:styleId="60">
    <w:name w:val="heading 6"/>
    <w:next w:val="a"/>
    <w:link w:val="61"/>
    <w:uiPriority w:val="9"/>
    <w:qFormat/>
    <w:pPr>
      <w:keepNext/>
      <w:keepLines/>
      <w:widowControl w:val="0"/>
      <w:adjustRightInd w:val="0"/>
      <w:spacing w:before="120" w:line="300" w:lineRule="auto"/>
      <w:jc w:val="both"/>
      <w:outlineLvl w:val="5"/>
    </w:pPr>
    <w:rPr>
      <w:rFonts w:ascii="Times New Roman" w:eastAsia="黑体" w:hAnsi="Times New Roman"/>
      <w:bCs/>
      <w:kern w:val="2"/>
      <w:sz w:val="28"/>
      <w:szCs w:val="24"/>
    </w:rPr>
  </w:style>
  <w:style w:type="paragraph" w:styleId="7">
    <w:name w:val="heading 7"/>
    <w:next w:val="a"/>
    <w:uiPriority w:val="9"/>
    <w:semiHidden/>
    <w:unhideWhenUsed/>
    <w:qFormat/>
    <w:pPr>
      <w:keepNext/>
      <w:keepLines/>
      <w:widowControl w:val="0"/>
      <w:adjustRightInd w:val="0"/>
      <w:spacing w:before="120" w:line="300" w:lineRule="auto"/>
      <w:jc w:val="both"/>
      <w:outlineLvl w:val="6"/>
    </w:pPr>
    <w:rPr>
      <w:rFonts w:ascii="Times New Roman" w:eastAsia="黑体" w:hAnsi="Times New Roman"/>
      <w:bCs/>
      <w:kern w:val="2"/>
      <w:sz w:val="24"/>
      <w:szCs w:val="24"/>
    </w:rPr>
  </w:style>
  <w:style w:type="paragraph" w:styleId="8">
    <w:name w:val="heading 8"/>
    <w:next w:val="a"/>
    <w:uiPriority w:val="9"/>
    <w:semiHidden/>
    <w:unhideWhenUsed/>
    <w:qFormat/>
    <w:pPr>
      <w:keepNext/>
      <w:keepLines/>
      <w:widowControl w:val="0"/>
      <w:adjustRightInd w:val="0"/>
      <w:spacing w:before="120" w:line="300" w:lineRule="auto"/>
      <w:jc w:val="both"/>
      <w:outlineLvl w:val="7"/>
    </w:pPr>
    <w:rPr>
      <w:rFonts w:ascii="Times New Roman" w:eastAsia="黑体" w:hAnsi="Times New Roman"/>
      <w:kern w:val="2"/>
      <w:sz w:val="24"/>
      <w:szCs w:val="24"/>
    </w:rPr>
  </w:style>
  <w:style w:type="paragraph" w:styleId="9">
    <w:name w:val="heading 9"/>
    <w:next w:val="a"/>
    <w:uiPriority w:val="9"/>
    <w:semiHidden/>
    <w:unhideWhenUsed/>
    <w:qFormat/>
    <w:pPr>
      <w:keepNext/>
      <w:keepLines/>
      <w:widowControl w:val="0"/>
      <w:adjustRightInd w:val="0"/>
      <w:spacing w:before="120" w:line="300" w:lineRule="auto"/>
      <w:jc w:val="both"/>
      <w:outlineLvl w:val="8"/>
    </w:pPr>
    <w:rPr>
      <w:rFonts w:ascii="Times New Roman" w:eastAsia="黑体"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pPr>
      <w:ind w:leftChars="1200" w:left="2520"/>
    </w:pPr>
  </w:style>
  <w:style w:type="paragraph" w:styleId="80">
    <w:name w:val="index 8"/>
    <w:basedOn w:val="a"/>
    <w:next w:val="a"/>
    <w:uiPriority w:val="99"/>
    <w:unhideWhenUsed/>
    <w:pPr>
      <w:ind w:leftChars="1400" w:left="1400"/>
    </w:pPr>
  </w:style>
  <w:style w:type="paragraph" w:styleId="a3">
    <w:name w:val="Normal Indent"/>
    <w:basedOn w:val="a"/>
    <w:pPr>
      <w:ind w:firstLineChars="200" w:firstLine="420"/>
    </w:pPr>
  </w:style>
  <w:style w:type="paragraph" w:styleId="51">
    <w:name w:val="index 5"/>
    <w:basedOn w:val="a"/>
    <w:next w:val="a"/>
    <w:uiPriority w:val="99"/>
    <w:unhideWhenUsed/>
    <w:pPr>
      <w:ind w:leftChars="800" w:left="800"/>
    </w:pPr>
  </w:style>
  <w:style w:type="paragraph" w:styleId="a4">
    <w:name w:val="Document Map"/>
    <w:basedOn w:val="a"/>
    <w:link w:val="a5"/>
    <w:uiPriority w:val="99"/>
    <w:unhideWhenUsed/>
    <w:rPr>
      <w:rFonts w:ascii="Heiti SC Light" w:eastAsia="Heiti SC Light"/>
      <w:sz w:val="24"/>
      <w:szCs w:val="24"/>
    </w:rPr>
  </w:style>
  <w:style w:type="paragraph" w:styleId="a6">
    <w:name w:val="annotation text"/>
    <w:basedOn w:val="a"/>
    <w:link w:val="a7"/>
    <w:pPr>
      <w:jc w:val="left"/>
    </w:pPr>
  </w:style>
  <w:style w:type="paragraph" w:styleId="62">
    <w:name w:val="index 6"/>
    <w:basedOn w:val="a"/>
    <w:next w:val="a"/>
    <w:uiPriority w:val="99"/>
    <w:unhideWhenUsed/>
    <w:pPr>
      <w:ind w:leftChars="1000" w:left="1000"/>
    </w:pPr>
  </w:style>
  <w:style w:type="paragraph" w:styleId="a8">
    <w:name w:val="Body Text"/>
    <w:pPr>
      <w:widowControl w:val="0"/>
      <w:adjustRightInd w:val="0"/>
      <w:spacing w:before="100" w:after="100" w:line="300" w:lineRule="auto"/>
      <w:ind w:firstLineChars="200" w:firstLine="1044"/>
      <w:jc w:val="both"/>
    </w:pPr>
    <w:rPr>
      <w:rFonts w:ascii="Times New Roman" w:hAnsi="Times New Roman"/>
      <w:kern w:val="2"/>
      <w:sz w:val="24"/>
      <w:szCs w:val="24"/>
    </w:rPr>
  </w:style>
  <w:style w:type="paragraph" w:styleId="a9">
    <w:name w:val="Body Text Indent"/>
    <w:basedOn w:val="a"/>
    <w:link w:val="aa"/>
    <w:pPr>
      <w:adjustRightInd/>
      <w:spacing w:line="360" w:lineRule="auto"/>
      <w:ind w:leftChars="62" w:left="130" w:firstLineChars="150" w:firstLine="390"/>
      <w:textAlignment w:val="auto"/>
    </w:pPr>
    <w:rPr>
      <w:rFonts w:ascii="宋体"/>
      <w:spacing w:val="10"/>
      <w:kern w:val="2"/>
      <w:sz w:val="24"/>
    </w:rPr>
  </w:style>
  <w:style w:type="paragraph" w:styleId="42">
    <w:name w:val="index 4"/>
    <w:basedOn w:val="a"/>
    <w:next w:val="a"/>
    <w:uiPriority w:val="99"/>
    <w:unhideWhenUsed/>
    <w:pPr>
      <w:ind w:leftChars="600" w:left="600"/>
    </w:pPr>
  </w:style>
  <w:style w:type="paragraph" w:styleId="TOC5">
    <w:name w:val="toc 5"/>
    <w:basedOn w:val="a"/>
    <w:next w:val="a"/>
    <w:uiPriority w:val="39"/>
    <w:unhideWhenUsed/>
    <w:pPr>
      <w:ind w:leftChars="800" w:left="1680"/>
    </w:pPr>
  </w:style>
  <w:style w:type="paragraph" w:styleId="TOC3">
    <w:name w:val="toc 3"/>
    <w:basedOn w:val="a"/>
    <w:next w:val="a"/>
    <w:uiPriority w:val="39"/>
    <w:unhideWhenUsed/>
    <w:pPr>
      <w:ind w:leftChars="400" w:left="840"/>
    </w:pPr>
  </w:style>
  <w:style w:type="paragraph" w:styleId="TOC8">
    <w:name w:val="toc 8"/>
    <w:basedOn w:val="a"/>
    <w:next w:val="a"/>
    <w:uiPriority w:val="39"/>
    <w:unhideWhenUsed/>
    <w:pPr>
      <w:ind w:leftChars="1400" w:left="2940"/>
    </w:pPr>
  </w:style>
  <w:style w:type="paragraph" w:styleId="31">
    <w:name w:val="index 3"/>
    <w:basedOn w:val="a"/>
    <w:next w:val="a"/>
    <w:uiPriority w:val="99"/>
    <w:unhideWhenUsed/>
    <w:pPr>
      <w:ind w:leftChars="400" w:left="400"/>
    </w:pPr>
  </w:style>
  <w:style w:type="paragraph" w:styleId="ab">
    <w:name w:val="Date"/>
    <w:basedOn w:val="a"/>
    <w:next w:val="a"/>
    <w:link w:val="ac"/>
    <w:rPr>
      <w:rFonts w:ascii="宋体"/>
      <w:spacing w:val="10"/>
      <w:sz w:val="24"/>
    </w:rPr>
  </w:style>
  <w:style w:type="paragraph" w:styleId="21">
    <w:name w:val="Body Text Indent 2"/>
    <w:basedOn w:val="a"/>
    <w:link w:val="22"/>
    <w:pPr>
      <w:spacing w:after="120" w:line="480" w:lineRule="auto"/>
      <w:ind w:leftChars="200" w:left="420"/>
    </w:pPr>
  </w:style>
  <w:style w:type="paragraph" w:styleId="ad">
    <w:name w:val="Balloon Text"/>
    <w:basedOn w:val="a"/>
    <w:link w:val="ae"/>
    <w:pPr>
      <w:spacing w:line="240" w:lineRule="auto"/>
    </w:pPr>
    <w:rPr>
      <w:sz w:val="18"/>
      <w:szCs w:val="18"/>
    </w:rPr>
  </w:style>
  <w:style w:type="paragraph" w:styleId="af">
    <w:name w:val="footer"/>
    <w:basedOn w:val="a"/>
    <w:link w:val="af0"/>
    <w:uiPriority w:val="99"/>
    <w:pPr>
      <w:tabs>
        <w:tab w:val="center" w:pos="4153"/>
        <w:tab w:val="right" w:pos="8306"/>
      </w:tabs>
      <w:spacing w:line="240" w:lineRule="atLeast"/>
      <w:jc w:val="left"/>
    </w:pPr>
    <w:rPr>
      <w:sz w:val="18"/>
    </w:rPr>
  </w:style>
  <w:style w:type="paragraph" w:styleId="af1">
    <w:name w:val="header"/>
    <w:basedOn w:val="a"/>
    <w:link w:val="af2"/>
    <w:qFormat/>
    <w:pPr>
      <w:pBdr>
        <w:bottom w:val="single" w:sz="6" w:space="1" w:color="auto"/>
      </w:pBdr>
      <w:tabs>
        <w:tab w:val="center" w:pos="4153"/>
        <w:tab w:val="right" w:pos="8306"/>
      </w:tabs>
      <w:spacing w:line="240" w:lineRule="atLeast"/>
      <w:jc w:val="center"/>
    </w:pPr>
    <w:rPr>
      <w:sz w:val="18"/>
    </w:rPr>
  </w:style>
  <w:style w:type="paragraph" w:styleId="TOC1">
    <w:name w:val="toc 1"/>
    <w:basedOn w:val="a"/>
    <w:next w:val="a"/>
    <w:uiPriority w:val="39"/>
    <w:unhideWhenUsed/>
  </w:style>
  <w:style w:type="paragraph" w:styleId="TOC4">
    <w:name w:val="toc 4"/>
    <w:basedOn w:val="a"/>
    <w:next w:val="a"/>
    <w:uiPriority w:val="39"/>
    <w:unhideWhenUsed/>
    <w:pPr>
      <w:ind w:leftChars="600" w:left="1260"/>
    </w:pPr>
  </w:style>
  <w:style w:type="paragraph" w:styleId="af3">
    <w:name w:val="index heading"/>
    <w:basedOn w:val="a"/>
    <w:next w:val="11"/>
    <w:uiPriority w:val="99"/>
    <w:unhideWhenUsed/>
  </w:style>
  <w:style w:type="paragraph" w:styleId="11">
    <w:name w:val="index 1"/>
    <w:basedOn w:val="a"/>
    <w:next w:val="a"/>
    <w:uiPriority w:val="99"/>
    <w:unhideWhenUsed/>
  </w:style>
  <w:style w:type="paragraph" w:styleId="af4">
    <w:name w:val="Subtitle"/>
    <w:uiPriority w:val="11"/>
    <w:qFormat/>
    <w:pPr>
      <w:widowControl w:val="0"/>
      <w:adjustRightInd w:val="0"/>
      <w:spacing w:before="100" w:after="100"/>
      <w:jc w:val="center"/>
    </w:pPr>
    <w:rPr>
      <w:rFonts w:ascii="Times New Roman" w:eastAsia="黑体" w:hAnsi="Times New Roman"/>
      <w:kern w:val="28"/>
      <w:sz w:val="32"/>
      <w:szCs w:val="24"/>
    </w:rPr>
  </w:style>
  <w:style w:type="paragraph" w:styleId="af5">
    <w:name w:val="footnote text"/>
    <w:basedOn w:val="a"/>
    <w:link w:val="af6"/>
    <w:uiPriority w:val="99"/>
    <w:unhideWhenUsed/>
    <w:pPr>
      <w:adjustRightInd/>
      <w:snapToGrid w:val="0"/>
      <w:spacing w:line="240" w:lineRule="auto"/>
      <w:jc w:val="left"/>
      <w:textAlignment w:val="auto"/>
    </w:pPr>
    <w:rPr>
      <w:kern w:val="2"/>
      <w:sz w:val="18"/>
      <w:szCs w:val="18"/>
    </w:rPr>
  </w:style>
  <w:style w:type="paragraph" w:styleId="TOC6">
    <w:name w:val="toc 6"/>
    <w:basedOn w:val="a"/>
    <w:next w:val="a"/>
    <w:uiPriority w:val="39"/>
    <w:unhideWhenUsed/>
    <w:pPr>
      <w:ind w:leftChars="1000" w:left="2100"/>
    </w:pPr>
  </w:style>
  <w:style w:type="paragraph" w:styleId="32">
    <w:name w:val="Body Text Indent 3"/>
    <w:basedOn w:val="a"/>
    <w:link w:val="33"/>
    <w:pPr>
      <w:adjustRightInd/>
      <w:spacing w:after="120" w:line="240" w:lineRule="auto"/>
      <w:ind w:leftChars="200" w:left="420"/>
      <w:textAlignment w:val="auto"/>
    </w:pPr>
    <w:rPr>
      <w:kern w:val="2"/>
      <w:sz w:val="16"/>
      <w:szCs w:val="16"/>
    </w:rPr>
  </w:style>
  <w:style w:type="paragraph" w:styleId="70">
    <w:name w:val="index 7"/>
    <w:basedOn w:val="a"/>
    <w:next w:val="a"/>
    <w:uiPriority w:val="99"/>
    <w:unhideWhenUsed/>
    <w:pPr>
      <w:ind w:leftChars="1200" w:left="1200"/>
    </w:pPr>
  </w:style>
  <w:style w:type="paragraph" w:styleId="90">
    <w:name w:val="index 9"/>
    <w:basedOn w:val="a"/>
    <w:next w:val="a"/>
    <w:uiPriority w:val="99"/>
    <w:unhideWhenUsed/>
    <w:pPr>
      <w:ind w:leftChars="1600" w:left="1600"/>
    </w:pPr>
  </w:style>
  <w:style w:type="paragraph" w:styleId="TOC2">
    <w:name w:val="toc 2"/>
    <w:basedOn w:val="a"/>
    <w:next w:val="a"/>
    <w:uiPriority w:val="39"/>
    <w:unhideWhenUsed/>
    <w:pPr>
      <w:ind w:leftChars="200" w:left="420"/>
    </w:pPr>
  </w:style>
  <w:style w:type="paragraph" w:styleId="TOC9">
    <w:name w:val="toc 9"/>
    <w:basedOn w:val="a"/>
    <w:next w:val="a"/>
    <w:uiPriority w:val="39"/>
    <w:unhideWhenUsed/>
    <w:pPr>
      <w:ind w:leftChars="1600" w:left="3360"/>
    </w:pPr>
  </w:style>
  <w:style w:type="paragraph" w:styleId="af7">
    <w:name w:val="Normal (Web)"/>
    <w:basedOn w:val="a"/>
    <w:uiPriority w:val="99"/>
    <w:pPr>
      <w:widowControl/>
      <w:adjustRightInd/>
      <w:spacing w:before="100" w:beforeAutospacing="1" w:after="100" w:afterAutospacing="1" w:line="240" w:lineRule="auto"/>
      <w:jc w:val="left"/>
      <w:textAlignment w:val="auto"/>
    </w:pPr>
    <w:rPr>
      <w:rFonts w:ascii="宋体" w:hAnsi="宋体"/>
      <w:sz w:val="24"/>
      <w:szCs w:val="24"/>
    </w:rPr>
  </w:style>
  <w:style w:type="paragraph" w:styleId="23">
    <w:name w:val="index 2"/>
    <w:basedOn w:val="a"/>
    <w:next w:val="a"/>
    <w:uiPriority w:val="99"/>
    <w:unhideWhenUsed/>
    <w:pPr>
      <w:ind w:leftChars="200" w:left="200"/>
    </w:pPr>
  </w:style>
  <w:style w:type="paragraph" w:styleId="af8">
    <w:name w:val="Title"/>
    <w:uiPriority w:val="10"/>
    <w:qFormat/>
    <w:pPr>
      <w:widowControl w:val="0"/>
      <w:adjustRightInd w:val="0"/>
      <w:spacing w:before="100" w:after="100"/>
      <w:jc w:val="center"/>
    </w:pPr>
    <w:rPr>
      <w:rFonts w:ascii="Times New Roman" w:eastAsia="黑体" w:hAnsi="Times New Roman"/>
      <w:kern w:val="2"/>
      <w:sz w:val="36"/>
      <w:szCs w:val="24"/>
    </w:rPr>
  </w:style>
  <w:style w:type="paragraph" w:styleId="af9">
    <w:name w:val="annotation subject"/>
    <w:basedOn w:val="a6"/>
    <w:next w:val="a6"/>
    <w:link w:val="afa"/>
    <w:rPr>
      <w:b/>
      <w:bCs/>
    </w:rPr>
  </w:style>
  <w:style w:type="paragraph" w:styleId="afb">
    <w:name w:val="Body Text First Indent"/>
    <w:basedOn w:val="a8"/>
    <w:link w:val="afc"/>
    <w:pPr>
      <w:ind w:firstLineChars="100" w:firstLine="420"/>
    </w:pPr>
  </w:style>
  <w:style w:type="table" w:styleId="afd">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style>
  <w:style w:type="character" w:styleId="aff">
    <w:name w:val="Hyperlink"/>
    <w:rPr>
      <w:color w:val="0000FF"/>
      <w:u w:val="single"/>
    </w:rPr>
  </w:style>
  <w:style w:type="character" w:styleId="aff0">
    <w:name w:val="annotation reference"/>
    <w:rPr>
      <w:sz w:val="21"/>
      <w:szCs w:val="21"/>
    </w:rPr>
  </w:style>
  <w:style w:type="character" w:styleId="aff1">
    <w:name w:val="footnote reference"/>
    <w:uiPriority w:val="99"/>
    <w:unhideWhenUsed/>
    <w:rPr>
      <w:vertAlign w:val="superscript"/>
    </w:rPr>
  </w:style>
  <w:style w:type="character" w:customStyle="1" w:styleId="10">
    <w:name w:val="标题 1 字符"/>
    <w:basedOn w:val="a0"/>
    <w:link w:val="1"/>
    <w:rPr>
      <w:rFonts w:ascii="Times New Roman" w:eastAsia="黑体" w:hAnsi="Times New Roman" w:cs="Times New Roman"/>
      <w:color w:val="000000"/>
      <w:kern w:val="44"/>
      <w:sz w:val="32"/>
      <w:szCs w:val="44"/>
    </w:rPr>
  </w:style>
  <w:style w:type="character" w:customStyle="1" w:styleId="24">
    <w:name w:val="标题 2 字符"/>
    <w:rPr>
      <w:rFonts w:ascii="Arial" w:eastAsia="宋体" w:hAnsi="Arial" w:cs="Times New Roman"/>
      <w:b/>
      <w:sz w:val="28"/>
      <w:szCs w:val="20"/>
    </w:rPr>
  </w:style>
  <w:style w:type="character" w:customStyle="1" w:styleId="34">
    <w:name w:val="标题 3 字符"/>
    <w:uiPriority w:val="9"/>
    <w:rPr>
      <w:rFonts w:ascii="Calibri" w:eastAsia="宋体" w:hAnsi="Calibri" w:cs="Times New Roman"/>
      <w:b/>
      <w:bCs/>
      <w:kern w:val="0"/>
      <w:sz w:val="28"/>
      <w:szCs w:val="32"/>
    </w:rPr>
  </w:style>
  <w:style w:type="character" w:customStyle="1" w:styleId="41">
    <w:name w:val="标题 4 字符"/>
    <w:basedOn w:val="a0"/>
    <w:link w:val="40"/>
    <w:rPr>
      <w:rFonts w:ascii="Times New Roman" w:eastAsia="黑体" w:hAnsi="Times New Roman" w:cs="Times New Roman"/>
      <w:bCs/>
      <w:kern w:val="2"/>
      <w:sz w:val="28"/>
      <w:szCs w:val="28"/>
    </w:rPr>
  </w:style>
  <w:style w:type="character" w:customStyle="1" w:styleId="50">
    <w:name w:val="标题 5 字符"/>
    <w:basedOn w:val="a0"/>
    <w:link w:val="5"/>
    <w:rPr>
      <w:rFonts w:ascii="Times New Roman" w:eastAsia="黑体" w:hAnsi="Times New Roman" w:cs="Times New Roman"/>
      <w:bCs/>
      <w:kern w:val="2"/>
      <w:sz w:val="28"/>
      <w:szCs w:val="28"/>
    </w:rPr>
  </w:style>
  <w:style w:type="character" w:customStyle="1" w:styleId="61">
    <w:name w:val="标题 6 字符"/>
    <w:basedOn w:val="a0"/>
    <w:link w:val="60"/>
    <w:uiPriority w:val="9"/>
    <w:semiHidden/>
    <w:rPr>
      <w:rFonts w:ascii="Times New Roman" w:eastAsia="黑体" w:hAnsi="Times New Roman" w:cs="Times New Roman"/>
      <w:bCs/>
      <w:kern w:val="2"/>
      <w:sz w:val="28"/>
      <w:szCs w:val="24"/>
    </w:rPr>
  </w:style>
  <w:style w:type="character" w:customStyle="1" w:styleId="a5">
    <w:name w:val="文档结构图 字符"/>
    <w:link w:val="a4"/>
    <w:uiPriority w:val="99"/>
    <w:semiHidden/>
    <w:rPr>
      <w:rFonts w:ascii="Heiti SC Light" w:eastAsia="Heiti SC Light" w:hAnsi="Times New Roman" w:cs="Times New Roman"/>
      <w:kern w:val="0"/>
      <w:sz w:val="24"/>
      <w:szCs w:val="24"/>
    </w:rPr>
  </w:style>
  <w:style w:type="character" w:customStyle="1" w:styleId="a7">
    <w:name w:val="批注文字 字符"/>
    <w:link w:val="a6"/>
    <w:rPr>
      <w:rFonts w:ascii="Times New Roman" w:eastAsia="宋体" w:hAnsi="Times New Roman" w:cs="Times New Roman"/>
      <w:kern w:val="0"/>
      <w:szCs w:val="20"/>
    </w:rPr>
  </w:style>
  <w:style w:type="character" w:customStyle="1" w:styleId="aff2">
    <w:name w:val="正文文本 字符"/>
    <w:rPr>
      <w:rFonts w:ascii="Times New Roman" w:eastAsia="宋体" w:hAnsi="Times New Roman" w:cs="Times New Roman"/>
      <w:kern w:val="0"/>
      <w:szCs w:val="20"/>
    </w:rPr>
  </w:style>
  <w:style w:type="character" w:customStyle="1" w:styleId="aa">
    <w:name w:val="正文文本缩进 字符"/>
    <w:link w:val="a9"/>
    <w:rPr>
      <w:rFonts w:ascii="宋体" w:eastAsia="宋体" w:hAnsi="Times New Roman" w:cs="Times New Roman"/>
      <w:spacing w:val="10"/>
      <w:sz w:val="24"/>
      <w:szCs w:val="20"/>
    </w:rPr>
  </w:style>
  <w:style w:type="character" w:customStyle="1" w:styleId="ac">
    <w:name w:val="日期 字符"/>
    <w:link w:val="ab"/>
    <w:rPr>
      <w:rFonts w:ascii="宋体" w:eastAsia="宋体" w:hAnsi="Times New Roman" w:cs="Times New Roman"/>
      <w:spacing w:val="10"/>
      <w:kern w:val="0"/>
      <w:sz w:val="24"/>
      <w:szCs w:val="20"/>
    </w:rPr>
  </w:style>
  <w:style w:type="character" w:customStyle="1" w:styleId="22">
    <w:name w:val="正文文本缩进 2 字符"/>
    <w:link w:val="21"/>
    <w:rPr>
      <w:rFonts w:ascii="Times New Roman" w:eastAsia="宋体" w:hAnsi="Times New Roman" w:cs="Times New Roman"/>
      <w:kern w:val="0"/>
      <w:szCs w:val="20"/>
    </w:rPr>
  </w:style>
  <w:style w:type="character" w:customStyle="1" w:styleId="ae">
    <w:name w:val="批注框文本 字符"/>
    <w:link w:val="ad"/>
    <w:rPr>
      <w:rFonts w:ascii="Times New Roman" w:eastAsia="宋体" w:hAnsi="Times New Roman" w:cs="Times New Roman"/>
      <w:kern w:val="0"/>
      <w:sz w:val="18"/>
      <w:szCs w:val="18"/>
    </w:rPr>
  </w:style>
  <w:style w:type="character" w:customStyle="1" w:styleId="af0">
    <w:name w:val="页脚 字符"/>
    <w:link w:val="af"/>
    <w:uiPriority w:val="99"/>
    <w:rPr>
      <w:rFonts w:ascii="Times New Roman" w:eastAsia="宋体" w:hAnsi="Times New Roman" w:cs="Times New Roman"/>
      <w:kern w:val="0"/>
      <w:sz w:val="18"/>
      <w:szCs w:val="20"/>
    </w:rPr>
  </w:style>
  <w:style w:type="character" w:customStyle="1" w:styleId="af2">
    <w:name w:val="页眉 字符"/>
    <w:link w:val="af1"/>
    <w:qFormat/>
    <w:rPr>
      <w:rFonts w:ascii="Times New Roman" w:eastAsia="宋体" w:hAnsi="Times New Roman" w:cs="Times New Roman"/>
      <w:kern w:val="0"/>
      <w:sz w:val="18"/>
      <w:szCs w:val="20"/>
    </w:rPr>
  </w:style>
  <w:style w:type="character" w:customStyle="1" w:styleId="af6">
    <w:name w:val="脚注文本 字符"/>
    <w:link w:val="af5"/>
    <w:uiPriority w:val="99"/>
    <w:rPr>
      <w:sz w:val="18"/>
      <w:szCs w:val="18"/>
    </w:rPr>
  </w:style>
  <w:style w:type="character" w:customStyle="1" w:styleId="33">
    <w:name w:val="正文文本缩进 3 字符"/>
    <w:link w:val="32"/>
    <w:rPr>
      <w:rFonts w:ascii="Times New Roman" w:eastAsia="宋体" w:hAnsi="Times New Roman" w:cs="Times New Roman"/>
      <w:sz w:val="16"/>
      <w:szCs w:val="16"/>
    </w:rPr>
  </w:style>
  <w:style w:type="character" w:customStyle="1" w:styleId="afa">
    <w:name w:val="批注主题 字符"/>
    <w:link w:val="af9"/>
    <w:rPr>
      <w:rFonts w:ascii="Times New Roman" w:eastAsia="宋体" w:hAnsi="Times New Roman" w:cs="Times New Roman"/>
      <w:b/>
      <w:bCs/>
      <w:kern w:val="0"/>
      <w:szCs w:val="20"/>
    </w:rPr>
  </w:style>
  <w:style w:type="character" w:customStyle="1" w:styleId="afc">
    <w:name w:val="正文文本首行缩进 字符"/>
    <w:link w:val="afb"/>
    <w:rPr>
      <w:rFonts w:ascii="Times New Roman" w:eastAsia="宋体" w:hAnsi="Times New Roman" w:cs="Times New Roman"/>
      <w:kern w:val="0"/>
      <w:szCs w:val="20"/>
    </w:rPr>
  </w:style>
  <w:style w:type="character" w:customStyle="1" w:styleId="Char">
    <w:name w:val="列出段落 Char"/>
    <w:link w:val="aff3"/>
    <w:uiPriority w:val="99"/>
    <w:locked/>
  </w:style>
  <w:style w:type="paragraph" w:customStyle="1" w:styleId="aff3">
    <w:name w:val="列出段落"/>
    <w:basedOn w:val="a"/>
    <w:link w:val="Char"/>
    <w:uiPriority w:val="99"/>
    <w:qFormat/>
    <w:pPr>
      <w:adjustRightInd/>
      <w:spacing w:line="240" w:lineRule="auto"/>
      <w:ind w:firstLineChars="200" w:firstLine="420"/>
      <w:textAlignment w:val="auto"/>
    </w:pPr>
    <w:rPr>
      <w:kern w:val="2"/>
      <w:szCs w:val="22"/>
    </w:rPr>
  </w:style>
  <w:style w:type="character" w:customStyle="1" w:styleId="ItemListChar">
    <w:name w:val="Item List Char"/>
    <w:link w:val="ItemList"/>
    <w:rPr>
      <w:szCs w:val="21"/>
      <w:lang w:val="en-US" w:eastAsia="zh-CN" w:bidi="ar-SA"/>
    </w:rPr>
  </w:style>
  <w:style w:type="paragraph" w:customStyle="1" w:styleId="ItemList">
    <w:name w:val="Item List"/>
    <w:link w:val="ItemListChar"/>
    <w:qFormat/>
    <w:pPr>
      <w:numPr>
        <w:numId w:val="1"/>
      </w:numPr>
      <w:adjustRightInd w:val="0"/>
      <w:snapToGrid w:val="0"/>
      <w:spacing w:before="80" w:after="80" w:line="240" w:lineRule="atLeast"/>
    </w:pPr>
    <w:rPr>
      <w:szCs w:val="21"/>
    </w:rPr>
  </w:style>
  <w:style w:type="character" w:customStyle="1" w:styleId="NNChar">
    <w:name w:val="N.N Char"/>
    <w:link w:val="NN"/>
    <w:rPr>
      <w:rFonts w:ascii="微软雅黑" w:eastAsia="微软雅黑" w:hAnsi="微软雅黑"/>
      <w:b/>
      <w:kern w:val="2"/>
      <w:sz w:val="32"/>
      <w:szCs w:val="32"/>
      <w:lang w:val="zh-CN"/>
    </w:rPr>
  </w:style>
  <w:style w:type="paragraph" w:customStyle="1" w:styleId="NN">
    <w:name w:val="N.N"/>
    <w:basedOn w:val="a"/>
    <w:next w:val="a"/>
    <w:link w:val="NNChar"/>
    <w:qFormat/>
    <w:pPr>
      <w:numPr>
        <w:ilvl w:val="1"/>
        <w:numId w:val="2"/>
      </w:numPr>
      <w:adjustRightInd/>
      <w:spacing w:line="720" w:lineRule="auto"/>
      <w:ind w:left="0"/>
      <w:jc w:val="left"/>
      <w:textAlignment w:val="auto"/>
      <w:outlineLvl w:val="1"/>
    </w:pPr>
    <w:rPr>
      <w:rFonts w:ascii="微软雅黑" w:eastAsia="微软雅黑" w:hAnsi="微软雅黑"/>
      <w:b/>
      <w:kern w:val="2"/>
      <w:sz w:val="32"/>
      <w:szCs w:val="32"/>
      <w:lang w:val="zh-CN"/>
    </w:rPr>
  </w:style>
  <w:style w:type="character" w:customStyle="1" w:styleId="NNNChar">
    <w:name w:val="N.N.N Char"/>
    <w:link w:val="NNN"/>
    <w:rPr>
      <w:rFonts w:ascii="微软雅黑" w:eastAsia="微软雅黑" w:hAnsi="微软雅黑"/>
      <w:b/>
      <w:kern w:val="2"/>
      <w:sz w:val="28"/>
      <w:szCs w:val="28"/>
      <w:lang w:val="zh-CN"/>
    </w:rPr>
  </w:style>
  <w:style w:type="paragraph" w:customStyle="1" w:styleId="NNN">
    <w:name w:val="N.N.N"/>
    <w:basedOn w:val="a"/>
    <w:next w:val="a"/>
    <w:link w:val="NNNChar"/>
    <w:qFormat/>
    <w:pPr>
      <w:numPr>
        <w:ilvl w:val="2"/>
        <w:numId w:val="2"/>
      </w:numPr>
      <w:adjustRightInd/>
      <w:spacing w:before="156" w:after="156" w:line="480" w:lineRule="auto"/>
      <w:ind w:left="425"/>
      <w:jc w:val="left"/>
      <w:textAlignment w:val="auto"/>
      <w:outlineLvl w:val="2"/>
    </w:pPr>
    <w:rPr>
      <w:rFonts w:ascii="微软雅黑" w:eastAsia="微软雅黑" w:hAnsi="微软雅黑"/>
      <w:b/>
      <w:kern w:val="2"/>
      <w:sz w:val="28"/>
      <w:szCs w:val="28"/>
      <w:lang w:val="zh-CN"/>
    </w:rPr>
  </w:style>
  <w:style w:type="character" w:customStyle="1" w:styleId="font51">
    <w:name w:val="font51"/>
    <w:qFormat/>
    <w:rPr>
      <w:rFonts w:ascii="宋体" w:eastAsia="宋体" w:hAnsi="宋体" w:hint="eastAsia"/>
      <w:color w:val="auto"/>
      <w:sz w:val="20"/>
      <w:szCs w:val="20"/>
      <w:u w:val="none"/>
    </w:rPr>
  </w:style>
  <w:style w:type="character" w:customStyle="1" w:styleId="font21">
    <w:name w:val="font21"/>
    <w:qFormat/>
    <w:rPr>
      <w:rFonts w:ascii="微软雅黑" w:eastAsia="微软雅黑" w:hAnsi="微软雅黑" w:cs="微软雅黑" w:hint="eastAsia"/>
      <w:color w:val="000000"/>
      <w:sz w:val="24"/>
      <w:szCs w:val="24"/>
      <w:u w:val="none"/>
    </w:rPr>
  </w:style>
  <w:style w:type="paragraph" w:customStyle="1" w:styleId="3">
    <w:name w:val="3级标题"/>
    <w:basedOn w:val="30"/>
    <w:qFormat/>
    <w:pPr>
      <w:numPr>
        <w:ilvl w:val="2"/>
        <w:numId w:val="3"/>
      </w:numPr>
      <w:adjustRightInd/>
      <w:spacing w:before="300" w:after="300" w:line="360" w:lineRule="auto"/>
      <w:ind w:hanging="1985"/>
      <w:jc w:val="left"/>
    </w:pPr>
    <w:rPr>
      <w:rFonts w:ascii="宋体" w:hAnsi="宋体"/>
      <w:sz w:val="21"/>
      <w:szCs w:val="21"/>
    </w:rPr>
  </w:style>
  <w:style w:type="paragraph" w:customStyle="1" w:styleId="my">
    <w:name w:val="my正文"/>
    <w:qFormat/>
    <w:pPr>
      <w:widowControl w:val="0"/>
      <w:spacing w:line="360" w:lineRule="auto"/>
      <w:ind w:firstLine="200"/>
      <w:jc w:val="both"/>
    </w:pPr>
    <w:rPr>
      <w:rFonts w:eastAsia="Arial Unicode MS" w:cs="Arial Unicode MS"/>
      <w:color w:val="000000"/>
      <w:kern w:val="2"/>
      <w:sz w:val="28"/>
      <w:szCs w:val="28"/>
    </w:rPr>
  </w:style>
  <w:style w:type="paragraph" w:customStyle="1" w:styleId="2">
    <w:name w:val="2级标题"/>
    <w:basedOn w:val="20"/>
    <w:qFormat/>
    <w:pPr>
      <w:numPr>
        <w:ilvl w:val="1"/>
        <w:numId w:val="3"/>
      </w:numPr>
      <w:adjustRightInd/>
      <w:spacing w:before="300" w:after="300" w:line="360" w:lineRule="auto"/>
      <w:jc w:val="left"/>
    </w:pPr>
    <w:rPr>
      <w:rFonts w:ascii="宋体" w:eastAsia="宋体" w:hAnsi="宋体"/>
      <w:bCs/>
      <w:sz w:val="21"/>
      <w:szCs w:val="21"/>
    </w:rPr>
  </w:style>
  <w:style w:type="paragraph" w:customStyle="1" w:styleId="0">
    <w:name w:val="0表格样式"/>
    <w:qFormat/>
    <w:rPr>
      <w:rFonts w:eastAsia="仿宋" w:cs="仿宋_GB2312"/>
      <w:kern w:val="2"/>
      <w:sz w:val="21"/>
      <w:szCs w:val="28"/>
    </w:rPr>
  </w:style>
  <w:style w:type="paragraph" w:customStyle="1" w:styleId="12">
    <w:name w:val="列出段落1"/>
    <w:basedOn w:val="a"/>
    <w:uiPriority w:val="34"/>
    <w:qFormat/>
    <w:pPr>
      <w:adjustRightInd/>
      <w:spacing w:line="240" w:lineRule="auto"/>
      <w:ind w:firstLineChars="200" w:firstLine="420"/>
      <w:textAlignment w:val="auto"/>
    </w:pPr>
    <w:rPr>
      <w:kern w:val="2"/>
      <w:szCs w:val="22"/>
    </w:rPr>
  </w:style>
  <w:style w:type="paragraph" w:customStyle="1" w:styleId="Style87">
    <w:name w:val="_Style 87"/>
    <w:uiPriority w:val="99"/>
    <w:semiHidden/>
    <w:rPr>
      <w:sz w:val="21"/>
    </w:rPr>
  </w:style>
  <w:style w:type="paragraph" w:customStyle="1" w:styleId="Aff4">
    <w:name w:val="正文 A"/>
    <w:qFormat/>
    <w:pPr>
      <w:widowControl w:val="0"/>
      <w:jc w:val="both"/>
    </w:pPr>
    <w:rPr>
      <w:rFonts w:eastAsia="Arial Unicode MS" w:cs="Arial Unicode MS"/>
      <w:color w:val="000000"/>
      <w:kern w:val="2"/>
      <w:sz w:val="21"/>
      <w:szCs w:val="21"/>
    </w:rPr>
  </w:style>
  <w:style w:type="paragraph" w:customStyle="1" w:styleId="NewNewNew">
    <w:name w:val="正文 New New New"/>
    <w:pPr>
      <w:widowControl w:val="0"/>
      <w:jc w:val="both"/>
    </w:pPr>
    <w:rPr>
      <w:kern w:val="2"/>
      <w:sz w:val="21"/>
      <w:szCs w:val="24"/>
    </w:rPr>
  </w:style>
  <w:style w:type="paragraph" w:customStyle="1" w:styleId="NNNNN">
    <w:name w:val="N.N.N.N.N"/>
    <w:basedOn w:val="a"/>
    <w:next w:val="a"/>
    <w:qFormat/>
    <w:pPr>
      <w:widowControl/>
      <w:numPr>
        <w:ilvl w:val="4"/>
        <w:numId w:val="2"/>
      </w:numPr>
      <w:adjustRightInd/>
      <w:spacing w:line="360" w:lineRule="auto"/>
      <w:jc w:val="left"/>
      <w:textAlignment w:val="auto"/>
      <w:outlineLvl w:val="4"/>
    </w:pPr>
    <w:rPr>
      <w:rFonts w:ascii="微软雅黑" w:eastAsia="微软雅黑" w:hAnsi="微软雅黑"/>
      <w:b/>
      <w:kern w:val="2"/>
      <w:sz w:val="24"/>
      <w:szCs w:val="21"/>
      <w:lang w:val="zh-CN"/>
    </w:rPr>
  </w:style>
  <w:style w:type="paragraph" w:customStyle="1" w:styleId="default">
    <w:name w:val="default"/>
    <w:qFormat/>
    <w:rPr>
      <w:rFonts w:ascii="黑体" w:eastAsia="黑体" w:hAnsi="黑体" w:cs="黑体"/>
      <w:color w:val="000000"/>
      <w:sz w:val="24"/>
      <w:szCs w:val="24"/>
    </w:rPr>
  </w:style>
  <w:style w:type="paragraph" w:customStyle="1" w:styleId="13">
    <w:name w:val="列表段落1"/>
    <w:basedOn w:val="a"/>
    <w:uiPriority w:val="99"/>
    <w:qFormat/>
    <w:pPr>
      <w:ind w:firstLineChars="200" w:firstLine="200"/>
    </w:pPr>
  </w:style>
  <w:style w:type="paragraph" w:customStyle="1" w:styleId="14">
    <w:name w:val="无间隔1"/>
    <w:uiPriority w:val="1"/>
    <w:qFormat/>
    <w:pPr>
      <w:widowControl w:val="0"/>
      <w:jc w:val="both"/>
    </w:pPr>
    <w:rPr>
      <w:kern w:val="2"/>
      <w:sz w:val="21"/>
      <w:szCs w:val="24"/>
    </w:rPr>
  </w:style>
  <w:style w:type="paragraph" w:customStyle="1" w:styleId="aff5">
    <w:name w:val="标准正文"/>
    <w:basedOn w:val="a"/>
    <w:pPr>
      <w:adjustRightInd/>
      <w:spacing w:line="240" w:lineRule="atLeast"/>
      <w:ind w:firstLineChars="200" w:firstLine="200"/>
      <w:textAlignment w:val="auto"/>
    </w:pPr>
    <w:rPr>
      <w:kern w:val="2"/>
      <w:szCs w:val="21"/>
    </w:rPr>
  </w:style>
  <w:style w:type="paragraph" w:customStyle="1" w:styleId="aff6">
    <w:name w:val="！正文"/>
    <w:basedOn w:val="a"/>
    <w:uiPriority w:val="99"/>
    <w:qFormat/>
    <w:pPr>
      <w:adjustRightInd/>
      <w:spacing w:line="360" w:lineRule="auto"/>
      <w:ind w:firstLineChars="200" w:firstLine="200"/>
      <w:textAlignment w:val="auto"/>
    </w:pPr>
    <w:rPr>
      <w:kern w:val="2"/>
      <w:sz w:val="24"/>
      <w:szCs w:val="21"/>
    </w:rPr>
  </w:style>
  <w:style w:type="paragraph" w:customStyle="1" w:styleId="4">
    <w:name w:val="4级标题"/>
    <w:basedOn w:val="40"/>
    <w:qFormat/>
    <w:pPr>
      <w:numPr>
        <w:ilvl w:val="3"/>
        <w:numId w:val="3"/>
      </w:numPr>
      <w:adjustRightInd/>
      <w:spacing w:before="300" w:after="300" w:line="360" w:lineRule="auto"/>
      <w:contextualSpacing/>
      <w:jc w:val="left"/>
    </w:pPr>
    <w:rPr>
      <w:rFonts w:ascii="宋体" w:eastAsia="宋体" w:hAnsi="宋体"/>
      <w:color w:val="000000"/>
      <w:sz w:val="21"/>
      <w:szCs w:val="21"/>
    </w:rPr>
  </w:style>
  <w:style w:type="paragraph" w:customStyle="1" w:styleId="NNNN">
    <w:name w:val="N.N.N.N"/>
    <w:basedOn w:val="a"/>
    <w:next w:val="a"/>
    <w:qFormat/>
    <w:pPr>
      <w:numPr>
        <w:ilvl w:val="3"/>
        <w:numId w:val="2"/>
      </w:numPr>
      <w:adjustRightInd/>
      <w:spacing w:beforeLines="50" w:before="156" w:afterLines="50" w:after="156" w:line="400" w:lineRule="exact"/>
      <w:ind w:left="0" w:rightChars="100" w:right="100"/>
      <w:jc w:val="left"/>
      <w:textAlignment w:val="auto"/>
      <w:outlineLvl w:val="3"/>
    </w:pPr>
    <w:rPr>
      <w:rFonts w:ascii="微软雅黑" w:eastAsia="微软雅黑" w:hAnsi="微软雅黑"/>
      <w:b/>
      <w:kern w:val="2"/>
      <w:sz w:val="24"/>
      <w:szCs w:val="28"/>
      <w:lang w:val="zh-CN"/>
    </w:rPr>
  </w:style>
  <w:style w:type="paragraph" w:customStyle="1" w:styleId="6">
    <w:name w:val="6级标题"/>
    <w:basedOn w:val="60"/>
    <w:qFormat/>
    <w:pPr>
      <w:numPr>
        <w:ilvl w:val="5"/>
        <w:numId w:val="3"/>
      </w:numPr>
      <w:tabs>
        <w:tab w:val="clear" w:pos="0"/>
        <w:tab w:val="left" w:pos="360"/>
      </w:tabs>
      <w:adjustRightInd/>
      <w:spacing w:line="319" w:lineRule="auto"/>
      <w:ind w:left="0" w:firstLine="0"/>
      <w:jc w:val="left"/>
    </w:pPr>
    <w:rPr>
      <w:rFonts w:ascii="Cambria" w:eastAsia="宋体" w:hAnsi="Cambria"/>
    </w:rPr>
  </w:style>
  <w:style w:type="paragraph" w:customStyle="1" w:styleId="N">
    <w:name w:val="N"/>
    <w:basedOn w:val="a"/>
    <w:next w:val="a"/>
    <w:qFormat/>
    <w:pPr>
      <w:pageBreakBefore/>
      <w:numPr>
        <w:numId w:val="2"/>
      </w:numPr>
      <w:adjustRightInd/>
      <w:snapToGrid w:val="0"/>
      <w:spacing w:beforeLines="50" w:before="156" w:afterLines="50" w:after="156" w:line="240" w:lineRule="auto"/>
      <w:ind w:left="0"/>
      <w:jc w:val="center"/>
      <w:textAlignment w:val="auto"/>
      <w:outlineLvl w:val="0"/>
    </w:pPr>
    <w:rPr>
      <w:rFonts w:ascii="黑体" w:eastAsia="微软雅黑" w:hAnsi="微软雅黑"/>
      <w:b/>
      <w:kern w:val="2"/>
      <w:sz w:val="44"/>
      <w:szCs w:val="44"/>
      <w:lang w:val="zh-CN"/>
    </w:rPr>
  </w:style>
  <w:style w:type="table" w:customStyle="1" w:styleId="TableNormal">
    <w:name w:val="Table Normal"/>
    <w:qFormat/>
    <w:tblPr>
      <w:tblCellMar>
        <w:top w:w="0" w:type="dxa"/>
        <w:left w:w="0" w:type="dxa"/>
        <w:bottom w:w="0" w:type="dxa"/>
        <w:right w:w="0" w:type="dxa"/>
      </w:tblCellMar>
    </w:tblPr>
  </w:style>
  <w:style w:type="paragraph" w:customStyle="1" w:styleId="25">
    <w:name w:val="样式2"/>
    <w:basedOn w:val="a"/>
    <w:qFormat/>
    <w:pPr>
      <w:widowControl/>
      <w:spacing w:line="360" w:lineRule="auto"/>
      <w:ind w:firstLineChars="200" w:firstLine="480"/>
    </w:pPr>
    <w:rPr>
      <w:rFonts w:ascii="宋体" w:hAnsi="宋体"/>
      <w:sz w:val="24"/>
      <w:szCs w:val="24"/>
      <w:lang w:eastAsia="en-US"/>
    </w:rPr>
  </w:style>
  <w:style w:type="paragraph" w:customStyle="1" w:styleId="15">
    <w:name w:val="题注1"/>
    <w:next w:val="a"/>
    <w:pPr>
      <w:widowControl w:val="0"/>
      <w:adjustRightInd w:val="0"/>
      <w:spacing w:before="240" w:after="120" w:line="288" w:lineRule="auto"/>
      <w:jc w:val="center"/>
    </w:pPr>
    <w:rPr>
      <w:rFonts w:ascii="Times New Roman" w:hAnsi="Times New Roman" w:cs="宋体"/>
      <w:kern w:val="2"/>
      <w:sz w:val="24"/>
      <w:szCs w:val="22"/>
    </w:rPr>
  </w:style>
  <w:style w:type="paragraph" w:styleId="aff7">
    <w:name w:val="Revision"/>
    <w:hidden/>
    <w:uiPriority w:val="99"/>
    <w:unhideWhenUsed/>
    <w:rsid w:val="00C20766"/>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F5962-27B4-4868-892A-E45E3C06D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13</Pages>
  <Words>4133</Words>
  <Characters>4672</Characters>
  <DocSecurity>0</DocSecurity>
  <Lines>292</Lines>
  <Paragraphs>266</Paragraphs>
  <ScaleCrop>false</ScaleCrop>
  <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2020-08-19T10:45:00Z</cp:lastPrinted>
  <dcterms:created xsi:type="dcterms:W3CDTF">2017-09-15T01:59:00Z</dcterms:created>
  <dcterms:modified xsi:type="dcterms:W3CDTF">2026-06-10T05:42:00Z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KSOTemplateDocerSaveRecord">
    <vt:lpwstr>eyJoZGlkIjoiYTI5YWEyMGQyZWE5ZTBhM2U3NDU3NTJiYzZiMjk4YzAiLCJ1c2VySWQiOiI5ODY5MTU1MzkifQ==</vt:lpwstr>
  </property>
  <property fmtid="{D5CDD505-2E9C-101B-9397-08002B2CF9AE}" pid="4" name="ICV">
    <vt:lpwstr>145EF375AA3B403C97705E53D1F49425_13</vt:lpwstr>
  </property>
</Properties>
</file>