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5EC9D">
      <w:pPr>
        <w:spacing w:line="360" w:lineRule="auto"/>
        <w:jc w:val="center"/>
        <w:rPr>
          <w:rFonts w:asciiTheme="minorEastAsia" w:hAnsiTheme="minorEastAsia"/>
          <w:b/>
          <w:bCs/>
          <w:color w:val="000000" w:themeColor="text1"/>
          <w:sz w:val="32"/>
          <w:szCs w:val="32"/>
          <w14:textFill>
            <w14:solidFill>
              <w14:schemeClr w14:val="tx1"/>
            </w14:solidFill>
          </w14:textFill>
        </w:rPr>
      </w:pPr>
      <w:r>
        <w:rPr>
          <w:rFonts w:hint="eastAsia" w:asciiTheme="minorEastAsia" w:hAnsiTheme="minorEastAsia"/>
          <w:b/>
          <w:bCs/>
          <w:color w:val="000000" w:themeColor="text1"/>
          <w:sz w:val="32"/>
          <w:szCs w:val="32"/>
          <w14:textFill>
            <w14:solidFill>
              <w14:schemeClr w14:val="tx1"/>
            </w14:solidFill>
          </w14:textFill>
        </w:rPr>
        <w:t>长宁区社区卫生服务中心物业管理服务采购需求文件</w:t>
      </w:r>
    </w:p>
    <w:p w14:paraId="782722FD">
      <w:pPr>
        <w:spacing w:line="360" w:lineRule="auto"/>
        <w:jc w:val="center"/>
        <w:rPr>
          <w:rFonts w:asciiTheme="minorEastAsia" w:hAnsiTheme="minorEastAsia"/>
          <w:b/>
          <w:bCs/>
          <w:color w:val="000000" w:themeColor="text1"/>
          <w:sz w:val="28"/>
          <w:szCs w:val="32"/>
          <w14:textFill>
            <w14:solidFill>
              <w14:schemeClr w14:val="tx1"/>
            </w14:solidFill>
          </w14:textFill>
        </w:rPr>
      </w:pPr>
      <w:r>
        <w:rPr>
          <w:rFonts w:hint="eastAsia" w:asciiTheme="minorEastAsia" w:hAnsiTheme="minorEastAsia"/>
          <w:b/>
          <w:bCs/>
          <w:color w:val="000000" w:themeColor="text1"/>
          <w:sz w:val="28"/>
          <w:szCs w:val="32"/>
          <w14:textFill>
            <w14:solidFill>
              <w14:schemeClr w14:val="tx1"/>
            </w14:solidFill>
          </w14:textFill>
        </w:rPr>
        <w:t>（长宁区虹桥街道社区卫生服务中心）</w:t>
      </w:r>
    </w:p>
    <w:p w14:paraId="54E972BE">
      <w:pPr>
        <w:spacing w:line="360" w:lineRule="auto"/>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一、项目概况</w:t>
      </w:r>
    </w:p>
    <w:p w14:paraId="31E12639">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1.单位名称 上海市长宁区虹桥街道社区卫生服务中心</w:t>
      </w:r>
    </w:p>
    <w:p w14:paraId="3576BEAC">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2.服务地址及面积：</w:t>
      </w:r>
    </w:p>
    <w:tbl>
      <w:tblPr>
        <w:tblStyle w:val="7"/>
        <w:tblW w:w="7933" w:type="dxa"/>
        <w:jc w:val="center"/>
        <w:tblLayout w:type="autofit"/>
        <w:tblCellMar>
          <w:top w:w="0" w:type="dxa"/>
          <w:left w:w="108" w:type="dxa"/>
          <w:bottom w:w="0" w:type="dxa"/>
          <w:right w:w="108" w:type="dxa"/>
        </w:tblCellMar>
      </w:tblPr>
      <w:tblGrid>
        <w:gridCol w:w="1555"/>
        <w:gridCol w:w="3869"/>
        <w:gridCol w:w="1517"/>
        <w:gridCol w:w="992"/>
      </w:tblGrid>
      <w:tr w14:paraId="2F12F69D">
        <w:tblPrEx>
          <w:tblCellMar>
            <w:top w:w="0" w:type="dxa"/>
            <w:left w:w="108" w:type="dxa"/>
            <w:bottom w:w="0" w:type="dxa"/>
            <w:right w:w="108" w:type="dxa"/>
          </w:tblCellMar>
        </w:tblPrEx>
        <w:trPr>
          <w:trHeight w:val="402" w:hRule="atLeast"/>
          <w:jc w:val="center"/>
        </w:trPr>
        <w:tc>
          <w:tcPr>
            <w:tcW w:w="1555" w:type="dxa"/>
            <w:tcBorders>
              <w:top w:val="single" w:color="auto" w:sz="4" w:space="0"/>
              <w:left w:val="single" w:color="auto" w:sz="4" w:space="0"/>
              <w:bottom w:val="single" w:color="auto" w:sz="4" w:space="0"/>
              <w:right w:val="single" w:color="auto" w:sz="4" w:space="0"/>
            </w:tcBorders>
            <w:noWrap/>
            <w:vAlign w:val="center"/>
          </w:tcPr>
          <w:p w14:paraId="277D97F0">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点位</w:t>
            </w:r>
          </w:p>
        </w:tc>
        <w:tc>
          <w:tcPr>
            <w:tcW w:w="3869" w:type="dxa"/>
            <w:tcBorders>
              <w:top w:val="single" w:color="auto" w:sz="4" w:space="0"/>
              <w:left w:val="nil"/>
              <w:bottom w:val="single" w:color="auto" w:sz="4" w:space="0"/>
              <w:right w:val="single" w:color="auto" w:sz="4" w:space="0"/>
            </w:tcBorders>
            <w:noWrap/>
            <w:vAlign w:val="center"/>
          </w:tcPr>
          <w:p w14:paraId="183AA8A8">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地址</w:t>
            </w:r>
          </w:p>
        </w:tc>
        <w:tc>
          <w:tcPr>
            <w:tcW w:w="1517" w:type="dxa"/>
            <w:tcBorders>
              <w:top w:val="single" w:color="auto" w:sz="4" w:space="0"/>
              <w:left w:val="nil"/>
              <w:bottom w:val="single" w:color="auto" w:sz="4" w:space="0"/>
              <w:right w:val="single" w:color="auto" w:sz="4" w:space="0"/>
            </w:tcBorders>
            <w:shd w:val="clear" w:color="000000" w:fill="FFFFFF"/>
            <w:noWrap/>
            <w:vAlign w:val="center"/>
          </w:tcPr>
          <w:p w14:paraId="1D650009">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面积（㎡）</w:t>
            </w:r>
          </w:p>
        </w:tc>
        <w:tc>
          <w:tcPr>
            <w:tcW w:w="992" w:type="dxa"/>
            <w:tcBorders>
              <w:top w:val="single" w:color="auto" w:sz="4" w:space="0"/>
              <w:left w:val="nil"/>
              <w:bottom w:val="single" w:color="auto" w:sz="4" w:space="0"/>
              <w:right w:val="single" w:color="auto" w:sz="4" w:space="0"/>
            </w:tcBorders>
            <w:shd w:val="clear" w:color="000000" w:fill="FFFFFF"/>
          </w:tcPr>
          <w:p w14:paraId="46BF2C4A">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备注</w:t>
            </w:r>
          </w:p>
        </w:tc>
      </w:tr>
      <w:tr w14:paraId="0B3177EE">
        <w:tblPrEx>
          <w:tblCellMar>
            <w:top w:w="0" w:type="dxa"/>
            <w:left w:w="108" w:type="dxa"/>
            <w:bottom w:w="0" w:type="dxa"/>
            <w:right w:w="108" w:type="dxa"/>
          </w:tblCellMar>
        </w:tblPrEx>
        <w:trPr>
          <w:trHeight w:val="402" w:hRule="atLeast"/>
          <w:jc w:val="center"/>
        </w:trPr>
        <w:tc>
          <w:tcPr>
            <w:tcW w:w="1555" w:type="dxa"/>
            <w:tcBorders>
              <w:top w:val="single" w:color="auto" w:sz="4" w:space="0"/>
              <w:left w:val="single" w:color="auto" w:sz="4" w:space="0"/>
              <w:bottom w:val="single" w:color="auto" w:sz="4" w:space="0"/>
              <w:right w:val="single" w:color="auto" w:sz="4" w:space="0"/>
            </w:tcBorders>
            <w:noWrap/>
            <w:vAlign w:val="center"/>
          </w:tcPr>
          <w:p w14:paraId="058BB5D0">
            <w:pPr>
              <w:widowControl/>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中心本部</w:t>
            </w:r>
          </w:p>
        </w:tc>
        <w:tc>
          <w:tcPr>
            <w:tcW w:w="3869" w:type="dxa"/>
            <w:tcBorders>
              <w:top w:val="single" w:color="auto" w:sz="4" w:space="0"/>
              <w:left w:val="nil"/>
              <w:bottom w:val="single" w:color="auto" w:sz="4" w:space="0"/>
              <w:right w:val="single" w:color="auto" w:sz="4" w:space="0"/>
            </w:tcBorders>
            <w:noWrap/>
            <w:vAlign w:val="center"/>
          </w:tcPr>
          <w:p w14:paraId="5BCA98B2">
            <w:pPr>
              <w:widowControl/>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虹桥路961弄4号</w:t>
            </w:r>
          </w:p>
        </w:tc>
        <w:tc>
          <w:tcPr>
            <w:tcW w:w="1517" w:type="dxa"/>
            <w:tcBorders>
              <w:top w:val="single" w:color="auto" w:sz="4" w:space="0"/>
              <w:left w:val="nil"/>
              <w:bottom w:val="single" w:color="auto" w:sz="4" w:space="0"/>
              <w:right w:val="single" w:color="auto" w:sz="4" w:space="0"/>
            </w:tcBorders>
            <w:shd w:val="clear" w:color="000000" w:fill="FFFFFF"/>
            <w:noWrap/>
            <w:vAlign w:val="center"/>
          </w:tcPr>
          <w:p w14:paraId="0650BDFC">
            <w:pPr>
              <w:widowControl/>
              <w:jc w:val="righ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5370.42 </w:t>
            </w:r>
          </w:p>
        </w:tc>
        <w:tc>
          <w:tcPr>
            <w:tcW w:w="992" w:type="dxa"/>
            <w:tcBorders>
              <w:top w:val="single" w:color="auto" w:sz="4" w:space="0"/>
              <w:left w:val="nil"/>
              <w:bottom w:val="single" w:color="auto" w:sz="4" w:space="0"/>
              <w:right w:val="single" w:color="auto" w:sz="4" w:space="0"/>
            </w:tcBorders>
            <w:shd w:val="clear" w:color="000000" w:fill="FFFFFF"/>
          </w:tcPr>
          <w:p w14:paraId="62950D70">
            <w:pPr>
              <w:widowControl/>
              <w:jc w:val="right"/>
              <w:rPr>
                <w:rFonts w:ascii="宋体" w:hAnsi="宋体" w:eastAsia="宋体" w:cs="宋体"/>
                <w:color w:val="000000" w:themeColor="text1"/>
                <w:kern w:val="0"/>
                <w:szCs w:val="21"/>
                <w14:textFill>
                  <w14:solidFill>
                    <w14:schemeClr w14:val="tx1"/>
                  </w14:solidFill>
                </w14:textFill>
              </w:rPr>
            </w:pPr>
          </w:p>
        </w:tc>
      </w:tr>
      <w:tr w14:paraId="256BE287">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03D28AB4">
            <w:pPr>
              <w:widowControl/>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中山站点</w:t>
            </w:r>
          </w:p>
        </w:tc>
        <w:tc>
          <w:tcPr>
            <w:tcW w:w="3869" w:type="dxa"/>
            <w:tcBorders>
              <w:top w:val="nil"/>
              <w:left w:val="nil"/>
              <w:bottom w:val="single" w:color="auto" w:sz="4" w:space="0"/>
              <w:right w:val="single" w:color="auto" w:sz="4" w:space="0"/>
            </w:tcBorders>
            <w:noWrap/>
            <w:vAlign w:val="center"/>
          </w:tcPr>
          <w:p w14:paraId="3F1FD96E">
            <w:pPr>
              <w:widowControl/>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虹桥路996弄32号</w:t>
            </w:r>
          </w:p>
        </w:tc>
        <w:tc>
          <w:tcPr>
            <w:tcW w:w="1517" w:type="dxa"/>
            <w:tcBorders>
              <w:top w:val="nil"/>
              <w:left w:val="nil"/>
              <w:bottom w:val="single" w:color="auto" w:sz="4" w:space="0"/>
              <w:right w:val="single" w:color="auto" w:sz="4" w:space="0"/>
            </w:tcBorders>
            <w:noWrap/>
            <w:vAlign w:val="center"/>
          </w:tcPr>
          <w:p w14:paraId="43E53A16">
            <w:pPr>
              <w:widowControl/>
              <w:jc w:val="righ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202.00 </w:t>
            </w:r>
          </w:p>
        </w:tc>
        <w:tc>
          <w:tcPr>
            <w:tcW w:w="992" w:type="dxa"/>
            <w:tcBorders>
              <w:top w:val="nil"/>
              <w:left w:val="nil"/>
              <w:bottom w:val="single" w:color="auto" w:sz="4" w:space="0"/>
              <w:right w:val="single" w:color="auto" w:sz="4" w:space="0"/>
            </w:tcBorders>
          </w:tcPr>
          <w:p w14:paraId="4BF231C3">
            <w:pPr>
              <w:widowControl/>
              <w:jc w:val="right"/>
              <w:rPr>
                <w:rFonts w:ascii="宋体" w:hAnsi="宋体" w:eastAsia="宋体" w:cs="宋体"/>
                <w:color w:val="000000" w:themeColor="text1"/>
                <w:kern w:val="0"/>
                <w:szCs w:val="21"/>
                <w14:textFill>
                  <w14:solidFill>
                    <w14:schemeClr w14:val="tx1"/>
                  </w14:solidFill>
                </w14:textFill>
              </w:rPr>
            </w:pPr>
          </w:p>
        </w:tc>
      </w:tr>
      <w:tr w14:paraId="2FEFD68A">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36DE22F8">
            <w:pPr>
              <w:widowControl/>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虹东站点</w:t>
            </w:r>
          </w:p>
        </w:tc>
        <w:tc>
          <w:tcPr>
            <w:tcW w:w="3869" w:type="dxa"/>
            <w:tcBorders>
              <w:top w:val="nil"/>
              <w:left w:val="nil"/>
              <w:bottom w:val="single" w:color="auto" w:sz="4" w:space="0"/>
              <w:right w:val="single" w:color="auto" w:sz="4" w:space="0"/>
            </w:tcBorders>
            <w:noWrap/>
            <w:vAlign w:val="center"/>
          </w:tcPr>
          <w:p w14:paraId="02F05A57">
            <w:pPr>
              <w:widowControl/>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中山西路1030弄8号（102-1除外）</w:t>
            </w:r>
          </w:p>
        </w:tc>
        <w:tc>
          <w:tcPr>
            <w:tcW w:w="1517" w:type="dxa"/>
            <w:tcBorders>
              <w:top w:val="nil"/>
              <w:left w:val="nil"/>
              <w:bottom w:val="single" w:color="auto" w:sz="4" w:space="0"/>
              <w:right w:val="single" w:color="auto" w:sz="4" w:space="0"/>
            </w:tcBorders>
            <w:noWrap/>
            <w:vAlign w:val="center"/>
          </w:tcPr>
          <w:p w14:paraId="59C671B4">
            <w:pPr>
              <w:widowControl/>
              <w:jc w:val="righ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150.00 </w:t>
            </w:r>
          </w:p>
        </w:tc>
        <w:tc>
          <w:tcPr>
            <w:tcW w:w="992" w:type="dxa"/>
            <w:tcBorders>
              <w:top w:val="nil"/>
              <w:left w:val="nil"/>
              <w:bottom w:val="single" w:color="auto" w:sz="4" w:space="0"/>
              <w:right w:val="single" w:color="auto" w:sz="4" w:space="0"/>
            </w:tcBorders>
          </w:tcPr>
          <w:p w14:paraId="2D04E5C7">
            <w:pPr>
              <w:widowControl/>
              <w:jc w:val="right"/>
              <w:rPr>
                <w:rFonts w:ascii="宋体" w:hAnsi="宋体" w:eastAsia="宋体" w:cs="宋体"/>
                <w:color w:val="000000" w:themeColor="text1"/>
                <w:kern w:val="0"/>
                <w:szCs w:val="21"/>
                <w14:textFill>
                  <w14:solidFill>
                    <w14:schemeClr w14:val="tx1"/>
                  </w14:solidFill>
                </w14:textFill>
              </w:rPr>
            </w:pPr>
          </w:p>
        </w:tc>
      </w:tr>
      <w:tr w14:paraId="70C5A5B6">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1F063E68">
            <w:pPr>
              <w:widowControl/>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古北龙华站点</w:t>
            </w:r>
          </w:p>
        </w:tc>
        <w:tc>
          <w:tcPr>
            <w:tcW w:w="3869" w:type="dxa"/>
            <w:tcBorders>
              <w:top w:val="nil"/>
              <w:left w:val="nil"/>
              <w:bottom w:val="single" w:color="auto" w:sz="4" w:space="0"/>
              <w:right w:val="single" w:color="auto" w:sz="4" w:space="0"/>
            </w:tcBorders>
            <w:noWrap/>
            <w:vAlign w:val="center"/>
          </w:tcPr>
          <w:p w14:paraId="4D94E031">
            <w:pPr>
              <w:widowControl/>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伊利南路288弄9号01室</w:t>
            </w:r>
          </w:p>
        </w:tc>
        <w:tc>
          <w:tcPr>
            <w:tcW w:w="1517" w:type="dxa"/>
            <w:tcBorders>
              <w:top w:val="nil"/>
              <w:left w:val="nil"/>
              <w:bottom w:val="single" w:color="auto" w:sz="4" w:space="0"/>
              <w:right w:val="single" w:color="auto" w:sz="4" w:space="0"/>
            </w:tcBorders>
            <w:noWrap/>
            <w:vAlign w:val="center"/>
          </w:tcPr>
          <w:p w14:paraId="63698B6B">
            <w:pPr>
              <w:widowControl/>
              <w:jc w:val="righ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278.00 </w:t>
            </w:r>
          </w:p>
        </w:tc>
        <w:tc>
          <w:tcPr>
            <w:tcW w:w="992" w:type="dxa"/>
            <w:tcBorders>
              <w:top w:val="nil"/>
              <w:left w:val="nil"/>
              <w:bottom w:val="single" w:color="auto" w:sz="4" w:space="0"/>
              <w:right w:val="single" w:color="auto" w:sz="4" w:space="0"/>
            </w:tcBorders>
          </w:tcPr>
          <w:p w14:paraId="63167CFB">
            <w:pPr>
              <w:widowControl/>
              <w:jc w:val="right"/>
              <w:rPr>
                <w:rFonts w:ascii="宋体" w:hAnsi="宋体" w:eastAsia="宋体" w:cs="宋体"/>
                <w:color w:val="000000" w:themeColor="text1"/>
                <w:kern w:val="0"/>
                <w:szCs w:val="21"/>
                <w14:textFill>
                  <w14:solidFill>
                    <w14:schemeClr w14:val="tx1"/>
                  </w14:solidFill>
                </w14:textFill>
              </w:rPr>
            </w:pPr>
          </w:p>
        </w:tc>
      </w:tr>
      <w:tr w14:paraId="58C1FB71">
        <w:tblPrEx>
          <w:tblCellMar>
            <w:top w:w="0" w:type="dxa"/>
            <w:left w:w="108" w:type="dxa"/>
            <w:bottom w:w="0" w:type="dxa"/>
            <w:right w:w="108" w:type="dxa"/>
          </w:tblCellMar>
        </w:tblPrEx>
        <w:trPr>
          <w:trHeight w:val="402" w:hRule="atLeast"/>
          <w:jc w:val="center"/>
        </w:trPr>
        <w:tc>
          <w:tcPr>
            <w:tcW w:w="1555" w:type="dxa"/>
            <w:tcBorders>
              <w:top w:val="single" w:color="auto" w:sz="4" w:space="0"/>
              <w:left w:val="single" w:color="auto" w:sz="4" w:space="0"/>
              <w:bottom w:val="single" w:color="auto" w:sz="4" w:space="0"/>
              <w:right w:val="single" w:color="auto" w:sz="4" w:space="0"/>
            </w:tcBorders>
            <w:noWrap/>
            <w:vAlign w:val="center"/>
          </w:tcPr>
          <w:p w14:paraId="697332F9">
            <w:pPr>
              <w:widowControl/>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体重管理中心</w:t>
            </w:r>
          </w:p>
        </w:tc>
        <w:tc>
          <w:tcPr>
            <w:tcW w:w="3869" w:type="dxa"/>
            <w:tcBorders>
              <w:top w:val="single" w:color="auto" w:sz="4" w:space="0"/>
              <w:left w:val="nil"/>
              <w:bottom w:val="single" w:color="auto" w:sz="4" w:space="0"/>
              <w:right w:val="single" w:color="auto" w:sz="4" w:space="0"/>
            </w:tcBorders>
            <w:noWrap/>
            <w:vAlign w:val="center"/>
          </w:tcPr>
          <w:p w14:paraId="03775E0A">
            <w:pPr>
              <w:widowControl/>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虹桥路967弄1号101、102室</w:t>
            </w:r>
          </w:p>
        </w:tc>
        <w:tc>
          <w:tcPr>
            <w:tcW w:w="1517" w:type="dxa"/>
            <w:tcBorders>
              <w:top w:val="single" w:color="auto" w:sz="4" w:space="0"/>
              <w:left w:val="nil"/>
              <w:bottom w:val="single" w:color="auto" w:sz="4" w:space="0"/>
              <w:right w:val="single" w:color="auto" w:sz="4" w:space="0"/>
            </w:tcBorders>
            <w:noWrap/>
            <w:vAlign w:val="center"/>
          </w:tcPr>
          <w:p w14:paraId="155F6879">
            <w:pPr>
              <w:widowControl/>
              <w:jc w:val="righ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43.00 </w:t>
            </w:r>
          </w:p>
        </w:tc>
        <w:tc>
          <w:tcPr>
            <w:tcW w:w="992" w:type="dxa"/>
            <w:tcBorders>
              <w:top w:val="single" w:color="auto" w:sz="4" w:space="0"/>
              <w:left w:val="nil"/>
              <w:bottom w:val="single" w:color="auto" w:sz="4" w:space="0"/>
              <w:right w:val="single" w:color="auto" w:sz="4" w:space="0"/>
            </w:tcBorders>
          </w:tcPr>
          <w:p w14:paraId="08379E56">
            <w:pPr>
              <w:widowControl/>
              <w:jc w:val="right"/>
              <w:rPr>
                <w:rFonts w:ascii="宋体" w:hAnsi="宋体" w:eastAsia="宋体" w:cs="宋体"/>
                <w:color w:val="000000" w:themeColor="text1"/>
                <w:kern w:val="0"/>
                <w:szCs w:val="21"/>
                <w14:textFill>
                  <w14:solidFill>
                    <w14:schemeClr w14:val="tx1"/>
                  </w14:solidFill>
                </w14:textFill>
              </w:rPr>
            </w:pPr>
          </w:p>
        </w:tc>
      </w:tr>
      <w:tr w14:paraId="2CCF99F1">
        <w:tblPrEx>
          <w:tblCellMar>
            <w:top w:w="0" w:type="dxa"/>
            <w:left w:w="108" w:type="dxa"/>
            <w:bottom w:w="0" w:type="dxa"/>
            <w:right w:w="108" w:type="dxa"/>
          </w:tblCellMar>
        </w:tblPrEx>
        <w:trPr>
          <w:trHeight w:val="402" w:hRule="atLeast"/>
          <w:jc w:val="center"/>
        </w:trPr>
        <w:tc>
          <w:tcPr>
            <w:tcW w:w="1555" w:type="dxa"/>
            <w:tcBorders>
              <w:top w:val="single" w:color="auto" w:sz="4" w:space="0"/>
              <w:left w:val="single" w:color="auto" w:sz="4" w:space="0"/>
              <w:bottom w:val="single" w:color="auto" w:sz="4" w:space="0"/>
              <w:right w:val="single" w:color="auto" w:sz="4" w:space="0"/>
            </w:tcBorders>
            <w:noWrap/>
            <w:vAlign w:val="center"/>
          </w:tcPr>
          <w:p w14:paraId="24D812B7">
            <w:pPr>
              <w:widowControl/>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合计</w:t>
            </w:r>
          </w:p>
        </w:tc>
        <w:tc>
          <w:tcPr>
            <w:tcW w:w="3869" w:type="dxa"/>
            <w:tcBorders>
              <w:top w:val="single" w:color="auto" w:sz="4" w:space="0"/>
              <w:left w:val="nil"/>
              <w:bottom w:val="single" w:color="auto" w:sz="4" w:space="0"/>
              <w:right w:val="single" w:color="auto" w:sz="4" w:space="0"/>
            </w:tcBorders>
            <w:noWrap/>
            <w:vAlign w:val="center"/>
          </w:tcPr>
          <w:p w14:paraId="1052C934">
            <w:pPr>
              <w:widowControl/>
              <w:jc w:val="left"/>
              <w:rPr>
                <w:rFonts w:ascii="宋体" w:hAnsi="宋体" w:eastAsia="宋体" w:cs="宋体"/>
                <w:color w:val="000000" w:themeColor="text1"/>
                <w:kern w:val="0"/>
                <w:szCs w:val="21"/>
                <w14:textFill>
                  <w14:solidFill>
                    <w14:schemeClr w14:val="tx1"/>
                  </w14:solidFill>
                </w14:textFill>
              </w:rPr>
            </w:pPr>
          </w:p>
        </w:tc>
        <w:tc>
          <w:tcPr>
            <w:tcW w:w="1517" w:type="dxa"/>
            <w:tcBorders>
              <w:top w:val="single" w:color="auto" w:sz="4" w:space="0"/>
              <w:left w:val="nil"/>
              <w:bottom w:val="single" w:color="auto" w:sz="4" w:space="0"/>
              <w:right w:val="single" w:color="auto" w:sz="4" w:space="0"/>
            </w:tcBorders>
            <w:noWrap/>
            <w:vAlign w:val="center"/>
          </w:tcPr>
          <w:p w14:paraId="52FD97BF">
            <w:pPr>
              <w:widowControl/>
              <w:jc w:val="righ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6043.42 </w:t>
            </w:r>
          </w:p>
        </w:tc>
        <w:tc>
          <w:tcPr>
            <w:tcW w:w="992" w:type="dxa"/>
            <w:tcBorders>
              <w:top w:val="single" w:color="auto" w:sz="4" w:space="0"/>
              <w:left w:val="nil"/>
              <w:bottom w:val="single" w:color="auto" w:sz="4" w:space="0"/>
              <w:right w:val="single" w:color="auto" w:sz="4" w:space="0"/>
            </w:tcBorders>
          </w:tcPr>
          <w:p w14:paraId="65B35BA4">
            <w:pPr>
              <w:widowControl/>
              <w:jc w:val="right"/>
              <w:rPr>
                <w:rFonts w:ascii="宋体" w:hAnsi="宋体" w:eastAsia="宋体" w:cs="宋体"/>
                <w:color w:val="000000" w:themeColor="text1"/>
                <w:kern w:val="0"/>
                <w:szCs w:val="21"/>
                <w14:textFill>
                  <w14:solidFill>
                    <w14:schemeClr w14:val="tx1"/>
                  </w14:solidFill>
                </w14:textFill>
              </w:rPr>
            </w:pPr>
          </w:p>
        </w:tc>
      </w:tr>
    </w:tbl>
    <w:p w14:paraId="1A6A73AD">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3.开放床位数：50张</w:t>
      </w:r>
    </w:p>
    <w:p w14:paraId="3D1CCADD">
      <w:pPr>
        <w:spacing w:line="360" w:lineRule="auto"/>
        <w:ind w:firstLine="420" w:firstLineChars="200"/>
        <w:rPr>
          <w:rFonts w:hint="eastAsia" w:asciiTheme="minorEastAsia" w:hAnsiTheme="minorEastAsia" w:eastAsiaTheme="minorEastAsia"/>
          <w:color w:val="000000" w:themeColor="text1"/>
          <w:lang w:eastAsia="zh-CN"/>
          <w14:textFill>
            <w14:solidFill>
              <w14:schemeClr w14:val="tx1"/>
            </w14:solidFill>
          </w14:textFill>
        </w:rPr>
      </w:pPr>
      <w:r>
        <w:rPr>
          <w:rFonts w:hint="eastAsia" w:asciiTheme="minorEastAsia" w:hAnsiTheme="minorEastAsia"/>
          <w:lang w:val="en-US" w:eastAsia="zh-CN"/>
        </w:rPr>
        <w:t>4.服务周期：</w:t>
      </w:r>
      <w:r>
        <w:rPr>
          <w:rFonts w:hint="eastAsia" w:asciiTheme="minorEastAsia" w:hAnsiTheme="minorEastAsia"/>
          <w:u w:val="single"/>
          <w:lang w:val="en-US" w:eastAsia="zh-CN"/>
        </w:rPr>
        <w:t>12个月，</w:t>
      </w:r>
      <w:r>
        <w:rPr>
          <w:rFonts w:hint="eastAsia" w:asciiTheme="minorEastAsia" w:hAnsiTheme="minorEastAsia"/>
          <w:u w:val="single"/>
        </w:rPr>
        <w:t>自中标通知书发出日的次月1日起（暂定2026年4月1日）</w:t>
      </w:r>
      <w:r>
        <w:rPr>
          <w:rFonts w:hint="eastAsia" w:asciiTheme="minorEastAsia" w:hAnsiTheme="minorEastAsia"/>
          <w:u w:val="single"/>
          <w:lang w:val="en-US" w:eastAsia="zh-CN"/>
        </w:rPr>
        <w:t>至</w:t>
      </w:r>
      <w:r>
        <w:rPr>
          <w:rFonts w:hint="eastAsia" w:asciiTheme="minorEastAsia" w:hAnsiTheme="minorEastAsia"/>
          <w:u w:val="single"/>
        </w:rPr>
        <w:t>2027年3月31日</w:t>
      </w:r>
      <w:r>
        <w:rPr>
          <w:rFonts w:hint="eastAsia" w:asciiTheme="minorEastAsia" w:hAnsiTheme="minorEastAsia"/>
          <w:u w:val="single"/>
          <w:lang w:eastAsia="zh-CN"/>
        </w:rPr>
        <w:t>。</w:t>
      </w:r>
    </w:p>
    <w:p w14:paraId="5EF3061F">
      <w:pPr>
        <w:spacing w:line="360" w:lineRule="auto"/>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二、项目金额</w:t>
      </w:r>
    </w:p>
    <w:p w14:paraId="452D0BDC">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最高限额金额：</w:t>
      </w:r>
      <w:r>
        <w:rPr>
          <w:rFonts w:hint="eastAsia" w:asciiTheme="minorEastAsia" w:hAnsiTheme="minorEastAsia"/>
          <w:color w:val="000000" w:themeColor="text1"/>
          <w:u w:val="single"/>
          <w14:textFill>
            <w14:solidFill>
              <w14:schemeClr w14:val="tx1"/>
            </w14:solidFill>
          </w14:textFill>
        </w:rPr>
        <w:t>2,250,000.00元</w:t>
      </w:r>
    </w:p>
    <w:p w14:paraId="6DF754B0">
      <w:pPr>
        <w:spacing w:line="360" w:lineRule="auto"/>
        <w:ind w:firstLine="420" w:firstLineChars="200"/>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说明：投标价不得超出最高限价，否则作无效投标处理。</w:t>
      </w:r>
    </w:p>
    <w:p w14:paraId="39A16170">
      <w:pPr>
        <w:spacing w:line="360" w:lineRule="auto"/>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三、服务范围、内容、标准及要求</w:t>
      </w:r>
    </w:p>
    <w:p w14:paraId="5779411C">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（一）岗位配置及要求</w:t>
      </w:r>
    </w:p>
    <w:p w14:paraId="27DEC10F">
      <w:pPr>
        <w:spacing w:line="360" w:lineRule="auto"/>
        <w:ind w:firstLine="422" w:firstLineChars="200"/>
        <w:rPr>
          <w:rFonts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1.社区物业岗位配置</w:t>
      </w:r>
    </w:p>
    <w:p w14:paraId="020A2D9E">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（1）岗位配置：投标人应针对中心实际现状及服务要求，根据自身业务胜任能力拟定配备员工数，并提供各岗位人员配备清单。中心岗位配置要求如下（供参考）：</w:t>
      </w:r>
    </w:p>
    <w:tbl>
      <w:tblPr>
        <w:tblStyle w:val="7"/>
        <w:tblW w:w="8801" w:type="dxa"/>
        <w:jc w:val="center"/>
        <w:tblLayout w:type="autofit"/>
        <w:tblCellMar>
          <w:top w:w="0" w:type="dxa"/>
          <w:left w:w="108" w:type="dxa"/>
          <w:bottom w:w="0" w:type="dxa"/>
          <w:right w:w="108" w:type="dxa"/>
        </w:tblCellMar>
      </w:tblPr>
      <w:tblGrid>
        <w:gridCol w:w="1242"/>
        <w:gridCol w:w="1841"/>
        <w:gridCol w:w="1590"/>
        <w:gridCol w:w="1701"/>
        <w:gridCol w:w="2427"/>
      </w:tblGrid>
      <w:tr w14:paraId="6AD07B4A">
        <w:tblPrEx>
          <w:tblCellMar>
            <w:top w:w="0" w:type="dxa"/>
            <w:left w:w="108" w:type="dxa"/>
            <w:bottom w:w="0" w:type="dxa"/>
            <w:right w:w="108" w:type="dxa"/>
          </w:tblCellMar>
        </w:tblPrEx>
        <w:trPr>
          <w:trHeight w:val="465" w:hRule="atLeast"/>
          <w:jc w:val="center"/>
        </w:trPr>
        <w:tc>
          <w:tcPr>
            <w:tcW w:w="1242" w:type="dxa"/>
            <w:tcBorders>
              <w:top w:val="single" w:color="auto" w:sz="4" w:space="0"/>
              <w:left w:val="single" w:color="auto" w:sz="4" w:space="0"/>
              <w:bottom w:val="single" w:color="auto" w:sz="4" w:space="0"/>
              <w:right w:val="single" w:color="auto" w:sz="4" w:space="0"/>
            </w:tcBorders>
            <w:noWrap/>
            <w:vAlign w:val="center"/>
          </w:tcPr>
          <w:p w14:paraId="3C0388E3">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岗位</w:t>
            </w:r>
          </w:p>
        </w:tc>
        <w:tc>
          <w:tcPr>
            <w:tcW w:w="1841" w:type="dxa"/>
            <w:tcBorders>
              <w:top w:val="single" w:color="auto" w:sz="4" w:space="0"/>
              <w:left w:val="nil"/>
              <w:bottom w:val="single" w:color="auto" w:sz="4" w:space="0"/>
              <w:right w:val="single" w:color="auto" w:sz="4" w:space="0"/>
            </w:tcBorders>
            <w:noWrap/>
            <w:vAlign w:val="center"/>
          </w:tcPr>
          <w:p w14:paraId="6EA734D8">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工作点位</w:t>
            </w:r>
          </w:p>
        </w:tc>
        <w:tc>
          <w:tcPr>
            <w:tcW w:w="1590" w:type="dxa"/>
            <w:tcBorders>
              <w:top w:val="single" w:color="auto" w:sz="4" w:space="0"/>
              <w:left w:val="nil"/>
              <w:bottom w:val="single" w:color="auto" w:sz="4" w:space="0"/>
              <w:right w:val="single" w:color="auto" w:sz="4" w:space="0"/>
            </w:tcBorders>
            <w:noWrap/>
            <w:vAlign w:val="center"/>
          </w:tcPr>
          <w:p w14:paraId="1FA32E25">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岗位需求人数</w:t>
            </w:r>
          </w:p>
        </w:tc>
        <w:tc>
          <w:tcPr>
            <w:tcW w:w="1701" w:type="dxa"/>
            <w:tcBorders>
              <w:top w:val="single" w:color="auto" w:sz="4" w:space="0"/>
              <w:left w:val="nil"/>
              <w:bottom w:val="single" w:color="auto" w:sz="4" w:space="0"/>
              <w:right w:val="single" w:color="auto" w:sz="4" w:space="0"/>
            </w:tcBorders>
            <w:vAlign w:val="center"/>
          </w:tcPr>
          <w:p w14:paraId="522DF5AA">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岗位总需求人数</w:t>
            </w:r>
          </w:p>
        </w:tc>
        <w:tc>
          <w:tcPr>
            <w:tcW w:w="2427" w:type="dxa"/>
            <w:tcBorders>
              <w:top w:val="single" w:color="auto" w:sz="4" w:space="0"/>
              <w:left w:val="single" w:color="auto" w:sz="4" w:space="0"/>
              <w:bottom w:val="single" w:color="auto" w:sz="4" w:space="0"/>
              <w:right w:val="single" w:color="auto" w:sz="4" w:space="0"/>
            </w:tcBorders>
            <w:noWrap/>
            <w:vAlign w:val="center"/>
          </w:tcPr>
          <w:p w14:paraId="48366BC0">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备注</w:t>
            </w:r>
          </w:p>
        </w:tc>
      </w:tr>
      <w:tr w14:paraId="7F2DBCEE">
        <w:tblPrEx>
          <w:tblCellMar>
            <w:top w:w="0" w:type="dxa"/>
            <w:left w:w="108" w:type="dxa"/>
            <w:bottom w:w="0" w:type="dxa"/>
            <w:right w:w="108" w:type="dxa"/>
          </w:tblCellMar>
        </w:tblPrEx>
        <w:trPr>
          <w:trHeight w:val="356" w:hRule="atLeast"/>
          <w:jc w:val="center"/>
        </w:trPr>
        <w:tc>
          <w:tcPr>
            <w:tcW w:w="1242" w:type="dxa"/>
            <w:vMerge w:val="restart"/>
            <w:tcBorders>
              <w:top w:val="nil"/>
              <w:left w:val="single" w:color="auto" w:sz="4" w:space="0"/>
              <w:right w:val="single" w:color="auto" w:sz="4" w:space="0"/>
            </w:tcBorders>
            <w:noWrap/>
            <w:vAlign w:val="center"/>
          </w:tcPr>
          <w:p w14:paraId="5B16BE37">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保安</w:t>
            </w:r>
          </w:p>
        </w:tc>
        <w:tc>
          <w:tcPr>
            <w:tcW w:w="1841" w:type="dxa"/>
            <w:tcBorders>
              <w:top w:val="nil"/>
              <w:left w:val="nil"/>
              <w:bottom w:val="single" w:color="auto" w:sz="4" w:space="0"/>
              <w:right w:val="single" w:color="auto" w:sz="4" w:space="0"/>
            </w:tcBorders>
            <w:noWrap/>
            <w:vAlign w:val="center"/>
          </w:tcPr>
          <w:p w14:paraId="128C3965">
            <w:pPr>
              <w:widowControl/>
              <w:jc w:val="center"/>
              <w:textAlignment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kern w:val="0"/>
                <w:szCs w:val="21"/>
                <w:lang w:bidi="ar"/>
              </w:rPr>
              <w:t>组长/消控</w:t>
            </w:r>
          </w:p>
        </w:tc>
        <w:tc>
          <w:tcPr>
            <w:tcW w:w="1590" w:type="dxa"/>
            <w:tcBorders>
              <w:top w:val="nil"/>
              <w:left w:val="nil"/>
              <w:bottom w:val="single" w:color="auto" w:sz="4" w:space="0"/>
              <w:right w:val="single" w:color="auto" w:sz="4" w:space="0"/>
            </w:tcBorders>
            <w:noWrap/>
          </w:tcPr>
          <w:p w14:paraId="1ABE6CCB">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szCs w:val="21"/>
              </w:rPr>
              <w:t>1</w:t>
            </w:r>
          </w:p>
        </w:tc>
        <w:tc>
          <w:tcPr>
            <w:tcW w:w="1701" w:type="dxa"/>
            <w:vMerge w:val="restart"/>
            <w:tcBorders>
              <w:top w:val="single" w:color="auto" w:sz="4" w:space="0"/>
              <w:left w:val="nil"/>
              <w:right w:val="single" w:color="auto" w:sz="4" w:space="0"/>
            </w:tcBorders>
            <w:vAlign w:val="center"/>
          </w:tcPr>
          <w:p w14:paraId="36C23886">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11</w:t>
            </w:r>
          </w:p>
        </w:tc>
        <w:tc>
          <w:tcPr>
            <w:tcW w:w="2427" w:type="dxa"/>
            <w:vMerge w:val="restart"/>
            <w:tcBorders>
              <w:top w:val="nil"/>
              <w:left w:val="single" w:color="auto" w:sz="4" w:space="0"/>
              <w:right w:val="single" w:color="auto" w:sz="4" w:space="0"/>
            </w:tcBorders>
            <w:noWrap/>
            <w:vAlign w:val="center"/>
          </w:tcPr>
          <w:p w14:paraId="53FF2B52">
            <w:pPr>
              <w:widowControl/>
              <w:jc w:val="center"/>
              <w:rPr>
                <w:rFonts w:asciiTheme="minorEastAsia" w:hAnsiTheme="minorEastAsia" w:cstheme="minorEastAsia"/>
                <w:color w:val="EE0000"/>
                <w:kern w:val="0"/>
                <w:szCs w:val="21"/>
              </w:rPr>
            </w:pPr>
            <w:r>
              <w:rPr>
                <w:rFonts w:hint="eastAsia" w:ascii="宋体" w:hAnsi="宋体" w:eastAsia="宋体" w:cs="宋体"/>
                <w:szCs w:val="21"/>
                <w:lang w:bidi="ar"/>
              </w:rPr>
              <w:t>设组长1人</w:t>
            </w:r>
          </w:p>
        </w:tc>
      </w:tr>
      <w:tr w14:paraId="322B7CF8">
        <w:tblPrEx>
          <w:tblCellMar>
            <w:top w:w="0" w:type="dxa"/>
            <w:left w:w="108" w:type="dxa"/>
            <w:bottom w:w="0" w:type="dxa"/>
            <w:right w:w="108" w:type="dxa"/>
          </w:tblCellMar>
        </w:tblPrEx>
        <w:trPr>
          <w:trHeight w:val="342" w:hRule="atLeast"/>
          <w:jc w:val="center"/>
        </w:trPr>
        <w:tc>
          <w:tcPr>
            <w:tcW w:w="1242" w:type="dxa"/>
            <w:vMerge w:val="continue"/>
            <w:tcBorders>
              <w:left w:val="single" w:color="auto" w:sz="4" w:space="0"/>
              <w:right w:val="single" w:color="auto" w:sz="4" w:space="0"/>
            </w:tcBorders>
            <w:vAlign w:val="center"/>
          </w:tcPr>
          <w:p w14:paraId="18B5F5FE">
            <w:pPr>
              <w:widowControl/>
              <w:jc w:val="center"/>
              <w:rPr>
                <w:rFonts w:asciiTheme="minorEastAsia" w:hAnsiTheme="minorEastAsia" w:cstheme="minorEastAsia"/>
                <w:color w:val="000000" w:themeColor="text1"/>
                <w:kern w:val="0"/>
                <w:szCs w:val="21"/>
                <w14:textFill>
                  <w14:solidFill>
                    <w14:schemeClr w14:val="tx1"/>
                  </w14:solidFill>
                </w14:textFill>
              </w:rPr>
            </w:pPr>
          </w:p>
        </w:tc>
        <w:tc>
          <w:tcPr>
            <w:tcW w:w="1841" w:type="dxa"/>
            <w:tcBorders>
              <w:top w:val="nil"/>
              <w:left w:val="nil"/>
              <w:bottom w:val="single" w:color="auto" w:sz="4" w:space="0"/>
              <w:right w:val="single" w:color="auto" w:sz="4" w:space="0"/>
            </w:tcBorders>
            <w:noWrap/>
            <w:vAlign w:val="center"/>
          </w:tcPr>
          <w:p w14:paraId="17AACABF">
            <w:pPr>
              <w:widowControl/>
              <w:tabs>
                <w:tab w:val="left" w:pos="385"/>
              </w:tabs>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消控白班</w:t>
            </w:r>
          </w:p>
        </w:tc>
        <w:tc>
          <w:tcPr>
            <w:tcW w:w="1590" w:type="dxa"/>
            <w:tcBorders>
              <w:top w:val="nil"/>
              <w:left w:val="nil"/>
              <w:bottom w:val="single" w:color="auto" w:sz="4" w:space="0"/>
              <w:right w:val="single" w:color="auto" w:sz="4" w:space="0"/>
            </w:tcBorders>
            <w:noWrap/>
          </w:tcPr>
          <w:p w14:paraId="5F3D2367">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szCs w:val="21"/>
              </w:rPr>
              <w:t>2.1</w:t>
            </w:r>
          </w:p>
        </w:tc>
        <w:tc>
          <w:tcPr>
            <w:tcW w:w="1701" w:type="dxa"/>
            <w:vMerge w:val="continue"/>
            <w:tcBorders>
              <w:left w:val="nil"/>
              <w:right w:val="single" w:color="auto" w:sz="4" w:space="0"/>
            </w:tcBorders>
            <w:vAlign w:val="center"/>
          </w:tcPr>
          <w:p w14:paraId="7F6BDEE0">
            <w:pPr>
              <w:widowControl/>
              <w:jc w:val="center"/>
              <w:rPr>
                <w:rFonts w:asciiTheme="minorEastAsia" w:hAnsiTheme="minorEastAsia" w:cstheme="minorEastAsia"/>
                <w:color w:val="000000" w:themeColor="text1"/>
                <w:kern w:val="0"/>
                <w:szCs w:val="21"/>
                <w14:textFill>
                  <w14:solidFill>
                    <w14:schemeClr w14:val="tx1"/>
                  </w14:solidFill>
                </w14:textFill>
              </w:rPr>
            </w:pPr>
          </w:p>
        </w:tc>
        <w:tc>
          <w:tcPr>
            <w:tcW w:w="2427" w:type="dxa"/>
            <w:vMerge w:val="continue"/>
            <w:tcBorders>
              <w:left w:val="single" w:color="auto" w:sz="4" w:space="0"/>
              <w:right w:val="single" w:color="auto" w:sz="4" w:space="0"/>
            </w:tcBorders>
            <w:noWrap/>
            <w:vAlign w:val="center"/>
          </w:tcPr>
          <w:p w14:paraId="68522392">
            <w:pPr>
              <w:widowControl/>
              <w:jc w:val="center"/>
              <w:rPr>
                <w:rFonts w:asciiTheme="minorEastAsia" w:hAnsiTheme="minorEastAsia" w:cstheme="minorEastAsia"/>
                <w:color w:val="EE0000"/>
                <w:kern w:val="0"/>
                <w:szCs w:val="21"/>
              </w:rPr>
            </w:pPr>
          </w:p>
        </w:tc>
      </w:tr>
      <w:tr w14:paraId="7C7C0E13">
        <w:tblPrEx>
          <w:tblCellMar>
            <w:top w:w="0" w:type="dxa"/>
            <w:left w:w="108" w:type="dxa"/>
            <w:bottom w:w="0" w:type="dxa"/>
            <w:right w:w="108" w:type="dxa"/>
          </w:tblCellMar>
        </w:tblPrEx>
        <w:trPr>
          <w:trHeight w:val="342" w:hRule="atLeast"/>
          <w:jc w:val="center"/>
        </w:trPr>
        <w:tc>
          <w:tcPr>
            <w:tcW w:w="1242" w:type="dxa"/>
            <w:vMerge w:val="continue"/>
            <w:tcBorders>
              <w:left w:val="single" w:color="auto" w:sz="4" w:space="0"/>
              <w:right w:val="single" w:color="auto" w:sz="4" w:space="0"/>
            </w:tcBorders>
            <w:vAlign w:val="center"/>
          </w:tcPr>
          <w:p w14:paraId="49660345">
            <w:pPr>
              <w:widowControl/>
              <w:jc w:val="center"/>
              <w:rPr>
                <w:rFonts w:asciiTheme="minorEastAsia" w:hAnsiTheme="minorEastAsia" w:cstheme="minorEastAsia"/>
                <w:color w:val="000000" w:themeColor="text1"/>
                <w:kern w:val="0"/>
                <w:szCs w:val="21"/>
                <w14:textFill>
                  <w14:solidFill>
                    <w14:schemeClr w14:val="tx1"/>
                  </w14:solidFill>
                </w14:textFill>
              </w:rPr>
            </w:pPr>
          </w:p>
        </w:tc>
        <w:tc>
          <w:tcPr>
            <w:tcW w:w="1841" w:type="dxa"/>
            <w:tcBorders>
              <w:top w:val="nil"/>
              <w:left w:val="nil"/>
              <w:bottom w:val="single" w:color="auto" w:sz="4" w:space="0"/>
              <w:right w:val="single" w:color="auto" w:sz="4" w:space="0"/>
            </w:tcBorders>
            <w:noWrap/>
            <w:vAlign w:val="center"/>
          </w:tcPr>
          <w:p w14:paraId="69984B5A">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门岗/消控</w:t>
            </w:r>
          </w:p>
        </w:tc>
        <w:tc>
          <w:tcPr>
            <w:tcW w:w="1590" w:type="dxa"/>
            <w:tcBorders>
              <w:top w:val="nil"/>
              <w:left w:val="nil"/>
              <w:bottom w:val="single" w:color="auto" w:sz="4" w:space="0"/>
              <w:right w:val="single" w:color="auto" w:sz="4" w:space="0"/>
            </w:tcBorders>
            <w:noWrap/>
            <w:vAlign w:val="center"/>
          </w:tcPr>
          <w:p w14:paraId="128F9B02">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szCs w:val="21"/>
              </w:rPr>
              <w:t>1.4</w:t>
            </w:r>
          </w:p>
        </w:tc>
        <w:tc>
          <w:tcPr>
            <w:tcW w:w="1701" w:type="dxa"/>
            <w:vMerge w:val="continue"/>
            <w:tcBorders>
              <w:left w:val="nil"/>
              <w:right w:val="single" w:color="auto" w:sz="4" w:space="0"/>
            </w:tcBorders>
            <w:vAlign w:val="center"/>
          </w:tcPr>
          <w:p w14:paraId="2A3A5101">
            <w:pPr>
              <w:widowControl/>
              <w:jc w:val="center"/>
              <w:rPr>
                <w:rFonts w:asciiTheme="minorEastAsia" w:hAnsiTheme="minorEastAsia" w:cstheme="minorEastAsia"/>
                <w:color w:val="000000" w:themeColor="text1"/>
                <w:kern w:val="0"/>
                <w:szCs w:val="21"/>
                <w14:textFill>
                  <w14:solidFill>
                    <w14:schemeClr w14:val="tx1"/>
                  </w14:solidFill>
                </w14:textFill>
              </w:rPr>
            </w:pPr>
          </w:p>
        </w:tc>
        <w:tc>
          <w:tcPr>
            <w:tcW w:w="2427" w:type="dxa"/>
            <w:vMerge w:val="continue"/>
            <w:tcBorders>
              <w:left w:val="single" w:color="auto" w:sz="4" w:space="0"/>
              <w:right w:val="single" w:color="auto" w:sz="4" w:space="0"/>
            </w:tcBorders>
            <w:noWrap/>
            <w:vAlign w:val="center"/>
          </w:tcPr>
          <w:p w14:paraId="1A424C76">
            <w:pPr>
              <w:widowControl/>
              <w:jc w:val="center"/>
              <w:rPr>
                <w:rFonts w:asciiTheme="minorEastAsia" w:hAnsiTheme="minorEastAsia" w:cstheme="minorEastAsia"/>
                <w:color w:val="EE0000"/>
                <w:kern w:val="0"/>
                <w:szCs w:val="21"/>
              </w:rPr>
            </w:pPr>
          </w:p>
        </w:tc>
      </w:tr>
      <w:tr w14:paraId="4D53FF46">
        <w:tblPrEx>
          <w:tblCellMar>
            <w:top w:w="0" w:type="dxa"/>
            <w:left w:w="108" w:type="dxa"/>
            <w:bottom w:w="0" w:type="dxa"/>
            <w:right w:w="108" w:type="dxa"/>
          </w:tblCellMar>
        </w:tblPrEx>
        <w:trPr>
          <w:trHeight w:val="342" w:hRule="atLeast"/>
          <w:jc w:val="center"/>
        </w:trPr>
        <w:tc>
          <w:tcPr>
            <w:tcW w:w="1242" w:type="dxa"/>
            <w:vMerge w:val="continue"/>
            <w:tcBorders>
              <w:left w:val="single" w:color="auto" w:sz="4" w:space="0"/>
              <w:right w:val="single" w:color="auto" w:sz="4" w:space="0"/>
            </w:tcBorders>
            <w:vAlign w:val="center"/>
          </w:tcPr>
          <w:p w14:paraId="3E34EC7C">
            <w:pPr>
              <w:widowControl/>
              <w:jc w:val="center"/>
              <w:rPr>
                <w:rFonts w:asciiTheme="minorEastAsia" w:hAnsiTheme="minorEastAsia" w:cstheme="minorEastAsia"/>
                <w:color w:val="000000" w:themeColor="text1"/>
                <w:kern w:val="0"/>
                <w:szCs w:val="21"/>
                <w14:textFill>
                  <w14:solidFill>
                    <w14:schemeClr w14:val="tx1"/>
                  </w14:solidFill>
                </w14:textFill>
              </w:rPr>
            </w:pPr>
          </w:p>
        </w:tc>
        <w:tc>
          <w:tcPr>
            <w:tcW w:w="1841" w:type="dxa"/>
            <w:tcBorders>
              <w:top w:val="nil"/>
              <w:left w:val="nil"/>
              <w:bottom w:val="single" w:color="auto" w:sz="4" w:space="0"/>
              <w:right w:val="single" w:color="auto" w:sz="4" w:space="0"/>
            </w:tcBorders>
            <w:noWrap/>
            <w:vAlign w:val="center"/>
          </w:tcPr>
          <w:p w14:paraId="0F611503">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消控夜班A</w:t>
            </w:r>
          </w:p>
        </w:tc>
        <w:tc>
          <w:tcPr>
            <w:tcW w:w="1590" w:type="dxa"/>
            <w:tcBorders>
              <w:top w:val="nil"/>
              <w:left w:val="nil"/>
              <w:bottom w:val="single" w:color="auto" w:sz="4" w:space="0"/>
              <w:right w:val="single" w:color="auto" w:sz="4" w:space="0"/>
            </w:tcBorders>
            <w:noWrap/>
            <w:vAlign w:val="center"/>
          </w:tcPr>
          <w:p w14:paraId="1A6FBDE7">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szCs w:val="21"/>
              </w:rPr>
              <w:t>2.1</w:t>
            </w:r>
          </w:p>
        </w:tc>
        <w:tc>
          <w:tcPr>
            <w:tcW w:w="1701" w:type="dxa"/>
            <w:vMerge w:val="continue"/>
            <w:tcBorders>
              <w:left w:val="nil"/>
              <w:right w:val="single" w:color="auto" w:sz="4" w:space="0"/>
            </w:tcBorders>
            <w:vAlign w:val="center"/>
          </w:tcPr>
          <w:p w14:paraId="4BD50808">
            <w:pPr>
              <w:widowControl/>
              <w:jc w:val="center"/>
              <w:rPr>
                <w:rFonts w:asciiTheme="minorEastAsia" w:hAnsiTheme="minorEastAsia" w:cstheme="minorEastAsia"/>
                <w:color w:val="000000" w:themeColor="text1"/>
                <w:kern w:val="0"/>
                <w:szCs w:val="21"/>
                <w14:textFill>
                  <w14:solidFill>
                    <w14:schemeClr w14:val="tx1"/>
                  </w14:solidFill>
                </w14:textFill>
              </w:rPr>
            </w:pPr>
          </w:p>
        </w:tc>
        <w:tc>
          <w:tcPr>
            <w:tcW w:w="2427" w:type="dxa"/>
            <w:vMerge w:val="continue"/>
            <w:tcBorders>
              <w:left w:val="single" w:color="auto" w:sz="4" w:space="0"/>
              <w:right w:val="single" w:color="auto" w:sz="4" w:space="0"/>
            </w:tcBorders>
            <w:noWrap/>
            <w:vAlign w:val="center"/>
          </w:tcPr>
          <w:p w14:paraId="46A1EED3">
            <w:pPr>
              <w:widowControl/>
              <w:jc w:val="center"/>
              <w:rPr>
                <w:rFonts w:asciiTheme="minorEastAsia" w:hAnsiTheme="minorEastAsia" w:cstheme="minorEastAsia"/>
                <w:color w:val="EE0000"/>
                <w:kern w:val="0"/>
                <w:szCs w:val="21"/>
              </w:rPr>
            </w:pPr>
          </w:p>
        </w:tc>
      </w:tr>
      <w:tr w14:paraId="6C69D525">
        <w:tblPrEx>
          <w:tblCellMar>
            <w:top w:w="0" w:type="dxa"/>
            <w:left w:w="108" w:type="dxa"/>
            <w:bottom w:w="0" w:type="dxa"/>
            <w:right w:w="108" w:type="dxa"/>
          </w:tblCellMar>
        </w:tblPrEx>
        <w:trPr>
          <w:trHeight w:val="342" w:hRule="atLeast"/>
          <w:jc w:val="center"/>
        </w:trPr>
        <w:tc>
          <w:tcPr>
            <w:tcW w:w="1242" w:type="dxa"/>
            <w:vMerge w:val="continue"/>
            <w:tcBorders>
              <w:left w:val="single" w:color="auto" w:sz="4" w:space="0"/>
              <w:right w:val="single" w:color="auto" w:sz="4" w:space="0"/>
            </w:tcBorders>
            <w:vAlign w:val="center"/>
          </w:tcPr>
          <w:p w14:paraId="2A750C7A">
            <w:pPr>
              <w:widowControl/>
              <w:jc w:val="center"/>
              <w:rPr>
                <w:rFonts w:asciiTheme="minorEastAsia" w:hAnsiTheme="minorEastAsia" w:cstheme="minorEastAsia"/>
                <w:color w:val="000000" w:themeColor="text1"/>
                <w:kern w:val="0"/>
                <w:szCs w:val="21"/>
                <w14:textFill>
                  <w14:solidFill>
                    <w14:schemeClr w14:val="tx1"/>
                  </w14:solidFill>
                </w14:textFill>
              </w:rPr>
            </w:pPr>
          </w:p>
        </w:tc>
        <w:tc>
          <w:tcPr>
            <w:tcW w:w="1841" w:type="dxa"/>
            <w:tcBorders>
              <w:top w:val="nil"/>
              <w:left w:val="nil"/>
              <w:bottom w:val="single" w:color="auto" w:sz="4" w:space="0"/>
              <w:right w:val="single" w:color="auto" w:sz="4" w:space="0"/>
            </w:tcBorders>
            <w:noWrap/>
            <w:vAlign w:val="center"/>
          </w:tcPr>
          <w:p w14:paraId="676C7B4F">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消控夜班B</w:t>
            </w:r>
          </w:p>
        </w:tc>
        <w:tc>
          <w:tcPr>
            <w:tcW w:w="1590" w:type="dxa"/>
            <w:tcBorders>
              <w:top w:val="nil"/>
              <w:left w:val="nil"/>
              <w:bottom w:val="single" w:color="auto" w:sz="4" w:space="0"/>
              <w:right w:val="single" w:color="auto" w:sz="4" w:space="0"/>
            </w:tcBorders>
            <w:noWrap/>
            <w:vAlign w:val="center"/>
          </w:tcPr>
          <w:p w14:paraId="3B002179">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szCs w:val="21"/>
              </w:rPr>
              <w:t>2.1</w:t>
            </w:r>
          </w:p>
        </w:tc>
        <w:tc>
          <w:tcPr>
            <w:tcW w:w="1701" w:type="dxa"/>
            <w:vMerge w:val="continue"/>
            <w:tcBorders>
              <w:left w:val="nil"/>
              <w:right w:val="single" w:color="auto" w:sz="4" w:space="0"/>
            </w:tcBorders>
            <w:vAlign w:val="center"/>
          </w:tcPr>
          <w:p w14:paraId="324B2839">
            <w:pPr>
              <w:widowControl/>
              <w:jc w:val="center"/>
              <w:rPr>
                <w:rFonts w:asciiTheme="minorEastAsia" w:hAnsiTheme="minorEastAsia" w:cstheme="minorEastAsia"/>
                <w:color w:val="000000" w:themeColor="text1"/>
                <w:kern w:val="0"/>
                <w:szCs w:val="21"/>
                <w14:textFill>
                  <w14:solidFill>
                    <w14:schemeClr w14:val="tx1"/>
                  </w14:solidFill>
                </w14:textFill>
              </w:rPr>
            </w:pPr>
          </w:p>
        </w:tc>
        <w:tc>
          <w:tcPr>
            <w:tcW w:w="2427" w:type="dxa"/>
            <w:vMerge w:val="continue"/>
            <w:tcBorders>
              <w:left w:val="single" w:color="auto" w:sz="4" w:space="0"/>
              <w:right w:val="single" w:color="auto" w:sz="4" w:space="0"/>
            </w:tcBorders>
            <w:noWrap/>
            <w:vAlign w:val="center"/>
          </w:tcPr>
          <w:p w14:paraId="0852D2B3">
            <w:pPr>
              <w:widowControl/>
              <w:jc w:val="center"/>
              <w:rPr>
                <w:rFonts w:asciiTheme="minorEastAsia" w:hAnsiTheme="minorEastAsia" w:cstheme="minorEastAsia"/>
                <w:color w:val="EE0000"/>
                <w:kern w:val="0"/>
                <w:szCs w:val="21"/>
              </w:rPr>
            </w:pPr>
          </w:p>
        </w:tc>
      </w:tr>
      <w:tr w14:paraId="02A1E9E6">
        <w:trPr>
          <w:trHeight w:val="342" w:hRule="atLeast"/>
          <w:jc w:val="center"/>
        </w:trPr>
        <w:tc>
          <w:tcPr>
            <w:tcW w:w="1242" w:type="dxa"/>
            <w:vMerge w:val="continue"/>
            <w:tcBorders>
              <w:left w:val="single" w:color="auto" w:sz="4" w:space="0"/>
              <w:right w:val="single" w:color="auto" w:sz="4" w:space="0"/>
            </w:tcBorders>
            <w:vAlign w:val="center"/>
          </w:tcPr>
          <w:p w14:paraId="17BC9775">
            <w:pPr>
              <w:widowControl/>
              <w:jc w:val="center"/>
              <w:rPr>
                <w:rFonts w:asciiTheme="minorEastAsia" w:hAnsiTheme="minorEastAsia" w:cstheme="minorEastAsia"/>
                <w:color w:val="000000" w:themeColor="text1"/>
                <w:kern w:val="0"/>
                <w:szCs w:val="21"/>
                <w14:textFill>
                  <w14:solidFill>
                    <w14:schemeClr w14:val="tx1"/>
                  </w14:solidFill>
                </w14:textFill>
              </w:rPr>
            </w:pPr>
          </w:p>
        </w:tc>
        <w:tc>
          <w:tcPr>
            <w:tcW w:w="1841" w:type="dxa"/>
            <w:tcBorders>
              <w:top w:val="nil"/>
              <w:left w:val="nil"/>
              <w:bottom w:val="single" w:color="auto" w:sz="4" w:space="0"/>
              <w:right w:val="single" w:color="auto" w:sz="4" w:space="0"/>
            </w:tcBorders>
            <w:noWrap/>
            <w:vAlign w:val="center"/>
          </w:tcPr>
          <w:p w14:paraId="6D5E1027">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巡逻保安A</w:t>
            </w:r>
          </w:p>
        </w:tc>
        <w:tc>
          <w:tcPr>
            <w:tcW w:w="1590" w:type="dxa"/>
            <w:tcBorders>
              <w:top w:val="nil"/>
              <w:left w:val="nil"/>
              <w:bottom w:val="single" w:color="auto" w:sz="4" w:space="0"/>
              <w:right w:val="single" w:color="auto" w:sz="4" w:space="0"/>
            </w:tcBorders>
            <w:noWrap/>
            <w:vAlign w:val="center"/>
          </w:tcPr>
          <w:p w14:paraId="6CCC35C4">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szCs w:val="21"/>
              </w:rPr>
              <w:t>1.1</w:t>
            </w:r>
          </w:p>
        </w:tc>
        <w:tc>
          <w:tcPr>
            <w:tcW w:w="1701" w:type="dxa"/>
            <w:vMerge w:val="continue"/>
            <w:tcBorders>
              <w:left w:val="nil"/>
              <w:right w:val="single" w:color="auto" w:sz="4" w:space="0"/>
            </w:tcBorders>
            <w:vAlign w:val="center"/>
          </w:tcPr>
          <w:p w14:paraId="7297AE38">
            <w:pPr>
              <w:widowControl/>
              <w:jc w:val="center"/>
              <w:rPr>
                <w:rFonts w:asciiTheme="minorEastAsia" w:hAnsiTheme="minorEastAsia" w:cstheme="minorEastAsia"/>
                <w:color w:val="000000" w:themeColor="text1"/>
                <w:kern w:val="0"/>
                <w:szCs w:val="21"/>
                <w14:textFill>
                  <w14:solidFill>
                    <w14:schemeClr w14:val="tx1"/>
                  </w14:solidFill>
                </w14:textFill>
              </w:rPr>
            </w:pPr>
          </w:p>
        </w:tc>
        <w:tc>
          <w:tcPr>
            <w:tcW w:w="2427" w:type="dxa"/>
            <w:vMerge w:val="continue"/>
            <w:tcBorders>
              <w:left w:val="single" w:color="auto" w:sz="4" w:space="0"/>
              <w:right w:val="single" w:color="auto" w:sz="4" w:space="0"/>
            </w:tcBorders>
            <w:noWrap/>
            <w:vAlign w:val="center"/>
          </w:tcPr>
          <w:p w14:paraId="37DA2599">
            <w:pPr>
              <w:widowControl/>
              <w:jc w:val="center"/>
              <w:rPr>
                <w:rFonts w:asciiTheme="minorEastAsia" w:hAnsiTheme="minorEastAsia" w:cstheme="minorEastAsia"/>
                <w:color w:val="EE0000"/>
                <w:kern w:val="0"/>
                <w:szCs w:val="21"/>
              </w:rPr>
            </w:pPr>
          </w:p>
        </w:tc>
      </w:tr>
      <w:tr w14:paraId="7F41D0A8">
        <w:tblPrEx>
          <w:tblCellMar>
            <w:top w:w="0" w:type="dxa"/>
            <w:left w:w="108" w:type="dxa"/>
            <w:bottom w:w="0" w:type="dxa"/>
            <w:right w:w="108" w:type="dxa"/>
          </w:tblCellMar>
        </w:tblPrEx>
        <w:trPr>
          <w:trHeight w:val="342" w:hRule="atLeast"/>
          <w:jc w:val="center"/>
        </w:trPr>
        <w:tc>
          <w:tcPr>
            <w:tcW w:w="1242" w:type="dxa"/>
            <w:vMerge w:val="continue"/>
            <w:tcBorders>
              <w:left w:val="single" w:color="auto" w:sz="4" w:space="0"/>
              <w:right w:val="single" w:color="auto" w:sz="4" w:space="0"/>
            </w:tcBorders>
            <w:vAlign w:val="center"/>
          </w:tcPr>
          <w:p w14:paraId="58685A23">
            <w:pPr>
              <w:widowControl/>
              <w:jc w:val="center"/>
              <w:rPr>
                <w:rFonts w:asciiTheme="minorEastAsia" w:hAnsiTheme="minorEastAsia" w:cstheme="minorEastAsia"/>
                <w:color w:val="000000" w:themeColor="text1"/>
                <w:kern w:val="0"/>
                <w:szCs w:val="21"/>
                <w14:textFill>
                  <w14:solidFill>
                    <w14:schemeClr w14:val="tx1"/>
                  </w14:solidFill>
                </w14:textFill>
              </w:rPr>
            </w:pPr>
          </w:p>
        </w:tc>
        <w:tc>
          <w:tcPr>
            <w:tcW w:w="1841" w:type="dxa"/>
            <w:tcBorders>
              <w:top w:val="nil"/>
              <w:left w:val="nil"/>
              <w:bottom w:val="single" w:color="auto" w:sz="4" w:space="0"/>
              <w:right w:val="single" w:color="auto" w:sz="4" w:space="0"/>
            </w:tcBorders>
            <w:noWrap/>
            <w:vAlign w:val="center"/>
          </w:tcPr>
          <w:p w14:paraId="5F97EAC8">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巡逻保安B</w:t>
            </w:r>
          </w:p>
        </w:tc>
        <w:tc>
          <w:tcPr>
            <w:tcW w:w="1590" w:type="dxa"/>
            <w:tcBorders>
              <w:top w:val="nil"/>
              <w:left w:val="nil"/>
              <w:bottom w:val="single" w:color="auto" w:sz="4" w:space="0"/>
              <w:right w:val="single" w:color="auto" w:sz="4" w:space="0"/>
            </w:tcBorders>
            <w:noWrap/>
            <w:vAlign w:val="center"/>
          </w:tcPr>
          <w:p w14:paraId="5C26F8D3">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szCs w:val="21"/>
              </w:rPr>
              <w:t>1.1</w:t>
            </w:r>
          </w:p>
        </w:tc>
        <w:tc>
          <w:tcPr>
            <w:tcW w:w="1701" w:type="dxa"/>
            <w:vMerge w:val="continue"/>
            <w:tcBorders>
              <w:left w:val="nil"/>
              <w:right w:val="single" w:color="auto" w:sz="4" w:space="0"/>
            </w:tcBorders>
            <w:vAlign w:val="center"/>
          </w:tcPr>
          <w:p w14:paraId="64F28520">
            <w:pPr>
              <w:widowControl/>
              <w:jc w:val="center"/>
              <w:rPr>
                <w:rFonts w:asciiTheme="minorEastAsia" w:hAnsiTheme="minorEastAsia" w:cstheme="minorEastAsia"/>
                <w:color w:val="000000" w:themeColor="text1"/>
                <w:kern w:val="0"/>
                <w:szCs w:val="21"/>
                <w14:textFill>
                  <w14:solidFill>
                    <w14:schemeClr w14:val="tx1"/>
                  </w14:solidFill>
                </w14:textFill>
              </w:rPr>
            </w:pPr>
          </w:p>
        </w:tc>
        <w:tc>
          <w:tcPr>
            <w:tcW w:w="2427" w:type="dxa"/>
            <w:vMerge w:val="continue"/>
            <w:tcBorders>
              <w:left w:val="single" w:color="auto" w:sz="4" w:space="0"/>
              <w:bottom w:val="single" w:color="auto" w:sz="4" w:space="0"/>
              <w:right w:val="single" w:color="auto" w:sz="4" w:space="0"/>
            </w:tcBorders>
            <w:noWrap/>
            <w:vAlign w:val="center"/>
          </w:tcPr>
          <w:p w14:paraId="0AC72E99">
            <w:pPr>
              <w:widowControl/>
              <w:jc w:val="center"/>
              <w:rPr>
                <w:rFonts w:asciiTheme="minorEastAsia" w:hAnsiTheme="minorEastAsia" w:cstheme="minorEastAsia"/>
                <w:color w:val="EE0000"/>
                <w:kern w:val="0"/>
                <w:szCs w:val="21"/>
              </w:rPr>
            </w:pPr>
          </w:p>
        </w:tc>
      </w:tr>
      <w:tr w14:paraId="299CBE6C">
        <w:tblPrEx>
          <w:tblCellMar>
            <w:top w:w="0" w:type="dxa"/>
            <w:left w:w="108" w:type="dxa"/>
            <w:bottom w:w="0" w:type="dxa"/>
            <w:right w:w="108" w:type="dxa"/>
          </w:tblCellMar>
        </w:tblPrEx>
        <w:trPr>
          <w:trHeight w:val="342" w:hRule="atLeast"/>
          <w:jc w:val="center"/>
        </w:trPr>
        <w:tc>
          <w:tcPr>
            <w:tcW w:w="1242" w:type="dxa"/>
            <w:vMerge w:val="restart"/>
            <w:tcBorders>
              <w:top w:val="single" w:color="auto" w:sz="4" w:space="0"/>
              <w:left w:val="single" w:color="auto" w:sz="4" w:space="0"/>
              <w:bottom w:val="single" w:color="auto" w:sz="4" w:space="0"/>
              <w:right w:val="single" w:color="auto" w:sz="4" w:space="0"/>
            </w:tcBorders>
            <w:vAlign w:val="center"/>
          </w:tcPr>
          <w:p w14:paraId="3322EE85">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保洁</w:t>
            </w:r>
          </w:p>
        </w:tc>
        <w:tc>
          <w:tcPr>
            <w:tcW w:w="1841" w:type="dxa"/>
            <w:tcBorders>
              <w:top w:val="single" w:color="auto" w:sz="4" w:space="0"/>
              <w:left w:val="nil"/>
              <w:bottom w:val="single" w:color="auto" w:sz="4" w:space="0"/>
              <w:right w:val="single" w:color="auto" w:sz="4" w:space="0"/>
            </w:tcBorders>
            <w:noWrap/>
            <w:vAlign w:val="center"/>
          </w:tcPr>
          <w:p w14:paraId="5E252461">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组长/被服发放</w:t>
            </w:r>
          </w:p>
        </w:tc>
        <w:tc>
          <w:tcPr>
            <w:tcW w:w="1590" w:type="dxa"/>
            <w:tcBorders>
              <w:top w:val="single" w:color="auto" w:sz="4" w:space="0"/>
              <w:left w:val="nil"/>
              <w:bottom w:val="single" w:color="auto" w:sz="4" w:space="0"/>
              <w:right w:val="single" w:color="auto" w:sz="4" w:space="0"/>
            </w:tcBorders>
            <w:noWrap/>
          </w:tcPr>
          <w:p w14:paraId="1CC8C6EC">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szCs w:val="21"/>
              </w:rPr>
              <w:t>1.1</w:t>
            </w:r>
          </w:p>
        </w:tc>
        <w:tc>
          <w:tcPr>
            <w:tcW w:w="1701" w:type="dxa"/>
            <w:vMerge w:val="restart"/>
            <w:tcBorders>
              <w:top w:val="single" w:color="auto" w:sz="4" w:space="0"/>
              <w:left w:val="nil"/>
              <w:bottom w:val="single" w:color="auto" w:sz="4" w:space="0"/>
              <w:right w:val="single" w:color="auto" w:sz="4" w:space="0"/>
            </w:tcBorders>
            <w:vAlign w:val="center"/>
          </w:tcPr>
          <w:p w14:paraId="392F97E5">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13.5</w:t>
            </w:r>
          </w:p>
        </w:tc>
        <w:tc>
          <w:tcPr>
            <w:tcW w:w="2427" w:type="dxa"/>
            <w:vMerge w:val="restart"/>
            <w:tcBorders>
              <w:top w:val="single" w:color="auto" w:sz="4" w:space="0"/>
              <w:left w:val="single" w:color="auto" w:sz="4" w:space="0"/>
              <w:right w:val="single" w:color="auto" w:sz="4" w:space="0"/>
            </w:tcBorders>
            <w:noWrap/>
            <w:vAlign w:val="center"/>
          </w:tcPr>
          <w:p w14:paraId="71E2ECA1">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宋体" w:hAnsi="宋体" w:eastAsia="宋体" w:cs="宋体"/>
                <w:szCs w:val="21"/>
                <w:lang w:bidi="ar"/>
              </w:rPr>
              <w:t>设组长1人</w:t>
            </w:r>
          </w:p>
        </w:tc>
      </w:tr>
      <w:tr w14:paraId="75A90A70">
        <w:tblPrEx>
          <w:tblCellMar>
            <w:top w:w="0" w:type="dxa"/>
            <w:left w:w="108" w:type="dxa"/>
            <w:bottom w:w="0" w:type="dxa"/>
            <w:right w:w="108" w:type="dxa"/>
          </w:tblCellMar>
        </w:tblPrEx>
        <w:trPr>
          <w:trHeight w:val="34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D41F84B">
            <w:pPr>
              <w:widowControl/>
              <w:jc w:val="center"/>
              <w:rPr>
                <w:rFonts w:asciiTheme="minorEastAsia" w:hAnsiTheme="minorEastAsia" w:cstheme="minorEastAsia"/>
                <w:color w:val="000000" w:themeColor="text1"/>
                <w:kern w:val="0"/>
                <w:szCs w:val="21"/>
                <w14:textFill>
                  <w14:solidFill>
                    <w14:schemeClr w14:val="tx1"/>
                  </w14:solidFill>
                </w14:textFill>
              </w:rPr>
            </w:pPr>
          </w:p>
        </w:tc>
        <w:tc>
          <w:tcPr>
            <w:tcW w:w="1841" w:type="dxa"/>
            <w:tcBorders>
              <w:top w:val="single" w:color="auto" w:sz="4" w:space="0"/>
              <w:left w:val="nil"/>
              <w:bottom w:val="single" w:color="auto" w:sz="4" w:space="0"/>
              <w:right w:val="single" w:color="auto" w:sz="4" w:space="0"/>
            </w:tcBorders>
            <w:noWrap/>
            <w:vAlign w:val="center"/>
          </w:tcPr>
          <w:p w14:paraId="66DF44E3">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外围</w:t>
            </w:r>
          </w:p>
        </w:tc>
        <w:tc>
          <w:tcPr>
            <w:tcW w:w="1590" w:type="dxa"/>
            <w:tcBorders>
              <w:top w:val="single" w:color="auto" w:sz="4" w:space="0"/>
              <w:left w:val="nil"/>
              <w:bottom w:val="single" w:color="auto" w:sz="4" w:space="0"/>
              <w:right w:val="single" w:color="auto" w:sz="4" w:space="0"/>
            </w:tcBorders>
            <w:noWrap/>
          </w:tcPr>
          <w:p w14:paraId="1E62AB2F">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szCs w:val="21"/>
              </w:rPr>
              <w:t>1.1</w:t>
            </w:r>
          </w:p>
        </w:tc>
        <w:tc>
          <w:tcPr>
            <w:tcW w:w="0" w:type="auto"/>
            <w:vMerge w:val="continue"/>
            <w:tcBorders>
              <w:top w:val="single" w:color="auto" w:sz="4" w:space="0"/>
              <w:left w:val="nil"/>
              <w:bottom w:val="single" w:color="auto" w:sz="4" w:space="0"/>
              <w:right w:val="single" w:color="auto" w:sz="4" w:space="0"/>
            </w:tcBorders>
            <w:vAlign w:val="center"/>
          </w:tcPr>
          <w:p w14:paraId="4A4DE112">
            <w:pPr>
              <w:widowControl/>
              <w:jc w:val="center"/>
              <w:rPr>
                <w:rFonts w:asciiTheme="minorEastAsia" w:hAnsiTheme="minorEastAsia" w:cstheme="minorEastAsia"/>
                <w:color w:val="000000" w:themeColor="text1"/>
                <w:kern w:val="0"/>
                <w:szCs w:val="21"/>
                <w14:textFill>
                  <w14:solidFill>
                    <w14:schemeClr w14:val="tx1"/>
                  </w14:solidFill>
                </w14:textFill>
              </w:rPr>
            </w:pPr>
          </w:p>
        </w:tc>
        <w:tc>
          <w:tcPr>
            <w:tcW w:w="2427" w:type="dxa"/>
            <w:vMerge w:val="continue"/>
            <w:tcBorders>
              <w:left w:val="single" w:color="auto" w:sz="4" w:space="0"/>
              <w:right w:val="single" w:color="auto" w:sz="4" w:space="0"/>
            </w:tcBorders>
            <w:noWrap/>
            <w:vAlign w:val="center"/>
          </w:tcPr>
          <w:p w14:paraId="28C055D1">
            <w:pPr>
              <w:widowControl/>
              <w:jc w:val="center"/>
              <w:rPr>
                <w:rFonts w:asciiTheme="minorEastAsia" w:hAnsiTheme="minorEastAsia" w:cstheme="minorEastAsia"/>
                <w:color w:val="000000" w:themeColor="text1"/>
                <w:kern w:val="0"/>
                <w:szCs w:val="21"/>
                <w14:textFill>
                  <w14:solidFill>
                    <w14:schemeClr w14:val="tx1"/>
                  </w14:solidFill>
                </w14:textFill>
              </w:rPr>
            </w:pPr>
          </w:p>
        </w:tc>
      </w:tr>
      <w:tr w14:paraId="77F26A2B">
        <w:trPr>
          <w:trHeight w:val="34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10270E2">
            <w:pPr>
              <w:widowControl/>
              <w:jc w:val="center"/>
              <w:rPr>
                <w:rFonts w:asciiTheme="minorEastAsia" w:hAnsiTheme="minorEastAsia" w:cstheme="minorEastAsia"/>
                <w:color w:val="000000" w:themeColor="text1"/>
                <w:kern w:val="0"/>
                <w:szCs w:val="21"/>
                <w14:textFill>
                  <w14:solidFill>
                    <w14:schemeClr w14:val="tx1"/>
                  </w14:solidFill>
                </w14:textFill>
              </w:rPr>
            </w:pPr>
          </w:p>
        </w:tc>
        <w:tc>
          <w:tcPr>
            <w:tcW w:w="1841" w:type="dxa"/>
            <w:tcBorders>
              <w:top w:val="single" w:color="auto" w:sz="4" w:space="0"/>
              <w:left w:val="nil"/>
              <w:bottom w:val="single" w:color="auto" w:sz="4" w:space="0"/>
              <w:right w:val="single" w:color="auto" w:sz="4" w:space="0"/>
            </w:tcBorders>
            <w:noWrap/>
            <w:vAlign w:val="center"/>
          </w:tcPr>
          <w:p w14:paraId="05B1743C">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专项</w:t>
            </w:r>
          </w:p>
        </w:tc>
        <w:tc>
          <w:tcPr>
            <w:tcW w:w="1590" w:type="dxa"/>
            <w:tcBorders>
              <w:top w:val="single" w:color="auto" w:sz="4" w:space="0"/>
              <w:left w:val="nil"/>
              <w:bottom w:val="single" w:color="auto" w:sz="4" w:space="0"/>
              <w:right w:val="single" w:color="auto" w:sz="4" w:space="0"/>
            </w:tcBorders>
            <w:noWrap/>
          </w:tcPr>
          <w:p w14:paraId="03C4C518">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szCs w:val="21"/>
              </w:rPr>
              <w:t>1.1</w:t>
            </w:r>
          </w:p>
        </w:tc>
        <w:tc>
          <w:tcPr>
            <w:tcW w:w="0" w:type="auto"/>
            <w:vMerge w:val="continue"/>
            <w:tcBorders>
              <w:top w:val="single" w:color="auto" w:sz="4" w:space="0"/>
              <w:left w:val="nil"/>
              <w:bottom w:val="single" w:color="auto" w:sz="4" w:space="0"/>
              <w:right w:val="single" w:color="auto" w:sz="4" w:space="0"/>
            </w:tcBorders>
            <w:vAlign w:val="center"/>
          </w:tcPr>
          <w:p w14:paraId="2EC9CC0A">
            <w:pPr>
              <w:widowControl/>
              <w:jc w:val="center"/>
              <w:rPr>
                <w:rFonts w:asciiTheme="minorEastAsia" w:hAnsiTheme="minorEastAsia" w:cstheme="minorEastAsia"/>
                <w:color w:val="000000" w:themeColor="text1"/>
                <w:kern w:val="0"/>
                <w:szCs w:val="21"/>
                <w14:textFill>
                  <w14:solidFill>
                    <w14:schemeClr w14:val="tx1"/>
                  </w14:solidFill>
                </w14:textFill>
              </w:rPr>
            </w:pPr>
          </w:p>
        </w:tc>
        <w:tc>
          <w:tcPr>
            <w:tcW w:w="2427" w:type="dxa"/>
            <w:vMerge w:val="continue"/>
            <w:tcBorders>
              <w:left w:val="single" w:color="auto" w:sz="4" w:space="0"/>
              <w:right w:val="single" w:color="auto" w:sz="4" w:space="0"/>
            </w:tcBorders>
            <w:noWrap/>
            <w:vAlign w:val="center"/>
          </w:tcPr>
          <w:p w14:paraId="0EA55674">
            <w:pPr>
              <w:widowControl/>
              <w:jc w:val="center"/>
              <w:rPr>
                <w:rFonts w:asciiTheme="minorEastAsia" w:hAnsiTheme="minorEastAsia" w:cstheme="minorEastAsia"/>
                <w:color w:val="000000" w:themeColor="text1"/>
                <w:kern w:val="0"/>
                <w:szCs w:val="21"/>
                <w14:textFill>
                  <w14:solidFill>
                    <w14:schemeClr w14:val="tx1"/>
                  </w14:solidFill>
                </w14:textFill>
              </w:rPr>
            </w:pPr>
          </w:p>
        </w:tc>
      </w:tr>
      <w:tr w14:paraId="5D8A5889">
        <w:tblPrEx>
          <w:tblCellMar>
            <w:top w:w="0" w:type="dxa"/>
            <w:left w:w="108" w:type="dxa"/>
            <w:bottom w:w="0" w:type="dxa"/>
            <w:right w:w="108" w:type="dxa"/>
          </w:tblCellMar>
        </w:tblPrEx>
        <w:trPr>
          <w:trHeight w:val="34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9DFDF25">
            <w:pPr>
              <w:widowControl/>
              <w:jc w:val="center"/>
              <w:rPr>
                <w:rFonts w:asciiTheme="minorEastAsia" w:hAnsiTheme="minorEastAsia" w:cstheme="minorEastAsia"/>
                <w:color w:val="000000" w:themeColor="text1"/>
                <w:kern w:val="0"/>
                <w:szCs w:val="21"/>
                <w14:textFill>
                  <w14:solidFill>
                    <w14:schemeClr w14:val="tx1"/>
                  </w14:solidFill>
                </w14:textFill>
              </w:rPr>
            </w:pPr>
          </w:p>
        </w:tc>
        <w:tc>
          <w:tcPr>
            <w:tcW w:w="1841" w:type="dxa"/>
            <w:tcBorders>
              <w:top w:val="single" w:color="auto" w:sz="4" w:space="0"/>
              <w:left w:val="nil"/>
              <w:bottom w:val="single" w:color="auto" w:sz="4" w:space="0"/>
              <w:right w:val="single" w:color="auto" w:sz="4" w:space="0"/>
            </w:tcBorders>
            <w:noWrap/>
            <w:vAlign w:val="center"/>
          </w:tcPr>
          <w:p w14:paraId="0C805B19">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一楼保洁</w:t>
            </w:r>
          </w:p>
        </w:tc>
        <w:tc>
          <w:tcPr>
            <w:tcW w:w="1590" w:type="dxa"/>
            <w:tcBorders>
              <w:top w:val="single" w:color="auto" w:sz="4" w:space="0"/>
              <w:left w:val="nil"/>
              <w:bottom w:val="single" w:color="auto" w:sz="4" w:space="0"/>
              <w:right w:val="single" w:color="auto" w:sz="4" w:space="0"/>
            </w:tcBorders>
            <w:noWrap/>
          </w:tcPr>
          <w:p w14:paraId="33337A97">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szCs w:val="21"/>
              </w:rPr>
              <w:t>1.1</w:t>
            </w:r>
          </w:p>
        </w:tc>
        <w:tc>
          <w:tcPr>
            <w:tcW w:w="0" w:type="auto"/>
            <w:vMerge w:val="continue"/>
            <w:tcBorders>
              <w:top w:val="single" w:color="auto" w:sz="4" w:space="0"/>
              <w:left w:val="nil"/>
              <w:bottom w:val="single" w:color="auto" w:sz="4" w:space="0"/>
              <w:right w:val="single" w:color="auto" w:sz="4" w:space="0"/>
            </w:tcBorders>
            <w:vAlign w:val="center"/>
          </w:tcPr>
          <w:p w14:paraId="58F2C8A6">
            <w:pPr>
              <w:widowControl/>
              <w:jc w:val="center"/>
              <w:rPr>
                <w:rFonts w:asciiTheme="minorEastAsia" w:hAnsiTheme="minorEastAsia" w:cstheme="minorEastAsia"/>
                <w:color w:val="000000" w:themeColor="text1"/>
                <w:kern w:val="0"/>
                <w:szCs w:val="21"/>
                <w14:textFill>
                  <w14:solidFill>
                    <w14:schemeClr w14:val="tx1"/>
                  </w14:solidFill>
                </w14:textFill>
              </w:rPr>
            </w:pPr>
          </w:p>
        </w:tc>
        <w:tc>
          <w:tcPr>
            <w:tcW w:w="2427" w:type="dxa"/>
            <w:vMerge w:val="continue"/>
            <w:tcBorders>
              <w:left w:val="single" w:color="auto" w:sz="4" w:space="0"/>
              <w:right w:val="single" w:color="auto" w:sz="4" w:space="0"/>
            </w:tcBorders>
            <w:noWrap/>
            <w:vAlign w:val="center"/>
          </w:tcPr>
          <w:p w14:paraId="75086151">
            <w:pPr>
              <w:widowControl/>
              <w:jc w:val="center"/>
              <w:rPr>
                <w:rFonts w:asciiTheme="minorEastAsia" w:hAnsiTheme="minorEastAsia" w:cstheme="minorEastAsia"/>
                <w:color w:val="000000" w:themeColor="text1"/>
                <w:kern w:val="0"/>
                <w:szCs w:val="21"/>
                <w14:textFill>
                  <w14:solidFill>
                    <w14:schemeClr w14:val="tx1"/>
                  </w14:solidFill>
                </w14:textFill>
              </w:rPr>
            </w:pPr>
          </w:p>
        </w:tc>
      </w:tr>
      <w:tr w14:paraId="18238895">
        <w:tblPrEx>
          <w:tblCellMar>
            <w:top w:w="0" w:type="dxa"/>
            <w:left w:w="108" w:type="dxa"/>
            <w:bottom w:w="0" w:type="dxa"/>
            <w:right w:w="108" w:type="dxa"/>
          </w:tblCellMar>
        </w:tblPrEx>
        <w:trPr>
          <w:trHeight w:val="34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F736034">
            <w:pPr>
              <w:widowControl/>
              <w:jc w:val="center"/>
              <w:rPr>
                <w:rFonts w:asciiTheme="minorEastAsia" w:hAnsiTheme="minorEastAsia" w:cstheme="minorEastAsia"/>
                <w:color w:val="000000" w:themeColor="text1"/>
                <w:kern w:val="0"/>
                <w:szCs w:val="21"/>
                <w14:textFill>
                  <w14:solidFill>
                    <w14:schemeClr w14:val="tx1"/>
                  </w14:solidFill>
                </w14:textFill>
              </w:rPr>
            </w:pPr>
          </w:p>
        </w:tc>
        <w:tc>
          <w:tcPr>
            <w:tcW w:w="1841" w:type="dxa"/>
            <w:tcBorders>
              <w:top w:val="single" w:color="auto" w:sz="4" w:space="0"/>
              <w:left w:val="nil"/>
              <w:bottom w:val="single" w:color="auto" w:sz="4" w:space="0"/>
              <w:right w:val="single" w:color="auto" w:sz="4" w:space="0"/>
            </w:tcBorders>
            <w:noWrap/>
            <w:vAlign w:val="center"/>
          </w:tcPr>
          <w:p w14:paraId="283E7BF7">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二楼保洁</w:t>
            </w:r>
          </w:p>
        </w:tc>
        <w:tc>
          <w:tcPr>
            <w:tcW w:w="1590" w:type="dxa"/>
            <w:tcBorders>
              <w:top w:val="single" w:color="auto" w:sz="4" w:space="0"/>
              <w:left w:val="nil"/>
              <w:bottom w:val="single" w:color="auto" w:sz="4" w:space="0"/>
              <w:right w:val="single" w:color="auto" w:sz="4" w:space="0"/>
            </w:tcBorders>
            <w:noWrap/>
          </w:tcPr>
          <w:p w14:paraId="00267ABE">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szCs w:val="21"/>
              </w:rPr>
              <w:t>1.1</w:t>
            </w:r>
          </w:p>
        </w:tc>
        <w:tc>
          <w:tcPr>
            <w:tcW w:w="0" w:type="auto"/>
            <w:vMerge w:val="continue"/>
            <w:tcBorders>
              <w:top w:val="single" w:color="auto" w:sz="4" w:space="0"/>
              <w:left w:val="nil"/>
              <w:bottom w:val="single" w:color="auto" w:sz="4" w:space="0"/>
              <w:right w:val="single" w:color="auto" w:sz="4" w:space="0"/>
            </w:tcBorders>
            <w:vAlign w:val="center"/>
          </w:tcPr>
          <w:p w14:paraId="5F3F6D7D">
            <w:pPr>
              <w:widowControl/>
              <w:jc w:val="center"/>
              <w:rPr>
                <w:rFonts w:asciiTheme="minorEastAsia" w:hAnsiTheme="minorEastAsia" w:cstheme="minorEastAsia"/>
                <w:color w:val="000000" w:themeColor="text1"/>
                <w:kern w:val="0"/>
                <w:szCs w:val="21"/>
                <w14:textFill>
                  <w14:solidFill>
                    <w14:schemeClr w14:val="tx1"/>
                  </w14:solidFill>
                </w14:textFill>
              </w:rPr>
            </w:pPr>
          </w:p>
        </w:tc>
        <w:tc>
          <w:tcPr>
            <w:tcW w:w="2427" w:type="dxa"/>
            <w:vMerge w:val="continue"/>
            <w:tcBorders>
              <w:left w:val="single" w:color="auto" w:sz="4" w:space="0"/>
              <w:right w:val="single" w:color="auto" w:sz="4" w:space="0"/>
            </w:tcBorders>
            <w:noWrap/>
            <w:vAlign w:val="center"/>
          </w:tcPr>
          <w:p w14:paraId="1F584388">
            <w:pPr>
              <w:widowControl/>
              <w:jc w:val="center"/>
              <w:rPr>
                <w:rFonts w:asciiTheme="minorEastAsia" w:hAnsiTheme="minorEastAsia" w:cstheme="minorEastAsia"/>
                <w:color w:val="000000" w:themeColor="text1"/>
                <w:kern w:val="0"/>
                <w:szCs w:val="21"/>
                <w14:textFill>
                  <w14:solidFill>
                    <w14:schemeClr w14:val="tx1"/>
                  </w14:solidFill>
                </w14:textFill>
              </w:rPr>
            </w:pPr>
          </w:p>
        </w:tc>
      </w:tr>
      <w:tr w14:paraId="176B6C38">
        <w:tblPrEx>
          <w:tblCellMar>
            <w:top w:w="0" w:type="dxa"/>
            <w:left w:w="108" w:type="dxa"/>
            <w:bottom w:w="0" w:type="dxa"/>
            <w:right w:w="108" w:type="dxa"/>
          </w:tblCellMar>
        </w:tblPrEx>
        <w:trPr>
          <w:trHeight w:val="34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63B7D3E">
            <w:pPr>
              <w:widowControl/>
              <w:jc w:val="center"/>
              <w:rPr>
                <w:rFonts w:asciiTheme="minorEastAsia" w:hAnsiTheme="minorEastAsia" w:cstheme="minorEastAsia"/>
                <w:color w:val="000000" w:themeColor="text1"/>
                <w:kern w:val="0"/>
                <w:szCs w:val="21"/>
                <w14:textFill>
                  <w14:solidFill>
                    <w14:schemeClr w14:val="tx1"/>
                  </w14:solidFill>
                </w14:textFill>
              </w:rPr>
            </w:pPr>
          </w:p>
        </w:tc>
        <w:tc>
          <w:tcPr>
            <w:tcW w:w="1841" w:type="dxa"/>
            <w:tcBorders>
              <w:top w:val="single" w:color="auto" w:sz="4" w:space="0"/>
              <w:left w:val="nil"/>
              <w:bottom w:val="single" w:color="auto" w:sz="4" w:space="0"/>
              <w:right w:val="single" w:color="auto" w:sz="4" w:space="0"/>
            </w:tcBorders>
            <w:noWrap/>
            <w:vAlign w:val="center"/>
          </w:tcPr>
          <w:p w14:paraId="53408771">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三楼保洁</w:t>
            </w:r>
          </w:p>
        </w:tc>
        <w:tc>
          <w:tcPr>
            <w:tcW w:w="1590" w:type="dxa"/>
            <w:tcBorders>
              <w:top w:val="single" w:color="auto" w:sz="4" w:space="0"/>
              <w:left w:val="nil"/>
              <w:bottom w:val="single" w:color="auto" w:sz="4" w:space="0"/>
              <w:right w:val="single" w:color="auto" w:sz="4" w:space="0"/>
            </w:tcBorders>
            <w:noWrap/>
          </w:tcPr>
          <w:p w14:paraId="6D98E4AC">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szCs w:val="21"/>
              </w:rPr>
              <w:t>1.1</w:t>
            </w:r>
          </w:p>
        </w:tc>
        <w:tc>
          <w:tcPr>
            <w:tcW w:w="0" w:type="auto"/>
            <w:vMerge w:val="continue"/>
            <w:tcBorders>
              <w:top w:val="single" w:color="auto" w:sz="4" w:space="0"/>
              <w:left w:val="nil"/>
              <w:bottom w:val="single" w:color="auto" w:sz="4" w:space="0"/>
              <w:right w:val="single" w:color="auto" w:sz="4" w:space="0"/>
            </w:tcBorders>
            <w:vAlign w:val="center"/>
          </w:tcPr>
          <w:p w14:paraId="1D898689">
            <w:pPr>
              <w:widowControl/>
              <w:jc w:val="center"/>
              <w:rPr>
                <w:rFonts w:asciiTheme="minorEastAsia" w:hAnsiTheme="minorEastAsia" w:cstheme="minorEastAsia"/>
                <w:color w:val="000000" w:themeColor="text1"/>
                <w:kern w:val="0"/>
                <w:szCs w:val="21"/>
                <w14:textFill>
                  <w14:solidFill>
                    <w14:schemeClr w14:val="tx1"/>
                  </w14:solidFill>
                </w14:textFill>
              </w:rPr>
            </w:pPr>
          </w:p>
        </w:tc>
        <w:tc>
          <w:tcPr>
            <w:tcW w:w="2427" w:type="dxa"/>
            <w:vMerge w:val="continue"/>
            <w:tcBorders>
              <w:left w:val="single" w:color="auto" w:sz="4" w:space="0"/>
              <w:right w:val="single" w:color="auto" w:sz="4" w:space="0"/>
            </w:tcBorders>
            <w:noWrap/>
            <w:vAlign w:val="center"/>
          </w:tcPr>
          <w:p w14:paraId="3FFAE68C">
            <w:pPr>
              <w:widowControl/>
              <w:jc w:val="center"/>
              <w:rPr>
                <w:rFonts w:asciiTheme="minorEastAsia" w:hAnsiTheme="minorEastAsia" w:cstheme="minorEastAsia"/>
                <w:color w:val="000000" w:themeColor="text1"/>
                <w:kern w:val="0"/>
                <w:szCs w:val="21"/>
                <w14:textFill>
                  <w14:solidFill>
                    <w14:schemeClr w14:val="tx1"/>
                  </w14:solidFill>
                </w14:textFill>
              </w:rPr>
            </w:pPr>
          </w:p>
        </w:tc>
      </w:tr>
      <w:tr w14:paraId="2FCB6F58">
        <w:tblPrEx>
          <w:tblCellMar>
            <w:top w:w="0" w:type="dxa"/>
            <w:left w:w="108" w:type="dxa"/>
            <w:bottom w:w="0" w:type="dxa"/>
            <w:right w:w="108" w:type="dxa"/>
          </w:tblCellMar>
        </w:tblPrEx>
        <w:trPr>
          <w:trHeight w:val="34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F234E47">
            <w:pPr>
              <w:widowControl/>
              <w:jc w:val="center"/>
              <w:rPr>
                <w:rFonts w:asciiTheme="minorEastAsia" w:hAnsiTheme="minorEastAsia" w:cstheme="minorEastAsia"/>
                <w:color w:val="000000" w:themeColor="text1"/>
                <w:kern w:val="0"/>
                <w:szCs w:val="21"/>
                <w14:textFill>
                  <w14:solidFill>
                    <w14:schemeClr w14:val="tx1"/>
                  </w14:solidFill>
                </w14:textFill>
              </w:rPr>
            </w:pPr>
          </w:p>
        </w:tc>
        <w:tc>
          <w:tcPr>
            <w:tcW w:w="1841" w:type="dxa"/>
            <w:tcBorders>
              <w:top w:val="single" w:color="auto" w:sz="4" w:space="0"/>
              <w:left w:val="nil"/>
              <w:bottom w:val="single" w:color="auto" w:sz="4" w:space="0"/>
              <w:right w:val="single" w:color="auto" w:sz="4" w:space="0"/>
            </w:tcBorders>
            <w:noWrap/>
            <w:vAlign w:val="center"/>
          </w:tcPr>
          <w:p w14:paraId="587EBA88">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四楼保洁</w:t>
            </w:r>
          </w:p>
        </w:tc>
        <w:tc>
          <w:tcPr>
            <w:tcW w:w="1590" w:type="dxa"/>
            <w:tcBorders>
              <w:top w:val="single" w:color="auto" w:sz="4" w:space="0"/>
              <w:left w:val="nil"/>
              <w:bottom w:val="single" w:color="auto" w:sz="4" w:space="0"/>
              <w:right w:val="single" w:color="auto" w:sz="4" w:space="0"/>
            </w:tcBorders>
            <w:noWrap/>
          </w:tcPr>
          <w:p w14:paraId="10C6CADA">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szCs w:val="21"/>
              </w:rPr>
              <w:t>1.1</w:t>
            </w:r>
          </w:p>
        </w:tc>
        <w:tc>
          <w:tcPr>
            <w:tcW w:w="0" w:type="auto"/>
            <w:vMerge w:val="continue"/>
            <w:tcBorders>
              <w:top w:val="single" w:color="auto" w:sz="4" w:space="0"/>
              <w:left w:val="nil"/>
              <w:bottom w:val="single" w:color="auto" w:sz="4" w:space="0"/>
              <w:right w:val="single" w:color="auto" w:sz="4" w:space="0"/>
            </w:tcBorders>
            <w:vAlign w:val="center"/>
          </w:tcPr>
          <w:p w14:paraId="3560BFB3">
            <w:pPr>
              <w:widowControl/>
              <w:jc w:val="center"/>
              <w:rPr>
                <w:rFonts w:asciiTheme="minorEastAsia" w:hAnsiTheme="minorEastAsia" w:cstheme="minorEastAsia"/>
                <w:color w:val="000000" w:themeColor="text1"/>
                <w:kern w:val="0"/>
                <w:szCs w:val="21"/>
                <w14:textFill>
                  <w14:solidFill>
                    <w14:schemeClr w14:val="tx1"/>
                  </w14:solidFill>
                </w14:textFill>
              </w:rPr>
            </w:pPr>
          </w:p>
        </w:tc>
        <w:tc>
          <w:tcPr>
            <w:tcW w:w="2427" w:type="dxa"/>
            <w:vMerge w:val="continue"/>
            <w:tcBorders>
              <w:left w:val="single" w:color="auto" w:sz="4" w:space="0"/>
              <w:right w:val="single" w:color="auto" w:sz="4" w:space="0"/>
            </w:tcBorders>
            <w:noWrap/>
            <w:vAlign w:val="center"/>
          </w:tcPr>
          <w:p w14:paraId="5BA6F9D6">
            <w:pPr>
              <w:widowControl/>
              <w:jc w:val="center"/>
              <w:rPr>
                <w:rFonts w:asciiTheme="minorEastAsia" w:hAnsiTheme="minorEastAsia" w:cstheme="minorEastAsia"/>
                <w:color w:val="000000" w:themeColor="text1"/>
                <w:kern w:val="0"/>
                <w:szCs w:val="21"/>
                <w14:textFill>
                  <w14:solidFill>
                    <w14:schemeClr w14:val="tx1"/>
                  </w14:solidFill>
                </w14:textFill>
              </w:rPr>
            </w:pPr>
          </w:p>
        </w:tc>
      </w:tr>
      <w:tr w14:paraId="3589653A">
        <w:tblPrEx>
          <w:tblCellMar>
            <w:top w:w="0" w:type="dxa"/>
            <w:left w:w="108" w:type="dxa"/>
            <w:bottom w:w="0" w:type="dxa"/>
            <w:right w:w="108" w:type="dxa"/>
          </w:tblCellMar>
        </w:tblPrEx>
        <w:trPr>
          <w:trHeight w:val="34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A7B4C53">
            <w:pPr>
              <w:widowControl/>
              <w:jc w:val="center"/>
              <w:rPr>
                <w:rFonts w:asciiTheme="minorEastAsia" w:hAnsiTheme="minorEastAsia" w:cstheme="minorEastAsia"/>
                <w:color w:val="000000" w:themeColor="text1"/>
                <w:kern w:val="0"/>
                <w:szCs w:val="21"/>
                <w14:textFill>
                  <w14:solidFill>
                    <w14:schemeClr w14:val="tx1"/>
                  </w14:solidFill>
                </w14:textFill>
              </w:rPr>
            </w:pPr>
          </w:p>
        </w:tc>
        <w:tc>
          <w:tcPr>
            <w:tcW w:w="1841" w:type="dxa"/>
            <w:tcBorders>
              <w:top w:val="single" w:color="auto" w:sz="4" w:space="0"/>
              <w:left w:val="nil"/>
              <w:bottom w:val="single" w:color="auto" w:sz="4" w:space="0"/>
              <w:right w:val="single" w:color="auto" w:sz="4" w:space="0"/>
            </w:tcBorders>
            <w:noWrap/>
            <w:vAlign w:val="center"/>
          </w:tcPr>
          <w:p w14:paraId="572BDF52">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妇幼中心</w:t>
            </w:r>
          </w:p>
        </w:tc>
        <w:tc>
          <w:tcPr>
            <w:tcW w:w="1590" w:type="dxa"/>
            <w:tcBorders>
              <w:top w:val="single" w:color="auto" w:sz="4" w:space="0"/>
              <w:left w:val="nil"/>
              <w:bottom w:val="single" w:color="auto" w:sz="4" w:space="0"/>
              <w:right w:val="single" w:color="auto" w:sz="4" w:space="0"/>
            </w:tcBorders>
            <w:noWrap/>
          </w:tcPr>
          <w:p w14:paraId="49233E74">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szCs w:val="21"/>
              </w:rPr>
              <w:t>1.1</w:t>
            </w:r>
          </w:p>
        </w:tc>
        <w:tc>
          <w:tcPr>
            <w:tcW w:w="0" w:type="auto"/>
            <w:vMerge w:val="continue"/>
            <w:tcBorders>
              <w:top w:val="single" w:color="auto" w:sz="4" w:space="0"/>
              <w:left w:val="nil"/>
              <w:bottom w:val="single" w:color="auto" w:sz="4" w:space="0"/>
              <w:right w:val="single" w:color="auto" w:sz="4" w:space="0"/>
            </w:tcBorders>
            <w:vAlign w:val="center"/>
          </w:tcPr>
          <w:p w14:paraId="681FD708">
            <w:pPr>
              <w:widowControl/>
              <w:jc w:val="center"/>
              <w:rPr>
                <w:rFonts w:asciiTheme="minorEastAsia" w:hAnsiTheme="minorEastAsia" w:cstheme="minorEastAsia"/>
                <w:color w:val="000000" w:themeColor="text1"/>
                <w:kern w:val="0"/>
                <w:szCs w:val="21"/>
                <w14:textFill>
                  <w14:solidFill>
                    <w14:schemeClr w14:val="tx1"/>
                  </w14:solidFill>
                </w14:textFill>
              </w:rPr>
            </w:pPr>
          </w:p>
        </w:tc>
        <w:tc>
          <w:tcPr>
            <w:tcW w:w="2427" w:type="dxa"/>
            <w:vMerge w:val="continue"/>
            <w:tcBorders>
              <w:left w:val="single" w:color="auto" w:sz="4" w:space="0"/>
              <w:right w:val="single" w:color="auto" w:sz="4" w:space="0"/>
            </w:tcBorders>
            <w:noWrap/>
            <w:vAlign w:val="center"/>
          </w:tcPr>
          <w:p w14:paraId="28894784">
            <w:pPr>
              <w:widowControl/>
              <w:jc w:val="center"/>
              <w:rPr>
                <w:rFonts w:asciiTheme="minorEastAsia" w:hAnsiTheme="minorEastAsia" w:cstheme="minorEastAsia"/>
                <w:color w:val="000000" w:themeColor="text1"/>
                <w:kern w:val="0"/>
                <w:szCs w:val="21"/>
                <w14:textFill>
                  <w14:solidFill>
                    <w14:schemeClr w14:val="tx1"/>
                  </w14:solidFill>
                </w14:textFill>
              </w:rPr>
            </w:pPr>
          </w:p>
        </w:tc>
      </w:tr>
      <w:tr w14:paraId="3731325C">
        <w:tblPrEx>
          <w:tblCellMar>
            <w:top w:w="0" w:type="dxa"/>
            <w:left w:w="108" w:type="dxa"/>
            <w:bottom w:w="0" w:type="dxa"/>
            <w:right w:w="108" w:type="dxa"/>
          </w:tblCellMar>
        </w:tblPrEx>
        <w:trPr>
          <w:trHeight w:val="34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2FD267A">
            <w:pPr>
              <w:widowControl/>
              <w:jc w:val="center"/>
              <w:rPr>
                <w:rFonts w:asciiTheme="minorEastAsia" w:hAnsiTheme="minorEastAsia" w:cstheme="minorEastAsia"/>
                <w:color w:val="000000" w:themeColor="text1"/>
                <w:kern w:val="0"/>
                <w:szCs w:val="21"/>
                <w14:textFill>
                  <w14:solidFill>
                    <w14:schemeClr w14:val="tx1"/>
                  </w14:solidFill>
                </w14:textFill>
              </w:rPr>
            </w:pPr>
          </w:p>
        </w:tc>
        <w:tc>
          <w:tcPr>
            <w:tcW w:w="1841" w:type="dxa"/>
            <w:tcBorders>
              <w:top w:val="single" w:color="auto" w:sz="4" w:space="0"/>
              <w:left w:val="nil"/>
              <w:bottom w:val="single" w:color="auto" w:sz="4" w:space="0"/>
              <w:right w:val="single" w:color="auto" w:sz="4" w:space="0"/>
            </w:tcBorders>
            <w:noWrap/>
            <w:vAlign w:val="center"/>
          </w:tcPr>
          <w:p w14:paraId="74BA104D">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站点（循环）</w:t>
            </w:r>
          </w:p>
        </w:tc>
        <w:tc>
          <w:tcPr>
            <w:tcW w:w="1590" w:type="dxa"/>
            <w:tcBorders>
              <w:top w:val="single" w:color="auto" w:sz="4" w:space="0"/>
              <w:left w:val="nil"/>
              <w:bottom w:val="single" w:color="auto" w:sz="4" w:space="0"/>
              <w:right w:val="single" w:color="auto" w:sz="4" w:space="0"/>
            </w:tcBorders>
            <w:noWrap/>
          </w:tcPr>
          <w:p w14:paraId="21104F16">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szCs w:val="21"/>
              </w:rPr>
              <w:t>1.1</w:t>
            </w:r>
          </w:p>
        </w:tc>
        <w:tc>
          <w:tcPr>
            <w:tcW w:w="0" w:type="auto"/>
            <w:vMerge w:val="continue"/>
            <w:tcBorders>
              <w:top w:val="single" w:color="auto" w:sz="4" w:space="0"/>
              <w:left w:val="nil"/>
              <w:bottom w:val="single" w:color="auto" w:sz="4" w:space="0"/>
              <w:right w:val="single" w:color="auto" w:sz="4" w:space="0"/>
            </w:tcBorders>
            <w:vAlign w:val="center"/>
          </w:tcPr>
          <w:p w14:paraId="09B6D53D">
            <w:pPr>
              <w:widowControl/>
              <w:jc w:val="center"/>
              <w:rPr>
                <w:rFonts w:asciiTheme="minorEastAsia" w:hAnsiTheme="minorEastAsia" w:cstheme="minorEastAsia"/>
                <w:color w:val="000000" w:themeColor="text1"/>
                <w:kern w:val="0"/>
                <w:szCs w:val="21"/>
                <w14:textFill>
                  <w14:solidFill>
                    <w14:schemeClr w14:val="tx1"/>
                  </w14:solidFill>
                </w14:textFill>
              </w:rPr>
            </w:pPr>
          </w:p>
        </w:tc>
        <w:tc>
          <w:tcPr>
            <w:tcW w:w="2427" w:type="dxa"/>
            <w:vMerge w:val="continue"/>
            <w:tcBorders>
              <w:left w:val="single" w:color="auto" w:sz="4" w:space="0"/>
              <w:right w:val="single" w:color="auto" w:sz="4" w:space="0"/>
            </w:tcBorders>
            <w:noWrap/>
            <w:vAlign w:val="center"/>
          </w:tcPr>
          <w:p w14:paraId="461F3B42">
            <w:pPr>
              <w:widowControl/>
              <w:jc w:val="center"/>
              <w:rPr>
                <w:rFonts w:asciiTheme="minorEastAsia" w:hAnsiTheme="minorEastAsia" w:cstheme="minorEastAsia"/>
                <w:color w:val="000000" w:themeColor="text1"/>
                <w:kern w:val="0"/>
                <w:szCs w:val="21"/>
                <w14:textFill>
                  <w14:solidFill>
                    <w14:schemeClr w14:val="tx1"/>
                  </w14:solidFill>
                </w14:textFill>
              </w:rPr>
            </w:pPr>
          </w:p>
        </w:tc>
      </w:tr>
      <w:tr w14:paraId="6FEB145C">
        <w:tblPrEx>
          <w:tblCellMar>
            <w:top w:w="0" w:type="dxa"/>
            <w:left w:w="108" w:type="dxa"/>
            <w:bottom w:w="0" w:type="dxa"/>
            <w:right w:w="108" w:type="dxa"/>
          </w:tblCellMar>
        </w:tblPrEx>
        <w:trPr>
          <w:trHeight w:val="34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565D606">
            <w:pPr>
              <w:widowControl/>
              <w:jc w:val="center"/>
              <w:rPr>
                <w:rFonts w:asciiTheme="minorEastAsia" w:hAnsiTheme="minorEastAsia" w:cstheme="minorEastAsia"/>
                <w:color w:val="000000" w:themeColor="text1"/>
                <w:kern w:val="0"/>
                <w:szCs w:val="21"/>
                <w14:textFill>
                  <w14:solidFill>
                    <w14:schemeClr w14:val="tx1"/>
                  </w14:solidFill>
                </w14:textFill>
              </w:rPr>
            </w:pPr>
          </w:p>
        </w:tc>
        <w:tc>
          <w:tcPr>
            <w:tcW w:w="1841" w:type="dxa"/>
            <w:tcBorders>
              <w:top w:val="single" w:color="auto" w:sz="4" w:space="0"/>
              <w:left w:val="nil"/>
              <w:bottom w:val="single" w:color="auto" w:sz="4" w:space="0"/>
              <w:right w:val="single" w:color="auto" w:sz="4" w:space="0"/>
            </w:tcBorders>
            <w:noWrap/>
            <w:vAlign w:val="center"/>
          </w:tcPr>
          <w:p w14:paraId="5ED0A5E1">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手术室/两个中心</w:t>
            </w:r>
          </w:p>
        </w:tc>
        <w:tc>
          <w:tcPr>
            <w:tcW w:w="1590" w:type="dxa"/>
            <w:tcBorders>
              <w:top w:val="single" w:color="auto" w:sz="4" w:space="0"/>
              <w:left w:val="nil"/>
              <w:bottom w:val="single" w:color="auto" w:sz="4" w:space="0"/>
              <w:right w:val="single" w:color="auto" w:sz="4" w:space="0"/>
            </w:tcBorders>
            <w:noWrap/>
          </w:tcPr>
          <w:p w14:paraId="057892C4">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szCs w:val="21"/>
              </w:rPr>
              <w:t>1.1</w:t>
            </w:r>
          </w:p>
        </w:tc>
        <w:tc>
          <w:tcPr>
            <w:tcW w:w="0" w:type="auto"/>
            <w:vMerge w:val="continue"/>
            <w:tcBorders>
              <w:top w:val="single" w:color="auto" w:sz="4" w:space="0"/>
              <w:left w:val="nil"/>
              <w:bottom w:val="single" w:color="auto" w:sz="4" w:space="0"/>
              <w:right w:val="single" w:color="auto" w:sz="4" w:space="0"/>
            </w:tcBorders>
            <w:vAlign w:val="center"/>
          </w:tcPr>
          <w:p w14:paraId="7DA31D80">
            <w:pPr>
              <w:widowControl/>
              <w:jc w:val="center"/>
              <w:rPr>
                <w:rFonts w:asciiTheme="minorEastAsia" w:hAnsiTheme="minorEastAsia" w:cstheme="minorEastAsia"/>
                <w:color w:val="000000" w:themeColor="text1"/>
                <w:kern w:val="0"/>
                <w:szCs w:val="21"/>
                <w14:textFill>
                  <w14:solidFill>
                    <w14:schemeClr w14:val="tx1"/>
                  </w14:solidFill>
                </w14:textFill>
              </w:rPr>
            </w:pPr>
          </w:p>
        </w:tc>
        <w:tc>
          <w:tcPr>
            <w:tcW w:w="2427" w:type="dxa"/>
            <w:vMerge w:val="continue"/>
            <w:tcBorders>
              <w:left w:val="single" w:color="auto" w:sz="4" w:space="0"/>
              <w:right w:val="single" w:color="auto" w:sz="4" w:space="0"/>
            </w:tcBorders>
            <w:noWrap/>
            <w:vAlign w:val="center"/>
          </w:tcPr>
          <w:p w14:paraId="75AFAF75">
            <w:pPr>
              <w:widowControl/>
              <w:jc w:val="center"/>
              <w:rPr>
                <w:rFonts w:asciiTheme="minorEastAsia" w:hAnsiTheme="minorEastAsia" w:cstheme="minorEastAsia"/>
                <w:color w:val="000000" w:themeColor="text1"/>
                <w:kern w:val="0"/>
                <w:szCs w:val="21"/>
                <w14:textFill>
                  <w14:solidFill>
                    <w14:schemeClr w14:val="tx1"/>
                  </w14:solidFill>
                </w14:textFill>
              </w:rPr>
            </w:pPr>
          </w:p>
        </w:tc>
      </w:tr>
      <w:tr w14:paraId="726A580F">
        <w:tblPrEx>
          <w:tblCellMar>
            <w:top w:w="0" w:type="dxa"/>
            <w:left w:w="108" w:type="dxa"/>
            <w:bottom w:w="0" w:type="dxa"/>
            <w:right w:w="108" w:type="dxa"/>
          </w:tblCellMar>
        </w:tblPrEx>
        <w:trPr>
          <w:trHeight w:val="34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8790D2D">
            <w:pPr>
              <w:widowControl/>
              <w:jc w:val="center"/>
              <w:rPr>
                <w:rFonts w:asciiTheme="minorEastAsia" w:hAnsiTheme="minorEastAsia" w:cstheme="minorEastAsia"/>
                <w:color w:val="000000" w:themeColor="text1"/>
                <w:kern w:val="0"/>
                <w:szCs w:val="21"/>
                <w14:textFill>
                  <w14:solidFill>
                    <w14:schemeClr w14:val="tx1"/>
                  </w14:solidFill>
                </w14:textFill>
              </w:rPr>
            </w:pPr>
          </w:p>
        </w:tc>
        <w:tc>
          <w:tcPr>
            <w:tcW w:w="1841" w:type="dxa"/>
            <w:tcBorders>
              <w:top w:val="single" w:color="auto" w:sz="4" w:space="0"/>
              <w:left w:val="nil"/>
              <w:bottom w:val="single" w:color="auto" w:sz="4" w:space="0"/>
              <w:right w:val="single" w:color="auto" w:sz="4" w:space="0"/>
            </w:tcBorders>
            <w:noWrap/>
            <w:vAlign w:val="center"/>
          </w:tcPr>
          <w:p w14:paraId="46FB45A6">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地下室</w:t>
            </w:r>
          </w:p>
        </w:tc>
        <w:tc>
          <w:tcPr>
            <w:tcW w:w="1590" w:type="dxa"/>
            <w:tcBorders>
              <w:top w:val="single" w:color="auto" w:sz="4" w:space="0"/>
              <w:left w:val="nil"/>
              <w:bottom w:val="single" w:color="auto" w:sz="4" w:space="0"/>
              <w:right w:val="single" w:color="auto" w:sz="4" w:space="0"/>
            </w:tcBorders>
            <w:noWrap/>
          </w:tcPr>
          <w:p w14:paraId="30ABC407">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szCs w:val="21"/>
              </w:rPr>
              <w:t>1.1</w:t>
            </w:r>
          </w:p>
        </w:tc>
        <w:tc>
          <w:tcPr>
            <w:tcW w:w="0" w:type="auto"/>
            <w:vMerge w:val="continue"/>
            <w:tcBorders>
              <w:top w:val="single" w:color="auto" w:sz="4" w:space="0"/>
              <w:left w:val="nil"/>
              <w:bottom w:val="single" w:color="auto" w:sz="4" w:space="0"/>
              <w:right w:val="single" w:color="auto" w:sz="4" w:space="0"/>
            </w:tcBorders>
            <w:vAlign w:val="center"/>
          </w:tcPr>
          <w:p w14:paraId="488C0866">
            <w:pPr>
              <w:widowControl/>
              <w:jc w:val="center"/>
              <w:rPr>
                <w:rFonts w:asciiTheme="minorEastAsia" w:hAnsiTheme="minorEastAsia" w:cstheme="minorEastAsia"/>
                <w:color w:val="000000" w:themeColor="text1"/>
                <w:kern w:val="0"/>
                <w:szCs w:val="21"/>
                <w14:textFill>
                  <w14:solidFill>
                    <w14:schemeClr w14:val="tx1"/>
                  </w14:solidFill>
                </w14:textFill>
              </w:rPr>
            </w:pPr>
          </w:p>
        </w:tc>
        <w:tc>
          <w:tcPr>
            <w:tcW w:w="2427" w:type="dxa"/>
            <w:vMerge w:val="continue"/>
            <w:tcBorders>
              <w:left w:val="single" w:color="auto" w:sz="4" w:space="0"/>
              <w:right w:val="single" w:color="auto" w:sz="4" w:space="0"/>
            </w:tcBorders>
            <w:noWrap/>
            <w:vAlign w:val="center"/>
          </w:tcPr>
          <w:p w14:paraId="3F2B1250">
            <w:pPr>
              <w:widowControl/>
              <w:jc w:val="center"/>
              <w:rPr>
                <w:rFonts w:asciiTheme="minorEastAsia" w:hAnsiTheme="minorEastAsia" w:cstheme="minorEastAsia"/>
                <w:color w:val="000000" w:themeColor="text1"/>
                <w:kern w:val="0"/>
                <w:szCs w:val="21"/>
                <w14:textFill>
                  <w14:solidFill>
                    <w14:schemeClr w14:val="tx1"/>
                  </w14:solidFill>
                </w14:textFill>
              </w:rPr>
            </w:pPr>
          </w:p>
        </w:tc>
      </w:tr>
      <w:tr w14:paraId="7AB0ECC7">
        <w:tblPrEx>
          <w:tblCellMar>
            <w:top w:w="0" w:type="dxa"/>
            <w:left w:w="108" w:type="dxa"/>
            <w:bottom w:w="0" w:type="dxa"/>
            <w:right w:w="108" w:type="dxa"/>
          </w:tblCellMar>
        </w:tblPrEx>
        <w:trPr>
          <w:trHeight w:val="34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4C11ED9">
            <w:pPr>
              <w:widowControl/>
              <w:jc w:val="center"/>
              <w:rPr>
                <w:rFonts w:asciiTheme="minorEastAsia" w:hAnsiTheme="minorEastAsia" w:cstheme="minorEastAsia"/>
                <w:color w:val="000000" w:themeColor="text1"/>
                <w:kern w:val="0"/>
                <w:szCs w:val="21"/>
                <w14:textFill>
                  <w14:solidFill>
                    <w14:schemeClr w14:val="tx1"/>
                  </w14:solidFill>
                </w14:textFill>
              </w:rPr>
            </w:pPr>
          </w:p>
        </w:tc>
        <w:tc>
          <w:tcPr>
            <w:tcW w:w="1841" w:type="dxa"/>
            <w:tcBorders>
              <w:top w:val="single" w:color="auto" w:sz="4" w:space="0"/>
              <w:left w:val="nil"/>
              <w:bottom w:val="single" w:color="auto" w:sz="4" w:space="0"/>
              <w:right w:val="single" w:color="auto" w:sz="4" w:space="0"/>
            </w:tcBorders>
            <w:noWrap/>
            <w:vAlign w:val="center"/>
          </w:tcPr>
          <w:p w14:paraId="2FC95E26">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医废</w:t>
            </w:r>
          </w:p>
        </w:tc>
        <w:tc>
          <w:tcPr>
            <w:tcW w:w="1590" w:type="dxa"/>
            <w:tcBorders>
              <w:top w:val="single" w:color="auto" w:sz="4" w:space="0"/>
              <w:left w:val="nil"/>
              <w:bottom w:val="single" w:color="auto" w:sz="4" w:space="0"/>
              <w:right w:val="single" w:color="auto" w:sz="4" w:space="0"/>
            </w:tcBorders>
            <w:noWrap/>
          </w:tcPr>
          <w:p w14:paraId="5B2DA042">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szCs w:val="21"/>
              </w:rPr>
              <w:t>1.1</w:t>
            </w:r>
          </w:p>
        </w:tc>
        <w:tc>
          <w:tcPr>
            <w:tcW w:w="0" w:type="auto"/>
            <w:vMerge w:val="continue"/>
            <w:tcBorders>
              <w:top w:val="single" w:color="auto" w:sz="4" w:space="0"/>
              <w:left w:val="nil"/>
              <w:bottom w:val="single" w:color="auto" w:sz="4" w:space="0"/>
              <w:right w:val="single" w:color="auto" w:sz="4" w:space="0"/>
            </w:tcBorders>
            <w:vAlign w:val="center"/>
          </w:tcPr>
          <w:p w14:paraId="0069F69F">
            <w:pPr>
              <w:widowControl/>
              <w:jc w:val="center"/>
              <w:rPr>
                <w:rFonts w:asciiTheme="minorEastAsia" w:hAnsiTheme="minorEastAsia" w:cstheme="minorEastAsia"/>
                <w:color w:val="000000" w:themeColor="text1"/>
                <w:kern w:val="0"/>
                <w:szCs w:val="21"/>
                <w14:textFill>
                  <w14:solidFill>
                    <w14:schemeClr w14:val="tx1"/>
                  </w14:solidFill>
                </w14:textFill>
              </w:rPr>
            </w:pPr>
          </w:p>
        </w:tc>
        <w:tc>
          <w:tcPr>
            <w:tcW w:w="2427" w:type="dxa"/>
            <w:vMerge w:val="continue"/>
            <w:tcBorders>
              <w:left w:val="single" w:color="auto" w:sz="4" w:space="0"/>
              <w:bottom w:val="single" w:color="auto" w:sz="4" w:space="0"/>
              <w:right w:val="single" w:color="auto" w:sz="4" w:space="0"/>
            </w:tcBorders>
            <w:noWrap/>
            <w:vAlign w:val="center"/>
          </w:tcPr>
          <w:p w14:paraId="7C26E1CA">
            <w:pPr>
              <w:widowControl/>
              <w:jc w:val="center"/>
              <w:rPr>
                <w:rFonts w:asciiTheme="minorEastAsia" w:hAnsiTheme="minorEastAsia" w:cstheme="minorEastAsia"/>
                <w:color w:val="000000" w:themeColor="text1"/>
                <w:kern w:val="0"/>
                <w:szCs w:val="21"/>
                <w14:textFill>
                  <w14:solidFill>
                    <w14:schemeClr w14:val="tx1"/>
                  </w14:solidFill>
                </w14:textFill>
              </w:rPr>
            </w:pPr>
          </w:p>
        </w:tc>
      </w:tr>
      <w:tr w14:paraId="472D118E">
        <w:tblPrEx>
          <w:tblCellMar>
            <w:top w:w="0" w:type="dxa"/>
            <w:left w:w="108" w:type="dxa"/>
            <w:bottom w:w="0" w:type="dxa"/>
            <w:right w:w="108" w:type="dxa"/>
          </w:tblCellMar>
        </w:tblPrEx>
        <w:trPr>
          <w:trHeight w:val="342"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70789A2E">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运送</w:t>
            </w:r>
          </w:p>
        </w:tc>
        <w:tc>
          <w:tcPr>
            <w:tcW w:w="1841" w:type="dxa"/>
            <w:tcBorders>
              <w:top w:val="single" w:color="auto" w:sz="4" w:space="0"/>
              <w:left w:val="nil"/>
              <w:bottom w:val="single" w:color="auto" w:sz="4" w:space="0"/>
              <w:right w:val="single" w:color="auto" w:sz="4" w:space="0"/>
            </w:tcBorders>
            <w:noWrap/>
            <w:vAlign w:val="center"/>
          </w:tcPr>
          <w:p w14:paraId="5DBFDBB5">
            <w:pPr>
              <w:widowControl/>
              <w:jc w:val="center"/>
              <w:rPr>
                <w:rFonts w:asciiTheme="minorEastAsia" w:hAnsiTheme="minorEastAsia" w:cstheme="minorEastAsia"/>
                <w:color w:val="000000" w:themeColor="text1"/>
                <w:kern w:val="0"/>
                <w:szCs w:val="21"/>
                <w14:textFill>
                  <w14:solidFill>
                    <w14:schemeClr w14:val="tx1"/>
                  </w14:solidFill>
                </w14:textFill>
              </w:rPr>
            </w:pPr>
          </w:p>
        </w:tc>
        <w:tc>
          <w:tcPr>
            <w:tcW w:w="1590" w:type="dxa"/>
            <w:tcBorders>
              <w:top w:val="single" w:color="auto" w:sz="4" w:space="0"/>
              <w:left w:val="nil"/>
              <w:bottom w:val="single" w:color="auto" w:sz="4" w:space="0"/>
              <w:right w:val="single" w:color="auto" w:sz="4" w:space="0"/>
            </w:tcBorders>
            <w:noWrap/>
            <w:vAlign w:val="center"/>
          </w:tcPr>
          <w:p w14:paraId="245C987B">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szCs w:val="21"/>
              </w:rPr>
              <w:t>2.1</w:t>
            </w:r>
          </w:p>
        </w:tc>
        <w:tc>
          <w:tcPr>
            <w:tcW w:w="1701" w:type="dxa"/>
            <w:tcBorders>
              <w:top w:val="single" w:color="auto" w:sz="4" w:space="0"/>
              <w:left w:val="nil"/>
              <w:bottom w:val="single" w:color="auto" w:sz="4" w:space="0"/>
              <w:right w:val="single" w:color="auto" w:sz="4" w:space="0"/>
            </w:tcBorders>
            <w:vAlign w:val="center"/>
          </w:tcPr>
          <w:p w14:paraId="0F52657A">
            <w:pPr>
              <w:widowControl/>
              <w:jc w:val="center"/>
              <w:rPr>
                <w:rFonts w:asciiTheme="minorEastAsia" w:hAnsiTheme="minorEastAsia" w:cstheme="minorEastAsia"/>
                <w:color w:val="000000"/>
                <w:kern w:val="0"/>
                <w:szCs w:val="21"/>
              </w:rPr>
            </w:pPr>
            <w:r>
              <w:rPr>
                <w:rFonts w:hint="eastAsia" w:asciiTheme="minorEastAsia" w:hAnsiTheme="minorEastAsia" w:cstheme="minorEastAsia"/>
                <w:color w:val="000000"/>
                <w:szCs w:val="21"/>
              </w:rPr>
              <w:t>2.1</w:t>
            </w:r>
          </w:p>
        </w:tc>
        <w:tc>
          <w:tcPr>
            <w:tcW w:w="2427" w:type="dxa"/>
            <w:tcBorders>
              <w:top w:val="single" w:color="auto" w:sz="4" w:space="0"/>
              <w:left w:val="single" w:color="auto" w:sz="4" w:space="0"/>
              <w:bottom w:val="single" w:color="auto" w:sz="4" w:space="0"/>
              <w:right w:val="single" w:color="auto" w:sz="4" w:space="0"/>
            </w:tcBorders>
            <w:noWrap/>
            <w:vAlign w:val="center"/>
          </w:tcPr>
          <w:p w14:paraId="670BB509">
            <w:pPr>
              <w:widowControl/>
              <w:jc w:val="center"/>
              <w:rPr>
                <w:rFonts w:asciiTheme="minorEastAsia" w:hAnsiTheme="minorEastAsia" w:cstheme="minorEastAsia"/>
                <w:color w:val="000000" w:themeColor="text1"/>
                <w:kern w:val="0"/>
                <w:szCs w:val="21"/>
                <w14:textFill>
                  <w14:solidFill>
                    <w14:schemeClr w14:val="tx1"/>
                  </w14:solidFill>
                </w14:textFill>
              </w:rPr>
            </w:pPr>
          </w:p>
        </w:tc>
      </w:tr>
      <w:tr w14:paraId="3AF49BAF">
        <w:tblPrEx>
          <w:tblCellMar>
            <w:top w:w="0" w:type="dxa"/>
            <w:left w:w="108" w:type="dxa"/>
            <w:bottom w:w="0" w:type="dxa"/>
            <w:right w:w="108" w:type="dxa"/>
          </w:tblCellMar>
        </w:tblPrEx>
        <w:trPr>
          <w:trHeight w:val="342"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27075505">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司机/外勤</w:t>
            </w:r>
          </w:p>
        </w:tc>
        <w:tc>
          <w:tcPr>
            <w:tcW w:w="1841" w:type="dxa"/>
            <w:tcBorders>
              <w:top w:val="single" w:color="auto" w:sz="4" w:space="0"/>
              <w:left w:val="nil"/>
              <w:bottom w:val="single" w:color="auto" w:sz="4" w:space="0"/>
              <w:right w:val="single" w:color="auto" w:sz="4" w:space="0"/>
            </w:tcBorders>
            <w:vAlign w:val="center"/>
          </w:tcPr>
          <w:p w14:paraId="5F5571E3">
            <w:pPr>
              <w:widowControl/>
              <w:jc w:val="center"/>
              <w:rPr>
                <w:rFonts w:asciiTheme="minorEastAsia" w:hAnsiTheme="minorEastAsia" w:cstheme="minorEastAsia"/>
                <w:color w:val="000000" w:themeColor="text1"/>
                <w:kern w:val="0"/>
                <w:szCs w:val="21"/>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noWrap/>
            <w:vAlign w:val="center"/>
          </w:tcPr>
          <w:p w14:paraId="6BFEFFD5">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w:t>
            </w:r>
          </w:p>
        </w:tc>
        <w:tc>
          <w:tcPr>
            <w:tcW w:w="1701" w:type="dxa"/>
            <w:tcBorders>
              <w:top w:val="single" w:color="auto" w:sz="4" w:space="0"/>
              <w:left w:val="nil"/>
              <w:bottom w:val="single" w:color="auto" w:sz="4" w:space="0"/>
              <w:right w:val="single" w:color="auto" w:sz="4" w:space="0"/>
            </w:tcBorders>
            <w:vAlign w:val="center"/>
          </w:tcPr>
          <w:p w14:paraId="30A97D93">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1</w:t>
            </w:r>
          </w:p>
        </w:tc>
        <w:tc>
          <w:tcPr>
            <w:tcW w:w="2427" w:type="dxa"/>
            <w:tcBorders>
              <w:top w:val="single" w:color="auto" w:sz="4" w:space="0"/>
              <w:left w:val="single" w:color="auto" w:sz="4" w:space="0"/>
              <w:bottom w:val="single" w:color="auto" w:sz="4" w:space="0"/>
              <w:right w:val="single" w:color="auto" w:sz="4" w:space="0"/>
            </w:tcBorders>
            <w:noWrap/>
            <w:vAlign w:val="center"/>
          </w:tcPr>
          <w:p w14:paraId="71433928">
            <w:pPr>
              <w:widowControl/>
              <w:jc w:val="center"/>
              <w:rPr>
                <w:rFonts w:asciiTheme="minorEastAsia" w:hAnsiTheme="minorEastAsia" w:cstheme="minorEastAsia"/>
                <w:color w:val="000000" w:themeColor="text1"/>
                <w:kern w:val="0"/>
                <w:szCs w:val="21"/>
                <w14:textFill>
                  <w14:solidFill>
                    <w14:schemeClr w14:val="tx1"/>
                  </w14:solidFill>
                </w14:textFill>
              </w:rPr>
            </w:pPr>
          </w:p>
        </w:tc>
      </w:tr>
      <w:tr w14:paraId="62D64223">
        <w:tblPrEx>
          <w:tblCellMar>
            <w:top w:w="0" w:type="dxa"/>
            <w:left w:w="108" w:type="dxa"/>
            <w:bottom w:w="0" w:type="dxa"/>
            <w:right w:w="108" w:type="dxa"/>
          </w:tblCellMar>
        </w:tblPrEx>
        <w:trPr>
          <w:trHeight w:val="342" w:hRule="atLeast"/>
          <w:jc w:val="center"/>
        </w:trPr>
        <w:tc>
          <w:tcPr>
            <w:tcW w:w="4673" w:type="dxa"/>
            <w:gridSpan w:val="3"/>
            <w:tcBorders>
              <w:top w:val="single" w:color="auto" w:sz="4" w:space="0"/>
              <w:left w:val="single" w:color="auto" w:sz="4" w:space="0"/>
              <w:bottom w:val="single" w:color="auto" w:sz="4" w:space="0"/>
              <w:right w:val="single" w:color="auto" w:sz="4" w:space="0"/>
            </w:tcBorders>
            <w:vAlign w:val="center"/>
          </w:tcPr>
          <w:p w14:paraId="55054EA2">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合计</w:t>
            </w:r>
          </w:p>
        </w:tc>
        <w:tc>
          <w:tcPr>
            <w:tcW w:w="1701" w:type="dxa"/>
            <w:tcBorders>
              <w:top w:val="single" w:color="auto" w:sz="4" w:space="0"/>
              <w:left w:val="nil"/>
              <w:bottom w:val="single" w:color="auto" w:sz="4" w:space="0"/>
              <w:right w:val="single" w:color="auto" w:sz="4" w:space="0"/>
            </w:tcBorders>
            <w:vAlign w:val="center"/>
          </w:tcPr>
          <w:p w14:paraId="47A67052">
            <w:pPr>
              <w:widowControl/>
              <w:jc w:val="center"/>
              <w:rPr>
                <w:rFonts w:asciiTheme="minorEastAsia" w:hAnsi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kern w:val="0"/>
                <w:szCs w:val="21"/>
                <w14:textFill>
                  <w14:solidFill>
                    <w14:schemeClr w14:val="tx1"/>
                  </w14:solidFill>
                </w14:textFill>
              </w:rPr>
              <w:t>27.6</w:t>
            </w:r>
          </w:p>
        </w:tc>
        <w:tc>
          <w:tcPr>
            <w:tcW w:w="2427" w:type="dxa"/>
            <w:tcBorders>
              <w:top w:val="single" w:color="auto" w:sz="4" w:space="0"/>
              <w:left w:val="single" w:color="auto" w:sz="4" w:space="0"/>
              <w:bottom w:val="single" w:color="auto" w:sz="4" w:space="0"/>
              <w:right w:val="single" w:color="auto" w:sz="4" w:space="0"/>
            </w:tcBorders>
            <w:noWrap/>
            <w:vAlign w:val="center"/>
          </w:tcPr>
          <w:p w14:paraId="572FE0F7">
            <w:pPr>
              <w:widowControl/>
              <w:jc w:val="center"/>
              <w:rPr>
                <w:rFonts w:asciiTheme="minorEastAsia" w:hAnsiTheme="minorEastAsia" w:cstheme="minorEastAsia"/>
                <w:color w:val="000000" w:themeColor="text1"/>
                <w:kern w:val="0"/>
                <w:szCs w:val="21"/>
                <w14:textFill>
                  <w14:solidFill>
                    <w14:schemeClr w14:val="tx1"/>
                  </w14:solidFill>
                </w14:textFill>
              </w:rPr>
            </w:pPr>
          </w:p>
        </w:tc>
      </w:tr>
    </w:tbl>
    <w:p w14:paraId="2C168860">
      <w:pPr>
        <w:spacing w:line="440" w:lineRule="exact"/>
        <w:ind w:firstLine="422" w:firstLineChars="200"/>
        <w:rPr>
          <w:rFonts w:hint="eastAsia" w:asciiTheme="minorEastAsia" w:hAnsiTheme="minorEastAsia"/>
          <w:b/>
          <w:bCs/>
          <w:highlight w:val="none"/>
          <w:lang w:eastAsia="zh-CN"/>
        </w:rPr>
      </w:pPr>
      <w:r>
        <w:rPr>
          <w:rFonts w:hint="eastAsia" w:asciiTheme="minorEastAsia" w:hAnsiTheme="minorEastAsia"/>
          <w:b/>
          <w:bCs/>
          <w:highlight w:val="none"/>
          <w:lang w:val="en-US" w:eastAsia="zh-CN"/>
        </w:rPr>
        <w:t>注：</w:t>
      </w:r>
      <w:r>
        <w:rPr>
          <w:rFonts w:hint="eastAsia" w:asciiTheme="minorEastAsia" w:hAnsiTheme="minorEastAsia"/>
          <w:b/>
          <w:bCs/>
          <w:highlight w:val="none"/>
        </w:rPr>
        <w:t>中心可根据实际工作需求在岗位需求人数内调整工作点位及工作时间</w:t>
      </w:r>
      <w:r>
        <w:rPr>
          <w:rFonts w:hint="eastAsia" w:asciiTheme="minorEastAsia" w:hAnsiTheme="minorEastAsia"/>
          <w:b/>
          <w:bCs/>
          <w:highlight w:val="none"/>
          <w:lang w:eastAsia="zh-CN"/>
        </w:rPr>
        <w:t>；</w:t>
      </w:r>
    </w:p>
    <w:p w14:paraId="1E04FF4B">
      <w:pPr>
        <w:spacing w:line="440" w:lineRule="exact"/>
        <w:ind w:firstLine="843" w:firstLineChars="400"/>
        <w:rPr>
          <w:rFonts w:hint="eastAsia" w:asciiTheme="minorEastAsia" w:hAnsiTheme="minorEastAsia"/>
          <w:b/>
          <w:bCs/>
          <w:highlight w:val="none"/>
          <w:lang w:eastAsia="zh-CN"/>
        </w:rPr>
      </w:pPr>
      <w:r>
        <w:rPr>
          <w:rFonts w:hint="eastAsia"/>
          <w:b/>
          <w:bCs/>
          <w:highlight w:val="none"/>
          <w:lang w:val="en-GB" w:eastAsia="zh-CN"/>
        </w:rPr>
        <w:t>岗位人数配置表人数若出现小数点，均按四舍五入原则计算。</w:t>
      </w:r>
    </w:p>
    <w:p w14:paraId="4E9D5BB2">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（2）岗位人员要求</w:t>
      </w:r>
    </w:p>
    <w:p w14:paraId="42AAFAAD">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巡逻岗保安50岁以下，</w:t>
      </w:r>
      <w:r>
        <w:rPr>
          <w:rFonts w:asciiTheme="minorEastAsia" w:hAnsiTheme="minorEastAsia"/>
          <w:color w:val="000000" w:themeColor="text1"/>
          <w14:textFill>
            <w14:solidFill>
              <w14:schemeClr w14:val="tx1"/>
            </w14:solidFill>
          </w14:textFill>
        </w:rPr>
        <w:t>保安组长及巡逻保安需取得医院</w:t>
      </w:r>
      <w:r>
        <w:rPr>
          <w:rFonts w:hint="eastAsia" w:asciiTheme="minorEastAsia" w:hAnsiTheme="minorEastAsia"/>
          <w:color w:val="000000" w:themeColor="text1"/>
          <w14:textFill>
            <w14:solidFill>
              <w14:schemeClr w14:val="tx1"/>
            </w14:solidFill>
          </w14:textFill>
        </w:rPr>
        <w:t>保安</w:t>
      </w:r>
      <w:r>
        <w:rPr>
          <w:rFonts w:asciiTheme="minorEastAsia" w:hAnsiTheme="minorEastAsia"/>
          <w:color w:val="000000" w:themeColor="text1"/>
          <w14:textFill>
            <w14:solidFill>
              <w14:schemeClr w14:val="tx1"/>
            </w14:solidFill>
          </w14:textFill>
        </w:rPr>
        <w:t>专项</w:t>
      </w:r>
      <w:r>
        <w:rPr>
          <w:rFonts w:hint="eastAsia" w:asciiTheme="minorEastAsia" w:hAnsiTheme="minorEastAsia"/>
          <w:color w:val="000000" w:themeColor="text1"/>
          <w14:textFill>
            <w14:solidFill>
              <w14:schemeClr w14:val="tx1"/>
            </w14:solidFill>
          </w14:textFill>
        </w:rPr>
        <w:t>培训资格证书。</w:t>
      </w:r>
    </w:p>
    <w:p w14:paraId="0FAE3EB0">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司机岗位人员应具备机动车驾驶证</w:t>
      </w:r>
      <w:r>
        <w:rPr>
          <w:rFonts w:hint="eastAsia" w:asciiTheme="minorEastAsia" w:hAnsiTheme="minorEastAsia"/>
          <w:color w:val="000000" w:themeColor="text1"/>
          <w:u w:val="single"/>
          <w14:textFill>
            <w14:solidFill>
              <w14:schemeClr w14:val="tx1"/>
            </w14:solidFill>
          </w14:textFill>
        </w:rPr>
        <w:t xml:space="preserve"> C1 </w:t>
      </w:r>
      <w:r>
        <w:rPr>
          <w:rFonts w:hint="eastAsia" w:asciiTheme="minorEastAsia" w:hAnsiTheme="minorEastAsia"/>
          <w:color w:val="000000" w:themeColor="text1"/>
          <w14:textFill>
            <w14:solidFill>
              <w14:schemeClr w14:val="tx1"/>
            </w14:solidFill>
          </w14:textFill>
        </w:rPr>
        <w:t xml:space="preserve">照（驾照类型）； </w:t>
      </w:r>
    </w:p>
    <w:p w14:paraId="246E238B">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宋体" w:hAnsi="宋体" w:eastAsia="宋体" w:cs="宋体"/>
          <w:lang w:bidi="ar"/>
        </w:rPr>
        <w:t>配餐人员应具有</w:t>
      </w:r>
      <w:r>
        <w:rPr>
          <w:rFonts w:hint="eastAsia" w:ascii="宋体" w:hAnsi="宋体" w:eastAsia="宋体" w:cs="宋体"/>
          <w:u w:val="single"/>
          <w:lang w:bidi="ar"/>
        </w:rPr>
        <w:t>健康证。</w:t>
      </w:r>
    </w:p>
    <w:p w14:paraId="6DF4C9C4">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（二）物业服务要求及标准</w:t>
      </w:r>
    </w:p>
    <w:p w14:paraId="0DD726DB">
      <w:pPr>
        <w:spacing w:line="360" w:lineRule="auto"/>
        <w:ind w:firstLine="422" w:firstLineChars="200"/>
        <w:rPr>
          <w:rFonts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1.保洁服务</w:t>
      </w:r>
    </w:p>
    <w:p w14:paraId="533C0282">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（1）保洁服务要求</w:t>
      </w:r>
    </w:p>
    <w:p w14:paraId="4C46BEB5">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1）服务点位，中心</w:t>
      </w:r>
      <w:r>
        <w:rPr>
          <w:rFonts w:hint="eastAsia" w:asciiTheme="minorEastAsia" w:hAnsiTheme="minorEastAsia"/>
          <w:color w:val="000000" w:themeColor="text1"/>
          <w:u w:val="single"/>
          <w14:textFill>
            <w14:solidFill>
              <w14:schemeClr w14:val="tx1"/>
            </w14:solidFill>
          </w14:textFill>
        </w:rPr>
        <w:t xml:space="preserve"> -1   </w:t>
      </w:r>
      <w:r>
        <w:rPr>
          <w:rFonts w:hint="eastAsia" w:asciiTheme="minorEastAsia" w:hAnsiTheme="minorEastAsia"/>
          <w:color w:val="000000" w:themeColor="text1"/>
          <w14:textFill>
            <w14:solidFill>
              <w14:schemeClr w14:val="tx1"/>
            </w14:solidFill>
          </w14:textFill>
        </w:rPr>
        <w:t>F-</w:t>
      </w:r>
      <w:r>
        <w:rPr>
          <w:rFonts w:hint="eastAsia" w:asciiTheme="minorEastAsia" w:hAnsiTheme="minorEastAsia"/>
          <w:color w:val="000000" w:themeColor="text1"/>
          <w:u w:val="single"/>
          <w14:textFill>
            <w14:solidFill>
              <w14:schemeClr w14:val="tx1"/>
            </w14:solidFill>
          </w14:textFill>
        </w:rPr>
        <w:t xml:space="preserve">  4  </w:t>
      </w:r>
      <w:r>
        <w:rPr>
          <w:rFonts w:hint="eastAsia" w:asciiTheme="minorEastAsia" w:hAnsiTheme="minorEastAsia"/>
          <w:color w:val="000000" w:themeColor="text1"/>
          <w14:textFill>
            <w14:solidFill>
              <w14:schemeClr w14:val="tx1"/>
            </w14:solidFill>
          </w14:textFill>
        </w:rPr>
        <w:t>F、屋顶。</w:t>
      </w:r>
    </w:p>
    <w:p w14:paraId="0E66BDE2">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2）各社区卫生服务站、健康管理中心的循环保洁。</w:t>
      </w:r>
    </w:p>
    <w:p w14:paraId="45360BD4">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3）自行车停车棚的保洁。</w:t>
      </w:r>
    </w:p>
    <w:p w14:paraId="3154ED15">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4）中心、分部及卫生站点责任区范围周边环境（含绿化带）外围场地（前院、后院）的清洁、生活垃圾房、医疗垃圾房的清洁。</w:t>
      </w:r>
    </w:p>
    <w:p w14:paraId="3905CEC5">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5）服务站点的医疗垃圾需要收回本院处理。</w:t>
      </w:r>
    </w:p>
    <w:p w14:paraId="1128C67A">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6）每日对各区域物表进行除尘、清扫垃圾、使地面保持干净、光亮、无杂物、无积水等。</w:t>
      </w:r>
    </w:p>
    <w:p w14:paraId="63318771">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7）定期对设施、设备各类金属表层或表面使用专用保洁剂或防锈处理，保持光亮洁净。</w:t>
      </w:r>
    </w:p>
    <w:p w14:paraId="3A8AE298">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8）清洗及保洁各楼层的洗手间，使之保持清洁状态。</w:t>
      </w:r>
    </w:p>
    <w:p w14:paraId="6F7DA54E">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9）对人员出入频繁之地，进行不间断的循环保洁。</w:t>
      </w:r>
    </w:p>
    <w:p w14:paraId="01BF49F5">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10）对公共区域的各类地面、地板、瓷砖进行养护；定期进行抛光、喷磨、刷洗、补蜡、全面起/打蜡。</w:t>
      </w:r>
    </w:p>
    <w:p w14:paraId="7A0EF5F1">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11）投标人对中心的项目管理配置专业的洗地机、自动洗地吸水机、抛光机、吸水洗尘机、地坪/地毯吹干机、真空吸尘机、对讲机、垃圾车、榨水器、电脑、打卡钟和打印机等设备设施。</w:t>
      </w:r>
    </w:p>
    <w:p w14:paraId="2A1EAFE6">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12）投标人提供保洁用的清洁剂、洗涤剂、消毒剂和地面保护材料，这些消耗品必须是通过国家卫生部或国家有关部门准予生产使用的，并符合服务接受人的要求。</w:t>
      </w:r>
    </w:p>
    <w:p w14:paraId="2D4E0EDE">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13）完成服务接受人临时交办的保洁任务，包括突发事件时的后勤工作、消毒工作。</w:t>
      </w:r>
    </w:p>
    <w:p w14:paraId="2B46D2B1">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14）医疗废物的收集、转运，由医废岗位人员专责负责，医废存放点四周必须无散积垃圾、无异味。</w:t>
      </w:r>
    </w:p>
    <w:p w14:paraId="692DDE99">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15）湿垃圾运至暂存点时要破袋投入桶内；医疗垃圾必须按院感要求对暂存点进行清洁、消毒并记录在档。</w:t>
      </w:r>
    </w:p>
    <w:p w14:paraId="2E158C09">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（2）保洁服务标准：</w:t>
      </w:r>
    </w:p>
    <w:p w14:paraId="7250DDC8">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1）建立中心环境管理制度并认真落实，环卫设施齐备，实行标准化清扫保洁，由专人负责检查监督，清洁率100%。</w:t>
      </w:r>
    </w:p>
    <w:p w14:paraId="1D854C6F">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2）大厅、楼内，及科室地面保持干净、无污渍，有光泽，保持地面材质原貌；门框、窗框、窗台、金属件表面光亮、无灰尘、无污渍；门窗玻璃干净无尘，透光性好，无明显印迹；会议室、接待室地面、墙面、干净，无灰尘、污渍，桌椅干净，物品摆放整齐、有序。</w:t>
      </w:r>
    </w:p>
    <w:p w14:paraId="7B574BE7">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3）各种金属件表面干净，无污渍，有金属光泽；门把手干净、无印迹、定时消毒；天花板干净，无污渍、无蛛网；灯具干净无积尘。会议室、接待室地面、墙面、干净，无灰尘、污渍；天花板、风口目视无灰尘、污渍；桌椅干净，物品摆放整齐、有序。</w:t>
      </w:r>
    </w:p>
    <w:p w14:paraId="4A74EE46">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4）楼梯及楼梯间步梯表面干净无污渍，防滑条(缝)干净，扶手栏杆表面干净无灰尘，防火门及闭门器表面干净无污渍，墙面、天花板无积尘、蛛网。</w:t>
      </w:r>
    </w:p>
    <w:p w14:paraId="0EE3C40C">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5）公共卫生间地面干净，无污渍、无积水，大小便器表面干净，无污渍，有光泽；各种隔断表面干净，无乱写乱画，金属饰件表面干净，无污迹，有金属光泽；墙壁表面干净，天停车场地面干净，无杂物，无明显油渍、污渍；开水间及清洁间地面干净，无杂物、无积水，地垫摆放整齐干净，天花板干净无蛛网。</w:t>
      </w:r>
    </w:p>
    <w:p w14:paraId="188F4649">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6）灯罩表面无积尘、蛛网，墙面干净无污渍，各种物品表面干净无渍，清洁工具摆放整齐有序。</w:t>
      </w:r>
    </w:p>
    <w:p w14:paraId="6233858D">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7）公共区域及卫生间无明显异味，开水间及清洁间地面干净，无杂物、无积水，地垫摆放整齐干净。</w:t>
      </w:r>
    </w:p>
    <w:p w14:paraId="5A885873">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8）电梯及电梯厅电梯轿厢四壁光洁明亮，操作面板无污迹、无灰尘、无印迹，地面干净，空气清新、无异味；  电梯凹槽内无垃圾无杂物，按钮表面干净无印迹；扶梯踏步表面干净，扶手表面干净无灰尘、污渍，玻璃表面干净透光性好，不锈钢光亮无尘；梳齿板内无杂物污渍；厅内地面干净有光泽。</w:t>
      </w:r>
    </w:p>
    <w:p w14:paraId="0277636B">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9）垃圾桶及果皮箱 桶、箱按指定位置摆放，桶身表面干净无污渍无痰迹。</w:t>
      </w:r>
    </w:p>
    <w:p w14:paraId="67F879D6">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10）消防栓、消防箱，公共设施保持表面干净，无灰尘、无污渍。</w:t>
      </w:r>
    </w:p>
    <w:p w14:paraId="1FC52AE6">
      <w:pPr>
        <w:spacing w:line="360" w:lineRule="auto"/>
        <w:ind w:firstLine="422" w:firstLineChars="200"/>
        <w:rPr>
          <w:rFonts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2.保安服务</w:t>
      </w:r>
    </w:p>
    <w:p w14:paraId="147A3C1B">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（1）保安服务要求</w:t>
      </w:r>
    </w:p>
    <w:p w14:paraId="066004BE">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1）做好中心人员及车辆的秩序维护、治安防范、火灾预防、人员道路车辆引导、安全巡查及各类突发事件应急响应等服务工作，保证服务质量，确保医院有序运行。</w:t>
      </w:r>
    </w:p>
    <w:p w14:paraId="77D18F0F">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2）做好中心来访人员通报、登记、证件检查等。</w:t>
      </w:r>
    </w:p>
    <w:p w14:paraId="3E407357">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3）做好中心外来车辆进出辖区需办理登记日期、车牌号码、进出时间。</w:t>
      </w:r>
    </w:p>
    <w:p w14:paraId="4F4F2978">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4）进入辖区停放的车辆，必须停放的划定的车位、车棚内。行车通道、消防通道及非停车位禁止停车。</w:t>
      </w:r>
    </w:p>
    <w:p w14:paraId="3837A575">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5）保安人员上班时着统一的制服，配戴工作证。</w:t>
      </w:r>
    </w:p>
    <w:p w14:paraId="6DFAB72C">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6）在服务范围内 24 小时巡逻，保障中心正常的治安及医疗秩序，发现治安不安全因素，及时有效地处理；给病人提供帮助及咨询服务，做好病人家属探视管理工作；劝导和限制院内外人员违规吸烟。</w:t>
      </w:r>
    </w:p>
    <w:p w14:paraId="629BC63D">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7）定期检查治安、防火、水浸等情况；按政府相关职能部门或运营方要求，在指定日期内或定期计划中，组织、实施或配合完成消防或防汛培训、演习、应急疏散、安全教育等各项活动。</w:t>
      </w:r>
    </w:p>
    <w:p w14:paraId="08C55199">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8）协助中心监督外包单位(含保质期内施工单位和消防维保单位)维护消防设施、防备、保证正常运作。</w:t>
      </w:r>
    </w:p>
    <w:p w14:paraId="70B9D68C">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9）制订可行的消防安全应急处理预案，配合中心及时处理突发事件。保安队兼负消防、治安应急分队职责，院内任何时间、地点出现突发事件，应急分队能及时赶到现场并协助处理，以保护医务人员及病人人身安全及财产安全。</w:t>
      </w:r>
    </w:p>
    <w:p w14:paraId="113ABF1A">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10）完成中心交办的临时任务，包括各种临时任务或突发事件时的维护协调工作。</w:t>
      </w:r>
    </w:p>
    <w:p w14:paraId="71BE53E8">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（2）保安服务标准：</w:t>
      </w:r>
    </w:p>
    <w:p w14:paraId="3F94BF92">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1）建立中心传达、保安、公共秩序等管理制度并认真落实，确保中心安全和正常的工作环境，严格执行中心规定、做好施工人员进出登记、车辆进出登记。</w:t>
      </w:r>
    </w:p>
    <w:p w14:paraId="1B090A30">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2）环境秩序良好，维护和保证防盗、防火报警、监控设备的正常运行。</w:t>
      </w:r>
    </w:p>
    <w:p w14:paraId="35A6955E">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3）对办公区域安全状况进行24小时监控，监控记录保持完整，监控中心收到火情、险情及其他异常情况报警信号后应及时报警，并通知相关人员及时赶到现场进行处理。</w:t>
      </w:r>
    </w:p>
    <w:p w14:paraId="1B59D813">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4）做好安全防范日常巡视工作，及时发现和处理各种安全事故隐患，迅速有效处置突发事件。</w:t>
      </w:r>
    </w:p>
    <w:p w14:paraId="7AA8F5F3">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5）重点、要害部位定时巡逻，发现违法违规行为应及时制止。</w:t>
      </w:r>
    </w:p>
    <w:p w14:paraId="319104BC">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6）确保车辆进出有记录、停放进出井然有序、车道通畅。</w:t>
      </w:r>
    </w:p>
    <w:p w14:paraId="09EEB489">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7）报刊、杂志、信件派发及相关服务及时、准确、有记录。</w:t>
      </w:r>
    </w:p>
    <w:p w14:paraId="3D9F4AF9">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8）交接班记录清楚、异常情况报备有记录。</w:t>
      </w:r>
    </w:p>
    <w:p w14:paraId="730C6271">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9）检查消防隐患、定时检查消火栓、灭火器、应急灯、疏散指示灯、安全出口标志、消防门、警铃、烟感、报警按钮等消防设施是否完好。发现损坏、丢失、不符合使用要求及时通知相关人员处理；认真做好检查记录，每月报中心存档。</w:t>
      </w:r>
    </w:p>
    <w:p w14:paraId="119A337C">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10）确保车辆进出有记录、停放进出井然有序、车道通畅；凡装有易燃、易爆、剧毒物品或有污染性物品的车辆及其他来历不明车辆严禁驶入管理区内；出入管理的记录明细清晰。</w:t>
      </w:r>
    </w:p>
    <w:p w14:paraId="33B56BF5">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11）具有较高的素养，不得辱骂、殴打病人，保护病人隐私，在工作时间段内，不得携带危险品进入病区（包括打火机、刀具、绳索、玻璃水杯等）；严禁酗酒后上岗，工作中不得饮酒和吸烟，工作中禁止玩手机和聊天以及做与工作无关事情；不得私自给病人带外来食品及物品；病人需要通讯，应由病区医务人员负责联络，严禁私自与病人家属联系。</w:t>
      </w:r>
    </w:p>
    <w:p w14:paraId="60DF8F9F">
      <w:pPr>
        <w:spacing w:line="360" w:lineRule="auto"/>
        <w:ind w:firstLine="422" w:firstLineChars="200"/>
        <w:rPr>
          <w:rFonts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3.运送服务</w:t>
      </w:r>
    </w:p>
    <w:p w14:paraId="5BC37FD0">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（1）运送服务要求</w:t>
      </w:r>
    </w:p>
    <w:p w14:paraId="42556BE2">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1）做好棉纺织品的收集和发放（病服和医护人员工作服收集送洗、发放）。</w:t>
      </w:r>
    </w:p>
    <w:p w14:paraId="68C9D85E">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2）住院病人的化验标本收集送检、取回报告交护理部，协助护工做好病人陪检服务。</w:t>
      </w:r>
    </w:p>
    <w:p w14:paraId="5AD0F904">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3）做好病房一日三餐配送。</w:t>
      </w:r>
    </w:p>
    <w:p w14:paraId="5CFD7861">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（2）运送服务标准</w:t>
      </w:r>
    </w:p>
    <w:p w14:paraId="05D4986B">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1）对住院病人检验、检查报告的传送，不得随餐车等清洁物品一起运送。</w:t>
      </w:r>
    </w:p>
    <w:p w14:paraId="7726E8E2">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2）不得在无医护人员陪同下单独运送病人，保证检查报告准确无误的送达到护士站。</w:t>
      </w:r>
    </w:p>
    <w:p w14:paraId="7CFB7B1C">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3）在科室临时桌椅及物品的搬运工作的过程中，要轻拿轻放、保证财产和人员的安全到达。</w:t>
      </w:r>
    </w:p>
    <w:p w14:paraId="18C0AE3A">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4）信件、物品的传送过程要确保人员、信件、物品的完好、无损。</w:t>
      </w:r>
    </w:p>
    <w:p w14:paraId="2E696CF9">
      <w:pPr>
        <w:spacing w:line="360" w:lineRule="auto"/>
        <w:ind w:firstLine="422" w:firstLineChars="200"/>
        <w:rPr>
          <w:rFonts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4.司机及外勤服务</w:t>
      </w:r>
    </w:p>
    <w:p w14:paraId="32F592E4">
      <w:pPr>
        <w:spacing w:line="360" w:lineRule="auto"/>
        <w:ind w:firstLine="420" w:firstLineChars="200"/>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w:t>
      </w:r>
      <w:bookmarkStart w:id="0" w:name="_Hlk216342603"/>
      <w:r>
        <w:rPr>
          <w:rFonts w:hint="eastAsia" w:asciiTheme="minorEastAsia" w:hAnsiTheme="minorEastAsia"/>
          <w:color w:val="000000" w:themeColor="text1"/>
          <w14:textFill>
            <w14:solidFill>
              <w14:schemeClr w14:val="tx1"/>
            </w14:solidFill>
          </w14:textFill>
        </w:rPr>
        <w:t>）</w:t>
      </w:r>
      <w:bookmarkEnd w:id="0"/>
      <w:r>
        <w:rPr>
          <w:rFonts w:hint="eastAsia" w:asciiTheme="minorEastAsia" w:hAnsiTheme="minorEastAsia"/>
          <w:color w:val="000000" w:themeColor="text1"/>
          <w14:textFill>
            <w14:solidFill>
              <w14:schemeClr w14:val="tx1"/>
            </w14:solidFill>
          </w14:textFill>
        </w:rPr>
        <w:t>司机及外勤服务要求</w:t>
      </w:r>
    </w:p>
    <w:p w14:paraId="10E62C63">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1）因公务需使用公车时，需提前填写《公务用车申请单》，明确用车时间、地点、事由、乘车人数及预计返回时间等信息，交由部门负责人审批。</w:t>
      </w:r>
    </w:p>
    <w:p w14:paraId="0730E818">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2）完成对于卫健委、公卫大楼及疾控中心等每日的外勤配送。</w:t>
      </w:r>
    </w:p>
    <w:p w14:paraId="27025EC6">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3）卫生服务站、点的药品运送。</w:t>
      </w:r>
    </w:p>
    <w:p w14:paraId="53EB6594">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4）其他院方直接调配的工作安排。</w:t>
      </w:r>
    </w:p>
    <w:p w14:paraId="39390466">
      <w:pPr>
        <w:spacing w:line="360" w:lineRule="auto"/>
        <w:ind w:firstLine="420" w:firstLineChars="20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（2）司机及外勤服务标准</w:t>
      </w:r>
    </w:p>
    <w:p w14:paraId="11BA4AD7">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1）做好车辆的日常驾驶、保养、清洁及安全行驶，遵守交通规则，确保车辆状态良好。</w:t>
      </w:r>
    </w:p>
    <w:p w14:paraId="72AB4B3F">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每次出车前应对车辆进行基本安全检查，包括但不限于轮胎、刹车、灯光、油量等，发现问题及时报告并处理。</w:t>
      </w:r>
    </w:p>
    <w:p w14:paraId="7A63BBCE">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3）定期进行交通安全教育和培训，提高安全驾驶意识，减少交通事故的发生。</w:t>
      </w:r>
    </w:p>
    <w:p w14:paraId="35BE0FF9">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 配送药品、文件等物品时，需轻拿轻放，根据物品特性采取防震、防潮等保护措施，确保物品完好无损送达指定地点。</w:t>
      </w:r>
    </w:p>
    <w:p w14:paraId="0F2FFE3E">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5）严格按照预约或调配的时间出车，确保配送任务按时完成，遇交通拥堵、天气恶劣等特殊情况需及时与调度部门或接收方沟通说明。</w:t>
      </w:r>
    </w:p>
    <w:p w14:paraId="4CE9C7E1">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 与接收方交接物品时，需核对物品名称、数量、规格等信息无误后签字确认，保持礼貌沟通，主动提供必要的协助。</w:t>
      </w:r>
    </w:p>
    <w:p w14:paraId="54BDD722">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 完成外勤任务返程后，及时将车辆停放在指定区域，清理车内杂物并做好日常清洁，同时向相关负责人反馈任务完成情况。</w:t>
      </w:r>
    </w:p>
    <w:p w14:paraId="557BFC41">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8）行驶途中如遇车辆故障或突发事故，应立即开启危险警示灯，将车辆移至安全区域，确保人员安全的前提下联系维修人员或主管部门，妥善处理后续事宜。</w:t>
      </w:r>
    </w:p>
    <w:p w14:paraId="7F11AC47">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 严格遵守保密规定，不泄露配送物品中的敏感信息及单位公务活动细节。</w:t>
      </w:r>
    </w:p>
    <w:p w14:paraId="71ECBDCB">
      <w:pPr>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10）保持良好的服务形象，着装整洁规范，言行举止文明得体，维护单位的专业形象。</w:t>
      </w:r>
    </w:p>
    <w:p w14:paraId="11311FA5">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br w:type="page"/>
      </w:r>
    </w:p>
    <w:p w14:paraId="6C2696C1">
      <w:pPr>
        <w:spacing w:line="360" w:lineRule="auto"/>
        <w:jc w:val="center"/>
        <w:rPr>
          <w:rFonts w:hint="eastAsia" w:asciiTheme="minorEastAsia" w:hAnsiTheme="minorEastAsia"/>
          <w:b/>
          <w:bCs/>
          <w:sz w:val="32"/>
          <w:szCs w:val="32"/>
        </w:rPr>
      </w:pPr>
      <w:r>
        <w:rPr>
          <w:rFonts w:hint="eastAsia" w:asciiTheme="minorEastAsia" w:hAnsiTheme="minorEastAsia"/>
          <w:b/>
          <w:bCs/>
          <w:sz w:val="32"/>
          <w:szCs w:val="32"/>
        </w:rPr>
        <w:t>长宁区社区卫生服务中心物业管理服务采购需求文件</w:t>
      </w:r>
    </w:p>
    <w:p w14:paraId="72C04B76">
      <w:pPr>
        <w:spacing w:line="360" w:lineRule="auto"/>
        <w:jc w:val="center"/>
        <w:rPr>
          <w:rFonts w:hint="eastAsia" w:asciiTheme="minorEastAsia" w:hAnsiTheme="minorEastAsia"/>
          <w:b/>
          <w:bCs/>
          <w:sz w:val="28"/>
          <w:szCs w:val="32"/>
        </w:rPr>
      </w:pPr>
      <w:r>
        <w:rPr>
          <w:rFonts w:hint="eastAsia" w:asciiTheme="minorEastAsia" w:hAnsiTheme="minorEastAsia"/>
          <w:b/>
          <w:bCs/>
          <w:sz w:val="28"/>
          <w:szCs w:val="32"/>
        </w:rPr>
        <w:t>（长宁区天山路街道社区卫生服务中心）</w:t>
      </w:r>
    </w:p>
    <w:p w14:paraId="5EB82C02">
      <w:pPr>
        <w:spacing w:line="360" w:lineRule="auto"/>
        <w:rPr>
          <w:rFonts w:hint="eastAsia" w:asciiTheme="minorEastAsia" w:hAnsiTheme="minorEastAsia"/>
          <w:b/>
          <w:bCs/>
        </w:rPr>
      </w:pPr>
      <w:r>
        <w:rPr>
          <w:rFonts w:hint="eastAsia" w:asciiTheme="minorEastAsia" w:hAnsiTheme="minorEastAsia"/>
          <w:b/>
          <w:bCs/>
        </w:rPr>
        <w:t>一、项目概况</w:t>
      </w:r>
    </w:p>
    <w:p w14:paraId="618ADF95">
      <w:pPr>
        <w:spacing w:line="360" w:lineRule="auto"/>
        <w:ind w:firstLine="420" w:firstLineChars="200"/>
        <w:rPr>
          <w:rFonts w:hint="eastAsia" w:asciiTheme="minorEastAsia" w:hAnsiTheme="minorEastAsia"/>
        </w:rPr>
      </w:pPr>
      <w:r>
        <w:rPr>
          <w:rFonts w:hint="eastAsia" w:asciiTheme="minorEastAsia" w:hAnsiTheme="minorEastAsia"/>
        </w:rPr>
        <w:t>1.单位名称 上海市长宁区天山路街道社区卫生服务中心</w:t>
      </w:r>
    </w:p>
    <w:p w14:paraId="3744A4EB">
      <w:pPr>
        <w:spacing w:line="360" w:lineRule="auto"/>
        <w:ind w:firstLine="420" w:firstLineChars="200"/>
        <w:rPr>
          <w:rFonts w:hint="eastAsia" w:asciiTheme="minorEastAsia" w:hAnsiTheme="minorEastAsia"/>
        </w:rPr>
      </w:pPr>
      <w:r>
        <w:rPr>
          <w:rFonts w:hint="eastAsia" w:asciiTheme="minorEastAsia" w:hAnsiTheme="minorEastAsia"/>
        </w:rPr>
        <w:t>2.服务地址及面积：</w:t>
      </w:r>
    </w:p>
    <w:tbl>
      <w:tblPr>
        <w:tblStyle w:val="7"/>
        <w:tblW w:w="7933" w:type="dxa"/>
        <w:jc w:val="center"/>
        <w:tblLayout w:type="autofit"/>
        <w:tblCellMar>
          <w:top w:w="0" w:type="dxa"/>
          <w:left w:w="108" w:type="dxa"/>
          <w:bottom w:w="0" w:type="dxa"/>
          <w:right w:w="108" w:type="dxa"/>
        </w:tblCellMar>
      </w:tblPr>
      <w:tblGrid>
        <w:gridCol w:w="1555"/>
        <w:gridCol w:w="3869"/>
        <w:gridCol w:w="1517"/>
        <w:gridCol w:w="992"/>
      </w:tblGrid>
      <w:tr w14:paraId="49EFA041">
        <w:tblPrEx>
          <w:tblCellMar>
            <w:top w:w="0" w:type="dxa"/>
            <w:left w:w="108" w:type="dxa"/>
            <w:bottom w:w="0" w:type="dxa"/>
            <w:right w:w="108" w:type="dxa"/>
          </w:tblCellMar>
        </w:tblPrEx>
        <w:trPr>
          <w:trHeight w:val="402" w:hRule="atLeast"/>
          <w:jc w:val="center"/>
        </w:trPr>
        <w:tc>
          <w:tcPr>
            <w:tcW w:w="1555" w:type="dxa"/>
            <w:tcBorders>
              <w:top w:val="single" w:color="auto" w:sz="4" w:space="0"/>
              <w:left w:val="single" w:color="auto" w:sz="4" w:space="0"/>
              <w:bottom w:val="single" w:color="auto" w:sz="4" w:space="0"/>
              <w:right w:val="single" w:color="auto" w:sz="4" w:space="0"/>
            </w:tcBorders>
            <w:noWrap/>
            <w:vAlign w:val="center"/>
          </w:tcPr>
          <w:p w14:paraId="1E609185">
            <w:pPr>
              <w:widowControl/>
              <w:jc w:val="center"/>
              <w:rPr>
                <w:rFonts w:hint="eastAsia" w:cs="宋体" w:asciiTheme="minorEastAsia" w:hAnsiTheme="minorEastAsia"/>
                <w:kern w:val="0"/>
                <w:szCs w:val="21"/>
              </w:rPr>
            </w:pPr>
            <w:r>
              <w:rPr>
                <w:rFonts w:hint="eastAsia" w:cs="宋体" w:asciiTheme="minorEastAsia" w:hAnsiTheme="minorEastAsia"/>
                <w:kern w:val="0"/>
                <w:szCs w:val="21"/>
              </w:rPr>
              <w:t>点位</w:t>
            </w:r>
          </w:p>
        </w:tc>
        <w:tc>
          <w:tcPr>
            <w:tcW w:w="3869" w:type="dxa"/>
            <w:tcBorders>
              <w:top w:val="single" w:color="auto" w:sz="4" w:space="0"/>
              <w:left w:val="nil"/>
              <w:bottom w:val="single" w:color="auto" w:sz="4" w:space="0"/>
              <w:right w:val="single" w:color="auto" w:sz="4" w:space="0"/>
            </w:tcBorders>
            <w:noWrap/>
            <w:vAlign w:val="center"/>
          </w:tcPr>
          <w:p w14:paraId="30A9E24D">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地址</w:t>
            </w:r>
          </w:p>
        </w:tc>
        <w:tc>
          <w:tcPr>
            <w:tcW w:w="1517" w:type="dxa"/>
            <w:tcBorders>
              <w:top w:val="single" w:color="auto" w:sz="4" w:space="0"/>
              <w:left w:val="nil"/>
              <w:bottom w:val="single" w:color="auto" w:sz="4" w:space="0"/>
              <w:right w:val="single" w:color="auto" w:sz="4" w:space="0"/>
            </w:tcBorders>
            <w:shd w:val="clear" w:color="000000" w:fill="FFFFFF"/>
            <w:noWrap/>
            <w:vAlign w:val="center"/>
          </w:tcPr>
          <w:p w14:paraId="7618BDB7">
            <w:pPr>
              <w:widowControl/>
              <w:jc w:val="center"/>
              <w:rPr>
                <w:rFonts w:hint="eastAsia" w:cs="宋体" w:asciiTheme="minorEastAsia" w:hAnsiTheme="minorEastAsia"/>
                <w:kern w:val="0"/>
                <w:szCs w:val="21"/>
              </w:rPr>
            </w:pPr>
            <w:r>
              <w:rPr>
                <w:rFonts w:hint="eastAsia" w:cs="宋体" w:asciiTheme="minorEastAsia" w:hAnsiTheme="minorEastAsia"/>
                <w:kern w:val="0"/>
                <w:szCs w:val="21"/>
              </w:rPr>
              <w:t>面积（㎡）</w:t>
            </w:r>
          </w:p>
        </w:tc>
        <w:tc>
          <w:tcPr>
            <w:tcW w:w="992" w:type="dxa"/>
            <w:tcBorders>
              <w:top w:val="single" w:color="auto" w:sz="4" w:space="0"/>
              <w:left w:val="nil"/>
              <w:bottom w:val="single" w:color="auto" w:sz="4" w:space="0"/>
              <w:right w:val="single" w:color="auto" w:sz="4" w:space="0"/>
            </w:tcBorders>
            <w:shd w:val="clear" w:color="000000" w:fill="FFFFFF"/>
          </w:tcPr>
          <w:p w14:paraId="03C999EA">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备注</w:t>
            </w:r>
          </w:p>
        </w:tc>
      </w:tr>
      <w:tr w14:paraId="3F3DF15A">
        <w:tblPrEx>
          <w:tblCellMar>
            <w:top w:w="0" w:type="dxa"/>
            <w:left w:w="108" w:type="dxa"/>
            <w:bottom w:w="0" w:type="dxa"/>
            <w:right w:w="108" w:type="dxa"/>
          </w:tblCellMar>
        </w:tblPrEx>
        <w:trPr>
          <w:trHeight w:val="402" w:hRule="atLeast"/>
          <w:jc w:val="center"/>
        </w:trPr>
        <w:tc>
          <w:tcPr>
            <w:tcW w:w="1555" w:type="dxa"/>
            <w:tcBorders>
              <w:top w:val="single" w:color="auto" w:sz="4" w:space="0"/>
              <w:left w:val="single" w:color="auto" w:sz="4" w:space="0"/>
              <w:bottom w:val="single" w:color="auto" w:sz="4" w:space="0"/>
              <w:right w:val="single" w:color="auto" w:sz="4" w:space="0"/>
            </w:tcBorders>
            <w:noWrap/>
            <w:vAlign w:val="center"/>
          </w:tcPr>
          <w:p w14:paraId="5C97F337">
            <w:pPr>
              <w:widowControl/>
              <w:jc w:val="left"/>
              <w:rPr>
                <w:rFonts w:hint="eastAsia" w:cs="宋体" w:asciiTheme="minorEastAsia" w:hAnsiTheme="minorEastAsia"/>
                <w:kern w:val="0"/>
                <w:sz w:val="20"/>
                <w:szCs w:val="20"/>
              </w:rPr>
            </w:pPr>
            <w:r>
              <w:rPr>
                <w:rFonts w:hint="eastAsia" w:asciiTheme="minorEastAsia" w:hAnsiTheme="minorEastAsia"/>
              </w:rPr>
              <w:t>中心</w:t>
            </w:r>
          </w:p>
        </w:tc>
        <w:tc>
          <w:tcPr>
            <w:tcW w:w="3869" w:type="dxa"/>
            <w:tcBorders>
              <w:top w:val="single" w:color="auto" w:sz="4" w:space="0"/>
              <w:left w:val="nil"/>
              <w:bottom w:val="single" w:color="auto" w:sz="4" w:space="0"/>
              <w:right w:val="single" w:color="auto" w:sz="4" w:space="0"/>
            </w:tcBorders>
            <w:noWrap/>
            <w:vAlign w:val="center"/>
          </w:tcPr>
          <w:p w14:paraId="3789A1F3">
            <w:pPr>
              <w:widowControl/>
              <w:jc w:val="left"/>
              <w:rPr>
                <w:rFonts w:hint="eastAsia" w:cs="宋体" w:asciiTheme="minorEastAsia" w:hAnsiTheme="minorEastAsia"/>
                <w:kern w:val="0"/>
                <w:sz w:val="20"/>
                <w:szCs w:val="20"/>
              </w:rPr>
            </w:pPr>
            <w:r>
              <w:rPr>
                <w:rFonts w:hint="eastAsia" w:asciiTheme="minorEastAsia" w:hAnsiTheme="minorEastAsia"/>
              </w:rPr>
              <w:t>天山四村122号2号楼</w:t>
            </w:r>
          </w:p>
        </w:tc>
        <w:tc>
          <w:tcPr>
            <w:tcW w:w="1517" w:type="dxa"/>
            <w:tcBorders>
              <w:top w:val="single" w:color="auto" w:sz="4" w:space="0"/>
              <w:left w:val="nil"/>
              <w:bottom w:val="single" w:color="auto" w:sz="4" w:space="0"/>
              <w:right w:val="single" w:color="auto" w:sz="4" w:space="0"/>
            </w:tcBorders>
            <w:shd w:val="clear" w:color="000000" w:fill="FFFFFF"/>
            <w:noWrap/>
            <w:vAlign w:val="center"/>
          </w:tcPr>
          <w:p w14:paraId="1471F232">
            <w:pPr>
              <w:widowControl/>
              <w:jc w:val="right"/>
              <w:rPr>
                <w:rFonts w:hint="eastAsia" w:cs="宋体" w:asciiTheme="minorEastAsia" w:hAnsiTheme="minorEastAsia"/>
                <w:kern w:val="0"/>
                <w:sz w:val="20"/>
                <w:szCs w:val="20"/>
              </w:rPr>
            </w:pPr>
            <w:r>
              <w:rPr>
                <w:rFonts w:asciiTheme="minorEastAsia" w:hAnsiTheme="minorEastAsia"/>
              </w:rPr>
              <w:t xml:space="preserve">3999.44 </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339F6822">
            <w:pPr>
              <w:widowControl/>
              <w:jc w:val="right"/>
              <w:rPr>
                <w:rFonts w:hint="eastAsia" w:cs="宋体" w:asciiTheme="minorEastAsia" w:hAnsiTheme="minorEastAsia"/>
                <w:kern w:val="0"/>
                <w:sz w:val="20"/>
                <w:szCs w:val="20"/>
              </w:rPr>
            </w:pPr>
          </w:p>
        </w:tc>
      </w:tr>
      <w:tr w14:paraId="0D1DC259">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7EC11399">
            <w:pPr>
              <w:widowControl/>
              <w:jc w:val="left"/>
              <w:rPr>
                <w:rFonts w:hint="eastAsia" w:cs="宋体" w:asciiTheme="minorEastAsia" w:hAnsiTheme="minorEastAsia"/>
                <w:kern w:val="0"/>
                <w:sz w:val="20"/>
                <w:szCs w:val="20"/>
              </w:rPr>
            </w:pPr>
            <w:r>
              <w:rPr>
                <w:rFonts w:hint="eastAsia" w:asciiTheme="minorEastAsia" w:hAnsiTheme="minorEastAsia"/>
              </w:rPr>
              <w:t>天山二村站点</w:t>
            </w:r>
          </w:p>
        </w:tc>
        <w:tc>
          <w:tcPr>
            <w:tcW w:w="3869" w:type="dxa"/>
            <w:tcBorders>
              <w:top w:val="nil"/>
              <w:left w:val="nil"/>
              <w:bottom w:val="single" w:color="auto" w:sz="4" w:space="0"/>
              <w:right w:val="single" w:color="auto" w:sz="4" w:space="0"/>
            </w:tcBorders>
            <w:noWrap/>
            <w:vAlign w:val="center"/>
          </w:tcPr>
          <w:p w14:paraId="7CF8FD47">
            <w:pPr>
              <w:widowControl/>
              <w:jc w:val="left"/>
              <w:rPr>
                <w:rFonts w:hint="eastAsia" w:cs="宋体" w:asciiTheme="minorEastAsia" w:hAnsiTheme="minorEastAsia"/>
                <w:kern w:val="0"/>
                <w:sz w:val="20"/>
                <w:szCs w:val="20"/>
              </w:rPr>
            </w:pPr>
            <w:r>
              <w:rPr>
                <w:rFonts w:hint="eastAsia" w:asciiTheme="minorEastAsia" w:hAnsiTheme="minorEastAsia"/>
              </w:rPr>
              <w:t>天山二村60号（甲）</w:t>
            </w:r>
          </w:p>
        </w:tc>
        <w:tc>
          <w:tcPr>
            <w:tcW w:w="1517" w:type="dxa"/>
            <w:tcBorders>
              <w:top w:val="nil"/>
              <w:left w:val="nil"/>
              <w:bottom w:val="single" w:color="auto" w:sz="4" w:space="0"/>
              <w:right w:val="single" w:color="auto" w:sz="4" w:space="0"/>
            </w:tcBorders>
            <w:noWrap/>
            <w:vAlign w:val="center"/>
          </w:tcPr>
          <w:p w14:paraId="5A2F3FB3">
            <w:pPr>
              <w:widowControl/>
              <w:jc w:val="right"/>
              <w:rPr>
                <w:rFonts w:hint="eastAsia" w:cs="宋体" w:asciiTheme="minorEastAsia" w:hAnsiTheme="minorEastAsia"/>
                <w:kern w:val="0"/>
                <w:sz w:val="20"/>
                <w:szCs w:val="20"/>
              </w:rPr>
            </w:pPr>
            <w:r>
              <w:rPr>
                <w:rFonts w:asciiTheme="minorEastAsia" w:hAnsiTheme="minorEastAsia"/>
              </w:rPr>
              <w:t xml:space="preserve">250.00 </w:t>
            </w:r>
          </w:p>
        </w:tc>
        <w:tc>
          <w:tcPr>
            <w:tcW w:w="992" w:type="dxa"/>
            <w:tcBorders>
              <w:top w:val="nil"/>
              <w:left w:val="nil"/>
              <w:bottom w:val="single" w:color="auto" w:sz="4" w:space="0"/>
              <w:right w:val="single" w:color="auto" w:sz="4" w:space="0"/>
            </w:tcBorders>
            <w:vAlign w:val="center"/>
          </w:tcPr>
          <w:p w14:paraId="6BAC10A9">
            <w:pPr>
              <w:widowControl/>
              <w:jc w:val="right"/>
              <w:rPr>
                <w:rFonts w:hint="eastAsia" w:cs="宋体" w:asciiTheme="minorEastAsia" w:hAnsiTheme="minorEastAsia"/>
                <w:kern w:val="0"/>
                <w:sz w:val="20"/>
                <w:szCs w:val="20"/>
              </w:rPr>
            </w:pPr>
          </w:p>
        </w:tc>
      </w:tr>
      <w:tr w14:paraId="540F08AC">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2AC462CF">
            <w:pPr>
              <w:widowControl/>
              <w:jc w:val="left"/>
              <w:rPr>
                <w:rFonts w:hint="eastAsia" w:cs="宋体" w:asciiTheme="minorEastAsia" w:hAnsiTheme="minorEastAsia"/>
                <w:kern w:val="0"/>
                <w:sz w:val="20"/>
                <w:szCs w:val="20"/>
              </w:rPr>
            </w:pPr>
            <w:r>
              <w:rPr>
                <w:rFonts w:hint="eastAsia" w:asciiTheme="minorEastAsia" w:hAnsiTheme="minorEastAsia"/>
              </w:rPr>
              <w:t>联建站点</w:t>
            </w:r>
          </w:p>
        </w:tc>
        <w:tc>
          <w:tcPr>
            <w:tcW w:w="3869" w:type="dxa"/>
            <w:tcBorders>
              <w:top w:val="nil"/>
              <w:left w:val="nil"/>
              <w:bottom w:val="single" w:color="auto" w:sz="4" w:space="0"/>
              <w:right w:val="single" w:color="auto" w:sz="4" w:space="0"/>
            </w:tcBorders>
            <w:noWrap/>
            <w:vAlign w:val="center"/>
          </w:tcPr>
          <w:p w14:paraId="37F458D9">
            <w:pPr>
              <w:widowControl/>
              <w:jc w:val="left"/>
              <w:rPr>
                <w:rFonts w:hint="eastAsia" w:cs="宋体" w:asciiTheme="minorEastAsia" w:hAnsiTheme="minorEastAsia"/>
                <w:kern w:val="0"/>
                <w:sz w:val="20"/>
                <w:szCs w:val="20"/>
              </w:rPr>
            </w:pPr>
            <w:r>
              <w:rPr>
                <w:rFonts w:hint="eastAsia" w:asciiTheme="minorEastAsia" w:hAnsiTheme="minorEastAsia"/>
              </w:rPr>
              <w:t>紫云路313号</w:t>
            </w:r>
          </w:p>
        </w:tc>
        <w:tc>
          <w:tcPr>
            <w:tcW w:w="1517" w:type="dxa"/>
            <w:tcBorders>
              <w:top w:val="nil"/>
              <w:left w:val="nil"/>
              <w:bottom w:val="single" w:color="auto" w:sz="4" w:space="0"/>
              <w:right w:val="single" w:color="auto" w:sz="4" w:space="0"/>
            </w:tcBorders>
            <w:noWrap/>
            <w:vAlign w:val="center"/>
          </w:tcPr>
          <w:p w14:paraId="52696213">
            <w:pPr>
              <w:widowControl/>
              <w:jc w:val="right"/>
              <w:rPr>
                <w:rFonts w:hint="eastAsia" w:cs="宋体" w:asciiTheme="minorEastAsia" w:hAnsiTheme="minorEastAsia"/>
                <w:kern w:val="0"/>
                <w:sz w:val="20"/>
                <w:szCs w:val="20"/>
              </w:rPr>
            </w:pPr>
            <w:r>
              <w:rPr>
                <w:rFonts w:asciiTheme="minorEastAsia" w:hAnsiTheme="minorEastAsia"/>
              </w:rPr>
              <w:t xml:space="preserve">222.00 </w:t>
            </w:r>
          </w:p>
        </w:tc>
        <w:tc>
          <w:tcPr>
            <w:tcW w:w="992" w:type="dxa"/>
            <w:tcBorders>
              <w:top w:val="nil"/>
              <w:left w:val="nil"/>
              <w:bottom w:val="single" w:color="auto" w:sz="4" w:space="0"/>
              <w:right w:val="single" w:color="auto" w:sz="4" w:space="0"/>
            </w:tcBorders>
            <w:vAlign w:val="center"/>
          </w:tcPr>
          <w:p w14:paraId="7E503246">
            <w:pPr>
              <w:widowControl/>
              <w:jc w:val="right"/>
              <w:rPr>
                <w:rFonts w:hint="eastAsia" w:cs="宋体" w:asciiTheme="minorEastAsia" w:hAnsiTheme="minorEastAsia"/>
                <w:kern w:val="0"/>
                <w:sz w:val="20"/>
                <w:szCs w:val="20"/>
              </w:rPr>
            </w:pPr>
          </w:p>
        </w:tc>
      </w:tr>
      <w:tr w14:paraId="072559CB">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7E2831F7">
            <w:pPr>
              <w:widowControl/>
              <w:jc w:val="left"/>
              <w:rPr>
                <w:rFonts w:hint="eastAsia" w:asciiTheme="minorEastAsia" w:hAnsiTheme="minorEastAsia"/>
              </w:rPr>
            </w:pPr>
            <w:r>
              <w:rPr>
                <w:rFonts w:hint="eastAsia" w:asciiTheme="minorEastAsia" w:hAnsiTheme="minorEastAsia"/>
              </w:rPr>
              <w:t>遵义站点</w:t>
            </w:r>
          </w:p>
        </w:tc>
        <w:tc>
          <w:tcPr>
            <w:tcW w:w="3869" w:type="dxa"/>
            <w:tcBorders>
              <w:top w:val="nil"/>
              <w:left w:val="nil"/>
              <w:bottom w:val="single" w:color="auto" w:sz="4" w:space="0"/>
              <w:right w:val="single" w:color="auto" w:sz="4" w:space="0"/>
            </w:tcBorders>
            <w:noWrap/>
            <w:vAlign w:val="center"/>
          </w:tcPr>
          <w:p w14:paraId="6711BC1A">
            <w:pPr>
              <w:widowControl/>
              <w:jc w:val="left"/>
              <w:rPr>
                <w:rFonts w:hint="eastAsia" w:asciiTheme="minorEastAsia" w:hAnsiTheme="minorEastAsia"/>
              </w:rPr>
            </w:pPr>
            <w:r>
              <w:rPr>
                <w:rFonts w:hint="eastAsia" w:asciiTheme="minorEastAsia" w:hAnsiTheme="minorEastAsia"/>
              </w:rPr>
              <w:t>玉屏南路110弄45号</w:t>
            </w:r>
          </w:p>
        </w:tc>
        <w:tc>
          <w:tcPr>
            <w:tcW w:w="1517" w:type="dxa"/>
            <w:tcBorders>
              <w:top w:val="nil"/>
              <w:left w:val="nil"/>
              <w:bottom w:val="single" w:color="auto" w:sz="4" w:space="0"/>
              <w:right w:val="single" w:color="auto" w:sz="4" w:space="0"/>
            </w:tcBorders>
            <w:noWrap/>
            <w:vAlign w:val="center"/>
          </w:tcPr>
          <w:p w14:paraId="2E6A1686">
            <w:pPr>
              <w:widowControl/>
              <w:jc w:val="right"/>
              <w:rPr>
                <w:rFonts w:hint="eastAsia" w:asciiTheme="minorEastAsia" w:hAnsiTheme="minorEastAsia"/>
              </w:rPr>
            </w:pPr>
            <w:r>
              <w:rPr>
                <w:rFonts w:asciiTheme="minorEastAsia" w:hAnsiTheme="minorEastAsia"/>
              </w:rPr>
              <w:t xml:space="preserve">384.00 </w:t>
            </w:r>
          </w:p>
        </w:tc>
        <w:tc>
          <w:tcPr>
            <w:tcW w:w="992" w:type="dxa"/>
            <w:tcBorders>
              <w:top w:val="nil"/>
              <w:left w:val="nil"/>
              <w:bottom w:val="single" w:color="auto" w:sz="4" w:space="0"/>
              <w:right w:val="single" w:color="auto" w:sz="4" w:space="0"/>
            </w:tcBorders>
            <w:vAlign w:val="center"/>
          </w:tcPr>
          <w:p w14:paraId="36EEEDCB">
            <w:pPr>
              <w:widowControl/>
              <w:jc w:val="right"/>
              <w:rPr>
                <w:rFonts w:hint="eastAsia" w:cs="宋体" w:asciiTheme="minorEastAsia" w:hAnsiTheme="minorEastAsia"/>
                <w:kern w:val="0"/>
                <w:sz w:val="20"/>
                <w:szCs w:val="20"/>
              </w:rPr>
            </w:pPr>
          </w:p>
        </w:tc>
      </w:tr>
      <w:tr w14:paraId="4B85757E">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32CDF3DC">
            <w:pPr>
              <w:widowControl/>
              <w:jc w:val="left"/>
              <w:rPr>
                <w:rFonts w:hint="eastAsia" w:asciiTheme="minorEastAsia" w:hAnsiTheme="minorEastAsia"/>
              </w:rPr>
            </w:pPr>
            <w:r>
              <w:rPr>
                <w:rFonts w:hint="eastAsia" w:asciiTheme="minorEastAsia" w:hAnsiTheme="minorEastAsia"/>
              </w:rPr>
              <w:t>纺大站点</w:t>
            </w:r>
          </w:p>
        </w:tc>
        <w:tc>
          <w:tcPr>
            <w:tcW w:w="3869" w:type="dxa"/>
            <w:tcBorders>
              <w:top w:val="nil"/>
              <w:left w:val="nil"/>
              <w:bottom w:val="single" w:color="auto" w:sz="4" w:space="0"/>
              <w:right w:val="single" w:color="auto" w:sz="4" w:space="0"/>
            </w:tcBorders>
            <w:noWrap/>
            <w:vAlign w:val="center"/>
          </w:tcPr>
          <w:p w14:paraId="22111B03">
            <w:pPr>
              <w:widowControl/>
              <w:jc w:val="left"/>
              <w:rPr>
                <w:rFonts w:hint="eastAsia" w:asciiTheme="minorEastAsia" w:hAnsiTheme="minorEastAsia"/>
              </w:rPr>
            </w:pPr>
            <w:r>
              <w:rPr>
                <w:rFonts w:hint="eastAsia" w:asciiTheme="minorEastAsia" w:hAnsiTheme="minorEastAsia"/>
              </w:rPr>
              <w:t>安顺路242号</w:t>
            </w:r>
          </w:p>
        </w:tc>
        <w:tc>
          <w:tcPr>
            <w:tcW w:w="1517" w:type="dxa"/>
            <w:tcBorders>
              <w:top w:val="nil"/>
              <w:left w:val="nil"/>
              <w:bottom w:val="single" w:color="auto" w:sz="4" w:space="0"/>
              <w:right w:val="single" w:color="auto" w:sz="4" w:space="0"/>
            </w:tcBorders>
            <w:noWrap/>
            <w:vAlign w:val="center"/>
          </w:tcPr>
          <w:p w14:paraId="0545FEA3">
            <w:pPr>
              <w:widowControl/>
              <w:jc w:val="right"/>
              <w:rPr>
                <w:rFonts w:hint="eastAsia" w:asciiTheme="minorEastAsia" w:hAnsiTheme="minorEastAsia"/>
              </w:rPr>
            </w:pPr>
            <w:r>
              <w:rPr>
                <w:rFonts w:asciiTheme="minorEastAsia" w:hAnsiTheme="minorEastAsia"/>
              </w:rPr>
              <w:t xml:space="preserve">208.00 </w:t>
            </w:r>
          </w:p>
        </w:tc>
        <w:tc>
          <w:tcPr>
            <w:tcW w:w="992" w:type="dxa"/>
            <w:tcBorders>
              <w:top w:val="nil"/>
              <w:left w:val="nil"/>
              <w:bottom w:val="single" w:color="auto" w:sz="4" w:space="0"/>
              <w:right w:val="single" w:color="auto" w:sz="4" w:space="0"/>
            </w:tcBorders>
            <w:vAlign w:val="center"/>
          </w:tcPr>
          <w:p w14:paraId="69465DB2">
            <w:pPr>
              <w:widowControl/>
              <w:jc w:val="right"/>
              <w:rPr>
                <w:rFonts w:hint="eastAsia" w:cs="宋体" w:asciiTheme="minorEastAsia" w:hAnsiTheme="minorEastAsia"/>
                <w:kern w:val="0"/>
                <w:sz w:val="20"/>
                <w:szCs w:val="20"/>
              </w:rPr>
            </w:pPr>
          </w:p>
        </w:tc>
      </w:tr>
      <w:tr w14:paraId="29A37DCD">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53A4262D">
            <w:pPr>
              <w:widowControl/>
              <w:jc w:val="left"/>
              <w:rPr>
                <w:rFonts w:hint="eastAsia" w:asciiTheme="minorEastAsia" w:hAnsiTheme="minorEastAsia"/>
              </w:rPr>
            </w:pPr>
            <w:r>
              <w:rPr>
                <w:rFonts w:hint="eastAsia" w:asciiTheme="minorEastAsia" w:hAnsiTheme="minorEastAsia"/>
              </w:rPr>
              <w:t>友谊站点</w:t>
            </w:r>
          </w:p>
        </w:tc>
        <w:tc>
          <w:tcPr>
            <w:tcW w:w="3869" w:type="dxa"/>
            <w:tcBorders>
              <w:top w:val="nil"/>
              <w:left w:val="nil"/>
              <w:bottom w:val="single" w:color="auto" w:sz="4" w:space="0"/>
              <w:right w:val="single" w:color="auto" w:sz="4" w:space="0"/>
            </w:tcBorders>
            <w:noWrap/>
            <w:vAlign w:val="center"/>
          </w:tcPr>
          <w:p w14:paraId="5B596D4E">
            <w:pPr>
              <w:widowControl/>
              <w:jc w:val="left"/>
              <w:rPr>
                <w:rFonts w:hint="eastAsia" w:asciiTheme="minorEastAsia" w:hAnsiTheme="minorEastAsia"/>
              </w:rPr>
            </w:pPr>
            <w:r>
              <w:rPr>
                <w:rFonts w:hint="eastAsia" w:asciiTheme="minorEastAsia" w:hAnsiTheme="minorEastAsia"/>
              </w:rPr>
              <w:t>天山路1726弄12号</w:t>
            </w:r>
          </w:p>
        </w:tc>
        <w:tc>
          <w:tcPr>
            <w:tcW w:w="1517" w:type="dxa"/>
            <w:tcBorders>
              <w:top w:val="nil"/>
              <w:left w:val="nil"/>
              <w:bottom w:val="single" w:color="auto" w:sz="4" w:space="0"/>
              <w:right w:val="single" w:color="auto" w:sz="4" w:space="0"/>
            </w:tcBorders>
            <w:noWrap/>
            <w:vAlign w:val="center"/>
          </w:tcPr>
          <w:p w14:paraId="10C324D4">
            <w:pPr>
              <w:widowControl/>
              <w:jc w:val="right"/>
              <w:rPr>
                <w:rFonts w:hint="eastAsia" w:asciiTheme="minorEastAsia" w:hAnsiTheme="minorEastAsia"/>
              </w:rPr>
            </w:pPr>
            <w:r>
              <w:rPr>
                <w:rFonts w:asciiTheme="minorEastAsia" w:hAnsiTheme="minorEastAsia"/>
              </w:rPr>
              <w:t xml:space="preserve">300.00 </w:t>
            </w:r>
          </w:p>
        </w:tc>
        <w:tc>
          <w:tcPr>
            <w:tcW w:w="992" w:type="dxa"/>
            <w:tcBorders>
              <w:top w:val="nil"/>
              <w:left w:val="nil"/>
              <w:bottom w:val="single" w:color="auto" w:sz="4" w:space="0"/>
              <w:right w:val="single" w:color="auto" w:sz="4" w:space="0"/>
            </w:tcBorders>
            <w:vAlign w:val="center"/>
          </w:tcPr>
          <w:p w14:paraId="2968842D">
            <w:pPr>
              <w:widowControl/>
              <w:jc w:val="right"/>
              <w:rPr>
                <w:rFonts w:hint="eastAsia" w:cs="宋体" w:asciiTheme="minorEastAsia" w:hAnsiTheme="minorEastAsia"/>
                <w:kern w:val="0"/>
                <w:sz w:val="20"/>
                <w:szCs w:val="20"/>
              </w:rPr>
            </w:pPr>
          </w:p>
        </w:tc>
      </w:tr>
      <w:tr w14:paraId="50C170D3">
        <w:tblPrEx>
          <w:tblCellMar>
            <w:top w:w="0" w:type="dxa"/>
            <w:left w:w="108" w:type="dxa"/>
            <w:bottom w:w="0" w:type="dxa"/>
            <w:right w:w="108" w:type="dxa"/>
          </w:tblCellMar>
        </w:tblPrEx>
        <w:trPr>
          <w:trHeight w:val="402" w:hRule="atLeast"/>
          <w:jc w:val="center"/>
        </w:trPr>
        <w:tc>
          <w:tcPr>
            <w:tcW w:w="1555" w:type="dxa"/>
            <w:tcBorders>
              <w:top w:val="single" w:color="auto" w:sz="4" w:space="0"/>
              <w:left w:val="single" w:color="auto" w:sz="4" w:space="0"/>
              <w:bottom w:val="single" w:color="auto" w:sz="4" w:space="0"/>
              <w:right w:val="single" w:color="auto" w:sz="4" w:space="0"/>
            </w:tcBorders>
            <w:noWrap/>
            <w:vAlign w:val="center"/>
          </w:tcPr>
          <w:p w14:paraId="3F484F1C">
            <w:pPr>
              <w:widowControl/>
              <w:jc w:val="left"/>
              <w:rPr>
                <w:rFonts w:hint="eastAsia" w:cs="宋体" w:asciiTheme="minorEastAsia" w:hAnsiTheme="minorEastAsia"/>
                <w:kern w:val="0"/>
                <w:sz w:val="20"/>
                <w:szCs w:val="20"/>
              </w:rPr>
            </w:pPr>
            <w:r>
              <w:rPr>
                <w:rFonts w:hint="eastAsia" w:cs="宋体" w:asciiTheme="minorEastAsia" w:hAnsiTheme="minorEastAsia"/>
                <w:kern w:val="0"/>
                <w:sz w:val="20"/>
                <w:szCs w:val="20"/>
              </w:rPr>
              <w:t>合计</w:t>
            </w:r>
          </w:p>
        </w:tc>
        <w:tc>
          <w:tcPr>
            <w:tcW w:w="3869" w:type="dxa"/>
            <w:tcBorders>
              <w:top w:val="single" w:color="auto" w:sz="4" w:space="0"/>
              <w:left w:val="nil"/>
              <w:bottom w:val="single" w:color="auto" w:sz="4" w:space="0"/>
              <w:right w:val="single" w:color="auto" w:sz="4" w:space="0"/>
            </w:tcBorders>
            <w:noWrap/>
            <w:vAlign w:val="center"/>
          </w:tcPr>
          <w:p w14:paraId="3261F88D">
            <w:pPr>
              <w:widowControl/>
              <w:jc w:val="left"/>
              <w:rPr>
                <w:rFonts w:hint="eastAsia" w:cs="宋体" w:asciiTheme="minorEastAsia" w:hAnsiTheme="minorEastAsia"/>
                <w:kern w:val="0"/>
                <w:sz w:val="20"/>
                <w:szCs w:val="20"/>
              </w:rPr>
            </w:pPr>
          </w:p>
        </w:tc>
        <w:tc>
          <w:tcPr>
            <w:tcW w:w="1517" w:type="dxa"/>
            <w:tcBorders>
              <w:top w:val="single" w:color="auto" w:sz="4" w:space="0"/>
              <w:left w:val="nil"/>
              <w:bottom w:val="single" w:color="auto" w:sz="4" w:space="0"/>
              <w:right w:val="single" w:color="auto" w:sz="4" w:space="0"/>
            </w:tcBorders>
            <w:noWrap/>
            <w:vAlign w:val="center"/>
          </w:tcPr>
          <w:p w14:paraId="6FE6A24B">
            <w:pPr>
              <w:widowControl/>
              <w:jc w:val="right"/>
              <w:rPr>
                <w:rFonts w:hint="eastAsia" w:asciiTheme="minorEastAsia" w:hAnsiTheme="minorEastAsia"/>
              </w:rPr>
            </w:pPr>
            <w:r>
              <w:rPr>
                <w:rFonts w:asciiTheme="minorEastAsia" w:hAnsiTheme="minorEastAsia"/>
              </w:rPr>
              <w:t>5363.44</w:t>
            </w:r>
          </w:p>
        </w:tc>
        <w:tc>
          <w:tcPr>
            <w:tcW w:w="992" w:type="dxa"/>
            <w:tcBorders>
              <w:top w:val="single" w:color="auto" w:sz="4" w:space="0"/>
              <w:left w:val="nil"/>
              <w:bottom w:val="single" w:color="auto" w:sz="4" w:space="0"/>
              <w:right w:val="single" w:color="auto" w:sz="4" w:space="0"/>
            </w:tcBorders>
            <w:vAlign w:val="center"/>
          </w:tcPr>
          <w:p w14:paraId="5C71875D">
            <w:pPr>
              <w:widowControl/>
              <w:jc w:val="right"/>
              <w:rPr>
                <w:rFonts w:hint="eastAsia" w:cs="宋体" w:asciiTheme="minorEastAsia" w:hAnsiTheme="minorEastAsia"/>
                <w:kern w:val="0"/>
                <w:sz w:val="20"/>
                <w:szCs w:val="20"/>
              </w:rPr>
            </w:pPr>
          </w:p>
        </w:tc>
      </w:tr>
    </w:tbl>
    <w:p w14:paraId="5DEC6872">
      <w:pPr>
        <w:spacing w:line="360" w:lineRule="auto"/>
        <w:ind w:firstLine="420" w:firstLineChars="200"/>
        <w:rPr>
          <w:rFonts w:hint="eastAsia" w:asciiTheme="minorEastAsia" w:hAnsiTheme="minorEastAsia"/>
        </w:rPr>
      </w:pPr>
      <w:r>
        <w:rPr>
          <w:rFonts w:hint="eastAsia" w:asciiTheme="minorEastAsia" w:hAnsiTheme="minorEastAsia"/>
        </w:rPr>
        <w:t>3.开放床位数：48张</w:t>
      </w:r>
    </w:p>
    <w:p w14:paraId="2F980182">
      <w:pPr>
        <w:spacing w:line="360" w:lineRule="auto"/>
        <w:ind w:firstLine="420" w:firstLineChars="200"/>
        <w:rPr>
          <w:rFonts w:hint="eastAsia" w:asciiTheme="minorEastAsia" w:hAnsiTheme="minorEastAsia"/>
        </w:rPr>
      </w:pPr>
      <w:r>
        <w:rPr>
          <w:rFonts w:hint="eastAsia" w:asciiTheme="minorEastAsia" w:hAnsiTheme="minorEastAsia"/>
          <w:lang w:val="en-US" w:eastAsia="zh-CN"/>
        </w:rPr>
        <w:t>4.服务周期：</w:t>
      </w:r>
      <w:r>
        <w:rPr>
          <w:rFonts w:hint="eastAsia" w:asciiTheme="minorEastAsia" w:hAnsiTheme="minorEastAsia"/>
          <w:u w:val="single"/>
          <w:lang w:val="en-US" w:eastAsia="zh-CN"/>
        </w:rPr>
        <w:t>12个月，</w:t>
      </w:r>
      <w:r>
        <w:rPr>
          <w:rFonts w:hint="eastAsia" w:asciiTheme="minorEastAsia" w:hAnsiTheme="minorEastAsia"/>
          <w:u w:val="single"/>
        </w:rPr>
        <w:t>自中标通知书发出日的次月1日起（暂定2026年4月1日</w:t>
      </w:r>
      <w:r>
        <w:rPr>
          <w:rFonts w:hint="eastAsia" w:asciiTheme="minorEastAsia" w:hAnsiTheme="minorEastAsia"/>
          <w:u w:val="single"/>
          <w:lang w:eastAsia="zh-CN"/>
        </w:rPr>
        <w:t>）</w:t>
      </w:r>
      <w:r>
        <w:rPr>
          <w:rFonts w:hint="eastAsia" w:asciiTheme="minorEastAsia" w:hAnsiTheme="minorEastAsia"/>
          <w:u w:val="single"/>
          <w:lang w:val="en-US" w:eastAsia="zh-CN"/>
        </w:rPr>
        <w:t>至</w:t>
      </w:r>
      <w:r>
        <w:rPr>
          <w:rFonts w:hint="eastAsia" w:asciiTheme="minorEastAsia" w:hAnsiTheme="minorEastAsia"/>
          <w:u w:val="single"/>
        </w:rPr>
        <w:t>2027年3月31日</w:t>
      </w:r>
      <w:r>
        <w:rPr>
          <w:rFonts w:hint="eastAsia" w:asciiTheme="minorEastAsia" w:hAnsiTheme="minorEastAsia"/>
          <w:u w:val="single"/>
          <w:lang w:eastAsia="zh-CN"/>
        </w:rPr>
        <w:t>。</w:t>
      </w:r>
    </w:p>
    <w:p w14:paraId="5CEF38AC">
      <w:pPr>
        <w:spacing w:line="360" w:lineRule="auto"/>
        <w:rPr>
          <w:rFonts w:hint="eastAsia" w:asciiTheme="minorEastAsia" w:hAnsiTheme="minorEastAsia"/>
          <w:b/>
          <w:bCs/>
        </w:rPr>
      </w:pPr>
      <w:r>
        <w:rPr>
          <w:rFonts w:hint="eastAsia" w:asciiTheme="minorEastAsia" w:hAnsiTheme="minorEastAsia"/>
          <w:b/>
          <w:bCs/>
        </w:rPr>
        <w:t>二、项目金额</w:t>
      </w:r>
    </w:p>
    <w:p w14:paraId="3D11B654">
      <w:pPr>
        <w:spacing w:line="360" w:lineRule="auto"/>
        <w:ind w:firstLine="420" w:firstLineChars="200"/>
        <w:rPr>
          <w:rFonts w:hint="eastAsia" w:asciiTheme="minorEastAsia" w:hAnsiTheme="minorEastAsia"/>
        </w:rPr>
      </w:pPr>
      <w:r>
        <w:rPr>
          <w:rFonts w:hint="eastAsia" w:asciiTheme="minorEastAsia" w:hAnsiTheme="minorEastAsia"/>
        </w:rPr>
        <w:t>最高限额金额：</w:t>
      </w:r>
      <w:r>
        <w:rPr>
          <w:rFonts w:hint="eastAsia" w:asciiTheme="minorEastAsia" w:hAnsiTheme="minorEastAsia"/>
          <w:u w:val="single"/>
        </w:rPr>
        <w:t>1,800,000.00元</w:t>
      </w:r>
    </w:p>
    <w:p w14:paraId="0B63FA1F">
      <w:pPr>
        <w:spacing w:line="360" w:lineRule="auto"/>
        <w:ind w:firstLine="420" w:firstLineChars="200"/>
        <w:rPr>
          <w:rFonts w:hint="eastAsia" w:asciiTheme="minorEastAsia" w:hAnsiTheme="minorEastAsia"/>
        </w:rPr>
      </w:pPr>
      <w:r>
        <w:rPr>
          <w:rFonts w:hint="eastAsia" w:asciiTheme="minorEastAsia" w:hAnsiTheme="minorEastAsia"/>
        </w:rPr>
        <w:t>说明：投标价不得超出最高限价，否则作无效投标处理。</w:t>
      </w:r>
    </w:p>
    <w:p w14:paraId="39F69A1C">
      <w:pPr>
        <w:spacing w:line="360" w:lineRule="auto"/>
        <w:rPr>
          <w:rFonts w:hint="eastAsia" w:asciiTheme="minorEastAsia" w:hAnsiTheme="minorEastAsia"/>
          <w:b/>
          <w:bCs/>
        </w:rPr>
      </w:pPr>
      <w:r>
        <w:rPr>
          <w:rFonts w:hint="eastAsia" w:asciiTheme="minorEastAsia" w:hAnsiTheme="minorEastAsia"/>
          <w:b/>
          <w:bCs/>
        </w:rPr>
        <w:t>三、服务范围、内容、标准及要求</w:t>
      </w:r>
    </w:p>
    <w:p w14:paraId="1A3F0383">
      <w:pPr>
        <w:spacing w:line="360" w:lineRule="auto"/>
        <w:ind w:firstLine="420" w:firstLineChars="200"/>
        <w:rPr>
          <w:rFonts w:hint="eastAsia" w:asciiTheme="minorEastAsia" w:hAnsiTheme="minorEastAsia"/>
        </w:rPr>
      </w:pPr>
      <w:r>
        <w:rPr>
          <w:rFonts w:hint="eastAsia" w:asciiTheme="minorEastAsia" w:hAnsiTheme="minorEastAsia"/>
        </w:rPr>
        <w:t>（一）岗位配置及要求</w:t>
      </w:r>
    </w:p>
    <w:p w14:paraId="61F841D7">
      <w:pPr>
        <w:spacing w:line="360" w:lineRule="auto"/>
        <w:ind w:firstLine="422" w:firstLineChars="200"/>
        <w:rPr>
          <w:rFonts w:hint="eastAsia" w:asciiTheme="minorEastAsia" w:hAnsiTheme="minorEastAsia"/>
          <w:b/>
        </w:rPr>
      </w:pPr>
      <w:r>
        <w:rPr>
          <w:rFonts w:hint="eastAsia" w:asciiTheme="minorEastAsia" w:hAnsiTheme="minorEastAsia"/>
          <w:b/>
        </w:rPr>
        <w:t>1.社区物业岗位配置</w:t>
      </w:r>
    </w:p>
    <w:p w14:paraId="69C28348">
      <w:pPr>
        <w:spacing w:line="360" w:lineRule="auto"/>
        <w:ind w:firstLine="420" w:firstLineChars="200"/>
        <w:rPr>
          <w:rFonts w:hint="eastAsia" w:asciiTheme="minorEastAsia" w:hAnsiTheme="minorEastAsia"/>
        </w:rPr>
      </w:pPr>
      <w:r>
        <w:rPr>
          <w:rFonts w:hint="eastAsia" w:asciiTheme="minorEastAsia" w:hAnsiTheme="minorEastAsia"/>
        </w:rPr>
        <w:t>（1）岗位配置：投标人应针对中心实际现状及服务要求，根据自身业务胜任能力拟定配备员工数，并提供各岗位人员配备清单。中心岗位配置要求如下（供参考）：</w:t>
      </w:r>
    </w:p>
    <w:tbl>
      <w:tblPr>
        <w:tblStyle w:val="7"/>
        <w:tblW w:w="8801" w:type="dxa"/>
        <w:jc w:val="center"/>
        <w:tblLayout w:type="autofit"/>
        <w:tblCellMar>
          <w:top w:w="0" w:type="dxa"/>
          <w:left w:w="108" w:type="dxa"/>
          <w:bottom w:w="0" w:type="dxa"/>
          <w:right w:w="108" w:type="dxa"/>
        </w:tblCellMar>
      </w:tblPr>
      <w:tblGrid>
        <w:gridCol w:w="1242"/>
        <w:gridCol w:w="1487"/>
        <w:gridCol w:w="1944"/>
        <w:gridCol w:w="1701"/>
        <w:gridCol w:w="2427"/>
      </w:tblGrid>
      <w:tr w14:paraId="51ED4D58">
        <w:tblPrEx>
          <w:tblCellMar>
            <w:top w:w="0" w:type="dxa"/>
            <w:left w:w="108" w:type="dxa"/>
            <w:bottom w:w="0" w:type="dxa"/>
            <w:right w:w="108" w:type="dxa"/>
          </w:tblCellMar>
        </w:tblPrEx>
        <w:trPr>
          <w:trHeight w:val="465" w:hRule="atLeast"/>
          <w:jc w:val="center"/>
        </w:trPr>
        <w:tc>
          <w:tcPr>
            <w:tcW w:w="1242" w:type="dxa"/>
            <w:tcBorders>
              <w:top w:val="single" w:color="auto" w:sz="4" w:space="0"/>
              <w:left w:val="single" w:color="auto" w:sz="4" w:space="0"/>
              <w:bottom w:val="single" w:color="auto" w:sz="4" w:space="0"/>
              <w:right w:val="single" w:color="auto" w:sz="4" w:space="0"/>
            </w:tcBorders>
            <w:noWrap/>
            <w:vAlign w:val="center"/>
          </w:tcPr>
          <w:p w14:paraId="06B60AC6">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岗位</w:t>
            </w:r>
          </w:p>
        </w:tc>
        <w:tc>
          <w:tcPr>
            <w:tcW w:w="1487" w:type="dxa"/>
            <w:tcBorders>
              <w:top w:val="single" w:color="auto" w:sz="4" w:space="0"/>
              <w:left w:val="nil"/>
              <w:bottom w:val="single" w:color="auto" w:sz="4" w:space="0"/>
              <w:right w:val="single" w:color="auto" w:sz="4" w:space="0"/>
            </w:tcBorders>
            <w:noWrap/>
            <w:vAlign w:val="center"/>
          </w:tcPr>
          <w:p w14:paraId="10C80F92">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工作点位</w:t>
            </w:r>
          </w:p>
        </w:tc>
        <w:tc>
          <w:tcPr>
            <w:tcW w:w="1944" w:type="dxa"/>
            <w:tcBorders>
              <w:top w:val="single" w:color="auto" w:sz="4" w:space="0"/>
              <w:left w:val="nil"/>
              <w:bottom w:val="single" w:color="auto" w:sz="4" w:space="0"/>
              <w:right w:val="single" w:color="auto" w:sz="4" w:space="0"/>
            </w:tcBorders>
            <w:noWrap/>
            <w:vAlign w:val="center"/>
          </w:tcPr>
          <w:p w14:paraId="660A0C02">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岗位需求人数</w:t>
            </w:r>
          </w:p>
        </w:tc>
        <w:tc>
          <w:tcPr>
            <w:tcW w:w="1701" w:type="dxa"/>
            <w:tcBorders>
              <w:top w:val="single" w:color="auto" w:sz="4" w:space="0"/>
              <w:left w:val="nil"/>
              <w:bottom w:val="single" w:color="auto" w:sz="4" w:space="0"/>
              <w:right w:val="single" w:color="auto" w:sz="4" w:space="0"/>
            </w:tcBorders>
            <w:vAlign w:val="center"/>
          </w:tcPr>
          <w:p w14:paraId="2A7B9CDE">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岗位总需求人数</w:t>
            </w:r>
          </w:p>
        </w:tc>
        <w:tc>
          <w:tcPr>
            <w:tcW w:w="2427" w:type="dxa"/>
            <w:tcBorders>
              <w:top w:val="single" w:color="auto" w:sz="4" w:space="0"/>
              <w:left w:val="single" w:color="auto" w:sz="4" w:space="0"/>
              <w:bottom w:val="single" w:color="auto" w:sz="4" w:space="0"/>
              <w:right w:val="single" w:color="auto" w:sz="4" w:space="0"/>
            </w:tcBorders>
            <w:noWrap/>
            <w:vAlign w:val="center"/>
          </w:tcPr>
          <w:p w14:paraId="633DB8F4">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备注</w:t>
            </w:r>
          </w:p>
        </w:tc>
      </w:tr>
      <w:tr w14:paraId="36AA4CA8">
        <w:tblPrEx>
          <w:tblCellMar>
            <w:top w:w="0" w:type="dxa"/>
            <w:left w:w="108" w:type="dxa"/>
            <w:bottom w:w="0" w:type="dxa"/>
            <w:right w:w="108" w:type="dxa"/>
          </w:tblCellMar>
        </w:tblPrEx>
        <w:trPr>
          <w:trHeight w:val="342" w:hRule="atLeast"/>
          <w:jc w:val="center"/>
        </w:trPr>
        <w:tc>
          <w:tcPr>
            <w:tcW w:w="1242" w:type="dxa"/>
            <w:vMerge w:val="restart"/>
            <w:tcBorders>
              <w:top w:val="nil"/>
              <w:left w:val="single" w:color="auto" w:sz="4" w:space="0"/>
              <w:bottom w:val="single" w:color="auto" w:sz="4" w:space="0"/>
              <w:right w:val="single" w:color="auto" w:sz="4" w:space="0"/>
            </w:tcBorders>
            <w:noWrap/>
            <w:vAlign w:val="center"/>
          </w:tcPr>
          <w:p w14:paraId="17BD079B">
            <w:pPr>
              <w:widowControl/>
              <w:jc w:val="center"/>
              <w:rPr>
                <w:rFonts w:hint="eastAsia" w:cs="宋体" w:asciiTheme="minorEastAsia" w:hAnsiTheme="minorEastAsia"/>
                <w:kern w:val="0"/>
                <w:szCs w:val="21"/>
              </w:rPr>
            </w:pPr>
            <w:r>
              <w:rPr>
                <w:rFonts w:hint="eastAsia" w:cs="宋体" w:asciiTheme="minorEastAsia" w:hAnsiTheme="minorEastAsia"/>
                <w:kern w:val="0"/>
                <w:szCs w:val="21"/>
              </w:rPr>
              <w:t>保安</w:t>
            </w:r>
          </w:p>
        </w:tc>
        <w:tc>
          <w:tcPr>
            <w:tcW w:w="1487" w:type="dxa"/>
            <w:tcBorders>
              <w:top w:val="nil"/>
              <w:left w:val="nil"/>
              <w:bottom w:val="single" w:color="auto" w:sz="4" w:space="0"/>
              <w:right w:val="single" w:color="auto" w:sz="4" w:space="0"/>
            </w:tcBorders>
            <w:noWrap/>
            <w:vAlign w:val="center"/>
          </w:tcPr>
          <w:p w14:paraId="49D98898">
            <w:pPr>
              <w:widowControl/>
              <w:jc w:val="center"/>
              <w:rPr>
                <w:rFonts w:hint="eastAsia" w:cs="宋体" w:asciiTheme="minorEastAsia" w:hAnsiTheme="minorEastAsia"/>
                <w:kern w:val="0"/>
                <w:szCs w:val="21"/>
              </w:rPr>
            </w:pPr>
            <w:r>
              <w:rPr>
                <w:rFonts w:hint="eastAsia" w:cs="宋体" w:asciiTheme="minorEastAsia" w:hAnsiTheme="minorEastAsia"/>
                <w:kern w:val="0"/>
                <w:szCs w:val="21"/>
              </w:rPr>
              <w:t>组长/消控</w:t>
            </w:r>
          </w:p>
        </w:tc>
        <w:tc>
          <w:tcPr>
            <w:tcW w:w="1944" w:type="dxa"/>
            <w:tcBorders>
              <w:top w:val="nil"/>
              <w:left w:val="nil"/>
              <w:bottom w:val="single" w:color="auto" w:sz="4" w:space="0"/>
              <w:right w:val="single" w:color="auto" w:sz="4" w:space="0"/>
            </w:tcBorders>
            <w:noWrap/>
            <w:vAlign w:val="center"/>
          </w:tcPr>
          <w:p w14:paraId="395A0D68">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w:t>
            </w:r>
          </w:p>
        </w:tc>
        <w:tc>
          <w:tcPr>
            <w:tcW w:w="1701" w:type="dxa"/>
            <w:vMerge w:val="restart"/>
            <w:tcBorders>
              <w:top w:val="single" w:color="auto" w:sz="4" w:space="0"/>
              <w:left w:val="nil"/>
              <w:bottom w:val="single" w:color="auto" w:sz="4" w:space="0"/>
              <w:right w:val="single" w:color="auto" w:sz="4" w:space="0"/>
            </w:tcBorders>
            <w:vAlign w:val="center"/>
          </w:tcPr>
          <w:p w14:paraId="4EC10E9F">
            <w:pPr>
              <w:widowControl/>
              <w:jc w:val="center"/>
              <w:rPr>
                <w:rFonts w:hint="eastAsia" w:cs="宋体" w:asciiTheme="minorEastAsia" w:hAnsiTheme="minorEastAsia"/>
                <w:kern w:val="0"/>
                <w:szCs w:val="21"/>
              </w:rPr>
            </w:pPr>
            <w:r>
              <w:rPr>
                <w:rFonts w:hint="eastAsia" w:cs="宋体" w:asciiTheme="minorEastAsia" w:hAnsiTheme="minorEastAsia"/>
                <w:kern w:val="0"/>
                <w:szCs w:val="21"/>
              </w:rPr>
              <w:t>6.2</w:t>
            </w:r>
          </w:p>
        </w:tc>
        <w:tc>
          <w:tcPr>
            <w:tcW w:w="2427" w:type="dxa"/>
            <w:vMerge w:val="restart"/>
            <w:tcBorders>
              <w:top w:val="nil"/>
              <w:left w:val="single" w:color="auto" w:sz="4" w:space="0"/>
              <w:right w:val="single" w:color="auto" w:sz="4" w:space="0"/>
            </w:tcBorders>
            <w:noWrap/>
            <w:vAlign w:val="center"/>
          </w:tcPr>
          <w:p w14:paraId="5F5ABA4F">
            <w:pPr>
              <w:widowControl/>
              <w:jc w:val="center"/>
              <w:rPr>
                <w:rFonts w:hint="eastAsia" w:cs="宋体" w:asciiTheme="minorEastAsia" w:hAnsiTheme="minorEastAsia"/>
                <w:kern w:val="0"/>
                <w:szCs w:val="21"/>
              </w:rPr>
            </w:pPr>
            <w:r>
              <w:rPr>
                <w:rFonts w:hint="eastAsia" w:cs="宋体" w:asciiTheme="minorEastAsia" w:hAnsiTheme="minorEastAsia"/>
                <w:kern w:val="0"/>
                <w:szCs w:val="21"/>
              </w:rPr>
              <w:t>设组长1人</w:t>
            </w:r>
          </w:p>
        </w:tc>
      </w:tr>
      <w:tr w14:paraId="38704656">
        <w:tblPrEx>
          <w:tblCellMar>
            <w:top w:w="0" w:type="dxa"/>
            <w:left w:w="108" w:type="dxa"/>
            <w:bottom w:w="0" w:type="dxa"/>
            <w:right w:w="108" w:type="dxa"/>
          </w:tblCellMar>
        </w:tblPrEx>
        <w:trPr>
          <w:trHeight w:val="342"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3E4B8859">
            <w:pPr>
              <w:widowControl/>
              <w:jc w:val="center"/>
              <w:rPr>
                <w:rFonts w:hint="eastAsia" w:cs="宋体" w:asciiTheme="minorEastAsia" w:hAnsiTheme="minorEastAsia"/>
                <w:kern w:val="0"/>
                <w:szCs w:val="21"/>
              </w:rPr>
            </w:pPr>
          </w:p>
        </w:tc>
        <w:tc>
          <w:tcPr>
            <w:tcW w:w="1487" w:type="dxa"/>
            <w:tcBorders>
              <w:top w:val="nil"/>
              <w:left w:val="nil"/>
              <w:bottom w:val="single" w:color="auto" w:sz="4" w:space="0"/>
              <w:right w:val="single" w:color="auto" w:sz="4" w:space="0"/>
            </w:tcBorders>
            <w:noWrap/>
            <w:vAlign w:val="center"/>
          </w:tcPr>
          <w:p w14:paraId="72BA8476">
            <w:pPr>
              <w:widowControl/>
              <w:jc w:val="center"/>
              <w:rPr>
                <w:rFonts w:hint="eastAsia" w:cs="宋体" w:asciiTheme="minorEastAsia" w:hAnsiTheme="minorEastAsia"/>
                <w:kern w:val="0"/>
                <w:szCs w:val="21"/>
              </w:rPr>
            </w:pPr>
            <w:r>
              <w:rPr>
                <w:rFonts w:hint="eastAsia" w:cs="宋体" w:asciiTheme="minorEastAsia" w:hAnsiTheme="minorEastAsia"/>
                <w:kern w:val="0"/>
                <w:szCs w:val="21"/>
              </w:rPr>
              <w:t>门岗/消控</w:t>
            </w:r>
          </w:p>
        </w:tc>
        <w:tc>
          <w:tcPr>
            <w:tcW w:w="1944" w:type="dxa"/>
            <w:tcBorders>
              <w:top w:val="nil"/>
              <w:left w:val="nil"/>
              <w:bottom w:val="single" w:color="auto" w:sz="4" w:space="0"/>
              <w:right w:val="single" w:color="auto" w:sz="4" w:space="0"/>
            </w:tcBorders>
            <w:noWrap/>
            <w:vAlign w:val="center"/>
          </w:tcPr>
          <w:p w14:paraId="7878A3AA">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w:t>
            </w:r>
          </w:p>
        </w:tc>
        <w:tc>
          <w:tcPr>
            <w:tcW w:w="0" w:type="auto"/>
            <w:vMerge w:val="continue"/>
            <w:tcBorders>
              <w:top w:val="single" w:color="auto" w:sz="4" w:space="0"/>
              <w:left w:val="nil"/>
              <w:bottom w:val="single" w:color="auto" w:sz="4" w:space="0"/>
              <w:right w:val="single" w:color="auto" w:sz="4" w:space="0"/>
            </w:tcBorders>
            <w:vAlign w:val="center"/>
          </w:tcPr>
          <w:p w14:paraId="472BBA40">
            <w:pPr>
              <w:widowControl/>
              <w:jc w:val="center"/>
              <w:rPr>
                <w:rFonts w:hint="eastAsia" w:cs="宋体" w:asciiTheme="minorEastAsia" w:hAnsiTheme="minorEastAsia"/>
                <w:kern w:val="0"/>
                <w:szCs w:val="21"/>
              </w:rPr>
            </w:pPr>
          </w:p>
        </w:tc>
        <w:tc>
          <w:tcPr>
            <w:tcW w:w="2427" w:type="dxa"/>
            <w:vMerge w:val="continue"/>
            <w:tcBorders>
              <w:left w:val="single" w:color="auto" w:sz="4" w:space="0"/>
              <w:right w:val="single" w:color="auto" w:sz="4" w:space="0"/>
            </w:tcBorders>
            <w:noWrap/>
            <w:vAlign w:val="center"/>
          </w:tcPr>
          <w:p w14:paraId="73950F13">
            <w:pPr>
              <w:widowControl/>
              <w:jc w:val="center"/>
              <w:rPr>
                <w:rFonts w:hint="eastAsia" w:cs="宋体" w:asciiTheme="minorEastAsia" w:hAnsiTheme="minorEastAsia"/>
                <w:kern w:val="0"/>
                <w:szCs w:val="21"/>
              </w:rPr>
            </w:pPr>
          </w:p>
        </w:tc>
      </w:tr>
      <w:tr w14:paraId="063620CE">
        <w:tblPrEx>
          <w:tblCellMar>
            <w:top w:w="0" w:type="dxa"/>
            <w:left w:w="108" w:type="dxa"/>
            <w:bottom w:w="0" w:type="dxa"/>
            <w:right w:w="108" w:type="dxa"/>
          </w:tblCellMar>
        </w:tblPrEx>
        <w:trPr>
          <w:trHeight w:val="342"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46472397">
            <w:pPr>
              <w:widowControl/>
              <w:jc w:val="center"/>
              <w:rPr>
                <w:rFonts w:hint="eastAsia" w:cs="宋体" w:asciiTheme="minorEastAsia" w:hAnsiTheme="minorEastAsia"/>
                <w:kern w:val="0"/>
                <w:szCs w:val="21"/>
              </w:rPr>
            </w:pPr>
          </w:p>
        </w:tc>
        <w:tc>
          <w:tcPr>
            <w:tcW w:w="1487" w:type="dxa"/>
            <w:tcBorders>
              <w:top w:val="nil"/>
              <w:left w:val="nil"/>
              <w:bottom w:val="single" w:color="auto" w:sz="4" w:space="0"/>
              <w:right w:val="single" w:color="auto" w:sz="4" w:space="0"/>
            </w:tcBorders>
            <w:noWrap/>
            <w:vAlign w:val="center"/>
          </w:tcPr>
          <w:p w14:paraId="322D233C">
            <w:pPr>
              <w:widowControl/>
              <w:jc w:val="center"/>
              <w:rPr>
                <w:rFonts w:hint="eastAsia" w:cs="宋体" w:asciiTheme="minorEastAsia" w:hAnsiTheme="minorEastAsia"/>
                <w:kern w:val="0"/>
                <w:szCs w:val="21"/>
              </w:rPr>
            </w:pPr>
            <w:r>
              <w:rPr>
                <w:rFonts w:hint="eastAsia" w:cs="宋体" w:asciiTheme="minorEastAsia" w:hAnsiTheme="minorEastAsia"/>
                <w:kern w:val="0"/>
                <w:szCs w:val="21"/>
              </w:rPr>
              <w:t>消控</w:t>
            </w:r>
          </w:p>
        </w:tc>
        <w:tc>
          <w:tcPr>
            <w:tcW w:w="1944" w:type="dxa"/>
            <w:tcBorders>
              <w:top w:val="nil"/>
              <w:left w:val="nil"/>
              <w:bottom w:val="single" w:color="auto" w:sz="4" w:space="0"/>
              <w:right w:val="single" w:color="auto" w:sz="4" w:space="0"/>
            </w:tcBorders>
            <w:noWrap/>
            <w:vAlign w:val="center"/>
          </w:tcPr>
          <w:p w14:paraId="08AD844D">
            <w:pPr>
              <w:widowControl/>
              <w:jc w:val="center"/>
              <w:rPr>
                <w:rFonts w:hint="eastAsia" w:cs="宋体" w:asciiTheme="minorEastAsia" w:hAnsiTheme="minorEastAsia"/>
                <w:kern w:val="0"/>
                <w:szCs w:val="21"/>
              </w:rPr>
            </w:pPr>
            <w:r>
              <w:rPr>
                <w:rFonts w:hint="eastAsia" w:cs="宋体" w:asciiTheme="minorEastAsia" w:hAnsiTheme="minorEastAsia"/>
                <w:kern w:val="0"/>
                <w:szCs w:val="21"/>
              </w:rPr>
              <w:t>4.2</w:t>
            </w:r>
          </w:p>
        </w:tc>
        <w:tc>
          <w:tcPr>
            <w:tcW w:w="0" w:type="auto"/>
            <w:vMerge w:val="continue"/>
            <w:tcBorders>
              <w:top w:val="single" w:color="auto" w:sz="4" w:space="0"/>
              <w:left w:val="nil"/>
              <w:bottom w:val="single" w:color="auto" w:sz="4" w:space="0"/>
              <w:right w:val="single" w:color="auto" w:sz="4" w:space="0"/>
            </w:tcBorders>
            <w:vAlign w:val="center"/>
          </w:tcPr>
          <w:p w14:paraId="03B926BD">
            <w:pPr>
              <w:widowControl/>
              <w:jc w:val="center"/>
              <w:rPr>
                <w:rFonts w:hint="eastAsia" w:cs="宋体" w:asciiTheme="minorEastAsia" w:hAnsiTheme="minorEastAsia"/>
                <w:kern w:val="0"/>
                <w:szCs w:val="21"/>
              </w:rPr>
            </w:pPr>
          </w:p>
        </w:tc>
        <w:tc>
          <w:tcPr>
            <w:tcW w:w="2427" w:type="dxa"/>
            <w:vMerge w:val="continue"/>
            <w:tcBorders>
              <w:left w:val="single" w:color="auto" w:sz="4" w:space="0"/>
              <w:bottom w:val="single" w:color="auto" w:sz="4" w:space="0"/>
              <w:right w:val="single" w:color="auto" w:sz="4" w:space="0"/>
            </w:tcBorders>
            <w:noWrap/>
            <w:vAlign w:val="center"/>
          </w:tcPr>
          <w:p w14:paraId="710FCCF1">
            <w:pPr>
              <w:widowControl/>
              <w:jc w:val="center"/>
              <w:rPr>
                <w:rFonts w:hint="eastAsia" w:cs="宋体" w:asciiTheme="minorEastAsia" w:hAnsiTheme="minorEastAsia"/>
                <w:kern w:val="0"/>
                <w:szCs w:val="21"/>
              </w:rPr>
            </w:pPr>
          </w:p>
        </w:tc>
      </w:tr>
      <w:tr w14:paraId="3C904995">
        <w:tblPrEx>
          <w:tblCellMar>
            <w:top w:w="0" w:type="dxa"/>
            <w:left w:w="108" w:type="dxa"/>
            <w:bottom w:w="0" w:type="dxa"/>
            <w:right w:w="108" w:type="dxa"/>
          </w:tblCellMar>
        </w:tblPrEx>
        <w:trPr>
          <w:trHeight w:val="342" w:hRule="atLeast"/>
          <w:jc w:val="center"/>
        </w:trPr>
        <w:tc>
          <w:tcPr>
            <w:tcW w:w="1242" w:type="dxa"/>
            <w:vMerge w:val="restart"/>
            <w:tcBorders>
              <w:top w:val="single" w:color="auto" w:sz="4" w:space="0"/>
              <w:left w:val="single" w:color="auto" w:sz="4" w:space="0"/>
              <w:bottom w:val="single" w:color="auto" w:sz="4" w:space="0"/>
              <w:right w:val="single" w:color="auto" w:sz="4" w:space="0"/>
            </w:tcBorders>
            <w:vAlign w:val="center"/>
          </w:tcPr>
          <w:p w14:paraId="1257055C">
            <w:pPr>
              <w:widowControl/>
              <w:jc w:val="center"/>
              <w:rPr>
                <w:rFonts w:hint="eastAsia" w:cs="宋体" w:asciiTheme="minorEastAsia" w:hAnsiTheme="minorEastAsia"/>
                <w:kern w:val="0"/>
                <w:szCs w:val="21"/>
              </w:rPr>
            </w:pPr>
            <w:r>
              <w:rPr>
                <w:rFonts w:hint="eastAsia" w:cs="宋体" w:asciiTheme="minorEastAsia" w:hAnsiTheme="minorEastAsia"/>
                <w:kern w:val="0"/>
                <w:szCs w:val="21"/>
              </w:rPr>
              <w:t>保洁兼运送</w:t>
            </w:r>
          </w:p>
        </w:tc>
        <w:tc>
          <w:tcPr>
            <w:tcW w:w="1487" w:type="dxa"/>
            <w:tcBorders>
              <w:top w:val="single" w:color="auto" w:sz="4" w:space="0"/>
              <w:left w:val="nil"/>
              <w:bottom w:val="single" w:color="auto" w:sz="4" w:space="0"/>
              <w:right w:val="single" w:color="auto" w:sz="4" w:space="0"/>
            </w:tcBorders>
            <w:noWrap/>
            <w:vAlign w:val="center"/>
          </w:tcPr>
          <w:p w14:paraId="2F755C23">
            <w:pPr>
              <w:widowControl/>
              <w:jc w:val="center"/>
              <w:rPr>
                <w:rFonts w:hint="eastAsia" w:cs="宋体" w:asciiTheme="minorEastAsia" w:hAnsiTheme="minorEastAsia"/>
                <w:kern w:val="0"/>
                <w:szCs w:val="21"/>
              </w:rPr>
            </w:pPr>
            <w:r>
              <w:rPr>
                <w:rFonts w:hint="eastAsia" w:cs="宋体" w:asciiTheme="minorEastAsia" w:hAnsiTheme="minorEastAsia"/>
                <w:kern w:val="0"/>
                <w:szCs w:val="21"/>
              </w:rPr>
              <w:t>一楼</w:t>
            </w:r>
          </w:p>
        </w:tc>
        <w:tc>
          <w:tcPr>
            <w:tcW w:w="1944" w:type="dxa"/>
            <w:tcBorders>
              <w:top w:val="single" w:color="auto" w:sz="4" w:space="0"/>
              <w:left w:val="nil"/>
              <w:bottom w:val="single" w:color="auto" w:sz="4" w:space="0"/>
              <w:right w:val="single" w:color="auto" w:sz="4" w:space="0"/>
            </w:tcBorders>
            <w:noWrap/>
            <w:vAlign w:val="center"/>
          </w:tcPr>
          <w:p w14:paraId="445C69A8">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1.1</w:t>
            </w:r>
          </w:p>
        </w:tc>
        <w:tc>
          <w:tcPr>
            <w:tcW w:w="1701" w:type="dxa"/>
            <w:vMerge w:val="restart"/>
            <w:tcBorders>
              <w:top w:val="single" w:color="auto" w:sz="4" w:space="0"/>
              <w:left w:val="nil"/>
              <w:bottom w:val="single" w:color="auto" w:sz="4" w:space="0"/>
              <w:right w:val="single" w:color="auto" w:sz="4" w:space="0"/>
            </w:tcBorders>
            <w:vAlign w:val="center"/>
          </w:tcPr>
          <w:p w14:paraId="284E1BB0">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12.8</w:t>
            </w:r>
          </w:p>
        </w:tc>
        <w:tc>
          <w:tcPr>
            <w:tcW w:w="2427" w:type="dxa"/>
            <w:vMerge w:val="restart"/>
            <w:tcBorders>
              <w:top w:val="single" w:color="auto" w:sz="4" w:space="0"/>
              <w:left w:val="single" w:color="auto" w:sz="4" w:space="0"/>
              <w:right w:val="single" w:color="auto" w:sz="4" w:space="0"/>
            </w:tcBorders>
            <w:noWrap/>
            <w:vAlign w:val="center"/>
          </w:tcPr>
          <w:p w14:paraId="5788F79E">
            <w:pPr>
              <w:jc w:val="center"/>
              <w:rPr>
                <w:rFonts w:hint="eastAsia" w:cs="宋体" w:asciiTheme="minorEastAsia" w:hAnsiTheme="minorEastAsia"/>
                <w:kern w:val="0"/>
                <w:szCs w:val="21"/>
              </w:rPr>
            </w:pPr>
            <w:r>
              <w:rPr>
                <w:rFonts w:hint="eastAsia" w:cs="宋体" w:asciiTheme="minorEastAsia" w:hAnsiTheme="minorEastAsia"/>
                <w:kern w:val="0"/>
                <w:szCs w:val="21"/>
              </w:rPr>
              <w:t>设组长1人</w:t>
            </w:r>
          </w:p>
        </w:tc>
      </w:tr>
      <w:tr w14:paraId="6F607F35">
        <w:tblPrEx>
          <w:tblCellMar>
            <w:top w:w="0" w:type="dxa"/>
            <w:left w:w="108" w:type="dxa"/>
            <w:bottom w:w="0" w:type="dxa"/>
            <w:right w:w="108" w:type="dxa"/>
          </w:tblCellMar>
        </w:tblPrEx>
        <w:trPr>
          <w:trHeight w:val="34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663A329">
            <w:pPr>
              <w:widowControl/>
              <w:jc w:val="center"/>
              <w:rPr>
                <w:rFonts w:hint="eastAsia" w:cs="宋体" w:asciiTheme="minorEastAsia" w:hAnsiTheme="minorEastAsia"/>
                <w:kern w:val="0"/>
                <w:szCs w:val="21"/>
              </w:rPr>
            </w:pPr>
          </w:p>
        </w:tc>
        <w:tc>
          <w:tcPr>
            <w:tcW w:w="1487" w:type="dxa"/>
            <w:tcBorders>
              <w:top w:val="single" w:color="auto" w:sz="4" w:space="0"/>
              <w:left w:val="nil"/>
              <w:bottom w:val="single" w:color="auto" w:sz="4" w:space="0"/>
              <w:right w:val="single" w:color="auto" w:sz="4" w:space="0"/>
            </w:tcBorders>
            <w:noWrap/>
            <w:vAlign w:val="center"/>
          </w:tcPr>
          <w:p w14:paraId="3777210E">
            <w:pPr>
              <w:widowControl/>
              <w:jc w:val="center"/>
              <w:rPr>
                <w:rFonts w:hint="eastAsia" w:cs="宋体" w:asciiTheme="minorEastAsia" w:hAnsiTheme="minorEastAsia"/>
                <w:kern w:val="0"/>
                <w:szCs w:val="21"/>
              </w:rPr>
            </w:pPr>
            <w:r>
              <w:rPr>
                <w:rFonts w:hint="eastAsia" w:cs="宋体" w:asciiTheme="minorEastAsia" w:hAnsiTheme="minorEastAsia"/>
                <w:kern w:val="0"/>
                <w:szCs w:val="21"/>
              </w:rPr>
              <w:t>二楼</w:t>
            </w:r>
          </w:p>
        </w:tc>
        <w:tc>
          <w:tcPr>
            <w:tcW w:w="1944" w:type="dxa"/>
            <w:tcBorders>
              <w:top w:val="single" w:color="auto" w:sz="4" w:space="0"/>
              <w:left w:val="nil"/>
              <w:bottom w:val="single" w:color="auto" w:sz="4" w:space="0"/>
              <w:right w:val="single" w:color="auto" w:sz="4" w:space="0"/>
            </w:tcBorders>
            <w:noWrap/>
            <w:vAlign w:val="center"/>
          </w:tcPr>
          <w:p w14:paraId="703BE2A9">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1.1</w:t>
            </w:r>
          </w:p>
        </w:tc>
        <w:tc>
          <w:tcPr>
            <w:tcW w:w="0" w:type="auto"/>
            <w:vMerge w:val="continue"/>
            <w:tcBorders>
              <w:top w:val="single" w:color="auto" w:sz="4" w:space="0"/>
              <w:left w:val="nil"/>
              <w:bottom w:val="single" w:color="auto" w:sz="4" w:space="0"/>
              <w:right w:val="single" w:color="auto" w:sz="4" w:space="0"/>
            </w:tcBorders>
            <w:vAlign w:val="center"/>
          </w:tcPr>
          <w:p w14:paraId="44735FA9">
            <w:pPr>
              <w:widowControl/>
              <w:jc w:val="center"/>
              <w:rPr>
                <w:rFonts w:hint="eastAsia" w:cs="宋体" w:asciiTheme="minorEastAsia" w:hAnsiTheme="minorEastAsia"/>
                <w:kern w:val="0"/>
                <w:szCs w:val="21"/>
              </w:rPr>
            </w:pPr>
          </w:p>
        </w:tc>
        <w:tc>
          <w:tcPr>
            <w:tcW w:w="2427" w:type="dxa"/>
            <w:vMerge w:val="continue"/>
            <w:tcBorders>
              <w:left w:val="single" w:color="auto" w:sz="4" w:space="0"/>
              <w:right w:val="single" w:color="auto" w:sz="4" w:space="0"/>
            </w:tcBorders>
            <w:noWrap/>
            <w:vAlign w:val="center"/>
          </w:tcPr>
          <w:p w14:paraId="1929B063">
            <w:pPr>
              <w:jc w:val="center"/>
              <w:rPr>
                <w:rFonts w:hint="eastAsia" w:cs="宋体" w:asciiTheme="minorEastAsia" w:hAnsiTheme="minorEastAsia"/>
                <w:kern w:val="0"/>
                <w:szCs w:val="21"/>
              </w:rPr>
            </w:pPr>
          </w:p>
        </w:tc>
      </w:tr>
      <w:tr w14:paraId="7B0B2B52">
        <w:tblPrEx>
          <w:tblCellMar>
            <w:top w:w="0" w:type="dxa"/>
            <w:left w:w="108" w:type="dxa"/>
            <w:bottom w:w="0" w:type="dxa"/>
            <w:right w:w="108" w:type="dxa"/>
          </w:tblCellMar>
        </w:tblPrEx>
        <w:trPr>
          <w:trHeight w:val="34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3FD0BC3">
            <w:pPr>
              <w:widowControl/>
              <w:jc w:val="center"/>
              <w:rPr>
                <w:rFonts w:hint="eastAsia" w:cs="宋体" w:asciiTheme="minorEastAsia" w:hAnsiTheme="minorEastAsia"/>
                <w:kern w:val="0"/>
                <w:szCs w:val="21"/>
              </w:rPr>
            </w:pPr>
          </w:p>
        </w:tc>
        <w:tc>
          <w:tcPr>
            <w:tcW w:w="1487" w:type="dxa"/>
            <w:tcBorders>
              <w:top w:val="single" w:color="auto" w:sz="4" w:space="0"/>
              <w:left w:val="nil"/>
              <w:bottom w:val="single" w:color="auto" w:sz="4" w:space="0"/>
              <w:right w:val="single" w:color="auto" w:sz="4" w:space="0"/>
            </w:tcBorders>
            <w:noWrap/>
            <w:vAlign w:val="center"/>
          </w:tcPr>
          <w:p w14:paraId="7DB92D40">
            <w:pPr>
              <w:widowControl/>
              <w:jc w:val="center"/>
              <w:rPr>
                <w:rFonts w:hint="eastAsia" w:cs="宋体" w:asciiTheme="minorEastAsia" w:hAnsiTheme="minorEastAsia"/>
                <w:kern w:val="0"/>
                <w:szCs w:val="21"/>
              </w:rPr>
            </w:pPr>
            <w:r>
              <w:rPr>
                <w:rFonts w:hint="eastAsia" w:cs="宋体" w:asciiTheme="minorEastAsia" w:hAnsiTheme="minorEastAsia"/>
                <w:kern w:val="0"/>
                <w:szCs w:val="21"/>
              </w:rPr>
              <w:t>三楼</w:t>
            </w:r>
          </w:p>
        </w:tc>
        <w:tc>
          <w:tcPr>
            <w:tcW w:w="1944" w:type="dxa"/>
            <w:tcBorders>
              <w:top w:val="single" w:color="auto" w:sz="4" w:space="0"/>
              <w:left w:val="nil"/>
              <w:bottom w:val="single" w:color="auto" w:sz="4" w:space="0"/>
              <w:right w:val="single" w:color="auto" w:sz="4" w:space="0"/>
            </w:tcBorders>
            <w:noWrap/>
            <w:vAlign w:val="center"/>
          </w:tcPr>
          <w:p w14:paraId="4409E24A">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1.1</w:t>
            </w:r>
          </w:p>
        </w:tc>
        <w:tc>
          <w:tcPr>
            <w:tcW w:w="0" w:type="auto"/>
            <w:vMerge w:val="continue"/>
            <w:tcBorders>
              <w:top w:val="single" w:color="auto" w:sz="4" w:space="0"/>
              <w:left w:val="nil"/>
              <w:bottom w:val="single" w:color="auto" w:sz="4" w:space="0"/>
              <w:right w:val="single" w:color="auto" w:sz="4" w:space="0"/>
            </w:tcBorders>
            <w:vAlign w:val="center"/>
          </w:tcPr>
          <w:p w14:paraId="4A3B1C68">
            <w:pPr>
              <w:widowControl/>
              <w:jc w:val="center"/>
              <w:rPr>
                <w:rFonts w:hint="eastAsia" w:cs="宋体" w:asciiTheme="minorEastAsia" w:hAnsiTheme="minorEastAsia"/>
                <w:kern w:val="0"/>
                <w:szCs w:val="21"/>
              </w:rPr>
            </w:pPr>
          </w:p>
        </w:tc>
        <w:tc>
          <w:tcPr>
            <w:tcW w:w="2427" w:type="dxa"/>
            <w:vMerge w:val="continue"/>
            <w:tcBorders>
              <w:left w:val="single" w:color="auto" w:sz="4" w:space="0"/>
              <w:right w:val="single" w:color="auto" w:sz="4" w:space="0"/>
            </w:tcBorders>
            <w:noWrap/>
            <w:vAlign w:val="center"/>
          </w:tcPr>
          <w:p w14:paraId="58BD8E5B">
            <w:pPr>
              <w:jc w:val="center"/>
              <w:rPr>
                <w:rFonts w:hint="eastAsia" w:cs="宋体" w:asciiTheme="minorEastAsia" w:hAnsiTheme="minorEastAsia"/>
                <w:kern w:val="0"/>
                <w:szCs w:val="21"/>
              </w:rPr>
            </w:pPr>
          </w:p>
        </w:tc>
      </w:tr>
      <w:tr w14:paraId="087F8302">
        <w:tblPrEx>
          <w:tblCellMar>
            <w:top w:w="0" w:type="dxa"/>
            <w:left w:w="108" w:type="dxa"/>
            <w:bottom w:w="0" w:type="dxa"/>
            <w:right w:w="108" w:type="dxa"/>
          </w:tblCellMar>
        </w:tblPrEx>
        <w:trPr>
          <w:trHeight w:val="34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689E910">
            <w:pPr>
              <w:widowControl/>
              <w:jc w:val="center"/>
              <w:rPr>
                <w:rFonts w:hint="eastAsia" w:cs="宋体" w:asciiTheme="minorEastAsia" w:hAnsiTheme="minorEastAsia"/>
                <w:kern w:val="0"/>
                <w:szCs w:val="21"/>
              </w:rPr>
            </w:pPr>
          </w:p>
        </w:tc>
        <w:tc>
          <w:tcPr>
            <w:tcW w:w="1487" w:type="dxa"/>
            <w:tcBorders>
              <w:top w:val="single" w:color="auto" w:sz="4" w:space="0"/>
              <w:left w:val="nil"/>
              <w:bottom w:val="single" w:color="auto" w:sz="4" w:space="0"/>
              <w:right w:val="single" w:color="auto" w:sz="4" w:space="0"/>
            </w:tcBorders>
            <w:noWrap/>
            <w:vAlign w:val="center"/>
          </w:tcPr>
          <w:p w14:paraId="23BF09D1">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四楼</w:t>
            </w:r>
          </w:p>
        </w:tc>
        <w:tc>
          <w:tcPr>
            <w:tcW w:w="1944" w:type="dxa"/>
            <w:tcBorders>
              <w:top w:val="single" w:color="auto" w:sz="4" w:space="0"/>
              <w:left w:val="nil"/>
              <w:bottom w:val="single" w:color="auto" w:sz="4" w:space="0"/>
              <w:right w:val="single" w:color="auto" w:sz="4" w:space="0"/>
            </w:tcBorders>
            <w:noWrap/>
            <w:vAlign w:val="center"/>
          </w:tcPr>
          <w:p w14:paraId="72E86C44">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1.4</w:t>
            </w:r>
          </w:p>
        </w:tc>
        <w:tc>
          <w:tcPr>
            <w:tcW w:w="0" w:type="auto"/>
            <w:vMerge w:val="continue"/>
            <w:tcBorders>
              <w:top w:val="single" w:color="auto" w:sz="4" w:space="0"/>
              <w:left w:val="nil"/>
              <w:bottom w:val="single" w:color="auto" w:sz="4" w:space="0"/>
              <w:right w:val="single" w:color="auto" w:sz="4" w:space="0"/>
            </w:tcBorders>
            <w:vAlign w:val="center"/>
          </w:tcPr>
          <w:p w14:paraId="598E68A2">
            <w:pPr>
              <w:widowControl/>
              <w:jc w:val="center"/>
              <w:rPr>
                <w:rFonts w:hint="eastAsia" w:cs="宋体" w:asciiTheme="minorEastAsia" w:hAnsiTheme="minorEastAsia"/>
                <w:kern w:val="0"/>
                <w:szCs w:val="21"/>
              </w:rPr>
            </w:pPr>
          </w:p>
        </w:tc>
        <w:tc>
          <w:tcPr>
            <w:tcW w:w="2427" w:type="dxa"/>
            <w:vMerge w:val="continue"/>
            <w:tcBorders>
              <w:left w:val="single" w:color="auto" w:sz="4" w:space="0"/>
              <w:right w:val="single" w:color="auto" w:sz="4" w:space="0"/>
            </w:tcBorders>
            <w:noWrap/>
            <w:vAlign w:val="center"/>
          </w:tcPr>
          <w:p w14:paraId="4750F979">
            <w:pPr>
              <w:jc w:val="center"/>
              <w:rPr>
                <w:rFonts w:hint="eastAsia" w:cs="宋体" w:asciiTheme="minorEastAsia" w:hAnsiTheme="minorEastAsia"/>
                <w:kern w:val="0"/>
                <w:szCs w:val="21"/>
              </w:rPr>
            </w:pPr>
          </w:p>
        </w:tc>
      </w:tr>
      <w:tr w14:paraId="0A9931B4">
        <w:tblPrEx>
          <w:tblCellMar>
            <w:top w:w="0" w:type="dxa"/>
            <w:left w:w="108" w:type="dxa"/>
            <w:bottom w:w="0" w:type="dxa"/>
            <w:right w:w="108" w:type="dxa"/>
          </w:tblCellMar>
        </w:tblPrEx>
        <w:trPr>
          <w:trHeight w:val="34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ED1945B">
            <w:pPr>
              <w:widowControl/>
              <w:jc w:val="center"/>
              <w:rPr>
                <w:rFonts w:hint="eastAsia" w:cs="宋体" w:asciiTheme="minorEastAsia" w:hAnsiTheme="minorEastAsia"/>
                <w:kern w:val="0"/>
                <w:szCs w:val="21"/>
              </w:rPr>
            </w:pPr>
          </w:p>
        </w:tc>
        <w:tc>
          <w:tcPr>
            <w:tcW w:w="1487" w:type="dxa"/>
            <w:tcBorders>
              <w:top w:val="single" w:color="auto" w:sz="4" w:space="0"/>
              <w:left w:val="nil"/>
              <w:bottom w:val="single" w:color="auto" w:sz="4" w:space="0"/>
              <w:right w:val="single" w:color="auto" w:sz="4" w:space="0"/>
            </w:tcBorders>
            <w:noWrap/>
            <w:vAlign w:val="center"/>
          </w:tcPr>
          <w:p w14:paraId="69353C7A">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外围/副楼</w:t>
            </w:r>
          </w:p>
        </w:tc>
        <w:tc>
          <w:tcPr>
            <w:tcW w:w="1944" w:type="dxa"/>
            <w:tcBorders>
              <w:top w:val="single" w:color="auto" w:sz="4" w:space="0"/>
              <w:left w:val="nil"/>
              <w:bottom w:val="single" w:color="auto" w:sz="4" w:space="0"/>
              <w:right w:val="single" w:color="auto" w:sz="4" w:space="0"/>
            </w:tcBorders>
            <w:noWrap/>
            <w:vAlign w:val="center"/>
          </w:tcPr>
          <w:p w14:paraId="3A5DF0DC">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1.1</w:t>
            </w:r>
          </w:p>
        </w:tc>
        <w:tc>
          <w:tcPr>
            <w:tcW w:w="0" w:type="auto"/>
            <w:vMerge w:val="continue"/>
            <w:tcBorders>
              <w:top w:val="single" w:color="auto" w:sz="4" w:space="0"/>
              <w:left w:val="nil"/>
              <w:bottom w:val="single" w:color="auto" w:sz="4" w:space="0"/>
              <w:right w:val="single" w:color="auto" w:sz="4" w:space="0"/>
            </w:tcBorders>
            <w:vAlign w:val="center"/>
          </w:tcPr>
          <w:p w14:paraId="40EDE7E9">
            <w:pPr>
              <w:widowControl/>
              <w:jc w:val="center"/>
              <w:rPr>
                <w:rFonts w:hint="eastAsia" w:cs="宋体" w:asciiTheme="minorEastAsia" w:hAnsiTheme="minorEastAsia"/>
                <w:kern w:val="0"/>
                <w:szCs w:val="21"/>
              </w:rPr>
            </w:pPr>
          </w:p>
        </w:tc>
        <w:tc>
          <w:tcPr>
            <w:tcW w:w="2427" w:type="dxa"/>
            <w:vMerge w:val="continue"/>
            <w:tcBorders>
              <w:left w:val="single" w:color="auto" w:sz="4" w:space="0"/>
              <w:right w:val="single" w:color="auto" w:sz="4" w:space="0"/>
            </w:tcBorders>
            <w:noWrap/>
            <w:vAlign w:val="center"/>
          </w:tcPr>
          <w:p w14:paraId="01E6B422">
            <w:pPr>
              <w:widowControl/>
              <w:jc w:val="center"/>
              <w:rPr>
                <w:rFonts w:hint="eastAsia" w:asciiTheme="minorEastAsia" w:hAnsiTheme="minorEastAsia"/>
              </w:rPr>
            </w:pPr>
          </w:p>
        </w:tc>
      </w:tr>
      <w:tr w14:paraId="136AA225">
        <w:tblPrEx>
          <w:tblCellMar>
            <w:top w:w="0" w:type="dxa"/>
            <w:left w:w="108" w:type="dxa"/>
            <w:bottom w:w="0" w:type="dxa"/>
            <w:right w:w="108" w:type="dxa"/>
          </w:tblCellMar>
        </w:tblPrEx>
        <w:trPr>
          <w:trHeight w:val="34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2148675">
            <w:pPr>
              <w:widowControl/>
              <w:jc w:val="center"/>
              <w:rPr>
                <w:rFonts w:hint="eastAsia" w:cs="宋体" w:asciiTheme="minorEastAsia" w:hAnsiTheme="minorEastAsia"/>
                <w:kern w:val="0"/>
                <w:szCs w:val="21"/>
              </w:rPr>
            </w:pPr>
          </w:p>
        </w:tc>
        <w:tc>
          <w:tcPr>
            <w:tcW w:w="1487" w:type="dxa"/>
            <w:tcBorders>
              <w:top w:val="single" w:color="auto" w:sz="4" w:space="0"/>
              <w:left w:val="nil"/>
              <w:bottom w:val="single" w:color="auto" w:sz="4" w:space="0"/>
              <w:right w:val="single" w:color="auto" w:sz="4" w:space="0"/>
            </w:tcBorders>
            <w:noWrap/>
            <w:vAlign w:val="center"/>
          </w:tcPr>
          <w:p w14:paraId="58770C96">
            <w:pPr>
              <w:widowControl/>
              <w:jc w:val="center"/>
              <w:rPr>
                <w:rFonts w:hint="eastAsia" w:cs="宋体" w:asciiTheme="minorEastAsia" w:hAnsiTheme="minorEastAsia"/>
                <w:kern w:val="0"/>
                <w:szCs w:val="21"/>
              </w:rPr>
            </w:pPr>
            <w:r>
              <w:rPr>
                <w:rFonts w:hint="eastAsia" w:cs="宋体" w:asciiTheme="minorEastAsia" w:hAnsiTheme="minorEastAsia"/>
                <w:kern w:val="0"/>
                <w:szCs w:val="21"/>
              </w:rPr>
              <w:t>专项（机动）</w:t>
            </w:r>
          </w:p>
        </w:tc>
        <w:tc>
          <w:tcPr>
            <w:tcW w:w="1944" w:type="dxa"/>
            <w:tcBorders>
              <w:top w:val="single" w:color="auto" w:sz="4" w:space="0"/>
              <w:left w:val="nil"/>
              <w:bottom w:val="single" w:color="auto" w:sz="4" w:space="0"/>
              <w:right w:val="single" w:color="auto" w:sz="4" w:space="0"/>
            </w:tcBorders>
            <w:noWrap/>
            <w:vAlign w:val="center"/>
          </w:tcPr>
          <w:p w14:paraId="6A2ABC21">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1.1</w:t>
            </w:r>
          </w:p>
        </w:tc>
        <w:tc>
          <w:tcPr>
            <w:tcW w:w="0" w:type="auto"/>
            <w:vMerge w:val="continue"/>
            <w:tcBorders>
              <w:top w:val="single" w:color="auto" w:sz="4" w:space="0"/>
              <w:left w:val="nil"/>
              <w:bottom w:val="single" w:color="auto" w:sz="4" w:space="0"/>
              <w:right w:val="single" w:color="auto" w:sz="4" w:space="0"/>
            </w:tcBorders>
            <w:vAlign w:val="center"/>
          </w:tcPr>
          <w:p w14:paraId="04803A39">
            <w:pPr>
              <w:widowControl/>
              <w:jc w:val="center"/>
              <w:rPr>
                <w:rFonts w:hint="eastAsia" w:cs="宋体" w:asciiTheme="minorEastAsia" w:hAnsiTheme="minorEastAsia"/>
                <w:kern w:val="0"/>
                <w:szCs w:val="21"/>
              </w:rPr>
            </w:pPr>
          </w:p>
        </w:tc>
        <w:tc>
          <w:tcPr>
            <w:tcW w:w="2427" w:type="dxa"/>
            <w:vMerge w:val="continue"/>
            <w:tcBorders>
              <w:left w:val="single" w:color="auto" w:sz="4" w:space="0"/>
              <w:right w:val="single" w:color="auto" w:sz="4" w:space="0"/>
            </w:tcBorders>
            <w:noWrap/>
            <w:vAlign w:val="center"/>
          </w:tcPr>
          <w:p w14:paraId="46465654">
            <w:pPr>
              <w:widowControl/>
              <w:jc w:val="center"/>
              <w:rPr>
                <w:rFonts w:hint="eastAsia" w:cs="宋体" w:asciiTheme="minorEastAsia" w:hAnsiTheme="minorEastAsia"/>
                <w:kern w:val="0"/>
                <w:szCs w:val="21"/>
              </w:rPr>
            </w:pPr>
          </w:p>
        </w:tc>
      </w:tr>
      <w:tr w14:paraId="6EDA901F">
        <w:tblPrEx>
          <w:tblCellMar>
            <w:top w:w="0" w:type="dxa"/>
            <w:left w:w="108" w:type="dxa"/>
            <w:bottom w:w="0" w:type="dxa"/>
            <w:right w:w="108" w:type="dxa"/>
          </w:tblCellMar>
        </w:tblPrEx>
        <w:trPr>
          <w:trHeight w:val="34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CDB1FCF">
            <w:pPr>
              <w:widowControl/>
              <w:jc w:val="center"/>
              <w:rPr>
                <w:rFonts w:hint="eastAsia" w:cs="宋体" w:asciiTheme="minorEastAsia" w:hAnsiTheme="minorEastAsia"/>
                <w:kern w:val="0"/>
                <w:szCs w:val="21"/>
              </w:rPr>
            </w:pPr>
          </w:p>
        </w:tc>
        <w:tc>
          <w:tcPr>
            <w:tcW w:w="1487" w:type="dxa"/>
            <w:tcBorders>
              <w:top w:val="single" w:color="auto" w:sz="4" w:space="0"/>
              <w:left w:val="nil"/>
              <w:bottom w:val="single" w:color="auto" w:sz="4" w:space="0"/>
              <w:right w:val="single" w:color="auto" w:sz="4" w:space="0"/>
            </w:tcBorders>
            <w:noWrap/>
            <w:vAlign w:val="center"/>
          </w:tcPr>
          <w:p w14:paraId="7D603524">
            <w:pPr>
              <w:widowControl/>
              <w:jc w:val="center"/>
              <w:rPr>
                <w:rFonts w:hint="eastAsia" w:cs="宋体" w:asciiTheme="minorEastAsia" w:hAnsiTheme="minorEastAsia"/>
                <w:kern w:val="0"/>
                <w:szCs w:val="21"/>
              </w:rPr>
            </w:pPr>
            <w:r>
              <w:rPr>
                <w:rFonts w:hint="eastAsia" w:cs="宋体" w:asciiTheme="minorEastAsia" w:hAnsiTheme="minorEastAsia"/>
                <w:kern w:val="0"/>
                <w:szCs w:val="21"/>
              </w:rPr>
              <w:t>五楼/六楼</w:t>
            </w:r>
          </w:p>
        </w:tc>
        <w:tc>
          <w:tcPr>
            <w:tcW w:w="1944" w:type="dxa"/>
            <w:tcBorders>
              <w:top w:val="single" w:color="auto" w:sz="4" w:space="0"/>
              <w:left w:val="nil"/>
              <w:bottom w:val="single" w:color="auto" w:sz="4" w:space="0"/>
              <w:right w:val="single" w:color="auto" w:sz="4" w:space="0"/>
            </w:tcBorders>
            <w:noWrap/>
            <w:vAlign w:val="center"/>
          </w:tcPr>
          <w:p w14:paraId="6EE3AA79">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1.1</w:t>
            </w:r>
          </w:p>
        </w:tc>
        <w:tc>
          <w:tcPr>
            <w:tcW w:w="0" w:type="auto"/>
            <w:vMerge w:val="continue"/>
            <w:tcBorders>
              <w:top w:val="single" w:color="auto" w:sz="4" w:space="0"/>
              <w:left w:val="nil"/>
              <w:bottom w:val="single" w:color="auto" w:sz="4" w:space="0"/>
              <w:right w:val="single" w:color="auto" w:sz="4" w:space="0"/>
            </w:tcBorders>
            <w:vAlign w:val="center"/>
          </w:tcPr>
          <w:p w14:paraId="2F0FE2AA">
            <w:pPr>
              <w:widowControl/>
              <w:jc w:val="center"/>
              <w:rPr>
                <w:rFonts w:hint="eastAsia" w:cs="宋体" w:asciiTheme="minorEastAsia" w:hAnsiTheme="minorEastAsia"/>
                <w:kern w:val="0"/>
                <w:szCs w:val="21"/>
              </w:rPr>
            </w:pPr>
          </w:p>
        </w:tc>
        <w:tc>
          <w:tcPr>
            <w:tcW w:w="2427" w:type="dxa"/>
            <w:vMerge w:val="continue"/>
            <w:tcBorders>
              <w:left w:val="single" w:color="auto" w:sz="4" w:space="0"/>
              <w:right w:val="single" w:color="auto" w:sz="4" w:space="0"/>
            </w:tcBorders>
            <w:noWrap/>
            <w:vAlign w:val="center"/>
          </w:tcPr>
          <w:p w14:paraId="0F774D3B">
            <w:pPr>
              <w:widowControl/>
              <w:jc w:val="center"/>
              <w:rPr>
                <w:rFonts w:hint="eastAsia" w:cs="宋体" w:asciiTheme="minorEastAsia" w:hAnsiTheme="minorEastAsia"/>
                <w:kern w:val="0"/>
                <w:szCs w:val="21"/>
              </w:rPr>
            </w:pPr>
          </w:p>
        </w:tc>
      </w:tr>
      <w:tr w14:paraId="233E4A7E">
        <w:tblPrEx>
          <w:tblCellMar>
            <w:top w:w="0" w:type="dxa"/>
            <w:left w:w="108" w:type="dxa"/>
            <w:bottom w:w="0" w:type="dxa"/>
            <w:right w:w="108" w:type="dxa"/>
          </w:tblCellMar>
        </w:tblPrEx>
        <w:trPr>
          <w:trHeight w:val="34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1D7DE3C">
            <w:pPr>
              <w:widowControl/>
              <w:jc w:val="center"/>
              <w:rPr>
                <w:rFonts w:hint="eastAsia" w:cs="宋体" w:asciiTheme="minorEastAsia" w:hAnsiTheme="minorEastAsia"/>
                <w:kern w:val="0"/>
                <w:szCs w:val="21"/>
              </w:rPr>
            </w:pPr>
          </w:p>
        </w:tc>
        <w:tc>
          <w:tcPr>
            <w:tcW w:w="1487" w:type="dxa"/>
            <w:tcBorders>
              <w:top w:val="single" w:color="auto" w:sz="4" w:space="0"/>
              <w:left w:val="nil"/>
              <w:bottom w:val="single" w:color="auto" w:sz="4" w:space="0"/>
              <w:right w:val="single" w:color="auto" w:sz="4" w:space="0"/>
            </w:tcBorders>
            <w:noWrap/>
            <w:vAlign w:val="center"/>
          </w:tcPr>
          <w:p w14:paraId="61759011">
            <w:pPr>
              <w:widowControl/>
              <w:jc w:val="center"/>
              <w:rPr>
                <w:rFonts w:hint="eastAsia" w:cs="宋体" w:asciiTheme="minorEastAsia" w:hAnsiTheme="minorEastAsia"/>
                <w:kern w:val="0"/>
                <w:szCs w:val="21"/>
              </w:rPr>
            </w:pPr>
            <w:r>
              <w:rPr>
                <w:rFonts w:hint="eastAsia" w:cs="宋体" w:asciiTheme="minorEastAsia" w:hAnsiTheme="minorEastAsia"/>
                <w:kern w:val="0"/>
                <w:szCs w:val="21"/>
              </w:rPr>
              <w:t>院外站点</w:t>
            </w:r>
          </w:p>
        </w:tc>
        <w:tc>
          <w:tcPr>
            <w:tcW w:w="1944" w:type="dxa"/>
            <w:tcBorders>
              <w:top w:val="single" w:color="auto" w:sz="4" w:space="0"/>
              <w:left w:val="nil"/>
              <w:bottom w:val="single" w:color="auto" w:sz="4" w:space="0"/>
              <w:right w:val="single" w:color="auto" w:sz="4" w:space="0"/>
            </w:tcBorders>
            <w:noWrap/>
            <w:vAlign w:val="center"/>
          </w:tcPr>
          <w:p w14:paraId="7624C812">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1.0</w:t>
            </w:r>
          </w:p>
        </w:tc>
        <w:tc>
          <w:tcPr>
            <w:tcW w:w="0" w:type="auto"/>
            <w:vMerge w:val="continue"/>
            <w:tcBorders>
              <w:top w:val="single" w:color="auto" w:sz="4" w:space="0"/>
              <w:left w:val="nil"/>
              <w:bottom w:val="single" w:color="auto" w:sz="4" w:space="0"/>
              <w:right w:val="single" w:color="auto" w:sz="4" w:space="0"/>
            </w:tcBorders>
            <w:vAlign w:val="center"/>
          </w:tcPr>
          <w:p w14:paraId="7C1C49F4">
            <w:pPr>
              <w:widowControl/>
              <w:jc w:val="center"/>
              <w:rPr>
                <w:rFonts w:hint="eastAsia" w:cs="宋体" w:asciiTheme="minorEastAsia" w:hAnsiTheme="minorEastAsia"/>
                <w:kern w:val="0"/>
                <w:szCs w:val="21"/>
              </w:rPr>
            </w:pPr>
          </w:p>
        </w:tc>
        <w:tc>
          <w:tcPr>
            <w:tcW w:w="2427" w:type="dxa"/>
            <w:vMerge w:val="continue"/>
            <w:tcBorders>
              <w:left w:val="single" w:color="auto" w:sz="4" w:space="0"/>
              <w:right w:val="single" w:color="auto" w:sz="4" w:space="0"/>
            </w:tcBorders>
            <w:noWrap/>
            <w:vAlign w:val="center"/>
          </w:tcPr>
          <w:p w14:paraId="644E19BD">
            <w:pPr>
              <w:widowControl/>
              <w:jc w:val="center"/>
              <w:rPr>
                <w:rFonts w:hint="eastAsia" w:cs="宋体" w:asciiTheme="minorEastAsia" w:hAnsiTheme="minorEastAsia"/>
                <w:kern w:val="0"/>
                <w:szCs w:val="21"/>
              </w:rPr>
            </w:pPr>
          </w:p>
        </w:tc>
      </w:tr>
      <w:tr w14:paraId="6B59806E">
        <w:tblPrEx>
          <w:tblCellMar>
            <w:top w:w="0" w:type="dxa"/>
            <w:left w:w="108" w:type="dxa"/>
            <w:bottom w:w="0" w:type="dxa"/>
            <w:right w:w="108" w:type="dxa"/>
          </w:tblCellMar>
        </w:tblPrEx>
        <w:trPr>
          <w:trHeight w:val="34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7BC8DA8">
            <w:pPr>
              <w:widowControl/>
              <w:jc w:val="center"/>
              <w:rPr>
                <w:rFonts w:hint="eastAsia" w:cs="宋体" w:asciiTheme="minorEastAsia" w:hAnsiTheme="minorEastAsia"/>
                <w:kern w:val="0"/>
                <w:szCs w:val="21"/>
              </w:rPr>
            </w:pPr>
          </w:p>
        </w:tc>
        <w:tc>
          <w:tcPr>
            <w:tcW w:w="1487" w:type="dxa"/>
            <w:tcBorders>
              <w:top w:val="single" w:color="auto" w:sz="4" w:space="0"/>
              <w:left w:val="nil"/>
              <w:bottom w:val="single" w:color="auto" w:sz="4" w:space="0"/>
              <w:right w:val="single" w:color="auto" w:sz="4" w:space="0"/>
            </w:tcBorders>
            <w:noWrap/>
            <w:vAlign w:val="center"/>
          </w:tcPr>
          <w:p w14:paraId="07931D42">
            <w:pPr>
              <w:widowControl/>
              <w:jc w:val="center"/>
              <w:rPr>
                <w:rFonts w:hint="eastAsia" w:cs="宋体" w:asciiTheme="minorEastAsia" w:hAnsiTheme="minorEastAsia"/>
                <w:kern w:val="0"/>
                <w:szCs w:val="21"/>
              </w:rPr>
            </w:pPr>
            <w:r>
              <w:rPr>
                <w:rFonts w:hint="eastAsia" w:cs="宋体" w:asciiTheme="minorEastAsia" w:hAnsiTheme="minorEastAsia"/>
                <w:kern w:val="0"/>
                <w:szCs w:val="21"/>
              </w:rPr>
              <w:t>配餐</w:t>
            </w:r>
          </w:p>
        </w:tc>
        <w:tc>
          <w:tcPr>
            <w:tcW w:w="1944" w:type="dxa"/>
            <w:tcBorders>
              <w:top w:val="single" w:color="auto" w:sz="4" w:space="0"/>
              <w:left w:val="nil"/>
              <w:bottom w:val="single" w:color="auto" w:sz="4" w:space="0"/>
              <w:right w:val="single" w:color="auto" w:sz="4" w:space="0"/>
            </w:tcBorders>
            <w:noWrap/>
            <w:vAlign w:val="center"/>
          </w:tcPr>
          <w:p w14:paraId="31D61B6F">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1.4</w:t>
            </w:r>
          </w:p>
        </w:tc>
        <w:tc>
          <w:tcPr>
            <w:tcW w:w="0" w:type="auto"/>
            <w:vMerge w:val="continue"/>
            <w:tcBorders>
              <w:top w:val="single" w:color="auto" w:sz="4" w:space="0"/>
              <w:left w:val="nil"/>
              <w:bottom w:val="single" w:color="auto" w:sz="4" w:space="0"/>
              <w:right w:val="single" w:color="auto" w:sz="4" w:space="0"/>
            </w:tcBorders>
            <w:vAlign w:val="center"/>
          </w:tcPr>
          <w:p w14:paraId="7DE73C79">
            <w:pPr>
              <w:widowControl/>
              <w:jc w:val="center"/>
              <w:rPr>
                <w:rFonts w:hint="eastAsia" w:cs="宋体" w:asciiTheme="minorEastAsia" w:hAnsiTheme="minorEastAsia"/>
                <w:kern w:val="0"/>
                <w:szCs w:val="21"/>
              </w:rPr>
            </w:pPr>
          </w:p>
        </w:tc>
        <w:tc>
          <w:tcPr>
            <w:tcW w:w="2427" w:type="dxa"/>
            <w:vMerge w:val="continue"/>
            <w:tcBorders>
              <w:left w:val="single" w:color="auto" w:sz="4" w:space="0"/>
              <w:right w:val="single" w:color="auto" w:sz="4" w:space="0"/>
            </w:tcBorders>
            <w:noWrap/>
            <w:vAlign w:val="center"/>
          </w:tcPr>
          <w:p w14:paraId="2B07F547">
            <w:pPr>
              <w:widowControl/>
              <w:jc w:val="center"/>
              <w:rPr>
                <w:rFonts w:hint="eastAsia" w:cs="宋体" w:asciiTheme="minorEastAsia" w:hAnsiTheme="minorEastAsia"/>
                <w:kern w:val="0"/>
                <w:szCs w:val="21"/>
              </w:rPr>
            </w:pPr>
          </w:p>
        </w:tc>
      </w:tr>
      <w:tr w14:paraId="57D1B882">
        <w:tblPrEx>
          <w:tblCellMar>
            <w:top w:w="0" w:type="dxa"/>
            <w:left w:w="108" w:type="dxa"/>
            <w:bottom w:w="0" w:type="dxa"/>
            <w:right w:w="108" w:type="dxa"/>
          </w:tblCellMar>
        </w:tblPrEx>
        <w:trPr>
          <w:trHeight w:val="34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3A0DB6B">
            <w:pPr>
              <w:widowControl/>
              <w:jc w:val="center"/>
              <w:rPr>
                <w:rFonts w:hint="eastAsia" w:cs="宋体" w:asciiTheme="minorEastAsia" w:hAnsiTheme="minorEastAsia"/>
                <w:kern w:val="0"/>
                <w:szCs w:val="21"/>
              </w:rPr>
            </w:pPr>
          </w:p>
        </w:tc>
        <w:tc>
          <w:tcPr>
            <w:tcW w:w="1487" w:type="dxa"/>
            <w:tcBorders>
              <w:top w:val="single" w:color="auto" w:sz="4" w:space="0"/>
              <w:left w:val="nil"/>
              <w:bottom w:val="single" w:color="auto" w:sz="4" w:space="0"/>
              <w:right w:val="single" w:color="auto" w:sz="4" w:space="0"/>
            </w:tcBorders>
            <w:noWrap/>
            <w:vAlign w:val="center"/>
          </w:tcPr>
          <w:p w14:paraId="2D0E8199">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医废含站点</w:t>
            </w:r>
          </w:p>
        </w:tc>
        <w:tc>
          <w:tcPr>
            <w:tcW w:w="1944" w:type="dxa"/>
            <w:tcBorders>
              <w:top w:val="single" w:color="auto" w:sz="4" w:space="0"/>
              <w:left w:val="nil"/>
              <w:bottom w:val="single" w:color="auto" w:sz="4" w:space="0"/>
              <w:right w:val="single" w:color="auto" w:sz="4" w:space="0"/>
            </w:tcBorders>
            <w:noWrap/>
            <w:vAlign w:val="center"/>
          </w:tcPr>
          <w:p w14:paraId="208E8960">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1.1</w:t>
            </w:r>
          </w:p>
        </w:tc>
        <w:tc>
          <w:tcPr>
            <w:tcW w:w="0" w:type="auto"/>
            <w:vMerge w:val="continue"/>
            <w:tcBorders>
              <w:top w:val="single" w:color="auto" w:sz="4" w:space="0"/>
              <w:left w:val="nil"/>
              <w:bottom w:val="single" w:color="auto" w:sz="4" w:space="0"/>
              <w:right w:val="single" w:color="auto" w:sz="4" w:space="0"/>
            </w:tcBorders>
            <w:vAlign w:val="center"/>
          </w:tcPr>
          <w:p w14:paraId="1738E398">
            <w:pPr>
              <w:widowControl/>
              <w:jc w:val="center"/>
              <w:rPr>
                <w:rFonts w:hint="eastAsia" w:cs="宋体" w:asciiTheme="minorEastAsia" w:hAnsiTheme="minorEastAsia"/>
                <w:kern w:val="0"/>
                <w:szCs w:val="21"/>
              </w:rPr>
            </w:pPr>
          </w:p>
        </w:tc>
        <w:tc>
          <w:tcPr>
            <w:tcW w:w="2427" w:type="dxa"/>
            <w:vMerge w:val="continue"/>
            <w:tcBorders>
              <w:left w:val="single" w:color="auto" w:sz="4" w:space="0"/>
              <w:right w:val="single" w:color="auto" w:sz="4" w:space="0"/>
            </w:tcBorders>
            <w:noWrap/>
            <w:vAlign w:val="center"/>
          </w:tcPr>
          <w:p w14:paraId="7C800F23">
            <w:pPr>
              <w:widowControl/>
              <w:jc w:val="center"/>
              <w:rPr>
                <w:rFonts w:hint="eastAsia" w:cs="宋体" w:asciiTheme="minorEastAsia" w:hAnsiTheme="minorEastAsia"/>
                <w:kern w:val="0"/>
                <w:szCs w:val="21"/>
              </w:rPr>
            </w:pPr>
          </w:p>
        </w:tc>
      </w:tr>
      <w:tr w14:paraId="6A7BA8B1">
        <w:tblPrEx>
          <w:tblCellMar>
            <w:top w:w="0" w:type="dxa"/>
            <w:left w:w="108" w:type="dxa"/>
            <w:bottom w:w="0" w:type="dxa"/>
            <w:right w:w="108" w:type="dxa"/>
          </w:tblCellMar>
        </w:tblPrEx>
        <w:trPr>
          <w:trHeight w:val="34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3A04ABD">
            <w:pPr>
              <w:widowControl/>
              <w:jc w:val="center"/>
              <w:rPr>
                <w:rFonts w:hint="eastAsia" w:cs="宋体" w:asciiTheme="minorEastAsia" w:hAnsiTheme="minorEastAsia"/>
                <w:kern w:val="0"/>
                <w:szCs w:val="21"/>
              </w:rPr>
            </w:pPr>
          </w:p>
        </w:tc>
        <w:tc>
          <w:tcPr>
            <w:tcW w:w="1487" w:type="dxa"/>
            <w:tcBorders>
              <w:top w:val="single" w:color="auto" w:sz="4" w:space="0"/>
              <w:left w:val="nil"/>
              <w:bottom w:val="single" w:color="auto" w:sz="4" w:space="0"/>
              <w:right w:val="single" w:color="auto" w:sz="4" w:space="0"/>
            </w:tcBorders>
            <w:noWrap/>
            <w:vAlign w:val="center"/>
          </w:tcPr>
          <w:p w14:paraId="576003A2">
            <w:pPr>
              <w:widowControl/>
              <w:jc w:val="center"/>
              <w:rPr>
                <w:rFonts w:hint="eastAsia" w:cs="宋体" w:asciiTheme="minorEastAsia" w:hAnsiTheme="minorEastAsia"/>
                <w:kern w:val="0"/>
                <w:szCs w:val="21"/>
              </w:rPr>
            </w:pPr>
            <w:r>
              <w:rPr>
                <w:rFonts w:hint="eastAsia" w:cs="宋体" w:asciiTheme="minorEastAsia" w:hAnsiTheme="minorEastAsia"/>
                <w:kern w:val="0"/>
                <w:szCs w:val="21"/>
              </w:rPr>
              <w:t>送检/被服/机动</w:t>
            </w:r>
          </w:p>
        </w:tc>
        <w:tc>
          <w:tcPr>
            <w:tcW w:w="1944" w:type="dxa"/>
            <w:tcBorders>
              <w:top w:val="single" w:color="auto" w:sz="4" w:space="0"/>
              <w:left w:val="nil"/>
              <w:bottom w:val="single" w:color="auto" w:sz="4" w:space="0"/>
              <w:right w:val="single" w:color="auto" w:sz="4" w:space="0"/>
            </w:tcBorders>
            <w:noWrap/>
            <w:vAlign w:val="center"/>
          </w:tcPr>
          <w:p w14:paraId="197848ED">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1.1</w:t>
            </w:r>
          </w:p>
        </w:tc>
        <w:tc>
          <w:tcPr>
            <w:tcW w:w="0" w:type="auto"/>
            <w:vMerge w:val="continue"/>
            <w:tcBorders>
              <w:top w:val="single" w:color="auto" w:sz="4" w:space="0"/>
              <w:left w:val="nil"/>
              <w:bottom w:val="single" w:color="auto" w:sz="4" w:space="0"/>
              <w:right w:val="single" w:color="auto" w:sz="4" w:space="0"/>
            </w:tcBorders>
            <w:vAlign w:val="center"/>
          </w:tcPr>
          <w:p w14:paraId="3692753B">
            <w:pPr>
              <w:widowControl/>
              <w:jc w:val="center"/>
              <w:rPr>
                <w:rFonts w:hint="eastAsia" w:cs="宋体" w:asciiTheme="minorEastAsia" w:hAnsiTheme="minorEastAsia"/>
                <w:kern w:val="0"/>
                <w:szCs w:val="21"/>
              </w:rPr>
            </w:pPr>
          </w:p>
        </w:tc>
        <w:tc>
          <w:tcPr>
            <w:tcW w:w="2427" w:type="dxa"/>
            <w:vMerge w:val="continue"/>
            <w:tcBorders>
              <w:left w:val="single" w:color="auto" w:sz="4" w:space="0"/>
              <w:bottom w:val="single" w:color="auto" w:sz="4" w:space="0"/>
              <w:right w:val="single" w:color="auto" w:sz="4" w:space="0"/>
            </w:tcBorders>
            <w:noWrap/>
            <w:vAlign w:val="center"/>
          </w:tcPr>
          <w:p w14:paraId="2BA816B3">
            <w:pPr>
              <w:widowControl/>
              <w:jc w:val="center"/>
              <w:rPr>
                <w:rFonts w:hint="eastAsia" w:cs="宋体" w:asciiTheme="minorEastAsia" w:hAnsiTheme="minorEastAsia"/>
                <w:kern w:val="0"/>
                <w:szCs w:val="21"/>
              </w:rPr>
            </w:pPr>
          </w:p>
        </w:tc>
      </w:tr>
      <w:tr w14:paraId="59B16C38">
        <w:tblPrEx>
          <w:tblCellMar>
            <w:top w:w="0" w:type="dxa"/>
            <w:left w:w="108" w:type="dxa"/>
            <w:bottom w:w="0" w:type="dxa"/>
            <w:right w:w="108" w:type="dxa"/>
          </w:tblCellMar>
        </w:tblPrEx>
        <w:trPr>
          <w:trHeight w:val="342"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76DBB11B">
            <w:pPr>
              <w:widowControl/>
              <w:jc w:val="center"/>
              <w:rPr>
                <w:rFonts w:hint="eastAsia" w:cs="宋体" w:asciiTheme="minorEastAsia" w:hAnsiTheme="minorEastAsia"/>
                <w:kern w:val="0"/>
                <w:szCs w:val="21"/>
              </w:rPr>
            </w:pPr>
            <w:r>
              <w:rPr>
                <w:rFonts w:hint="eastAsia" w:cs="宋体" w:asciiTheme="minorEastAsia" w:hAnsiTheme="minorEastAsia"/>
                <w:kern w:val="0"/>
                <w:szCs w:val="21"/>
              </w:rPr>
              <w:t>维修含运送</w:t>
            </w:r>
          </w:p>
        </w:tc>
        <w:tc>
          <w:tcPr>
            <w:tcW w:w="1487" w:type="dxa"/>
            <w:tcBorders>
              <w:top w:val="single" w:color="auto" w:sz="4" w:space="0"/>
              <w:left w:val="nil"/>
              <w:bottom w:val="single" w:color="auto" w:sz="4" w:space="0"/>
              <w:right w:val="single" w:color="auto" w:sz="4" w:space="0"/>
            </w:tcBorders>
            <w:noWrap/>
            <w:vAlign w:val="center"/>
          </w:tcPr>
          <w:p w14:paraId="34783746">
            <w:pPr>
              <w:widowControl/>
              <w:jc w:val="center"/>
              <w:rPr>
                <w:rFonts w:hint="eastAsia" w:cs="宋体" w:asciiTheme="minorEastAsia" w:hAnsiTheme="minorEastAsia"/>
                <w:kern w:val="0"/>
                <w:szCs w:val="21"/>
              </w:rPr>
            </w:pPr>
            <w:r>
              <w:rPr>
                <w:rFonts w:hint="eastAsia" w:cs="宋体" w:asciiTheme="minorEastAsia" w:hAnsiTheme="minorEastAsia"/>
                <w:kern w:val="0"/>
                <w:szCs w:val="21"/>
              </w:rPr>
              <w:t>中心含站点</w:t>
            </w:r>
          </w:p>
        </w:tc>
        <w:tc>
          <w:tcPr>
            <w:tcW w:w="1944" w:type="dxa"/>
            <w:tcBorders>
              <w:top w:val="single" w:color="auto" w:sz="4" w:space="0"/>
              <w:left w:val="nil"/>
              <w:bottom w:val="single" w:color="auto" w:sz="4" w:space="0"/>
              <w:right w:val="single" w:color="auto" w:sz="4" w:space="0"/>
            </w:tcBorders>
            <w:noWrap/>
            <w:vAlign w:val="center"/>
          </w:tcPr>
          <w:p w14:paraId="392BC265">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1.2</w:t>
            </w:r>
          </w:p>
        </w:tc>
        <w:tc>
          <w:tcPr>
            <w:tcW w:w="1701" w:type="dxa"/>
            <w:tcBorders>
              <w:top w:val="single" w:color="auto" w:sz="4" w:space="0"/>
              <w:left w:val="nil"/>
              <w:bottom w:val="single" w:color="auto" w:sz="4" w:space="0"/>
              <w:right w:val="single" w:color="auto" w:sz="4" w:space="0"/>
            </w:tcBorders>
            <w:vAlign w:val="center"/>
          </w:tcPr>
          <w:p w14:paraId="211FA323">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1.2</w:t>
            </w:r>
          </w:p>
        </w:tc>
        <w:tc>
          <w:tcPr>
            <w:tcW w:w="2427" w:type="dxa"/>
            <w:tcBorders>
              <w:top w:val="single" w:color="auto" w:sz="4" w:space="0"/>
              <w:left w:val="single" w:color="auto" w:sz="4" w:space="0"/>
              <w:bottom w:val="single" w:color="auto" w:sz="4" w:space="0"/>
              <w:right w:val="single" w:color="auto" w:sz="4" w:space="0"/>
            </w:tcBorders>
            <w:noWrap/>
            <w:vAlign w:val="center"/>
          </w:tcPr>
          <w:p w14:paraId="3B64F9CB">
            <w:pPr>
              <w:widowControl/>
              <w:jc w:val="center"/>
              <w:rPr>
                <w:rFonts w:hint="eastAsia" w:cs="宋体" w:asciiTheme="minorEastAsia" w:hAnsiTheme="minorEastAsia"/>
                <w:kern w:val="0"/>
                <w:szCs w:val="21"/>
              </w:rPr>
            </w:pPr>
          </w:p>
        </w:tc>
      </w:tr>
      <w:tr w14:paraId="30AB8352">
        <w:tblPrEx>
          <w:tblCellMar>
            <w:top w:w="0" w:type="dxa"/>
            <w:left w:w="108" w:type="dxa"/>
            <w:bottom w:w="0" w:type="dxa"/>
            <w:right w:w="108" w:type="dxa"/>
          </w:tblCellMar>
        </w:tblPrEx>
        <w:trPr>
          <w:trHeight w:val="342" w:hRule="atLeast"/>
          <w:jc w:val="center"/>
        </w:trPr>
        <w:tc>
          <w:tcPr>
            <w:tcW w:w="4673" w:type="dxa"/>
            <w:gridSpan w:val="3"/>
            <w:tcBorders>
              <w:top w:val="single" w:color="auto" w:sz="4" w:space="0"/>
              <w:left w:val="single" w:color="auto" w:sz="4" w:space="0"/>
              <w:bottom w:val="single" w:color="auto" w:sz="4" w:space="0"/>
              <w:right w:val="single" w:color="auto" w:sz="4" w:space="0"/>
            </w:tcBorders>
            <w:vAlign w:val="center"/>
          </w:tcPr>
          <w:p w14:paraId="5E83C84A">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合计</w:t>
            </w:r>
          </w:p>
        </w:tc>
        <w:tc>
          <w:tcPr>
            <w:tcW w:w="1701" w:type="dxa"/>
            <w:tcBorders>
              <w:top w:val="single" w:color="auto" w:sz="4" w:space="0"/>
              <w:left w:val="nil"/>
              <w:bottom w:val="single" w:color="auto" w:sz="4" w:space="0"/>
              <w:right w:val="single" w:color="auto" w:sz="4" w:space="0"/>
            </w:tcBorders>
            <w:vAlign w:val="center"/>
          </w:tcPr>
          <w:p w14:paraId="00A7B9B2">
            <w:pPr>
              <w:widowControl/>
              <w:jc w:val="center"/>
              <w:rPr>
                <w:rFonts w:hint="eastAsia" w:cs="宋体" w:asciiTheme="minorEastAsia" w:hAnsiTheme="minorEastAsia"/>
                <w:kern w:val="0"/>
                <w:szCs w:val="21"/>
              </w:rPr>
            </w:pPr>
            <w:r>
              <w:rPr>
                <w:rFonts w:hint="eastAsia" w:cs="宋体" w:asciiTheme="minorEastAsia" w:hAnsiTheme="minorEastAsia"/>
                <w:kern w:val="0"/>
                <w:szCs w:val="21"/>
              </w:rPr>
              <w:t>20.2</w:t>
            </w:r>
          </w:p>
        </w:tc>
        <w:tc>
          <w:tcPr>
            <w:tcW w:w="2427" w:type="dxa"/>
            <w:tcBorders>
              <w:top w:val="single" w:color="auto" w:sz="4" w:space="0"/>
              <w:left w:val="single" w:color="auto" w:sz="4" w:space="0"/>
              <w:bottom w:val="single" w:color="auto" w:sz="4" w:space="0"/>
              <w:right w:val="single" w:color="auto" w:sz="4" w:space="0"/>
            </w:tcBorders>
            <w:noWrap/>
            <w:vAlign w:val="center"/>
          </w:tcPr>
          <w:p w14:paraId="3D8BA0FB">
            <w:pPr>
              <w:widowControl/>
              <w:jc w:val="center"/>
              <w:rPr>
                <w:rFonts w:hint="eastAsia" w:cs="宋体" w:asciiTheme="minorEastAsia" w:hAnsiTheme="minorEastAsia"/>
                <w:kern w:val="0"/>
                <w:szCs w:val="21"/>
              </w:rPr>
            </w:pPr>
          </w:p>
        </w:tc>
      </w:tr>
    </w:tbl>
    <w:p w14:paraId="0782555E">
      <w:pPr>
        <w:spacing w:line="440" w:lineRule="exact"/>
        <w:ind w:firstLine="422" w:firstLineChars="200"/>
        <w:rPr>
          <w:rFonts w:hint="eastAsia" w:asciiTheme="minorEastAsia" w:hAnsiTheme="minorEastAsia"/>
          <w:b/>
          <w:bCs/>
          <w:highlight w:val="none"/>
          <w:lang w:eastAsia="zh-CN"/>
        </w:rPr>
      </w:pPr>
      <w:r>
        <w:rPr>
          <w:rFonts w:hint="eastAsia" w:asciiTheme="minorEastAsia" w:hAnsiTheme="minorEastAsia"/>
          <w:b/>
          <w:bCs/>
          <w:highlight w:val="none"/>
          <w:lang w:val="en-US" w:eastAsia="zh-CN"/>
        </w:rPr>
        <w:t>注：</w:t>
      </w:r>
      <w:r>
        <w:rPr>
          <w:rFonts w:hint="eastAsia" w:asciiTheme="minorEastAsia" w:hAnsiTheme="minorEastAsia"/>
          <w:b/>
          <w:bCs/>
          <w:highlight w:val="none"/>
        </w:rPr>
        <w:t>中心可根据实际工作需求在岗位需求人数内调整工作点位及工作时间</w:t>
      </w:r>
      <w:r>
        <w:rPr>
          <w:rFonts w:hint="eastAsia" w:asciiTheme="minorEastAsia" w:hAnsiTheme="minorEastAsia"/>
          <w:b/>
          <w:bCs/>
          <w:highlight w:val="none"/>
          <w:lang w:eastAsia="zh-CN"/>
        </w:rPr>
        <w:t>；</w:t>
      </w:r>
    </w:p>
    <w:p w14:paraId="49A51313">
      <w:pPr>
        <w:spacing w:line="440" w:lineRule="exact"/>
        <w:ind w:firstLine="843" w:firstLineChars="400"/>
        <w:rPr>
          <w:rFonts w:hint="eastAsia" w:asciiTheme="minorEastAsia" w:hAnsiTheme="minorEastAsia"/>
        </w:rPr>
      </w:pPr>
      <w:r>
        <w:rPr>
          <w:rFonts w:hint="eastAsia"/>
          <w:b/>
          <w:bCs/>
          <w:highlight w:val="none"/>
          <w:lang w:val="en-GB" w:eastAsia="zh-CN"/>
        </w:rPr>
        <w:t>岗位人数配置表人数若出现小数点，均按四舍五入原则计算。</w:t>
      </w:r>
    </w:p>
    <w:p w14:paraId="64CEF2C0">
      <w:pPr>
        <w:spacing w:line="360" w:lineRule="auto"/>
        <w:ind w:firstLine="420" w:firstLineChars="200"/>
        <w:rPr>
          <w:rFonts w:hint="eastAsia" w:asciiTheme="minorEastAsia" w:hAnsiTheme="minorEastAsia"/>
        </w:rPr>
      </w:pPr>
      <w:r>
        <w:rPr>
          <w:rFonts w:hint="eastAsia" w:asciiTheme="minorEastAsia" w:hAnsiTheme="minorEastAsia"/>
        </w:rPr>
        <w:t>（2）岗位人员要求</w:t>
      </w:r>
    </w:p>
    <w:p w14:paraId="1A63F264">
      <w:pPr>
        <w:spacing w:line="360" w:lineRule="auto"/>
        <w:ind w:firstLine="420" w:firstLineChars="200"/>
        <w:rPr>
          <w:rFonts w:hint="eastAsia" w:asciiTheme="minorEastAsia" w:hAnsiTheme="minorEastAsia"/>
        </w:rPr>
      </w:pPr>
      <w:r>
        <w:rPr>
          <w:rFonts w:hint="eastAsia" w:asciiTheme="minorEastAsia" w:hAnsiTheme="minorEastAsia"/>
        </w:rPr>
        <w:t>配餐人员应具有</w:t>
      </w:r>
      <w:r>
        <w:rPr>
          <w:rFonts w:hint="eastAsia" w:asciiTheme="minorEastAsia" w:hAnsiTheme="minorEastAsia"/>
          <w:u w:val="single"/>
        </w:rPr>
        <w:t>健康证</w:t>
      </w:r>
      <w:r>
        <w:rPr>
          <w:rFonts w:hint="eastAsia" w:asciiTheme="minorEastAsia" w:hAnsiTheme="minorEastAsia"/>
        </w:rPr>
        <w:t>；</w:t>
      </w:r>
    </w:p>
    <w:p w14:paraId="35D26760">
      <w:pPr>
        <w:spacing w:line="360" w:lineRule="auto"/>
        <w:ind w:firstLine="420" w:firstLineChars="200"/>
        <w:rPr>
          <w:rFonts w:hint="eastAsia" w:asciiTheme="minorEastAsia" w:hAnsiTheme="minorEastAsia"/>
        </w:rPr>
      </w:pPr>
      <w:r>
        <w:rPr>
          <w:rFonts w:hint="eastAsia" w:asciiTheme="minorEastAsia" w:hAnsiTheme="minorEastAsia"/>
        </w:rPr>
        <w:t>维修岗位人员应具备</w:t>
      </w:r>
      <w:r>
        <w:rPr>
          <w:rFonts w:hint="eastAsia" w:asciiTheme="minorEastAsia" w:hAnsiTheme="minorEastAsia"/>
          <w:u w:val="single"/>
        </w:rPr>
        <w:t xml:space="preserve">  低压电工操作    </w:t>
      </w:r>
      <w:r>
        <w:rPr>
          <w:rFonts w:hint="eastAsia" w:asciiTheme="minorEastAsia" w:hAnsiTheme="minorEastAsia"/>
        </w:rPr>
        <w:t>证。</w:t>
      </w:r>
    </w:p>
    <w:p w14:paraId="710663A5">
      <w:pPr>
        <w:spacing w:line="360" w:lineRule="auto"/>
        <w:ind w:firstLine="420" w:firstLineChars="200"/>
        <w:rPr>
          <w:rFonts w:hint="eastAsia" w:asciiTheme="minorEastAsia" w:hAnsiTheme="minorEastAsia"/>
        </w:rPr>
      </w:pPr>
      <w:r>
        <w:rPr>
          <w:rFonts w:hint="eastAsia" w:asciiTheme="minorEastAsia" w:hAnsiTheme="minorEastAsia"/>
        </w:rPr>
        <w:t>（二）物业服务要求及标准</w:t>
      </w:r>
    </w:p>
    <w:p w14:paraId="525CC45B">
      <w:pPr>
        <w:spacing w:line="360" w:lineRule="auto"/>
        <w:ind w:firstLine="422" w:firstLineChars="200"/>
        <w:rPr>
          <w:rFonts w:hint="eastAsia" w:asciiTheme="minorEastAsia" w:hAnsiTheme="minorEastAsia"/>
          <w:b/>
        </w:rPr>
      </w:pPr>
      <w:r>
        <w:rPr>
          <w:rFonts w:hint="eastAsia" w:asciiTheme="minorEastAsia" w:hAnsiTheme="minorEastAsia"/>
          <w:b/>
        </w:rPr>
        <w:t>1.保洁兼运送服务</w:t>
      </w:r>
    </w:p>
    <w:p w14:paraId="4BE5B23F">
      <w:pPr>
        <w:spacing w:line="360" w:lineRule="auto"/>
        <w:ind w:firstLine="420" w:firstLineChars="200"/>
        <w:rPr>
          <w:rFonts w:hint="eastAsia" w:asciiTheme="minorEastAsia" w:hAnsiTheme="minorEastAsia"/>
        </w:rPr>
      </w:pPr>
      <w:r>
        <w:rPr>
          <w:rFonts w:hint="eastAsia" w:asciiTheme="minorEastAsia" w:hAnsiTheme="minorEastAsia"/>
        </w:rPr>
        <w:t>（1）保洁</w:t>
      </w:r>
      <w:r>
        <w:rPr>
          <w:rFonts w:hint="eastAsia" w:asciiTheme="minorEastAsia" w:hAnsiTheme="minorEastAsia"/>
          <w:b/>
        </w:rPr>
        <w:t>兼运送</w:t>
      </w:r>
      <w:r>
        <w:rPr>
          <w:rFonts w:hint="eastAsia" w:asciiTheme="minorEastAsia" w:hAnsiTheme="minorEastAsia"/>
        </w:rPr>
        <w:t>服务要求</w:t>
      </w:r>
    </w:p>
    <w:p w14:paraId="45F3F6E6">
      <w:pPr>
        <w:spacing w:line="360" w:lineRule="auto"/>
        <w:ind w:firstLine="420" w:firstLineChars="200"/>
        <w:rPr>
          <w:rFonts w:hint="eastAsia" w:asciiTheme="minorEastAsia" w:hAnsiTheme="minorEastAsia"/>
        </w:rPr>
      </w:pPr>
      <w:r>
        <w:rPr>
          <w:rFonts w:hint="eastAsia" w:asciiTheme="minorEastAsia" w:hAnsiTheme="minorEastAsia"/>
        </w:rPr>
        <w:t>1）服务点位，中心</w:t>
      </w:r>
      <w:r>
        <w:rPr>
          <w:rFonts w:hint="eastAsia" w:asciiTheme="minorEastAsia" w:hAnsiTheme="minorEastAsia"/>
          <w:u w:val="single"/>
        </w:rPr>
        <w:t xml:space="preserve">  1  </w:t>
      </w:r>
      <w:r>
        <w:rPr>
          <w:rFonts w:hint="eastAsia" w:asciiTheme="minorEastAsia" w:hAnsiTheme="minorEastAsia"/>
        </w:rPr>
        <w:t>F-</w:t>
      </w:r>
      <w:r>
        <w:rPr>
          <w:rFonts w:hint="eastAsia" w:asciiTheme="minorEastAsia" w:hAnsiTheme="minorEastAsia"/>
          <w:u w:val="single"/>
        </w:rPr>
        <w:t xml:space="preserve">  6  </w:t>
      </w:r>
      <w:r>
        <w:rPr>
          <w:rFonts w:hint="eastAsia" w:asciiTheme="minorEastAsia" w:hAnsiTheme="minorEastAsia"/>
        </w:rPr>
        <w:t>F。</w:t>
      </w:r>
    </w:p>
    <w:p w14:paraId="3B53B17E">
      <w:pPr>
        <w:spacing w:line="360" w:lineRule="auto"/>
        <w:ind w:firstLine="420" w:firstLineChars="200"/>
        <w:rPr>
          <w:rFonts w:hint="eastAsia" w:asciiTheme="minorEastAsia" w:hAnsiTheme="minorEastAsia"/>
        </w:rPr>
      </w:pPr>
      <w:r>
        <w:rPr>
          <w:rFonts w:hint="eastAsia" w:asciiTheme="minorEastAsia" w:hAnsiTheme="minorEastAsia"/>
        </w:rPr>
        <w:t>2）各社区卫生服务站的循环保洁。</w:t>
      </w:r>
    </w:p>
    <w:p w14:paraId="14CD03BF">
      <w:pPr>
        <w:spacing w:line="360" w:lineRule="auto"/>
        <w:ind w:firstLine="420" w:firstLineChars="200"/>
        <w:rPr>
          <w:rFonts w:hint="eastAsia" w:asciiTheme="minorEastAsia" w:hAnsiTheme="minorEastAsia"/>
        </w:rPr>
      </w:pPr>
      <w:r>
        <w:rPr>
          <w:rFonts w:hint="eastAsia" w:asciiTheme="minorEastAsia" w:hAnsiTheme="minorEastAsia"/>
        </w:rPr>
        <w:t>3）自行车停车棚的保洁。</w:t>
      </w:r>
    </w:p>
    <w:p w14:paraId="1815691E">
      <w:pPr>
        <w:spacing w:line="360" w:lineRule="auto"/>
        <w:ind w:firstLine="420" w:firstLineChars="200"/>
        <w:rPr>
          <w:rFonts w:hint="eastAsia" w:asciiTheme="minorEastAsia" w:hAnsiTheme="minorEastAsia"/>
        </w:rPr>
      </w:pPr>
      <w:r>
        <w:rPr>
          <w:rFonts w:hint="eastAsia" w:asciiTheme="minorEastAsia" w:hAnsiTheme="minorEastAsia"/>
        </w:rPr>
        <w:t>4）中心、分部及卫生站点责任区范围周边环境（含绿化带）外围场地（前院、后院）的清洁、生活垃圾房、医疗垃圾房的清洁。</w:t>
      </w:r>
    </w:p>
    <w:p w14:paraId="086E5641">
      <w:pPr>
        <w:spacing w:line="360" w:lineRule="auto"/>
        <w:ind w:firstLine="420" w:firstLineChars="200"/>
        <w:rPr>
          <w:rFonts w:hint="eastAsia" w:asciiTheme="minorEastAsia" w:hAnsiTheme="minorEastAsia"/>
        </w:rPr>
      </w:pPr>
      <w:r>
        <w:rPr>
          <w:rFonts w:hint="eastAsia" w:asciiTheme="minorEastAsia" w:hAnsiTheme="minorEastAsia"/>
        </w:rPr>
        <w:t>5）服务站点的医疗垃圾需要收回本院处理。</w:t>
      </w:r>
    </w:p>
    <w:p w14:paraId="0BEFB17D">
      <w:pPr>
        <w:spacing w:line="360" w:lineRule="auto"/>
        <w:ind w:firstLine="420" w:firstLineChars="200"/>
        <w:rPr>
          <w:rFonts w:hint="eastAsia" w:asciiTheme="minorEastAsia" w:hAnsiTheme="minorEastAsia"/>
        </w:rPr>
      </w:pPr>
      <w:r>
        <w:rPr>
          <w:rFonts w:hint="eastAsia" w:asciiTheme="minorEastAsia" w:hAnsiTheme="minorEastAsia"/>
        </w:rPr>
        <w:t>6）每日对各区域物表进行除尘、清扫垃圾、使地面保持干净、光亮、无杂物、无积水等。</w:t>
      </w:r>
    </w:p>
    <w:p w14:paraId="0578D2E5">
      <w:pPr>
        <w:spacing w:line="360" w:lineRule="auto"/>
        <w:ind w:firstLine="420" w:firstLineChars="200"/>
        <w:rPr>
          <w:rFonts w:hint="eastAsia" w:asciiTheme="minorEastAsia" w:hAnsiTheme="minorEastAsia"/>
        </w:rPr>
      </w:pPr>
      <w:r>
        <w:rPr>
          <w:rFonts w:hint="eastAsia" w:asciiTheme="minorEastAsia" w:hAnsiTheme="minorEastAsia"/>
        </w:rPr>
        <w:t>7）定期对设施、设备各类金属表层或表面使用专用保洁剂或防锈处理，保持光亮洁净。</w:t>
      </w:r>
    </w:p>
    <w:p w14:paraId="073F3D70">
      <w:pPr>
        <w:spacing w:line="360" w:lineRule="auto"/>
        <w:ind w:firstLine="420" w:firstLineChars="200"/>
        <w:rPr>
          <w:rFonts w:hint="eastAsia" w:asciiTheme="minorEastAsia" w:hAnsiTheme="minorEastAsia"/>
        </w:rPr>
      </w:pPr>
      <w:r>
        <w:rPr>
          <w:rFonts w:hint="eastAsia" w:asciiTheme="minorEastAsia" w:hAnsiTheme="minorEastAsia"/>
        </w:rPr>
        <w:t>8）清洗及保洁各楼层的洗手间，使之保持清洁状态。</w:t>
      </w:r>
    </w:p>
    <w:p w14:paraId="2024A58A">
      <w:pPr>
        <w:spacing w:line="360" w:lineRule="auto"/>
        <w:ind w:firstLine="420" w:firstLineChars="200"/>
        <w:rPr>
          <w:rFonts w:hint="eastAsia" w:asciiTheme="minorEastAsia" w:hAnsiTheme="minorEastAsia"/>
        </w:rPr>
      </w:pPr>
      <w:r>
        <w:rPr>
          <w:rFonts w:hint="eastAsia" w:asciiTheme="minorEastAsia" w:hAnsiTheme="minorEastAsia"/>
        </w:rPr>
        <w:t>9）对人员出入频繁之地，进行不间断的循环保洁。</w:t>
      </w:r>
    </w:p>
    <w:p w14:paraId="38EF6D49">
      <w:pPr>
        <w:spacing w:line="360" w:lineRule="auto"/>
        <w:ind w:firstLine="420" w:firstLineChars="200"/>
        <w:rPr>
          <w:rFonts w:hint="eastAsia" w:asciiTheme="minorEastAsia" w:hAnsiTheme="minorEastAsia"/>
        </w:rPr>
      </w:pPr>
      <w:r>
        <w:rPr>
          <w:rFonts w:hint="eastAsia" w:asciiTheme="minorEastAsia" w:hAnsiTheme="minorEastAsia"/>
        </w:rPr>
        <w:t>10）对公共区域的各类地面、地板、瓷砖进行养护；定期进行抛光、喷磨、刷洗、补蜡、全面起/打蜡。</w:t>
      </w:r>
    </w:p>
    <w:p w14:paraId="54404E4E">
      <w:pPr>
        <w:spacing w:line="360" w:lineRule="auto"/>
        <w:ind w:firstLine="420" w:firstLineChars="200"/>
        <w:rPr>
          <w:rFonts w:hint="eastAsia" w:asciiTheme="minorEastAsia" w:hAnsiTheme="minorEastAsia"/>
        </w:rPr>
      </w:pPr>
      <w:r>
        <w:rPr>
          <w:rFonts w:hint="eastAsia" w:asciiTheme="minorEastAsia" w:hAnsiTheme="minorEastAsia"/>
        </w:rPr>
        <w:t>11）投标人对中心的项目管理配置专业的洗地机、自动洗地吸水机、抛光机、吸水洗尘机、地坪/地毯吹干机、真空吸尘机、对讲机、垃圾车、榨水器、电脑、打卡钟和打印机等设备设施。</w:t>
      </w:r>
    </w:p>
    <w:p w14:paraId="4208D66F">
      <w:pPr>
        <w:spacing w:line="360" w:lineRule="auto"/>
        <w:ind w:firstLine="420" w:firstLineChars="200"/>
        <w:rPr>
          <w:rFonts w:hint="eastAsia" w:asciiTheme="minorEastAsia" w:hAnsiTheme="minorEastAsia"/>
        </w:rPr>
      </w:pPr>
      <w:r>
        <w:rPr>
          <w:rFonts w:hint="eastAsia" w:asciiTheme="minorEastAsia" w:hAnsiTheme="minorEastAsia"/>
        </w:rPr>
        <w:t>12）投标人提供保洁用的清洁剂、洗涤剂、消毒剂和地面保护材料，这些消耗品必须是通过国家卫生部或国家有关部门准予生产使用的，并符合服务接受人的要求。</w:t>
      </w:r>
    </w:p>
    <w:p w14:paraId="681740D4">
      <w:pPr>
        <w:spacing w:line="360" w:lineRule="auto"/>
        <w:ind w:firstLine="420" w:firstLineChars="200"/>
        <w:rPr>
          <w:rFonts w:hint="eastAsia" w:asciiTheme="minorEastAsia" w:hAnsiTheme="minorEastAsia"/>
        </w:rPr>
      </w:pPr>
      <w:r>
        <w:rPr>
          <w:rFonts w:hint="eastAsia" w:asciiTheme="minorEastAsia" w:hAnsiTheme="minorEastAsia"/>
        </w:rPr>
        <w:t>13）完成服务接受人临时交办的保洁任务，包括突发事件时的后勤工作、消毒工作。</w:t>
      </w:r>
    </w:p>
    <w:p w14:paraId="61021ECC">
      <w:pPr>
        <w:spacing w:line="360" w:lineRule="auto"/>
        <w:ind w:firstLine="420" w:firstLineChars="200"/>
        <w:rPr>
          <w:rFonts w:hint="eastAsia" w:asciiTheme="minorEastAsia" w:hAnsiTheme="minorEastAsia"/>
        </w:rPr>
      </w:pPr>
      <w:r>
        <w:rPr>
          <w:rFonts w:hint="eastAsia" w:asciiTheme="minorEastAsia" w:hAnsiTheme="minorEastAsia"/>
        </w:rPr>
        <w:t>14）完成病房一日三餐配送，收洗餐具，餐车、病人餐盘等清洗。</w:t>
      </w:r>
    </w:p>
    <w:p w14:paraId="5F14FE0B">
      <w:pPr>
        <w:spacing w:line="360" w:lineRule="auto"/>
        <w:ind w:firstLine="420" w:firstLineChars="200"/>
        <w:rPr>
          <w:rFonts w:hint="eastAsia" w:asciiTheme="minorEastAsia" w:hAnsiTheme="minorEastAsia"/>
        </w:rPr>
      </w:pPr>
      <w:r>
        <w:rPr>
          <w:rFonts w:hint="eastAsia" w:asciiTheme="minorEastAsia" w:hAnsiTheme="minorEastAsia"/>
        </w:rPr>
        <w:t>15）会务接待会议室桌椅茶水等摆放服务。</w:t>
      </w:r>
    </w:p>
    <w:p w14:paraId="6CEBA201">
      <w:pPr>
        <w:spacing w:line="360" w:lineRule="auto"/>
        <w:ind w:firstLine="420" w:firstLineChars="200"/>
        <w:rPr>
          <w:rFonts w:hint="eastAsia" w:asciiTheme="minorEastAsia" w:hAnsiTheme="minorEastAsia"/>
        </w:rPr>
      </w:pPr>
      <w:r>
        <w:rPr>
          <w:rFonts w:hint="eastAsia" w:asciiTheme="minorEastAsia" w:hAnsiTheme="minorEastAsia"/>
        </w:rPr>
        <w:t>16）完成中心站点午餐配送。</w:t>
      </w:r>
    </w:p>
    <w:p w14:paraId="22771FF9">
      <w:pPr>
        <w:spacing w:line="360" w:lineRule="auto"/>
        <w:ind w:firstLine="420" w:firstLineChars="200"/>
        <w:rPr>
          <w:rFonts w:hint="eastAsia" w:asciiTheme="minorEastAsia" w:hAnsiTheme="minorEastAsia"/>
        </w:rPr>
      </w:pPr>
      <w:r>
        <w:rPr>
          <w:rFonts w:hint="eastAsia" w:asciiTheme="minorEastAsia" w:hAnsiTheme="minorEastAsia"/>
        </w:rPr>
        <w:t>17）做好棉纺织品的收集和发放（病服和医护人员工作服收集送洗、发放）</w:t>
      </w:r>
    </w:p>
    <w:p w14:paraId="266394F3">
      <w:pPr>
        <w:spacing w:line="360" w:lineRule="auto"/>
        <w:ind w:firstLine="420" w:firstLineChars="200"/>
        <w:rPr>
          <w:rFonts w:hint="eastAsia" w:asciiTheme="minorEastAsia" w:hAnsiTheme="minorEastAsia"/>
        </w:rPr>
      </w:pPr>
      <w:r>
        <w:rPr>
          <w:rFonts w:hint="eastAsia" w:asciiTheme="minorEastAsia" w:hAnsiTheme="minorEastAsia"/>
        </w:rPr>
        <w:t>18）住院病人的化验标本收集送检、取回报告交护理部，协助护工做好病人陪检服务。</w:t>
      </w:r>
    </w:p>
    <w:p w14:paraId="7D9D7851">
      <w:pPr>
        <w:spacing w:line="360" w:lineRule="auto"/>
        <w:ind w:firstLine="420" w:firstLineChars="200"/>
        <w:rPr>
          <w:rFonts w:hint="eastAsia" w:asciiTheme="minorEastAsia" w:hAnsiTheme="minorEastAsia"/>
        </w:rPr>
      </w:pPr>
      <w:r>
        <w:rPr>
          <w:rFonts w:hint="eastAsia" w:asciiTheme="minorEastAsia" w:hAnsiTheme="minorEastAsia"/>
        </w:rPr>
        <w:t>19）各个站点的药品配送、发放。</w:t>
      </w:r>
    </w:p>
    <w:p w14:paraId="0BDC90D5">
      <w:pPr>
        <w:spacing w:line="360" w:lineRule="auto"/>
        <w:ind w:firstLine="420" w:firstLineChars="200"/>
        <w:rPr>
          <w:rFonts w:hint="eastAsia" w:asciiTheme="minorEastAsia" w:hAnsiTheme="minorEastAsia"/>
        </w:rPr>
      </w:pPr>
      <w:r>
        <w:rPr>
          <w:rFonts w:hint="eastAsia" w:asciiTheme="minorEastAsia" w:hAnsiTheme="minorEastAsia"/>
        </w:rPr>
        <w:t>（2）保洁</w:t>
      </w:r>
      <w:r>
        <w:rPr>
          <w:rFonts w:hint="eastAsia" w:asciiTheme="minorEastAsia" w:hAnsiTheme="minorEastAsia"/>
          <w:b/>
        </w:rPr>
        <w:t>兼运送</w:t>
      </w:r>
      <w:r>
        <w:rPr>
          <w:rFonts w:hint="eastAsia" w:asciiTheme="minorEastAsia" w:hAnsiTheme="minorEastAsia"/>
        </w:rPr>
        <w:t>服务标准：</w:t>
      </w:r>
    </w:p>
    <w:p w14:paraId="27ACE890">
      <w:pPr>
        <w:spacing w:line="360" w:lineRule="auto"/>
        <w:ind w:firstLine="420" w:firstLineChars="200"/>
        <w:rPr>
          <w:rFonts w:hint="eastAsia" w:asciiTheme="minorEastAsia" w:hAnsiTheme="minorEastAsia"/>
        </w:rPr>
      </w:pPr>
      <w:r>
        <w:rPr>
          <w:rFonts w:hint="eastAsia" w:asciiTheme="minorEastAsia" w:hAnsiTheme="minorEastAsia"/>
        </w:rPr>
        <w:t>1）建立中心环境管理制度并认真落实，环卫设施齐备，实行标准化清扫保洁，由专人负责检查监督，清洁率100%。</w:t>
      </w:r>
    </w:p>
    <w:p w14:paraId="2F62A418">
      <w:pPr>
        <w:spacing w:line="360" w:lineRule="auto"/>
        <w:ind w:firstLine="420" w:firstLineChars="200"/>
        <w:rPr>
          <w:rFonts w:hint="eastAsia" w:asciiTheme="minorEastAsia" w:hAnsiTheme="minorEastAsia"/>
        </w:rPr>
      </w:pPr>
      <w:r>
        <w:rPr>
          <w:rFonts w:hint="eastAsia" w:asciiTheme="minorEastAsia" w:hAnsiTheme="minorEastAsia"/>
        </w:rPr>
        <w:t>2）大厅、楼内，及科室地面保持干净、无污渍，有光泽，保持地面材质原貌；门框、窗框、窗台、金属件表面光亮、无灰尘、无污渍；门窗玻璃干净无尘，透光性好，无明显印迹；会议室、接待室地面、墙面、干净，无灰尘、污渍，桌椅干净，物品摆放整齐、有序。</w:t>
      </w:r>
    </w:p>
    <w:p w14:paraId="763E0701">
      <w:pPr>
        <w:spacing w:line="360" w:lineRule="auto"/>
        <w:ind w:firstLine="420" w:firstLineChars="200"/>
        <w:rPr>
          <w:rFonts w:hint="eastAsia" w:asciiTheme="minorEastAsia" w:hAnsiTheme="minorEastAsia"/>
        </w:rPr>
      </w:pPr>
      <w:r>
        <w:rPr>
          <w:rFonts w:hint="eastAsia" w:asciiTheme="minorEastAsia" w:hAnsiTheme="minorEastAsia"/>
        </w:rPr>
        <w:t>3）各种金属件表面干净，无污渍，有金属光泽；门把手干净、无印迹、定时消毒；天花板干净，无污渍、无蛛网；灯具干净无积尘。会议室、接待室地面、墙面、干净，无灰尘、污渍；天花板、风口目视无灰尘、污渍；桌椅干净，物品摆放整齐、有序。</w:t>
      </w:r>
    </w:p>
    <w:p w14:paraId="449FACD8">
      <w:pPr>
        <w:spacing w:line="360" w:lineRule="auto"/>
        <w:ind w:firstLine="420" w:firstLineChars="200"/>
        <w:rPr>
          <w:rFonts w:hint="eastAsia" w:asciiTheme="minorEastAsia" w:hAnsiTheme="minorEastAsia"/>
        </w:rPr>
      </w:pPr>
      <w:r>
        <w:rPr>
          <w:rFonts w:hint="eastAsia" w:asciiTheme="minorEastAsia" w:hAnsiTheme="minorEastAsia"/>
        </w:rPr>
        <w:t>4）楼梯及楼梯间梯步表面干净无污渍，防滑条(缝)干净，扶手栏杆表面干净无灰尘，防火门及闭门器表面干净无污渍，墙面、天花板无积尘、蛛网。</w:t>
      </w:r>
    </w:p>
    <w:p w14:paraId="3CB6C17F">
      <w:pPr>
        <w:spacing w:line="360" w:lineRule="auto"/>
        <w:ind w:firstLine="420" w:firstLineChars="200"/>
        <w:rPr>
          <w:rFonts w:hint="eastAsia" w:asciiTheme="minorEastAsia" w:hAnsiTheme="minorEastAsia"/>
        </w:rPr>
      </w:pPr>
      <w:r>
        <w:rPr>
          <w:rFonts w:hint="eastAsia" w:asciiTheme="minorEastAsia" w:hAnsiTheme="minorEastAsia"/>
        </w:rPr>
        <w:t>5）公共卫生间地面干净，无污渍、无积水，大小便器表面干净，无污渍，有光泽；各种隔断表面干净，无乱写乱画，金属饰件表面干净，无污迹，有金属光泽；墙壁表面干净，天停车场地面干净，无杂物，无明显油渍、污渍；开水间及清洁间地面干净，无杂物、无积水，地垫摆放整齐干净，天花板干净无蛛网。</w:t>
      </w:r>
    </w:p>
    <w:p w14:paraId="4A29F59C">
      <w:pPr>
        <w:spacing w:line="360" w:lineRule="auto"/>
        <w:ind w:firstLine="420" w:firstLineChars="200"/>
        <w:rPr>
          <w:rFonts w:hint="eastAsia" w:asciiTheme="minorEastAsia" w:hAnsiTheme="minorEastAsia"/>
        </w:rPr>
      </w:pPr>
      <w:r>
        <w:rPr>
          <w:rFonts w:hint="eastAsia" w:asciiTheme="minorEastAsia" w:hAnsiTheme="minorEastAsia"/>
        </w:rPr>
        <w:t>6）灯罩表面无积尘、蛛网，墙面干净无污渍，各种物品表面干净无渍，清洁工具摆放整齐有序。</w:t>
      </w:r>
    </w:p>
    <w:p w14:paraId="46C03EA8">
      <w:pPr>
        <w:spacing w:line="360" w:lineRule="auto"/>
        <w:ind w:firstLine="420" w:firstLineChars="200"/>
        <w:rPr>
          <w:rFonts w:hint="eastAsia" w:asciiTheme="minorEastAsia" w:hAnsiTheme="minorEastAsia"/>
        </w:rPr>
      </w:pPr>
      <w:r>
        <w:rPr>
          <w:rFonts w:hint="eastAsia" w:asciiTheme="minorEastAsia" w:hAnsiTheme="minorEastAsia"/>
        </w:rPr>
        <w:t>7）公共区域及卫生间无明显异味，开水间及清洁间地面干净，无杂物、无积水，地垫摆放整齐干净。</w:t>
      </w:r>
    </w:p>
    <w:p w14:paraId="58309CD4">
      <w:pPr>
        <w:spacing w:line="360" w:lineRule="auto"/>
        <w:ind w:firstLine="420" w:firstLineChars="200"/>
        <w:rPr>
          <w:rFonts w:hint="eastAsia" w:asciiTheme="minorEastAsia" w:hAnsiTheme="minorEastAsia"/>
        </w:rPr>
      </w:pPr>
      <w:r>
        <w:rPr>
          <w:rFonts w:hint="eastAsia" w:asciiTheme="minorEastAsia" w:hAnsiTheme="minorEastAsia"/>
        </w:rPr>
        <w:t>8）电梯及电梯厅电梯轿厢四壁光洁明亮，操作面板无污迹、无灰尘、无印迹，地面干净，空气清新、无异味；  电梯凹槽内无垃圾无杂物，按钮表面干净无印迹；扶梯踏步表面干净，扶手表面干净无灰尘、污渍，玻璃表面干净透光性好，不锈钢光亮无尘；梳齿板内无杂物污渍；厅内地面干净有光泽。</w:t>
      </w:r>
    </w:p>
    <w:p w14:paraId="5BFD5D23">
      <w:pPr>
        <w:spacing w:line="360" w:lineRule="auto"/>
        <w:ind w:firstLine="420" w:firstLineChars="200"/>
        <w:rPr>
          <w:rFonts w:hint="eastAsia" w:asciiTheme="minorEastAsia" w:hAnsiTheme="minorEastAsia"/>
        </w:rPr>
      </w:pPr>
      <w:r>
        <w:rPr>
          <w:rFonts w:hint="eastAsia" w:asciiTheme="minorEastAsia" w:hAnsiTheme="minorEastAsia"/>
        </w:rPr>
        <w:t>9）垃圾桶及果皮箱 桶、箱按指定位置摆放，桶身表面干净无污渍无痰迹。</w:t>
      </w:r>
    </w:p>
    <w:p w14:paraId="21EAE5AD">
      <w:pPr>
        <w:spacing w:line="360" w:lineRule="auto"/>
        <w:ind w:firstLine="420" w:firstLineChars="200"/>
        <w:rPr>
          <w:rFonts w:hint="eastAsia" w:asciiTheme="minorEastAsia" w:hAnsiTheme="minorEastAsia"/>
        </w:rPr>
      </w:pPr>
      <w:r>
        <w:rPr>
          <w:rFonts w:hint="eastAsia" w:asciiTheme="minorEastAsia" w:hAnsiTheme="minorEastAsia"/>
        </w:rPr>
        <w:t>10）消防栓、消防箱，公共设施保持表面干净，无灰尘、无污渍。</w:t>
      </w:r>
    </w:p>
    <w:p w14:paraId="556F707E">
      <w:pPr>
        <w:spacing w:line="360" w:lineRule="auto"/>
        <w:ind w:firstLine="420" w:firstLineChars="200"/>
        <w:rPr>
          <w:rFonts w:hint="eastAsia" w:asciiTheme="minorEastAsia" w:hAnsiTheme="minorEastAsia"/>
        </w:rPr>
      </w:pPr>
      <w:r>
        <w:rPr>
          <w:rFonts w:hint="eastAsia" w:asciiTheme="minorEastAsia" w:hAnsiTheme="minorEastAsia"/>
        </w:rPr>
        <w:t>11）医疗废物和垃圾的收集、转运，医废暂存点和垃圾桶四周必须无散积垃圾、无异味。</w:t>
      </w:r>
    </w:p>
    <w:p w14:paraId="072B8E7C">
      <w:pPr>
        <w:spacing w:line="360" w:lineRule="auto"/>
        <w:ind w:firstLine="420" w:firstLineChars="200"/>
        <w:rPr>
          <w:rFonts w:hint="eastAsia" w:asciiTheme="minorEastAsia" w:hAnsiTheme="minorEastAsia"/>
        </w:rPr>
      </w:pPr>
      <w:r>
        <w:rPr>
          <w:rFonts w:hint="eastAsia" w:asciiTheme="minorEastAsia" w:hAnsiTheme="minorEastAsia"/>
        </w:rPr>
        <w:t>12）湿垃圾运至暂存点时要破袋投入桶内；医疗垃圾必须按院感要求对暂存点进行清洁、消毒并记录在档。</w:t>
      </w:r>
    </w:p>
    <w:p w14:paraId="30985F5E">
      <w:pPr>
        <w:spacing w:line="360" w:lineRule="auto"/>
        <w:ind w:firstLine="420" w:firstLineChars="200"/>
        <w:rPr>
          <w:rFonts w:hint="eastAsia" w:asciiTheme="minorEastAsia" w:hAnsiTheme="minorEastAsia"/>
        </w:rPr>
      </w:pPr>
      <w:r>
        <w:rPr>
          <w:rFonts w:hint="eastAsia" w:asciiTheme="minorEastAsia" w:hAnsiTheme="minorEastAsia"/>
        </w:rPr>
        <w:t>13）对住院病人检验、检查报告的传送，不得随餐车等清洁物品一起运送。</w:t>
      </w:r>
    </w:p>
    <w:p w14:paraId="480E994E">
      <w:pPr>
        <w:spacing w:line="360" w:lineRule="auto"/>
        <w:ind w:firstLine="420" w:firstLineChars="200"/>
        <w:rPr>
          <w:rFonts w:hint="eastAsia" w:asciiTheme="minorEastAsia" w:hAnsiTheme="minorEastAsia"/>
        </w:rPr>
      </w:pPr>
      <w:r>
        <w:rPr>
          <w:rFonts w:hint="eastAsia" w:asciiTheme="minorEastAsia" w:hAnsiTheme="minorEastAsia"/>
        </w:rPr>
        <w:t>14）不得在无医护人员陪同下单独运送病人，保证检查报告准确无误的送达到护士站。</w:t>
      </w:r>
    </w:p>
    <w:p w14:paraId="42C81F27">
      <w:pPr>
        <w:spacing w:line="360" w:lineRule="auto"/>
        <w:ind w:firstLine="420" w:firstLineChars="200"/>
        <w:rPr>
          <w:rFonts w:hint="eastAsia" w:asciiTheme="minorEastAsia" w:hAnsiTheme="minorEastAsia"/>
        </w:rPr>
      </w:pPr>
      <w:r>
        <w:rPr>
          <w:rFonts w:hint="eastAsia" w:asciiTheme="minorEastAsia" w:hAnsiTheme="minorEastAsia"/>
        </w:rPr>
        <w:t>15）在科室临时桌椅及物品的搬运工作的过程中，要轻拿轻放、保证财产和人员的安全到达。</w:t>
      </w:r>
    </w:p>
    <w:p w14:paraId="5A276917">
      <w:pPr>
        <w:spacing w:line="360" w:lineRule="auto"/>
        <w:ind w:firstLine="420" w:firstLineChars="200"/>
        <w:rPr>
          <w:rFonts w:hint="eastAsia" w:asciiTheme="minorEastAsia" w:hAnsiTheme="minorEastAsia"/>
        </w:rPr>
      </w:pPr>
      <w:r>
        <w:rPr>
          <w:rFonts w:hint="eastAsia" w:asciiTheme="minorEastAsia" w:hAnsiTheme="minorEastAsia"/>
        </w:rPr>
        <w:t>16）信件、物品的传送过程要确保人员、信件、物品的完好、无损。</w:t>
      </w:r>
    </w:p>
    <w:p w14:paraId="0724DAED">
      <w:pPr>
        <w:spacing w:line="360" w:lineRule="auto"/>
        <w:ind w:firstLine="422" w:firstLineChars="200"/>
        <w:rPr>
          <w:rFonts w:hint="eastAsia" w:asciiTheme="minorEastAsia" w:hAnsiTheme="minorEastAsia"/>
          <w:b/>
        </w:rPr>
      </w:pPr>
      <w:r>
        <w:rPr>
          <w:rFonts w:hint="eastAsia" w:asciiTheme="minorEastAsia" w:hAnsiTheme="minorEastAsia"/>
          <w:b/>
        </w:rPr>
        <w:t>2.保安服务</w:t>
      </w:r>
    </w:p>
    <w:p w14:paraId="1B41B79C">
      <w:pPr>
        <w:spacing w:line="360" w:lineRule="auto"/>
        <w:ind w:firstLine="420" w:firstLineChars="200"/>
        <w:rPr>
          <w:rFonts w:hint="eastAsia" w:asciiTheme="minorEastAsia" w:hAnsiTheme="minorEastAsia"/>
        </w:rPr>
      </w:pPr>
      <w:r>
        <w:rPr>
          <w:rFonts w:hint="eastAsia" w:asciiTheme="minorEastAsia" w:hAnsiTheme="minorEastAsia"/>
        </w:rPr>
        <w:t>（1）保安服务要求</w:t>
      </w:r>
    </w:p>
    <w:p w14:paraId="432DA6D3">
      <w:pPr>
        <w:spacing w:line="360" w:lineRule="auto"/>
        <w:ind w:firstLine="420" w:firstLineChars="200"/>
        <w:rPr>
          <w:rFonts w:hint="eastAsia" w:asciiTheme="minorEastAsia" w:hAnsiTheme="minorEastAsia"/>
        </w:rPr>
      </w:pPr>
      <w:r>
        <w:rPr>
          <w:rFonts w:hint="eastAsia" w:asciiTheme="minorEastAsia" w:hAnsiTheme="minorEastAsia"/>
        </w:rPr>
        <w:t>1）做好中心人员及车辆的秩序维护、治安防范、火灾预防、人员道路车辆引导、安全巡查及各类突发事件应急响应等服务工作，保证服务质量，确保医院有序运行。</w:t>
      </w:r>
    </w:p>
    <w:p w14:paraId="4965CD9C">
      <w:pPr>
        <w:spacing w:line="360" w:lineRule="auto"/>
        <w:ind w:firstLine="420" w:firstLineChars="200"/>
        <w:rPr>
          <w:rFonts w:hint="eastAsia" w:asciiTheme="minorEastAsia" w:hAnsiTheme="minorEastAsia"/>
        </w:rPr>
      </w:pPr>
      <w:r>
        <w:rPr>
          <w:rFonts w:hint="eastAsia" w:asciiTheme="minorEastAsia" w:hAnsiTheme="minorEastAsia"/>
        </w:rPr>
        <w:t>2）做好中心来访人员通报、登记、证件检查等。</w:t>
      </w:r>
    </w:p>
    <w:p w14:paraId="618DB528">
      <w:pPr>
        <w:spacing w:line="360" w:lineRule="auto"/>
        <w:ind w:firstLine="420" w:firstLineChars="200"/>
        <w:rPr>
          <w:rFonts w:hint="eastAsia" w:asciiTheme="minorEastAsia" w:hAnsiTheme="minorEastAsia"/>
        </w:rPr>
      </w:pPr>
      <w:r>
        <w:rPr>
          <w:rFonts w:hint="eastAsia" w:asciiTheme="minorEastAsia" w:hAnsiTheme="minorEastAsia"/>
        </w:rPr>
        <w:t>3）做好中心外来车辆进出辖区需办理登记日期、车牌号码、进出时间。</w:t>
      </w:r>
    </w:p>
    <w:p w14:paraId="146BB76B">
      <w:pPr>
        <w:spacing w:line="360" w:lineRule="auto"/>
        <w:ind w:firstLine="420" w:firstLineChars="200"/>
        <w:rPr>
          <w:rFonts w:hint="eastAsia" w:asciiTheme="minorEastAsia" w:hAnsiTheme="minorEastAsia"/>
        </w:rPr>
      </w:pPr>
      <w:r>
        <w:rPr>
          <w:rFonts w:hint="eastAsia" w:asciiTheme="minorEastAsia" w:hAnsiTheme="minorEastAsia"/>
        </w:rPr>
        <w:t>4）进入辖区停放的车辆，必须停放的划定的车位、车棚内。行车通道、消防通道及非停车位禁止停车。</w:t>
      </w:r>
    </w:p>
    <w:p w14:paraId="03684F54">
      <w:pPr>
        <w:spacing w:line="360" w:lineRule="auto"/>
        <w:ind w:firstLine="420" w:firstLineChars="200"/>
        <w:rPr>
          <w:rFonts w:hint="eastAsia" w:asciiTheme="minorEastAsia" w:hAnsiTheme="minorEastAsia"/>
        </w:rPr>
      </w:pPr>
      <w:r>
        <w:rPr>
          <w:rFonts w:hint="eastAsia" w:asciiTheme="minorEastAsia" w:hAnsiTheme="minorEastAsia"/>
        </w:rPr>
        <w:t>5）保安人员上班时着统一的制服，配戴工作证。</w:t>
      </w:r>
    </w:p>
    <w:p w14:paraId="53B7F99E">
      <w:pPr>
        <w:spacing w:line="360" w:lineRule="auto"/>
        <w:ind w:firstLine="420" w:firstLineChars="200"/>
        <w:rPr>
          <w:rFonts w:hint="eastAsia" w:asciiTheme="minorEastAsia" w:hAnsiTheme="minorEastAsia"/>
        </w:rPr>
      </w:pPr>
      <w:r>
        <w:rPr>
          <w:rFonts w:hint="eastAsia" w:asciiTheme="minorEastAsia" w:hAnsiTheme="minorEastAsia"/>
        </w:rPr>
        <w:t>6）在服务范围内 24 小时巡逻，保障中心正常的治安及医疗秩序，发现治安不安全因素，及时有效地处理；给病人提供帮助及咨询服务，做好病人家属探视管理工作；劝导和限制院内外人员违规吸烟。</w:t>
      </w:r>
    </w:p>
    <w:p w14:paraId="53F013C4">
      <w:pPr>
        <w:spacing w:line="360" w:lineRule="auto"/>
        <w:ind w:firstLine="420" w:firstLineChars="200"/>
        <w:rPr>
          <w:rFonts w:hint="eastAsia" w:asciiTheme="minorEastAsia" w:hAnsiTheme="minorEastAsia"/>
        </w:rPr>
      </w:pPr>
      <w:r>
        <w:rPr>
          <w:rFonts w:hint="eastAsia" w:asciiTheme="minorEastAsia" w:hAnsiTheme="minorEastAsia"/>
        </w:rPr>
        <w:t>7）定期检查治安、防火、水浸等情况；按政府相关职能部门或运营方要求，在指定日期内或定期计划中，组织、实施或配合完成消防或防汛培训、演习、应急疏散、安全教育等各项活动。</w:t>
      </w:r>
    </w:p>
    <w:p w14:paraId="3C331939">
      <w:pPr>
        <w:spacing w:line="360" w:lineRule="auto"/>
        <w:ind w:firstLine="420" w:firstLineChars="200"/>
        <w:rPr>
          <w:rFonts w:hint="eastAsia" w:asciiTheme="minorEastAsia" w:hAnsiTheme="minorEastAsia"/>
        </w:rPr>
      </w:pPr>
      <w:r>
        <w:rPr>
          <w:rFonts w:hint="eastAsia" w:asciiTheme="minorEastAsia" w:hAnsiTheme="minorEastAsia"/>
        </w:rPr>
        <w:t>8）协助中心监督外委单位(含保质期内施工单位和消防维保单位)维护消防设施、防备、保证正常运作。</w:t>
      </w:r>
    </w:p>
    <w:p w14:paraId="0F5B8371">
      <w:pPr>
        <w:spacing w:line="360" w:lineRule="auto"/>
        <w:ind w:firstLine="420" w:firstLineChars="200"/>
        <w:rPr>
          <w:rFonts w:hint="eastAsia" w:asciiTheme="minorEastAsia" w:hAnsiTheme="minorEastAsia"/>
        </w:rPr>
      </w:pPr>
      <w:r>
        <w:rPr>
          <w:rFonts w:hint="eastAsia" w:asciiTheme="minorEastAsia" w:hAnsiTheme="minorEastAsia"/>
        </w:rPr>
        <w:t>9）制订可行的消防安全应急处理预案，配合中心及时处理突发事件。保安队兼负消防、治安应急分队职责，院内任何时间、地点出现突发事件，应急分队能及时赶到现场并协助处理，以保护医务人员及病人人身安全及财产安全。</w:t>
      </w:r>
    </w:p>
    <w:p w14:paraId="44CE3076">
      <w:pPr>
        <w:spacing w:line="360" w:lineRule="auto"/>
        <w:ind w:firstLine="420" w:firstLineChars="200"/>
        <w:rPr>
          <w:rFonts w:hint="eastAsia" w:asciiTheme="minorEastAsia" w:hAnsiTheme="minorEastAsia"/>
        </w:rPr>
      </w:pPr>
      <w:r>
        <w:rPr>
          <w:rFonts w:hint="eastAsia" w:asciiTheme="minorEastAsia" w:hAnsiTheme="minorEastAsia"/>
        </w:rPr>
        <w:t>10）完成中心交办的临时任务，包括各种临时任务或突发事件时的维护协调工作。</w:t>
      </w:r>
    </w:p>
    <w:p w14:paraId="437E970F">
      <w:pPr>
        <w:spacing w:line="360" w:lineRule="auto"/>
        <w:ind w:firstLine="420" w:firstLineChars="200"/>
        <w:rPr>
          <w:rFonts w:hint="eastAsia" w:asciiTheme="minorEastAsia" w:hAnsiTheme="minorEastAsia"/>
        </w:rPr>
      </w:pPr>
      <w:r>
        <w:rPr>
          <w:rFonts w:hint="eastAsia" w:asciiTheme="minorEastAsia" w:hAnsiTheme="minorEastAsia"/>
        </w:rPr>
        <w:t>11）保安岗位人员须具备公安部门合法的保安员上岗证。</w:t>
      </w:r>
    </w:p>
    <w:p w14:paraId="2AF2BB75">
      <w:pPr>
        <w:spacing w:line="360" w:lineRule="auto"/>
        <w:ind w:firstLine="420" w:firstLineChars="200"/>
        <w:rPr>
          <w:rFonts w:hint="eastAsia" w:asciiTheme="minorEastAsia" w:hAnsiTheme="minorEastAsia"/>
        </w:rPr>
      </w:pPr>
      <w:r>
        <w:rPr>
          <w:rFonts w:hint="eastAsia" w:asciiTheme="minorEastAsia" w:hAnsiTheme="minorEastAsia"/>
        </w:rPr>
        <w:t>（2）保安服务标准：</w:t>
      </w:r>
    </w:p>
    <w:p w14:paraId="3D0E437B">
      <w:pPr>
        <w:spacing w:line="360" w:lineRule="auto"/>
        <w:ind w:firstLine="420" w:firstLineChars="200"/>
        <w:rPr>
          <w:rFonts w:hint="eastAsia" w:asciiTheme="minorEastAsia" w:hAnsiTheme="minorEastAsia"/>
        </w:rPr>
      </w:pPr>
      <w:r>
        <w:rPr>
          <w:rFonts w:hint="eastAsia" w:asciiTheme="minorEastAsia" w:hAnsiTheme="minorEastAsia"/>
        </w:rPr>
        <w:t>1）建立中心传达、保安、公共秩序等管理制度并认真落实，确保中心安全和正常的工作环境，严格执行中心规定、做好施工人员进出登记、车辆进出登记。</w:t>
      </w:r>
    </w:p>
    <w:p w14:paraId="673FA690">
      <w:pPr>
        <w:spacing w:line="360" w:lineRule="auto"/>
        <w:ind w:firstLine="420" w:firstLineChars="200"/>
        <w:rPr>
          <w:rFonts w:hint="eastAsia" w:asciiTheme="minorEastAsia" w:hAnsiTheme="minorEastAsia"/>
        </w:rPr>
      </w:pPr>
      <w:r>
        <w:rPr>
          <w:rFonts w:hint="eastAsia" w:asciiTheme="minorEastAsia" w:hAnsiTheme="minorEastAsia"/>
        </w:rPr>
        <w:t>2）环境秩序良好，维护和保证防盗、防火报警、监控设备的正常运行。</w:t>
      </w:r>
    </w:p>
    <w:p w14:paraId="0FE5DD33">
      <w:pPr>
        <w:spacing w:line="360" w:lineRule="auto"/>
        <w:ind w:firstLine="420" w:firstLineChars="200"/>
        <w:rPr>
          <w:rFonts w:hint="eastAsia" w:asciiTheme="minorEastAsia" w:hAnsiTheme="minorEastAsia"/>
        </w:rPr>
      </w:pPr>
      <w:r>
        <w:rPr>
          <w:rFonts w:hint="eastAsia" w:asciiTheme="minorEastAsia" w:hAnsiTheme="minorEastAsia"/>
        </w:rPr>
        <w:t>3）对办公区域安全状况进行24小时监控，监控记录保持完整，监控中心收到火情、险情及其他异常情况报警信号后应及时报警，并通知相关人员及时赶到现场进行处理。</w:t>
      </w:r>
    </w:p>
    <w:p w14:paraId="00639CD0">
      <w:pPr>
        <w:spacing w:line="360" w:lineRule="auto"/>
        <w:ind w:firstLine="420" w:firstLineChars="200"/>
        <w:rPr>
          <w:rFonts w:hint="eastAsia" w:asciiTheme="minorEastAsia" w:hAnsiTheme="minorEastAsia"/>
        </w:rPr>
      </w:pPr>
      <w:r>
        <w:rPr>
          <w:rFonts w:hint="eastAsia" w:asciiTheme="minorEastAsia" w:hAnsiTheme="minorEastAsia"/>
        </w:rPr>
        <w:t>4）做好安全防范日常巡视工作，及时发现和处理各种安全事故隐患，迅速有效处置突发事件。</w:t>
      </w:r>
    </w:p>
    <w:p w14:paraId="08837C48">
      <w:pPr>
        <w:spacing w:line="360" w:lineRule="auto"/>
        <w:ind w:firstLine="420" w:firstLineChars="200"/>
        <w:rPr>
          <w:rFonts w:hint="eastAsia" w:asciiTheme="minorEastAsia" w:hAnsiTheme="minorEastAsia"/>
        </w:rPr>
      </w:pPr>
      <w:r>
        <w:rPr>
          <w:rFonts w:hint="eastAsia" w:asciiTheme="minorEastAsia" w:hAnsiTheme="minorEastAsia"/>
        </w:rPr>
        <w:t>5）重点、要害部位定时巡逻，发现违法违规行为应及时制止。</w:t>
      </w:r>
    </w:p>
    <w:p w14:paraId="374389C9">
      <w:pPr>
        <w:spacing w:line="360" w:lineRule="auto"/>
        <w:ind w:firstLine="420" w:firstLineChars="200"/>
        <w:rPr>
          <w:rFonts w:hint="eastAsia" w:asciiTheme="minorEastAsia" w:hAnsiTheme="minorEastAsia"/>
        </w:rPr>
      </w:pPr>
      <w:r>
        <w:rPr>
          <w:rFonts w:hint="eastAsia" w:asciiTheme="minorEastAsia" w:hAnsiTheme="minorEastAsia"/>
        </w:rPr>
        <w:t>6）确保车辆进出有记录、停放进出井然有序、车道通畅。</w:t>
      </w:r>
    </w:p>
    <w:p w14:paraId="3509ABA5">
      <w:pPr>
        <w:spacing w:line="360" w:lineRule="auto"/>
        <w:ind w:firstLine="420" w:firstLineChars="200"/>
        <w:rPr>
          <w:rFonts w:hint="eastAsia" w:asciiTheme="minorEastAsia" w:hAnsiTheme="minorEastAsia"/>
        </w:rPr>
      </w:pPr>
      <w:r>
        <w:rPr>
          <w:rFonts w:hint="eastAsia" w:asciiTheme="minorEastAsia" w:hAnsiTheme="minorEastAsia"/>
        </w:rPr>
        <w:t>7）报刊、杂志、信件派发及相关服务及时、准确、有记录。</w:t>
      </w:r>
    </w:p>
    <w:p w14:paraId="4F0A9602">
      <w:pPr>
        <w:spacing w:line="360" w:lineRule="auto"/>
        <w:ind w:firstLine="420" w:firstLineChars="200"/>
        <w:rPr>
          <w:rFonts w:hint="eastAsia" w:asciiTheme="minorEastAsia" w:hAnsiTheme="minorEastAsia"/>
        </w:rPr>
      </w:pPr>
      <w:r>
        <w:rPr>
          <w:rFonts w:hint="eastAsia" w:asciiTheme="minorEastAsia" w:hAnsiTheme="minorEastAsia"/>
        </w:rPr>
        <w:t>8）交接班记录清楚、异常情况报备有记录。</w:t>
      </w:r>
    </w:p>
    <w:p w14:paraId="6429A5FD">
      <w:pPr>
        <w:spacing w:line="360" w:lineRule="auto"/>
        <w:ind w:firstLine="420" w:firstLineChars="200"/>
        <w:rPr>
          <w:rFonts w:hint="eastAsia" w:asciiTheme="minorEastAsia" w:hAnsiTheme="minorEastAsia"/>
        </w:rPr>
      </w:pPr>
      <w:r>
        <w:rPr>
          <w:rFonts w:hint="eastAsia" w:asciiTheme="minorEastAsia" w:hAnsiTheme="minorEastAsia"/>
        </w:rPr>
        <w:t>9）检查消防隐患、定时检查消火栓、灭火器、应急灯、疏散指示灯、安全出口标志、消防门、警铃、烟感、报警按钮等消防设施是否完好。发现损坏、丢失、不符合使用要求及时通知相关人员处理；认真做好检查记录，每月报中心存档。</w:t>
      </w:r>
    </w:p>
    <w:p w14:paraId="2CD1BDE4">
      <w:pPr>
        <w:spacing w:line="360" w:lineRule="auto"/>
        <w:ind w:firstLine="420" w:firstLineChars="200"/>
        <w:rPr>
          <w:rFonts w:hint="eastAsia" w:asciiTheme="minorEastAsia" w:hAnsiTheme="minorEastAsia"/>
        </w:rPr>
      </w:pPr>
      <w:r>
        <w:rPr>
          <w:rFonts w:hint="eastAsia" w:asciiTheme="minorEastAsia" w:hAnsiTheme="minorEastAsia"/>
        </w:rPr>
        <w:t>10）确保车辆进出有记录、停放进出井然有序、车道通畅；凡装有易燃、易爆、剧毒物品或有污染性物品的车辆及其他来历不明车辆严禁驶入管理区内；出入管理的记录明细清晰。</w:t>
      </w:r>
    </w:p>
    <w:p w14:paraId="056EABA6">
      <w:pPr>
        <w:spacing w:line="360" w:lineRule="auto"/>
        <w:ind w:firstLine="420" w:firstLineChars="200"/>
        <w:rPr>
          <w:rFonts w:hint="eastAsia" w:asciiTheme="minorEastAsia" w:hAnsiTheme="minorEastAsia"/>
        </w:rPr>
      </w:pPr>
      <w:r>
        <w:rPr>
          <w:rFonts w:hint="eastAsia" w:asciiTheme="minorEastAsia" w:hAnsiTheme="minorEastAsia"/>
        </w:rPr>
        <w:t>11）具有较高的素养，不得辱骂、殴打病人，保护病人隐私，在工作时间段内，不得携带危险品进入病区（包括打火机、刀具、绳索、玻璃水杯等）；严禁酗酒后上岗，工作中不得饮酒和吸烟，工作中禁止玩手机和聊天以及做与工作无关事情；不得私自给病人带外来食品及物品；病人需要通讯，应由病区医务人员负责联络，严禁私自与病人家属联系。</w:t>
      </w:r>
    </w:p>
    <w:p w14:paraId="25C5EBBC">
      <w:pPr>
        <w:spacing w:line="360" w:lineRule="auto"/>
        <w:ind w:firstLine="422" w:firstLineChars="200"/>
        <w:rPr>
          <w:rFonts w:hint="eastAsia" w:asciiTheme="minorEastAsia" w:hAnsiTheme="minorEastAsia"/>
          <w:b/>
          <w:bCs/>
        </w:rPr>
      </w:pPr>
      <w:r>
        <w:rPr>
          <w:rFonts w:hint="eastAsia" w:asciiTheme="minorEastAsia" w:hAnsiTheme="minorEastAsia"/>
          <w:b/>
          <w:bCs/>
        </w:rPr>
        <w:t>3.维修服务</w:t>
      </w:r>
    </w:p>
    <w:p w14:paraId="34F15E65">
      <w:pPr>
        <w:spacing w:line="360" w:lineRule="auto"/>
        <w:ind w:firstLine="420" w:firstLineChars="200"/>
        <w:rPr>
          <w:rFonts w:hint="eastAsia" w:asciiTheme="minorEastAsia" w:hAnsiTheme="minorEastAsia"/>
        </w:rPr>
      </w:pPr>
      <w:r>
        <w:rPr>
          <w:rFonts w:hint="eastAsia" w:asciiTheme="minorEastAsia" w:hAnsiTheme="minorEastAsia"/>
        </w:rPr>
        <w:t>（1</w:t>
      </w:r>
      <w:bookmarkStart w:id="1" w:name="_Hlk216342689"/>
      <w:r>
        <w:rPr>
          <w:rFonts w:hint="eastAsia" w:asciiTheme="minorEastAsia" w:hAnsiTheme="minorEastAsia"/>
        </w:rPr>
        <w:t>）</w:t>
      </w:r>
      <w:bookmarkEnd w:id="1"/>
      <w:r>
        <w:rPr>
          <w:rFonts w:hint="eastAsia" w:asciiTheme="minorEastAsia" w:hAnsiTheme="minorEastAsia"/>
        </w:rPr>
        <w:t>维修服务要求</w:t>
      </w:r>
    </w:p>
    <w:p w14:paraId="2ABF0D07">
      <w:pPr>
        <w:spacing w:line="360" w:lineRule="auto"/>
        <w:ind w:firstLine="420" w:firstLineChars="200"/>
        <w:rPr>
          <w:rFonts w:hint="eastAsia" w:asciiTheme="minorEastAsia" w:hAnsiTheme="minorEastAsia"/>
        </w:rPr>
      </w:pPr>
      <w:r>
        <w:rPr>
          <w:rFonts w:hint="eastAsia" w:asciiTheme="minorEastAsia" w:hAnsiTheme="minorEastAsia"/>
        </w:rPr>
        <w:t>1.做好正常工作日中心及站点的日常维护服务，必要时工作时间可临时调整。</w:t>
      </w:r>
    </w:p>
    <w:p w14:paraId="7E639231">
      <w:pPr>
        <w:spacing w:line="360" w:lineRule="auto"/>
        <w:ind w:firstLine="420" w:firstLineChars="200"/>
        <w:rPr>
          <w:rFonts w:hint="eastAsia" w:asciiTheme="minorEastAsia" w:hAnsiTheme="minorEastAsia"/>
        </w:rPr>
      </w:pPr>
      <w:r>
        <w:rPr>
          <w:rFonts w:hint="eastAsia" w:asciiTheme="minorEastAsia" w:hAnsiTheme="minorEastAsia"/>
        </w:rPr>
        <w:t>2.做好中心所辖范围电器线路、设备（开关、插座、配电箱、吊扇）、照明灯具维修和巡检。</w:t>
      </w:r>
    </w:p>
    <w:p w14:paraId="4CEC5B09">
      <w:pPr>
        <w:spacing w:line="360" w:lineRule="auto"/>
        <w:ind w:firstLine="420" w:firstLineChars="200"/>
        <w:rPr>
          <w:rFonts w:hint="eastAsia" w:asciiTheme="minorEastAsia" w:hAnsiTheme="minorEastAsia"/>
        </w:rPr>
      </w:pPr>
      <w:r>
        <w:rPr>
          <w:rFonts w:hint="eastAsia" w:asciiTheme="minorEastAsia" w:hAnsiTheme="minorEastAsia"/>
        </w:rPr>
        <w:t>3.大修、装修的施工管理配合与相应水电使用管理与安全管理。</w:t>
      </w:r>
    </w:p>
    <w:p w14:paraId="226D3E37">
      <w:pPr>
        <w:spacing w:line="360" w:lineRule="auto"/>
        <w:ind w:firstLine="420" w:firstLineChars="200"/>
        <w:rPr>
          <w:rFonts w:hint="eastAsia" w:asciiTheme="minorEastAsia" w:hAnsiTheme="minorEastAsia"/>
        </w:rPr>
      </w:pPr>
      <w:r>
        <w:rPr>
          <w:rFonts w:hint="eastAsia" w:asciiTheme="minorEastAsia" w:hAnsiTheme="minorEastAsia"/>
        </w:rPr>
        <w:t>4. 做好给排水、供水系统的日常检查。</w:t>
      </w:r>
    </w:p>
    <w:p w14:paraId="53F88491">
      <w:pPr>
        <w:spacing w:line="360" w:lineRule="auto"/>
        <w:ind w:firstLine="420" w:firstLineChars="200"/>
        <w:rPr>
          <w:rFonts w:hint="eastAsia" w:asciiTheme="minorEastAsia" w:hAnsiTheme="minorEastAsia"/>
        </w:rPr>
      </w:pPr>
      <w:r>
        <w:rPr>
          <w:rFonts w:hint="eastAsia" w:asciiTheme="minorEastAsia" w:hAnsiTheme="minorEastAsia"/>
        </w:rPr>
        <w:t>5. 做好电梯使用的日常巡视、报修。</w:t>
      </w:r>
    </w:p>
    <w:p w14:paraId="00029E8C">
      <w:pPr>
        <w:spacing w:line="360" w:lineRule="auto"/>
        <w:ind w:firstLine="420" w:firstLineChars="200"/>
        <w:rPr>
          <w:rFonts w:hint="eastAsia" w:asciiTheme="minorEastAsia" w:hAnsiTheme="minorEastAsia"/>
        </w:rPr>
      </w:pPr>
      <w:r>
        <w:rPr>
          <w:rFonts w:hint="eastAsia" w:asciiTheme="minorEastAsia" w:hAnsiTheme="minorEastAsia"/>
        </w:rPr>
        <w:t>6. 做好机电、照明及自动化系统的日常检查和报修。</w:t>
      </w:r>
    </w:p>
    <w:p w14:paraId="7F891B99">
      <w:pPr>
        <w:spacing w:line="360" w:lineRule="auto"/>
        <w:ind w:firstLine="420" w:firstLineChars="200"/>
        <w:rPr>
          <w:rFonts w:hint="eastAsia" w:asciiTheme="minorEastAsia" w:hAnsiTheme="minorEastAsia"/>
        </w:rPr>
      </w:pPr>
      <w:r>
        <w:rPr>
          <w:rFonts w:hint="eastAsia" w:asciiTheme="minorEastAsia" w:hAnsiTheme="minorEastAsia"/>
        </w:rPr>
        <w:t>7.做好门窗、家具等配件的更换、病房床单元的基础修缮。</w:t>
      </w:r>
    </w:p>
    <w:p w14:paraId="49F4CC5F">
      <w:pPr>
        <w:spacing w:line="360" w:lineRule="auto"/>
        <w:ind w:firstLine="420" w:firstLineChars="200"/>
        <w:rPr>
          <w:rFonts w:hint="eastAsia" w:asciiTheme="minorEastAsia" w:hAnsiTheme="minorEastAsia"/>
        </w:rPr>
      </w:pPr>
      <w:r>
        <w:rPr>
          <w:rFonts w:hint="eastAsia" w:asciiTheme="minorEastAsia" w:hAnsiTheme="minorEastAsia"/>
        </w:rPr>
        <w:t>8. 做好房屋结构巡检、记录、上报。</w:t>
      </w:r>
    </w:p>
    <w:p w14:paraId="4F512FA7">
      <w:pPr>
        <w:spacing w:line="360" w:lineRule="auto"/>
        <w:ind w:firstLine="420" w:firstLineChars="200"/>
        <w:rPr>
          <w:rFonts w:hint="eastAsia" w:asciiTheme="minorEastAsia" w:hAnsiTheme="minorEastAsia"/>
        </w:rPr>
      </w:pPr>
      <w:r>
        <w:rPr>
          <w:rFonts w:hint="eastAsia" w:asciiTheme="minorEastAsia" w:hAnsiTheme="minorEastAsia"/>
        </w:rPr>
        <w:t>9. 做好监管供应商对专养设备（电梯、空调等）维保后的使用效果。</w:t>
      </w:r>
    </w:p>
    <w:p w14:paraId="3C244AEC">
      <w:pPr>
        <w:numPr>
          <w:ilvl w:val="0"/>
          <w:numId w:val="1"/>
        </w:numPr>
        <w:spacing w:line="360" w:lineRule="auto"/>
        <w:ind w:firstLine="420" w:firstLineChars="200"/>
        <w:rPr>
          <w:rFonts w:hint="eastAsia" w:asciiTheme="minorEastAsia" w:hAnsiTheme="minorEastAsia"/>
        </w:rPr>
      </w:pPr>
      <w:r>
        <w:rPr>
          <w:rFonts w:hint="eastAsia" w:asciiTheme="minorEastAsia" w:hAnsiTheme="minorEastAsia"/>
        </w:rPr>
        <w:t>完成各项工程其他任务</w:t>
      </w:r>
    </w:p>
    <w:p w14:paraId="575B0498">
      <w:pPr>
        <w:numPr>
          <w:ilvl w:val="0"/>
          <w:numId w:val="1"/>
        </w:numPr>
        <w:spacing w:line="360" w:lineRule="auto"/>
        <w:ind w:firstLine="420" w:firstLineChars="200"/>
        <w:rPr>
          <w:rFonts w:hint="eastAsia" w:asciiTheme="minorEastAsia" w:hAnsiTheme="minorEastAsia"/>
        </w:rPr>
      </w:pPr>
      <w:r>
        <w:rPr>
          <w:rFonts w:hint="eastAsia" w:asciiTheme="minorEastAsia" w:hAnsiTheme="minorEastAsia"/>
        </w:rPr>
        <w:t>完成服务接受人临时交办的维修任务，包括突发事件时的维修工作。</w:t>
      </w:r>
    </w:p>
    <w:p w14:paraId="715F7CC5">
      <w:pPr>
        <w:numPr>
          <w:ilvl w:val="0"/>
          <w:numId w:val="1"/>
        </w:numPr>
        <w:spacing w:line="360" w:lineRule="auto"/>
        <w:ind w:firstLine="420" w:firstLineChars="200"/>
        <w:rPr>
          <w:rFonts w:hint="eastAsia" w:asciiTheme="minorEastAsia" w:hAnsiTheme="minorEastAsia"/>
        </w:rPr>
      </w:pPr>
      <w:r>
        <w:rPr>
          <w:rFonts w:hint="eastAsia" w:asciiTheme="minorEastAsia" w:hAnsiTheme="minorEastAsia"/>
        </w:rPr>
        <w:t>应急情况下（防台防汛期间等），需值班值守。</w:t>
      </w:r>
    </w:p>
    <w:p w14:paraId="15644A6C">
      <w:pPr>
        <w:numPr>
          <w:ilvl w:val="0"/>
          <w:numId w:val="1"/>
        </w:numPr>
        <w:spacing w:line="360" w:lineRule="auto"/>
        <w:ind w:firstLine="420" w:firstLineChars="200"/>
        <w:rPr>
          <w:rFonts w:hint="eastAsia" w:asciiTheme="minorEastAsia" w:hAnsiTheme="minorEastAsia"/>
        </w:rPr>
      </w:pPr>
      <w:r>
        <w:rPr>
          <w:rFonts w:hint="eastAsia" w:asciiTheme="minorEastAsia" w:hAnsiTheme="minorEastAsia"/>
        </w:rPr>
        <w:t>完成中心站点午餐配送。</w:t>
      </w:r>
    </w:p>
    <w:p w14:paraId="3EE3192D">
      <w:pPr>
        <w:rPr>
          <w:rFonts w:hint="eastAsia" w:ascii="宋体" w:hAnsi="宋体"/>
          <w:bCs/>
          <w:szCs w:val="21"/>
        </w:rPr>
      </w:pPr>
      <w:r>
        <w:rPr>
          <w:rFonts w:hint="eastAsia" w:ascii="宋体" w:hAnsi="宋体"/>
          <w:bCs/>
          <w:szCs w:val="21"/>
        </w:rPr>
        <w:t>（2）维修服务标准：</w:t>
      </w:r>
    </w:p>
    <w:tbl>
      <w:tblPr>
        <w:tblStyle w:val="7"/>
        <w:tblW w:w="8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3973"/>
        <w:gridCol w:w="2638"/>
      </w:tblGrid>
      <w:tr w14:paraId="550D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555" w:type="dxa"/>
            <w:vAlign w:val="center"/>
          </w:tcPr>
          <w:p w14:paraId="294996B6">
            <w:pPr>
              <w:jc w:val="center"/>
              <w:rPr>
                <w:rFonts w:hint="eastAsia" w:ascii="宋体" w:hAnsi="宋体" w:cs="宋体"/>
                <w:b/>
                <w:szCs w:val="21"/>
              </w:rPr>
            </w:pPr>
            <w:r>
              <w:rPr>
                <w:rFonts w:hint="eastAsia" w:ascii="宋体" w:hAnsi="宋体" w:cs="宋体"/>
                <w:b/>
                <w:szCs w:val="21"/>
              </w:rPr>
              <w:t>服务内容</w:t>
            </w:r>
          </w:p>
        </w:tc>
        <w:tc>
          <w:tcPr>
            <w:tcW w:w="3973" w:type="dxa"/>
            <w:vAlign w:val="center"/>
          </w:tcPr>
          <w:p w14:paraId="072782E9">
            <w:pPr>
              <w:jc w:val="center"/>
              <w:rPr>
                <w:rFonts w:hint="eastAsia" w:ascii="宋体" w:hAnsi="宋体" w:cs="宋体"/>
                <w:b/>
                <w:szCs w:val="21"/>
              </w:rPr>
            </w:pPr>
            <w:r>
              <w:rPr>
                <w:rFonts w:hint="eastAsia" w:ascii="宋体" w:hAnsi="宋体" w:cs="宋体"/>
                <w:b/>
                <w:szCs w:val="21"/>
              </w:rPr>
              <w:t>服务要求</w:t>
            </w:r>
          </w:p>
        </w:tc>
        <w:tc>
          <w:tcPr>
            <w:tcW w:w="2638" w:type="dxa"/>
            <w:vAlign w:val="center"/>
          </w:tcPr>
          <w:p w14:paraId="11D5E05E">
            <w:pPr>
              <w:jc w:val="center"/>
              <w:rPr>
                <w:rFonts w:hint="eastAsia" w:ascii="宋体" w:hAnsi="宋体" w:cs="宋体"/>
                <w:b/>
                <w:szCs w:val="21"/>
              </w:rPr>
            </w:pPr>
            <w:r>
              <w:rPr>
                <w:rFonts w:hint="eastAsia" w:ascii="宋体" w:hAnsi="宋体" w:cs="宋体"/>
                <w:b/>
                <w:szCs w:val="21"/>
              </w:rPr>
              <w:t>服务标准</w:t>
            </w:r>
          </w:p>
        </w:tc>
      </w:tr>
      <w:tr w14:paraId="4B14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555" w:type="dxa"/>
            <w:vAlign w:val="center"/>
          </w:tcPr>
          <w:p w14:paraId="73ACA02F">
            <w:pPr>
              <w:rPr>
                <w:rFonts w:hint="eastAsia" w:ascii="宋体" w:hAnsi="宋体" w:cs="宋体"/>
                <w:szCs w:val="21"/>
              </w:rPr>
            </w:pPr>
            <w:r>
              <w:rPr>
                <w:rFonts w:hint="eastAsia" w:ascii="宋体" w:hAnsi="宋体" w:cs="宋体"/>
                <w:szCs w:val="21"/>
              </w:rPr>
              <w:t>电器及线路</w:t>
            </w:r>
          </w:p>
        </w:tc>
        <w:tc>
          <w:tcPr>
            <w:tcW w:w="3973" w:type="dxa"/>
            <w:vAlign w:val="center"/>
          </w:tcPr>
          <w:p w14:paraId="408A2283">
            <w:pPr>
              <w:rPr>
                <w:rFonts w:hint="eastAsia" w:ascii="宋体" w:hAnsi="宋体" w:cs="宋体"/>
                <w:szCs w:val="21"/>
              </w:rPr>
            </w:pPr>
            <w:r>
              <w:rPr>
                <w:rFonts w:hint="eastAsia" w:ascii="宋体" w:hAnsi="宋体" w:cs="宋体"/>
                <w:szCs w:val="21"/>
              </w:rPr>
              <w:t>每日巡检一次，发现损坏及时维修</w:t>
            </w:r>
          </w:p>
        </w:tc>
        <w:tc>
          <w:tcPr>
            <w:tcW w:w="2638" w:type="dxa"/>
            <w:vAlign w:val="center"/>
          </w:tcPr>
          <w:p w14:paraId="0E5AC3C0">
            <w:pPr>
              <w:rPr>
                <w:rFonts w:hint="eastAsia" w:ascii="宋体" w:hAnsi="宋体" w:cs="宋体"/>
                <w:szCs w:val="21"/>
              </w:rPr>
            </w:pPr>
            <w:r>
              <w:rPr>
                <w:rFonts w:hint="eastAsia" w:ascii="宋体" w:hAnsi="宋体" w:cs="宋体"/>
                <w:szCs w:val="21"/>
              </w:rPr>
              <w:t>电气线路正常，照明灯具完好率在</w:t>
            </w:r>
            <w:r>
              <w:rPr>
                <w:rFonts w:ascii="宋体" w:hAnsi="宋体" w:cs="宋体"/>
                <w:szCs w:val="21"/>
              </w:rPr>
              <w:t>100</w:t>
            </w:r>
            <w:r>
              <w:rPr>
                <w:rFonts w:hint="eastAsia" w:ascii="宋体" w:hAnsi="宋体" w:cs="宋体"/>
                <w:szCs w:val="21"/>
              </w:rPr>
              <w:t>%</w:t>
            </w:r>
          </w:p>
        </w:tc>
      </w:tr>
      <w:tr w14:paraId="1CAE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555" w:type="dxa"/>
            <w:vAlign w:val="center"/>
          </w:tcPr>
          <w:p w14:paraId="64E0B80B">
            <w:pPr>
              <w:rPr>
                <w:rFonts w:hint="eastAsia" w:ascii="宋体" w:hAnsi="宋体" w:cs="宋体"/>
                <w:szCs w:val="21"/>
              </w:rPr>
            </w:pPr>
            <w:r>
              <w:rPr>
                <w:rFonts w:hint="eastAsia" w:ascii="宋体" w:hAnsi="宋体" w:cs="宋体"/>
                <w:szCs w:val="21"/>
              </w:rPr>
              <w:t>用水设施、上下水道</w:t>
            </w:r>
          </w:p>
        </w:tc>
        <w:tc>
          <w:tcPr>
            <w:tcW w:w="3973" w:type="dxa"/>
            <w:vAlign w:val="center"/>
          </w:tcPr>
          <w:p w14:paraId="1C0166E6">
            <w:pPr>
              <w:rPr>
                <w:rFonts w:hint="eastAsia" w:ascii="宋体" w:hAnsi="宋体" w:cs="宋体"/>
                <w:szCs w:val="21"/>
              </w:rPr>
            </w:pPr>
            <w:r>
              <w:rPr>
                <w:rFonts w:hint="eastAsia" w:ascii="宋体" w:hAnsi="宋体" w:cs="宋体"/>
                <w:szCs w:val="21"/>
              </w:rPr>
              <w:t>每日巡检二次，发现损坏及时维修</w:t>
            </w:r>
          </w:p>
        </w:tc>
        <w:tc>
          <w:tcPr>
            <w:tcW w:w="2638" w:type="dxa"/>
            <w:vAlign w:val="center"/>
          </w:tcPr>
          <w:p w14:paraId="7CD5446B">
            <w:pPr>
              <w:rPr>
                <w:rFonts w:hint="eastAsia" w:ascii="宋体" w:hAnsi="宋体" w:cs="宋体"/>
                <w:szCs w:val="21"/>
              </w:rPr>
            </w:pPr>
            <w:r>
              <w:rPr>
                <w:rFonts w:hint="eastAsia" w:ascii="宋体" w:hAnsi="宋体" w:cs="宋体"/>
                <w:szCs w:val="21"/>
              </w:rPr>
              <w:t>无滴漏、阻塞现象</w:t>
            </w:r>
          </w:p>
        </w:tc>
      </w:tr>
      <w:tr w14:paraId="5369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555" w:type="dxa"/>
            <w:vAlign w:val="center"/>
          </w:tcPr>
          <w:p w14:paraId="73201BAF">
            <w:pPr>
              <w:rPr>
                <w:rFonts w:hint="eastAsia" w:ascii="宋体" w:hAnsi="宋体" w:cs="宋体"/>
                <w:szCs w:val="21"/>
              </w:rPr>
            </w:pPr>
            <w:r>
              <w:rPr>
                <w:rFonts w:hint="eastAsia" w:ascii="宋体" w:hAnsi="宋体" w:cs="宋体"/>
                <w:szCs w:val="21"/>
              </w:rPr>
              <w:t>消防、生活水泵</w:t>
            </w:r>
          </w:p>
        </w:tc>
        <w:tc>
          <w:tcPr>
            <w:tcW w:w="3973" w:type="dxa"/>
            <w:vAlign w:val="center"/>
          </w:tcPr>
          <w:p w14:paraId="31D2F752">
            <w:pPr>
              <w:rPr>
                <w:rFonts w:hint="eastAsia" w:ascii="宋体" w:hAnsi="宋体" w:cs="宋体"/>
                <w:szCs w:val="21"/>
              </w:rPr>
            </w:pPr>
            <w:r>
              <w:rPr>
                <w:rFonts w:hint="eastAsia" w:ascii="宋体" w:hAnsi="宋体" w:cs="宋体"/>
                <w:szCs w:val="21"/>
              </w:rPr>
              <w:t>每日巡检二次，闸阀丝杆每周盘动1次，定期润滑；消防水泵每二周电动1次；发现损坏及时报告，并配合维修</w:t>
            </w:r>
          </w:p>
        </w:tc>
        <w:tc>
          <w:tcPr>
            <w:tcW w:w="2638" w:type="dxa"/>
            <w:vAlign w:val="center"/>
          </w:tcPr>
          <w:p w14:paraId="0566CA40">
            <w:pPr>
              <w:rPr>
                <w:rFonts w:hint="eastAsia" w:ascii="宋体" w:hAnsi="宋体" w:cs="宋体"/>
                <w:szCs w:val="21"/>
              </w:rPr>
            </w:pPr>
            <w:r>
              <w:rPr>
                <w:rFonts w:hint="eastAsia" w:ascii="宋体" w:hAnsi="宋体" w:cs="宋体"/>
                <w:szCs w:val="21"/>
              </w:rPr>
              <w:t>完好、安全正常运行</w:t>
            </w:r>
          </w:p>
        </w:tc>
      </w:tr>
      <w:tr w14:paraId="2EDD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555" w:type="dxa"/>
            <w:vAlign w:val="center"/>
          </w:tcPr>
          <w:p w14:paraId="1A44B407">
            <w:pPr>
              <w:rPr>
                <w:rFonts w:hint="eastAsia" w:ascii="宋体" w:hAnsi="宋体" w:cs="宋体"/>
                <w:szCs w:val="21"/>
              </w:rPr>
            </w:pPr>
            <w:r>
              <w:rPr>
                <w:rFonts w:hint="eastAsia" w:ascii="宋体" w:hAnsi="宋体" w:cs="宋体"/>
                <w:szCs w:val="21"/>
              </w:rPr>
              <w:t>电梯</w:t>
            </w:r>
          </w:p>
        </w:tc>
        <w:tc>
          <w:tcPr>
            <w:tcW w:w="3973" w:type="dxa"/>
            <w:vAlign w:val="center"/>
          </w:tcPr>
          <w:p w14:paraId="58BB2597">
            <w:pPr>
              <w:rPr>
                <w:rFonts w:hint="eastAsia" w:ascii="宋体" w:hAnsi="宋体" w:cs="宋体"/>
                <w:szCs w:val="21"/>
              </w:rPr>
            </w:pPr>
            <w:r>
              <w:rPr>
                <w:rFonts w:hint="eastAsia" w:ascii="宋体" w:hAnsi="宋体" w:cs="宋体"/>
                <w:szCs w:val="21"/>
              </w:rPr>
              <w:t>配合及监督专业单位定期维护</w:t>
            </w:r>
          </w:p>
        </w:tc>
        <w:tc>
          <w:tcPr>
            <w:tcW w:w="2638" w:type="dxa"/>
            <w:vAlign w:val="center"/>
          </w:tcPr>
          <w:p w14:paraId="1E9E02C6">
            <w:pPr>
              <w:rPr>
                <w:rFonts w:hint="eastAsia" w:ascii="宋体" w:hAnsi="宋体" w:cs="宋体"/>
                <w:szCs w:val="21"/>
              </w:rPr>
            </w:pPr>
            <w:r>
              <w:rPr>
                <w:rFonts w:hint="eastAsia" w:ascii="宋体" w:hAnsi="宋体" w:cs="宋体"/>
                <w:szCs w:val="21"/>
              </w:rPr>
              <w:t>完好、安全正常运行</w:t>
            </w:r>
          </w:p>
        </w:tc>
      </w:tr>
      <w:tr w14:paraId="2EAA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555" w:type="dxa"/>
            <w:vAlign w:val="center"/>
          </w:tcPr>
          <w:p w14:paraId="775A6BF4">
            <w:pPr>
              <w:rPr>
                <w:rFonts w:hint="eastAsia" w:ascii="宋体" w:hAnsi="宋体" w:cs="宋体"/>
                <w:szCs w:val="21"/>
              </w:rPr>
            </w:pPr>
            <w:r>
              <w:rPr>
                <w:rFonts w:hint="eastAsia" w:ascii="宋体" w:hAnsi="宋体" w:cs="宋体"/>
                <w:szCs w:val="21"/>
              </w:rPr>
              <w:t>门窗及配件</w:t>
            </w:r>
          </w:p>
        </w:tc>
        <w:tc>
          <w:tcPr>
            <w:tcW w:w="3973" w:type="dxa"/>
            <w:vAlign w:val="center"/>
          </w:tcPr>
          <w:p w14:paraId="62EC6487">
            <w:pPr>
              <w:rPr>
                <w:rFonts w:hint="eastAsia" w:ascii="宋体" w:hAnsi="宋体" w:cs="宋体"/>
                <w:szCs w:val="21"/>
              </w:rPr>
            </w:pPr>
            <w:r>
              <w:rPr>
                <w:rFonts w:hint="eastAsia" w:ascii="宋体" w:hAnsi="宋体" w:cs="宋体"/>
                <w:szCs w:val="21"/>
              </w:rPr>
              <w:t>每周巡检一次，发现损坏及时报告并配合维修</w:t>
            </w:r>
          </w:p>
        </w:tc>
        <w:tc>
          <w:tcPr>
            <w:tcW w:w="2638" w:type="dxa"/>
            <w:vAlign w:val="center"/>
          </w:tcPr>
          <w:p w14:paraId="21D976AC">
            <w:pPr>
              <w:rPr>
                <w:rFonts w:hint="eastAsia" w:ascii="宋体" w:hAnsi="宋体" w:cs="宋体"/>
                <w:szCs w:val="21"/>
              </w:rPr>
            </w:pPr>
            <w:r>
              <w:rPr>
                <w:rFonts w:hint="eastAsia" w:ascii="宋体" w:hAnsi="宋体" w:cs="宋体"/>
                <w:szCs w:val="21"/>
              </w:rPr>
              <w:t>保持完好</w:t>
            </w:r>
          </w:p>
        </w:tc>
      </w:tr>
      <w:tr w14:paraId="11C41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555" w:type="dxa"/>
            <w:vAlign w:val="center"/>
          </w:tcPr>
          <w:p w14:paraId="5930DC33">
            <w:pPr>
              <w:rPr>
                <w:rFonts w:hint="eastAsia" w:ascii="宋体" w:hAnsi="宋体" w:cs="宋体"/>
                <w:szCs w:val="21"/>
              </w:rPr>
            </w:pPr>
            <w:r>
              <w:rPr>
                <w:rFonts w:hint="eastAsia" w:ascii="宋体" w:hAnsi="宋体" w:cs="宋体"/>
                <w:szCs w:val="21"/>
              </w:rPr>
              <w:t>房屋结构</w:t>
            </w:r>
          </w:p>
        </w:tc>
        <w:tc>
          <w:tcPr>
            <w:tcW w:w="3973" w:type="dxa"/>
            <w:vAlign w:val="center"/>
          </w:tcPr>
          <w:p w14:paraId="427C7D53">
            <w:pPr>
              <w:rPr>
                <w:rFonts w:hint="eastAsia" w:ascii="宋体" w:hAnsi="宋体" w:cs="宋体"/>
                <w:szCs w:val="21"/>
              </w:rPr>
            </w:pPr>
            <w:r>
              <w:rPr>
                <w:rFonts w:hint="eastAsia" w:ascii="宋体" w:hAnsi="宋体" w:cs="宋体"/>
                <w:szCs w:val="21"/>
              </w:rPr>
              <w:t>每半年巡检1次，涉及使用安全的部位进行检查并由记录；发现损坏及时报告及配合维修</w:t>
            </w:r>
          </w:p>
        </w:tc>
        <w:tc>
          <w:tcPr>
            <w:tcW w:w="2638" w:type="dxa"/>
            <w:vAlign w:val="center"/>
          </w:tcPr>
          <w:p w14:paraId="3CE0A91A">
            <w:pPr>
              <w:rPr>
                <w:rFonts w:hint="eastAsia" w:ascii="宋体" w:hAnsi="宋体" w:cs="宋体"/>
                <w:szCs w:val="21"/>
              </w:rPr>
            </w:pPr>
            <w:r>
              <w:rPr>
                <w:rFonts w:hint="eastAsia" w:ascii="宋体" w:hAnsi="宋体" w:cs="宋体"/>
                <w:szCs w:val="21"/>
              </w:rPr>
              <w:t>保持完好</w:t>
            </w:r>
          </w:p>
        </w:tc>
      </w:tr>
      <w:tr w14:paraId="0EBD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555" w:type="dxa"/>
            <w:vAlign w:val="center"/>
          </w:tcPr>
          <w:p w14:paraId="2B9A02BD">
            <w:pPr>
              <w:rPr>
                <w:rFonts w:hint="eastAsia" w:ascii="宋体" w:hAnsi="宋体" w:cs="宋体"/>
                <w:szCs w:val="21"/>
              </w:rPr>
            </w:pPr>
            <w:r>
              <w:rPr>
                <w:rFonts w:hint="eastAsia" w:ascii="宋体" w:hAnsi="宋体" w:cs="宋体"/>
                <w:szCs w:val="21"/>
              </w:rPr>
              <w:t>其他专养设备</w:t>
            </w:r>
          </w:p>
        </w:tc>
        <w:tc>
          <w:tcPr>
            <w:tcW w:w="3973" w:type="dxa"/>
            <w:vAlign w:val="center"/>
          </w:tcPr>
          <w:p w14:paraId="4E67CFCC">
            <w:pPr>
              <w:rPr>
                <w:rFonts w:hint="eastAsia" w:ascii="宋体" w:hAnsi="宋体" w:cs="宋体"/>
                <w:szCs w:val="21"/>
              </w:rPr>
            </w:pPr>
            <w:r>
              <w:rPr>
                <w:rFonts w:hint="eastAsia" w:ascii="宋体" w:hAnsi="宋体" w:cs="宋体"/>
                <w:szCs w:val="21"/>
              </w:rPr>
              <w:t>配合与监督专业单位定期维护</w:t>
            </w:r>
          </w:p>
        </w:tc>
        <w:tc>
          <w:tcPr>
            <w:tcW w:w="2638" w:type="dxa"/>
            <w:vAlign w:val="center"/>
          </w:tcPr>
          <w:p w14:paraId="7F9B955B">
            <w:pPr>
              <w:rPr>
                <w:rFonts w:hint="eastAsia" w:ascii="宋体" w:hAnsi="宋体" w:cs="宋体"/>
                <w:szCs w:val="21"/>
              </w:rPr>
            </w:pPr>
            <w:r>
              <w:rPr>
                <w:rFonts w:hint="eastAsia" w:ascii="宋体" w:hAnsi="宋体" w:cs="宋体"/>
                <w:szCs w:val="21"/>
              </w:rPr>
              <w:t>完好、安全正常运行</w:t>
            </w:r>
          </w:p>
        </w:tc>
      </w:tr>
    </w:tbl>
    <w:p w14:paraId="455E6525">
      <w:pPr>
        <w:spacing w:line="360" w:lineRule="auto"/>
        <w:ind w:firstLine="420" w:firstLineChars="200"/>
        <w:rPr>
          <w:rFonts w:hint="eastAsia" w:asciiTheme="minorEastAsia" w:hAnsiTheme="minorEastAsia"/>
        </w:rPr>
      </w:pPr>
    </w:p>
    <w:p w14:paraId="3A2BC2BE">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br w:type="page"/>
      </w:r>
    </w:p>
    <w:p w14:paraId="44E1FEFA">
      <w:pPr>
        <w:spacing w:line="360" w:lineRule="auto"/>
        <w:jc w:val="center"/>
        <w:rPr>
          <w:rFonts w:hint="eastAsia" w:asciiTheme="minorEastAsia" w:hAnsiTheme="minorEastAsia"/>
          <w:b/>
          <w:bCs/>
          <w:sz w:val="32"/>
          <w:szCs w:val="32"/>
        </w:rPr>
      </w:pPr>
      <w:r>
        <w:rPr>
          <w:rFonts w:hint="eastAsia" w:asciiTheme="minorEastAsia" w:hAnsiTheme="minorEastAsia"/>
          <w:b/>
          <w:bCs/>
          <w:sz w:val="32"/>
          <w:szCs w:val="32"/>
        </w:rPr>
        <w:t>长宁区社区卫生服务中心物业管理服务采购需求文件</w:t>
      </w:r>
    </w:p>
    <w:p w14:paraId="5C1BB193">
      <w:pPr>
        <w:spacing w:line="360" w:lineRule="auto"/>
        <w:jc w:val="center"/>
        <w:rPr>
          <w:rFonts w:hint="eastAsia" w:asciiTheme="minorEastAsia" w:hAnsiTheme="minorEastAsia"/>
          <w:b/>
          <w:bCs/>
          <w:sz w:val="28"/>
          <w:szCs w:val="32"/>
        </w:rPr>
      </w:pPr>
      <w:r>
        <w:rPr>
          <w:rFonts w:hint="eastAsia" w:asciiTheme="minorEastAsia" w:hAnsiTheme="minorEastAsia"/>
          <w:b/>
          <w:bCs/>
          <w:sz w:val="28"/>
          <w:szCs w:val="32"/>
        </w:rPr>
        <w:t>（长宁区仙霞街道社区卫生服务中心）</w:t>
      </w:r>
    </w:p>
    <w:p w14:paraId="359F993B">
      <w:pPr>
        <w:spacing w:line="360" w:lineRule="auto"/>
        <w:rPr>
          <w:rFonts w:hint="eastAsia" w:asciiTheme="minorEastAsia" w:hAnsiTheme="minorEastAsia"/>
          <w:b/>
          <w:bCs/>
        </w:rPr>
      </w:pPr>
      <w:r>
        <w:rPr>
          <w:rFonts w:hint="eastAsia" w:asciiTheme="minorEastAsia" w:hAnsiTheme="minorEastAsia"/>
          <w:b/>
          <w:bCs/>
        </w:rPr>
        <w:t>一、项目概况</w:t>
      </w:r>
    </w:p>
    <w:p w14:paraId="6098A919">
      <w:pPr>
        <w:spacing w:line="360" w:lineRule="auto"/>
        <w:ind w:firstLine="420" w:firstLineChars="200"/>
        <w:rPr>
          <w:rFonts w:hint="eastAsia" w:asciiTheme="minorEastAsia" w:hAnsiTheme="minorEastAsia"/>
        </w:rPr>
      </w:pPr>
      <w:r>
        <w:rPr>
          <w:rFonts w:hint="eastAsia" w:asciiTheme="minorEastAsia" w:hAnsiTheme="minorEastAsia"/>
        </w:rPr>
        <w:t>1.单位名称 上海市长宁区仙霞街道社区卫生服务中心</w:t>
      </w:r>
    </w:p>
    <w:p w14:paraId="554F52E5">
      <w:pPr>
        <w:spacing w:line="360" w:lineRule="auto"/>
        <w:ind w:firstLine="420" w:firstLineChars="200"/>
        <w:rPr>
          <w:rFonts w:hint="eastAsia" w:asciiTheme="minorEastAsia" w:hAnsiTheme="minorEastAsia"/>
        </w:rPr>
      </w:pPr>
      <w:r>
        <w:rPr>
          <w:rFonts w:hint="eastAsia" w:asciiTheme="minorEastAsia" w:hAnsiTheme="minorEastAsia"/>
        </w:rPr>
        <w:t>2.服务地址及面积：</w:t>
      </w:r>
    </w:p>
    <w:tbl>
      <w:tblPr>
        <w:tblStyle w:val="7"/>
        <w:tblW w:w="8075" w:type="dxa"/>
        <w:jc w:val="center"/>
        <w:tblLayout w:type="fixed"/>
        <w:tblCellMar>
          <w:top w:w="0" w:type="dxa"/>
          <w:left w:w="108" w:type="dxa"/>
          <w:bottom w:w="0" w:type="dxa"/>
          <w:right w:w="108" w:type="dxa"/>
        </w:tblCellMar>
      </w:tblPr>
      <w:tblGrid>
        <w:gridCol w:w="1555"/>
        <w:gridCol w:w="3869"/>
        <w:gridCol w:w="1126"/>
        <w:gridCol w:w="1525"/>
      </w:tblGrid>
      <w:tr w14:paraId="0D6B95E1">
        <w:tblPrEx>
          <w:tblCellMar>
            <w:top w:w="0" w:type="dxa"/>
            <w:left w:w="108" w:type="dxa"/>
            <w:bottom w:w="0" w:type="dxa"/>
            <w:right w:w="108" w:type="dxa"/>
          </w:tblCellMar>
        </w:tblPrEx>
        <w:trPr>
          <w:trHeight w:val="402" w:hRule="atLeast"/>
          <w:jc w:val="center"/>
        </w:trPr>
        <w:tc>
          <w:tcPr>
            <w:tcW w:w="1555" w:type="dxa"/>
            <w:tcBorders>
              <w:top w:val="single" w:color="auto" w:sz="4" w:space="0"/>
              <w:left w:val="single" w:color="auto" w:sz="4" w:space="0"/>
              <w:bottom w:val="single" w:color="auto" w:sz="4" w:space="0"/>
              <w:right w:val="single" w:color="auto" w:sz="4" w:space="0"/>
            </w:tcBorders>
            <w:noWrap/>
            <w:vAlign w:val="center"/>
          </w:tcPr>
          <w:p w14:paraId="30E4CC01">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点位</w:t>
            </w:r>
          </w:p>
        </w:tc>
        <w:tc>
          <w:tcPr>
            <w:tcW w:w="3869" w:type="dxa"/>
            <w:tcBorders>
              <w:top w:val="single" w:color="auto" w:sz="4" w:space="0"/>
              <w:left w:val="nil"/>
              <w:bottom w:val="single" w:color="auto" w:sz="4" w:space="0"/>
              <w:right w:val="single" w:color="auto" w:sz="4" w:space="0"/>
            </w:tcBorders>
            <w:noWrap/>
            <w:vAlign w:val="center"/>
          </w:tcPr>
          <w:p w14:paraId="187B0B0E">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地址</w:t>
            </w:r>
          </w:p>
        </w:tc>
        <w:tc>
          <w:tcPr>
            <w:tcW w:w="1126" w:type="dxa"/>
            <w:tcBorders>
              <w:top w:val="single" w:color="auto" w:sz="4" w:space="0"/>
              <w:left w:val="nil"/>
              <w:bottom w:val="single" w:color="auto" w:sz="4" w:space="0"/>
              <w:right w:val="single" w:color="auto" w:sz="4" w:space="0"/>
            </w:tcBorders>
            <w:shd w:val="clear" w:color="000000" w:fill="FFFFFF"/>
            <w:noWrap/>
            <w:vAlign w:val="center"/>
          </w:tcPr>
          <w:p w14:paraId="16279808">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面积（㎡）</w:t>
            </w:r>
          </w:p>
        </w:tc>
        <w:tc>
          <w:tcPr>
            <w:tcW w:w="1525" w:type="dxa"/>
            <w:tcBorders>
              <w:top w:val="single" w:color="auto" w:sz="4" w:space="0"/>
              <w:left w:val="nil"/>
              <w:bottom w:val="single" w:color="auto" w:sz="4" w:space="0"/>
              <w:right w:val="single" w:color="auto" w:sz="4" w:space="0"/>
            </w:tcBorders>
            <w:shd w:val="clear" w:color="000000" w:fill="FFFFFF"/>
          </w:tcPr>
          <w:p w14:paraId="772BE7DA">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备注</w:t>
            </w:r>
          </w:p>
        </w:tc>
      </w:tr>
      <w:tr w14:paraId="661C98DB">
        <w:tblPrEx>
          <w:tblCellMar>
            <w:top w:w="0" w:type="dxa"/>
            <w:left w:w="108" w:type="dxa"/>
            <w:bottom w:w="0" w:type="dxa"/>
            <w:right w:w="108" w:type="dxa"/>
          </w:tblCellMar>
        </w:tblPrEx>
        <w:trPr>
          <w:trHeight w:val="402" w:hRule="atLeast"/>
          <w:jc w:val="center"/>
        </w:trPr>
        <w:tc>
          <w:tcPr>
            <w:tcW w:w="1555" w:type="dxa"/>
            <w:tcBorders>
              <w:top w:val="single" w:color="auto" w:sz="4" w:space="0"/>
              <w:left w:val="single" w:color="auto" w:sz="4" w:space="0"/>
              <w:bottom w:val="single" w:color="auto" w:sz="4" w:space="0"/>
              <w:right w:val="single" w:color="auto" w:sz="4" w:space="0"/>
            </w:tcBorders>
            <w:noWrap/>
            <w:vAlign w:val="center"/>
          </w:tcPr>
          <w:p w14:paraId="55BC8F6B">
            <w:pPr>
              <w:widowControl/>
              <w:spacing w:line="360" w:lineRule="auto"/>
              <w:jc w:val="left"/>
              <w:rPr>
                <w:rFonts w:hint="eastAsia" w:cs="宋体" w:asciiTheme="minorEastAsia" w:hAnsiTheme="minorEastAsia"/>
                <w:kern w:val="0"/>
                <w:szCs w:val="21"/>
              </w:rPr>
            </w:pPr>
            <w:r>
              <w:rPr>
                <w:rFonts w:hint="eastAsia" w:asciiTheme="minorEastAsia" w:hAnsiTheme="minorEastAsia"/>
                <w:szCs w:val="21"/>
              </w:rPr>
              <w:t>中心</w:t>
            </w:r>
          </w:p>
        </w:tc>
        <w:tc>
          <w:tcPr>
            <w:tcW w:w="3869" w:type="dxa"/>
            <w:tcBorders>
              <w:top w:val="single" w:color="auto" w:sz="4" w:space="0"/>
              <w:left w:val="nil"/>
              <w:bottom w:val="single" w:color="auto" w:sz="4" w:space="0"/>
              <w:right w:val="single" w:color="auto" w:sz="4" w:space="0"/>
            </w:tcBorders>
            <w:noWrap/>
            <w:vAlign w:val="center"/>
          </w:tcPr>
          <w:p w14:paraId="6EDCBC0A">
            <w:pPr>
              <w:widowControl/>
              <w:spacing w:line="360" w:lineRule="auto"/>
              <w:jc w:val="left"/>
              <w:rPr>
                <w:rFonts w:hint="eastAsia" w:cs="宋体" w:asciiTheme="minorEastAsia" w:hAnsiTheme="minorEastAsia"/>
                <w:kern w:val="0"/>
                <w:szCs w:val="21"/>
              </w:rPr>
            </w:pPr>
            <w:r>
              <w:rPr>
                <w:rFonts w:hint="eastAsia" w:asciiTheme="minorEastAsia" w:hAnsiTheme="minorEastAsia"/>
                <w:szCs w:val="21"/>
              </w:rPr>
              <w:t>芙蓉江路140号</w:t>
            </w:r>
          </w:p>
        </w:tc>
        <w:tc>
          <w:tcPr>
            <w:tcW w:w="1126" w:type="dxa"/>
            <w:tcBorders>
              <w:top w:val="single" w:color="auto" w:sz="4" w:space="0"/>
              <w:left w:val="nil"/>
              <w:bottom w:val="single" w:color="auto" w:sz="4" w:space="0"/>
              <w:right w:val="single" w:color="auto" w:sz="4" w:space="0"/>
            </w:tcBorders>
            <w:shd w:val="clear" w:color="000000" w:fill="FFFFFF"/>
            <w:noWrap/>
            <w:vAlign w:val="center"/>
          </w:tcPr>
          <w:p w14:paraId="34B7BB2A">
            <w:pPr>
              <w:widowControl/>
              <w:spacing w:line="360" w:lineRule="auto"/>
              <w:jc w:val="right"/>
              <w:rPr>
                <w:rFonts w:hint="eastAsia" w:cs="宋体" w:asciiTheme="minorEastAsia" w:hAnsiTheme="minorEastAsia"/>
                <w:kern w:val="0"/>
                <w:szCs w:val="21"/>
              </w:rPr>
            </w:pPr>
            <w:r>
              <w:rPr>
                <w:rFonts w:hint="eastAsia" w:asciiTheme="minorEastAsia" w:hAnsiTheme="minorEastAsia"/>
                <w:szCs w:val="21"/>
              </w:rPr>
              <w:t xml:space="preserve">4791.90 </w:t>
            </w:r>
          </w:p>
        </w:tc>
        <w:tc>
          <w:tcPr>
            <w:tcW w:w="1525" w:type="dxa"/>
            <w:tcBorders>
              <w:top w:val="single" w:color="auto" w:sz="4" w:space="0"/>
              <w:left w:val="nil"/>
              <w:bottom w:val="single" w:color="auto" w:sz="4" w:space="0"/>
              <w:right w:val="single" w:color="auto" w:sz="4" w:space="0"/>
            </w:tcBorders>
            <w:shd w:val="clear" w:color="000000" w:fill="FFFFFF"/>
            <w:vAlign w:val="center"/>
          </w:tcPr>
          <w:p w14:paraId="4EDCDBA3">
            <w:pPr>
              <w:widowControl/>
              <w:spacing w:line="360" w:lineRule="auto"/>
              <w:jc w:val="right"/>
              <w:rPr>
                <w:rFonts w:hint="eastAsia" w:cs="宋体" w:asciiTheme="minorEastAsia" w:hAnsiTheme="minorEastAsia"/>
                <w:kern w:val="0"/>
                <w:sz w:val="20"/>
                <w:szCs w:val="20"/>
              </w:rPr>
            </w:pPr>
          </w:p>
        </w:tc>
      </w:tr>
      <w:tr w14:paraId="14110335">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7CE9E4AC">
            <w:pPr>
              <w:widowControl/>
              <w:spacing w:line="360" w:lineRule="auto"/>
              <w:jc w:val="left"/>
              <w:rPr>
                <w:rFonts w:hint="eastAsia" w:cs="宋体" w:asciiTheme="minorEastAsia" w:hAnsiTheme="minorEastAsia"/>
                <w:kern w:val="0"/>
                <w:szCs w:val="21"/>
              </w:rPr>
            </w:pPr>
            <w:r>
              <w:rPr>
                <w:rFonts w:hint="eastAsia" w:asciiTheme="minorEastAsia" w:hAnsiTheme="minorEastAsia"/>
                <w:szCs w:val="21"/>
              </w:rPr>
              <w:t>天山站点</w:t>
            </w:r>
          </w:p>
        </w:tc>
        <w:tc>
          <w:tcPr>
            <w:tcW w:w="3869" w:type="dxa"/>
            <w:tcBorders>
              <w:top w:val="nil"/>
              <w:left w:val="nil"/>
              <w:bottom w:val="single" w:color="auto" w:sz="4" w:space="0"/>
              <w:right w:val="single" w:color="auto" w:sz="4" w:space="0"/>
            </w:tcBorders>
            <w:noWrap/>
            <w:vAlign w:val="center"/>
          </w:tcPr>
          <w:p w14:paraId="3F49E14F">
            <w:pPr>
              <w:widowControl/>
              <w:spacing w:line="360" w:lineRule="auto"/>
              <w:jc w:val="left"/>
              <w:rPr>
                <w:rFonts w:hint="eastAsia" w:cs="宋体" w:asciiTheme="minorEastAsia" w:hAnsiTheme="minorEastAsia"/>
                <w:kern w:val="0"/>
                <w:szCs w:val="21"/>
              </w:rPr>
            </w:pPr>
            <w:r>
              <w:rPr>
                <w:rFonts w:hint="eastAsia" w:asciiTheme="minorEastAsia" w:hAnsiTheme="minorEastAsia"/>
                <w:szCs w:val="21"/>
              </w:rPr>
              <w:t>茅台路298号一楼东侧</w:t>
            </w:r>
          </w:p>
        </w:tc>
        <w:tc>
          <w:tcPr>
            <w:tcW w:w="1126" w:type="dxa"/>
            <w:tcBorders>
              <w:top w:val="nil"/>
              <w:left w:val="nil"/>
              <w:bottom w:val="single" w:color="auto" w:sz="4" w:space="0"/>
              <w:right w:val="single" w:color="auto" w:sz="4" w:space="0"/>
            </w:tcBorders>
            <w:noWrap/>
            <w:vAlign w:val="center"/>
          </w:tcPr>
          <w:p w14:paraId="53F68947">
            <w:pPr>
              <w:widowControl/>
              <w:spacing w:line="360" w:lineRule="auto"/>
              <w:jc w:val="right"/>
              <w:rPr>
                <w:rFonts w:hint="eastAsia" w:cs="宋体" w:asciiTheme="minorEastAsia" w:hAnsiTheme="minorEastAsia"/>
                <w:kern w:val="0"/>
                <w:szCs w:val="21"/>
              </w:rPr>
            </w:pPr>
            <w:r>
              <w:rPr>
                <w:rFonts w:hint="eastAsia" w:asciiTheme="minorEastAsia" w:hAnsiTheme="minorEastAsia"/>
                <w:szCs w:val="21"/>
              </w:rPr>
              <w:t xml:space="preserve">150.10 </w:t>
            </w:r>
          </w:p>
        </w:tc>
        <w:tc>
          <w:tcPr>
            <w:tcW w:w="1525" w:type="dxa"/>
            <w:tcBorders>
              <w:top w:val="nil"/>
              <w:left w:val="nil"/>
              <w:bottom w:val="single" w:color="auto" w:sz="4" w:space="0"/>
              <w:right w:val="single" w:color="auto" w:sz="4" w:space="0"/>
            </w:tcBorders>
            <w:vAlign w:val="center"/>
          </w:tcPr>
          <w:p w14:paraId="733152F9">
            <w:pPr>
              <w:widowControl/>
              <w:spacing w:line="360" w:lineRule="auto"/>
              <w:jc w:val="right"/>
              <w:rPr>
                <w:rFonts w:hint="eastAsia" w:cs="宋体" w:asciiTheme="minorEastAsia" w:hAnsiTheme="minorEastAsia"/>
                <w:kern w:val="0"/>
                <w:sz w:val="20"/>
                <w:szCs w:val="20"/>
              </w:rPr>
            </w:pPr>
          </w:p>
        </w:tc>
      </w:tr>
      <w:tr w14:paraId="78B27A96">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40DB1DFD">
            <w:pPr>
              <w:widowControl/>
              <w:spacing w:line="360" w:lineRule="auto"/>
              <w:jc w:val="left"/>
              <w:rPr>
                <w:rFonts w:hint="eastAsia" w:cs="宋体" w:asciiTheme="minorEastAsia" w:hAnsiTheme="minorEastAsia"/>
                <w:kern w:val="0"/>
                <w:szCs w:val="21"/>
              </w:rPr>
            </w:pPr>
            <w:r>
              <w:rPr>
                <w:rFonts w:hint="eastAsia" w:asciiTheme="minorEastAsia" w:hAnsiTheme="minorEastAsia"/>
                <w:szCs w:val="21"/>
              </w:rPr>
              <w:t>茅花站点</w:t>
            </w:r>
          </w:p>
        </w:tc>
        <w:tc>
          <w:tcPr>
            <w:tcW w:w="3869" w:type="dxa"/>
            <w:tcBorders>
              <w:top w:val="nil"/>
              <w:left w:val="nil"/>
              <w:bottom w:val="single" w:color="auto" w:sz="4" w:space="0"/>
              <w:right w:val="single" w:color="auto" w:sz="4" w:space="0"/>
            </w:tcBorders>
            <w:noWrap/>
            <w:vAlign w:val="center"/>
          </w:tcPr>
          <w:p w14:paraId="1FD12619">
            <w:pPr>
              <w:widowControl/>
              <w:spacing w:line="360" w:lineRule="auto"/>
              <w:jc w:val="left"/>
              <w:rPr>
                <w:rFonts w:hint="eastAsia" w:cs="宋体" w:asciiTheme="minorEastAsia" w:hAnsiTheme="minorEastAsia"/>
                <w:kern w:val="0"/>
                <w:szCs w:val="21"/>
              </w:rPr>
            </w:pPr>
            <w:r>
              <w:rPr>
                <w:rFonts w:hint="eastAsia" w:asciiTheme="minorEastAsia" w:hAnsiTheme="minorEastAsia"/>
                <w:szCs w:val="21"/>
              </w:rPr>
              <w:t>茅台路500弄14号</w:t>
            </w:r>
          </w:p>
        </w:tc>
        <w:tc>
          <w:tcPr>
            <w:tcW w:w="1126" w:type="dxa"/>
            <w:tcBorders>
              <w:top w:val="nil"/>
              <w:left w:val="nil"/>
              <w:bottom w:val="single" w:color="auto" w:sz="4" w:space="0"/>
              <w:right w:val="single" w:color="auto" w:sz="4" w:space="0"/>
            </w:tcBorders>
            <w:noWrap/>
            <w:vAlign w:val="center"/>
          </w:tcPr>
          <w:p w14:paraId="67634569">
            <w:pPr>
              <w:widowControl/>
              <w:spacing w:line="360" w:lineRule="auto"/>
              <w:jc w:val="right"/>
              <w:rPr>
                <w:rFonts w:hint="eastAsia" w:cs="宋体" w:asciiTheme="minorEastAsia" w:hAnsiTheme="minorEastAsia"/>
                <w:kern w:val="0"/>
                <w:szCs w:val="21"/>
              </w:rPr>
            </w:pPr>
            <w:r>
              <w:rPr>
                <w:rFonts w:hint="eastAsia" w:asciiTheme="minorEastAsia" w:hAnsiTheme="minorEastAsia"/>
                <w:szCs w:val="21"/>
              </w:rPr>
              <w:t xml:space="preserve">65.66 </w:t>
            </w:r>
          </w:p>
        </w:tc>
        <w:tc>
          <w:tcPr>
            <w:tcW w:w="1525" w:type="dxa"/>
            <w:tcBorders>
              <w:top w:val="nil"/>
              <w:left w:val="nil"/>
              <w:bottom w:val="single" w:color="auto" w:sz="4" w:space="0"/>
              <w:right w:val="single" w:color="auto" w:sz="4" w:space="0"/>
            </w:tcBorders>
            <w:vAlign w:val="center"/>
          </w:tcPr>
          <w:p w14:paraId="4CF5FB3F">
            <w:pPr>
              <w:widowControl/>
              <w:spacing w:line="240" w:lineRule="atLeast"/>
              <w:jc w:val="left"/>
              <w:rPr>
                <w:rFonts w:hint="eastAsia" w:asciiTheme="minorEastAsia" w:hAnsiTheme="minorEastAsia"/>
                <w:szCs w:val="21"/>
              </w:rPr>
            </w:pPr>
            <w:r>
              <w:rPr>
                <w:rFonts w:hint="eastAsia" w:asciiTheme="minorEastAsia" w:hAnsiTheme="minorEastAsia"/>
                <w:szCs w:val="21"/>
              </w:rPr>
              <w:t>2026年迁移至天山路585弄23号1号楼1楼200㎡</w:t>
            </w:r>
          </w:p>
        </w:tc>
      </w:tr>
      <w:tr w14:paraId="32E029E7">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3BF01DA4">
            <w:pPr>
              <w:widowControl/>
              <w:spacing w:line="360" w:lineRule="auto"/>
              <w:jc w:val="left"/>
              <w:rPr>
                <w:rFonts w:hint="eastAsia" w:asciiTheme="minorEastAsia" w:hAnsiTheme="minorEastAsia"/>
                <w:szCs w:val="21"/>
              </w:rPr>
            </w:pPr>
            <w:r>
              <w:rPr>
                <w:rFonts w:hint="eastAsia" w:asciiTheme="minorEastAsia" w:hAnsiTheme="minorEastAsia"/>
                <w:szCs w:val="21"/>
              </w:rPr>
              <w:t>水霞站点</w:t>
            </w:r>
          </w:p>
        </w:tc>
        <w:tc>
          <w:tcPr>
            <w:tcW w:w="3869" w:type="dxa"/>
            <w:tcBorders>
              <w:top w:val="nil"/>
              <w:left w:val="nil"/>
              <w:bottom w:val="single" w:color="auto" w:sz="4" w:space="0"/>
              <w:right w:val="single" w:color="auto" w:sz="4" w:space="0"/>
            </w:tcBorders>
            <w:noWrap/>
            <w:vAlign w:val="center"/>
          </w:tcPr>
          <w:p w14:paraId="537B3407">
            <w:pPr>
              <w:widowControl/>
              <w:spacing w:line="360" w:lineRule="auto"/>
              <w:jc w:val="left"/>
              <w:rPr>
                <w:rFonts w:hint="eastAsia" w:asciiTheme="minorEastAsia" w:hAnsiTheme="minorEastAsia"/>
                <w:szCs w:val="21"/>
              </w:rPr>
            </w:pPr>
            <w:r>
              <w:rPr>
                <w:rFonts w:hint="eastAsia" w:asciiTheme="minorEastAsia" w:hAnsiTheme="minorEastAsia"/>
                <w:szCs w:val="21"/>
              </w:rPr>
              <w:t>茅台路601弄13号101-104室</w:t>
            </w:r>
          </w:p>
        </w:tc>
        <w:tc>
          <w:tcPr>
            <w:tcW w:w="1126" w:type="dxa"/>
            <w:tcBorders>
              <w:top w:val="nil"/>
              <w:left w:val="nil"/>
              <w:bottom w:val="single" w:color="auto" w:sz="4" w:space="0"/>
              <w:right w:val="single" w:color="auto" w:sz="4" w:space="0"/>
            </w:tcBorders>
            <w:noWrap/>
            <w:vAlign w:val="center"/>
          </w:tcPr>
          <w:p w14:paraId="4D36D639">
            <w:pPr>
              <w:widowControl/>
              <w:spacing w:line="360" w:lineRule="auto"/>
              <w:jc w:val="right"/>
              <w:rPr>
                <w:rFonts w:hint="eastAsia" w:asciiTheme="minorEastAsia" w:hAnsiTheme="minorEastAsia"/>
                <w:szCs w:val="21"/>
              </w:rPr>
            </w:pPr>
            <w:r>
              <w:rPr>
                <w:rFonts w:hint="eastAsia" w:asciiTheme="minorEastAsia" w:hAnsiTheme="minorEastAsia"/>
                <w:szCs w:val="21"/>
              </w:rPr>
              <w:t xml:space="preserve">212.92 </w:t>
            </w:r>
          </w:p>
        </w:tc>
        <w:tc>
          <w:tcPr>
            <w:tcW w:w="1525" w:type="dxa"/>
            <w:tcBorders>
              <w:top w:val="nil"/>
              <w:left w:val="nil"/>
              <w:bottom w:val="single" w:color="auto" w:sz="4" w:space="0"/>
              <w:right w:val="single" w:color="auto" w:sz="4" w:space="0"/>
            </w:tcBorders>
            <w:vAlign w:val="center"/>
          </w:tcPr>
          <w:p w14:paraId="0276CFC0">
            <w:pPr>
              <w:widowControl/>
              <w:spacing w:line="360" w:lineRule="auto"/>
              <w:jc w:val="right"/>
              <w:rPr>
                <w:rFonts w:hint="eastAsia" w:cs="宋体" w:asciiTheme="minorEastAsia" w:hAnsiTheme="minorEastAsia"/>
                <w:kern w:val="0"/>
                <w:sz w:val="20"/>
                <w:szCs w:val="20"/>
              </w:rPr>
            </w:pPr>
          </w:p>
        </w:tc>
      </w:tr>
      <w:tr w14:paraId="44498423">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0CF30A8C">
            <w:pPr>
              <w:widowControl/>
              <w:spacing w:line="360" w:lineRule="auto"/>
              <w:jc w:val="left"/>
              <w:rPr>
                <w:rFonts w:hint="eastAsia" w:asciiTheme="minorEastAsia" w:hAnsiTheme="minorEastAsia"/>
                <w:szCs w:val="21"/>
              </w:rPr>
            </w:pPr>
            <w:r>
              <w:rPr>
                <w:rFonts w:hint="eastAsia" w:asciiTheme="minorEastAsia" w:hAnsiTheme="minorEastAsia"/>
                <w:szCs w:val="21"/>
              </w:rPr>
              <w:t>虹仙站点</w:t>
            </w:r>
          </w:p>
        </w:tc>
        <w:tc>
          <w:tcPr>
            <w:tcW w:w="3869" w:type="dxa"/>
            <w:tcBorders>
              <w:top w:val="nil"/>
              <w:left w:val="nil"/>
              <w:bottom w:val="single" w:color="auto" w:sz="4" w:space="0"/>
              <w:right w:val="single" w:color="auto" w:sz="4" w:space="0"/>
            </w:tcBorders>
            <w:noWrap/>
            <w:vAlign w:val="center"/>
          </w:tcPr>
          <w:p w14:paraId="75A11AC4">
            <w:pPr>
              <w:widowControl/>
              <w:spacing w:line="360" w:lineRule="auto"/>
              <w:jc w:val="left"/>
              <w:rPr>
                <w:rFonts w:hint="eastAsia" w:asciiTheme="minorEastAsia" w:hAnsiTheme="minorEastAsia"/>
                <w:szCs w:val="21"/>
              </w:rPr>
            </w:pPr>
            <w:r>
              <w:rPr>
                <w:rFonts w:hint="eastAsia" w:asciiTheme="minorEastAsia" w:hAnsiTheme="minorEastAsia"/>
                <w:szCs w:val="21"/>
              </w:rPr>
              <w:t xml:space="preserve">安龙路447弄4号一楼西北侧 </w:t>
            </w:r>
          </w:p>
        </w:tc>
        <w:tc>
          <w:tcPr>
            <w:tcW w:w="1126" w:type="dxa"/>
            <w:tcBorders>
              <w:top w:val="nil"/>
              <w:left w:val="nil"/>
              <w:bottom w:val="single" w:color="auto" w:sz="4" w:space="0"/>
              <w:right w:val="single" w:color="auto" w:sz="4" w:space="0"/>
            </w:tcBorders>
            <w:noWrap/>
            <w:vAlign w:val="center"/>
          </w:tcPr>
          <w:p w14:paraId="472A7AA8">
            <w:pPr>
              <w:widowControl/>
              <w:spacing w:line="360" w:lineRule="auto"/>
              <w:jc w:val="right"/>
              <w:rPr>
                <w:rFonts w:hint="eastAsia" w:asciiTheme="minorEastAsia" w:hAnsiTheme="minorEastAsia"/>
                <w:szCs w:val="21"/>
              </w:rPr>
            </w:pPr>
            <w:r>
              <w:rPr>
                <w:rFonts w:hint="eastAsia" w:asciiTheme="minorEastAsia" w:hAnsiTheme="minorEastAsia"/>
                <w:szCs w:val="21"/>
              </w:rPr>
              <w:t xml:space="preserve">207.00 </w:t>
            </w:r>
          </w:p>
        </w:tc>
        <w:tc>
          <w:tcPr>
            <w:tcW w:w="1525" w:type="dxa"/>
            <w:tcBorders>
              <w:top w:val="nil"/>
              <w:left w:val="nil"/>
              <w:bottom w:val="single" w:color="auto" w:sz="4" w:space="0"/>
              <w:right w:val="single" w:color="auto" w:sz="4" w:space="0"/>
            </w:tcBorders>
            <w:vAlign w:val="center"/>
          </w:tcPr>
          <w:p w14:paraId="6EF3A734">
            <w:pPr>
              <w:widowControl/>
              <w:spacing w:line="360" w:lineRule="auto"/>
              <w:jc w:val="right"/>
              <w:rPr>
                <w:rFonts w:hint="eastAsia" w:cs="宋体" w:asciiTheme="minorEastAsia" w:hAnsiTheme="minorEastAsia"/>
                <w:kern w:val="0"/>
                <w:sz w:val="20"/>
                <w:szCs w:val="20"/>
              </w:rPr>
            </w:pPr>
          </w:p>
        </w:tc>
      </w:tr>
      <w:tr w14:paraId="249D6FAC">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708CB47F">
            <w:pPr>
              <w:widowControl/>
              <w:spacing w:line="360" w:lineRule="auto"/>
              <w:jc w:val="left"/>
              <w:rPr>
                <w:rFonts w:hint="eastAsia" w:asciiTheme="minorEastAsia" w:hAnsiTheme="minorEastAsia"/>
                <w:szCs w:val="21"/>
              </w:rPr>
            </w:pPr>
            <w:r>
              <w:rPr>
                <w:rFonts w:hint="eastAsia" w:asciiTheme="minorEastAsia" w:hAnsiTheme="minorEastAsia"/>
                <w:szCs w:val="21"/>
              </w:rPr>
              <w:t>后勤办公室</w:t>
            </w:r>
          </w:p>
        </w:tc>
        <w:tc>
          <w:tcPr>
            <w:tcW w:w="3869" w:type="dxa"/>
            <w:tcBorders>
              <w:top w:val="nil"/>
              <w:left w:val="nil"/>
              <w:bottom w:val="single" w:color="auto" w:sz="4" w:space="0"/>
              <w:right w:val="single" w:color="auto" w:sz="4" w:space="0"/>
            </w:tcBorders>
            <w:noWrap/>
            <w:vAlign w:val="center"/>
          </w:tcPr>
          <w:p w14:paraId="29D5236C">
            <w:pPr>
              <w:widowControl/>
              <w:spacing w:line="360" w:lineRule="auto"/>
              <w:jc w:val="left"/>
              <w:rPr>
                <w:rFonts w:hint="eastAsia" w:asciiTheme="minorEastAsia" w:hAnsiTheme="minorEastAsia"/>
                <w:szCs w:val="21"/>
              </w:rPr>
            </w:pPr>
            <w:r>
              <w:rPr>
                <w:rFonts w:hint="eastAsia" w:asciiTheme="minorEastAsia" w:hAnsiTheme="minorEastAsia"/>
                <w:szCs w:val="21"/>
              </w:rPr>
              <w:t>芙蓉江路150弄11号101室</w:t>
            </w:r>
          </w:p>
        </w:tc>
        <w:tc>
          <w:tcPr>
            <w:tcW w:w="1126" w:type="dxa"/>
            <w:tcBorders>
              <w:top w:val="nil"/>
              <w:left w:val="nil"/>
              <w:bottom w:val="single" w:color="auto" w:sz="4" w:space="0"/>
              <w:right w:val="single" w:color="auto" w:sz="4" w:space="0"/>
            </w:tcBorders>
            <w:noWrap/>
            <w:vAlign w:val="center"/>
          </w:tcPr>
          <w:p w14:paraId="3884E560">
            <w:pPr>
              <w:widowControl/>
              <w:spacing w:line="360" w:lineRule="auto"/>
              <w:jc w:val="right"/>
              <w:rPr>
                <w:rFonts w:hint="eastAsia" w:asciiTheme="minorEastAsia" w:hAnsiTheme="minorEastAsia"/>
                <w:szCs w:val="21"/>
              </w:rPr>
            </w:pPr>
            <w:r>
              <w:rPr>
                <w:rFonts w:hint="eastAsia" w:asciiTheme="minorEastAsia" w:hAnsiTheme="minorEastAsia"/>
                <w:szCs w:val="21"/>
              </w:rPr>
              <w:t xml:space="preserve">64.25 </w:t>
            </w:r>
          </w:p>
        </w:tc>
        <w:tc>
          <w:tcPr>
            <w:tcW w:w="1525" w:type="dxa"/>
            <w:tcBorders>
              <w:top w:val="nil"/>
              <w:left w:val="nil"/>
              <w:bottom w:val="single" w:color="auto" w:sz="4" w:space="0"/>
              <w:right w:val="single" w:color="auto" w:sz="4" w:space="0"/>
            </w:tcBorders>
            <w:vAlign w:val="center"/>
          </w:tcPr>
          <w:p w14:paraId="031C7C53">
            <w:pPr>
              <w:widowControl/>
              <w:spacing w:line="360" w:lineRule="auto"/>
              <w:jc w:val="right"/>
              <w:rPr>
                <w:rFonts w:hint="eastAsia" w:cs="宋体" w:asciiTheme="minorEastAsia" w:hAnsiTheme="minorEastAsia"/>
                <w:kern w:val="0"/>
                <w:sz w:val="20"/>
                <w:szCs w:val="20"/>
              </w:rPr>
            </w:pPr>
          </w:p>
        </w:tc>
      </w:tr>
      <w:tr w14:paraId="685E84B2">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44A42A96">
            <w:pPr>
              <w:widowControl/>
              <w:spacing w:line="360" w:lineRule="auto"/>
              <w:jc w:val="left"/>
              <w:rPr>
                <w:rFonts w:hint="eastAsia" w:asciiTheme="minorEastAsia" w:hAnsiTheme="minorEastAsia"/>
                <w:szCs w:val="21"/>
              </w:rPr>
            </w:pPr>
            <w:r>
              <w:rPr>
                <w:rFonts w:hint="eastAsia" w:asciiTheme="minorEastAsia" w:hAnsiTheme="minorEastAsia"/>
                <w:szCs w:val="21"/>
              </w:rPr>
              <w:t>行政办公室</w:t>
            </w:r>
          </w:p>
        </w:tc>
        <w:tc>
          <w:tcPr>
            <w:tcW w:w="3869" w:type="dxa"/>
            <w:tcBorders>
              <w:top w:val="nil"/>
              <w:left w:val="nil"/>
              <w:bottom w:val="single" w:color="auto" w:sz="4" w:space="0"/>
              <w:right w:val="single" w:color="auto" w:sz="4" w:space="0"/>
            </w:tcBorders>
            <w:noWrap/>
            <w:vAlign w:val="center"/>
          </w:tcPr>
          <w:p w14:paraId="69029CC6">
            <w:pPr>
              <w:widowControl/>
              <w:spacing w:line="360" w:lineRule="auto"/>
              <w:jc w:val="left"/>
              <w:rPr>
                <w:rFonts w:hint="eastAsia" w:asciiTheme="minorEastAsia" w:hAnsiTheme="minorEastAsia"/>
                <w:szCs w:val="21"/>
              </w:rPr>
            </w:pPr>
            <w:r>
              <w:rPr>
                <w:rFonts w:hint="eastAsia" w:asciiTheme="minorEastAsia" w:hAnsiTheme="minorEastAsia"/>
                <w:szCs w:val="21"/>
              </w:rPr>
              <w:t>天山路641号2号楼501室</w:t>
            </w:r>
          </w:p>
        </w:tc>
        <w:tc>
          <w:tcPr>
            <w:tcW w:w="1126" w:type="dxa"/>
            <w:tcBorders>
              <w:top w:val="nil"/>
              <w:left w:val="nil"/>
              <w:bottom w:val="single" w:color="auto" w:sz="4" w:space="0"/>
              <w:right w:val="single" w:color="auto" w:sz="4" w:space="0"/>
            </w:tcBorders>
            <w:noWrap/>
            <w:vAlign w:val="center"/>
          </w:tcPr>
          <w:p w14:paraId="2445416E">
            <w:pPr>
              <w:widowControl/>
              <w:spacing w:line="360" w:lineRule="auto"/>
              <w:jc w:val="right"/>
              <w:rPr>
                <w:rFonts w:hint="eastAsia" w:asciiTheme="minorEastAsia" w:hAnsiTheme="minorEastAsia"/>
                <w:szCs w:val="21"/>
              </w:rPr>
            </w:pPr>
            <w:r>
              <w:rPr>
                <w:rFonts w:hint="eastAsia" w:asciiTheme="minorEastAsia" w:hAnsiTheme="minorEastAsia"/>
                <w:szCs w:val="21"/>
              </w:rPr>
              <w:t xml:space="preserve">290.00 </w:t>
            </w:r>
          </w:p>
        </w:tc>
        <w:tc>
          <w:tcPr>
            <w:tcW w:w="1525" w:type="dxa"/>
            <w:tcBorders>
              <w:top w:val="nil"/>
              <w:left w:val="nil"/>
              <w:bottom w:val="single" w:color="auto" w:sz="4" w:space="0"/>
              <w:right w:val="single" w:color="auto" w:sz="4" w:space="0"/>
            </w:tcBorders>
            <w:vAlign w:val="center"/>
          </w:tcPr>
          <w:p w14:paraId="0FEBE936">
            <w:pPr>
              <w:widowControl/>
              <w:spacing w:line="360" w:lineRule="auto"/>
              <w:jc w:val="right"/>
              <w:rPr>
                <w:rFonts w:hint="eastAsia" w:cs="宋体" w:asciiTheme="minorEastAsia" w:hAnsiTheme="minorEastAsia"/>
                <w:kern w:val="0"/>
                <w:sz w:val="20"/>
                <w:szCs w:val="20"/>
              </w:rPr>
            </w:pPr>
          </w:p>
        </w:tc>
      </w:tr>
      <w:tr w14:paraId="36CB3CBF">
        <w:tblPrEx>
          <w:tblCellMar>
            <w:top w:w="0" w:type="dxa"/>
            <w:left w:w="108" w:type="dxa"/>
            <w:bottom w:w="0" w:type="dxa"/>
            <w:right w:w="108" w:type="dxa"/>
          </w:tblCellMar>
        </w:tblPrEx>
        <w:trPr>
          <w:trHeight w:val="402" w:hRule="atLeast"/>
          <w:jc w:val="center"/>
        </w:trPr>
        <w:tc>
          <w:tcPr>
            <w:tcW w:w="1555" w:type="dxa"/>
            <w:tcBorders>
              <w:top w:val="single" w:color="auto" w:sz="4" w:space="0"/>
              <w:left w:val="single" w:color="auto" w:sz="4" w:space="0"/>
              <w:bottom w:val="single" w:color="auto" w:sz="4" w:space="0"/>
              <w:right w:val="single" w:color="auto" w:sz="4" w:space="0"/>
            </w:tcBorders>
            <w:noWrap/>
            <w:vAlign w:val="center"/>
          </w:tcPr>
          <w:p w14:paraId="13BC9813">
            <w:pPr>
              <w:widowControl/>
              <w:spacing w:line="360" w:lineRule="auto"/>
              <w:jc w:val="left"/>
              <w:rPr>
                <w:rFonts w:hint="eastAsia" w:cs="宋体" w:asciiTheme="minorEastAsia" w:hAnsiTheme="minorEastAsia"/>
                <w:kern w:val="0"/>
                <w:szCs w:val="21"/>
              </w:rPr>
            </w:pPr>
            <w:r>
              <w:rPr>
                <w:rFonts w:hint="eastAsia" w:cs="宋体" w:asciiTheme="minorEastAsia" w:hAnsiTheme="minorEastAsia"/>
                <w:kern w:val="0"/>
                <w:szCs w:val="21"/>
              </w:rPr>
              <w:t>合计</w:t>
            </w:r>
          </w:p>
        </w:tc>
        <w:tc>
          <w:tcPr>
            <w:tcW w:w="3869" w:type="dxa"/>
            <w:tcBorders>
              <w:top w:val="single" w:color="auto" w:sz="4" w:space="0"/>
              <w:left w:val="nil"/>
              <w:bottom w:val="single" w:color="auto" w:sz="4" w:space="0"/>
              <w:right w:val="single" w:color="auto" w:sz="4" w:space="0"/>
            </w:tcBorders>
            <w:noWrap/>
            <w:vAlign w:val="center"/>
          </w:tcPr>
          <w:p w14:paraId="63B1E2BE">
            <w:pPr>
              <w:widowControl/>
              <w:spacing w:line="360" w:lineRule="auto"/>
              <w:jc w:val="left"/>
              <w:rPr>
                <w:rFonts w:hint="eastAsia" w:cs="宋体" w:asciiTheme="minorEastAsia" w:hAnsiTheme="minorEastAsia"/>
                <w:kern w:val="0"/>
                <w:szCs w:val="21"/>
              </w:rPr>
            </w:pPr>
          </w:p>
        </w:tc>
        <w:tc>
          <w:tcPr>
            <w:tcW w:w="1126" w:type="dxa"/>
            <w:tcBorders>
              <w:top w:val="single" w:color="auto" w:sz="4" w:space="0"/>
              <w:left w:val="nil"/>
              <w:bottom w:val="single" w:color="auto" w:sz="4" w:space="0"/>
              <w:right w:val="single" w:color="auto" w:sz="4" w:space="0"/>
            </w:tcBorders>
            <w:noWrap/>
            <w:vAlign w:val="center"/>
          </w:tcPr>
          <w:p w14:paraId="72BB9D7A">
            <w:pPr>
              <w:widowControl/>
              <w:spacing w:line="360" w:lineRule="auto"/>
              <w:jc w:val="right"/>
              <w:rPr>
                <w:rFonts w:hint="eastAsia" w:asciiTheme="minorEastAsia" w:hAnsiTheme="minorEastAsia"/>
                <w:szCs w:val="21"/>
              </w:rPr>
            </w:pPr>
            <w:r>
              <w:rPr>
                <w:rFonts w:asciiTheme="minorEastAsia" w:hAnsiTheme="minorEastAsia"/>
                <w:szCs w:val="21"/>
              </w:rPr>
              <w:t>5781.83</w:t>
            </w:r>
          </w:p>
        </w:tc>
        <w:tc>
          <w:tcPr>
            <w:tcW w:w="1525" w:type="dxa"/>
            <w:tcBorders>
              <w:top w:val="single" w:color="auto" w:sz="4" w:space="0"/>
              <w:left w:val="nil"/>
              <w:bottom w:val="single" w:color="auto" w:sz="4" w:space="0"/>
              <w:right w:val="single" w:color="auto" w:sz="4" w:space="0"/>
            </w:tcBorders>
            <w:vAlign w:val="center"/>
          </w:tcPr>
          <w:p w14:paraId="47D51FD4">
            <w:pPr>
              <w:widowControl/>
              <w:spacing w:line="360" w:lineRule="auto"/>
              <w:jc w:val="right"/>
              <w:rPr>
                <w:rFonts w:hint="eastAsia" w:cs="宋体" w:asciiTheme="minorEastAsia" w:hAnsiTheme="minorEastAsia"/>
                <w:kern w:val="0"/>
                <w:sz w:val="20"/>
                <w:szCs w:val="20"/>
              </w:rPr>
            </w:pPr>
          </w:p>
        </w:tc>
      </w:tr>
    </w:tbl>
    <w:p w14:paraId="51D69958">
      <w:pPr>
        <w:spacing w:line="360" w:lineRule="auto"/>
        <w:ind w:firstLine="420" w:firstLineChars="200"/>
        <w:rPr>
          <w:rFonts w:hint="eastAsia" w:asciiTheme="minorEastAsia" w:hAnsiTheme="minorEastAsia"/>
        </w:rPr>
      </w:pPr>
      <w:r>
        <w:rPr>
          <w:rFonts w:hint="eastAsia" w:asciiTheme="minorEastAsia" w:hAnsiTheme="minorEastAsia"/>
        </w:rPr>
        <w:t>3.开放床位数：40张</w:t>
      </w:r>
    </w:p>
    <w:p w14:paraId="7B883B8D">
      <w:pPr>
        <w:spacing w:line="360" w:lineRule="auto"/>
        <w:ind w:firstLine="420" w:firstLineChars="200"/>
        <w:rPr>
          <w:rFonts w:hint="eastAsia" w:asciiTheme="minorEastAsia" w:hAnsiTheme="minorEastAsia"/>
        </w:rPr>
      </w:pPr>
      <w:r>
        <w:rPr>
          <w:rFonts w:hint="eastAsia" w:asciiTheme="minorEastAsia" w:hAnsiTheme="minorEastAsia"/>
          <w:lang w:val="en-US" w:eastAsia="zh-CN"/>
        </w:rPr>
        <w:t>4.服务周期：</w:t>
      </w:r>
      <w:r>
        <w:rPr>
          <w:rFonts w:hint="eastAsia" w:asciiTheme="minorEastAsia" w:hAnsiTheme="minorEastAsia"/>
          <w:u w:val="single"/>
          <w:lang w:val="en-US" w:eastAsia="zh-CN"/>
        </w:rPr>
        <w:t>12个月，</w:t>
      </w:r>
      <w:r>
        <w:rPr>
          <w:rFonts w:hint="eastAsia" w:asciiTheme="minorEastAsia" w:hAnsiTheme="minorEastAsia"/>
          <w:u w:val="single"/>
        </w:rPr>
        <w:t>自中标通知书发出日的次月1日起（暂定2026年4月1日</w:t>
      </w:r>
      <w:r>
        <w:rPr>
          <w:rFonts w:hint="eastAsia" w:asciiTheme="minorEastAsia" w:hAnsiTheme="minorEastAsia"/>
          <w:u w:val="single"/>
          <w:lang w:eastAsia="zh-CN"/>
        </w:rPr>
        <w:t>）</w:t>
      </w:r>
      <w:r>
        <w:rPr>
          <w:rFonts w:hint="eastAsia" w:asciiTheme="minorEastAsia" w:hAnsiTheme="minorEastAsia"/>
          <w:u w:val="single"/>
          <w:lang w:val="en-US" w:eastAsia="zh-CN"/>
        </w:rPr>
        <w:t>至</w:t>
      </w:r>
      <w:r>
        <w:rPr>
          <w:rFonts w:hint="eastAsia" w:asciiTheme="minorEastAsia" w:hAnsiTheme="minorEastAsia"/>
          <w:u w:val="single"/>
        </w:rPr>
        <w:t>2027年3月31日</w:t>
      </w:r>
      <w:r>
        <w:rPr>
          <w:rFonts w:hint="eastAsia" w:asciiTheme="minorEastAsia" w:hAnsiTheme="minorEastAsia"/>
          <w:u w:val="single"/>
          <w:lang w:eastAsia="zh-CN"/>
        </w:rPr>
        <w:t>。</w:t>
      </w:r>
    </w:p>
    <w:p w14:paraId="1204CFF2">
      <w:pPr>
        <w:spacing w:line="360" w:lineRule="auto"/>
        <w:rPr>
          <w:rFonts w:hint="eastAsia" w:asciiTheme="minorEastAsia" w:hAnsiTheme="minorEastAsia"/>
          <w:b/>
          <w:bCs/>
        </w:rPr>
      </w:pPr>
      <w:r>
        <w:rPr>
          <w:rFonts w:hint="eastAsia" w:asciiTheme="minorEastAsia" w:hAnsiTheme="minorEastAsia"/>
          <w:b/>
          <w:bCs/>
        </w:rPr>
        <w:t>二、项目金额</w:t>
      </w:r>
    </w:p>
    <w:p w14:paraId="2475F10B">
      <w:pPr>
        <w:spacing w:line="360" w:lineRule="auto"/>
        <w:rPr>
          <w:rFonts w:hint="eastAsia" w:asciiTheme="minorEastAsia" w:hAnsiTheme="minorEastAsia"/>
          <w:b/>
          <w:bCs/>
          <w:u w:val="single"/>
        </w:rPr>
      </w:pPr>
      <w:r>
        <w:rPr>
          <w:rFonts w:hint="eastAsia" w:asciiTheme="minorEastAsia" w:hAnsiTheme="minorEastAsia"/>
        </w:rPr>
        <w:t>最高限额金额：</w:t>
      </w:r>
      <w:r>
        <w:rPr>
          <w:rFonts w:hint="eastAsia" w:asciiTheme="minorEastAsia" w:hAnsiTheme="minorEastAsia"/>
          <w:u w:val="single"/>
        </w:rPr>
        <w:t>1,520,000.00元</w:t>
      </w:r>
    </w:p>
    <w:p w14:paraId="6BE72929">
      <w:pPr>
        <w:spacing w:line="360" w:lineRule="auto"/>
        <w:rPr>
          <w:rFonts w:hint="eastAsia" w:asciiTheme="minorEastAsia" w:hAnsiTheme="minorEastAsia"/>
        </w:rPr>
      </w:pPr>
      <w:r>
        <w:rPr>
          <w:rFonts w:hint="eastAsia" w:asciiTheme="minorEastAsia" w:hAnsiTheme="minorEastAsia"/>
        </w:rPr>
        <w:t>说明：投标价不得超出最高限价，否则作无效投标处理。</w:t>
      </w:r>
    </w:p>
    <w:p w14:paraId="3536FB0D">
      <w:pPr>
        <w:spacing w:line="360" w:lineRule="auto"/>
        <w:rPr>
          <w:rFonts w:hint="eastAsia" w:asciiTheme="minorEastAsia" w:hAnsiTheme="minorEastAsia"/>
          <w:b/>
          <w:bCs/>
        </w:rPr>
      </w:pPr>
      <w:r>
        <w:rPr>
          <w:rFonts w:hint="eastAsia" w:asciiTheme="minorEastAsia" w:hAnsiTheme="minorEastAsia"/>
          <w:b/>
          <w:bCs/>
        </w:rPr>
        <w:t>三、服务范围、内容、标准及要求</w:t>
      </w:r>
    </w:p>
    <w:p w14:paraId="6B166293">
      <w:pPr>
        <w:spacing w:line="360" w:lineRule="auto"/>
        <w:ind w:firstLine="420" w:firstLineChars="200"/>
        <w:rPr>
          <w:rFonts w:hint="eastAsia" w:asciiTheme="minorEastAsia" w:hAnsiTheme="minorEastAsia"/>
        </w:rPr>
      </w:pPr>
      <w:r>
        <w:rPr>
          <w:rFonts w:hint="eastAsia" w:asciiTheme="minorEastAsia" w:hAnsiTheme="minorEastAsia"/>
        </w:rPr>
        <w:t>（一）岗位配置及要求</w:t>
      </w:r>
    </w:p>
    <w:p w14:paraId="2757A5E5">
      <w:pPr>
        <w:spacing w:line="360" w:lineRule="auto"/>
        <w:ind w:firstLine="422" w:firstLineChars="200"/>
        <w:rPr>
          <w:rFonts w:hint="eastAsia" w:asciiTheme="minorEastAsia" w:hAnsiTheme="minorEastAsia"/>
          <w:b/>
        </w:rPr>
      </w:pPr>
      <w:r>
        <w:rPr>
          <w:rFonts w:hint="eastAsia" w:asciiTheme="minorEastAsia" w:hAnsiTheme="minorEastAsia"/>
          <w:b/>
        </w:rPr>
        <w:t>1.社区物业岗位配置</w:t>
      </w:r>
    </w:p>
    <w:p w14:paraId="2DA349FC">
      <w:pPr>
        <w:spacing w:line="360" w:lineRule="auto"/>
        <w:ind w:firstLine="420" w:firstLineChars="200"/>
        <w:rPr>
          <w:rFonts w:hint="eastAsia" w:asciiTheme="minorEastAsia" w:hAnsiTheme="minorEastAsia"/>
        </w:rPr>
      </w:pPr>
      <w:r>
        <w:rPr>
          <w:rFonts w:hint="eastAsia" w:asciiTheme="minorEastAsia" w:hAnsiTheme="minorEastAsia"/>
        </w:rPr>
        <w:t>（1）岗位配置：投标人应针对中心实际现状及服务要求，根据自身业务胜任能力拟定配备员工数，并提供各岗位人员配备清单。中心岗位配置要求如下（供参考）：</w:t>
      </w:r>
    </w:p>
    <w:tbl>
      <w:tblPr>
        <w:tblStyle w:val="7"/>
        <w:tblW w:w="8801" w:type="dxa"/>
        <w:jc w:val="center"/>
        <w:tblLayout w:type="fixed"/>
        <w:tblCellMar>
          <w:top w:w="0" w:type="dxa"/>
          <w:left w:w="108" w:type="dxa"/>
          <w:bottom w:w="0" w:type="dxa"/>
          <w:right w:w="108" w:type="dxa"/>
        </w:tblCellMar>
      </w:tblPr>
      <w:tblGrid>
        <w:gridCol w:w="1242"/>
        <w:gridCol w:w="1802"/>
        <w:gridCol w:w="1629"/>
        <w:gridCol w:w="1701"/>
        <w:gridCol w:w="2427"/>
      </w:tblGrid>
      <w:tr w14:paraId="6DB2B586">
        <w:trPr>
          <w:trHeight w:val="465" w:hRule="atLeast"/>
          <w:jc w:val="center"/>
        </w:trPr>
        <w:tc>
          <w:tcPr>
            <w:tcW w:w="1242" w:type="dxa"/>
            <w:tcBorders>
              <w:top w:val="single" w:color="auto" w:sz="4" w:space="0"/>
              <w:left w:val="single" w:color="auto" w:sz="4" w:space="0"/>
              <w:bottom w:val="single" w:color="auto" w:sz="4" w:space="0"/>
              <w:right w:val="single" w:color="auto" w:sz="4" w:space="0"/>
            </w:tcBorders>
            <w:noWrap/>
            <w:vAlign w:val="center"/>
          </w:tcPr>
          <w:p w14:paraId="79B5EC16">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岗位</w:t>
            </w:r>
          </w:p>
        </w:tc>
        <w:tc>
          <w:tcPr>
            <w:tcW w:w="1802" w:type="dxa"/>
            <w:tcBorders>
              <w:top w:val="single" w:color="auto" w:sz="4" w:space="0"/>
              <w:left w:val="nil"/>
              <w:bottom w:val="single" w:color="auto" w:sz="4" w:space="0"/>
              <w:right w:val="single" w:color="auto" w:sz="4" w:space="0"/>
            </w:tcBorders>
            <w:noWrap/>
            <w:vAlign w:val="center"/>
          </w:tcPr>
          <w:p w14:paraId="532EEE91">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工作点位</w:t>
            </w:r>
          </w:p>
        </w:tc>
        <w:tc>
          <w:tcPr>
            <w:tcW w:w="1629" w:type="dxa"/>
            <w:tcBorders>
              <w:top w:val="single" w:color="auto" w:sz="4" w:space="0"/>
              <w:left w:val="nil"/>
              <w:bottom w:val="single" w:color="auto" w:sz="4" w:space="0"/>
              <w:right w:val="single" w:color="auto" w:sz="4" w:space="0"/>
            </w:tcBorders>
            <w:noWrap/>
            <w:vAlign w:val="center"/>
          </w:tcPr>
          <w:p w14:paraId="4A832424">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岗位需求人数</w:t>
            </w:r>
          </w:p>
        </w:tc>
        <w:tc>
          <w:tcPr>
            <w:tcW w:w="1701" w:type="dxa"/>
            <w:tcBorders>
              <w:top w:val="single" w:color="auto" w:sz="4" w:space="0"/>
              <w:left w:val="nil"/>
              <w:bottom w:val="single" w:color="auto" w:sz="4" w:space="0"/>
              <w:right w:val="single" w:color="auto" w:sz="4" w:space="0"/>
            </w:tcBorders>
            <w:vAlign w:val="center"/>
          </w:tcPr>
          <w:p w14:paraId="240E4F66">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岗位总需求人数</w:t>
            </w:r>
          </w:p>
        </w:tc>
        <w:tc>
          <w:tcPr>
            <w:tcW w:w="2427" w:type="dxa"/>
            <w:tcBorders>
              <w:top w:val="single" w:color="auto" w:sz="4" w:space="0"/>
              <w:left w:val="single" w:color="auto" w:sz="4" w:space="0"/>
              <w:bottom w:val="single" w:color="auto" w:sz="4" w:space="0"/>
              <w:right w:val="single" w:color="auto" w:sz="4" w:space="0"/>
            </w:tcBorders>
            <w:noWrap/>
            <w:vAlign w:val="center"/>
          </w:tcPr>
          <w:p w14:paraId="5408B91F">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备注</w:t>
            </w:r>
          </w:p>
        </w:tc>
      </w:tr>
      <w:tr w14:paraId="78DE730D">
        <w:tblPrEx>
          <w:tblCellMar>
            <w:top w:w="0" w:type="dxa"/>
            <w:left w:w="108" w:type="dxa"/>
            <w:bottom w:w="0" w:type="dxa"/>
            <w:right w:w="108" w:type="dxa"/>
          </w:tblCellMar>
        </w:tblPrEx>
        <w:trPr>
          <w:trHeight w:val="342" w:hRule="atLeast"/>
          <w:jc w:val="center"/>
        </w:trPr>
        <w:tc>
          <w:tcPr>
            <w:tcW w:w="1242" w:type="dxa"/>
            <w:vMerge w:val="restart"/>
            <w:tcBorders>
              <w:top w:val="nil"/>
              <w:left w:val="single" w:color="auto" w:sz="4" w:space="0"/>
              <w:bottom w:val="single" w:color="auto" w:sz="4" w:space="0"/>
              <w:right w:val="single" w:color="auto" w:sz="4" w:space="0"/>
            </w:tcBorders>
            <w:noWrap/>
            <w:vAlign w:val="center"/>
          </w:tcPr>
          <w:p w14:paraId="7BEAB8A8">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保安</w:t>
            </w:r>
          </w:p>
        </w:tc>
        <w:tc>
          <w:tcPr>
            <w:tcW w:w="1802" w:type="dxa"/>
            <w:tcBorders>
              <w:top w:val="nil"/>
              <w:left w:val="nil"/>
              <w:bottom w:val="single" w:color="auto" w:sz="4" w:space="0"/>
              <w:right w:val="single" w:color="auto" w:sz="4" w:space="0"/>
            </w:tcBorders>
            <w:noWrap/>
            <w:vAlign w:val="center"/>
          </w:tcPr>
          <w:p w14:paraId="76BB0348">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门卫</w:t>
            </w:r>
          </w:p>
        </w:tc>
        <w:tc>
          <w:tcPr>
            <w:tcW w:w="1629" w:type="dxa"/>
            <w:tcBorders>
              <w:top w:val="nil"/>
              <w:left w:val="nil"/>
              <w:bottom w:val="single" w:color="auto" w:sz="4" w:space="0"/>
              <w:right w:val="single" w:color="auto" w:sz="4" w:space="0"/>
            </w:tcBorders>
            <w:noWrap/>
            <w:vAlign w:val="center"/>
          </w:tcPr>
          <w:p w14:paraId="7F79E3E7">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4.2</w:t>
            </w:r>
          </w:p>
        </w:tc>
        <w:tc>
          <w:tcPr>
            <w:tcW w:w="1701" w:type="dxa"/>
            <w:vMerge w:val="restart"/>
            <w:tcBorders>
              <w:top w:val="single" w:color="auto" w:sz="4" w:space="0"/>
              <w:left w:val="nil"/>
              <w:bottom w:val="single" w:color="auto" w:sz="4" w:space="0"/>
              <w:right w:val="single" w:color="auto" w:sz="4" w:space="0"/>
            </w:tcBorders>
            <w:vAlign w:val="center"/>
          </w:tcPr>
          <w:p w14:paraId="022913C7">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5.2</w:t>
            </w:r>
          </w:p>
        </w:tc>
        <w:tc>
          <w:tcPr>
            <w:tcW w:w="2427" w:type="dxa"/>
            <w:vMerge w:val="restart"/>
            <w:tcBorders>
              <w:top w:val="nil"/>
              <w:left w:val="single" w:color="auto" w:sz="4" w:space="0"/>
              <w:right w:val="single" w:color="auto" w:sz="4" w:space="0"/>
            </w:tcBorders>
            <w:noWrap/>
            <w:vAlign w:val="center"/>
          </w:tcPr>
          <w:p w14:paraId="7CE85A55">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设组长1人</w:t>
            </w:r>
          </w:p>
        </w:tc>
      </w:tr>
      <w:tr w14:paraId="42AB1009">
        <w:tblPrEx>
          <w:tblCellMar>
            <w:top w:w="0" w:type="dxa"/>
            <w:left w:w="108" w:type="dxa"/>
            <w:bottom w:w="0" w:type="dxa"/>
            <w:right w:w="108" w:type="dxa"/>
          </w:tblCellMar>
        </w:tblPrEx>
        <w:trPr>
          <w:trHeight w:val="342" w:hRule="atLeast"/>
          <w:jc w:val="center"/>
        </w:trPr>
        <w:tc>
          <w:tcPr>
            <w:tcW w:w="1242" w:type="dxa"/>
            <w:vMerge w:val="continue"/>
            <w:tcBorders>
              <w:top w:val="nil"/>
              <w:left w:val="single" w:color="auto" w:sz="4" w:space="0"/>
              <w:bottom w:val="single" w:color="auto" w:sz="4" w:space="0"/>
              <w:right w:val="single" w:color="auto" w:sz="4" w:space="0"/>
            </w:tcBorders>
            <w:vAlign w:val="center"/>
          </w:tcPr>
          <w:p w14:paraId="08F0BA87">
            <w:pPr>
              <w:widowControl/>
              <w:spacing w:line="360" w:lineRule="auto"/>
              <w:jc w:val="center"/>
              <w:rPr>
                <w:rFonts w:hint="eastAsia" w:cs="宋体" w:asciiTheme="minorEastAsia" w:hAnsiTheme="minorEastAsia"/>
                <w:kern w:val="0"/>
                <w:szCs w:val="21"/>
              </w:rPr>
            </w:pPr>
          </w:p>
        </w:tc>
        <w:tc>
          <w:tcPr>
            <w:tcW w:w="1802" w:type="dxa"/>
            <w:tcBorders>
              <w:top w:val="nil"/>
              <w:left w:val="nil"/>
              <w:bottom w:val="single" w:color="auto" w:sz="4" w:space="0"/>
              <w:right w:val="single" w:color="auto" w:sz="4" w:space="0"/>
            </w:tcBorders>
            <w:noWrap/>
            <w:vAlign w:val="center"/>
          </w:tcPr>
          <w:p w14:paraId="163089D0">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保安组长</w:t>
            </w:r>
          </w:p>
        </w:tc>
        <w:tc>
          <w:tcPr>
            <w:tcW w:w="1629" w:type="dxa"/>
            <w:tcBorders>
              <w:top w:val="nil"/>
              <w:left w:val="nil"/>
              <w:bottom w:val="single" w:color="auto" w:sz="4" w:space="0"/>
              <w:right w:val="single" w:color="auto" w:sz="4" w:space="0"/>
            </w:tcBorders>
            <w:noWrap/>
            <w:vAlign w:val="center"/>
          </w:tcPr>
          <w:p w14:paraId="5F23AFF3">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1</w:t>
            </w:r>
          </w:p>
        </w:tc>
        <w:tc>
          <w:tcPr>
            <w:tcW w:w="1701" w:type="dxa"/>
            <w:vMerge w:val="continue"/>
            <w:tcBorders>
              <w:top w:val="single" w:color="auto" w:sz="4" w:space="0"/>
              <w:left w:val="nil"/>
              <w:bottom w:val="single" w:color="auto" w:sz="4" w:space="0"/>
              <w:right w:val="single" w:color="auto" w:sz="4" w:space="0"/>
            </w:tcBorders>
            <w:vAlign w:val="center"/>
          </w:tcPr>
          <w:p w14:paraId="7721F0BD">
            <w:pPr>
              <w:widowControl/>
              <w:spacing w:line="360" w:lineRule="auto"/>
              <w:jc w:val="center"/>
              <w:rPr>
                <w:rFonts w:hint="eastAsia" w:cs="宋体" w:asciiTheme="minorEastAsia" w:hAnsiTheme="minorEastAsia"/>
                <w:kern w:val="0"/>
                <w:szCs w:val="21"/>
              </w:rPr>
            </w:pPr>
          </w:p>
        </w:tc>
        <w:tc>
          <w:tcPr>
            <w:tcW w:w="2427" w:type="dxa"/>
            <w:vMerge w:val="continue"/>
            <w:tcBorders>
              <w:left w:val="single" w:color="auto" w:sz="4" w:space="0"/>
              <w:bottom w:val="single" w:color="auto" w:sz="4" w:space="0"/>
              <w:right w:val="single" w:color="auto" w:sz="4" w:space="0"/>
            </w:tcBorders>
            <w:noWrap/>
            <w:vAlign w:val="center"/>
          </w:tcPr>
          <w:p w14:paraId="6C1D7F57">
            <w:pPr>
              <w:widowControl/>
              <w:spacing w:line="360" w:lineRule="auto"/>
              <w:jc w:val="center"/>
              <w:rPr>
                <w:rFonts w:hint="eastAsia" w:cs="宋体" w:asciiTheme="minorEastAsia" w:hAnsiTheme="minorEastAsia"/>
                <w:kern w:val="0"/>
                <w:szCs w:val="21"/>
              </w:rPr>
            </w:pPr>
          </w:p>
        </w:tc>
      </w:tr>
      <w:tr w14:paraId="1DEA96C1">
        <w:tblPrEx>
          <w:tblCellMar>
            <w:top w:w="0" w:type="dxa"/>
            <w:left w:w="108" w:type="dxa"/>
            <w:bottom w:w="0" w:type="dxa"/>
            <w:right w:w="108" w:type="dxa"/>
          </w:tblCellMar>
        </w:tblPrEx>
        <w:trPr>
          <w:trHeight w:val="342" w:hRule="atLeast"/>
          <w:jc w:val="center"/>
        </w:trPr>
        <w:tc>
          <w:tcPr>
            <w:tcW w:w="1242" w:type="dxa"/>
            <w:vMerge w:val="restart"/>
            <w:tcBorders>
              <w:top w:val="single" w:color="auto" w:sz="4" w:space="0"/>
              <w:left w:val="single" w:color="auto" w:sz="4" w:space="0"/>
              <w:bottom w:val="single" w:color="auto" w:sz="4" w:space="0"/>
              <w:right w:val="single" w:color="auto" w:sz="4" w:space="0"/>
            </w:tcBorders>
            <w:vAlign w:val="center"/>
          </w:tcPr>
          <w:p w14:paraId="727AC2A7">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保洁</w:t>
            </w:r>
          </w:p>
        </w:tc>
        <w:tc>
          <w:tcPr>
            <w:tcW w:w="1802" w:type="dxa"/>
            <w:tcBorders>
              <w:top w:val="single" w:color="auto" w:sz="4" w:space="0"/>
              <w:left w:val="nil"/>
              <w:bottom w:val="single" w:color="auto" w:sz="4" w:space="0"/>
              <w:right w:val="single" w:color="auto" w:sz="4" w:space="0"/>
            </w:tcBorders>
            <w:noWrap/>
            <w:vAlign w:val="center"/>
          </w:tcPr>
          <w:p w14:paraId="6A8A7926">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组长/被服</w:t>
            </w:r>
          </w:p>
        </w:tc>
        <w:tc>
          <w:tcPr>
            <w:tcW w:w="1629" w:type="dxa"/>
            <w:tcBorders>
              <w:top w:val="single" w:color="auto" w:sz="4" w:space="0"/>
              <w:left w:val="nil"/>
              <w:bottom w:val="single" w:color="auto" w:sz="4" w:space="0"/>
              <w:right w:val="single" w:color="auto" w:sz="4" w:space="0"/>
            </w:tcBorders>
            <w:noWrap/>
            <w:vAlign w:val="center"/>
          </w:tcPr>
          <w:p w14:paraId="5D56AA01">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1.0</w:t>
            </w:r>
          </w:p>
        </w:tc>
        <w:tc>
          <w:tcPr>
            <w:tcW w:w="1701" w:type="dxa"/>
            <w:vMerge w:val="restart"/>
            <w:tcBorders>
              <w:top w:val="single" w:color="auto" w:sz="4" w:space="0"/>
              <w:left w:val="nil"/>
              <w:bottom w:val="single" w:color="auto" w:sz="4" w:space="0"/>
              <w:right w:val="single" w:color="auto" w:sz="4" w:space="0"/>
            </w:tcBorders>
            <w:vAlign w:val="center"/>
          </w:tcPr>
          <w:p w14:paraId="60C4C439">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8.0</w:t>
            </w:r>
          </w:p>
        </w:tc>
        <w:tc>
          <w:tcPr>
            <w:tcW w:w="2427" w:type="dxa"/>
            <w:vMerge w:val="restart"/>
            <w:tcBorders>
              <w:top w:val="single" w:color="auto" w:sz="4" w:space="0"/>
              <w:left w:val="single" w:color="auto" w:sz="4" w:space="0"/>
              <w:right w:val="single" w:color="auto" w:sz="4" w:space="0"/>
            </w:tcBorders>
            <w:noWrap/>
            <w:vAlign w:val="center"/>
          </w:tcPr>
          <w:p w14:paraId="3F7DD918">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1.设组长1人</w:t>
            </w:r>
          </w:p>
          <w:p w14:paraId="77A8B311">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2.兼职站点保洁</w:t>
            </w:r>
          </w:p>
        </w:tc>
      </w:tr>
      <w:tr w14:paraId="2F8503AC">
        <w:tblPrEx>
          <w:tblCellMar>
            <w:top w:w="0" w:type="dxa"/>
            <w:left w:w="108" w:type="dxa"/>
            <w:bottom w:w="0" w:type="dxa"/>
            <w:right w:w="108" w:type="dxa"/>
          </w:tblCellMar>
        </w:tblPrEx>
        <w:trPr>
          <w:trHeight w:val="342" w:hRule="atLeast"/>
          <w:jc w:val="center"/>
        </w:trPr>
        <w:tc>
          <w:tcPr>
            <w:tcW w:w="1242" w:type="dxa"/>
            <w:vMerge w:val="continue"/>
            <w:tcBorders>
              <w:top w:val="single" w:color="auto" w:sz="4" w:space="0"/>
              <w:left w:val="single" w:color="auto" w:sz="4" w:space="0"/>
              <w:bottom w:val="single" w:color="auto" w:sz="4" w:space="0"/>
              <w:right w:val="single" w:color="auto" w:sz="4" w:space="0"/>
            </w:tcBorders>
            <w:vAlign w:val="center"/>
          </w:tcPr>
          <w:p w14:paraId="4BA61C17">
            <w:pPr>
              <w:widowControl/>
              <w:spacing w:line="360" w:lineRule="auto"/>
              <w:jc w:val="center"/>
              <w:rPr>
                <w:rFonts w:hint="eastAsia" w:cs="宋体" w:asciiTheme="minorEastAsia" w:hAnsiTheme="minorEastAsia"/>
                <w:kern w:val="0"/>
                <w:szCs w:val="21"/>
              </w:rPr>
            </w:pPr>
          </w:p>
        </w:tc>
        <w:tc>
          <w:tcPr>
            <w:tcW w:w="1802" w:type="dxa"/>
            <w:tcBorders>
              <w:top w:val="single" w:color="auto" w:sz="4" w:space="0"/>
              <w:left w:val="nil"/>
              <w:bottom w:val="single" w:color="auto" w:sz="4" w:space="0"/>
              <w:right w:val="single" w:color="auto" w:sz="4" w:space="0"/>
            </w:tcBorders>
            <w:noWrap/>
            <w:vAlign w:val="center"/>
          </w:tcPr>
          <w:p w14:paraId="3E907E1D">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外围、专项</w:t>
            </w:r>
          </w:p>
        </w:tc>
        <w:tc>
          <w:tcPr>
            <w:tcW w:w="1629" w:type="dxa"/>
            <w:tcBorders>
              <w:top w:val="single" w:color="auto" w:sz="4" w:space="0"/>
              <w:left w:val="nil"/>
              <w:bottom w:val="single" w:color="auto" w:sz="4" w:space="0"/>
              <w:right w:val="single" w:color="auto" w:sz="4" w:space="0"/>
            </w:tcBorders>
            <w:noWrap/>
            <w:vAlign w:val="center"/>
          </w:tcPr>
          <w:p w14:paraId="4842FD9E">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1.0</w:t>
            </w:r>
          </w:p>
        </w:tc>
        <w:tc>
          <w:tcPr>
            <w:tcW w:w="1701" w:type="dxa"/>
            <w:vMerge w:val="continue"/>
            <w:tcBorders>
              <w:top w:val="single" w:color="auto" w:sz="4" w:space="0"/>
              <w:left w:val="nil"/>
              <w:bottom w:val="single" w:color="auto" w:sz="4" w:space="0"/>
              <w:right w:val="single" w:color="auto" w:sz="4" w:space="0"/>
            </w:tcBorders>
            <w:vAlign w:val="center"/>
          </w:tcPr>
          <w:p w14:paraId="4D08837E">
            <w:pPr>
              <w:widowControl/>
              <w:spacing w:line="360" w:lineRule="auto"/>
              <w:jc w:val="center"/>
              <w:rPr>
                <w:rFonts w:hint="eastAsia" w:cs="宋体" w:asciiTheme="minorEastAsia" w:hAnsiTheme="minorEastAsia"/>
                <w:kern w:val="0"/>
                <w:szCs w:val="21"/>
              </w:rPr>
            </w:pPr>
          </w:p>
        </w:tc>
        <w:tc>
          <w:tcPr>
            <w:tcW w:w="2427" w:type="dxa"/>
            <w:vMerge w:val="continue"/>
            <w:tcBorders>
              <w:left w:val="single" w:color="auto" w:sz="4" w:space="0"/>
              <w:right w:val="single" w:color="auto" w:sz="4" w:space="0"/>
            </w:tcBorders>
            <w:noWrap/>
            <w:vAlign w:val="center"/>
          </w:tcPr>
          <w:p w14:paraId="5AA96498">
            <w:pPr>
              <w:spacing w:line="360" w:lineRule="auto"/>
              <w:jc w:val="center"/>
              <w:rPr>
                <w:rFonts w:hint="eastAsia" w:cs="宋体" w:asciiTheme="minorEastAsia" w:hAnsiTheme="minorEastAsia"/>
                <w:kern w:val="0"/>
                <w:szCs w:val="21"/>
              </w:rPr>
            </w:pPr>
          </w:p>
        </w:tc>
      </w:tr>
      <w:tr w14:paraId="4ACAEEB8">
        <w:trPr>
          <w:trHeight w:val="342" w:hRule="atLeast"/>
          <w:jc w:val="center"/>
        </w:trPr>
        <w:tc>
          <w:tcPr>
            <w:tcW w:w="1242" w:type="dxa"/>
            <w:vMerge w:val="continue"/>
            <w:tcBorders>
              <w:top w:val="single" w:color="auto" w:sz="4" w:space="0"/>
              <w:left w:val="single" w:color="auto" w:sz="4" w:space="0"/>
              <w:bottom w:val="single" w:color="auto" w:sz="4" w:space="0"/>
              <w:right w:val="single" w:color="auto" w:sz="4" w:space="0"/>
            </w:tcBorders>
            <w:vAlign w:val="center"/>
          </w:tcPr>
          <w:p w14:paraId="1CEA98E8">
            <w:pPr>
              <w:widowControl/>
              <w:spacing w:line="360" w:lineRule="auto"/>
              <w:jc w:val="center"/>
              <w:rPr>
                <w:rFonts w:hint="eastAsia" w:cs="宋体" w:asciiTheme="minorEastAsia" w:hAnsiTheme="minorEastAsia"/>
                <w:kern w:val="0"/>
                <w:szCs w:val="21"/>
              </w:rPr>
            </w:pPr>
          </w:p>
        </w:tc>
        <w:tc>
          <w:tcPr>
            <w:tcW w:w="1802" w:type="dxa"/>
            <w:tcBorders>
              <w:top w:val="single" w:color="auto" w:sz="4" w:space="0"/>
              <w:left w:val="nil"/>
              <w:bottom w:val="single" w:color="auto" w:sz="4" w:space="0"/>
              <w:right w:val="single" w:color="auto" w:sz="4" w:space="0"/>
            </w:tcBorders>
            <w:noWrap/>
            <w:vAlign w:val="center"/>
          </w:tcPr>
          <w:p w14:paraId="6EF8B154">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门诊一楼</w:t>
            </w:r>
          </w:p>
        </w:tc>
        <w:tc>
          <w:tcPr>
            <w:tcW w:w="1629" w:type="dxa"/>
            <w:tcBorders>
              <w:top w:val="single" w:color="auto" w:sz="4" w:space="0"/>
              <w:left w:val="nil"/>
              <w:bottom w:val="single" w:color="auto" w:sz="4" w:space="0"/>
              <w:right w:val="single" w:color="auto" w:sz="4" w:space="0"/>
            </w:tcBorders>
            <w:noWrap/>
            <w:vAlign w:val="center"/>
          </w:tcPr>
          <w:p w14:paraId="55B7D46E">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1.3</w:t>
            </w:r>
          </w:p>
        </w:tc>
        <w:tc>
          <w:tcPr>
            <w:tcW w:w="1701" w:type="dxa"/>
            <w:vMerge w:val="continue"/>
            <w:tcBorders>
              <w:top w:val="single" w:color="auto" w:sz="4" w:space="0"/>
              <w:left w:val="nil"/>
              <w:bottom w:val="single" w:color="auto" w:sz="4" w:space="0"/>
              <w:right w:val="single" w:color="auto" w:sz="4" w:space="0"/>
            </w:tcBorders>
            <w:vAlign w:val="center"/>
          </w:tcPr>
          <w:p w14:paraId="085D75FA">
            <w:pPr>
              <w:widowControl/>
              <w:spacing w:line="360" w:lineRule="auto"/>
              <w:jc w:val="center"/>
              <w:rPr>
                <w:rFonts w:hint="eastAsia" w:cs="宋体" w:asciiTheme="minorEastAsia" w:hAnsiTheme="minorEastAsia"/>
                <w:kern w:val="0"/>
                <w:szCs w:val="21"/>
              </w:rPr>
            </w:pPr>
          </w:p>
        </w:tc>
        <w:tc>
          <w:tcPr>
            <w:tcW w:w="2427" w:type="dxa"/>
            <w:vMerge w:val="continue"/>
            <w:tcBorders>
              <w:left w:val="single" w:color="auto" w:sz="4" w:space="0"/>
              <w:right w:val="single" w:color="auto" w:sz="4" w:space="0"/>
            </w:tcBorders>
            <w:noWrap/>
            <w:vAlign w:val="center"/>
          </w:tcPr>
          <w:p w14:paraId="0483AE86">
            <w:pPr>
              <w:spacing w:line="360" w:lineRule="auto"/>
              <w:jc w:val="center"/>
              <w:rPr>
                <w:rFonts w:hint="eastAsia" w:cs="宋体" w:asciiTheme="minorEastAsia" w:hAnsiTheme="minorEastAsia"/>
                <w:kern w:val="0"/>
                <w:szCs w:val="21"/>
              </w:rPr>
            </w:pPr>
          </w:p>
        </w:tc>
      </w:tr>
      <w:tr w14:paraId="483BBA55">
        <w:tblPrEx>
          <w:tblCellMar>
            <w:top w:w="0" w:type="dxa"/>
            <w:left w:w="108" w:type="dxa"/>
            <w:bottom w:w="0" w:type="dxa"/>
            <w:right w:w="108" w:type="dxa"/>
          </w:tblCellMar>
        </w:tblPrEx>
        <w:trPr>
          <w:trHeight w:val="342" w:hRule="atLeast"/>
          <w:jc w:val="center"/>
        </w:trPr>
        <w:tc>
          <w:tcPr>
            <w:tcW w:w="1242" w:type="dxa"/>
            <w:vMerge w:val="continue"/>
            <w:tcBorders>
              <w:top w:val="single" w:color="auto" w:sz="4" w:space="0"/>
              <w:left w:val="single" w:color="auto" w:sz="4" w:space="0"/>
              <w:bottom w:val="single" w:color="auto" w:sz="4" w:space="0"/>
              <w:right w:val="single" w:color="auto" w:sz="4" w:space="0"/>
            </w:tcBorders>
            <w:vAlign w:val="center"/>
          </w:tcPr>
          <w:p w14:paraId="6634F0D8">
            <w:pPr>
              <w:widowControl/>
              <w:spacing w:line="360" w:lineRule="auto"/>
              <w:jc w:val="center"/>
              <w:rPr>
                <w:rFonts w:hint="eastAsia" w:cs="宋体" w:asciiTheme="minorEastAsia" w:hAnsiTheme="minorEastAsia"/>
                <w:kern w:val="0"/>
                <w:szCs w:val="21"/>
              </w:rPr>
            </w:pPr>
          </w:p>
        </w:tc>
        <w:tc>
          <w:tcPr>
            <w:tcW w:w="1802" w:type="dxa"/>
            <w:tcBorders>
              <w:top w:val="single" w:color="auto" w:sz="4" w:space="0"/>
              <w:left w:val="nil"/>
              <w:bottom w:val="single" w:color="auto" w:sz="4" w:space="0"/>
              <w:right w:val="single" w:color="auto" w:sz="4" w:space="0"/>
            </w:tcBorders>
            <w:noWrap/>
            <w:vAlign w:val="center"/>
          </w:tcPr>
          <w:p w14:paraId="18086CCE">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门诊二楼</w:t>
            </w:r>
          </w:p>
        </w:tc>
        <w:tc>
          <w:tcPr>
            <w:tcW w:w="1629" w:type="dxa"/>
            <w:tcBorders>
              <w:top w:val="single" w:color="auto" w:sz="4" w:space="0"/>
              <w:left w:val="nil"/>
              <w:bottom w:val="single" w:color="auto" w:sz="4" w:space="0"/>
              <w:right w:val="single" w:color="auto" w:sz="4" w:space="0"/>
            </w:tcBorders>
            <w:noWrap/>
            <w:vAlign w:val="center"/>
          </w:tcPr>
          <w:p w14:paraId="1642E89D">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1.3</w:t>
            </w:r>
          </w:p>
        </w:tc>
        <w:tc>
          <w:tcPr>
            <w:tcW w:w="1701" w:type="dxa"/>
            <w:vMerge w:val="continue"/>
            <w:tcBorders>
              <w:top w:val="single" w:color="auto" w:sz="4" w:space="0"/>
              <w:left w:val="nil"/>
              <w:bottom w:val="single" w:color="auto" w:sz="4" w:space="0"/>
              <w:right w:val="single" w:color="auto" w:sz="4" w:space="0"/>
            </w:tcBorders>
            <w:vAlign w:val="center"/>
          </w:tcPr>
          <w:p w14:paraId="1FE29758">
            <w:pPr>
              <w:widowControl/>
              <w:spacing w:line="360" w:lineRule="auto"/>
              <w:jc w:val="center"/>
              <w:rPr>
                <w:rFonts w:hint="eastAsia" w:cs="宋体" w:asciiTheme="minorEastAsia" w:hAnsiTheme="minorEastAsia"/>
                <w:kern w:val="0"/>
                <w:szCs w:val="21"/>
              </w:rPr>
            </w:pPr>
          </w:p>
        </w:tc>
        <w:tc>
          <w:tcPr>
            <w:tcW w:w="2427" w:type="dxa"/>
            <w:vMerge w:val="continue"/>
            <w:tcBorders>
              <w:left w:val="single" w:color="auto" w:sz="4" w:space="0"/>
              <w:right w:val="single" w:color="auto" w:sz="4" w:space="0"/>
            </w:tcBorders>
            <w:noWrap/>
            <w:vAlign w:val="center"/>
          </w:tcPr>
          <w:p w14:paraId="52D4C94F">
            <w:pPr>
              <w:spacing w:line="360" w:lineRule="auto"/>
              <w:jc w:val="center"/>
              <w:rPr>
                <w:rFonts w:hint="eastAsia" w:cs="宋体" w:asciiTheme="minorEastAsia" w:hAnsiTheme="minorEastAsia"/>
                <w:kern w:val="0"/>
                <w:szCs w:val="21"/>
              </w:rPr>
            </w:pPr>
          </w:p>
        </w:tc>
      </w:tr>
      <w:tr w14:paraId="4B09EC9B">
        <w:tblPrEx>
          <w:tblCellMar>
            <w:top w:w="0" w:type="dxa"/>
            <w:left w:w="108" w:type="dxa"/>
            <w:bottom w:w="0" w:type="dxa"/>
            <w:right w:w="108" w:type="dxa"/>
          </w:tblCellMar>
        </w:tblPrEx>
        <w:trPr>
          <w:trHeight w:val="342" w:hRule="atLeast"/>
          <w:jc w:val="center"/>
        </w:trPr>
        <w:tc>
          <w:tcPr>
            <w:tcW w:w="1242" w:type="dxa"/>
            <w:vMerge w:val="continue"/>
            <w:tcBorders>
              <w:top w:val="single" w:color="auto" w:sz="4" w:space="0"/>
              <w:left w:val="single" w:color="auto" w:sz="4" w:space="0"/>
              <w:bottom w:val="single" w:color="auto" w:sz="4" w:space="0"/>
              <w:right w:val="single" w:color="auto" w:sz="4" w:space="0"/>
            </w:tcBorders>
            <w:vAlign w:val="center"/>
          </w:tcPr>
          <w:p w14:paraId="36683887">
            <w:pPr>
              <w:widowControl/>
              <w:spacing w:line="360" w:lineRule="auto"/>
              <w:jc w:val="center"/>
              <w:rPr>
                <w:rFonts w:hint="eastAsia" w:cs="宋体" w:asciiTheme="minorEastAsia" w:hAnsiTheme="minorEastAsia"/>
                <w:kern w:val="0"/>
                <w:szCs w:val="21"/>
              </w:rPr>
            </w:pPr>
          </w:p>
        </w:tc>
        <w:tc>
          <w:tcPr>
            <w:tcW w:w="1802" w:type="dxa"/>
            <w:tcBorders>
              <w:top w:val="single" w:color="auto" w:sz="4" w:space="0"/>
              <w:left w:val="nil"/>
              <w:bottom w:val="single" w:color="auto" w:sz="4" w:space="0"/>
              <w:right w:val="single" w:color="auto" w:sz="4" w:space="0"/>
            </w:tcBorders>
            <w:noWrap/>
            <w:vAlign w:val="center"/>
          </w:tcPr>
          <w:p w14:paraId="574D713A">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口腔科</w:t>
            </w:r>
          </w:p>
        </w:tc>
        <w:tc>
          <w:tcPr>
            <w:tcW w:w="1629" w:type="dxa"/>
            <w:tcBorders>
              <w:top w:val="single" w:color="auto" w:sz="4" w:space="0"/>
              <w:left w:val="nil"/>
              <w:bottom w:val="single" w:color="auto" w:sz="4" w:space="0"/>
              <w:right w:val="single" w:color="auto" w:sz="4" w:space="0"/>
            </w:tcBorders>
            <w:noWrap/>
            <w:vAlign w:val="center"/>
          </w:tcPr>
          <w:p w14:paraId="50FDA446">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1.4</w:t>
            </w:r>
          </w:p>
        </w:tc>
        <w:tc>
          <w:tcPr>
            <w:tcW w:w="1701" w:type="dxa"/>
            <w:vMerge w:val="continue"/>
            <w:tcBorders>
              <w:top w:val="single" w:color="auto" w:sz="4" w:space="0"/>
              <w:left w:val="nil"/>
              <w:bottom w:val="single" w:color="auto" w:sz="4" w:space="0"/>
              <w:right w:val="single" w:color="auto" w:sz="4" w:space="0"/>
            </w:tcBorders>
            <w:vAlign w:val="center"/>
          </w:tcPr>
          <w:p w14:paraId="2D93E1FB">
            <w:pPr>
              <w:widowControl/>
              <w:spacing w:line="360" w:lineRule="auto"/>
              <w:jc w:val="center"/>
              <w:rPr>
                <w:rFonts w:hint="eastAsia" w:cs="宋体" w:asciiTheme="minorEastAsia" w:hAnsiTheme="minorEastAsia"/>
                <w:kern w:val="0"/>
                <w:szCs w:val="21"/>
              </w:rPr>
            </w:pPr>
          </w:p>
        </w:tc>
        <w:tc>
          <w:tcPr>
            <w:tcW w:w="2427" w:type="dxa"/>
            <w:vMerge w:val="continue"/>
            <w:tcBorders>
              <w:left w:val="single" w:color="auto" w:sz="4" w:space="0"/>
              <w:right w:val="single" w:color="auto" w:sz="4" w:space="0"/>
            </w:tcBorders>
            <w:noWrap/>
            <w:vAlign w:val="center"/>
          </w:tcPr>
          <w:p w14:paraId="1D5117C7">
            <w:pPr>
              <w:spacing w:line="360" w:lineRule="auto"/>
              <w:jc w:val="center"/>
              <w:rPr>
                <w:rFonts w:hint="eastAsia" w:cs="宋体" w:asciiTheme="minorEastAsia" w:hAnsiTheme="minorEastAsia"/>
                <w:kern w:val="0"/>
                <w:szCs w:val="21"/>
              </w:rPr>
            </w:pPr>
          </w:p>
        </w:tc>
      </w:tr>
      <w:tr w14:paraId="3F91A3E3">
        <w:trPr>
          <w:trHeight w:val="342" w:hRule="atLeast"/>
          <w:jc w:val="center"/>
        </w:trPr>
        <w:tc>
          <w:tcPr>
            <w:tcW w:w="1242" w:type="dxa"/>
            <w:vMerge w:val="continue"/>
            <w:tcBorders>
              <w:top w:val="single" w:color="auto" w:sz="4" w:space="0"/>
              <w:left w:val="single" w:color="auto" w:sz="4" w:space="0"/>
              <w:bottom w:val="single" w:color="auto" w:sz="4" w:space="0"/>
              <w:right w:val="single" w:color="auto" w:sz="4" w:space="0"/>
            </w:tcBorders>
            <w:vAlign w:val="center"/>
          </w:tcPr>
          <w:p w14:paraId="56C6E2CE">
            <w:pPr>
              <w:widowControl/>
              <w:spacing w:line="360" w:lineRule="auto"/>
              <w:jc w:val="center"/>
              <w:rPr>
                <w:rFonts w:hint="eastAsia" w:cs="宋体" w:asciiTheme="minorEastAsia" w:hAnsiTheme="minorEastAsia"/>
                <w:kern w:val="0"/>
                <w:szCs w:val="21"/>
              </w:rPr>
            </w:pPr>
          </w:p>
        </w:tc>
        <w:tc>
          <w:tcPr>
            <w:tcW w:w="1802" w:type="dxa"/>
            <w:tcBorders>
              <w:top w:val="single" w:color="auto" w:sz="4" w:space="0"/>
              <w:left w:val="nil"/>
              <w:bottom w:val="single" w:color="auto" w:sz="4" w:space="0"/>
              <w:right w:val="single" w:color="auto" w:sz="4" w:space="0"/>
            </w:tcBorders>
            <w:noWrap/>
            <w:vAlign w:val="center"/>
          </w:tcPr>
          <w:p w14:paraId="26F7D347">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病房</w:t>
            </w:r>
          </w:p>
        </w:tc>
        <w:tc>
          <w:tcPr>
            <w:tcW w:w="1629" w:type="dxa"/>
            <w:tcBorders>
              <w:top w:val="single" w:color="auto" w:sz="4" w:space="0"/>
              <w:left w:val="nil"/>
              <w:bottom w:val="single" w:color="auto" w:sz="4" w:space="0"/>
              <w:right w:val="single" w:color="auto" w:sz="4" w:space="0"/>
            </w:tcBorders>
            <w:noWrap/>
            <w:vAlign w:val="center"/>
          </w:tcPr>
          <w:p w14:paraId="0C71077D">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1.0</w:t>
            </w:r>
          </w:p>
        </w:tc>
        <w:tc>
          <w:tcPr>
            <w:tcW w:w="1701" w:type="dxa"/>
            <w:vMerge w:val="continue"/>
            <w:tcBorders>
              <w:top w:val="single" w:color="auto" w:sz="4" w:space="0"/>
              <w:left w:val="nil"/>
              <w:bottom w:val="single" w:color="auto" w:sz="4" w:space="0"/>
              <w:right w:val="single" w:color="auto" w:sz="4" w:space="0"/>
            </w:tcBorders>
            <w:vAlign w:val="center"/>
          </w:tcPr>
          <w:p w14:paraId="6738FED4">
            <w:pPr>
              <w:widowControl/>
              <w:spacing w:line="360" w:lineRule="auto"/>
              <w:jc w:val="center"/>
              <w:rPr>
                <w:rFonts w:hint="eastAsia" w:cs="宋体" w:asciiTheme="minorEastAsia" w:hAnsiTheme="minorEastAsia"/>
                <w:kern w:val="0"/>
                <w:szCs w:val="21"/>
              </w:rPr>
            </w:pPr>
          </w:p>
        </w:tc>
        <w:tc>
          <w:tcPr>
            <w:tcW w:w="2427" w:type="dxa"/>
            <w:vMerge w:val="continue"/>
            <w:tcBorders>
              <w:left w:val="single" w:color="auto" w:sz="4" w:space="0"/>
              <w:right w:val="single" w:color="auto" w:sz="4" w:space="0"/>
            </w:tcBorders>
            <w:noWrap/>
            <w:vAlign w:val="center"/>
          </w:tcPr>
          <w:p w14:paraId="1095029B">
            <w:pPr>
              <w:spacing w:line="360" w:lineRule="auto"/>
              <w:jc w:val="center"/>
              <w:rPr>
                <w:rFonts w:hint="eastAsia" w:cs="宋体" w:asciiTheme="minorEastAsia" w:hAnsiTheme="minorEastAsia"/>
                <w:kern w:val="0"/>
                <w:szCs w:val="21"/>
              </w:rPr>
            </w:pPr>
          </w:p>
        </w:tc>
      </w:tr>
      <w:tr w14:paraId="1095B2FF">
        <w:tblPrEx>
          <w:tblCellMar>
            <w:top w:w="0" w:type="dxa"/>
            <w:left w:w="108" w:type="dxa"/>
            <w:bottom w:w="0" w:type="dxa"/>
            <w:right w:w="108" w:type="dxa"/>
          </w:tblCellMar>
        </w:tblPrEx>
        <w:trPr>
          <w:trHeight w:val="342" w:hRule="atLeast"/>
          <w:jc w:val="center"/>
        </w:trPr>
        <w:tc>
          <w:tcPr>
            <w:tcW w:w="1242" w:type="dxa"/>
            <w:vMerge w:val="continue"/>
            <w:tcBorders>
              <w:top w:val="single" w:color="auto" w:sz="4" w:space="0"/>
              <w:left w:val="single" w:color="auto" w:sz="4" w:space="0"/>
              <w:bottom w:val="single" w:color="auto" w:sz="4" w:space="0"/>
              <w:right w:val="single" w:color="auto" w:sz="4" w:space="0"/>
            </w:tcBorders>
            <w:vAlign w:val="center"/>
          </w:tcPr>
          <w:p w14:paraId="5149226A">
            <w:pPr>
              <w:widowControl/>
              <w:spacing w:line="360" w:lineRule="auto"/>
              <w:jc w:val="center"/>
              <w:rPr>
                <w:rFonts w:hint="eastAsia" w:cs="宋体" w:asciiTheme="minorEastAsia" w:hAnsiTheme="minorEastAsia"/>
                <w:kern w:val="0"/>
                <w:szCs w:val="21"/>
              </w:rPr>
            </w:pPr>
          </w:p>
        </w:tc>
        <w:tc>
          <w:tcPr>
            <w:tcW w:w="1802" w:type="dxa"/>
            <w:tcBorders>
              <w:top w:val="single" w:color="auto" w:sz="4" w:space="0"/>
              <w:left w:val="nil"/>
              <w:bottom w:val="single" w:color="auto" w:sz="4" w:space="0"/>
              <w:right w:val="single" w:color="auto" w:sz="4" w:space="0"/>
            </w:tcBorders>
            <w:noWrap/>
            <w:vAlign w:val="center"/>
          </w:tcPr>
          <w:p w14:paraId="7DBA2C5F">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行政计免输液室</w:t>
            </w:r>
          </w:p>
        </w:tc>
        <w:tc>
          <w:tcPr>
            <w:tcW w:w="1629" w:type="dxa"/>
            <w:tcBorders>
              <w:top w:val="single" w:color="auto" w:sz="4" w:space="0"/>
              <w:left w:val="nil"/>
              <w:bottom w:val="single" w:color="auto" w:sz="4" w:space="0"/>
              <w:right w:val="single" w:color="auto" w:sz="4" w:space="0"/>
            </w:tcBorders>
            <w:noWrap/>
            <w:vAlign w:val="center"/>
          </w:tcPr>
          <w:p w14:paraId="6A453FFB">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1.0</w:t>
            </w:r>
          </w:p>
        </w:tc>
        <w:tc>
          <w:tcPr>
            <w:tcW w:w="1701" w:type="dxa"/>
            <w:vMerge w:val="continue"/>
            <w:tcBorders>
              <w:top w:val="single" w:color="auto" w:sz="4" w:space="0"/>
              <w:left w:val="nil"/>
              <w:bottom w:val="single" w:color="auto" w:sz="4" w:space="0"/>
              <w:right w:val="single" w:color="auto" w:sz="4" w:space="0"/>
            </w:tcBorders>
            <w:vAlign w:val="center"/>
          </w:tcPr>
          <w:p w14:paraId="7DB4699B">
            <w:pPr>
              <w:widowControl/>
              <w:spacing w:line="360" w:lineRule="auto"/>
              <w:jc w:val="center"/>
              <w:rPr>
                <w:rFonts w:hint="eastAsia" w:cs="宋体" w:asciiTheme="minorEastAsia" w:hAnsiTheme="minorEastAsia"/>
                <w:kern w:val="0"/>
                <w:szCs w:val="21"/>
              </w:rPr>
            </w:pPr>
          </w:p>
        </w:tc>
        <w:tc>
          <w:tcPr>
            <w:tcW w:w="2427" w:type="dxa"/>
            <w:vMerge w:val="continue"/>
            <w:tcBorders>
              <w:left w:val="single" w:color="auto" w:sz="4" w:space="0"/>
              <w:right w:val="single" w:color="auto" w:sz="4" w:space="0"/>
            </w:tcBorders>
            <w:noWrap/>
            <w:vAlign w:val="center"/>
          </w:tcPr>
          <w:p w14:paraId="0D444EF5">
            <w:pPr>
              <w:widowControl/>
              <w:spacing w:line="360" w:lineRule="auto"/>
              <w:jc w:val="center"/>
              <w:rPr>
                <w:rFonts w:hint="eastAsia" w:cs="宋体" w:asciiTheme="minorEastAsia" w:hAnsiTheme="minorEastAsia"/>
                <w:kern w:val="0"/>
                <w:szCs w:val="21"/>
              </w:rPr>
            </w:pPr>
          </w:p>
        </w:tc>
      </w:tr>
      <w:tr w14:paraId="7026A874">
        <w:tblPrEx>
          <w:tblCellMar>
            <w:top w:w="0" w:type="dxa"/>
            <w:left w:w="108" w:type="dxa"/>
            <w:bottom w:w="0" w:type="dxa"/>
            <w:right w:w="108" w:type="dxa"/>
          </w:tblCellMar>
        </w:tblPrEx>
        <w:trPr>
          <w:trHeight w:val="342" w:hRule="atLeast"/>
          <w:jc w:val="center"/>
        </w:trPr>
        <w:tc>
          <w:tcPr>
            <w:tcW w:w="1242" w:type="dxa"/>
            <w:vMerge w:val="continue"/>
            <w:tcBorders>
              <w:top w:val="single" w:color="auto" w:sz="4" w:space="0"/>
              <w:left w:val="single" w:color="auto" w:sz="4" w:space="0"/>
              <w:bottom w:val="single" w:color="auto" w:sz="4" w:space="0"/>
              <w:right w:val="single" w:color="auto" w:sz="4" w:space="0"/>
            </w:tcBorders>
            <w:vAlign w:val="center"/>
          </w:tcPr>
          <w:p w14:paraId="5A0097A2">
            <w:pPr>
              <w:widowControl/>
              <w:spacing w:line="360" w:lineRule="auto"/>
              <w:jc w:val="center"/>
              <w:rPr>
                <w:rFonts w:hint="eastAsia" w:cs="宋体" w:asciiTheme="minorEastAsia" w:hAnsiTheme="minorEastAsia"/>
                <w:kern w:val="0"/>
                <w:szCs w:val="21"/>
              </w:rPr>
            </w:pPr>
          </w:p>
        </w:tc>
        <w:tc>
          <w:tcPr>
            <w:tcW w:w="1802" w:type="dxa"/>
            <w:tcBorders>
              <w:top w:val="single" w:color="auto" w:sz="4" w:space="0"/>
              <w:left w:val="nil"/>
              <w:bottom w:val="single" w:color="auto" w:sz="4" w:space="0"/>
              <w:right w:val="single" w:color="auto" w:sz="4" w:space="0"/>
            </w:tcBorders>
            <w:noWrap/>
            <w:vAlign w:val="center"/>
          </w:tcPr>
          <w:p w14:paraId="63C60820">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中午大厅巡视</w:t>
            </w:r>
          </w:p>
        </w:tc>
        <w:tc>
          <w:tcPr>
            <w:tcW w:w="1629" w:type="dxa"/>
            <w:tcBorders>
              <w:top w:val="single" w:color="auto" w:sz="4" w:space="0"/>
              <w:left w:val="nil"/>
              <w:bottom w:val="single" w:color="auto" w:sz="4" w:space="0"/>
              <w:right w:val="single" w:color="auto" w:sz="4" w:space="0"/>
            </w:tcBorders>
            <w:noWrap/>
            <w:vAlign w:val="center"/>
          </w:tcPr>
          <w:p w14:paraId="3F32B181">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0.1</w:t>
            </w:r>
          </w:p>
        </w:tc>
        <w:tc>
          <w:tcPr>
            <w:tcW w:w="1701" w:type="dxa"/>
            <w:vMerge w:val="continue"/>
            <w:tcBorders>
              <w:top w:val="single" w:color="auto" w:sz="4" w:space="0"/>
              <w:left w:val="nil"/>
              <w:bottom w:val="single" w:color="auto" w:sz="4" w:space="0"/>
              <w:right w:val="single" w:color="auto" w:sz="4" w:space="0"/>
            </w:tcBorders>
            <w:vAlign w:val="center"/>
          </w:tcPr>
          <w:p w14:paraId="16D081B3">
            <w:pPr>
              <w:widowControl/>
              <w:spacing w:line="360" w:lineRule="auto"/>
              <w:jc w:val="center"/>
              <w:rPr>
                <w:rFonts w:hint="eastAsia" w:cs="宋体" w:asciiTheme="minorEastAsia" w:hAnsiTheme="minorEastAsia"/>
                <w:kern w:val="0"/>
                <w:szCs w:val="21"/>
              </w:rPr>
            </w:pPr>
          </w:p>
        </w:tc>
        <w:tc>
          <w:tcPr>
            <w:tcW w:w="2427" w:type="dxa"/>
            <w:vMerge w:val="continue"/>
            <w:tcBorders>
              <w:left w:val="single" w:color="auto" w:sz="4" w:space="0"/>
              <w:bottom w:val="single" w:color="auto" w:sz="4" w:space="0"/>
              <w:right w:val="single" w:color="auto" w:sz="4" w:space="0"/>
            </w:tcBorders>
            <w:noWrap/>
            <w:vAlign w:val="center"/>
          </w:tcPr>
          <w:p w14:paraId="580C6FB7">
            <w:pPr>
              <w:widowControl/>
              <w:spacing w:line="360" w:lineRule="auto"/>
              <w:jc w:val="center"/>
              <w:rPr>
                <w:rFonts w:hint="eastAsia" w:cs="宋体" w:asciiTheme="minorEastAsia" w:hAnsiTheme="minorEastAsia"/>
                <w:kern w:val="0"/>
                <w:szCs w:val="21"/>
              </w:rPr>
            </w:pPr>
          </w:p>
        </w:tc>
      </w:tr>
      <w:tr w14:paraId="0E82E05E">
        <w:tblPrEx>
          <w:tblCellMar>
            <w:top w:w="0" w:type="dxa"/>
            <w:left w:w="108" w:type="dxa"/>
            <w:bottom w:w="0" w:type="dxa"/>
            <w:right w:w="108" w:type="dxa"/>
          </w:tblCellMar>
        </w:tblPrEx>
        <w:trPr>
          <w:trHeight w:val="342"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02FF200F">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仓库</w:t>
            </w:r>
          </w:p>
        </w:tc>
        <w:tc>
          <w:tcPr>
            <w:tcW w:w="1802" w:type="dxa"/>
            <w:tcBorders>
              <w:top w:val="single" w:color="auto" w:sz="4" w:space="0"/>
              <w:left w:val="nil"/>
              <w:bottom w:val="single" w:color="auto" w:sz="4" w:space="0"/>
              <w:right w:val="single" w:color="auto" w:sz="4" w:space="0"/>
            </w:tcBorders>
            <w:noWrap/>
            <w:vAlign w:val="center"/>
          </w:tcPr>
          <w:p w14:paraId="3C9EA143">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中心</w:t>
            </w:r>
          </w:p>
        </w:tc>
        <w:tc>
          <w:tcPr>
            <w:tcW w:w="1629" w:type="dxa"/>
            <w:tcBorders>
              <w:top w:val="single" w:color="auto" w:sz="4" w:space="0"/>
              <w:left w:val="nil"/>
              <w:bottom w:val="single" w:color="auto" w:sz="4" w:space="0"/>
              <w:right w:val="single" w:color="auto" w:sz="4" w:space="0"/>
            </w:tcBorders>
            <w:noWrap/>
            <w:vAlign w:val="center"/>
          </w:tcPr>
          <w:p w14:paraId="36E6B201">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1.0</w:t>
            </w:r>
          </w:p>
        </w:tc>
        <w:tc>
          <w:tcPr>
            <w:tcW w:w="1701" w:type="dxa"/>
            <w:tcBorders>
              <w:top w:val="single" w:color="auto" w:sz="4" w:space="0"/>
              <w:left w:val="nil"/>
              <w:bottom w:val="single" w:color="auto" w:sz="4" w:space="0"/>
              <w:right w:val="single" w:color="auto" w:sz="4" w:space="0"/>
            </w:tcBorders>
            <w:vAlign w:val="center"/>
          </w:tcPr>
          <w:p w14:paraId="11B496CF">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1.0</w:t>
            </w:r>
          </w:p>
        </w:tc>
        <w:tc>
          <w:tcPr>
            <w:tcW w:w="2427" w:type="dxa"/>
            <w:tcBorders>
              <w:top w:val="single" w:color="auto" w:sz="4" w:space="0"/>
              <w:left w:val="single" w:color="auto" w:sz="4" w:space="0"/>
              <w:bottom w:val="single" w:color="auto" w:sz="4" w:space="0"/>
              <w:right w:val="single" w:color="auto" w:sz="4" w:space="0"/>
            </w:tcBorders>
            <w:noWrap/>
            <w:vAlign w:val="center"/>
          </w:tcPr>
          <w:p w14:paraId="300A8EA7">
            <w:pPr>
              <w:widowControl/>
              <w:spacing w:line="360" w:lineRule="auto"/>
              <w:jc w:val="center"/>
              <w:rPr>
                <w:rFonts w:hint="eastAsia" w:cs="宋体" w:asciiTheme="minorEastAsia" w:hAnsiTheme="minorEastAsia"/>
                <w:kern w:val="0"/>
                <w:szCs w:val="21"/>
              </w:rPr>
            </w:pPr>
          </w:p>
        </w:tc>
      </w:tr>
      <w:tr w14:paraId="29AC1A81">
        <w:tblPrEx>
          <w:tblCellMar>
            <w:top w:w="0" w:type="dxa"/>
            <w:left w:w="108" w:type="dxa"/>
            <w:bottom w:w="0" w:type="dxa"/>
            <w:right w:w="108" w:type="dxa"/>
          </w:tblCellMar>
        </w:tblPrEx>
        <w:trPr>
          <w:trHeight w:val="342"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792E3DA2">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运送</w:t>
            </w:r>
          </w:p>
        </w:tc>
        <w:tc>
          <w:tcPr>
            <w:tcW w:w="1802" w:type="dxa"/>
            <w:tcBorders>
              <w:top w:val="single" w:color="auto" w:sz="4" w:space="0"/>
              <w:left w:val="nil"/>
              <w:bottom w:val="single" w:color="auto" w:sz="4" w:space="0"/>
              <w:right w:val="single" w:color="auto" w:sz="4" w:space="0"/>
            </w:tcBorders>
            <w:noWrap/>
            <w:vAlign w:val="center"/>
          </w:tcPr>
          <w:p w14:paraId="7DFF790B">
            <w:pPr>
              <w:widowControl/>
              <w:spacing w:line="240" w:lineRule="atLeast"/>
              <w:jc w:val="center"/>
              <w:rPr>
                <w:rFonts w:hint="eastAsia" w:cs="宋体" w:asciiTheme="minorEastAsia" w:hAnsiTheme="minorEastAsia"/>
                <w:kern w:val="0"/>
                <w:szCs w:val="21"/>
              </w:rPr>
            </w:pPr>
            <w:r>
              <w:rPr>
                <w:rFonts w:hint="eastAsia" w:cs="宋体" w:asciiTheme="minorEastAsia" w:hAnsiTheme="minorEastAsia"/>
                <w:kern w:val="0"/>
                <w:szCs w:val="21"/>
              </w:rPr>
              <w:t>病房运送开饭及收医废</w:t>
            </w:r>
          </w:p>
        </w:tc>
        <w:tc>
          <w:tcPr>
            <w:tcW w:w="1629" w:type="dxa"/>
            <w:tcBorders>
              <w:top w:val="single" w:color="auto" w:sz="4" w:space="0"/>
              <w:left w:val="nil"/>
              <w:bottom w:val="single" w:color="auto" w:sz="4" w:space="0"/>
              <w:right w:val="single" w:color="auto" w:sz="4" w:space="0"/>
            </w:tcBorders>
            <w:noWrap/>
            <w:vAlign w:val="center"/>
          </w:tcPr>
          <w:p w14:paraId="4CD38B50">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1.6</w:t>
            </w:r>
          </w:p>
        </w:tc>
        <w:tc>
          <w:tcPr>
            <w:tcW w:w="1701" w:type="dxa"/>
            <w:tcBorders>
              <w:top w:val="single" w:color="auto" w:sz="4" w:space="0"/>
              <w:left w:val="nil"/>
              <w:bottom w:val="single" w:color="auto" w:sz="4" w:space="0"/>
              <w:right w:val="single" w:color="auto" w:sz="4" w:space="0"/>
            </w:tcBorders>
            <w:vAlign w:val="center"/>
          </w:tcPr>
          <w:p w14:paraId="6A9460B0">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1.6</w:t>
            </w:r>
          </w:p>
        </w:tc>
        <w:tc>
          <w:tcPr>
            <w:tcW w:w="2427" w:type="dxa"/>
            <w:tcBorders>
              <w:top w:val="single" w:color="auto" w:sz="4" w:space="0"/>
              <w:left w:val="single" w:color="auto" w:sz="4" w:space="0"/>
              <w:bottom w:val="single" w:color="auto" w:sz="4" w:space="0"/>
              <w:right w:val="single" w:color="auto" w:sz="4" w:space="0"/>
            </w:tcBorders>
            <w:noWrap/>
            <w:vAlign w:val="center"/>
          </w:tcPr>
          <w:p w14:paraId="594E3DF7">
            <w:pPr>
              <w:widowControl/>
              <w:spacing w:line="360" w:lineRule="auto"/>
              <w:jc w:val="center"/>
              <w:rPr>
                <w:rFonts w:hint="eastAsia" w:cs="宋体" w:asciiTheme="minorEastAsia" w:hAnsiTheme="minorEastAsia"/>
                <w:kern w:val="0"/>
                <w:szCs w:val="21"/>
              </w:rPr>
            </w:pPr>
          </w:p>
        </w:tc>
      </w:tr>
      <w:tr w14:paraId="285FF597">
        <w:trPr>
          <w:trHeight w:val="342"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4A817E4F">
            <w:pPr>
              <w:widowControl/>
              <w:spacing w:line="240" w:lineRule="atLeast"/>
              <w:jc w:val="center"/>
              <w:rPr>
                <w:rFonts w:hint="eastAsia" w:cs="宋体" w:asciiTheme="minorEastAsia" w:hAnsiTheme="minorEastAsia"/>
                <w:kern w:val="0"/>
                <w:szCs w:val="21"/>
              </w:rPr>
            </w:pPr>
            <w:r>
              <w:rPr>
                <w:rFonts w:hint="eastAsia" w:cs="宋体" w:asciiTheme="minorEastAsia" w:hAnsiTheme="minorEastAsia"/>
                <w:kern w:val="0"/>
                <w:szCs w:val="21"/>
              </w:rPr>
              <w:t>司机/外勤/维修</w:t>
            </w:r>
          </w:p>
        </w:tc>
        <w:tc>
          <w:tcPr>
            <w:tcW w:w="1802" w:type="dxa"/>
            <w:tcBorders>
              <w:top w:val="single" w:color="auto" w:sz="4" w:space="0"/>
              <w:left w:val="nil"/>
              <w:bottom w:val="single" w:color="auto" w:sz="4" w:space="0"/>
              <w:right w:val="single" w:color="auto" w:sz="4" w:space="0"/>
            </w:tcBorders>
            <w:noWrap/>
            <w:vAlign w:val="center"/>
          </w:tcPr>
          <w:p w14:paraId="64D7866C">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中心、站点、白猫</w:t>
            </w:r>
          </w:p>
        </w:tc>
        <w:tc>
          <w:tcPr>
            <w:tcW w:w="1629" w:type="dxa"/>
            <w:tcBorders>
              <w:top w:val="single" w:color="auto" w:sz="4" w:space="0"/>
              <w:left w:val="nil"/>
              <w:bottom w:val="single" w:color="auto" w:sz="4" w:space="0"/>
              <w:right w:val="single" w:color="auto" w:sz="4" w:space="0"/>
            </w:tcBorders>
            <w:noWrap/>
            <w:vAlign w:val="center"/>
          </w:tcPr>
          <w:p w14:paraId="3B4CC263">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1.0</w:t>
            </w:r>
          </w:p>
        </w:tc>
        <w:tc>
          <w:tcPr>
            <w:tcW w:w="1701" w:type="dxa"/>
            <w:tcBorders>
              <w:top w:val="single" w:color="auto" w:sz="4" w:space="0"/>
              <w:left w:val="nil"/>
              <w:bottom w:val="single" w:color="auto" w:sz="4" w:space="0"/>
              <w:right w:val="single" w:color="auto" w:sz="4" w:space="0"/>
            </w:tcBorders>
            <w:vAlign w:val="center"/>
          </w:tcPr>
          <w:p w14:paraId="0ACA320D">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1.0</w:t>
            </w:r>
          </w:p>
        </w:tc>
        <w:tc>
          <w:tcPr>
            <w:tcW w:w="2427" w:type="dxa"/>
            <w:tcBorders>
              <w:top w:val="single" w:color="auto" w:sz="4" w:space="0"/>
              <w:left w:val="single" w:color="auto" w:sz="4" w:space="0"/>
              <w:bottom w:val="single" w:color="auto" w:sz="4" w:space="0"/>
              <w:right w:val="single" w:color="auto" w:sz="4" w:space="0"/>
            </w:tcBorders>
            <w:noWrap/>
            <w:vAlign w:val="center"/>
          </w:tcPr>
          <w:p w14:paraId="09EEC749">
            <w:pPr>
              <w:widowControl/>
              <w:spacing w:line="360" w:lineRule="auto"/>
              <w:jc w:val="center"/>
              <w:rPr>
                <w:rFonts w:hint="eastAsia" w:cs="宋体" w:asciiTheme="minorEastAsia" w:hAnsiTheme="minorEastAsia"/>
                <w:kern w:val="0"/>
                <w:szCs w:val="21"/>
              </w:rPr>
            </w:pPr>
          </w:p>
        </w:tc>
      </w:tr>
      <w:tr w14:paraId="3E790E5A">
        <w:tblPrEx>
          <w:tblCellMar>
            <w:top w:w="0" w:type="dxa"/>
            <w:left w:w="108" w:type="dxa"/>
            <w:bottom w:w="0" w:type="dxa"/>
            <w:right w:w="108" w:type="dxa"/>
          </w:tblCellMar>
        </w:tblPrEx>
        <w:trPr>
          <w:trHeight w:val="342" w:hRule="atLeast"/>
          <w:jc w:val="center"/>
        </w:trPr>
        <w:tc>
          <w:tcPr>
            <w:tcW w:w="4673" w:type="dxa"/>
            <w:gridSpan w:val="3"/>
            <w:tcBorders>
              <w:top w:val="single" w:color="auto" w:sz="4" w:space="0"/>
              <w:left w:val="single" w:color="auto" w:sz="4" w:space="0"/>
              <w:bottom w:val="single" w:color="auto" w:sz="4" w:space="0"/>
              <w:right w:val="single" w:color="auto" w:sz="4" w:space="0"/>
            </w:tcBorders>
            <w:vAlign w:val="center"/>
          </w:tcPr>
          <w:p w14:paraId="045D72EF">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合计</w:t>
            </w:r>
          </w:p>
        </w:tc>
        <w:tc>
          <w:tcPr>
            <w:tcW w:w="1701" w:type="dxa"/>
            <w:tcBorders>
              <w:top w:val="single" w:color="auto" w:sz="4" w:space="0"/>
              <w:left w:val="nil"/>
              <w:bottom w:val="single" w:color="auto" w:sz="4" w:space="0"/>
              <w:right w:val="single" w:color="auto" w:sz="4" w:space="0"/>
            </w:tcBorders>
            <w:vAlign w:val="center"/>
          </w:tcPr>
          <w:p w14:paraId="100EDC78">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16.8</w:t>
            </w:r>
          </w:p>
        </w:tc>
        <w:tc>
          <w:tcPr>
            <w:tcW w:w="2427" w:type="dxa"/>
            <w:tcBorders>
              <w:top w:val="single" w:color="auto" w:sz="4" w:space="0"/>
              <w:left w:val="single" w:color="auto" w:sz="4" w:space="0"/>
              <w:bottom w:val="single" w:color="auto" w:sz="4" w:space="0"/>
              <w:right w:val="single" w:color="auto" w:sz="4" w:space="0"/>
            </w:tcBorders>
            <w:noWrap/>
            <w:vAlign w:val="center"/>
          </w:tcPr>
          <w:p w14:paraId="252CB06D">
            <w:pPr>
              <w:widowControl/>
              <w:spacing w:line="360" w:lineRule="auto"/>
              <w:jc w:val="center"/>
              <w:rPr>
                <w:rFonts w:hint="eastAsia" w:cs="宋体" w:asciiTheme="minorEastAsia" w:hAnsiTheme="minorEastAsia"/>
                <w:kern w:val="0"/>
                <w:szCs w:val="21"/>
              </w:rPr>
            </w:pPr>
          </w:p>
        </w:tc>
      </w:tr>
    </w:tbl>
    <w:p w14:paraId="58D0BF1D">
      <w:pPr>
        <w:spacing w:line="440" w:lineRule="exact"/>
        <w:ind w:firstLine="422" w:firstLineChars="200"/>
        <w:rPr>
          <w:rFonts w:hint="eastAsia" w:asciiTheme="minorEastAsia" w:hAnsiTheme="minorEastAsia"/>
          <w:b/>
          <w:bCs/>
          <w:highlight w:val="none"/>
          <w:lang w:eastAsia="zh-CN"/>
        </w:rPr>
      </w:pPr>
      <w:r>
        <w:rPr>
          <w:rFonts w:hint="eastAsia" w:asciiTheme="minorEastAsia" w:hAnsiTheme="minorEastAsia"/>
          <w:b/>
          <w:bCs/>
          <w:highlight w:val="none"/>
          <w:lang w:val="en-US" w:eastAsia="zh-CN"/>
        </w:rPr>
        <w:t>注：</w:t>
      </w:r>
      <w:r>
        <w:rPr>
          <w:rFonts w:hint="eastAsia" w:asciiTheme="minorEastAsia" w:hAnsiTheme="minorEastAsia"/>
          <w:b/>
          <w:bCs/>
          <w:highlight w:val="none"/>
        </w:rPr>
        <w:t>中心可根据实际工作需求在岗位需求人数内调整工作点位及工作时间</w:t>
      </w:r>
      <w:r>
        <w:rPr>
          <w:rFonts w:hint="eastAsia" w:asciiTheme="minorEastAsia" w:hAnsiTheme="minorEastAsia"/>
          <w:b/>
          <w:bCs/>
          <w:highlight w:val="none"/>
          <w:lang w:eastAsia="zh-CN"/>
        </w:rPr>
        <w:t>；</w:t>
      </w:r>
    </w:p>
    <w:p w14:paraId="3B64AB0B">
      <w:pPr>
        <w:spacing w:line="440" w:lineRule="exact"/>
        <w:ind w:firstLine="843" w:firstLineChars="400"/>
        <w:rPr>
          <w:rFonts w:hint="eastAsia" w:asciiTheme="minorEastAsia" w:hAnsiTheme="minorEastAsia"/>
        </w:rPr>
      </w:pPr>
      <w:r>
        <w:rPr>
          <w:rFonts w:hint="eastAsia"/>
          <w:b/>
          <w:bCs/>
          <w:highlight w:val="none"/>
          <w:lang w:val="en-GB" w:eastAsia="zh-CN"/>
        </w:rPr>
        <w:t>岗位人数配置表人数若出现小数点，均按四舍五入原则计算。</w:t>
      </w:r>
    </w:p>
    <w:p w14:paraId="22E11F72">
      <w:pPr>
        <w:spacing w:line="440" w:lineRule="exact"/>
        <w:ind w:firstLine="420" w:firstLineChars="200"/>
        <w:rPr>
          <w:rFonts w:hint="eastAsia" w:asciiTheme="minorEastAsia" w:hAnsiTheme="minorEastAsia"/>
          <w:szCs w:val="21"/>
        </w:rPr>
      </w:pPr>
      <w:r>
        <w:rPr>
          <w:rFonts w:hint="eastAsia" w:asciiTheme="minorEastAsia" w:hAnsiTheme="minorEastAsia"/>
          <w:szCs w:val="21"/>
        </w:rPr>
        <w:t>（2）岗位人员要求</w:t>
      </w:r>
    </w:p>
    <w:p w14:paraId="0DCDF74C">
      <w:pPr>
        <w:spacing w:line="440" w:lineRule="exact"/>
        <w:ind w:firstLine="420" w:firstLineChars="200"/>
        <w:rPr>
          <w:rFonts w:hint="eastAsia" w:asciiTheme="minorEastAsia" w:hAnsiTheme="minorEastAsia"/>
          <w:szCs w:val="21"/>
        </w:rPr>
      </w:pPr>
      <w:r>
        <w:rPr>
          <w:rFonts w:hint="eastAsia" w:asciiTheme="minorEastAsia" w:hAnsiTheme="minorEastAsia"/>
          <w:szCs w:val="21"/>
        </w:rPr>
        <w:t>司机岗位人员应具备机动车驾驶证</w:t>
      </w:r>
      <w:r>
        <w:rPr>
          <w:rFonts w:hint="eastAsia" w:asciiTheme="minorEastAsia" w:hAnsiTheme="minorEastAsia"/>
          <w:szCs w:val="21"/>
          <w:u w:val="single"/>
        </w:rPr>
        <w:t xml:space="preserve"> C1  </w:t>
      </w:r>
      <w:r>
        <w:rPr>
          <w:rFonts w:hint="eastAsia" w:asciiTheme="minorEastAsia" w:hAnsiTheme="minorEastAsia"/>
          <w:szCs w:val="21"/>
        </w:rPr>
        <w:t>照（驾照类型）；</w:t>
      </w:r>
    </w:p>
    <w:p w14:paraId="1C63DEAE">
      <w:pPr>
        <w:spacing w:line="440" w:lineRule="exact"/>
        <w:ind w:firstLine="420" w:firstLineChars="200"/>
        <w:rPr>
          <w:rFonts w:hint="eastAsia" w:asciiTheme="minorEastAsia" w:hAnsiTheme="minorEastAsia"/>
          <w:szCs w:val="21"/>
        </w:rPr>
      </w:pPr>
      <w:r>
        <w:rPr>
          <w:rFonts w:hint="eastAsia" w:asciiTheme="minorEastAsia" w:hAnsiTheme="minorEastAsia"/>
          <w:szCs w:val="21"/>
        </w:rPr>
        <w:t>配餐人员应具有</w:t>
      </w:r>
      <w:r>
        <w:rPr>
          <w:rFonts w:hint="eastAsia" w:asciiTheme="minorEastAsia" w:hAnsiTheme="minorEastAsia"/>
          <w:szCs w:val="21"/>
          <w:u w:val="single"/>
        </w:rPr>
        <w:t>健康证</w:t>
      </w:r>
      <w:r>
        <w:rPr>
          <w:rFonts w:hint="eastAsia" w:asciiTheme="minorEastAsia" w:hAnsiTheme="minorEastAsia"/>
          <w:szCs w:val="21"/>
        </w:rPr>
        <w:t>；</w:t>
      </w:r>
    </w:p>
    <w:p w14:paraId="01F9857A">
      <w:pPr>
        <w:spacing w:line="440" w:lineRule="exact"/>
        <w:ind w:firstLine="420" w:firstLineChars="200"/>
        <w:rPr>
          <w:rFonts w:hint="eastAsia" w:asciiTheme="minorEastAsia" w:hAnsiTheme="minorEastAsia"/>
          <w:szCs w:val="21"/>
        </w:rPr>
      </w:pPr>
      <w:r>
        <w:rPr>
          <w:rFonts w:hint="eastAsia" w:asciiTheme="minorEastAsia" w:hAnsiTheme="minorEastAsia"/>
          <w:szCs w:val="21"/>
        </w:rPr>
        <w:t>维修岗位人员应具备</w:t>
      </w:r>
      <w:r>
        <w:rPr>
          <w:rFonts w:hint="eastAsia" w:asciiTheme="minorEastAsia" w:hAnsiTheme="minorEastAsia"/>
          <w:szCs w:val="21"/>
          <w:u w:val="single"/>
        </w:rPr>
        <w:t xml:space="preserve">  低压电工操作    </w:t>
      </w:r>
      <w:r>
        <w:rPr>
          <w:rFonts w:hint="eastAsia" w:asciiTheme="minorEastAsia" w:hAnsiTheme="minorEastAsia"/>
          <w:szCs w:val="21"/>
        </w:rPr>
        <w:t>证。</w:t>
      </w:r>
    </w:p>
    <w:p w14:paraId="3FAC5CF5">
      <w:pPr>
        <w:spacing w:line="440" w:lineRule="exact"/>
        <w:ind w:firstLine="420" w:firstLineChars="200"/>
        <w:rPr>
          <w:rFonts w:hint="eastAsia" w:asciiTheme="minorEastAsia" w:hAnsiTheme="minorEastAsia"/>
          <w:szCs w:val="21"/>
        </w:rPr>
      </w:pPr>
      <w:r>
        <w:rPr>
          <w:rFonts w:hint="eastAsia" w:asciiTheme="minorEastAsia" w:hAnsiTheme="minorEastAsia"/>
          <w:szCs w:val="21"/>
        </w:rPr>
        <w:t>（二）物业服务要求及标准</w:t>
      </w:r>
    </w:p>
    <w:p w14:paraId="6CAD3EC9">
      <w:pPr>
        <w:spacing w:line="440" w:lineRule="exact"/>
        <w:ind w:firstLine="422" w:firstLineChars="200"/>
        <w:rPr>
          <w:rFonts w:hint="eastAsia" w:asciiTheme="minorEastAsia" w:hAnsiTheme="minorEastAsia"/>
          <w:b/>
          <w:szCs w:val="21"/>
        </w:rPr>
      </w:pPr>
      <w:r>
        <w:rPr>
          <w:rFonts w:hint="eastAsia" w:asciiTheme="minorEastAsia" w:hAnsiTheme="minorEastAsia"/>
          <w:b/>
          <w:szCs w:val="21"/>
        </w:rPr>
        <w:t>1.保洁服务</w:t>
      </w:r>
    </w:p>
    <w:p w14:paraId="4D4E8D9E">
      <w:pPr>
        <w:spacing w:line="440" w:lineRule="exact"/>
        <w:ind w:firstLine="420" w:firstLineChars="200"/>
        <w:rPr>
          <w:rFonts w:hint="eastAsia" w:asciiTheme="minorEastAsia" w:hAnsiTheme="minorEastAsia"/>
          <w:szCs w:val="21"/>
        </w:rPr>
      </w:pPr>
      <w:r>
        <w:rPr>
          <w:rFonts w:hint="eastAsia" w:asciiTheme="minorEastAsia" w:hAnsiTheme="minorEastAsia"/>
          <w:szCs w:val="21"/>
        </w:rPr>
        <w:t>（1）保洁服务要求</w:t>
      </w:r>
    </w:p>
    <w:p w14:paraId="599BD61E">
      <w:pPr>
        <w:spacing w:line="440" w:lineRule="exact"/>
        <w:ind w:firstLine="420" w:firstLineChars="200"/>
        <w:rPr>
          <w:rFonts w:hint="eastAsia" w:asciiTheme="minorEastAsia" w:hAnsiTheme="minorEastAsia"/>
          <w:szCs w:val="21"/>
        </w:rPr>
      </w:pPr>
      <w:r>
        <w:rPr>
          <w:rFonts w:hint="eastAsia" w:asciiTheme="minorEastAsia" w:hAnsiTheme="minorEastAsia"/>
          <w:szCs w:val="21"/>
        </w:rPr>
        <w:t>1）服务点位，中心</w:t>
      </w:r>
      <w:r>
        <w:rPr>
          <w:rFonts w:hint="eastAsia" w:asciiTheme="minorEastAsia" w:hAnsiTheme="minorEastAsia"/>
          <w:szCs w:val="21"/>
          <w:u w:val="single"/>
        </w:rPr>
        <w:t xml:space="preserve">  1  </w:t>
      </w:r>
      <w:r>
        <w:rPr>
          <w:rFonts w:hint="eastAsia" w:asciiTheme="minorEastAsia" w:hAnsiTheme="minorEastAsia"/>
          <w:szCs w:val="21"/>
        </w:rPr>
        <w:t>F-</w:t>
      </w:r>
      <w:r>
        <w:rPr>
          <w:rFonts w:hint="eastAsia" w:asciiTheme="minorEastAsia" w:hAnsiTheme="minorEastAsia"/>
          <w:szCs w:val="21"/>
          <w:u w:val="single"/>
        </w:rPr>
        <w:t xml:space="preserve"> 4   </w:t>
      </w:r>
      <w:r>
        <w:rPr>
          <w:rFonts w:hint="eastAsia" w:asciiTheme="minorEastAsia" w:hAnsiTheme="minorEastAsia"/>
          <w:szCs w:val="21"/>
        </w:rPr>
        <w:t>F、行政办公区</w:t>
      </w:r>
      <w:r>
        <w:rPr>
          <w:rFonts w:hint="eastAsia" w:asciiTheme="minorEastAsia" w:hAnsiTheme="minorEastAsia"/>
          <w:szCs w:val="21"/>
          <w:u w:val="single"/>
        </w:rPr>
        <w:t xml:space="preserve"> 5   </w:t>
      </w:r>
      <w:r>
        <w:rPr>
          <w:rFonts w:hint="eastAsia" w:asciiTheme="minorEastAsia" w:hAnsiTheme="minorEastAsia"/>
          <w:szCs w:val="21"/>
        </w:rPr>
        <w:t>F。</w:t>
      </w:r>
    </w:p>
    <w:p w14:paraId="4A721012">
      <w:pPr>
        <w:spacing w:line="440" w:lineRule="exact"/>
        <w:ind w:firstLine="420" w:firstLineChars="200"/>
        <w:rPr>
          <w:rFonts w:hint="eastAsia" w:asciiTheme="minorEastAsia" w:hAnsiTheme="minorEastAsia"/>
          <w:szCs w:val="21"/>
        </w:rPr>
      </w:pPr>
      <w:r>
        <w:rPr>
          <w:rFonts w:hint="eastAsia" w:asciiTheme="minorEastAsia" w:hAnsiTheme="minorEastAsia"/>
          <w:szCs w:val="21"/>
        </w:rPr>
        <w:t>2）各社区卫生服务站的循环保洁。</w:t>
      </w:r>
    </w:p>
    <w:p w14:paraId="14DF4DD8">
      <w:pPr>
        <w:spacing w:line="440" w:lineRule="exact"/>
        <w:ind w:firstLine="420" w:firstLineChars="200"/>
        <w:rPr>
          <w:rFonts w:hint="eastAsia" w:asciiTheme="minorEastAsia" w:hAnsiTheme="minorEastAsia"/>
          <w:szCs w:val="21"/>
        </w:rPr>
      </w:pPr>
      <w:r>
        <w:rPr>
          <w:rFonts w:hint="eastAsia" w:asciiTheme="minorEastAsia" w:hAnsiTheme="minorEastAsia"/>
          <w:szCs w:val="21"/>
        </w:rPr>
        <w:t>3）自行车停车棚的保洁。</w:t>
      </w:r>
    </w:p>
    <w:p w14:paraId="55BA2000">
      <w:pPr>
        <w:spacing w:line="440" w:lineRule="exact"/>
        <w:ind w:firstLine="420" w:firstLineChars="200"/>
        <w:rPr>
          <w:rFonts w:hint="eastAsia" w:asciiTheme="minorEastAsia" w:hAnsiTheme="minorEastAsia"/>
          <w:szCs w:val="21"/>
        </w:rPr>
      </w:pPr>
      <w:r>
        <w:rPr>
          <w:rFonts w:hint="eastAsia" w:asciiTheme="minorEastAsia" w:hAnsiTheme="minorEastAsia"/>
          <w:szCs w:val="21"/>
        </w:rPr>
        <w:t>4）中心、分部及卫生站点责任区范围周边环境（含绿化带）外围场地（前院、后院）的清洁、生活垃圾房、医疗垃圾房的清洁。</w:t>
      </w:r>
    </w:p>
    <w:p w14:paraId="606A733E">
      <w:pPr>
        <w:spacing w:line="440" w:lineRule="exact"/>
        <w:ind w:firstLine="420" w:firstLineChars="200"/>
        <w:rPr>
          <w:rFonts w:hint="eastAsia" w:asciiTheme="minorEastAsia" w:hAnsiTheme="minorEastAsia"/>
          <w:szCs w:val="21"/>
        </w:rPr>
      </w:pPr>
      <w:r>
        <w:rPr>
          <w:rFonts w:hint="eastAsia" w:asciiTheme="minorEastAsia" w:hAnsiTheme="minorEastAsia"/>
          <w:szCs w:val="21"/>
        </w:rPr>
        <w:t>5）服务站点的医疗垃圾需要收回本院处理。</w:t>
      </w:r>
    </w:p>
    <w:p w14:paraId="6ED40A28">
      <w:pPr>
        <w:spacing w:line="440" w:lineRule="exact"/>
        <w:ind w:firstLine="420" w:firstLineChars="200"/>
        <w:rPr>
          <w:rFonts w:hint="eastAsia" w:asciiTheme="minorEastAsia" w:hAnsiTheme="minorEastAsia"/>
          <w:szCs w:val="21"/>
        </w:rPr>
      </w:pPr>
      <w:r>
        <w:rPr>
          <w:rFonts w:hint="eastAsia" w:asciiTheme="minorEastAsia" w:hAnsiTheme="minorEastAsia"/>
          <w:szCs w:val="21"/>
        </w:rPr>
        <w:t>6）每日对各区域物表进行除尘、清扫垃圾、使地面保持干净、光亮、无杂物、无积水等。</w:t>
      </w:r>
    </w:p>
    <w:p w14:paraId="57968B4E">
      <w:pPr>
        <w:spacing w:line="440" w:lineRule="exact"/>
        <w:ind w:firstLine="420" w:firstLineChars="200"/>
        <w:rPr>
          <w:rFonts w:hint="eastAsia" w:asciiTheme="minorEastAsia" w:hAnsiTheme="minorEastAsia"/>
          <w:szCs w:val="21"/>
        </w:rPr>
      </w:pPr>
      <w:r>
        <w:rPr>
          <w:rFonts w:hint="eastAsia" w:asciiTheme="minorEastAsia" w:hAnsiTheme="minorEastAsia"/>
          <w:szCs w:val="21"/>
        </w:rPr>
        <w:t>7）定期对设施、设备各类金属表层或表面使用专用保洁剂或防锈处理，保持光亮洁净。</w:t>
      </w:r>
    </w:p>
    <w:p w14:paraId="456B0308">
      <w:pPr>
        <w:spacing w:line="440" w:lineRule="exact"/>
        <w:ind w:firstLine="420" w:firstLineChars="200"/>
        <w:rPr>
          <w:rFonts w:hint="eastAsia" w:asciiTheme="minorEastAsia" w:hAnsiTheme="minorEastAsia"/>
          <w:szCs w:val="21"/>
        </w:rPr>
      </w:pPr>
      <w:r>
        <w:rPr>
          <w:rFonts w:hint="eastAsia" w:asciiTheme="minorEastAsia" w:hAnsiTheme="minorEastAsia"/>
          <w:szCs w:val="21"/>
        </w:rPr>
        <w:t>8）清洗及保洁各楼层的洗手间，使之保持清洁状态。</w:t>
      </w:r>
    </w:p>
    <w:p w14:paraId="35601FA0">
      <w:pPr>
        <w:spacing w:line="440" w:lineRule="exact"/>
        <w:ind w:firstLine="420" w:firstLineChars="200"/>
        <w:rPr>
          <w:rFonts w:hint="eastAsia" w:asciiTheme="minorEastAsia" w:hAnsiTheme="minorEastAsia"/>
          <w:szCs w:val="21"/>
        </w:rPr>
      </w:pPr>
      <w:r>
        <w:rPr>
          <w:rFonts w:hint="eastAsia" w:asciiTheme="minorEastAsia" w:hAnsiTheme="minorEastAsia"/>
          <w:szCs w:val="21"/>
        </w:rPr>
        <w:t>9）对人员出入频繁之地，进行不间断的循环保洁。</w:t>
      </w:r>
    </w:p>
    <w:p w14:paraId="43AA0F2C">
      <w:pPr>
        <w:spacing w:line="440" w:lineRule="exact"/>
        <w:ind w:firstLine="420" w:firstLineChars="200"/>
        <w:rPr>
          <w:rFonts w:hint="eastAsia" w:asciiTheme="minorEastAsia" w:hAnsiTheme="minorEastAsia"/>
          <w:szCs w:val="21"/>
        </w:rPr>
      </w:pPr>
      <w:r>
        <w:rPr>
          <w:rFonts w:hint="eastAsia" w:asciiTheme="minorEastAsia" w:hAnsiTheme="minorEastAsia"/>
          <w:szCs w:val="21"/>
        </w:rPr>
        <w:t>10）对公共区域的各类地面、地板、瓷砖进行养护；定期进行抛光、喷磨、刷洗、补蜡、全面起/打蜡。</w:t>
      </w:r>
    </w:p>
    <w:p w14:paraId="6E14E0DA">
      <w:pPr>
        <w:spacing w:line="440" w:lineRule="exact"/>
        <w:ind w:firstLine="420" w:firstLineChars="200"/>
        <w:rPr>
          <w:rFonts w:hint="eastAsia" w:asciiTheme="minorEastAsia" w:hAnsiTheme="minorEastAsia"/>
          <w:szCs w:val="21"/>
        </w:rPr>
      </w:pPr>
      <w:r>
        <w:rPr>
          <w:rFonts w:hint="eastAsia" w:asciiTheme="minorEastAsia" w:hAnsiTheme="minorEastAsia"/>
          <w:szCs w:val="21"/>
        </w:rPr>
        <w:t>11）投标人对中心的项目管理配置专业的洗地机、自动洗地吸水机、抛光机、吸水洗尘机、地坪/地毯吹干机、真空吸尘机、对讲机、垃圾车、榨水器、电脑、打卡钟和打印机等设备设施。</w:t>
      </w:r>
    </w:p>
    <w:p w14:paraId="3202EB2E">
      <w:pPr>
        <w:spacing w:line="440" w:lineRule="exact"/>
        <w:ind w:firstLine="420" w:firstLineChars="200"/>
        <w:rPr>
          <w:rFonts w:hint="eastAsia" w:asciiTheme="minorEastAsia" w:hAnsiTheme="minorEastAsia"/>
          <w:szCs w:val="21"/>
        </w:rPr>
      </w:pPr>
      <w:r>
        <w:rPr>
          <w:rFonts w:hint="eastAsia" w:asciiTheme="minorEastAsia" w:hAnsiTheme="minorEastAsia"/>
          <w:szCs w:val="21"/>
        </w:rPr>
        <w:t>12）投标人提供保洁用的清洁剂、洗涤剂、消毒剂和地面保护材料，这些消耗品必须是通过国家卫生部或国家有关部门准予生产使用的，并符合服务接受人的要求。</w:t>
      </w:r>
    </w:p>
    <w:p w14:paraId="3505116A">
      <w:pPr>
        <w:spacing w:line="440" w:lineRule="exact"/>
        <w:ind w:firstLine="420" w:firstLineChars="200"/>
        <w:rPr>
          <w:rFonts w:hint="eastAsia" w:asciiTheme="minorEastAsia" w:hAnsiTheme="minorEastAsia"/>
          <w:szCs w:val="21"/>
        </w:rPr>
      </w:pPr>
      <w:r>
        <w:rPr>
          <w:rFonts w:hint="eastAsia" w:asciiTheme="minorEastAsia" w:hAnsiTheme="minorEastAsia"/>
          <w:szCs w:val="21"/>
        </w:rPr>
        <w:t>13）完成服务接受人临时交办的保洁任务，包括突发事件时的后勤工作、消毒工作。</w:t>
      </w:r>
    </w:p>
    <w:p w14:paraId="1E79D0D9">
      <w:pPr>
        <w:adjustRightInd w:val="0"/>
        <w:snapToGrid w:val="0"/>
        <w:spacing w:line="440" w:lineRule="exact"/>
        <w:ind w:firstLine="420" w:firstLineChars="200"/>
        <w:jc w:val="left"/>
        <w:rPr>
          <w:rFonts w:hint="eastAsia" w:ascii="宋体" w:hAnsi="宋体"/>
          <w:szCs w:val="21"/>
        </w:rPr>
      </w:pPr>
      <w:r>
        <w:rPr>
          <w:rFonts w:hint="eastAsia" w:asciiTheme="minorEastAsia" w:hAnsiTheme="minorEastAsia"/>
          <w:szCs w:val="21"/>
        </w:rPr>
        <w:t>14）</w:t>
      </w:r>
      <w:r>
        <w:rPr>
          <w:rFonts w:hint="eastAsia" w:ascii="宋体" w:hAnsi="宋体"/>
          <w:szCs w:val="21"/>
        </w:rPr>
        <w:t>恶劣气候下的抢险救灾服务，如排涝、除雪等；积极配合中心做好主管部门考核、文明城区评审考核等开展的各项突击任务；积极完成中心临时交办的各项物业任务。</w:t>
      </w:r>
    </w:p>
    <w:p w14:paraId="424DD74B">
      <w:pPr>
        <w:spacing w:line="440" w:lineRule="exact"/>
        <w:ind w:firstLine="420" w:firstLineChars="200"/>
        <w:rPr>
          <w:rFonts w:hint="eastAsia" w:asciiTheme="minorEastAsia" w:hAnsiTheme="minorEastAsia"/>
          <w:szCs w:val="21"/>
        </w:rPr>
      </w:pPr>
      <w:r>
        <w:rPr>
          <w:rFonts w:hint="eastAsia" w:asciiTheme="minorEastAsia" w:hAnsiTheme="minorEastAsia"/>
          <w:szCs w:val="21"/>
        </w:rPr>
        <w:t>（2）保洁服务标准：</w:t>
      </w:r>
    </w:p>
    <w:p w14:paraId="3F493682">
      <w:pPr>
        <w:spacing w:line="440" w:lineRule="exact"/>
        <w:ind w:firstLine="420" w:firstLineChars="200"/>
        <w:rPr>
          <w:rFonts w:hint="eastAsia" w:asciiTheme="minorEastAsia" w:hAnsiTheme="minorEastAsia"/>
          <w:szCs w:val="21"/>
        </w:rPr>
      </w:pPr>
      <w:r>
        <w:rPr>
          <w:rFonts w:hint="eastAsia" w:asciiTheme="minorEastAsia" w:hAnsiTheme="minorEastAsia"/>
          <w:szCs w:val="21"/>
        </w:rPr>
        <w:t>1）建立中心环境管理制度并认真落实，环卫设施齐备，实行标准化清扫保洁，由专人负责检查监督，清洁率100%。</w:t>
      </w:r>
    </w:p>
    <w:p w14:paraId="76BCE008">
      <w:pPr>
        <w:spacing w:line="440" w:lineRule="exact"/>
        <w:ind w:firstLine="420" w:firstLineChars="200"/>
        <w:rPr>
          <w:rFonts w:hint="eastAsia" w:asciiTheme="minorEastAsia" w:hAnsiTheme="minorEastAsia"/>
          <w:szCs w:val="21"/>
        </w:rPr>
      </w:pPr>
      <w:r>
        <w:rPr>
          <w:rFonts w:hint="eastAsia" w:asciiTheme="minorEastAsia" w:hAnsiTheme="minorEastAsia"/>
          <w:szCs w:val="21"/>
        </w:rPr>
        <w:t>2）大厅、楼内，及科室地面保持干净、无污渍，有光泽，保持地面材质原貌；门框、窗框、窗台、金属件表面光亮、无灰尘、无污渍；门窗玻璃干净无尘，透光性好，无明显印迹；会议室、接待室地面、墙面、干净，无灰尘、污渍，桌椅干净，物品摆放整齐、有序。</w:t>
      </w:r>
    </w:p>
    <w:p w14:paraId="46EB85B2">
      <w:pPr>
        <w:spacing w:line="440" w:lineRule="exact"/>
        <w:ind w:firstLine="420" w:firstLineChars="200"/>
        <w:rPr>
          <w:rFonts w:hint="eastAsia" w:asciiTheme="minorEastAsia" w:hAnsiTheme="minorEastAsia"/>
          <w:szCs w:val="21"/>
        </w:rPr>
      </w:pPr>
      <w:r>
        <w:rPr>
          <w:rFonts w:hint="eastAsia" w:asciiTheme="minorEastAsia" w:hAnsiTheme="minorEastAsia"/>
          <w:szCs w:val="21"/>
        </w:rPr>
        <w:t>3）各种金属件表面干净，无污渍，有金属光泽；门把手干净、无印迹、定时消毒；天花板干净，无污渍、无蛛网；灯具干净无积尘。会议室、接待室地面、墙面、干净，无灰尘、污渍；天花板、风口目视无灰尘、污渍；桌椅干净，物品摆放整齐、有序。</w:t>
      </w:r>
    </w:p>
    <w:p w14:paraId="5474E1FE">
      <w:pPr>
        <w:spacing w:line="440" w:lineRule="exact"/>
        <w:ind w:firstLine="420" w:firstLineChars="200"/>
        <w:rPr>
          <w:rFonts w:hint="eastAsia" w:asciiTheme="minorEastAsia" w:hAnsiTheme="minorEastAsia"/>
          <w:szCs w:val="21"/>
        </w:rPr>
      </w:pPr>
      <w:r>
        <w:rPr>
          <w:rFonts w:hint="eastAsia" w:asciiTheme="minorEastAsia" w:hAnsiTheme="minorEastAsia"/>
          <w:szCs w:val="21"/>
        </w:rPr>
        <w:t>4）楼梯及楼梯间梯步表面干净无污渍，防滑条(缝)干净，扶手栏杆表面干净无灰尘，防火门及闭门器表面干净无污渍，墙面、天花板无积尘、蛛网。</w:t>
      </w:r>
    </w:p>
    <w:p w14:paraId="230EAF6E">
      <w:pPr>
        <w:spacing w:line="440" w:lineRule="exact"/>
        <w:ind w:firstLine="420" w:firstLineChars="200"/>
        <w:rPr>
          <w:rFonts w:hint="eastAsia" w:asciiTheme="minorEastAsia" w:hAnsiTheme="minorEastAsia"/>
          <w:szCs w:val="21"/>
        </w:rPr>
      </w:pPr>
      <w:r>
        <w:rPr>
          <w:rFonts w:hint="eastAsia" w:asciiTheme="minorEastAsia" w:hAnsiTheme="minorEastAsia"/>
          <w:szCs w:val="21"/>
        </w:rPr>
        <w:t>5）公共卫生间地面干净，无污渍、无积水，大小便器表面干净，无污渍，有光泽；各种隔断表面干净，无乱写乱画，金属饰件表面干净，无污迹，有金属光泽；墙壁表面干净，天停车场地面干净，无杂物，无明显油渍、污渍；开水间及清洁间地面干净，无杂物、无积水，地垫摆放整齐干净，天花板干净无蛛网。</w:t>
      </w:r>
    </w:p>
    <w:p w14:paraId="056CE6DB">
      <w:pPr>
        <w:spacing w:line="440" w:lineRule="exact"/>
        <w:ind w:firstLine="420" w:firstLineChars="200"/>
        <w:rPr>
          <w:rFonts w:hint="eastAsia" w:asciiTheme="minorEastAsia" w:hAnsiTheme="minorEastAsia"/>
          <w:szCs w:val="21"/>
        </w:rPr>
      </w:pPr>
      <w:r>
        <w:rPr>
          <w:rFonts w:hint="eastAsia" w:asciiTheme="minorEastAsia" w:hAnsiTheme="minorEastAsia"/>
          <w:szCs w:val="21"/>
        </w:rPr>
        <w:t>6）灯罩表面无积尘、蛛网，墙面干净无污渍，各种物品表面干净无渍，清洁工具摆放整齐有序。</w:t>
      </w:r>
    </w:p>
    <w:p w14:paraId="3DE11582">
      <w:pPr>
        <w:spacing w:line="440" w:lineRule="exact"/>
        <w:ind w:firstLine="420" w:firstLineChars="200"/>
        <w:rPr>
          <w:rFonts w:hint="eastAsia" w:asciiTheme="minorEastAsia" w:hAnsiTheme="minorEastAsia"/>
          <w:szCs w:val="21"/>
        </w:rPr>
      </w:pPr>
      <w:r>
        <w:rPr>
          <w:rFonts w:hint="eastAsia" w:asciiTheme="minorEastAsia" w:hAnsiTheme="minorEastAsia"/>
          <w:szCs w:val="21"/>
        </w:rPr>
        <w:t>7）公共区域及卫生间无明显异味，开水间及清洁间地面干净，无杂物、无积水，地垫摆放整齐干净。</w:t>
      </w:r>
    </w:p>
    <w:p w14:paraId="7F02EDAC">
      <w:pPr>
        <w:spacing w:line="440" w:lineRule="exact"/>
        <w:ind w:firstLine="420" w:firstLineChars="200"/>
        <w:rPr>
          <w:rFonts w:hint="eastAsia" w:asciiTheme="minorEastAsia" w:hAnsiTheme="minorEastAsia"/>
          <w:szCs w:val="21"/>
        </w:rPr>
      </w:pPr>
      <w:r>
        <w:rPr>
          <w:rFonts w:hint="eastAsia" w:asciiTheme="minorEastAsia" w:hAnsiTheme="minorEastAsia"/>
          <w:szCs w:val="21"/>
        </w:rPr>
        <w:t>8）电梯及电梯厅电梯轿厢四壁光洁明亮，操作面板无污迹、无灰尘、无印迹，地面干净，空气清新、无异味；  电梯凹槽内无垃圾无杂物，按钮表面干净无印迹；扶梯踏步表面干净，扶手表面干净无灰尘、污渍，玻璃表面干净透光性好，不锈钢光亮无尘；梳齿板内无杂物污渍；厅内地面干净有光泽。</w:t>
      </w:r>
    </w:p>
    <w:p w14:paraId="2E64CA55">
      <w:pPr>
        <w:spacing w:line="440" w:lineRule="exact"/>
        <w:ind w:firstLine="420" w:firstLineChars="200"/>
        <w:rPr>
          <w:rFonts w:hint="eastAsia" w:asciiTheme="minorEastAsia" w:hAnsiTheme="minorEastAsia"/>
          <w:szCs w:val="21"/>
        </w:rPr>
      </w:pPr>
      <w:r>
        <w:rPr>
          <w:rFonts w:hint="eastAsia" w:asciiTheme="minorEastAsia" w:hAnsiTheme="minorEastAsia"/>
          <w:szCs w:val="21"/>
        </w:rPr>
        <w:t>9）垃圾桶及果皮箱 桶、箱按指定位置摆放，桶身表面干净无污渍无痰迹。</w:t>
      </w:r>
    </w:p>
    <w:p w14:paraId="6BB2F99D">
      <w:pPr>
        <w:spacing w:line="440" w:lineRule="exact"/>
        <w:ind w:firstLine="420" w:firstLineChars="200"/>
        <w:rPr>
          <w:rFonts w:hint="eastAsia" w:asciiTheme="minorEastAsia" w:hAnsiTheme="minorEastAsia"/>
          <w:szCs w:val="21"/>
        </w:rPr>
      </w:pPr>
      <w:r>
        <w:rPr>
          <w:rFonts w:hint="eastAsia" w:asciiTheme="minorEastAsia" w:hAnsiTheme="minorEastAsia"/>
          <w:szCs w:val="21"/>
        </w:rPr>
        <w:t>10）消防栓、消防箱，公共设施保持表面干净，无灰尘、无污渍。</w:t>
      </w:r>
    </w:p>
    <w:p w14:paraId="4C1EFAF7">
      <w:pPr>
        <w:pStyle w:val="17"/>
        <w:widowControl/>
        <w:snapToGrid w:val="0"/>
        <w:spacing w:line="440" w:lineRule="exact"/>
        <w:ind w:left="420" w:firstLine="0" w:firstLineChars="0"/>
        <w:jc w:val="left"/>
        <w:rPr>
          <w:rFonts w:hint="eastAsia" w:ascii="宋体" w:hAnsi="宋体"/>
          <w:szCs w:val="21"/>
        </w:rPr>
      </w:pPr>
      <w:r>
        <w:rPr>
          <w:rFonts w:hint="eastAsia" w:asciiTheme="minorEastAsia" w:hAnsiTheme="minorEastAsia"/>
          <w:szCs w:val="21"/>
        </w:rPr>
        <w:t>11）</w:t>
      </w:r>
      <w:r>
        <w:rPr>
          <w:rFonts w:hint="eastAsia" w:ascii="宋体" w:hAnsi="宋体" w:cs="华文楷体"/>
          <w:szCs w:val="21"/>
        </w:rPr>
        <w:t>做好垃圾分类工作，因垃圾分类工作产生的罚单由投标人承担。</w:t>
      </w:r>
    </w:p>
    <w:p w14:paraId="0A3D595F">
      <w:pPr>
        <w:spacing w:line="440" w:lineRule="exact"/>
        <w:ind w:firstLine="422" w:firstLineChars="200"/>
        <w:rPr>
          <w:rFonts w:hint="eastAsia" w:asciiTheme="minorEastAsia" w:hAnsiTheme="minorEastAsia"/>
          <w:b/>
          <w:szCs w:val="21"/>
        </w:rPr>
      </w:pPr>
      <w:r>
        <w:rPr>
          <w:rFonts w:hint="eastAsia" w:asciiTheme="minorEastAsia" w:hAnsiTheme="minorEastAsia"/>
          <w:b/>
          <w:szCs w:val="21"/>
        </w:rPr>
        <w:t>2.保安服务</w:t>
      </w:r>
    </w:p>
    <w:p w14:paraId="31271AA2">
      <w:pPr>
        <w:spacing w:line="440" w:lineRule="exact"/>
        <w:ind w:firstLine="420" w:firstLineChars="200"/>
        <w:rPr>
          <w:rFonts w:hint="eastAsia" w:asciiTheme="minorEastAsia" w:hAnsiTheme="minorEastAsia"/>
          <w:szCs w:val="21"/>
        </w:rPr>
      </w:pPr>
      <w:r>
        <w:rPr>
          <w:rFonts w:hint="eastAsia" w:asciiTheme="minorEastAsia" w:hAnsiTheme="minorEastAsia"/>
          <w:szCs w:val="21"/>
        </w:rPr>
        <w:t>（1）保安服务要求</w:t>
      </w:r>
    </w:p>
    <w:p w14:paraId="443582CE">
      <w:pPr>
        <w:spacing w:line="440" w:lineRule="exact"/>
        <w:ind w:firstLine="420" w:firstLineChars="200"/>
        <w:rPr>
          <w:rFonts w:hint="eastAsia" w:asciiTheme="minorEastAsia" w:hAnsiTheme="minorEastAsia"/>
          <w:szCs w:val="21"/>
        </w:rPr>
      </w:pPr>
      <w:r>
        <w:rPr>
          <w:rFonts w:hint="eastAsia" w:asciiTheme="minorEastAsia" w:hAnsiTheme="minorEastAsia"/>
          <w:szCs w:val="21"/>
        </w:rPr>
        <w:t>1）做好中心人员及车辆的秩序维护、治安防范、火灾预防、人员道路车辆引导、安全巡查及各类突发事件应急响应等服务工作，保证服务质量，确保医院有序运行。</w:t>
      </w:r>
    </w:p>
    <w:p w14:paraId="53E7FD64">
      <w:pPr>
        <w:spacing w:line="440" w:lineRule="exact"/>
        <w:ind w:firstLine="420" w:firstLineChars="200"/>
        <w:rPr>
          <w:rFonts w:hint="eastAsia" w:asciiTheme="minorEastAsia" w:hAnsiTheme="minorEastAsia"/>
          <w:szCs w:val="21"/>
        </w:rPr>
      </w:pPr>
      <w:r>
        <w:rPr>
          <w:rFonts w:hint="eastAsia" w:asciiTheme="minorEastAsia" w:hAnsiTheme="minorEastAsia"/>
          <w:szCs w:val="21"/>
        </w:rPr>
        <w:t>2）做好中心来访人员通报、登记、证件检查等。</w:t>
      </w:r>
    </w:p>
    <w:p w14:paraId="05F0B608">
      <w:pPr>
        <w:spacing w:line="440" w:lineRule="exact"/>
        <w:ind w:firstLine="420" w:firstLineChars="200"/>
        <w:rPr>
          <w:rFonts w:hint="eastAsia" w:asciiTheme="minorEastAsia" w:hAnsiTheme="minorEastAsia"/>
          <w:szCs w:val="21"/>
        </w:rPr>
      </w:pPr>
      <w:r>
        <w:rPr>
          <w:rFonts w:hint="eastAsia" w:asciiTheme="minorEastAsia" w:hAnsiTheme="minorEastAsia"/>
          <w:szCs w:val="21"/>
        </w:rPr>
        <w:t>3）做好中心外来车辆进出辖区需办理登记日期、车牌号码、进出时间。</w:t>
      </w:r>
    </w:p>
    <w:p w14:paraId="7E83F611">
      <w:pPr>
        <w:spacing w:line="440" w:lineRule="exact"/>
        <w:ind w:firstLine="420" w:firstLineChars="200"/>
        <w:rPr>
          <w:rFonts w:hint="eastAsia" w:asciiTheme="minorEastAsia" w:hAnsiTheme="minorEastAsia"/>
          <w:szCs w:val="21"/>
        </w:rPr>
      </w:pPr>
      <w:r>
        <w:rPr>
          <w:rFonts w:hint="eastAsia" w:asciiTheme="minorEastAsia" w:hAnsiTheme="minorEastAsia"/>
          <w:szCs w:val="21"/>
        </w:rPr>
        <w:t>4）进入辖区停放的车辆，必须停放的划定的车位、车棚内。行车通道、消防通道及非停车位禁止停车。</w:t>
      </w:r>
    </w:p>
    <w:p w14:paraId="2783EDFA">
      <w:pPr>
        <w:spacing w:line="440" w:lineRule="exact"/>
        <w:ind w:firstLine="420" w:firstLineChars="200"/>
        <w:rPr>
          <w:rFonts w:hint="eastAsia" w:asciiTheme="minorEastAsia" w:hAnsiTheme="minorEastAsia"/>
          <w:szCs w:val="21"/>
        </w:rPr>
      </w:pPr>
      <w:r>
        <w:rPr>
          <w:rFonts w:hint="eastAsia" w:asciiTheme="minorEastAsia" w:hAnsiTheme="minorEastAsia"/>
          <w:szCs w:val="21"/>
        </w:rPr>
        <w:t>5）保安人员上班时着统一的制服，配戴工作证。</w:t>
      </w:r>
    </w:p>
    <w:p w14:paraId="0B4D56C8">
      <w:pPr>
        <w:spacing w:line="440" w:lineRule="exact"/>
        <w:ind w:firstLine="420" w:firstLineChars="200"/>
        <w:rPr>
          <w:rFonts w:hint="eastAsia" w:asciiTheme="minorEastAsia" w:hAnsiTheme="minorEastAsia"/>
          <w:szCs w:val="21"/>
        </w:rPr>
      </w:pPr>
      <w:r>
        <w:rPr>
          <w:rFonts w:hint="eastAsia" w:asciiTheme="minorEastAsia" w:hAnsiTheme="minorEastAsia"/>
          <w:szCs w:val="21"/>
        </w:rPr>
        <w:t>6）在服务范围内 24 小时巡逻，保障中心正常的治安及医疗秩序，发现治安不安全因素，及时有效地处理；给病人提供帮助及咨询服务，做好病人家属探视管理工作；劝导和限制院内外人员违规吸烟。</w:t>
      </w:r>
    </w:p>
    <w:p w14:paraId="3106EAA8">
      <w:pPr>
        <w:spacing w:line="440" w:lineRule="exact"/>
        <w:ind w:firstLine="420" w:firstLineChars="200"/>
        <w:rPr>
          <w:rFonts w:hint="eastAsia" w:asciiTheme="minorEastAsia" w:hAnsiTheme="minorEastAsia"/>
          <w:szCs w:val="21"/>
        </w:rPr>
      </w:pPr>
      <w:r>
        <w:rPr>
          <w:rFonts w:hint="eastAsia" w:asciiTheme="minorEastAsia" w:hAnsiTheme="minorEastAsia"/>
          <w:szCs w:val="21"/>
        </w:rPr>
        <w:t>7）定期检查治安、防火、水浸等情况；按政府相关职能部门或运营方要求，在指定日期内或定期计划中，组织、实施或配合完成消防或防汛培训、演习、应急疏散、安全教育等各项活动。</w:t>
      </w:r>
    </w:p>
    <w:p w14:paraId="71650B1E">
      <w:pPr>
        <w:spacing w:line="440" w:lineRule="exact"/>
        <w:ind w:firstLine="420" w:firstLineChars="200"/>
        <w:rPr>
          <w:rFonts w:hint="eastAsia" w:asciiTheme="minorEastAsia" w:hAnsiTheme="minorEastAsia"/>
          <w:szCs w:val="21"/>
        </w:rPr>
      </w:pPr>
      <w:r>
        <w:rPr>
          <w:rFonts w:hint="eastAsia" w:asciiTheme="minorEastAsia" w:hAnsiTheme="minorEastAsia"/>
          <w:szCs w:val="21"/>
        </w:rPr>
        <w:t>8）协助中心监督外委单位(含保质期内施工单位和消防维保单位)维护消防设施、防备、保证正常运作。</w:t>
      </w:r>
    </w:p>
    <w:p w14:paraId="4C6860CE">
      <w:pPr>
        <w:spacing w:line="440" w:lineRule="exact"/>
        <w:ind w:firstLine="420" w:firstLineChars="200"/>
        <w:rPr>
          <w:rFonts w:hint="eastAsia" w:asciiTheme="minorEastAsia" w:hAnsiTheme="minorEastAsia"/>
          <w:szCs w:val="21"/>
        </w:rPr>
      </w:pPr>
      <w:r>
        <w:rPr>
          <w:rFonts w:hint="eastAsia" w:asciiTheme="minorEastAsia" w:hAnsiTheme="minorEastAsia"/>
          <w:szCs w:val="21"/>
        </w:rPr>
        <w:t>9）制订可行的消防安全应急处理预案，配合中心及时处理突发事件。保安队兼负消防、治安应急分队职责，院内任何时间、地点出现突发事件，应急分队能及时赶到现场并协助处理，以保护医务人员及病人人身安全及财产安全。</w:t>
      </w:r>
    </w:p>
    <w:p w14:paraId="5B568FAF">
      <w:pPr>
        <w:spacing w:line="440" w:lineRule="exact"/>
        <w:ind w:firstLine="420" w:firstLineChars="200"/>
        <w:rPr>
          <w:rFonts w:hint="eastAsia" w:asciiTheme="minorEastAsia" w:hAnsiTheme="minorEastAsia"/>
          <w:szCs w:val="21"/>
        </w:rPr>
      </w:pPr>
      <w:r>
        <w:rPr>
          <w:rFonts w:hint="eastAsia" w:asciiTheme="minorEastAsia" w:hAnsiTheme="minorEastAsia"/>
          <w:szCs w:val="21"/>
        </w:rPr>
        <w:t>10）完成中心交办的临时任务，包括各种临时任务或突发事件时的维护协调工作。</w:t>
      </w:r>
    </w:p>
    <w:p w14:paraId="387AC7C0">
      <w:pPr>
        <w:spacing w:line="440" w:lineRule="exact"/>
        <w:ind w:firstLine="420" w:firstLineChars="200"/>
        <w:rPr>
          <w:rFonts w:hint="eastAsia" w:asciiTheme="minorEastAsia" w:hAnsiTheme="minorEastAsia"/>
          <w:szCs w:val="21"/>
        </w:rPr>
      </w:pPr>
      <w:r>
        <w:rPr>
          <w:rFonts w:hint="eastAsia" w:asciiTheme="minorEastAsia" w:hAnsiTheme="minorEastAsia"/>
          <w:szCs w:val="21"/>
        </w:rPr>
        <w:t>11）保安岗位人员须具备公安部门合法的保安员上岗证。</w:t>
      </w:r>
    </w:p>
    <w:p w14:paraId="22D3060A">
      <w:pPr>
        <w:spacing w:line="440" w:lineRule="exact"/>
        <w:ind w:firstLine="420" w:firstLineChars="200"/>
        <w:rPr>
          <w:rFonts w:hint="eastAsia" w:asciiTheme="minorEastAsia" w:hAnsiTheme="minorEastAsia"/>
          <w:szCs w:val="21"/>
        </w:rPr>
      </w:pPr>
      <w:r>
        <w:rPr>
          <w:rFonts w:hint="eastAsia" w:asciiTheme="minorEastAsia" w:hAnsiTheme="minorEastAsia"/>
          <w:szCs w:val="21"/>
        </w:rPr>
        <w:t>（2）保安服务标准：</w:t>
      </w:r>
    </w:p>
    <w:p w14:paraId="149B82D4">
      <w:pPr>
        <w:spacing w:line="440" w:lineRule="exact"/>
        <w:ind w:firstLine="420" w:firstLineChars="200"/>
        <w:rPr>
          <w:rFonts w:hint="eastAsia" w:asciiTheme="minorEastAsia" w:hAnsiTheme="minorEastAsia"/>
          <w:szCs w:val="21"/>
        </w:rPr>
      </w:pPr>
      <w:r>
        <w:rPr>
          <w:rFonts w:hint="eastAsia" w:asciiTheme="minorEastAsia" w:hAnsiTheme="minorEastAsia"/>
          <w:szCs w:val="21"/>
        </w:rPr>
        <w:t>1）建立中心传达、保安、公共秩序等管理制度并认真落实，确保中心安全和正常的工作环境，严格执行中心规定、做好施工人员进出登记、车辆进出登记。</w:t>
      </w:r>
    </w:p>
    <w:p w14:paraId="2CF6C6A6">
      <w:pPr>
        <w:spacing w:line="440" w:lineRule="exact"/>
        <w:ind w:firstLine="420" w:firstLineChars="200"/>
        <w:rPr>
          <w:rFonts w:hint="eastAsia" w:asciiTheme="minorEastAsia" w:hAnsiTheme="minorEastAsia"/>
          <w:szCs w:val="21"/>
        </w:rPr>
      </w:pPr>
      <w:r>
        <w:rPr>
          <w:rFonts w:hint="eastAsia" w:asciiTheme="minorEastAsia" w:hAnsiTheme="minorEastAsia"/>
          <w:szCs w:val="21"/>
        </w:rPr>
        <w:t>2）环境秩序良好，维护和保证防盗、防火报警、监控设备的正常运行。</w:t>
      </w:r>
    </w:p>
    <w:p w14:paraId="122F9AA9">
      <w:pPr>
        <w:spacing w:line="440" w:lineRule="exact"/>
        <w:ind w:firstLine="420" w:firstLineChars="200"/>
        <w:rPr>
          <w:rFonts w:hint="eastAsia" w:asciiTheme="minorEastAsia" w:hAnsiTheme="minorEastAsia"/>
          <w:szCs w:val="21"/>
        </w:rPr>
      </w:pPr>
      <w:r>
        <w:rPr>
          <w:rFonts w:hint="eastAsia" w:asciiTheme="minorEastAsia" w:hAnsiTheme="minorEastAsia"/>
          <w:szCs w:val="21"/>
        </w:rPr>
        <w:t>3）对办公区域安全状况进行24小时监控，监控记录保持完整，监控中心收到火情、险情及其他异常情况报警信号后应及时报警，并通知相关人员及时赶到现场进行处理。</w:t>
      </w:r>
    </w:p>
    <w:p w14:paraId="474CFC64">
      <w:pPr>
        <w:spacing w:line="440" w:lineRule="exact"/>
        <w:ind w:firstLine="420" w:firstLineChars="200"/>
        <w:rPr>
          <w:rFonts w:hint="eastAsia" w:asciiTheme="minorEastAsia" w:hAnsiTheme="minorEastAsia"/>
          <w:szCs w:val="21"/>
        </w:rPr>
      </w:pPr>
      <w:r>
        <w:rPr>
          <w:rFonts w:hint="eastAsia" w:asciiTheme="minorEastAsia" w:hAnsiTheme="minorEastAsia"/>
          <w:szCs w:val="21"/>
        </w:rPr>
        <w:t>4）做好安全防范日常巡视工作，及时发现和处理各种安全事故隐患，迅速有效处置突发事件。</w:t>
      </w:r>
    </w:p>
    <w:p w14:paraId="6F7B6E9A">
      <w:pPr>
        <w:spacing w:line="440" w:lineRule="exact"/>
        <w:ind w:firstLine="420" w:firstLineChars="200"/>
        <w:rPr>
          <w:rFonts w:hint="eastAsia" w:asciiTheme="minorEastAsia" w:hAnsiTheme="minorEastAsia"/>
          <w:szCs w:val="21"/>
        </w:rPr>
      </w:pPr>
      <w:r>
        <w:rPr>
          <w:rFonts w:hint="eastAsia" w:asciiTheme="minorEastAsia" w:hAnsiTheme="minorEastAsia"/>
          <w:szCs w:val="21"/>
        </w:rPr>
        <w:t>5）重点、要害部位定时巡逻，发现违法违规行为应及时制止。</w:t>
      </w:r>
    </w:p>
    <w:p w14:paraId="6D4F07D3">
      <w:pPr>
        <w:spacing w:line="440" w:lineRule="exact"/>
        <w:ind w:firstLine="420" w:firstLineChars="200"/>
        <w:rPr>
          <w:rFonts w:hint="eastAsia" w:asciiTheme="minorEastAsia" w:hAnsiTheme="minorEastAsia"/>
          <w:szCs w:val="21"/>
        </w:rPr>
      </w:pPr>
      <w:r>
        <w:rPr>
          <w:rFonts w:hint="eastAsia" w:asciiTheme="minorEastAsia" w:hAnsiTheme="minorEastAsia"/>
          <w:szCs w:val="21"/>
        </w:rPr>
        <w:t>6）确保车辆进出有记录、停放进出井然有序、车道通畅。</w:t>
      </w:r>
    </w:p>
    <w:p w14:paraId="0BEC097D">
      <w:pPr>
        <w:spacing w:line="440" w:lineRule="exact"/>
        <w:ind w:firstLine="420" w:firstLineChars="200"/>
        <w:rPr>
          <w:rFonts w:hint="eastAsia" w:asciiTheme="minorEastAsia" w:hAnsiTheme="minorEastAsia"/>
          <w:szCs w:val="21"/>
        </w:rPr>
      </w:pPr>
      <w:r>
        <w:rPr>
          <w:rFonts w:hint="eastAsia" w:asciiTheme="minorEastAsia" w:hAnsiTheme="minorEastAsia"/>
          <w:szCs w:val="21"/>
        </w:rPr>
        <w:t>7）报刊、杂志、信件派发及相关服务及时、准确、有记录。</w:t>
      </w:r>
    </w:p>
    <w:p w14:paraId="7934C02C">
      <w:pPr>
        <w:spacing w:line="440" w:lineRule="exact"/>
        <w:ind w:firstLine="420" w:firstLineChars="200"/>
        <w:rPr>
          <w:rFonts w:hint="eastAsia" w:asciiTheme="minorEastAsia" w:hAnsiTheme="minorEastAsia"/>
          <w:szCs w:val="21"/>
        </w:rPr>
      </w:pPr>
      <w:r>
        <w:rPr>
          <w:rFonts w:hint="eastAsia" w:asciiTheme="minorEastAsia" w:hAnsiTheme="minorEastAsia"/>
          <w:szCs w:val="21"/>
        </w:rPr>
        <w:t>8）交接班记录清楚、异常情况报备有记录。</w:t>
      </w:r>
    </w:p>
    <w:p w14:paraId="77BD47ED">
      <w:pPr>
        <w:spacing w:line="440" w:lineRule="exact"/>
        <w:ind w:firstLine="420" w:firstLineChars="200"/>
        <w:rPr>
          <w:rFonts w:hint="eastAsia" w:asciiTheme="minorEastAsia" w:hAnsiTheme="minorEastAsia"/>
          <w:szCs w:val="21"/>
        </w:rPr>
      </w:pPr>
      <w:r>
        <w:rPr>
          <w:rFonts w:hint="eastAsia" w:asciiTheme="minorEastAsia" w:hAnsiTheme="minorEastAsia"/>
          <w:szCs w:val="21"/>
        </w:rPr>
        <w:t>9）检查消防隐患、定时检查消火栓、灭火器、应急灯、疏散指示灯、安全出口标志、消防门、警铃、烟感、报警按钮等消防设施是否完好。发现损坏、丢失、不符合使用要求及时通知相关人员处理；认真做好检查记录，每月报中心存档。</w:t>
      </w:r>
    </w:p>
    <w:p w14:paraId="337D3753">
      <w:pPr>
        <w:spacing w:line="440" w:lineRule="exact"/>
        <w:ind w:firstLine="420" w:firstLineChars="200"/>
        <w:rPr>
          <w:rFonts w:hint="eastAsia" w:asciiTheme="minorEastAsia" w:hAnsiTheme="minorEastAsia"/>
          <w:szCs w:val="21"/>
        </w:rPr>
      </w:pPr>
      <w:r>
        <w:rPr>
          <w:rFonts w:hint="eastAsia" w:asciiTheme="minorEastAsia" w:hAnsiTheme="minorEastAsia"/>
          <w:szCs w:val="21"/>
        </w:rPr>
        <w:t>10）确保车辆进出有记录、停放进出井然有序、车道通畅；凡装有易燃、易爆、剧毒物品或有污染性物品的车辆及其他来历不明车辆严禁驶入管理区内；出入管理的记录明细清晰。</w:t>
      </w:r>
    </w:p>
    <w:p w14:paraId="65C0381A">
      <w:pPr>
        <w:spacing w:line="440" w:lineRule="exact"/>
        <w:ind w:firstLine="420" w:firstLineChars="200"/>
        <w:rPr>
          <w:rFonts w:hint="eastAsia" w:asciiTheme="minorEastAsia" w:hAnsiTheme="minorEastAsia"/>
          <w:szCs w:val="21"/>
        </w:rPr>
      </w:pPr>
      <w:r>
        <w:rPr>
          <w:rFonts w:hint="eastAsia" w:asciiTheme="minorEastAsia" w:hAnsiTheme="minorEastAsia"/>
          <w:szCs w:val="21"/>
        </w:rPr>
        <w:t>11）具有较高的素养，不得辱骂、殴打病人，保护病人隐私，在工作时间段内，不得携带危险品进入病区（包括打火机、刀具、绳索、玻璃水杯等）；严禁酗酒后上岗，工作中不得饮酒和吸烟，工作中禁止玩手机和聊天以及做与工作无关事情；不得私自给病人带外来食品及物品；病人需要通讯，应由病区医务人员负责联络，严禁私自与病人家属联系。</w:t>
      </w:r>
    </w:p>
    <w:p w14:paraId="16E921B0">
      <w:pPr>
        <w:spacing w:line="440" w:lineRule="exact"/>
        <w:ind w:firstLine="422" w:firstLineChars="200"/>
        <w:rPr>
          <w:rFonts w:hint="eastAsia" w:asciiTheme="minorEastAsia" w:hAnsiTheme="minorEastAsia"/>
          <w:b/>
          <w:szCs w:val="21"/>
        </w:rPr>
      </w:pPr>
      <w:r>
        <w:rPr>
          <w:rFonts w:hint="eastAsia" w:asciiTheme="minorEastAsia" w:hAnsiTheme="minorEastAsia"/>
          <w:b/>
          <w:szCs w:val="21"/>
        </w:rPr>
        <w:t>3.运送服务</w:t>
      </w:r>
    </w:p>
    <w:p w14:paraId="08BE209A">
      <w:pPr>
        <w:pStyle w:val="14"/>
        <w:numPr>
          <w:ilvl w:val="0"/>
          <w:numId w:val="2"/>
        </w:numPr>
        <w:spacing w:line="440" w:lineRule="exact"/>
        <w:ind w:firstLineChars="0"/>
        <w:rPr>
          <w:rFonts w:hint="eastAsia" w:asciiTheme="minorEastAsia" w:hAnsiTheme="minorEastAsia"/>
          <w:szCs w:val="21"/>
        </w:rPr>
      </w:pPr>
      <w:r>
        <w:rPr>
          <w:rFonts w:hint="eastAsia" w:asciiTheme="minorEastAsia" w:hAnsiTheme="minorEastAsia"/>
          <w:szCs w:val="21"/>
        </w:rPr>
        <w:t>运送服务要求</w:t>
      </w:r>
    </w:p>
    <w:p w14:paraId="00F56840">
      <w:pPr>
        <w:pStyle w:val="17"/>
        <w:adjustRightInd w:val="0"/>
        <w:snapToGrid w:val="0"/>
        <w:spacing w:line="440" w:lineRule="exact"/>
        <w:ind w:firstLineChars="0"/>
        <w:rPr>
          <w:rFonts w:hint="eastAsia" w:ascii="宋体" w:hAnsi="宋体"/>
          <w:szCs w:val="21"/>
        </w:rPr>
      </w:pPr>
      <w:r>
        <w:rPr>
          <w:rFonts w:hint="eastAsia" w:asciiTheme="minorEastAsia" w:hAnsiTheme="minorEastAsia"/>
          <w:szCs w:val="21"/>
        </w:rPr>
        <w:t>1）做好</w:t>
      </w:r>
      <w:r>
        <w:rPr>
          <w:rFonts w:hint="eastAsia" w:ascii="宋体" w:hAnsi="宋体"/>
          <w:szCs w:val="21"/>
        </w:rPr>
        <w:t>棉纺织品的收集和发放（病服和医护人员工作服收集送洗、发放）。</w:t>
      </w:r>
    </w:p>
    <w:p w14:paraId="61AD0A7B">
      <w:pPr>
        <w:pStyle w:val="17"/>
        <w:adjustRightInd w:val="0"/>
        <w:snapToGrid w:val="0"/>
        <w:spacing w:line="440" w:lineRule="exact"/>
        <w:ind w:firstLineChars="0"/>
        <w:rPr>
          <w:rFonts w:hint="eastAsia" w:ascii="宋体" w:hAnsi="宋体"/>
          <w:szCs w:val="21"/>
        </w:rPr>
      </w:pPr>
      <w:r>
        <w:rPr>
          <w:rFonts w:hint="eastAsia" w:asciiTheme="minorEastAsia" w:hAnsiTheme="minorEastAsia"/>
          <w:szCs w:val="21"/>
        </w:rPr>
        <w:t>2）做好</w:t>
      </w:r>
      <w:r>
        <w:rPr>
          <w:rFonts w:hint="eastAsia" w:ascii="宋体" w:hAnsi="宋体"/>
          <w:szCs w:val="21"/>
        </w:rPr>
        <w:t>医疗垃圾、生活垃圾的收集。</w:t>
      </w:r>
    </w:p>
    <w:p w14:paraId="46780978">
      <w:pPr>
        <w:pStyle w:val="17"/>
        <w:adjustRightInd w:val="0"/>
        <w:snapToGrid w:val="0"/>
        <w:spacing w:line="440" w:lineRule="exact"/>
        <w:ind w:firstLineChars="0"/>
        <w:rPr>
          <w:rFonts w:hint="eastAsia" w:ascii="宋体" w:hAnsi="宋体"/>
          <w:szCs w:val="21"/>
        </w:rPr>
      </w:pPr>
      <w:r>
        <w:rPr>
          <w:rFonts w:hint="eastAsia" w:asciiTheme="minorEastAsia" w:hAnsiTheme="minorEastAsia"/>
          <w:szCs w:val="21"/>
        </w:rPr>
        <w:t>3）做好</w:t>
      </w:r>
      <w:r>
        <w:rPr>
          <w:rFonts w:hint="eastAsia" w:ascii="宋体" w:hAnsi="宋体"/>
          <w:szCs w:val="21"/>
        </w:rPr>
        <w:t>病房住院病人一日三餐的配送、发放、清洗消毒餐具, 住院病人一日2次送热水。</w:t>
      </w:r>
    </w:p>
    <w:p w14:paraId="06101E68">
      <w:pPr>
        <w:pStyle w:val="17"/>
        <w:adjustRightInd w:val="0"/>
        <w:snapToGrid w:val="0"/>
        <w:spacing w:line="440" w:lineRule="exact"/>
        <w:ind w:firstLineChars="0"/>
        <w:rPr>
          <w:rFonts w:hint="eastAsia" w:ascii="宋体" w:hAnsi="宋体"/>
          <w:szCs w:val="21"/>
        </w:rPr>
      </w:pPr>
      <w:r>
        <w:rPr>
          <w:rFonts w:hint="eastAsia" w:asciiTheme="minorEastAsia" w:hAnsiTheme="minorEastAsia"/>
          <w:szCs w:val="21"/>
        </w:rPr>
        <w:t>4）做好</w:t>
      </w:r>
      <w:r>
        <w:rPr>
          <w:rFonts w:hint="eastAsia" w:ascii="宋体" w:hAnsi="宋体"/>
          <w:szCs w:val="21"/>
        </w:rPr>
        <w:t>住院病人的标本、化验报告的送、取。</w:t>
      </w:r>
    </w:p>
    <w:p w14:paraId="336B3F25">
      <w:pPr>
        <w:pStyle w:val="17"/>
        <w:adjustRightInd w:val="0"/>
        <w:snapToGrid w:val="0"/>
        <w:spacing w:line="440" w:lineRule="exact"/>
        <w:ind w:firstLineChars="0"/>
        <w:rPr>
          <w:rFonts w:hint="eastAsia" w:ascii="宋体" w:hAnsi="宋体"/>
          <w:szCs w:val="21"/>
        </w:rPr>
      </w:pPr>
      <w:r>
        <w:rPr>
          <w:rFonts w:hint="eastAsia" w:asciiTheme="minorEastAsia" w:hAnsiTheme="minorEastAsia"/>
          <w:szCs w:val="21"/>
        </w:rPr>
        <w:t>5）</w:t>
      </w:r>
      <w:r>
        <w:rPr>
          <w:rFonts w:ascii="宋体" w:hAnsi="宋体"/>
          <w:szCs w:val="21"/>
        </w:rPr>
        <w:t>站点医废垃圾收集至中心集中放置</w:t>
      </w:r>
      <w:r>
        <w:rPr>
          <w:rFonts w:hint="eastAsia" w:ascii="宋体" w:hAnsi="宋体"/>
          <w:szCs w:val="21"/>
        </w:rPr>
        <w:t>处理，</w:t>
      </w:r>
      <w:r>
        <w:rPr>
          <w:rFonts w:hint="eastAsia" w:asciiTheme="minorEastAsia" w:hAnsiTheme="minorEastAsia"/>
          <w:szCs w:val="21"/>
        </w:rPr>
        <w:t>各个站点的药品配送、发放</w:t>
      </w:r>
      <w:r>
        <w:rPr>
          <w:rFonts w:hint="eastAsia" w:ascii="宋体" w:hAnsi="宋体"/>
          <w:szCs w:val="21"/>
        </w:rPr>
        <w:t>。</w:t>
      </w:r>
    </w:p>
    <w:p w14:paraId="34622D3B">
      <w:pPr>
        <w:pStyle w:val="17"/>
        <w:adjustRightInd w:val="0"/>
        <w:snapToGrid w:val="0"/>
        <w:spacing w:line="440" w:lineRule="exact"/>
        <w:ind w:firstLineChars="0"/>
        <w:rPr>
          <w:rFonts w:hint="eastAsia" w:asciiTheme="minorEastAsia" w:hAnsiTheme="minorEastAsia"/>
          <w:szCs w:val="21"/>
        </w:rPr>
      </w:pPr>
      <w:r>
        <w:rPr>
          <w:rFonts w:hint="eastAsia" w:asciiTheme="minorEastAsia" w:hAnsiTheme="minorEastAsia"/>
          <w:szCs w:val="21"/>
        </w:rPr>
        <w:t>6）</w:t>
      </w:r>
      <w:r>
        <w:rPr>
          <w:rFonts w:asciiTheme="minorEastAsia" w:hAnsiTheme="minorEastAsia"/>
          <w:szCs w:val="21"/>
        </w:rPr>
        <w:t>协助总务完成药品</w:t>
      </w:r>
      <w:r>
        <w:rPr>
          <w:rFonts w:hint="eastAsia" w:asciiTheme="minorEastAsia" w:hAnsiTheme="minorEastAsia"/>
          <w:szCs w:val="21"/>
        </w:rPr>
        <w:t>、</w:t>
      </w:r>
      <w:r>
        <w:rPr>
          <w:rFonts w:asciiTheme="minorEastAsia" w:hAnsiTheme="minorEastAsia"/>
          <w:szCs w:val="21"/>
        </w:rPr>
        <w:t>信件等配送工作</w:t>
      </w:r>
      <w:r>
        <w:rPr>
          <w:rFonts w:hint="eastAsia" w:asciiTheme="minorEastAsia" w:hAnsiTheme="minorEastAsia"/>
          <w:szCs w:val="21"/>
        </w:rPr>
        <w:t>。</w:t>
      </w:r>
    </w:p>
    <w:p w14:paraId="356E1284">
      <w:pPr>
        <w:pStyle w:val="17"/>
        <w:adjustRightInd w:val="0"/>
        <w:snapToGrid w:val="0"/>
        <w:spacing w:line="440" w:lineRule="exact"/>
        <w:ind w:firstLineChars="0"/>
        <w:rPr>
          <w:rFonts w:hint="eastAsia" w:asciiTheme="minorEastAsia" w:hAnsiTheme="minorEastAsia"/>
          <w:szCs w:val="21"/>
        </w:rPr>
      </w:pPr>
      <w:r>
        <w:rPr>
          <w:rFonts w:hint="eastAsia" w:asciiTheme="minorEastAsia" w:hAnsiTheme="minorEastAsia"/>
          <w:szCs w:val="21"/>
        </w:rPr>
        <w:t>7） 病房住院病人检查和康复运送。</w:t>
      </w:r>
    </w:p>
    <w:p w14:paraId="5AC922E0">
      <w:pPr>
        <w:spacing w:line="440" w:lineRule="exact"/>
        <w:ind w:firstLine="420" w:firstLineChars="200"/>
        <w:rPr>
          <w:rFonts w:hint="eastAsia" w:asciiTheme="minorEastAsia" w:hAnsiTheme="minorEastAsia"/>
          <w:szCs w:val="21"/>
        </w:rPr>
      </w:pPr>
      <w:r>
        <w:rPr>
          <w:rFonts w:hint="eastAsia" w:asciiTheme="minorEastAsia" w:hAnsiTheme="minorEastAsia"/>
          <w:szCs w:val="21"/>
        </w:rPr>
        <w:t>（2）运送服务标准</w:t>
      </w:r>
    </w:p>
    <w:p w14:paraId="714BCBCE">
      <w:pPr>
        <w:spacing w:line="440" w:lineRule="exact"/>
        <w:ind w:firstLine="420" w:firstLineChars="200"/>
        <w:rPr>
          <w:rFonts w:hint="eastAsia" w:asciiTheme="minorEastAsia" w:hAnsiTheme="minorEastAsia"/>
          <w:szCs w:val="21"/>
        </w:rPr>
      </w:pPr>
      <w:r>
        <w:rPr>
          <w:rFonts w:hint="eastAsia" w:asciiTheme="minorEastAsia" w:hAnsiTheme="minorEastAsia"/>
          <w:szCs w:val="21"/>
        </w:rPr>
        <w:t>1）医废和生活垃圾的收集、转运，医废存放点和垃圾房四周必须无散积垃圾、无异味。</w:t>
      </w:r>
    </w:p>
    <w:p w14:paraId="03D69547">
      <w:pPr>
        <w:spacing w:line="440" w:lineRule="exact"/>
        <w:ind w:firstLine="420" w:firstLineChars="200"/>
        <w:rPr>
          <w:rFonts w:hint="eastAsia" w:asciiTheme="minorEastAsia" w:hAnsiTheme="minorEastAsia"/>
          <w:szCs w:val="21"/>
        </w:rPr>
      </w:pPr>
      <w:r>
        <w:rPr>
          <w:rFonts w:hint="eastAsia" w:asciiTheme="minorEastAsia" w:hAnsiTheme="minorEastAsia"/>
          <w:szCs w:val="21"/>
        </w:rPr>
        <w:t>2）湿垃圾运至暂存点时要破袋投入桶内；医疗垃圾必须按院感要求对暂存点进行清洁、消毒并记录在档。</w:t>
      </w:r>
    </w:p>
    <w:p w14:paraId="5A296696">
      <w:pPr>
        <w:spacing w:line="440" w:lineRule="exact"/>
        <w:ind w:firstLine="420" w:firstLineChars="200"/>
        <w:rPr>
          <w:rFonts w:hint="eastAsia" w:asciiTheme="minorEastAsia" w:hAnsiTheme="minorEastAsia"/>
          <w:szCs w:val="21"/>
        </w:rPr>
      </w:pPr>
      <w:r>
        <w:rPr>
          <w:rFonts w:hint="eastAsia" w:asciiTheme="minorEastAsia" w:hAnsiTheme="minorEastAsia"/>
          <w:szCs w:val="21"/>
        </w:rPr>
        <w:t>3）对住院病人检验、检查报告的传送，不得随餐车等清洁物品一起运送。</w:t>
      </w:r>
    </w:p>
    <w:p w14:paraId="01515F43">
      <w:pPr>
        <w:spacing w:line="440" w:lineRule="exact"/>
        <w:ind w:firstLine="420" w:firstLineChars="200"/>
        <w:rPr>
          <w:rFonts w:hint="eastAsia" w:asciiTheme="minorEastAsia" w:hAnsiTheme="minorEastAsia"/>
          <w:szCs w:val="21"/>
        </w:rPr>
      </w:pPr>
      <w:r>
        <w:rPr>
          <w:rFonts w:hint="eastAsia" w:asciiTheme="minorEastAsia" w:hAnsiTheme="minorEastAsia"/>
          <w:szCs w:val="21"/>
        </w:rPr>
        <w:t>4）不得在无医护人员陪同下单独运送病人，保证检查报告准确无误的送达到护士站。</w:t>
      </w:r>
    </w:p>
    <w:p w14:paraId="29C04DDB">
      <w:pPr>
        <w:spacing w:line="440" w:lineRule="exact"/>
        <w:ind w:firstLine="420" w:firstLineChars="200"/>
        <w:rPr>
          <w:rFonts w:hint="eastAsia" w:asciiTheme="minorEastAsia" w:hAnsiTheme="minorEastAsia"/>
          <w:szCs w:val="21"/>
        </w:rPr>
      </w:pPr>
      <w:r>
        <w:rPr>
          <w:rFonts w:hint="eastAsia" w:asciiTheme="minorEastAsia" w:hAnsiTheme="minorEastAsia"/>
          <w:szCs w:val="21"/>
        </w:rPr>
        <w:t>5）在科室临时桌椅及物品的搬运工作的过程中，要轻拿轻放、保证财产和人员的安全到达。</w:t>
      </w:r>
    </w:p>
    <w:p w14:paraId="51778D18">
      <w:pPr>
        <w:spacing w:line="440" w:lineRule="exact"/>
        <w:ind w:firstLine="420" w:firstLineChars="200"/>
        <w:rPr>
          <w:rFonts w:hint="eastAsia" w:asciiTheme="minorEastAsia" w:hAnsiTheme="minorEastAsia"/>
          <w:szCs w:val="21"/>
        </w:rPr>
      </w:pPr>
      <w:r>
        <w:rPr>
          <w:rFonts w:hint="eastAsia" w:asciiTheme="minorEastAsia" w:hAnsiTheme="minorEastAsia"/>
          <w:szCs w:val="21"/>
        </w:rPr>
        <w:t>6）信件、物品的传送过程要确保人员、信件、物品的完好、无损。</w:t>
      </w:r>
    </w:p>
    <w:p w14:paraId="726CC272">
      <w:pPr>
        <w:spacing w:line="440" w:lineRule="exact"/>
        <w:ind w:firstLine="420" w:firstLineChars="200"/>
        <w:rPr>
          <w:rFonts w:hint="eastAsia" w:asciiTheme="minorEastAsia" w:hAnsiTheme="minorEastAsia"/>
          <w:szCs w:val="21"/>
        </w:rPr>
      </w:pPr>
      <w:r>
        <w:rPr>
          <w:rFonts w:hint="eastAsia" w:asciiTheme="minorEastAsia" w:hAnsiTheme="minorEastAsia"/>
          <w:szCs w:val="21"/>
        </w:rPr>
        <w:t>7）做好会务接待会议室桌椅茶水等摆放服务。</w:t>
      </w:r>
    </w:p>
    <w:p w14:paraId="516C8726">
      <w:pPr>
        <w:adjustRightInd w:val="0"/>
        <w:snapToGrid w:val="0"/>
        <w:spacing w:line="440" w:lineRule="exact"/>
        <w:ind w:left="425"/>
        <w:rPr>
          <w:rFonts w:hint="eastAsia" w:asciiTheme="minorEastAsia" w:hAnsiTheme="minorEastAsia"/>
          <w:szCs w:val="21"/>
        </w:rPr>
      </w:pPr>
      <w:r>
        <w:rPr>
          <w:rFonts w:hint="eastAsia" w:asciiTheme="minorEastAsia" w:hAnsiTheme="minorEastAsia"/>
          <w:szCs w:val="21"/>
        </w:rPr>
        <w:t>8）做好</w:t>
      </w:r>
      <w:r>
        <w:rPr>
          <w:rFonts w:hint="eastAsia" w:ascii="宋体" w:hAnsi="宋体"/>
          <w:szCs w:val="21"/>
        </w:rPr>
        <w:t>中心交办的临时任务。</w:t>
      </w:r>
    </w:p>
    <w:p w14:paraId="79EBF806">
      <w:pPr>
        <w:spacing w:line="440" w:lineRule="exact"/>
        <w:ind w:firstLine="422" w:firstLineChars="200"/>
        <w:rPr>
          <w:rFonts w:hint="eastAsia" w:asciiTheme="minorEastAsia" w:hAnsiTheme="minorEastAsia"/>
          <w:b/>
          <w:szCs w:val="21"/>
        </w:rPr>
      </w:pPr>
      <w:r>
        <w:rPr>
          <w:rFonts w:hint="eastAsia" w:asciiTheme="minorEastAsia" w:hAnsiTheme="minorEastAsia"/>
          <w:b/>
          <w:szCs w:val="21"/>
        </w:rPr>
        <w:t>4.维修、司机及外勤服务</w:t>
      </w:r>
    </w:p>
    <w:p w14:paraId="6C96E68D">
      <w:pPr>
        <w:spacing w:line="440" w:lineRule="exact"/>
        <w:ind w:firstLine="420" w:firstLineChars="200"/>
        <w:rPr>
          <w:rFonts w:hint="eastAsia" w:asciiTheme="minorEastAsia" w:hAnsiTheme="minorEastAsia"/>
          <w:szCs w:val="21"/>
        </w:rPr>
      </w:pPr>
      <w:r>
        <w:rPr>
          <w:rFonts w:hint="eastAsia" w:asciiTheme="minorEastAsia" w:hAnsiTheme="minorEastAsia"/>
          <w:szCs w:val="21"/>
        </w:rPr>
        <w:t>（1）</w:t>
      </w:r>
      <w:r>
        <w:rPr>
          <w:rFonts w:hint="eastAsia" w:asciiTheme="minorEastAsia" w:hAnsiTheme="minorEastAsia"/>
          <w:bCs/>
          <w:szCs w:val="21"/>
        </w:rPr>
        <w:t>维修</w:t>
      </w:r>
      <w:r>
        <w:rPr>
          <w:rFonts w:hint="eastAsia" w:asciiTheme="minorEastAsia" w:hAnsiTheme="minorEastAsia"/>
          <w:b/>
          <w:szCs w:val="21"/>
        </w:rPr>
        <w:t>、</w:t>
      </w:r>
      <w:r>
        <w:rPr>
          <w:rFonts w:hint="eastAsia" w:asciiTheme="minorEastAsia" w:hAnsiTheme="minorEastAsia"/>
          <w:szCs w:val="21"/>
        </w:rPr>
        <w:t>司机及外勤服务要求</w:t>
      </w:r>
    </w:p>
    <w:p w14:paraId="7417B079">
      <w:pPr>
        <w:spacing w:line="440" w:lineRule="exact"/>
        <w:ind w:firstLine="420" w:firstLineChars="200"/>
        <w:rPr>
          <w:rFonts w:hint="eastAsia" w:ascii="宋体" w:hAnsi="宋体"/>
          <w:szCs w:val="21"/>
        </w:rPr>
      </w:pPr>
      <w:r>
        <w:rPr>
          <w:rFonts w:hint="eastAsia" w:ascii="宋体" w:hAnsi="宋体"/>
          <w:szCs w:val="21"/>
        </w:rPr>
        <w:t>1）提供维修、外勤及驾驶员服务，维修服务配备专业人员24小时应急响应。</w:t>
      </w:r>
    </w:p>
    <w:p w14:paraId="4BD9F889">
      <w:pPr>
        <w:spacing w:line="440" w:lineRule="exact"/>
        <w:ind w:firstLine="420" w:firstLineChars="200"/>
        <w:rPr>
          <w:rFonts w:hint="eastAsia" w:asciiTheme="minorEastAsia" w:hAnsiTheme="minorEastAsia"/>
          <w:szCs w:val="21"/>
        </w:rPr>
      </w:pPr>
      <w:r>
        <w:rPr>
          <w:rFonts w:hint="eastAsia" w:asciiTheme="minorEastAsia" w:hAnsiTheme="minorEastAsia"/>
          <w:szCs w:val="21"/>
        </w:rPr>
        <w:t>（2）维修、司机及外勤服务标准</w:t>
      </w:r>
    </w:p>
    <w:p w14:paraId="04206CE0">
      <w:pPr>
        <w:spacing w:line="440" w:lineRule="exact"/>
        <w:ind w:firstLine="420" w:firstLineChars="200"/>
        <w:rPr>
          <w:rFonts w:hint="eastAsia" w:asciiTheme="minorEastAsia" w:hAnsiTheme="minorEastAsia"/>
          <w:szCs w:val="21"/>
        </w:rPr>
      </w:pPr>
      <w:r>
        <w:rPr>
          <w:rFonts w:hint="eastAsia" w:asciiTheme="minorEastAsia" w:hAnsiTheme="minorEastAsia"/>
          <w:szCs w:val="21"/>
        </w:rPr>
        <w:t>1）及时完成驾驶、维修、外勤任务。</w:t>
      </w:r>
    </w:p>
    <w:p w14:paraId="1DE7F527">
      <w:pPr>
        <w:spacing w:line="440" w:lineRule="exact"/>
        <w:ind w:firstLine="420" w:firstLineChars="200"/>
        <w:rPr>
          <w:rFonts w:hint="eastAsia" w:asciiTheme="minorEastAsia" w:hAnsiTheme="minorEastAsia"/>
          <w:szCs w:val="21"/>
        </w:rPr>
      </w:pPr>
      <w:r>
        <w:rPr>
          <w:rFonts w:hint="eastAsia" w:asciiTheme="minorEastAsia" w:hAnsiTheme="minorEastAsia"/>
          <w:szCs w:val="21"/>
        </w:rPr>
        <w:t>2）做好</w:t>
      </w:r>
      <w:r>
        <w:rPr>
          <w:rFonts w:hint="eastAsia" w:ascii="宋体" w:hAnsi="宋体"/>
          <w:szCs w:val="21"/>
        </w:rPr>
        <w:t>中心交办的临时任务。</w:t>
      </w:r>
    </w:p>
    <w:p w14:paraId="6AFD7D54">
      <w:pPr>
        <w:spacing w:line="440" w:lineRule="exact"/>
        <w:ind w:firstLine="422" w:firstLineChars="200"/>
        <w:rPr>
          <w:rFonts w:hint="eastAsia" w:asciiTheme="minorEastAsia" w:hAnsiTheme="minorEastAsia"/>
          <w:b/>
          <w:bCs/>
          <w:szCs w:val="21"/>
        </w:rPr>
      </w:pPr>
      <w:r>
        <w:rPr>
          <w:rFonts w:hint="eastAsia" w:asciiTheme="minorEastAsia" w:hAnsiTheme="minorEastAsia"/>
          <w:b/>
          <w:bCs/>
          <w:szCs w:val="21"/>
        </w:rPr>
        <w:t>5.仓库服务</w:t>
      </w:r>
    </w:p>
    <w:p w14:paraId="19BDE2F3">
      <w:pPr>
        <w:spacing w:line="440" w:lineRule="exact"/>
        <w:ind w:firstLine="420" w:firstLineChars="200"/>
        <w:rPr>
          <w:rFonts w:hint="eastAsia" w:asciiTheme="minorEastAsia" w:hAnsiTheme="minorEastAsia"/>
          <w:szCs w:val="21"/>
        </w:rPr>
      </w:pPr>
      <w:r>
        <w:rPr>
          <w:rFonts w:hint="eastAsia" w:asciiTheme="minorEastAsia" w:hAnsiTheme="minorEastAsia"/>
          <w:szCs w:val="21"/>
        </w:rPr>
        <w:t>（1）仓库服务要求</w:t>
      </w:r>
    </w:p>
    <w:p w14:paraId="24B83941">
      <w:pPr>
        <w:spacing w:line="440" w:lineRule="exact"/>
        <w:ind w:firstLine="420" w:firstLineChars="200"/>
        <w:rPr>
          <w:rFonts w:hint="eastAsia" w:asciiTheme="minorEastAsia" w:hAnsiTheme="minorEastAsia"/>
          <w:szCs w:val="21"/>
        </w:rPr>
      </w:pPr>
      <w:r>
        <w:rPr>
          <w:rFonts w:hint="eastAsia" w:asciiTheme="minorEastAsia" w:hAnsiTheme="minorEastAsia"/>
          <w:szCs w:val="21"/>
        </w:rPr>
        <w:t>1）做好物资出库入库工作、</w:t>
      </w:r>
      <w:r>
        <w:rPr>
          <w:rFonts w:hint="eastAsia" w:ascii="宋体" w:hAnsi="宋体"/>
          <w:szCs w:val="21"/>
        </w:rPr>
        <w:t>中心交办的临时任务。</w:t>
      </w:r>
    </w:p>
    <w:p w14:paraId="4A793633">
      <w:pPr>
        <w:spacing w:line="440" w:lineRule="exact"/>
        <w:ind w:firstLine="420" w:firstLineChars="200"/>
        <w:rPr>
          <w:rFonts w:hint="eastAsia" w:asciiTheme="minorEastAsia" w:hAnsiTheme="minorEastAsia"/>
          <w:szCs w:val="21"/>
        </w:rPr>
      </w:pPr>
      <w:r>
        <w:rPr>
          <w:rFonts w:hint="eastAsia" w:asciiTheme="minorEastAsia" w:hAnsiTheme="minorEastAsia"/>
          <w:szCs w:val="21"/>
        </w:rPr>
        <w:t>（2）仓库服务标准</w:t>
      </w:r>
    </w:p>
    <w:p w14:paraId="27211639">
      <w:pPr>
        <w:spacing w:line="440" w:lineRule="exact"/>
        <w:ind w:firstLine="420" w:firstLineChars="200"/>
        <w:rPr>
          <w:rFonts w:hint="eastAsia" w:asciiTheme="minorEastAsia" w:hAnsiTheme="minorEastAsia"/>
          <w:szCs w:val="21"/>
        </w:rPr>
      </w:pPr>
      <w:r>
        <w:rPr>
          <w:rFonts w:hint="eastAsia" w:asciiTheme="minorEastAsia" w:hAnsiTheme="minorEastAsia"/>
          <w:szCs w:val="21"/>
        </w:rPr>
        <w:t>1）及时入库物资，按申请准确发放，及时盘点物资。</w:t>
      </w:r>
    </w:p>
    <w:p w14:paraId="6A3DDCEC">
      <w:pPr>
        <w:spacing w:line="440" w:lineRule="exact"/>
        <w:ind w:firstLine="420" w:firstLineChars="200"/>
        <w:rPr>
          <w:rFonts w:hint="eastAsia" w:ascii="宋体" w:hAnsi="宋体"/>
          <w:szCs w:val="21"/>
        </w:rPr>
      </w:pPr>
      <w:r>
        <w:rPr>
          <w:rFonts w:hint="eastAsia" w:asciiTheme="minorEastAsia" w:hAnsiTheme="minorEastAsia"/>
          <w:szCs w:val="21"/>
        </w:rPr>
        <w:t>2）做好</w:t>
      </w:r>
      <w:r>
        <w:rPr>
          <w:rFonts w:hint="eastAsia" w:ascii="宋体" w:hAnsi="宋体"/>
          <w:szCs w:val="21"/>
        </w:rPr>
        <w:t>中心交办的临时任务。</w:t>
      </w:r>
    </w:p>
    <w:p w14:paraId="155C7DF5">
      <w:pPr>
        <w:spacing w:line="440" w:lineRule="exact"/>
        <w:ind w:firstLine="422" w:firstLineChars="200"/>
        <w:rPr>
          <w:rFonts w:hint="eastAsia" w:ascii="宋体" w:hAnsi="宋体"/>
          <w:b/>
          <w:bCs/>
          <w:szCs w:val="21"/>
        </w:rPr>
      </w:pPr>
      <w:r>
        <w:rPr>
          <w:rFonts w:hint="eastAsia" w:ascii="宋体" w:hAnsi="宋体"/>
          <w:b/>
          <w:bCs/>
          <w:szCs w:val="21"/>
        </w:rPr>
        <w:t>6.其他</w:t>
      </w:r>
    </w:p>
    <w:p w14:paraId="7D6EC421">
      <w:pPr>
        <w:spacing w:line="440" w:lineRule="exact"/>
        <w:ind w:firstLine="420" w:firstLineChars="200"/>
        <w:rPr>
          <w:rFonts w:hint="eastAsia" w:asciiTheme="minorEastAsia" w:hAnsiTheme="minorEastAsia"/>
          <w:szCs w:val="21"/>
        </w:rPr>
      </w:pPr>
      <w:r>
        <w:rPr>
          <w:rFonts w:hint="eastAsia" w:asciiTheme="minorEastAsia" w:hAnsiTheme="minorEastAsia"/>
          <w:szCs w:val="21"/>
        </w:rPr>
        <w:t>1）</w:t>
      </w:r>
      <w:r>
        <w:rPr>
          <w:rFonts w:asciiTheme="minorEastAsia" w:hAnsiTheme="minorEastAsia"/>
          <w:szCs w:val="21"/>
        </w:rPr>
        <w:t>按上级要求</w:t>
      </w:r>
      <w:r>
        <w:rPr>
          <w:rFonts w:hint="eastAsia" w:asciiTheme="minorEastAsia" w:hAnsiTheme="minorEastAsia"/>
          <w:szCs w:val="21"/>
        </w:rPr>
        <w:t>提供</w:t>
      </w:r>
      <w:r>
        <w:rPr>
          <w:rFonts w:hint="eastAsia" w:asciiTheme="minorEastAsia" w:hAnsiTheme="minorEastAsia"/>
          <w:szCs w:val="21"/>
          <w:lang w:val="en-US" w:eastAsia="zh-CN"/>
        </w:rPr>
        <w:t>纠纷</w:t>
      </w:r>
      <w:bookmarkStart w:id="2" w:name="_GoBack"/>
      <w:bookmarkEnd w:id="2"/>
      <w:r>
        <w:rPr>
          <w:rFonts w:hint="eastAsia" w:asciiTheme="minorEastAsia" w:hAnsiTheme="minorEastAsia"/>
          <w:szCs w:val="21"/>
        </w:rPr>
        <w:t>人员</w:t>
      </w:r>
      <w:r>
        <w:rPr>
          <w:rFonts w:asciiTheme="minorEastAsia" w:hAnsiTheme="minorEastAsia"/>
          <w:szCs w:val="21"/>
        </w:rPr>
        <w:t>陪护</w:t>
      </w:r>
      <w:r>
        <w:rPr>
          <w:rFonts w:hint="eastAsia" w:asciiTheme="minorEastAsia" w:hAnsiTheme="minorEastAsia"/>
          <w:szCs w:val="21"/>
        </w:rPr>
        <w:t>服务。</w:t>
      </w:r>
    </w:p>
    <w:p w14:paraId="43EE7AA4">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br w:type="page"/>
      </w:r>
    </w:p>
    <w:p w14:paraId="12E52715">
      <w:pPr>
        <w:spacing w:line="360" w:lineRule="auto"/>
        <w:jc w:val="center"/>
        <w:rPr>
          <w:rFonts w:hint="eastAsia" w:asciiTheme="minorEastAsia" w:hAnsiTheme="minorEastAsia"/>
          <w:b/>
          <w:bCs/>
          <w:sz w:val="32"/>
          <w:szCs w:val="32"/>
        </w:rPr>
      </w:pPr>
      <w:r>
        <w:rPr>
          <w:rFonts w:hint="eastAsia" w:asciiTheme="minorEastAsia" w:hAnsiTheme="minorEastAsia"/>
          <w:b/>
          <w:bCs/>
          <w:sz w:val="32"/>
          <w:szCs w:val="32"/>
        </w:rPr>
        <w:t>长宁区社区卫生服务中心物业管理服务采购需求文件</w:t>
      </w:r>
    </w:p>
    <w:p w14:paraId="10D3A3EA">
      <w:pPr>
        <w:spacing w:line="360" w:lineRule="auto"/>
        <w:jc w:val="center"/>
        <w:rPr>
          <w:rFonts w:hint="eastAsia" w:asciiTheme="minorEastAsia" w:hAnsiTheme="minorEastAsia"/>
          <w:b/>
          <w:bCs/>
          <w:sz w:val="28"/>
          <w:szCs w:val="32"/>
        </w:rPr>
      </w:pPr>
      <w:r>
        <w:rPr>
          <w:rFonts w:hint="eastAsia" w:asciiTheme="minorEastAsia" w:hAnsiTheme="minorEastAsia"/>
          <w:b/>
          <w:bCs/>
          <w:sz w:val="28"/>
          <w:szCs w:val="32"/>
        </w:rPr>
        <w:t>（长宁区周家桥街道社区卫生服务中心）</w:t>
      </w:r>
    </w:p>
    <w:p w14:paraId="529A8853">
      <w:pPr>
        <w:spacing w:line="360" w:lineRule="auto"/>
        <w:rPr>
          <w:rFonts w:hint="eastAsia" w:asciiTheme="minorEastAsia" w:hAnsiTheme="minorEastAsia"/>
          <w:b/>
          <w:bCs/>
        </w:rPr>
      </w:pPr>
      <w:r>
        <w:rPr>
          <w:rFonts w:hint="eastAsia" w:asciiTheme="minorEastAsia" w:hAnsiTheme="minorEastAsia"/>
          <w:b/>
          <w:bCs/>
        </w:rPr>
        <w:t>一、项目概况</w:t>
      </w:r>
    </w:p>
    <w:p w14:paraId="1CCBA9CA">
      <w:pPr>
        <w:spacing w:line="360" w:lineRule="auto"/>
        <w:ind w:firstLine="420" w:firstLineChars="200"/>
        <w:rPr>
          <w:rFonts w:hint="eastAsia" w:asciiTheme="minorEastAsia" w:hAnsiTheme="minorEastAsia"/>
        </w:rPr>
      </w:pPr>
      <w:r>
        <w:rPr>
          <w:rFonts w:hint="eastAsia" w:asciiTheme="minorEastAsia" w:hAnsiTheme="minorEastAsia"/>
        </w:rPr>
        <w:t>1.单位名称 上海市长宁区周家桥街道社区卫生服务中心</w:t>
      </w:r>
    </w:p>
    <w:p w14:paraId="5A23C92D">
      <w:pPr>
        <w:spacing w:line="360" w:lineRule="auto"/>
        <w:ind w:firstLine="420" w:firstLineChars="200"/>
        <w:rPr>
          <w:rFonts w:hint="eastAsia" w:asciiTheme="minorEastAsia" w:hAnsiTheme="minorEastAsia"/>
        </w:rPr>
      </w:pPr>
      <w:r>
        <w:rPr>
          <w:rFonts w:hint="eastAsia" w:asciiTheme="minorEastAsia" w:hAnsiTheme="minorEastAsia"/>
        </w:rPr>
        <w:t>2.服务地址及面积：</w:t>
      </w:r>
    </w:p>
    <w:tbl>
      <w:tblPr>
        <w:tblStyle w:val="7"/>
        <w:tblW w:w="7933" w:type="dxa"/>
        <w:jc w:val="center"/>
        <w:tblLayout w:type="autofit"/>
        <w:tblCellMar>
          <w:top w:w="0" w:type="dxa"/>
          <w:left w:w="108" w:type="dxa"/>
          <w:bottom w:w="0" w:type="dxa"/>
          <w:right w:w="108" w:type="dxa"/>
        </w:tblCellMar>
      </w:tblPr>
      <w:tblGrid>
        <w:gridCol w:w="1555"/>
        <w:gridCol w:w="3869"/>
        <w:gridCol w:w="1517"/>
        <w:gridCol w:w="992"/>
      </w:tblGrid>
      <w:tr w14:paraId="31D80FE1">
        <w:tblPrEx>
          <w:tblCellMar>
            <w:top w:w="0" w:type="dxa"/>
            <w:left w:w="108" w:type="dxa"/>
            <w:bottom w:w="0" w:type="dxa"/>
            <w:right w:w="108" w:type="dxa"/>
          </w:tblCellMar>
        </w:tblPrEx>
        <w:trPr>
          <w:trHeight w:val="402" w:hRule="atLeast"/>
          <w:jc w:val="center"/>
        </w:trPr>
        <w:tc>
          <w:tcPr>
            <w:tcW w:w="1555" w:type="dxa"/>
            <w:tcBorders>
              <w:top w:val="single" w:color="auto" w:sz="4" w:space="0"/>
              <w:left w:val="single" w:color="auto" w:sz="4" w:space="0"/>
              <w:bottom w:val="single" w:color="auto" w:sz="4" w:space="0"/>
              <w:right w:val="single" w:color="auto" w:sz="4" w:space="0"/>
            </w:tcBorders>
            <w:noWrap/>
            <w:vAlign w:val="center"/>
          </w:tcPr>
          <w:p w14:paraId="631574DE">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点位</w:t>
            </w:r>
          </w:p>
        </w:tc>
        <w:tc>
          <w:tcPr>
            <w:tcW w:w="3869" w:type="dxa"/>
            <w:tcBorders>
              <w:top w:val="single" w:color="auto" w:sz="4" w:space="0"/>
              <w:left w:val="nil"/>
              <w:bottom w:val="single" w:color="auto" w:sz="4" w:space="0"/>
              <w:right w:val="single" w:color="auto" w:sz="4" w:space="0"/>
            </w:tcBorders>
            <w:noWrap/>
            <w:vAlign w:val="center"/>
          </w:tcPr>
          <w:p w14:paraId="7944091A">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地址</w:t>
            </w:r>
          </w:p>
        </w:tc>
        <w:tc>
          <w:tcPr>
            <w:tcW w:w="1517" w:type="dxa"/>
            <w:tcBorders>
              <w:top w:val="single" w:color="auto" w:sz="4" w:space="0"/>
              <w:left w:val="nil"/>
              <w:bottom w:val="single" w:color="auto" w:sz="4" w:space="0"/>
              <w:right w:val="single" w:color="auto" w:sz="4" w:space="0"/>
            </w:tcBorders>
            <w:shd w:val="clear" w:color="000000" w:fill="FFFFFF"/>
            <w:noWrap/>
            <w:vAlign w:val="center"/>
          </w:tcPr>
          <w:p w14:paraId="203CB468">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面积（㎡）</w:t>
            </w:r>
          </w:p>
        </w:tc>
        <w:tc>
          <w:tcPr>
            <w:tcW w:w="992" w:type="dxa"/>
            <w:tcBorders>
              <w:top w:val="single" w:color="auto" w:sz="4" w:space="0"/>
              <w:left w:val="nil"/>
              <w:bottom w:val="single" w:color="auto" w:sz="4" w:space="0"/>
              <w:right w:val="single" w:color="auto" w:sz="4" w:space="0"/>
            </w:tcBorders>
            <w:shd w:val="clear" w:color="000000" w:fill="FFFFFF"/>
          </w:tcPr>
          <w:p w14:paraId="2DF2966B">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备注</w:t>
            </w:r>
          </w:p>
        </w:tc>
      </w:tr>
      <w:tr w14:paraId="021A5689">
        <w:tblPrEx>
          <w:tblCellMar>
            <w:top w:w="0" w:type="dxa"/>
            <w:left w:w="108" w:type="dxa"/>
            <w:bottom w:w="0" w:type="dxa"/>
            <w:right w:w="108" w:type="dxa"/>
          </w:tblCellMar>
        </w:tblPrEx>
        <w:trPr>
          <w:trHeight w:val="402" w:hRule="atLeast"/>
          <w:jc w:val="center"/>
        </w:trPr>
        <w:tc>
          <w:tcPr>
            <w:tcW w:w="1555" w:type="dxa"/>
            <w:tcBorders>
              <w:top w:val="single" w:color="auto" w:sz="4" w:space="0"/>
              <w:left w:val="single" w:color="auto" w:sz="4" w:space="0"/>
              <w:bottom w:val="single" w:color="auto" w:sz="4" w:space="0"/>
              <w:right w:val="single" w:color="auto" w:sz="4" w:space="0"/>
            </w:tcBorders>
            <w:noWrap/>
            <w:vAlign w:val="center"/>
          </w:tcPr>
          <w:p w14:paraId="3B4D1790">
            <w:pPr>
              <w:widowControl/>
              <w:spacing w:line="360" w:lineRule="auto"/>
              <w:jc w:val="left"/>
              <w:rPr>
                <w:rFonts w:hint="eastAsia" w:cs="宋体" w:asciiTheme="minorEastAsia" w:hAnsiTheme="minorEastAsia"/>
                <w:kern w:val="0"/>
                <w:szCs w:val="21"/>
              </w:rPr>
            </w:pPr>
            <w:r>
              <w:rPr>
                <w:rFonts w:hint="eastAsia" w:asciiTheme="minorEastAsia" w:hAnsiTheme="minorEastAsia"/>
                <w:szCs w:val="21"/>
              </w:rPr>
              <w:t>中心</w:t>
            </w:r>
          </w:p>
        </w:tc>
        <w:tc>
          <w:tcPr>
            <w:tcW w:w="3869" w:type="dxa"/>
            <w:tcBorders>
              <w:top w:val="single" w:color="auto" w:sz="4" w:space="0"/>
              <w:left w:val="nil"/>
              <w:bottom w:val="single" w:color="auto" w:sz="4" w:space="0"/>
              <w:right w:val="single" w:color="auto" w:sz="4" w:space="0"/>
            </w:tcBorders>
            <w:noWrap/>
            <w:vAlign w:val="center"/>
          </w:tcPr>
          <w:p w14:paraId="52D8F27A">
            <w:pPr>
              <w:widowControl/>
              <w:spacing w:line="360" w:lineRule="auto"/>
              <w:jc w:val="left"/>
              <w:rPr>
                <w:rFonts w:hint="eastAsia" w:cs="宋体" w:asciiTheme="minorEastAsia" w:hAnsiTheme="minorEastAsia"/>
                <w:kern w:val="0"/>
                <w:szCs w:val="21"/>
              </w:rPr>
            </w:pPr>
            <w:r>
              <w:rPr>
                <w:rFonts w:hint="eastAsia" w:asciiTheme="minorEastAsia" w:hAnsiTheme="minorEastAsia"/>
                <w:szCs w:val="21"/>
              </w:rPr>
              <w:t>长宁路1700号</w:t>
            </w:r>
          </w:p>
        </w:tc>
        <w:tc>
          <w:tcPr>
            <w:tcW w:w="1517" w:type="dxa"/>
            <w:tcBorders>
              <w:top w:val="single" w:color="auto" w:sz="4" w:space="0"/>
              <w:left w:val="nil"/>
              <w:bottom w:val="single" w:color="auto" w:sz="4" w:space="0"/>
              <w:right w:val="single" w:color="auto" w:sz="4" w:space="0"/>
            </w:tcBorders>
            <w:shd w:val="clear" w:color="000000" w:fill="FFFFFF"/>
            <w:noWrap/>
            <w:vAlign w:val="center"/>
          </w:tcPr>
          <w:p w14:paraId="049CD1B3">
            <w:pPr>
              <w:widowControl/>
              <w:spacing w:line="360" w:lineRule="auto"/>
              <w:jc w:val="right"/>
              <w:rPr>
                <w:rFonts w:hint="eastAsia" w:cs="宋体" w:asciiTheme="minorEastAsia" w:hAnsiTheme="minorEastAsia"/>
                <w:kern w:val="0"/>
                <w:szCs w:val="21"/>
              </w:rPr>
            </w:pPr>
            <w:r>
              <w:rPr>
                <w:rFonts w:hint="eastAsia" w:asciiTheme="minorEastAsia" w:hAnsiTheme="minorEastAsia"/>
                <w:szCs w:val="21"/>
              </w:rPr>
              <w:t xml:space="preserve">3865.82 </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2FC6652C">
            <w:pPr>
              <w:widowControl/>
              <w:spacing w:line="360" w:lineRule="auto"/>
              <w:jc w:val="right"/>
              <w:rPr>
                <w:rFonts w:hint="eastAsia" w:cs="宋体" w:asciiTheme="minorEastAsia" w:hAnsiTheme="minorEastAsia"/>
                <w:kern w:val="0"/>
                <w:szCs w:val="21"/>
              </w:rPr>
            </w:pPr>
          </w:p>
        </w:tc>
      </w:tr>
      <w:tr w14:paraId="7213C24F">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1D38B1E2">
            <w:pPr>
              <w:widowControl/>
              <w:spacing w:line="360" w:lineRule="auto"/>
              <w:jc w:val="left"/>
              <w:rPr>
                <w:rFonts w:hint="eastAsia" w:cs="宋体" w:asciiTheme="minorEastAsia" w:hAnsiTheme="minorEastAsia"/>
                <w:kern w:val="0"/>
                <w:szCs w:val="21"/>
              </w:rPr>
            </w:pPr>
            <w:r>
              <w:rPr>
                <w:rFonts w:hint="eastAsia" w:asciiTheme="minorEastAsia" w:hAnsiTheme="minorEastAsia"/>
                <w:szCs w:val="21"/>
              </w:rPr>
              <w:t>分部</w:t>
            </w:r>
          </w:p>
        </w:tc>
        <w:tc>
          <w:tcPr>
            <w:tcW w:w="3869" w:type="dxa"/>
            <w:tcBorders>
              <w:top w:val="nil"/>
              <w:left w:val="nil"/>
              <w:bottom w:val="single" w:color="auto" w:sz="4" w:space="0"/>
              <w:right w:val="single" w:color="auto" w:sz="4" w:space="0"/>
            </w:tcBorders>
            <w:noWrap/>
            <w:vAlign w:val="center"/>
          </w:tcPr>
          <w:p w14:paraId="68559225">
            <w:pPr>
              <w:widowControl/>
              <w:spacing w:line="360" w:lineRule="auto"/>
              <w:jc w:val="left"/>
              <w:rPr>
                <w:rFonts w:hint="eastAsia" w:cs="宋体" w:asciiTheme="minorEastAsia" w:hAnsiTheme="minorEastAsia"/>
                <w:kern w:val="0"/>
                <w:szCs w:val="21"/>
              </w:rPr>
            </w:pPr>
            <w:r>
              <w:rPr>
                <w:rFonts w:hint="eastAsia" w:asciiTheme="minorEastAsia" w:hAnsiTheme="minorEastAsia"/>
                <w:szCs w:val="21"/>
              </w:rPr>
              <w:t>长宁路1626号</w:t>
            </w:r>
          </w:p>
        </w:tc>
        <w:tc>
          <w:tcPr>
            <w:tcW w:w="1517" w:type="dxa"/>
            <w:tcBorders>
              <w:top w:val="nil"/>
              <w:left w:val="nil"/>
              <w:bottom w:val="single" w:color="auto" w:sz="4" w:space="0"/>
              <w:right w:val="single" w:color="auto" w:sz="4" w:space="0"/>
            </w:tcBorders>
            <w:noWrap/>
            <w:vAlign w:val="center"/>
          </w:tcPr>
          <w:p w14:paraId="7CEED0C0">
            <w:pPr>
              <w:widowControl/>
              <w:spacing w:line="360" w:lineRule="auto"/>
              <w:jc w:val="right"/>
              <w:rPr>
                <w:rFonts w:hint="eastAsia" w:cs="宋体" w:asciiTheme="minorEastAsia" w:hAnsiTheme="minorEastAsia"/>
                <w:kern w:val="0"/>
                <w:szCs w:val="21"/>
              </w:rPr>
            </w:pPr>
            <w:r>
              <w:rPr>
                <w:rFonts w:hint="eastAsia" w:asciiTheme="minorEastAsia" w:hAnsiTheme="minorEastAsia"/>
                <w:szCs w:val="21"/>
              </w:rPr>
              <w:t xml:space="preserve">1663.53 </w:t>
            </w:r>
          </w:p>
        </w:tc>
        <w:tc>
          <w:tcPr>
            <w:tcW w:w="992" w:type="dxa"/>
            <w:tcBorders>
              <w:top w:val="nil"/>
              <w:left w:val="nil"/>
              <w:bottom w:val="single" w:color="auto" w:sz="4" w:space="0"/>
              <w:right w:val="single" w:color="auto" w:sz="4" w:space="0"/>
            </w:tcBorders>
            <w:vAlign w:val="center"/>
          </w:tcPr>
          <w:p w14:paraId="3831D5B7">
            <w:pPr>
              <w:widowControl/>
              <w:spacing w:line="360" w:lineRule="auto"/>
              <w:jc w:val="right"/>
              <w:rPr>
                <w:rFonts w:hint="eastAsia" w:cs="宋体" w:asciiTheme="minorEastAsia" w:hAnsiTheme="minorEastAsia"/>
                <w:kern w:val="0"/>
                <w:szCs w:val="21"/>
              </w:rPr>
            </w:pPr>
          </w:p>
        </w:tc>
      </w:tr>
      <w:tr w14:paraId="5DBC6B09">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1399E6C1">
            <w:pPr>
              <w:widowControl/>
              <w:spacing w:line="360" w:lineRule="auto"/>
              <w:jc w:val="left"/>
              <w:rPr>
                <w:rFonts w:hint="eastAsia" w:cs="宋体" w:asciiTheme="minorEastAsia" w:hAnsiTheme="minorEastAsia"/>
                <w:kern w:val="0"/>
                <w:szCs w:val="21"/>
              </w:rPr>
            </w:pPr>
            <w:r>
              <w:rPr>
                <w:rFonts w:hint="eastAsia" w:asciiTheme="minorEastAsia" w:hAnsiTheme="minorEastAsia"/>
                <w:szCs w:val="21"/>
              </w:rPr>
              <w:t>古南站点</w:t>
            </w:r>
          </w:p>
        </w:tc>
        <w:tc>
          <w:tcPr>
            <w:tcW w:w="3869" w:type="dxa"/>
            <w:tcBorders>
              <w:top w:val="nil"/>
              <w:left w:val="nil"/>
              <w:bottom w:val="single" w:color="auto" w:sz="4" w:space="0"/>
              <w:right w:val="single" w:color="auto" w:sz="4" w:space="0"/>
            </w:tcBorders>
            <w:noWrap/>
            <w:vAlign w:val="center"/>
          </w:tcPr>
          <w:p w14:paraId="699D3525">
            <w:pPr>
              <w:widowControl/>
              <w:spacing w:line="360" w:lineRule="auto"/>
              <w:jc w:val="left"/>
              <w:rPr>
                <w:rFonts w:hint="eastAsia" w:cs="宋体" w:asciiTheme="minorEastAsia" w:hAnsiTheme="minorEastAsia"/>
                <w:kern w:val="0"/>
                <w:szCs w:val="21"/>
              </w:rPr>
            </w:pPr>
            <w:r>
              <w:rPr>
                <w:rFonts w:hint="eastAsia" w:asciiTheme="minorEastAsia" w:hAnsiTheme="minorEastAsia"/>
                <w:szCs w:val="21"/>
              </w:rPr>
              <w:t>天山支路158号</w:t>
            </w:r>
          </w:p>
        </w:tc>
        <w:tc>
          <w:tcPr>
            <w:tcW w:w="1517" w:type="dxa"/>
            <w:tcBorders>
              <w:top w:val="nil"/>
              <w:left w:val="nil"/>
              <w:bottom w:val="single" w:color="auto" w:sz="4" w:space="0"/>
              <w:right w:val="single" w:color="auto" w:sz="4" w:space="0"/>
            </w:tcBorders>
            <w:noWrap/>
            <w:vAlign w:val="center"/>
          </w:tcPr>
          <w:p w14:paraId="47CC107F">
            <w:pPr>
              <w:widowControl/>
              <w:spacing w:line="360" w:lineRule="auto"/>
              <w:jc w:val="right"/>
              <w:rPr>
                <w:rFonts w:hint="eastAsia" w:cs="宋体" w:asciiTheme="minorEastAsia" w:hAnsiTheme="minorEastAsia"/>
                <w:kern w:val="0"/>
                <w:szCs w:val="21"/>
              </w:rPr>
            </w:pPr>
            <w:r>
              <w:rPr>
                <w:rFonts w:hint="eastAsia" w:asciiTheme="minorEastAsia" w:hAnsiTheme="minorEastAsia"/>
                <w:szCs w:val="21"/>
              </w:rPr>
              <w:t xml:space="preserve">230.00 </w:t>
            </w:r>
          </w:p>
        </w:tc>
        <w:tc>
          <w:tcPr>
            <w:tcW w:w="992" w:type="dxa"/>
            <w:tcBorders>
              <w:top w:val="nil"/>
              <w:left w:val="nil"/>
              <w:bottom w:val="single" w:color="auto" w:sz="4" w:space="0"/>
              <w:right w:val="single" w:color="auto" w:sz="4" w:space="0"/>
            </w:tcBorders>
            <w:vAlign w:val="center"/>
          </w:tcPr>
          <w:p w14:paraId="2B204F1A">
            <w:pPr>
              <w:widowControl/>
              <w:spacing w:line="360" w:lineRule="auto"/>
              <w:jc w:val="right"/>
              <w:rPr>
                <w:rFonts w:hint="eastAsia" w:cs="宋体" w:asciiTheme="minorEastAsia" w:hAnsiTheme="minorEastAsia"/>
                <w:kern w:val="0"/>
                <w:szCs w:val="21"/>
              </w:rPr>
            </w:pPr>
          </w:p>
        </w:tc>
      </w:tr>
      <w:tr w14:paraId="30D8900A">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524FA98B">
            <w:pPr>
              <w:widowControl/>
              <w:spacing w:line="360" w:lineRule="auto"/>
              <w:jc w:val="left"/>
              <w:rPr>
                <w:rFonts w:hint="eastAsia" w:asciiTheme="minorEastAsia" w:hAnsiTheme="minorEastAsia"/>
                <w:szCs w:val="21"/>
              </w:rPr>
            </w:pPr>
            <w:r>
              <w:rPr>
                <w:rFonts w:hint="eastAsia" w:asciiTheme="minorEastAsia" w:hAnsiTheme="minorEastAsia"/>
                <w:szCs w:val="21"/>
              </w:rPr>
              <w:t>范北站点</w:t>
            </w:r>
          </w:p>
        </w:tc>
        <w:tc>
          <w:tcPr>
            <w:tcW w:w="3869" w:type="dxa"/>
            <w:tcBorders>
              <w:top w:val="nil"/>
              <w:left w:val="nil"/>
              <w:bottom w:val="single" w:color="auto" w:sz="4" w:space="0"/>
              <w:right w:val="single" w:color="auto" w:sz="4" w:space="0"/>
            </w:tcBorders>
            <w:noWrap/>
            <w:vAlign w:val="center"/>
          </w:tcPr>
          <w:p w14:paraId="2EAEFFCA">
            <w:pPr>
              <w:widowControl/>
              <w:spacing w:line="360" w:lineRule="auto"/>
              <w:jc w:val="left"/>
              <w:rPr>
                <w:rFonts w:hint="eastAsia" w:asciiTheme="minorEastAsia" w:hAnsiTheme="minorEastAsia"/>
                <w:szCs w:val="21"/>
              </w:rPr>
            </w:pPr>
            <w:r>
              <w:rPr>
                <w:rFonts w:hint="eastAsia" w:asciiTheme="minorEastAsia" w:hAnsiTheme="minorEastAsia"/>
                <w:szCs w:val="21"/>
              </w:rPr>
              <w:t>长宁路1120弄202号</w:t>
            </w:r>
          </w:p>
        </w:tc>
        <w:tc>
          <w:tcPr>
            <w:tcW w:w="1517" w:type="dxa"/>
            <w:tcBorders>
              <w:top w:val="nil"/>
              <w:left w:val="nil"/>
              <w:bottom w:val="single" w:color="auto" w:sz="4" w:space="0"/>
              <w:right w:val="single" w:color="auto" w:sz="4" w:space="0"/>
            </w:tcBorders>
            <w:noWrap/>
            <w:vAlign w:val="center"/>
          </w:tcPr>
          <w:p w14:paraId="225D7CF3">
            <w:pPr>
              <w:widowControl/>
              <w:spacing w:line="360" w:lineRule="auto"/>
              <w:jc w:val="right"/>
              <w:rPr>
                <w:rFonts w:hint="eastAsia" w:asciiTheme="minorEastAsia" w:hAnsiTheme="minorEastAsia"/>
                <w:szCs w:val="21"/>
              </w:rPr>
            </w:pPr>
            <w:r>
              <w:rPr>
                <w:rFonts w:hint="eastAsia" w:asciiTheme="minorEastAsia" w:hAnsiTheme="minorEastAsia"/>
                <w:szCs w:val="21"/>
              </w:rPr>
              <w:t xml:space="preserve">120.00 </w:t>
            </w:r>
          </w:p>
        </w:tc>
        <w:tc>
          <w:tcPr>
            <w:tcW w:w="992" w:type="dxa"/>
            <w:tcBorders>
              <w:top w:val="nil"/>
              <w:left w:val="nil"/>
              <w:bottom w:val="single" w:color="auto" w:sz="4" w:space="0"/>
              <w:right w:val="single" w:color="auto" w:sz="4" w:space="0"/>
            </w:tcBorders>
            <w:vAlign w:val="center"/>
          </w:tcPr>
          <w:p w14:paraId="457BA549">
            <w:pPr>
              <w:widowControl/>
              <w:spacing w:line="360" w:lineRule="auto"/>
              <w:jc w:val="right"/>
              <w:rPr>
                <w:rFonts w:hint="eastAsia" w:cs="宋体" w:asciiTheme="minorEastAsia" w:hAnsiTheme="minorEastAsia"/>
                <w:kern w:val="0"/>
                <w:szCs w:val="21"/>
              </w:rPr>
            </w:pPr>
          </w:p>
        </w:tc>
      </w:tr>
      <w:tr w14:paraId="4CF8D560">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632E5F36">
            <w:pPr>
              <w:widowControl/>
              <w:spacing w:line="360" w:lineRule="auto"/>
              <w:jc w:val="left"/>
              <w:rPr>
                <w:rFonts w:hint="eastAsia" w:asciiTheme="minorEastAsia" w:hAnsiTheme="minorEastAsia"/>
                <w:szCs w:val="21"/>
              </w:rPr>
            </w:pPr>
            <w:r>
              <w:rPr>
                <w:rFonts w:hint="eastAsia" w:asciiTheme="minorEastAsia" w:hAnsiTheme="minorEastAsia"/>
                <w:szCs w:val="21"/>
              </w:rPr>
              <w:t>三泾站点</w:t>
            </w:r>
          </w:p>
        </w:tc>
        <w:tc>
          <w:tcPr>
            <w:tcW w:w="3869" w:type="dxa"/>
            <w:tcBorders>
              <w:top w:val="nil"/>
              <w:left w:val="nil"/>
              <w:bottom w:val="single" w:color="auto" w:sz="4" w:space="0"/>
              <w:right w:val="single" w:color="auto" w:sz="4" w:space="0"/>
            </w:tcBorders>
            <w:noWrap/>
            <w:vAlign w:val="center"/>
          </w:tcPr>
          <w:p w14:paraId="3D4665FD">
            <w:pPr>
              <w:widowControl/>
              <w:spacing w:line="360" w:lineRule="auto"/>
              <w:jc w:val="left"/>
              <w:rPr>
                <w:rFonts w:hint="eastAsia" w:asciiTheme="minorEastAsia" w:hAnsiTheme="minorEastAsia"/>
                <w:szCs w:val="21"/>
              </w:rPr>
            </w:pPr>
            <w:r>
              <w:rPr>
                <w:rFonts w:hint="eastAsia" w:asciiTheme="minorEastAsia" w:hAnsiTheme="minorEastAsia"/>
                <w:szCs w:val="21"/>
              </w:rPr>
              <w:t>长宁路1135弄三泾北宅33号</w:t>
            </w:r>
          </w:p>
        </w:tc>
        <w:tc>
          <w:tcPr>
            <w:tcW w:w="1517" w:type="dxa"/>
            <w:tcBorders>
              <w:top w:val="nil"/>
              <w:left w:val="nil"/>
              <w:bottom w:val="single" w:color="auto" w:sz="4" w:space="0"/>
              <w:right w:val="single" w:color="auto" w:sz="4" w:space="0"/>
            </w:tcBorders>
            <w:noWrap/>
            <w:vAlign w:val="center"/>
          </w:tcPr>
          <w:p w14:paraId="4476EF41">
            <w:pPr>
              <w:widowControl/>
              <w:spacing w:line="360" w:lineRule="auto"/>
              <w:jc w:val="right"/>
              <w:rPr>
                <w:rFonts w:hint="eastAsia" w:asciiTheme="minorEastAsia" w:hAnsiTheme="minorEastAsia"/>
                <w:szCs w:val="21"/>
              </w:rPr>
            </w:pPr>
            <w:r>
              <w:rPr>
                <w:rFonts w:hint="eastAsia" w:asciiTheme="minorEastAsia" w:hAnsiTheme="minorEastAsia"/>
                <w:szCs w:val="21"/>
              </w:rPr>
              <w:t xml:space="preserve">280.00 </w:t>
            </w:r>
          </w:p>
        </w:tc>
        <w:tc>
          <w:tcPr>
            <w:tcW w:w="992" w:type="dxa"/>
            <w:tcBorders>
              <w:top w:val="nil"/>
              <w:left w:val="nil"/>
              <w:bottom w:val="single" w:color="auto" w:sz="4" w:space="0"/>
              <w:right w:val="single" w:color="auto" w:sz="4" w:space="0"/>
            </w:tcBorders>
            <w:vAlign w:val="center"/>
          </w:tcPr>
          <w:p w14:paraId="70358390">
            <w:pPr>
              <w:widowControl/>
              <w:spacing w:line="360" w:lineRule="auto"/>
              <w:jc w:val="right"/>
              <w:rPr>
                <w:rFonts w:hint="eastAsia" w:cs="宋体" w:asciiTheme="minorEastAsia" w:hAnsiTheme="minorEastAsia"/>
                <w:kern w:val="0"/>
                <w:szCs w:val="21"/>
              </w:rPr>
            </w:pPr>
          </w:p>
        </w:tc>
      </w:tr>
      <w:tr w14:paraId="333E07B3">
        <w:tblPrEx>
          <w:tblCellMar>
            <w:top w:w="0" w:type="dxa"/>
            <w:left w:w="108" w:type="dxa"/>
            <w:bottom w:w="0" w:type="dxa"/>
            <w:right w:w="108" w:type="dxa"/>
          </w:tblCellMar>
        </w:tblPrEx>
        <w:trPr>
          <w:trHeight w:val="402" w:hRule="atLeast"/>
          <w:jc w:val="center"/>
        </w:trPr>
        <w:tc>
          <w:tcPr>
            <w:tcW w:w="1555" w:type="dxa"/>
            <w:tcBorders>
              <w:top w:val="single" w:color="auto" w:sz="4" w:space="0"/>
              <w:left w:val="single" w:color="auto" w:sz="4" w:space="0"/>
              <w:bottom w:val="single" w:color="auto" w:sz="4" w:space="0"/>
              <w:right w:val="single" w:color="auto" w:sz="4" w:space="0"/>
            </w:tcBorders>
            <w:noWrap/>
            <w:vAlign w:val="center"/>
          </w:tcPr>
          <w:p w14:paraId="2292996F">
            <w:pPr>
              <w:widowControl/>
              <w:spacing w:line="360" w:lineRule="auto"/>
              <w:jc w:val="left"/>
              <w:rPr>
                <w:rFonts w:hint="eastAsia" w:cs="宋体" w:asciiTheme="minorEastAsia" w:hAnsiTheme="minorEastAsia"/>
                <w:kern w:val="0"/>
                <w:szCs w:val="21"/>
              </w:rPr>
            </w:pPr>
            <w:r>
              <w:rPr>
                <w:rFonts w:hint="eastAsia" w:cs="宋体" w:asciiTheme="minorEastAsia" w:hAnsiTheme="minorEastAsia"/>
                <w:kern w:val="0"/>
                <w:szCs w:val="21"/>
              </w:rPr>
              <w:t>合计</w:t>
            </w:r>
          </w:p>
        </w:tc>
        <w:tc>
          <w:tcPr>
            <w:tcW w:w="3869" w:type="dxa"/>
            <w:tcBorders>
              <w:top w:val="single" w:color="auto" w:sz="4" w:space="0"/>
              <w:left w:val="nil"/>
              <w:bottom w:val="single" w:color="auto" w:sz="4" w:space="0"/>
              <w:right w:val="single" w:color="auto" w:sz="4" w:space="0"/>
            </w:tcBorders>
            <w:noWrap/>
            <w:vAlign w:val="center"/>
          </w:tcPr>
          <w:p w14:paraId="23C7C64A">
            <w:pPr>
              <w:widowControl/>
              <w:spacing w:line="360" w:lineRule="auto"/>
              <w:jc w:val="left"/>
              <w:rPr>
                <w:rFonts w:hint="eastAsia" w:cs="宋体" w:asciiTheme="minorEastAsia" w:hAnsiTheme="minorEastAsia"/>
                <w:kern w:val="0"/>
                <w:szCs w:val="21"/>
              </w:rPr>
            </w:pPr>
          </w:p>
        </w:tc>
        <w:tc>
          <w:tcPr>
            <w:tcW w:w="1517" w:type="dxa"/>
            <w:tcBorders>
              <w:top w:val="single" w:color="auto" w:sz="4" w:space="0"/>
              <w:left w:val="nil"/>
              <w:bottom w:val="single" w:color="auto" w:sz="4" w:space="0"/>
              <w:right w:val="single" w:color="auto" w:sz="4" w:space="0"/>
            </w:tcBorders>
            <w:noWrap/>
            <w:vAlign w:val="center"/>
          </w:tcPr>
          <w:p w14:paraId="12449AE4">
            <w:pPr>
              <w:widowControl/>
              <w:jc w:val="right"/>
              <w:rPr>
                <w:rFonts w:hint="eastAsia" w:cs="宋体" w:asciiTheme="minorEastAsia" w:hAnsiTheme="minorEastAsia"/>
                <w:kern w:val="0"/>
                <w:szCs w:val="21"/>
              </w:rPr>
            </w:pPr>
            <w:r>
              <w:rPr>
                <w:rFonts w:cs="宋体" w:asciiTheme="minorEastAsia" w:hAnsiTheme="minorEastAsia"/>
                <w:kern w:val="0"/>
                <w:szCs w:val="21"/>
              </w:rPr>
              <w:t>6159.35</w:t>
            </w:r>
          </w:p>
        </w:tc>
        <w:tc>
          <w:tcPr>
            <w:tcW w:w="992" w:type="dxa"/>
            <w:tcBorders>
              <w:top w:val="single" w:color="auto" w:sz="4" w:space="0"/>
              <w:left w:val="nil"/>
              <w:bottom w:val="single" w:color="auto" w:sz="4" w:space="0"/>
              <w:right w:val="single" w:color="auto" w:sz="4" w:space="0"/>
            </w:tcBorders>
            <w:vAlign w:val="center"/>
          </w:tcPr>
          <w:p w14:paraId="246A1259">
            <w:pPr>
              <w:widowControl/>
              <w:spacing w:line="360" w:lineRule="auto"/>
              <w:jc w:val="right"/>
              <w:rPr>
                <w:rFonts w:hint="eastAsia" w:cs="宋体" w:asciiTheme="minorEastAsia" w:hAnsiTheme="minorEastAsia"/>
                <w:kern w:val="0"/>
                <w:szCs w:val="21"/>
              </w:rPr>
            </w:pPr>
          </w:p>
        </w:tc>
      </w:tr>
    </w:tbl>
    <w:p w14:paraId="6240ADDF">
      <w:pPr>
        <w:spacing w:line="360" w:lineRule="auto"/>
        <w:ind w:firstLine="420" w:firstLineChars="200"/>
        <w:rPr>
          <w:rFonts w:hint="eastAsia" w:asciiTheme="minorEastAsia" w:hAnsiTheme="minorEastAsia"/>
        </w:rPr>
      </w:pPr>
      <w:r>
        <w:rPr>
          <w:rFonts w:hint="eastAsia" w:asciiTheme="minorEastAsia" w:hAnsiTheme="minorEastAsia"/>
        </w:rPr>
        <w:t>3.开放床位数：105张</w:t>
      </w:r>
    </w:p>
    <w:p w14:paraId="43BD7E3A">
      <w:pPr>
        <w:spacing w:line="360" w:lineRule="auto"/>
        <w:ind w:firstLine="420" w:firstLineChars="200"/>
        <w:rPr>
          <w:rFonts w:hint="eastAsia" w:asciiTheme="minorEastAsia" w:hAnsiTheme="minorEastAsia"/>
        </w:rPr>
      </w:pPr>
      <w:r>
        <w:rPr>
          <w:rFonts w:hint="eastAsia" w:asciiTheme="minorEastAsia" w:hAnsiTheme="minorEastAsia"/>
          <w:lang w:val="en-US" w:eastAsia="zh-CN"/>
        </w:rPr>
        <w:t>4.服务周期：</w:t>
      </w:r>
      <w:r>
        <w:rPr>
          <w:rFonts w:hint="eastAsia" w:asciiTheme="minorEastAsia" w:hAnsiTheme="minorEastAsia"/>
          <w:u w:val="single"/>
          <w:lang w:val="en-US" w:eastAsia="zh-CN"/>
        </w:rPr>
        <w:t>12个月，</w:t>
      </w:r>
      <w:r>
        <w:rPr>
          <w:rFonts w:hint="eastAsia" w:asciiTheme="minorEastAsia" w:hAnsiTheme="minorEastAsia"/>
          <w:u w:val="single"/>
        </w:rPr>
        <w:t>自中标通知书发出日的次月1日起（暂定2026年4月1日</w:t>
      </w:r>
      <w:r>
        <w:rPr>
          <w:rFonts w:hint="eastAsia" w:asciiTheme="minorEastAsia" w:hAnsiTheme="minorEastAsia"/>
          <w:u w:val="single"/>
          <w:lang w:eastAsia="zh-CN"/>
        </w:rPr>
        <w:t>）</w:t>
      </w:r>
      <w:r>
        <w:rPr>
          <w:rFonts w:hint="eastAsia" w:asciiTheme="minorEastAsia" w:hAnsiTheme="minorEastAsia"/>
          <w:u w:val="single"/>
          <w:lang w:val="en-US" w:eastAsia="zh-CN"/>
        </w:rPr>
        <w:t>至</w:t>
      </w:r>
      <w:r>
        <w:rPr>
          <w:rFonts w:hint="eastAsia" w:asciiTheme="minorEastAsia" w:hAnsiTheme="minorEastAsia"/>
          <w:u w:val="single"/>
        </w:rPr>
        <w:t>2027年3月31日</w:t>
      </w:r>
      <w:r>
        <w:rPr>
          <w:rFonts w:hint="eastAsia" w:asciiTheme="minorEastAsia" w:hAnsiTheme="minorEastAsia"/>
          <w:u w:val="single"/>
          <w:lang w:eastAsia="zh-CN"/>
        </w:rPr>
        <w:t>。</w:t>
      </w:r>
    </w:p>
    <w:p w14:paraId="19CAF718">
      <w:pPr>
        <w:spacing w:line="360" w:lineRule="auto"/>
        <w:rPr>
          <w:rFonts w:hint="eastAsia" w:asciiTheme="minorEastAsia" w:hAnsiTheme="minorEastAsia"/>
          <w:b/>
          <w:bCs/>
        </w:rPr>
      </w:pPr>
      <w:r>
        <w:rPr>
          <w:rFonts w:hint="eastAsia" w:asciiTheme="minorEastAsia" w:hAnsiTheme="minorEastAsia"/>
          <w:b/>
          <w:bCs/>
        </w:rPr>
        <w:t>二、项目金额</w:t>
      </w:r>
    </w:p>
    <w:p w14:paraId="17127071">
      <w:pPr>
        <w:spacing w:line="360" w:lineRule="auto"/>
        <w:ind w:firstLine="420" w:firstLineChars="200"/>
        <w:rPr>
          <w:rFonts w:hint="eastAsia" w:asciiTheme="minorEastAsia" w:hAnsiTheme="minorEastAsia"/>
        </w:rPr>
      </w:pPr>
      <w:r>
        <w:rPr>
          <w:rFonts w:hint="eastAsia" w:asciiTheme="minorEastAsia" w:hAnsiTheme="minorEastAsia"/>
        </w:rPr>
        <w:t>最高限额金额：</w:t>
      </w:r>
      <w:r>
        <w:rPr>
          <w:rFonts w:hint="eastAsia" w:asciiTheme="minorEastAsia" w:hAnsiTheme="minorEastAsia"/>
          <w:u w:val="single"/>
        </w:rPr>
        <w:t>1,800,000.00元</w:t>
      </w:r>
    </w:p>
    <w:p w14:paraId="76B35A25">
      <w:pPr>
        <w:spacing w:line="360" w:lineRule="auto"/>
        <w:ind w:firstLine="420" w:firstLineChars="200"/>
        <w:rPr>
          <w:rFonts w:hint="eastAsia" w:asciiTheme="minorEastAsia" w:hAnsiTheme="minorEastAsia"/>
        </w:rPr>
      </w:pPr>
      <w:r>
        <w:rPr>
          <w:rFonts w:hint="eastAsia" w:asciiTheme="minorEastAsia" w:hAnsiTheme="minorEastAsia"/>
        </w:rPr>
        <w:t>说明：投标价不得超出最高限价，否则作无效投标处理。</w:t>
      </w:r>
    </w:p>
    <w:p w14:paraId="466B1372">
      <w:pPr>
        <w:spacing w:line="360" w:lineRule="auto"/>
        <w:rPr>
          <w:rFonts w:hint="eastAsia" w:asciiTheme="minorEastAsia" w:hAnsiTheme="minorEastAsia"/>
          <w:b/>
          <w:bCs/>
        </w:rPr>
      </w:pPr>
      <w:r>
        <w:rPr>
          <w:rFonts w:hint="eastAsia" w:asciiTheme="minorEastAsia" w:hAnsiTheme="minorEastAsia"/>
          <w:b/>
          <w:bCs/>
        </w:rPr>
        <w:t>三、服务范围、内容、标准及要求</w:t>
      </w:r>
    </w:p>
    <w:p w14:paraId="57DA862C">
      <w:pPr>
        <w:spacing w:line="360" w:lineRule="auto"/>
        <w:ind w:firstLine="420" w:firstLineChars="200"/>
        <w:rPr>
          <w:rFonts w:hint="eastAsia" w:asciiTheme="minorEastAsia" w:hAnsiTheme="minorEastAsia"/>
        </w:rPr>
      </w:pPr>
      <w:r>
        <w:rPr>
          <w:rFonts w:hint="eastAsia" w:asciiTheme="minorEastAsia" w:hAnsiTheme="minorEastAsia"/>
        </w:rPr>
        <w:t>（一）岗位配置及要求</w:t>
      </w:r>
    </w:p>
    <w:p w14:paraId="59AC57F1">
      <w:pPr>
        <w:spacing w:line="360" w:lineRule="auto"/>
        <w:ind w:firstLine="422" w:firstLineChars="200"/>
        <w:rPr>
          <w:rFonts w:hint="eastAsia" w:asciiTheme="minorEastAsia" w:hAnsiTheme="minorEastAsia"/>
          <w:b/>
        </w:rPr>
      </w:pPr>
      <w:r>
        <w:rPr>
          <w:rFonts w:hint="eastAsia" w:asciiTheme="minorEastAsia" w:hAnsiTheme="minorEastAsia"/>
          <w:b/>
        </w:rPr>
        <w:t>1.社区物业岗位配置</w:t>
      </w:r>
    </w:p>
    <w:p w14:paraId="7604CC08">
      <w:pPr>
        <w:spacing w:line="360" w:lineRule="auto"/>
        <w:ind w:firstLine="420" w:firstLineChars="200"/>
        <w:rPr>
          <w:rFonts w:hint="eastAsia" w:asciiTheme="minorEastAsia" w:hAnsiTheme="minorEastAsia"/>
        </w:rPr>
      </w:pPr>
      <w:r>
        <w:rPr>
          <w:rFonts w:hint="eastAsia" w:asciiTheme="minorEastAsia" w:hAnsiTheme="minorEastAsia"/>
        </w:rPr>
        <w:t>（1）岗位配置：投标人应针对中心实际现状及服务要求，根据自身业务胜任能力拟定配备员工数，并提供各岗位人员配备清单。中心岗位配置要求如下（供参考）：</w:t>
      </w:r>
    </w:p>
    <w:tbl>
      <w:tblPr>
        <w:tblStyle w:val="7"/>
        <w:tblW w:w="8801" w:type="dxa"/>
        <w:jc w:val="center"/>
        <w:tblLayout w:type="fixed"/>
        <w:tblCellMar>
          <w:top w:w="0" w:type="dxa"/>
          <w:left w:w="108" w:type="dxa"/>
          <w:bottom w:w="0" w:type="dxa"/>
          <w:right w:w="108" w:type="dxa"/>
        </w:tblCellMar>
      </w:tblPr>
      <w:tblGrid>
        <w:gridCol w:w="1242"/>
        <w:gridCol w:w="2794"/>
        <w:gridCol w:w="1818"/>
        <w:gridCol w:w="1744"/>
        <w:gridCol w:w="1203"/>
      </w:tblGrid>
      <w:tr w14:paraId="0DDB45B1">
        <w:tblPrEx>
          <w:tblCellMar>
            <w:top w:w="0" w:type="dxa"/>
            <w:left w:w="108" w:type="dxa"/>
            <w:bottom w:w="0" w:type="dxa"/>
            <w:right w:w="108" w:type="dxa"/>
          </w:tblCellMar>
        </w:tblPrEx>
        <w:trPr>
          <w:trHeight w:val="465" w:hRule="atLeast"/>
          <w:jc w:val="center"/>
        </w:trPr>
        <w:tc>
          <w:tcPr>
            <w:tcW w:w="1242" w:type="dxa"/>
            <w:tcBorders>
              <w:top w:val="single" w:color="auto" w:sz="4" w:space="0"/>
              <w:left w:val="single" w:color="auto" w:sz="4" w:space="0"/>
              <w:bottom w:val="single" w:color="auto" w:sz="4" w:space="0"/>
              <w:right w:val="single" w:color="auto" w:sz="4" w:space="0"/>
            </w:tcBorders>
            <w:noWrap/>
            <w:vAlign w:val="center"/>
          </w:tcPr>
          <w:p w14:paraId="77F1CCE0">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岗位</w:t>
            </w:r>
          </w:p>
        </w:tc>
        <w:tc>
          <w:tcPr>
            <w:tcW w:w="2794" w:type="dxa"/>
            <w:tcBorders>
              <w:top w:val="single" w:color="auto" w:sz="4" w:space="0"/>
              <w:left w:val="nil"/>
              <w:bottom w:val="single" w:color="auto" w:sz="4" w:space="0"/>
              <w:right w:val="single" w:color="auto" w:sz="4" w:space="0"/>
            </w:tcBorders>
            <w:noWrap/>
            <w:vAlign w:val="center"/>
          </w:tcPr>
          <w:p w14:paraId="124DA198">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工作点位</w:t>
            </w:r>
          </w:p>
        </w:tc>
        <w:tc>
          <w:tcPr>
            <w:tcW w:w="1818" w:type="dxa"/>
            <w:tcBorders>
              <w:top w:val="single" w:color="auto" w:sz="4" w:space="0"/>
              <w:left w:val="nil"/>
              <w:bottom w:val="single" w:color="auto" w:sz="4" w:space="0"/>
              <w:right w:val="single" w:color="auto" w:sz="4" w:space="0"/>
            </w:tcBorders>
            <w:noWrap/>
            <w:vAlign w:val="center"/>
          </w:tcPr>
          <w:p w14:paraId="473CED34">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岗位需求人数</w:t>
            </w:r>
          </w:p>
        </w:tc>
        <w:tc>
          <w:tcPr>
            <w:tcW w:w="1744" w:type="dxa"/>
            <w:tcBorders>
              <w:top w:val="single" w:color="auto" w:sz="4" w:space="0"/>
              <w:left w:val="nil"/>
              <w:bottom w:val="single" w:color="auto" w:sz="4" w:space="0"/>
              <w:right w:val="single" w:color="auto" w:sz="4" w:space="0"/>
            </w:tcBorders>
            <w:vAlign w:val="center"/>
          </w:tcPr>
          <w:p w14:paraId="0764CB72">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岗位总需求人数</w:t>
            </w:r>
          </w:p>
        </w:tc>
        <w:tc>
          <w:tcPr>
            <w:tcW w:w="1203" w:type="dxa"/>
            <w:tcBorders>
              <w:top w:val="single" w:color="auto" w:sz="4" w:space="0"/>
              <w:left w:val="single" w:color="auto" w:sz="4" w:space="0"/>
              <w:bottom w:val="single" w:color="auto" w:sz="4" w:space="0"/>
              <w:right w:val="single" w:color="auto" w:sz="4" w:space="0"/>
            </w:tcBorders>
            <w:noWrap/>
            <w:vAlign w:val="center"/>
          </w:tcPr>
          <w:p w14:paraId="40DD88F0">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备注</w:t>
            </w:r>
          </w:p>
        </w:tc>
      </w:tr>
      <w:tr w14:paraId="19E72409">
        <w:tblPrEx>
          <w:tblCellMar>
            <w:top w:w="0" w:type="dxa"/>
            <w:left w:w="108" w:type="dxa"/>
            <w:bottom w:w="0" w:type="dxa"/>
            <w:right w:w="108" w:type="dxa"/>
          </w:tblCellMar>
        </w:tblPrEx>
        <w:trPr>
          <w:trHeight w:val="342" w:hRule="atLeast"/>
          <w:jc w:val="center"/>
        </w:trPr>
        <w:tc>
          <w:tcPr>
            <w:tcW w:w="1242" w:type="dxa"/>
            <w:vMerge w:val="restart"/>
            <w:tcBorders>
              <w:top w:val="nil"/>
              <w:left w:val="single" w:color="auto" w:sz="4" w:space="0"/>
              <w:bottom w:val="single" w:color="auto" w:sz="4" w:space="0"/>
              <w:right w:val="single" w:color="auto" w:sz="4" w:space="0"/>
            </w:tcBorders>
            <w:noWrap/>
            <w:vAlign w:val="center"/>
          </w:tcPr>
          <w:p w14:paraId="300D5D5C">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保安</w:t>
            </w:r>
          </w:p>
        </w:tc>
        <w:tc>
          <w:tcPr>
            <w:tcW w:w="2794" w:type="dxa"/>
            <w:tcBorders>
              <w:top w:val="nil"/>
              <w:left w:val="nil"/>
              <w:bottom w:val="single" w:color="auto" w:sz="4" w:space="0"/>
              <w:right w:val="single" w:color="auto" w:sz="4" w:space="0"/>
            </w:tcBorders>
            <w:noWrap/>
            <w:vAlign w:val="center"/>
          </w:tcPr>
          <w:p w14:paraId="0BC365E5">
            <w:pPr>
              <w:widowControl/>
              <w:jc w:val="center"/>
              <w:rPr>
                <w:rFonts w:hint="eastAsia" w:cs="宋体" w:asciiTheme="minorEastAsia" w:hAnsiTheme="minorEastAsia"/>
                <w:kern w:val="0"/>
                <w:szCs w:val="21"/>
              </w:rPr>
            </w:pPr>
            <w:r>
              <w:rPr>
                <w:rFonts w:hint="eastAsia" w:cs="宋体" w:asciiTheme="minorEastAsia" w:hAnsiTheme="minorEastAsia"/>
                <w:kern w:val="0"/>
                <w:szCs w:val="21"/>
              </w:rPr>
              <w:t>东院保安</w:t>
            </w:r>
          </w:p>
        </w:tc>
        <w:tc>
          <w:tcPr>
            <w:tcW w:w="1818" w:type="dxa"/>
            <w:tcBorders>
              <w:top w:val="nil"/>
              <w:left w:val="nil"/>
              <w:bottom w:val="single" w:color="auto" w:sz="4" w:space="0"/>
              <w:right w:val="single" w:color="auto" w:sz="4" w:space="0"/>
            </w:tcBorders>
            <w:noWrap/>
            <w:vAlign w:val="center"/>
          </w:tcPr>
          <w:p w14:paraId="6228C301">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1.2</w:t>
            </w:r>
          </w:p>
        </w:tc>
        <w:tc>
          <w:tcPr>
            <w:tcW w:w="1744" w:type="dxa"/>
            <w:vMerge w:val="restart"/>
            <w:tcBorders>
              <w:top w:val="single" w:color="auto" w:sz="4" w:space="0"/>
              <w:left w:val="nil"/>
              <w:bottom w:val="single" w:color="auto" w:sz="4" w:space="0"/>
              <w:right w:val="single" w:color="auto" w:sz="4" w:space="0"/>
            </w:tcBorders>
            <w:vAlign w:val="center"/>
          </w:tcPr>
          <w:p w14:paraId="50CDDBC6">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6.4</w:t>
            </w:r>
          </w:p>
        </w:tc>
        <w:tc>
          <w:tcPr>
            <w:tcW w:w="1203" w:type="dxa"/>
            <w:vMerge w:val="restart"/>
            <w:tcBorders>
              <w:top w:val="nil"/>
              <w:left w:val="single" w:color="auto" w:sz="4" w:space="0"/>
              <w:right w:val="single" w:color="auto" w:sz="4" w:space="0"/>
            </w:tcBorders>
            <w:noWrap/>
            <w:vAlign w:val="center"/>
          </w:tcPr>
          <w:p w14:paraId="04750FAD">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设组长1人</w:t>
            </w:r>
          </w:p>
        </w:tc>
      </w:tr>
      <w:tr w14:paraId="5849BDCB">
        <w:tblPrEx>
          <w:tblCellMar>
            <w:top w:w="0" w:type="dxa"/>
            <w:left w:w="108" w:type="dxa"/>
            <w:bottom w:w="0" w:type="dxa"/>
            <w:right w:w="108" w:type="dxa"/>
          </w:tblCellMar>
        </w:tblPrEx>
        <w:trPr>
          <w:trHeight w:val="342" w:hRule="atLeast"/>
          <w:jc w:val="center"/>
        </w:trPr>
        <w:tc>
          <w:tcPr>
            <w:tcW w:w="1242" w:type="dxa"/>
            <w:vMerge w:val="continue"/>
            <w:tcBorders>
              <w:top w:val="nil"/>
              <w:left w:val="single" w:color="auto" w:sz="4" w:space="0"/>
              <w:bottom w:val="single" w:color="auto" w:sz="4" w:space="0"/>
              <w:right w:val="single" w:color="auto" w:sz="4" w:space="0"/>
            </w:tcBorders>
            <w:vAlign w:val="center"/>
          </w:tcPr>
          <w:p w14:paraId="535E2BFC">
            <w:pPr>
              <w:widowControl/>
              <w:spacing w:line="360" w:lineRule="auto"/>
              <w:jc w:val="center"/>
              <w:rPr>
                <w:rFonts w:hint="eastAsia" w:cs="宋体" w:asciiTheme="minorEastAsia" w:hAnsiTheme="minorEastAsia"/>
                <w:kern w:val="0"/>
                <w:szCs w:val="21"/>
              </w:rPr>
            </w:pPr>
          </w:p>
        </w:tc>
        <w:tc>
          <w:tcPr>
            <w:tcW w:w="2794" w:type="dxa"/>
            <w:tcBorders>
              <w:top w:val="nil"/>
              <w:left w:val="nil"/>
              <w:bottom w:val="single" w:color="auto" w:sz="4" w:space="0"/>
              <w:right w:val="single" w:color="auto" w:sz="4" w:space="0"/>
            </w:tcBorders>
            <w:noWrap/>
            <w:vAlign w:val="center"/>
          </w:tcPr>
          <w:p w14:paraId="5ECA3DA8">
            <w:pPr>
              <w:widowControl/>
              <w:jc w:val="center"/>
              <w:rPr>
                <w:rFonts w:hint="eastAsia" w:cs="宋体" w:asciiTheme="minorEastAsia" w:hAnsiTheme="minorEastAsia"/>
                <w:kern w:val="0"/>
                <w:szCs w:val="21"/>
              </w:rPr>
            </w:pPr>
            <w:r>
              <w:rPr>
                <w:rFonts w:hint="eastAsia" w:cs="宋体" w:asciiTheme="minorEastAsia" w:hAnsiTheme="minorEastAsia"/>
                <w:kern w:val="0"/>
                <w:szCs w:val="21"/>
              </w:rPr>
              <w:t>西院常日班</w:t>
            </w:r>
          </w:p>
        </w:tc>
        <w:tc>
          <w:tcPr>
            <w:tcW w:w="1818" w:type="dxa"/>
            <w:tcBorders>
              <w:top w:val="nil"/>
              <w:left w:val="nil"/>
              <w:bottom w:val="single" w:color="auto" w:sz="4" w:space="0"/>
              <w:right w:val="single" w:color="auto" w:sz="4" w:space="0"/>
            </w:tcBorders>
            <w:noWrap/>
            <w:vAlign w:val="center"/>
          </w:tcPr>
          <w:p w14:paraId="0FAC5171">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w:t>
            </w:r>
          </w:p>
        </w:tc>
        <w:tc>
          <w:tcPr>
            <w:tcW w:w="1744" w:type="dxa"/>
            <w:vMerge w:val="continue"/>
            <w:tcBorders>
              <w:top w:val="single" w:color="auto" w:sz="4" w:space="0"/>
              <w:left w:val="nil"/>
              <w:bottom w:val="single" w:color="auto" w:sz="4" w:space="0"/>
              <w:right w:val="single" w:color="auto" w:sz="4" w:space="0"/>
            </w:tcBorders>
            <w:vAlign w:val="center"/>
          </w:tcPr>
          <w:p w14:paraId="60BD15BE">
            <w:pPr>
              <w:widowControl/>
              <w:spacing w:line="360" w:lineRule="auto"/>
              <w:jc w:val="center"/>
              <w:rPr>
                <w:rFonts w:hint="eastAsia" w:cs="宋体" w:asciiTheme="minorEastAsia" w:hAnsiTheme="minorEastAsia"/>
                <w:kern w:val="0"/>
                <w:szCs w:val="21"/>
              </w:rPr>
            </w:pPr>
          </w:p>
        </w:tc>
        <w:tc>
          <w:tcPr>
            <w:tcW w:w="1203" w:type="dxa"/>
            <w:vMerge w:val="continue"/>
            <w:tcBorders>
              <w:left w:val="single" w:color="auto" w:sz="4" w:space="0"/>
              <w:right w:val="single" w:color="auto" w:sz="4" w:space="0"/>
            </w:tcBorders>
            <w:noWrap/>
            <w:vAlign w:val="center"/>
          </w:tcPr>
          <w:p w14:paraId="50F814FB">
            <w:pPr>
              <w:widowControl/>
              <w:spacing w:line="360" w:lineRule="auto"/>
              <w:jc w:val="center"/>
              <w:rPr>
                <w:rFonts w:hint="eastAsia" w:cs="宋体" w:asciiTheme="minorEastAsia" w:hAnsiTheme="minorEastAsia"/>
                <w:kern w:val="0"/>
                <w:szCs w:val="21"/>
              </w:rPr>
            </w:pPr>
          </w:p>
        </w:tc>
      </w:tr>
      <w:tr w14:paraId="6F18F18B">
        <w:tblPrEx>
          <w:tblCellMar>
            <w:top w:w="0" w:type="dxa"/>
            <w:left w:w="108" w:type="dxa"/>
            <w:bottom w:w="0" w:type="dxa"/>
            <w:right w:w="108" w:type="dxa"/>
          </w:tblCellMar>
        </w:tblPrEx>
        <w:trPr>
          <w:trHeight w:val="342" w:hRule="atLeast"/>
          <w:jc w:val="center"/>
        </w:trPr>
        <w:tc>
          <w:tcPr>
            <w:tcW w:w="1242" w:type="dxa"/>
            <w:vMerge w:val="continue"/>
            <w:tcBorders>
              <w:top w:val="nil"/>
              <w:left w:val="single" w:color="auto" w:sz="4" w:space="0"/>
              <w:bottom w:val="single" w:color="auto" w:sz="4" w:space="0"/>
              <w:right w:val="single" w:color="auto" w:sz="4" w:space="0"/>
            </w:tcBorders>
            <w:vAlign w:val="center"/>
          </w:tcPr>
          <w:p w14:paraId="20030212">
            <w:pPr>
              <w:widowControl/>
              <w:spacing w:line="360" w:lineRule="auto"/>
              <w:jc w:val="center"/>
              <w:rPr>
                <w:rFonts w:hint="eastAsia" w:cs="宋体" w:asciiTheme="minorEastAsia" w:hAnsiTheme="minorEastAsia"/>
                <w:kern w:val="0"/>
                <w:szCs w:val="21"/>
              </w:rPr>
            </w:pPr>
          </w:p>
        </w:tc>
        <w:tc>
          <w:tcPr>
            <w:tcW w:w="2794" w:type="dxa"/>
            <w:tcBorders>
              <w:top w:val="nil"/>
              <w:left w:val="nil"/>
              <w:bottom w:val="single" w:color="auto" w:sz="4" w:space="0"/>
              <w:right w:val="single" w:color="auto" w:sz="4" w:space="0"/>
            </w:tcBorders>
            <w:noWrap/>
            <w:vAlign w:val="center"/>
          </w:tcPr>
          <w:p w14:paraId="2E73208A">
            <w:pPr>
              <w:widowControl/>
              <w:jc w:val="center"/>
              <w:rPr>
                <w:rFonts w:hint="eastAsia" w:cs="宋体" w:asciiTheme="minorEastAsia" w:hAnsiTheme="minorEastAsia"/>
                <w:kern w:val="0"/>
                <w:szCs w:val="21"/>
              </w:rPr>
            </w:pPr>
            <w:r>
              <w:rPr>
                <w:rFonts w:hint="eastAsia" w:cs="宋体" w:asciiTheme="minorEastAsia" w:hAnsiTheme="minorEastAsia"/>
                <w:kern w:val="0"/>
                <w:szCs w:val="21"/>
              </w:rPr>
              <w:t>西院白班</w:t>
            </w:r>
          </w:p>
        </w:tc>
        <w:tc>
          <w:tcPr>
            <w:tcW w:w="1818" w:type="dxa"/>
            <w:tcBorders>
              <w:top w:val="nil"/>
              <w:left w:val="nil"/>
              <w:bottom w:val="single" w:color="auto" w:sz="4" w:space="0"/>
              <w:right w:val="single" w:color="auto" w:sz="4" w:space="0"/>
            </w:tcBorders>
            <w:noWrap/>
            <w:vAlign w:val="center"/>
          </w:tcPr>
          <w:p w14:paraId="11B42A39">
            <w:pPr>
              <w:widowControl/>
              <w:jc w:val="center"/>
              <w:rPr>
                <w:rFonts w:hint="eastAsia" w:cs="宋体" w:asciiTheme="minorEastAsia" w:hAnsiTheme="minorEastAsia"/>
                <w:kern w:val="0"/>
                <w:szCs w:val="21"/>
              </w:rPr>
            </w:pPr>
            <w:r>
              <w:rPr>
                <w:rFonts w:hint="eastAsia" w:cs="宋体" w:asciiTheme="minorEastAsia" w:hAnsiTheme="minorEastAsia"/>
                <w:kern w:val="0"/>
                <w:szCs w:val="21"/>
              </w:rPr>
              <w:t>2.1</w:t>
            </w:r>
          </w:p>
        </w:tc>
        <w:tc>
          <w:tcPr>
            <w:tcW w:w="1744" w:type="dxa"/>
            <w:vMerge w:val="continue"/>
            <w:tcBorders>
              <w:top w:val="single" w:color="auto" w:sz="4" w:space="0"/>
              <w:left w:val="nil"/>
              <w:bottom w:val="single" w:color="auto" w:sz="4" w:space="0"/>
              <w:right w:val="single" w:color="auto" w:sz="4" w:space="0"/>
            </w:tcBorders>
            <w:vAlign w:val="center"/>
          </w:tcPr>
          <w:p w14:paraId="47C48940">
            <w:pPr>
              <w:widowControl/>
              <w:spacing w:line="360" w:lineRule="auto"/>
              <w:jc w:val="center"/>
              <w:rPr>
                <w:rFonts w:hint="eastAsia" w:cs="宋体" w:asciiTheme="minorEastAsia" w:hAnsiTheme="minorEastAsia"/>
                <w:kern w:val="0"/>
                <w:szCs w:val="21"/>
              </w:rPr>
            </w:pPr>
          </w:p>
        </w:tc>
        <w:tc>
          <w:tcPr>
            <w:tcW w:w="1203" w:type="dxa"/>
            <w:vMerge w:val="continue"/>
            <w:tcBorders>
              <w:left w:val="single" w:color="auto" w:sz="4" w:space="0"/>
              <w:right w:val="single" w:color="auto" w:sz="4" w:space="0"/>
            </w:tcBorders>
            <w:noWrap/>
            <w:vAlign w:val="center"/>
          </w:tcPr>
          <w:p w14:paraId="59D22D19">
            <w:pPr>
              <w:widowControl/>
              <w:spacing w:line="360" w:lineRule="auto"/>
              <w:jc w:val="center"/>
              <w:rPr>
                <w:rFonts w:hint="eastAsia" w:cs="宋体" w:asciiTheme="minorEastAsia" w:hAnsiTheme="minorEastAsia"/>
                <w:kern w:val="0"/>
                <w:szCs w:val="21"/>
              </w:rPr>
            </w:pPr>
          </w:p>
        </w:tc>
      </w:tr>
      <w:tr w14:paraId="28A77F0A">
        <w:tblPrEx>
          <w:tblCellMar>
            <w:top w:w="0" w:type="dxa"/>
            <w:left w:w="108" w:type="dxa"/>
            <w:bottom w:w="0" w:type="dxa"/>
            <w:right w:w="108" w:type="dxa"/>
          </w:tblCellMar>
        </w:tblPrEx>
        <w:trPr>
          <w:trHeight w:val="342" w:hRule="atLeast"/>
          <w:jc w:val="center"/>
        </w:trPr>
        <w:tc>
          <w:tcPr>
            <w:tcW w:w="1242" w:type="dxa"/>
            <w:vMerge w:val="continue"/>
            <w:tcBorders>
              <w:top w:val="nil"/>
              <w:left w:val="single" w:color="auto" w:sz="4" w:space="0"/>
              <w:bottom w:val="single" w:color="auto" w:sz="4" w:space="0"/>
              <w:right w:val="single" w:color="auto" w:sz="4" w:space="0"/>
            </w:tcBorders>
            <w:vAlign w:val="center"/>
          </w:tcPr>
          <w:p w14:paraId="2AF75D0E">
            <w:pPr>
              <w:widowControl/>
              <w:spacing w:line="360" w:lineRule="auto"/>
              <w:jc w:val="center"/>
              <w:rPr>
                <w:rFonts w:hint="eastAsia" w:cs="宋体" w:asciiTheme="minorEastAsia" w:hAnsiTheme="minorEastAsia"/>
                <w:kern w:val="0"/>
                <w:szCs w:val="21"/>
              </w:rPr>
            </w:pPr>
          </w:p>
        </w:tc>
        <w:tc>
          <w:tcPr>
            <w:tcW w:w="2794" w:type="dxa"/>
            <w:tcBorders>
              <w:top w:val="nil"/>
              <w:left w:val="nil"/>
              <w:bottom w:val="single" w:color="auto" w:sz="4" w:space="0"/>
              <w:right w:val="single" w:color="auto" w:sz="4" w:space="0"/>
            </w:tcBorders>
            <w:noWrap/>
            <w:vAlign w:val="center"/>
          </w:tcPr>
          <w:p w14:paraId="6EB9A9CA">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夜班保安</w:t>
            </w:r>
          </w:p>
        </w:tc>
        <w:tc>
          <w:tcPr>
            <w:tcW w:w="1818" w:type="dxa"/>
            <w:tcBorders>
              <w:top w:val="nil"/>
              <w:left w:val="nil"/>
              <w:bottom w:val="single" w:color="auto" w:sz="4" w:space="0"/>
              <w:right w:val="single" w:color="auto" w:sz="4" w:space="0"/>
            </w:tcBorders>
            <w:noWrap/>
            <w:vAlign w:val="center"/>
          </w:tcPr>
          <w:p w14:paraId="63B3A411">
            <w:pPr>
              <w:widowControl/>
              <w:jc w:val="center"/>
              <w:rPr>
                <w:rFonts w:hint="eastAsia" w:cs="宋体" w:asciiTheme="minorEastAsia" w:hAnsiTheme="minorEastAsia"/>
                <w:kern w:val="0"/>
                <w:szCs w:val="21"/>
              </w:rPr>
            </w:pPr>
            <w:r>
              <w:rPr>
                <w:rFonts w:hint="eastAsia" w:cs="宋体" w:asciiTheme="minorEastAsia" w:hAnsiTheme="minorEastAsia"/>
                <w:kern w:val="0"/>
                <w:szCs w:val="21"/>
              </w:rPr>
              <w:t>2.1</w:t>
            </w:r>
          </w:p>
        </w:tc>
        <w:tc>
          <w:tcPr>
            <w:tcW w:w="1744" w:type="dxa"/>
            <w:vMerge w:val="continue"/>
            <w:tcBorders>
              <w:top w:val="single" w:color="auto" w:sz="4" w:space="0"/>
              <w:left w:val="nil"/>
              <w:bottom w:val="single" w:color="auto" w:sz="4" w:space="0"/>
              <w:right w:val="single" w:color="auto" w:sz="4" w:space="0"/>
            </w:tcBorders>
            <w:vAlign w:val="center"/>
          </w:tcPr>
          <w:p w14:paraId="7DA9F969">
            <w:pPr>
              <w:widowControl/>
              <w:spacing w:line="360" w:lineRule="auto"/>
              <w:jc w:val="center"/>
              <w:rPr>
                <w:rFonts w:hint="eastAsia" w:cs="宋体" w:asciiTheme="minorEastAsia" w:hAnsiTheme="minorEastAsia"/>
                <w:kern w:val="0"/>
                <w:szCs w:val="21"/>
              </w:rPr>
            </w:pPr>
          </w:p>
        </w:tc>
        <w:tc>
          <w:tcPr>
            <w:tcW w:w="1203" w:type="dxa"/>
            <w:vMerge w:val="continue"/>
            <w:tcBorders>
              <w:left w:val="single" w:color="auto" w:sz="4" w:space="0"/>
              <w:bottom w:val="single" w:color="auto" w:sz="4" w:space="0"/>
              <w:right w:val="single" w:color="auto" w:sz="4" w:space="0"/>
            </w:tcBorders>
            <w:noWrap/>
            <w:vAlign w:val="center"/>
          </w:tcPr>
          <w:p w14:paraId="7CD23E28">
            <w:pPr>
              <w:widowControl/>
              <w:spacing w:line="360" w:lineRule="auto"/>
              <w:jc w:val="center"/>
              <w:rPr>
                <w:rFonts w:hint="eastAsia" w:cs="宋体" w:asciiTheme="minorEastAsia" w:hAnsiTheme="minorEastAsia"/>
                <w:kern w:val="0"/>
                <w:szCs w:val="21"/>
              </w:rPr>
            </w:pPr>
          </w:p>
        </w:tc>
      </w:tr>
      <w:tr w14:paraId="59FEF795">
        <w:tblPrEx>
          <w:tblCellMar>
            <w:top w:w="0" w:type="dxa"/>
            <w:left w:w="108" w:type="dxa"/>
            <w:bottom w:w="0" w:type="dxa"/>
            <w:right w:w="108" w:type="dxa"/>
          </w:tblCellMar>
        </w:tblPrEx>
        <w:trPr>
          <w:trHeight w:val="342" w:hRule="atLeast"/>
          <w:jc w:val="center"/>
        </w:trPr>
        <w:tc>
          <w:tcPr>
            <w:tcW w:w="1242" w:type="dxa"/>
            <w:vMerge w:val="restart"/>
            <w:tcBorders>
              <w:top w:val="single" w:color="auto" w:sz="4" w:space="0"/>
              <w:left w:val="single" w:color="auto" w:sz="4" w:space="0"/>
              <w:bottom w:val="single" w:color="auto" w:sz="4" w:space="0"/>
              <w:right w:val="single" w:color="auto" w:sz="4" w:space="0"/>
            </w:tcBorders>
            <w:vAlign w:val="center"/>
          </w:tcPr>
          <w:p w14:paraId="0E117ED5">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保洁兼运送</w:t>
            </w:r>
          </w:p>
        </w:tc>
        <w:tc>
          <w:tcPr>
            <w:tcW w:w="2794" w:type="dxa"/>
            <w:tcBorders>
              <w:top w:val="single" w:color="auto" w:sz="4" w:space="0"/>
              <w:left w:val="nil"/>
              <w:bottom w:val="single" w:color="auto" w:sz="4" w:space="0"/>
              <w:right w:val="single" w:color="auto" w:sz="4" w:space="0"/>
            </w:tcBorders>
            <w:noWrap/>
            <w:vAlign w:val="center"/>
          </w:tcPr>
          <w:p w14:paraId="503B69F3">
            <w:pPr>
              <w:widowControl/>
              <w:jc w:val="center"/>
              <w:rPr>
                <w:rFonts w:hint="eastAsia" w:cs="宋体" w:asciiTheme="minorEastAsia" w:hAnsiTheme="minorEastAsia"/>
                <w:kern w:val="0"/>
                <w:szCs w:val="21"/>
              </w:rPr>
            </w:pPr>
            <w:r>
              <w:rPr>
                <w:rFonts w:hint="eastAsia" w:cs="宋体" w:asciiTheme="minorEastAsia" w:hAnsiTheme="minorEastAsia"/>
                <w:kern w:val="0"/>
                <w:szCs w:val="21"/>
              </w:rPr>
              <w:t>西院1楼保洁+古南站点</w:t>
            </w:r>
          </w:p>
        </w:tc>
        <w:tc>
          <w:tcPr>
            <w:tcW w:w="1818" w:type="dxa"/>
            <w:tcBorders>
              <w:top w:val="single" w:color="auto" w:sz="4" w:space="0"/>
              <w:left w:val="nil"/>
              <w:bottom w:val="single" w:color="auto" w:sz="4" w:space="0"/>
              <w:right w:val="single" w:color="auto" w:sz="4" w:space="0"/>
            </w:tcBorders>
            <w:noWrap/>
            <w:vAlign w:val="center"/>
          </w:tcPr>
          <w:p w14:paraId="125C6E70">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1.1</w:t>
            </w:r>
          </w:p>
        </w:tc>
        <w:tc>
          <w:tcPr>
            <w:tcW w:w="1744" w:type="dxa"/>
            <w:vMerge w:val="restart"/>
            <w:tcBorders>
              <w:top w:val="single" w:color="auto" w:sz="4" w:space="0"/>
              <w:left w:val="nil"/>
              <w:bottom w:val="single" w:color="auto" w:sz="4" w:space="0"/>
              <w:right w:val="single" w:color="auto" w:sz="4" w:space="0"/>
            </w:tcBorders>
            <w:vAlign w:val="center"/>
          </w:tcPr>
          <w:p w14:paraId="7F058C62">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14.2</w:t>
            </w:r>
          </w:p>
        </w:tc>
        <w:tc>
          <w:tcPr>
            <w:tcW w:w="1203" w:type="dxa"/>
            <w:vMerge w:val="restart"/>
            <w:tcBorders>
              <w:top w:val="single" w:color="auto" w:sz="4" w:space="0"/>
              <w:left w:val="single" w:color="auto" w:sz="4" w:space="0"/>
              <w:right w:val="single" w:color="auto" w:sz="4" w:space="0"/>
            </w:tcBorders>
            <w:noWrap/>
            <w:vAlign w:val="center"/>
          </w:tcPr>
          <w:p w14:paraId="12E799AB">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设组长1人</w:t>
            </w:r>
          </w:p>
        </w:tc>
      </w:tr>
      <w:tr w14:paraId="7E672E13">
        <w:tblPrEx>
          <w:tblCellMar>
            <w:top w:w="0" w:type="dxa"/>
            <w:left w:w="108" w:type="dxa"/>
            <w:bottom w:w="0" w:type="dxa"/>
            <w:right w:w="108" w:type="dxa"/>
          </w:tblCellMar>
        </w:tblPrEx>
        <w:trPr>
          <w:trHeight w:val="342" w:hRule="atLeast"/>
          <w:jc w:val="center"/>
        </w:trPr>
        <w:tc>
          <w:tcPr>
            <w:tcW w:w="1242" w:type="dxa"/>
            <w:vMerge w:val="continue"/>
            <w:tcBorders>
              <w:top w:val="single" w:color="auto" w:sz="4" w:space="0"/>
              <w:left w:val="single" w:color="auto" w:sz="4" w:space="0"/>
              <w:bottom w:val="single" w:color="auto" w:sz="4" w:space="0"/>
              <w:right w:val="single" w:color="auto" w:sz="4" w:space="0"/>
            </w:tcBorders>
            <w:vAlign w:val="center"/>
          </w:tcPr>
          <w:p w14:paraId="256CED64">
            <w:pPr>
              <w:widowControl/>
              <w:spacing w:line="360" w:lineRule="auto"/>
              <w:jc w:val="center"/>
              <w:rPr>
                <w:rFonts w:hint="eastAsia" w:cs="宋体" w:asciiTheme="minorEastAsia" w:hAnsiTheme="minorEastAsia"/>
                <w:kern w:val="0"/>
                <w:szCs w:val="21"/>
              </w:rPr>
            </w:pPr>
          </w:p>
        </w:tc>
        <w:tc>
          <w:tcPr>
            <w:tcW w:w="2794" w:type="dxa"/>
            <w:tcBorders>
              <w:top w:val="single" w:color="auto" w:sz="4" w:space="0"/>
              <w:left w:val="nil"/>
              <w:bottom w:val="single" w:color="auto" w:sz="4" w:space="0"/>
              <w:right w:val="single" w:color="auto" w:sz="4" w:space="0"/>
            </w:tcBorders>
            <w:noWrap/>
            <w:vAlign w:val="center"/>
          </w:tcPr>
          <w:p w14:paraId="4F4C66FF">
            <w:pPr>
              <w:widowControl/>
              <w:jc w:val="center"/>
              <w:rPr>
                <w:rFonts w:hint="eastAsia" w:cs="宋体" w:asciiTheme="minorEastAsia" w:hAnsiTheme="minorEastAsia"/>
                <w:kern w:val="0"/>
                <w:szCs w:val="21"/>
              </w:rPr>
            </w:pPr>
            <w:r>
              <w:rPr>
                <w:rFonts w:hint="eastAsia" w:cs="宋体" w:asciiTheme="minorEastAsia" w:hAnsiTheme="minorEastAsia"/>
                <w:kern w:val="0"/>
                <w:szCs w:val="21"/>
              </w:rPr>
              <w:t>西院1楼保洁+外围</w:t>
            </w:r>
          </w:p>
        </w:tc>
        <w:tc>
          <w:tcPr>
            <w:tcW w:w="1818" w:type="dxa"/>
            <w:tcBorders>
              <w:top w:val="single" w:color="auto" w:sz="4" w:space="0"/>
              <w:left w:val="nil"/>
              <w:bottom w:val="single" w:color="auto" w:sz="4" w:space="0"/>
              <w:right w:val="single" w:color="auto" w:sz="4" w:space="0"/>
            </w:tcBorders>
            <w:noWrap/>
            <w:vAlign w:val="center"/>
          </w:tcPr>
          <w:p w14:paraId="3398F725">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1.1</w:t>
            </w:r>
          </w:p>
        </w:tc>
        <w:tc>
          <w:tcPr>
            <w:tcW w:w="1744" w:type="dxa"/>
            <w:vMerge w:val="continue"/>
            <w:tcBorders>
              <w:top w:val="single" w:color="auto" w:sz="4" w:space="0"/>
              <w:left w:val="nil"/>
              <w:bottom w:val="single" w:color="auto" w:sz="4" w:space="0"/>
              <w:right w:val="single" w:color="auto" w:sz="4" w:space="0"/>
            </w:tcBorders>
            <w:vAlign w:val="center"/>
          </w:tcPr>
          <w:p w14:paraId="0E4E0469">
            <w:pPr>
              <w:widowControl/>
              <w:spacing w:line="360" w:lineRule="auto"/>
              <w:jc w:val="center"/>
              <w:rPr>
                <w:rFonts w:hint="eastAsia" w:cs="宋体" w:asciiTheme="minorEastAsia" w:hAnsiTheme="minorEastAsia"/>
                <w:kern w:val="0"/>
                <w:szCs w:val="21"/>
              </w:rPr>
            </w:pPr>
          </w:p>
        </w:tc>
        <w:tc>
          <w:tcPr>
            <w:tcW w:w="1203" w:type="dxa"/>
            <w:vMerge w:val="continue"/>
            <w:tcBorders>
              <w:left w:val="single" w:color="auto" w:sz="4" w:space="0"/>
              <w:right w:val="single" w:color="auto" w:sz="4" w:space="0"/>
            </w:tcBorders>
            <w:noWrap/>
            <w:vAlign w:val="center"/>
          </w:tcPr>
          <w:p w14:paraId="620BEBF0">
            <w:pPr>
              <w:widowControl/>
              <w:spacing w:line="360" w:lineRule="auto"/>
              <w:jc w:val="center"/>
              <w:rPr>
                <w:rFonts w:hint="eastAsia" w:cs="宋体" w:asciiTheme="minorEastAsia" w:hAnsiTheme="minorEastAsia"/>
                <w:kern w:val="0"/>
                <w:szCs w:val="21"/>
              </w:rPr>
            </w:pPr>
          </w:p>
        </w:tc>
      </w:tr>
      <w:tr w14:paraId="6276C4C8">
        <w:tblPrEx>
          <w:tblCellMar>
            <w:top w:w="0" w:type="dxa"/>
            <w:left w:w="108" w:type="dxa"/>
            <w:bottom w:w="0" w:type="dxa"/>
            <w:right w:w="108" w:type="dxa"/>
          </w:tblCellMar>
        </w:tblPrEx>
        <w:trPr>
          <w:trHeight w:val="342" w:hRule="atLeast"/>
          <w:jc w:val="center"/>
        </w:trPr>
        <w:tc>
          <w:tcPr>
            <w:tcW w:w="1242" w:type="dxa"/>
            <w:vMerge w:val="continue"/>
            <w:tcBorders>
              <w:top w:val="single" w:color="auto" w:sz="4" w:space="0"/>
              <w:left w:val="single" w:color="auto" w:sz="4" w:space="0"/>
              <w:bottom w:val="single" w:color="auto" w:sz="4" w:space="0"/>
              <w:right w:val="single" w:color="auto" w:sz="4" w:space="0"/>
            </w:tcBorders>
            <w:vAlign w:val="center"/>
          </w:tcPr>
          <w:p w14:paraId="575F9194">
            <w:pPr>
              <w:widowControl/>
              <w:spacing w:line="360" w:lineRule="auto"/>
              <w:jc w:val="center"/>
              <w:rPr>
                <w:rFonts w:hint="eastAsia" w:cs="宋体" w:asciiTheme="minorEastAsia" w:hAnsiTheme="minorEastAsia"/>
                <w:kern w:val="0"/>
                <w:szCs w:val="21"/>
              </w:rPr>
            </w:pPr>
          </w:p>
        </w:tc>
        <w:tc>
          <w:tcPr>
            <w:tcW w:w="2794" w:type="dxa"/>
            <w:tcBorders>
              <w:top w:val="single" w:color="auto" w:sz="4" w:space="0"/>
              <w:left w:val="nil"/>
              <w:bottom w:val="single" w:color="auto" w:sz="4" w:space="0"/>
              <w:right w:val="single" w:color="auto" w:sz="4" w:space="0"/>
            </w:tcBorders>
            <w:noWrap/>
            <w:vAlign w:val="center"/>
          </w:tcPr>
          <w:p w14:paraId="0F9BD5BD">
            <w:pPr>
              <w:widowControl/>
              <w:jc w:val="center"/>
              <w:rPr>
                <w:rFonts w:hint="eastAsia" w:cs="宋体" w:asciiTheme="minorEastAsia" w:hAnsiTheme="minorEastAsia"/>
                <w:kern w:val="0"/>
                <w:szCs w:val="21"/>
              </w:rPr>
            </w:pPr>
            <w:r>
              <w:rPr>
                <w:rFonts w:hint="eastAsia" w:cs="宋体" w:asciiTheme="minorEastAsia" w:hAnsiTheme="minorEastAsia"/>
                <w:kern w:val="0"/>
                <w:szCs w:val="21"/>
              </w:rPr>
              <w:t>西院2楼保洁</w:t>
            </w:r>
          </w:p>
        </w:tc>
        <w:tc>
          <w:tcPr>
            <w:tcW w:w="1818" w:type="dxa"/>
            <w:tcBorders>
              <w:top w:val="single" w:color="auto" w:sz="4" w:space="0"/>
              <w:left w:val="nil"/>
              <w:bottom w:val="single" w:color="auto" w:sz="4" w:space="0"/>
              <w:right w:val="single" w:color="auto" w:sz="4" w:space="0"/>
            </w:tcBorders>
            <w:noWrap/>
            <w:vAlign w:val="center"/>
          </w:tcPr>
          <w:p w14:paraId="7FBB7E76">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1.1</w:t>
            </w:r>
          </w:p>
        </w:tc>
        <w:tc>
          <w:tcPr>
            <w:tcW w:w="1744" w:type="dxa"/>
            <w:vMerge w:val="continue"/>
            <w:tcBorders>
              <w:top w:val="single" w:color="auto" w:sz="4" w:space="0"/>
              <w:left w:val="nil"/>
              <w:bottom w:val="single" w:color="auto" w:sz="4" w:space="0"/>
              <w:right w:val="single" w:color="auto" w:sz="4" w:space="0"/>
            </w:tcBorders>
            <w:vAlign w:val="center"/>
          </w:tcPr>
          <w:p w14:paraId="56EF75D1">
            <w:pPr>
              <w:widowControl/>
              <w:spacing w:line="360" w:lineRule="auto"/>
              <w:jc w:val="center"/>
              <w:rPr>
                <w:rFonts w:hint="eastAsia" w:cs="宋体" w:asciiTheme="minorEastAsia" w:hAnsiTheme="minorEastAsia"/>
                <w:kern w:val="0"/>
                <w:szCs w:val="21"/>
              </w:rPr>
            </w:pPr>
          </w:p>
        </w:tc>
        <w:tc>
          <w:tcPr>
            <w:tcW w:w="1203" w:type="dxa"/>
            <w:vMerge w:val="continue"/>
            <w:tcBorders>
              <w:left w:val="single" w:color="auto" w:sz="4" w:space="0"/>
              <w:right w:val="single" w:color="auto" w:sz="4" w:space="0"/>
            </w:tcBorders>
            <w:noWrap/>
            <w:vAlign w:val="center"/>
          </w:tcPr>
          <w:p w14:paraId="3B87C3FE">
            <w:pPr>
              <w:widowControl/>
              <w:spacing w:line="360" w:lineRule="auto"/>
              <w:jc w:val="center"/>
              <w:rPr>
                <w:rFonts w:hint="eastAsia" w:cs="宋体" w:asciiTheme="minorEastAsia" w:hAnsiTheme="minorEastAsia"/>
                <w:kern w:val="0"/>
                <w:szCs w:val="21"/>
              </w:rPr>
            </w:pPr>
          </w:p>
        </w:tc>
      </w:tr>
      <w:tr w14:paraId="6495B9F9">
        <w:tblPrEx>
          <w:tblCellMar>
            <w:top w:w="0" w:type="dxa"/>
            <w:left w:w="108" w:type="dxa"/>
            <w:bottom w:w="0" w:type="dxa"/>
            <w:right w:w="108" w:type="dxa"/>
          </w:tblCellMar>
        </w:tblPrEx>
        <w:trPr>
          <w:trHeight w:val="342" w:hRule="atLeast"/>
          <w:jc w:val="center"/>
        </w:trPr>
        <w:tc>
          <w:tcPr>
            <w:tcW w:w="1242" w:type="dxa"/>
            <w:vMerge w:val="continue"/>
            <w:tcBorders>
              <w:top w:val="single" w:color="auto" w:sz="4" w:space="0"/>
              <w:left w:val="single" w:color="auto" w:sz="4" w:space="0"/>
              <w:bottom w:val="single" w:color="auto" w:sz="4" w:space="0"/>
              <w:right w:val="single" w:color="auto" w:sz="4" w:space="0"/>
            </w:tcBorders>
            <w:vAlign w:val="center"/>
          </w:tcPr>
          <w:p w14:paraId="016820E0">
            <w:pPr>
              <w:widowControl/>
              <w:spacing w:line="360" w:lineRule="auto"/>
              <w:jc w:val="center"/>
              <w:rPr>
                <w:rFonts w:hint="eastAsia" w:cs="宋体" w:asciiTheme="minorEastAsia" w:hAnsiTheme="minorEastAsia"/>
                <w:kern w:val="0"/>
                <w:szCs w:val="21"/>
              </w:rPr>
            </w:pPr>
          </w:p>
        </w:tc>
        <w:tc>
          <w:tcPr>
            <w:tcW w:w="2794" w:type="dxa"/>
            <w:tcBorders>
              <w:top w:val="single" w:color="auto" w:sz="4" w:space="0"/>
              <w:left w:val="nil"/>
              <w:bottom w:val="single" w:color="auto" w:sz="4" w:space="0"/>
              <w:right w:val="single" w:color="auto" w:sz="4" w:space="0"/>
            </w:tcBorders>
            <w:noWrap/>
            <w:vAlign w:val="center"/>
          </w:tcPr>
          <w:p w14:paraId="7991273C">
            <w:pPr>
              <w:widowControl/>
              <w:jc w:val="center"/>
              <w:rPr>
                <w:rFonts w:hint="eastAsia" w:cs="宋体" w:asciiTheme="minorEastAsia" w:hAnsiTheme="minorEastAsia"/>
                <w:kern w:val="0"/>
                <w:szCs w:val="21"/>
              </w:rPr>
            </w:pPr>
            <w:r>
              <w:rPr>
                <w:rFonts w:hint="eastAsia" w:cs="宋体" w:asciiTheme="minorEastAsia" w:hAnsiTheme="minorEastAsia"/>
                <w:kern w:val="0"/>
                <w:szCs w:val="21"/>
              </w:rPr>
              <w:t>西院3楼保洁</w:t>
            </w:r>
          </w:p>
        </w:tc>
        <w:tc>
          <w:tcPr>
            <w:tcW w:w="1818" w:type="dxa"/>
            <w:tcBorders>
              <w:top w:val="single" w:color="auto" w:sz="4" w:space="0"/>
              <w:left w:val="nil"/>
              <w:bottom w:val="single" w:color="auto" w:sz="4" w:space="0"/>
              <w:right w:val="single" w:color="auto" w:sz="4" w:space="0"/>
            </w:tcBorders>
            <w:noWrap/>
            <w:vAlign w:val="center"/>
          </w:tcPr>
          <w:p w14:paraId="31E0031B">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1.2</w:t>
            </w:r>
          </w:p>
        </w:tc>
        <w:tc>
          <w:tcPr>
            <w:tcW w:w="1744" w:type="dxa"/>
            <w:vMerge w:val="continue"/>
            <w:tcBorders>
              <w:top w:val="single" w:color="auto" w:sz="4" w:space="0"/>
              <w:left w:val="nil"/>
              <w:bottom w:val="single" w:color="auto" w:sz="4" w:space="0"/>
              <w:right w:val="single" w:color="auto" w:sz="4" w:space="0"/>
            </w:tcBorders>
            <w:vAlign w:val="center"/>
          </w:tcPr>
          <w:p w14:paraId="79E3E6F4">
            <w:pPr>
              <w:widowControl/>
              <w:spacing w:line="360" w:lineRule="auto"/>
              <w:jc w:val="center"/>
              <w:rPr>
                <w:rFonts w:hint="eastAsia" w:cs="宋体" w:asciiTheme="minorEastAsia" w:hAnsiTheme="minorEastAsia"/>
                <w:kern w:val="0"/>
                <w:szCs w:val="21"/>
              </w:rPr>
            </w:pPr>
          </w:p>
        </w:tc>
        <w:tc>
          <w:tcPr>
            <w:tcW w:w="1203" w:type="dxa"/>
            <w:vMerge w:val="continue"/>
            <w:tcBorders>
              <w:left w:val="single" w:color="auto" w:sz="4" w:space="0"/>
              <w:right w:val="single" w:color="auto" w:sz="4" w:space="0"/>
            </w:tcBorders>
            <w:noWrap/>
            <w:vAlign w:val="center"/>
          </w:tcPr>
          <w:p w14:paraId="3720136B">
            <w:pPr>
              <w:widowControl/>
              <w:spacing w:line="360" w:lineRule="auto"/>
              <w:jc w:val="center"/>
              <w:rPr>
                <w:rFonts w:hint="eastAsia" w:cs="宋体" w:asciiTheme="minorEastAsia" w:hAnsiTheme="minorEastAsia"/>
                <w:kern w:val="0"/>
                <w:szCs w:val="21"/>
              </w:rPr>
            </w:pPr>
          </w:p>
        </w:tc>
      </w:tr>
      <w:tr w14:paraId="6B6CCE5D">
        <w:tblPrEx>
          <w:tblCellMar>
            <w:top w:w="0" w:type="dxa"/>
            <w:left w:w="108" w:type="dxa"/>
            <w:bottom w:w="0" w:type="dxa"/>
            <w:right w:w="108" w:type="dxa"/>
          </w:tblCellMar>
        </w:tblPrEx>
        <w:trPr>
          <w:trHeight w:val="342" w:hRule="atLeast"/>
          <w:jc w:val="center"/>
        </w:trPr>
        <w:tc>
          <w:tcPr>
            <w:tcW w:w="1242" w:type="dxa"/>
            <w:vMerge w:val="continue"/>
            <w:tcBorders>
              <w:top w:val="single" w:color="auto" w:sz="4" w:space="0"/>
              <w:left w:val="single" w:color="auto" w:sz="4" w:space="0"/>
              <w:bottom w:val="single" w:color="auto" w:sz="4" w:space="0"/>
              <w:right w:val="single" w:color="auto" w:sz="4" w:space="0"/>
            </w:tcBorders>
            <w:vAlign w:val="center"/>
          </w:tcPr>
          <w:p w14:paraId="5F0C77F2">
            <w:pPr>
              <w:widowControl/>
              <w:spacing w:line="360" w:lineRule="auto"/>
              <w:jc w:val="center"/>
              <w:rPr>
                <w:rFonts w:hint="eastAsia" w:cs="宋体" w:asciiTheme="minorEastAsia" w:hAnsiTheme="minorEastAsia"/>
                <w:kern w:val="0"/>
                <w:szCs w:val="21"/>
              </w:rPr>
            </w:pPr>
          </w:p>
        </w:tc>
        <w:tc>
          <w:tcPr>
            <w:tcW w:w="2794" w:type="dxa"/>
            <w:tcBorders>
              <w:top w:val="single" w:color="auto" w:sz="4" w:space="0"/>
              <w:left w:val="nil"/>
              <w:bottom w:val="single" w:color="auto" w:sz="4" w:space="0"/>
              <w:right w:val="single" w:color="auto" w:sz="4" w:space="0"/>
            </w:tcBorders>
            <w:noWrap/>
            <w:vAlign w:val="center"/>
          </w:tcPr>
          <w:p w14:paraId="14036204">
            <w:pPr>
              <w:widowControl/>
              <w:jc w:val="center"/>
              <w:rPr>
                <w:rFonts w:hint="eastAsia" w:cs="宋体" w:asciiTheme="minorEastAsia" w:hAnsiTheme="minorEastAsia"/>
                <w:kern w:val="0"/>
                <w:szCs w:val="21"/>
              </w:rPr>
            </w:pPr>
            <w:r>
              <w:rPr>
                <w:rFonts w:hint="eastAsia" w:cs="宋体" w:asciiTheme="minorEastAsia" w:hAnsiTheme="minorEastAsia"/>
                <w:kern w:val="0"/>
                <w:szCs w:val="21"/>
              </w:rPr>
              <w:t>西院4楼保洁</w:t>
            </w:r>
          </w:p>
        </w:tc>
        <w:tc>
          <w:tcPr>
            <w:tcW w:w="1818" w:type="dxa"/>
            <w:tcBorders>
              <w:top w:val="single" w:color="auto" w:sz="4" w:space="0"/>
              <w:left w:val="nil"/>
              <w:bottom w:val="single" w:color="auto" w:sz="4" w:space="0"/>
              <w:right w:val="single" w:color="auto" w:sz="4" w:space="0"/>
            </w:tcBorders>
            <w:noWrap/>
            <w:vAlign w:val="center"/>
          </w:tcPr>
          <w:p w14:paraId="67189192">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1.2</w:t>
            </w:r>
          </w:p>
        </w:tc>
        <w:tc>
          <w:tcPr>
            <w:tcW w:w="1744" w:type="dxa"/>
            <w:vMerge w:val="continue"/>
            <w:tcBorders>
              <w:top w:val="single" w:color="auto" w:sz="4" w:space="0"/>
              <w:left w:val="nil"/>
              <w:bottom w:val="single" w:color="auto" w:sz="4" w:space="0"/>
              <w:right w:val="single" w:color="auto" w:sz="4" w:space="0"/>
            </w:tcBorders>
            <w:vAlign w:val="center"/>
          </w:tcPr>
          <w:p w14:paraId="34958AF2">
            <w:pPr>
              <w:widowControl/>
              <w:spacing w:line="360" w:lineRule="auto"/>
              <w:jc w:val="center"/>
              <w:rPr>
                <w:rFonts w:hint="eastAsia" w:cs="宋体" w:asciiTheme="minorEastAsia" w:hAnsiTheme="minorEastAsia"/>
                <w:kern w:val="0"/>
                <w:szCs w:val="21"/>
              </w:rPr>
            </w:pPr>
          </w:p>
        </w:tc>
        <w:tc>
          <w:tcPr>
            <w:tcW w:w="1203" w:type="dxa"/>
            <w:vMerge w:val="continue"/>
            <w:tcBorders>
              <w:left w:val="single" w:color="auto" w:sz="4" w:space="0"/>
              <w:right w:val="single" w:color="auto" w:sz="4" w:space="0"/>
            </w:tcBorders>
            <w:noWrap/>
            <w:vAlign w:val="center"/>
          </w:tcPr>
          <w:p w14:paraId="680037E2">
            <w:pPr>
              <w:widowControl/>
              <w:spacing w:line="360" w:lineRule="auto"/>
              <w:jc w:val="center"/>
              <w:rPr>
                <w:rFonts w:hint="eastAsia" w:cs="宋体" w:asciiTheme="minorEastAsia" w:hAnsiTheme="minorEastAsia"/>
                <w:kern w:val="0"/>
                <w:szCs w:val="21"/>
              </w:rPr>
            </w:pPr>
          </w:p>
        </w:tc>
      </w:tr>
      <w:tr w14:paraId="75B40A4F">
        <w:tblPrEx>
          <w:tblCellMar>
            <w:top w:w="0" w:type="dxa"/>
            <w:left w:w="108" w:type="dxa"/>
            <w:bottom w:w="0" w:type="dxa"/>
            <w:right w:w="108" w:type="dxa"/>
          </w:tblCellMar>
        </w:tblPrEx>
        <w:trPr>
          <w:trHeight w:val="342" w:hRule="atLeast"/>
          <w:jc w:val="center"/>
        </w:trPr>
        <w:tc>
          <w:tcPr>
            <w:tcW w:w="1242" w:type="dxa"/>
            <w:vMerge w:val="continue"/>
            <w:tcBorders>
              <w:top w:val="single" w:color="auto" w:sz="4" w:space="0"/>
              <w:left w:val="single" w:color="auto" w:sz="4" w:space="0"/>
              <w:bottom w:val="single" w:color="auto" w:sz="4" w:space="0"/>
              <w:right w:val="single" w:color="auto" w:sz="4" w:space="0"/>
            </w:tcBorders>
            <w:vAlign w:val="center"/>
          </w:tcPr>
          <w:p w14:paraId="4835A9E4">
            <w:pPr>
              <w:widowControl/>
              <w:spacing w:line="360" w:lineRule="auto"/>
              <w:jc w:val="center"/>
              <w:rPr>
                <w:rFonts w:hint="eastAsia" w:cs="宋体" w:asciiTheme="minorEastAsia" w:hAnsiTheme="minorEastAsia"/>
                <w:kern w:val="0"/>
                <w:szCs w:val="21"/>
              </w:rPr>
            </w:pPr>
          </w:p>
        </w:tc>
        <w:tc>
          <w:tcPr>
            <w:tcW w:w="2794" w:type="dxa"/>
            <w:tcBorders>
              <w:top w:val="single" w:color="auto" w:sz="4" w:space="0"/>
              <w:left w:val="nil"/>
              <w:bottom w:val="single" w:color="auto" w:sz="4" w:space="0"/>
              <w:right w:val="single" w:color="auto" w:sz="4" w:space="0"/>
            </w:tcBorders>
            <w:noWrap/>
            <w:vAlign w:val="center"/>
          </w:tcPr>
          <w:p w14:paraId="170B68D1">
            <w:pPr>
              <w:widowControl/>
              <w:jc w:val="center"/>
              <w:rPr>
                <w:rFonts w:hint="eastAsia" w:cs="宋体" w:asciiTheme="minorEastAsia" w:hAnsiTheme="minorEastAsia"/>
                <w:kern w:val="0"/>
                <w:szCs w:val="21"/>
              </w:rPr>
            </w:pPr>
            <w:r>
              <w:rPr>
                <w:rFonts w:hint="eastAsia" w:cs="宋体" w:asciiTheme="minorEastAsia" w:hAnsiTheme="minorEastAsia"/>
                <w:kern w:val="0"/>
                <w:szCs w:val="21"/>
              </w:rPr>
              <w:t>西院5楼保洁</w:t>
            </w:r>
          </w:p>
        </w:tc>
        <w:tc>
          <w:tcPr>
            <w:tcW w:w="1818" w:type="dxa"/>
            <w:tcBorders>
              <w:top w:val="single" w:color="auto" w:sz="4" w:space="0"/>
              <w:left w:val="nil"/>
              <w:bottom w:val="single" w:color="auto" w:sz="4" w:space="0"/>
              <w:right w:val="single" w:color="auto" w:sz="4" w:space="0"/>
            </w:tcBorders>
            <w:noWrap/>
            <w:vAlign w:val="center"/>
          </w:tcPr>
          <w:p w14:paraId="5AD6AC85">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1.2</w:t>
            </w:r>
          </w:p>
        </w:tc>
        <w:tc>
          <w:tcPr>
            <w:tcW w:w="1744" w:type="dxa"/>
            <w:vMerge w:val="continue"/>
            <w:tcBorders>
              <w:top w:val="single" w:color="auto" w:sz="4" w:space="0"/>
              <w:left w:val="nil"/>
              <w:bottom w:val="single" w:color="auto" w:sz="4" w:space="0"/>
              <w:right w:val="single" w:color="auto" w:sz="4" w:space="0"/>
            </w:tcBorders>
            <w:vAlign w:val="center"/>
          </w:tcPr>
          <w:p w14:paraId="78A54580">
            <w:pPr>
              <w:widowControl/>
              <w:spacing w:line="360" w:lineRule="auto"/>
              <w:jc w:val="center"/>
              <w:rPr>
                <w:rFonts w:hint="eastAsia" w:cs="宋体" w:asciiTheme="minorEastAsia" w:hAnsiTheme="minorEastAsia"/>
                <w:kern w:val="0"/>
                <w:szCs w:val="21"/>
              </w:rPr>
            </w:pPr>
          </w:p>
        </w:tc>
        <w:tc>
          <w:tcPr>
            <w:tcW w:w="1203" w:type="dxa"/>
            <w:vMerge w:val="continue"/>
            <w:tcBorders>
              <w:left w:val="single" w:color="auto" w:sz="4" w:space="0"/>
              <w:right w:val="single" w:color="auto" w:sz="4" w:space="0"/>
            </w:tcBorders>
            <w:noWrap/>
            <w:vAlign w:val="center"/>
          </w:tcPr>
          <w:p w14:paraId="776841DF">
            <w:pPr>
              <w:widowControl/>
              <w:spacing w:line="360" w:lineRule="auto"/>
              <w:jc w:val="center"/>
              <w:rPr>
                <w:rFonts w:hint="eastAsia" w:cs="宋体" w:asciiTheme="minorEastAsia" w:hAnsiTheme="minorEastAsia"/>
                <w:kern w:val="0"/>
                <w:szCs w:val="21"/>
              </w:rPr>
            </w:pPr>
          </w:p>
        </w:tc>
      </w:tr>
      <w:tr w14:paraId="2B8357DF">
        <w:tblPrEx>
          <w:tblCellMar>
            <w:top w:w="0" w:type="dxa"/>
            <w:left w:w="108" w:type="dxa"/>
            <w:bottom w:w="0" w:type="dxa"/>
            <w:right w:w="108" w:type="dxa"/>
          </w:tblCellMar>
        </w:tblPrEx>
        <w:trPr>
          <w:trHeight w:val="342" w:hRule="atLeast"/>
          <w:jc w:val="center"/>
        </w:trPr>
        <w:tc>
          <w:tcPr>
            <w:tcW w:w="1242" w:type="dxa"/>
            <w:vMerge w:val="continue"/>
            <w:tcBorders>
              <w:top w:val="single" w:color="auto" w:sz="4" w:space="0"/>
              <w:left w:val="single" w:color="auto" w:sz="4" w:space="0"/>
              <w:bottom w:val="single" w:color="auto" w:sz="4" w:space="0"/>
              <w:right w:val="single" w:color="auto" w:sz="4" w:space="0"/>
            </w:tcBorders>
            <w:vAlign w:val="center"/>
          </w:tcPr>
          <w:p w14:paraId="16FC741C">
            <w:pPr>
              <w:widowControl/>
              <w:spacing w:line="360" w:lineRule="auto"/>
              <w:jc w:val="center"/>
              <w:rPr>
                <w:rFonts w:hint="eastAsia" w:cs="宋体" w:asciiTheme="minorEastAsia" w:hAnsiTheme="minorEastAsia"/>
                <w:kern w:val="0"/>
                <w:szCs w:val="21"/>
              </w:rPr>
            </w:pPr>
          </w:p>
        </w:tc>
        <w:tc>
          <w:tcPr>
            <w:tcW w:w="2794" w:type="dxa"/>
            <w:tcBorders>
              <w:top w:val="single" w:color="auto" w:sz="4" w:space="0"/>
              <w:left w:val="nil"/>
              <w:bottom w:val="single" w:color="auto" w:sz="4" w:space="0"/>
              <w:right w:val="single" w:color="auto" w:sz="4" w:space="0"/>
            </w:tcBorders>
            <w:noWrap/>
            <w:vAlign w:val="center"/>
          </w:tcPr>
          <w:p w14:paraId="0E1F762D">
            <w:pPr>
              <w:widowControl/>
              <w:jc w:val="center"/>
              <w:rPr>
                <w:rFonts w:hint="eastAsia" w:cs="宋体" w:asciiTheme="minorEastAsia" w:hAnsiTheme="minorEastAsia"/>
                <w:kern w:val="0"/>
                <w:szCs w:val="21"/>
              </w:rPr>
            </w:pPr>
            <w:r>
              <w:rPr>
                <w:rFonts w:hint="eastAsia" w:cs="宋体" w:asciiTheme="minorEastAsia" w:hAnsiTheme="minorEastAsia"/>
                <w:kern w:val="0"/>
                <w:szCs w:val="21"/>
              </w:rPr>
              <w:t>3-4楼开餐、运送</w:t>
            </w:r>
          </w:p>
        </w:tc>
        <w:tc>
          <w:tcPr>
            <w:tcW w:w="1818" w:type="dxa"/>
            <w:tcBorders>
              <w:top w:val="single" w:color="auto" w:sz="4" w:space="0"/>
              <w:left w:val="nil"/>
              <w:bottom w:val="single" w:color="auto" w:sz="4" w:space="0"/>
              <w:right w:val="single" w:color="auto" w:sz="4" w:space="0"/>
            </w:tcBorders>
            <w:noWrap/>
            <w:vAlign w:val="center"/>
          </w:tcPr>
          <w:p w14:paraId="6D136C1C">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1.5</w:t>
            </w:r>
          </w:p>
        </w:tc>
        <w:tc>
          <w:tcPr>
            <w:tcW w:w="1744" w:type="dxa"/>
            <w:vMerge w:val="continue"/>
            <w:tcBorders>
              <w:top w:val="single" w:color="auto" w:sz="4" w:space="0"/>
              <w:left w:val="nil"/>
              <w:bottom w:val="single" w:color="auto" w:sz="4" w:space="0"/>
              <w:right w:val="single" w:color="auto" w:sz="4" w:space="0"/>
            </w:tcBorders>
            <w:vAlign w:val="center"/>
          </w:tcPr>
          <w:p w14:paraId="1D276D2E">
            <w:pPr>
              <w:widowControl/>
              <w:spacing w:line="360" w:lineRule="auto"/>
              <w:jc w:val="center"/>
              <w:rPr>
                <w:rFonts w:hint="eastAsia" w:cs="宋体" w:asciiTheme="minorEastAsia" w:hAnsiTheme="minorEastAsia"/>
                <w:kern w:val="0"/>
                <w:szCs w:val="21"/>
              </w:rPr>
            </w:pPr>
          </w:p>
        </w:tc>
        <w:tc>
          <w:tcPr>
            <w:tcW w:w="1203" w:type="dxa"/>
            <w:vMerge w:val="continue"/>
            <w:tcBorders>
              <w:left w:val="single" w:color="auto" w:sz="4" w:space="0"/>
              <w:right w:val="single" w:color="auto" w:sz="4" w:space="0"/>
            </w:tcBorders>
            <w:noWrap/>
            <w:vAlign w:val="center"/>
          </w:tcPr>
          <w:p w14:paraId="0C942CB2">
            <w:pPr>
              <w:widowControl/>
              <w:spacing w:line="360" w:lineRule="auto"/>
              <w:jc w:val="center"/>
              <w:rPr>
                <w:rFonts w:hint="eastAsia" w:cs="宋体" w:asciiTheme="minorEastAsia" w:hAnsiTheme="minorEastAsia"/>
                <w:kern w:val="0"/>
                <w:szCs w:val="21"/>
              </w:rPr>
            </w:pPr>
          </w:p>
        </w:tc>
      </w:tr>
      <w:tr w14:paraId="4D997F08">
        <w:tblPrEx>
          <w:tblCellMar>
            <w:top w:w="0" w:type="dxa"/>
            <w:left w:w="108" w:type="dxa"/>
            <w:bottom w:w="0" w:type="dxa"/>
            <w:right w:w="108" w:type="dxa"/>
          </w:tblCellMar>
        </w:tblPrEx>
        <w:trPr>
          <w:trHeight w:val="342" w:hRule="atLeast"/>
          <w:jc w:val="center"/>
        </w:trPr>
        <w:tc>
          <w:tcPr>
            <w:tcW w:w="1242" w:type="dxa"/>
            <w:vMerge w:val="continue"/>
            <w:tcBorders>
              <w:top w:val="single" w:color="auto" w:sz="4" w:space="0"/>
              <w:left w:val="single" w:color="auto" w:sz="4" w:space="0"/>
              <w:bottom w:val="single" w:color="auto" w:sz="4" w:space="0"/>
              <w:right w:val="single" w:color="auto" w:sz="4" w:space="0"/>
            </w:tcBorders>
            <w:vAlign w:val="center"/>
          </w:tcPr>
          <w:p w14:paraId="68CECA1F">
            <w:pPr>
              <w:widowControl/>
              <w:spacing w:line="360" w:lineRule="auto"/>
              <w:jc w:val="center"/>
              <w:rPr>
                <w:rFonts w:hint="eastAsia" w:cs="宋体" w:asciiTheme="minorEastAsia" w:hAnsiTheme="minorEastAsia"/>
                <w:kern w:val="0"/>
                <w:szCs w:val="21"/>
              </w:rPr>
            </w:pPr>
          </w:p>
        </w:tc>
        <w:tc>
          <w:tcPr>
            <w:tcW w:w="2794" w:type="dxa"/>
            <w:tcBorders>
              <w:top w:val="single" w:color="auto" w:sz="4" w:space="0"/>
              <w:left w:val="nil"/>
              <w:bottom w:val="single" w:color="auto" w:sz="4" w:space="0"/>
              <w:right w:val="single" w:color="auto" w:sz="4" w:space="0"/>
            </w:tcBorders>
            <w:noWrap/>
            <w:vAlign w:val="center"/>
          </w:tcPr>
          <w:p w14:paraId="6E35C8C5">
            <w:pPr>
              <w:widowControl/>
              <w:jc w:val="center"/>
              <w:rPr>
                <w:rFonts w:hint="eastAsia" w:cs="宋体" w:asciiTheme="minorEastAsia" w:hAnsiTheme="minorEastAsia"/>
                <w:kern w:val="0"/>
                <w:szCs w:val="21"/>
              </w:rPr>
            </w:pPr>
            <w:r>
              <w:rPr>
                <w:rFonts w:hint="eastAsia" w:cs="宋体" w:asciiTheme="minorEastAsia" w:hAnsiTheme="minorEastAsia"/>
                <w:kern w:val="0"/>
                <w:szCs w:val="21"/>
              </w:rPr>
              <w:t>6楼保洁+5楼开三餐、运送</w:t>
            </w:r>
          </w:p>
        </w:tc>
        <w:tc>
          <w:tcPr>
            <w:tcW w:w="1818" w:type="dxa"/>
            <w:tcBorders>
              <w:top w:val="single" w:color="auto" w:sz="4" w:space="0"/>
              <w:left w:val="nil"/>
              <w:bottom w:val="single" w:color="auto" w:sz="4" w:space="0"/>
              <w:right w:val="single" w:color="auto" w:sz="4" w:space="0"/>
            </w:tcBorders>
            <w:noWrap/>
            <w:vAlign w:val="center"/>
          </w:tcPr>
          <w:p w14:paraId="35684CBF">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1.4</w:t>
            </w:r>
          </w:p>
        </w:tc>
        <w:tc>
          <w:tcPr>
            <w:tcW w:w="1744" w:type="dxa"/>
            <w:vMerge w:val="continue"/>
            <w:tcBorders>
              <w:top w:val="single" w:color="auto" w:sz="4" w:space="0"/>
              <w:left w:val="nil"/>
              <w:bottom w:val="single" w:color="auto" w:sz="4" w:space="0"/>
              <w:right w:val="single" w:color="auto" w:sz="4" w:space="0"/>
            </w:tcBorders>
            <w:vAlign w:val="center"/>
          </w:tcPr>
          <w:p w14:paraId="7D55100D">
            <w:pPr>
              <w:widowControl/>
              <w:spacing w:line="360" w:lineRule="auto"/>
              <w:jc w:val="center"/>
              <w:rPr>
                <w:rFonts w:hint="eastAsia" w:cs="宋体" w:asciiTheme="minorEastAsia" w:hAnsiTheme="minorEastAsia"/>
                <w:kern w:val="0"/>
                <w:szCs w:val="21"/>
              </w:rPr>
            </w:pPr>
          </w:p>
        </w:tc>
        <w:tc>
          <w:tcPr>
            <w:tcW w:w="1203" w:type="dxa"/>
            <w:vMerge w:val="continue"/>
            <w:tcBorders>
              <w:left w:val="single" w:color="auto" w:sz="4" w:space="0"/>
              <w:right w:val="single" w:color="auto" w:sz="4" w:space="0"/>
            </w:tcBorders>
            <w:noWrap/>
            <w:vAlign w:val="center"/>
          </w:tcPr>
          <w:p w14:paraId="4355CCAA">
            <w:pPr>
              <w:widowControl/>
              <w:spacing w:line="360" w:lineRule="auto"/>
              <w:jc w:val="center"/>
              <w:rPr>
                <w:rFonts w:hint="eastAsia" w:cs="宋体" w:asciiTheme="minorEastAsia" w:hAnsiTheme="minorEastAsia"/>
                <w:kern w:val="0"/>
                <w:szCs w:val="21"/>
              </w:rPr>
            </w:pPr>
          </w:p>
        </w:tc>
      </w:tr>
      <w:tr w14:paraId="5BAADE01">
        <w:tblPrEx>
          <w:tblCellMar>
            <w:top w:w="0" w:type="dxa"/>
            <w:left w:w="108" w:type="dxa"/>
            <w:bottom w:w="0" w:type="dxa"/>
            <w:right w:w="108" w:type="dxa"/>
          </w:tblCellMar>
        </w:tblPrEx>
        <w:trPr>
          <w:trHeight w:val="342" w:hRule="atLeast"/>
          <w:jc w:val="center"/>
        </w:trPr>
        <w:tc>
          <w:tcPr>
            <w:tcW w:w="1242" w:type="dxa"/>
            <w:vMerge w:val="continue"/>
            <w:tcBorders>
              <w:top w:val="single" w:color="auto" w:sz="4" w:space="0"/>
              <w:left w:val="single" w:color="auto" w:sz="4" w:space="0"/>
              <w:bottom w:val="single" w:color="auto" w:sz="4" w:space="0"/>
              <w:right w:val="single" w:color="auto" w:sz="4" w:space="0"/>
            </w:tcBorders>
            <w:vAlign w:val="center"/>
          </w:tcPr>
          <w:p w14:paraId="14AB379E">
            <w:pPr>
              <w:widowControl/>
              <w:spacing w:line="360" w:lineRule="auto"/>
              <w:jc w:val="center"/>
              <w:rPr>
                <w:rFonts w:hint="eastAsia" w:cs="宋体" w:asciiTheme="minorEastAsia" w:hAnsiTheme="minorEastAsia"/>
                <w:kern w:val="0"/>
                <w:szCs w:val="21"/>
              </w:rPr>
            </w:pPr>
          </w:p>
        </w:tc>
        <w:tc>
          <w:tcPr>
            <w:tcW w:w="2794" w:type="dxa"/>
            <w:tcBorders>
              <w:top w:val="single" w:color="auto" w:sz="4" w:space="0"/>
              <w:left w:val="nil"/>
              <w:bottom w:val="single" w:color="auto" w:sz="4" w:space="0"/>
              <w:right w:val="single" w:color="auto" w:sz="4" w:space="0"/>
            </w:tcBorders>
            <w:noWrap/>
            <w:vAlign w:val="center"/>
          </w:tcPr>
          <w:p w14:paraId="4CC51286">
            <w:pPr>
              <w:widowControl/>
              <w:jc w:val="center"/>
              <w:rPr>
                <w:rFonts w:hint="eastAsia" w:cs="宋体" w:asciiTheme="minorEastAsia" w:hAnsiTheme="minorEastAsia"/>
                <w:kern w:val="0"/>
                <w:szCs w:val="21"/>
              </w:rPr>
            </w:pPr>
            <w:r>
              <w:rPr>
                <w:rFonts w:hint="eastAsia" w:cs="宋体" w:asciiTheme="minorEastAsia" w:hAnsiTheme="minorEastAsia"/>
                <w:kern w:val="0"/>
                <w:szCs w:val="21"/>
              </w:rPr>
              <w:t>东院1-2楼保洁+三泾站点</w:t>
            </w:r>
          </w:p>
        </w:tc>
        <w:tc>
          <w:tcPr>
            <w:tcW w:w="1818" w:type="dxa"/>
            <w:tcBorders>
              <w:top w:val="single" w:color="auto" w:sz="4" w:space="0"/>
              <w:left w:val="nil"/>
              <w:bottom w:val="single" w:color="auto" w:sz="4" w:space="0"/>
              <w:right w:val="single" w:color="auto" w:sz="4" w:space="0"/>
            </w:tcBorders>
            <w:noWrap/>
            <w:vAlign w:val="center"/>
          </w:tcPr>
          <w:p w14:paraId="07DF7B5D">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1.1</w:t>
            </w:r>
          </w:p>
        </w:tc>
        <w:tc>
          <w:tcPr>
            <w:tcW w:w="1744" w:type="dxa"/>
            <w:vMerge w:val="continue"/>
            <w:tcBorders>
              <w:top w:val="single" w:color="auto" w:sz="4" w:space="0"/>
              <w:left w:val="nil"/>
              <w:bottom w:val="single" w:color="auto" w:sz="4" w:space="0"/>
              <w:right w:val="single" w:color="auto" w:sz="4" w:space="0"/>
            </w:tcBorders>
            <w:vAlign w:val="center"/>
          </w:tcPr>
          <w:p w14:paraId="238C47A0">
            <w:pPr>
              <w:widowControl/>
              <w:spacing w:line="360" w:lineRule="auto"/>
              <w:jc w:val="center"/>
              <w:rPr>
                <w:rFonts w:hint="eastAsia" w:cs="宋体" w:asciiTheme="minorEastAsia" w:hAnsiTheme="minorEastAsia"/>
                <w:kern w:val="0"/>
                <w:szCs w:val="21"/>
              </w:rPr>
            </w:pPr>
          </w:p>
        </w:tc>
        <w:tc>
          <w:tcPr>
            <w:tcW w:w="1203" w:type="dxa"/>
            <w:vMerge w:val="continue"/>
            <w:tcBorders>
              <w:left w:val="single" w:color="auto" w:sz="4" w:space="0"/>
              <w:right w:val="single" w:color="auto" w:sz="4" w:space="0"/>
            </w:tcBorders>
            <w:noWrap/>
            <w:vAlign w:val="center"/>
          </w:tcPr>
          <w:p w14:paraId="57A47860">
            <w:pPr>
              <w:widowControl/>
              <w:spacing w:line="360" w:lineRule="auto"/>
              <w:jc w:val="center"/>
              <w:rPr>
                <w:rFonts w:hint="eastAsia" w:cs="宋体" w:asciiTheme="minorEastAsia" w:hAnsiTheme="minorEastAsia"/>
                <w:kern w:val="0"/>
                <w:szCs w:val="21"/>
              </w:rPr>
            </w:pPr>
          </w:p>
        </w:tc>
      </w:tr>
      <w:tr w14:paraId="61769145">
        <w:tblPrEx>
          <w:tblCellMar>
            <w:top w:w="0" w:type="dxa"/>
            <w:left w:w="108" w:type="dxa"/>
            <w:bottom w:w="0" w:type="dxa"/>
            <w:right w:w="108" w:type="dxa"/>
          </w:tblCellMar>
        </w:tblPrEx>
        <w:trPr>
          <w:trHeight w:val="342" w:hRule="atLeast"/>
          <w:jc w:val="center"/>
        </w:trPr>
        <w:tc>
          <w:tcPr>
            <w:tcW w:w="1242" w:type="dxa"/>
            <w:vMerge w:val="continue"/>
            <w:tcBorders>
              <w:top w:val="single" w:color="auto" w:sz="4" w:space="0"/>
              <w:left w:val="single" w:color="auto" w:sz="4" w:space="0"/>
              <w:bottom w:val="single" w:color="auto" w:sz="4" w:space="0"/>
              <w:right w:val="single" w:color="auto" w:sz="4" w:space="0"/>
            </w:tcBorders>
            <w:vAlign w:val="center"/>
          </w:tcPr>
          <w:p w14:paraId="4513B21E">
            <w:pPr>
              <w:widowControl/>
              <w:spacing w:line="360" w:lineRule="auto"/>
              <w:jc w:val="center"/>
              <w:rPr>
                <w:rFonts w:hint="eastAsia" w:cs="宋体" w:asciiTheme="minorEastAsia" w:hAnsiTheme="minorEastAsia"/>
                <w:kern w:val="0"/>
                <w:szCs w:val="21"/>
              </w:rPr>
            </w:pPr>
          </w:p>
        </w:tc>
        <w:tc>
          <w:tcPr>
            <w:tcW w:w="2794" w:type="dxa"/>
            <w:tcBorders>
              <w:top w:val="single" w:color="auto" w:sz="4" w:space="0"/>
              <w:left w:val="nil"/>
              <w:bottom w:val="single" w:color="auto" w:sz="4" w:space="0"/>
              <w:right w:val="single" w:color="auto" w:sz="4" w:space="0"/>
            </w:tcBorders>
            <w:noWrap/>
            <w:vAlign w:val="center"/>
          </w:tcPr>
          <w:p w14:paraId="1FA4F600">
            <w:pPr>
              <w:widowControl/>
              <w:jc w:val="center"/>
              <w:rPr>
                <w:rFonts w:hint="eastAsia" w:cs="宋体" w:asciiTheme="minorEastAsia" w:hAnsiTheme="minorEastAsia"/>
                <w:kern w:val="0"/>
                <w:szCs w:val="21"/>
              </w:rPr>
            </w:pPr>
            <w:r>
              <w:rPr>
                <w:rFonts w:hint="eastAsia" w:cs="宋体" w:asciiTheme="minorEastAsia" w:hAnsiTheme="minorEastAsia"/>
                <w:kern w:val="0"/>
                <w:szCs w:val="21"/>
              </w:rPr>
              <w:t>3-4楼保洁+范北站点</w:t>
            </w:r>
          </w:p>
        </w:tc>
        <w:tc>
          <w:tcPr>
            <w:tcW w:w="1818" w:type="dxa"/>
            <w:tcBorders>
              <w:top w:val="single" w:color="auto" w:sz="4" w:space="0"/>
              <w:left w:val="nil"/>
              <w:bottom w:val="single" w:color="auto" w:sz="4" w:space="0"/>
              <w:right w:val="single" w:color="auto" w:sz="4" w:space="0"/>
            </w:tcBorders>
            <w:noWrap/>
            <w:vAlign w:val="center"/>
          </w:tcPr>
          <w:p w14:paraId="167E3452">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1.1</w:t>
            </w:r>
          </w:p>
        </w:tc>
        <w:tc>
          <w:tcPr>
            <w:tcW w:w="1744" w:type="dxa"/>
            <w:vMerge w:val="continue"/>
            <w:tcBorders>
              <w:top w:val="single" w:color="auto" w:sz="4" w:space="0"/>
              <w:left w:val="nil"/>
              <w:bottom w:val="single" w:color="auto" w:sz="4" w:space="0"/>
              <w:right w:val="single" w:color="auto" w:sz="4" w:space="0"/>
            </w:tcBorders>
            <w:vAlign w:val="center"/>
          </w:tcPr>
          <w:p w14:paraId="02A9EADC">
            <w:pPr>
              <w:widowControl/>
              <w:spacing w:line="360" w:lineRule="auto"/>
              <w:jc w:val="center"/>
              <w:rPr>
                <w:rFonts w:hint="eastAsia" w:cs="宋体" w:asciiTheme="minorEastAsia" w:hAnsiTheme="minorEastAsia"/>
                <w:kern w:val="0"/>
                <w:szCs w:val="21"/>
              </w:rPr>
            </w:pPr>
          </w:p>
        </w:tc>
        <w:tc>
          <w:tcPr>
            <w:tcW w:w="1203" w:type="dxa"/>
            <w:vMerge w:val="continue"/>
            <w:tcBorders>
              <w:left w:val="single" w:color="auto" w:sz="4" w:space="0"/>
              <w:right w:val="single" w:color="auto" w:sz="4" w:space="0"/>
            </w:tcBorders>
            <w:noWrap/>
            <w:vAlign w:val="center"/>
          </w:tcPr>
          <w:p w14:paraId="4BA3AED2">
            <w:pPr>
              <w:widowControl/>
              <w:spacing w:line="360" w:lineRule="auto"/>
              <w:jc w:val="center"/>
              <w:rPr>
                <w:rFonts w:hint="eastAsia" w:cs="宋体" w:asciiTheme="minorEastAsia" w:hAnsiTheme="minorEastAsia"/>
                <w:kern w:val="0"/>
                <w:szCs w:val="21"/>
              </w:rPr>
            </w:pPr>
          </w:p>
        </w:tc>
      </w:tr>
      <w:tr w14:paraId="087ED9DC">
        <w:tblPrEx>
          <w:tblCellMar>
            <w:top w:w="0" w:type="dxa"/>
            <w:left w:w="108" w:type="dxa"/>
            <w:bottom w:w="0" w:type="dxa"/>
            <w:right w:w="108" w:type="dxa"/>
          </w:tblCellMar>
        </w:tblPrEx>
        <w:trPr>
          <w:trHeight w:val="342" w:hRule="atLeast"/>
          <w:jc w:val="center"/>
        </w:trPr>
        <w:tc>
          <w:tcPr>
            <w:tcW w:w="1242" w:type="dxa"/>
            <w:vMerge w:val="continue"/>
            <w:tcBorders>
              <w:top w:val="single" w:color="auto" w:sz="4" w:space="0"/>
              <w:left w:val="single" w:color="auto" w:sz="4" w:space="0"/>
              <w:bottom w:val="single" w:color="auto" w:sz="4" w:space="0"/>
              <w:right w:val="single" w:color="auto" w:sz="4" w:space="0"/>
            </w:tcBorders>
            <w:vAlign w:val="center"/>
          </w:tcPr>
          <w:p w14:paraId="25865F4D">
            <w:pPr>
              <w:widowControl/>
              <w:spacing w:line="360" w:lineRule="auto"/>
              <w:jc w:val="center"/>
              <w:rPr>
                <w:rFonts w:hint="eastAsia" w:cs="宋体" w:asciiTheme="minorEastAsia" w:hAnsiTheme="minorEastAsia"/>
                <w:kern w:val="0"/>
                <w:szCs w:val="21"/>
              </w:rPr>
            </w:pPr>
          </w:p>
        </w:tc>
        <w:tc>
          <w:tcPr>
            <w:tcW w:w="2794" w:type="dxa"/>
            <w:tcBorders>
              <w:top w:val="single" w:color="auto" w:sz="4" w:space="0"/>
              <w:left w:val="nil"/>
              <w:bottom w:val="single" w:color="auto" w:sz="4" w:space="0"/>
              <w:right w:val="single" w:color="auto" w:sz="4" w:space="0"/>
            </w:tcBorders>
            <w:noWrap/>
            <w:vAlign w:val="center"/>
          </w:tcPr>
          <w:p w14:paraId="498A7354">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协调保洁人员工作、顶班、被服洗涤交接、医废</w:t>
            </w:r>
          </w:p>
        </w:tc>
        <w:tc>
          <w:tcPr>
            <w:tcW w:w="1818" w:type="dxa"/>
            <w:tcBorders>
              <w:top w:val="single" w:color="auto" w:sz="4" w:space="0"/>
              <w:left w:val="nil"/>
              <w:bottom w:val="single" w:color="auto" w:sz="4" w:space="0"/>
              <w:right w:val="single" w:color="auto" w:sz="4" w:space="0"/>
            </w:tcBorders>
            <w:noWrap/>
            <w:vAlign w:val="center"/>
          </w:tcPr>
          <w:p w14:paraId="5390AEA1">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1.1</w:t>
            </w:r>
          </w:p>
        </w:tc>
        <w:tc>
          <w:tcPr>
            <w:tcW w:w="1744" w:type="dxa"/>
            <w:vMerge w:val="continue"/>
            <w:tcBorders>
              <w:top w:val="single" w:color="auto" w:sz="4" w:space="0"/>
              <w:left w:val="nil"/>
              <w:bottom w:val="single" w:color="auto" w:sz="4" w:space="0"/>
              <w:right w:val="single" w:color="auto" w:sz="4" w:space="0"/>
            </w:tcBorders>
            <w:vAlign w:val="center"/>
          </w:tcPr>
          <w:p w14:paraId="57FADA48">
            <w:pPr>
              <w:widowControl/>
              <w:spacing w:line="360" w:lineRule="auto"/>
              <w:jc w:val="center"/>
              <w:rPr>
                <w:rFonts w:hint="eastAsia" w:cs="宋体" w:asciiTheme="minorEastAsia" w:hAnsiTheme="minorEastAsia"/>
                <w:kern w:val="0"/>
                <w:szCs w:val="21"/>
              </w:rPr>
            </w:pPr>
          </w:p>
        </w:tc>
        <w:tc>
          <w:tcPr>
            <w:tcW w:w="1203" w:type="dxa"/>
            <w:vMerge w:val="continue"/>
            <w:tcBorders>
              <w:left w:val="single" w:color="auto" w:sz="4" w:space="0"/>
              <w:right w:val="single" w:color="auto" w:sz="4" w:space="0"/>
            </w:tcBorders>
            <w:noWrap/>
            <w:vAlign w:val="center"/>
          </w:tcPr>
          <w:p w14:paraId="1C18D8F6">
            <w:pPr>
              <w:widowControl/>
              <w:spacing w:line="360" w:lineRule="auto"/>
              <w:jc w:val="center"/>
              <w:rPr>
                <w:rFonts w:hint="eastAsia" w:cs="宋体" w:asciiTheme="minorEastAsia" w:hAnsiTheme="minorEastAsia"/>
                <w:kern w:val="0"/>
                <w:szCs w:val="21"/>
              </w:rPr>
            </w:pPr>
          </w:p>
        </w:tc>
      </w:tr>
      <w:tr w14:paraId="29DBA8B2">
        <w:tblPrEx>
          <w:tblCellMar>
            <w:top w:w="0" w:type="dxa"/>
            <w:left w:w="108" w:type="dxa"/>
            <w:bottom w:w="0" w:type="dxa"/>
            <w:right w:w="108" w:type="dxa"/>
          </w:tblCellMar>
        </w:tblPrEx>
        <w:trPr>
          <w:trHeight w:val="342" w:hRule="atLeast"/>
          <w:jc w:val="center"/>
        </w:trPr>
        <w:tc>
          <w:tcPr>
            <w:tcW w:w="1242" w:type="dxa"/>
            <w:vMerge w:val="continue"/>
            <w:tcBorders>
              <w:top w:val="single" w:color="auto" w:sz="4" w:space="0"/>
              <w:left w:val="single" w:color="auto" w:sz="4" w:space="0"/>
              <w:bottom w:val="single" w:color="auto" w:sz="4" w:space="0"/>
              <w:right w:val="single" w:color="auto" w:sz="4" w:space="0"/>
            </w:tcBorders>
            <w:vAlign w:val="center"/>
          </w:tcPr>
          <w:p w14:paraId="5BB28EE6">
            <w:pPr>
              <w:widowControl/>
              <w:spacing w:line="360" w:lineRule="auto"/>
              <w:jc w:val="center"/>
              <w:rPr>
                <w:rFonts w:hint="eastAsia" w:cs="宋体" w:asciiTheme="minorEastAsia" w:hAnsiTheme="minorEastAsia"/>
                <w:kern w:val="0"/>
                <w:szCs w:val="21"/>
              </w:rPr>
            </w:pPr>
          </w:p>
        </w:tc>
        <w:tc>
          <w:tcPr>
            <w:tcW w:w="2794" w:type="dxa"/>
            <w:tcBorders>
              <w:top w:val="single" w:color="auto" w:sz="4" w:space="0"/>
              <w:left w:val="nil"/>
              <w:bottom w:val="single" w:color="auto" w:sz="4" w:space="0"/>
              <w:right w:val="single" w:color="auto" w:sz="4" w:space="0"/>
            </w:tcBorders>
            <w:noWrap/>
            <w:vAlign w:val="center"/>
          </w:tcPr>
          <w:p w14:paraId="659368BA">
            <w:pPr>
              <w:widowControl/>
              <w:jc w:val="center"/>
              <w:rPr>
                <w:rFonts w:hint="eastAsia" w:cs="宋体" w:asciiTheme="minorEastAsia" w:hAnsiTheme="minorEastAsia"/>
                <w:kern w:val="0"/>
                <w:szCs w:val="21"/>
              </w:rPr>
            </w:pPr>
            <w:r>
              <w:rPr>
                <w:rFonts w:hint="eastAsia" w:cs="宋体" w:asciiTheme="minorEastAsia" w:hAnsiTheme="minorEastAsia"/>
                <w:kern w:val="0"/>
                <w:szCs w:val="21"/>
              </w:rPr>
              <w:t>专项</w:t>
            </w:r>
          </w:p>
        </w:tc>
        <w:tc>
          <w:tcPr>
            <w:tcW w:w="1818" w:type="dxa"/>
            <w:tcBorders>
              <w:top w:val="single" w:color="auto" w:sz="4" w:space="0"/>
              <w:left w:val="nil"/>
              <w:bottom w:val="single" w:color="auto" w:sz="4" w:space="0"/>
              <w:right w:val="single" w:color="auto" w:sz="4" w:space="0"/>
            </w:tcBorders>
            <w:noWrap/>
            <w:vAlign w:val="center"/>
          </w:tcPr>
          <w:p w14:paraId="6EBE3034">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w:t>
            </w:r>
          </w:p>
        </w:tc>
        <w:tc>
          <w:tcPr>
            <w:tcW w:w="1744" w:type="dxa"/>
            <w:vMerge w:val="continue"/>
            <w:tcBorders>
              <w:top w:val="single" w:color="auto" w:sz="4" w:space="0"/>
              <w:left w:val="nil"/>
              <w:bottom w:val="single" w:color="auto" w:sz="4" w:space="0"/>
              <w:right w:val="single" w:color="auto" w:sz="4" w:space="0"/>
            </w:tcBorders>
            <w:vAlign w:val="center"/>
          </w:tcPr>
          <w:p w14:paraId="0531799E">
            <w:pPr>
              <w:widowControl/>
              <w:spacing w:line="360" w:lineRule="auto"/>
              <w:jc w:val="center"/>
              <w:rPr>
                <w:rFonts w:hint="eastAsia" w:cs="宋体" w:asciiTheme="minorEastAsia" w:hAnsiTheme="minorEastAsia"/>
                <w:kern w:val="0"/>
                <w:szCs w:val="21"/>
              </w:rPr>
            </w:pPr>
          </w:p>
        </w:tc>
        <w:tc>
          <w:tcPr>
            <w:tcW w:w="1203" w:type="dxa"/>
            <w:vMerge w:val="continue"/>
            <w:tcBorders>
              <w:left w:val="single" w:color="auto" w:sz="4" w:space="0"/>
              <w:bottom w:val="single" w:color="auto" w:sz="4" w:space="0"/>
              <w:right w:val="single" w:color="auto" w:sz="4" w:space="0"/>
            </w:tcBorders>
            <w:noWrap/>
            <w:vAlign w:val="center"/>
          </w:tcPr>
          <w:p w14:paraId="68FCFF9C">
            <w:pPr>
              <w:widowControl/>
              <w:spacing w:line="360" w:lineRule="auto"/>
              <w:jc w:val="center"/>
              <w:rPr>
                <w:rFonts w:hint="eastAsia" w:cs="宋体" w:asciiTheme="minorEastAsia" w:hAnsiTheme="minorEastAsia"/>
                <w:kern w:val="0"/>
                <w:szCs w:val="21"/>
              </w:rPr>
            </w:pPr>
          </w:p>
        </w:tc>
      </w:tr>
      <w:tr w14:paraId="25930B70">
        <w:tblPrEx>
          <w:tblCellMar>
            <w:top w:w="0" w:type="dxa"/>
            <w:left w:w="108" w:type="dxa"/>
            <w:bottom w:w="0" w:type="dxa"/>
            <w:right w:w="108" w:type="dxa"/>
          </w:tblCellMar>
        </w:tblPrEx>
        <w:trPr>
          <w:trHeight w:val="342" w:hRule="atLeast"/>
          <w:jc w:val="center"/>
        </w:trPr>
        <w:tc>
          <w:tcPr>
            <w:tcW w:w="5854" w:type="dxa"/>
            <w:gridSpan w:val="3"/>
            <w:tcBorders>
              <w:top w:val="single" w:color="auto" w:sz="4" w:space="0"/>
              <w:left w:val="single" w:color="auto" w:sz="4" w:space="0"/>
              <w:bottom w:val="single" w:color="auto" w:sz="4" w:space="0"/>
              <w:right w:val="single" w:color="auto" w:sz="4" w:space="0"/>
            </w:tcBorders>
            <w:vAlign w:val="center"/>
          </w:tcPr>
          <w:p w14:paraId="5A92FF9D">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合计</w:t>
            </w:r>
          </w:p>
        </w:tc>
        <w:tc>
          <w:tcPr>
            <w:tcW w:w="1744" w:type="dxa"/>
            <w:tcBorders>
              <w:top w:val="single" w:color="auto" w:sz="4" w:space="0"/>
              <w:left w:val="nil"/>
              <w:bottom w:val="single" w:color="auto" w:sz="4" w:space="0"/>
              <w:right w:val="single" w:color="auto" w:sz="4" w:space="0"/>
            </w:tcBorders>
            <w:vAlign w:val="center"/>
          </w:tcPr>
          <w:p w14:paraId="546520DF">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20.6</w:t>
            </w:r>
          </w:p>
        </w:tc>
        <w:tc>
          <w:tcPr>
            <w:tcW w:w="1203" w:type="dxa"/>
            <w:tcBorders>
              <w:top w:val="single" w:color="auto" w:sz="4" w:space="0"/>
              <w:left w:val="single" w:color="auto" w:sz="4" w:space="0"/>
              <w:bottom w:val="single" w:color="auto" w:sz="4" w:space="0"/>
              <w:right w:val="single" w:color="auto" w:sz="4" w:space="0"/>
            </w:tcBorders>
            <w:noWrap/>
            <w:vAlign w:val="center"/>
          </w:tcPr>
          <w:p w14:paraId="46AAE7FF">
            <w:pPr>
              <w:widowControl/>
              <w:spacing w:line="360" w:lineRule="auto"/>
              <w:jc w:val="center"/>
              <w:rPr>
                <w:rFonts w:hint="eastAsia" w:cs="宋体" w:asciiTheme="minorEastAsia" w:hAnsiTheme="minorEastAsia"/>
                <w:kern w:val="0"/>
                <w:szCs w:val="21"/>
              </w:rPr>
            </w:pPr>
          </w:p>
        </w:tc>
      </w:tr>
    </w:tbl>
    <w:p w14:paraId="4BB2AD19">
      <w:pPr>
        <w:spacing w:line="440" w:lineRule="exact"/>
        <w:ind w:firstLine="422" w:firstLineChars="200"/>
        <w:rPr>
          <w:rFonts w:hint="eastAsia" w:asciiTheme="minorEastAsia" w:hAnsiTheme="minorEastAsia"/>
          <w:b/>
          <w:bCs/>
          <w:highlight w:val="none"/>
          <w:lang w:eastAsia="zh-CN"/>
        </w:rPr>
      </w:pPr>
      <w:r>
        <w:rPr>
          <w:rFonts w:hint="eastAsia" w:asciiTheme="minorEastAsia" w:hAnsiTheme="minorEastAsia"/>
          <w:b/>
          <w:bCs/>
          <w:highlight w:val="none"/>
          <w:lang w:val="en-US" w:eastAsia="zh-CN"/>
        </w:rPr>
        <w:t>注：</w:t>
      </w:r>
      <w:r>
        <w:rPr>
          <w:rFonts w:hint="eastAsia" w:asciiTheme="minorEastAsia" w:hAnsiTheme="minorEastAsia"/>
          <w:b/>
          <w:bCs/>
          <w:highlight w:val="none"/>
        </w:rPr>
        <w:t>中心可根据实际工作需求在岗位需求人数内调整工作点位及工作时间</w:t>
      </w:r>
      <w:r>
        <w:rPr>
          <w:rFonts w:hint="eastAsia" w:asciiTheme="minorEastAsia" w:hAnsiTheme="minorEastAsia"/>
          <w:b/>
          <w:bCs/>
          <w:highlight w:val="none"/>
          <w:lang w:eastAsia="zh-CN"/>
        </w:rPr>
        <w:t>；</w:t>
      </w:r>
    </w:p>
    <w:p w14:paraId="0094E349">
      <w:pPr>
        <w:spacing w:line="440" w:lineRule="exact"/>
        <w:ind w:firstLine="843" w:firstLineChars="400"/>
        <w:rPr>
          <w:rFonts w:hint="eastAsia" w:asciiTheme="minorEastAsia" w:hAnsiTheme="minorEastAsia"/>
        </w:rPr>
      </w:pPr>
      <w:r>
        <w:rPr>
          <w:rFonts w:hint="eastAsia"/>
          <w:b/>
          <w:bCs/>
          <w:highlight w:val="none"/>
          <w:lang w:val="en-GB" w:eastAsia="zh-CN"/>
        </w:rPr>
        <w:t>岗位人数配置表人数若出现小数点，均按四舍五入原则计算。</w:t>
      </w:r>
    </w:p>
    <w:p w14:paraId="6B5B3D8C">
      <w:pPr>
        <w:spacing w:line="440" w:lineRule="exact"/>
        <w:ind w:firstLine="420" w:firstLineChars="200"/>
        <w:rPr>
          <w:rFonts w:hint="eastAsia" w:asciiTheme="minorEastAsia" w:hAnsiTheme="minorEastAsia"/>
        </w:rPr>
      </w:pPr>
      <w:r>
        <w:rPr>
          <w:rFonts w:hint="eastAsia" w:asciiTheme="minorEastAsia" w:hAnsiTheme="minorEastAsia"/>
        </w:rPr>
        <w:t>（2）岗位人员要求</w:t>
      </w:r>
    </w:p>
    <w:p w14:paraId="24585EBB">
      <w:pPr>
        <w:spacing w:line="440" w:lineRule="exact"/>
        <w:ind w:firstLine="420" w:firstLineChars="200"/>
        <w:rPr>
          <w:rFonts w:hint="eastAsia" w:asciiTheme="minorEastAsia" w:hAnsiTheme="minorEastAsia"/>
        </w:rPr>
      </w:pPr>
      <w:r>
        <w:rPr>
          <w:rFonts w:hint="eastAsia" w:asciiTheme="minorEastAsia" w:hAnsiTheme="minorEastAsia"/>
        </w:rPr>
        <w:t>配餐人员应具有</w:t>
      </w:r>
      <w:r>
        <w:rPr>
          <w:rFonts w:hint="eastAsia" w:asciiTheme="minorEastAsia" w:hAnsiTheme="minorEastAsia"/>
          <w:u w:val="single"/>
        </w:rPr>
        <w:t>健康证</w:t>
      </w:r>
      <w:r>
        <w:rPr>
          <w:rFonts w:hint="eastAsia" w:asciiTheme="minorEastAsia" w:hAnsiTheme="minorEastAsia"/>
        </w:rPr>
        <w:t>。</w:t>
      </w:r>
    </w:p>
    <w:p w14:paraId="34AAAE67">
      <w:pPr>
        <w:spacing w:line="440" w:lineRule="exact"/>
        <w:ind w:firstLine="420" w:firstLineChars="200"/>
        <w:rPr>
          <w:rFonts w:hint="eastAsia" w:asciiTheme="minorEastAsia" w:hAnsiTheme="minorEastAsia"/>
        </w:rPr>
      </w:pPr>
      <w:r>
        <w:rPr>
          <w:rFonts w:hint="eastAsia" w:asciiTheme="minorEastAsia" w:hAnsiTheme="minorEastAsia"/>
        </w:rPr>
        <w:t>（二）物业服务要求及标准</w:t>
      </w:r>
    </w:p>
    <w:p w14:paraId="06AB6F21">
      <w:pPr>
        <w:spacing w:line="440" w:lineRule="exact"/>
        <w:ind w:firstLine="422" w:firstLineChars="200"/>
        <w:rPr>
          <w:rFonts w:hint="eastAsia" w:asciiTheme="minorEastAsia" w:hAnsiTheme="minorEastAsia"/>
          <w:b/>
        </w:rPr>
      </w:pPr>
      <w:r>
        <w:rPr>
          <w:rFonts w:hint="eastAsia" w:asciiTheme="minorEastAsia" w:hAnsiTheme="minorEastAsia"/>
          <w:b/>
        </w:rPr>
        <w:t>1.保洁兼运送服务</w:t>
      </w:r>
    </w:p>
    <w:p w14:paraId="79D2EEB8">
      <w:pPr>
        <w:spacing w:line="440" w:lineRule="exact"/>
        <w:ind w:firstLine="420" w:firstLineChars="200"/>
        <w:rPr>
          <w:rFonts w:hint="eastAsia" w:asciiTheme="minorEastAsia" w:hAnsiTheme="minorEastAsia"/>
        </w:rPr>
      </w:pPr>
      <w:r>
        <w:rPr>
          <w:rFonts w:hint="eastAsia" w:asciiTheme="minorEastAsia" w:hAnsiTheme="minorEastAsia"/>
        </w:rPr>
        <w:t>（1）保洁兼运送服务要求</w:t>
      </w:r>
    </w:p>
    <w:p w14:paraId="2C1D0FB7">
      <w:pPr>
        <w:spacing w:line="440" w:lineRule="exact"/>
        <w:ind w:firstLine="420" w:firstLineChars="200"/>
        <w:rPr>
          <w:rFonts w:hint="eastAsia" w:asciiTheme="minorEastAsia" w:hAnsiTheme="minorEastAsia"/>
        </w:rPr>
      </w:pPr>
      <w:r>
        <w:rPr>
          <w:rFonts w:hint="eastAsia" w:asciiTheme="minorEastAsia" w:hAnsiTheme="minorEastAsia"/>
        </w:rPr>
        <w:t>1）服务点位，中心</w:t>
      </w:r>
      <w:r>
        <w:rPr>
          <w:rFonts w:hint="eastAsia" w:asciiTheme="minorEastAsia" w:hAnsiTheme="minorEastAsia"/>
          <w:u w:val="single"/>
        </w:rPr>
        <w:t xml:space="preserve">  1  </w:t>
      </w:r>
      <w:r>
        <w:rPr>
          <w:rFonts w:hint="eastAsia" w:asciiTheme="minorEastAsia" w:hAnsiTheme="minorEastAsia"/>
        </w:rPr>
        <w:t>F-</w:t>
      </w:r>
      <w:r>
        <w:rPr>
          <w:rFonts w:hint="eastAsia" w:asciiTheme="minorEastAsia" w:hAnsiTheme="minorEastAsia"/>
          <w:u w:val="single"/>
        </w:rPr>
        <w:t xml:space="preserve">  6  </w:t>
      </w:r>
      <w:r>
        <w:rPr>
          <w:rFonts w:hint="eastAsia" w:asciiTheme="minorEastAsia" w:hAnsiTheme="minorEastAsia"/>
        </w:rPr>
        <w:t>F、分部</w:t>
      </w:r>
      <w:r>
        <w:rPr>
          <w:rFonts w:hint="eastAsia" w:asciiTheme="minorEastAsia" w:hAnsiTheme="minorEastAsia"/>
          <w:u w:val="single"/>
        </w:rPr>
        <w:t xml:space="preserve">  -1  </w:t>
      </w:r>
      <w:r>
        <w:rPr>
          <w:rFonts w:hint="eastAsia" w:asciiTheme="minorEastAsia" w:hAnsiTheme="minorEastAsia"/>
        </w:rPr>
        <w:t>F-</w:t>
      </w:r>
      <w:r>
        <w:rPr>
          <w:rFonts w:hint="eastAsia" w:asciiTheme="minorEastAsia" w:hAnsiTheme="minorEastAsia"/>
          <w:u w:val="single"/>
        </w:rPr>
        <w:t xml:space="preserve">  4  </w:t>
      </w:r>
      <w:r>
        <w:rPr>
          <w:rFonts w:hint="eastAsia" w:asciiTheme="minorEastAsia" w:hAnsiTheme="minorEastAsia"/>
        </w:rPr>
        <w:t>F。</w:t>
      </w:r>
    </w:p>
    <w:p w14:paraId="71F0B785">
      <w:pPr>
        <w:spacing w:line="440" w:lineRule="exact"/>
        <w:ind w:firstLine="420" w:firstLineChars="200"/>
        <w:rPr>
          <w:rFonts w:hint="eastAsia" w:asciiTheme="minorEastAsia" w:hAnsiTheme="minorEastAsia"/>
        </w:rPr>
      </w:pPr>
      <w:r>
        <w:rPr>
          <w:rFonts w:hint="eastAsia" w:asciiTheme="minorEastAsia" w:hAnsiTheme="minorEastAsia"/>
        </w:rPr>
        <w:t>2）各社区卫生服务站的循环保洁。</w:t>
      </w:r>
    </w:p>
    <w:p w14:paraId="3ABD5391">
      <w:pPr>
        <w:spacing w:line="440" w:lineRule="exact"/>
        <w:ind w:firstLine="420" w:firstLineChars="200"/>
        <w:rPr>
          <w:rFonts w:hint="eastAsia" w:asciiTheme="minorEastAsia" w:hAnsiTheme="minorEastAsia"/>
        </w:rPr>
      </w:pPr>
      <w:r>
        <w:rPr>
          <w:rFonts w:hint="eastAsia" w:asciiTheme="minorEastAsia" w:hAnsiTheme="minorEastAsia"/>
        </w:rPr>
        <w:t>3）自行车停车棚的保洁。</w:t>
      </w:r>
    </w:p>
    <w:p w14:paraId="0C3BAB09">
      <w:pPr>
        <w:spacing w:line="440" w:lineRule="exact"/>
        <w:ind w:firstLine="420" w:firstLineChars="200"/>
        <w:rPr>
          <w:rFonts w:hint="eastAsia" w:asciiTheme="minorEastAsia" w:hAnsiTheme="minorEastAsia"/>
        </w:rPr>
      </w:pPr>
      <w:r>
        <w:rPr>
          <w:rFonts w:hint="eastAsia" w:asciiTheme="minorEastAsia" w:hAnsiTheme="minorEastAsia"/>
        </w:rPr>
        <w:t>4）中心、分部及卫生站点责任区范围周边环境（含绿化带）外围场地（前院、后院）的清洁、生活垃圾房、医疗垃圾房的清洁。</w:t>
      </w:r>
    </w:p>
    <w:p w14:paraId="681D2513">
      <w:pPr>
        <w:spacing w:line="440" w:lineRule="exact"/>
        <w:ind w:firstLine="420" w:firstLineChars="200"/>
        <w:rPr>
          <w:rFonts w:hint="eastAsia" w:asciiTheme="minorEastAsia" w:hAnsiTheme="minorEastAsia"/>
        </w:rPr>
      </w:pPr>
      <w:r>
        <w:rPr>
          <w:rFonts w:hint="eastAsia" w:asciiTheme="minorEastAsia" w:hAnsiTheme="minorEastAsia"/>
        </w:rPr>
        <w:t>5）服务站点的医疗垃圾需要收回本院处理。</w:t>
      </w:r>
    </w:p>
    <w:p w14:paraId="41243B92">
      <w:pPr>
        <w:spacing w:line="440" w:lineRule="exact"/>
        <w:ind w:firstLine="420" w:firstLineChars="200"/>
        <w:rPr>
          <w:rFonts w:hint="eastAsia" w:asciiTheme="minorEastAsia" w:hAnsiTheme="minorEastAsia"/>
        </w:rPr>
      </w:pPr>
      <w:r>
        <w:rPr>
          <w:rFonts w:hint="eastAsia" w:asciiTheme="minorEastAsia" w:hAnsiTheme="minorEastAsia"/>
        </w:rPr>
        <w:t>6）每日对各区域物表进行除尘、清扫垃圾、使地面保持干净、光亮、无杂物、无积水等。</w:t>
      </w:r>
    </w:p>
    <w:p w14:paraId="260E1892">
      <w:pPr>
        <w:spacing w:line="440" w:lineRule="exact"/>
        <w:ind w:firstLine="420" w:firstLineChars="200"/>
        <w:rPr>
          <w:rFonts w:hint="eastAsia" w:asciiTheme="minorEastAsia" w:hAnsiTheme="minorEastAsia"/>
        </w:rPr>
      </w:pPr>
      <w:r>
        <w:rPr>
          <w:rFonts w:hint="eastAsia" w:asciiTheme="minorEastAsia" w:hAnsiTheme="minorEastAsia"/>
        </w:rPr>
        <w:t>7）定期对设施、设备各类金属表层或表面使用专用保洁剂或防锈处理，保持光亮洁净。</w:t>
      </w:r>
    </w:p>
    <w:p w14:paraId="05D16C4A">
      <w:pPr>
        <w:spacing w:line="440" w:lineRule="exact"/>
        <w:ind w:firstLine="420" w:firstLineChars="200"/>
        <w:rPr>
          <w:rFonts w:hint="eastAsia" w:asciiTheme="minorEastAsia" w:hAnsiTheme="minorEastAsia"/>
        </w:rPr>
      </w:pPr>
      <w:r>
        <w:rPr>
          <w:rFonts w:hint="eastAsia" w:asciiTheme="minorEastAsia" w:hAnsiTheme="minorEastAsia"/>
        </w:rPr>
        <w:t>8）清洗及保洁各楼层的洗手间，使之保持清洁状态。</w:t>
      </w:r>
    </w:p>
    <w:p w14:paraId="4E33FECA">
      <w:pPr>
        <w:spacing w:line="440" w:lineRule="exact"/>
        <w:ind w:firstLine="420" w:firstLineChars="200"/>
        <w:rPr>
          <w:rFonts w:hint="eastAsia" w:asciiTheme="minorEastAsia" w:hAnsiTheme="minorEastAsia"/>
        </w:rPr>
      </w:pPr>
      <w:r>
        <w:rPr>
          <w:rFonts w:hint="eastAsia" w:asciiTheme="minorEastAsia" w:hAnsiTheme="minorEastAsia"/>
        </w:rPr>
        <w:t>9）对人员出入频繁之地，进行不间断的循环保洁。</w:t>
      </w:r>
    </w:p>
    <w:p w14:paraId="3BC27628">
      <w:pPr>
        <w:spacing w:line="440" w:lineRule="exact"/>
        <w:ind w:firstLine="420" w:firstLineChars="200"/>
        <w:rPr>
          <w:rFonts w:hint="eastAsia" w:asciiTheme="minorEastAsia" w:hAnsiTheme="minorEastAsia"/>
        </w:rPr>
      </w:pPr>
      <w:r>
        <w:rPr>
          <w:rFonts w:hint="eastAsia" w:asciiTheme="minorEastAsia" w:hAnsiTheme="minorEastAsia"/>
        </w:rPr>
        <w:t>10）对公共区域的各类地面、地板、瓷砖进行养护；定期进行抛光、喷磨、刷洗、补蜡、全面起/打蜡。</w:t>
      </w:r>
    </w:p>
    <w:p w14:paraId="2E3BB027">
      <w:pPr>
        <w:spacing w:line="440" w:lineRule="exact"/>
        <w:ind w:firstLine="420" w:firstLineChars="200"/>
        <w:rPr>
          <w:rFonts w:hint="eastAsia" w:asciiTheme="minorEastAsia" w:hAnsiTheme="minorEastAsia"/>
        </w:rPr>
      </w:pPr>
      <w:r>
        <w:rPr>
          <w:rFonts w:hint="eastAsia" w:asciiTheme="minorEastAsia" w:hAnsiTheme="minorEastAsia"/>
        </w:rPr>
        <w:t>11）投标人对中心的项目管理配置专业的洗地机、自动洗地吸水机、抛光机、吸水洗尘机、地坪/地毯吹干机、真空吸尘机、对讲机、垃圾车、榨水器、电脑、打卡钟和打印机等设备设施。</w:t>
      </w:r>
    </w:p>
    <w:p w14:paraId="42E196EB">
      <w:pPr>
        <w:spacing w:line="440" w:lineRule="exact"/>
        <w:ind w:firstLine="420" w:firstLineChars="200"/>
        <w:rPr>
          <w:rFonts w:hint="eastAsia" w:asciiTheme="minorEastAsia" w:hAnsiTheme="minorEastAsia"/>
        </w:rPr>
      </w:pPr>
      <w:r>
        <w:rPr>
          <w:rFonts w:hint="eastAsia" w:asciiTheme="minorEastAsia" w:hAnsiTheme="minorEastAsia"/>
        </w:rPr>
        <w:t>12）投标人提供保洁用的清洁剂、洗涤剂、消毒剂和地面保护材料，这些消耗品必须是通过国家卫生部或国家有关部门准予生产使用的，并符合服务接受人的要求。</w:t>
      </w:r>
    </w:p>
    <w:p w14:paraId="63678B89">
      <w:pPr>
        <w:spacing w:line="440" w:lineRule="exact"/>
        <w:ind w:firstLine="420" w:firstLineChars="200"/>
        <w:rPr>
          <w:rFonts w:hint="eastAsia" w:asciiTheme="minorEastAsia" w:hAnsiTheme="minorEastAsia"/>
        </w:rPr>
      </w:pPr>
      <w:r>
        <w:rPr>
          <w:rFonts w:hint="eastAsia" w:asciiTheme="minorEastAsia" w:hAnsiTheme="minorEastAsia"/>
        </w:rPr>
        <w:t>13）完成服务接受人临时交办的保洁任务，包括突发事件时的后勤工作、消毒工作。</w:t>
      </w:r>
    </w:p>
    <w:p w14:paraId="7AB8DA50">
      <w:pPr>
        <w:spacing w:line="440" w:lineRule="exact"/>
        <w:ind w:firstLine="420" w:firstLineChars="200"/>
        <w:rPr>
          <w:rFonts w:hint="eastAsia" w:asciiTheme="minorEastAsia" w:hAnsiTheme="minorEastAsia"/>
        </w:rPr>
      </w:pPr>
      <w:r>
        <w:rPr>
          <w:rFonts w:hint="eastAsia" w:asciiTheme="minorEastAsia" w:hAnsiTheme="minorEastAsia"/>
        </w:rPr>
        <w:t>14）做好棉纺织品的收集和发放（病服和医护人员工作服收集送洗、发放）</w:t>
      </w:r>
    </w:p>
    <w:p w14:paraId="2FF705BC">
      <w:pPr>
        <w:spacing w:line="440" w:lineRule="exact"/>
        <w:ind w:firstLine="420" w:firstLineChars="200"/>
        <w:rPr>
          <w:rFonts w:hint="eastAsia" w:asciiTheme="minorEastAsia" w:hAnsiTheme="minorEastAsia"/>
        </w:rPr>
      </w:pPr>
      <w:r>
        <w:rPr>
          <w:rFonts w:hint="eastAsia" w:asciiTheme="minorEastAsia" w:hAnsiTheme="minorEastAsia"/>
        </w:rPr>
        <w:t>15）住院病人的化验标本收集送检、取回报告交护理部，协助护工做好病人陪检服务。</w:t>
      </w:r>
    </w:p>
    <w:p w14:paraId="22886395">
      <w:pPr>
        <w:spacing w:line="440" w:lineRule="exact"/>
        <w:ind w:firstLine="420" w:firstLineChars="200"/>
        <w:rPr>
          <w:rFonts w:hint="eastAsia" w:asciiTheme="minorEastAsia" w:hAnsiTheme="minorEastAsia"/>
        </w:rPr>
      </w:pPr>
      <w:r>
        <w:rPr>
          <w:rFonts w:hint="eastAsia" w:asciiTheme="minorEastAsia" w:hAnsiTheme="minorEastAsia"/>
        </w:rPr>
        <w:t>（2）保洁服务标准：</w:t>
      </w:r>
    </w:p>
    <w:p w14:paraId="65611CF3">
      <w:pPr>
        <w:spacing w:line="440" w:lineRule="exact"/>
        <w:ind w:firstLine="420" w:firstLineChars="200"/>
        <w:rPr>
          <w:rFonts w:hint="eastAsia" w:asciiTheme="minorEastAsia" w:hAnsiTheme="minorEastAsia"/>
        </w:rPr>
      </w:pPr>
      <w:r>
        <w:rPr>
          <w:rFonts w:hint="eastAsia" w:asciiTheme="minorEastAsia" w:hAnsiTheme="minorEastAsia"/>
        </w:rPr>
        <w:t>1）建立中心环境管理制度并认真落实，环卫设施齐备，实行标准化清扫保洁，由专人负责检查监督，清洁率100%。</w:t>
      </w:r>
    </w:p>
    <w:p w14:paraId="59A07D9A">
      <w:pPr>
        <w:spacing w:line="440" w:lineRule="exact"/>
        <w:ind w:firstLine="420" w:firstLineChars="200"/>
        <w:rPr>
          <w:rFonts w:hint="eastAsia" w:asciiTheme="minorEastAsia" w:hAnsiTheme="minorEastAsia"/>
        </w:rPr>
      </w:pPr>
      <w:r>
        <w:rPr>
          <w:rFonts w:hint="eastAsia" w:asciiTheme="minorEastAsia" w:hAnsiTheme="minorEastAsia"/>
        </w:rPr>
        <w:t>2）大厅、楼内，及科室地面保持干净、无污渍，有光泽，保持地面材质原貌；门框、窗框、窗台、金属件表面光亮、无灰尘、无污渍；门窗玻璃干净无尘，透光性好，无明显印迹；会议室、接待室地面、墙面、干净，无灰尘、污渍，桌椅干净，物品摆放整齐、有序。</w:t>
      </w:r>
    </w:p>
    <w:p w14:paraId="7CFF694A">
      <w:pPr>
        <w:spacing w:line="440" w:lineRule="exact"/>
        <w:ind w:firstLine="420" w:firstLineChars="200"/>
        <w:rPr>
          <w:rFonts w:hint="eastAsia" w:asciiTheme="minorEastAsia" w:hAnsiTheme="minorEastAsia"/>
        </w:rPr>
      </w:pPr>
      <w:r>
        <w:rPr>
          <w:rFonts w:hint="eastAsia" w:asciiTheme="minorEastAsia" w:hAnsiTheme="minorEastAsia"/>
        </w:rPr>
        <w:t>3）各种金属件表面干净，无污渍，有金属光泽；门把手干净、无印迹、定时消毒；天花板干净，无污渍、无蛛网；灯具干净无积尘。会议室、接待室地面、墙面、干净，无灰尘、污渍；天花板、风口目视无灰尘、污渍；桌椅干净，物品摆放整齐、有序。</w:t>
      </w:r>
    </w:p>
    <w:p w14:paraId="6D772EBF">
      <w:pPr>
        <w:spacing w:line="440" w:lineRule="exact"/>
        <w:ind w:firstLine="420" w:firstLineChars="200"/>
        <w:rPr>
          <w:rFonts w:hint="eastAsia" w:asciiTheme="minorEastAsia" w:hAnsiTheme="minorEastAsia"/>
        </w:rPr>
      </w:pPr>
      <w:r>
        <w:rPr>
          <w:rFonts w:hint="eastAsia" w:asciiTheme="minorEastAsia" w:hAnsiTheme="minorEastAsia"/>
        </w:rPr>
        <w:t>4）楼梯及楼梯间步梯表面干净无污渍，防滑条(缝)干净，扶手栏杆表面干净无灰尘，防火门及闭门器表面干净无污渍，墙面、天花板无积尘、蛛网。</w:t>
      </w:r>
    </w:p>
    <w:p w14:paraId="104940C3">
      <w:pPr>
        <w:spacing w:line="440" w:lineRule="exact"/>
        <w:ind w:firstLine="420" w:firstLineChars="200"/>
        <w:rPr>
          <w:rFonts w:hint="eastAsia" w:asciiTheme="minorEastAsia" w:hAnsiTheme="minorEastAsia"/>
        </w:rPr>
      </w:pPr>
      <w:r>
        <w:rPr>
          <w:rFonts w:hint="eastAsia" w:asciiTheme="minorEastAsia" w:hAnsiTheme="minorEastAsia"/>
        </w:rPr>
        <w:t>5）公共卫生间地面干净，无污渍、无积水，大小便器表面干净，无污渍，有光泽；各种隔断表面干净，无乱写乱画，金属饰件表面干净，无污迹，有金属光泽；墙壁表面干净，天停车场地面干净，无杂物，无明显油渍、污渍；开水间及清洁间地面干净，无杂物、无积水，地垫摆放整齐干净，天花板干净无蛛网。</w:t>
      </w:r>
    </w:p>
    <w:p w14:paraId="6546378E">
      <w:pPr>
        <w:spacing w:line="440" w:lineRule="exact"/>
        <w:ind w:firstLine="420" w:firstLineChars="200"/>
        <w:rPr>
          <w:rFonts w:hint="eastAsia" w:asciiTheme="minorEastAsia" w:hAnsiTheme="minorEastAsia"/>
        </w:rPr>
      </w:pPr>
      <w:r>
        <w:rPr>
          <w:rFonts w:hint="eastAsia" w:asciiTheme="minorEastAsia" w:hAnsiTheme="minorEastAsia"/>
        </w:rPr>
        <w:t>6）灯罩表面无积尘、蛛网，墙面干净无污渍，各种物品表面干净无渍，清洁工具摆放整齐有序。</w:t>
      </w:r>
    </w:p>
    <w:p w14:paraId="51CE1DB3">
      <w:pPr>
        <w:spacing w:line="440" w:lineRule="exact"/>
        <w:ind w:firstLine="420" w:firstLineChars="200"/>
        <w:rPr>
          <w:rFonts w:hint="eastAsia" w:asciiTheme="minorEastAsia" w:hAnsiTheme="minorEastAsia"/>
        </w:rPr>
      </w:pPr>
      <w:r>
        <w:rPr>
          <w:rFonts w:hint="eastAsia" w:asciiTheme="minorEastAsia" w:hAnsiTheme="minorEastAsia"/>
        </w:rPr>
        <w:t>7）公共区域及卫生间无明显异味，开水间及清洁间地面干净，无杂物、无积水，地垫摆放整齐干净。</w:t>
      </w:r>
    </w:p>
    <w:p w14:paraId="6B563112">
      <w:pPr>
        <w:spacing w:line="440" w:lineRule="exact"/>
        <w:ind w:firstLine="420" w:firstLineChars="200"/>
        <w:rPr>
          <w:rFonts w:hint="eastAsia" w:asciiTheme="minorEastAsia" w:hAnsiTheme="minorEastAsia"/>
        </w:rPr>
      </w:pPr>
      <w:r>
        <w:rPr>
          <w:rFonts w:hint="eastAsia" w:asciiTheme="minorEastAsia" w:hAnsiTheme="minorEastAsia"/>
        </w:rPr>
        <w:t>8）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14:paraId="64A55F98">
      <w:pPr>
        <w:spacing w:line="440" w:lineRule="exact"/>
        <w:ind w:firstLine="420" w:firstLineChars="200"/>
        <w:rPr>
          <w:rFonts w:hint="eastAsia" w:asciiTheme="minorEastAsia" w:hAnsiTheme="minorEastAsia"/>
        </w:rPr>
      </w:pPr>
      <w:r>
        <w:rPr>
          <w:rFonts w:hint="eastAsia" w:asciiTheme="minorEastAsia" w:hAnsiTheme="minorEastAsia"/>
        </w:rPr>
        <w:t>9）垃圾桶及果皮箱 桶、箱按指定位置摆放，桶身表面干净无污渍无痰迹。</w:t>
      </w:r>
    </w:p>
    <w:p w14:paraId="37514554">
      <w:pPr>
        <w:spacing w:line="440" w:lineRule="exact"/>
        <w:ind w:firstLine="420" w:firstLineChars="200"/>
        <w:rPr>
          <w:rFonts w:hint="eastAsia" w:asciiTheme="minorEastAsia" w:hAnsiTheme="minorEastAsia"/>
        </w:rPr>
      </w:pPr>
      <w:r>
        <w:rPr>
          <w:rFonts w:hint="eastAsia" w:asciiTheme="minorEastAsia" w:hAnsiTheme="minorEastAsia"/>
        </w:rPr>
        <w:t>10）消防栓、消防箱，公共设施保持表面干净，无灰尘、无污渍。</w:t>
      </w:r>
    </w:p>
    <w:p w14:paraId="4A55B92D">
      <w:pPr>
        <w:spacing w:line="440" w:lineRule="exact"/>
        <w:ind w:firstLine="420" w:firstLineChars="200"/>
        <w:rPr>
          <w:rFonts w:hint="eastAsia" w:asciiTheme="minorEastAsia" w:hAnsiTheme="minorEastAsia"/>
        </w:rPr>
      </w:pPr>
      <w:r>
        <w:rPr>
          <w:rFonts w:hint="eastAsia" w:asciiTheme="minorEastAsia" w:hAnsiTheme="minorEastAsia"/>
        </w:rPr>
        <w:t>11）医疗废物和生活垃圾的收集、转运，由环境服务人员专责负责，医废暂存点和垃圾桶四周必须无散积垃圾、无异味。</w:t>
      </w:r>
    </w:p>
    <w:p w14:paraId="01340AB6">
      <w:pPr>
        <w:spacing w:line="440" w:lineRule="exact"/>
        <w:ind w:firstLine="420" w:firstLineChars="200"/>
        <w:rPr>
          <w:rFonts w:hint="eastAsia" w:asciiTheme="minorEastAsia" w:hAnsiTheme="minorEastAsia"/>
        </w:rPr>
      </w:pPr>
      <w:r>
        <w:rPr>
          <w:rFonts w:hint="eastAsia" w:asciiTheme="minorEastAsia" w:hAnsiTheme="minorEastAsia"/>
        </w:rPr>
        <w:t>12）湿垃圾运至暂存点时要破袋投入桶内；医疗废物必须按院感要求对暂存点进行清洁、消毒并记录在档。</w:t>
      </w:r>
    </w:p>
    <w:p w14:paraId="5355CA81">
      <w:pPr>
        <w:spacing w:line="440" w:lineRule="exact"/>
        <w:ind w:firstLine="420" w:firstLineChars="200"/>
        <w:rPr>
          <w:rFonts w:hint="eastAsia" w:asciiTheme="minorEastAsia" w:hAnsiTheme="minorEastAsia"/>
        </w:rPr>
      </w:pPr>
      <w:r>
        <w:rPr>
          <w:rFonts w:hint="eastAsia" w:asciiTheme="minorEastAsia" w:hAnsiTheme="minorEastAsia"/>
        </w:rPr>
        <w:t>13）对住院病人检验、检查报告的传送，不得随餐车等清洁物品一起运送。</w:t>
      </w:r>
    </w:p>
    <w:p w14:paraId="43CF65C9">
      <w:pPr>
        <w:spacing w:line="440" w:lineRule="exact"/>
        <w:ind w:firstLine="420" w:firstLineChars="200"/>
        <w:rPr>
          <w:rFonts w:hint="eastAsia" w:asciiTheme="minorEastAsia" w:hAnsiTheme="minorEastAsia"/>
        </w:rPr>
      </w:pPr>
      <w:r>
        <w:rPr>
          <w:rFonts w:hint="eastAsia" w:asciiTheme="minorEastAsia" w:hAnsiTheme="minorEastAsia"/>
        </w:rPr>
        <w:t>14）不得在无医护人员陪同下单独运送病人，保证检查报告准确无误的送达到护士站。</w:t>
      </w:r>
    </w:p>
    <w:p w14:paraId="21DB650E">
      <w:pPr>
        <w:spacing w:line="440" w:lineRule="exact"/>
        <w:ind w:firstLine="420" w:firstLineChars="200"/>
        <w:rPr>
          <w:rFonts w:hint="eastAsia" w:asciiTheme="minorEastAsia" w:hAnsiTheme="minorEastAsia"/>
        </w:rPr>
      </w:pPr>
      <w:r>
        <w:rPr>
          <w:rFonts w:hint="eastAsia" w:asciiTheme="minorEastAsia" w:hAnsiTheme="minorEastAsia"/>
        </w:rPr>
        <w:t>15）在科室临时桌椅及物品的搬运工作的过程中，要轻拿轻放、保证财产和人员的安全到达。</w:t>
      </w:r>
    </w:p>
    <w:p w14:paraId="1C12A51C">
      <w:pPr>
        <w:spacing w:line="440" w:lineRule="exact"/>
        <w:ind w:firstLine="420" w:firstLineChars="200"/>
        <w:rPr>
          <w:rFonts w:hint="eastAsia" w:asciiTheme="minorEastAsia" w:hAnsiTheme="minorEastAsia"/>
        </w:rPr>
      </w:pPr>
      <w:r>
        <w:rPr>
          <w:rFonts w:hint="eastAsia" w:asciiTheme="minorEastAsia" w:hAnsiTheme="minorEastAsia"/>
        </w:rPr>
        <w:t>16）信件、物品的传送过程要确保人员、信件、物品的完好、无损。</w:t>
      </w:r>
    </w:p>
    <w:p w14:paraId="680290E6">
      <w:pPr>
        <w:spacing w:line="440" w:lineRule="exact"/>
        <w:ind w:firstLine="420" w:firstLineChars="200"/>
        <w:rPr>
          <w:rFonts w:hint="eastAsia" w:asciiTheme="minorEastAsia" w:hAnsiTheme="minorEastAsia"/>
        </w:rPr>
      </w:pPr>
      <w:r>
        <w:rPr>
          <w:rFonts w:hint="eastAsia" w:asciiTheme="minorEastAsia" w:hAnsiTheme="minorEastAsia"/>
        </w:rPr>
        <w:t>17）做好病房一日三餐配送，餐具消毒、清洗等。</w:t>
      </w:r>
    </w:p>
    <w:p w14:paraId="56B05D45">
      <w:pPr>
        <w:spacing w:line="440" w:lineRule="exact"/>
        <w:ind w:firstLine="420" w:firstLineChars="200"/>
        <w:rPr>
          <w:rFonts w:hint="eastAsia" w:asciiTheme="minorEastAsia" w:hAnsiTheme="minorEastAsia"/>
        </w:rPr>
      </w:pPr>
      <w:r>
        <w:rPr>
          <w:rFonts w:hint="eastAsia" w:asciiTheme="minorEastAsia" w:hAnsiTheme="minorEastAsia"/>
        </w:rPr>
        <w:t>18）做好会务接待会议室桌椅茶水等摆放服务。</w:t>
      </w:r>
    </w:p>
    <w:p w14:paraId="5F6A4FC7">
      <w:pPr>
        <w:spacing w:line="440" w:lineRule="exact"/>
        <w:ind w:firstLine="422" w:firstLineChars="200"/>
        <w:rPr>
          <w:rFonts w:hint="eastAsia" w:asciiTheme="minorEastAsia" w:hAnsiTheme="minorEastAsia"/>
          <w:b/>
        </w:rPr>
      </w:pPr>
      <w:r>
        <w:rPr>
          <w:rFonts w:hint="eastAsia" w:asciiTheme="minorEastAsia" w:hAnsiTheme="minorEastAsia"/>
          <w:b/>
        </w:rPr>
        <w:t>2.保安服务</w:t>
      </w:r>
    </w:p>
    <w:p w14:paraId="27D6E229">
      <w:pPr>
        <w:spacing w:line="440" w:lineRule="exact"/>
        <w:ind w:firstLine="420" w:firstLineChars="200"/>
        <w:rPr>
          <w:rFonts w:hint="eastAsia" w:asciiTheme="minorEastAsia" w:hAnsiTheme="minorEastAsia"/>
        </w:rPr>
      </w:pPr>
      <w:r>
        <w:rPr>
          <w:rFonts w:hint="eastAsia" w:asciiTheme="minorEastAsia" w:hAnsiTheme="minorEastAsia"/>
        </w:rPr>
        <w:t>（1）保安服务要求</w:t>
      </w:r>
    </w:p>
    <w:p w14:paraId="79AF1762">
      <w:pPr>
        <w:spacing w:line="440" w:lineRule="exact"/>
        <w:ind w:firstLine="420" w:firstLineChars="200"/>
        <w:rPr>
          <w:rFonts w:hint="eastAsia" w:asciiTheme="minorEastAsia" w:hAnsiTheme="minorEastAsia"/>
        </w:rPr>
      </w:pPr>
      <w:r>
        <w:rPr>
          <w:rFonts w:hint="eastAsia" w:asciiTheme="minorEastAsia" w:hAnsiTheme="minorEastAsia"/>
        </w:rPr>
        <w:t>1）做好中心人员及车辆的秩序维护、治安防范、火灾预防、人员道路车辆引导、安全巡查及各类突发事件应急响应等服务工作，保证服务质量，确保医院有序运行。</w:t>
      </w:r>
    </w:p>
    <w:p w14:paraId="4D20F84C">
      <w:pPr>
        <w:spacing w:line="440" w:lineRule="exact"/>
        <w:ind w:firstLine="420" w:firstLineChars="200"/>
        <w:rPr>
          <w:rFonts w:hint="eastAsia" w:asciiTheme="minorEastAsia" w:hAnsiTheme="minorEastAsia"/>
        </w:rPr>
      </w:pPr>
      <w:r>
        <w:rPr>
          <w:rFonts w:hint="eastAsia" w:asciiTheme="minorEastAsia" w:hAnsiTheme="minorEastAsia"/>
        </w:rPr>
        <w:t>2）做好中心来访人员通报、登记、证件检查等。</w:t>
      </w:r>
    </w:p>
    <w:p w14:paraId="04E25275">
      <w:pPr>
        <w:spacing w:line="440" w:lineRule="exact"/>
        <w:ind w:firstLine="420" w:firstLineChars="200"/>
        <w:rPr>
          <w:rFonts w:hint="eastAsia" w:asciiTheme="minorEastAsia" w:hAnsiTheme="minorEastAsia"/>
        </w:rPr>
      </w:pPr>
      <w:r>
        <w:rPr>
          <w:rFonts w:hint="eastAsia" w:asciiTheme="minorEastAsia" w:hAnsiTheme="minorEastAsia"/>
        </w:rPr>
        <w:t>3）做好中心外来车辆进出辖区需办理登记日期、车牌号码、进出时间。</w:t>
      </w:r>
    </w:p>
    <w:p w14:paraId="7981F39E">
      <w:pPr>
        <w:spacing w:line="440" w:lineRule="exact"/>
        <w:ind w:firstLine="420" w:firstLineChars="200"/>
        <w:rPr>
          <w:rFonts w:hint="eastAsia" w:asciiTheme="minorEastAsia" w:hAnsiTheme="minorEastAsia"/>
        </w:rPr>
      </w:pPr>
      <w:r>
        <w:rPr>
          <w:rFonts w:hint="eastAsia" w:asciiTheme="minorEastAsia" w:hAnsiTheme="minorEastAsia"/>
        </w:rPr>
        <w:t>4）进入辖区停放的车辆，必须停放的划定的车位、车棚内。行车通道、消防通道及非停车位禁止停车。</w:t>
      </w:r>
    </w:p>
    <w:p w14:paraId="096BFF8B">
      <w:pPr>
        <w:spacing w:line="440" w:lineRule="exact"/>
        <w:ind w:firstLine="420" w:firstLineChars="200"/>
        <w:rPr>
          <w:rFonts w:hint="eastAsia" w:asciiTheme="minorEastAsia" w:hAnsiTheme="minorEastAsia"/>
        </w:rPr>
      </w:pPr>
      <w:r>
        <w:rPr>
          <w:rFonts w:hint="eastAsia" w:asciiTheme="minorEastAsia" w:hAnsiTheme="minorEastAsia"/>
        </w:rPr>
        <w:t>5）保安人员上班时着统一的制服，配戴工作证。</w:t>
      </w:r>
    </w:p>
    <w:p w14:paraId="0F3736D0">
      <w:pPr>
        <w:spacing w:line="440" w:lineRule="exact"/>
        <w:ind w:firstLine="420" w:firstLineChars="200"/>
        <w:rPr>
          <w:rFonts w:hint="eastAsia" w:asciiTheme="minorEastAsia" w:hAnsiTheme="minorEastAsia"/>
        </w:rPr>
      </w:pPr>
      <w:r>
        <w:rPr>
          <w:rFonts w:hint="eastAsia" w:asciiTheme="minorEastAsia" w:hAnsiTheme="minorEastAsia"/>
        </w:rPr>
        <w:t>6）在服务范围内 24 小时巡逻，保障中心正常的治安及医疗秩序，发现治安不安全因素，及时有效地处理；给病人提供帮助及咨询服务，做好病人家属探视管理工作；劝导和限制院内外人员违规吸烟。</w:t>
      </w:r>
    </w:p>
    <w:p w14:paraId="543E8FB2">
      <w:pPr>
        <w:spacing w:line="440" w:lineRule="exact"/>
        <w:ind w:firstLine="420" w:firstLineChars="200"/>
        <w:rPr>
          <w:rFonts w:hint="eastAsia" w:asciiTheme="minorEastAsia" w:hAnsiTheme="minorEastAsia"/>
        </w:rPr>
      </w:pPr>
      <w:r>
        <w:rPr>
          <w:rFonts w:hint="eastAsia" w:asciiTheme="minorEastAsia" w:hAnsiTheme="minorEastAsia"/>
        </w:rPr>
        <w:t>7）定期检查治安、防火、水浸等情况；按政府相关职能部门或运营方要求，在指定日期内或定期计划中，组织、实施或配合完成消防或防汛培训、演习、应急疏散、安全教育等各项活动。</w:t>
      </w:r>
    </w:p>
    <w:p w14:paraId="7F1B7A19">
      <w:pPr>
        <w:spacing w:line="440" w:lineRule="exact"/>
        <w:ind w:firstLine="420" w:firstLineChars="200"/>
        <w:rPr>
          <w:rFonts w:hint="eastAsia" w:asciiTheme="minorEastAsia" w:hAnsiTheme="minorEastAsia"/>
        </w:rPr>
      </w:pPr>
      <w:r>
        <w:rPr>
          <w:rFonts w:hint="eastAsia" w:asciiTheme="minorEastAsia" w:hAnsiTheme="minorEastAsia"/>
        </w:rPr>
        <w:t>8）协助中心监督外委单位(含保质期内施工单位和消防维保单位)维护消防设施、防备、保证正常运作。</w:t>
      </w:r>
    </w:p>
    <w:p w14:paraId="5C281A80">
      <w:pPr>
        <w:spacing w:line="440" w:lineRule="exact"/>
        <w:ind w:firstLine="420" w:firstLineChars="200"/>
        <w:rPr>
          <w:rFonts w:hint="eastAsia" w:asciiTheme="minorEastAsia" w:hAnsiTheme="minorEastAsia"/>
        </w:rPr>
      </w:pPr>
      <w:r>
        <w:rPr>
          <w:rFonts w:hint="eastAsia" w:asciiTheme="minorEastAsia" w:hAnsiTheme="minorEastAsia"/>
        </w:rPr>
        <w:t>9）制订可行的消防安全应急处理预案，配合中心及时处理突发事件。保安队兼负消防、治安应急分队职责，院内任何时间、地点出现突发事件，应急分队能及时赶到现场并协助处理，以保护医务人员及病人人身安全及财产安全。</w:t>
      </w:r>
    </w:p>
    <w:p w14:paraId="098D7F70">
      <w:pPr>
        <w:spacing w:line="440" w:lineRule="exact"/>
        <w:ind w:firstLine="420" w:firstLineChars="200"/>
        <w:rPr>
          <w:rFonts w:hint="eastAsia" w:asciiTheme="minorEastAsia" w:hAnsiTheme="minorEastAsia"/>
        </w:rPr>
      </w:pPr>
      <w:r>
        <w:rPr>
          <w:rFonts w:hint="eastAsia" w:asciiTheme="minorEastAsia" w:hAnsiTheme="minorEastAsia"/>
        </w:rPr>
        <w:t>10）完成中心交办的临时任务，包括各种临时任务或突发事件时的维护协调工作。</w:t>
      </w:r>
    </w:p>
    <w:p w14:paraId="2FB3C284">
      <w:pPr>
        <w:spacing w:line="440" w:lineRule="exact"/>
        <w:ind w:firstLine="420" w:firstLineChars="200"/>
        <w:rPr>
          <w:rFonts w:hint="eastAsia" w:asciiTheme="minorEastAsia" w:hAnsiTheme="minorEastAsia"/>
        </w:rPr>
      </w:pPr>
      <w:r>
        <w:rPr>
          <w:rFonts w:hint="eastAsia" w:asciiTheme="minorEastAsia" w:hAnsiTheme="minorEastAsia"/>
        </w:rPr>
        <w:t>11）保安岗位人员须具备公安部门合法的保安员上岗证。</w:t>
      </w:r>
    </w:p>
    <w:p w14:paraId="1479E130">
      <w:pPr>
        <w:spacing w:line="440" w:lineRule="exact"/>
        <w:ind w:firstLine="420" w:firstLineChars="200"/>
        <w:rPr>
          <w:rFonts w:hint="eastAsia" w:asciiTheme="minorEastAsia" w:hAnsiTheme="minorEastAsia"/>
        </w:rPr>
      </w:pPr>
      <w:r>
        <w:rPr>
          <w:rFonts w:hint="eastAsia" w:asciiTheme="minorEastAsia" w:hAnsiTheme="minorEastAsia"/>
        </w:rPr>
        <w:t>（2）保安服务标准：</w:t>
      </w:r>
    </w:p>
    <w:p w14:paraId="22C0B53F">
      <w:pPr>
        <w:spacing w:line="440" w:lineRule="exact"/>
        <w:ind w:firstLine="420" w:firstLineChars="200"/>
        <w:rPr>
          <w:rFonts w:hint="eastAsia" w:asciiTheme="minorEastAsia" w:hAnsiTheme="minorEastAsia"/>
        </w:rPr>
      </w:pPr>
      <w:r>
        <w:rPr>
          <w:rFonts w:hint="eastAsia" w:asciiTheme="minorEastAsia" w:hAnsiTheme="minorEastAsia"/>
        </w:rPr>
        <w:t>1）建立中心传达、保安、公共秩序等管理制度并认真落实，确保中心安全和正常的工作环境，严格执行中心规定、做好施工人员进出登记、车辆进出登记。</w:t>
      </w:r>
    </w:p>
    <w:p w14:paraId="55F5FE50">
      <w:pPr>
        <w:spacing w:line="440" w:lineRule="exact"/>
        <w:ind w:firstLine="420" w:firstLineChars="200"/>
        <w:rPr>
          <w:rFonts w:hint="eastAsia" w:asciiTheme="minorEastAsia" w:hAnsiTheme="minorEastAsia"/>
        </w:rPr>
      </w:pPr>
      <w:r>
        <w:rPr>
          <w:rFonts w:hint="eastAsia" w:asciiTheme="minorEastAsia" w:hAnsiTheme="minorEastAsia"/>
        </w:rPr>
        <w:t>2）环境秩序良好，维护和保证防盗、防火报警、监控设备的正常运行。</w:t>
      </w:r>
    </w:p>
    <w:p w14:paraId="592A2764">
      <w:pPr>
        <w:spacing w:line="440" w:lineRule="exact"/>
        <w:ind w:firstLine="420" w:firstLineChars="200"/>
        <w:rPr>
          <w:rFonts w:hint="eastAsia" w:asciiTheme="minorEastAsia" w:hAnsiTheme="minorEastAsia"/>
        </w:rPr>
      </w:pPr>
      <w:r>
        <w:rPr>
          <w:rFonts w:hint="eastAsia" w:asciiTheme="minorEastAsia" w:hAnsiTheme="minorEastAsia"/>
        </w:rPr>
        <w:t>3）对办公区域安全状况进行24小时监控，监控记录保持完整，监控中心收到火情、险情及其他异常情况报警信号后应及时报警，并通知相关人员及时赶到现场进行处理。</w:t>
      </w:r>
    </w:p>
    <w:p w14:paraId="4136097C">
      <w:pPr>
        <w:spacing w:line="440" w:lineRule="exact"/>
        <w:ind w:firstLine="420" w:firstLineChars="200"/>
        <w:rPr>
          <w:rFonts w:hint="eastAsia" w:asciiTheme="minorEastAsia" w:hAnsiTheme="minorEastAsia"/>
        </w:rPr>
      </w:pPr>
      <w:r>
        <w:rPr>
          <w:rFonts w:hint="eastAsia" w:asciiTheme="minorEastAsia" w:hAnsiTheme="minorEastAsia"/>
        </w:rPr>
        <w:t>4）做好安全防范日常巡视工作，及时发现和处理各种安全事故隐患，迅速有效处置突发事件。</w:t>
      </w:r>
    </w:p>
    <w:p w14:paraId="5116B1F0">
      <w:pPr>
        <w:spacing w:line="440" w:lineRule="exact"/>
        <w:ind w:firstLine="420" w:firstLineChars="200"/>
        <w:rPr>
          <w:rFonts w:hint="eastAsia" w:asciiTheme="minorEastAsia" w:hAnsiTheme="minorEastAsia"/>
        </w:rPr>
      </w:pPr>
      <w:r>
        <w:rPr>
          <w:rFonts w:hint="eastAsia" w:asciiTheme="minorEastAsia" w:hAnsiTheme="minorEastAsia"/>
        </w:rPr>
        <w:t>5）重点、要害部位定时巡逻，发现违法违规行为应及时制止。</w:t>
      </w:r>
    </w:p>
    <w:p w14:paraId="6EB5207F">
      <w:pPr>
        <w:spacing w:line="440" w:lineRule="exact"/>
        <w:ind w:firstLine="420" w:firstLineChars="200"/>
        <w:rPr>
          <w:rFonts w:hint="eastAsia" w:asciiTheme="minorEastAsia" w:hAnsiTheme="minorEastAsia"/>
        </w:rPr>
      </w:pPr>
      <w:r>
        <w:rPr>
          <w:rFonts w:hint="eastAsia" w:asciiTheme="minorEastAsia" w:hAnsiTheme="minorEastAsia"/>
        </w:rPr>
        <w:t>6）确保车辆进出有记录、停放进出井然有序、车道通畅。</w:t>
      </w:r>
    </w:p>
    <w:p w14:paraId="35AC9FF3">
      <w:pPr>
        <w:spacing w:line="440" w:lineRule="exact"/>
        <w:ind w:firstLine="420" w:firstLineChars="200"/>
        <w:rPr>
          <w:rFonts w:hint="eastAsia" w:asciiTheme="minorEastAsia" w:hAnsiTheme="minorEastAsia"/>
        </w:rPr>
      </w:pPr>
      <w:r>
        <w:rPr>
          <w:rFonts w:hint="eastAsia" w:asciiTheme="minorEastAsia" w:hAnsiTheme="minorEastAsia"/>
        </w:rPr>
        <w:t>7）报刊、杂志、信件派发及相关服务及时、准确、有记录。</w:t>
      </w:r>
    </w:p>
    <w:p w14:paraId="3A80F1D6">
      <w:pPr>
        <w:spacing w:line="440" w:lineRule="exact"/>
        <w:ind w:firstLine="420" w:firstLineChars="200"/>
        <w:rPr>
          <w:rFonts w:hint="eastAsia" w:asciiTheme="minorEastAsia" w:hAnsiTheme="minorEastAsia"/>
        </w:rPr>
      </w:pPr>
      <w:r>
        <w:rPr>
          <w:rFonts w:hint="eastAsia" w:asciiTheme="minorEastAsia" w:hAnsiTheme="minorEastAsia"/>
        </w:rPr>
        <w:t>8）交接班记录清楚、异常情况报备有记录。</w:t>
      </w:r>
    </w:p>
    <w:p w14:paraId="7FCA804C">
      <w:pPr>
        <w:spacing w:line="440" w:lineRule="exact"/>
        <w:ind w:firstLine="420" w:firstLineChars="200"/>
        <w:rPr>
          <w:rFonts w:hint="eastAsia" w:asciiTheme="minorEastAsia" w:hAnsiTheme="minorEastAsia"/>
        </w:rPr>
      </w:pPr>
      <w:r>
        <w:rPr>
          <w:rFonts w:hint="eastAsia" w:asciiTheme="minorEastAsia" w:hAnsiTheme="minorEastAsia"/>
        </w:rPr>
        <w:t>9）检查消防隐患、定时检查消火栓、灭火器、应急灯、疏散指示灯、安全出口标志、消防门、警铃、烟感、报警按钮等消防设施是否完好。发现损坏、丢失、不符合使用要求及时通知相关人员处理；认真做好检查记录，每月报中心存档。</w:t>
      </w:r>
    </w:p>
    <w:p w14:paraId="16A8D07C">
      <w:pPr>
        <w:spacing w:line="440" w:lineRule="exact"/>
        <w:ind w:firstLine="420" w:firstLineChars="200"/>
        <w:rPr>
          <w:rFonts w:hint="eastAsia" w:asciiTheme="minorEastAsia" w:hAnsiTheme="minorEastAsia"/>
        </w:rPr>
      </w:pPr>
      <w:r>
        <w:rPr>
          <w:rFonts w:hint="eastAsia" w:asciiTheme="minorEastAsia" w:hAnsiTheme="minorEastAsia"/>
        </w:rPr>
        <w:t>10）确保车辆进出有记录、停放进出井然有序、车道通畅；凡装有易燃、易爆、剧毒物品或有污染性物品的车辆及其他来历不明车辆严禁驶入管理区内；出入管理的记录明细清晰。</w:t>
      </w:r>
    </w:p>
    <w:p w14:paraId="239AEFC3">
      <w:pPr>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Theme="minorEastAsia" w:hAnsiTheme="minorEastAsia"/>
        </w:rPr>
        <w:t>11）具有较高的素养，不得辱骂、殴打病人，保护病人隐私，在工作时间段内，不得携带危险品进入病区（包括打火机、刀具、绳索、玻璃水杯等）；严禁酗酒后上岗，工作中不得饮酒和吸烟，工作中禁止玩手机和聊天以及做与工作无关事情；不得私自给病人带外来食品及物品；病人需要通讯，应由病区医务人员负责联络，严禁私自与病人家属联系。</w:t>
      </w:r>
    </w:p>
    <w:p w14:paraId="52177552">
      <w:pPr>
        <w:spacing w:line="360" w:lineRule="auto"/>
        <w:ind w:firstLine="420" w:firstLineChars="200"/>
        <w:rPr>
          <w:rFonts w:asciiTheme="minorEastAsia" w:hAnsiTheme="minorEastAsia"/>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72A037"/>
    <w:multiLevelType w:val="singleLevel"/>
    <w:tmpl w:val="0872A037"/>
    <w:lvl w:ilvl="0" w:tentative="0">
      <w:start w:val="10"/>
      <w:numFmt w:val="decimal"/>
      <w:lvlText w:val="%1."/>
      <w:lvlJc w:val="left"/>
      <w:pPr>
        <w:tabs>
          <w:tab w:val="left" w:pos="312"/>
        </w:tabs>
      </w:pPr>
    </w:lvl>
  </w:abstractNum>
  <w:abstractNum w:abstractNumId="1">
    <w:nsid w:val="45E9463D"/>
    <w:multiLevelType w:val="multilevel"/>
    <w:tmpl w:val="45E9463D"/>
    <w:lvl w:ilvl="0" w:tentative="0">
      <w:start w:val="1"/>
      <w:numFmt w:val="decimal"/>
      <w:lvlText w:val="（%1）"/>
      <w:lvlJc w:val="left"/>
      <w:pPr>
        <w:ind w:left="1140" w:hanging="720"/>
      </w:pPr>
      <w:rPr>
        <w:rFonts w:hint="default"/>
      </w:rPr>
    </w:lvl>
    <w:lvl w:ilvl="1" w:tentative="0">
      <w:start w:val="1"/>
      <w:numFmt w:val="decimal"/>
      <w:lvlText w:val="%2）"/>
      <w:lvlJc w:val="left"/>
      <w:pPr>
        <w:ind w:left="1220" w:hanging="360"/>
      </w:pPr>
      <w:rPr>
        <w:rFonts w:hint="default" w:asciiTheme="minorEastAsia" w:hAnsiTheme="minorEastAsia"/>
      </w:r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83E72"/>
    <w:rsid w:val="00005C5C"/>
    <w:rsid w:val="00046F5B"/>
    <w:rsid w:val="0005423E"/>
    <w:rsid w:val="0006255E"/>
    <w:rsid w:val="000E7DEF"/>
    <w:rsid w:val="00204F8A"/>
    <w:rsid w:val="00205702"/>
    <w:rsid w:val="0023611A"/>
    <w:rsid w:val="00251292"/>
    <w:rsid w:val="002608E0"/>
    <w:rsid w:val="002610A3"/>
    <w:rsid w:val="0030168D"/>
    <w:rsid w:val="00311853"/>
    <w:rsid w:val="003213C1"/>
    <w:rsid w:val="00342713"/>
    <w:rsid w:val="003459B0"/>
    <w:rsid w:val="00362C80"/>
    <w:rsid w:val="003863E3"/>
    <w:rsid w:val="003F21BD"/>
    <w:rsid w:val="00400110"/>
    <w:rsid w:val="0041041B"/>
    <w:rsid w:val="00416D44"/>
    <w:rsid w:val="00462B63"/>
    <w:rsid w:val="004806C7"/>
    <w:rsid w:val="0056183D"/>
    <w:rsid w:val="00584967"/>
    <w:rsid w:val="00586482"/>
    <w:rsid w:val="00596EB6"/>
    <w:rsid w:val="0059786B"/>
    <w:rsid w:val="005C4438"/>
    <w:rsid w:val="005F73CD"/>
    <w:rsid w:val="00600321"/>
    <w:rsid w:val="00617B8C"/>
    <w:rsid w:val="00687B18"/>
    <w:rsid w:val="00695DC4"/>
    <w:rsid w:val="006C2836"/>
    <w:rsid w:val="006E21B6"/>
    <w:rsid w:val="006E37AC"/>
    <w:rsid w:val="006E7D42"/>
    <w:rsid w:val="0072662A"/>
    <w:rsid w:val="00752F37"/>
    <w:rsid w:val="00790856"/>
    <w:rsid w:val="007A75C8"/>
    <w:rsid w:val="007C7996"/>
    <w:rsid w:val="007D13E2"/>
    <w:rsid w:val="00855456"/>
    <w:rsid w:val="00864C2A"/>
    <w:rsid w:val="008E5DC5"/>
    <w:rsid w:val="00921A01"/>
    <w:rsid w:val="00944B09"/>
    <w:rsid w:val="00944EC5"/>
    <w:rsid w:val="0098220A"/>
    <w:rsid w:val="00983A01"/>
    <w:rsid w:val="00994692"/>
    <w:rsid w:val="009C35BF"/>
    <w:rsid w:val="009D332A"/>
    <w:rsid w:val="009E3E93"/>
    <w:rsid w:val="009F2408"/>
    <w:rsid w:val="00A23B3E"/>
    <w:rsid w:val="00A24779"/>
    <w:rsid w:val="00A25501"/>
    <w:rsid w:val="00A36B95"/>
    <w:rsid w:val="00A45553"/>
    <w:rsid w:val="00AA5229"/>
    <w:rsid w:val="00AB1BCE"/>
    <w:rsid w:val="00AF0B0E"/>
    <w:rsid w:val="00B02A33"/>
    <w:rsid w:val="00B37C7C"/>
    <w:rsid w:val="00B60694"/>
    <w:rsid w:val="00BD26C2"/>
    <w:rsid w:val="00BE2F06"/>
    <w:rsid w:val="00C66893"/>
    <w:rsid w:val="00C82CBA"/>
    <w:rsid w:val="00CA0A0F"/>
    <w:rsid w:val="00CA2958"/>
    <w:rsid w:val="00CF15FF"/>
    <w:rsid w:val="00CF7379"/>
    <w:rsid w:val="00D324F4"/>
    <w:rsid w:val="00D92B8D"/>
    <w:rsid w:val="00DD3C3D"/>
    <w:rsid w:val="00DD3EF7"/>
    <w:rsid w:val="00DF0661"/>
    <w:rsid w:val="00E22F7E"/>
    <w:rsid w:val="00E25DFE"/>
    <w:rsid w:val="00E26152"/>
    <w:rsid w:val="00E57408"/>
    <w:rsid w:val="00E67D58"/>
    <w:rsid w:val="00E8165B"/>
    <w:rsid w:val="00E87FCC"/>
    <w:rsid w:val="00EC09C8"/>
    <w:rsid w:val="00ED50CA"/>
    <w:rsid w:val="00F62C55"/>
    <w:rsid w:val="00F6308E"/>
    <w:rsid w:val="00F7626C"/>
    <w:rsid w:val="00F803EA"/>
    <w:rsid w:val="00FC1F0D"/>
    <w:rsid w:val="028C077A"/>
    <w:rsid w:val="03C52CBC"/>
    <w:rsid w:val="09B6460A"/>
    <w:rsid w:val="0E4E150C"/>
    <w:rsid w:val="10B71B0D"/>
    <w:rsid w:val="13467D13"/>
    <w:rsid w:val="15F26C8F"/>
    <w:rsid w:val="1DFA2362"/>
    <w:rsid w:val="1F872C3C"/>
    <w:rsid w:val="26A76A3B"/>
    <w:rsid w:val="2C042636"/>
    <w:rsid w:val="37BD53AB"/>
    <w:rsid w:val="381E19D8"/>
    <w:rsid w:val="39A71EF0"/>
    <w:rsid w:val="416C39BC"/>
    <w:rsid w:val="42DA5063"/>
    <w:rsid w:val="49315754"/>
    <w:rsid w:val="4C1B13D6"/>
    <w:rsid w:val="4DC64C46"/>
    <w:rsid w:val="51A07495"/>
    <w:rsid w:val="5B0B3ECB"/>
    <w:rsid w:val="5C280F53"/>
    <w:rsid w:val="63804368"/>
    <w:rsid w:val="643A5C9B"/>
    <w:rsid w:val="6E383E72"/>
    <w:rsid w:val="70792F0C"/>
    <w:rsid w:val="77036712"/>
    <w:rsid w:val="7C9B0546"/>
    <w:rsid w:val="7DDE0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link w:val="11"/>
    <w:qFormat/>
    <w:uiPriority w:val="0"/>
    <w:rPr>
      <w:rFonts w:ascii="宋体" w:hAnsi="Courier New" w:eastAsia="宋体" w:cs="Times New Roman"/>
      <w:szCs w:val="20"/>
    </w:rPr>
  </w:style>
  <w:style w:type="paragraph" w:styleId="4">
    <w:name w:val="Balloon Text"/>
    <w:basedOn w:val="1"/>
    <w:link w:val="15"/>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tabs>
        <w:tab w:val="center" w:pos="4153"/>
        <w:tab w:val="right" w:pos="8306"/>
      </w:tabs>
      <w:snapToGrid w:val="0"/>
      <w:jc w:val="center"/>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character" w:customStyle="1" w:styleId="11">
    <w:name w:val="纯文本 Char"/>
    <w:basedOn w:val="9"/>
    <w:link w:val="3"/>
    <w:qFormat/>
    <w:uiPriority w:val="0"/>
    <w:rPr>
      <w:rFonts w:ascii="宋体" w:hAnsi="Courier New" w:eastAsia="宋体" w:cs="Times New Roman"/>
      <w:kern w:val="2"/>
      <w:sz w:val="21"/>
    </w:rPr>
  </w:style>
  <w:style w:type="character" w:customStyle="1" w:styleId="12">
    <w:name w:val="页眉 Char"/>
    <w:basedOn w:val="9"/>
    <w:link w:val="6"/>
    <w:qFormat/>
    <w:uiPriority w:val="0"/>
    <w:rPr>
      <w:kern w:val="2"/>
      <w:sz w:val="18"/>
      <w:szCs w:val="18"/>
    </w:rPr>
  </w:style>
  <w:style w:type="character" w:customStyle="1" w:styleId="13">
    <w:name w:val="页脚 Char"/>
    <w:basedOn w:val="9"/>
    <w:link w:val="5"/>
    <w:qFormat/>
    <w:uiPriority w:val="0"/>
    <w:rPr>
      <w:kern w:val="2"/>
      <w:sz w:val="18"/>
      <w:szCs w:val="18"/>
    </w:rPr>
  </w:style>
  <w:style w:type="paragraph" w:styleId="14">
    <w:name w:val="List Paragraph"/>
    <w:basedOn w:val="1"/>
    <w:unhideWhenUsed/>
    <w:qFormat/>
    <w:uiPriority w:val="99"/>
    <w:pPr>
      <w:ind w:firstLine="420" w:firstLineChars="200"/>
    </w:pPr>
  </w:style>
  <w:style w:type="character" w:customStyle="1" w:styleId="15">
    <w:name w:val="批注框文本 Char"/>
    <w:basedOn w:val="9"/>
    <w:link w:val="4"/>
    <w:qFormat/>
    <w:uiPriority w:val="0"/>
    <w:rPr>
      <w:kern w:val="2"/>
      <w:sz w:val="18"/>
      <w:szCs w:val="18"/>
    </w:rPr>
  </w:style>
  <w:style w:type="paragraph" w:customStyle="1" w:styleId="16">
    <w:name w:val="_Style 54"/>
    <w:basedOn w:val="1"/>
    <w:semiHidden/>
    <w:qFormat/>
    <w:uiPriority w:val="0"/>
    <w:rPr>
      <w:rFonts w:ascii="Tahoma" w:hAnsi="Tahoma" w:eastAsia="宋体" w:cs="Times New Roman"/>
      <w:sz w:val="24"/>
      <w:szCs w:val="20"/>
    </w:rPr>
  </w:style>
  <w:style w:type="paragraph" w:customStyle="1" w:styleId="17">
    <w:name w:val="_Style 50"/>
    <w:basedOn w:val="1"/>
    <w:next w:val="14"/>
    <w:qFormat/>
    <w:uiPriority w:val="34"/>
    <w:pPr>
      <w:spacing w:line="360" w:lineRule="auto"/>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C496E-B58C-4E22-859E-B5CDA1D8A14E}">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23</Pages>
  <Words>12384</Words>
  <Characters>12861</Characters>
  <Lines>59</Lines>
  <Paragraphs>16</Paragraphs>
  <TotalTime>3</TotalTime>
  <ScaleCrop>false</ScaleCrop>
  <LinksUpToDate>false</LinksUpToDate>
  <CharactersWithSpaces>12959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cp:lastPrinted>2026-01-04T02:10:00Z</cp:lastPrinted>
  <dcterms:created xsi:type="dcterms:W3CDTF">2026-01-07T07:20:00Z</dcterms:created>
  <dcterms:modified xsi:type="dcterms:W3CDTF">2026-01-31T04:26:16Z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AD89D4A1AE5E4D6B8D1C1514A4A0AE34_13</vt:lpwstr>
  </property>
  <property fmtid="{D5CDD505-2E9C-101B-9397-08002B2CF9AE}" pid="4" name="KSOTemplateDocerSaveRecord">
    <vt:lpwstr>eyJoZGlkIjoiZGVkMzNiOTkwMDExOTQ2NTlmZWQxNGFhMTk5NTU5ZWIiLCJ1c2VySWQiOiIxMDMyMjc4NzM3In0=</vt:lpwstr>
  </property>
</Properties>
</file>