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21"/>
          <w:szCs w:val="21"/>
        </w:rPr>
      </w:pPr>
      <w:r>
        <w:rPr>
          <w:rFonts w:hint="eastAsia" w:ascii="宋体" w:hAnsi="宋体" w:cs="宋体"/>
          <w:b/>
          <w:bCs/>
          <w:sz w:val="21"/>
          <w:szCs w:val="21"/>
        </w:rPr>
        <w:t>2026年长宁区基层数据治理域运营服务竞争性磋商项目</w:t>
      </w:r>
    </w:p>
    <w:p>
      <w:pPr>
        <w:spacing w:line="360" w:lineRule="auto"/>
        <w:jc w:val="center"/>
        <w:rPr>
          <w:rFonts w:ascii="宋体" w:hAnsi="宋体" w:cs="宋体"/>
          <w:b/>
          <w:bCs/>
          <w:sz w:val="21"/>
          <w:szCs w:val="21"/>
        </w:rPr>
      </w:pPr>
      <w:r>
        <w:rPr>
          <w:rFonts w:hint="eastAsia" w:ascii="宋体" w:hAnsi="宋体" w:cs="宋体"/>
          <w:b/>
          <w:bCs/>
          <w:sz w:val="21"/>
          <w:szCs w:val="21"/>
        </w:rPr>
        <w:t>采购需求文件</w:t>
      </w:r>
    </w:p>
    <w:p>
      <w:pPr>
        <w:spacing w:line="360" w:lineRule="auto"/>
        <w:jc w:val="center"/>
        <w:rPr>
          <w:rFonts w:ascii="宋体" w:hAnsi="宋体" w:cs="宋体"/>
          <w:b/>
          <w:bCs/>
          <w:sz w:val="21"/>
          <w:szCs w:val="21"/>
        </w:rPr>
      </w:pPr>
    </w:p>
    <w:p>
      <w:pPr>
        <w:spacing w:line="360" w:lineRule="auto"/>
        <w:ind w:firstLine="211" w:firstLineChars="100"/>
        <w:outlineLvl w:val="0"/>
        <w:rPr>
          <w:rFonts w:ascii="宋体" w:hAnsi="宋体" w:cs="宋体"/>
          <w:b/>
          <w:bCs/>
          <w:sz w:val="21"/>
          <w:szCs w:val="21"/>
        </w:rPr>
      </w:pPr>
      <w:r>
        <w:rPr>
          <w:rFonts w:hint="eastAsia" w:ascii="宋体" w:hAnsi="宋体" w:cs="宋体"/>
          <w:b/>
          <w:bCs/>
          <w:sz w:val="21"/>
          <w:szCs w:val="21"/>
        </w:rPr>
        <w:t>一、项目概况</w:t>
      </w:r>
    </w:p>
    <w:p>
      <w:pPr>
        <w:spacing w:line="360" w:lineRule="auto"/>
        <w:ind w:firstLine="211" w:firstLineChars="100"/>
        <w:outlineLvl w:val="0"/>
        <w:rPr>
          <w:rFonts w:ascii="宋体" w:hAnsi="宋体" w:cs="宋体"/>
          <w:b/>
          <w:bCs/>
          <w:sz w:val="21"/>
          <w:szCs w:val="21"/>
        </w:rPr>
      </w:pPr>
      <w:r>
        <w:rPr>
          <w:rFonts w:hint="eastAsia" w:ascii="宋体" w:hAnsi="宋体" w:cs="宋体"/>
          <w:b/>
          <w:bCs/>
          <w:sz w:val="21"/>
          <w:szCs w:val="21"/>
        </w:rPr>
        <w:t>1、建设目标</w:t>
      </w:r>
    </w:p>
    <w:p>
      <w:pPr>
        <w:spacing w:line="360" w:lineRule="auto"/>
        <w:ind w:firstLine="420" w:firstLineChars="200"/>
        <w:rPr>
          <w:rFonts w:cs="Arial"/>
          <w:sz w:val="21"/>
          <w:szCs w:val="21"/>
        </w:rPr>
      </w:pPr>
      <w:bookmarkStart w:id="0" w:name="OLE_LINK5"/>
      <w:r>
        <w:rPr>
          <w:rFonts w:hint="eastAsia" w:cs="Arial"/>
          <w:sz w:val="21"/>
          <w:szCs w:val="21"/>
        </w:rPr>
        <w:t>本项目旨在通过系统化的数据采集、治理、标准化建设与可视化服务，构建覆盖“数据获取—质量提升—标准化沉淀—价值应用”的完整链条，全面提升街道级数据资源的管理和应用能力。同时，项目以“智慧街道、精准治理”为核心导向，推动多源数据的融合共享与智能化治理，打造街道级“人房一体化”数字画像和全景可视化应用，为社会治理、公共服务和城市运行提供更加智能、直观、高效的支撑，探索形成具有长宁特色的智慧街道建设新模式。</w:t>
      </w:r>
    </w:p>
    <w:bookmarkEnd w:id="0"/>
    <w:p>
      <w:pPr>
        <w:spacing w:line="360" w:lineRule="auto"/>
        <w:ind w:firstLine="211" w:firstLineChars="100"/>
        <w:outlineLvl w:val="0"/>
        <w:rPr>
          <w:rFonts w:ascii="宋体" w:hAnsi="宋体" w:cs="宋体"/>
          <w:b/>
          <w:bCs/>
          <w:sz w:val="21"/>
          <w:szCs w:val="21"/>
        </w:rPr>
      </w:pPr>
      <w:r>
        <w:rPr>
          <w:rFonts w:hint="eastAsia" w:ascii="宋体" w:hAnsi="宋体" w:cs="宋体"/>
          <w:b/>
          <w:bCs/>
          <w:sz w:val="21"/>
          <w:szCs w:val="21"/>
        </w:rPr>
        <w:t>2、服务内容</w:t>
      </w:r>
    </w:p>
    <w:p>
      <w:pPr>
        <w:spacing w:line="360" w:lineRule="auto"/>
        <w:ind w:firstLine="420" w:firstLineChars="200"/>
        <w:rPr>
          <w:sz w:val="21"/>
          <w:szCs w:val="21"/>
        </w:rPr>
      </w:pPr>
      <w:r>
        <w:rPr>
          <w:rFonts w:hint="eastAsia"/>
          <w:sz w:val="21"/>
          <w:szCs w:val="21"/>
        </w:rPr>
        <w:t>本项目围绕长宁街基层数据采集、治理、标准化建设和可视化需求，构建覆盖“采集—治理—建设—应用”的全流程数据服务体系，全面提升街道数据资源整合</w:t>
      </w:r>
      <w:r>
        <w:rPr>
          <w:rFonts w:hint="eastAsia" w:ascii="宋体" w:hAnsi="宋体" w:cs="_x001A_"/>
          <w:sz w:val="21"/>
          <w:szCs w:val="21"/>
        </w:rPr>
        <w:t>能力</w:t>
      </w:r>
      <w:r>
        <w:rPr>
          <w:rFonts w:hint="eastAsia"/>
          <w:sz w:val="21"/>
          <w:szCs w:val="21"/>
        </w:rPr>
        <w:t>、治理水平与应用价值。</w:t>
      </w:r>
    </w:p>
    <w:p>
      <w:pPr>
        <w:spacing w:line="360" w:lineRule="auto"/>
        <w:ind w:firstLine="422" w:firstLineChars="200"/>
        <w:outlineLvl w:val="0"/>
        <w:rPr>
          <w:rFonts w:ascii="宋体" w:hAnsi="宋体" w:cs="宋体"/>
          <w:b/>
          <w:bCs/>
          <w:sz w:val="21"/>
          <w:szCs w:val="21"/>
        </w:rPr>
      </w:pPr>
      <w:r>
        <w:rPr>
          <w:rFonts w:hint="eastAsia" w:ascii="宋体" w:hAnsi="宋体" w:cs="宋体"/>
          <w:b/>
          <w:bCs/>
          <w:sz w:val="21"/>
          <w:szCs w:val="21"/>
        </w:rPr>
        <w:t>1）数据安全与合规</w:t>
      </w:r>
    </w:p>
    <w:p>
      <w:pPr>
        <w:spacing w:line="360" w:lineRule="auto"/>
        <w:ind w:firstLine="420" w:firstLineChars="200"/>
        <w:rPr>
          <w:sz w:val="21"/>
          <w:szCs w:val="21"/>
        </w:rPr>
      </w:pPr>
      <w:r>
        <w:rPr>
          <w:rFonts w:hint="eastAsia"/>
          <w:sz w:val="21"/>
          <w:szCs w:val="21"/>
        </w:rPr>
        <w:t>要求投标人建立覆盖数据采集、传输、存储及应用全过程的数据安全保障体系，通过数据加密、脱敏处理及安全审计等措施，确保数据安全可控。</w:t>
      </w:r>
    </w:p>
    <w:p>
      <w:pPr>
        <w:spacing w:line="360" w:lineRule="auto"/>
        <w:ind w:firstLine="422" w:firstLineChars="200"/>
        <w:outlineLvl w:val="0"/>
        <w:rPr>
          <w:rFonts w:ascii="宋体" w:hAnsi="宋体" w:cs="宋体"/>
          <w:b/>
          <w:bCs/>
          <w:sz w:val="21"/>
          <w:szCs w:val="21"/>
        </w:rPr>
      </w:pPr>
      <w:r>
        <w:rPr>
          <w:rFonts w:hint="eastAsia" w:ascii="宋体" w:hAnsi="宋体" w:cs="宋体"/>
          <w:b/>
          <w:bCs/>
          <w:sz w:val="21"/>
          <w:szCs w:val="21"/>
        </w:rPr>
        <w:t>2）街道数据汇聚</w:t>
      </w:r>
    </w:p>
    <w:p>
      <w:pPr>
        <w:spacing w:line="360" w:lineRule="auto"/>
        <w:ind w:firstLine="420" w:firstLineChars="200"/>
        <w:rPr>
          <w:sz w:val="21"/>
          <w:szCs w:val="21"/>
        </w:rPr>
      </w:pPr>
      <w:r>
        <w:rPr>
          <w:rFonts w:hint="eastAsia"/>
          <w:sz w:val="21"/>
          <w:szCs w:val="21"/>
        </w:rPr>
        <w:t>要求投标人提供街道治理相关数据资源的数据汇聚服务，开展人口、空间单元、重点人群、服务对象及业务管理相关的基础数据的采集与整理，并补充采集与街道特色管理场景相关的专题数据，形成统一的基础数据资源池。</w:t>
      </w:r>
    </w:p>
    <w:p>
      <w:pPr>
        <w:spacing w:line="360" w:lineRule="auto"/>
        <w:ind w:firstLine="422" w:firstLineChars="200"/>
        <w:outlineLvl w:val="0"/>
        <w:rPr>
          <w:rFonts w:ascii="宋体" w:hAnsi="宋体" w:cs="宋体"/>
          <w:b/>
          <w:bCs/>
          <w:sz w:val="21"/>
          <w:szCs w:val="21"/>
        </w:rPr>
      </w:pPr>
      <w:r>
        <w:rPr>
          <w:rFonts w:hint="eastAsia" w:ascii="宋体" w:hAnsi="宋体" w:cs="宋体"/>
          <w:b/>
          <w:bCs/>
          <w:sz w:val="21"/>
          <w:szCs w:val="21"/>
        </w:rPr>
        <w:t>3）数据清洗治理服务</w:t>
      </w:r>
    </w:p>
    <w:p>
      <w:pPr>
        <w:spacing w:line="360" w:lineRule="auto"/>
        <w:ind w:firstLine="420" w:firstLineChars="200"/>
        <w:rPr>
          <w:sz w:val="21"/>
          <w:szCs w:val="21"/>
        </w:rPr>
      </w:pPr>
      <w:r>
        <w:rPr>
          <w:rFonts w:hint="eastAsia"/>
          <w:sz w:val="21"/>
          <w:szCs w:val="21"/>
        </w:rPr>
        <w:t>要求投标人提供数据治理服务，</w:t>
      </w:r>
      <w:r>
        <w:rPr>
          <w:sz w:val="21"/>
          <w:szCs w:val="21"/>
        </w:rPr>
        <w:t>通过数据清洗、数据转换及数据标准化处理等方式，对街道相关数据进行规范化治理，统一数据结构与编码规则，提升数据质量与一致性。</w:t>
      </w:r>
    </w:p>
    <w:p>
      <w:pPr>
        <w:spacing w:line="360" w:lineRule="auto"/>
        <w:ind w:firstLine="422" w:firstLineChars="200"/>
        <w:outlineLvl w:val="0"/>
        <w:rPr>
          <w:rFonts w:ascii="宋体" w:hAnsi="宋体" w:cs="宋体"/>
          <w:b/>
          <w:bCs/>
          <w:sz w:val="21"/>
          <w:szCs w:val="21"/>
        </w:rPr>
      </w:pPr>
      <w:r>
        <w:rPr>
          <w:rFonts w:hint="eastAsia" w:ascii="宋体" w:hAnsi="宋体" w:cs="宋体"/>
          <w:b/>
          <w:bCs/>
          <w:sz w:val="21"/>
          <w:szCs w:val="21"/>
        </w:rPr>
        <w:t>4）街道数据可视化服务</w:t>
      </w:r>
    </w:p>
    <w:p>
      <w:pPr>
        <w:spacing w:line="360" w:lineRule="auto"/>
        <w:ind w:firstLine="420" w:firstLineChars="200"/>
        <w:rPr>
          <w:sz w:val="21"/>
          <w:szCs w:val="21"/>
        </w:rPr>
      </w:pPr>
      <w:r>
        <w:rPr>
          <w:rFonts w:hint="eastAsia"/>
          <w:sz w:val="21"/>
          <w:szCs w:val="21"/>
        </w:rPr>
        <w:t>要求投标人提供数据服务接口及数据视图能力，实现居民核验、房屋查询、标签分析等数据服务，并构建人、房等维度的数据视图，支撑街道治理应用与数据展示。</w:t>
      </w:r>
    </w:p>
    <w:p>
      <w:pPr>
        <w:spacing w:line="360" w:lineRule="auto"/>
        <w:ind w:firstLine="422" w:firstLineChars="200"/>
        <w:outlineLvl w:val="0"/>
        <w:rPr>
          <w:rFonts w:ascii="宋体" w:hAnsi="宋体" w:cs="宋体"/>
          <w:b/>
          <w:bCs/>
          <w:sz w:val="21"/>
          <w:szCs w:val="21"/>
        </w:rPr>
      </w:pPr>
      <w:r>
        <w:rPr>
          <w:rFonts w:hint="eastAsia" w:ascii="宋体" w:hAnsi="宋体" w:cs="宋体"/>
          <w:b/>
          <w:bCs/>
          <w:sz w:val="21"/>
          <w:szCs w:val="21"/>
        </w:rPr>
        <w:t>5）街道数据标准化建设服务</w:t>
      </w:r>
    </w:p>
    <w:p>
      <w:pPr>
        <w:spacing w:line="360" w:lineRule="auto"/>
        <w:ind w:firstLine="420" w:firstLineChars="200"/>
        <w:rPr>
          <w:rFonts w:ascii="_x001A_" w:hAnsi="_x001A_" w:cs="Arial"/>
          <w:sz w:val="21"/>
          <w:szCs w:val="21"/>
        </w:rPr>
      </w:pPr>
      <w:r>
        <w:rPr>
          <w:rFonts w:hint="eastAsia"/>
          <w:sz w:val="21"/>
          <w:szCs w:val="21"/>
        </w:rPr>
        <w:t>要求投标人提供街道数据标准化建设服务，通过建设街道数据资源目录及主题库，对居民、房屋、标签等数据进行整合管理，形成统一的数据资源管理体系，为数据分析与业务应用提供支撑。</w:t>
      </w:r>
    </w:p>
    <w:p>
      <w:pPr>
        <w:spacing w:line="360" w:lineRule="auto"/>
        <w:ind w:left="480"/>
        <w:rPr>
          <w:rFonts w:ascii="宋体" w:hAnsi="宋体"/>
          <w:b/>
          <w:szCs w:val="21"/>
        </w:rPr>
      </w:pPr>
    </w:p>
    <w:p>
      <w:pPr>
        <w:pStyle w:val="173"/>
        <w:numPr>
          <w:ilvl w:val="0"/>
          <w:numId w:val="0"/>
        </w:numPr>
        <w:jc w:val="left"/>
        <w:rPr>
          <w:rFonts w:cs="宋体"/>
          <w:sz w:val="21"/>
          <w:szCs w:val="21"/>
        </w:rPr>
      </w:pPr>
      <w:r>
        <w:rPr>
          <w:rFonts w:hint="eastAsia" w:cs="宋体"/>
          <w:b/>
          <w:bCs/>
          <w:color w:val="000000"/>
          <w:sz w:val="21"/>
          <w:szCs w:val="21"/>
        </w:rPr>
        <w:t>二、服务内容</w:t>
      </w:r>
    </w:p>
    <w:p>
      <w:pPr>
        <w:spacing w:line="360" w:lineRule="auto"/>
        <w:ind w:firstLine="422" w:firstLineChars="200"/>
        <w:outlineLvl w:val="0"/>
        <w:rPr>
          <w:rFonts w:ascii="宋体" w:hAnsi="宋体" w:cs="宋体"/>
          <w:b/>
          <w:bCs/>
          <w:sz w:val="21"/>
          <w:szCs w:val="21"/>
        </w:rPr>
      </w:pPr>
      <w:bookmarkStart w:id="1" w:name="OLE_LINK1"/>
      <w:bookmarkStart w:id="2" w:name="_Toc208323246"/>
      <w:r>
        <w:rPr>
          <w:rFonts w:hint="eastAsia" w:ascii="宋体" w:hAnsi="宋体" w:cs="宋体"/>
          <w:b/>
          <w:bCs/>
          <w:sz w:val="21"/>
          <w:szCs w:val="21"/>
        </w:rPr>
        <w:t>1、数据安全与合规</w:t>
      </w:r>
    </w:p>
    <w:p>
      <w:pPr>
        <w:spacing w:line="360" w:lineRule="auto"/>
        <w:ind w:firstLine="422" w:firstLineChars="200"/>
        <w:outlineLvl w:val="0"/>
        <w:rPr>
          <w:rFonts w:ascii="宋体" w:hAnsi="宋体" w:cs="宋体"/>
          <w:b/>
          <w:bCs/>
          <w:sz w:val="21"/>
          <w:szCs w:val="21"/>
        </w:rPr>
      </w:pPr>
      <w:r>
        <w:rPr>
          <w:rFonts w:hint="eastAsia" w:ascii="宋体" w:hAnsi="宋体" w:cs="宋体"/>
          <w:b/>
          <w:bCs/>
          <w:sz w:val="21"/>
          <w:szCs w:val="21"/>
        </w:rPr>
        <w:t>1）数据加密</w:t>
      </w:r>
    </w:p>
    <w:p>
      <w:pPr>
        <w:spacing w:line="360" w:lineRule="auto"/>
        <w:ind w:firstLine="420" w:firstLineChars="200"/>
        <w:rPr>
          <w:rFonts w:ascii="宋体" w:hAnsi="宋体" w:cs="宋体"/>
          <w:sz w:val="21"/>
          <w:szCs w:val="21"/>
        </w:rPr>
      </w:pPr>
      <w:r>
        <w:rPr>
          <w:rFonts w:hint="eastAsia" w:ascii="宋体" w:hAnsi="宋体" w:cs="宋体"/>
          <w:sz w:val="21"/>
          <w:szCs w:val="21"/>
        </w:rPr>
        <w:t>要求建立覆盖数据采集、传输和存储全过程的数据加密机制，对涉及敏感信息的数据实施加密保护。</w:t>
      </w:r>
    </w:p>
    <w:p>
      <w:pPr>
        <w:spacing w:line="360" w:lineRule="auto"/>
        <w:ind w:firstLine="422" w:firstLineChars="200"/>
        <w:outlineLvl w:val="0"/>
        <w:rPr>
          <w:rFonts w:ascii="宋体" w:hAnsi="宋体" w:cs="宋体"/>
          <w:b/>
          <w:bCs/>
          <w:sz w:val="21"/>
          <w:szCs w:val="21"/>
        </w:rPr>
      </w:pPr>
      <w:r>
        <w:rPr>
          <w:rFonts w:hint="eastAsia" w:ascii="宋体" w:hAnsi="宋体" w:cs="宋体"/>
          <w:b/>
          <w:bCs/>
          <w:sz w:val="21"/>
          <w:szCs w:val="21"/>
        </w:rPr>
        <w:t>2）数据脱敏</w:t>
      </w:r>
    </w:p>
    <w:p>
      <w:pPr>
        <w:spacing w:line="360" w:lineRule="auto"/>
        <w:ind w:firstLine="420" w:firstLineChars="200"/>
        <w:rPr>
          <w:rFonts w:ascii="宋体" w:hAnsi="宋体" w:cs="宋体"/>
          <w:sz w:val="21"/>
          <w:szCs w:val="21"/>
        </w:rPr>
      </w:pPr>
      <w:r>
        <w:rPr>
          <w:rFonts w:hint="eastAsia" w:ascii="宋体" w:hAnsi="宋体" w:cs="宋体"/>
          <w:sz w:val="21"/>
          <w:szCs w:val="21"/>
        </w:rPr>
        <w:t>要求通过配置脱敏规则、实施数据脱敏操作及开展脱敏效果验证，确保数据在共享和应用过程中的安全合规。</w:t>
      </w:r>
    </w:p>
    <w:p>
      <w:pPr>
        <w:spacing w:line="360" w:lineRule="auto"/>
        <w:ind w:firstLine="422" w:firstLineChars="200"/>
        <w:outlineLvl w:val="0"/>
        <w:rPr>
          <w:rFonts w:ascii="宋体" w:hAnsi="宋体" w:cs="宋体"/>
          <w:b/>
          <w:bCs/>
          <w:sz w:val="21"/>
          <w:szCs w:val="21"/>
        </w:rPr>
      </w:pPr>
      <w:r>
        <w:rPr>
          <w:rFonts w:hint="eastAsia" w:ascii="宋体" w:hAnsi="宋体" w:cs="宋体"/>
          <w:b/>
          <w:bCs/>
          <w:sz w:val="21"/>
          <w:szCs w:val="21"/>
        </w:rPr>
        <w:t>3）数据安全管理</w:t>
      </w:r>
    </w:p>
    <w:p>
      <w:pPr>
        <w:spacing w:line="360" w:lineRule="auto"/>
        <w:ind w:firstLine="420" w:firstLineChars="200"/>
        <w:rPr>
          <w:rFonts w:ascii="宋体" w:hAnsi="宋体" w:cs="宋体"/>
          <w:sz w:val="21"/>
          <w:szCs w:val="21"/>
        </w:rPr>
      </w:pPr>
      <w:r>
        <w:rPr>
          <w:rFonts w:hint="eastAsia" w:ascii="宋体" w:hAnsi="宋体" w:cs="宋体"/>
          <w:sz w:val="21"/>
          <w:szCs w:val="21"/>
        </w:rPr>
        <w:t>要求建立数据安全管理体系，制定数据安全策略并开展安全监控与审计管理,确保数据的安全性和合规性。</w:t>
      </w:r>
    </w:p>
    <w:p>
      <w:pPr>
        <w:spacing w:line="360" w:lineRule="auto"/>
        <w:ind w:firstLine="422" w:firstLineChars="200"/>
        <w:outlineLvl w:val="0"/>
        <w:rPr>
          <w:rFonts w:ascii="宋体" w:hAnsi="宋体" w:cs="宋体"/>
          <w:b/>
          <w:bCs/>
          <w:sz w:val="21"/>
          <w:szCs w:val="21"/>
        </w:rPr>
      </w:pPr>
      <w:r>
        <w:rPr>
          <w:rFonts w:hint="eastAsia" w:ascii="宋体" w:hAnsi="宋体" w:cs="宋体"/>
          <w:b/>
          <w:bCs/>
          <w:sz w:val="21"/>
          <w:szCs w:val="21"/>
        </w:rPr>
        <w:t>4）合规性保障</w:t>
      </w:r>
    </w:p>
    <w:p>
      <w:pPr>
        <w:spacing w:line="360" w:lineRule="auto"/>
        <w:ind w:firstLine="420" w:firstLineChars="200"/>
        <w:rPr>
          <w:rFonts w:ascii="宋体" w:hAnsi="宋体" w:cs="宋体"/>
          <w:sz w:val="21"/>
          <w:szCs w:val="21"/>
        </w:rPr>
      </w:pPr>
      <w:r>
        <w:rPr>
          <w:rFonts w:hint="eastAsia" w:ascii="宋体" w:hAnsi="宋体" w:cs="宋体"/>
          <w:sz w:val="21"/>
          <w:szCs w:val="21"/>
        </w:rPr>
        <w:t>要求在数据采集、存储、处理和共享等环节中严格遵循国家及地方相关法律法规要求，包括《中华人民共和国数据安全法》《中华人民共和国个人信息保护法》《网络安全法》等。</w:t>
      </w:r>
    </w:p>
    <w:bookmarkEnd w:id="1"/>
    <w:p>
      <w:pPr>
        <w:spacing w:line="360" w:lineRule="auto"/>
        <w:ind w:firstLine="422" w:firstLineChars="200"/>
        <w:outlineLvl w:val="0"/>
        <w:rPr>
          <w:rFonts w:ascii="宋体" w:hAnsi="宋体" w:cs="宋体"/>
          <w:b/>
          <w:bCs/>
          <w:sz w:val="21"/>
          <w:szCs w:val="21"/>
        </w:rPr>
      </w:pPr>
      <w:bookmarkStart w:id="3" w:name="OLE_LINK2"/>
      <w:r>
        <w:rPr>
          <w:rFonts w:hint="eastAsia" w:ascii="宋体" w:hAnsi="宋体" w:cs="宋体"/>
          <w:b/>
          <w:bCs/>
          <w:sz w:val="21"/>
          <w:szCs w:val="21"/>
        </w:rPr>
        <w:t>2、</w:t>
      </w:r>
      <w:r>
        <w:rPr>
          <w:rFonts w:hint="eastAsia" w:ascii="宋体" w:hAnsi="宋体" w:cs="宋体"/>
          <w:b/>
          <w:bCs/>
          <w:sz w:val="21"/>
          <w:szCs w:val="21"/>
        </w:rPr>
        <w:tab/>
      </w:r>
      <w:bookmarkEnd w:id="3"/>
      <w:r>
        <w:rPr>
          <w:rFonts w:hint="eastAsia" w:ascii="宋体" w:hAnsi="宋体" w:cs="宋体"/>
          <w:b/>
          <w:bCs/>
          <w:sz w:val="21"/>
          <w:szCs w:val="21"/>
        </w:rPr>
        <w:t>街道数据汇聚</w:t>
      </w:r>
      <w:bookmarkEnd w:id="2"/>
    </w:p>
    <w:p>
      <w:pPr>
        <w:spacing w:line="360" w:lineRule="auto"/>
        <w:ind w:firstLine="422" w:firstLineChars="200"/>
        <w:outlineLvl w:val="0"/>
        <w:rPr>
          <w:rFonts w:ascii="宋体" w:hAnsi="宋体" w:cs="宋体"/>
          <w:b/>
          <w:bCs/>
          <w:sz w:val="21"/>
          <w:szCs w:val="21"/>
        </w:rPr>
      </w:pPr>
      <w:r>
        <w:rPr>
          <w:rFonts w:hint="eastAsia" w:ascii="宋体" w:hAnsi="宋体" w:cs="宋体"/>
          <w:b/>
          <w:bCs/>
          <w:sz w:val="21"/>
          <w:szCs w:val="21"/>
        </w:rPr>
        <w:t>1）市区数据汇聚</w:t>
      </w:r>
    </w:p>
    <w:p>
      <w:pPr>
        <w:spacing w:line="360" w:lineRule="auto"/>
        <w:ind w:firstLine="420" w:firstLineChars="200"/>
        <w:rPr>
          <w:rFonts w:ascii="宋体" w:hAnsi="宋体" w:cs="宋体"/>
          <w:sz w:val="21"/>
          <w:szCs w:val="21"/>
        </w:rPr>
      </w:pPr>
      <w:r>
        <w:rPr>
          <w:rFonts w:hint="eastAsia" w:ascii="宋体" w:hAnsi="宋体" w:cs="宋体"/>
          <w:sz w:val="21"/>
          <w:szCs w:val="21"/>
        </w:rPr>
        <w:t>要求构建从市大数据平台到区数据中台，再到基层治理域，最终赋能街道基层用户的高效数据通道，确保上级数据“接得住、管得好、用得活”，为基层治理提供权威、鲜活的数据支撑。要求支持市区数据对接汇聚、分层分级下沉、基层赋能应用等服务。</w:t>
      </w:r>
    </w:p>
    <w:p>
      <w:pPr>
        <w:spacing w:line="360" w:lineRule="auto"/>
        <w:ind w:firstLine="422" w:firstLineChars="200"/>
        <w:outlineLvl w:val="0"/>
        <w:rPr>
          <w:rFonts w:ascii="宋体" w:hAnsi="宋体" w:cs="宋体"/>
          <w:b/>
          <w:bCs/>
          <w:sz w:val="21"/>
          <w:szCs w:val="21"/>
        </w:rPr>
      </w:pPr>
      <w:r>
        <w:rPr>
          <w:rFonts w:hint="eastAsia" w:ascii="宋体" w:hAnsi="宋体" w:cs="宋体"/>
          <w:b/>
          <w:bCs/>
          <w:sz w:val="21"/>
          <w:szCs w:val="21"/>
        </w:rPr>
        <w:t>2）基层数据积累</w:t>
      </w:r>
    </w:p>
    <w:p>
      <w:pPr>
        <w:spacing w:line="360" w:lineRule="auto"/>
        <w:ind w:firstLine="420" w:firstLineChars="200"/>
        <w:rPr>
          <w:rFonts w:ascii="宋体" w:hAnsi="宋体" w:cs="宋体"/>
          <w:sz w:val="21"/>
          <w:szCs w:val="21"/>
        </w:rPr>
      </w:pPr>
      <w:r>
        <w:rPr>
          <w:rFonts w:hint="eastAsia" w:ascii="宋体" w:hAnsi="宋体" w:cs="宋体"/>
          <w:sz w:val="21"/>
          <w:szCs w:val="21"/>
        </w:rPr>
        <w:t>要求构建“自下而上”的数据汇聚通道，通过为街道提供便捷的数据采集工具与专属数据空间，激励基层持续积累特色数据，并经过治理后反哺至区级数据中台，形成“市-区-街”三级数据双向循环生态，丰富区级标准化数据资源。要求支持街道基础信息汇聚、街道特色数据汇聚、街道数据采集工具服务、租户服务、专题数据域建设等服务。</w:t>
      </w:r>
    </w:p>
    <w:p>
      <w:pPr>
        <w:spacing w:line="360" w:lineRule="auto"/>
        <w:ind w:firstLine="422" w:firstLineChars="200"/>
        <w:outlineLvl w:val="0"/>
        <w:rPr>
          <w:rFonts w:ascii="宋体" w:hAnsi="宋体" w:cs="宋体"/>
          <w:b/>
          <w:bCs/>
          <w:sz w:val="21"/>
          <w:szCs w:val="21"/>
        </w:rPr>
      </w:pPr>
      <w:r>
        <w:rPr>
          <w:rFonts w:hint="eastAsia" w:ascii="宋体" w:hAnsi="宋体" w:cs="宋体"/>
          <w:b/>
          <w:bCs/>
          <w:sz w:val="21"/>
          <w:szCs w:val="21"/>
        </w:rPr>
        <w:t>3）专项数据汇聚</w:t>
      </w:r>
    </w:p>
    <w:p>
      <w:pPr>
        <w:spacing w:line="360" w:lineRule="auto"/>
        <w:ind w:firstLine="420" w:firstLineChars="200"/>
        <w:rPr>
          <w:rFonts w:ascii="宋体" w:hAnsi="宋体" w:cs="宋体"/>
          <w:sz w:val="21"/>
          <w:szCs w:val="21"/>
        </w:rPr>
      </w:pPr>
      <w:r>
        <w:rPr>
          <w:rFonts w:hint="eastAsia" w:ascii="宋体" w:hAnsi="宋体" w:cs="宋体"/>
          <w:sz w:val="21"/>
          <w:szCs w:val="21"/>
        </w:rPr>
        <w:t>围绕街道核心业务场景和专项数据治理需求，对市级便捷共享数据、社区云数据及街道自产数据进行深度融合与专项治理，解决多源数据标准不一、质量参差、关联性弱等痛点，形成高质量、标准化、可复用的专项数据资源。要求支持专项治理数据清单、专项数据汇聚等服务。</w:t>
      </w:r>
    </w:p>
    <w:p>
      <w:pPr>
        <w:spacing w:line="360" w:lineRule="auto"/>
        <w:ind w:firstLine="422" w:firstLineChars="200"/>
        <w:outlineLvl w:val="0"/>
        <w:rPr>
          <w:rFonts w:ascii="宋体" w:hAnsi="宋体" w:cs="宋体"/>
          <w:b/>
          <w:bCs/>
          <w:sz w:val="21"/>
          <w:szCs w:val="21"/>
        </w:rPr>
      </w:pPr>
      <w:r>
        <w:rPr>
          <w:rFonts w:hint="eastAsia" w:ascii="宋体" w:hAnsi="宋体" w:cs="宋体"/>
          <w:b/>
          <w:bCs/>
          <w:sz w:val="21"/>
          <w:szCs w:val="21"/>
        </w:rPr>
        <w:t>3、数据清洗治理服务</w:t>
      </w:r>
    </w:p>
    <w:p>
      <w:pPr>
        <w:spacing w:line="360" w:lineRule="auto"/>
        <w:ind w:firstLine="422" w:firstLineChars="200"/>
        <w:outlineLvl w:val="0"/>
        <w:rPr>
          <w:rFonts w:ascii="宋体" w:hAnsi="宋体" w:cs="宋体"/>
          <w:b/>
          <w:bCs/>
          <w:sz w:val="21"/>
          <w:szCs w:val="21"/>
        </w:rPr>
      </w:pPr>
      <w:r>
        <w:rPr>
          <w:rFonts w:hint="eastAsia" w:ascii="宋体" w:hAnsi="宋体" w:cs="宋体"/>
          <w:b/>
          <w:bCs/>
          <w:sz w:val="21"/>
          <w:szCs w:val="21"/>
        </w:rPr>
        <w:t>1）数据集成服务</w:t>
      </w:r>
    </w:p>
    <w:p>
      <w:pPr>
        <w:spacing w:line="360" w:lineRule="auto"/>
        <w:ind w:firstLine="420" w:firstLineChars="200"/>
        <w:rPr>
          <w:rFonts w:ascii="宋体" w:hAnsi="宋体"/>
          <w:sz w:val="21"/>
          <w:szCs w:val="21"/>
        </w:rPr>
      </w:pPr>
      <w:r>
        <w:rPr>
          <w:rFonts w:hint="eastAsia" w:ascii="宋体" w:hAnsi="宋体"/>
          <w:sz w:val="21"/>
          <w:szCs w:val="21"/>
        </w:rPr>
        <w:t>要求通过专业化的数据采集服务，实现长宁区各类数据资源的全面汇聚。服务覆盖市级回流数据、市大数据资源平台下发基层数据、街道特色业务数据以及其他业务系统数据。</w:t>
      </w:r>
    </w:p>
    <w:p>
      <w:pPr>
        <w:spacing w:line="360" w:lineRule="auto"/>
        <w:ind w:firstLine="422" w:firstLineChars="200"/>
        <w:outlineLvl w:val="0"/>
        <w:rPr>
          <w:rFonts w:ascii="宋体" w:hAnsi="宋体" w:cs="宋体"/>
          <w:b/>
          <w:bCs/>
          <w:sz w:val="21"/>
          <w:szCs w:val="21"/>
        </w:rPr>
      </w:pPr>
      <w:r>
        <w:rPr>
          <w:rFonts w:hint="eastAsia" w:ascii="宋体" w:hAnsi="宋体" w:cs="宋体"/>
          <w:b/>
          <w:bCs/>
          <w:sz w:val="21"/>
          <w:szCs w:val="21"/>
        </w:rPr>
        <w:t>2）街道数据治理服务</w:t>
      </w:r>
    </w:p>
    <w:p>
      <w:pPr>
        <w:spacing w:line="360" w:lineRule="auto"/>
        <w:ind w:firstLine="420" w:firstLineChars="200"/>
        <w:rPr>
          <w:rFonts w:ascii="宋体" w:hAnsi="宋体"/>
          <w:sz w:val="21"/>
          <w:szCs w:val="21"/>
        </w:rPr>
      </w:pPr>
      <w:r>
        <w:rPr>
          <w:rFonts w:hint="eastAsia" w:ascii="宋体" w:hAnsi="宋体"/>
          <w:sz w:val="21"/>
          <w:szCs w:val="21"/>
        </w:rPr>
        <w:t>要求提供街道数据治理服务，制定相关的规定，规范数据治理的工作要求，明确数据治理流程、参与角色及安全管理要求。通过数据治理服务，提升街道数据资源标准化与规范化水平，推动数据与基层治理业务场景的融合应用，提升街道数据管理能力与治理效率。</w:t>
      </w:r>
    </w:p>
    <w:p>
      <w:pPr>
        <w:spacing w:line="360" w:lineRule="auto"/>
        <w:ind w:left="416" w:leftChars="208"/>
        <w:outlineLvl w:val="0"/>
        <w:rPr>
          <w:rFonts w:ascii="宋体" w:hAnsi="宋体" w:cs="_x001A_"/>
          <w:sz w:val="21"/>
          <w:szCs w:val="21"/>
        </w:rPr>
      </w:pPr>
      <w:r>
        <w:rPr>
          <w:rFonts w:hint="eastAsia" w:ascii="宋体" w:hAnsi="宋体" w:cs="宋体"/>
          <w:b/>
          <w:bCs/>
          <w:sz w:val="21"/>
          <w:szCs w:val="21"/>
        </w:rPr>
        <w:t>3）数据治理需求管理</w:t>
      </w:r>
      <w:r>
        <w:rPr>
          <w:rFonts w:hint="eastAsia" w:ascii="宋体" w:hAnsi="宋体" w:cs="宋体"/>
          <w:b/>
          <w:bCs/>
          <w:sz w:val="21"/>
          <w:szCs w:val="21"/>
        </w:rPr>
        <w:br w:type="textWrapping"/>
      </w:r>
      <w:r>
        <w:rPr>
          <w:rFonts w:hint="eastAsia" w:ascii="宋体" w:hAnsi="宋体" w:cs="_x001A_"/>
          <w:sz w:val="21"/>
          <w:szCs w:val="21"/>
        </w:rPr>
        <w:t>要求开展数据治理需求管理服务，通过与街道相关业务部门沟通调研，梳理数据治理需求，形成需求分析与整理成果。对数据需求来源、优先级、实现方式及服务标准等内容进行评估与确认，明确数据治理目标、数据规范及实施范围，为后续治理工作提供依据。</w:t>
      </w:r>
    </w:p>
    <w:p>
      <w:pPr>
        <w:spacing w:line="360" w:lineRule="auto"/>
        <w:ind w:firstLine="422" w:firstLineChars="200"/>
        <w:outlineLvl w:val="0"/>
        <w:rPr>
          <w:rFonts w:ascii="宋体" w:hAnsi="宋体" w:cs="宋体"/>
          <w:b/>
          <w:bCs/>
          <w:sz w:val="21"/>
          <w:szCs w:val="21"/>
        </w:rPr>
      </w:pPr>
      <w:r>
        <w:rPr>
          <w:rFonts w:hint="eastAsia" w:ascii="宋体" w:hAnsi="宋体" w:cs="宋体"/>
          <w:b/>
          <w:bCs/>
          <w:sz w:val="21"/>
          <w:szCs w:val="21"/>
        </w:rPr>
        <w:t>4）数据质量评估服务</w:t>
      </w:r>
    </w:p>
    <w:p>
      <w:pPr>
        <w:spacing w:line="360" w:lineRule="auto"/>
        <w:ind w:firstLine="420" w:firstLineChars="200"/>
        <w:rPr>
          <w:rFonts w:ascii="宋体" w:hAnsi="宋体"/>
          <w:sz w:val="21"/>
          <w:szCs w:val="21"/>
        </w:rPr>
      </w:pPr>
      <w:r>
        <w:rPr>
          <w:rFonts w:hint="eastAsia" w:ascii="宋体" w:hAnsi="宋体"/>
          <w:sz w:val="21"/>
          <w:szCs w:val="21"/>
        </w:rPr>
        <w:t>要求开展街道数据质量评估服务，从重复性、关联性、正确性、完整性、一致性及合规性等维度对数据进行分析与评估。通过数据质量规则管理、数据剖析及评估任务实施，识别数据质量问题并形成数据质量评估报告，为数据治理与优化提供依据。</w:t>
      </w:r>
    </w:p>
    <w:p>
      <w:pPr>
        <w:spacing w:line="360" w:lineRule="auto"/>
        <w:ind w:firstLine="422" w:firstLineChars="200"/>
        <w:outlineLvl w:val="0"/>
        <w:rPr>
          <w:rFonts w:ascii="宋体" w:hAnsi="宋体" w:cs="宋体"/>
          <w:b/>
          <w:bCs/>
          <w:sz w:val="21"/>
          <w:szCs w:val="21"/>
        </w:rPr>
      </w:pPr>
      <w:r>
        <w:rPr>
          <w:rFonts w:hint="eastAsia" w:ascii="宋体" w:hAnsi="宋体" w:cs="宋体"/>
          <w:b/>
          <w:bCs/>
          <w:sz w:val="21"/>
          <w:szCs w:val="21"/>
        </w:rPr>
        <w:t>5）数据清洗融合服务</w:t>
      </w:r>
    </w:p>
    <w:p>
      <w:pPr>
        <w:spacing w:line="360" w:lineRule="auto"/>
        <w:ind w:firstLine="420" w:firstLineChars="200"/>
        <w:rPr>
          <w:rFonts w:ascii="宋体" w:hAnsi="宋体"/>
          <w:sz w:val="21"/>
          <w:szCs w:val="21"/>
        </w:rPr>
      </w:pPr>
      <w:r>
        <w:rPr>
          <w:rFonts w:hint="eastAsia" w:ascii="宋体" w:hAnsi="宋体"/>
          <w:sz w:val="21"/>
          <w:szCs w:val="21"/>
        </w:rPr>
        <w:t>要求基于相关的标准规范，针对街道数据资源库的数据中存在的问题，需提供数据的修复及质量清洗，实现数据的去伪存真、纠错补全、统一规范、合理关联、持续优化。</w:t>
      </w:r>
    </w:p>
    <w:p>
      <w:pPr>
        <w:spacing w:line="360" w:lineRule="auto"/>
        <w:ind w:firstLine="422" w:firstLineChars="200"/>
        <w:outlineLvl w:val="0"/>
        <w:rPr>
          <w:rFonts w:ascii="宋体" w:hAnsi="宋体" w:cs="宋体"/>
          <w:b/>
          <w:bCs/>
          <w:sz w:val="21"/>
          <w:szCs w:val="21"/>
        </w:rPr>
      </w:pPr>
      <w:r>
        <w:rPr>
          <w:rFonts w:hint="eastAsia" w:ascii="宋体" w:hAnsi="宋体" w:cs="宋体"/>
          <w:b/>
          <w:bCs/>
          <w:sz w:val="21"/>
          <w:szCs w:val="21"/>
        </w:rPr>
        <w:t>6）数据归档和销毁服务</w:t>
      </w:r>
    </w:p>
    <w:p>
      <w:pPr>
        <w:spacing w:line="360" w:lineRule="auto"/>
        <w:ind w:firstLine="420" w:firstLineChars="200"/>
        <w:rPr>
          <w:rFonts w:ascii="宋体" w:hAnsi="宋体"/>
          <w:sz w:val="21"/>
          <w:szCs w:val="21"/>
        </w:rPr>
      </w:pPr>
      <w:r>
        <w:rPr>
          <w:rFonts w:ascii="宋体" w:hAnsi="宋体"/>
          <w:sz w:val="21"/>
          <w:szCs w:val="21"/>
        </w:rPr>
        <w:t>要求提供数据归档与数据销毁服务，建立数据生命周期管理机制。对长期保存但访问频率较低的数据实施归档管理，并根据相关法规及管理要求对不再使用的数据进行安全销毁，确保数据管理合规、安全可控，并形成相应的归档与销毁记录。</w:t>
      </w:r>
    </w:p>
    <w:p>
      <w:pPr>
        <w:spacing w:line="360" w:lineRule="auto"/>
        <w:ind w:firstLine="422" w:firstLineChars="200"/>
        <w:outlineLvl w:val="0"/>
        <w:rPr>
          <w:rFonts w:ascii="宋体" w:hAnsi="宋体" w:cs="宋体"/>
          <w:b/>
          <w:bCs/>
          <w:sz w:val="21"/>
          <w:szCs w:val="21"/>
        </w:rPr>
      </w:pPr>
      <w:bookmarkStart w:id="4" w:name="_Toc208323247"/>
      <w:r>
        <w:rPr>
          <w:rFonts w:hint="eastAsia" w:ascii="宋体" w:hAnsi="宋体" w:cs="宋体"/>
          <w:b/>
          <w:bCs/>
          <w:sz w:val="21"/>
          <w:szCs w:val="21"/>
        </w:rPr>
        <w:t>4、街道数据可视化服务</w:t>
      </w:r>
    </w:p>
    <w:p>
      <w:pPr>
        <w:spacing w:line="360" w:lineRule="auto"/>
        <w:ind w:firstLine="422" w:firstLineChars="200"/>
        <w:outlineLvl w:val="0"/>
        <w:rPr>
          <w:rFonts w:ascii="宋体" w:hAnsi="宋体" w:cs="宋体"/>
          <w:b/>
          <w:bCs/>
          <w:sz w:val="21"/>
          <w:szCs w:val="21"/>
        </w:rPr>
      </w:pPr>
      <w:r>
        <w:rPr>
          <w:rFonts w:hint="eastAsia" w:ascii="宋体" w:hAnsi="宋体" w:cs="宋体"/>
          <w:b/>
          <w:bCs/>
          <w:sz w:val="21"/>
          <w:szCs w:val="21"/>
        </w:rPr>
        <w:t>1）数据共享交换与接口服务</w:t>
      </w:r>
    </w:p>
    <w:p>
      <w:pPr>
        <w:pStyle w:val="76"/>
        <w:numPr>
          <w:ilvl w:val="0"/>
          <w:numId w:val="11"/>
        </w:numPr>
        <w:spacing w:line="360" w:lineRule="auto"/>
        <w:ind w:firstLineChars="0"/>
        <w:rPr>
          <w:rFonts w:ascii="宋体" w:hAnsi="宋体" w:cs="宋体"/>
          <w:b/>
          <w:sz w:val="21"/>
          <w:szCs w:val="21"/>
        </w:rPr>
      </w:pPr>
      <w:r>
        <w:rPr>
          <w:rFonts w:hint="eastAsia" w:ascii="宋体" w:hAnsi="宋体" w:cs="宋体"/>
          <w:b/>
          <w:sz w:val="21"/>
          <w:szCs w:val="21"/>
        </w:rPr>
        <w:t>数据共享交换服务流程</w:t>
      </w:r>
    </w:p>
    <w:p>
      <w:pPr>
        <w:spacing w:line="360" w:lineRule="auto"/>
        <w:ind w:firstLine="420" w:firstLineChars="200"/>
        <w:rPr>
          <w:rFonts w:ascii="宋体" w:hAnsi="宋体" w:cs="宋体"/>
          <w:sz w:val="21"/>
          <w:szCs w:val="21"/>
        </w:rPr>
      </w:pPr>
      <w:r>
        <w:rPr>
          <w:rFonts w:hint="eastAsia" w:ascii="宋体" w:hAnsi="宋体" w:cs="宋体"/>
          <w:sz w:val="21"/>
          <w:szCs w:val="21"/>
        </w:rPr>
        <w:t>要求结合市里的政务数据共享开放要求，通过接口配置、库表推送、文件推送等方式进行街道数据的共享开放。</w:t>
      </w:r>
    </w:p>
    <w:p>
      <w:pPr>
        <w:pStyle w:val="76"/>
        <w:numPr>
          <w:ilvl w:val="0"/>
          <w:numId w:val="11"/>
        </w:numPr>
        <w:spacing w:line="360" w:lineRule="auto"/>
        <w:ind w:firstLineChars="0"/>
        <w:rPr>
          <w:rFonts w:ascii="宋体" w:hAnsi="宋体" w:cs="宋体"/>
          <w:b/>
          <w:sz w:val="21"/>
          <w:szCs w:val="21"/>
        </w:rPr>
      </w:pPr>
      <w:r>
        <w:rPr>
          <w:rFonts w:hint="eastAsia" w:ascii="宋体" w:hAnsi="宋体" w:cs="宋体"/>
          <w:b/>
          <w:sz w:val="21"/>
          <w:szCs w:val="21"/>
        </w:rPr>
        <w:t>数据接口服务</w:t>
      </w:r>
    </w:p>
    <w:p>
      <w:pPr>
        <w:spacing w:line="360" w:lineRule="auto"/>
        <w:ind w:firstLine="420" w:firstLineChars="200"/>
        <w:rPr>
          <w:rFonts w:ascii="宋体" w:hAnsi="宋体" w:cs="宋体"/>
          <w:sz w:val="21"/>
          <w:szCs w:val="21"/>
        </w:rPr>
      </w:pPr>
      <w:r>
        <w:rPr>
          <w:rFonts w:hint="eastAsia" w:ascii="宋体" w:hAnsi="宋体" w:cs="宋体"/>
          <w:sz w:val="21"/>
          <w:szCs w:val="21"/>
        </w:rPr>
        <w:t>要求在长宁区街道的数据服务接口开发项目中，需提供一套全面的API接口，以支持居民核验、房屋查询、标签分析等多种应用场景。</w:t>
      </w:r>
    </w:p>
    <w:p>
      <w:pPr>
        <w:pStyle w:val="76"/>
        <w:numPr>
          <w:ilvl w:val="0"/>
          <w:numId w:val="11"/>
        </w:numPr>
        <w:spacing w:line="360" w:lineRule="auto"/>
        <w:ind w:firstLineChars="0"/>
        <w:rPr>
          <w:rFonts w:ascii="宋体" w:hAnsi="宋体" w:cs="宋体"/>
          <w:b/>
          <w:sz w:val="21"/>
          <w:szCs w:val="21"/>
        </w:rPr>
      </w:pPr>
      <w:r>
        <w:rPr>
          <w:rFonts w:hint="eastAsia" w:ascii="宋体" w:hAnsi="宋体" w:cs="宋体"/>
          <w:b/>
          <w:sz w:val="21"/>
          <w:szCs w:val="21"/>
        </w:rPr>
        <w:t>基层报表“只报一次”对接服务</w:t>
      </w:r>
    </w:p>
    <w:p>
      <w:pPr>
        <w:spacing w:line="360" w:lineRule="auto"/>
        <w:ind w:firstLine="420" w:firstLineChars="200"/>
        <w:rPr>
          <w:rFonts w:ascii="宋体" w:hAnsi="宋体" w:cs="宋体"/>
          <w:sz w:val="21"/>
          <w:szCs w:val="21"/>
        </w:rPr>
      </w:pPr>
      <w:r>
        <w:rPr>
          <w:rFonts w:hint="eastAsia" w:ascii="宋体" w:hAnsi="宋体" w:cs="宋体"/>
          <w:sz w:val="21"/>
          <w:szCs w:val="21"/>
        </w:rPr>
        <w:t>要求对接市级“只报一次”系统，构建街道报表数据复用与共享机制，通过统一数据接口与数据标准，实现报表数据一次采集、多方复用，避免重复填报，减轻基层填报负担，提升数据填报效率与一致性。</w:t>
      </w:r>
    </w:p>
    <w:p>
      <w:pPr>
        <w:spacing w:line="360" w:lineRule="auto"/>
        <w:ind w:firstLine="422" w:firstLineChars="200"/>
        <w:outlineLvl w:val="0"/>
        <w:rPr>
          <w:rFonts w:ascii="宋体" w:hAnsi="宋体" w:cs="宋体"/>
          <w:b/>
          <w:bCs/>
          <w:sz w:val="21"/>
          <w:szCs w:val="21"/>
        </w:rPr>
      </w:pPr>
      <w:r>
        <w:rPr>
          <w:rFonts w:hint="eastAsia" w:ascii="宋体" w:hAnsi="宋体" w:cs="宋体"/>
          <w:b/>
          <w:bCs/>
          <w:sz w:val="21"/>
          <w:szCs w:val="21"/>
        </w:rPr>
        <w:t>2）智慧街道数据视图</w:t>
      </w:r>
    </w:p>
    <w:p>
      <w:pPr>
        <w:pStyle w:val="76"/>
        <w:numPr>
          <w:ilvl w:val="0"/>
          <w:numId w:val="11"/>
        </w:numPr>
        <w:spacing w:line="360" w:lineRule="auto"/>
        <w:ind w:firstLineChars="0"/>
        <w:rPr>
          <w:rFonts w:ascii="宋体" w:hAnsi="宋体" w:cs="宋体"/>
          <w:b/>
          <w:sz w:val="21"/>
          <w:szCs w:val="21"/>
        </w:rPr>
      </w:pPr>
      <w:r>
        <w:rPr>
          <w:rFonts w:hint="eastAsia" w:ascii="宋体" w:hAnsi="宋体" w:cs="宋体"/>
          <w:b/>
          <w:sz w:val="21"/>
          <w:szCs w:val="21"/>
        </w:rPr>
        <w:t>智慧街道数据总览</w:t>
      </w:r>
    </w:p>
    <w:p>
      <w:pPr>
        <w:spacing w:line="360" w:lineRule="auto"/>
        <w:ind w:firstLine="420" w:firstLineChars="200"/>
        <w:rPr>
          <w:rFonts w:ascii="宋体" w:hAnsi="宋体" w:cs="宋体"/>
          <w:b/>
          <w:sz w:val="21"/>
          <w:szCs w:val="21"/>
        </w:rPr>
      </w:pPr>
      <w:r>
        <w:rPr>
          <w:rFonts w:hint="eastAsia" w:ascii="宋体" w:hAnsi="宋体" w:cs="宋体"/>
          <w:sz w:val="21"/>
          <w:szCs w:val="21"/>
        </w:rPr>
        <w:t>要求建设智慧街道数据总览视图，通过提供一个直观、易用的界面，使街道工作人员能够快速访问和处理各种社区管理和服务相关的任务，具体可视化内容需包括数据概览、业务快速入口、常用应用、公告通知、系统管理等。</w:t>
      </w:r>
    </w:p>
    <w:p>
      <w:pPr>
        <w:pStyle w:val="76"/>
        <w:numPr>
          <w:ilvl w:val="0"/>
          <w:numId w:val="11"/>
        </w:numPr>
        <w:spacing w:line="360" w:lineRule="auto"/>
        <w:ind w:firstLineChars="0"/>
        <w:rPr>
          <w:rFonts w:ascii="宋体" w:hAnsi="宋体" w:cs="宋体"/>
          <w:b/>
          <w:sz w:val="21"/>
          <w:szCs w:val="21"/>
        </w:rPr>
      </w:pPr>
      <w:r>
        <w:rPr>
          <w:rFonts w:hint="eastAsia" w:ascii="宋体" w:hAnsi="宋体" w:cs="宋体"/>
          <w:b/>
          <w:sz w:val="21"/>
          <w:szCs w:val="21"/>
        </w:rPr>
        <w:t>一人一档数据视图</w:t>
      </w:r>
    </w:p>
    <w:p>
      <w:pPr>
        <w:spacing w:line="360" w:lineRule="auto"/>
        <w:ind w:firstLine="420" w:firstLineChars="200"/>
        <w:rPr>
          <w:rFonts w:ascii="宋体" w:hAnsi="宋体" w:cs="宋体"/>
          <w:sz w:val="21"/>
          <w:szCs w:val="21"/>
        </w:rPr>
      </w:pPr>
      <w:r>
        <w:rPr>
          <w:rFonts w:hint="eastAsia" w:ascii="宋体" w:hAnsi="宋体" w:cs="宋体"/>
          <w:sz w:val="21"/>
          <w:szCs w:val="21"/>
        </w:rPr>
        <w:t>要求建设“一人一档”居民数据视图，通过直观的居民分类概览、便捷的搜索功能以及详细的居民信息列表，为基层管理者提供了一个全面、高效的居民管理工具。具体可视化内容需包括居民分类概览、居民搜索功能、居民信息列表、数据分页、新增居民功能、导出功能、用户角色和权限等。</w:t>
      </w:r>
    </w:p>
    <w:p>
      <w:pPr>
        <w:pStyle w:val="76"/>
        <w:numPr>
          <w:ilvl w:val="0"/>
          <w:numId w:val="11"/>
        </w:numPr>
        <w:spacing w:line="360" w:lineRule="auto"/>
        <w:ind w:firstLineChars="0"/>
        <w:rPr>
          <w:rFonts w:ascii="宋体" w:hAnsi="宋体" w:cs="宋体"/>
          <w:b/>
          <w:sz w:val="21"/>
          <w:szCs w:val="21"/>
        </w:rPr>
      </w:pPr>
      <w:r>
        <w:rPr>
          <w:rFonts w:hint="eastAsia" w:ascii="宋体" w:hAnsi="宋体" w:cs="宋体"/>
          <w:b/>
          <w:sz w:val="21"/>
          <w:szCs w:val="21"/>
        </w:rPr>
        <w:t>房屋档案数据视图</w:t>
      </w:r>
    </w:p>
    <w:p>
      <w:pPr>
        <w:spacing w:line="360" w:lineRule="auto"/>
        <w:ind w:firstLine="420" w:firstLineChars="200"/>
        <w:rPr>
          <w:rFonts w:ascii="宋体" w:hAnsi="宋体" w:cs="宋体"/>
          <w:sz w:val="21"/>
          <w:szCs w:val="21"/>
        </w:rPr>
      </w:pPr>
      <w:r>
        <w:rPr>
          <w:rFonts w:hint="eastAsia" w:ascii="宋体" w:hAnsi="宋体" w:cs="宋体"/>
          <w:sz w:val="21"/>
          <w:szCs w:val="21"/>
        </w:rPr>
        <w:t>要求建设房屋档案数据视图，通过直观的数据概览、便捷的查询功能以及详细的房屋信息列表，为基层管理者提供了一个全面、高效的房屋管理工具。具体可视化内容需包括数据概览、房屋信息查询、房屋信息列表、用户角色和权限等。</w:t>
      </w:r>
    </w:p>
    <w:p>
      <w:pPr>
        <w:spacing w:line="360" w:lineRule="auto"/>
        <w:ind w:firstLine="422" w:firstLineChars="200"/>
        <w:outlineLvl w:val="0"/>
        <w:rPr>
          <w:rFonts w:ascii="宋体" w:hAnsi="宋体" w:cs="宋体"/>
          <w:b/>
          <w:bCs/>
          <w:sz w:val="21"/>
          <w:szCs w:val="21"/>
        </w:rPr>
      </w:pPr>
      <w:r>
        <w:rPr>
          <w:rFonts w:hint="eastAsia" w:ascii="宋体" w:hAnsi="宋体" w:cs="宋体"/>
          <w:b/>
          <w:bCs/>
          <w:sz w:val="21"/>
          <w:szCs w:val="21"/>
        </w:rPr>
        <w:t>3）数据权限管理</w:t>
      </w:r>
    </w:p>
    <w:p>
      <w:pPr>
        <w:spacing w:line="360" w:lineRule="auto"/>
        <w:ind w:firstLine="420" w:firstLineChars="200"/>
        <w:rPr>
          <w:rFonts w:ascii="宋体" w:hAnsi="宋体" w:cs="宋体"/>
          <w:sz w:val="21"/>
          <w:szCs w:val="21"/>
        </w:rPr>
      </w:pPr>
      <w:r>
        <w:rPr>
          <w:rFonts w:hint="eastAsia" w:ascii="宋体" w:hAnsi="宋体" w:cs="宋体"/>
          <w:sz w:val="21"/>
          <w:szCs w:val="21"/>
        </w:rPr>
        <w:t>要求建立 “权责清晰、最小授权、动态管控” 的街道数据权限管理体系，确保数据在共享使用的同时，严格防止越权访问、数据滥用和泄露，保障公民个人隐私和公共数据安全。</w:t>
      </w:r>
    </w:p>
    <w:p>
      <w:pPr>
        <w:spacing w:line="360" w:lineRule="auto"/>
        <w:ind w:firstLine="422" w:firstLineChars="200"/>
        <w:outlineLvl w:val="0"/>
        <w:rPr>
          <w:rFonts w:ascii="宋体" w:hAnsi="宋体" w:cs="宋体"/>
          <w:b/>
          <w:bCs/>
          <w:sz w:val="21"/>
          <w:szCs w:val="21"/>
        </w:rPr>
      </w:pPr>
      <w:r>
        <w:rPr>
          <w:rFonts w:hint="eastAsia" w:ascii="宋体" w:hAnsi="宋体" w:cs="宋体"/>
          <w:b/>
          <w:bCs/>
          <w:sz w:val="21"/>
          <w:szCs w:val="21"/>
        </w:rPr>
        <w:t>4）数据审计管理</w:t>
      </w:r>
    </w:p>
    <w:p>
      <w:pPr>
        <w:spacing w:line="360" w:lineRule="auto"/>
        <w:ind w:firstLine="420" w:firstLineChars="200"/>
        <w:rPr>
          <w:rFonts w:ascii="宋体" w:hAnsi="宋体" w:cs="宋体"/>
          <w:sz w:val="21"/>
          <w:szCs w:val="21"/>
        </w:rPr>
      </w:pPr>
      <w:r>
        <w:rPr>
          <w:rFonts w:hint="eastAsia" w:ascii="宋体" w:hAnsi="宋体" w:cs="宋体"/>
          <w:sz w:val="21"/>
          <w:szCs w:val="21"/>
        </w:rPr>
        <w:t>要求建立 “全程留痕、可溯可查、风险预警” 的数据审计服务，对所有数据操作行为进行监控、记录和分析，为安全事件追溯、合规性证明及责任界定提供不可篡改的依据。</w:t>
      </w:r>
    </w:p>
    <w:p>
      <w:pPr>
        <w:spacing w:line="360" w:lineRule="auto"/>
        <w:ind w:firstLine="422" w:firstLineChars="200"/>
        <w:outlineLvl w:val="0"/>
        <w:rPr>
          <w:rFonts w:ascii="宋体" w:hAnsi="宋体" w:cs="宋体"/>
          <w:b/>
          <w:bCs/>
          <w:sz w:val="21"/>
          <w:szCs w:val="21"/>
        </w:rPr>
      </w:pPr>
      <w:r>
        <w:rPr>
          <w:rFonts w:hint="eastAsia" w:ascii="宋体" w:hAnsi="宋体" w:cs="宋体"/>
          <w:b/>
          <w:bCs/>
          <w:sz w:val="21"/>
          <w:szCs w:val="21"/>
        </w:rPr>
        <w:t>5、街道数据标准化建设服务</w:t>
      </w:r>
      <w:bookmarkEnd w:id="4"/>
    </w:p>
    <w:p>
      <w:pPr>
        <w:spacing w:line="360" w:lineRule="auto"/>
        <w:ind w:firstLine="422" w:firstLineChars="200"/>
        <w:outlineLvl w:val="0"/>
        <w:rPr>
          <w:rFonts w:ascii="宋体" w:hAnsi="宋体" w:cs="宋体"/>
          <w:b/>
          <w:bCs/>
          <w:sz w:val="21"/>
          <w:szCs w:val="21"/>
        </w:rPr>
      </w:pPr>
      <w:r>
        <w:rPr>
          <w:rFonts w:hint="eastAsia" w:ascii="宋体" w:hAnsi="宋体" w:cs="宋体"/>
          <w:b/>
          <w:bCs/>
          <w:sz w:val="21"/>
          <w:szCs w:val="21"/>
        </w:rPr>
        <w:t>1）数据标准化目录</w:t>
      </w:r>
    </w:p>
    <w:p>
      <w:pPr>
        <w:spacing w:line="360" w:lineRule="auto"/>
        <w:ind w:firstLine="420" w:firstLineChars="200"/>
        <w:rPr>
          <w:rFonts w:ascii="宋体" w:hAnsi="宋体" w:cs="宋体"/>
          <w:sz w:val="21"/>
          <w:szCs w:val="21"/>
        </w:rPr>
      </w:pPr>
      <w:r>
        <w:rPr>
          <w:rFonts w:hint="eastAsia" w:ascii="宋体" w:hAnsi="宋体" w:cs="宋体"/>
          <w:sz w:val="21"/>
          <w:szCs w:val="21"/>
        </w:rPr>
        <w:t>要求开展街道数据标准化目录编制服务，通过与街道业务部门开展需求调研，梳理各类数据资源，识别街道范围内的结构化与非结构化数据要素。通过对数据标准化进行分类、描述与统一编目，构建规范化的数据标准化目录体系。</w:t>
      </w:r>
    </w:p>
    <w:p>
      <w:pPr>
        <w:spacing w:line="360" w:lineRule="auto"/>
        <w:ind w:firstLine="422" w:firstLineChars="200"/>
        <w:outlineLvl w:val="0"/>
        <w:rPr>
          <w:rFonts w:ascii="宋体" w:hAnsi="宋体" w:cs="宋体"/>
          <w:b/>
          <w:bCs/>
          <w:sz w:val="21"/>
          <w:szCs w:val="21"/>
        </w:rPr>
      </w:pPr>
      <w:r>
        <w:rPr>
          <w:rFonts w:hint="eastAsia" w:ascii="宋体" w:hAnsi="宋体" w:cs="宋体"/>
          <w:b/>
          <w:bCs/>
          <w:sz w:val="21"/>
          <w:szCs w:val="21"/>
        </w:rPr>
        <w:t>2）街道级专题库</w:t>
      </w:r>
    </w:p>
    <w:p>
      <w:pPr>
        <w:spacing w:line="360" w:lineRule="auto"/>
        <w:ind w:firstLine="420" w:firstLineChars="200"/>
        <w:rPr>
          <w:rFonts w:ascii="宋体" w:hAnsi="宋体" w:cs="宋体"/>
          <w:sz w:val="21"/>
          <w:szCs w:val="21"/>
        </w:rPr>
      </w:pPr>
      <w:r>
        <w:rPr>
          <w:rFonts w:hint="eastAsia" w:ascii="宋体" w:hAnsi="宋体" w:cs="宋体"/>
          <w:sz w:val="21"/>
          <w:szCs w:val="21"/>
        </w:rPr>
        <w:t>要求基于街道治理特点，将数据标准化划分为以下四大核心业务域：人口管理域、房屋管理域、民生服务域、经济营商域。通过构建四大专题数据资源，支撑街道基层治理、公共服务与经济发展相关业务应用。</w:t>
      </w:r>
    </w:p>
    <w:p>
      <w:pPr>
        <w:spacing w:line="360" w:lineRule="auto"/>
        <w:ind w:firstLine="422" w:firstLineChars="200"/>
        <w:outlineLvl w:val="0"/>
        <w:rPr>
          <w:rFonts w:ascii="宋体" w:hAnsi="宋体" w:cs="宋体"/>
          <w:b/>
          <w:bCs/>
          <w:sz w:val="21"/>
          <w:szCs w:val="21"/>
        </w:rPr>
      </w:pPr>
      <w:r>
        <w:rPr>
          <w:rFonts w:hint="eastAsia" w:ascii="宋体" w:hAnsi="宋体" w:cs="宋体"/>
          <w:b/>
          <w:bCs/>
          <w:sz w:val="21"/>
          <w:szCs w:val="21"/>
        </w:rPr>
        <w:t>3）街道级主题库</w:t>
      </w:r>
    </w:p>
    <w:p>
      <w:pPr>
        <w:spacing w:line="360" w:lineRule="auto"/>
        <w:ind w:firstLine="420" w:firstLineChars="200"/>
        <w:rPr>
          <w:rFonts w:ascii="宋体" w:hAnsi="宋体" w:cs="宋体"/>
          <w:sz w:val="21"/>
          <w:szCs w:val="21"/>
        </w:rPr>
      </w:pPr>
      <w:r>
        <w:rPr>
          <w:rFonts w:hint="eastAsia" w:ascii="宋体" w:hAnsi="宋体" w:cs="宋体"/>
          <w:sz w:val="21"/>
          <w:szCs w:val="21"/>
        </w:rPr>
        <w:t>要求构建一个以“人-房-事件”为核心的社区治理数据体系，通过深度整合居民、房屋和标签三类核心数据，为社区治理提供全面、动态的数据支持。基于长宁街道的数据资源，设计针对特定应用场景的主题库，包括居民服务管理主题库、房屋与租赁管理主题库、公共设施管理主题库、就业服务主题库，以提升基层服务的质量和效率。</w:t>
      </w:r>
    </w:p>
    <w:p>
      <w:pPr>
        <w:spacing w:line="360" w:lineRule="auto"/>
        <w:ind w:firstLine="482"/>
        <w:rPr>
          <w:rFonts w:ascii="宋体" w:hAnsi="宋体" w:cs="宋体"/>
          <w:b/>
          <w:bCs/>
          <w:color w:val="000000"/>
          <w:sz w:val="21"/>
          <w:szCs w:val="21"/>
        </w:rPr>
      </w:pPr>
    </w:p>
    <w:p>
      <w:pPr>
        <w:snapToGrid w:val="0"/>
        <w:spacing w:line="360" w:lineRule="auto"/>
        <w:outlineLvl w:val="1"/>
        <w:rPr>
          <w:rFonts w:ascii="宋体" w:hAnsi="宋体" w:cs="宋体"/>
          <w:b/>
          <w:bCs/>
          <w:color w:val="000000"/>
          <w:sz w:val="21"/>
          <w:szCs w:val="21"/>
        </w:rPr>
      </w:pPr>
      <w:r>
        <w:rPr>
          <w:rFonts w:hint="eastAsia" w:ascii="宋体" w:hAnsi="宋体" w:cs="宋体"/>
          <w:b/>
          <w:bCs/>
          <w:color w:val="000000"/>
          <w:sz w:val="21"/>
          <w:szCs w:val="21"/>
        </w:rPr>
        <w:t>三、项目建设要求</w:t>
      </w:r>
    </w:p>
    <w:p>
      <w:pPr>
        <w:snapToGrid w:val="0"/>
        <w:spacing w:line="360" w:lineRule="auto"/>
        <w:ind w:firstLine="422" w:firstLineChars="200"/>
        <w:outlineLvl w:val="1"/>
        <w:rPr>
          <w:rFonts w:ascii="宋体" w:hAnsi="宋体" w:cs="宋体"/>
          <w:b/>
          <w:bCs/>
          <w:color w:val="000000"/>
          <w:sz w:val="21"/>
          <w:szCs w:val="21"/>
        </w:rPr>
      </w:pPr>
      <w:r>
        <w:rPr>
          <w:rFonts w:hint="eastAsia" w:ascii="宋体" w:hAnsi="宋体" w:cs="宋体"/>
          <w:b/>
          <w:bCs/>
          <w:color w:val="000000"/>
          <w:sz w:val="21"/>
          <w:szCs w:val="21"/>
        </w:rPr>
        <w:t>1、项目服务周期</w:t>
      </w:r>
    </w:p>
    <w:p>
      <w:pPr>
        <w:spacing w:line="360" w:lineRule="auto"/>
        <w:ind w:firstLine="420" w:firstLineChars="200"/>
        <w:rPr>
          <w:rFonts w:ascii="宋体" w:hAnsi="宋体"/>
          <w:sz w:val="21"/>
          <w:szCs w:val="22"/>
        </w:rPr>
      </w:pPr>
      <w:r>
        <w:rPr>
          <w:rFonts w:hint="eastAsia" w:ascii="宋体" w:hAnsi="宋体"/>
          <w:sz w:val="21"/>
          <w:szCs w:val="22"/>
        </w:rPr>
        <w:t>本项目服务期限为自合同签订之日起一年。</w:t>
      </w:r>
    </w:p>
    <w:p>
      <w:pPr>
        <w:snapToGrid w:val="0"/>
        <w:spacing w:line="360" w:lineRule="auto"/>
        <w:ind w:firstLine="422" w:firstLineChars="200"/>
        <w:outlineLvl w:val="1"/>
        <w:rPr>
          <w:rFonts w:ascii="宋体" w:hAnsi="宋体" w:cs="宋体"/>
          <w:b/>
          <w:bCs/>
          <w:color w:val="000000"/>
          <w:sz w:val="21"/>
          <w:szCs w:val="21"/>
        </w:rPr>
      </w:pPr>
      <w:r>
        <w:rPr>
          <w:rFonts w:hint="eastAsia" w:ascii="宋体" w:hAnsi="宋体" w:cs="宋体"/>
          <w:b/>
          <w:bCs/>
          <w:color w:val="000000"/>
          <w:sz w:val="21"/>
          <w:szCs w:val="21"/>
        </w:rPr>
        <w:t>2、项目实施要求</w:t>
      </w:r>
    </w:p>
    <w:p>
      <w:pPr>
        <w:spacing w:line="360" w:lineRule="auto"/>
        <w:ind w:firstLine="420" w:firstLineChars="200"/>
        <w:rPr>
          <w:rFonts w:ascii="宋体" w:hAnsi="宋体"/>
          <w:sz w:val="21"/>
          <w:szCs w:val="22"/>
        </w:rPr>
      </w:pPr>
      <w:r>
        <w:rPr>
          <w:rFonts w:hint="eastAsia" w:ascii="宋体" w:hAnsi="宋体"/>
          <w:sz w:val="21"/>
          <w:szCs w:val="22"/>
        </w:rPr>
        <w:t>投标人需提供详细可行的项目实施方案。实施方案要求包含如下（但不限于）：</w:t>
      </w:r>
    </w:p>
    <w:p>
      <w:pPr>
        <w:spacing w:line="360" w:lineRule="auto"/>
        <w:ind w:firstLine="420" w:firstLineChars="200"/>
        <w:rPr>
          <w:rFonts w:ascii="宋体" w:hAnsi="宋体"/>
          <w:sz w:val="21"/>
          <w:szCs w:val="22"/>
        </w:rPr>
      </w:pPr>
      <w:r>
        <w:rPr>
          <w:rFonts w:hint="eastAsia" w:ascii="宋体" w:hAnsi="宋体"/>
          <w:sz w:val="21"/>
          <w:szCs w:val="22"/>
        </w:rPr>
        <w:t>（1）包括管理架构、达到的管理目标和承诺、制定管理制度、现场管理机构、工作的内容、工作流程、质量保证措施、针对本项目的服务计划和方案等。</w:t>
      </w:r>
    </w:p>
    <w:p>
      <w:pPr>
        <w:spacing w:line="360" w:lineRule="auto"/>
        <w:ind w:firstLine="420" w:firstLineChars="200"/>
        <w:rPr>
          <w:rFonts w:ascii="宋体" w:hAnsi="宋体"/>
          <w:sz w:val="21"/>
          <w:szCs w:val="22"/>
        </w:rPr>
      </w:pPr>
      <w:r>
        <w:rPr>
          <w:rFonts w:hint="eastAsia" w:ascii="宋体" w:hAnsi="宋体"/>
          <w:sz w:val="21"/>
          <w:szCs w:val="22"/>
        </w:rPr>
        <w:t>（2）服务人员情况：包括人员构成，人员简历、资格证书、主要类似项目经历，项目负责人、项目组成员主要工作职责。</w:t>
      </w:r>
    </w:p>
    <w:p>
      <w:pPr>
        <w:spacing w:line="360" w:lineRule="auto"/>
        <w:ind w:firstLine="420" w:firstLineChars="200"/>
        <w:rPr>
          <w:rFonts w:ascii="宋体" w:hAnsi="宋体"/>
          <w:sz w:val="21"/>
          <w:szCs w:val="22"/>
        </w:rPr>
      </w:pPr>
      <w:r>
        <w:rPr>
          <w:rFonts w:hint="eastAsia" w:ascii="宋体" w:hAnsi="宋体"/>
          <w:sz w:val="21"/>
          <w:szCs w:val="22"/>
        </w:rPr>
        <w:t>（3）投标人需提供针对本项目的应急预案，包括但不限于事件分类、组织体系、处置流程等。</w:t>
      </w:r>
    </w:p>
    <w:p>
      <w:pPr>
        <w:spacing w:line="360" w:lineRule="auto"/>
        <w:ind w:firstLine="420" w:firstLineChars="200"/>
        <w:rPr>
          <w:rFonts w:ascii="宋体" w:hAnsi="宋体"/>
          <w:sz w:val="21"/>
          <w:szCs w:val="22"/>
        </w:rPr>
      </w:pPr>
      <w:r>
        <w:rPr>
          <w:rFonts w:hint="eastAsia" w:ascii="宋体" w:hAnsi="宋体"/>
          <w:sz w:val="21"/>
          <w:szCs w:val="22"/>
        </w:rPr>
        <w:t>（4）投标人需提供针对本项目的风险控制方案。</w:t>
      </w:r>
    </w:p>
    <w:p>
      <w:pPr>
        <w:spacing w:line="360" w:lineRule="auto"/>
        <w:ind w:firstLine="420" w:firstLineChars="200"/>
        <w:rPr>
          <w:rFonts w:ascii="宋体" w:hAnsi="宋体"/>
          <w:sz w:val="21"/>
          <w:szCs w:val="22"/>
        </w:rPr>
      </w:pPr>
      <w:r>
        <w:rPr>
          <w:rFonts w:hint="eastAsia" w:ascii="宋体" w:hAnsi="宋体"/>
          <w:sz w:val="21"/>
          <w:szCs w:val="22"/>
        </w:rPr>
        <w:t>（5）投标人认为需要说明的其他内容。</w:t>
      </w:r>
    </w:p>
    <w:p>
      <w:pPr>
        <w:snapToGrid w:val="0"/>
        <w:spacing w:line="360" w:lineRule="auto"/>
        <w:ind w:firstLine="422" w:firstLineChars="200"/>
        <w:outlineLvl w:val="1"/>
        <w:rPr>
          <w:rFonts w:ascii="宋体" w:hAnsi="宋体" w:cs="宋体"/>
          <w:b/>
          <w:bCs/>
          <w:color w:val="000000"/>
          <w:sz w:val="21"/>
          <w:szCs w:val="21"/>
        </w:rPr>
      </w:pPr>
      <w:r>
        <w:rPr>
          <w:rFonts w:hint="eastAsia" w:ascii="宋体" w:hAnsi="宋体" w:cs="宋体"/>
          <w:b/>
          <w:bCs/>
          <w:color w:val="000000"/>
          <w:sz w:val="21"/>
          <w:szCs w:val="21"/>
        </w:rPr>
        <w:t>3、培训服务要求</w:t>
      </w:r>
    </w:p>
    <w:p>
      <w:pPr>
        <w:spacing w:line="360" w:lineRule="auto"/>
        <w:ind w:firstLine="420" w:firstLineChars="200"/>
        <w:rPr>
          <w:rFonts w:ascii="宋体" w:hAnsi="宋体"/>
          <w:sz w:val="21"/>
          <w:szCs w:val="22"/>
        </w:rPr>
      </w:pPr>
      <w:r>
        <w:rPr>
          <w:rFonts w:hint="eastAsia" w:ascii="宋体" w:hAnsi="宋体"/>
          <w:sz w:val="21"/>
          <w:szCs w:val="22"/>
        </w:rPr>
        <w:t>投标人需提供详细的项目培训计划及方案，具体要求如下：</w:t>
      </w:r>
    </w:p>
    <w:p>
      <w:pPr>
        <w:spacing w:line="360" w:lineRule="auto"/>
        <w:ind w:firstLine="420" w:firstLineChars="200"/>
        <w:rPr>
          <w:rFonts w:ascii="宋体" w:hAnsi="宋体"/>
          <w:sz w:val="21"/>
          <w:szCs w:val="22"/>
        </w:rPr>
      </w:pPr>
      <w:r>
        <w:rPr>
          <w:rFonts w:hint="eastAsia" w:ascii="宋体" w:hAnsi="宋体"/>
          <w:sz w:val="21"/>
          <w:szCs w:val="22"/>
        </w:rPr>
        <w:t>（1）培训方案中需提供对系统使用人员、系统运行维护管理人员等不同对象的培训计划。</w:t>
      </w:r>
    </w:p>
    <w:p>
      <w:pPr>
        <w:spacing w:line="360" w:lineRule="auto"/>
        <w:ind w:firstLine="420" w:firstLineChars="200"/>
        <w:rPr>
          <w:rFonts w:ascii="宋体" w:hAnsi="宋体"/>
          <w:sz w:val="21"/>
          <w:szCs w:val="22"/>
        </w:rPr>
      </w:pPr>
      <w:r>
        <w:rPr>
          <w:rFonts w:hint="eastAsia" w:ascii="宋体" w:hAnsi="宋体"/>
          <w:sz w:val="21"/>
          <w:szCs w:val="22"/>
        </w:rPr>
        <w:t>（2）培训方案中需包含培训课程安排、培训方式、培训教材、培训时间等进行说明。</w:t>
      </w:r>
    </w:p>
    <w:p>
      <w:pPr>
        <w:spacing w:line="360" w:lineRule="auto"/>
        <w:ind w:firstLine="420" w:firstLineChars="200"/>
        <w:rPr>
          <w:rFonts w:ascii="宋体" w:hAnsi="宋体"/>
          <w:sz w:val="21"/>
          <w:szCs w:val="22"/>
        </w:rPr>
      </w:pPr>
      <w:r>
        <w:rPr>
          <w:rFonts w:hint="eastAsia" w:ascii="宋体" w:hAnsi="宋体"/>
          <w:sz w:val="21"/>
          <w:szCs w:val="22"/>
        </w:rPr>
        <w:t>（3）投标人需提供系统操作培训，操作培训主要是面向系统使用人员。</w:t>
      </w:r>
    </w:p>
    <w:p>
      <w:pPr>
        <w:spacing w:line="360" w:lineRule="auto"/>
        <w:ind w:firstLine="420" w:firstLineChars="200"/>
        <w:rPr>
          <w:rFonts w:ascii="宋体" w:hAnsi="宋体"/>
          <w:sz w:val="21"/>
          <w:szCs w:val="22"/>
        </w:rPr>
      </w:pPr>
      <w:r>
        <w:rPr>
          <w:rFonts w:hint="eastAsia" w:ascii="宋体" w:hAnsi="宋体"/>
          <w:sz w:val="21"/>
          <w:szCs w:val="22"/>
        </w:rPr>
        <w:t>（4）提供系统日常维护系统培训，培训主要是面向技术人员，通过培训使其具备独立进行系统日常维护、故障的诊断与处理等方面的能力。</w:t>
      </w:r>
    </w:p>
    <w:p>
      <w:pPr>
        <w:snapToGrid w:val="0"/>
        <w:spacing w:line="360" w:lineRule="auto"/>
        <w:ind w:firstLine="422" w:firstLineChars="200"/>
        <w:outlineLvl w:val="1"/>
        <w:rPr>
          <w:rFonts w:ascii="宋体" w:hAnsi="宋体" w:cs="宋体"/>
          <w:b/>
          <w:bCs/>
          <w:color w:val="000000"/>
          <w:sz w:val="21"/>
          <w:szCs w:val="21"/>
        </w:rPr>
      </w:pPr>
      <w:bookmarkStart w:id="5" w:name="OLE_LINK20"/>
      <w:bookmarkStart w:id="6" w:name="OLE_LINK19"/>
      <w:r>
        <w:rPr>
          <w:rFonts w:hint="eastAsia" w:ascii="宋体" w:hAnsi="宋体" w:cs="宋体"/>
          <w:b/>
          <w:bCs/>
          <w:color w:val="000000"/>
          <w:sz w:val="21"/>
          <w:szCs w:val="21"/>
        </w:rPr>
        <w:t>4、项目验收要求</w:t>
      </w:r>
      <w:bookmarkEnd w:id="5"/>
    </w:p>
    <w:p>
      <w:pPr>
        <w:spacing w:line="360" w:lineRule="auto"/>
        <w:ind w:firstLine="420" w:firstLineChars="200"/>
        <w:rPr>
          <w:sz w:val="21"/>
          <w:szCs w:val="21"/>
        </w:rPr>
      </w:pPr>
      <w:r>
        <w:rPr>
          <w:sz w:val="21"/>
          <w:szCs w:val="21"/>
        </w:rPr>
        <w:t>投标人完成合同规定的全部服务内容后，根据要求进行项目竣工验收。</w:t>
      </w:r>
    </w:p>
    <w:p>
      <w:pPr>
        <w:spacing w:line="360" w:lineRule="auto"/>
        <w:ind w:firstLine="420" w:firstLineChars="200"/>
        <w:rPr>
          <w:sz w:val="21"/>
          <w:szCs w:val="21"/>
        </w:rPr>
      </w:pPr>
      <w:r>
        <w:rPr>
          <w:rFonts w:hint="eastAsia"/>
          <w:sz w:val="21"/>
          <w:szCs w:val="21"/>
        </w:rPr>
        <w:t>投标人在投标方案中需提供详细的验收方案。</w:t>
      </w:r>
    </w:p>
    <w:p>
      <w:pPr>
        <w:spacing w:line="360" w:lineRule="auto"/>
        <w:ind w:firstLine="420" w:firstLineChars="200"/>
        <w:rPr>
          <w:sz w:val="21"/>
          <w:szCs w:val="21"/>
        </w:rPr>
      </w:pPr>
      <w:bookmarkStart w:id="7" w:name="OLE_LINK21"/>
      <w:r>
        <w:rPr>
          <w:rFonts w:hint="eastAsia"/>
          <w:sz w:val="21"/>
          <w:szCs w:val="21"/>
        </w:rPr>
        <w:t>项目验收时，投标人提供至少以下的成果：</w:t>
      </w:r>
    </w:p>
    <w:bookmarkEnd w:id="6"/>
    <w:bookmarkEnd w:id="7"/>
    <w:p>
      <w:pPr>
        <w:numPr>
          <w:ilvl w:val="0"/>
          <w:numId w:val="12"/>
        </w:numPr>
        <w:spacing w:line="360" w:lineRule="auto"/>
        <w:ind w:left="0" w:firstLine="420" w:firstLineChars="200"/>
        <w:rPr>
          <w:sz w:val="21"/>
          <w:szCs w:val="21"/>
        </w:rPr>
      </w:pPr>
      <w:r>
        <w:rPr>
          <w:rFonts w:hint="eastAsia"/>
          <w:sz w:val="21"/>
          <w:szCs w:val="21"/>
        </w:rPr>
        <w:t>数据资源清单</w:t>
      </w:r>
      <w:r>
        <w:rPr>
          <w:sz w:val="21"/>
          <w:szCs w:val="21"/>
        </w:rPr>
        <w:t>；</w:t>
      </w:r>
    </w:p>
    <w:p>
      <w:pPr>
        <w:numPr>
          <w:ilvl w:val="0"/>
          <w:numId w:val="12"/>
        </w:numPr>
        <w:spacing w:line="360" w:lineRule="auto"/>
        <w:ind w:left="0" w:firstLine="420" w:firstLineChars="200"/>
        <w:rPr>
          <w:sz w:val="21"/>
          <w:szCs w:val="21"/>
        </w:rPr>
      </w:pPr>
      <w:r>
        <w:rPr>
          <w:rFonts w:hint="eastAsia"/>
          <w:sz w:val="21"/>
          <w:szCs w:val="21"/>
        </w:rPr>
        <w:t>数据标准化目录；</w:t>
      </w:r>
    </w:p>
    <w:p>
      <w:pPr>
        <w:numPr>
          <w:ilvl w:val="0"/>
          <w:numId w:val="12"/>
        </w:numPr>
        <w:spacing w:line="360" w:lineRule="auto"/>
        <w:ind w:left="0" w:firstLine="420" w:firstLineChars="200"/>
        <w:rPr>
          <w:sz w:val="21"/>
          <w:szCs w:val="21"/>
        </w:rPr>
      </w:pPr>
      <w:r>
        <w:rPr>
          <w:rFonts w:hint="eastAsia"/>
          <w:sz w:val="21"/>
          <w:szCs w:val="21"/>
        </w:rPr>
        <w:t>数据服务报告；</w:t>
      </w:r>
    </w:p>
    <w:p>
      <w:pPr>
        <w:numPr>
          <w:ilvl w:val="0"/>
          <w:numId w:val="12"/>
        </w:numPr>
        <w:spacing w:line="360" w:lineRule="auto"/>
        <w:ind w:left="0" w:firstLine="420" w:firstLineChars="200"/>
        <w:rPr>
          <w:sz w:val="21"/>
          <w:szCs w:val="21"/>
        </w:rPr>
      </w:pPr>
      <w:r>
        <w:rPr>
          <w:rFonts w:hint="eastAsia"/>
          <w:sz w:val="21"/>
          <w:szCs w:val="21"/>
        </w:rPr>
        <w:t>数据服务接口文档；</w:t>
      </w:r>
    </w:p>
    <w:p>
      <w:pPr>
        <w:numPr>
          <w:ilvl w:val="0"/>
          <w:numId w:val="12"/>
        </w:numPr>
        <w:spacing w:line="360" w:lineRule="auto"/>
        <w:ind w:left="0" w:firstLine="420" w:firstLineChars="200"/>
        <w:rPr>
          <w:sz w:val="21"/>
          <w:szCs w:val="21"/>
        </w:rPr>
      </w:pPr>
      <w:r>
        <w:rPr>
          <w:sz w:val="21"/>
          <w:szCs w:val="21"/>
        </w:rPr>
        <w:t>使用操作手册；</w:t>
      </w:r>
    </w:p>
    <w:p>
      <w:pPr>
        <w:numPr>
          <w:ilvl w:val="0"/>
          <w:numId w:val="12"/>
        </w:numPr>
        <w:spacing w:line="360" w:lineRule="auto"/>
        <w:ind w:left="0" w:firstLine="420" w:firstLineChars="200"/>
        <w:rPr>
          <w:sz w:val="21"/>
          <w:szCs w:val="21"/>
        </w:rPr>
      </w:pPr>
      <w:r>
        <w:rPr>
          <w:rFonts w:hint="eastAsia"/>
          <w:sz w:val="21"/>
          <w:szCs w:val="21"/>
        </w:rPr>
        <w:t>用户培训材料；</w:t>
      </w:r>
    </w:p>
    <w:p>
      <w:pPr>
        <w:numPr>
          <w:ilvl w:val="0"/>
          <w:numId w:val="12"/>
        </w:numPr>
        <w:spacing w:line="360" w:lineRule="auto"/>
        <w:ind w:left="0" w:firstLine="420" w:firstLineChars="200"/>
        <w:rPr>
          <w:sz w:val="21"/>
          <w:szCs w:val="21"/>
        </w:rPr>
      </w:pPr>
      <w:r>
        <w:rPr>
          <w:sz w:val="21"/>
          <w:szCs w:val="21"/>
        </w:rPr>
        <w:t>项目总结报告</w:t>
      </w:r>
    </w:p>
    <w:p>
      <w:pPr>
        <w:numPr>
          <w:ilvl w:val="0"/>
          <w:numId w:val="12"/>
        </w:numPr>
        <w:spacing w:line="360" w:lineRule="auto"/>
        <w:ind w:left="0" w:firstLine="420" w:firstLineChars="200"/>
        <w:rPr>
          <w:sz w:val="21"/>
          <w:szCs w:val="21"/>
        </w:rPr>
      </w:pPr>
      <w:r>
        <w:rPr>
          <w:rFonts w:hint="eastAsia"/>
          <w:sz w:val="21"/>
          <w:szCs w:val="21"/>
        </w:rPr>
        <w:t>智慧街道数据视图等</w:t>
      </w:r>
      <w:r>
        <w:rPr>
          <w:sz w:val="21"/>
          <w:szCs w:val="21"/>
        </w:rPr>
        <w:t>。</w:t>
      </w:r>
    </w:p>
    <w:p>
      <w:pPr>
        <w:spacing w:line="360" w:lineRule="auto"/>
        <w:ind w:firstLine="482"/>
        <w:rPr>
          <w:rFonts w:ascii="宋体" w:hAnsi="宋体" w:cs="宋体"/>
          <w:b/>
          <w:bCs/>
          <w:color w:val="000000"/>
          <w:sz w:val="21"/>
          <w:szCs w:val="21"/>
        </w:rPr>
      </w:pPr>
    </w:p>
    <w:p>
      <w:pPr>
        <w:snapToGrid w:val="0"/>
        <w:spacing w:line="360" w:lineRule="auto"/>
        <w:outlineLvl w:val="1"/>
        <w:rPr>
          <w:rFonts w:ascii="宋体" w:hAnsi="宋体" w:cs="宋体"/>
          <w:b/>
          <w:bCs/>
          <w:color w:val="000000"/>
          <w:sz w:val="21"/>
          <w:szCs w:val="21"/>
        </w:rPr>
      </w:pPr>
      <w:r>
        <w:rPr>
          <w:rFonts w:hint="eastAsia" w:ascii="宋体" w:hAnsi="宋体" w:cs="宋体"/>
          <w:b/>
          <w:bCs/>
          <w:color w:val="000000"/>
          <w:sz w:val="21"/>
          <w:szCs w:val="21"/>
        </w:rPr>
        <w:t>四、服务响应要求</w:t>
      </w:r>
    </w:p>
    <w:p>
      <w:pPr>
        <w:snapToGrid w:val="0"/>
        <w:spacing w:line="360" w:lineRule="auto"/>
        <w:ind w:firstLine="422" w:firstLineChars="200"/>
        <w:outlineLvl w:val="1"/>
        <w:rPr>
          <w:rFonts w:ascii="宋体" w:hAnsi="宋体" w:cs="宋体"/>
          <w:b/>
          <w:bCs/>
          <w:color w:val="000000"/>
          <w:sz w:val="21"/>
          <w:szCs w:val="21"/>
        </w:rPr>
      </w:pPr>
      <w:r>
        <w:rPr>
          <w:rFonts w:hint="eastAsia" w:ascii="宋体" w:hAnsi="宋体" w:cs="宋体"/>
          <w:b/>
          <w:bCs/>
          <w:color w:val="000000"/>
          <w:sz w:val="21"/>
          <w:szCs w:val="21"/>
        </w:rPr>
        <w:t>1、咨询服务</w:t>
      </w:r>
    </w:p>
    <w:p>
      <w:pPr>
        <w:spacing w:line="360" w:lineRule="auto"/>
        <w:ind w:firstLine="420" w:firstLineChars="200"/>
        <w:rPr>
          <w:rFonts w:ascii="宋体" w:hAnsi="宋体"/>
          <w:sz w:val="21"/>
          <w:szCs w:val="21"/>
        </w:rPr>
      </w:pPr>
      <w:r>
        <w:rPr>
          <w:rFonts w:hint="eastAsia" w:ascii="宋体" w:hAnsi="宋体"/>
          <w:sz w:val="21"/>
          <w:szCs w:val="21"/>
        </w:rPr>
        <w:t>电话咨询：必须为用户提供技术援助电话，解答用户在系统使用中遇到的问题，及时提出解决问题的建议和操作方法。</w:t>
      </w:r>
    </w:p>
    <w:p>
      <w:pPr>
        <w:snapToGrid w:val="0"/>
        <w:spacing w:line="360" w:lineRule="auto"/>
        <w:ind w:firstLine="422" w:firstLineChars="200"/>
        <w:outlineLvl w:val="1"/>
      </w:pPr>
      <w:r>
        <w:rPr>
          <w:rFonts w:hint="eastAsia" w:ascii="宋体" w:hAnsi="宋体" w:cs="宋体"/>
          <w:b/>
          <w:bCs/>
          <w:color w:val="000000"/>
          <w:sz w:val="21"/>
          <w:szCs w:val="21"/>
        </w:rPr>
        <w:t>2、问题响应</w:t>
      </w:r>
    </w:p>
    <w:p>
      <w:pPr>
        <w:spacing w:line="360" w:lineRule="auto"/>
        <w:ind w:firstLine="420" w:firstLineChars="200"/>
        <w:rPr>
          <w:rFonts w:ascii="宋体" w:hAnsi="宋体"/>
          <w:sz w:val="21"/>
          <w:szCs w:val="21"/>
        </w:rPr>
      </w:pPr>
      <w:r>
        <w:rPr>
          <w:rFonts w:hint="eastAsia" w:ascii="宋体" w:hAnsi="宋体"/>
          <w:sz w:val="21"/>
          <w:szCs w:val="21"/>
        </w:rPr>
        <w:t>一般问题：投标人在接到用户问题反馈后，应在</w:t>
      </w:r>
      <w:r>
        <w:rPr>
          <w:rFonts w:ascii="宋体" w:hAnsi="宋体"/>
          <w:sz w:val="21"/>
          <w:szCs w:val="21"/>
        </w:rPr>
        <w:t>30分钟内作出响应，4小时内提供解决方案或处理意见。</w:t>
      </w:r>
    </w:p>
    <w:p>
      <w:pPr>
        <w:spacing w:line="360" w:lineRule="auto"/>
        <w:ind w:firstLine="420" w:firstLineChars="200"/>
        <w:rPr>
          <w:rFonts w:ascii="宋体" w:hAnsi="宋体"/>
          <w:sz w:val="21"/>
          <w:szCs w:val="21"/>
        </w:rPr>
      </w:pPr>
      <w:r>
        <w:rPr>
          <w:rFonts w:hint="eastAsia" w:ascii="宋体" w:hAnsi="宋体"/>
          <w:sz w:val="21"/>
          <w:szCs w:val="21"/>
        </w:rPr>
        <w:t>紧急问题：遇到影响用户核心业务运转的紧急问题，投标人应在10分钟内响应，2小时内指派专业技术人员到达现场或通过远程方式介入排查，查找原因并提出解决方案。</w:t>
      </w:r>
    </w:p>
    <w:p>
      <w:pPr>
        <w:spacing w:line="360" w:lineRule="auto"/>
        <w:ind w:firstLine="420" w:firstLineChars="200"/>
        <w:rPr>
          <w:rFonts w:ascii="宋体" w:hAnsi="宋体"/>
          <w:sz w:val="21"/>
          <w:szCs w:val="21"/>
        </w:rPr>
      </w:pPr>
      <w:r>
        <w:rPr>
          <w:rFonts w:hint="eastAsia" w:ascii="宋体" w:hAnsi="宋体"/>
          <w:sz w:val="21"/>
          <w:szCs w:val="21"/>
        </w:rPr>
        <w:t>复杂问题：对于无法在24小时内解决的问题，必须提供解决时间表，提供备用方案。如果投标人在接到通知后未及时作出响应，由此造成的损失后果由投标人承担。</w:t>
      </w:r>
    </w:p>
    <w:p>
      <w:pPr>
        <w:numPr>
          <w:ilvl w:val="0"/>
          <w:numId w:val="13"/>
        </w:numPr>
        <w:snapToGrid w:val="0"/>
        <w:spacing w:line="360" w:lineRule="auto"/>
        <w:ind w:firstLine="422" w:firstLineChars="200"/>
        <w:outlineLvl w:val="1"/>
        <w:rPr>
          <w:rFonts w:ascii="宋体" w:hAnsi="宋体" w:cs="宋体"/>
          <w:b/>
          <w:bCs/>
          <w:color w:val="000000"/>
          <w:sz w:val="21"/>
          <w:szCs w:val="21"/>
        </w:rPr>
      </w:pPr>
      <w:r>
        <w:rPr>
          <w:rFonts w:hint="eastAsia" w:ascii="宋体" w:hAnsi="宋体" w:cs="宋体"/>
          <w:b/>
          <w:bCs/>
          <w:color w:val="000000"/>
          <w:sz w:val="21"/>
          <w:szCs w:val="21"/>
        </w:rPr>
        <w:t>远程支持</w:t>
      </w:r>
    </w:p>
    <w:p>
      <w:pPr>
        <w:spacing w:line="360" w:lineRule="auto"/>
        <w:ind w:firstLine="420" w:firstLineChars="200"/>
        <w:rPr>
          <w:rFonts w:ascii="宋体" w:hAnsi="宋体"/>
          <w:sz w:val="21"/>
          <w:szCs w:val="21"/>
        </w:rPr>
      </w:pPr>
      <w:r>
        <w:rPr>
          <w:rFonts w:hint="eastAsia" w:ascii="宋体" w:hAnsi="宋体"/>
          <w:sz w:val="21"/>
          <w:szCs w:val="21"/>
        </w:rPr>
        <w:t>远程服务：在网络链路畅通的情况下，在用户同意的前提下提供网络远程维护服务，及时解决用户使用中出现的问题。如用户拒绝远程服务，需进行现场维护。</w:t>
      </w:r>
    </w:p>
    <w:p>
      <w:pPr>
        <w:spacing w:line="360" w:lineRule="auto"/>
        <w:ind w:firstLine="482"/>
        <w:rPr>
          <w:rFonts w:ascii="宋体" w:hAnsi="宋体" w:cs="宋体"/>
          <w:b/>
          <w:bCs/>
          <w:color w:val="000000"/>
          <w:sz w:val="21"/>
          <w:szCs w:val="21"/>
        </w:rPr>
      </w:pPr>
    </w:p>
    <w:p>
      <w:pPr>
        <w:snapToGrid w:val="0"/>
        <w:spacing w:line="360" w:lineRule="auto"/>
        <w:outlineLvl w:val="1"/>
        <w:rPr>
          <w:rFonts w:ascii="宋体" w:hAnsi="宋体" w:cs="宋体"/>
          <w:b/>
          <w:bCs/>
          <w:color w:val="000000"/>
          <w:sz w:val="21"/>
          <w:szCs w:val="21"/>
        </w:rPr>
      </w:pPr>
      <w:r>
        <w:rPr>
          <w:rFonts w:hint="eastAsia" w:ascii="宋体" w:hAnsi="宋体" w:cs="宋体"/>
          <w:b/>
          <w:bCs/>
          <w:color w:val="000000"/>
          <w:sz w:val="21"/>
          <w:szCs w:val="21"/>
        </w:rPr>
        <w:t>五、服务团队要求</w:t>
      </w:r>
    </w:p>
    <w:p>
      <w:pPr>
        <w:spacing w:line="360" w:lineRule="auto"/>
        <w:ind w:firstLine="420" w:firstLineChars="200"/>
        <w:rPr>
          <w:rFonts w:ascii="宋体" w:hAnsi="宋体"/>
          <w:sz w:val="21"/>
          <w:szCs w:val="21"/>
        </w:rPr>
      </w:pPr>
      <w:r>
        <w:rPr>
          <w:rFonts w:hint="eastAsia" w:ascii="宋体" w:hAnsi="宋体"/>
          <w:sz w:val="21"/>
          <w:szCs w:val="21"/>
        </w:rPr>
        <w:t>中标方应组建一支不少于3人的专业化项目团队，其中包括项目经理1人、数据工程师2人。</w:t>
      </w:r>
    </w:p>
    <w:p>
      <w:pPr>
        <w:spacing w:line="360" w:lineRule="auto"/>
        <w:ind w:firstLine="420" w:firstLineChars="200"/>
        <w:rPr>
          <w:rFonts w:ascii="宋体" w:hAnsi="宋体"/>
          <w:sz w:val="21"/>
          <w:szCs w:val="21"/>
        </w:rPr>
      </w:pPr>
      <w:r>
        <w:rPr>
          <w:rFonts w:hint="eastAsia" w:ascii="宋体" w:hAnsi="宋体"/>
          <w:sz w:val="21"/>
          <w:szCs w:val="21"/>
        </w:rPr>
        <w:t>应组建稳定的技术服务团队，分工明确、管理规范，涵盖数据治理、数据开发及可视化应用等角色。团队应能够围绕数据采集、治理、标准化及应用全链条提供持续服务，建立规范的工作机制与服务流程。</w:t>
      </w:r>
    </w:p>
    <w:p>
      <w:pPr>
        <w:spacing w:line="360" w:lineRule="auto"/>
        <w:ind w:firstLine="420" w:firstLineChars="200"/>
        <w:rPr>
          <w:rFonts w:ascii="宋体" w:hAnsi="宋体"/>
          <w:sz w:val="21"/>
          <w:szCs w:val="21"/>
        </w:rPr>
      </w:pPr>
      <w:r>
        <w:rPr>
          <w:rFonts w:hint="eastAsia" w:ascii="宋体" w:hAnsi="宋体"/>
          <w:sz w:val="21"/>
          <w:szCs w:val="21"/>
        </w:rPr>
        <w:t>在服务过程中，团队应能够及时响应用户需求，定期开展数据质量巡检与问题排查，持续优化数据模型与应用效果；对重点问题提供专项分析与解决方案，在必要时提供现场支持，确保系统稳定运行及数据应用持续提升。</w:t>
      </w:r>
    </w:p>
    <w:p>
      <w:pPr>
        <w:spacing w:line="360" w:lineRule="auto"/>
        <w:ind w:firstLine="422" w:firstLineChars="200"/>
        <w:rPr>
          <w:rFonts w:ascii="宋体" w:hAnsi="宋体"/>
          <w:b/>
          <w:bCs/>
          <w:sz w:val="21"/>
          <w:szCs w:val="21"/>
        </w:rPr>
      </w:pPr>
      <w:r>
        <w:rPr>
          <w:rFonts w:hint="eastAsia" w:ascii="宋体" w:hAnsi="宋体"/>
          <w:b/>
          <w:bCs/>
          <w:sz w:val="21"/>
          <w:szCs w:val="21"/>
        </w:rPr>
        <w:t>人员具体资质与能力要求</w:t>
      </w:r>
    </w:p>
    <w:p>
      <w:pPr>
        <w:spacing w:line="360" w:lineRule="auto"/>
        <w:ind w:firstLine="420" w:firstLineChars="200"/>
        <w:rPr>
          <w:rFonts w:ascii="宋体" w:hAnsi="宋体"/>
          <w:sz w:val="21"/>
          <w:szCs w:val="21"/>
        </w:rPr>
      </w:pPr>
      <w:r>
        <w:rPr>
          <w:rFonts w:hint="eastAsia" w:ascii="宋体" w:hAnsi="宋体"/>
          <w:sz w:val="21"/>
          <w:szCs w:val="21"/>
        </w:rPr>
        <w:t>项目经理：应具备5年以上的数据类项目实施经验，具备数据治理相关项目经验者优先；熟悉数据采集、数据治理、数据标准化及数据应用全流程；具备较强的项目统筹与沟通协调能力，能够组织推进多源数据整合与跨部门协同工作，确保项目按期高质量交付。项目经理应具有本科及以上学历且具有中级工程师职称，需具备项目管理专业人士资格认证（PMP）、数据治理专家、数据治理工程师等证书。</w:t>
      </w:r>
    </w:p>
    <w:p>
      <w:pPr>
        <w:spacing w:line="360" w:lineRule="auto"/>
        <w:ind w:firstLine="420" w:firstLineChars="200"/>
        <w:rPr>
          <w:rFonts w:ascii="宋体" w:hAnsi="宋体"/>
          <w:sz w:val="21"/>
          <w:szCs w:val="21"/>
        </w:rPr>
      </w:pPr>
      <w:r>
        <w:rPr>
          <w:rFonts w:hint="eastAsia" w:ascii="宋体" w:hAnsi="宋体"/>
          <w:sz w:val="21"/>
          <w:szCs w:val="21"/>
        </w:rPr>
        <w:t>数据工程师：应具备2年以上数据处理或数据治理相关经验，且具备本科及以上学历；熟悉数据采集、清洗、转换及数据质量管理流程；掌握主流数据库（如MySQL等）及大数据处理技术（如ETL工具等）；具备数据分析及可视化开发经验，熟悉BI工具或可视化技术。</w:t>
      </w:r>
    </w:p>
    <w:p>
      <w:pPr>
        <w:pStyle w:val="20"/>
        <w:ind w:left="0" w:leftChars="0" w:firstLine="0" w:firstLineChars="0"/>
      </w:pPr>
    </w:p>
    <w:p>
      <w:pPr>
        <w:snapToGrid w:val="0"/>
        <w:spacing w:line="360" w:lineRule="auto"/>
        <w:outlineLvl w:val="1"/>
        <w:rPr>
          <w:rFonts w:ascii="宋体" w:hAnsi="宋体" w:cs="宋体"/>
          <w:b/>
          <w:bCs/>
          <w:color w:val="000000"/>
          <w:sz w:val="21"/>
          <w:szCs w:val="21"/>
        </w:rPr>
      </w:pPr>
      <w:r>
        <w:rPr>
          <w:rFonts w:hint="eastAsia" w:ascii="宋体" w:hAnsi="宋体" w:cs="宋体"/>
          <w:b/>
          <w:bCs/>
          <w:color w:val="000000"/>
          <w:sz w:val="21"/>
          <w:szCs w:val="21"/>
        </w:rPr>
        <w:t>六、其他要求</w:t>
      </w:r>
    </w:p>
    <w:p>
      <w:pPr>
        <w:spacing w:line="360" w:lineRule="auto"/>
        <w:ind w:firstLine="482"/>
        <w:rPr>
          <w:rFonts w:ascii="宋体" w:hAnsi="宋体" w:cs="宋体"/>
          <w:sz w:val="21"/>
          <w:szCs w:val="21"/>
        </w:rPr>
      </w:pPr>
      <w:r>
        <w:rPr>
          <w:rFonts w:hint="eastAsia" w:ascii="宋体" w:hAnsi="宋体" w:cs="宋体"/>
          <w:sz w:val="21"/>
          <w:szCs w:val="21"/>
        </w:rPr>
        <w:t>在信息安全方面，项目建设需满足等保三级及密测标准要求，投标人需配合采购人完成对应的测评工作，并根据测评结果及时完成整改与优化，确保系统安全合规运行。</w:t>
      </w:r>
    </w:p>
    <w:p>
      <w:pPr>
        <w:spacing w:line="360" w:lineRule="auto"/>
        <w:ind w:firstLine="482"/>
        <w:rPr>
          <w:rFonts w:ascii="宋体" w:hAnsi="宋体" w:cs="宋体"/>
          <w:b/>
          <w:bCs/>
          <w:color w:val="000000"/>
          <w:sz w:val="21"/>
          <w:szCs w:val="21"/>
        </w:rPr>
      </w:pPr>
    </w:p>
    <w:p>
      <w:pPr>
        <w:snapToGrid w:val="0"/>
        <w:spacing w:line="360" w:lineRule="auto"/>
        <w:outlineLvl w:val="1"/>
        <w:rPr>
          <w:rFonts w:ascii="宋体" w:hAnsi="宋体" w:cs="宋体"/>
          <w:b/>
          <w:bCs/>
          <w:color w:val="000000"/>
          <w:sz w:val="21"/>
          <w:szCs w:val="21"/>
        </w:rPr>
      </w:pPr>
      <w:r>
        <w:rPr>
          <w:rFonts w:hint="eastAsia" w:ascii="宋体" w:hAnsi="宋体" w:cs="宋体"/>
          <w:b/>
          <w:bCs/>
          <w:color w:val="000000"/>
          <w:sz w:val="21"/>
          <w:szCs w:val="21"/>
        </w:rPr>
        <w:t>七、付款要求</w:t>
      </w:r>
    </w:p>
    <w:p>
      <w:pPr>
        <w:spacing w:line="440" w:lineRule="exact"/>
        <w:ind w:firstLine="420" w:firstLineChars="200"/>
        <w:rPr>
          <w:rFonts w:ascii="宋体" w:hAnsi="宋体" w:cs="宋体"/>
          <w:sz w:val="21"/>
          <w:szCs w:val="21"/>
        </w:rPr>
      </w:pPr>
      <w:r>
        <w:rPr>
          <w:rFonts w:hint="eastAsia" w:ascii="宋体" w:hAnsi="宋体" w:cs="宋体"/>
          <w:sz w:val="21"/>
          <w:szCs w:val="21"/>
        </w:rPr>
        <w:t>1、合同签订生效后，甲方收到乙方出具的等额发票后十日内支付50%合同款；</w:t>
      </w:r>
    </w:p>
    <w:p>
      <w:pPr>
        <w:spacing w:line="440" w:lineRule="exact"/>
        <w:ind w:firstLine="420" w:firstLineChars="200"/>
        <w:rPr>
          <w:rFonts w:ascii="宋体" w:hAnsi="宋体" w:cs="宋体"/>
          <w:b/>
          <w:bCs/>
          <w:sz w:val="21"/>
          <w:szCs w:val="21"/>
        </w:rPr>
      </w:pPr>
      <w:r>
        <w:rPr>
          <w:rFonts w:hint="eastAsia" w:ascii="宋体" w:hAnsi="宋体" w:cs="宋体"/>
          <w:sz w:val="21"/>
          <w:szCs w:val="21"/>
        </w:rPr>
        <w:t>2、项目验收合格后且甲方收到乙方出具的等额发票后十日内支出50%的合同款。</w:t>
      </w:r>
    </w:p>
    <w:p>
      <w:pPr>
        <w:spacing w:line="360" w:lineRule="auto"/>
        <w:ind w:firstLine="482"/>
        <w:rPr>
          <w:rFonts w:ascii="宋体" w:hAnsi="宋体" w:cs="宋体"/>
          <w:b/>
          <w:bCs/>
          <w:sz w:val="21"/>
          <w:szCs w:val="21"/>
        </w:rPr>
      </w:pPr>
    </w:p>
    <w:p>
      <w:pPr>
        <w:spacing w:line="440" w:lineRule="exact"/>
        <w:rPr>
          <w:rFonts w:ascii="宋体" w:hAnsi="宋体" w:cs="宋体"/>
          <w:b/>
          <w:bCs/>
          <w:sz w:val="21"/>
          <w:szCs w:val="21"/>
        </w:rPr>
      </w:pPr>
      <w:r>
        <w:rPr>
          <w:rFonts w:hint="eastAsia" w:ascii="宋体" w:hAnsi="宋体" w:cs="宋体"/>
          <w:b/>
          <w:bCs/>
          <w:sz w:val="21"/>
          <w:szCs w:val="21"/>
        </w:rPr>
        <w:t>八、投标单位资质要求（详见本项目采购公告）：</w:t>
      </w:r>
    </w:p>
    <w:p>
      <w:pPr>
        <w:spacing w:line="440" w:lineRule="exact"/>
        <w:ind w:firstLine="420" w:firstLineChars="200"/>
        <w:rPr>
          <w:rFonts w:ascii="宋体" w:hAnsi="宋体" w:cs="宋体"/>
          <w:sz w:val="21"/>
          <w:szCs w:val="21"/>
        </w:rPr>
      </w:pPr>
      <w:r>
        <w:rPr>
          <w:rFonts w:hint="eastAsia" w:ascii="宋体" w:hAnsi="宋体" w:cs="宋体"/>
          <w:sz w:val="21"/>
          <w:szCs w:val="21"/>
        </w:rPr>
        <w:t>1、供应商应当符合《中华人民共和国政府采购法》第22条所规定的条件；</w:t>
      </w:r>
    </w:p>
    <w:p>
      <w:pPr>
        <w:spacing w:line="440" w:lineRule="exact"/>
        <w:ind w:firstLine="420" w:firstLineChars="200"/>
        <w:rPr>
          <w:rFonts w:ascii="宋体" w:hAnsi="宋体" w:cs="宋体"/>
          <w:sz w:val="21"/>
          <w:szCs w:val="21"/>
        </w:rPr>
      </w:pPr>
      <w:r>
        <w:rPr>
          <w:rFonts w:hint="eastAsia" w:ascii="宋体" w:hAnsi="宋体" w:cs="宋体"/>
          <w:sz w:val="21"/>
          <w:szCs w:val="21"/>
        </w:rPr>
        <w:t>2、供应商及其投标的产品和服务符合国家法律法规及强制性规范所规定的条件；</w:t>
      </w:r>
    </w:p>
    <w:p>
      <w:pPr>
        <w:spacing w:line="440" w:lineRule="exact"/>
        <w:ind w:firstLine="420" w:firstLineChars="200"/>
        <w:rPr>
          <w:rFonts w:ascii="宋体" w:hAnsi="宋体" w:cs="宋体"/>
          <w:sz w:val="21"/>
          <w:szCs w:val="21"/>
        </w:rPr>
      </w:pPr>
      <w:r>
        <w:rPr>
          <w:rFonts w:hint="eastAsia" w:ascii="宋体" w:hAnsi="宋体" w:cs="宋体"/>
          <w:sz w:val="21"/>
          <w:szCs w:val="21"/>
        </w:rPr>
        <w:t>3、供应商有完善的服务体系，能够提供良好的技术与服务支持；</w:t>
      </w:r>
    </w:p>
    <w:p>
      <w:pPr>
        <w:spacing w:line="440" w:lineRule="exact"/>
        <w:ind w:firstLine="420" w:firstLineChars="200"/>
        <w:jc w:val="both"/>
        <w:rPr>
          <w:rFonts w:ascii="宋体" w:hAnsi="宋体" w:cs="宋体"/>
          <w:sz w:val="21"/>
          <w:szCs w:val="21"/>
        </w:rPr>
      </w:pPr>
      <w:r>
        <w:rPr>
          <w:rFonts w:hint="eastAsia" w:ascii="宋体" w:hAnsi="宋体" w:cs="宋体"/>
          <w:sz w:val="21"/>
          <w:szCs w:val="21"/>
        </w:rPr>
        <w:t>4、本项目专门</w:t>
      </w:r>
      <w:bookmarkStart w:id="8" w:name="_GoBack"/>
      <w:r>
        <w:rPr>
          <w:rFonts w:hint="eastAsia" w:ascii="宋体" w:hAnsi="宋体" w:cs="宋体"/>
          <w:color w:val="000000" w:themeColor="text1"/>
          <w:sz w:val="21"/>
          <w:szCs w:val="21"/>
          <w14:textFill>
            <w14:solidFill>
              <w14:schemeClr w14:val="tx1"/>
            </w14:solidFill>
          </w14:textFill>
        </w:rPr>
        <w:t>面向小微企业采购（不面向大、中型企业）；</w:t>
      </w:r>
      <w:bookmarkEnd w:id="8"/>
    </w:p>
    <w:p>
      <w:pPr>
        <w:spacing w:line="440" w:lineRule="exact"/>
        <w:ind w:firstLine="420" w:firstLineChars="200"/>
        <w:jc w:val="both"/>
        <w:rPr>
          <w:rFonts w:ascii="宋体" w:hAnsi="宋体" w:cs="宋体"/>
          <w:sz w:val="21"/>
          <w:szCs w:val="21"/>
        </w:rPr>
      </w:pPr>
      <w:r>
        <w:rPr>
          <w:rFonts w:hint="eastAsia" w:ascii="宋体" w:hAnsi="宋体" w:cs="宋体"/>
          <w:sz w:val="21"/>
          <w:szCs w:val="21"/>
        </w:rPr>
        <w:t>5、本项目不接受联合体投标；</w:t>
      </w:r>
    </w:p>
    <w:sectPr>
      <w:headerReference r:id="rId3" w:type="default"/>
      <w:footerReference r:id="rId4" w:type="default"/>
      <w:pgSz w:w="11906" w:h="16838"/>
      <w:pgMar w:top="1440" w:right="1077" w:bottom="1440" w:left="107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Calibri Light">
    <w:altName w:val="DejaVu Sans"/>
    <w:panose1 w:val="020F0302020204030204"/>
    <w:charset w:val="00"/>
    <w:family w:val="swiss"/>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altName w:val="黑体"/>
    <w:panose1 w:val="020B0503020204020204"/>
    <w:charset w:val="86"/>
    <w:family w:val="swiss"/>
    <w:pitch w:val="default"/>
    <w:sig w:usb0="00000000" w:usb1="00000000" w:usb2="00000016" w:usb3="00000000" w:csb0="0004001F" w:csb1="00000000"/>
  </w:font>
  <w:font w:name="Arial Unicode MS">
    <w:altName w:val="Nimbus Roman No9 L"/>
    <w:panose1 w:val="020B0604020202020204"/>
    <w:charset w:val="80"/>
    <w:family w:val="swiss"/>
    <w:pitch w:val="default"/>
    <w:sig w:usb0="00000000" w:usb1="00000000" w:usb2="0000003F" w:usb3="00000000" w:csb0="003F01FF" w:csb1="00000000"/>
  </w:font>
  <w:font w:name="Futura Bk">
    <w:altName w:val="Liberation Sans"/>
    <w:panose1 w:val="020B0602020204020303"/>
    <w:charset w:val="00"/>
    <w:family w:val="swiss"/>
    <w:pitch w:val="default"/>
    <w:sig w:usb0="00000000" w:usb1="00000000" w:usb2="00000000" w:usb3="00000000" w:csb0="0000009F" w:csb1="00000000"/>
  </w:font>
  <w:font w:name="Liberation Sans">
    <w:panose1 w:val="020B0604020202020204"/>
    <w:charset w:val="00"/>
    <w:family w:val="auto"/>
    <w:pitch w:val="default"/>
    <w:sig w:usb0="A00002AF" w:usb1="5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_x001A_">
    <w:altName w:val="Noto Sans CJK HK Medium"/>
    <w:panose1 w:val="020B0604020202020204"/>
    <w:charset w:val="00"/>
    <w:family w:val="roman"/>
    <w:pitch w:val="default"/>
    <w:sig w:usb0="00000000" w:usb1="00000000" w:usb2="00000000" w:usb3="00000000" w:csb0="00040001" w:csb1="00000000"/>
  </w:font>
  <w:font w:name="Noto Sans CJK HK Medium">
    <w:panose1 w:val="020B0600000000000000"/>
    <w:charset w:val="88"/>
    <w:family w:val="auto"/>
    <w:pitch w:val="default"/>
    <w:sig w:usb0="3000008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8</w:t>
    </w:r>
    <w:r>
      <w:rPr>
        <w:b/>
        <w:bCs/>
      </w:rPr>
      <w:fldChar w:fldCharType="end"/>
    </w:r>
    <w:r>
      <w:rPr>
        <w:lang w:val="zh-CN"/>
      </w:rPr>
      <w:t xml:space="preserve"> / </w:t>
    </w:r>
    <w:r>
      <w:rPr>
        <w:b/>
        <w:bCs/>
      </w:rPr>
      <w:fldChar w:fldCharType="begin"/>
    </w:r>
    <w:r>
      <w:rPr>
        <w:b/>
        <w:bCs/>
      </w:rPr>
      <w:instrText xml:space="preserve">NUMPAGES  \* Arabic  \* MERGEFORMAT</w:instrText>
    </w:r>
    <w:r>
      <w:rPr>
        <w:b/>
        <w:bCs/>
      </w:rPr>
      <w:fldChar w:fldCharType="separate"/>
    </w:r>
    <w:r>
      <w:rPr>
        <w:b/>
        <w:bCs/>
        <w:lang w:val="zh-CN"/>
      </w:rPr>
      <w:t>9</w:t>
    </w:r>
    <w:r>
      <w:rPr>
        <w:b/>
        <w:bCs/>
      </w:rP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6" w:space="0"/>
      </w:pBdr>
      <w:jc w:val="left"/>
    </w:pPr>
    <w:r>
      <w:rPr>
        <w:rFonts w:hint="eastAsia"/>
      </w:rPr>
      <w:t>ZC20260083   2026年长宁区基层数据治理域运营服务竞争性磋商项目              采购需求文件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lvlText w:val="%1."/>
      <w:lvlJc w:val="left"/>
      <w:pPr>
        <w:tabs>
          <w:tab w:val="left" w:pos="360"/>
        </w:tabs>
        <w:ind w:left="360" w:hanging="360"/>
      </w:pPr>
    </w:lvl>
  </w:abstractNum>
  <w:abstractNum w:abstractNumId="1">
    <w:nsid w:val="00000040"/>
    <w:multiLevelType w:val="multilevel"/>
    <w:tmpl w:val="00000040"/>
    <w:lvl w:ilvl="0" w:tentative="0">
      <w:start w:val="1"/>
      <w:numFmt w:val="bullet"/>
      <w:pStyle w:val="100"/>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pStyle w:val="168"/>
      <w:lvlText w:val=""/>
      <w:lvlJc w:val="left"/>
      <w:pPr>
        <w:tabs>
          <w:tab w:val="left" w:pos="3480"/>
        </w:tabs>
        <w:ind w:left="3480" w:hanging="420"/>
      </w:pPr>
      <w:rPr>
        <w:rFonts w:hint="default" w:ascii="Wingdings" w:hAnsi="Wingdings"/>
      </w:rPr>
    </w:lvl>
    <w:lvl w:ilvl="7" w:tentative="0">
      <w:start w:val="1"/>
      <w:numFmt w:val="bullet"/>
      <w:pStyle w:val="167"/>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2">
    <w:nsid w:val="10C333E1"/>
    <w:multiLevelType w:val="multilevel"/>
    <w:tmpl w:val="10C333E1"/>
    <w:lvl w:ilvl="0" w:tentative="0">
      <w:start w:val="1"/>
      <w:numFmt w:val="decimal"/>
      <w:pStyle w:val="124"/>
      <w:lvlText w:val="%1)"/>
      <w:lvlJc w:val="left"/>
      <w:pPr>
        <w:tabs>
          <w:tab w:val="left" w:pos="1320"/>
        </w:tabs>
        <w:ind w:left="1320" w:hanging="360"/>
      </w:pPr>
    </w:lvl>
    <w:lvl w:ilvl="1" w:tentative="0">
      <w:start w:val="1"/>
      <w:numFmt w:val="lowerLetter"/>
      <w:lvlText w:val="%2."/>
      <w:lvlJc w:val="left"/>
      <w:pPr>
        <w:tabs>
          <w:tab w:val="left" w:pos="2040"/>
        </w:tabs>
        <w:ind w:left="2040" w:hanging="360"/>
      </w:pPr>
    </w:lvl>
    <w:lvl w:ilvl="2" w:tentative="0">
      <w:start w:val="1"/>
      <w:numFmt w:val="lowerRoman"/>
      <w:lvlText w:val="%3."/>
      <w:lvlJc w:val="right"/>
      <w:pPr>
        <w:tabs>
          <w:tab w:val="left" w:pos="2760"/>
        </w:tabs>
        <w:ind w:left="2760" w:hanging="180"/>
      </w:pPr>
    </w:lvl>
    <w:lvl w:ilvl="3" w:tentative="0">
      <w:start w:val="1"/>
      <w:numFmt w:val="decimal"/>
      <w:lvlText w:val="%4."/>
      <w:lvlJc w:val="left"/>
      <w:pPr>
        <w:tabs>
          <w:tab w:val="left" w:pos="3480"/>
        </w:tabs>
        <w:ind w:left="3480" w:hanging="360"/>
      </w:pPr>
    </w:lvl>
    <w:lvl w:ilvl="4" w:tentative="0">
      <w:start w:val="1"/>
      <w:numFmt w:val="lowerLetter"/>
      <w:lvlText w:val="%5."/>
      <w:lvlJc w:val="left"/>
      <w:pPr>
        <w:tabs>
          <w:tab w:val="left" w:pos="4200"/>
        </w:tabs>
        <w:ind w:left="4200" w:hanging="360"/>
      </w:pPr>
    </w:lvl>
    <w:lvl w:ilvl="5" w:tentative="0">
      <w:start w:val="1"/>
      <w:numFmt w:val="lowerRoman"/>
      <w:lvlText w:val="%6."/>
      <w:lvlJc w:val="right"/>
      <w:pPr>
        <w:tabs>
          <w:tab w:val="left" w:pos="4920"/>
        </w:tabs>
        <w:ind w:left="4920" w:hanging="180"/>
      </w:pPr>
    </w:lvl>
    <w:lvl w:ilvl="6" w:tentative="0">
      <w:start w:val="1"/>
      <w:numFmt w:val="decimal"/>
      <w:lvlText w:val="%7."/>
      <w:lvlJc w:val="left"/>
      <w:pPr>
        <w:tabs>
          <w:tab w:val="left" w:pos="5640"/>
        </w:tabs>
        <w:ind w:left="5640" w:hanging="360"/>
      </w:pPr>
    </w:lvl>
    <w:lvl w:ilvl="7" w:tentative="0">
      <w:start w:val="1"/>
      <w:numFmt w:val="lowerLetter"/>
      <w:lvlText w:val="%8."/>
      <w:lvlJc w:val="left"/>
      <w:pPr>
        <w:tabs>
          <w:tab w:val="left" w:pos="6360"/>
        </w:tabs>
        <w:ind w:left="6360" w:hanging="360"/>
      </w:pPr>
    </w:lvl>
    <w:lvl w:ilvl="8" w:tentative="0">
      <w:start w:val="1"/>
      <w:numFmt w:val="lowerRoman"/>
      <w:lvlText w:val="%9."/>
      <w:lvlJc w:val="right"/>
      <w:pPr>
        <w:tabs>
          <w:tab w:val="left" w:pos="7080"/>
        </w:tabs>
        <w:ind w:left="7080" w:hanging="180"/>
      </w:pPr>
    </w:lvl>
  </w:abstractNum>
  <w:abstractNum w:abstractNumId="3">
    <w:nsid w:val="2C4C231E"/>
    <w:multiLevelType w:val="multilevel"/>
    <w:tmpl w:val="2C4C231E"/>
    <w:lvl w:ilvl="0" w:tentative="0">
      <w:start w:val="1"/>
      <w:numFmt w:val="bullet"/>
      <w:pStyle w:val="126"/>
      <w:lvlText w:val=""/>
      <w:lvlJc w:val="left"/>
      <w:pPr>
        <w:tabs>
          <w:tab w:val="left" w:pos="1320"/>
        </w:tabs>
        <w:ind w:left="1320" w:hanging="360"/>
      </w:pPr>
      <w:rPr>
        <w:rFonts w:hint="default" w:ascii="Wingdings" w:hAnsi="Wingdings"/>
      </w:rPr>
    </w:lvl>
    <w:lvl w:ilvl="1" w:tentative="0">
      <w:start w:val="1"/>
      <w:numFmt w:val="bullet"/>
      <w:lvlText w:val=""/>
      <w:lvlJc w:val="left"/>
      <w:pPr>
        <w:tabs>
          <w:tab w:val="left" w:pos="1800"/>
        </w:tabs>
        <w:ind w:left="1800" w:hanging="420"/>
      </w:pPr>
      <w:rPr>
        <w:rFonts w:hint="default" w:ascii="Wingdings" w:hAnsi="Wingdings"/>
      </w:rPr>
    </w:lvl>
    <w:lvl w:ilvl="2" w:tentative="0">
      <w:start w:val="1"/>
      <w:numFmt w:val="bullet"/>
      <w:lvlText w:val=""/>
      <w:lvlJc w:val="left"/>
      <w:pPr>
        <w:tabs>
          <w:tab w:val="left" w:pos="2220"/>
        </w:tabs>
        <w:ind w:left="2220" w:hanging="420"/>
      </w:pPr>
      <w:rPr>
        <w:rFonts w:hint="default" w:ascii="Wingdings" w:hAnsi="Wingdings"/>
      </w:rPr>
    </w:lvl>
    <w:lvl w:ilvl="3" w:tentative="0">
      <w:start w:val="1"/>
      <w:numFmt w:val="bullet"/>
      <w:lvlText w:val=""/>
      <w:lvlJc w:val="left"/>
      <w:pPr>
        <w:tabs>
          <w:tab w:val="left" w:pos="2640"/>
        </w:tabs>
        <w:ind w:left="2640" w:hanging="420"/>
      </w:pPr>
      <w:rPr>
        <w:rFonts w:hint="default" w:ascii="Wingdings" w:hAnsi="Wingdings"/>
      </w:rPr>
    </w:lvl>
    <w:lvl w:ilvl="4" w:tentative="0">
      <w:start w:val="1"/>
      <w:numFmt w:val="bullet"/>
      <w:lvlText w:val=""/>
      <w:lvlJc w:val="left"/>
      <w:pPr>
        <w:tabs>
          <w:tab w:val="left" w:pos="3060"/>
        </w:tabs>
        <w:ind w:left="3060" w:hanging="420"/>
      </w:pPr>
      <w:rPr>
        <w:rFonts w:hint="default" w:ascii="Wingdings" w:hAnsi="Wingdings"/>
      </w:rPr>
    </w:lvl>
    <w:lvl w:ilvl="5" w:tentative="0">
      <w:start w:val="1"/>
      <w:numFmt w:val="bullet"/>
      <w:lvlText w:val=""/>
      <w:lvlJc w:val="left"/>
      <w:pPr>
        <w:tabs>
          <w:tab w:val="left" w:pos="3480"/>
        </w:tabs>
        <w:ind w:left="3480" w:hanging="420"/>
      </w:pPr>
      <w:rPr>
        <w:rFonts w:hint="default" w:ascii="Wingdings" w:hAnsi="Wingdings"/>
      </w:rPr>
    </w:lvl>
    <w:lvl w:ilvl="6" w:tentative="0">
      <w:start w:val="1"/>
      <w:numFmt w:val="bullet"/>
      <w:lvlText w:val=""/>
      <w:lvlJc w:val="left"/>
      <w:pPr>
        <w:tabs>
          <w:tab w:val="left" w:pos="3900"/>
        </w:tabs>
        <w:ind w:left="3900" w:hanging="420"/>
      </w:pPr>
      <w:rPr>
        <w:rFonts w:hint="default" w:ascii="Wingdings" w:hAnsi="Wingdings"/>
      </w:rPr>
    </w:lvl>
    <w:lvl w:ilvl="7" w:tentative="0">
      <w:start w:val="1"/>
      <w:numFmt w:val="bullet"/>
      <w:lvlText w:val=""/>
      <w:lvlJc w:val="left"/>
      <w:pPr>
        <w:tabs>
          <w:tab w:val="left" w:pos="4320"/>
        </w:tabs>
        <w:ind w:left="4320" w:hanging="420"/>
      </w:pPr>
      <w:rPr>
        <w:rFonts w:hint="default" w:ascii="Wingdings" w:hAnsi="Wingdings"/>
      </w:rPr>
    </w:lvl>
    <w:lvl w:ilvl="8" w:tentative="0">
      <w:start w:val="1"/>
      <w:numFmt w:val="bullet"/>
      <w:lvlText w:val=""/>
      <w:lvlJc w:val="left"/>
      <w:pPr>
        <w:tabs>
          <w:tab w:val="left" w:pos="4740"/>
        </w:tabs>
        <w:ind w:left="4740" w:hanging="420"/>
      </w:pPr>
      <w:rPr>
        <w:rFonts w:hint="default" w:ascii="Wingdings" w:hAnsi="Wingdings"/>
      </w:rPr>
    </w:lvl>
  </w:abstractNum>
  <w:abstractNum w:abstractNumId="4">
    <w:nsid w:val="3A58EFBE"/>
    <w:multiLevelType w:val="singleLevel"/>
    <w:tmpl w:val="3A58EFBE"/>
    <w:lvl w:ilvl="0" w:tentative="0">
      <w:start w:val="1"/>
      <w:numFmt w:val="bullet"/>
      <w:lvlText w:val=""/>
      <w:lvlJc w:val="left"/>
      <w:pPr>
        <w:ind w:left="420" w:hanging="420"/>
      </w:pPr>
      <w:rPr>
        <w:rFonts w:hint="default" w:ascii="Wingdings" w:hAnsi="Wingdings"/>
      </w:rPr>
    </w:lvl>
  </w:abstractNum>
  <w:abstractNum w:abstractNumId="5">
    <w:nsid w:val="542F4E91"/>
    <w:multiLevelType w:val="multilevel"/>
    <w:tmpl w:val="542F4E91"/>
    <w:lvl w:ilvl="0" w:tentative="0">
      <w:start w:val="1"/>
      <w:numFmt w:val="decimal"/>
      <w:pStyle w:val="127"/>
      <w:lvlText w:val="%1、"/>
      <w:lvlJc w:val="left"/>
      <w:pPr>
        <w:tabs>
          <w:tab w:val="left" w:pos="960"/>
        </w:tabs>
        <w:ind w:left="96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96241FC"/>
    <w:multiLevelType w:val="singleLevel"/>
    <w:tmpl w:val="596241FC"/>
    <w:lvl w:ilvl="0" w:tentative="0">
      <w:start w:val="1"/>
      <w:numFmt w:val="bullet"/>
      <w:lvlText w:val=""/>
      <w:lvlJc w:val="left"/>
      <w:pPr>
        <w:tabs>
          <w:tab w:val="left" w:pos="780"/>
        </w:tabs>
        <w:ind w:left="780" w:hanging="360"/>
      </w:pPr>
      <w:rPr>
        <w:rFonts w:hint="default" w:ascii="Wingdings" w:hAnsi="Wingdings"/>
      </w:rPr>
    </w:lvl>
  </w:abstractNum>
  <w:abstractNum w:abstractNumId="7">
    <w:nsid w:val="6BD879AA"/>
    <w:multiLevelType w:val="multilevel"/>
    <w:tmpl w:val="6BD879AA"/>
    <w:lvl w:ilvl="0" w:tentative="0">
      <w:start w:val="1"/>
      <w:numFmt w:val="bullet"/>
      <w:pStyle w:val="106"/>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6C524D26"/>
    <w:multiLevelType w:val="multilevel"/>
    <w:tmpl w:val="6C524D26"/>
    <w:lvl w:ilvl="0" w:tentative="0">
      <w:start w:val="1"/>
      <w:numFmt w:val="bullet"/>
      <w:lvlText w:val=""/>
      <w:lvlJc w:val="left"/>
      <w:pPr>
        <w:ind w:left="920" w:hanging="440"/>
      </w:pPr>
      <w:rPr>
        <w:rFonts w:hint="default" w:ascii="Wingdings" w:hAnsi="Wingdings"/>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
    <w:nsid w:val="714C3954"/>
    <w:multiLevelType w:val="multilevel"/>
    <w:tmpl w:val="714C3954"/>
    <w:lvl w:ilvl="0" w:tentative="0">
      <w:start w:val="1"/>
      <w:numFmt w:val="bullet"/>
      <w:pStyle w:val="133"/>
      <w:lvlText w:val=""/>
      <w:lvlJc w:val="left"/>
      <w:pPr>
        <w:tabs>
          <w:tab w:val="left" w:pos="620"/>
        </w:tabs>
        <w:ind w:left="6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74844C11"/>
    <w:multiLevelType w:val="singleLevel"/>
    <w:tmpl w:val="74844C11"/>
    <w:lvl w:ilvl="0" w:tentative="0">
      <w:start w:val="3"/>
      <w:numFmt w:val="decimal"/>
      <w:suff w:val="nothing"/>
      <w:lvlText w:val="%1、"/>
      <w:lvlJc w:val="left"/>
    </w:lvl>
  </w:abstractNum>
  <w:abstractNum w:abstractNumId="11">
    <w:nsid w:val="792429C9"/>
    <w:multiLevelType w:val="multilevel"/>
    <w:tmpl w:val="792429C9"/>
    <w:lvl w:ilvl="0" w:tentative="0">
      <w:start w:val="1"/>
      <w:numFmt w:val="bullet"/>
      <w:pStyle w:val="173"/>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2">
    <w:nsid w:val="7CC3C27E"/>
    <w:multiLevelType w:val="singleLevel"/>
    <w:tmpl w:val="7CC3C27E"/>
    <w:lvl w:ilvl="0" w:tentative="0">
      <w:start w:val="1"/>
      <w:numFmt w:val="decimal"/>
      <w:pStyle w:val="79"/>
      <w:lvlText w:val="(%1)"/>
      <w:lvlJc w:val="left"/>
      <w:pPr>
        <w:ind w:left="425" w:hanging="425"/>
      </w:pPr>
      <w:rPr>
        <w:rFonts w:hint="default"/>
      </w:rPr>
    </w:lvl>
  </w:abstractNum>
  <w:num w:numId="1">
    <w:abstractNumId w:val="0"/>
  </w:num>
  <w:num w:numId="2">
    <w:abstractNumId w:val="12"/>
  </w:num>
  <w:num w:numId="3">
    <w:abstractNumId w:val="1"/>
  </w:num>
  <w:num w:numId="4">
    <w:abstractNumId w:val="7"/>
  </w:num>
  <w:num w:numId="5">
    <w:abstractNumId w:val="2"/>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11"/>
  </w:num>
  <w:num w:numId="11">
    <w:abstractNumId w:va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documentProtection w:enforcement="0"/>
  <w:defaultTabStop w:val="420"/>
  <w:doNotHyphenateCaps/>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 w:name="KSO_WPS_MARK_KEY" w:val="65d34761-4703-4edb-afb2-c85fb610c406"/>
  </w:docVars>
  <w:rsids>
    <w:rsidRoot w:val="00FB57A8"/>
    <w:rsid w:val="00001798"/>
    <w:rsid w:val="00016876"/>
    <w:rsid w:val="0001736B"/>
    <w:rsid w:val="00021FC1"/>
    <w:rsid w:val="0002486F"/>
    <w:rsid w:val="00024CEE"/>
    <w:rsid w:val="00025A58"/>
    <w:rsid w:val="00026E71"/>
    <w:rsid w:val="0003726D"/>
    <w:rsid w:val="00040BF5"/>
    <w:rsid w:val="000474B5"/>
    <w:rsid w:val="000510D7"/>
    <w:rsid w:val="0005402E"/>
    <w:rsid w:val="000546BA"/>
    <w:rsid w:val="000558C5"/>
    <w:rsid w:val="00062A5C"/>
    <w:rsid w:val="0007152B"/>
    <w:rsid w:val="00080901"/>
    <w:rsid w:val="00081C75"/>
    <w:rsid w:val="00086D1E"/>
    <w:rsid w:val="000879C5"/>
    <w:rsid w:val="00092F6E"/>
    <w:rsid w:val="00093985"/>
    <w:rsid w:val="000A0488"/>
    <w:rsid w:val="000A2C3A"/>
    <w:rsid w:val="000A36CD"/>
    <w:rsid w:val="000A4CF3"/>
    <w:rsid w:val="000B64B1"/>
    <w:rsid w:val="000B7895"/>
    <w:rsid w:val="000C48B2"/>
    <w:rsid w:val="000C4AF0"/>
    <w:rsid w:val="000D6A5B"/>
    <w:rsid w:val="000E241B"/>
    <w:rsid w:val="000E3875"/>
    <w:rsid w:val="000F58E9"/>
    <w:rsid w:val="0010660B"/>
    <w:rsid w:val="00110EF5"/>
    <w:rsid w:val="00111562"/>
    <w:rsid w:val="00113CDB"/>
    <w:rsid w:val="00114E5F"/>
    <w:rsid w:val="00116B6D"/>
    <w:rsid w:val="001218FB"/>
    <w:rsid w:val="001246E6"/>
    <w:rsid w:val="00125173"/>
    <w:rsid w:val="00125795"/>
    <w:rsid w:val="00126B92"/>
    <w:rsid w:val="00126CCF"/>
    <w:rsid w:val="0013074D"/>
    <w:rsid w:val="001323DD"/>
    <w:rsid w:val="00132EDB"/>
    <w:rsid w:val="001429D5"/>
    <w:rsid w:val="00151283"/>
    <w:rsid w:val="001577F6"/>
    <w:rsid w:val="00160ADB"/>
    <w:rsid w:val="00162612"/>
    <w:rsid w:val="00163753"/>
    <w:rsid w:val="00163B4B"/>
    <w:rsid w:val="00171B43"/>
    <w:rsid w:val="00172281"/>
    <w:rsid w:val="001776DD"/>
    <w:rsid w:val="00181F44"/>
    <w:rsid w:val="00183531"/>
    <w:rsid w:val="00184AEA"/>
    <w:rsid w:val="0019177E"/>
    <w:rsid w:val="001924F9"/>
    <w:rsid w:val="00194A5D"/>
    <w:rsid w:val="001A0B0F"/>
    <w:rsid w:val="001A251D"/>
    <w:rsid w:val="001A72E4"/>
    <w:rsid w:val="001D1598"/>
    <w:rsid w:val="001D159B"/>
    <w:rsid w:val="001D1741"/>
    <w:rsid w:val="001D2D02"/>
    <w:rsid w:val="001D2FE5"/>
    <w:rsid w:val="001D467C"/>
    <w:rsid w:val="001D7518"/>
    <w:rsid w:val="001E7463"/>
    <w:rsid w:val="001F7B91"/>
    <w:rsid w:val="002011EF"/>
    <w:rsid w:val="00203746"/>
    <w:rsid w:val="002066FD"/>
    <w:rsid w:val="00210FFA"/>
    <w:rsid w:val="00212441"/>
    <w:rsid w:val="00214040"/>
    <w:rsid w:val="002154C8"/>
    <w:rsid w:val="00220671"/>
    <w:rsid w:val="002226BB"/>
    <w:rsid w:val="002226DE"/>
    <w:rsid w:val="0022591E"/>
    <w:rsid w:val="00226060"/>
    <w:rsid w:val="002323A8"/>
    <w:rsid w:val="002327F0"/>
    <w:rsid w:val="0023643E"/>
    <w:rsid w:val="00243580"/>
    <w:rsid w:val="00245F5D"/>
    <w:rsid w:val="00250FA2"/>
    <w:rsid w:val="0025751D"/>
    <w:rsid w:val="00271D6C"/>
    <w:rsid w:val="00273141"/>
    <w:rsid w:val="00274068"/>
    <w:rsid w:val="002918A5"/>
    <w:rsid w:val="0029442F"/>
    <w:rsid w:val="00294875"/>
    <w:rsid w:val="002A148D"/>
    <w:rsid w:val="002A466F"/>
    <w:rsid w:val="002B2538"/>
    <w:rsid w:val="002B6B2D"/>
    <w:rsid w:val="002D1BE9"/>
    <w:rsid w:val="002D3FA5"/>
    <w:rsid w:val="002D40B2"/>
    <w:rsid w:val="002E01C1"/>
    <w:rsid w:val="002E12A4"/>
    <w:rsid w:val="002E4F3C"/>
    <w:rsid w:val="002E5B01"/>
    <w:rsid w:val="002F6768"/>
    <w:rsid w:val="0030092A"/>
    <w:rsid w:val="00303226"/>
    <w:rsid w:val="0030554C"/>
    <w:rsid w:val="00324AB4"/>
    <w:rsid w:val="00325E67"/>
    <w:rsid w:val="003277F3"/>
    <w:rsid w:val="003364B2"/>
    <w:rsid w:val="00337553"/>
    <w:rsid w:val="00341160"/>
    <w:rsid w:val="0034134A"/>
    <w:rsid w:val="003566FD"/>
    <w:rsid w:val="00361162"/>
    <w:rsid w:val="00363AC0"/>
    <w:rsid w:val="00364976"/>
    <w:rsid w:val="00366544"/>
    <w:rsid w:val="00373E26"/>
    <w:rsid w:val="00376314"/>
    <w:rsid w:val="00376504"/>
    <w:rsid w:val="00376A86"/>
    <w:rsid w:val="00382792"/>
    <w:rsid w:val="00383AC2"/>
    <w:rsid w:val="00384197"/>
    <w:rsid w:val="00385461"/>
    <w:rsid w:val="00392CF1"/>
    <w:rsid w:val="00392F2B"/>
    <w:rsid w:val="00396F49"/>
    <w:rsid w:val="003A446A"/>
    <w:rsid w:val="003B017A"/>
    <w:rsid w:val="003B7611"/>
    <w:rsid w:val="003C0FC3"/>
    <w:rsid w:val="003C188D"/>
    <w:rsid w:val="003C354C"/>
    <w:rsid w:val="003C5B9C"/>
    <w:rsid w:val="003D18B0"/>
    <w:rsid w:val="003D45F9"/>
    <w:rsid w:val="003D666A"/>
    <w:rsid w:val="003D71EF"/>
    <w:rsid w:val="003E56AD"/>
    <w:rsid w:val="003E74C1"/>
    <w:rsid w:val="004061BB"/>
    <w:rsid w:val="004110B1"/>
    <w:rsid w:val="004334C2"/>
    <w:rsid w:val="00433729"/>
    <w:rsid w:val="00433894"/>
    <w:rsid w:val="004435DB"/>
    <w:rsid w:val="004513BC"/>
    <w:rsid w:val="004516D9"/>
    <w:rsid w:val="0045417B"/>
    <w:rsid w:val="00455EF5"/>
    <w:rsid w:val="00455FF4"/>
    <w:rsid w:val="00457656"/>
    <w:rsid w:val="00460416"/>
    <w:rsid w:val="0046416C"/>
    <w:rsid w:val="004647C3"/>
    <w:rsid w:val="0046652B"/>
    <w:rsid w:val="00470351"/>
    <w:rsid w:val="00472E67"/>
    <w:rsid w:val="0047655C"/>
    <w:rsid w:val="00486369"/>
    <w:rsid w:val="0049057F"/>
    <w:rsid w:val="004924E6"/>
    <w:rsid w:val="00492D57"/>
    <w:rsid w:val="00493D98"/>
    <w:rsid w:val="004944E7"/>
    <w:rsid w:val="004947B6"/>
    <w:rsid w:val="00497EE0"/>
    <w:rsid w:val="004A215E"/>
    <w:rsid w:val="004A7ABE"/>
    <w:rsid w:val="004B0730"/>
    <w:rsid w:val="004B1889"/>
    <w:rsid w:val="004B31D3"/>
    <w:rsid w:val="004B626E"/>
    <w:rsid w:val="004B733D"/>
    <w:rsid w:val="004B7AB8"/>
    <w:rsid w:val="004C47E7"/>
    <w:rsid w:val="004D15A5"/>
    <w:rsid w:val="004D1C16"/>
    <w:rsid w:val="004D319A"/>
    <w:rsid w:val="004D54DD"/>
    <w:rsid w:val="004D5FEC"/>
    <w:rsid w:val="004D687B"/>
    <w:rsid w:val="004E0A75"/>
    <w:rsid w:val="004E3C50"/>
    <w:rsid w:val="004E3CEF"/>
    <w:rsid w:val="004E53F2"/>
    <w:rsid w:val="004E60E9"/>
    <w:rsid w:val="004E6E8D"/>
    <w:rsid w:val="004F1679"/>
    <w:rsid w:val="004F33EB"/>
    <w:rsid w:val="004F621C"/>
    <w:rsid w:val="004F6277"/>
    <w:rsid w:val="005021D9"/>
    <w:rsid w:val="005063B0"/>
    <w:rsid w:val="00511B6B"/>
    <w:rsid w:val="005130C8"/>
    <w:rsid w:val="00513157"/>
    <w:rsid w:val="00514BD2"/>
    <w:rsid w:val="00514C0F"/>
    <w:rsid w:val="00521466"/>
    <w:rsid w:val="00521DB9"/>
    <w:rsid w:val="0052470B"/>
    <w:rsid w:val="00524FD9"/>
    <w:rsid w:val="005253EB"/>
    <w:rsid w:val="005256C9"/>
    <w:rsid w:val="0053097C"/>
    <w:rsid w:val="00531008"/>
    <w:rsid w:val="005333B2"/>
    <w:rsid w:val="0053679F"/>
    <w:rsid w:val="005413C5"/>
    <w:rsid w:val="00545E2C"/>
    <w:rsid w:val="00547A8A"/>
    <w:rsid w:val="00552B13"/>
    <w:rsid w:val="00562731"/>
    <w:rsid w:val="0056312D"/>
    <w:rsid w:val="00563466"/>
    <w:rsid w:val="0056415C"/>
    <w:rsid w:val="005832D9"/>
    <w:rsid w:val="0058797E"/>
    <w:rsid w:val="005A1A4C"/>
    <w:rsid w:val="005B557F"/>
    <w:rsid w:val="005C0BB5"/>
    <w:rsid w:val="005C7733"/>
    <w:rsid w:val="005D0AEE"/>
    <w:rsid w:val="005D1417"/>
    <w:rsid w:val="005D188C"/>
    <w:rsid w:val="005E2253"/>
    <w:rsid w:val="005E79AE"/>
    <w:rsid w:val="005F79DA"/>
    <w:rsid w:val="005F7B99"/>
    <w:rsid w:val="006017C5"/>
    <w:rsid w:val="00601A36"/>
    <w:rsid w:val="00605A10"/>
    <w:rsid w:val="00610934"/>
    <w:rsid w:val="00622956"/>
    <w:rsid w:val="00622D5C"/>
    <w:rsid w:val="00630790"/>
    <w:rsid w:val="006308D4"/>
    <w:rsid w:val="006441CF"/>
    <w:rsid w:val="00644619"/>
    <w:rsid w:val="00650408"/>
    <w:rsid w:val="006708AB"/>
    <w:rsid w:val="0067092D"/>
    <w:rsid w:val="00672A1D"/>
    <w:rsid w:val="006737D6"/>
    <w:rsid w:val="006737EC"/>
    <w:rsid w:val="006878A0"/>
    <w:rsid w:val="00696C28"/>
    <w:rsid w:val="00697575"/>
    <w:rsid w:val="006A7673"/>
    <w:rsid w:val="006B2011"/>
    <w:rsid w:val="006B4C08"/>
    <w:rsid w:val="006C4FED"/>
    <w:rsid w:val="006D788E"/>
    <w:rsid w:val="006E0A34"/>
    <w:rsid w:val="006E6F23"/>
    <w:rsid w:val="006F5C1B"/>
    <w:rsid w:val="006F79A0"/>
    <w:rsid w:val="006F7F85"/>
    <w:rsid w:val="00700459"/>
    <w:rsid w:val="00705000"/>
    <w:rsid w:val="007108B9"/>
    <w:rsid w:val="00710A59"/>
    <w:rsid w:val="0071290D"/>
    <w:rsid w:val="00714441"/>
    <w:rsid w:val="00714EC0"/>
    <w:rsid w:val="007156ED"/>
    <w:rsid w:val="00741997"/>
    <w:rsid w:val="007442C1"/>
    <w:rsid w:val="007444DC"/>
    <w:rsid w:val="00745C25"/>
    <w:rsid w:val="00754514"/>
    <w:rsid w:val="007642CC"/>
    <w:rsid w:val="00765E9C"/>
    <w:rsid w:val="007712F5"/>
    <w:rsid w:val="00772C61"/>
    <w:rsid w:val="007755DE"/>
    <w:rsid w:val="00775635"/>
    <w:rsid w:val="00775D14"/>
    <w:rsid w:val="00777E54"/>
    <w:rsid w:val="00781191"/>
    <w:rsid w:val="00785298"/>
    <w:rsid w:val="0079197A"/>
    <w:rsid w:val="007A262D"/>
    <w:rsid w:val="007A7A2E"/>
    <w:rsid w:val="007B0E83"/>
    <w:rsid w:val="007B639B"/>
    <w:rsid w:val="007B651F"/>
    <w:rsid w:val="007C0120"/>
    <w:rsid w:val="007C0A9E"/>
    <w:rsid w:val="007C0E4C"/>
    <w:rsid w:val="007C3D3A"/>
    <w:rsid w:val="007C4A5C"/>
    <w:rsid w:val="007D32FE"/>
    <w:rsid w:val="007E15AA"/>
    <w:rsid w:val="007E241E"/>
    <w:rsid w:val="007E40EC"/>
    <w:rsid w:val="007F0A5B"/>
    <w:rsid w:val="007F2AA9"/>
    <w:rsid w:val="00805EF3"/>
    <w:rsid w:val="008065F7"/>
    <w:rsid w:val="00811E3B"/>
    <w:rsid w:val="008123D3"/>
    <w:rsid w:val="00812CAE"/>
    <w:rsid w:val="00813ECD"/>
    <w:rsid w:val="00815F56"/>
    <w:rsid w:val="00820E42"/>
    <w:rsid w:val="008239EF"/>
    <w:rsid w:val="00832010"/>
    <w:rsid w:val="00835765"/>
    <w:rsid w:val="00835A10"/>
    <w:rsid w:val="00843F62"/>
    <w:rsid w:val="008453F0"/>
    <w:rsid w:val="00851ABF"/>
    <w:rsid w:val="008520BD"/>
    <w:rsid w:val="008733C2"/>
    <w:rsid w:val="00876243"/>
    <w:rsid w:val="00882138"/>
    <w:rsid w:val="00882B0C"/>
    <w:rsid w:val="00887FE8"/>
    <w:rsid w:val="008909DB"/>
    <w:rsid w:val="0089380A"/>
    <w:rsid w:val="008A04A0"/>
    <w:rsid w:val="008A07F4"/>
    <w:rsid w:val="008B6BBE"/>
    <w:rsid w:val="008C44D3"/>
    <w:rsid w:val="008C6080"/>
    <w:rsid w:val="008D037C"/>
    <w:rsid w:val="008D0789"/>
    <w:rsid w:val="008D7E69"/>
    <w:rsid w:val="008E4E79"/>
    <w:rsid w:val="008F1AE4"/>
    <w:rsid w:val="008F1D7B"/>
    <w:rsid w:val="008F69D6"/>
    <w:rsid w:val="0090071B"/>
    <w:rsid w:val="00902460"/>
    <w:rsid w:val="009055EE"/>
    <w:rsid w:val="0090588C"/>
    <w:rsid w:val="00907474"/>
    <w:rsid w:val="00907BD7"/>
    <w:rsid w:val="009212F4"/>
    <w:rsid w:val="0092281A"/>
    <w:rsid w:val="009263A3"/>
    <w:rsid w:val="00927E69"/>
    <w:rsid w:val="009330D4"/>
    <w:rsid w:val="00945F36"/>
    <w:rsid w:val="00951CE1"/>
    <w:rsid w:val="009563FE"/>
    <w:rsid w:val="0096782F"/>
    <w:rsid w:val="0097322B"/>
    <w:rsid w:val="00974223"/>
    <w:rsid w:val="0097597C"/>
    <w:rsid w:val="0098077F"/>
    <w:rsid w:val="00983726"/>
    <w:rsid w:val="0098773A"/>
    <w:rsid w:val="00996C10"/>
    <w:rsid w:val="009A0A66"/>
    <w:rsid w:val="009A0D93"/>
    <w:rsid w:val="009A20B9"/>
    <w:rsid w:val="009A2424"/>
    <w:rsid w:val="009A2D75"/>
    <w:rsid w:val="009A4B56"/>
    <w:rsid w:val="009A54A3"/>
    <w:rsid w:val="009A60BF"/>
    <w:rsid w:val="009B312D"/>
    <w:rsid w:val="009B3548"/>
    <w:rsid w:val="009C5BD9"/>
    <w:rsid w:val="009D5B12"/>
    <w:rsid w:val="009D70CF"/>
    <w:rsid w:val="009D7594"/>
    <w:rsid w:val="009E3608"/>
    <w:rsid w:val="009E6E15"/>
    <w:rsid w:val="009F4259"/>
    <w:rsid w:val="009F49AD"/>
    <w:rsid w:val="009F542B"/>
    <w:rsid w:val="00A003B9"/>
    <w:rsid w:val="00A02A5D"/>
    <w:rsid w:val="00A061CF"/>
    <w:rsid w:val="00A06FBD"/>
    <w:rsid w:val="00A12041"/>
    <w:rsid w:val="00A204AC"/>
    <w:rsid w:val="00A21748"/>
    <w:rsid w:val="00A21C6C"/>
    <w:rsid w:val="00A322C2"/>
    <w:rsid w:val="00A35C70"/>
    <w:rsid w:val="00A37372"/>
    <w:rsid w:val="00A45339"/>
    <w:rsid w:val="00A661FC"/>
    <w:rsid w:val="00A67BE5"/>
    <w:rsid w:val="00A7298C"/>
    <w:rsid w:val="00A777DB"/>
    <w:rsid w:val="00A85547"/>
    <w:rsid w:val="00A94B47"/>
    <w:rsid w:val="00A950ED"/>
    <w:rsid w:val="00A96C2A"/>
    <w:rsid w:val="00AA4A2E"/>
    <w:rsid w:val="00AA7F65"/>
    <w:rsid w:val="00AB71ED"/>
    <w:rsid w:val="00AC0A36"/>
    <w:rsid w:val="00AC0E7D"/>
    <w:rsid w:val="00AC2677"/>
    <w:rsid w:val="00AC291E"/>
    <w:rsid w:val="00AC3F7C"/>
    <w:rsid w:val="00AC7523"/>
    <w:rsid w:val="00AD285B"/>
    <w:rsid w:val="00AD2995"/>
    <w:rsid w:val="00AD46DC"/>
    <w:rsid w:val="00AE043C"/>
    <w:rsid w:val="00AE29B8"/>
    <w:rsid w:val="00AE474C"/>
    <w:rsid w:val="00AF6153"/>
    <w:rsid w:val="00AF6F6B"/>
    <w:rsid w:val="00AF72AC"/>
    <w:rsid w:val="00B01656"/>
    <w:rsid w:val="00B0208E"/>
    <w:rsid w:val="00B04820"/>
    <w:rsid w:val="00B060BF"/>
    <w:rsid w:val="00B07843"/>
    <w:rsid w:val="00B1029C"/>
    <w:rsid w:val="00B150DE"/>
    <w:rsid w:val="00B22152"/>
    <w:rsid w:val="00B22833"/>
    <w:rsid w:val="00B265AA"/>
    <w:rsid w:val="00B27BC8"/>
    <w:rsid w:val="00B32A0D"/>
    <w:rsid w:val="00B35E34"/>
    <w:rsid w:val="00B413F0"/>
    <w:rsid w:val="00B438CD"/>
    <w:rsid w:val="00B439E3"/>
    <w:rsid w:val="00B50A07"/>
    <w:rsid w:val="00B550B1"/>
    <w:rsid w:val="00B56084"/>
    <w:rsid w:val="00B56D32"/>
    <w:rsid w:val="00B62846"/>
    <w:rsid w:val="00B658FD"/>
    <w:rsid w:val="00B659B4"/>
    <w:rsid w:val="00B66476"/>
    <w:rsid w:val="00B66B1B"/>
    <w:rsid w:val="00B77D7F"/>
    <w:rsid w:val="00B812C8"/>
    <w:rsid w:val="00B83F90"/>
    <w:rsid w:val="00B859FD"/>
    <w:rsid w:val="00B96BEF"/>
    <w:rsid w:val="00B974F6"/>
    <w:rsid w:val="00BA131F"/>
    <w:rsid w:val="00BA355D"/>
    <w:rsid w:val="00BA38AB"/>
    <w:rsid w:val="00BA586F"/>
    <w:rsid w:val="00BB521D"/>
    <w:rsid w:val="00BC0E91"/>
    <w:rsid w:val="00BC1627"/>
    <w:rsid w:val="00BC29E9"/>
    <w:rsid w:val="00BC6AE1"/>
    <w:rsid w:val="00BD44A5"/>
    <w:rsid w:val="00BD5738"/>
    <w:rsid w:val="00BD6C8D"/>
    <w:rsid w:val="00BD739C"/>
    <w:rsid w:val="00BE0815"/>
    <w:rsid w:val="00BE1848"/>
    <w:rsid w:val="00BE7EC9"/>
    <w:rsid w:val="00BF14FD"/>
    <w:rsid w:val="00BF1B13"/>
    <w:rsid w:val="00BF32D7"/>
    <w:rsid w:val="00BF3B5E"/>
    <w:rsid w:val="00BF7CB2"/>
    <w:rsid w:val="00C02CC0"/>
    <w:rsid w:val="00C03B9F"/>
    <w:rsid w:val="00C05ABD"/>
    <w:rsid w:val="00C113A7"/>
    <w:rsid w:val="00C1327B"/>
    <w:rsid w:val="00C16152"/>
    <w:rsid w:val="00C20BD7"/>
    <w:rsid w:val="00C23C4F"/>
    <w:rsid w:val="00C244EF"/>
    <w:rsid w:val="00C26617"/>
    <w:rsid w:val="00C2674E"/>
    <w:rsid w:val="00C27C43"/>
    <w:rsid w:val="00C37971"/>
    <w:rsid w:val="00C430CF"/>
    <w:rsid w:val="00C51127"/>
    <w:rsid w:val="00C52F45"/>
    <w:rsid w:val="00C54DCD"/>
    <w:rsid w:val="00C563D0"/>
    <w:rsid w:val="00C6262F"/>
    <w:rsid w:val="00C628AF"/>
    <w:rsid w:val="00C723C0"/>
    <w:rsid w:val="00C72743"/>
    <w:rsid w:val="00C80540"/>
    <w:rsid w:val="00C81625"/>
    <w:rsid w:val="00C8167B"/>
    <w:rsid w:val="00C8361A"/>
    <w:rsid w:val="00C90B87"/>
    <w:rsid w:val="00C90C4F"/>
    <w:rsid w:val="00C92215"/>
    <w:rsid w:val="00C92293"/>
    <w:rsid w:val="00C924A3"/>
    <w:rsid w:val="00C938F1"/>
    <w:rsid w:val="00C94143"/>
    <w:rsid w:val="00C94A77"/>
    <w:rsid w:val="00C94E9F"/>
    <w:rsid w:val="00C956A3"/>
    <w:rsid w:val="00C9671D"/>
    <w:rsid w:val="00CA1C85"/>
    <w:rsid w:val="00CB3A07"/>
    <w:rsid w:val="00CB40CB"/>
    <w:rsid w:val="00CC1B24"/>
    <w:rsid w:val="00CD2D38"/>
    <w:rsid w:val="00CD588F"/>
    <w:rsid w:val="00CD6FAB"/>
    <w:rsid w:val="00CE0DD6"/>
    <w:rsid w:val="00CE157C"/>
    <w:rsid w:val="00CE1A50"/>
    <w:rsid w:val="00CE283F"/>
    <w:rsid w:val="00CF53EA"/>
    <w:rsid w:val="00CF5A8C"/>
    <w:rsid w:val="00D00348"/>
    <w:rsid w:val="00D0256F"/>
    <w:rsid w:val="00D03359"/>
    <w:rsid w:val="00D05F95"/>
    <w:rsid w:val="00D13DE8"/>
    <w:rsid w:val="00D140D6"/>
    <w:rsid w:val="00D21D83"/>
    <w:rsid w:val="00D22575"/>
    <w:rsid w:val="00D2445F"/>
    <w:rsid w:val="00D255F9"/>
    <w:rsid w:val="00D41C4B"/>
    <w:rsid w:val="00D43688"/>
    <w:rsid w:val="00D448B0"/>
    <w:rsid w:val="00D47A2C"/>
    <w:rsid w:val="00D57600"/>
    <w:rsid w:val="00D66717"/>
    <w:rsid w:val="00D70528"/>
    <w:rsid w:val="00D70EE1"/>
    <w:rsid w:val="00D71D6F"/>
    <w:rsid w:val="00D770AF"/>
    <w:rsid w:val="00D80782"/>
    <w:rsid w:val="00D830E3"/>
    <w:rsid w:val="00D85A3B"/>
    <w:rsid w:val="00D85FC5"/>
    <w:rsid w:val="00D91CAB"/>
    <w:rsid w:val="00D94E2E"/>
    <w:rsid w:val="00DA1135"/>
    <w:rsid w:val="00DA24DA"/>
    <w:rsid w:val="00DA2CA9"/>
    <w:rsid w:val="00DA41F8"/>
    <w:rsid w:val="00DB3DC2"/>
    <w:rsid w:val="00DB4203"/>
    <w:rsid w:val="00DB7CAD"/>
    <w:rsid w:val="00DC0A42"/>
    <w:rsid w:val="00DC3351"/>
    <w:rsid w:val="00DC3B79"/>
    <w:rsid w:val="00DC6C64"/>
    <w:rsid w:val="00DD7BDE"/>
    <w:rsid w:val="00DE30C6"/>
    <w:rsid w:val="00DE38C4"/>
    <w:rsid w:val="00DE6A8D"/>
    <w:rsid w:val="00DF2D33"/>
    <w:rsid w:val="00E03B48"/>
    <w:rsid w:val="00E07A46"/>
    <w:rsid w:val="00E1191E"/>
    <w:rsid w:val="00E1192A"/>
    <w:rsid w:val="00E14927"/>
    <w:rsid w:val="00E24CDA"/>
    <w:rsid w:val="00E33440"/>
    <w:rsid w:val="00E400A0"/>
    <w:rsid w:val="00E4047C"/>
    <w:rsid w:val="00E44A81"/>
    <w:rsid w:val="00E53293"/>
    <w:rsid w:val="00E635AE"/>
    <w:rsid w:val="00E662F3"/>
    <w:rsid w:val="00E74361"/>
    <w:rsid w:val="00E76D17"/>
    <w:rsid w:val="00E76FD8"/>
    <w:rsid w:val="00E813E5"/>
    <w:rsid w:val="00E83C00"/>
    <w:rsid w:val="00E90C46"/>
    <w:rsid w:val="00E90CFF"/>
    <w:rsid w:val="00EB17E2"/>
    <w:rsid w:val="00EB46D8"/>
    <w:rsid w:val="00EB52D8"/>
    <w:rsid w:val="00EB5439"/>
    <w:rsid w:val="00EB6EF8"/>
    <w:rsid w:val="00EC0BFF"/>
    <w:rsid w:val="00EC2E78"/>
    <w:rsid w:val="00EC6E31"/>
    <w:rsid w:val="00ED2AC4"/>
    <w:rsid w:val="00ED2E35"/>
    <w:rsid w:val="00ED36E0"/>
    <w:rsid w:val="00EF1BFC"/>
    <w:rsid w:val="00EF3E51"/>
    <w:rsid w:val="00F01790"/>
    <w:rsid w:val="00F01B7C"/>
    <w:rsid w:val="00F02A6D"/>
    <w:rsid w:val="00F03B3E"/>
    <w:rsid w:val="00F10618"/>
    <w:rsid w:val="00F1372D"/>
    <w:rsid w:val="00F1493F"/>
    <w:rsid w:val="00F15525"/>
    <w:rsid w:val="00F16F19"/>
    <w:rsid w:val="00F171DC"/>
    <w:rsid w:val="00F24DC8"/>
    <w:rsid w:val="00F27CB5"/>
    <w:rsid w:val="00F30728"/>
    <w:rsid w:val="00F35D46"/>
    <w:rsid w:val="00F518BD"/>
    <w:rsid w:val="00F56416"/>
    <w:rsid w:val="00F60595"/>
    <w:rsid w:val="00F661D6"/>
    <w:rsid w:val="00F7423C"/>
    <w:rsid w:val="00F76B9B"/>
    <w:rsid w:val="00F817EE"/>
    <w:rsid w:val="00F85500"/>
    <w:rsid w:val="00F86F06"/>
    <w:rsid w:val="00F90562"/>
    <w:rsid w:val="00FA4F38"/>
    <w:rsid w:val="00FB094F"/>
    <w:rsid w:val="00FB1838"/>
    <w:rsid w:val="00FB57A8"/>
    <w:rsid w:val="00FD06D4"/>
    <w:rsid w:val="00FD4D71"/>
    <w:rsid w:val="00FE756B"/>
    <w:rsid w:val="00FF4CF5"/>
    <w:rsid w:val="00FF52D0"/>
    <w:rsid w:val="00FF7A69"/>
    <w:rsid w:val="02F247CC"/>
    <w:rsid w:val="02F82CD6"/>
    <w:rsid w:val="059C28C2"/>
    <w:rsid w:val="06120DFE"/>
    <w:rsid w:val="06277B8D"/>
    <w:rsid w:val="07046D8D"/>
    <w:rsid w:val="07D91D17"/>
    <w:rsid w:val="086C25CA"/>
    <w:rsid w:val="097D102A"/>
    <w:rsid w:val="0A83110A"/>
    <w:rsid w:val="0AF65C36"/>
    <w:rsid w:val="0C136F47"/>
    <w:rsid w:val="0C9A7567"/>
    <w:rsid w:val="0D1234C3"/>
    <w:rsid w:val="0D3B0FD3"/>
    <w:rsid w:val="0D3B617E"/>
    <w:rsid w:val="0DB02A44"/>
    <w:rsid w:val="0E721692"/>
    <w:rsid w:val="0EF326FF"/>
    <w:rsid w:val="106D0892"/>
    <w:rsid w:val="10A95343"/>
    <w:rsid w:val="112C1318"/>
    <w:rsid w:val="12561F98"/>
    <w:rsid w:val="12922832"/>
    <w:rsid w:val="13FE2D9A"/>
    <w:rsid w:val="14407F41"/>
    <w:rsid w:val="14787805"/>
    <w:rsid w:val="16684294"/>
    <w:rsid w:val="18E9004D"/>
    <w:rsid w:val="191A21F7"/>
    <w:rsid w:val="19AD2BD7"/>
    <w:rsid w:val="1B645938"/>
    <w:rsid w:val="1B9029AD"/>
    <w:rsid w:val="1BC94F36"/>
    <w:rsid w:val="1C1E0317"/>
    <w:rsid w:val="1C6F6E69"/>
    <w:rsid w:val="1DF77F22"/>
    <w:rsid w:val="1F054BC7"/>
    <w:rsid w:val="1FBF65AD"/>
    <w:rsid w:val="1FF06BC1"/>
    <w:rsid w:val="21F5284F"/>
    <w:rsid w:val="221C75C0"/>
    <w:rsid w:val="23303F4C"/>
    <w:rsid w:val="238503D1"/>
    <w:rsid w:val="23AA0A62"/>
    <w:rsid w:val="24DE624F"/>
    <w:rsid w:val="25FC0296"/>
    <w:rsid w:val="26B904C9"/>
    <w:rsid w:val="2713192D"/>
    <w:rsid w:val="27142199"/>
    <w:rsid w:val="276C4AAF"/>
    <w:rsid w:val="27BA3B0B"/>
    <w:rsid w:val="27DF78FF"/>
    <w:rsid w:val="28BC6805"/>
    <w:rsid w:val="2A691145"/>
    <w:rsid w:val="2A96425F"/>
    <w:rsid w:val="2AE67BEE"/>
    <w:rsid w:val="2B0B06B2"/>
    <w:rsid w:val="2B6B5732"/>
    <w:rsid w:val="2B8A6344"/>
    <w:rsid w:val="2C1F704C"/>
    <w:rsid w:val="2E0B5CB0"/>
    <w:rsid w:val="2E8203DE"/>
    <w:rsid w:val="2EB726C1"/>
    <w:rsid w:val="300E30A0"/>
    <w:rsid w:val="31752AE6"/>
    <w:rsid w:val="3319445B"/>
    <w:rsid w:val="334330FE"/>
    <w:rsid w:val="337323F4"/>
    <w:rsid w:val="34046FB6"/>
    <w:rsid w:val="35B53E09"/>
    <w:rsid w:val="35CF47BC"/>
    <w:rsid w:val="35DF542A"/>
    <w:rsid w:val="35E0728C"/>
    <w:rsid w:val="35FFB449"/>
    <w:rsid w:val="36066B48"/>
    <w:rsid w:val="36EE269E"/>
    <w:rsid w:val="377063EE"/>
    <w:rsid w:val="37B07132"/>
    <w:rsid w:val="37E1104B"/>
    <w:rsid w:val="383F2347"/>
    <w:rsid w:val="384C70A8"/>
    <w:rsid w:val="38AE2BA2"/>
    <w:rsid w:val="38C20ECB"/>
    <w:rsid w:val="390C56EB"/>
    <w:rsid w:val="396C0E37"/>
    <w:rsid w:val="39BF81C0"/>
    <w:rsid w:val="39C207BA"/>
    <w:rsid w:val="3A7D3F97"/>
    <w:rsid w:val="3AF408AE"/>
    <w:rsid w:val="3C0768E7"/>
    <w:rsid w:val="3CA66A13"/>
    <w:rsid w:val="3CB545CD"/>
    <w:rsid w:val="3D663711"/>
    <w:rsid w:val="3EAE61C6"/>
    <w:rsid w:val="3EC24374"/>
    <w:rsid w:val="3F3814E8"/>
    <w:rsid w:val="3F75DFE2"/>
    <w:rsid w:val="40155096"/>
    <w:rsid w:val="402041B5"/>
    <w:rsid w:val="40A610D2"/>
    <w:rsid w:val="410118CC"/>
    <w:rsid w:val="410D2467"/>
    <w:rsid w:val="425A3F23"/>
    <w:rsid w:val="43811983"/>
    <w:rsid w:val="43887DD3"/>
    <w:rsid w:val="446A33C9"/>
    <w:rsid w:val="44E328F5"/>
    <w:rsid w:val="46663026"/>
    <w:rsid w:val="480C42AF"/>
    <w:rsid w:val="48324842"/>
    <w:rsid w:val="48921B71"/>
    <w:rsid w:val="492C046E"/>
    <w:rsid w:val="496F35AE"/>
    <w:rsid w:val="49DF11B1"/>
    <w:rsid w:val="4A880A40"/>
    <w:rsid w:val="4C1441C4"/>
    <w:rsid w:val="4CC527A0"/>
    <w:rsid w:val="4CFA1D1B"/>
    <w:rsid w:val="4D31461A"/>
    <w:rsid w:val="4DB06571"/>
    <w:rsid w:val="4DE80F7C"/>
    <w:rsid w:val="4DF01093"/>
    <w:rsid w:val="4EE81CE9"/>
    <w:rsid w:val="4F7F6C87"/>
    <w:rsid w:val="501B74FB"/>
    <w:rsid w:val="50B213CE"/>
    <w:rsid w:val="50C218CF"/>
    <w:rsid w:val="50F66B94"/>
    <w:rsid w:val="5221349E"/>
    <w:rsid w:val="52455CFF"/>
    <w:rsid w:val="534837A7"/>
    <w:rsid w:val="54091C4C"/>
    <w:rsid w:val="54754922"/>
    <w:rsid w:val="54D6283F"/>
    <w:rsid w:val="5508395D"/>
    <w:rsid w:val="55233006"/>
    <w:rsid w:val="557D61BB"/>
    <w:rsid w:val="55F434A9"/>
    <w:rsid w:val="57F33423"/>
    <w:rsid w:val="57FC042D"/>
    <w:rsid w:val="58DA0434"/>
    <w:rsid w:val="59BD6C48"/>
    <w:rsid w:val="5A2E20C7"/>
    <w:rsid w:val="5CB00EB7"/>
    <w:rsid w:val="5D092B1C"/>
    <w:rsid w:val="5D972AB6"/>
    <w:rsid w:val="5EA042CC"/>
    <w:rsid w:val="5F3E5131"/>
    <w:rsid w:val="5FCD7FD2"/>
    <w:rsid w:val="5FF3202F"/>
    <w:rsid w:val="5FF7DB5B"/>
    <w:rsid w:val="60007BE7"/>
    <w:rsid w:val="60082DB8"/>
    <w:rsid w:val="605D2BA3"/>
    <w:rsid w:val="6091610B"/>
    <w:rsid w:val="6160217E"/>
    <w:rsid w:val="61E47995"/>
    <w:rsid w:val="61F07B19"/>
    <w:rsid w:val="63DC31CF"/>
    <w:rsid w:val="647B56A8"/>
    <w:rsid w:val="64842DDB"/>
    <w:rsid w:val="64C461C8"/>
    <w:rsid w:val="64F97173"/>
    <w:rsid w:val="65687A44"/>
    <w:rsid w:val="669C425A"/>
    <w:rsid w:val="669F67BB"/>
    <w:rsid w:val="67406646"/>
    <w:rsid w:val="6755062E"/>
    <w:rsid w:val="67F50995"/>
    <w:rsid w:val="68151B03"/>
    <w:rsid w:val="683F336B"/>
    <w:rsid w:val="685C1EF3"/>
    <w:rsid w:val="69C56B89"/>
    <w:rsid w:val="6A0445F0"/>
    <w:rsid w:val="6A0900F2"/>
    <w:rsid w:val="6A671B31"/>
    <w:rsid w:val="6ABF4435"/>
    <w:rsid w:val="6B9769B5"/>
    <w:rsid w:val="6C2947E2"/>
    <w:rsid w:val="6CCD7863"/>
    <w:rsid w:val="6CF4154E"/>
    <w:rsid w:val="6E0E30B7"/>
    <w:rsid w:val="6EC45356"/>
    <w:rsid w:val="6F274D57"/>
    <w:rsid w:val="6F742218"/>
    <w:rsid w:val="6FAE4512"/>
    <w:rsid w:val="706B4917"/>
    <w:rsid w:val="70787AE6"/>
    <w:rsid w:val="718D33A2"/>
    <w:rsid w:val="71C72450"/>
    <w:rsid w:val="71C76957"/>
    <w:rsid w:val="735A3913"/>
    <w:rsid w:val="73F10C38"/>
    <w:rsid w:val="740C0C71"/>
    <w:rsid w:val="743E350F"/>
    <w:rsid w:val="74D31A8A"/>
    <w:rsid w:val="74F3589D"/>
    <w:rsid w:val="74FA1909"/>
    <w:rsid w:val="75D166E3"/>
    <w:rsid w:val="75E55C1E"/>
    <w:rsid w:val="76366479"/>
    <w:rsid w:val="76DA3E51"/>
    <w:rsid w:val="76E32CA4"/>
    <w:rsid w:val="78672ED2"/>
    <w:rsid w:val="7877084E"/>
    <w:rsid w:val="791A291E"/>
    <w:rsid w:val="797E263C"/>
    <w:rsid w:val="797F098C"/>
    <w:rsid w:val="79961747"/>
    <w:rsid w:val="7A456C8B"/>
    <w:rsid w:val="7AA806E3"/>
    <w:rsid w:val="7AE15FA0"/>
    <w:rsid w:val="7C6A423D"/>
    <w:rsid w:val="7DDFA457"/>
    <w:rsid w:val="7DFDD830"/>
    <w:rsid w:val="7ECE71DB"/>
    <w:rsid w:val="7F0F63A8"/>
    <w:rsid w:val="7F695E91"/>
    <w:rsid w:val="7F9E6796"/>
    <w:rsid w:val="7FFE6286"/>
    <w:rsid w:val="AABD2531"/>
    <w:rsid w:val="BFF64C30"/>
    <w:rsid w:val="BFFBC55B"/>
    <w:rsid w:val="C71126E9"/>
    <w:rsid w:val="D4EBED56"/>
    <w:rsid w:val="D6DF562F"/>
    <w:rsid w:val="DC795548"/>
    <w:rsid w:val="DF9FAF51"/>
    <w:rsid w:val="EF733852"/>
    <w:rsid w:val="EFF7D260"/>
    <w:rsid w:val="FE553171"/>
    <w:rsid w:val="FF2BDEB3"/>
    <w:rsid w:val="FF37D0F5"/>
    <w:rsid w:val="FF6FF351"/>
    <w:rsid w:val="FFBF8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ocked="1"/>
    <w:lsdException w:qFormat="1" w:unhideWhenUsed="0" w:uiPriority="9" w:semiHidden="0" w:name="heading 3" w:locked="1"/>
    <w:lsdException w:qFormat="1" w:unhideWhenUsed="0" w:uiPriority="0" w:semiHidden="0" w:name="heading 4" w:locked="1"/>
    <w:lsdException w:qFormat="1" w:unhideWhenUsed="0" w:uiPriority="9" w:semiHidden="0" w:name="heading 5" w:locked="1"/>
    <w:lsdException w:qFormat="1" w:unhideWhenUsed="0" w:uiPriority="9" w:semiHidden="0" w:name="heading 6" w:locked="1"/>
    <w:lsdException w:qFormat="1" w:unhideWhenUsed="0" w:uiPriority="9" w:semiHidden="0" w:name="heading 7" w:locked="1"/>
    <w:lsdException w:qFormat="1" w:unhideWhenUsed="0" w:uiPriority="9" w:semiHidden="0" w:name="heading 8" w:locked="1"/>
    <w:lsdException w:qFormat="1" w:unhideWhenUsed="0" w:uiPriority="9" w:semiHidden="0" w:name="heading 9" w:locked="1"/>
    <w:lsdException w:uiPriority="99" w:name="index 1" w:locked="1"/>
    <w:lsdException w:uiPriority="99" w:name="index 2" w:locked="1"/>
    <w:lsdException w:uiPriority="99" w:name="index 3" w:locked="1"/>
    <w:lsdException w:qFormat="1" w:unhideWhenUsed="0" w:uiPriority="0"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iPriority="39" w:semiHidden="0" w:name="toc 1" w:locked="1"/>
    <w:lsdException w:qFormat="1" w:uiPriority="39" w:semiHidden="0" w:name="toc 2" w:locked="1"/>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iPriority="99" w:semiHidden="0" w:name="List Number" w:locked="1"/>
    <w:lsdException w:uiPriority="99" w:name="List 2" w:locked="1"/>
    <w:lsdException w:uiPriority="99" w:name="List 3" w:locked="1"/>
    <w:lsdException w:uiPriority="99" w:name="List 4" w:locked="1"/>
    <w:lsdException w:uiPriority="99" w:name="List 5" w:locked="1"/>
    <w:lsdException w:qFormat="1" w:uiPriority="99" w:semiHidden="0"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qFormat="1"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0" w:semiHidden="0" w:name="Strong" w:locked="1"/>
    <w:lsdException w:qFormat="1" w:unhideWhenUsed="0" w:uiPriority="20" w:semiHidden="0" w:name="Emphasis" w:locked="1"/>
    <w:lsdException w:qFormat="1" w:uiPriority="99" w:semiHidden="0" w:name="Document Map" w:locked="1"/>
    <w:lsdException w:qFormat="1" w:uiPriority="99" w:semiHidden="0"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iPriority="0"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48"/>
    <w:qFormat/>
    <w:uiPriority w:val="9"/>
    <w:pPr>
      <w:keepNext/>
      <w:spacing w:line="440" w:lineRule="exact"/>
      <w:jc w:val="center"/>
      <w:outlineLvl w:val="0"/>
    </w:pPr>
    <w:rPr>
      <w:rFonts w:ascii="宋体" w:hAnsi="宋体" w:cs="宋体"/>
      <w:sz w:val="24"/>
      <w:szCs w:val="24"/>
    </w:rPr>
  </w:style>
  <w:style w:type="paragraph" w:styleId="3">
    <w:name w:val="heading 2"/>
    <w:basedOn w:val="1"/>
    <w:next w:val="4"/>
    <w:link w:val="49"/>
    <w:qFormat/>
    <w:locked/>
    <w:uiPriority w:val="9"/>
    <w:pPr>
      <w:keepNext/>
      <w:keepLines/>
      <w:widowControl w:val="0"/>
      <w:spacing w:before="260" w:after="260" w:line="416" w:lineRule="auto"/>
      <w:jc w:val="both"/>
      <w:outlineLvl w:val="1"/>
    </w:pPr>
    <w:rPr>
      <w:rFonts w:ascii="Cambria" w:hAnsi="Cambria" w:cs="Cambria"/>
      <w:b/>
      <w:bCs/>
      <w:kern w:val="2"/>
      <w:sz w:val="32"/>
      <w:szCs w:val="32"/>
    </w:rPr>
  </w:style>
  <w:style w:type="paragraph" w:styleId="5">
    <w:name w:val="heading 3"/>
    <w:basedOn w:val="1"/>
    <w:next w:val="1"/>
    <w:link w:val="51"/>
    <w:qFormat/>
    <w:locked/>
    <w:uiPriority w:val="9"/>
    <w:pPr>
      <w:keepNext/>
      <w:keepLines/>
      <w:spacing w:before="260" w:after="260" w:line="416" w:lineRule="auto"/>
      <w:outlineLvl w:val="2"/>
    </w:pPr>
    <w:rPr>
      <w:b/>
      <w:bCs/>
      <w:sz w:val="32"/>
      <w:szCs w:val="32"/>
    </w:rPr>
  </w:style>
  <w:style w:type="paragraph" w:styleId="6">
    <w:name w:val="heading 4"/>
    <w:basedOn w:val="1"/>
    <w:next w:val="1"/>
    <w:link w:val="52"/>
    <w:qFormat/>
    <w:locked/>
    <w:uiPriority w:val="0"/>
    <w:pPr>
      <w:keepNext/>
      <w:keepLines/>
      <w:spacing w:before="280" w:after="290" w:line="376" w:lineRule="auto"/>
      <w:outlineLvl w:val="3"/>
    </w:pPr>
    <w:rPr>
      <w:rFonts w:ascii="Cambria" w:hAnsi="Cambria" w:cs="Cambria"/>
      <w:b/>
      <w:bCs/>
      <w:sz w:val="28"/>
      <w:szCs w:val="28"/>
    </w:rPr>
  </w:style>
  <w:style w:type="paragraph" w:styleId="7">
    <w:name w:val="heading 5"/>
    <w:basedOn w:val="1"/>
    <w:next w:val="1"/>
    <w:link w:val="53"/>
    <w:qFormat/>
    <w:locked/>
    <w:uiPriority w:val="9"/>
    <w:pPr>
      <w:keepNext/>
      <w:keepLines/>
      <w:spacing w:before="280" w:after="290" w:line="376" w:lineRule="auto"/>
      <w:outlineLvl w:val="4"/>
    </w:pPr>
    <w:rPr>
      <w:b/>
      <w:bCs/>
      <w:sz w:val="28"/>
      <w:szCs w:val="28"/>
    </w:rPr>
  </w:style>
  <w:style w:type="paragraph" w:styleId="8">
    <w:name w:val="heading 6"/>
    <w:basedOn w:val="1"/>
    <w:next w:val="1"/>
    <w:link w:val="54"/>
    <w:qFormat/>
    <w:locked/>
    <w:uiPriority w:val="9"/>
    <w:pPr>
      <w:keepNext/>
      <w:keepLines/>
      <w:widowControl w:val="0"/>
      <w:numPr>
        <w:ilvl w:val="5"/>
        <w:numId w:val="1"/>
      </w:numPr>
      <w:tabs>
        <w:tab w:val="left" w:pos="360"/>
      </w:tabs>
      <w:spacing w:line="360" w:lineRule="auto"/>
      <w:ind w:firstLine="200" w:firstLineChars="200"/>
      <w:jc w:val="both"/>
      <w:outlineLvl w:val="5"/>
    </w:pPr>
    <w:rPr>
      <w:rFonts w:ascii="Calibri Light" w:hAnsi="Calibri Light"/>
      <w:b/>
      <w:bCs/>
      <w:kern w:val="2"/>
      <w:sz w:val="24"/>
      <w:szCs w:val="24"/>
    </w:rPr>
  </w:style>
  <w:style w:type="paragraph" w:styleId="9">
    <w:name w:val="heading 7"/>
    <w:basedOn w:val="1"/>
    <w:next w:val="1"/>
    <w:link w:val="55"/>
    <w:qFormat/>
    <w:locked/>
    <w:uiPriority w:val="9"/>
    <w:pPr>
      <w:keepNext/>
      <w:keepLines/>
      <w:widowControl w:val="0"/>
      <w:numPr>
        <w:ilvl w:val="6"/>
        <w:numId w:val="1"/>
      </w:numPr>
      <w:tabs>
        <w:tab w:val="left" w:pos="360"/>
      </w:tabs>
      <w:spacing w:line="360" w:lineRule="auto"/>
      <w:ind w:firstLine="200" w:firstLineChars="200"/>
      <w:jc w:val="both"/>
      <w:outlineLvl w:val="6"/>
    </w:pPr>
    <w:rPr>
      <w:b/>
      <w:bCs/>
      <w:kern w:val="2"/>
      <w:sz w:val="24"/>
      <w:szCs w:val="24"/>
    </w:rPr>
  </w:style>
  <w:style w:type="paragraph" w:styleId="10">
    <w:name w:val="heading 8"/>
    <w:basedOn w:val="1"/>
    <w:next w:val="1"/>
    <w:link w:val="56"/>
    <w:qFormat/>
    <w:locked/>
    <w:uiPriority w:val="9"/>
    <w:pPr>
      <w:keepNext/>
      <w:keepLines/>
      <w:widowControl w:val="0"/>
      <w:numPr>
        <w:ilvl w:val="7"/>
        <w:numId w:val="1"/>
      </w:numPr>
      <w:tabs>
        <w:tab w:val="left" w:pos="360"/>
      </w:tabs>
      <w:spacing w:line="360" w:lineRule="auto"/>
      <w:ind w:firstLine="200" w:firstLineChars="200"/>
      <w:jc w:val="both"/>
      <w:outlineLvl w:val="7"/>
    </w:pPr>
    <w:rPr>
      <w:rFonts w:ascii="Calibri Light" w:hAnsi="Calibri Light"/>
      <w:b/>
      <w:kern w:val="2"/>
      <w:sz w:val="24"/>
      <w:szCs w:val="24"/>
    </w:rPr>
  </w:style>
  <w:style w:type="paragraph" w:styleId="11">
    <w:name w:val="heading 9"/>
    <w:basedOn w:val="1"/>
    <w:next w:val="1"/>
    <w:link w:val="57"/>
    <w:qFormat/>
    <w:locked/>
    <w:uiPriority w:val="9"/>
    <w:pPr>
      <w:keepNext/>
      <w:keepLines/>
      <w:widowControl w:val="0"/>
      <w:numPr>
        <w:ilvl w:val="8"/>
        <w:numId w:val="1"/>
      </w:numPr>
      <w:tabs>
        <w:tab w:val="left" w:pos="360"/>
      </w:tabs>
      <w:spacing w:line="360" w:lineRule="auto"/>
      <w:ind w:left="-2" w:leftChars="-1" w:firstLine="2" w:firstLineChars="200"/>
      <w:jc w:val="both"/>
      <w:outlineLvl w:val="8"/>
    </w:pPr>
    <w:rPr>
      <w:rFonts w:ascii="Calibri Light" w:hAnsi="Calibri Light"/>
      <w:b/>
      <w:kern w:val="2"/>
      <w:sz w:val="24"/>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4">
    <w:name w:val="可研正文"/>
    <w:basedOn w:val="1"/>
    <w:qFormat/>
    <w:uiPriority w:val="0"/>
    <w:pPr>
      <w:spacing w:line="360" w:lineRule="auto"/>
      <w:ind w:firstLine="200" w:firstLineChars="200"/>
    </w:pPr>
    <w:rPr>
      <w:rFonts w:ascii="仿宋" w:hAnsi="仿宋" w:eastAsia="仿宋"/>
      <w:sz w:val="28"/>
      <w:szCs w:val="28"/>
    </w:rPr>
  </w:style>
  <w:style w:type="paragraph" w:styleId="12">
    <w:name w:val="toc 7"/>
    <w:basedOn w:val="1"/>
    <w:next w:val="1"/>
    <w:unhideWhenUsed/>
    <w:qFormat/>
    <w:locked/>
    <w:uiPriority w:val="39"/>
    <w:pPr>
      <w:widowControl w:val="0"/>
      <w:ind w:left="2520" w:leftChars="1200"/>
      <w:jc w:val="both"/>
    </w:pPr>
    <w:rPr>
      <w:rFonts w:ascii="Calibri" w:hAnsi="Calibri"/>
      <w:kern w:val="2"/>
      <w:sz w:val="21"/>
      <w:szCs w:val="22"/>
    </w:rPr>
  </w:style>
  <w:style w:type="paragraph" w:styleId="13">
    <w:name w:val="List Number"/>
    <w:basedOn w:val="1"/>
    <w:unhideWhenUsed/>
    <w:qFormat/>
    <w:locked/>
    <w:uiPriority w:val="99"/>
    <w:pPr>
      <w:widowControl w:val="0"/>
      <w:tabs>
        <w:tab w:val="left" w:pos="360"/>
      </w:tabs>
      <w:adjustRightInd w:val="0"/>
      <w:spacing w:line="360" w:lineRule="auto"/>
      <w:ind w:left="360" w:firstLine="200" w:firstLineChars="200"/>
      <w:jc w:val="both"/>
    </w:pPr>
    <w:rPr>
      <w:rFonts w:ascii="Calibri" w:hAnsi="Calibri"/>
      <w:kern w:val="2"/>
      <w:sz w:val="28"/>
      <w:szCs w:val="24"/>
    </w:rPr>
  </w:style>
  <w:style w:type="paragraph" w:styleId="14">
    <w:name w:val="Normal Indent"/>
    <w:basedOn w:val="1"/>
    <w:link w:val="58"/>
    <w:qFormat/>
    <w:uiPriority w:val="0"/>
    <w:pPr>
      <w:widowControl w:val="0"/>
      <w:ind w:firstLine="480"/>
      <w:jc w:val="both"/>
    </w:pPr>
    <w:rPr>
      <w:rFonts w:ascii="等线" w:hAnsi="等线" w:eastAsia="等线" w:cs="等线"/>
      <w:kern w:val="2"/>
      <w:sz w:val="21"/>
      <w:szCs w:val="21"/>
    </w:rPr>
  </w:style>
  <w:style w:type="paragraph" w:styleId="15">
    <w:name w:val="Document Map"/>
    <w:basedOn w:val="1"/>
    <w:link w:val="59"/>
    <w:unhideWhenUsed/>
    <w:qFormat/>
    <w:locked/>
    <w:uiPriority w:val="99"/>
    <w:pPr>
      <w:widowControl w:val="0"/>
      <w:adjustRightInd w:val="0"/>
      <w:spacing w:line="360" w:lineRule="auto"/>
      <w:ind w:firstLine="560" w:firstLineChars="200"/>
      <w:jc w:val="both"/>
    </w:pPr>
    <w:rPr>
      <w:rFonts w:ascii="宋体" w:hAnsi="Calibri"/>
      <w:kern w:val="2"/>
      <w:sz w:val="24"/>
      <w:szCs w:val="24"/>
    </w:rPr>
  </w:style>
  <w:style w:type="paragraph" w:styleId="16">
    <w:name w:val="annotation text"/>
    <w:basedOn w:val="1"/>
    <w:link w:val="60"/>
    <w:qFormat/>
    <w:uiPriority w:val="99"/>
  </w:style>
  <w:style w:type="paragraph" w:styleId="17">
    <w:name w:val="Body Text"/>
    <w:basedOn w:val="1"/>
    <w:link w:val="61"/>
    <w:qFormat/>
    <w:uiPriority w:val="0"/>
    <w:pPr>
      <w:widowControl w:val="0"/>
      <w:spacing w:before="120" w:after="120" w:line="264" w:lineRule="auto"/>
      <w:jc w:val="both"/>
    </w:pPr>
    <w:rPr>
      <w:rFonts w:ascii="Calibri" w:hAnsi="Calibri" w:cs="Calibri"/>
      <w:kern w:val="2"/>
      <w:sz w:val="21"/>
      <w:szCs w:val="21"/>
    </w:rPr>
  </w:style>
  <w:style w:type="paragraph" w:styleId="18">
    <w:name w:val="Body Text Indent"/>
    <w:basedOn w:val="1"/>
    <w:link w:val="62"/>
    <w:unhideWhenUsed/>
    <w:qFormat/>
    <w:locked/>
    <w:uiPriority w:val="99"/>
    <w:pPr>
      <w:widowControl w:val="0"/>
      <w:adjustRightInd w:val="0"/>
      <w:spacing w:after="120" w:line="360" w:lineRule="auto"/>
      <w:ind w:left="420" w:leftChars="200" w:firstLine="560" w:firstLineChars="200"/>
      <w:jc w:val="both"/>
    </w:pPr>
    <w:rPr>
      <w:rFonts w:ascii="Calibri" w:hAnsi="Calibri"/>
      <w:szCs w:val="24"/>
    </w:rPr>
  </w:style>
  <w:style w:type="paragraph" w:styleId="19">
    <w:name w:val="List Bullet 2"/>
    <w:basedOn w:val="1"/>
    <w:unhideWhenUsed/>
    <w:qFormat/>
    <w:locked/>
    <w:uiPriority w:val="99"/>
    <w:pPr>
      <w:widowControl w:val="0"/>
      <w:tabs>
        <w:tab w:val="left" w:pos="780"/>
      </w:tabs>
      <w:adjustRightInd w:val="0"/>
      <w:spacing w:line="360" w:lineRule="auto"/>
      <w:ind w:left="780" w:firstLine="200" w:firstLineChars="200"/>
      <w:jc w:val="both"/>
    </w:pPr>
    <w:rPr>
      <w:rFonts w:ascii="Calibri" w:hAnsi="Calibri"/>
      <w:kern w:val="2"/>
      <w:sz w:val="28"/>
      <w:szCs w:val="24"/>
    </w:rPr>
  </w:style>
  <w:style w:type="paragraph" w:styleId="20">
    <w:name w:val="index 4"/>
    <w:basedOn w:val="1"/>
    <w:next w:val="1"/>
    <w:qFormat/>
    <w:locked/>
    <w:uiPriority w:val="0"/>
    <w:pPr>
      <w:ind w:left="840" w:hanging="210"/>
    </w:pPr>
    <w:rPr>
      <w:sz w:val="18"/>
      <w:szCs w:val="18"/>
    </w:rPr>
  </w:style>
  <w:style w:type="paragraph" w:styleId="21">
    <w:name w:val="toc 5"/>
    <w:basedOn w:val="1"/>
    <w:next w:val="1"/>
    <w:unhideWhenUsed/>
    <w:qFormat/>
    <w:locked/>
    <w:uiPriority w:val="39"/>
    <w:pPr>
      <w:widowControl w:val="0"/>
      <w:ind w:left="1680" w:leftChars="800"/>
      <w:jc w:val="both"/>
    </w:pPr>
    <w:rPr>
      <w:rFonts w:ascii="Calibri" w:hAnsi="Calibri"/>
      <w:kern w:val="2"/>
      <w:sz w:val="21"/>
      <w:szCs w:val="22"/>
    </w:rPr>
  </w:style>
  <w:style w:type="paragraph" w:styleId="22">
    <w:name w:val="toc 3"/>
    <w:basedOn w:val="1"/>
    <w:next w:val="1"/>
    <w:unhideWhenUsed/>
    <w:qFormat/>
    <w:locked/>
    <w:uiPriority w:val="39"/>
    <w:pPr>
      <w:widowControl w:val="0"/>
      <w:adjustRightInd w:val="0"/>
      <w:spacing w:line="360" w:lineRule="auto"/>
      <w:ind w:left="840" w:leftChars="400" w:firstLine="560" w:firstLineChars="200"/>
      <w:jc w:val="both"/>
    </w:pPr>
    <w:rPr>
      <w:rFonts w:ascii="Calibri" w:hAnsi="Calibri"/>
      <w:kern w:val="2"/>
      <w:sz w:val="28"/>
      <w:szCs w:val="24"/>
    </w:rPr>
  </w:style>
  <w:style w:type="paragraph" w:styleId="23">
    <w:name w:val="Plain Text"/>
    <w:basedOn w:val="1"/>
    <w:link w:val="63"/>
    <w:unhideWhenUsed/>
    <w:qFormat/>
    <w:locked/>
    <w:uiPriority w:val="99"/>
    <w:pPr>
      <w:widowControl w:val="0"/>
      <w:adjustRightInd w:val="0"/>
      <w:spacing w:line="360" w:lineRule="auto"/>
      <w:ind w:firstLine="560" w:firstLineChars="200"/>
      <w:jc w:val="both"/>
    </w:pPr>
    <w:rPr>
      <w:rFonts w:ascii="宋体" w:hAnsi="Courier New"/>
      <w:kern w:val="2"/>
      <w:sz w:val="18"/>
      <w:szCs w:val="24"/>
    </w:rPr>
  </w:style>
  <w:style w:type="paragraph" w:styleId="24">
    <w:name w:val="toc 8"/>
    <w:basedOn w:val="1"/>
    <w:next w:val="1"/>
    <w:unhideWhenUsed/>
    <w:qFormat/>
    <w:locked/>
    <w:uiPriority w:val="39"/>
    <w:pPr>
      <w:widowControl w:val="0"/>
      <w:ind w:left="2940" w:leftChars="1400"/>
      <w:jc w:val="both"/>
    </w:pPr>
    <w:rPr>
      <w:rFonts w:ascii="Calibri" w:hAnsi="Calibri"/>
      <w:kern w:val="2"/>
      <w:sz w:val="21"/>
      <w:szCs w:val="22"/>
    </w:rPr>
  </w:style>
  <w:style w:type="paragraph" w:styleId="25">
    <w:name w:val="Balloon Text"/>
    <w:basedOn w:val="1"/>
    <w:link w:val="64"/>
    <w:qFormat/>
    <w:uiPriority w:val="0"/>
    <w:rPr>
      <w:sz w:val="18"/>
      <w:szCs w:val="18"/>
    </w:rPr>
  </w:style>
  <w:style w:type="paragraph" w:styleId="26">
    <w:name w:val="footer"/>
    <w:basedOn w:val="1"/>
    <w:link w:val="65"/>
    <w:qFormat/>
    <w:uiPriority w:val="99"/>
    <w:pPr>
      <w:tabs>
        <w:tab w:val="center" w:pos="4153"/>
        <w:tab w:val="right" w:pos="8306"/>
      </w:tabs>
      <w:snapToGrid w:val="0"/>
    </w:pPr>
    <w:rPr>
      <w:sz w:val="18"/>
      <w:szCs w:val="18"/>
    </w:rPr>
  </w:style>
  <w:style w:type="paragraph" w:styleId="27">
    <w:name w:val="header"/>
    <w:basedOn w:val="1"/>
    <w:link w:val="66"/>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locked/>
    <w:uiPriority w:val="39"/>
    <w:pPr>
      <w:widowControl w:val="0"/>
      <w:adjustRightInd w:val="0"/>
      <w:spacing w:line="360" w:lineRule="auto"/>
      <w:ind w:firstLine="560" w:firstLineChars="200"/>
      <w:jc w:val="both"/>
    </w:pPr>
    <w:rPr>
      <w:rFonts w:ascii="Calibri" w:hAnsi="Calibri"/>
      <w:kern w:val="2"/>
      <w:sz w:val="28"/>
      <w:szCs w:val="24"/>
    </w:rPr>
  </w:style>
  <w:style w:type="paragraph" w:styleId="29">
    <w:name w:val="toc 4"/>
    <w:basedOn w:val="1"/>
    <w:next w:val="1"/>
    <w:unhideWhenUsed/>
    <w:qFormat/>
    <w:locked/>
    <w:uiPriority w:val="39"/>
    <w:pPr>
      <w:widowControl w:val="0"/>
      <w:ind w:left="1260" w:leftChars="600"/>
      <w:jc w:val="both"/>
    </w:pPr>
    <w:rPr>
      <w:rFonts w:ascii="Calibri" w:hAnsi="Calibri"/>
      <w:kern w:val="2"/>
      <w:sz w:val="21"/>
      <w:szCs w:val="22"/>
    </w:rPr>
  </w:style>
  <w:style w:type="paragraph" w:styleId="30">
    <w:name w:val="toc 6"/>
    <w:basedOn w:val="1"/>
    <w:next w:val="1"/>
    <w:unhideWhenUsed/>
    <w:qFormat/>
    <w:locked/>
    <w:uiPriority w:val="39"/>
    <w:pPr>
      <w:widowControl w:val="0"/>
      <w:ind w:left="2100" w:leftChars="1000"/>
      <w:jc w:val="both"/>
    </w:pPr>
    <w:rPr>
      <w:rFonts w:ascii="Calibri" w:hAnsi="Calibri"/>
      <w:kern w:val="2"/>
      <w:sz w:val="21"/>
      <w:szCs w:val="22"/>
    </w:rPr>
  </w:style>
  <w:style w:type="paragraph" w:styleId="31">
    <w:name w:val="toc 2"/>
    <w:basedOn w:val="1"/>
    <w:next w:val="1"/>
    <w:unhideWhenUsed/>
    <w:qFormat/>
    <w:locked/>
    <w:uiPriority w:val="39"/>
    <w:pPr>
      <w:widowControl w:val="0"/>
      <w:adjustRightInd w:val="0"/>
      <w:spacing w:line="360" w:lineRule="auto"/>
      <w:ind w:left="420" w:leftChars="200" w:firstLine="560" w:firstLineChars="200"/>
      <w:jc w:val="both"/>
    </w:pPr>
    <w:rPr>
      <w:rFonts w:ascii="Calibri" w:hAnsi="Calibri"/>
      <w:kern w:val="2"/>
      <w:sz w:val="28"/>
      <w:szCs w:val="24"/>
    </w:rPr>
  </w:style>
  <w:style w:type="paragraph" w:styleId="32">
    <w:name w:val="toc 9"/>
    <w:basedOn w:val="1"/>
    <w:next w:val="1"/>
    <w:unhideWhenUsed/>
    <w:qFormat/>
    <w:locked/>
    <w:uiPriority w:val="39"/>
    <w:pPr>
      <w:widowControl w:val="0"/>
      <w:ind w:left="3360" w:leftChars="1600"/>
      <w:jc w:val="both"/>
    </w:pPr>
    <w:rPr>
      <w:rFonts w:ascii="Calibri" w:hAnsi="Calibri"/>
      <w:kern w:val="2"/>
      <w:sz w:val="21"/>
      <w:szCs w:val="22"/>
    </w:rPr>
  </w:style>
  <w:style w:type="paragraph" w:styleId="33">
    <w:name w:val="Body Text 2"/>
    <w:basedOn w:val="1"/>
    <w:link w:val="67"/>
    <w:unhideWhenUsed/>
    <w:qFormat/>
    <w:locked/>
    <w:uiPriority w:val="0"/>
    <w:pPr>
      <w:widowControl w:val="0"/>
      <w:spacing w:after="120" w:line="480" w:lineRule="auto"/>
      <w:jc w:val="both"/>
    </w:pPr>
    <w:rPr>
      <w:kern w:val="2"/>
      <w:sz w:val="21"/>
      <w:szCs w:val="24"/>
    </w:rPr>
  </w:style>
  <w:style w:type="paragraph" w:styleId="34">
    <w:name w:val="HTML Preformatted"/>
    <w:basedOn w:val="1"/>
    <w:link w:val="68"/>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35">
    <w:name w:val="Normal (Web)"/>
    <w:basedOn w:val="1"/>
    <w:link w:val="69"/>
    <w:unhideWhenUsed/>
    <w:qFormat/>
    <w:locked/>
    <w:uiPriority w:val="99"/>
    <w:pPr>
      <w:spacing w:before="100" w:beforeAutospacing="1" w:after="100" w:afterAutospacing="1"/>
    </w:pPr>
    <w:rPr>
      <w:rFonts w:ascii="宋体" w:hAnsi="宋体" w:cs="宋体"/>
      <w:sz w:val="24"/>
      <w:szCs w:val="24"/>
    </w:rPr>
  </w:style>
  <w:style w:type="paragraph" w:styleId="36">
    <w:name w:val="Title"/>
    <w:basedOn w:val="1"/>
    <w:next w:val="1"/>
    <w:link w:val="70"/>
    <w:qFormat/>
    <w:locked/>
    <w:uiPriority w:val="10"/>
    <w:pPr>
      <w:widowControl w:val="0"/>
      <w:spacing w:before="240" w:after="60"/>
      <w:jc w:val="center"/>
      <w:outlineLvl w:val="0"/>
    </w:pPr>
    <w:rPr>
      <w:rFonts w:ascii="Cambria" w:hAnsi="Cambria"/>
      <w:b/>
      <w:bCs/>
      <w:kern w:val="2"/>
      <w:sz w:val="32"/>
      <w:szCs w:val="32"/>
    </w:rPr>
  </w:style>
  <w:style w:type="paragraph" w:styleId="37">
    <w:name w:val="annotation subject"/>
    <w:basedOn w:val="16"/>
    <w:next w:val="16"/>
    <w:link w:val="71"/>
    <w:qFormat/>
    <w:uiPriority w:val="0"/>
    <w:pPr>
      <w:widowControl w:val="0"/>
      <w:jc w:val="both"/>
    </w:pPr>
    <w:rPr>
      <w:rFonts w:ascii="Calibri" w:hAnsi="Calibri" w:eastAsia="微软雅黑" w:cs="Calibri"/>
      <w:kern w:val="2"/>
      <w:sz w:val="24"/>
      <w:szCs w:val="24"/>
    </w:rPr>
  </w:style>
  <w:style w:type="paragraph" w:styleId="38">
    <w:name w:val="Body Text First Indent"/>
    <w:basedOn w:val="17"/>
    <w:link w:val="72"/>
    <w:qFormat/>
    <w:locked/>
    <w:uiPriority w:val="0"/>
    <w:pPr>
      <w:spacing w:before="0" w:line="240" w:lineRule="auto"/>
      <w:ind w:firstLine="420" w:firstLineChars="100"/>
    </w:pPr>
    <w:rPr>
      <w:rFonts w:ascii="Times New Roman" w:hAnsi="Times New Roman" w:cs="Times New Roman"/>
      <w:szCs w:val="24"/>
    </w:rPr>
  </w:style>
  <w:style w:type="table" w:styleId="40">
    <w:name w:val="Table Grid"/>
    <w:basedOn w:val="39"/>
    <w:qFormat/>
    <w:locked/>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locked/>
    <w:uiPriority w:val="0"/>
    <w:rPr>
      <w:b/>
      <w:bCs/>
    </w:rPr>
  </w:style>
  <w:style w:type="character" w:styleId="43">
    <w:name w:val="page number"/>
    <w:qFormat/>
    <w:uiPriority w:val="99"/>
  </w:style>
  <w:style w:type="character" w:styleId="44">
    <w:name w:val="Hyperlink"/>
    <w:unhideWhenUsed/>
    <w:qFormat/>
    <w:locked/>
    <w:uiPriority w:val="99"/>
    <w:rPr>
      <w:color w:val="0000FF"/>
      <w:u w:val="single"/>
    </w:rPr>
  </w:style>
  <w:style w:type="character" w:styleId="45">
    <w:name w:val="annotation reference"/>
    <w:qFormat/>
    <w:uiPriority w:val="0"/>
    <w:rPr>
      <w:sz w:val="21"/>
      <w:szCs w:val="21"/>
    </w:rPr>
  </w:style>
  <w:style w:type="paragraph" w:customStyle="1" w:styleId="46">
    <w:name w:val="方案文档"/>
    <w:basedOn w:val="1"/>
    <w:link w:val="50"/>
    <w:qFormat/>
    <w:uiPriority w:val="99"/>
    <w:pPr>
      <w:widowControl w:val="0"/>
      <w:adjustRightInd w:val="0"/>
      <w:spacing w:line="360" w:lineRule="auto"/>
      <w:ind w:firstLine="485" w:firstLineChars="202"/>
      <w:jc w:val="both"/>
    </w:pPr>
    <w:rPr>
      <w:rFonts w:ascii="宋体" w:hAnsi="宋体"/>
      <w:sz w:val="24"/>
    </w:rPr>
  </w:style>
  <w:style w:type="paragraph" w:customStyle="1" w:styleId="47">
    <w:name w:val="正文（文本）"/>
    <w:qFormat/>
    <w:uiPriority w:val="99"/>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character" w:customStyle="1" w:styleId="48">
    <w:name w:val="标题 1 字符"/>
    <w:link w:val="2"/>
    <w:qFormat/>
    <w:locked/>
    <w:uiPriority w:val="0"/>
    <w:rPr>
      <w:rFonts w:ascii="宋体" w:hAnsi="宋体" w:eastAsia="宋体" w:cs="宋体"/>
      <w:kern w:val="0"/>
      <w:sz w:val="20"/>
      <w:szCs w:val="20"/>
    </w:rPr>
  </w:style>
  <w:style w:type="character" w:customStyle="1" w:styleId="49">
    <w:name w:val="标题 2 字符"/>
    <w:link w:val="3"/>
    <w:qFormat/>
    <w:locked/>
    <w:uiPriority w:val="9"/>
    <w:rPr>
      <w:rFonts w:ascii="Cambria" w:hAnsi="Cambria" w:eastAsia="宋体" w:cs="Cambria"/>
      <w:b/>
      <w:bCs/>
      <w:kern w:val="2"/>
      <w:sz w:val="32"/>
      <w:szCs w:val="32"/>
    </w:rPr>
  </w:style>
  <w:style w:type="character" w:customStyle="1" w:styleId="50">
    <w:name w:val="方案文档 Char"/>
    <w:link w:val="46"/>
    <w:qFormat/>
    <w:locked/>
    <w:uiPriority w:val="99"/>
    <w:rPr>
      <w:rFonts w:ascii="宋体" w:hAnsi="宋体"/>
      <w:sz w:val="24"/>
    </w:rPr>
  </w:style>
  <w:style w:type="character" w:customStyle="1" w:styleId="51">
    <w:name w:val="标题 3 字符"/>
    <w:link w:val="5"/>
    <w:qFormat/>
    <w:locked/>
    <w:uiPriority w:val="9"/>
    <w:rPr>
      <w:b/>
      <w:bCs/>
      <w:sz w:val="32"/>
      <w:szCs w:val="32"/>
    </w:rPr>
  </w:style>
  <w:style w:type="character" w:customStyle="1" w:styleId="52">
    <w:name w:val="标题 4 字符"/>
    <w:link w:val="6"/>
    <w:qFormat/>
    <w:locked/>
    <w:uiPriority w:val="0"/>
    <w:rPr>
      <w:rFonts w:ascii="Cambria" w:hAnsi="Cambria" w:eastAsia="宋体" w:cs="Cambria"/>
      <w:b/>
      <w:bCs/>
      <w:sz w:val="28"/>
      <w:szCs w:val="28"/>
    </w:rPr>
  </w:style>
  <w:style w:type="character" w:customStyle="1" w:styleId="53">
    <w:name w:val="标题 5 字符"/>
    <w:link w:val="7"/>
    <w:qFormat/>
    <w:uiPriority w:val="9"/>
    <w:rPr>
      <w:b/>
      <w:bCs/>
      <w:sz w:val="28"/>
      <w:szCs w:val="28"/>
    </w:rPr>
  </w:style>
  <w:style w:type="character" w:customStyle="1" w:styleId="54">
    <w:name w:val="标题 6 字符"/>
    <w:link w:val="8"/>
    <w:qFormat/>
    <w:uiPriority w:val="9"/>
    <w:rPr>
      <w:rFonts w:ascii="Calibri Light" w:hAnsi="Calibri Light"/>
      <w:b/>
      <w:bCs/>
      <w:kern w:val="2"/>
      <w:sz w:val="24"/>
      <w:szCs w:val="24"/>
    </w:rPr>
  </w:style>
  <w:style w:type="character" w:customStyle="1" w:styleId="55">
    <w:name w:val="标题 7 字符"/>
    <w:link w:val="9"/>
    <w:qFormat/>
    <w:uiPriority w:val="9"/>
    <w:rPr>
      <w:b/>
      <w:bCs/>
      <w:kern w:val="2"/>
      <w:sz w:val="24"/>
      <w:szCs w:val="24"/>
    </w:rPr>
  </w:style>
  <w:style w:type="character" w:customStyle="1" w:styleId="56">
    <w:name w:val="标题 8 字符"/>
    <w:link w:val="10"/>
    <w:qFormat/>
    <w:uiPriority w:val="9"/>
    <w:rPr>
      <w:rFonts w:ascii="Calibri Light" w:hAnsi="Calibri Light"/>
      <w:b/>
      <w:kern w:val="2"/>
      <w:sz w:val="24"/>
      <w:szCs w:val="24"/>
    </w:rPr>
  </w:style>
  <w:style w:type="character" w:customStyle="1" w:styleId="57">
    <w:name w:val="标题 9 字符"/>
    <w:link w:val="11"/>
    <w:qFormat/>
    <w:uiPriority w:val="9"/>
    <w:rPr>
      <w:rFonts w:ascii="Calibri Light" w:hAnsi="Calibri Light"/>
      <w:b/>
      <w:kern w:val="2"/>
      <w:sz w:val="24"/>
      <w:szCs w:val="21"/>
    </w:rPr>
  </w:style>
  <w:style w:type="character" w:customStyle="1" w:styleId="58">
    <w:name w:val="正文缩进 字符"/>
    <w:link w:val="14"/>
    <w:qFormat/>
    <w:uiPriority w:val="0"/>
    <w:rPr>
      <w:rFonts w:ascii="等线" w:hAnsi="等线" w:eastAsia="等线" w:cs="等线"/>
      <w:kern w:val="2"/>
      <w:sz w:val="21"/>
      <w:szCs w:val="21"/>
    </w:rPr>
  </w:style>
  <w:style w:type="character" w:customStyle="1" w:styleId="59">
    <w:name w:val="文档结构图 字符"/>
    <w:link w:val="15"/>
    <w:semiHidden/>
    <w:qFormat/>
    <w:uiPriority w:val="99"/>
    <w:rPr>
      <w:rFonts w:ascii="宋体" w:hAnsi="Calibri" w:cs="Times New Roman"/>
      <w:kern w:val="2"/>
      <w:sz w:val="24"/>
      <w:szCs w:val="24"/>
    </w:rPr>
  </w:style>
  <w:style w:type="character" w:customStyle="1" w:styleId="60">
    <w:name w:val="批注文字 字符"/>
    <w:link w:val="16"/>
    <w:qFormat/>
    <w:locked/>
    <w:uiPriority w:val="99"/>
  </w:style>
  <w:style w:type="character" w:customStyle="1" w:styleId="61">
    <w:name w:val="正文文本 字符"/>
    <w:link w:val="17"/>
    <w:qFormat/>
    <w:locked/>
    <w:uiPriority w:val="99"/>
    <w:rPr>
      <w:rFonts w:ascii="Calibri" w:hAnsi="Calibri" w:cs="Calibri"/>
      <w:kern w:val="2"/>
      <w:sz w:val="21"/>
      <w:szCs w:val="21"/>
    </w:rPr>
  </w:style>
  <w:style w:type="character" w:customStyle="1" w:styleId="62">
    <w:name w:val="正文文本缩进 字符"/>
    <w:link w:val="18"/>
    <w:qFormat/>
    <w:uiPriority w:val="99"/>
    <w:rPr>
      <w:rFonts w:ascii="Calibri" w:hAnsi="Calibri" w:eastAsia="宋体" w:cs="Times New Roman"/>
      <w:szCs w:val="24"/>
    </w:rPr>
  </w:style>
  <w:style w:type="character" w:customStyle="1" w:styleId="63">
    <w:name w:val="纯文本 字符"/>
    <w:link w:val="23"/>
    <w:qFormat/>
    <w:uiPriority w:val="99"/>
    <w:rPr>
      <w:rFonts w:ascii="宋体" w:hAnsi="Courier New" w:eastAsia="宋体" w:cs="Times New Roman"/>
      <w:kern w:val="2"/>
      <w:sz w:val="18"/>
      <w:szCs w:val="24"/>
    </w:rPr>
  </w:style>
  <w:style w:type="character" w:customStyle="1" w:styleId="64">
    <w:name w:val="批注框文本 字符"/>
    <w:link w:val="25"/>
    <w:semiHidden/>
    <w:qFormat/>
    <w:locked/>
    <w:uiPriority w:val="99"/>
    <w:rPr>
      <w:sz w:val="18"/>
      <w:szCs w:val="18"/>
    </w:rPr>
  </w:style>
  <w:style w:type="character" w:customStyle="1" w:styleId="65">
    <w:name w:val="页脚 字符"/>
    <w:link w:val="26"/>
    <w:qFormat/>
    <w:locked/>
    <w:uiPriority w:val="99"/>
    <w:rPr>
      <w:rFonts w:ascii="Times New Roman" w:hAnsi="Times New Roman" w:eastAsia="宋体" w:cs="Times New Roman"/>
      <w:kern w:val="0"/>
      <w:sz w:val="18"/>
      <w:szCs w:val="18"/>
    </w:rPr>
  </w:style>
  <w:style w:type="character" w:customStyle="1" w:styleId="66">
    <w:name w:val="页眉 字符"/>
    <w:link w:val="27"/>
    <w:qFormat/>
    <w:locked/>
    <w:uiPriority w:val="0"/>
    <w:rPr>
      <w:rFonts w:ascii="Times New Roman" w:hAnsi="Times New Roman" w:eastAsia="宋体" w:cs="Times New Roman"/>
      <w:kern w:val="0"/>
      <w:sz w:val="18"/>
      <w:szCs w:val="18"/>
    </w:rPr>
  </w:style>
  <w:style w:type="character" w:customStyle="1" w:styleId="67">
    <w:name w:val="正文文本 2 字符"/>
    <w:link w:val="33"/>
    <w:qFormat/>
    <w:uiPriority w:val="0"/>
    <w:rPr>
      <w:kern w:val="2"/>
      <w:sz w:val="21"/>
      <w:szCs w:val="24"/>
    </w:rPr>
  </w:style>
  <w:style w:type="character" w:customStyle="1" w:styleId="68">
    <w:name w:val="HTML 预设格式 字符"/>
    <w:link w:val="34"/>
    <w:semiHidden/>
    <w:qFormat/>
    <w:locked/>
    <w:uiPriority w:val="99"/>
    <w:rPr>
      <w:rFonts w:ascii="Courier New" w:hAnsi="Courier New" w:cs="Courier New"/>
      <w:kern w:val="0"/>
      <w:sz w:val="20"/>
      <w:szCs w:val="20"/>
    </w:rPr>
  </w:style>
  <w:style w:type="character" w:customStyle="1" w:styleId="69">
    <w:name w:val="普通(网站) 字符"/>
    <w:link w:val="35"/>
    <w:qFormat/>
    <w:uiPriority w:val="99"/>
    <w:rPr>
      <w:rFonts w:ascii="宋体" w:hAnsi="宋体" w:cs="宋体"/>
      <w:sz w:val="24"/>
      <w:szCs w:val="24"/>
    </w:rPr>
  </w:style>
  <w:style w:type="character" w:customStyle="1" w:styleId="70">
    <w:name w:val="标题 字符"/>
    <w:link w:val="36"/>
    <w:qFormat/>
    <w:uiPriority w:val="10"/>
    <w:rPr>
      <w:rFonts w:ascii="Cambria" w:hAnsi="Cambria"/>
      <w:b/>
      <w:bCs/>
      <w:kern w:val="2"/>
      <w:sz w:val="32"/>
      <w:szCs w:val="32"/>
    </w:rPr>
  </w:style>
  <w:style w:type="character" w:customStyle="1" w:styleId="71">
    <w:name w:val="批注主题 字符"/>
    <w:link w:val="37"/>
    <w:qFormat/>
    <w:locked/>
    <w:uiPriority w:val="0"/>
    <w:rPr>
      <w:rFonts w:ascii="Calibri" w:hAnsi="Calibri" w:eastAsia="微软雅黑" w:cs="Calibri"/>
      <w:kern w:val="2"/>
      <w:sz w:val="24"/>
      <w:szCs w:val="24"/>
    </w:rPr>
  </w:style>
  <w:style w:type="character" w:customStyle="1" w:styleId="72">
    <w:name w:val="正文文本首行缩进 字符"/>
    <w:link w:val="38"/>
    <w:qFormat/>
    <w:uiPriority w:val="0"/>
    <w:rPr>
      <w:rFonts w:ascii="Calibri" w:hAnsi="Calibri" w:cs="Calibri"/>
      <w:kern w:val="2"/>
      <w:sz w:val="21"/>
      <w:szCs w:val="24"/>
    </w:rPr>
  </w:style>
  <w:style w:type="paragraph" w:customStyle="1" w:styleId="73">
    <w:name w:val="样式 样式 样式 样式 标题 2 + 宋体 五号 非加粗 黑色 + 段前: 6 磅 段后: 0 磅 行距: 单倍行距 + 段前:..."/>
    <w:basedOn w:val="1"/>
    <w:qFormat/>
    <w:uiPriority w:val="99"/>
    <w:pPr>
      <w:keepNext/>
      <w:keepLines/>
      <w:widowControl w:val="0"/>
      <w:adjustRightInd w:val="0"/>
      <w:spacing w:before="240"/>
      <w:ind w:left="480"/>
      <w:outlineLvl w:val="1"/>
    </w:pPr>
    <w:rPr>
      <w:rFonts w:ascii="宋体" w:hAnsi="宋体" w:cs="宋体"/>
      <w:b/>
      <w:bCs/>
      <w:color w:val="000000"/>
      <w:sz w:val="21"/>
      <w:szCs w:val="21"/>
    </w:rPr>
  </w:style>
  <w:style w:type="paragraph" w:customStyle="1" w:styleId="74">
    <w:name w:val="正文文本样式"/>
    <w:basedOn w:val="1"/>
    <w:qFormat/>
    <w:uiPriority w:val="99"/>
    <w:pPr>
      <w:spacing w:line="360" w:lineRule="auto"/>
      <w:ind w:firstLine="200" w:firstLineChars="200"/>
    </w:pPr>
    <w:rPr>
      <w:rFonts w:ascii="Arial" w:hAnsi="Arial" w:cs="Arial"/>
      <w:kern w:val="2"/>
      <w:sz w:val="24"/>
      <w:szCs w:val="24"/>
    </w:rPr>
  </w:style>
  <w:style w:type="paragraph" w:customStyle="1" w:styleId="75">
    <w:name w:val="Normal_0_1"/>
    <w:qFormat/>
    <w:uiPriority w:val="99"/>
    <w:rPr>
      <w:rFonts w:ascii="Times New Roman" w:hAnsi="Times New Roman" w:eastAsia="宋体" w:cs="Times New Roman"/>
      <w:sz w:val="24"/>
      <w:szCs w:val="24"/>
      <w:lang w:val="en-US" w:eastAsia="zh-CN" w:bidi="ar-SA"/>
    </w:rPr>
  </w:style>
  <w:style w:type="paragraph" w:styleId="76">
    <w:name w:val="List Paragraph"/>
    <w:basedOn w:val="1"/>
    <w:link w:val="77"/>
    <w:qFormat/>
    <w:uiPriority w:val="34"/>
    <w:pPr>
      <w:ind w:firstLine="420" w:firstLineChars="200"/>
    </w:pPr>
  </w:style>
  <w:style w:type="character" w:customStyle="1" w:styleId="77">
    <w:name w:val="列表段落 字符"/>
    <w:link w:val="76"/>
    <w:qFormat/>
    <w:locked/>
    <w:uiPriority w:val="34"/>
  </w:style>
  <w:style w:type="paragraph" w:customStyle="1" w:styleId="78">
    <w:name w:val="修订1"/>
    <w:semiHidden/>
    <w:qFormat/>
    <w:uiPriority w:val="99"/>
    <w:rPr>
      <w:rFonts w:ascii="Times New Roman" w:hAnsi="Times New Roman" w:eastAsia="宋体" w:cs="Times New Roman"/>
      <w:lang w:val="en-US" w:eastAsia="zh-CN" w:bidi="ar-SA"/>
    </w:rPr>
  </w:style>
  <w:style w:type="paragraph" w:customStyle="1" w:styleId="79">
    <w:name w:val="3级标题"/>
    <w:basedOn w:val="1"/>
    <w:qFormat/>
    <w:uiPriority w:val="99"/>
    <w:pPr>
      <w:keepLines/>
      <w:widowControl w:val="0"/>
      <w:numPr>
        <w:ilvl w:val="0"/>
        <w:numId w:val="2"/>
      </w:numPr>
      <w:spacing w:before="120" w:after="120" w:line="360" w:lineRule="auto"/>
      <w:outlineLvl w:val="2"/>
    </w:pPr>
    <w:rPr>
      <w:rFonts w:ascii="黑体" w:hAnsi="黑体" w:eastAsia="黑体" w:cs="黑体"/>
      <w:sz w:val="28"/>
      <w:szCs w:val="28"/>
      <w:lang w:val="zh-CN" w:eastAsia="en-US"/>
    </w:rPr>
  </w:style>
  <w:style w:type="paragraph" w:customStyle="1" w:styleId="80">
    <w:name w:val="List Paragraph1"/>
    <w:basedOn w:val="1"/>
    <w:qFormat/>
    <w:uiPriority w:val="99"/>
    <w:pPr>
      <w:widowControl w:val="0"/>
      <w:ind w:firstLine="420" w:firstLineChars="200"/>
      <w:jc w:val="both"/>
    </w:pPr>
    <w:rPr>
      <w:kern w:val="2"/>
      <w:sz w:val="21"/>
      <w:szCs w:val="21"/>
    </w:rPr>
  </w:style>
  <w:style w:type="paragraph" w:customStyle="1" w:styleId="81">
    <w:name w:val="my正文"/>
    <w:basedOn w:val="1"/>
    <w:qFormat/>
    <w:uiPriority w:val="99"/>
    <w:pPr>
      <w:widowControl w:val="0"/>
      <w:spacing w:line="360" w:lineRule="auto"/>
      <w:ind w:firstLine="200" w:firstLineChars="200"/>
      <w:jc w:val="both"/>
    </w:pPr>
    <w:rPr>
      <w:rFonts w:ascii="宋体" w:hAnsi="宋体" w:eastAsia="仿宋" w:cs="宋体"/>
      <w:kern w:val="2"/>
      <w:sz w:val="28"/>
      <w:szCs w:val="28"/>
    </w:rPr>
  </w:style>
  <w:style w:type="paragraph" w:customStyle="1" w:styleId="82">
    <w:name w:val="首行缩进"/>
    <w:basedOn w:val="1"/>
    <w:qFormat/>
    <w:uiPriority w:val="99"/>
    <w:pPr>
      <w:widowControl w:val="0"/>
      <w:spacing w:line="360" w:lineRule="auto"/>
      <w:ind w:firstLine="480" w:firstLineChars="200"/>
    </w:pPr>
    <w:rPr>
      <w:rFonts w:ascii="宋体" w:hAnsi="宋体" w:cs="宋体"/>
      <w:kern w:val="2"/>
      <w:sz w:val="24"/>
      <w:szCs w:val="24"/>
    </w:rPr>
  </w:style>
  <w:style w:type="paragraph" w:customStyle="1" w:styleId="83">
    <w:name w:val="_Style 299"/>
    <w:basedOn w:val="1"/>
    <w:next w:val="76"/>
    <w:qFormat/>
    <w:uiPriority w:val="99"/>
    <w:pPr>
      <w:widowControl w:val="0"/>
      <w:ind w:firstLine="420" w:firstLineChars="200"/>
      <w:jc w:val="both"/>
    </w:pPr>
    <w:rPr>
      <w:rFonts w:ascii="Calibri" w:hAnsi="Calibri" w:cs="Calibri"/>
      <w:kern w:val="2"/>
      <w:sz w:val="21"/>
      <w:szCs w:val="21"/>
    </w:rPr>
  </w:style>
  <w:style w:type="paragraph" w:customStyle="1" w:styleId="84">
    <w:name w:val="_Style 4"/>
    <w:basedOn w:val="1"/>
    <w:next w:val="76"/>
    <w:qFormat/>
    <w:uiPriority w:val="99"/>
    <w:pPr>
      <w:widowControl w:val="0"/>
      <w:ind w:firstLine="420" w:firstLineChars="200"/>
      <w:jc w:val="both"/>
    </w:pPr>
    <w:rPr>
      <w:rFonts w:ascii="Calibri" w:hAnsi="Calibri" w:cs="Calibri"/>
      <w:kern w:val="2"/>
      <w:sz w:val="21"/>
      <w:szCs w:val="21"/>
      <w:lang w:val="zh-CN"/>
    </w:rPr>
  </w:style>
  <w:style w:type="paragraph" w:customStyle="1" w:styleId="8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6">
    <w:name w:val="font21"/>
    <w:qFormat/>
    <w:uiPriority w:val="0"/>
    <w:rPr>
      <w:rFonts w:ascii="微软雅黑" w:hAnsi="微软雅黑" w:eastAsia="微软雅黑" w:cs="微软雅黑"/>
      <w:color w:val="000000"/>
      <w:sz w:val="20"/>
      <w:szCs w:val="20"/>
      <w:u w:val="none"/>
    </w:rPr>
  </w:style>
  <w:style w:type="character" w:customStyle="1" w:styleId="87">
    <w:name w:val="font01"/>
    <w:qFormat/>
    <w:uiPriority w:val="0"/>
    <w:rPr>
      <w:rFonts w:ascii="宋体" w:hAnsi="宋体" w:eastAsia="宋体" w:cs="宋体"/>
      <w:color w:val="000000"/>
      <w:sz w:val="20"/>
      <w:szCs w:val="20"/>
      <w:u w:val="none"/>
    </w:rPr>
  </w:style>
  <w:style w:type="paragraph" w:customStyle="1" w:styleId="88">
    <w:name w:val="正文 A"/>
    <w:qFormat/>
    <w:uiPriority w:val="99"/>
    <w:pPr>
      <w:widowControl w:val="0"/>
      <w:jc w:val="both"/>
    </w:pPr>
    <w:rPr>
      <w:rFonts w:ascii="Times New Roman" w:hAnsi="Times New Roman" w:eastAsia="Arial Unicode MS" w:cs="Times New Roman"/>
      <w:color w:val="000000"/>
      <w:kern w:val="2"/>
      <w:sz w:val="21"/>
      <w:szCs w:val="21"/>
      <w:lang w:val="en-US" w:eastAsia="zh-CN" w:bidi="ar-SA"/>
    </w:rPr>
  </w:style>
  <w:style w:type="character" w:customStyle="1" w:styleId="89">
    <w:name w:val="fontstyle01"/>
    <w:qFormat/>
    <w:uiPriority w:val="0"/>
    <w:rPr>
      <w:rFonts w:ascii="宋体" w:hAnsi="宋体" w:eastAsia="宋体" w:cs="宋体"/>
      <w:color w:val="000000"/>
      <w:sz w:val="22"/>
      <w:szCs w:val="22"/>
    </w:rPr>
  </w:style>
  <w:style w:type="character" w:customStyle="1" w:styleId="90">
    <w:name w:val="font11"/>
    <w:qFormat/>
    <w:uiPriority w:val="0"/>
    <w:rPr>
      <w:rFonts w:ascii="宋体" w:hAnsi="宋体" w:eastAsia="宋体" w:cs="宋体"/>
      <w:color w:val="000000"/>
      <w:sz w:val="22"/>
      <w:szCs w:val="22"/>
      <w:u w:val="none"/>
    </w:rPr>
  </w:style>
  <w:style w:type="paragraph" w:customStyle="1" w:styleId="91">
    <w:name w:val="列表段落1"/>
    <w:basedOn w:val="1"/>
    <w:qFormat/>
    <w:uiPriority w:val="99"/>
    <w:pPr>
      <w:widowControl w:val="0"/>
      <w:ind w:firstLine="420" w:firstLineChars="200"/>
      <w:jc w:val="both"/>
    </w:pPr>
    <w:rPr>
      <w:rFonts w:ascii="等线" w:hAnsi="等线" w:eastAsia="等线" w:cs="等线"/>
      <w:kern w:val="2"/>
      <w:sz w:val="21"/>
      <w:szCs w:val="21"/>
    </w:rPr>
  </w:style>
  <w:style w:type="character" w:customStyle="1" w:styleId="92">
    <w:name w:val="msoins"/>
    <w:qFormat/>
    <w:uiPriority w:val="0"/>
    <w:rPr>
      <w:rFonts w:ascii="Arial" w:hAnsi="Arial" w:cs="Arial"/>
      <w:b/>
      <w:bCs/>
      <w:kern w:val="0"/>
      <w:sz w:val="24"/>
      <w:szCs w:val="24"/>
      <w:lang w:eastAsia="en-US"/>
    </w:rPr>
  </w:style>
  <w:style w:type="character" w:customStyle="1" w:styleId="93">
    <w:name w:val="页脚 Char1"/>
    <w:qFormat/>
    <w:uiPriority w:val="99"/>
    <w:rPr>
      <w:sz w:val="18"/>
      <w:szCs w:val="18"/>
    </w:rPr>
  </w:style>
  <w:style w:type="character" w:customStyle="1" w:styleId="94">
    <w:name w:val="textcontents"/>
    <w:qFormat/>
    <w:uiPriority w:val="0"/>
  </w:style>
  <w:style w:type="character" w:customStyle="1" w:styleId="95">
    <w:name w:val="标题 Char"/>
    <w:qFormat/>
    <w:uiPriority w:val="10"/>
    <w:rPr>
      <w:rFonts w:ascii="Cambria" w:hAnsi="Cambria" w:cs="Times New Roman"/>
      <w:b/>
      <w:bCs/>
      <w:sz w:val="32"/>
      <w:szCs w:val="32"/>
    </w:rPr>
  </w:style>
  <w:style w:type="paragraph" w:customStyle="1" w:styleId="96">
    <w:name w:val="_Style 16"/>
    <w:basedOn w:val="1"/>
    <w:next w:val="76"/>
    <w:qFormat/>
    <w:uiPriority w:val="34"/>
    <w:pPr>
      <w:widowControl w:val="0"/>
      <w:ind w:firstLine="420" w:firstLineChars="200"/>
      <w:jc w:val="both"/>
    </w:pPr>
    <w:rPr>
      <w:kern w:val="2"/>
      <w:sz w:val="21"/>
      <w:szCs w:val="24"/>
    </w:rPr>
  </w:style>
  <w:style w:type="paragraph" w:customStyle="1" w:styleId="97">
    <w:name w:val="列出段落5"/>
    <w:basedOn w:val="1"/>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98">
    <w:name w:val="正文内容"/>
    <w:basedOn w:val="1"/>
    <w:link w:val="99"/>
    <w:qFormat/>
    <w:uiPriority w:val="0"/>
    <w:pPr>
      <w:widowControl w:val="0"/>
      <w:adjustRightInd w:val="0"/>
      <w:spacing w:line="360" w:lineRule="auto"/>
      <w:ind w:firstLine="480" w:firstLineChars="200"/>
      <w:jc w:val="both"/>
    </w:pPr>
    <w:rPr>
      <w:rFonts w:ascii="Calibri" w:hAnsi="Calibri"/>
      <w:kern w:val="2"/>
      <w:sz w:val="28"/>
      <w:szCs w:val="24"/>
    </w:rPr>
  </w:style>
  <w:style w:type="character" w:customStyle="1" w:styleId="99">
    <w:name w:val="正文内容 Char"/>
    <w:link w:val="98"/>
    <w:qFormat/>
    <w:uiPriority w:val="0"/>
    <w:rPr>
      <w:rFonts w:ascii="Calibri" w:hAnsi="Calibri" w:eastAsia="宋体" w:cs="Times New Roman"/>
      <w:kern w:val="2"/>
      <w:sz w:val="28"/>
      <w:szCs w:val="24"/>
    </w:rPr>
  </w:style>
  <w:style w:type="paragraph" w:customStyle="1" w:styleId="100">
    <w:name w:val="项目编号B"/>
    <w:basedOn w:val="1"/>
    <w:qFormat/>
    <w:uiPriority w:val="99"/>
    <w:pPr>
      <w:widowControl w:val="0"/>
      <w:numPr>
        <w:ilvl w:val="0"/>
        <w:numId w:val="3"/>
      </w:numPr>
      <w:adjustRightInd w:val="0"/>
      <w:spacing w:line="440" w:lineRule="exact"/>
      <w:ind w:firstLine="0"/>
      <w:jc w:val="both"/>
    </w:pPr>
    <w:rPr>
      <w:rFonts w:ascii="Arial" w:hAnsi="Arial"/>
      <w:kern w:val="2"/>
      <w:sz w:val="24"/>
      <w:szCs w:val="24"/>
    </w:rPr>
  </w:style>
  <w:style w:type="paragraph" w:customStyle="1" w:styleId="101">
    <w:name w:val="msolistparagraph"/>
    <w:basedOn w:val="1"/>
    <w:qFormat/>
    <w:uiPriority w:val="0"/>
    <w:pPr>
      <w:widowControl w:val="0"/>
      <w:adjustRightInd w:val="0"/>
      <w:spacing w:line="360" w:lineRule="auto"/>
      <w:ind w:firstLine="420" w:firstLineChars="200"/>
      <w:jc w:val="both"/>
    </w:pPr>
    <w:rPr>
      <w:rFonts w:ascii="Calibri" w:hAnsi="Calibri"/>
      <w:sz w:val="28"/>
      <w:szCs w:val="22"/>
    </w:rPr>
  </w:style>
  <w:style w:type="paragraph" w:customStyle="1" w:styleId="102">
    <w:name w:val="列出段落1"/>
    <w:basedOn w:val="1"/>
    <w:unhideWhenUsed/>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103">
    <w:name w:val="列出段落2"/>
    <w:basedOn w:val="1"/>
    <w:unhideWhenUsed/>
    <w:qFormat/>
    <w:uiPriority w:val="99"/>
    <w:pPr>
      <w:widowControl w:val="0"/>
      <w:adjustRightInd w:val="0"/>
      <w:spacing w:line="360" w:lineRule="auto"/>
      <w:ind w:firstLine="420" w:firstLineChars="200"/>
      <w:jc w:val="both"/>
      <w:textAlignment w:val="baseline"/>
    </w:pPr>
    <w:rPr>
      <w:rFonts w:ascii="宋体" w:hAnsi="宋体"/>
      <w:sz w:val="28"/>
      <w:szCs w:val="28"/>
    </w:rPr>
  </w:style>
  <w:style w:type="paragraph" w:customStyle="1" w:styleId="104">
    <w:name w:val="正文-宋体"/>
    <w:basedOn w:val="1"/>
    <w:link w:val="105"/>
    <w:qFormat/>
    <w:uiPriority w:val="0"/>
    <w:pPr>
      <w:spacing w:line="360" w:lineRule="auto"/>
      <w:ind w:firstLine="200" w:firstLineChars="200"/>
      <w:jc w:val="both"/>
    </w:pPr>
    <w:rPr>
      <w:sz w:val="28"/>
      <w:szCs w:val="22"/>
    </w:rPr>
  </w:style>
  <w:style w:type="character" w:customStyle="1" w:styleId="105">
    <w:name w:val="正文-宋体 Char"/>
    <w:link w:val="104"/>
    <w:qFormat/>
    <w:uiPriority w:val="0"/>
    <w:rPr>
      <w:sz w:val="28"/>
      <w:szCs w:val="22"/>
    </w:rPr>
  </w:style>
  <w:style w:type="paragraph" w:customStyle="1" w:styleId="106">
    <w:name w:val="项目符号 1"/>
    <w:basedOn w:val="1"/>
    <w:link w:val="107"/>
    <w:qFormat/>
    <w:uiPriority w:val="0"/>
    <w:pPr>
      <w:numPr>
        <w:ilvl w:val="0"/>
        <w:numId w:val="4"/>
      </w:numPr>
      <w:adjustRightInd w:val="0"/>
      <w:spacing w:line="360" w:lineRule="auto"/>
      <w:ind w:left="0" w:firstLine="200" w:firstLineChars="200"/>
      <w:jc w:val="both"/>
    </w:pPr>
    <w:rPr>
      <w:rFonts w:ascii="Calibri" w:hAnsi="Calibri"/>
      <w:sz w:val="28"/>
      <w:szCs w:val="22"/>
    </w:rPr>
  </w:style>
  <w:style w:type="character" w:customStyle="1" w:styleId="107">
    <w:name w:val="项目符号 1 Char"/>
    <w:link w:val="106"/>
    <w:qFormat/>
    <w:uiPriority w:val="0"/>
    <w:rPr>
      <w:rFonts w:ascii="Calibri" w:hAnsi="Calibri"/>
      <w:sz w:val="28"/>
      <w:szCs w:val="22"/>
    </w:rPr>
  </w:style>
  <w:style w:type="paragraph" w:customStyle="1" w:styleId="10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09">
    <w:name w:val="列出段落3"/>
    <w:basedOn w:val="1"/>
    <w:unhideWhenUsed/>
    <w:qFormat/>
    <w:uiPriority w:val="34"/>
    <w:pPr>
      <w:widowControl w:val="0"/>
      <w:adjustRightInd w:val="0"/>
      <w:spacing w:line="360" w:lineRule="auto"/>
      <w:ind w:firstLine="420" w:firstLineChars="200"/>
      <w:jc w:val="both"/>
      <w:textAlignment w:val="baseline"/>
    </w:pPr>
    <w:rPr>
      <w:rFonts w:ascii="Calibri" w:hAnsi="Calibri"/>
      <w:sz w:val="28"/>
      <w:szCs w:val="22"/>
    </w:rPr>
  </w:style>
  <w:style w:type="paragraph" w:customStyle="1" w:styleId="110">
    <w:name w:val="表格非标题文字"/>
    <w:link w:val="111"/>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111">
    <w:name w:val="表格非标题文字 Char"/>
    <w:link w:val="110"/>
    <w:qFormat/>
    <w:uiPriority w:val="0"/>
    <w:rPr>
      <w:rFonts w:ascii="Futura Bk" w:hAnsi="Futura Bk"/>
      <w:kern w:val="2"/>
      <w:sz w:val="18"/>
      <w:szCs w:val="21"/>
    </w:rPr>
  </w:style>
  <w:style w:type="paragraph" w:customStyle="1" w:styleId="112">
    <w:name w:val="Table Text"/>
    <w:basedOn w:val="1"/>
    <w:link w:val="113"/>
    <w:qFormat/>
    <w:uiPriority w:val="0"/>
    <w:pPr>
      <w:widowControl w:val="0"/>
      <w:jc w:val="both"/>
    </w:pPr>
    <w:rPr>
      <w:kern w:val="2"/>
      <w:sz w:val="18"/>
      <w:szCs w:val="24"/>
    </w:rPr>
  </w:style>
  <w:style w:type="character" w:customStyle="1" w:styleId="113">
    <w:name w:val="Table Text Char1"/>
    <w:link w:val="112"/>
    <w:qFormat/>
    <w:uiPriority w:val="0"/>
    <w:rPr>
      <w:kern w:val="2"/>
      <w:sz w:val="18"/>
      <w:szCs w:val="24"/>
    </w:rPr>
  </w:style>
  <w:style w:type="paragraph" w:customStyle="1" w:styleId="114">
    <w:name w:val="TOC 标题1"/>
    <w:basedOn w:val="2"/>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5">
    <w:name w:val="TOC 标题2"/>
    <w:basedOn w:val="2"/>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6">
    <w:name w:val="1"/>
    <w:basedOn w:val="1"/>
    <w:qFormat/>
    <w:uiPriority w:val="0"/>
    <w:pPr>
      <w:adjustRightInd w:val="0"/>
      <w:spacing w:before="100" w:beforeAutospacing="1" w:after="100" w:afterAutospacing="1" w:line="360" w:lineRule="auto"/>
      <w:ind w:firstLine="560" w:firstLineChars="200"/>
    </w:pPr>
    <w:rPr>
      <w:rFonts w:ascii="宋体" w:hAnsi="宋体" w:cs="宋体"/>
      <w:sz w:val="24"/>
      <w:szCs w:val="24"/>
    </w:rPr>
  </w:style>
  <w:style w:type="character" w:customStyle="1" w:styleId="117">
    <w:name w:val="apple-converted-space"/>
    <w:qFormat/>
    <w:uiPriority w:val="0"/>
  </w:style>
  <w:style w:type="paragraph" w:customStyle="1" w:styleId="118">
    <w:name w:val="列出段落4"/>
    <w:basedOn w:val="1"/>
    <w:qFormat/>
    <w:uiPriority w:val="34"/>
    <w:pPr>
      <w:adjustRightInd w:val="0"/>
      <w:spacing w:before="100" w:beforeAutospacing="1" w:after="100" w:afterAutospacing="1" w:line="360" w:lineRule="auto"/>
      <w:ind w:firstLine="560" w:firstLineChars="200"/>
    </w:pPr>
    <w:rPr>
      <w:rFonts w:ascii="宋体" w:hAnsi="宋体" w:cs="宋体"/>
      <w:sz w:val="24"/>
      <w:szCs w:val="24"/>
    </w:rPr>
  </w:style>
  <w:style w:type="paragraph" w:customStyle="1" w:styleId="119">
    <w:name w:val="标书正文格式"/>
    <w:qFormat/>
    <w:uiPriority w:val="0"/>
    <w:pPr>
      <w:ind w:firstLine="200" w:firstLineChars="200"/>
    </w:pPr>
    <w:rPr>
      <w:rFonts w:ascii="Times New Roman" w:hAnsi="Times New Roman" w:eastAsia="宋体" w:cs="Times New Roman"/>
      <w:kern w:val="2"/>
      <w:sz w:val="24"/>
      <w:szCs w:val="24"/>
      <w:lang w:val="en-US" w:eastAsia="zh-CN" w:bidi="ar-SA"/>
    </w:rPr>
  </w:style>
  <w:style w:type="paragraph" w:customStyle="1" w:styleId="120">
    <w:name w:val="0-0"/>
    <w:basedOn w:val="14"/>
    <w:qFormat/>
    <w:uiPriority w:val="0"/>
    <w:pPr>
      <w:widowControl/>
      <w:adjustRightInd w:val="0"/>
      <w:spacing w:line="360" w:lineRule="auto"/>
      <w:ind w:firstLine="0"/>
      <w:jc w:val="left"/>
    </w:pPr>
    <w:rPr>
      <w:rFonts w:ascii="宋体" w:hAnsi="Times New Roman" w:eastAsia="宋体" w:cs="Calibri"/>
      <w:kern w:val="0"/>
      <w:sz w:val="24"/>
      <w:szCs w:val="20"/>
    </w:rPr>
  </w:style>
  <w:style w:type="paragraph" w:customStyle="1" w:styleId="121">
    <w:name w:val="_Style 1"/>
    <w:basedOn w:val="1"/>
    <w:qFormat/>
    <w:uiPriority w:val="34"/>
    <w:pPr>
      <w:widowControl w:val="0"/>
      <w:adjustRightInd w:val="0"/>
      <w:spacing w:line="360" w:lineRule="auto"/>
      <w:ind w:firstLine="420" w:firstLineChars="200"/>
      <w:jc w:val="both"/>
    </w:pPr>
    <w:rPr>
      <w:rFonts w:ascii="Calibri" w:hAnsi="Calibri"/>
      <w:kern w:val="2"/>
      <w:sz w:val="28"/>
      <w:szCs w:val="24"/>
    </w:rPr>
  </w:style>
  <w:style w:type="paragraph" w:customStyle="1" w:styleId="122">
    <w:name w:val="正文（首行缩进）"/>
    <w:basedOn w:val="1"/>
    <w:qFormat/>
    <w:uiPriority w:val="0"/>
    <w:pPr>
      <w:adjustRightInd w:val="0"/>
      <w:spacing w:afterLines="50" w:line="276" w:lineRule="auto"/>
      <w:ind w:firstLine="480" w:firstLineChars="200"/>
    </w:pPr>
    <w:rPr>
      <w:rFonts w:ascii="宋体" w:hAnsi="Calibri"/>
      <w:sz w:val="24"/>
      <w:szCs w:val="24"/>
      <w:lang w:eastAsia="en-US" w:bidi="en-US"/>
    </w:rPr>
  </w:style>
  <w:style w:type="paragraph" w:customStyle="1" w:styleId="123">
    <w:name w:val="Style14"/>
    <w:basedOn w:val="1"/>
    <w:qFormat/>
    <w:uiPriority w:val="0"/>
    <w:pPr>
      <w:widowControl w:val="0"/>
      <w:adjustRightInd w:val="0"/>
      <w:spacing w:line="360" w:lineRule="auto"/>
      <w:ind w:left="706" w:leftChars="336" w:firstLine="1" w:firstLineChars="200"/>
      <w:jc w:val="both"/>
    </w:pPr>
    <w:rPr>
      <w:rFonts w:ascii="宋体" w:hAnsi="宋体" w:cs="Arial"/>
      <w:kern w:val="2"/>
      <w:sz w:val="24"/>
      <w:szCs w:val="24"/>
    </w:rPr>
  </w:style>
  <w:style w:type="paragraph" w:customStyle="1" w:styleId="124">
    <w:name w:val="Style15"/>
    <w:basedOn w:val="1"/>
    <w:qFormat/>
    <w:uiPriority w:val="0"/>
    <w:pPr>
      <w:widowControl w:val="0"/>
      <w:numPr>
        <w:ilvl w:val="0"/>
        <w:numId w:val="5"/>
      </w:numPr>
      <w:adjustRightInd w:val="0"/>
      <w:spacing w:before="120" w:after="120" w:line="360" w:lineRule="auto"/>
      <w:ind w:firstLine="200" w:firstLineChars="200"/>
      <w:jc w:val="both"/>
    </w:pPr>
    <w:rPr>
      <w:rFonts w:ascii="宋体" w:hAnsi="宋体"/>
      <w:kern w:val="2"/>
      <w:sz w:val="24"/>
      <w:szCs w:val="24"/>
    </w:rPr>
  </w:style>
  <w:style w:type="character" w:customStyle="1" w:styleId="125">
    <w:name w:val="fontstyle21"/>
    <w:qFormat/>
    <w:uiPriority w:val="0"/>
    <w:rPr>
      <w:rFonts w:hint="eastAsia" w:ascii="宋体" w:hAnsi="宋体" w:eastAsia="宋体"/>
      <w:color w:val="000000"/>
      <w:sz w:val="24"/>
      <w:szCs w:val="24"/>
    </w:rPr>
  </w:style>
  <w:style w:type="paragraph" w:customStyle="1" w:styleId="126">
    <w:name w:val="Style13"/>
    <w:basedOn w:val="1"/>
    <w:qFormat/>
    <w:uiPriority w:val="0"/>
    <w:pPr>
      <w:numPr>
        <w:ilvl w:val="0"/>
        <w:numId w:val="6"/>
      </w:numPr>
    </w:pPr>
    <w:rPr>
      <w:rFonts w:ascii="宋体" w:hAnsi="宋体"/>
      <w:szCs w:val="24"/>
    </w:rPr>
  </w:style>
  <w:style w:type="paragraph" w:customStyle="1" w:styleId="127">
    <w:name w:val="Style11"/>
    <w:basedOn w:val="1"/>
    <w:qFormat/>
    <w:uiPriority w:val="0"/>
    <w:pPr>
      <w:numPr>
        <w:ilvl w:val="0"/>
        <w:numId w:val="7"/>
      </w:numPr>
      <w:spacing w:line="360" w:lineRule="auto"/>
    </w:pPr>
    <w:rPr>
      <w:rFonts w:ascii="宋体" w:hAnsi="宋体"/>
      <w:szCs w:val="24"/>
    </w:rPr>
  </w:style>
  <w:style w:type="paragraph" w:customStyle="1" w:styleId="128">
    <w:name w:val="标书样式"/>
    <w:basedOn w:val="1"/>
    <w:qFormat/>
    <w:uiPriority w:val="0"/>
    <w:pPr>
      <w:adjustRightInd w:val="0"/>
      <w:spacing w:line="360" w:lineRule="auto"/>
      <w:ind w:firstLine="480" w:firstLineChars="200"/>
    </w:pPr>
    <w:rPr>
      <w:rFonts w:eastAsia="仿宋_GB2312"/>
      <w:sz w:val="24"/>
    </w:rPr>
  </w:style>
  <w:style w:type="paragraph" w:customStyle="1" w:styleId="129">
    <w:name w:val="WPSOffice手动目录 1"/>
    <w:qFormat/>
    <w:uiPriority w:val="0"/>
    <w:rPr>
      <w:rFonts w:ascii="Calibri" w:hAnsi="Calibri" w:eastAsia="宋体" w:cs="Times New Roman"/>
      <w:lang w:val="en-US" w:eastAsia="zh-CN" w:bidi="ar-SA"/>
    </w:rPr>
  </w:style>
  <w:style w:type="paragraph" w:customStyle="1" w:styleId="130">
    <w:name w:val="WPSOffice手动目录 2"/>
    <w:qFormat/>
    <w:uiPriority w:val="0"/>
    <w:pPr>
      <w:ind w:left="200" w:leftChars="200"/>
    </w:pPr>
    <w:rPr>
      <w:rFonts w:ascii="Calibri" w:hAnsi="Calibri" w:eastAsia="宋体" w:cs="Times New Roman"/>
      <w:lang w:val="en-US" w:eastAsia="zh-CN" w:bidi="ar-SA"/>
    </w:rPr>
  </w:style>
  <w:style w:type="paragraph" w:customStyle="1" w:styleId="131">
    <w:name w:val="WPSOffice手动目录 3"/>
    <w:qFormat/>
    <w:uiPriority w:val="0"/>
    <w:pPr>
      <w:ind w:left="400" w:leftChars="400"/>
    </w:pPr>
    <w:rPr>
      <w:rFonts w:ascii="Calibri" w:hAnsi="Calibri" w:eastAsia="宋体" w:cs="Times New Roman"/>
      <w:lang w:val="en-US" w:eastAsia="zh-CN" w:bidi="ar-SA"/>
    </w:rPr>
  </w:style>
  <w:style w:type="character" w:customStyle="1" w:styleId="132">
    <w:name w:val="列出段落 Char1"/>
    <w:qFormat/>
    <w:locked/>
    <w:uiPriority w:val="34"/>
    <w:rPr>
      <w:rFonts w:ascii="Calibri" w:hAnsi="Calibri"/>
      <w:kern w:val="2"/>
      <w:sz w:val="21"/>
      <w:szCs w:val="22"/>
    </w:rPr>
  </w:style>
  <w:style w:type="paragraph" w:customStyle="1" w:styleId="133">
    <w:name w:val="项目编号A"/>
    <w:qFormat/>
    <w:uiPriority w:val="0"/>
    <w:pPr>
      <w:numPr>
        <w:ilvl w:val="0"/>
        <w:numId w:val="8"/>
      </w:numPr>
      <w:tabs>
        <w:tab w:val="left" w:pos="840"/>
      </w:tabs>
      <w:spacing w:line="360" w:lineRule="auto"/>
    </w:pPr>
    <w:rPr>
      <w:rFonts w:ascii="Times New Roman" w:hAnsi="Times New Roman" w:eastAsia="宋体" w:cs="Times New Roman"/>
      <w:kern w:val="2"/>
      <w:sz w:val="24"/>
      <w:szCs w:val="24"/>
      <w:lang w:val="en-US" w:eastAsia="zh-CN" w:bidi="ar-SA"/>
    </w:rPr>
  </w:style>
  <w:style w:type="paragraph" w:customStyle="1" w:styleId="134">
    <w:name w:val="修订2"/>
    <w:unhideWhenUsed/>
    <w:qFormat/>
    <w:uiPriority w:val="99"/>
    <w:rPr>
      <w:rFonts w:ascii="Times New Roman" w:hAnsi="Times New Roman" w:eastAsia="宋体" w:cs="Times New Roman"/>
      <w:lang w:val="en-US" w:eastAsia="zh-CN" w:bidi="ar-SA"/>
    </w:rPr>
  </w:style>
  <w:style w:type="character" w:customStyle="1" w:styleId="135">
    <w:name w:val="普通(网站) Char2"/>
    <w:qFormat/>
    <w:uiPriority w:val="99"/>
    <w:rPr>
      <w:rFonts w:ascii="宋体" w:hAnsi="宋体"/>
      <w:sz w:val="18"/>
      <w:szCs w:val="18"/>
    </w:rPr>
  </w:style>
  <w:style w:type="paragraph" w:customStyle="1" w:styleId="136">
    <w:name w:val="正文11"/>
    <w:qFormat/>
    <w:uiPriority w:val="0"/>
    <w:pPr>
      <w:spacing w:line="360" w:lineRule="auto"/>
      <w:ind w:firstLine="482"/>
    </w:pPr>
    <w:rPr>
      <w:rFonts w:ascii="Times New Roman" w:hAnsi="Times New Roman" w:eastAsia="宋体" w:cs="宋体"/>
      <w:sz w:val="24"/>
      <w:lang w:val="en-US" w:eastAsia="zh-CN" w:bidi="ar-SA"/>
    </w:rPr>
  </w:style>
  <w:style w:type="paragraph" w:customStyle="1" w:styleId="137">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列表段落2"/>
    <w:basedOn w:val="1"/>
    <w:qFormat/>
    <w:uiPriority w:val="34"/>
    <w:pPr>
      <w:widowControl w:val="0"/>
      <w:ind w:firstLine="420" w:firstLineChars="200"/>
      <w:jc w:val="both"/>
    </w:pPr>
    <w:rPr>
      <w:rFonts w:ascii="Calibri" w:hAnsi="Calibri"/>
      <w:kern w:val="2"/>
      <w:sz w:val="21"/>
      <w:szCs w:val="22"/>
    </w:rPr>
  </w:style>
  <w:style w:type="character" w:customStyle="1" w:styleId="139">
    <w:name w:val="表格 字符"/>
    <w:link w:val="140"/>
    <w:qFormat/>
    <w:locked/>
    <w:uiPriority w:val="0"/>
    <w:rPr>
      <w:rFonts w:ascii="宋体" w:hAnsi="Courier New" w:cs="Courier New"/>
      <w:kern w:val="2"/>
      <w:sz w:val="21"/>
      <w:szCs w:val="21"/>
    </w:rPr>
  </w:style>
  <w:style w:type="paragraph" w:customStyle="1" w:styleId="140">
    <w:name w:val="表格"/>
    <w:basedOn w:val="23"/>
    <w:link w:val="139"/>
    <w:qFormat/>
    <w:uiPriority w:val="0"/>
    <w:pPr>
      <w:adjustRightInd/>
      <w:spacing w:line="240" w:lineRule="auto"/>
      <w:ind w:firstLine="0" w:firstLineChars="0"/>
      <w:jc w:val="left"/>
    </w:pPr>
    <w:rPr>
      <w:rFonts w:cs="Courier New"/>
      <w:sz w:val="21"/>
      <w:szCs w:val="21"/>
    </w:rPr>
  </w:style>
  <w:style w:type="character" w:customStyle="1" w:styleId="141">
    <w:name w:val="批注文字 Char1"/>
    <w:qFormat/>
    <w:uiPriority w:val="99"/>
    <w:rPr>
      <w:rFonts w:ascii="Times New Roman" w:hAnsi="Times New Roman" w:eastAsia="宋体" w:cs="Times New Roman"/>
      <w:kern w:val="0"/>
      <w:sz w:val="24"/>
      <w:szCs w:val="20"/>
    </w:rPr>
  </w:style>
  <w:style w:type="character" w:customStyle="1" w:styleId="142">
    <w:name w:val="批注框文本 Char1"/>
    <w:semiHidden/>
    <w:qFormat/>
    <w:uiPriority w:val="99"/>
    <w:rPr>
      <w:rFonts w:ascii="宋体" w:hAnsi="宋体" w:eastAsia="宋体" w:cs="宋体"/>
      <w:kern w:val="0"/>
      <w:sz w:val="18"/>
      <w:szCs w:val="18"/>
    </w:rPr>
  </w:style>
  <w:style w:type="character" w:customStyle="1" w:styleId="143">
    <w:name w:val="页眉 Char1"/>
    <w:qFormat/>
    <w:uiPriority w:val="99"/>
    <w:rPr>
      <w:sz w:val="18"/>
      <w:szCs w:val="18"/>
    </w:rPr>
  </w:style>
  <w:style w:type="character" w:customStyle="1" w:styleId="144">
    <w:name w:val="样式8 Char"/>
    <w:link w:val="145"/>
    <w:qFormat/>
    <w:locked/>
    <w:uiPriority w:val="0"/>
    <w:rPr>
      <w:rFonts w:ascii="黑体" w:hAnsi="黑体" w:eastAsia="黑体"/>
      <w:b/>
      <w:sz w:val="24"/>
      <w:szCs w:val="24"/>
    </w:rPr>
  </w:style>
  <w:style w:type="paragraph" w:customStyle="1" w:styleId="145">
    <w:name w:val="样式8"/>
    <w:basedOn w:val="146"/>
    <w:next w:val="1"/>
    <w:link w:val="144"/>
    <w:qFormat/>
    <w:uiPriority w:val="0"/>
    <w:pPr>
      <w:tabs>
        <w:tab w:val="left" w:pos="780"/>
      </w:tabs>
      <w:outlineLvl w:val="7"/>
    </w:pPr>
    <w:rPr>
      <w:sz w:val="24"/>
      <w:szCs w:val="24"/>
    </w:rPr>
  </w:style>
  <w:style w:type="paragraph" w:customStyle="1" w:styleId="146">
    <w:name w:val="样式1"/>
    <w:basedOn w:val="76"/>
    <w:next w:val="1"/>
    <w:link w:val="147"/>
    <w:qFormat/>
    <w:uiPriority w:val="0"/>
    <w:pPr>
      <w:widowControl w:val="0"/>
      <w:tabs>
        <w:tab w:val="left" w:pos="780"/>
      </w:tabs>
      <w:spacing w:beforeLines="50" w:afterLines="50" w:line="360" w:lineRule="auto"/>
      <w:ind w:left="780" w:firstLine="0" w:firstLineChars="0"/>
      <w:outlineLvl w:val="0"/>
    </w:pPr>
    <w:rPr>
      <w:rFonts w:ascii="黑体" w:hAnsi="黑体" w:eastAsia="黑体"/>
      <w:b/>
      <w:sz w:val="36"/>
      <w:szCs w:val="36"/>
    </w:rPr>
  </w:style>
  <w:style w:type="character" w:customStyle="1" w:styleId="147">
    <w:name w:val="样式1 Char"/>
    <w:link w:val="146"/>
    <w:qFormat/>
    <w:locked/>
    <w:uiPriority w:val="0"/>
    <w:rPr>
      <w:rFonts w:ascii="黑体" w:hAnsi="黑体" w:eastAsia="黑体"/>
      <w:b/>
      <w:sz w:val="36"/>
      <w:szCs w:val="36"/>
    </w:rPr>
  </w:style>
  <w:style w:type="character" w:customStyle="1" w:styleId="148">
    <w:name w:val="样式9 Char"/>
    <w:link w:val="149"/>
    <w:qFormat/>
    <w:locked/>
    <w:uiPriority w:val="0"/>
  </w:style>
  <w:style w:type="paragraph" w:customStyle="1" w:styleId="149">
    <w:name w:val="样式9"/>
    <w:basedOn w:val="145"/>
    <w:link w:val="148"/>
    <w:qFormat/>
    <w:uiPriority w:val="0"/>
    <w:pPr>
      <w:outlineLvl w:val="8"/>
    </w:pPr>
    <w:rPr>
      <w:rFonts w:ascii="Times New Roman" w:hAnsi="Times New Roman" w:eastAsia="宋体"/>
      <w:b w:val="0"/>
      <w:sz w:val="20"/>
      <w:szCs w:val="20"/>
    </w:rPr>
  </w:style>
  <w:style w:type="character" w:customStyle="1" w:styleId="150">
    <w:name w:val="图片 字符"/>
    <w:link w:val="151"/>
    <w:qFormat/>
    <w:locked/>
    <w:uiPriority w:val="0"/>
  </w:style>
  <w:style w:type="paragraph" w:customStyle="1" w:styleId="151">
    <w:name w:val="图片"/>
    <w:basedOn w:val="1"/>
    <w:next w:val="1"/>
    <w:link w:val="150"/>
    <w:qFormat/>
    <w:uiPriority w:val="0"/>
    <w:pPr>
      <w:widowControl w:val="0"/>
      <w:ind w:firstLine="200" w:firstLineChars="200"/>
      <w:jc w:val="center"/>
    </w:pPr>
  </w:style>
  <w:style w:type="character" w:customStyle="1" w:styleId="152">
    <w:name w:val="样式3 Char"/>
    <w:link w:val="153"/>
    <w:qFormat/>
    <w:locked/>
    <w:uiPriority w:val="0"/>
    <w:rPr>
      <w:rFonts w:ascii="黑体" w:hAnsi="黑体" w:eastAsia="黑体"/>
      <w:b/>
      <w:sz w:val="30"/>
      <w:szCs w:val="30"/>
    </w:rPr>
  </w:style>
  <w:style w:type="paragraph" w:customStyle="1" w:styleId="153">
    <w:name w:val="样式3"/>
    <w:basedOn w:val="76"/>
    <w:next w:val="1"/>
    <w:link w:val="152"/>
    <w:qFormat/>
    <w:uiPriority w:val="0"/>
    <w:pPr>
      <w:widowControl w:val="0"/>
      <w:numPr>
        <w:ilvl w:val="2"/>
        <w:numId w:val="9"/>
      </w:numPr>
      <w:tabs>
        <w:tab w:val="left" w:pos="780"/>
      </w:tabs>
      <w:spacing w:beforeLines="50" w:line="360" w:lineRule="auto"/>
      <w:ind w:firstLine="0" w:firstLineChars="0"/>
      <w:outlineLvl w:val="2"/>
    </w:pPr>
    <w:rPr>
      <w:rFonts w:ascii="黑体" w:hAnsi="黑体" w:eastAsia="黑体"/>
      <w:b/>
      <w:sz w:val="30"/>
      <w:szCs w:val="30"/>
    </w:rPr>
  </w:style>
  <w:style w:type="character" w:customStyle="1" w:styleId="154">
    <w:name w:val="样式7 Char"/>
    <w:link w:val="155"/>
    <w:qFormat/>
    <w:locked/>
    <w:uiPriority w:val="0"/>
    <w:rPr>
      <w:rFonts w:ascii="黑体" w:hAnsi="黑体" w:eastAsia="黑体"/>
      <w:b/>
      <w:sz w:val="24"/>
      <w:szCs w:val="24"/>
    </w:rPr>
  </w:style>
  <w:style w:type="paragraph" w:customStyle="1" w:styleId="155">
    <w:name w:val="样式7"/>
    <w:basedOn w:val="146"/>
    <w:next w:val="1"/>
    <w:link w:val="154"/>
    <w:qFormat/>
    <w:uiPriority w:val="0"/>
    <w:pPr>
      <w:outlineLvl w:val="6"/>
    </w:pPr>
    <w:rPr>
      <w:sz w:val="24"/>
      <w:szCs w:val="24"/>
    </w:rPr>
  </w:style>
  <w:style w:type="character" w:customStyle="1" w:styleId="156">
    <w:name w:val="样式5 Char"/>
    <w:link w:val="157"/>
    <w:qFormat/>
    <w:locked/>
    <w:uiPriority w:val="0"/>
    <w:rPr>
      <w:rFonts w:ascii="宋体" w:hAnsi="宋体" w:eastAsia="黑体"/>
      <w:b/>
      <w:sz w:val="24"/>
      <w:szCs w:val="24"/>
    </w:rPr>
  </w:style>
  <w:style w:type="paragraph" w:customStyle="1" w:styleId="157">
    <w:name w:val="样式5"/>
    <w:basedOn w:val="76"/>
    <w:next w:val="1"/>
    <w:link w:val="156"/>
    <w:qFormat/>
    <w:uiPriority w:val="0"/>
    <w:pPr>
      <w:widowControl w:val="0"/>
      <w:numPr>
        <w:ilvl w:val="4"/>
        <w:numId w:val="9"/>
      </w:numPr>
      <w:tabs>
        <w:tab w:val="left" w:pos="780"/>
      </w:tabs>
      <w:spacing w:beforeLines="50" w:line="360" w:lineRule="auto"/>
      <w:ind w:firstLine="0" w:firstLineChars="0"/>
      <w:outlineLvl w:val="4"/>
    </w:pPr>
    <w:rPr>
      <w:rFonts w:ascii="宋体" w:hAnsi="宋体" w:eastAsia="黑体"/>
      <w:b/>
      <w:sz w:val="24"/>
      <w:szCs w:val="24"/>
    </w:rPr>
  </w:style>
  <w:style w:type="character" w:customStyle="1" w:styleId="158">
    <w:name w:val="样式10 Char"/>
    <w:link w:val="159"/>
    <w:qFormat/>
    <w:locked/>
    <w:uiPriority w:val="0"/>
    <w:rPr>
      <w:rFonts w:ascii="宋体" w:hAnsi="宋体"/>
      <w:sz w:val="28"/>
      <w:szCs w:val="28"/>
    </w:rPr>
  </w:style>
  <w:style w:type="paragraph" w:customStyle="1" w:styleId="159">
    <w:name w:val="样式10"/>
    <w:basedOn w:val="2"/>
    <w:link w:val="158"/>
    <w:qFormat/>
    <w:uiPriority w:val="0"/>
    <w:pPr>
      <w:keepNext w:val="0"/>
      <w:widowControl w:val="0"/>
      <w:spacing w:beforeLines="50" w:afterLines="50" w:line="360" w:lineRule="auto"/>
      <w:ind w:firstLine="562"/>
      <w:jc w:val="left"/>
    </w:pPr>
    <w:rPr>
      <w:rFonts w:cs="Times New Roman"/>
      <w:sz w:val="28"/>
      <w:szCs w:val="28"/>
    </w:rPr>
  </w:style>
  <w:style w:type="character" w:customStyle="1" w:styleId="160">
    <w:name w:val="样式4 Char"/>
    <w:link w:val="161"/>
    <w:qFormat/>
    <w:locked/>
    <w:uiPriority w:val="0"/>
    <w:rPr>
      <w:rFonts w:ascii="宋体" w:hAnsi="宋体" w:eastAsia="黑体"/>
      <w:b/>
      <w:sz w:val="28"/>
      <w:szCs w:val="28"/>
    </w:rPr>
  </w:style>
  <w:style w:type="paragraph" w:customStyle="1" w:styleId="161">
    <w:name w:val="样式4"/>
    <w:basedOn w:val="76"/>
    <w:next w:val="1"/>
    <w:link w:val="160"/>
    <w:qFormat/>
    <w:uiPriority w:val="0"/>
    <w:pPr>
      <w:widowControl w:val="0"/>
      <w:numPr>
        <w:ilvl w:val="3"/>
        <w:numId w:val="9"/>
      </w:numPr>
      <w:tabs>
        <w:tab w:val="left" w:pos="780"/>
      </w:tabs>
      <w:spacing w:beforeLines="50" w:line="360" w:lineRule="auto"/>
      <w:ind w:left="850" w:firstLine="0" w:firstLineChars="0"/>
      <w:outlineLvl w:val="3"/>
    </w:pPr>
    <w:rPr>
      <w:rFonts w:ascii="宋体" w:hAnsi="宋体" w:eastAsia="黑体"/>
      <w:b/>
      <w:sz w:val="28"/>
      <w:szCs w:val="28"/>
    </w:rPr>
  </w:style>
  <w:style w:type="character" w:customStyle="1" w:styleId="162">
    <w:name w:val="样式6 Char"/>
    <w:link w:val="163"/>
    <w:qFormat/>
    <w:locked/>
    <w:uiPriority w:val="0"/>
    <w:rPr>
      <w:rFonts w:ascii="宋体" w:hAnsi="宋体" w:eastAsia="黑体"/>
      <w:b/>
      <w:sz w:val="24"/>
      <w:szCs w:val="24"/>
    </w:rPr>
  </w:style>
  <w:style w:type="paragraph" w:customStyle="1" w:styleId="163">
    <w:name w:val="样式6"/>
    <w:basedOn w:val="157"/>
    <w:next w:val="1"/>
    <w:link w:val="162"/>
    <w:qFormat/>
    <w:uiPriority w:val="0"/>
    <w:pPr>
      <w:numPr>
        <w:ilvl w:val="5"/>
      </w:numPr>
      <w:ind w:left="4818"/>
      <w:outlineLvl w:val="5"/>
    </w:pPr>
  </w:style>
  <w:style w:type="character" w:customStyle="1" w:styleId="164">
    <w:name w:val="样式2 Char"/>
    <w:link w:val="165"/>
    <w:qFormat/>
    <w:locked/>
    <w:uiPriority w:val="0"/>
    <w:rPr>
      <w:rFonts w:ascii="黑体" w:hAnsi="黑体" w:eastAsia="黑体"/>
      <w:b/>
      <w:sz w:val="32"/>
      <w:szCs w:val="21"/>
    </w:rPr>
  </w:style>
  <w:style w:type="paragraph" w:customStyle="1" w:styleId="165">
    <w:name w:val="样式2"/>
    <w:basedOn w:val="76"/>
    <w:next w:val="1"/>
    <w:link w:val="164"/>
    <w:qFormat/>
    <w:uiPriority w:val="0"/>
    <w:pPr>
      <w:widowControl w:val="0"/>
      <w:numPr>
        <w:ilvl w:val="1"/>
        <w:numId w:val="9"/>
      </w:numPr>
      <w:tabs>
        <w:tab w:val="left" w:pos="780"/>
      </w:tabs>
      <w:spacing w:beforeLines="50" w:line="360" w:lineRule="auto"/>
      <w:ind w:firstLine="0" w:firstLineChars="0"/>
      <w:outlineLvl w:val="1"/>
    </w:pPr>
    <w:rPr>
      <w:rFonts w:ascii="黑体" w:hAnsi="黑体" w:eastAsia="黑体"/>
      <w:b/>
      <w:sz w:val="32"/>
      <w:szCs w:val="21"/>
    </w:rPr>
  </w:style>
  <w:style w:type="paragraph" w:customStyle="1" w:styleId="166">
    <w:name w:val="_Style 10"/>
    <w:basedOn w:val="1"/>
    <w:next w:val="76"/>
    <w:qFormat/>
    <w:uiPriority w:val="34"/>
    <w:pPr>
      <w:spacing w:line="360" w:lineRule="auto"/>
      <w:ind w:firstLine="420" w:firstLineChars="200"/>
      <w:jc w:val="both"/>
    </w:pPr>
    <w:rPr>
      <w:rFonts w:ascii="宋体" w:hAnsi="宋体" w:cs="宋体"/>
      <w:sz w:val="24"/>
      <w:szCs w:val="24"/>
    </w:rPr>
  </w:style>
  <w:style w:type="paragraph" w:customStyle="1" w:styleId="167">
    <w:name w:val="表格标注"/>
    <w:basedOn w:val="168"/>
    <w:next w:val="1"/>
    <w:qFormat/>
    <w:uiPriority w:val="99"/>
    <w:pPr>
      <w:numPr>
        <w:ilvl w:val="7"/>
      </w:numPr>
      <w:tabs>
        <w:tab w:val="left" w:pos="3480"/>
      </w:tabs>
    </w:pPr>
  </w:style>
  <w:style w:type="paragraph" w:customStyle="1" w:styleId="168">
    <w:name w:val="插图标注"/>
    <w:next w:val="1"/>
    <w:qFormat/>
    <w:uiPriority w:val="99"/>
    <w:pPr>
      <w:numPr>
        <w:ilvl w:val="6"/>
        <w:numId w:val="3"/>
      </w:numPr>
      <w:spacing w:after="156"/>
      <w:jc w:val="center"/>
    </w:pPr>
    <w:rPr>
      <w:rFonts w:ascii="Calibri Light" w:hAnsi="Calibri Light" w:eastAsia="宋体" w:cs="方正仿宋_GBK"/>
      <w:sz w:val="21"/>
      <w:szCs w:val="21"/>
      <w:lang w:val="en-US" w:eastAsia="zh-CN" w:bidi="ar-SA"/>
    </w:rPr>
  </w:style>
  <w:style w:type="table" w:customStyle="1" w:styleId="169">
    <w:name w:val="网格型1"/>
    <w:basedOn w:val="39"/>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0">
    <w:name w:val="List Paragraph2"/>
    <w:basedOn w:val="1"/>
    <w:qFormat/>
    <w:uiPriority w:val="0"/>
    <w:pPr>
      <w:widowControl w:val="0"/>
      <w:ind w:firstLine="420" w:firstLineChars="200"/>
      <w:jc w:val="both"/>
    </w:pPr>
    <w:rPr>
      <w:kern w:val="2"/>
      <w:sz w:val="21"/>
      <w:szCs w:val="24"/>
    </w:rPr>
  </w:style>
  <w:style w:type="paragraph" w:customStyle="1" w:styleId="171">
    <w:name w:val="！正文"/>
    <w:basedOn w:val="1"/>
    <w:qFormat/>
    <w:uiPriority w:val="99"/>
    <w:pPr>
      <w:widowControl w:val="0"/>
      <w:ind w:firstLine="200" w:firstLineChars="200"/>
      <w:jc w:val="both"/>
    </w:pPr>
    <w:rPr>
      <w:rFonts w:ascii="Calibri" w:hAnsi="Calibri"/>
      <w:kern w:val="2"/>
      <w:sz w:val="21"/>
      <w:szCs w:val="21"/>
    </w:rPr>
  </w:style>
  <w:style w:type="character" w:customStyle="1" w:styleId="172">
    <w:name w:val="font31"/>
    <w:qFormat/>
    <w:uiPriority w:val="0"/>
    <w:rPr>
      <w:rFonts w:hint="eastAsia" w:ascii="宋体" w:hAnsi="宋体" w:eastAsia="宋体" w:cs="宋体"/>
      <w:color w:val="417FF9"/>
      <w:sz w:val="22"/>
      <w:szCs w:val="22"/>
      <w:u w:val="none"/>
    </w:rPr>
  </w:style>
  <w:style w:type="paragraph" w:customStyle="1" w:styleId="173">
    <w:name w:val="段落符"/>
    <w:basedOn w:val="103"/>
    <w:qFormat/>
    <w:uiPriority w:val="0"/>
    <w:pPr>
      <w:numPr>
        <w:ilvl w:val="0"/>
        <w:numId w:val="10"/>
      </w:numPr>
      <w:ind w:firstLine="0" w:firstLineChars="0"/>
    </w:pPr>
  </w:style>
  <w:style w:type="paragraph" w:customStyle="1" w:styleId="174">
    <w:name w:val="文档正文"/>
    <w:basedOn w:val="1"/>
    <w:unhideWhenUsed/>
    <w:qFormat/>
    <w:uiPriority w:val="0"/>
    <w:pPr>
      <w:snapToGrid w:val="0"/>
      <w:spacing w:before="60" w:after="60"/>
      <w:ind w:firstLine="482"/>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5098</Words>
  <Characters>5120</Characters>
  <Lines>53</Lines>
  <Paragraphs>15</Paragraphs>
  <TotalTime>6</TotalTime>
  <ScaleCrop>false</ScaleCrop>
  <LinksUpToDate>false</LinksUpToDate>
  <CharactersWithSpaces>5125</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2025-01-01T01:12:00Z</dcterms:created>
  <cp:lastPrinted>2024-03-16T16:27:00Z</cp:lastPrinted>
  <dcterms:modified xsi:type="dcterms:W3CDTF">2026-05-19T16:25:55Z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EAB2730EAEC143EE99B652C48E5F22E9_13</vt:lpwstr>
  </property>
  <property fmtid="{D5CDD505-2E9C-101B-9397-08002B2CF9AE}" pid="4" name="KSOTemplateDocerSaveRecord">
    <vt:lpwstr>eyJoZGlkIjoiYWZmZTQwYjdiNGU2YzQzNDkxODIzOGFmMzRiNDU1YzUiLCJ1c2VySWQiOiIzNzk2NzUzMzQifQ==</vt:lpwstr>
  </property>
</Properties>
</file>