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28"/>
          <w:szCs w:val="28"/>
          <w:lang w:eastAsia="zh-CN"/>
        </w:rPr>
      </w:pPr>
      <w:bookmarkStart w:id="2" w:name="_GoBack"/>
      <w:bookmarkEnd w:id="2"/>
      <w:r>
        <w:rPr>
          <w:rFonts w:hint="eastAsia" w:ascii="宋体" w:hAnsi="宋体" w:cs="宋体"/>
          <w:b/>
          <w:bCs/>
          <w:sz w:val="28"/>
          <w:szCs w:val="28"/>
          <w:lang w:eastAsia="zh-CN"/>
        </w:rPr>
        <w:t>上海市长宁区住宅建设管理中心2026年长宁区精品小区修缮工程物探服务公开招标项目</w:t>
      </w:r>
    </w:p>
    <w:p>
      <w:pPr>
        <w:spacing w:line="360" w:lineRule="auto"/>
        <w:jc w:val="center"/>
        <w:rPr>
          <w:rFonts w:asciiTheme="minorEastAsia" w:hAnsiTheme="minorEastAsia"/>
          <w:b/>
          <w:bCs/>
          <w:sz w:val="28"/>
          <w:szCs w:val="32"/>
        </w:rPr>
      </w:pPr>
      <w:bookmarkStart w:id="0" w:name="OLE_LINK7"/>
      <w:bookmarkStart w:id="1" w:name="OLE_LINK6"/>
      <w:r>
        <w:rPr>
          <w:rFonts w:hint="eastAsia" w:asciiTheme="minorEastAsia" w:hAnsiTheme="minorEastAsia"/>
          <w:b/>
          <w:bCs/>
          <w:sz w:val="28"/>
          <w:szCs w:val="32"/>
        </w:rPr>
        <w:t>采购需求文件</w:t>
      </w:r>
    </w:p>
    <w:bookmarkEnd w:id="0"/>
    <w:bookmarkEnd w:id="1"/>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一、项目建设的背景（</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“创建精品小区”是对长宁区第十六届人大一次会议上，政府工作报告中提出的要 “大力实施城市更新战略，完成优化环境品质，加快建设绿色宜居的 国际精品城区”这一目标的响应，努力建成全面小康社会，让全区人民的生活更加美好。</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本次针对与精品小区项目改造，首先将着力于对小区内基础功能设施的完善、更新，然后根据小区不同情况对便民功能设施做进一步的提升。</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排水系统雨污水混接现象长期严重困扰城市水环境健康发展，带来一系列的严重负面影响，如降低管道的排水能力、影响污水处理厂的处理效果、增加排水设施的运行管理费用、直排污水污染水体等。为贯彻落实国务院《水污染防 治行动计划》的要求，进一步提高污水收集处理率，改善河道水环境质量，根据《中华人民共和国水污染防治法》、《城镇排水与污水处理条例》、《上海市排水管理条例》、《上海市环境保护条例》、《上海市水污染防治行动计划实施方案》、沪建房修联[2016]180 号文《关于结合旧住房修缮改造实施小区信息通信架空线入地扩大试点工作的通知》等相关规定要求，加快建设绿色宜居的国际精品城区。</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针对各小区的地下管线探测，一是为设计单位提供一份完整的小区地下管线资料，为管道设计、选位等提供依据，二是为施工单位提供一份可靠的保障，避免因地下管线资料不全，盲目施工带来管线破坏隐患。</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二、物探要求（</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jc w:val="left"/>
        <w:textAlignment w:val="auto"/>
        <w:rPr>
          <w:rFonts w:hint="eastAsia" w:asciiTheme="minorEastAsia" w:hAnsiTheme="minorEastAsia" w:eastAsiaTheme="minorEastAsia" w:cstheme="minorEastAsia"/>
          <w:b/>
          <w:bCs/>
          <w:spacing w:val="-3"/>
          <w:sz w:val="21"/>
          <w:szCs w:val="21"/>
          <w:lang w:eastAsia="zh-CN"/>
        </w:rPr>
      </w:pPr>
      <w:r>
        <w:rPr>
          <w:rFonts w:hint="eastAsia" w:asciiTheme="minorEastAsia" w:hAnsiTheme="minorEastAsia" w:eastAsiaTheme="minorEastAsia" w:cstheme="minorEastAsia"/>
          <w:b/>
          <w:bCs/>
          <w:spacing w:val="-3"/>
          <w:sz w:val="21"/>
          <w:szCs w:val="21"/>
          <w:lang w:eastAsia="zh-CN"/>
        </w:rPr>
        <w:t>1、主要物探技术要求</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10" w:firstLineChars="200"/>
        <w:jc w:val="left"/>
        <w:textAlignment w:val="auto"/>
        <w:rPr>
          <w:rFonts w:hint="eastAsia" w:asciiTheme="minorEastAsia" w:hAnsiTheme="minorEastAsia" w:eastAsiaTheme="minorEastAsia" w:cstheme="minorEastAsia"/>
          <w:b/>
          <w:bCs/>
          <w:spacing w:val="-3"/>
          <w:sz w:val="21"/>
          <w:szCs w:val="21"/>
          <w:lang w:eastAsia="zh-CN"/>
        </w:rPr>
      </w:pPr>
      <w:r>
        <w:rPr>
          <w:rFonts w:hint="eastAsia" w:asciiTheme="minorEastAsia" w:hAnsiTheme="minorEastAsia" w:eastAsiaTheme="minorEastAsia" w:cstheme="minorEastAsia"/>
          <w:b/>
          <w:bCs/>
          <w:spacing w:val="-3"/>
          <w:sz w:val="21"/>
          <w:szCs w:val="21"/>
          <w:lang w:eastAsia="zh-CN"/>
        </w:rPr>
        <w:t>1.1 地下管线探测一般要求</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w:t>
      </w:r>
      <w:r>
        <w:rPr>
          <w:rFonts w:hint="eastAsia" w:asciiTheme="minorEastAsia" w:hAnsiTheme="minorEastAsia" w:eastAsiaTheme="minorEastAsia" w:cstheme="minorEastAsia"/>
          <w:spacing w:val="-3"/>
          <w:sz w:val="21"/>
          <w:szCs w:val="21"/>
          <w:lang w:val="en-US" w:eastAsia="zh-CN"/>
        </w:rPr>
        <w:t>1</w:t>
      </w:r>
      <w:r>
        <w:rPr>
          <w:rFonts w:hint="eastAsia" w:asciiTheme="minorEastAsia" w:hAnsiTheme="minorEastAsia" w:eastAsiaTheme="minorEastAsia" w:cstheme="minorEastAsia"/>
          <w:spacing w:val="-3"/>
          <w:sz w:val="21"/>
          <w:szCs w:val="21"/>
          <w:lang w:eastAsia="zh-CN"/>
        </w:rPr>
        <w:t>）地下管探测工作应符合现行《城市地下管线探测技术规程》CJJ61-2017中的有关规定。</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w:t>
      </w:r>
      <w:r>
        <w:rPr>
          <w:rFonts w:hint="eastAsia" w:asciiTheme="minorEastAsia" w:hAnsiTheme="minorEastAsia" w:eastAsiaTheme="minorEastAsia" w:cstheme="minorEastAsia"/>
          <w:spacing w:val="-3"/>
          <w:sz w:val="21"/>
          <w:szCs w:val="21"/>
          <w:lang w:val="en-US" w:eastAsia="zh-CN"/>
        </w:rPr>
        <w:t>2</w:t>
      </w:r>
      <w:r>
        <w:rPr>
          <w:rFonts w:hint="eastAsia" w:asciiTheme="minorEastAsia" w:hAnsiTheme="minorEastAsia" w:eastAsiaTheme="minorEastAsia" w:cstheme="minorEastAsia"/>
          <w:spacing w:val="-3"/>
          <w:sz w:val="21"/>
          <w:szCs w:val="21"/>
          <w:lang w:eastAsia="zh-CN"/>
        </w:rPr>
        <w:t>）需要探测的地下管线是指测区内埋设于地下的上水、雨(污) 水、燃气、电力、电信(含光缆) 、热力、工业管道等市政和公用管线及铁路、民航、 军用等其他公用管线。</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w:t>
      </w:r>
      <w:r>
        <w:rPr>
          <w:rFonts w:hint="eastAsia" w:asciiTheme="minorEastAsia" w:hAnsiTheme="minorEastAsia" w:eastAsiaTheme="minorEastAsia" w:cstheme="minorEastAsia"/>
          <w:spacing w:val="-3"/>
          <w:sz w:val="21"/>
          <w:szCs w:val="21"/>
          <w:lang w:val="en-US" w:eastAsia="zh-CN"/>
        </w:rPr>
        <w:t>3</w:t>
      </w:r>
      <w:r>
        <w:rPr>
          <w:rFonts w:hint="eastAsia" w:asciiTheme="minorEastAsia" w:hAnsiTheme="minorEastAsia" w:eastAsiaTheme="minorEastAsia" w:cstheme="minorEastAsia"/>
          <w:spacing w:val="-3"/>
          <w:sz w:val="21"/>
          <w:szCs w:val="21"/>
          <w:lang w:eastAsia="zh-CN"/>
        </w:rPr>
        <w:t>）应查明地下管线的类型、平面位置、埋深及管顶标高、管径及根数、材质等及其窨井的位置、深度，并提供 1:500 地下管线综合图。</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w:t>
      </w:r>
      <w:r>
        <w:rPr>
          <w:rFonts w:hint="eastAsia" w:asciiTheme="minorEastAsia" w:hAnsiTheme="minorEastAsia" w:eastAsiaTheme="minorEastAsia" w:cstheme="minorEastAsia"/>
          <w:spacing w:val="-3"/>
          <w:sz w:val="21"/>
          <w:szCs w:val="21"/>
          <w:lang w:val="en-US" w:eastAsia="zh-CN"/>
        </w:rPr>
        <w:t>4</w:t>
      </w:r>
      <w:r>
        <w:rPr>
          <w:rFonts w:hint="eastAsia" w:asciiTheme="minorEastAsia" w:hAnsiTheme="minorEastAsia" w:eastAsiaTheme="minorEastAsia" w:cstheme="minorEastAsia"/>
          <w:spacing w:val="-3"/>
          <w:sz w:val="21"/>
          <w:szCs w:val="21"/>
          <w:lang w:eastAsia="zh-CN"/>
        </w:rPr>
        <w:t>）地下管线测量应符合上海市工程建设规范《地下管线测绘标准》‌(DG/TJ 08-85-2020)中的有关规定(以上海市测绘院提供的水准点、导线点，按照数 字化成果图要求，用电子全站仪观测)。</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10" w:firstLineChars="200"/>
        <w:jc w:val="left"/>
        <w:textAlignment w:val="auto"/>
        <w:rPr>
          <w:rFonts w:hint="eastAsia" w:asciiTheme="minorEastAsia" w:hAnsiTheme="minorEastAsia" w:eastAsiaTheme="minorEastAsia" w:cstheme="minorEastAsia"/>
          <w:b/>
          <w:bCs/>
          <w:spacing w:val="-3"/>
          <w:sz w:val="21"/>
          <w:szCs w:val="21"/>
          <w:lang w:eastAsia="zh-CN"/>
        </w:rPr>
      </w:pPr>
      <w:r>
        <w:rPr>
          <w:rFonts w:hint="eastAsia" w:asciiTheme="minorEastAsia" w:hAnsiTheme="minorEastAsia" w:eastAsiaTheme="minorEastAsia" w:cstheme="minorEastAsia"/>
          <w:b/>
          <w:bCs/>
          <w:spacing w:val="-3"/>
          <w:sz w:val="21"/>
          <w:szCs w:val="21"/>
          <w:lang w:eastAsia="zh-CN"/>
        </w:rPr>
        <w:t>1.2 地下管线探测精度要求</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w:t>
      </w:r>
      <w:r>
        <w:rPr>
          <w:rFonts w:hint="eastAsia" w:asciiTheme="minorEastAsia" w:hAnsiTheme="minorEastAsia" w:eastAsiaTheme="minorEastAsia" w:cstheme="minorEastAsia"/>
          <w:spacing w:val="-3"/>
          <w:sz w:val="21"/>
          <w:szCs w:val="21"/>
          <w:lang w:val="en-US" w:eastAsia="zh-CN"/>
        </w:rPr>
        <w:t>1</w:t>
      </w:r>
      <w:r>
        <w:rPr>
          <w:rFonts w:hint="eastAsia" w:asciiTheme="minorEastAsia" w:hAnsiTheme="minorEastAsia" w:eastAsiaTheme="minorEastAsia" w:cstheme="minorEastAsia"/>
          <w:spacing w:val="-3"/>
          <w:sz w:val="21"/>
          <w:szCs w:val="21"/>
          <w:lang w:eastAsia="zh-CN"/>
        </w:rPr>
        <w:t>）地下管线探测应满足《城市地下管线探测技术规程》的 II 级精度要求：</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地下管线水平位置限差δts≤±15cm</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地下管线中心埋深限差δth≤±20cm</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h——地下管线的中心埋深</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(2)地下管线点的测量精度：</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平面位置测量中误差不得大于±5cm</w:t>
      </w:r>
    </w:p>
    <w:p>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400" w:lineRule="exact"/>
        <w:ind w:left="0" w:leftChars="0" w:right="-57" w:firstLine="420" w:firstLineChars="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高程测量中误差不得大于±2cm。</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jc w:val="left"/>
        <w:textAlignment w:val="auto"/>
        <w:rPr>
          <w:rFonts w:hint="eastAsia" w:asciiTheme="minorEastAsia" w:hAnsiTheme="minorEastAsia" w:eastAsiaTheme="minorEastAsia" w:cstheme="minorEastAsia"/>
          <w:b/>
          <w:bCs/>
          <w:spacing w:val="-3"/>
          <w:sz w:val="21"/>
          <w:szCs w:val="21"/>
          <w:lang w:eastAsia="zh-CN"/>
        </w:rPr>
      </w:pPr>
      <w:r>
        <w:rPr>
          <w:rFonts w:hint="eastAsia" w:asciiTheme="minorEastAsia" w:hAnsiTheme="minorEastAsia" w:eastAsiaTheme="minorEastAsia" w:cstheme="minorEastAsia"/>
          <w:b/>
          <w:bCs/>
          <w:spacing w:val="-3"/>
          <w:sz w:val="21"/>
          <w:szCs w:val="21"/>
          <w:lang w:eastAsia="zh-CN"/>
        </w:rPr>
        <w:t>2、工程质量要求</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物探报告必须符合现行的国家及地方验收规范、规程中的规定，若物探报告不符合验收规定，视同违约，根据情节严重程度，中标人应向建设单位支付违约金， 在工程合同中扣除。如现场踏勘、施工中发生安全责任事故，费用及责任由投标人全部承担，招标人及建设单位不承担任何责任，同时追究因此带来的相关损失。</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三、提供物探成果要求（</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1、物探成果图；</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2、物探成果及汇总成果表；</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3、工程物探报告；</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4、规范指定的其它专门性文件；</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5、提供物探报告和图纸的电子文件。</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default"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四、探测周期（</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要求中标单位必须在合同签订后6个月内完成探测并提供探测报告。投标人根据工程内容及探测周期要求自报探测周期，若其投标被接受则其自报周期被视为合同周期。投标单位需在投标文件中对服务周期做出相关承诺。</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default"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五、团队人员要求（</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1、团队成员中，需至少包含相关高级职称人员，相关中级职称人员，其他其他辅助探测人员。</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2、投标单位在项目投标时应提供团队人员名单、证明材料及证书等资料。</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highlight w:val="none"/>
          <w:lang w:eastAsia="zh-CN"/>
        </w:rPr>
      </w:pPr>
      <w:r>
        <w:rPr>
          <w:rFonts w:hint="eastAsia" w:asciiTheme="minorEastAsia" w:hAnsiTheme="minorEastAsia" w:eastAsiaTheme="minorEastAsia" w:cstheme="minorEastAsia"/>
          <w:spacing w:val="-3"/>
          <w:sz w:val="21"/>
          <w:szCs w:val="21"/>
          <w:highlight w:val="none"/>
          <w:lang w:eastAsia="zh-CN"/>
        </w:rPr>
        <w:t>3、投标单位需提供项目负责人的上岗证、学历证书、荣誉证书、近两年社保证明及类似案例情况等。</w:t>
      </w:r>
    </w:p>
    <w:p>
      <w:pPr>
        <w:pStyle w:val="2"/>
        <w:rPr>
          <w:rFonts w:hint="eastAsia"/>
          <w:highlight w:val="none"/>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sz w:val="21"/>
          <w:szCs w:val="21"/>
          <w:highlight w:val="none"/>
          <w:lang w:val="en-US" w:eastAsia="zh-CN"/>
        </w:rPr>
        <w:t>六</w:t>
      </w:r>
      <w:r>
        <w:rPr>
          <w:rFonts w:hint="eastAsia" w:asciiTheme="minorEastAsia" w:hAnsiTheme="minorEastAsia" w:eastAsiaTheme="minorEastAsia" w:cstheme="minorEastAsia"/>
          <w:b/>
          <w:bCs/>
          <w:sz w:val="21"/>
          <w:szCs w:val="21"/>
          <w:highlight w:val="none"/>
          <w:lang w:eastAsia="zh-CN"/>
        </w:rPr>
        <w:t>、设备要求（适用于所有标包）</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highlight w:val="none"/>
          <w:lang w:eastAsia="zh-CN"/>
        </w:rPr>
      </w:pPr>
      <w:r>
        <w:rPr>
          <w:rFonts w:hint="eastAsia" w:asciiTheme="minorEastAsia" w:hAnsiTheme="minorEastAsia" w:eastAsiaTheme="minorEastAsia" w:cstheme="minorEastAsia"/>
          <w:spacing w:val="-3"/>
          <w:sz w:val="21"/>
          <w:szCs w:val="21"/>
          <w:highlight w:val="none"/>
          <w:lang w:eastAsia="zh-CN"/>
        </w:rPr>
        <w:t>具备履行合同所必需的设备和专业技术能力，应当按照有关规定对仪器设备进行正常维护，定期检定与校准；所有仪器均应在检定/校准周期内。</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七</w:t>
      </w:r>
      <w:r>
        <w:rPr>
          <w:rFonts w:hint="eastAsia" w:asciiTheme="minorEastAsia" w:hAnsiTheme="minorEastAsia" w:eastAsiaTheme="minorEastAsia" w:cstheme="minorEastAsia"/>
          <w:b/>
          <w:bCs/>
          <w:sz w:val="21"/>
          <w:szCs w:val="21"/>
          <w:lang w:eastAsia="zh-CN"/>
        </w:rPr>
        <w:t>、付款方式（</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1、合同签订后支付合同金额的30%；</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2、提交所有检测报告后支付合同金额的40%；</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3、审价审计结算后付清尾款。</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4、具体根据合同约定条款进行支付；采购合同应明确资金支付的方式、时间和条件，明确逾期支付资金的违约责任。</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八</w:t>
      </w:r>
      <w:r>
        <w:rPr>
          <w:rFonts w:hint="eastAsia" w:asciiTheme="minorEastAsia" w:hAnsiTheme="minorEastAsia" w:eastAsiaTheme="minorEastAsia" w:cstheme="minorEastAsia"/>
          <w:b/>
          <w:bCs/>
          <w:sz w:val="21"/>
          <w:szCs w:val="21"/>
          <w:lang w:eastAsia="zh-CN"/>
        </w:rPr>
        <w:t>、验收标准（</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3"/>
          <w:sz w:val="21"/>
          <w:szCs w:val="21"/>
          <w:lang w:eastAsia="zh-CN"/>
        </w:rPr>
        <w:t>本项目采购人自行对中标单位服务进行验收。具体依据项目合同中的履约验收方案执行，合同中的履约验收方案将明确履约验收的主体、时间、方式、程序、内容和验收标准等事项。</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highlight w:val="none"/>
          <w:lang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九</w:t>
      </w:r>
      <w:r>
        <w:rPr>
          <w:rFonts w:hint="eastAsia" w:asciiTheme="minorEastAsia" w:hAnsiTheme="minorEastAsia" w:eastAsiaTheme="minorEastAsia" w:cstheme="minorEastAsia"/>
          <w:b/>
          <w:bCs/>
          <w:sz w:val="21"/>
          <w:szCs w:val="21"/>
          <w:lang w:val="zh-CN" w:eastAsia="zh-CN"/>
        </w:rPr>
        <w:t>、各标包</w:t>
      </w:r>
      <w:r>
        <w:rPr>
          <w:rFonts w:hint="eastAsia" w:asciiTheme="minorEastAsia" w:hAnsiTheme="minorEastAsia" w:eastAsiaTheme="minorEastAsia" w:cstheme="minorEastAsia"/>
          <w:b/>
          <w:bCs/>
          <w:sz w:val="21"/>
          <w:szCs w:val="21"/>
          <w:lang w:eastAsia="zh-CN"/>
        </w:rPr>
        <w:t>各标包探测范围</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10" w:firstLineChars="200"/>
        <w:jc w:val="left"/>
        <w:textAlignment w:val="auto"/>
        <w:rPr>
          <w:rFonts w:hint="eastAsia" w:asciiTheme="minorEastAsia" w:hAnsiTheme="minorEastAsia" w:eastAsiaTheme="minorEastAsia" w:cstheme="minorEastAsia"/>
          <w:b/>
          <w:bCs/>
          <w:spacing w:val="-3"/>
          <w:sz w:val="21"/>
          <w:szCs w:val="21"/>
          <w:highlight w:val="none"/>
          <w:lang w:val="en-US" w:eastAsia="zh-CN"/>
        </w:rPr>
      </w:pPr>
      <w:r>
        <w:rPr>
          <w:rFonts w:hint="eastAsia" w:asciiTheme="minorEastAsia" w:hAnsiTheme="minorEastAsia" w:eastAsiaTheme="minorEastAsia" w:cstheme="minorEastAsia"/>
          <w:b/>
          <w:bCs/>
          <w:spacing w:val="-3"/>
          <w:sz w:val="21"/>
          <w:szCs w:val="21"/>
          <w:highlight w:val="none"/>
          <w:lang w:val="en-US" w:eastAsia="zh-CN"/>
        </w:rPr>
        <w:t>本项目分为两个标包，供应商可以对任意包件进行投标，供应商必须对所投标包内全部内容进行投标。本项目限制投标单位中标标包个数为1个。</w:t>
      </w:r>
    </w:p>
    <w:p>
      <w:pPr>
        <w:keepLines w:val="0"/>
        <w:pageBreakBefore w:val="0"/>
        <w:widowControl/>
        <w:numPr>
          <w:ilvl w:val="0"/>
          <w:numId w:val="11"/>
        </w:numPr>
        <w:kinsoku/>
        <w:wordWrap/>
        <w:overflowPunct/>
        <w:topLinePunct w:val="0"/>
        <w:autoSpaceDE/>
        <w:autoSpaceDN/>
        <w:bidi w:val="0"/>
        <w:adjustRightInd/>
        <w:snapToGrid/>
        <w:spacing w:before="157" w:beforeLines="50" w:after="157" w:afterLines="50" w:line="400" w:lineRule="exact"/>
        <w:ind w:left="420" w:leftChars="0" w:right="-58" w:hanging="420" w:firstLineChars="0"/>
        <w:jc w:val="left"/>
        <w:textAlignment w:val="auto"/>
        <w:rPr>
          <w:rFonts w:hint="eastAsia" w:asciiTheme="minorEastAsia" w:hAnsiTheme="minorEastAsia" w:eastAsiaTheme="minorEastAsia" w:cstheme="minorEastAsia"/>
          <w:b/>
          <w:bCs/>
          <w:spacing w:val="-3"/>
          <w:sz w:val="21"/>
          <w:szCs w:val="21"/>
          <w:highlight w:val="none"/>
          <w:lang w:val="zh-CN" w:eastAsia="zh-CN"/>
        </w:rPr>
      </w:pPr>
      <w:r>
        <w:rPr>
          <w:rFonts w:hint="eastAsia" w:asciiTheme="minorEastAsia" w:hAnsiTheme="minorEastAsia" w:eastAsiaTheme="minorEastAsia" w:cstheme="minorEastAsia"/>
          <w:b/>
          <w:bCs/>
          <w:spacing w:val="-3"/>
          <w:sz w:val="21"/>
          <w:szCs w:val="21"/>
          <w:highlight w:val="none"/>
          <w:lang w:val="zh-CN" w:eastAsia="zh-CN"/>
        </w:rPr>
        <w:t>第一标包：202</w:t>
      </w:r>
      <w:r>
        <w:rPr>
          <w:rFonts w:hint="eastAsia" w:asciiTheme="minorEastAsia" w:hAnsiTheme="minorEastAsia" w:eastAsiaTheme="minorEastAsia" w:cstheme="minorEastAsia"/>
          <w:b/>
          <w:bCs/>
          <w:spacing w:val="-3"/>
          <w:sz w:val="21"/>
          <w:szCs w:val="21"/>
          <w:highlight w:val="none"/>
          <w:lang w:val="en-US" w:eastAsia="zh-CN"/>
        </w:rPr>
        <w:t>6</w:t>
      </w:r>
      <w:r>
        <w:rPr>
          <w:rFonts w:hint="eastAsia" w:asciiTheme="minorEastAsia" w:hAnsiTheme="minorEastAsia" w:eastAsiaTheme="minorEastAsia" w:cstheme="minorEastAsia"/>
          <w:b/>
          <w:bCs/>
          <w:spacing w:val="-3"/>
          <w:sz w:val="21"/>
          <w:szCs w:val="21"/>
          <w:highlight w:val="none"/>
          <w:lang w:val="zh-CN" w:eastAsia="zh-CN"/>
        </w:rPr>
        <w:t>年长宁区精品小区修缮工程物探服务</w:t>
      </w:r>
      <w:r>
        <w:rPr>
          <w:rFonts w:hint="eastAsia" w:asciiTheme="minorEastAsia" w:hAnsiTheme="minorEastAsia" w:eastAsiaTheme="minorEastAsia" w:cstheme="minorEastAsia"/>
          <w:b/>
          <w:bCs/>
          <w:spacing w:val="-3"/>
          <w:sz w:val="21"/>
          <w:szCs w:val="21"/>
          <w:highlight w:val="none"/>
          <w:lang w:val="en-US" w:eastAsia="zh-CN"/>
        </w:rPr>
        <w:t>一</w:t>
      </w:r>
      <w:r>
        <w:rPr>
          <w:rFonts w:hint="eastAsia" w:asciiTheme="minorEastAsia" w:hAnsiTheme="minorEastAsia" w:eastAsiaTheme="minorEastAsia" w:cstheme="minorEastAsia"/>
          <w:b/>
          <w:bCs/>
          <w:spacing w:val="-3"/>
          <w:sz w:val="21"/>
          <w:szCs w:val="21"/>
          <w:highlight w:val="none"/>
          <w:lang w:val="zh-CN" w:eastAsia="zh-CN"/>
        </w:rPr>
        <w:t>（</w:t>
      </w:r>
      <w:r>
        <w:rPr>
          <w:rFonts w:hint="eastAsia" w:asciiTheme="minorEastAsia" w:hAnsiTheme="minorEastAsia" w:eastAsiaTheme="minorEastAsia" w:cstheme="minorEastAsia"/>
          <w:b/>
          <w:bCs/>
          <w:spacing w:val="-3"/>
          <w:sz w:val="21"/>
          <w:szCs w:val="21"/>
          <w:highlight w:val="none"/>
          <w:lang w:val="en-US" w:eastAsia="zh-CN"/>
        </w:rPr>
        <w:t>总面积约</w:t>
      </w:r>
      <w:r>
        <w:rPr>
          <w:rFonts w:hint="eastAsia" w:asciiTheme="minorEastAsia" w:hAnsiTheme="minorEastAsia" w:eastAsiaTheme="minorEastAsia" w:cstheme="minorEastAsia"/>
          <w:b/>
          <w:bCs/>
          <w:spacing w:val="-3"/>
          <w:sz w:val="21"/>
          <w:szCs w:val="21"/>
          <w:highlight w:val="none"/>
          <w:lang w:val="zh-CN" w:eastAsia="zh-CN"/>
        </w:rPr>
        <w:t>724321.32</w:t>
      </w:r>
      <w:r>
        <w:rPr>
          <w:rFonts w:hint="eastAsia" w:asciiTheme="minorEastAsia" w:hAnsiTheme="minorEastAsia" w:eastAsiaTheme="minorEastAsia" w:cstheme="minorEastAsia"/>
          <w:b/>
          <w:bCs/>
          <w:spacing w:val="-3"/>
          <w:sz w:val="21"/>
          <w:szCs w:val="21"/>
          <w:highlight w:val="none"/>
          <w:lang w:val="en-US" w:eastAsia="zh-CN"/>
        </w:rPr>
        <w:t>平方米</w:t>
      </w:r>
      <w:r>
        <w:rPr>
          <w:rFonts w:hint="eastAsia" w:asciiTheme="minorEastAsia" w:hAnsiTheme="minorEastAsia" w:eastAsiaTheme="minorEastAsia" w:cstheme="minorEastAsia"/>
          <w:b/>
          <w:bCs/>
          <w:spacing w:val="-3"/>
          <w:sz w:val="21"/>
          <w:szCs w:val="21"/>
          <w:highlight w:val="none"/>
          <w:lang w:val="zh-CN" w:eastAsia="zh-CN"/>
        </w:rPr>
        <w:t>）</w:t>
      </w:r>
    </w:p>
    <w:p>
      <w:pPr>
        <w:pStyle w:val="23"/>
        <w:spacing w:before="120" w:beforeLines="50" w:after="10" w:line="400" w:lineRule="exact"/>
        <w:ind w:firstLine="420"/>
        <w:rPr>
          <w:rFonts w:hint="eastAsia" w:hAnsi="宋体" w:cs="宋体"/>
          <w:b/>
          <w:bCs/>
          <w:color w:val="auto"/>
          <w:sz w:val="21"/>
          <w:szCs w:val="21"/>
          <w:highlight w:val="none"/>
          <w:lang w:val="en-US" w:eastAsia="zh-CN"/>
        </w:rPr>
      </w:pPr>
      <w:r>
        <w:rPr>
          <w:rFonts w:hint="eastAsia" w:hAnsi="宋体" w:cs="宋体"/>
          <w:b/>
          <w:bCs/>
          <w:color w:val="auto"/>
          <w:sz w:val="21"/>
          <w:szCs w:val="21"/>
          <w:highlight w:val="none"/>
          <w:lang w:val="zh-CN" w:eastAsia="zh-CN"/>
        </w:rPr>
        <w:t>预算</w:t>
      </w:r>
      <w:r>
        <w:rPr>
          <w:rFonts w:hint="eastAsia" w:hAnsi="宋体" w:cs="宋体"/>
          <w:b/>
          <w:bCs/>
          <w:color w:val="auto"/>
          <w:sz w:val="21"/>
          <w:szCs w:val="21"/>
          <w:highlight w:val="none"/>
          <w:lang w:val="en-US" w:eastAsia="zh-CN"/>
        </w:rPr>
        <w:t>金</w:t>
      </w:r>
      <w:r>
        <w:rPr>
          <w:rFonts w:hint="eastAsia" w:hAnsi="宋体" w:cs="宋体"/>
          <w:b/>
          <w:bCs/>
          <w:color w:val="auto"/>
          <w:sz w:val="21"/>
          <w:szCs w:val="21"/>
          <w:highlight w:val="none"/>
          <w:lang w:val="zh-CN" w:eastAsia="zh-CN"/>
        </w:rPr>
        <w:t>额：2,615,599.42</w:t>
      </w:r>
      <w:r>
        <w:rPr>
          <w:rFonts w:hint="eastAsia" w:hAnsi="宋体" w:cs="宋体"/>
          <w:b/>
          <w:bCs/>
          <w:color w:val="auto"/>
          <w:sz w:val="21"/>
          <w:szCs w:val="21"/>
          <w:highlight w:val="none"/>
          <w:lang w:val="en-US" w:eastAsia="zh-CN"/>
        </w:rPr>
        <w:t>元</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highlight w:val="none"/>
          <w:lang w:val="en-US" w:eastAsia="zh-CN"/>
        </w:rPr>
      </w:pPr>
      <w:r>
        <w:rPr>
          <w:rFonts w:hint="eastAsia" w:asciiTheme="minorEastAsia" w:hAnsiTheme="minorEastAsia" w:eastAsiaTheme="minorEastAsia" w:cstheme="minorEastAsia"/>
          <w:spacing w:val="-3"/>
          <w:sz w:val="21"/>
          <w:szCs w:val="21"/>
          <w:highlight w:val="none"/>
          <w:lang w:val="en-US" w:eastAsia="zh-CN"/>
        </w:rPr>
        <w:t>本标包</w:t>
      </w:r>
      <w:r>
        <w:rPr>
          <w:rFonts w:hint="eastAsia" w:asciiTheme="minorEastAsia" w:hAnsiTheme="minorEastAsia" w:eastAsiaTheme="minorEastAsia" w:cstheme="minorEastAsia"/>
          <w:spacing w:val="-3"/>
          <w:sz w:val="21"/>
          <w:szCs w:val="21"/>
          <w:highlight w:val="none"/>
          <w:lang w:val="zh-CN" w:eastAsia="zh-CN"/>
        </w:rPr>
        <w:t>物探服务</w:t>
      </w:r>
      <w:r>
        <w:rPr>
          <w:rFonts w:hint="eastAsia" w:asciiTheme="minorEastAsia" w:hAnsiTheme="minorEastAsia" w:eastAsiaTheme="minorEastAsia" w:cstheme="minorEastAsia"/>
          <w:spacing w:val="-3"/>
          <w:sz w:val="21"/>
          <w:szCs w:val="21"/>
          <w:highlight w:val="none"/>
          <w:lang w:val="en-US" w:eastAsia="zh-CN"/>
        </w:rPr>
        <w:t>范围详见以下清单：</w:t>
      </w:r>
    </w:p>
    <w:tbl>
      <w:tblPr>
        <w:tblStyle w:val="39"/>
        <w:tblW w:w="103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93"/>
        <w:gridCol w:w="2205"/>
        <w:gridCol w:w="2880"/>
        <w:gridCol w:w="1245"/>
        <w:gridCol w:w="1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269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名称</w:t>
            </w:r>
          </w:p>
        </w:tc>
        <w:tc>
          <w:tcPr>
            <w:tcW w:w="22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小区名称</w:t>
            </w:r>
          </w:p>
        </w:tc>
        <w:tc>
          <w:tcPr>
            <w:tcW w:w="28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房屋地址</w:t>
            </w:r>
          </w:p>
        </w:tc>
        <w:tc>
          <w:tcPr>
            <w:tcW w:w="124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建筑面积（M2)</w:t>
            </w:r>
          </w:p>
        </w:tc>
        <w:tc>
          <w:tcPr>
            <w:tcW w:w="13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合计面积（M2)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2025年精品小区（延安公寓等）住宅修缮工程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延安公寓</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延安西路1260号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5486</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交通公寓</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新华路720号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4986</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2025年精品小区（友联大楼等）住宅修缮工程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友联大楼</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武夷路770弄、772号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20663</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29950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武夷大楼</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武夷路790号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9287</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2025年精品小区（中东小区等）住宅修缮工程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中东小区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中山西路945弄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16393.5</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26269.71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安顺小区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安顺路240弄、242—244号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9876.21</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2025年精品小区（中山西路1410弄等）住宅修缮工程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延安西路2799弄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延安西路2799弄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8559.58</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29536.58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中山西路1410弄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中山西路1410弄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20977</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2025年精品小区（仙二小区等）住宅修缮工程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仙二小区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仙霞路454弄等</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14043.92</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18118.53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茅台路230弄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茅台路230弄等</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4074.61</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2025年精品小区（茅台花苑）住宅修缮工程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茅台花苑</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茅台路500弄等</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103408</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103408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2025年精品小区（中紫小区等）住宅修缮工程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古北路503号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古北路503号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8948.31</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64246.7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中紫小区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中山西路800弄51、53号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55298.39</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2025年精品小区（金电小区）住宅修缮工程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金电小区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安顺路158弄1-2号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16098.74</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16098.74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2025年精品小区（轻工小区等）住宅修缮工程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轻工小区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中山西路424弄1-7号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7601</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20367.12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友谊新村</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友谊新村1-7号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7688.12</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古茅小区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古北路499号,茅台路191号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5078</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2025年精品小区（延安西路1930弄等）住宅修缮工程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纺大小区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中山西路911弄18、20号楼</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1988.39</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11920.79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延安西路1930弄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延安西路1930弄1-4号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4372</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延西小区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延安西路1782弄1-4号，1800号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5560.4</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2025年精品小区（锦园小区）住宅修缮工程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锦园小区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天山路1890弄1、3号，1920弄1-9号，1922弄1-4号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10700.53</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10700.53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2025年精品小区（宋园路28弄等）住宅修缮工程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宋园路28弄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宋园路28弄1、2、3、4号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2867.24</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5489.24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虹桥路1860弄3号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虹桥路1860弄3号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982</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虹梅路3900弄小区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虹梅路3900弄小区1、2号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1640</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2025年精品小区（民航古北公寓等）住宅修缮工程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民航古北公寓</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金珠路50号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20106.2</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34476.02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上生综合楼</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中山西路910弄28、30号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14369.82</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2025年精品小区（边防家属楼小区等）住宅修缮工程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边防家属楼小区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虹桥路2538弄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4800</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6163.63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虹桥路2294号、2296号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虹桥路2294号、2296号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1363.63</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2025年精品小区（新泾八村）住宅修缮工程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新泾八村</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天山西路445弄、新渔路400弄等</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63708.65</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63708.65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2025年精品小区（精益公寓）住宅修缮工程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精益公寓</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武夷路700弄1、2号，武夷路676-698号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23964</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23964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2025年精品小区（政宁小区等）住宅修缮工程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江华机电大楼</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江苏路825、835号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10793.16</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40353.46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政宁小区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延安西路487、501、503号、489弄1-4号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29560.3</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2025年精品小区（江华化工大楼等）住宅修缮工程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江华化工大楼</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江苏路581弄1、2号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32531.95</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42964.61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利西路43号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利西路43号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10432.66</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2025年精品小区（延江小区等）住宅修缮工程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东浜158弄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东诸安浜路158弄2、4、6号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4842.65</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12041.16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延江小区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昭化东路199弄、200弄、203、209号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7198.51</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2025年精品小区（利西路280弄等）住宅修缮工程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利西路280弄1-5号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利西路280弄1-5号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3276</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6806.08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利西路222、224、230号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利西路222、224、230号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2043.08</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利西路277号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利西路277号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1487</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2025年精品小区（利安小区）住宅修缮工程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利安小区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利西路250弄，安化路231号、243号、253号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12740.75</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12740.75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2025年精品小区（利西路24弄等）住宅修缮工程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利西路125弄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利西路125弄11、13、14、16号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3092.14</w:t>
            </w:r>
          </w:p>
        </w:tc>
        <w:tc>
          <w:tcPr>
            <w:tcW w:w="130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12991.44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利西路124、126、128号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利西路124、126、128号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2715</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利西路164、166号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利西路164、166号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913</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利西路24弄2-6号，7、9号</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利西路24弄2-6号，7、9号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4166.3</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利西路47弄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利西路47弄1、31号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2105</w:t>
            </w:r>
          </w:p>
        </w:tc>
        <w:tc>
          <w:tcPr>
            <w:tcW w:w="130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2025年精品小区（哈密路1332弄）住宅修缮工程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哈密路1332弄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哈密路1332弄1-5号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5114</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2025年精品小区（哈密路428弄）住宅修缮工程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哈密路428弄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哈密路428弄1-4号、哈密路432号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4992.41</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4992.41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2025年精品小区（哈密路780弄）住宅修缮工程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哈密路780弄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哈密路780弄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3829.1</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3829.1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2025年精品小区（新泾路120弄）住宅修缮工程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新泾路120弄</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新泾路120弄1-4号</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5274.45</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5274.45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2025年精品小区（张泾小区）住宅修缮工程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张泾小区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剑河路2001弄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68149.4</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68149.4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269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2025年精品小区（王金更小区）住宅修缮工程</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王金更小区</w:t>
            </w:r>
          </w:p>
        </w:tc>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淮阴路575弄</w:t>
            </w:r>
          </w:p>
        </w:tc>
        <w:tc>
          <w:tcPr>
            <w:tcW w:w="12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34174.22</w:t>
            </w:r>
          </w:p>
        </w:tc>
        <w:tc>
          <w:tcPr>
            <w:tcW w:w="13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34174.22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9023" w:type="dxa"/>
            <w:gridSpan w:val="4"/>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合计</w:t>
            </w:r>
          </w:p>
        </w:tc>
        <w:tc>
          <w:tcPr>
            <w:tcW w:w="1305"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724321.32</w:t>
            </w:r>
          </w:p>
        </w:tc>
      </w:tr>
    </w:tbl>
    <w:p>
      <w:pPr>
        <w:pStyle w:val="2"/>
        <w:rPr>
          <w:rFonts w:hint="eastAsia"/>
          <w:lang w:val="en-US" w:eastAsia="zh-CN"/>
        </w:rPr>
      </w:pPr>
    </w:p>
    <w:p>
      <w:pPr>
        <w:keepLines w:val="0"/>
        <w:pageBreakBefore w:val="0"/>
        <w:widowControl/>
        <w:numPr>
          <w:ilvl w:val="0"/>
          <w:numId w:val="11"/>
        </w:numPr>
        <w:kinsoku/>
        <w:wordWrap/>
        <w:overflowPunct/>
        <w:topLinePunct w:val="0"/>
        <w:autoSpaceDE/>
        <w:autoSpaceDN/>
        <w:bidi w:val="0"/>
        <w:adjustRightInd/>
        <w:snapToGrid/>
        <w:spacing w:before="157" w:beforeLines="50" w:after="157" w:afterLines="50" w:line="400" w:lineRule="exact"/>
        <w:ind w:left="420" w:leftChars="0" w:right="-58" w:hanging="420" w:firstLineChars="0"/>
        <w:jc w:val="left"/>
        <w:textAlignment w:val="auto"/>
        <w:rPr>
          <w:rFonts w:hint="eastAsia" w:asciiTheme="minorEastAsia" w:hAnsiTheme="minorEastAsia" w:eastAsiaTheme="minorEastAsia" w:cstheme="minorEastAsia"/>
          <w:b/>
          <w:bCs/>
          <w:spacing w:val="-3"/>
          <w:sz w:val="21"/>
          <w:szCs w:val="21"/>
          <w:highlight w:val="none"/>
          <w:lang w:val="zh-CN" w:eastAsia="zh-CN"/>
        </w:rPr>
      </w:pPr>
      <w:r>
        <w:rPr>
          <w:rFonts w:hint="eastAsia" w:asciiTheme="minorEastAsia" w:hAnsiTheme="minorEastAsia" w:eastAsiaTheme="minorEastAsia" w:cstheme="minorEastAsia"/>
          <w:b/>
          <w:bCs/>
          <w:spacing w:val="-3"/>
          <w:sz w:val="21"/>
          <w:szCs w:val="21"/>
          <w:highlight w:val="none"/>
          <w:lang w:val="zh-CN" w:eastAsia="zh-CN"/>
        </w:rPr>
        <w:t>第</w:t>
      </w:r>
      <w:r>
        <w:rPr>
          <w:rFonts w:hint="eastAsia" w:asciiTheme="minorEastAsia" w:hAnsiTheme="minorEastAsia" w:eastAsiaTheme="minorEastAsia" w:cstheme="minorEastAsia"/>
          <w:b/>
          <w:bCs/>
          <w:spacing w:val="-3"/>
          <w:sz w:val="21"/>
          <w:szCs w:val="21"/>
          <w:highlight w:val="none"/>
          <w:lang w:val="en-US" w:eastAsia="zh-CN"/>
        </w:rPr>
        <w:t>二</w:t>
      </w:r>
      <w:r>
        <w:rPr>
          <w:rFonts w:hint="eastAsia" w:asciiTheme="minorEastAsia" w:hAnsiTheme="minorEastAsia" w:eastAsiaTheme="minorEastAsia" w:cstheme="minorEastAsia"/>
          <w:b/>
          <w:bCs/>
          <w:spacing w:val="-3"/>
          <w:sz w:val="21"/>
          <w:szCs w:val="21"/>
          <w:highlight w:val="none"/>
          <w:lang w:val="zh-CN" w:eastAsia="zh-CN"/>
        </w:rPr>
        <w:t>标包：202</w:t>
      </w:r>
      <w:r>
        <w:rPr>
          <w:rFonts w:hint="eastAsia" w:asciiTheme="minorEastAsia" w:hAnsiTheme="minorEastAsia" w:eastAsiaTheme="minorEastAsia" w:cstheme="minorEastAsia"/>
          <w:b/>
          <w:bCs/>
          <w:spacing w:val="-3"/>
          <w:sz w:val="21"/>
          <w:szCs w:val="21"/>
          <w:highlight w:val="none"/>
          <w:lang w:val="en-US" w:eastAsia="zh-CN"/>
        </w:rPr>
        <w:t>6</w:t>
      </w:r>
      <w:r>
        <w:rPr>
          <w:rFonts w:hint="eastAsia" w:asciiTheme="minorEastAsia" w:hAnsiTheme="minorEastAsia" w:eastAsiaTheme="minorEastAsia" w:cstheme="minorEastAsia"/>
          <w:b/>
          <w:bCs/>
          <w:spacing w:val="-3"/>
          <w:sz w:val="21"/>
          <w:szCs w:val="21"/>
          <w:highlight w:val="none"/>
          <w:lang w:val="zh-CN" w:eastAsia="zh-CN"/>
        </w:rPr>
        <w:t>年长宁区精品小区修缮工程物探服务</w:t>
      </w:r>
      <w:r>
        <w:rPr>
          <w:rFonts w:hint="eastAsia" w:asciiTheme="minorEastAsia" w:hAnsiTheme="minorEastAsia" w:eastAsiaTheme="minorEastAsia" w:cstheme="minorEastAsia"/>
          <w:b/>
          <w:bCs/>
          <w:spacing w:val="-3"/>
          <w:sz w:val="21"/>
          <w:szCs w:val="21"/>
          <w:highlight w:val="none"/>
          <w:lang w:val="en-US" w:eastAsia="zh-CN"/>
        </w:rPr>
        <w:t>二</w:t>
      </w:r>
      <w:r>
        <w:rPr>
          <w:rFonts w:hint="eastAsia" w:asciiTheme="minorEastAsia" w:hAnsiTheme="minorEastAsia" w:eastAsiaTheme="minorEastAsia" w:cstheme="minorEastAsia"/>
          <w:b/>
          <w:bCs/>
          <w:spacing w:val="-3"/>
          <w:sz w:val="21"/>
          <w:szCs w:val="21"/>
          <w:highlight w:val="none"/>
          <w:lang w:val="zh-CN" w:eastAsia="zh-CN"/>
        </w:rPr>
        <w:t>（</w:t>
      </w:r>
      <w:r>
        <w:rPr>
          <w:rFonts w:hint="eastAsia" w:asciiTheme="minorEastAsia" w:hAnsiTheme="minorEastAsia" w:eastAsiaTheme="minorEastAsia" w:cstheme="minorEastAsia"/>
          <w:b/>
          <w:bCs/>
          <w:spacing w:val="-3"/>
          <w:sz w:val="21"/>
          <w:szCs w:val="21"/>
          <w:highlight w:val="none"/>
          <w:lang w:val="en-US" w:eastAsia="zh-CN"/>
        </w:rPr>
        <w:t>总面积约</w:t>
      </w:r>
      <w:r>
        <w:rPr>
          <w:rFonts w:hint="eastAsia" w:asciiTheme="minorEastAsia" w:hAnsiTheme="minorEastAsia" w:eastAsiaTheme="minorEastAsia" w:cstheme="minorEastAsia"/>
          <w:b/>
          <w:bCs/>
          <w:spacing w:val="-3"/>
          <w:sz w:val="21"/>
          <w:szCs w:val="21"/>
          <w:highlight w:val="none"/>
          <w:lang w:val="zh-CN" w:eastAsia="zh-CN"/>
        </w:rPr>
        <w:t>606555.43</w:t>
      </w:r>
      <w:r>
        <w:rPr>
          <w:rFonts w:hint="eastAsia" w:asciiTheme="minorEastAsia" w:hAnsiTheme="minorEastAsia" w:eastAsiaTheme="minorEastAsia" w:cstheme="minorEastAsia"/>
          <w:b/>
          <w:bCs/>
          <w:spacing w:val="-3"/>
          <w:sz w:val="21"/>
          <w:szCs w:val="21"/>
          <w:highlight w:val="none"/>
          <w:lang w:val="en-US" w:eastAsia="zh-CN"/>
        </w:rPr>
        <w:t>平方米</w:t>
      </w:r>
      <w:r>
        <w:rPr>
          <w:rFonts w:hint="eastAsia" w:asciiTheme="minorEastAsia" w:hAnsiTheme="minorEastAsia" w:eastAsiaTheme="minorEastAsia" w:cstheme="minorEastAsia"/>
          <w:b/>
          <w:bCs/>
          <w:spacing w:val="-3"/>
          <w:sz w:val="21"/>
          <w:szCs w:val="21"/>
          <w:highlight w:val="none"/>
          <w:lang w:val="zh-CN" w:eastAsia="zh-CN"/>
        </w:rPr>
        <w:t>）</w:t>
      </w:r>
    </w:p>
    <w:p>
      <w:pPr>
        <w:pStyle w:val="23"/>
        <w:spacing w:before="120" w:beforeLines="50" w:after="10" w:line="400" w:lineRule="exact"/>
        <w:ind w:firstLine="420"/>
        <w:rPr>
          <w:rFonts w:hint="eastAsia" w:hAnsi="宋体" w:cs="宋体"/>
          <w:b/>
          <w:bCs/>
          <w:color w:val="auto"/>
          <w:sz w:val="21"/>
          <w:szCs w:val="21"/>
          <w:highlight w:val="none"/>
          <w:lang w:val="en-US" w:eastAsia="zh-CN"/>
        </w:rPr>
      </w:pPr>
      <w:r>
        <w:rPr>
          <w:rFonts w:hint="eastAsia" w:hAnsi="宋体" w:cs="宋体"/>
          <w:b/>
          <w:bCs/>
          <w:color w:val="auto"/>
          <w:sz w:val="21"/>
          <w:szCs w:val="21"/>
          <w:highlight w:val="none"/>
          <w:lang w:val="zh-CN" w:eastAsia="zh-CN"/>
        </w:rPr>
        <w:t>预算</w:t>
      </w:r>
      <w:r>
        <w:rPr>
          <w:rFonts w:hint="eastAsia" w:hAnsi="宋体" w:cs="宋体"/>
          <w:b/>
          <w:bCs/>
          <w:color w:val="auto"/>
          <w:sz w:val="21"/>
          <w:szCs w:val="21"/>
          <w:highlight w:val="none"/>
          <w:lang w:val="en-US" w:eastAsia="zh-CN"/>
        </w:rPr>
        <w:t>金</w:t>
      </w:r>
      <w:r>
        <w:rPr>
          <w:rFonts w:hint="eastAsia" w:hAnsi="宋体" w:cs="宋体"/>
          <w:b/>
          <w:bCs/>
          <w:color w:val="auto"/>
          <w:sz w:val="21"/>
          <w:szCs w:val="21"/>
          <w:highlight w:val="none"/>
          <w:lang w:val="zh-CN" w:eastAsia="zh-CN"/>
        </w:rPr>
        <w:t>额：2,125,399.89</w:t>
      </w:r>
      <w:r>
        <w:rPr>
          <w:rFonts w:hint="eastAsia" w:hAnsi="宋体" w:cs="宋体"/>
          <w:b/>
          <w:bCs/>
          <w:color w:val="auto"/>
          <w:sz w:val="21"/>
          <w:szCs w:val="21"/>
          <w:highlight w:val="none"/>
          <w:lang w:val="en-US" w:eastAsia="zh-CN"/>
        </w:rPr>
        <w:t>元</w:t>
      </w: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本标包</w:t>
      </w:r>
      <w:r>
        <w:rPr>
          <w:rFonts w:hint="eastAsia" w:asciiTheme="minorEastAsia" w:hAnsiTheme="minorEastAsia" w:eastAsiaTheme="minorEastAsia" w:cstheme="minorEastAsia"/>
          <w:spacing w:val="-3"/>
          <w:sz w:val="21"/>
          <w:szCs w:val="21"/>
          <w:lang w:val="zh-CN" w:eastAsia="zh-CN"/>
        </w:rPr>
        <w:t>物探服务</w:t>
      </w:r>
      <w:r>
        <w:rPr>
          <w:rFonts w:hint="eastAsia" w:asciiTheme="minorEastAsia" w:hAnsiTheme="minorEastAsia" w:eastAsiaTheme="minorEastAsia" w:cstheme="minorEastAsia"/>
          <w:spacing w:val="-3"/>
          <w:sz w:val="21"/>
          <w:szCs w:val="21"/>
          <w:lang w:val="en-US" w:eastAsia="zh-CN"/>
        </w:rPr>
        <w:t>范围详见以下清单：</w:t>
      </w:r>
    </w:p>
    <w:tbl>
      <w:tblPr>
        <w:tblStyle w:val="39"/>
        <w:tblW w:w="10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192"/>
        <w:gridCol w:w="2883"/>
        <w:gridCol w:w="1246"/>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名称</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小区名称</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房屋地址</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建筑面积（M2)</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合计面积（M2)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2025年精品小区（广顺小区等）住宅修缮工程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定威小区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定威路28弄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33744.14</w:t>
            </w:r>
          </w:p>
        </w:tc>
        <w:tc>
          <w:tcPr>
            <w:tcW w:w="1314" w:type="dxa"/>
            <w:vMerge w:val="restart"/>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65472.07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广顺小区</w:t>
            </w:r>
          </w:p>
        </w:tc>
        <w:tc>
          <w:tcPr>
            <w:tcW w:w="2883"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广顺路32弄</w:t>
            </w:r>
          </w:p>
        </w:tc>
        <w:tc>
          <w:tcPr>
            <w:tcW w:w="1246"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31727.93</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2025年精品小区（绿园十一村等）住宅修缮工程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绿园十一村</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福泉路435弄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60307.44</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79957.22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绿园九村</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仙霞西路715弄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19649.78</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2025年精品小区（新泾苑）住宅修缮工程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新泾苑</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中泾路18弄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80168.83</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80168.83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2025年精品小区（安化路111弄等）住宅修缮工程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安化路111弄1-6号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安化路111弄1-6号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6526</w:t>
            </w:r>
          </w:p>
        </w:tc>
        <w:tc>
          <w:tcPr>
            <w:tcW w:w="1314" w:type="dxa"/>
            <w:vMerge w:val="restart"/>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15262.74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安化路115、117号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安化路115、117号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2309.59</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利西小区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安化路175、177号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2500</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安化路121-131号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安化路121、123、125、129号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3927.15</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2025年精品小区（西镇小区等）住宅修缮工程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香木小区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法华镇路635弄1-19号（单），681弄6-12号（双）</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18199.78</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59870.22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西镇小区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法华镇路751弄等</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41670.44</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2025年精品小区（安顺路89弄等）住宅修缮工程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安顺路89弄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安顺路89弄8、10号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3734.83</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7296.71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民航延西大楼</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延安西路1516号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3561.88</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2025年精品小区（番禺路295、305弄等）住宅修缮工程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泰安路94号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泰安路94号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1001</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13402.57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番禺路295、305弄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番禺路295、305弄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5849</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番禺路323号甲、乙</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番禺路323号甲、乙</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2030</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番禺路211、213号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番禺路211、213号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1619.63</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泰安小区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泰安路109弄2、4、5号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2451.94</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兴国路300号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兴国路300号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451</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2025年精品小区（建宁小区）住宅修缮工程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建宁小区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定西路1310弄8、10号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25649</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2025年精品小区（文汇小区）住宅修缮工程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文汇小区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汇川路300弄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14347.94</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14347.94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2025年精品小区（安阳小区等）住宅修缮工程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安阳小区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安化路470弄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16795</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安化路394号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安化路394号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763</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2025年精品小区武夷路337弄等）住宅修缮工程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武夷路337弄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武夷路337弄27、29、31号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3759</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6419.57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武定大厦</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武夷路418弄7、9号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2660.57</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2025年精品小区（昭化路301-311号）住宅修缮工程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昭化路301-311号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昭化路301-311号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9081</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2025年精品小区（华阳路172弄等）住宅修缮工程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华阳路224弄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华阳路224弄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3075.03</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11799.4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华阳路172弄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华阳路172弄2-10，14-22号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8724.37</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2025年精品小区（华航小区）住宅修缮工程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华航小区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华阳路20弄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12201</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2025年精品小区（华电小区等）住宅修缮工程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大新邨（华宁小区联合）</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长宁支路326弄1、2号、3号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1480.68</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6246.45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华电小区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华阳路165弄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4765.77</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2025年精品小区（长华小区等）住宅修缮工程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长华小区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长宁支路302弄、306弄等</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27893.75</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46146.05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长宁支路279弄</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长宁支路279弄1-9号、10-13号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18252.3</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2025年精品小区（大桥小区等）住宅修缮工程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大桥小区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长宁支路133弄、165弄</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34837.21</w:t>
            </w:r>
          </w:p>
        </w:tc>
        <w:tc>
          <w:tcPr>
            <w:tcW w:w="1314"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36264.21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长宁支路160弄9号</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长宁支路160弄9号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1427</w:t>
            </w:r>
          </w:p>
        </w:tc>
        <w:tc>
          <w:tcPr>
            <w:tcW w:w="13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2025年精品小区（虹旭小区）住宅修缮工程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虹旭小区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虹古路417弄等</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44523.5</w:t>
            </w:r>
          </w:p>
        </w:tc>
        <w:tc>
          <w:tcPr>
            <w:tcW w:w="1314"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44523.5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2025年精品小区（宋园路62弄1号）住宅修缮工程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边城小区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宋园路62弄1号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12313.08</w:t>
            </w:r>
          </w:p>
        </w:tc>
        <w:tc>
          <w:tcPr>
            <w:tcW w:w="1314"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12313.08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2025年精品小区（宋园路62弄2号）住宅修缮工程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边城小区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宋园路62弄2号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11769.35</w:t>
            </w:r>
          </w:p>
        </w:tc>
        <w:tc>
          <w:tcPr>
            <w:tcW w:w="1314" w:type="dxa"/>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11769.35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2025年精品小区（华旋小区等）住宅修缮工程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华旋小区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凯旋路106-138号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13213</w:t>
            </w:r>
          </w:p>
        </w:tc>
        <w:tc>
          <w:tcPr>
            <w:tcW w:w="1314" w:type="dxa"/>
            <w:vMerge w:val="restart"/>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23073.82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vMerge w:val="continue"/>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秀水楼</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长宁支路301弄1号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9860.82</w:t>
            </w:r>
          </w:p>
        </w:tc>
        <w:tc>
          <w:tcPr>
            <w:tcW w:w="1314" w:type="dxa"/>
            <w:vMerge w:val="continue"/>
            <w:noWrap/>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2025年精品小区（泰丰公寓）住宅修缮工程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泰丰公寓</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安化路525-535号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3996.00</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2025年精品小区（昭化路508弄40号）住宅修缮工程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金衡小区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昭化路508弄40号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1989.98</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1989.98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00"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1"/>
                <w:szCs w:val="21"/>
              </w:rPr>
            </w:pPr>
            <w:r>
              <w:rPr>
                <w:rFonts w:hint="eastAsia" w:ascii="宋体" w:hAnsi="宋体" w:eastAsia="宋体" w:cs="宋体"/>
                <w:sz w:val="21"/>
                <w:szCs w:val="21"/>
              </w:rPr>
              <w:t>2025年精品小区（昭化路508弄46号）住宅修缮工程</w:t>
            </w:r>
          </w:p>
        </w:tc>
        <w:tc>
          <w:tcPr>
            <w:tcW w:w="2192"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金衡小区</w:t>
            </w:r>
          </w:p>
        </w:tc>
        <w:tc>
          <w:tcPr>
            <w:tcW w:w="2883"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昭化路508弄46号</w:t>
            </w:r>
          </w:p>
        </w:tc>
        <w:tc>
          <w:tcPr>
            <w:tcW w:w="1246"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1746.72</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1746.72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021" w:type="dxa"/>
            <w:gridSpan w:val="4"/>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合计</w:t>
            </w:r>
          </w:p>
        </w:tc>
        <w:tc>
          <w:tcPr>
            <w:tcW w:w="1314" w:type="dxa"/>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606555.43</w:t>
            </w:r>
          </w:p>
        </w:tc>
      </w:tr>
    </w:tbl>
    <w:p>
      <w:pPr>
        <w:pStyle w:val="2"/>
        <w:rPr>
          <w:rFonts w:hint="eastAsia" w:asciiTheme="minorEastAsia" w:hAnsiTheme="minorEastAsia" w:eastAsiaTheme="minorEastAsia" w:cstheme="minorEastAsia"/>
          <w:spacing w:val="-3"/>
          <w:sz w:val="21"/>
          <w:szCs w:val="21"/>
          <w:lang w:val="en-US" w:eastAsia="zh-CN"/>
        </w:rPr>
      </w:pPr>
    </w:p>
    <w:p>
      <w:pPr>
        <w:pStyle w:val="3"/>
        <w:keepLines w:val="0"/>
        <w:pageBreakBefore w:val="0"/>
        <w:widowControl/>
        <w:kinsoku/>
        <w:wordWrap/>
        <w:overflowPunct/>
        <w:topLinePunct w:val="0"/>
        <w:autoSpaceDE/>
        <w:autoSpaceDN/>
        <w:bidi w:val="0"/>
        <w:adjustRightInd/>
        <w:snapToGrid/>
        <w:spacing w:before="157" w:beforeLines="50" w:after="157" w:afterLines="50" w:line="400" w:lineRule="exact"/>
        <w:jc w:val="left"/>
        <w:textAlignment w:val="auto"/>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sz w:val="21"/>
          <w:szCs w:val="21"/>
          <w:highlight w:val="none"/>
          <w:lang w:val="en-US" w:eastAsia="zh-CN"/>
        </w:rPr>
        <w:t>九</w:t>
      </w:r>
      <w:r>
        <w:rPr>
          <w:rFonts w:hint="eastAsia" w:asciiTheme="minorEastAsia" w:hAnsiTheme="minorEastAsia" w:eastAsiaTheme="minorEastAsia" w:cstheme="minorEastAsia"/>
          <w:b/>
          <w:bCs/>
          <w:sz w:val="21"/>
          <w:szCs w:val="21"/>
          <w:highlight w:val="none"/>
          <w:lang w:eastAsia="zh-CN"/>
        </w:rPr>
        <w:t>、供应商资质</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适用于所有标包</w:t>
      </w:r>
      <w:r>
        <w:rPr>
          <w:rFonts w:hint="eastAsia" w:asciiTheme="minorEastAsia" w:hAnsiTheme="minorEastAsia" w:eastAsiaTheme="minorEastAsia" w:cstheme="minorEastAsia"/>
          <w:b/>
          <w:bCs/>
          <w:sz w:val="21"/>
          <w:szCs w:val="21"/>
          <w:lang w:eastAsia="zh-CN"/>
        </w:rPr>
        <w:t>）</w:t>
      </w:r>
    </w:p>
    <w:p>
      <w:pPr>
        <w:pStyle w:val="23"/>
        <w:spacing w:before="120" w:beforeLines="50" w:after="10" w:line="400" w:lineRule="exact"/>
        <w:ind w:firstLine="420"/>
        <w:rPr>
          <w:rFonts w:hAnsi="宋体" w:cs="宋体"/>
          <w:color w:val="auto"/>
          <w:sz w:val="21"/>
          <w:szCs w:val="21"/>
          <w:highlight w:val="none"/>
        </w:rPr>
      </w:pPr>
      <w:r>
        <w:rPr>
          <w:rFonts w:hint="eastAsia" w:hAnsi="宋体" w:cs="宋体"/>
          <w:color w:val="auto"/>
          <w:sz w:val="21"/>
          <w:szCs w:val="21"/>
          <w:highlight w:val="none"/>
        </w:rPr>
        <w:t>1、供应商应当符合《中华人民共和国政府采购法》第22条所规定的条件；</w:t>
      </w:r>
    </w:p>
    <w:p>
      <w:pPr>
        <w:pStyle w:val="23"/>
        <w:spacing w:before="120" w:beforeLines="50" w:after="10" w:line="400" w:lineRule="exact"/>
        <w:ind w:firstLine="420"/>
        <w:rPr>
          <w:rFonts w:hAnsi="宋体" w:cs="宋体"/>
          <w:color w:val="auto"/>
          <w:sz w:val="21"/>
          <w:szCs w:val="21"/>
          <w:highlight w:val="none"/>
        </w:rPr>
      </w:pPr>
      <w:r>
        <w:rPr>
          <w:rFonts w:hint="eastAsia" w:hAnsi="宋体" w:cs="宋体"/>
          <w:color w:val="auto"/>
          <w:sz w:val="21"/>
          <w:szCs w:val="21"/>
          <w:highlight w:val="none"/>
        </w:rPr>
        <w:t>2、供应商及其投标的产品和服务符合国家法律法规及强制性规范所规定的条件；</w:t>
      </w:r>
    </w:p>
    <w:p>
      <w:pPr>
        <w:pStyle w:val="23"/>
        <w:spacing w:before="120" w:beforeLines="50" w:after="10" w:line="400" w:lineRule="exact"/>
        <w:ind w:firstLine="420"/>
        <w:rPr>
          <w:rFonts w:hint="eastAsia" w:hAnsi="宋体" w:cs="宋体"/>
          <w:color w:val="auto"/>
          <w:sz w:val="21"/>
          <w:szCs w:val="21"/>
          <w:highlight w:val="none"/>
        </w:rPr>
      </w:pPr>
      <w:r>
        <w:rPr>
          <w:rFonts w:hint="eastAsia" w:hAnsi="宋体" w:cs="宋体"/>
          <w:color w:val="auto"/>
          <w:sz w:val="21"/>
          <w:szCs w:val="21"/>
          <w:highlight w:val="none"/>
        </w:rPr>
        <w:t>3、供应商</w:t>
      </w:r>
      <w:r>
        <w:rPr>
          <w:rFonts w:hint="eastAsia" w:hAnsi="宋体" w:cs="宋体"/>
          <w:color w:val="auto"/>
          <w:sz w:val="21"/>
          <w:szCs w:val="21"/>
          <w:highlight w:val="none"/>
          <w:lang w:val="en-US" w:eastAsia="zh-CN"/>
        </w:rPr>
        <w:t>具</w:t>
      </w:r>
      <w:r>
        <w:rPr>
          <w:rFonts w:hint="eastAsia" w:hAnsi="宋体" w:cs="宋体"/>
          <w:color w:val="auto"/>
          <w:sz w:val="21"/>
          <w:szCs w:val="21"/>
          <w:highlight w:val="none"/>
        </w:rPr>
        <w:t>有完善的服务体系，能够提供良好的技术与服务支持；</w:t>
      </w:r>
    </w:p>
    <w:p>
      <w:pPr>
        <w:pStyle w:val="23"/>
        <w:spacing w:before="120" w:beforeLines="50" w:after="10" w:line="400" w:lineRule="exact"/>
        <w:ind w:firstLine="420"/>
        <w:rPr>
          <w:rFonts w:hint="eastAsia" w:hAnsi="宋体" w:cs="宋体"/>
          <w:color w:val="auto"/>
          <w:sz w:val="21"/>
          <w:szCs w:val="21"/>
          <w:highlight w:val="none"/>
        </w:rPr>
      </w:pPr>
      <w:r>
        <w:rPr>
          <w:rFonts w:hint="eastAsia" w:hAnsi="宋体" w:cs="宋体"/>
          <w:color w:val="auto"/>
          <w:sz w:val="21"/>
          <w:szCs w:val="21"/>
          <w:highlight w:val="none"/>
          <w:lang w:val="en-US" w:eastAsia="zh-CN"/>
        </w:rPr>
        <w:t>4、</w:t>
      </w:r>
      <w:r>
        <w:rPr>
          <w:rFonts w:hint="eastAsia" w:hAnsi="宋体" w:cs="宋体"/>
          <w:color w:val="auto"/>
          <w:sz w:val="21"/>
          <w:szCs w:val="21"/>
          <w:highlight w:val="none"/>
        </w:rPr>
        <w:t>供应商</w:t>
      </w:r>
      <w:r>
        <w:rPr>
          <w:rFonts w:hint="eastAsia" w:hAnsi="宋体" w:cs="宋体"/>
          <w:color w:val="auto"/>
          <w:sz w:val="21"/>
          <w:szCs w:val="21"/>
          <w:highlight w:val="none"/>
          <w:lang w:val="en-US" w:eastAsia="zh-CN"/>
        </w:rPr>
        <w:t>须具备住房和城乡建设主管部门颁发的合法、有效的工程勘察专业类（</w:t>
      </w:r>
      <w:r>
        <w:rPr>
          <w:rFonts w:hint="eastAsia" w:hAnsi="宋体" w:cs="宋体"/>
          <w:color w:val="auto"/>
          <w:sz w:val="21"/>
          <w:szCs w:val="21"/>
          <w:highlight w:val="none"/>
        </w:rPr>
        <w:t>业务范围</w:t>
      </w:r>
      <w:r>
        <w:rPr>
          <w:rFonts w:hint="eastAsia" w:hAnsi="宋体" w:cs="宋体"/>
          <w:color w:val="auto"/>
          <w:sz w:val="21"/>
          <w:szCs w:val="21"/>
          <w:highlight w:val="none"/>
          <w:lang w:val="en-US" w:eastAsia="zh-CN"/>
        </w:rPr>
        <w:t>含物探测试检</w:t>
      </w:r>
      <w:r>
        <w:rPr>
          <w:rFonts w:hint="default" w:hAnsi="宋体" w:cs="宋体"/>
          <w:color w:val="auto"/>
          <w:sz w:val="21"/>
          <w:szCs w:val="21"/>
          <w:highlight w:val="none"/>
          <w:lang w:val="en-US" w:eastAsia="zh-CN"/>
        </w:rPr>
        <w:t>测监测）乙级或以上资质</w:t>
      </w:r>
      <w:r>
        <w:rPr>
          <w:rFonts w:hint="eastAsia" w:hAnsi="宋体" w:cs="宋体"/>
          <w:color w:val="auto"/>
          <w:sz w:val="21"/>
          <w:szCs w:val="21"/>
          <w:highlight w:val="none"/>
          <w:lang w:val="en-US" w:eastAsia="zh-CN"/>
        </w:rPr>
        <w:t>；</w:t>
      </w:r>
      <w:r>
        <w:rPr>
          <w:rFonts w:hint="default" w:hAnsi="宋体" w:cs="宋体"/>
          <w:color w:val="auto"/>
          <w:sz w:val="21"/>
          <w:szCs w:val="21"/>
          <w:highlight w:val="none"/>
          <w:lang w:val="en-US" w:eastAsia="zh-CN"/>
        </w:rPr>
        <w:t xml:space="preserve"> </w:t>
      </w:r>
    </w:p>
    <w:p>
      <w:pPr>
        <w:pStyle w:val="23"/>
        <w:spacing w:before="120" w:beforeLines="50" w:after="10" w:line="400" w:lineRule="exact"/>
        <w:ind w:firstLine="420"/>
        <w:rPr>
          <w:rFonts w:hint="default" w:hAnsi="宋体" w:cs="宋体"/>
          <w:color w:val="auto"/>
          <w:sz w:val="21"/>
          <w:szCs w:val="21"/>
          <w:highlight w:val="none"/>
          <w:lang w:val="en-US" w:eastAsia="zh-CN"/>
        </w:rPr>
      </w:pPr>
      <w:r>
        <w:rPr>
          <w:rFonts w:hint="eastAsia" w:hAnsi="宋体" w:cs="宋体"/>
          <w:color w:val="auto"/>
          <w:sz w:val="21"/>
          <w:szCs w:val="21"/>
          <w:highlight w:val="none"/>
          <w:lang w:val="en-US" w:eastAsia="zh-CN"/>
        </w:rPr>
        <w:t>5、</w:t>
      </w:r>
      <w:r>
        <w:rPr>
          <w:rFonts w:hint="eastAsia" w:ascii="宋体" w:hAnsi="宋体" w:eastAsia="宋体" w:cs="宋体"/>
          <w:sz w:val="21"/>
          <w:szCs w:val="21"/>
          <w:highlight w:val="none"/>
          <w:lang w:val="en-US" w:eastAsia="zh-CN"/>
        </w:rPr>
        <w:t>供应商须具备省级</w:t>
      </w:r>
      <w:r>
        <w:rPr>
          <w:rFonts w:hint="eastAsia" w:hAnsi="宋体" w:cs="宋体"/>
          <w:sz w:val="21"/>
          <w:szCs w:val="21"/>
          <w:highlight w:val="none"/>
          <w:lang w:val="en-US" w:eastAsia="zh-CN"/>
        </w:rPr>
        <w:t>或</w:t>
      </w:r>
      <w:r>
        <w:rPr>
          <w:rFonts w:hint="eastAsia" w:ascii="宋体" w:hAnsi="宋体" w:eastAsia="宋体" w:cs="宋体"/>
          <w:sz w:val="21"/>
          <w:szCs w:val="21"/>
          <w:highlight w:val="none"/>
          <w:lang w:val="en-US" w:eastAsia="zh-CN"/>
        </w:rPr>
        <w:t>以上自然资源主管部门颁发的合法、有效的乙级及其以上测绘资质</w:t>
      </w:r>
      <w:r>
        <w:rPr>
          <w:rFonts w:hint="eastAsia" w:hAnsi="宋体" w:cs="宋体"/>
          <w:color w:val="auto"/>
          <w:sz w:val="21"/>
          <w:szCs w:val="21"/>
          <w:highlight w:val="none"/>
          <w:lang w:val="en-US" w:eastAsia="zh-CN"/>
        </w:rPr>
        <w:t>；</w:t>
      </w:r>
    </w:p>
    <w:p>
      <w:pPr>
        <w:pStyle w:val="23"/>
        <w:spacing w:before="120" w:beforeLines="50" w:after="10" w:line="400" w:lineRule="exact"/>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6、本项目专门面向中小微企业采购；</w:t>
      </w:r>
    </w:p>
    <w:p>
      <w:pPr>
        <w:pStyle w:val="23"/>
        <w:spacing w:before="120" w:beforeLines="50" w:after="10"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、本项目不接受联合体投标。</w:t>
      </w:r>
    </w:p>
    <w:p>
      <w:pPr>
        <w:pStyle w:val="2"/>
        <w:widowControl w:val="0"/>
        <w:numPr>
          <w:ilvl w:val="0"/>
          <w:numId w:val="0"/>
        </w:numPr>
        <w:autoSpaceDE w:val="0"/>
        <w:autoSpaceDN w:val="0"/>
        <w:adjustRightInd w:val="0"/>
        <w:spacing w:after="160" w:line="278" w:lineRule="auto"/>
      </w:pPr>
    </w:p>
    <w:p>
      <w:pPr>
        <w:pStyle w:val="23"/>
        <w:spacing w:before="120" w:beforeLines="50" w:after="10" w:line="400" w:lineRule="exact"/>
        <w:ind w:firstLine="420"/>
        <w:rPr>
          <w:rFonts w:hint="eastAsia" w:ascii="宋体" w:hAnsi="宋体" w:eastAsia="宋体" w:cs="宋体"/>
          <w:color w:val="auto"/>
          <w:sz w:val="21"/>
          <w:szCs w:val="21"/>
          <w:highlight w:val="none"/>
          <w:lang w:eastAsia="zh-CN"/>
        </w:rPr>
      </w:pP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10" w:firstLineChars="200"/>
        <w:jc w:val="left"/>
        <w:textAlignment w:val="auto"/>
        <w:rPr>
          <w:rFonts w:hint="eastAsia" w:asciiTheme="minorEastAsia" w:hAnsiTheme="minorEastAsia" w:eastAsiaTheme="minorEastAsia" w:cstheme="minorEastAsia"/>
          <w:b/>
          <w:bCs/>
          <w:spacing w:val="-3"/>
          <w:sz w:val="21"/>
          <w:szCs w:val="21"/>
          <w:highlight w:val="yellow"/>
          <w:lang w:eastAsia="zh-CN"/>
        </w:rPr>
      </w:pPr>
    </w:p>
    <w:p>
      <w:pPr>
        <w:keepLines w:val="0"/>
        <w:pageBreakBefore w:val="0"/>
        <w:widowControl/>
        <w:kinsoku/>
        <w:wordWrap/>
        <w:overflowPunct/>
        <w:topLinePunct w:val="0"/>
        <w:autoSpaceDE/>
        <w:autoSpaceDN/>
        <w:bidi w:val="0"/>
        <w:adjustRightInd/>
        <w:snapToGrid/>
        <w:spacing w:before="157" w:beforeLines="50" w:after="157" w:afterLines="50" w:line="400" w:lineRule="exact"/>
        <w:ind w:right="-58" w:firstLine="410" w:firstLineChars="200"/>
        <w:jc w:val="left"/>
        <w:textAlignment w:val="auto"/>
        <w:rPr>
          <w:rFonts w:hint="eastAsia" w:asciiTheme="minorEastAsia" w:hAnsiTheme="minorEastAsia" w:eastAsiaTheme="minorEastAsia" w:cstheme="minorEastAsia"/>
          <w:b/>
          <w:bCs/>
          <w:spacing w:val="-3"/>
          <w:sz w:val="21"/>
          <w:szCs w:val="21"/>
          <w:highlight w:val="yellow"/>
          <w:lang w:eastAsia="zh-CN"/>
        </w:rPr>
      </w:pPr>
    </w:p>
    <w:p>
      <w:pPr>
        <w:keepLines w:val="0"/>
        <w:pageBreakBefore w:val="0"/>
        <w:kinsoku/>
        <w:overflowPunct/>
        <w:topLinePunct w:val="0"/>
        <w:autoSpaceDE/>
        <w:autoSpaceDN/>
        <w:bidi w:val="0"/>
        <w:adjustRightInd/>
        <w:snapToGrid/>
        <w:spacing w:after="0" w:line="400" w:lineRule="exact"/>
        <w:ind w:right="-58" w:firstLine="408" w:firstLineChars="200"/>
        <w:jc w:val="left"/>
        <w:textAlignment w:val="auto"/>
        <w:rPr>
          <w:rFonts w:hint="eastAsia" w:asciiTheme="minorEastAsia" w:hAnsiTheme="minorEastAsia" w:eastAsiaTheme="minorEastAsia" w:cstheme="minorEastAsia"/>
          <w:spacing w:val="-3"/>
          <w:sz w:val="21"/>
          <w:szCs w:val="21"/>
          <w:lang w:eastAsia="zh-CN"/>
        </w:rPr>
      </w:pPr>
    </w:p>
    <w:sectPr>
      <w:headerReference r:id="rId5" w:type="default"/>
      <w:footerReference r:id="rId6" w:type="default"/>
      <w:pgSz w:w="11906" w:h="16838"/>
      <w:pgMar w:top="1440" w:right="1077" w:bottom="1440" w:left="1077"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alibri Light">
    <w:altName w:val="DejaVu Sans"/>
    <w:panose1 w:val="020F0302020204030204"/>
    <w:charset w:val="00"/>
    <w:family w:val="swiss"/>
    <w:pitch w:val="default"/>
    <w:sig w:usb0="00000000" w:usb1="00000000" w:usb2="00000009" w:usb3="00000000" w:csb0="200001FF"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altName w:val="Nimbus Roman No9 L"/>
    <w:panose1 w:val="020B0604020202020204"/>
    <w:charset w:val="86"/>
    <w:family w:val="swiss"/>
    <w:pitch w:val="default"/>
    <w:sig w:usb0="00000000" w:usb1="00000000" w:usb2="0000003F" w:usb3="00000000" w:csb0="603F01FF" w:csb1="FFFF0000"/>
  </w:font>
  <w:font w:name="Futura Bk">
    <w:altName w:val="DejaVu Math TeX Gyre"/>
    <w:panose1 w:val="00000000000000000000"/>
    <w:charset w:val="00"/>
    <w:family w:val="swiss"/>
    <w:pitch w:val="default"/>
    <w:sig w:usb0="00000000" w:usb1="00000000" w:usb2="00000000" w:usb3="00000000" w:csb0="0000009F"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 </w:t>
    </w:r>
    <w:r>
      <w:rPr>
        <w:b/>
        <w:bCs/>
      </w:rPr>
      <w:fldChar w:fldCharType="begin"/>
    </w:r>
    <w:r>
      <w:rPr>
        <w:b/>
        <w:bCs/>
      </w:rPr>
      <w:instrText xml:space="preserve">NUMPAGES  \* Arabic  \* MERGEFORMAT</w:instrText>
    </w:r>
    <w:r>
      <w:rPr>
        <w:b/>
        <w:bCs/>
      </w:rPr>
      <w:fldChar w:fldCharType="separate"/>
    </w:r>
    <w:r>
      <w:rPr>
        <w:b/>
        <w:bCs/>
        <w:lang w:val="zh-CN"/>
      </w:rPr>
      <w:t>7</w:t>
    </w:r>
    <w:r>
      <w:rPr>
        <w:b/>
        <w:bCs/>
      </w:rPr>
      <w:fldChar w:fldCharType="end"/>
    </w:r>
  </w:p>
  <w:p>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6" w:space="0"/>
      </w:pBdr>
      <w:jc w:val="left"/>
    </w:pPr>
    <w:r>
      <w:rPr>
        <w:rFonts w:hint="eastAsia"/>
      </w:rPr>
      <w:t>ZC202600</w:t>
    </w:r>
    <w:r>
      <w:rPr>
        <w:rFonts w:hint="eastAsia"/>
        <w:lang w:val="en-US" w:eastAsia="zh-CN"/>
      </w:rPr>
      <w:t>40</w:t>
    </w:r>
    <w:r>
      <w:rPr>
        <w:rFonts w:hint="eastAsia"/>
      </w:rPr>
      <w:t xml:space="preserve">   </w:t>
    </w:r>
    <w:r>
      <w:rPr>
        <w:rFonts w:hint="eastAsia" w:cs="Times New Roman"/>
        <w:lang w:eastAsia="zh-CN"/>
      </w:rPr>
      <w:t>上海市长宁区住宅建设管理中心2026年长宁区精品小区修缮工程物探服务公开招标项目</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4A1855"/>
    <w:multiLevelType w:val="singleLevel"/>
    <w:tmpl w:val="E94A1855"/>
    <w:lvl w:ilvl="0" w:tentative="0">
      <w:start w:val="1"/>
      <w:numFmt w:val="bullet"/>
      <w:lvlText w:val=""/>
      <w:lvlJc w:val="left"/>
      <w:pPr>
        <w:ind w:left="420" w:hanging="420"/>
      </w:pPr>
      <w:rPr>
        <w:rFonts w:hint="default" w:ascii="Wingdings" w:hAnsi="Wingdings"/>
      </w:rPr>
    </w:lvl>
  </w:abstractNum>
  <w:abstractNum w:abstractNumId="1">
    <w:nsid w:val="FFFFFF88"/>
    <w:multiLevelType w:val="singleLevel"/>
    <w:tmpl w:val="FFFFFF88"/>
    <w:lvl w:ilvl="0" w:tentative="0">
      <w:start w:val="1"/>
      <w:numFmt w:val="decimal"/>
      <w:lvlText w:val="%1."/>
      <w:lvlJc w:val="left"/>
      <w:pPr>
        <w:tabs>
          <w:tab w:val="left" w:pos="360"/>
        </w:tabs>
        <w:ind w:left="360" w:hanging="360"/>
      </w:pPr>
    </w:lvl>
  </w:abstractNum>
  <w:abstractNum w:abstractNumId="2">
    <w:nsid w:val="00000040"/>
    <w:multiLevelType w:val="multilevel"/>
    <w:tmpl w:val="00000040"/>
    <w:lvl w:ilvl="0" w:tentative="0">
      <w:start w:val="1"/>
      <w:numFmt w:val="bullet"/>
      <w:pStyle w:val="98"/>
      <w:lvlText w:val=""/>
      <w:lvlJc w:val="left"/>
      <w:pPr>
        <w:tabs>
          <w:tab w:val="left" w:pos="960"/>
        </w:tabs>
        <w:ind w:left="960" w:hanging="420"/>
      </w:pPr>
      <w:rPr>
        <w:rFonts w:hint="default" w:ascii="Wingdings" w:hAnsi="Wingdings"/>
      </w:rPr>
    </w:lvl>
    <w:lvl w:ilvl="1" w:tentative="0">
      <w:start w:val="1"/>
      <w:numFmt w:val="bullet"/>
      <w:lvlText w:val=""/>
      <w:lvlJc w:val="left"/>
      <w:pPr>
        <w:tabs>
          <w:tab w:val="left" w:pos="1380"/>
        </w:tabs>
        <w:ind w:left="1380" w:hanging="420"/>
      </w:pPr>
      <w:rPr>
        <w:rFonts w:hint="default" w:ascii="Wingdings" w:hAnsi="Wingdings"/>
      </w:rPr>
    </w:lvl>
    <w:lvl w:ilvl="2" w:tentative="0">
      <w:start w:val="1"/>
      <w:numFmt w:val="bullet"/>
      <w:lvlText w:val=""/>
      <w:lvlJc w:val="left"/>
      <w:pPr>
        <w:tabs>
          <w:tab w:val="left" w:pos="1800"/>
        </w:tabs>
        <w:ind w:left="1800" w:hanging="420"/>
      </w:pPr>
      <w:rPr>
        <w:rFonts w:hint="default" w:ascii="Wingdings" w:hAnsi="Wingdings"/>
      </w:rPr>
    </w:lvl>
    <w:lvl w:ilvl="3" w:tentative="0">
      <w:start w:val="1"/>
      <w:numFmt w:val="bullet"/>
      <w:lvlText w:val=""/>
      <w:lvlJc w:val="left"/>
      <w:pPr>
        <w:tabs>
          <w:tab w:val="left" w:pos="2220"/>
        </w:tabs>
        <w:ind w:left="2220" w:hanging="420"/>
      </w:pPr>
      <w:rPr>
        <w:rFonts w:hint="default" w:ascii="Wingdings" w:hAnsi="Wingdings"/>
      </w:rPr>
    </w:lvl>
    <w:lvl w:ilvl="4" w:tentative="0">
      <w:start w:val="1"/>
      <w:numFmt w:val="bullet"/>
      <w:lvlText w:val=""/>
      <w:lvlJc w:val="left"/>
      <w:pPr>
        <w:tabs>
          <w:tab w:val="left" w:pos="2640"/>
        </w:tabs>
        <w:ind w:left="2640" w:hanging="420"/>
      </w:pPr>
      <w:rPr>
        <w:rFonts w:hint="default" w:ascii="Wingdings" w:hAnsi="Wingdings"/>
      </w:rPr>
    </w:lvl>
    <w:lvl w:ilvl="5" w:tentative="0">
      <w:start w:val="1"/>
      <w:numFmt w:val="bullet"/>
      <w:lvlText w:val=""/>
      <w:lvlJc w:val="left"/>
      <w:pPr>
        <w:tabs>
          <w:tab w:val="left" w:pos="3060"/>
        </w:tabs>
        <w:ind w:left="3060" w:hanging="420"/>
      </w:pPr>
      <w:rPr>
        <w:rFonts w:hint="default" w:ascii="Wingdings" w:hAnsi="Wingdings"/>
      </w:rPr>
    </w:lvl>
    <w:lvl w:ilvl="6" w:tentative="0">
      <w:start w:val="1"/>
      <w:numFmt w:val="bullet"/>
      <w:pStyle w:val="166"/>
      <w:lvlText w:val=""/>
      <w:lvlJc w:val="left"/>
      <w:pPr>
        <w:tabs>
          <w:tab w:val="left" w:pos="3480"/>
        </w:tabs>
        <w:ind w:left="3480" w:hanging="420"/>
      </w:pPr>
      <w:rPr>
        <w:rFonts w:hint="default" w:ascii="Wingdings" w:hAnsi="Wingdings"/>
      </w:rPr>
    </w:lvl>
    <w:lvl w:ilvl="7" w:tentative="0">
      <w:start w:val="1"/>
      <w:numFmt w:val="bullet"/>
      <w:pStyle w:val="165"/>
      <w:lvlText w:val=""/>
      <w:lvlJc w:val="left"/>
      <w:pPr>
        <w:tabs>
          <w:tab w:val="left" w:pos="3900"/>
        </w:tabs>
        <w:ind w:left="3900" w:hanging="420"/>
      </w:pPr>
      <w:rPr>
        <w:rFonts w:hint="default" w:ascii="Wingdings" w:hAnsi="Wingdings"/>
      </w:rPr>
    </w:lvl>
    <w:lvl w:ilvl="8" w:tentative="0">
      <w:start w:val="1"/>
      <w:numFmt w:val="bullet"/>
      <w:lvlText w:val=""/>
      <w:lvlJc w:val="left"/>
      <w:pPr>
        <w:tabs>
          <w:tab w:val="left" w:pos="4320"/>
        </w:tabs>
        <w:ind w:left="4320" w:hanging="420"/>
      </w:pPr>
      <w:rPr>
        <w:rFonts w:hint="default" w:ascii="Wingdings" w:hAnsi="Wingdings"/>
      </w:rPr>
    </w:lvl>
  </w:abstractNum>
  <w:abstractNum w:abstractNumId="3">
    <w:nsid w:val="10C333E1"/>
    <w:multiLevelType w:val="multilevel"/>
    <w:tmpl w:val="10C333E1"/>
    <w:lvl w:ilvl="0" w:tentative="0">
      <w:start w:val="1"/>
      <w:numFmt w:val="decimal"/>
      <w:pStyle w:val="122"/>
      <w:lvlText w:val="%1)"/>
      <w:lvlJc w:val="left"/>
      <w:pPr>
        <w:tabs>
          <w:tab w:val="left" w:pos="1320"/>
        </w:tabs>
        <w:ind w:left="1320" w:hanging="360"/>
      </w:pPr>
    </w:lvl>
    <w:lvl w:ilvl="1" w:tentative="0">
      <w:start w:val="1"/>
      <w:numFmt w:val="lowerLetter"/>
      <w:lvlText w:val="%2."/>
      <w:lvlJc w:val="left"/>
      <w:pPr>
        <w:tabs>
          <w:tab w:val="left" w:pos="2040"/>
        </w:tabs>
        <w:ind w:left="2040" w:hanging="360"/>
      </w:pPr>
    </w:lvl>
    <w:lvl w:ilvl="2" w:tentative="0">
      <w:start w:val="1"/>
      <w:numFmt w:val="lowerRoman"/>
      <w:lvlText w:val="%3."/>
      <w:lvlJc w:val="right"/>
      <w:pPr>
        <w:tabs>
          <w:tab w:val="left" w:pos="2760"/>
        </w:tabs>
        <w:ind w:left="2760" w:hanging="180"/>
      </w:pPr>
    </w:lvl>
    <w:lvl w:ilvl="3" w:tentative="0">
      <w:start w:val="1"/>
      <w:numFmt w:val="decimal"/>
      <w:lvlText w:val="%4."/>
      <w:lvlJc w:val="left"/>
      <w:pPr>
        <w:tabs>
          <w:tab w:val="left" w:pos="3480"/>
        </w:tabs>
        <w:ind w:left="3480" w:hanging="360"/>
      </w:pPr>
    </w:lvl>
    <w:lvl w:ilvl="4" w:tentative="0">
      <w:start w:val="1"/>
      <w:numFmt w:val="lowerLetter"/>
      <w:lvlText w:val="%5."/>
      <w:lvlJc w:val="left"/>
      <w:pPr>
        <w:tabs>
          <w:tab w:val="left" w:pos="4200"/>
        </w:tabs>
        <w:ind w:left="4200" w:hanging="360"/>
      </w:pPr>
    </w:lvl>
    <w:lvl w:ilvl="5" w:tentative="0">
      <w:start w:val="1"/>
      <w:numFmt w:val="lowerRoman"/>
      <w:lvlText w:val="%6."/>
      <w:lvlJc w:val="right"/>
      <w:pPr>
        <w:tabs>
          <w:tab w:val="left" w:pos="4920"/>
        </w:tabs>
        <w:ind w:left="4920" w:hanging="180"/>
      </w:pPr>
    </w:lvl>
    <w:lvl w:ilvl="6" w:tentative="0">
      <w:start w:val="1"/>
      <w:numFmt w:val="decimal"/>
      <w:lvlText w:val="%7."/>
      <w:lvlJc w:val="left"/>
      <w:pPr>
        <w:tabs>
          <w:tab w:val="left" w:pos="5640"/>
        </w:tabs>
        <w:ind w:left="5640" w:hanging="360"/>
      </w:pPr>
    </w:lvl>
    <w:lvl w:ilvl="7" w:tentative="0">
      <w:start w:val="1"/>
      <w:numFmt w:val="lowerLetter"/>
      <w:lvlText w:val="%8."/>
      <w:lvlJc w:val="left"/>
      <w:pPr>
        <w:tabs>
          <w:tab w:val="left" w:pos="6360"/>
        </w:tabs>
        <w:ind w:left="6360" w:hanging="360"/>
      </w:pPr>
    </w:lvl>
    <w:lvl w:ilvl="8" w:tentative="0">
      <w:start w:val="1"/>
      <w:numFmt w:val="lowerRoman"/>
      <w:lvlText w:val="%9."/>
      <w:lvlJc w:val="right"/>
      <w:pPr>
        <w:tabs>
          <w:tab w:val="left" w:pos="7080"/>
        </w:tabs>
        <w:ind w:left="7080" w:hanging="180"/>
      </w:pPr>
    </w:lvl>
  </w:abstractNum>
  <w:abstractNum w:abstractNumId="4">
    <w:nsid w:val="2C4C231E"/>
    <w:multiLevelType w:val="multilevel"/>
    <w:tmpl w:val="2C4C231E"/>
    <w:lvl w:ilvl="0" w:tentative="0">
      <w:start w:val="1"/>
      <w:numFmt w:val="bullet"/>
      <w:pStyle w:val="124"/>
      <w:lvlText w:val=""/>
      <w:lvlJc w:val="left"/>
      <w:pPr>
        <w:tabs>
          <w:tab w:val="left" w:pos="1320"/>
        </w:tabs>
        <w:ind w:left="1320" w:hanging="360"/>
      </w:pPr>
      <w:rPr>
        <w:rFonts w:hint="default" w:ascii="Wingdings" w:hAnsi="Wingdings"/>
      </w:rPr>
    </w:lvl>
    <w:lvl w:ilvl="1" w:tentative="0">
      <w:start w:val="1"/>
      <w:numFmt w:val="bullet"/>
      <w:lvlText w:val=""/>
      <w:lvlJc w:val="left"/>
      <w:pPr>
        <w:tabs>
          <w:tab w:val="left" w:pos="1800"/>
        </w:tabs>
        <w:ind w:left="1800" w:hanging="420"/>
      </w:pPr>
      <w:rPr>
        <w:rFonts w:hint="default" w:ascii="Wingdings" w:hAnsi="Wingdings"/>
      </w:rPr>
    </w:lvl>
    <w:lvl w:ilvl="2" w:tentative="0">
      <w:start w:val="1"/>
      <w:numFmt w:val="bullet"/>
      <w:lvlText w:val=""/>
      <w:lvlJc w:val="left"/>
      <w:pPr>
        <w:tabs>
          <w:tab w:val="left" w:pos="2220"/>
        </w:tabs>
        <w:ind w:left="2220" w:hanging="420"/>
      </w:pPr>
      <w:rPr>
        <w:rFonts w:hint="default" w:ascii="Wingdings" w:hAnsi="Wingdings"/>
      </w:rPr>
    </w:lvl>
    <w:lvl w:ilvl="3" w:tentative="0">
      <w:start w:val="1"/>
      <w:numFmt w:val="bullet"/>
      <w:lvlText w:val=""/>
      <w:lvlJc w:val="left"/>
      <w:pPr>
        <w:tabs>
          <w:tab w:val="left" w:pos="2640"/>
        </w:tabs>
        <w:ind w:left="2640" w:hanging="420"/>
      </w:pPr>
      <w:rPr>
        <w:rFonts w:hint="default" w:ascii="Wingdings" w:hAnsi="Wingdings"/>
      </w:rPr>
    </w:lvl>
    <w:lvl w:ilvl="4" w:tentative="0">
      <w:start w:val="1"/>
      <w:numFmt w:val="bullet"/>
      <w:lvlText w:val=""/>
      <w:lvlJc w:val="left"/>
      <w:pPr>
        <w:tabs>
          <w:tab w:val="left" w:pos="3060"/>
        </w:tabs>
        <w:ind w:left="3060" w:hanging="420"/>
      </w:pPr>
      <w:rPr>
        <w:rFonts w:hint="default" w:ascii="Wingdings" w:hAnsi="Wingdings"/>
      </w:rPr>
    </w:lvl>
    <w:lvl w:ilvl="5" w:tentative="0">
      <w:start w:val="1"/>
      <w:numFmt w:val="bullet"/>
      <w:lvlText w:val=""/>
      <w:lvlJc w:val="left"/>
      <w:pPr>
        <w:tabs>
          <w:tab w:val="left" w:pos="3480"/>
        </w:tabs>
        <w:ind w:left="3480" w:hanging="420"/>
      </w:pPr>
      <w:rPr>
        <w:rFonts w:hint="default" w:ascii="Wingdings" w:hAnsi="Wingdings"/>
      </w:rPr>
    </w:lvl>
    <w:lvl w:ilvl="6" w:tentative="0">
      <w:start w:val="1"/>
      <w:numFmt w:val="bullet"/>
      <w:lvlText w:val=""/>
      <w:lvlJc w:val="left"/>
      <w:pPr>
        <w:tabs>
          <w:tab w:val="left" w:pos="3900"/>
        </w:tabs>
        <w:ind w:left="3900" w:hanging="420"/>
      </w:pPr>
      <w:rPr>
        <w:rFonts w:hint="default" w:ascii="Wingdings" w:hAnsi="Wingdings"/>
      </w:rPr>
    </w:lvl>
    <w:lvl w:ilvl="7" w:tentative="0">
      <w:start w:val="1"/>
      <w:numFmt w:val="bullet"/>
      <w:lvlText w:val=""/>
      <w:lvlJc w:val="left"/>
      <w:pPr>
        <w:tabs>
          <w:tab w:val="left" w:pos="4320"/>
        </w:tabs>
        <w:ind w:left="4320" w:hanging="420"/>
      </w:pPr>
      <w:rPr>
        <w:rFonts w:hint="default" w:ascii="Wingdings" w:hAnsi="Wingdings"/>
      </w:rPr>
    </w:lvl>
    <w:lvl w:ilvl="8" w:tentative="0">
      <w:start w:val="1"/>
      <w:numFmt w:val="bullet"/>
      <w:lvlText w:val=""/>
      <w:lvlJc w:val="left"/>
      <w:pPr>
        <w:tabs>
          <w:tab w:val="left" w:pos="4740"/>
        </w:tabs>
        <w:ind w:left="4740" w:hanging="420"/>
      </w:pPr>
      <w:rPr>
        <w:rFonts w:hint="default" w:ascii="Wingdings" w:hAnsi="Wingdings"/>
      </w:rPr>
    </w:lvl>
  </w:abstractNum>
  <w:abstractNum w:abstractNumId="5">
    <w:nsid w:val="542F4E91"/>
    <w:multiLevelType w:val="multilevel"/>
    <w:tmpl w:val="542F4E91"/>
    <w:lvl w:ilvl="0" w:tentative="0">
      <w:start w:val="1"/>
      <w:numFmt w:val="decimal"/>
      <w:pStyle w:val="125"/>
      <w:lvlText w:val="%1、"/>
      <w:lvlJc w:val="left"/>
      <w:pPr>
        <w:tabs>
          <w:tab w:val="left" w:pos="960"/>
        </w:tabs>
        <w:ind w:left="96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596241FC"/>
    <w:multiLevelType w:val="singleLevel"/>
    <w:tmpl w:val="596241FC"/>
    <w:lvl w:ilvl="0" w:tentative="0">
      <w:start w:val="1"/>
      <w:numFmt w:val="bullet"/>
      <w:lvlText w:val=""/>
      <w:lvlJc w:val="left"/>
      <w:pPr>
        <w:tabs>
          <w:tab w:val="left" w:pos="780"/>
        </w:tabs>
        <w:ind w:left="780" w:hanging="360"/>
      </w:pPr>
      <w:rPr>
        <w:rFonts w:hint="default" w:ascii="Wingdings" w:hAnsi="Wingdings"/>
      </w:rPr>
    </w:lvl>
  </w:abstractNum>
  <w:abstractNum w:abstractNumId="7">
    <w:nsid w:val="6BD879AA"/>
    <w:multiLevelType w:val="multilevel"/>
    <w:tmpl w:val="6BD879AA"/>
    <w:lvl w:ilvl="0" w:tentative="0">
      <w:start w:val="1"/>
      <w:numFmt w:val="bullet"/>
      <w:pStyle w:val="104"/>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714C3954"/>
    <w:multiLevelType w:val="multilevel"/>
    <w:tmpl w:val="714C3954"/>
    <w:lvl w:ilvl="0" w:tentative="0">
      <w:start w:val="1"/>
      <w:numFmt w:val="bullet"/>
      <w:pStyle w:val="131"/>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774F6C65"/>
    <w:multiLevelType w:val="singleLevel"/>
    <w:tmpl w:val="774F6C65"/>
    <w:lvl w:ilvl="0" w:tentative="0">
      <w:start w:val="1"/>
      <w:numFmt w:val="bullet"/>
      <w:lvlText w:val=""/>
      <w:lvlJc w:val="left"/>
      <w:pPr>
        <w:ind w:left="420" w:hanging="420"/>
      </w:pPr>
      <w:rPr>
        <w:rFonts w:hint="default" w:ascii="Wingdings" w:hAnsi="Wingdings"/>
      </w:rPr>
    </w:lvl>
  </w:abstractNum>
  <w:abstractNum w:abstractNumId="10">
    <w:nsid w:val="7CC3C27E"/>
    <w:multiLevelType w:val="singleLevel"/>
    <w:tmpl w:val="7CC3C27E"/>
    <w:lvl w:ilvl="0" w:tentative="0">
      <w:start w:val="1"/>
      <w:numFmt w:val="decimal"/>
      <w:pStyle w:val="78"/>
      <w:lvlText w:val="(%1)"/>
      <w:lvlJc w:val="left"/>
      <w:pPr>
        <w:ind w:left="425" w:hanging="425"/>
      </w:pPr>
      <w:rPr>
        <w:rFonts w:hint="default"/>
      </w:rPr>
    </w:lvl>
  </w:abstractNum>
  <w:num w:numId="1">
    <w:abstractNumId w:val="1"/>
  </w:num>
  <w:num w:numId="2">
    <w:abstractNumId w:val="10"/>
  </w:num>
  <w:num w:numId="3">
    <w:abstractNumId w:val="2"/>
  </w:num>
  <w:num w:numId="4">
    <w:abstractNumId w:val="7"/>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 w:name="KSO_WPS_MARK_KEY" w:val="65d34761-4703-4edb-afb2-c85fb610c406"/>
  </w:docVars>
  <w:rsids>
    <w:rsidRoot w:val="00FB57A8"/>
    <w:rsid w:val="00001798"/>
    <w:rsid w:val="00016876"/>
    <w:rsid w:val="0001736B"/>
    <w:rsid w:val="00021FC1"/>
    <w:rsid w:val="0002486F"/>
    <w:rsid w:val="00024CEE"/>
    <w:rsid w:val="00025A58"/>
    <w:rsid w:val="00026E71"/>
    <w:rsid w:val="0003726D"/>
    <w:rsid w:val="00040BF5"/>
    <w:rsid w:val="00044DD0"/>
    <w:rsid w:val="000474B5"/>
    <w:rsid w:val="000510D7"/>
    <w:rsid w:val="0005402E"/>
    <w:rsid w:val="000546BA"/>
    <w:rsid w:val="000558C5"/>
    <w:rsid w:val="00062A5C"/>
    <w:rsid w:val="0007152B"/>
    <w:rsid w:val="00080901"/>
    <w:rsid w:val="00081C75"/>
    <w:rsid w:val="00086D1E"/>
    <w:rsid w:val="000879C5"/>
    <w:rsid w:val="00092F6E"/>
    <w:rsid w:val="00093985"/>
    <w:rsid w:val="000A0488"/>
    <w:rsid w:val="000A0591"/>
    <w:rsid w:val="000A2C3A"/>
    <w:rsid w:val="000A36CD"/>
    <w:rsid w:val="000A4CF3"/>
    <w:rsid w:val="000B64B1"/>
    <w:rsid w:val="000B7895"/>
    <w:rsid w:val="000C48B2"/>
    <w:rsid w:val="000C4AF0"/>
    <w:rsid w:val="000D6A5B"/>
    <w:rsid w:val="000E241B"/>
    <w:rsid w:val="000E3875"/>
    <w:rsid w:val="000E7EE9"/>
    <w:rsid w:val="000F58E9"/>
    <w:rsid w:val="000F6249"/>
    <w:rsid w:val="0010660B"/>
    <w:rsid w:val="00110EF5"/>
    <w:rsid w:val="00111562"/>
    <w:rsid w:val="00113CDB"/>
    <w:rsid w:val="00114E5F"/>
    <w:rsid w:val="00116B6D"/>
    <w:rsid w:val="001218FB"/>
    <w:rsid w:val="001246E6"/>
    <w:rsid w:val="00125173"/>
    <w:rsid w:val="00125795"/>
    <w:rsid w:val="00126B92"/>
    <w:rsid w:val="00126CCF"/>
    <w:rsid w:val="0013074D"/>
    <w:rsid w:val="001323DD"/>
    <w:rsid w:val="00132EDB"/>
    <w:rsid w:val="001429D5"/>
    <w:rsid w:val="00151283"/>
    <w:rsid w:val="001577F6"/>
    <w:rsid w:val="00160ADB"/>
    <w:rsid w:val="00162612"/>
    <w:rsid w:val="00163B4B"/>
    <w:rsid w:val="00171B43"/>
    <w:rsid w:val="00172281"/>
    <w:rsid w:val="001752AA"/>
    <w:rsid w:val="001776DD"/>
    <w:rsid w:val="00181F44"/>
    <w:rsid w:val="00183531"/>
    <w:rsid w:val="00184AEA"/>
    <w:rsid w:val="0019177E"/>
    <w:rsid w:val="001924F9"/>
    <w:rsid w:val="00194A5D"/>
    <w:rsid w:val="001A0B0F"/>
    <w:rsid w:val="001A251D"/>
    <w:rsid w:val="001A72E4"/>
    <w:rsid w:val="001D0541"/>
    <w:rsid w:val="001D1598"/>
    <w:rsid w:val="001D159B"/>
    <w:rsid w:val="001D1741"/>
    <w:rsid w:val="001D2D02"/>
    <w:rsid w:val="001D2FE5"/>
    <w:rsid w:val="001D467C"/>
    <w:rsid w:val="001D7518"/>
    <w:rsid w:val="001E7463"/>
    <w:rsid w:val="001F7B91"/>
    <w:rsid w:val="002011EF"/>
    <w:rsid w:val="00203746"/>
    <w:rsid w:val="002066FD"/>
    <w:rsid w:val="00210FFA"/>
    <w:rsid w:val="00212441"/>
    <w:rsid w:val="00214040"/>
    <w:rsid w:val="002154C8"/>
    <w:rsid w:val="00220671"/>
    <w:rsid w:val="002226DE"/>
    <w:rsid w:val="0022591E"/>
    <w:rsid w:val="00226060"/>
    <w:rsid w:val="002323A8"/>
    <w:rsid w:val="002327F0"/>
    <w:rsid w:val="0023643E"/>
    <w:rsid w:val="00243580"/>
    <w:rsid w:val="00245F5D"/>
    <w:rsid w:val="00250FA2"/>
    <w:rsid w:val="0025751D"/>
    <w:rsid w:val="00271D6C"/>
    <w:rsid w:val="00273141"/>
    <w:rsid w:val="00274068"/>
    <w:rsid w:val="002918A5"/>
    <w:rsid w:val="00293E71"/>
    <w:rsid w:val="0029442F"/>
    <w:rsid w:val="00294875"/>
    <w:rsid w:val="002A148D"/>
    <w:rsid w:val="002B2538"/>
    <w:rsid w:val="002B6B2D"/>
    <w:rsid w:val="002C4428"/>
    <w:rsid w:val="002D1BE9"/>
    <w:rsid w:val="002D3FA5"/>
    <w:rsid w:val="002D40B2"/>
    <w:rsid w:val="002E01C1"/>
    <w:rsid w:val="002E12A4"/>
    <w:rsid w:val="002E4F3C"/>
    <w:rsid w:val="002E5B01"/>
    <w:rsid w:val="002F29DA"/>
    <w:rsid w:val="002F6768"/>
    <w:rsid w:val="0030092A"/>
    <w:rsid w:val="00303226"/>
    <w:rsid w:val="0030554C"/>
    <w:rsid w:val="00320EEF"/>
    <w:rsid w:val="00324AB4"/>
    <w:rsid w:val="00325E67"/>
    <w:rsid w:val="003277F3"/>
    <w:rsid w:val="003364B2"/>
    <w:rsid w:val="00337553"/>
    <w:rsid w:val="00341160"/>
    <w:rsid w:val="0034134A"/>
    <w:rsid w:val="003566FD"/>
    <w:rsid w:val="00361162"/>
    <w:rsid w:val="00363AC0"/>
    <w:rsid w:val="00364976"/>
    <w:rsid w:val="00366544"/>
    <w:rsid w:val="00373E26"/>
    <w:rsid w:val="00376314"/>
    <w:rsid w:val="00376504"/>
    <w:rsid w:val="00376A86"/>
    <w:rsid w:val="00382792"/>
    <w:rsid w:val="0038309C"/>
    <w:rsid w:val="00383AC2"/>
    <w:rsid w:val="00384197"/>
    <w:rsid w:val="00385461"/>
    <w:rsid w:val="00392CF1"/>
    <w:rsid w:val="00392F2B"/>
    <w:rsid w:val="00396F49"/>
    <w:rsid w:val="003A446A"/>
    <w:rsid w:val="003B017A"/>
    <w:rsid w:val="003B7611"/>
    <w:rsid w:val="003C0FC3"/>
    <w:rsid w:val="003C188D"/>
    <w:rsid w:val="003C354C"/>
    <w:rsid w:val="003C5B9C"/>
    <w:rsid w:val="003D18B0"/>
    <w:rsid w:val="003D45F9"/>
    <w:rsid w:val="003D666A"/>
    <w:rsid w:val="003D71EF"/>
    <w:rsid w:val="003E56AD"/>
    <w:rsid w:val="003E74C1"/>
    <w:rsid w:val="004061BB"/>
    <w:rsid w:val="004110B1"/>
    <w:rsid w:val="004334C2"/>
    <w:rsid w:val="00433729"/>
    <w:rsid w:val="00433894"/>
    <w:rsid w:val="004435DB"/>
    <w:rsid w:val="004513BC"/>
    <w:rsid w:val="004516D9"/>
    <w:rsid w:val="0045417B"/>
    <w:rsid w:val="00455EF5"/>
    <w:rsid w:val="00455FF4"/>
    <w:rsid w:val="00456B34"/>
    <w:rsid w:val="00457656"/>
    <w:rsid w:val="00460416"/>
    <w:rsid w:val="0046416C"/>
    <w:rsid w:val="004647C3"/>
    <w:rsid w:val="0046652B"/>
    <w:rsid w:val="00470351"/>
    <w:rsid w:val="00471FC3"/>
    <w:rsid w:val="00472E67"/>
    <w:rsid w:val="00476363"/>
    <w:rsid w:val="0047655C"/>
    <w:rsid w:val="004819AA"/>
    <w:rsid w:val="00486369"/>
    <w:rsid w:val="0049057F"/>
    <w:rsid w:val="004924E6"/>
    <w:rsid w:val="00492D57"/>
    <w:rsid w:val="00493D98"/>
    <w:rsid w:val="004944E7"/>
    <w:rsid w:val="004947B6"/>
    <w:rsid w:val="00497EE0"/>
    <w:rsid w:val="004A215E"/>
    <w:rsid w:val="004A7ABE"/>
    <w:rsid w:val="004B0730"/>
    <w:rsid w:val="004B1889"/>
    <w:rsid w:val="004B31D3"/>
    <w:rsid w:val="004B626E"/>
    <w:rsid w:val="004B733D"/>
    <w:rsid w:val="004B7AB8"/>
    <w:rsid w:val="004C47E7"/>
    <w:rsid w:val="004D15A5"/>
    <w:rsid w:val="004D1C16"/>
    <w:rsid w:val="004D319A"/>
    <w:rsid w:val="004D54DD"/>
    <w:rsid w:val="004D5FEC"/>
    <w:rsid w:val="004D687B"/>
    <w:rsid w:val="004E0A75"/>
    <w:rsid w:val="004E3C50"/>
    <w:rsid w:val="004E3CEF"/>
    <w:rsid w:val="004E53F2"/>
    <w:rsid w:val="004E60E9"/>
    <w:rsid w:val="004E6E8D"/>
    <w:rsid w:val="004F1679"/>
    <w:rsid w:val="004F33EB"/>
    <w:rsid w:val="004F621C"/>
    <w:rsid w:val="004F6277"/>
    <w:rsid w:val="005021D9"/>
    <w:rsid w:val="005063B0"/>
    <w:rsid w:val="00511B6B"/>
    <w:rsid w:val="005130C8"/>
    <w:rsid w:val="00514BD2"/>
    <w:rsid w:val="00514C0F"/>
    <w:rsid w:val="00521466"/>
    <w:rsid w:val="00521DB9"/>
    <w:rsid w:val="0052470B"/>
    <w:rsid w:val="00524FD9"/>
    <w:rsid w:val="005253EB"/>
    <w:rsid w:val="005256C9"/>
    <w:rsid w:val="0053097C"/>
    <w:rsid w:val="00531008"/>
    <w:rsid w:val="005333B2"/>
    <w:rsid w:val="0053679F"/>
    <w:rsid w:val="005413C5"/>
    <w:rsid w:val="00545E2C"/>
    <w:rsid w:val="00547A8A"/>
    <w:rsid w:val="00552B13"/>
    <w:rsid w:val="00556952"/>
    <w:rsid w:val="0056312D"/>
    <w:rsid w:val="00563466"/>
    <w:rsid w:val="0056415C"/>
    <w:rsid w:val="005832D9"/>
    <w:rsid w:val="0058797E"/>
    <w:rsid w:val="00595131"/>
    <w:rsid w:val="005A1A4C"/>
    <w:rsid w:val="005B557F"/>
    <w:rsid w:val="005C0BB5"/>
    <w:rsid w:val="005C7733"/>
    <w:rsid w:val="005D0AEE"/>
    <w:rsid w:val="005D1417"/>
    <w:rsid w:val="005D188C"/>
    <w:rsid w:val="005E2253"/>
    <w:rsid w:val="005E79AE"/>
    <w:rsid w:val="005F599B"/>
    <w:rsid w:val="005F79DA"/>
    <w:rsid w:val="005F7B99"/>
    <w:rsid w:val="006017C5"/>
    <w:rsid w:val="00601A36"/>
    <w:rsid w:val="00605A10"/>
    <w:rsid w:val="00610934"/>
    <w:rsid w:val="00622956"/>
    <w:rsid w:val="00622D5C"/>
    <w:rsid w:val="00630790"/>
    <w:rsid w:val="006308D4"/>
    <w:rsid w:val="006441CF"/>
    <w:rsid w:val="00644619"/>
    <w:rsid w:val="00650408"/>
    <w:rsid w:val="006668A2"/>
    <w:rsid w:val="006708AB"/>
    <w:rsid w:val="0067092D"/>
    <w:rsid w:val="00672A1D"/>
    <w:rsid w:val="006737D6"/>
    <w:rsid w:val="006737EC"/>
    <w:rsid w:val="0068295D"/>
    <w:rsid w:val="006878A0"/>
    <w:rsid w:val="00696C28"/>
    <w:rsid w:val="00697575"/>
    <w:rsid w:val="006A7673"/>
    <w:rsid w:val="006A7FE8"/>
    <w:rsid w:val="006B2011"/>
    <w:rsid w:val="006B4C08"/>
    <w:rsid w:val="006C4FED"/>
    <w:rsid w:val="006D788E"/>
    <w:rsid w:val="006E0A34"/>
    <w:rsid w:val="006E6F23"/>
    <w:rsid w:val="006F5C1B"/>
    <w:rsid w:val="006F79A0"/>
    <w:rsid w:val="006F7F85"/>
    <w:rsid w:val="00700459"/>
    <w:rsid w:val="00705000"/>
    <w:rsid w:val="007108B9"/>
    <w:rsid w:val="00710A59"/>
    <w:rsid w:val="0071290D"/>
    <w:rsid w:val="00714441"/>
    <w:rsid w:val="00714EC0"/>
    <w:rsid w:val="007156ED"/>
    <w:rsid w:val="00741997"/>
    <w:rsid w:val="007442C1"/>
    <w:rsid w:val="007444DC"/>
    <w:rsid w:val="00745C25"/>
    <w:rsid w:val="00754514"/>
    <w:rsid w:val="007642CC"/>
    <w:rsid w:val="00764CB3"/>
    <w:rsid w:val="007652DD"/>
    <w:rsid w:val="007712F5"/>
    <w:rsid w:val="00772C61"/>
    <w:rsid w:val="007755DE"/>
    <w:rsid w:val="00775635"/>
    <w:rsid w:val="00775D14"/>
    <w:rsid w:val="00777E54"/>
    <w:rsid w:val="00781191"/>
    <w:rsid w:val="00785298"/>
    <w:rsid w:val="0079197A"/>
    <w:rsid w:val="00795EC9"/>
    <w:rsid w:val="007A0959"/>
    <w:rsid w:val="007A7A2E"/>
    <w:rsid w:val="007B0E83"/>
    <w:rsid w:val="007B639B"/>
    <w:rsid w:val="007C0120"/>
    <w:rsid w:val="007C0A9E"/>
    <w:rsid w:val="007C0E4C"/>
    <w:rsid w:val="007C3D3A"/>
    <w:rsid w:val="007C4A5C"/>
    <w:rsid w:val="007D32FE"/>
    <w:rsid w:val="007D4528"/>
    <w:rsid w:val="007E15AA"/>
    <w:rsid w:val="007E241E"/>
    <w:rsid w:val="007E40EC"/>
    <w:rsid w:val="007F0A5B"/>
    <w:rsid w:val="007F2AA9"/>
    <w:rsid w:val="007F49D6"/>
    <w:rsid w:val="00805EF3"/>
    <w:rsid w:val="008065F7"/>
    <w:rsid w:val="00811E3B"/>
    <w:rsid w:val="008123D3"/>
    <w:rsid w:val="00812CAE"/>
    <w:rsid w:val="00813ECD"/>
    <w:rsid w:val="00815F56"/>
    <w:rsid w:val="00820E42"/>
    <w:rsid w:val="00820E83"/>
    <w:rsid w:val="008239EF"/>
    <w:rsid w:val="00832010"/>
    <w:rsid w:val="00835765"/>
    <w:rsid w:val="00835A10"/>
    <w:rsid w:val="00843B94"/>
    <w:rsid w:val="00843F62"/>
    <w:rsid w:val="008453F0"/>
    <w:rsid w:val="00851ABF"/>
    <w:rsid w:val="008520BD"/>
    <w:rsid w:val="00860299"/>
    <w:rsid w:val="00873FC2"/>
    <w:rsid w:val="00876243"/>
    <w:rsid w:val="00876F02"/>
    <w:rsid w:val="00882138"/>
    <w:rsid w:val="0088294D"/>
    <w:rsid w:val="00882B0C"/>
    <w:rsid w:val="00887FE8"/>
    <w:rsid w:val="008909DB"/>
    <w:rsid w:val="0089380A"/>
    <w:rsid w:val="008A04A0"/>
    <w:rsid w:val="008A07F4"/>
    <w:rsid w:val="008B66D5"/>
    <w:rsid w:val="008B6BBE"/>
    <w:rsid w:val="008C44D3"/>
    <w:rsid w:val="008C6080"/>
    <w:rsid w:val="008D037C"/>
    <w:rsid w:val="008D0789"/>
    <w:rsid w:val="008D7E69"/>
    <w:rsid w:val="008E4E79"/>
    <w:rsid w:val="008F1AE4"/>
    <w:rsid w:val="008F1D7B"/>
    <w:rsid w:val="008F69D6"/>
    <w:rsid w:val="0090071B"/>
    <w:rsid w:val="00902460"/>
    <w:rsid w:val="009055EE"/>
    <w:rsid w:val="0090588C"/>
    <w:rsid w:val="00907474"/>
    <w:rsid w:val="00907BD7"/>
    <w:rsid w:val="009212F4"/>
    <w:rsid w:val="0092281A"/>
    <w:rsid w:val="009263A3"/>
    <w:rsid w:val="00927E69"/>
    <w:rsid w:val="009330D4"/>
    <w:rsid w:val="00940830"/>
    <w:rsid w:val="00945F36"/>
    <w:rsid w:val="00951CE1"/>
    <w:rsid w:val="009563FE"/>
    <w:rsid w:val="00960486"/>
    <w:rsid w:val="0096566A"/>
    <w:rsid w:val="0096782F"/>
    <w:rsid w:val="0097322B"/>
    <w:rsid w:val="00974223"/>
    <w:rsid w:val="0097597C"/>
    <w:rsid w:val="0098077F"/>
    <w:rsid w:val="00983726"/>
    <w:rsid w:val="0098773A"/>
    <w:rsid w:val="00996C10"/>
    <w:rsid w:val="009A0A66"/>
    <w:rsid w:val="009A0D93"/>
    <w:rsid w:val="009A20B9"/>
    <w:rsid w:val="009A2424"/>
    <w:rsid w:val="009A2D75"/>
    <w:rsid w:val="009A4B56"/>
    <w:rsid w:val="009A54A3"/>
    <w:rsid w:val="009A60BF"/>
    <w:rsid w:val="009B312D"/>
    <w:rsid w:val="009B3548"/>
    <w:rsid w:val="009C5BD9"/>
    <w:rsid w:val="009D5B12"/>
    <w:rsid w:val="009D70CF"/>
    <w:rsid w:val="009D7594"/>
    <w:rsid w:val="009E3608"/>
    <w:rsid w:val="009E6E15"/>
    <w:rsid w:val="009E7D7B"/>
    <w:rsid w:val="009F4259"/>
    <w:rsid w:val="009F430A"/>
    <w:rsid w:val="009F49AD"/>
    <w:rsid w:val="009F542B"/>
    <w:rsid w:val="00A003B9"/>
    <w:rsid w:val="00A02A5D"/>
    <w:rsid w:val="00A061CF"/>
    <w:rsid w:val="00A06FBD"/>
    <w:rsid w:val="00A12041"/>
    <w:rsid w:val="00A204AC"/>
    <w:rsid w:val="00A21748"/>
    <w:rsid w:val="00A21C6C"/>
    <w:rsid w:val="00A26D1F"/>
    <w:rsid w:val="00A322C2"/>
    <w:rsid w:val="00A35C70"/>
    <w:rsid w:val="00A37372"/>
    <w:rsid w:val="00A45339"/>
    <w:rsid w:val="00A52FCA"/>
    <w:rsid w:val="00A661FC"/>
    <w:rsid w:val="00A67BE5"/>
    <w:rsid w:val="00A7298C"/>
    <w:rsid w:val="00A777DB"/>
    <w:rsid w:val="00A85547"/>
    <w:rsid w:val="00A94B47"/>
    <w:rsid w:val="00A950ED"/>
    <w:rsid w:val="00A96C2A"/>
    <w:rsid w:val="00AA4A2E"/>
    <w:rsid w:val="00AA7F65"/>
    <w:rsid w:val="00AB40E9"/>
    <w:rsid w:val="00AB71ED"/>
    <w:rsid w:val="00AC0A36"/>
    <w:rsid w:val="00AC0E7D"/>
    <w:rsid w:val="00AC2677"/>
    <w:rsid w:val="00AC291E"/>
    <w:rsid w:val="00AC3F7C"/>
    <w:rsid w:val="00AC4EF1"/>
    <w:rsid w:val="00AC7523"/>
    <w:rsid w:val="00AD2995"/>
    <w:rsid w:val="00AD46DC"/>
    <w:rsid w:val="00AD7706"/>
    <w:rsid w:val="00AE043C"/>
    <w:rsid w:val="00AE29B8"/>
    <w:rsid w:val="00AE474C"/>
    <w:rsid w:val="00AF6153"/>
    <w:rsid w:val="00AF6F6B"/>
    <w:rsid w:val="00AF72AC"/>
    <w:rsid w:val="00B01656"/>
    <w:rsid w:val="00B0208E"/>
    <w:rsid w:val="00B04820"/>
    <w:rsid w:val="00B060BF"/>
    <w:rsid w:val="00B07843"/>
    <w:rsid w:val="00B1029C"/>
    <w:rsid w:val="00B11D59"/>
    <w:rsid w:val="00B150DE"/>
    <w:rsid w:val="00B169DF"/>
    <w:rsid w:val="00B22152"/>
    <w:rsid w:val="00B22833"/>
    <w:rsid w:val="00B24109"/>
    <w:rsid w:val="00B265AA"/>
    <w:rsid w:val="00B27BC8"/>
    <w:rsid w:val="00B32A0D"/>
    <w:rsid w:val="00B35E34"/>
    <w:rsid w:val="00B413F0"/>
    <w:rsid w:val="00B438CD"/>
    <w:rsid w:val="00B439E3"/>
    <w:rsid w:val="00B50A07"/>
    <w:rsid w:val="00B550B1"/>
    <w:rsid w:val="00B56084"/>
    <w:rsid w:val="00B56D32"/>
    <w:rsid w:val="00B62846"/>
    <w:rsid w:val="00B658FD"/>
    <w:rsid w:val="00B659B4"/>
    <w:rsid w:val="00B66476"/>
    <w:rsid w:val="00B66B1B"/>
    <w:rsid w:val="00B77D7F"/>
    <w:rsid w:val="00B812C8"/>
    <w:rsid w:val="00B83F90"/>
    <w:rsid w:val="00B859FD"/>
    <w:rsid w:val="00B96BEF"/>
    <w:rsid w:val="00B974F6"/>
    <w:rsid w:val="00B976D3"/>
    <w:rsid w:val="00BA0A4B"/>
    <w:rsid w:val="00BA131F"/>
    <w:rsid w:val="00BA355D"/>
    <w:rsid w:val="00BA38AB"/>
    <w:rsid w:val="00BA586F"/>
    <w:rsid w:val="00BB190B"/>
    <w:rsid w:val="00BB521D"/>
    <w:rsid w:val="00BB5F60"/>
    <w:rsid w:val="00BC0E91"/>
    <w:rsid w:val="00BC1627"/>
    <w:rsid w:val="00BC29E9"/>
    <w:rsid w:val="00BC6AE1"/>
    <w:rsid w:val="00BD44A5"/>
    <w:rsid w:val="00BD5738"/>
    <w:rsid w:val="00BD6C8D"/>
    <w:rsid w:val="00BD739C"/>
    <w:rsid w:val="00BE0815"/>
    <w:rsid w:val="00BE1848"/>
    <w:rsid w:val="00BE7EC9"/>
    <w:rsid w:val="00BF14FD"/>
    <w:rsid w:val="00BF1B13"/>
    <w:rsid w:val="00BF2A88"/>
    <w:rsid w:val="00BF32D7"/>
    <w:rsid w:val="00BF3B5E"/>
    <w:rsid w:val="00BF7CB2"/>
    <w:rsid w:val="00C02CC0"/>
    <w:rsid w:val="00C03B9F"/>
    <w:rsid w:val="00C05ABD"/>
    <w:rsid w:val="00C113A7"/>
    <w:rsid w:val="00C1327B"/>
    <w:rsid w:val="00C16152"/>
    <w:rsid w:val="00C20BD7"/>
    <w:rsid w:val="00C23C4F"/>
    <w:rsid w:val="00C244EF"/>
    <w:rsid w:val="00C26617"/>
    <w:rsid w:val="00C2674E"/>
    <w:rsid w:val="00C27C43"/>
    <w:rsid w:val="00C37971"/>
    <w:rsid w:val="00C430CF"/>
    <w:rsid w:val="00C51127"/>
    <w:rsid w:val="00C52F45"/>
    <w:rsid w:val="00C54DCD"/>
    <w:rsid w:val="00C563D0"/>
    <w:rsid w:val="00C6262F"/>
    <w:rsid w:val="00C628AF"/>
    <w:rsid w:val="00C723C0"/>
    <w:rsid w:val="00C72743"/>
    <w:rsid w:val="00C80540"/>
    <w:rsid w:val="00C81625"/>
    <w:rsid w:val="00C8167B"/>
    <w:rsid w:val="00C824D3"/>
    <w:rsid w:val="00C8361A"/>
    <w:rsid w:val="00C90B87"/>
    <w:rsid w:val="00C90C4F"/>
    <w:rsid w:val="00C92215"/>
    <w:rsid w:val="00C92293"/>
    <w:rsid w:val="00C924A3"/>
    <w:rsid w:val="00C938F1"/>
    <w:rsid w:val="00C94143"/>
    <w:rsid w:val="00C94A77"/>
    <w:rsid w:val="00C94E9F"/>
    <w:rsid w:val="00C956A3"/>
    <w:rsid w:val="00C9671D"/>
    <w:rsid w:val="00C97F12"/>
    <w:rsid w:val="00CA1C85"/>
    <w:rsid w:val="00CB3A07"/>
    <w:rsid w:val="00CB40CB"/>
    <w:rsid w:val="00CC1B24"/>
    <w:rsid w:val="00CD2D38"/>
    <w:rsid w:val="00CD588F"/>
    <w:rsid w:val="00CD6FAB"/>
    <w:rsid w:val="00CE0DD6"/>
    <w:rsid w:val="00CE157C"/>
    <w:rsid w:val="00CE1A50"/>
    <w:rsid w:val="00CE283F"/>
    <w:rsid w:val="00CF53EA"/>
    <w:rsid w:val="00CF5A8C"/>
    <w:rsid w:val="00D00348"/>
    <w:rsid w:val="00D0256F"/>
    <w:rsid w:val="00D03359"/>
    <w:rsid w:val="00D05F95"/>
    <w:rsid w:val="00D13DE8"/>
    <w:rsid w:val="00D140D6"/>
    <w:rsid w:val="00D21D83"/>
    <w:rsid w:val="00D22575"/>
    <w:rsid w:val="00D2445F"/>
    <w:rsid w:val="00D255F9"/>
    <w:rsid w:val="00D41C4B"/>
    <w:rsid w:val="00D43688"/>
    <w:rsid w:val="00D448B0"/>
    <w:rsid w:val="00D47A2C"/>
    <w:rsid w:val="00D57600"/>
    <w:rsid w:val="00D66717"/>
    <w:rsid w:val="00D70528"/>
    <w:rsid w:val="00D70EE1"/>
    <w:rsid w:val="00D71D6F"/>
    <w:rsid w:val="00D770AF"/>
    <w:rsid w:val="00D7795E"/>
    <w:rsid w:val="00D80782"/>
    <w:rsid w:val="00D80787"/>
    <w:rsid w:val="00D830E3"/>
    <w:rsid w:val="00D85A3B"/>
    <w:rsid w:val="00D85FC5"/>
    <w:rsid w:val="00D94E2E"/>
    <w:rsid w:val="00DA1135"/>
    <w:rsid w:val="00DA24DA"/>
    <w:rsid w:val="00DA2CA9"/>
    <w:rsid w:val="00DA41F8"/>
    <w:rsid w:val="00DB3DC2"/>
    <w:rsid w:val="00DB4203"/>
    <w:rsid w:val="00DB4DA3"/>
    <w:rsid w:val="00DB7CAD"/>
    <w:rsid w:val="00DC0A42"/>
    <w:rsid w:val="00DC3351"/>
    <w:rsid w:val="00DC3B79"/>
    <w:rsid w:val="00DC53A5"/>
    <w:rsid w:val="00DC6C64"/>
    <w:rsid w:val="00DD7BDE"/>
    <w:rsid w:val="00DE0ABE"/>
    <w:rsid w:val="00DE30C6"/>
    <w:rsid w:val="00DE38C4"/>
    <w:rsid w:val="00DE6A8D"/>
    <w:rsid w:val="00DF2D33"/>
    <w:rsid w:val="00E03B48"/>
    <w:rsid w:val="00E07A46"/>
    <w:rsid w:val="00E1191E"/>
    <w:rsid w:val="00E1192A"/>
    <w:rsid w:val="00E14927"/>
    <w:rsid w:val="00E24CDA"/>
    <w:rsid w:val="00E27DF7"/>
    <w:rsid w:val="00E33440"/>
    <w:rsid w:val="00E400A0"/>
    <w:rsid w:val="00E4047C"/>
    <w:rsid w:val="00E44A81"/>
    <w:rsid w:val="00E53293"/>
    <w:rsid w:val="00E635AE"/>
    <w:rsid w:val="00E662F3"/>
    <w:rsid w:val="00E74361"/>
    <w:rsid w:val="00E75170"/>
    <w:rsid w:val="00E76D17"/>
    <w:rsid w:val="00E76FD8"/>
    <w:rsid w:val="00E813E5"/>
    <w:rsid w:val="00E83C00"/>
    <w:rsid w:val="00E90C46"/>
    <w:rsid w:val="00E90CFF"/>
    <w:rsid w:val="00EB17E2"/>
    <w:rsid w:val="00EB2F15"/>
    <w:rsid w:val="00EB46D8"/>
    <w:rsid w:val="00EB5439"/>
    <w:rsid w:val="00EB6EF8"/>
    <w:rsid w:val="00EC0BFF"/>
    <w:rsid w:val="00EC2E78"/>
    <w:rsid w:val="00EC6E31"/>
    <w:rsid w:val="00ED2AC4"/>
    <w:rsid w:val="00ED2E35"/>
    <w:rsid w:val="00ED36E0"/>
    <w:rsid w:val="00ED5A2E"/>
    <w:rsid w:val="00EF1BFC"/>
    <w:rsid w:val="00F01B7C"/>
    <w:rsid w:val="00F02A6D"/>
    <w:rsid w:val="00F03B3E"/>
    <w:rsid w:val="00F10618"/>
    <w:rsid w:val="00F1372D"/>
    <w:rsid w:val="00F1493F"/>
    <w:rsid w:val="00F15525"/>
    <w:rsid w:val="00F16F19"/>
    <w:rsid w:val="00F171DC"/>
    <w:rsid w:val="00F24DC8"/>
    <w:rsid w:val="00F27CB5"/>
    <w:rsid w:val="00F30728"/>
    <w:rsid w:val="00F35D46"/>
    <w:rsid w:val="00F4784A"/>
    <w:rsid w:val="00F518BD"/>
    <w:rsid w:val="00F56416"/>
    <w:rsid w:val="00F60595"/>
    <w:rsid w:val="00F62505"/>
    <w:rsid w:val="00F661D6"/>
    <w:rsid w:val="00F7423C"/>
    <w:rsid w:val="00F76B9B"/>
    <w:rsid w:val="00F76FDA"/>
    <w:rsid w:val="00F817EE"/>
    <w:rsid w:val="00F85500"/>
    <w:rsid w:val="00F86F06"/>
    <w:rsid w:val="00F9011A"/>
    <w:rsid w:val="00F90562"/>
    <w:rsid w:val="00FA4F38"/>
    <w:rsid w:val="00FA601D"/>
    <w:rsid w:val="00FB094F"/>
    <w:rsid w:val="00FB1838"/>
    <w:rsid w:val="00FB57A8"/>
    <w:rsid w:val="00FC1684"/>
    <w:rsid w:val="00FD06D4"/>
    <w:rsid w:val="00FD4D71"/>
    <w:rsid w:val="00FE756B"/>
    <w:rsid w:val="00FF4CF5"/>
    <w:rsid w:val="00FF52D0"/>
    <w:rsid w:val="02F247CC"/>
    <w:rsid w:val="02F82CD6"/>
    <w:rsid w:val="05453461"/>
    <w:rsid w:val="06120DFE"/>
    <w:rsid w:val="06277B8D"/>
    <w:rsid w:val="07046D8D"/>
    <w:rsid w:val="07D91D17"/>
    <w:rsid w:val="08136986"/>
    <w:rsid w:val="08482FE6"/>
    <w:rsid w:val="086C25CA"/>
    <w:rsid w:val="097D102A"/>
    <w:rsid w:val="0A83110A"/>
    <w:rsid w:val="0A997376"/>
    <w:rsid w:val="0AF65C36"/>
    <w:rsid w:val="0B097861"/>
    <w:rsid w:val="0B701411"/>
    <w:rsid w:val="0C136F47"/>
    <w:rsid w:val="0C9A7567"/>
    <w:rsid w:val="0D1234C3"/>
    <w:rsid w:val="0D3B0FD3"/>
    <w:rsid w:val="0D3B617E"/>
    <w:rsid w:val="0DB02A44"/>
    <w:rsid w:val="0E2E3441"/>
    <w:rsid w:val="0EF326FF"/>
    <w:rsid w:val="0F880195"/>
    <w:rsid w:val="0FE16FFE"/>
    <w:rsid w:val="10393BAA"/>
    <w:rsid w:val="106D0892"/>
    <w:rsid w:val="10A95343"/>
    <w:rsid w:val="10C65FC0"/>
    <w:rsid w:val="10CD0EE7"/>
    <w:rsid w:val="112C1318"/>
    <w:rsid w:val="122B2560"/>
    <w:rsid w:val="12922832"/>
    <w:rsid w:val="13E64BE3"/>
    <w:rsid w:val="13FE2D9A"/>
    <w:rsid w:val="14407F41"/>
    <w:rsid w:val="14602DC4"/>
    <w:rsid w:val="14787805"/>
    <w:rsid w:val="17635547"/>
    <w:rsid w:val="17BC40B9"/>
    <w:rsid w:val="18E9004D"/>
    <w:rsid w:val="193C34F7"/>
    <w:rsid w:val="1A262D35"/>
    <w:rsid w:val="1AB92FC1"/>
    <w:rsid w:val="1B084769"/>
    <w:rsid w:val="1B5F527B"/>
    <w:rsid w:val="1B645938"/>
    <w:rsid w:val="1BB7FA39"/>
    <w:rsid w:val="1C1E0317"/>
    <w:rsid w:val="1C6F6E69"/>
    <w:rsid w:val="1C9234AF"/>
    <w:rsid w:val="1DF77F22"/>
    <w:rsid w:val="1E697667"/>
    <w:rsid w:val="1F1E555E"/>
    <w:rsid w:val="1FBF52C5"/>
    <w:rsid w:val="1FBF65AD"/>
    <w:rsid w:val="21F5284F"/>
    <w:rsid w:val="22017DE0"/>
    <w:rsid w:val="221C75C0"/>
    <w:rsid w:val="22F547E9"/>
    <w:rsid w:val="23303F4C"/>
    <w:rsid w:val="238503D1"/>
    <w:rsid w:val="23AA0A62"/>
    <w:rsid w:val="245B443D"/>
    <w:rsid w:val="24DE624F"/>
    <w:rsid w:val="24E22490"/>
    <w:rsid w:val="25FC0296"/>
    <w:rsid w:val="2713192D"/>
    <w:rsid w:val="27142199"/>
    <w:rsid w:val="27561C28"/>
    <w:rsid w:val="276C4AAF"/>
    <w:rsid w:val="277F2568"/>
    <w:rsid w:val="27BA3B0B"/>
    <w:rsid w:val="28726438"/>
    <w:rsid w:val="28BC6805"/>
    <w:rsid w:val="294F185A"/>
    <w:rsid w:val="2A691145"/>
    <w:rsid w:val="2A96425F"/>
    <w:rsid w:val="2AE67BEE"/>
    <w:rsid w:val="2AF4645C"/>
    <w:rsid w:val="2B0B06B2"/>
    <w:rsid w:val="2B6B5732"/>
    <w:rsid w:val="2B8A6344"/>
    <w:rsid w:val="2BFF6BFA"/>
    <w:rsid w:val="2C1F704C"/>
    <w:rsid w:val="2D205954"/>
    <w:rsid w:val="2D961A5A"/>
    <w:rsid w:val="2DD7427D"/>
    <w:rsid w:val="2E0B5CB0"/>
    <w:rsid w:val="2E8203DE"/>
    <w:rsid w:val="2FFA7341"/>
    <w:rsid w:val="300E30A0"/>
    <w:rsid w:val="30D00355"/>
    <w:rsid w:val="31752AE6"/>
    <w:rsid w:val="31B475A1"/>
    <w:rsid w:val="31CE3188"/>
    <w:rsid w:val="31DD2D6B"/>
    <w:rsid w:val="3319445B"/>
    <w:rsid w:val="334330FE"/>
    <w:rsid w:val="337323F4"/>
    <w:rsid w:val="34046FB6"/>
    <w:rsid w:val="34776E38"/>
    <w:rsid w:val="35B53E09"/>
    <w:rsid w:val="35CF47BC"/>
    <w:rsid w:val="35E0728C"/>
    <w:rsid w:val="35FFB449"/>
    <w:rsid w:val="36066B48"/>
    <w:rsid w:val="36A1217A"/>
    <w:rsid w:val="36EE269E"/>
    <w:rsid w:val="377063EE"/>
    <w:rsid w:val="37B07132"/>
    <w:rsid w:val="37E1104B"/>
    <w:rsid w:val="384C70A8"/>
    <w:rsid w:val="38AE2BA2"/>
    <w:rsid w:val="38C20ECB"/>
    <w:rsid w:val="390C56EB"/>
    <w:rsid w:val="396C0E37"/>
    <w:rsid w:val="39BF81C0"/>
    <w:rsid w:val="3A7D3F97"/>
    <w:rsid w:val="3AAC38B3"/>
    <w:rsid w:val="3AF408AE"/>
    <w:rsid w:val="3C703427"/>
    <w:rsid w:val="3CB545CD"/>
    <w:rsid w:val="3D663711"/>
    <w:rsid w:val="3EAE61C6"/>
    <w:rsid w:val="3EC24374"/>
    <w:rsid w:val="3F17097B"/>
    <w:rsid w:val="3F3814E8"/>
    <w:rsid w:val="3FD40C92"/>
    <w:rsid w:val="40155096"/>
    <w:rsid w:val="402041B5"/>
    <w:rsid w:val="40490124"/>
    <w:rsid w:val="40A610D2"/>
    <w:rsid w:val="410118CC"/>
    <w:rsid w:val="410D2467"/>
    <w:rsid w:val="41572E1D"/>
    <w:rsid w:val="425A3F23"/>
    <w:rsid w:val="42DD6C79"/>
    <w:rsid w:val="43811983"/>
    <w:rsid w:val="43AB6915"/>
    <w:rsid w:val="446A33C9"/>
    <w:rsid w:val="447C0575"/>
    <w:rsid w:val="44E328F5"/>
    <w:rsid w:val="45E9E03A"/>
    <w:rsid w:val="4603066A"/>
    <w:rsid w:val="46EB00CE"/>
    <w:rsid w:val="477730AC"/>
    <w:rsid w:val="47B24801"/>
    <w:rsid w:val="480C42AF"/>
    <w:rsid w:val="48324842"/>
    <w:rsid w:val="48921B71"/>
    <w:rsid w:val="492C046E"/>
    <w:rsid w:val="496F35AE"/>
    <w:rsid w:val="49DF11B1"/>
    <w:rsid w:val="4A880A40"/>
    <w:rsid w:val="4C975D73"/>
    <w:rsid w:val="4CC527A0"/>
    <w:rsid w:val="4CFA1D1B"/>
    <w:rsid w:val="4D31461A"/>
    <w:rsid w:val="4DB06571"/>
    <w:rsid w:val="4DCD65E7"/>
    <w:rsid w:val="4DE80F7C"/>
    <w:rsid w:val="4DF01093"/>
    <w:rsid w:val="4EE81CE9"/>
    <w:rsid w:val="4F7F6C87"/>
    <w:rsid w:val="501B74FB"/>
    <w:rsid w:val="50B213CE"/>
    <w:rsid w:val="50C218CF"/>
    <w:rsid w:val="50DF0CAB"/>
    <w:rsid w:val="50F66B94"/>
    <w:rsid w:val="519F6EF7"/>
    <w:rsid w:val="5221349E"/>
    <w:rsid w:val="52455CFF"/>
    <w:rsid w:val="534837A7"/>
    <w:rsid w:val="54091C4C"/>
    <w:rsid w:val="54754922"/>
    <w:rsid w:val="54CA5719"/>
    <w:rsid w:val="5508395D"/>
    <w:rsid w:val="55233006"/>
    <w:rsid w:val="557D61BB"/>
    <w:rsid w:val="55C61DB0"/>
    <w:rsid w:val="56CA08F6"/>
    <w:rsid w:val="57F33423"/>
    <w:rsid w:val="57FC042D"/>
    <w:rsid w:val="58DA0434"/>
    <w:rsid w:val="59332F66"/>
    <w:rsid w:val="59BD6C48"/>
    <w:rsid w:val="5A2E20C7"/>
    <w:rsid w:val="5B2F675A"/>
    <w:rsid w:val="5BB16968"/>
    <w:rsid w:val="5CB00EB7"/>
    <w:rsid w:val="5D092B1C"/>
    <w:rsid w:val="5D972AB6"/>
    <w:rsid w:val="5E047993"/>
    <w:rsid w:val="5EA042CC"/>
    <w:rsid w:val="5FCD7FD2"/>
    <w:rsid w:val="60007BE7"/>
    <w:rsid w:val="60082DB8"/>
    <w:rsid w:val="60593614"/>
    <w:rsid w:val="605D2BA3"/>
    <w:rsid w:val="6091610B"/>
    <w:rsid w:val="60C45638"/>
    <w:rsid w:val="6160217E"/>
    <w:rsid w:val="61F07B19"/>
    <w:rsid w:val="63DC31CF"/>
    <w:rsid w:val="643E177F"/>
    <w:rsid w:val="647B56A8"/>
    <w:rsid w:val="64842DDB"/>
    <w:rsid w:val="64F97173"/>
    <w:rsid w:val="65687A44"/>
    <w:rsid w:val="664E15A1"/>
    <w:rsid w:val="669C425A"/>
    <w:rsid w:val="66A23F68"/>
    <w:rsid w:val="67406646"/>
    <w:rsid w:val="6755062E"/>
    <w:rsid w:val="67F50995"/>
    <w:rsid w:val="68151B03"/>
    <w:rsid w:val="683703B4"/>
    <w:rsid w:val="683F336B"/>
    <w:rsid w:val="685C1EF3"/>
    <w:rsid w:val="692C508C"/>
    <w:rsid w:val="69C56B89"/>
    <w:rsid w:val="69FF4F95"/>
    <w:rsid w:val="6A0445F0"/>
    <w:rsid w:val="6A0900F2"/>
    <w:rsid w:val="6A671B31"/>
    <w:rsid w:val="6ABF4435"/>
    <w:rsid w:val="6B9769B5"/>
    <w:rsid w:val="6BCB71D3"/>
    <w:rsid w:val="6BEA780B"/>
    <w:rsid w:val="6C2947E2"/>
    <w:rsid w:val="6CCD7863"/>
    <w:rsid w:val="6CF4154E"/>
    <w:rsid w:val="6E0E30B7"/>
    <w:rsid w:val="6EC45356"/>
    <w:rsid w:val="6F223D61"/>
    <w:rsid w:val="6F274D57"/>
    <w:rsid w:val="6FAE4512"/>
    <w:rsid w:val="6FFB6B82"/>
    <w:rsid w:val="706B4917"/>
    <w:rsid w:val="70787AE6"/>
    <w:rsid w:val="715C2DF2"/>
    <w:rsid w:val="718D33A2"/>
    <w:rsid w:val="71C76957"/>
    <w:rsid w:val="72FB5A81"/>
    <w:rsid w:val="735A3913"/>
    <w:rsid w:val="737BE403"/>
    <w:rsid w:val="73F7F5F3"/>
    <w:rsid w:val="740C0C71"/>
    <w:rsid w:val="743E350F"/>
    <w:rsid w:val="746E0692"/>
    <w:rsid w:val="74D31A8A"/>
    <w:rsid w:val="74F3589D"/>
    <w:rsid w:val="74FA1909"/>
    <w:rsid w:val="75906E39"/>
    <w:rsid w:val="75E55C1E"/>
    <w:rsid w:val="76366479"/>
    <w:rsid w:val="763C6D56"/>
    <w:rsid w:val="76E32CA4"/>
    <w:rsid w:val="77380EA3"/>
    <w:rsid w:val="78672ED2"/>
    <w:rsid w:val="791A291E"/>
    <w:rsid w:val="797E263C"/>
    <w:rsid w:val="797F098C"/>
    <w:rsid w:val="79961747"/>
    <w:rsid w:val="7A456C8B"/>
    <w:rsid w:val="7A94551C"/>
    <w:rsid w:val="7AA806E3"/>
    <w:rsid w:val="7AE15FA0"/>
    <w:rsid w:val="7B015F40"/>
    <w:rsid w:val="7BA40029"/>
    <w:rsid w:val="7C6A423D"/>
    <w:rsid w:val="7DFE78CE"/>
    <w:rsid w:val="7E2F8839"/>
    <w:rsid w:val="7E3E155D"/>
    <w:rsid w:val="7ECE71DB"/>
    <w:rsid w:val="7EEFBFAC"/>
    <w:rsid w:val="7EEFCB3C"/>
    <w:rsid w:val="7F0F63A8"/>
    <w:rsid w:val="7F695E91"/>
    <w:rsid w:val="7F9E6796"/>
    <w:rsid w:val="7FB455DA"/>
    <w:rsid w:val="7FD771D7"/>
    <w:rsid w:val="7FFDA513"/>
    <w:rsid w:val="7FFE6286"/>
    <w:rsid w:val="99BC596F"/>
    <w:rsid w:val="9DAD9868"/>
    <w:rsid w:val="9F7CDBE3"/>
    <w:rsid w:val="AABD2531"/>
    <w:rsid w:val="B77A4626"/>
    <w:rsid w:val="BA7B23C6"/>
    <w:rsid w:val="BF7EE4AF"/>
    <w:rsid w:val="BFF64C30"/>
    <w:rsid w:val="C71126E9"/>
    <w:rsid w:val="CDA7C635"/>
    <w:rsid w:val="D4EBED56"/>
    <w:rsid w:val="DBFF8280"/>
    <w:rsid w:val="DF9FAF51"/>
    <w:rsid w:val="E2FEE903"/>
    <w:rsid w:val="EBBEC861"/>
    <w:rsid w:val="EEFB0967"/>
    <w:rsid w:val="EF733852"/>
    <w:rsid w:val="EFF7D260"/>
    <w:rsid w:val="F4DCA1C9"/>
    <w:rsid w:val="FB4F166B"/>
    <w:rsid w:val="FBBECAA4"/>
    <w:rsid w:val="FBC7E8A2"/>
    <w:rsid w:val="FCCF19D2"/>
    <w:rsid w:val="FE553171"/>
    <w:rsid w:val="FF2BDEB3"/>
    <w:rsid w:val="FF37D0F5"/>
    <w:rsid w:val="FF5F2663"/>
    <w:rsid w:val="FF6FF351"/>
    <w:rsid w:val="FFBF8E95"/>
    <w:rsid w:val="FFE6D4F3"/>
    <w:rsid w:val="FFFFE562"/>
    <w:rsid w:val="FFFFF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ocked="1"/>
    <w:lsdException w:qFormat="1" w:unhideWhenUsed="0" w:uiPriority="9" w:semiHidden="0" w:name="heading 3" w:locked="1"/>
    <w:lsdException w:qFormat="1" w:unhideWhenUsed="0" w:uiPriority="0" w:semiHidden="0" w:name="heading 4" w:locked="1"/>
    <w:lsdException w:qFormat="1" w:unhideWhenUsed="0" w:uiPriority="9" w:semiHidden="0" w:name="heading 5" w:locked="1"/>
    <w:lsdException w:qFormat="1" w:unhideWhenUsed="0" w:uiPriority="9" w:semiHidden="0" w:name="heading 6" w:locked="1"/>
    <w:lsdException w:qFormat="1" w:unhideWhenUsed="0" w:uiPriority="9" w:semiHidden="0" w:name="heading 7" w:locked="1"/>
    <w:lsdException w:qFormat="1" w:unhideWhenUsed="0" w:uiPriority="9" w:semiHidden="0" w:name="heading 8" w:locked="1"/>
    <w:lsdException w:qFormat="1" w:unhideWhenUsed="0" w:uiPriority="9"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ocked="1"/>
    <w:lsdException w:qFormat="1" w:uiPriority="39" w:semiHidden="0" w:name="toc 2" w:locked="1"/>
    <w:lsdException w:qFormat="1" w:uiPriority="39" w:semiHidden="0" w:name="toc 3" w:locked="1"/>
    <w:lsdException w:qFormat="1" w:uiPriority="39" w:semiHidden="0" w:name="toc 4" w:locked="1"/>
    <w:lsdException w:qFormat="1"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qFormat="1" w:unhideWhenUsed="0" w:uiPriority="0" w:semiHidden="0" w:name="Normal Indent"/>
    <w:lsdException w:uiPriority="99" w:name="footnote text" w:locked="1"/>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iPriority="99" w:semiHidden="0" w:name="List Number" w:locked="1"/>
    <w:lsdException w:uiPriority="99" w:name="List 2" w:locked="1"/>
    <w:lsdException w:uiPriority="99" w:name="List 3" w:locked="1"/>
    <w:lsdException w:uiPriority="99" w:name="List 4" w:locked="1"/>
    <w:lsdException w:uiPriority="99" w:name="List 5" w:locked="1"/>
    <w:lsdException w:qFormat="1" w:uiPriority="99" w:semiHidden="0"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sdException w:qFormat="1"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uiPriority="99" w:name="Body Text First Indent 2" w:locked="1"/>
    <w:lsdException w:uiPriority="99" w:name="Note Heading" w:locked="1"/>
    <w:lsdException w:qFormat="1"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ocked="1"/>
    <w:lsdException w:qFormat="1" w:unhideWhenUsed="0" w:uiPriority="20" w:semiHidden="0" w:name="Emphasis" w:locked="1"/>
    <w:lsdException w:qFormat="1" w:uiPriority="99" w:semiHidden="0" w:name="Document Map" w:locked="1"/>
    <w:lsdException w:qFormat="1" w:uiPriority="99" w:semiHidden="0"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name="HTML Preformatted"/>
    <w:lsdException w:qFormat="1" w:unhideWhenUsed="0" w:uiPriority="0" w:semiHidden="0" w:name="HTML Sample" w:locked="1"/>
    <w:lsdException w:uiPriority="99" w:name="HTML Typewriter" w:locked="1"/>
    <w:lsdException w:uiPriority="99" w:name="HTML Variable" w:locked="1"/>
    <w:lsdException w:qFormat="1" w:uiPriority="99" w:name="Normal Table"/>
    <w:lsdException w:qFormat="1"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iPriority="0"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78" w:lineRule="auto"/>
    </w:pPr>
    <w:rPr>
      <w:rFonts w:ascii="Times New Roman" w:hAnsi="Times New Roman" w:eastAsia="宋体" w:cs="Times New Roman"/>
      <w:lang w:val="en-US" w:eastAsia="zh-CN" w:bidi="ar-SA"/>
    </w:rPr>
  </w:style>
  <w:style w:type="paragraph" w:styleId="3">
    <w:name w:val="heading 1"/>
    <w:basedOn w:val="1"/>
    <w:next w:val="1"/>
    <w:link w:val="47"/>
    <w:qFormat/>
    <w:uiPriority w:val="9"/>
    <w:pPr>
      <w:keepNext/>
      <w:spacing w:line="440" w:lineRule="exact"/>
      <w:jc w:val="center"/>
      <w:outlineLvl w:val="0"/>
    </w:pPr>
    <w:rPr>
      <w:rFonts w:ascii="宋体" w:hAnsi="宋体" w:cs="宋体"/>
      <w:sz w:val="24"/>
      <w:szCs w:val="24"/>
    </w:rPr>
  </w:style>
  <w:style w:type="paragraph" w:styleId="4">
    <w:name w:val="heading 2"/>
    <w:basedOn w:val="1"/>
    <w:next w:val="5"/>
    <w:link w:val="48"/>
    <w:qFormat/>
    <w:locked/>
    <w:uiPriority w:val="9"/>
    <w:pPr>
      <w:keepNext/>
      <w:keepLines/>
      <w:widowControl w:val="0"/>
      <w:spacing w:before="260" w:after="260" w:line="416" w:lineRule="auto"/>
      <w:jc w:val="both"/>
      <w:outlineLvl w:val="1"/>
    </w:pPr>
    <w:rPr>
      <w:rFonts w:ascii="Cambria" w:hAnsi="Cambria" w:cs="Cambria"/>
      <w:b/>
      <w:bCs/>
      <w:kern w:val="2"/>
      <w:sz w:val="32"/>
      <w:szCs w:val="32"/>
    </w:rPr>
  </w:style>
  <w:style w:type="paragraph" w:styleId="6">
    <w:name w:val="heading 3"/>
    <w:basedOn w:val="1"/>
    <w:next w:val="1"/>
    <w:link w:val="50"/>
    <w:qFormat/>
    <w:locked/>
    <w:uiPriority w:val="9"/>
    <w:pPr>
      <w:keepNext/>
      <w:keepLines/>
      <w:spacing w:before="260" w:after="260" w:line="416" w:lineRule="auto"/>
      <w:outlineLvl w:val="2"/>
    </w:pPr>
    <w:rPr>
      <w:b/>
      <w:bCs/>
      <w:sz w:val="32"/>
      <w:szCs w:val="32"/>
    </w:rPr>
  </w:style>
  <w:style w:type="paragraph" w:styleId="7">
    <w:name w:val="heading 4"/>
    <w:basedOn w:val="1"/>
    <w:next w:val="1"/>
    <w:link w:val="51"/>
    <w:qFormat/>
    <w:locked/>
    <w:uiPriority w:val="0"/>
    <w:pPr>
      <w:keepNext/>
      <w:keepLines/>
      <w:spacing w:before="280" w:after="290" w:line="376" w:lineRule="auto"/>
      <w:outlineLvl w:val="3"/>
    </w:pPr>
    <w:rPr>
      <w:rFonts w:ascii="Cambria" w:hAnsi="Cambria" w:cs="Cambria"/>
      <w:b/>
      <w:bCs/>
      <w:sz w:val="28"/>
      <w:szCs w:val="28"/>
    </w:rPr>
  </w:style>
  <w:style w:type="paragraph" w:styleId="8">
    <w:name w:val="heading 5"/>
    <w:basedOn w:val="1"/>
    <w:next w:val="1"/>
    <w:link w:val="52"/>
    <w:qFormat/>
    <w:locked/>
    <w:uiPriority w:val="9"/>
    <w:pPr>
      <w:keepNext/>
      <w:keepLines/>
      <w:spacing w:before="280" w:after="290" w:line="376" w:lineRule="auto"/>
      <w:outlineLvl w:val="4"/>
    </w:pPr>
    <w:rPr>
      <w:b/>
      <w:bCs/>
      <w:sz w:val="28"/>
      <w:szCs w:val="28"/>
    </w:rPr>
  </w:style>
  <w:style w:type="paragraph" w:styleId="9">
    <w:name w:val="heading 6"/>
    <w:basedOn w:val="1"/>
    <w:next w:val="1"/>
    <w:link w:val="53"/>
    <w:qFormat/>
    <w:locked/>
    <w:uiPriority w:val="9"/>
    <w:pPr>
      <w:keepNext/>
      <w:keepLines/>
      <w:widowControl w:val="0"/>
      <w:numPr>
        <w:ilvl w:val="5"/>
        <w:numId w:val="1"/>
      </w:numPr>
      <w:tabs>
        <w:tab w:val="left" w:pos="360"/>
      </w:tabs>
      <w:spacing w:line="360" w:lineRule="auto"/>
      <w:ind w:firstLine="200" w:firstLineChars="200"/>
      <w:jc w:val="both"/>
      <w:outlineLvl w:val="5"/>
    </w:pPr>
    <w:rPr>
      <w:rFonts w:ascii="Calibri Light" w:hAnsi="Calibri Light"/>
      <w:b/>
      <w:bCs/>
      <w:kern w:val="2"/>
      <w:sz w:val="24"/>
      <w:szCs w:val="24"/>
    </w:rPr>
  </w:style>
  <w:style w:type="paragraph" w:styleId="10">
    <w:name w:val="heading 7"/>
    <w:basedOn w:val="1"/>
    <w:next w:val="1"/>
    <w:link w:val="54"/>
    <w:qFormat/>
    <w:locked/>
    <w:uiPriority w:val="9"/>
    <w:pPr>
      <w:keepNext/>
      <w:keepLines/>
      <w:widowControl w:val="0"/>
      <w:numPr>
        <w:ilvl w:val="6"/>
        <w:numId w:val="1"/>
      </w:numPr>
      <w:tabs>
        <w:tab w:val="left" w:pos="360"/>
      </w:tabs>
      <w:spacing w:line="360" w:lineRule="auto"/>
      <w:ind w:firstLine="200" w:firstLineChars="200"/>
      <w:jc w:val="both"/>
      <w:outlineLvl w:val="6"/>
    </w:pPr>
    <w:rPr>
      <w:b/>
      <w:bCs/>
      <w:kern w:val="2"/>
      <w:sz w:val="24"/>
      <w:szCs w:val="24"/>
    </w:rPr>
  </w:style>
  <w:style w:type="paragraph" w:styleId="11">
    <w:name w:val="heading 8"/>
    <w:basedOn w:val="1"/>
    <w:next w:val="1"/>
    <w:link w:val="55"/>
    <w:qFormat/>
    <w:locked/>
    <w:uiPriority w:val="9"/>
    <w:pPr>
      <w:keepNext/>
      <w:keepLines/>
      <w:widowControl w:val="0"/>
      <w:numPr>
        <w:ilvl w:val="7"/>
        <w:numId w:val="1"/>
      </w:numPr>
      <w:tabs>
        <w:tab w:val="left" w:pos="360"/>
      </w:tabs>
      <w:spacing w:line="360" w:lineRule="auto"/>
      <w:ind w:firstLine="200" w:firstLineChars="200"/>
      <w:jc w:val="both"/>
      <w:outlineLvl w:val="7"/>
    </w:pPr>
    <w:rPr>
      <w:rFonts w:ascii="Calibri Light" w:hAnsi="Calibri Light"/>
      <w:b/>
      <w:kern w:val="2"/>
      <w:sz w:val="24"/>
      <w:szCs w:val="24"/>
    </w:rPr>
  </w:style>
  <w:style w:type="paragraph" w:styleId="12">
    <w:name w:val="heading 9"/>
    <w:basedOn w:val="1"/>
    <w:next w:val="1"/>
    <w:link w:val="56"/>
    <w:qFormat/>
    <w:locked/>
    <w:uiPriority w:val="9"/>
    <w:pPr>
      <w:keepNext/>
      <w:keepLines/>
      <w:widowControl w:val="0"/>
      <w:numPr>
        <w:ilvl w:val="8"/>
        <w:numId w:val="1"/>
      </w:numPr>
      <w:tabs>
        <w:tab w:val="left" w:pos="360"/>
      </w:tabs>
      <w:spacing w:line="360" w:lineRule="auto"/>
      <w:ind w:left="-2" w:leftChars="-1" w:firstLine="2" w:firstLineChars="200"/>
      <w:jc w:val="both"/>
      <w:outlineLvl w:val="8"/>
    </w:pPr>
    <w:rPr>
      <w:rFonts w:ascii="Calibri Light" w:hAnsi="Calibri Light"/>
      <w:b/>
      <w:kern w:val="2"/>
      <w:sz w:val="24"/>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5">
    <w:name w:val="方案文档"/>
    <w:basedOn w:val="1"/>
    <w:link w:val="49"/>
    <w:qFormat/>
    <w:uiPriority w:val="99"/>
    <w:pPr>
      <w:widowControl w:val="0"/>
      <w:adjustRightInd w:val="0"/>
      <w:spacing w:line="360" w:lineRule="auto"/>
      <w:ind w:firstLine="485" w:firstLineChars="202"/>
      <w:jc w:val="both"/>
    </w:pPr>
    <w:rPr>
      <w:rFonts w:ascii="宋体" w:hAnsi="宋体"/>
      <w:sz w:val="24"/>
    </w:rPr>
  </w:style>
  <w:style w:type="paragraph" w:styleId="13">
    <w:name w:val="toc 7"/>
    <w:basedOn w:val="1"/>
    <w:next w:val="1"/>
    <w:unhideWhenUsed/>
    <w:qFormat/>
    <w:locked/>
    <w:uiPriority w:val="39"/>
    <w:pPr>
      <w:widowControl w:val="0"/>
      <w:ind w:left="2520" w:leftChars="1200"/>
      <w:jc w:val="both"/>
    </w:pPr>
    <w:rPr>
      <w:rFonts w:ascii="Calibri" w:hAnsi="Calibri"/>
      <w:kern w:val="2"/>
      <w:sz w:val="21"/>
      <w:szCs w:val="22"/>
    </w:rPr>
  </w:style>
  <w:style w:type="paragraph" w:styleId="14">
    <w:name w:val="List Number"/>
    <w:basedOn w:val="1"/>
    <w:unhideWhenUsed/>
    <w:qFormat/>
    <w:locked/>
    <w:uiPriority w:val="99"/>
    <w:pPr>
      <w:widowControl w:val="0"/>
      <w:tabs>
        <w:tab w:val="left" w:pos="360"/>
      </w:tabs>
      <w:adjustRightInd w:val="0"/>
      <w:spacing w:line="360" w:lineRule="auto"/>
      <w:ind w:left="360" w:firstLine="200" w:firstLineChars="200"/>
      <w:jc w:val="both"/>
    </w:pPr>
    <w:rPr>
      <w:rFonts w:ascii="Calibri" w:hAnsi="Calibri"/>
      <w:kern w:val="2"/>
      <w:sz w:val="28"/>
      <w:szCs w:val="24"/>
    </w:rPr>
  </w:style>
  <w:style w:type="paragraph" w:styleId="15">
    <w:name w:val="Normal Indent"/>
    <w:basedOn w:val="1"/>
    <w:link w:val="57"/>
    <w:qFormat/>
    <w:uiPriority w:val="0"/>
    <w:pPr>
      <w:widowControl w:val="0"/>
      <w:ind w:firstLine="480"/>
      <w:jc w:val="both"/>
    </w:pPr>
    <w:rPr>
      <w:rFonts w:ascii="等线" w:hAnsi="等线" w:eastAsia="等线" w:cs="等线"/>
      <w:kern w:val="2"/>
      <w:sz w:val="21"/>
      <w:szCs w:val="21"/>
    </w:rPr>
  </w:style>
  <w:style w:type="paragraph" w:styleId="16">
    <w:name w:val="Document Map"/>
    <w:basedOn w:val="1"/>
    <w:link w:val="58"/>
    <w:unhideWhenUsed/>
    <w:qFormat/>
    <w:locked/>
    <w:uiPriority w:val="99"/>
    <w:pPr>
      <w:widowControl w:val="0"/>
      <w:adjustRightInd w:val="0"/>
      <w:spacing w:line="360" w:lineRule="auto"/>
      <w:ind w:firstLine="560" w:firstLineChars="200"/>
      <w:jc w:val="both"/>
    </w:pPr>
    <w:rPr>
      <w:rFonts w:ascii="宋体" w:hAnsi="Calibri"/>
      <w:kern w:val="2"/>
      <w:sz w:val="24"/>
      <w:szCs w:val="24"/>
    </w:rPr>
  </w:style>
  <w:style w:type="paragraph" w:styleId="17">
    <w:name w:val="annotation text"/>
    <w:basedOn w:val="1"/>
    <w:link w:val="59"/>
    <w:qFormat/>
    <w:uiPriority w:val="99"/>
  </w:style>
  <w:style w:type="paragraph" w:styleId="18">
    <w:name w:val="Body Text"/>
    <w:basedOn w:val="1"/>
    <w:link w:val="60"/>
    <w:qFormat/>
    <w:uiPriority w:val="0"/>
    <w:pPr>
      <w:widowControl w:val="0"/>
      <w:spacing w:before="120" w:after="120" w:line="264" w:lineRule="auto"/>
      <w:jc w:val="both"/>
    </w:pPr>
    <w:rPr>
      <w:rFonts w:ascii="Calibri" w:hAnsi="Calibri" w:cs="Calibri"/>
      <w:kern w:val="2"/>
      <w:sz w:val="21"/>
      <w:szCs w:val="21"/>
    </w:rPr>
  </w:style>
  <w:style w:type="paragraph" w:styleId="19">
    <w:name w:val="Body Text Indent"/>
    <w:basedOn w:val="1"/>
    <w:link w:val="61"/>
    <w:unhideWhenUsed/>
    <w:qFormat/>
    <w:locked/>
    <w:uiPriority w:val="99"/>
    <w:pPr>
      <w:widowControl w:val="0"/>
      <w:adjustRightInd w:val="0"/>
      <w:spacing w:after="120" w:line="360" w:lineRule="auto"/>
      <w:ind w:left="420" w:leftChars="200" w:firstLine="560" w:firstLineChars="200"/>
      <w:jc w:val="both"/>
    </w:pPr>
    <w:rPr>
      <w:rFonts w:ascii="Calibri" w:hAnsi="Calibri"/>
      <w:szCs w:val="24"/>
    </w:rPr>
  </w:style>
  <w:style w:type="paragraph" w:styleId="20">
    <w:name w:val="List Bullet 2"/>
    <w:basedOn w:val="1"/>
    <w:unhideWhenUsed/>
    <w:qFormat/>
    <w:locked/>
    <w:uiPriority w:val="99"/>
    <w:pPr>
      <w:widowControl w:val="0"/>
      <w:tabs>
        <w:tab w:val="left" w:pos="780"/>
      </w:tabs>
      <w:adjustRightInd w:val="0"/>
      <w:spacing w:line="360" w:lineRule="auto"/>
      <w:ind w:left="780" w:firstLine="200" w:firstLineChars="200"/>
      <w:jc w:val="both"/>
    </w:pPr>
    <w:rPr>
      <w:rFonts w:ascii="Calibri" w:hAnsi="Calibri"/>
      <w:kern w:val="2"/>
      <w:sz w:val="28"/>
      <w:szCs w:val="24"/>
    </w:rPr>
  </w:style>
  <w:style w:type="paragraph" w:styleId="21">
    <w:name w:val="toc 5"/>
    <w:basedOn w:val="1"/>
    <w:next w:val="1"/>
    <w:unhideWhenUsed/>
    <w:qFormat/>
    <w:locked/>
    <w:uiPriority w:val="39"/>
    <w:pPr>
      <w:widowControl w:val="0"/>
      <w:ind w:left="1680" w:leftChars="800"/>
      <w:jc w:val="both"/>
    </w:pPr>
    <w:rPr>
      <w:rFonts w:ascii="Calibri" w:hAnsi="Calibri"/>
      <w:kern w:val="2"/>
      <w:sz w:val="21"/>
      <w:szCs w:val="22"/>
    </w:rPr>
  </w:style>
  <w:style w:type="paragraph" w:styleId="22">
    <w:name w:val="toc 3"/>
    <w:basedOn w:val="1"/>
    <w:next w:val="1"/>
    <w:unhideWhenUsed/>
    <w:qFormat/>
    <w:locked/>
    <w:uiPriority w:val="39"/>
    <w:pPr>
      <w:widowControl w:val="0"/>
      <w:adjustRightInd w:val="0"/>
      <w:spacing w:line="360" w:lineRule="auto"/>
      <w:ind w:left="840" w:leftChars="400" w:firstLine="560" w:firstLineChars="200"/>
      <w:jc w:val="both"/>
    </w:pPr>
    <w:rPr>
      <w:rFonts w:ascii="Calibri" w:hAnsi="Calibri"/>
      <w:kern w:val="2"/>
      <w:sz w:val="28"/>
      <w:szCs w:val="24"/>
    </w:rPr>
  </w:style>
  <w:style w:type="paragraph" w:styleId="23">
    <w:name w:val="Plain Text"/>
    <w:basedOn w:val="1"/>
    <w:link w:val="62"/>
    <w:unhideWhenUsed/>
    <w:qFormat/>
    <w:locked/>
    <w:uiPriority w:val="99"/>
    <w:pPr>
      <w:widowControl w:val="0"/>
      <w:adjustRightInd w:val="0"/>
      <w:spacing w:line="360" w:lineRule="auto"/>
      <w:ind w:firstLine="560" w:firstLineChars="200"/>
      <w:jc w:val="both"/>
    </w:pPr>
    <w:rPr>
      <w:rFonts w:ascii="宋体" w:hAnsi="Courier New"/>
      <w:kern w:val="2"/>
      <w:sz w:val="18"/>
      <w:szCs w:val="24"/>
    </w:rPr>
  </w:style>
  <w:style w:type="paragraph" w:styleId="24">
    <w:name w:val="toc 8"/>
    <w:basedOn w:val="1"/>
    <w:next w:val="1"/>
    <w:unhideWhenUsed/>
    <w:qFormat/>
    <w:locked/>
    <w:uiPriority w:val="39"/>
    <w:pPr>
      <w:widowControl w:val="0"/>
      <w:ind w:left="2940" w:leftChars="1400"/>
      <w:jc w:val="both"/>
    </w:pPr>
    <w:rPr>
      <w:rFonts w:ascii="Calibri" w:hAnsi="Calibri"/>
      <w:kern w:val="2"/>
      <w:sz w:val="21"/>
      <w:szCs w:val="22"/>
    </w:rPr>
  </w:style>
  <w:style w:type="paragraph" w:styleId="25">
    <w:name w:val="Balloon Text"/>
    <w:basedOn w:val="1"/>
    <w:link w:val="63"/>
    <w:qFormat/>
    <w:uiPriority w:val="0"/>
    <w:rPr>
      <w:sz w:val="18"/>
      <w:szCs w:val="18"/>
    </w:rPr>
  </w:style>
  <w:style w:type="paragraph" w:styleId="26">
    <w:name w:val="footer"/>
    <w:basedOn w:val="1"/>
    <w:link w:val="64"/>
    <w:qFormat/>
    <w:uiPriority w:val="99"/>
    <w:pPr>
      <w:tabs>
        <w:tab w:val="center" w:pos="4153"/>
        <w:tab w:val="right" w:pos="8306"/>
      </w:tabs>
      <w:snapToGrid w:val="0"/>
    </w:pPr>
    <w:rPr>
      <w:sz w:val="18"/>
      <w:szCs w:val="18"/>
    </w:rPr>
  </w:style>
  <w:style w:type="paragraph" w:styleId="27">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locked/>
    <w:uiPriority w:val="39"/>
    <w:pPr>
      <w:widowControl w:val="0"/>
      <w:adjustRightInd w:val="0"/>
      <w:spacing w:line="360" w:lineRule="auto"/>
      <w:ind w:firstLine="560" w:firstLineChars="200"/>
      <w:jc w:val="both"/>
    </w:pPr>
    <w:rPr>
      <w:rFonts w:ascii="Calibri" w:hAnsi="Calibri"/>
      <w:kern w:val="2"/>
      <w:sz w:val="28"/>
      <w:szCs w:val="24"/>
    </w:rPr>
  </w:style>
  <w:style w:type="paragraph" w:styleId="29">
    <w:name w:val="toc 4"/>
    <w:basedOn w:val="1"/>
    <w:next w:val="1"/>
    <w:unhideWhenUsed/>
    <w:qFormat/>
    <w:locked/>
    <w:uiPriority w:val="39"/>
    <w:pPr>
      <w:widowControl w:val="0"/>
      <w:ind w:left="1260" w:leftChars="600"/>
      <w:jc w:val="both"/>
    </w:pPr>
    <w:rPr>
      <w:rFonts w:ascii="Calibri" w:hAnsi="Calibri"/>
      <w:kern w:val="2"/>
      <w:sz w:val="21"/>
      <w:szCs w:val="22"/>
    </w:rPr>
  </w:style>
  <w:style w:type="paragraph" w:styleId="30">
    <w:name w:val="toc 6"/>
    <w:basedOn w:val="1"/>
    <w:next w:val="1"/>
    <w:unhideWhenUsed/>
    <w:qFormat/>
    <w:locked/>
    <w:uiPriority w:val="39"/>
    <w:pPr>
      <w:widowControl w:val="0"/>
      <w:ind w:left="2100" w:leftChars="1000"/>
      <w:jc w:val="both"/>
    </w:pPr>
    <w:rPr>
      <w:rFonts w:ascii="Calibri" w:hAnsi="Calibri"/>
      <w:kern w:val="2"/>
      <w:sz w:val="21"/>
      <w:szCs w:val="22"/>
    </w:rPr>
  </w:style>
  <w:style w:type="paragraph" w:styleId="31">
    <w:name w:val="toc 2"/>
    <w:basedOn w:val="1"/>
    <w:next w:val="1"/>
    <w:unhideWhenUsed/>
    <w:qFormat/>
    <w:locked/>
    <w:uiPriority w:val="39"/>
    <w:pPr>
      <w:widowControl w:val="0"/>
      <w:adjustRightInd w:val="0"/>
      <w:spacing w:line="360" w:lineRule="auto"/>
      <w:ind w:left="420" w:leftChars="200" w:firstLine="560" w:firstLineChars="200"/>
      <w:jc w:val="both"/>
    </w:pPr>
    <w:rPr>
      <w:rFonts w:ascii="Calibri" w:hAnsi="Calibri"/>
      <w:kern w:val="2"/>
      <w:sz w:val="28"/>
      <w:szCs w:val="24"/>
    </w:rPr>
  </w:style>
  <w:style w:type="paragraph" w:styleId="32">
    <w:name w:val="toc 9"/>
    <w:basedOn w:val="1"/>
    <w:next w:val="1"/>
    <w:unhideWhenUsed/>
    <w:qFormat/>
    <w:locked/>
    <w:uiPriority w:val="39"/>
    <w:pPr>
      <w:widowControl w:val="0"/>
      <w:ind w:left="3360" w:leftChars="1600"/>
      <w:jc w:val="both"/>
    </w:pPr>
    <w:rPr>
      <w:rFonts w:ascii="Calibri" w:hAnsi="Calibri"/>
      <w:kern w:val="2"/>
      <w:sz w:val="21"/>
      <w:szCs w:val="22"/>
    </w:rPr>
  </w:style>
  <w:style w:type="paragraph" w:styleId="33">
    <w:name w:val="Body Text 2"/>
    <w:basedOn w:val="1"/>
    <w:link w:val="66"/>
    <w:unhideWhenUsed/>
    <w:qFormat/>
    <w:locked/>
    <w:uiPriority w:val="0"/>
    <w:pPr>
      <w:widowControl w:val="0"/>
      <w:spacing w:after="120" w:line="480" w:lineRule="auto"/>
      <w:jc w:val="both"/>
    </w:pPr>
    <w:rPr>
      <w:kern w:val="2"/>
      <w:sz w:val="21"/>
      <w:szCs w:val="24"/>
    </w:rPr>
  </w:style>
  <w:style w:type="paragraph" w:styleId="34">
    <w:name w:val="HTML Preformatted"/>
    <w:basedOn w:val="1"/>
    <w:link w:val="67"/>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35">
    <w:name w:val="Normal (Web)"/>
    <w:basedOn w:val="1"/>
    <w:link w:val="68"/>
    <w:unhideWhenUsed/>
    <w:qFormat/>
    <w:locked/>
    <w:uiPriority w:val="99"/>
    <w:pPr>
      <w:spacing w:before="100" w:beforeAutospacing="1" w:after="100" w:afterAutospacing="1"/>
    </w:pPr>
    <w:rPr>
      <w:rFonts w:ascii="宋体" w:hAnsi="宋体" w:cs="宋体"/>
      <w:sz w:val="24"/>
      <w:szCs w:val="24"/>
    </w:rPr>
  </w:style>
  <w:style w:type="paragraph" w:styleId="36">
    <w:name w:val="Title"/>
    <w:basedOn w:val="1"/>
    <w:next w:val="1"/>
    <w:link w:val="69"/>
    <w:qFormat/>
    <w:locked/>
    <w:uiPriority w:val="10"/>
    <w:pPr>
      <w:widowControl w:val="0"/>
      <w:spacing w:before="240" w:after="60"/>
      <w:jc w:val="center"/>
      <w:outlineLvl w:val="0"/>
    </w:pPr>
    <w:rPr>
      <w:rFonts w:ascii="Cambria" w:hAnsi="Cambria"/>
      <w:b/>
      <w:bCs/>
      <w:kern w:val="2"/>
      <w:sz w:val="32"/>
      <w:szCs w:val="32"/>
    </w:rPr>
  </w:style>
  <w:style w:type="paragraph" w:styleId="37">
    <w:name w:val="annotation subject"/>
    <w:basedOn w:val="17"/>
    <w:next w:val="17"/>
    <w:link w:val="70"/>
    <w:qFormat/>
    <w:uiPriority w:val="0"/>
    <w:pPr>
      <w:widowControl w:val="0"/>
      <w:jc w:val="both"/>
    </w:pPr>
    <w:rPr>
      <w:rFonts w:ascii="Calibri" w:hAnsi="Calibri" w:eastAsia="微软雅黑" w:cs="Calibri"/>
      <w:kern w:val="2"/>
      <w:sz w:val="24"/>
      <w:szCs w:val="24"/>
    </w:rPr>
  </w:style>
  <w:style w:type="paragraph" w:styleId="38">
    <w:name w:val="Body Text First Indent"/>
    <w:basedOn w:val="18"/>
    <w:link w:val="71"/>
    <w:qFormat/>
    <w:locked/>
    <w:uiPriority w:val="0"/>
    <w:pPr>
      <w:spacing w:before="0" w:line="240" w:lineRule="auto"/>
      <w:ind w:firstLine="420" w:firstLineChars="100"/>
    </w:pPr>
    <w:rPr>
      <w:rFonts w:ascii="Times New Roman" w:hAnsi="Times New Roman" w:cs="Times New Roman"/>
      <w:szCs w:val="24"/>
    </w:rPr>
  </w:style>
  <w:style w:type="table" w:styleId="40">
    <w:name w:val="Table Grid"/>
    <w:basedOn w:val="39"/>
    <w:qFormat/>
    <w:locked/>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locked/>
    <w:uiPriority w:val="0"/>
    <w:rPr>
      <w:b/>
      <w:bCs/>
    </w:rPr>
  </w:style>
  <w:style w:type="character" w:styleId="43">
    <w:name w:val="page number"/>
    <w:qFormat/>
    <w:uiPriority w:val="99"/>
  </w:style>
  <w:style w:type="character" w:styleId="44">
    <w:name w:val="Hyperlink"/>
    <w:unhideWhenUsed/>
    <w:qFormat/>
    <w:locked/>
    <w:uiPriority w:val="99"/>
    <w:rPr>
      <w:color w:val="0000FF"/>
      <w:u w:val="single"/>
    </w:rPr>
  </w:style>
  <w:style w:type="character" w:styleId="45">
    <w:name w:val="annotation reference"/>
    <w:qFormat/>
    <w:uiPriority w:val="0"/>
    <w:rPr>
      <w:sz w:val="21"/>
      <w:szCs w:val="21"/>
    </w:rPr>
  </w:style>
  <w:style w:type="character" w:styleId="46">
    <w:name w:val="HTML Sample"/>
    <w:qFormat/>
    <w:locked/>
    <w:uiPriority w:val="0"/>
    <w:rPr>
      <w:rFonts w:ascii="Courier New" w:hAnsi="Courier New"/>
    </w:rPr>
  </w:style>
  <w:style w:type="character" w:customStyle="1" w:styleId="47">
    <w:name w:val="标题 1 Char"/>
    <w:link w:val="3"/>
    <w:qFormat/>
    <w:locked/>
    <w:uiPriority w:val="0"/>
    <w:rPr>
      <w:rFonts w:ascii="宋体" w:hAnsi="宋体" w:eastAsia="宋体" w:cs="宋体"/>
      <w:kern w:val="0"/>
      <w:sz w:val="20"/>
      <w:szCs w:val="20"/>
    </w:rPr>
  </w:style>
  <w:style w:type="character" w:customStyle="1" w:styleId="48">
    <w:name w:val="标题 2 Char"/>
    <w:link w:val="4"/>
    <w:qFormat/>
    <w:locked/>
    <w:uiPriority w:val="9"/>
    <w:rPr>
      <w:rFonts w:ascii="Cambria" w:hAnsi="Cambria" w:eastAsia="宋体" w:cs="Cambria"/>
      <w:b/>
      <w:bCs/>
      <w:kern w:val="2"/>
      <w:sz w:val="32"/>
      <w:szCs w:val="32"/>
    </w:rPr>
  </w:style>
  <w:style w:type="character" w:customStyle="1" w:styleId="49">
    <w:name w:val="方案文档 Char"/>
    <w:link w:val="5"/>
    <w:qFormat/>
    <w:locked/>
    <w:uiPriority w:val="99"/>
    <w:rPr>
      <w:rFonts w:ascii="宋体" w:hAnsi="宋体"/>
      <w:sz w:val="24"/>
    </w:rPr>
  </w:style>
  <w:style w:type="character" w:customStyle="1" w:styleId="50">
    <w:name w:val="标题 3 Char"/>
    <w:link w:val="6"/>
    <w:qFormat/>
    <w:locked/>
    <w:uiPriority w:val="9"/>
    <w:rPr>
      <w:b/>
      <w:bCs/>
      <w:sz w:val="32"/>
      <w:szCs w:val="32"/>
    </w:rPr>
  </w:style>
  <w:style w:type="character" w:customStyle="1" w:styleId="51">
    <w:name w:val="标题 4 Char"/>
    <w:link w:val="7"/>
    <w:qFormat/>
    <w:locked/>
    <w:uiPriority w:val="0"/>
    <w:rPr>
      <w:rFonts w:ascii="Cambria" w:hAnsi="Cambria" w:eastAsia="宋体" w:cs="Cambria"/>
      <w:b/>
      <w:bCs/>
      <w:sz w:val="28"/>
      <w:szCs w:val="28"/>
    </w:rPr>
  </w:style>
  <w:style w:type="character" w:customStyle="1" w:styleId="52">
    <w:name w:val="标题 5 Char"/>
    <w:link w:val="8"/>
    <w:qFormat/>
    <w:uiPriority w:val="9"/>
    <w:rPr>
      <w:b/>
      <w:bCs/>
      <w:sz w:val="28"/>
      <w:szCs w:val="28"/>
    </w:rPr>
  </w:style>
  <w:style w:type="character" w:customStyle="1" w:styleId="53">
    <w:name w:val="标题 6 Char"/>
    <w:link w:val="9"/>
    <w:qFormat/>
    <w:uiPriority w:val="9"/>
    <w:rPr>
      <w:rFonts w:ascii="Calibri Light" w:hAnsi="Calibri Light"/>
      <w:b/>
      <w:bCs/>
      <w:kern w:val="2"/>
      <w:sz w:val="24"/>
      <w:szCs w:val="24"/>
    </w:rPr>
  </w:style>
  <w:style w:type="character" w:customStyle="1" w:styleId="54">
    <w:name w:val="标题 7 Char"/>
    <w:link w:val="10"/>
    <w:qFormat/>
    <w:uiPriority w:val="9"/>
    <w:rPr>
      <w:b/>
      <w:bCs/>
      <w:kern w:val="2"/>
      <w:sz w:val="24"/>
      <w:szCs w:val="24"/>
    </w:rPr>
  </w:style>
  <w:style w:type="character" w:customStyle="1" w:styleId="55">
    <w:name w:val="标题 8 Char"/>
    <w:link w:val="11"/>
    <w:qFormat/>
    <w:uiPriority w:val="9"/>
    <w:rPr>
      <w:rFonts w:ascii="Calibri Light" w:hAnsi="Calibri Light"/>
      <w:b/>
      <w:kern w:val="2"/>
      <w:sz w:val="24"/>
      <w:szCs w:val="24"/>
    </w:rPr>
  </w:style>
  <w:style w:type="character" w:customStyle="1" w:styleId="56">
    <w:name w:val="标题 9 Char"/>
    <w:link w:val="12"/>
    <w:qFormat/>
    <w:uiPriority w:val="9"/>
    <w:rPr>
      <w:rFonts w:ascii="Calibri Light" w:hAnsi="Calibri Light"/>
      <w:b/>
      <w:kern w:val="2"/>
      <w:sz w:val="24"/>
      <w:szCs w:val="21"/>
    </w:rPr>
  </w:style>
  <w:style w:type="character" w:customStyle="1" w:styleId="57">
    <w:name w:val="正文缩进 Char"/>
    <w:link w:val="15"/>
    <w:qFormat/>
    <w:uiPriority w:val="0"/>
    <w:rPr>
      <w:rFonts w:ascii="等线" w:hAnsi="等线" w:eastAsia="等线" w:cs="等线"/>
      <w:kern w:val="2"/>
      <w:sz w:val="21"/>
      <w:szCs w:val="21"/>
    </w:rPr>
  </w:style>
  <w:style w:type="character" w:customStyle="1" w:styleId="58">
    <w:name w:val="文档结构图 Char"/>
    <w:link w:val="16"/>
    <w:semiHidden/>
    <w:qFormat/>
    <w:uiPriority w:val="99"/>
    <w:rPr>
      <w:rFonts w:ascii="宋体" w:hAnsi="Calibri" w:cs="Times New Roman"/>
      <w:kern w:val="2"/>
      <w:sz w:val="24"/>
      <w:szCs w:val="24"/>
    </w:rPr>
  </w:style>
  <w:style w:type="character" w:customStyle="1" w:styleId="59">
    <w:name w:val="批注文字 Char"/>
    <w:link w:val="17"/>
    <w:qFormat/>
    <w:locked/>
    <w:uiPriority w:val="99"/>
  </w:style>
  <w:style w:type="character" w:customStyle="1" w:styleId="60">
    <w:name w:val="正文文本 Char"/>
    <w:link w:val="18"/>
    <w:qFormat/>
    <w:locked/>
    <w:uiPriority w:val="99"/>
    <w:rPr>
      <w:rFonts w:ascii="Calibri" w:hAnsi="Calibri" w:cs="Calibri"/>
      <w:kern w:val="2"/>
      <w:sz w:val="21"/>
      <w:szCs w:val="21"/>
    </w:rPr>
  </w:style>
  <w:style w:type="character" w:customStyle="1" w:styleId="61">
    <w:name w:val="正文文本缩进 Char"/>
    <w:link w:val="19"/>
    <w:qFormat/>
    <w:uiPriority w:val="99"/>
    <w:rPr>
      <w:rFonts w:ascii="Calibri" w:hAnsi="Calibri" w:eastAsia="宋体" w:cs="Times New Roman"/>
      <w:szCs w:val="24"/>
    </w:rPr>
  </w:style>
  <w:style w:type="character" w:customStyle="1" w:styleId="62">
    <w:name w:val="纯文本 Char"/>
    <w:link w:val="23"/>
    <w:qFormat/>
    <w:uiPriority w:val="99"/>
    <w:rPr>
      <w:rFonts w:ascii="宋体" w:hAnsi="Courier New" w:eastAsia="宋体" w:cs="Times New Roman"/>
      <w:kern w:val="2"/>
      <w:sz w:val="18"/>
      <w:szCs w:val="24"/>
    </w:rPr>
  </w:style>
  <w:style w:type="character" w:customStyle="1" w:styleId="63">
    <w:name w:val="批注框文本 Char"/>
    <w:link w:val="25"/>
    <w:semiHidden/>
    <w:qFormat/>
    <w:locked/>
    <w:uiPriority w:val="99"/>
    <w:rPr>
      <w:sz w:val="18"/>
      <w:szCs w:val="18"/>
    </w:rPr>
  </w:style>
  <w:style w:type="character" w:customStyle="1" w:styleId="64">
    <w:name w:val="页脚 Char"/>
    <w:link w:val="26"/>
    <w:qFormat/>
    <w:locked/>
    <w:uiPriority w:val="99"/>
    <w:rPr>
      <w:rFonts w:ascii="Times New Roman" w:hAnsi="Times New Roman" w:eastAsia="宋体" w:cs="Times New Roman"/>
      <w:kern w:val="0"/>
      <w:sz w:val="18"/>
      <w:szCs w:val="18"/>
    </w:rPr>
  </w:style>
  <w:style w:type="character" w:customStyle="1" w:styleId="65">
    <w:name w:val="页眉 Char"/>
    <w:link w:val="27"/>
    <w:qFormat/>
    <w:locked/>
    <w:uiPriority w:val="0"/>
    <w:rPr>
      <w:rFonts w:ascii="Times New Roman" w:hAnsi="Times New Roman" w:eastAsia="宋体" w:cs="Times New Roman"/>
      <w:kern w:val="0"/>
      <w:sz w:val="18"/>
      <w:szCs w:val="18"/>
    </w:rPr>
  </w:style>
  <w:style w:type="character" w:customStyle="1" w:styleId="66">
    <w:name w:val="正文文本 2 Char"/>
    <w:link w:val="33"/>
    <w:qFormat/>
    <w:uiPriority w:val="0"/>
    <w:rPr>
      <w:kern w:val="2"/>
      <w:sz w:val="21"/>
      <w:szCs w:val="24"/>
    </w:rPr>
  </w:style>
  <w:style w:type="character" w:customStyle="1" w:styleId="67">
    <w:name w:val="HTML 预设格式 Char"/>
    <w:link w:val="34"/>
    <w:semiHidden/>
    <w:qFormat/>
    <w:locked/>
    <w:uiPriority w:val="99"/>
    <w:rPr>
      <w:rFonts w:ascii="Courier New" w:hAnsi="Courier New" w:cs="Courier New"/>
      <w:kern w:val="0"/>
      <w:sz w:val="20"/>
      <w:szCs w:val="20"/>
    </w:rPr>
  </w:style>
  <w:style w:type="character" w:customStyle="1" w:styleId="68">
    <w:name w:val="普通(网站) Char"/>
    <w:link w:val="35"/>
    <w:qFormat/>
    <w:uiPriority w:val="99"/>
    <w:rPr>
      <w:rFonts w:ascii="宋体" w:hAnsi="宋体" w:cs="宋体"/>
      <w:sz w:val="24"/>
      <w:szCs w:val="24"/>
    </w:rPr>
  </w:style>
  <w:style w:type="character" w:customStyle="1" w:styleId="69">
    <w:name w:val="标题 Char1"/>
    <w:link w:val="36"/>
    <w:qFormat/>
    <w:uiPriority w:val="10"/>
    <w:rPr>
      <w:rFonts w:ascii="Cambria" w:hAnsi="Cambria"/>
      <w:b/>
      <w:bCs/>
      <w:kern w:val="2"/>
      <w:sz w:val="32"/>
      <w:szCs w:val="32"/>
    </w:rPr>
  </w:style>
  <w:style w:type="character" w:customStyle="1" w:styleId="70">
    <w:name w:val="批注主题 Char"/>
    <w:link w:val="37"/>
    <w:qFormat/>
    <w:locked/>
    <w:uiPriority w:val="0"/>
    <w:rPr>
      <w:rFonts w:ascii="Calibri" w:hAnsi="Calibri" w:eastAsia="微软雅黑" w:cs="Calibri"/>
      <w:kern w:val="2"/>
      <w:sz w:val="24"/>
      <w:szCs w:val="24"/>
    </w:rPr>
  </w:style>
  <w:style w:type="character" w:customStyle="1" w:styleId="71">
    <w:name w:val="正文首行缩进 Char"/>
    <w:link w:val="38"/>
    <w:qFormat/>
    <w:uiPriority w:val="0"/>
    <w:rPr>
      <w:rFonts w:ascii="Calibri" w:hAnsi="Calibri" w:cs="Calibri"/>
      <w:kern w:val="2"/>
      <w:sz w:val="21"/>
      <w:szCs w:val="24"/>
    </w:rPr>
  </w:style>
  <w:style w:type="paragraph" w:customStyle="1" w:styleId="72">
    <w:name w:val="样式 样式 样式 样式 标题 2 + 宋体 五号 非加粗 黑色 + 段前: 6 磅 段后: 0 磅 行距: 单倍行距 + 段前:..."/>
    <w:basedOn w:val="1"/>
    <w:qFormat/>
    <w:uiPriority w:val="99"/>
    <w:pPr>
      <w:keepNext/>
      <w:keepLines/>
      <w:widowControl w:val="0"/>
      <w:adjustRightInd w:val="0"/>
      <w:spacing w:before="240"/>
      <w:ind w:left="480"/>
      <w:outlineLvl w:val="1"/>
    </w:pPr>
    <w:rPr>
      <w:rFonts w:ascii="宋体" w:hAnsi="宋体" w:cs="宋体"/>
      <w:b/>
      <w:bCs/>
      <w:color w:val="000000"/>
      <w:sz w:val="21"/>
      <w:szCs w:val="21"/>
    </w:rPr>
  </w:style>
  <w:style w:type="paragraph" w:customStyle="1" w:styleId="73">
    <w:name w:val="正文文本样式"/>
    <w:basedOn w:val="1"/>
    <w:qFormat/>
    <w:uiPriority w:val="99"/>
    <w:pPr>
      <w:spacing w:line="360" w:lineRule="auto"/>
      <w:ind w:firstLine="200" w:firstLineChars="200"/>
    </w:pPr>
    <w:rPr>
      <w:rFonts w:ascii="Arial" w:hAnsi="Arial" w:cs="Arial"/>
      <w:kern w:val="2"/>
      <w:sz w:val="24"/>
      <w:szCs w:val="24"/>
    </w:rPr>
  </w:style>
  <w:style w:type="paragraph" w:customStyle="1" w:styleId="74">
    <w:name w:val="Normal_0_1"/>
    <w:qFormat/>
    <w:uiPriority w:val="99"/>
    <w:pPr>
      <w:spacing w:after="160" w:line="278" w:lineRule="auto"/>
    </w:pPr>
    <w:rPr>
      <w:rFonts w:ascii="Times New Roman" w:hAnsi="Times New Roman" w:eastAsia="宋体" w:cs="Times New Roman"/>
      <w:sz w:val="24"/>
      <w:szCs w:val="24"/>
      <w:lang w:val="en-US" w:eastAsia="zh-CN" w:bidi="ar-SA"/>
    </w:rPr>
  </w:style>
  <w:style w:type="paragraph" w:styleId="75">
    <w:name w:val="List Paragraph"/>
    <w:basedOn w:val="1"/>
    <w:link w:val="76"/>
    <w:qFormat/>
    <w:uiPriority w:val="34"/>
    <w:pPr>
      <w:ind w:firstLine="420" w:firstLineChars="200"/>
    </w:pPr>
  </w:style>
  <w:style w:type="character" w:customStyle="1" w:styleId="76">
    <w:name w:val="列出段落 Char"/>
    <w:link w:val="75"/>
    <w:qFormat/>
    <w:locked/>
    <w:uiPriority w:val="34"/>
  </w:style>
  <w:style w:type="paragraph" w:customStyle="1" w:styleId="77">
    <w:name w:val="修订1"/>
    <w:semiHidden/>
    <w:qFormat/>
    <w:uiPriority w:val="99"/>
    <w:pPr>
      <w:spacing w:after="160" w:line="278" w:lineRule="auto"/>
    </w:pPr>
    <w:rPr>
      <w:rFonts w:ascii="Times New Roman" w:hAnsi="Times New Roman" w:eastAsia="宋体" w:cs="Times New Roman"/>
      <w:lang w:val="en-US" w:eastAsia="zh-CN" w:bidi="ar-SA"/>
    </w:rPr>
  </w:style>
  <w:style w:type="paragraph" w:customStyle="1" w:styleId="78">
    <w:name w:val="3级标题"/>
    <w:basedOn w:val="1"/>
    <w:qFormat/>
    <w:uiPriority w:val="99"/>
    <w:pPr>
      <w:keepLines/>
      <w:widowControl w:val="0"/>
      <w:numPr>
        <w:ilvl w:val="0"/>
        <w:numId w:val="2"/>
      </w:numPr>
      <w:spacing w:before="120" w:after="120" w:line="360" w:lineRule="auto"/>
      <w:outlineLvl w:val="2"/>
    </w:pPr>
    <w:rPr>
      <w:rFonts w:ascii="黑体" w:hAnsi="黑体" w:eastAsia="黑体" w:cs="黑体"/>
      <w:sz w:val="28"/>
      <w:szCs w:val="28"/>
      <w:lang w:val="zh-CN" w:eastAsia="en-US"/>
    </w:rPr>
  </w:style>
  <w:style w:type="paragraph" w:customStyle="1" w:styleId="79">
    <w:name w:val="List Paragraph1"/>
    <w:basedOn w:val="1"/>
    <w:qFormat/>
    <w:uiPriority w:val="99"/>
    <w:pPr>
      <w:widowControl w:val="0"/>
      <w:ind w:firstLine="420" w:firstLineChars="200"/>
      <w:jc w:val="both"/>
    </w:pPr>
    <w:rPr>
      <w:kern w:val="2"/>
      <w:sz w:val="21"/>
      <w:szCs w:val="21"/>
    </w:rPr>
  </w:style>
  <w:style w:type="paragraph" w:customStyle="1" w:styleId="80">
    <w:name w:val="my正文"/>
    <w:basedOn w:val="1"/>
    <w:qFormat/>
    <w:uiPriority w:val="99"/>
    <w:pPr>
      <w:widowControl w:val="0"/>
      <w:spacing w:line="360" w:lineRule="auto"/>
      <w:ind w:firstLine="200" w:firstLineChars="200"/>
      <w:jc w:val="both"/>
    </w:pPr>
    <w:rPr>
      <w:rFonts w:ascii="宋体" w:hAnsi="宋体" w:eastAsia="仿宋" w:cs="宋体"/>
      <w:kern w:val="2"/>
      <w:sz w:val="28"/>
      <w:szCs w:val="28"/>
    </w:rPr>
  </w:style>
  <w:style w:type="paragraph" w:customStyle="1" w:styleId="81">
    <w:name w:val="首行缩进"/>
    <w:basedOn w:val="1"/>
    <w:qFormat/>
    <w:uiPriority w:val="99"/>
    <w:pPr>
      <w:widowControl w:val="0"/>
      <w:spacing w:line="360" w:lineRule="auto"/>
      <w:ind w:firstLine="480" w:firstLineChars="200"/>
    </w:pPr>
    <w:rPr>
      <w:rFonts w:ascii="宋体" w:hAnsi="宋体" w:cs="宋体"/>
      <w:kern w:val="2"/>
      <w:sz w:val="24"/>
      <w:szCs w:val="24"/>
    </w:rPr>
  </w:style>
  <w:style w:type="paragraph" w:customStyle="1" w:styleId="82">
    <w:name w:val="_Style 299"/>
    <w:basedOn w:val="1"/>
    <w:next w:val="75"/>
    <w:qFormat/>
    <w:uiPriority w:val="99"/>
    <w:pPr>
      <w:widowControl w:val="0"/>
      <w:ind w:firstLine="420" w:firstLineChars="200"/>
      <w:jc w:val="both"/>
    </w:pPr>
    <w:rPr>
      <w:rFonts w:ascii="Calibri" w:hAnsi="Calibri" w:cs="Calibri"/>
      <w:kern w:val="2"/>
      <w:sz w:val="21"/>
      <w:szCs w:val="21"/>
    </w:rPr>
  </w:style>
  <w:style w:type="paragraph" w:customStyle="1" w:styleId="83">
    <w:name w:val="_Style 4"/>
    <w:basedOn w:val="1"/>
    <w:next w:val="75"/>
    <w:qFormat/>
    <w:uiPriority w:val="99"/>
    <w:pPr>
      <w:widowControl w:val="0"/>
      <w:ind w:firstLine="420" w:firstLineChars="200"/>
      <w:jc w:val="both"/>
    </w:pPr>
    <w:rPr>
      <w:rFonts w:ascii="Calibri" w:hAnsi="Calibri" w:cs="Calibri"/>
      <w:kern w:val="2"/>
      <w:sz w:val="21"/>
      <w:szCs w:val="21"/>
      <w:lang w:val="zh-CN"/>
    </w:rPr>
  </w:style>
  <w:style w:type="character" w:customStyle="1" w:styleId="84">
    <w:name w:val="font21"/>
    <w:qFormat/>
    <w:uiPriority w:val="0"/>
    <w:rPr>
      <w:rFonts w:ascii="微软雅黑" w:hAnsi="微软雅黑" w:eastAsia="微软雅黑" w:cs="微软雅黑"/>
      <w:color w:val="000000"/>
      <w:sz w:val="20"/>
      <w:szCs w:val="20"/>
      <w:u w:val="none"/>
    </w:rPr>
  </w:style>
  <w:style w:type="character" w:customStyle="1" w:styleId="85">
    <w:name w:val="font01"/>
    <w:qFormat/>
    <w:uiPriority w:val="0"/>
    <w:rPr>
      <w:rFonts w:ascii="宋体" w:hAnsi="宋体" w:eastAsia="宋体" w:cs="宋体"/>
      <w:color w:val="000000"/>
      <w:sz w:val="20"/>
      <w:szCs w:val="20"/>
      <w:u w:val="none"/>
    </w:rPr>
  </w:style>
  <w:style w:type="paragraph" w:customStyle="1" w:styleId="86">
    <w:name w:val="正文 A"/>
    <w:qFormat/>
    <w:uiPriority w:val="99"/>
    <w:pPr>
      <w:widowControl w:val="0"/>
      <w:spacing w:after="160" w:line="278" w:lineRule="auto"/>
      <w:jc w:val="both"/>
    </w:pPr>
    <w:rPr>
      <w:rFonts w:ascii="Times New Roman" w:hAnsi="Times New Roman" w:eastAsia="Arial Unicode MS" w:cs="Times New Roman"/>
      <w:color w:val="000000"/>
      <w:kern w:val="2"/>
      <w:sz w:val="21"/>
      <w:szCs w:val="21"/>
      <w:lang w:val="en-US" w:eastAsia="zh-CN" w:bidi="ar-SA"/>
    </w:rPr>
  </w:style>
  <w:style w:type="character" w:customStyle="1" w:styleId="87">
    <w:name w:val="fontstyle01"/>
    <w:qFormat/>
    <w:uiPriority w:val="0"/>
    <w:rPr>
      <w:rFonts w:ascii="宋体" w:hAnsi="宋体" w:eastAsia="宋体" w:cs="宋体"/>
      <w:color w:val="000000"/>
      <w:sz w:val="22"/>
      <w:szCs w:val="22"/>
    </w:rPr>
  </w:style>
  <w:style w:type="character" w:customStyle="1" w:styleId="88">
    <w:name w:val="font11"/>
    <w:qFormat/>
    <w:uiPriority w:val="0"/>
    <w:rPr>
      <w:rFonts w:ascii="宋体" w:hAnsi="宋体" w:eastAsia="宋体" w:cs="宋体"/>
      <w:color w:val="000000"/>
      <w:sz w:val="22"/>
      <w:szCs w:val="22"/>
      <w:u w:val="none"/>
    </w:rPr>
  </w:style>
  <w:style w:type="paragraph" w:customStyle="1" w:styleId="89">
    <w:name w:val="列表段落1"/>
    <w:basedOn w:val="1"/>
    <w:qFormat/>
    <w:uiPriority w:val="99"/>
    <w:pPr>
      <w:widowControl w:val="0"/>
      <w:ind w:firstLine="420" w:firstLineChars="200"/>
      <w:jc w:val="both"/>
    </w:pPr>
    <w:rPr>
      <w:rFonts w:ascii="等线" w:hAnsi="等线" w:eastAsia="等线" w:cs="等线"/>
      <w:kern w:val="2"/>
      <w:sz w:val="21"/>
      <w:szCs w:val="21"/>
    </w:rPr>
  </w:style>
  <w:style w:type="character" w:customStyle="1" w:styleId="90">
    <w:name w:val="msoins"/>
    <w:qFormat/>
    <w:uiPriority w:val="99"/>
    <w:rPr>
      <w:rFonts w:ascii="Arial" w:hAnsi="Arial" w:cs="Arial"/>
      <w:b/>
      <w:bCs/>
      <w:kern w:val="0"/>
      <w:sz w:val="24"/>
      <w:szCs w:val="24"/>
      <w:lang w:eastAsia="en-US"/>
    </w:rPr>
  </w:style>
  <w:style w:type="character" w:customStyle="1" w:styleId="91">
    <w:name w:val="页脚 Char1"/>
    <w:qFormat/>
    <w:uiPriority w:val="99"/>
    <w:rPr>
      <w:sz w:val="18"/>
      <w:szCs w:val="18"/>
    </w:rPr>
  </w:style>
  <w:style w:type="character" w:customStyle="1" w:styleId="92">
    <w:name w:val="textcontents"/>
    <w:qFormat/>
    <w:uiPriority w:val="0"/>
  </w:style>
  <w:style w:type="character" w:customStyle="1" w:styleId="93">
    <w:name w:val="标题 Char"/>
    <w:qFormat/>
    <w:uiPriority w:val="10"/>
    <w:rPr>
      <w:rFonts w:ascii="Cambria" w:hAnsi="Cambria" w:cs="Times New Roman"/>
      <w:b/>
      <w:bCs/>
      <w:sz w:val="32"/>
      <w:szCs w:val="32"/>
    </w:rPr>
  </w:style>
  <w:style w:type="paragraph" w:customStyle="1" w:styleId="94">
    <w:name w:val="_Style 16"/>
    <w:basedOn w:val="1"/>
    <w:next w:val="75"/>
    <w:qFormat/>
    <w:uiPriority w:val="34"/>
    <w:pPr>
      <w:widowControl w:val="0"/>
      <w:ind w:firstLine="420" w:firstLineChars="200"/>
      <w:jc w:val="both"/>
    </w:pPr>
    <w:rPr>
      <w:kern w:val="2"/>
      <w:sz w:val="21"/>
      <w:szCs w:val="24"/>
    </w:rPr>
  </w:style>
  <w:style w:type="paragraph" w:customStyle="1" w:styleId="95">
    <w:name w:val="列出段落5"/>
    <w:basedOn w:val="1"/>
    <w:qFormat/>
    <w:uiPriority w:val="99"/>
    <w:pPr>
      <w:widowControl w:val="0"/>
      <w:adjustRightInd w:val="0"/>
      <w:spacing w:line="360" w:lineRule="auto"/>
      <w:ind w:firstLine="420" w:firstLineChars="200"/>
      <w:jc w:val="both"/>
    </w:pPr>
    <w:rPr>
      <w:rFonts w:ascii="Calibri" w:hAnsi="Calibri"/>
      <w:kern w:val="2"/>
      <w:sz w:val="28"/>
      <w:szCs w:val="24"/>
    </w:rPr>
  </w:style>
  <w:style w:type="paragraph" w:customStyle="1" w:styleId="96">
    <w:name w:val="正文内容"/>
    <w:basedOn w:val="1"/>
    <w:link w:val="97"/>
    <w:qFormat/>
    <w:uiPriority w:val="0"/>
    <w:pPr>
      <w:widowControl w:val="0"/>
      <w:adjustRightInd w:val="0"/>
      <w:spacing w:line="360" w:lineRule="auto"/>
      <w:ind w:firstLine="480" w:firstLineChars="200"/>
      <w:jc w:val="both"/>
    </w:pPr>
    <w:rPr>
      <w:rFonts w:ascii="Calibri" w:hAnsi="Calibri"/>
      <w:kern w:val="2"/>
      <w:sz w:val="28"/>
      <w:szCs w:val="24"/>
    </w:rPr>
  </w:style>
  <w:style w:type="character" w:customStyle="1" w:styleId="97">
    <w:name w:val="正文内容 Char"/>
    <w:link w:val="96"/>
    <w:qFormat/>
    <w:uiPriority w:val="0"/>
    <w:rPr>
      <w:rFonts w:ascii="Calibri" w:hAnsi="Calibri" w:eastAsia="宋体" w:cs="Times New Roman"/>
      <w:kern w:val="2"/>
      <w:sz w:val="28"/>
      <w:szCs w:val="24"/>
    </w:rPr>
  </w:style>
  <w:style w:type="paragraph" w:customStyle="1" w:styleId="98">
    <w:name w:val="项目编号B"/>
    <w:basedOn w:val="1"/>
    <w:qFormat/>
    <w:uiPriority w:val="99"/>
    <w:pPr>
      <w:widowControl w:val="0"/>
      <w:numPr>
        <w:ilvl w:val="0"/>
        <w:numId w:val="3"/>
      </w:numPr>
      <w:adjustRightInd w:val="0"/>
      <w:spacing w:line="440" w:lineRule="exact"/>
      <w:ind w:firstLine="0"/>
      <w:jc w:val="both"/>
    </w:pPr>
    <w:rPr>
      <w:rFonts w:ascii="Arial" w:hAnsi="Arial"/>
      <w:kern w:val="2"/>
      <w:sz w:val="24"/>
      <w:szCs w:val="24"/>
    </w:rPr>
  </w:style>
  <w:style w:type="paragraph" w:customStyle="1" w:styleId="99">
    <w:name w:val="msolistparagraph"/>
    <w:basedOn w:val="1"/>
    <w:qFormat/>
    <w:uiPriority w:val="0"/>
    <w:pPr>
      <w:widowControl w:val="0"/>
      <w:adjustRightInd w:val="0"/>
      <w:spacing w:line="360" w:lineRule="auto"/>
      <w:ind w:firstLine="420" w:firstLineChars="200"/>
      <w:jc w:val="both"/>
    </w:pPr>
    <w:rPr>
      <w:rFonts w:ascii="Calibri" w:hAnsi="Calibri"/>
      <w:sz w:val="28"/>
      <w:szCs w:val="22"/>
    </w:rPr>
  </w:style>
  <w:style w:type="paragraph" w:customStyle="1" w:styleId="100">
    <w:name w:val="列出段落1"/>
    <w:basedOn w:val="1"/>
    <w:unhideWhenUsed/>
    <w:qFormat/>
    <w:uiPriority w:val="99"/>
    <w:pPr>
      <w:widowControl w:val="0"/>
      <w:adjustRightInd w:val="0"/>
      <w:spacing w:line="360" w:lineRule="auto"/>
      <w:ind w:firstLine="420" w:firstLineChars="200"/>
      <w:jc w:val="both"/>
    </w:pPr>
    <w:rPr>
      <w:rFonts w:ascii="Calibri" w:hAnsi="Calibri"/>
      <w:kern w:val="2"/>
      <w:sz w:val="28"/>
      <w:szCs w:val="24"/>
    </w:rPr>
  </w:style>
  <w:style w:type="paragraph" w:customStyle="1" w:styleId="101">
    <w:name w:val="列出段落2"/>
    <w:basedOn w:val="1"/>
    <w:unhideWhenUsed/>
    <w:qFormat/>
    <w:uiPriority w:val="99"/>
    <w:pPr>
      <w:widowControl w:val="0"/>
      <w:adjustRightInd w:val="0"/>
      <w:spacing w:line="360" w:lineRule="auto"/>
      <w:ind w:firstLine="420" w:firstLineChars="200"/>
      <w:jc w:val="both"/>
      <w:textAlignment w:val="baseline"/>
    </w:pPr>
    <w:rPr>
      <w:rFonts w:ascii="宋体" w:hAnsi="宋体"/>
      <w:sz w:val="28"/>
      <w:szCs w:val="28"/>
    </w:rPr>
  </w:style>
  <w:style w:type="paragraph" w:customStyle="1" w:styleId="102">
    <w:name w:val="正文-宋体"/>
    <w:basedOn w:val="1"/>
    <w:link w:val="103"/>
    <w:qFormat/>
    <w:uiPriority w:val="0"/>
    <w:pPr>
      <w:spacing w:line="360" w:lineRule="auto"/>
      <w:ind w:firstLine="200" w:firstLineChars="200"/>
      <w:jc w:val="both"/>
    </w:pPr>
    <w:rPr>
      <w:sz w:val="28"/>
      <w:szCs w:val="22"/>
    </w:rPr>
  </w:style>
  <w:style w:type="character" w:customStyle="1" w:styleId="103">
    <w:name w:val="正文-宋体 Char"/>
    <w:link w:val="102"/>
    <w:qFormat/>
    <w:uiPriority w:val="0"/>
    <w:rPr>
      <w:sz w:val="28"/>
      <w:szCs w:val="22"/>
    </w:rPr>
  </w:style>
  <w:style w:type="paragraph" w:customStyle="1" w:styleId="104">
    <w:name w:val="项目符号 1"/>
    <w:basedOn w:val="1"/>
    <w:link w:val="105"/>
    <w:qFormat/>
    <w:uiPriority w:val="0"/>
    <w:pPr>
      <w:numPr>
        <w:ilvl w:val="0"/>
        <w:numId w:val="4"/>
      </w:numPr>
      <w:adjustRightInd w:val="0"/>
      <w:spacing w:line="360" w:lineRule="auto"/>
      <w:ind w:left="0" w:firstLine="200" w:firstLineChars="200"/>
      <w:jc w:val="both"/>
    </w:pPr>
    <w:rPr>
      <w:rFonts w:ascii="Calibri" w:hAnsi="Calibri"/>
      <w:sz w:val="28"/>
      <w:szCs w:val="22"/>
    </w:rPr>
  </w:style>
  <w:style w:type="character" w:customStyle="1" w:styleId="105">
    <w:name w:val="项目符号 1 Char"/>
    <w:link w:val="104"/>
    <w:qFormat/>
    <w:uiPriority w:val="0"/>
    <w:rPr>
      <w:rFonts w:ascii="Calibri" w:hAnsi="Calibri"/>
      <w:sz w:val="28"/>
      <w:szCs w:val="22"/>
    </w:rPr>
  </w:style>
  <w:style w:type="paragraph" w:customStyle="1" w:styleId="106">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107">
    <w:name w:val="列出段落3"/>
    <w:basedOn w:val="1"/>
    <w:unhideWhenUsed/>
    <w:qFormat/>
    <w:uiPriority w:val="34"/>
    <w:pPr>
      <w:widowControl w:val="0"/>
      <w:adjustRightInd w:val="0"/>
      <w:spacing w:line="360" w:lineRule="auto"/>
      <w:ind w:firstLine="420" w:firstLineChars="200"/>
      <w:jc w:val="both"/>
      <w:textAlignment w:val="baseline"/>
    </w:pPr>
    <w:rPr>
      <w:rFonts w:ascii="Calibri" w:hAnsi="Calibri"/>
      <w:sz w:val="28"/>
      <w:szCs w:val="22"/>
    </w:rPr>
  </w:style>
  <w:style w:type="paragraph" w:customStyle="1" w:styleId="108">
    <w:name w:val="表格非标题文字"/>
    <w:link w:val="109"/>
    <w:qFormat/>
    <w:uiPriority w:val="0"/>
    <w:pPr>
      <w:snapToGrid w:val="0"/>
      <w:spacing w:before="80" w:after="40" w:line="278" w:lineRule="auto"/>
    </w:pPr>
    <w:rPr>
      <w:rFonts w:ascii="Futura Bk" w:hAnsi="Futura Bk" w:eastAsia="宋体" w:cs="Times New Roman"/>
      <w:kern w:val="2"/>
      <w:sz w:val="18"/>
      <w:szCs w:val="21"/>
      <w:lang w:val="en-US" w:eastAsia="zh-CN" w:bidi="ar-SA"/>
    </w:rPr>
  </w:style>
  <w:style w:type="character" w:customStyle="1" w:styleId="109">
    <w:name w:val="表格非标题文字 Char"/>
    <w:link w:val="108"/>
    <w:qFormat/>
    <w:uiPriority w:val="0"/>
    <w:rPr>
      <w:rFonts w:ascii="Futura Bk" w:hAnsi="Futura Bk"/>
      <w:kern w:val="2"/>
      <w:sz w:val="18"/>
      <w:szCs w:val="21"/>
    </w:rPr>
  </w:style>
  <w:style w:type="paragraph" w:customStyle="1" w:styleId="110">
    <w:name w:val="Table Text"/>
    <w:basedOn w:val="1"/>
    <w:link w:val="111"/>
    <w:qFormat/>
    <w:uiPriority w:val="0"/>
    <w:pPr>
      <w:widowControl w:val="0"/>
      <w:jc w:val="both"/>
    </w:pPr>
    <w:rPr>
      <w:kern w:val="2"/>
      <w:sz w:val="18"/>
      <w:szCs w:val="24"/>
    </w:rPr>
  </w:style>
  <w:style w:type="character" w:customStyle="1" w:styleId="111">
    <w:name w:val="Table Text Char1"/>
    <w:link w:val="110"/>
    <w:qFormat/>
    <w:uiPriority w:val="0"/>
    <w:rPr>
      <w:kern w:val="2"/>
      <w:sz w:val="18"/>
      <w:szCs w:val="24"/>
    </w:rPr>
  </w:style>
  <w:style w:type="paragraph" w:customStyle="1" w:styleId="112">
    <w:name w:val="TOC 标题1"/>
    <w:basedOn w:val="3"/>
    <w:next w:val="1"/>
    <w:unhideWhenUsed/>
    <w:qFormat/>
    <w:uiPriority w:val="39"/>
    <w:pPr>
      <w:keepLines/>
      <w:spacing w:before="480" w:line="276" w:lineRule="auto"/>
      <w:jc w:val="left"/>
      <w:outlineLvl w:val="9"/>
    </w:pPr>
    <w:rPr>
      <w:rFonts w:ascii="Cambria" w:hAnsi="Cambria" w:cs="Times New Roman"/>
      <w:b/>
      <w:bCs/>
      <w:color w:val="366091"/>
      <w:sz w:val="28"/>
      <w:szCs w:val="28"/>
    </w:rPr>
  </w:style>
  <w:style w:type="paragraph" w:customStyle="1" w:styleId="113">
    <w:name w:val="TOC 标题2"/>
    <w:basedOn w:val="3"/>
    <w:next w:val="1"/>
    <w:unhideWhenUsed/>
    <w:qFormat/>
    <w:uiPriority w:val="39"/>
    <w:pPr>
      <w:keepLines/>
      <w:spacing w:before="480" w:line="276" w:lineRule="auto"/>
      <w:jc w:val="left"/>
      <w:outlineLvl w:val="9"/>
    </w:pPr>
    <w:rPr>
      <w:rFonts w:ascii="Cambria" w:hAnsi="Cambria" w:cs="Times New Roman"/>
      <w:b/>
      <w:bCs/>
      <w:color w:val="366091"/>
      <w:sz w:val="28"/>
      <w:szCs w:val="28"/>
    </w:rPr>
  </w:style>
  <w:style w:type="paragraph" w:customStyle="1" w:styleId="114">
    <w:name w:val="1"/>
    <w:basedOn w:val="1"/>
    <w:qFormat/>
    <w:uiPriority w:val="0"/>
    <w:pPr>
      <w:adjustRightInd w:val="0"/>
      <w:spacing w:before="100" w:beforeAutospacing="1" w:after="100" w:afterAutospacing="1" w:line="360" w:lineRule="auto"/>
      <w:ind w:firstLine="560" w:firstLineChars="200"/>
    </w:pPr>
    <w:rPr>
      <w:rFonts w:ascii="宋体" w:hAnsi="宋体" w:cs="宋体"/>
      <w:sz w:val="24"/>
      <w:szCs w:val="24"/>
    </w:rPr>
  </w:style>
  <w:style w:type="character" w:customStyle="1" w:styleId="115">
    <w:name w:val="apple-converted-space"/>
    <w:qFormat/>
    <w:uiPriority w:val="0"/>
  </w:style>
  <w:style w:type="paragraph" w:customStyle="1" w:styleId="116">
    <w:name w:val="列出段落4"/>
    <w:basedOn w:val="1"/>
    <w:qFormat/>
    <w:uiPriority w:val="34"/>
    <w:pPr>
      <w:adjustRightInd w:val="0"/>
      <w:spacing w:before="100" w:beforeAutospacing="1" w:after="100" w:afterAutospacing="1" w:line="360" w:lineRule="auto"/>
      <w:ind w:firstLine="560" w:firstLineChars="200"/>
    </w:pPr>
    <w:rPr>
      <w:rFonts w:ascii="宋体" w:hAnsi="宋体" w:cs="宋体"/>
      <w:sz w:val="24"/>
      <w:szCs w:val="24"/>
    </w:rPr>
  </w:style>
  <w:style w:type="paragraph" w:customStyle="1" w:styleId="117">
    <w:name w:val="标书正文格式"/>
    <w:qFormat/>
    <w:uiPriority w:val="0"/>
    <w:pPr>
      <w:spacing w:after="160" w:line="278"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118">
    <w:name w:val="0-0"/>
    <w:basedOn w:val="15"/>
    <w:qFormat/>
    <w:uiPriority w:val="0"/>
    <w:pPr>
      <w:widowControl/>
      <w:adjustRightInd w:val="0"/>
      <w:spacing w:line="360" w:lineRule="auto"/>
      <w:ind w:firstLine="0"/>
      <w:jc w:val="left"/>
    </w:pPr>
    <w:rPr>
      <w:rFonts w:ascii="宋体" w:hAnsi="Times New Roman" w:eastAsia="宋体" w:cs="Calibri"/>
      <w:kern w:val="0"/>
      <w:sz w:val="24"/>
      <w:szCs w:val="20"/>
    </w:rPr>
  </w:style>
  <w:style w:type="paragraph" w:customStyle="1" w:styleId="119">
    <w:name w:val="_Style 1"/>
    <w:basedOn w:val="1"/>
    <w:qFormat/>
    <w:uiPriority w:val="34"/>
    <w:pPr>
      <w:widowControl w:val="0"/>
      <w:adjustRightInd w:val="0"/>
      <w:spacing w:line="360" w:lineRule="auto"/>
      <w:ind w:firstLine="420" w:firstLineChars="200"/>
      <w:jc w:val="both"/>
    </w:pPr>
    <w:rPr>
      <w:rFonts w:ascii="Calibri" w:hAnsi="Calibri"/>
      <w:kern w:val="2"/>
      <w:sz w:val="28"/>
      <w:szCs w:val="24"/>
    </w:rPr>
  </w:style>
  <w:style w:type="paragraph" w:customStyle="1" w:styleId="120">
    <w:name w:val="正文（首行缩进）"/>
    <w:basedOn w:val="1"/>
    <w:qFormat/>
    <w:uiPriority w:val="0"/>
    <w:pPr>
      <w:adjustRightInd w:val="0"/>
      <w:spacing w:afterLines="50" w:line="276" w:lineRule="auto"/>
      <w:ind w:firstLine="480" w:firstLineChars="200"/>
    </w:pPr>
    <w:rPr>
      <w:rFonts w:ascii="宋体" w:hAnsi="Calibri"/>
      <w:sz w:val="24"/>
      <w:szCs w:val="24"/>
      <w:lang w:eastAsia="en-US" w:bidi="en-US"/>
    </w:rPr>
  </w:style>
  <w:style w:type="paragraph" w:customStyle="1" w:styleId="121">
    <w:name w:val="Style14"/>
    <w:basedOn w:val="1"/>
    <w:qFormat/>
    <w:uiPriority w:val="0"/>
    <w:pPr>
      <w:widowControl w:val="0"/>
      <w:adjustRightInd w:val="0"/>
      <w:spacing w:line="360" w:lineRule="auto"/>
      <w:ind w:left="706" w:leftChars="336" w:firstLine="1" w:firstLineChars="200"/>
      <w:jc w:val="both"/>
    </w:pPr>
    <w:rPr>
      <w:rFonts w:ascii="宋体" w:hAnsi="宋体" w:cs="Arial"/>
      <w:kern w:val="2"/>
      <w:sz w:val="24"/>
      <w:szCs w:val="24"/>
    </w:rPr>
  </w:style>
  <w:style w:type="paragraph" w:customStyle="1" w:styleId="122">
    <w:name w:val="Style15"/>
    <w:basedOn w:val="1"/>
    <w:qFormat/>
    <w:uiPriority w:val="0"/>
    <w:pPr>
      <w:widowControl w:val="0"/>
      <w:numPr>
        <w:ilvl w:val="0"/>
        <w:numId w:val="5"/>
      </w:numPr>
      <w:adjustRightInd w:val="0"/>
      <w:spacing w:before="120" w:after="120" w:line="360" w:lineRule="auto"/>
      <w:ind w:firstLine="200" w:firstLineChars="200"/>
      <w:jc w:val="both"/>
    </w:pPr>
    <w:rPr>
      <w:rFonts w:ascii="宋体" w:hAnsi="宋体"/>
      <w:kern w:val="2"/>
      <w:sz w:val="24"/>
      <w:szCs w:val="24"/>
    </w:rPr>
  </w:style>
  <w:style w:type="character" w:customStyle="1" w:styleId="123">
    <w:name w:val="fontstyle21"/>
    <w:qFormat/>
    <w:uiPriority w:val="0"/>
    <w:rPr>
      <w:rFonts w:hint="eastAsia" w:ascii="宋体" w:hAnsi="宋体" w:eastAsia="宋体"/>
      <w:color w:val="000000"/>
      <w:sz w:val="24"/>
      <w:szCs w:val="24"/>
    </w:rPr>
  </w:style>
  <w:style w:type="paragraph" w:customStyle="1" w:styleId="124">
    <w:name w:val="Style13"/>
    <w:basedOn w:val="1"/>
    <w:qFormat/>
    <w:uiPriority w:val="0"/>
    <w:pPr>
      <w:numPr>
        <w:ilvl w:val="0"/>
        <w:numId w:val="6"/>
      </w:numPr>
    </w:pPr>
    <w:rPr>
      <w:rFonts w:ascii="宋体" w:hAnsi="宋体"/>
      <w:szCs w:val="24"/>
    </w:rPr>
  </w:style>
  <w:style w:type="paragraph" w:customStyle="1" w:styleId="125">
    <w:name w:val="Style11"/>
    <w:basedOn w:val="1"/>
    <w:qFormat/>
    <w:uiPriority w:val="0"/>
    <w:pPr>
      <w:numPr>
        <w:ilvl w:val="0"/>
        <w:numId w:val="7"/>
      </w:numPr>
      <w:spacing w:line="360" w:lineRule="auto"/>
    </w:pPr>
    <w:rPr>
      <w:rFonts w:ascii="宋体" w:hAnsi="宋体"/>
      <w:szCs w:val="24"/>
    </w:rPr>
  </w:style>
  <w:style w:type="paragraph" w:customStyle="1" w:styleId="126">
    <w:name w:val="标书样式"/>
    <w:basedOn w:val="1"/>
    <w:qFormat/>
    <w:uiPriority w:val="0"/>
    <w:pPr>
      <w:adjustRightInd w:val="0"/>
      <w:spacing w:line="360" w:lineRule="auto"/>
      <w:ind w:firstLine="480" w:firstLineChars="200"/>
    </w:pPr>
    <w:rPr>
      <w:rFonts w:eastAsia="仿宋_GB2312"/>
      <w:sz w:val="24"/>
    </w:rPr>
  </w:style>
  <w:style w:type="paragraph" w:customStyle="1" w:styleId="127">
    <w:name w:val="WPSOffice手动目录 1"/>
    <w:qFormat/>
    <w:uiPriority w:val="0"/>
    <w:pPr>
      <w:spacing w:after="160" w:line="278" w:lineRule="auto"/>
    </w:pPr>
    <w:rPr>
      <w:rFonts w:ascii="Calibri" w:hAnsi="Calibri" w:eastAsia="宋体" w:cs="Times New Roman"/>
      <w:lang w:val="en-US" w:eastAsia="zh-CN" w:bidi="ar-SA"/>
    </w:rPr>
  </w:style>
  <w:style w:type="paragraph" w:customStyle="1" w:styleId="128">
    <w:name w:val="WPSOffice手动目录 2"/>
    <w:qFormat/>
    <w:uiPriority w:val="0"/>
    <w:pPr>
      <w:spacing w:after="160" w:line="278" w:lineRule="auto"/>
      <w:ind w:left="200" w:leftChars="200"/>
    </w:pPr>
    <w:rPr>
      <w:rFonts w:ascii="Calibri" w:hAnsi="Calibri" w:eastAsia="宋体" w:cs="Times New Roman"/>
      <w:lang w:val="en-US" w:eastAsia="zh-CN" w:bidi="ar-SA"/>
    </w:rPr>
  </w:style>
  <w:style w:type="paragraph" w:customStyle="1" w:styleId="129">
    <w:name w:val="WPSOffice手动目录 3"/>
    <w:qFormat/>
    <w:uiPriority w:val="0"/>
    <w:pPr>
      <w:spacing w:after="160" w:line="278" w:lineRule="auto"/>
      <w:ind w:left="400" w:leftChars="400"/>
    </w:pPr>
    <w:rPr>
      <w:rFonts w:ascii="Calibri" w:hAnsi="Calibri" w:eastAsia="宋体" w:cs="Times New Roman"/>
      <w:lang w:val="en-US" w:eastAsia="zh-CN" w:bidi="ar-SA"/>
    </w:rPr>
  </w:style>
  <w:style w:type="character" w:customStyle="1" w:styleId="130">
    <w:name w:val="列出段落 Char1"/>
    <w:qFormat/>
    <w:locked/>
    <w:uiPriority w:val="34"/>
    <w:rPr>
      <w:rFonts w:ascii="Calibri" w:hAnsi="Calibri"/>
      <w:kern w:val="2"/>
      <w:sz w:val="21"/>
      <w:szCs w:val="22"/>
    </w:rPr>
  </w:style>
  <w:style w:type="paragraph" w:customStyle="1" w:styleId="131">
    <w:name w:val="项目编号A"/>
    <w:qFormat/>
    <w:uiPriority w:val="0"/>
    <w:pPr>
      <w:numPr>
        <w:ilvl w:val="0"/>
        <w:numId w:val="8"/>
      </w:numPr>
      <w:tabs>
        <w:tab w:val="left" w:pos="840"/>
      </w:tabs>
      <w:spacing w:after="160" w:line="360" w:lineRule="auto"/>
    </w:pPr>
    <w:rPr>
      <w:rFonts w:ascii="Times New Roman" w:hAnsi="Times New Roman" w:eastAsia="宋体" w:cs="Times New Roman"/>
      <w:kern w:val="2"/>
      <w:sz w:val="24"/>
      <w:szCs w:val="24"/>
      <w:lang w:val="en-US" w:eastAsia="zh-CN" w:bidi="ar-SA"/>
    </w:rPr>
  </w:style>
  <w:style w:type="paragraph" w:customStyle="1" w:styleId="132">
    <w:name w:val="修订2"/>
    <w:unhideWhenUsed/>
    <w:qFormat/>
    <w:uiPriority w:val="99"/>
    <w:pPr>
      <w:spacing w:after="160" w:line="278" w:lineRule="auto"/>
    </w:pPr>
    <w:rPr>
      <w:rFonts w:ascii="Times New Roman" w:hAnsi="Times New Roman" w:eastAsia="宋体" w:cs="Times New Roman"/>
      <w:lang w:val="en-US" w:eastAsia="zh-CN" w:bidi="ar-SA"/>
    </w:rPr>
  </w:style>
  <w:style w:type="character" w:customStyle="1" w:styleId="133">
    <w:name w:val="普通(网站) Char2"/>
    <w:qFormat/>
    <w:uiPriority w:val="99"/>
    <w:rPr>
      <w:rFonts w:ascii="宋体" w:hAnsi="宋体"/>
      <w:sz w:val="18"/>
      <w:szCs w:val="18"/>
    </w:rPr>
  </w:style>
  <w:style w:type="paragraph" w:customStyle="1" w:styleId="134">
    <w:name w:val="正文11"/>
    <w:qFormat/>
    <w:uiPriority w:val="0"/>
    <w:pPr>
      <w:spacing w:after="160" w:line="360" w:lineRule="auto"/>
      <w:ind w:firstLine="482"/>
    </w:pPr>
    <w:rPr>
      <w:rFonts w:ascii="Times New Roman" w:hAnsi="Times New Roman" w:eastAsia="宋体" w:cs="宋体"/>
      <w:sz w:val="24"/>
      <w:lang w:val="en-US" w:eastAsia="zh-CN" w:bidi="ar-SA"/>
    </w:rPr>
  </w:style>
  <w:style w:type="paragraph" w:customStyle="1" w:styleId="135">
    <w:name w:val="_Style 2"/>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36">
    <w:name w:val="列表段落2"/>
    <w:basedOn w:val="1"/>
    <w:qFormat/>
    <w:uiPriority w:val="34"/>
    <w:pPr>
      <w:widowControl w:val="0"/>
      <w:ind w:firstLine="420" w:firstLineChars="200"/>
      <w:jc w:val="both"/>
    </w:pPr>
    <w:rPr>
      <w:rFonts w:ascii="Calibri" w:hAnsi="Calibri"/>
      <w:kern w:val="2"/>
      <w:sz w:val="21"/>
      <w:szCs w:val="22"/>
    </w:rPr>
  </w:style>
  <w:style w:type="character" w:customStyle="1" w:styleId="137">
    <w:name w:val="表格 字符"/>
    <w:link w:val="138"/>
    <w:qFormat/>
    <w:locked/>
    <w:uiPriority w:val="0"/>
    <w:rPr>
      <w:rFonts w:ascii="宋体" w:hAnsi="Courier New" w:cs="Courier New"/>
      <w:kern w:val="2"/>
      <w:sz w:val="21"/>
      <w:szCs w:val="21"/>
    </w:rPr>
  </w:style>
  <w:style w:type="paragraph" w:customStyle="1" w:styleId="138">
    <w:name w:val="表格"/>
    <w:basedOn w:val="23"/>
    <w:link w:val="137"/>
    <w:qFormat/>
    <w:uiPriority w:val="0"/>
    <w:pPr>
      <w:adjustRightInd/>
      <w:spacing w:line="240" w:lineRule="auto"/>
      <w:ind w:firstLine="0" w:firstLineChars="0"/>
      <w:jc w:val="left"/>
    </w:pPr>
    <w:rPr>
      <w:rFonts w:cs="Courier New"/>
      <w:sz w:val="21"/>
      <w:szCs w:val="21"/>
    </w:rPr>
  </w:style>
  <w:style w:type="character" w:customStyle="1" w:styleId="139">
    <w:name w:val="批注文字 Char1"/>
    <w:qFormat/>
    <w:uiPriority w:val="99"/>
    <w:rPr>
      <w:rFonts w:ascii="Times New Roman" w:hAnsi="Times New Roman" w:eastAsia="宋体" w:cs="Times New Roman"/>
      <w:kern w:val="0"/>
      <w:sz w:val="24"/>
      <w:szCs w:val="20"/>
    </w:rPr>
  </w:style>
  <w:style w:type="character" w:customStyle="1" w:styleId="140">
    <w:name w:val="批注框文本 Char1"/>
    <w:semiHidden/>
    <w:qFormat/>
    <w:uiPriority w:val="99"/>
    <w:rPr>
      <w:rFonts w:ascii="宋体" w:hAnsi="宋体" w:eastAsia="宋体" w:cs="宋体"/>
      <w:kern w:val="0"/>
      <w:sz w:val="18"/>
      <w:szCs w:val="18"/>
    </w:rPr>
  </w:style>
  <w:style w:type="character" w:customStyle="1" w:styleId="141">
    <w:name w:val="页眉 Char1"/>
    <w:qFormat/>
    <w:uiPriority w:val="99"/>
    <w:rPr>
      <w:sz w:val="18"/>
      <w:szCs w:val="18"/>
    </w:rPr>
  </w:style>
  <w:style w:type="character" w:customStyle="1" w:styleId="142">
    <w:name w:val="样式8 Char"/>
    <w:link w:val="143"/>
    <w:qFormat/>
    <w:locked/>
    <w:uiPriority w:val="0"/>
    <w:rPr>
      <w:rFonts w:ascii="黑体" w:hAnsi="黑体" w:eastAsia="黑体"/>
      <w:b/>
      <w:sz w:val="24"/>
      <w:szCs w:val="24"/>
    </w:rPr>
  </w:style>
  <w:style w:type="paragraph" w:customStyle="1" w:styleId="143">
    <w:name w:val="样式8"/>
    <w:basedOn w:val="144"/>
    <w:next w:val="1"/>
    <w:link w:val="142"/>
    <w:qFormat/>
    <w:uiPriority w:val="0"/>
    <w:pPr>
      <w:tabs>
        <w:tab w:val="left" w:pos="780"/>
      </w:tabs>
      <w:outlineLvl w:val="7"/>
    </w:pPr>
    <w:rPr>
      <w:sz w:val="24"/>
      <w:szCs w:val="24"/>
    </w:rPr>
  </w:style>
  <w:style w:type="paragraph" w:customStyle="1" w:styleId="144">
    <w:name w:val="样式1"/>
    <w:basedOn w:val="75"/>
    <w:next w:val="1"/>
    <w:link w:val="145"/>
    <w:qFormat/>
    <w:uiPriority w:val="0"/>
    <w:pPr>
      <w:widowControl w:val="0"/>
      <w:tabs>
        <w:tab w:val="left" w:pos="780"/>
      </w:tabs>
      <w:spacing w:beforeLines="50" w:afterLines="50" w:line="360" w:lineRule="auto"/>
      <w:ind w:left="780" w:firstLine="0" w:firstLineChars="0"/>
      <w:outlineLvl w:val="0"/>
    </w:pPr>
    <w:rPr>
      <w:rFonts w:ascii="黑体" w:hAnsi="黑体" w:eastAsia="黑体"/>
      <w:b/>
      <w:sz w:val="36"/>
      <w:szCs w:val="36"/>
    </w:rPr>
  </w:style>
  <w:style w:type="character" w:customStyle="1" w:styleId="145">
    <w:name w:val="样式1 Char"/>
    <w:link w:val="144"/>
    <w:qFormat/>
    <w:locked/>
    <w:uiPriority w:val="0"/>
    <w:rPr>
      <w:rFonts w:ascii="黑体" w:hAnsi="黑体" w:eastAsia="黑体"/>
      <w:b/>
      <w:sz w:val="36"/>
      <w:szCs w:val="36"/>
    </w:rPr>
  </w:style>
  <w:style w:type="character" w:customStyle="1" w:styleId="146">
    <w:name w:val="样式9 Char"/>
    <w:link w:val="147"/>
    <w:qFormat/>
    <w:locked/>
    <w:uiPriority w:val="0"/>
  </w:style>
  <w:style w:type="paragraph" w:customStyle="1" w:styleId="147">
    <w:name w:val="样式9"/>
    <w:basedOn w:val="143"/>
    <w:link w:val="146"/>
    <w:qFormat/>
    <w:uiPriority w:val="0"/>
    <w:pPr>
      <w:outlineLvl w:val="8"/>
    </w:pPr>
    <w:rPr>
      <w:rFonts w:ascii="Times New Roman" w:hAnsi="Times New Roman" w:eastAsia="宋体"/>
      <w:b w:val="0"/>
      <w:sz w:val="20"/>
      <w:szCs w:val="20"/>
    </w:rPr>
  </w:style>
  <w:style w:type="character" w:customStyle="1" w:styleId="148">
    <w:name w:val="图片 字符"/>
    <w:link w:val="149"/>
    <w:qFormat/>
    <w:locked/>
    <w:uiPriority w:val="0"/>
  </w:style>
  <w:style w:type="paragraph" w:customStyle="1" w:styleId="149">
    <w:name w:val="图片"/>
    <w:basedOn w:val="1"/>
    <w:next w:val="1"/>
    <w:link w:val="148"/>
    <w:qFormat/>
    <w:uiPriority w:val="0"/>
    <w:pPr>
      <w:widowControl w:val="0"/>
      <w:ind w:firstLine="200" w:firstLineChars="200"/>
      <w:jc w:val="center"/>
    </w:pPr>
  </w:style>
  <w:style w:type="character" w:customStyle="1" w:styleId="150">
    <w:name w:val="样式3 Char"/>
    <w:link w:val="151"/>
    <w:qFormat/>
    <w:locked/>
    <w:uiPriority w:val="0"/>
    <w:rPr>
      <w:rFonts w:ascii="黑体" w:hAnsi="黑体" w:eastAsia="黑体"/>
      <w:b/>
      <w:sz w:val="30"/>
      <w:szCs w:val="30"/>
    </w:rPr>
  </w:style>
  <w:style w:type="paragraph" w:customStyle="1" w:styleId="151">
    <w:name w:val="样式3"/>
    <w:basedOn w:val="75"/>
    <w:next w:val="1"/>
    <w:link w:val="150"/>
    <w:qFormat/>
    <w:uiPriority w:val="0"/>
    <w:pPr>
      <w:widowControl w:val="0"/>
      <w:numPr>
        <w:ilvl w:val="2"/>
        <w:numId w:val="9"/>
      </w:numPr>
      <w:tabs>
        <w:tab w:val="left" w:pos="780"/>
      </w:tabs>
      <w:spacing w:beforeLines="50" w:line="360" w:lineRule="auto"/>
      <w:ind w:firstLine="0" w:firstLineChars="0"/>
      <w:outlineLvl w:val="2"/>
    </w:pPr>
    <w:rPr>
      <w:rFonts w:ascii="黑体" w:hAnsi="黑体" w:eastAsia="黑体"/>
      <w:b/>
      <w:sz w:val="30"/>
      <w:szCs w:val="30"/>
    </w:rPr>
  </w:style>
  <w:style w:type="character" w:customStyle="1" w:styleId="152">
    <w:name w:val="样式7 Char"/>
    <w:link w:val="153"/>
    <w:qFormat/>
    <w:locked/>
    <w:uiPriority w:val="0"/>
    <w:rPr>
      <w:rFonts w:ascii="黑体" w:hAnsi="黑体" w:eastAsia="黑体"/>
      <w:b/>
      <w:sz w:val="24"/>
      <w:szCs w:val="24"/>
    </w:rPr>
  </w:style>
  <w:style w:type="paragraph" w:customStyle="1" w:styleId="153">
    <w:name w:val="样式7"/>
    <w:basedOn w:val="144"/>
    <w:next w:val="1"/>
    <w:link w:val="152"/>
    <w:qFormat/>
    <w:uiPriority w:val="0"/>
    <w:pPr>
      <w:outlineLvl w:val="6"/>
    </w:pPr>
    <w:rPr>
      <w:sz w:val="24"/>
      <w:szCs w:val="24"/>
    </w:rPr>
  </w:style>
  <w:style w:type="character" w:customStyle="1" w:styleId="154">
    <w:name w:val="样式5 Char"/>
    <w:link w:val="155"/>
    <w:qFormat/>
    <w:locked/>
    <w:uiPriority w:val="0"/>
    <w:rPr>
      <w:rFonts w:ascii="宋体" w:hAnsi="宋体" w:eastAsia="黑体"/>
      <w:b/>
      <w:sz w:val="24"/>
      <w:szCs w:val="24"/>
    </w:rPr>
  </w:style>
  <w:style w:type="paragraph" w:customStyle="1" w:styleId="155">
    <w:name w:val="样式5"/>
    <w:basedOn w:val="75"/>
    <w:next w:val="1"/>
    <w:link w:val="154"/>
    <w:qFormat/>
    <w:uiPriority w:val="0"/>
    <w:pPr>
      <w:widowControl w:val="0"/>
      <w:numPr>
        <w:ilvl w:val="4"/>
        <w:numId w:val="9"/>
      </w:numPr>
      <w:tabs>
        <w:tab w:val="left" w:pos="780"/>
      </w:tabs>
      <w:spacing w:beforeLines="50" w:line="360" w:lineRule="auto"/>
      <w:ind w:firstLine="0" w:firstLineChars="0"/>
      <w:outlineLvl w:val="4"/>
    </w:pPr>
    <w:rPr>
      <w:rFonts w:ascii="宋体" w:hAnsi="宋体" w:eastAsia="黑体"/>
      <w:b/>
      <w:sz w:val="24"/>
      <w:szCs w:val="24"/>
    </w:rPr>
  </w:style>
  <w:style w:type="character" w:customStyle="1" w:styleId="156">
    <w:name w:val="样式10 Char"/>
    <w:link w:val="157"/>
    <w:qFormat/>
    <w:locked/>
    <w:uiPriority w:val="0"/>
    <w:rPr>
      <w:rFonts w:ascii="宋体" w:hAnsi="宋体"/>
      <w:sz w:val="28"/>
      <w:szCs w:val="28"/>
    </w:rPr>
  </w:style>
  <w:style w:type="paragraph" w:customStyle="1" w:styleId="157">
    <w:name w:val="样式10"/>
    <w:basedOn w:val="3"/>
    <w:link w:val="156"/>
    <w:qFormat/>
    <w:uiPriority w:val="0"/>
    <w:pPr>
      <w:keepNext w:val="0"/>
      <w:widowControl w:val="0"/>
      <w:spacing w:beforeLines="50" w:afterLines="50" w:line="360" w:lineRule="auto"/>
      <w:ind w:firstLine="562"/>
      <w:jc w:val="left"/>
    </w:pPr>
    <w:rPr>
      <w:rFonts w:cs="Times New Roman"/>
      <w:sz w:val="28"/>
      <w:szCs w:val="28"/>
    </w:rPr>
  </w:style>
  <w:style w:type="character" w:customStyle="1" w:styleId="158">
    <w:name w:val="样式4 Char"/>
    <w:link w:val="159"/>
    <w:qFormat/>
    <w:locked/>
    <w:uiPriority w:val="0"/>
    <w:rPr>
      <w:rFonts w:ascii="宋体" w:hAnsi="宋体" w:eastAsia="黑体"/>
      <w:b/>
      <w:sz w:val="28"/>
      <w:szCs w:val="28"/>
    </w:rPr>
  </w:style>
  <w:style w:type="paragraph" w:customStyle="1" w:styleId="159">
    <w:name w:val="样式4"/>
    <w:basedOn w:val="75"/>
    <w:next w:val="1"/>
    <w:link w:val="158"/>
    <w:qFormat/>
    <w:uiPriority w:val="0"/>
    <w:pPr>
      <w:widowControl w:val="0"/>
      <w:numPr>
        <w:ilvl w:val="3"/>
        <w:numId w:val="9"/>
      </w:numPr>
      <w:tabs>
        <w:tab w:val="left" w:pos="780"/>
      </w:tabs>
      <w:spacing w:beforeLines="50" w:line="360" w:lineRule="auto"/>
      <w:ind w:left="850" w:firstLine="0" w:firstLineChars="0"/>
      <w:outlineLvl w:val="3"/>
    </w:pPr>
    <w:rPr>
      <w:rFonts w:ascii="宋体" w:hAnsi="宋体" w:eastAsia="黑体"/>
      <w:b/>
      <w:sz w:val="28"/>
      <w:szCs w:val="28"/>
    </w:rPr>
  </w:style>
  <w:style w:type="character" w:customStyle="1" w:styleId="160">
    <w:name w:val="样式6 Char"/>
    <w:link w:val="161"/>
    <w:qFormat/>
    <w:locked/>
    <w:uiPriority w:val="0"/>
    <w:rPr>
      <w:rFonts w:ascii="宋体" w:hAnsi="宋体" w:eastAsia="黑体"/>
      <w:b/>
      <w:sz w:val="24"/>
      <w:szCs w:val="24"/>
    </w:rPr>
  </w:style>
  <w:style w:type="paragraph" w:customStyle="1" w:styleId="161">
    <w:name w:val="样式6"/>
    <w:basedOn w:val="155"/>
    <w:next w:val="1"/>
    <w:link w:val="160"/>
    <w:qFormat/>
    <w:uiPriority w:val="0"/>
    <w:pPr>
      <w:numPr>
        <w:ilvl w:val="5"/>
      </w:numPr>
      <w:ind w:left="4818"/>
      <w:outlineLvl w:val="5"/>
    </w:pPr>
  </w:style>
  <w:style w:type="character" w:customStyle="1" w:styleId="162">
    <w:name w:val="样式2 Char"/>
    <w:link w:val="163"/>
    <w:qFormat/>
    <w:locked/>
    <w:uiPriority w:val="0"/>
    <w:rPr>
      <w:rFonts w:ascii="黑体" w:hAnsi="黑体" w:eastAsia="黑体"/>
      <w:b/>
      <w:sz w:val="32"/>
      <w:szCs w:val="21"/>
    </w:rPr>
  </w:style>
  <w:style w:type="paragraph" w:customStyle="1" w:styleId="163">
    <w:name w:val="样式2"/>
    <w:basedOn w:val="75"/>
    <w:next w:val="1"/>
    <w:link w:val="162"/>
    <w:qFormat/>
    <w:uiPriority w:val="0"/>
    <w:pPr>
      <w:widowControl w:val="0"/>
      <w:numPr>
        <w:ilvl w:val="1"/>
        <w:numId w:val="9"/>
      </w:numPr>
      <w:tabs>
        <w:tab w:val="left" w:pos="780"/>
      </w:tabs>
      <w:spacing w:beforeLines="50" w:line="360" w:lineRule="auto"/>
      <w:ind w:firstLine="0" w:firstLineChars="0"/>
      <w:outlineLvl w:val="1"/>
    </w:pPr>
    <w:rPr>
      <w:rFonts w:ascii="黑体" w:hAnsi="黑体" w:eastAsia="黑体"/>
      <w:b/>
      <w:sz w:val="32"/>
      <w:szCs w:val="21"/>
    </w:rPr>
  </w:style>
  <w:style w:type="paragraph" w:customStyle="1" w:styleId="164">
    <w:name w:val="_Style 10"/>
    <w:basedOn w:val="1"/>
    <w:next w:val="75"/>
    <w:qFormat/>
    <w:uiPriority w:val="34"/>
    <w:pPr>
      <w:spacing w:line="360" w:lineRule="auto"/>
      <w:ind w:firstLine="420" w:firstLineChars="200"/>
      <w:jc w:val="both"/>
    </w:pPr>
    <w:rPr>
      <w:rFonts w:ascii="宋体" w:hAnsi="宋体" w:cs="宋体"/>
      <w:sz w:val="24"/>
      <w:szCs w:val="24"/>
    </w:rPr>
  </w:style>
  <w:style w:type="paragraph" w:customStyle="1" w:styleId="165">
    <w:name w:val="表格标注"/>
    <w:basedOn w:val="166"/>
    <w:next w:val="1"/>
    <w:qFormat/>
    <w:uiPriority w:val="99"/>
    <w:pPr>
      <w:numPr>
        <w:ilvl w:val="7"/>
      </w:numPr>
      <w:tabs>
        <w:tab w:val="left" w:pos="3480"/>
      </w:tabs>
    </w:pPr>
  </w:style>
  <w:style w:type="paragraph" w:customStyle="1" w:styleId="166">
    <w:name w:val="插图标注"/>
    <w:next w:val="1"/>
    <w:qFormat/>
    <w:uiPriority w:val="99"/>
    <w:pPr>
      <w:numPr>
        <w:ilvl w:val="6"/>
        <w:numId w:val="3"/>
      </w:numPr>
      <w:spacing w:after="156" w:line="278" w:lineRule="auto"/>
      <w:jc w:val="center"/>
    </w:pPr>
    <w:rPr>
      <w:rFonts w:ascii="Calibri Light" w:hAnsi="Calibri Light" w:eastAsia="宋体" w:cs="方正仿宋_GBK"/>
      <w:sz w:val="21"/>
      <w:szCs w:val="21"/>
      <w:lang w:val="en-US" w:eastAsia="zh-CN" w:bidi="ar-SA"/>
    </w:rPr>
  </w:style>
  <w:style w:type="table" w:customStyle="1" w:styleId="167">
    <w:name w:val="网格型1"/>
    <w:basedOn w:val="39"/>
    <w:qFormat/>
    <w:uiPriority w:val="99"/>
    <w:rPr>
      <w:rFonts w:ascii="Calibri" w:hAnsi="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68">
    <w:name w:val="List Paragraph2"/>
    <w:basedOn w:val="1"/>
    <w:qFormat/>
    <w:uiPriority w:val="0"/>
    <w:pPr>
      <w:widowControl w:val="0"/>
      <w:ind w:firstLine="420" w:firstLineChars="200"/>
      <w:jc w:val="both"/>
    </w:pPr>
    <w:rPr>
      <w:kern w:val="2"/>
      <w:sz w:val="21"/>
      <w:szCs w:val="24"/>
    </w:rPr>
  </w:style>
  <w:style w:type="paragraph" w:customStyle="1" w:styleId="169">
    <w:name w:val="！正文"/>
    <w:basedOn w:val="1"/>
    <w:qFormat/>
    <w:uiPriority w:val="99"/>
    <w:pPr>
      <w:widowControl w:val="0"/>
      <w:ind w:firstLine="200" w:firstLineChars="200"/>
      <w:jc w:val="both"/>
    </w:pPr>
    <w:rPr>
      <w:rFonts w:ascii="Calibri" w:hAnsi="Calibri"/>
      <w:kern w:val="2"/>
      <w:sz w:val="21"/>
      <w:szCs w:val="21"/>
    </w:rPr>
  </w:style>
  <w:style w:type="character" w:customStyle="1" w:styleId="170">
    <w:name w:val="font31"/>
    <w:qFormat/>
    <w:uiPriority w:val="0"/>
    <w:rPr>
      <w:rFonts w:hint="eastAsia" w:ascii="宋体" w:hAnsi="宋体" w:eastAsia="宋体" w:cs="宋体"/>
      <w:color w:val="417FF9"/>
      <w:sz w:val="22"/>
      <w:szCs w:val="22"/>
      <w:u w:val="none"/>
    </w:rPr>
  </w:style>
  <w:style w:type="character" w:customStyle="1" w:styleId="171">
    <w:name w:val="font81"/>
    <w:basedOn w:val="41"/>
    <w:qFormat/>
    <w:uiPriority w:val="0"/>
    <w:rPr>
      <w:rFonts w:hint="default" w:ascii="Times New Roman" w:hAnsi="Times New Roman" w:cs="Times New Roman"/>
      <w:color w:val="000000"/>
      <w:sz w:val="22"/>
      <w:szCs w:val="22"/>
      <w:u w:val="none"/>
    </w:rPr>
  </w:style>
  <w:style w:type="paragraph" w:customStyle="1" w:styleId="172">
    <w:name w:val="修订3"/>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3">
    <w:name w:val="修订4"/>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4">
    <w:name w:val="修订5"/>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5">
    <w:name w:val="修订6"/>
    <w:hidden/>
    <w:unhideWhenUsed/>
    <w:qFormat/>
    <w:uiPriority w:val="99"/>
    <w:pPr>
      <w:spacing w:after="160" w:line="278" w:lineRule="auto"/>
    </w:pPr>
    <w:rPr>
      <w:rFonts w:ascii="Times New Roman" w:hAnsi="Times New Roman" w:eastAsia="宋体" w:cs="Times New Roman"/>
      <w:lang w:val="en-US" w:eastAsia="zh-CN" w:bidi="ar-SA"/>
    </w:rPr>
  </w:style>
  <w:style w:type="paragraph" w:customStyle="1" w:styleId="176">
    <w:name w:val="修订7"/>
    <w:hidden/>
    <w:unhideWhenUsed/>
    <w:qFormat/>
    <w:uiPriority w:val="99"/>
    <w:rPr>
      <w:rFonts w:ascii="Times New Roman" w:hAnsi="Times New Roman" w:eastAsia="宋体" w:cs="Times New Roman"/>
      <w:lang w:val="en-US" w:eastAsia="zh-CN" w:bidi="ar-SA"/>
    </w:rPr>
  </w:style>
  <w:style w:type="paragraph" w:customStyle="1" w:styleId="17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4654</Words>
  <Characters>6252</Characters>
  <Lines>40</Lines>
  <Paragraphs>11</Paragraphs>
  <TotalTime>4</TotalTime>
  <ScaleCrop>false</ScaleCrop>
  <LinksUpToDate>false</LinksUpToDate>
  <CharactersWithSpaces>6269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2026-01-31T09:33:00Z</dcterms:created>
  <dc:creator>user</dc:creator>
  <cp:lastModifiedBy>user</cp:lastModifiedBy>
  <cp:lastPrinted>2024-03-20T08:27:00Z</cp:lastPrinted>
  <dcterms:modified xsi:type="dcterms:W3CDTF">2026-08-10T09:24:27Z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BD0A67E20B5750D9DD27796A08D0A0CB</vt:lpwstr>
  </property>
  <property fmtid="{D5CDD505-2E9C-101B-9397-08002B2CF9AE}" pid="4" name="KSOTemplateDocerSaveRecord">
    <vt:lpwstr>eyJoZGlkIjoiMGE0NWE2MGY4NzMzZmNhOTRhODlhZDMzZDI1Mzk4NWYiLCJ1c2VySWQiOiIxMDMyMjc4NzM3In0=</vt:lpwstr>
  </property>
</Properties>
</file>