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8"/>
        </w:rPr>
      </w:pPr>
      <w:r>
        <w:rPr>
          <w:rFonts w:hint="eastAsia" w:ascii="黑体" w:hAnsi="黑体" w:eastAsia="黑体"/>
          <w:b/>
          <w:bCs/>
          <w:sz w:val="44"/>
          <w:szCs w:val="48"/>
        </w:rPr>
        <w:t>长宁区数据发展中心2026年长宁区“一网统管”信息化升级竞争性磋商项目</w:t>
      </w:r>
    </w:p>
    <w:p>
      <w:pPr>
        <w:spacing w:line="360" w:lineRule="auto"/>
        <w:jc w:val="center"/>
        <w:rPr>
          <w:rFonts w:hint="default" w:ascii="黑体" w:hAnsi="黑体" w:eastAsia="黑体"/>
          <w:b/>
          <w:bCs/>
          <w:sz w:val="44"/>
          <w:szCs w:val="48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8"/>
          <w:lang w:val="en-US" w:eastAsia="zh-CN"/>
        </w:rPr>
        <w:t>采购需求文件</w:t>
      </w:r>
    </w:p>
    <w:p>
      <w:pPr>
        <w:pStyle w:val="2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项目概述</w:t>
      </w:r>
    </w:p>
    <w:p>
      <w:pPr>
        <w:pStyle w:val="3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建设目标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结合区“一网统管”的前期经验，通过进一步深化应用，做好长宁区数字政府的建设。通过推进智慧城市建设，推动城市公共基础设施数字转型、智能升级、融合创新，构建城市数据资源体系，加快推进城市运行“一网统管”，探索城市信息模型等新技术运用，提升城市治理科学化、精细化、智能化水平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本项目旨在构建符合最新政策要求及当下城市发展方向的长宁“一网统管”数字化平台，通过推进四大核心业务板块建设，提升城市治理的科学性、精准性和协同性，为超大城市数字化转型提供标杆示范。</w:t>
      </w:r>
    </w:p>
    <w:p>
      <w:pPr>
        <w:pStyle w:val="3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建设内容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、数字体征优化升级(交通)：针对街镇共享单车治理痛点，汇聚多源数据打通壁垒，降低人工成本。构建以BCI、TFI指数为核心的慢行交通体征体系，同时完成数据处理、模型研发及版块优化三大核心工作，实现精细化管控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、基于客流人群画像分析：构建多维度游客画像体系，结合标准化数据接口，为客流监测、公共服务升级提供支撑。可精准识别客流高峰，发现服务短板，采用前沿技术保障数据质量，实现数据共享，推动治理模式转型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3、城区之眼编辑及调阅升级：在既有功能基础上升级，围绕城运视频构建三大核心功能——视频弹幕、视频画板工具、AR视频调阅系统，打造智能化协同视频应用平台，提升城市管理可视化与指挥调度能力。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4、数字孪生升级：聚焦中山公园商圈，对接多类数据实现龙之梦一业一证综合管理，丰富管理要素。结合多源数据计算人流密度、设置预警阈值，包含两大核心模块，实现大客流闭环管理，提升商圈精细化管理效能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</w:p>
    <w:p>
      <w:pPr>
        <w:pStyle w:val="2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建设内容需求</w:t>
      </w:r>
    </w:p>
    <w:p>
      <w:pPr>
        <w:pStyle w:val="3"/>
        <w:spacing w:line="360" w:lineRule="auto"/>
        <w:rPr>
          <w:rFonts w:hint="eastAsia"/>
        </w:rPr>
      </w:pPr>
      <w:r>
        <w:rPr>
          <w:rFonts w:hint="eastAsia"/>
        </w:rPr>
        <w:t>数字体征优化升级(交通)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数据服务建设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ascii="宋体" w:hAnsi="宋体" w:eastAsia="宋体"/>
        </w:rPr>
        <w:t>本次业务覆盖共享单车、轨道交通两个数据大类，基本以30分钟频率提供标准化api接口服务</w:t>
      </w:r>
      <w:r>
        <w:rPr>
          <w:rFonts w:hint="eastAsia" w:ascii="宋体" w:hAnsi="宋体" w:eastAsia="宋体"/>
        </w:rPr>
        <w:t>，服务范围共计45个点位，包括</w:t>
      </w:r>
      <w:r>
        <w:rPr>
          <w:rFonts w:ascii="宋体" w:hAnsi="宋体" w:eastAsia="宋体"/>
        </w:rPr>
        <w:t>33个网格和12个交通热点</w:t>
      </w:r>
      <w:r>
        <w:rPr>
          <w:rFonts w:hint="eastAsia" w:ascii="宋体" w:hAnsi="宋体" w:eastAsia="宋体"/>
        </w:rPr>
        <w:t>，如下：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查询共享单车积压状态参考指标数据（包含同比、环比）api接口服务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汇聚实时数据，生成积压同比/环比指标，</w:t>
      </w:r>
      <w:r>
        <w:rPr>
          <w:rFonts w:hint="eastAsia" w:ascii="宋体" w:hAnsi="宋体" w:eastAsia="宋体"/>
        </w:rPr>
        <w:t>实现</w:t>
      </w:r>
      <w:r>
        <w:rPr>
          <w:rFonts w:ascii="宋体" w:hAnsi="宋体" w:eastAsia="宋体"/>
        </w:rPr>
        <w:t>标准化API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查询共享单车积压预警数据api接口服务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结合聚合数据及街镇围栏阈值，生成预警信息，</w:t>
      </w:r>
      <w:r>
        <w:rPr>
          <w:rFonts w:hint="eastAsia" w:ascii="宋体" w:hAnsi="宋体" w:eastAsia="宋体"/>
        </w:rPr>
        <w:t>实现</w:t>
      </w:r>
      <w:r>
        <w:rPr>
          <w:rFonts w:ascii="宋体" w:hAnsi="宋体" w:eastAsia="宋体"/>
        </w:rPr>
        <w:t>首次预警时间API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查询共享单车积压未来趋势预测数据api接口服务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依托预测模型，输出积压指标，</w:t>
      </w:r>
      <w:r>
        <w:rPr>
          <w:rFonts w:hint="eastAsia" w:ascii="宋体" w:hAnsi="宋体" w:eastAsia="宋体"/>
        </w:rPr>
        <w:t>实现</w:t>
      </w:r>
      <w:r>
        <w:rPr>
          <w:rFonts w:ascii="宋体" w:hAnsi="宋体" w:eastAsia="宋体"/>
        </w:rPr>
        <w:t>标准化预测API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查询共享单车积压历史峰值数据api接口服务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时空聚合沉淀数据，构建峰值算法，</w:t>
      </w:r>
      <w:r>
        <w:rPr>
          <w:rFonts w:hint="eastAsia" w:ascii="宋体" w:hAnsi="宋体" w:eastAsia="宋体"/>
        </w:rPr>
        <w:t>实现</w:t>
      </w:r>
      <w:r>
        <w:rPr>
          <w:rFonts w:ascii="宋体" w:hAnsi="宋体" w:eastAsia="宋体"/>
        </w:rPr>
        <w:t>标准化接口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查询轨道交通站点进/出客流轮廓数据api接口服务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聚合刻画，构建分析模型，</w:t>
      </w:r>
      <w:r>
        <w:rPr>
          <w:rFonts w:hint="eastAsia" w:ascii="宋体" w:hAnsi="宋体" w:eastAsia="宋体"/>
        </w:rPr>
        <w:t>实现</w:t>
      </w:r>
      <w:r>
        <w:rPr>
          <w:rFonts w:ascii="宋体" w:hAnsi="宋体" w:eastAsia="宋体"/>
        </w:rPr>
        <w:t>标准化接口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查询轨道交通站点进/出客流峰值数据api接口服务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统计时序数据极值，构建识别模型，</w:t>
      </w:r>
      <w:r>
        <w:rPr>
          <w:rFonts w:hint="eastAsia" w:ascii="宋体" w:hAnsi="宋体" w:eastAsia="宋体"/>
        </w:rPr>
        <w:t>实现</w:t>
      </w:r>
      <w:r>
        <w:rPr>
          <w:rFonts w:ascii="宋体" w:hAnsi="宋体" w:eastAsia="宋体"/>
        </w:rPr>
        <w:t>标准化接口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查询轨道交通客流参考指标数据（包含同比、环比）api接口服务</w:t>
      </w:r>
    </w:p>
    <w:p>
      <w:pPr>
        <w:pStyle w:val="46"/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同比/环比及异常识别，构建模型接口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查询轨道交通进/出客流轮廓未来趋势预测数据api接口服务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建预测模型，实现客流预测接口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查询共享单车积压指数数据api接口服务</w:t>
      </w:r>
    </w:p>
    <w:p>
      <w:pPr>
        <w:pStyle w:val="46"/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加权生成0-100指数量化单车积压，</w:t>
      </w:r>
      <w:r>
        <w:rPr>
          <w:rFonts w:hint="eastAsia" w:ascii="宋体" w:hAnsi="宋体" w:eastAsia="宋体"/>
        </w:rPr>
        <w:t>实现</w:t>
      </w:r>
      <w:r>
        <w:rPr>
          <w:rFonts w:ascii="宋体" w:hAnsi="宋体" w:eastAsia="宋体"/>
        </w:rPr>
        <w:t>标准化API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查询共享单车潮汐流动指数数据api接口服务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识别单车潮汐流向，</w:t>
      </w:r>
      <w:r>
        <w:rPr>
          <w:rFonts w:hint="eastAsia" w:ascii="宋体" w:hAnsi="宋体" w:eastAsia="宋体"/>
        </w:rPr>
        <w:t>实现</w:t>
      </w:r>
      <w:r>
        <w:rPr>
          <w:rFonts w:ascii="宋体" w:hAnsi="宋体" w:eastAsia="宋体"/>
        </w:rPr>
        <w:t>标准化API</w:t>
      </w:r>
      <w:r>
        <w:rPr>
          <w:rFonts w:hint="eastAsia" w:ascii="宋体" w:hAnsi="宋体" w:eastAsia="宋体"/>
        </w:rPr>
        <w:t>。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算法模型建设</w:t>
      </w:r>
    </w:p>
    <w:p>
      <w:pPr>
        <w:pStyle w:val="4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半小时级共享单车积压状态预警预测模型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构建</w:t>
      </w:r>
      <w:r>
        <w:rPr>
          <w:rFonts w:hint="eastAsia" w:ascii="宋体" w:hAnsi="宋体" w:eastAsia="宋体"/>
        </w:rPr>
        <w:t>算法</w:t>
      </w:r>
      <w:r>
        <w:rPr>
          <w:rFonts w:ascii="宋体" w:hAnsi="宋体" w:eastAsia="宋体"/>
        </w:rPr>
        <w:t>模型，实现区域单车积压预警短时精准预测</w:t>
      </w:r>
    </w:p>
    <w:p>
      <w:pPr>
        <w:pStyle w:val="4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半小时级轨交进出站客流预测模型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构建算法预测模型，实现轨交站点客流短时精准预测</w:t>
      </w:r>
    </w:p>
    <w:p>
      <w:pPr>
        <w:pStyle w:val="4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半小时级区域共享单车积压指数BCI预测模型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融合多源数据，实现目标区域BCI指数高精度预测</w:t>
      </w:r>
    </w:p>
    <w:p>
      <w:pPr>
        <w:pStyle w:val="4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半小时级区域共享单车潮汐流动指数TFI预测模型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构建算法模型，实现目标区域TFI指数短时精准预测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可视化展现</w:t>
      </w:r>
    </w:p>
    <w:p>
      <w:pPr>
        <w:pStyle w:val="46"/>
        <w:numPr>
          <w:ilvl w:val="0"/>
          <w:numId w:val="4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可视化数据集配置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依托工具，配置</w:t>
      </w:r>
      <w:r>
        <w:rPr>
          <w:rFonts w:hint="eastAsia" w:ascii="宋体" w:hAnsi="宋体" w:eastAsia="宋体"/>
        </w:rPr>
        <w:t>实现</w:t>
      </w:r>
      <w:r>
        <w:rPr>
          <w:rFonts w:ascii="宋体" w:hAnsi="宋体" w:eastAsia="宋体"/>
        </w:rPr>
        <w:t>共享单车及轨交客流相关指标数据集</w:t>
      </w:r>
    </w:p>
    <w:p>
      <w:pPr>
        <w:pStyle w:val="46"/>
        <w:numPr>
          <w:ilvl w:val="0"/>
          <w:numId w:val="4"/>
        </w:numPr>
        <w:spacing w:line="360" w:lineRule="auto"/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可视化大屏优化升级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优化板块，</w:t>
      </w:r>
      <w:r>
        <w:rPr>
          <w:rFonts w:hint="eastAsia" w:ascii="宋体" w:hAnsi="宋体" w:eastAsia="宋体"/>
        </w:rPr>
        <w:t>运用</w:t>
      </w:r>
      <w:r>
        <w:rPr>
          <w:rFonts w:ascii="宋体" w:hAnsi="宋体" w:eastAsia="宋体"/>
        </w:rPr>
        <w:t>多类图表可视化展示相关指标及趋势数据</w:t>
      </w:r>
    </w:p>
    <w:p>
      <w:pPr>
        <w:spacing w:line="360" w:lineRule="auto"/>
        <w:rPr>
          <w:rFonts w:hint="eastAsia"/>
        </w:rPr>
      </w:pPr>
    </w:p>
    <w:p>
      <w:pPr>
        <w:pStyle w:val="3"/>
        <w:spacing w:line="360" w:lineRule="auto"/>
        <w:rPr>
          <w:rFonts w:hint="eastAsia"/>
        </w:rPr>
      </w:pPr>
      <w:r>
        <w:rPr>
          <w:rFonts w:hint="eastAsia"/>
        </w:rPr>
        <w:t>基于客流人群画像分析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数字大屏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在既有数字大屏上，建设</w:t>
      </w:r>
      <w:r>
        <w:rPr>
          <w:rFonts w:ascii="宋体" w:hAnsi="宋体" w:eastAsia="宋体"/>
        </w:rPr>
        <w:t>重点区域游客基础属性（含客源来源）、财富属性（含消费水平分段）、通勤方式、到访偏好（含美食、景点、基础设施偏好）的分析</w:t>
      </w:r>
      <w:r>
        <w:rPr>
          <w:rFonts w:hint="eastAsia" w:ascii="宋体" w:hAnsi="宋体" w:eastAsia="宋体"/>
        </w:rPr>
        <w:t>功能。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服务配套支撑工作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建设</w:t>
      </w:r>
      <w:r>
        <w:rPr>
          <w:rFonts w:ascii="宋体" w:hAnsi="宋体" w:eastAsia="宋体"/>
        </w:rPr>
        <w:t>地图适配转换、业务数据</w:t>
      </w:r>
      <w:r>
        <w:rPr>
          <w:rFonts w:hint="eastAsia" w:ascii="宋体" w:hAnsi="宋体" w:eastAsia="宋体"/>
        </w:rPr>
        <w:t>等，开发</w:t>
      </w:r>
      <w:r>
        <w:rPr>
          <w:rFonts w:ascii="宋体" w:hAnsi="宋体" w:eastAsia="宋体"/>
        </w:rPr>
        <w:t>对外服务接口支撑</w:t>
      </w:r>
      <w:r>
        <w:rPr>
          <w:rFonts w:hint="eastAsia" w:ascii="宋体" w:hAnsi="宋体" w:eastAsia="宋体"/>
        </w:rPr>
        <w:t>功能</w:t>
      </w:r>
      <w:r>
        <w:rPr>
          <w:rFonts w:ascii="宋体" w:hAnsi="宋体" w:eastAsia="宋体"/>
        </w:rPr>
        <w:t>。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人群数据分析接口服务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提供</w:t>
      </w:r>
      <w:r>
        <w:rPr>
          <w:rFonts w:ascii="宋体" w:hAnsi="宋体" w:eastAsia="宋体"/>
        </w:rPr>
        <w:t>既有区域实时人数接口、既有实时区域信息查询接口，新增区域实时人口画像（时间段累计）接口</w:t>
      </w:r>
      <w:r>
        <w:rPr>
          <w:rFonts w:hint="eastAsia" w:ascii="宋体" w:hAnsi="宋体" w:eastAsia="宋体"/>
        </w:rPr>
        <w:t>开发</w:t>
      </w:r>
      <w:r>
        <w:rPr>
          <w:rFonts w:ascii="宋体" w:hAnsi="宋体" w:eastAsia="宋体"/>
        </w:rPr>
        <w:t>。</w:t>
      </w:r>
    </w:p>
    <w:p>
      <w:pPr>
        <w:spacing w:line="360" w:lineRule="auto"/>
        <w:rPr>
          <w:rFonts w:hint="eastAsia"/>
        </w:rPr>
      </w:pPr>
    </w:p>
    <w:p>
      <w:pPr>
        <w:pStyle w:val="3"/>
        <w:spacing w:line="360" w:lineRule="auto"/>
        <w:rPr>
          <w:rFonts w:hint="eastAsia"/>
        </w:rPr>
      </w:pPr>
      <w:r>
        <w:rPr>
          <w:rFonts w:hint="eastAsia"/>
        </w:rPr>
        <w:t>城区之眼编辑及调阅升级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采购城运视频编辑应用-视频弹幕服务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建设视频弹幕应用及显示控制、弹幕内容信息管理、弹幕快速检索点功能。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采购城运视频编辑应用-视频画板服务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建设视频指挥画板内容标注标记、画板内容管理功能。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采购城运视频调阅应用-AR调阅（高低点位联动）服务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建设AR设备管理、AR设备调阅、AR标注功能。</w:t>
      </w:r>
    </w:p>
    <w:p>
      <w:pPr>
        <w:spacing w:line="360" w:lineRule="auto"/>
        <w:rPr>
          <w:rFonts w:hint="eastAsia"/>
        </w:rPr>
      </w:pPr>
    </w:p>
    <w:p>
      <w:pPr>
        <w:pStyle w:val="3"/>
        <w:spacing w:line="360" w:lineRule="auto"/>
        <w:rPr>
          <w:rFonts w:hint="eastAsia"/>
        </w:rPr>
      </w:pPr>
      <w:r>
        <w:rPr>
          <w:rFonts w:hint="eastAsia"/>
        </w:rPr>
        <w:t>数字孪生升级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采购龙之梦一业一证管理应用服务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基于区大数据中心一页一证数据，实现综合许可证数据对接；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实现许可证数据与三维模型数据融合，设计数据展示页面，完成餐饮企业综合许可证图文信息三维关联及可视化展示，丰富管理要素、提升管理效能。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采购中山公园商圈大客流数字孪生系统服务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实现大客流数据对接，接入重点区域商圈人群热力分布数据；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完成风险预警数据对接，接入重点区域大客流风险预警、密度阈值等相关数据并实现预警功能；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实现客流数据与三维数据精准映射；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监测重点区域周边公共交通实时流量，实现大客流与交通客流联动管理；接入视频资源；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实现重点区域周边视频覆盖、轮巡及重点监测。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</w:p>
    <w:p>
      <w:pPr>
        <w:pStyle w:val="2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项目建设需求</w:t>
      </w:r>
    </w:p>
    <w:p>
      <w:pPr>
        <w:pStyle w:val="3"/>
        <w:spacing w:line="360" w:lineRule="auto"/>
        <w:rPr>
          <w:rFonts w:hint="eastAsia"/>
        </w:rPr>
      </w:pPr>
      <w:r>
        <w:t>时间进度要求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自合同签订之日起的3</w:t>
      </w:r>
      <w:r>
        <w:rPr>
          <w:rFonts w:ascii="宋体" w:hAnsi="宋体" w:eastAsia="宋体"/>
        </w:rPr>
        <w:t>个月内完成</w:t>
      </w:r>
      <w:r>
        <w:rPr>
          <w:rFonts w:hint="eastAsia" w:ascii="宋体" w:hAnsi="宋体" w:eastAsia="宋体"/>
        </w:rPr>
        <w:t>系统开发建设工作</w:t>
      </w:r>
      <w:r>
        <w:rPr>
          <w:rFonts w:ascii="宋体" w:hAnsi="宋体" w:eastAsia="宋体"/>
        </w:rPr>
        <w:t>，之后开始进行为期1个月的试运行。试运行期间无重大缺陷、无重大故障，可进行正式验收。</w:t>
      </w:r>
    </w:p>
    <w:p>
      <w:pPr>
        <w:pStyle w:val="3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项目管理</w:t>
      </w:r>
      <w:r>
        <w:rPr>
          <w:sz w:val="28"/>
          <w:szCs w:val="28"/>
        </w:rPr>
        <w:t>要求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投标人需有相关领域项目建设经验。（投标人需提供相关业绩证明材料）。</w:t>
      </w:r>
    </w:p>
    <w:p>
      <w:pPr>
        <w:pStyle w:val="3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售后服务要求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服务期限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从系统验收通过之日起1年内提供5</w:t>
      </w:r>
      <w:r>
        <w:rPr>
          <w:rFonts w:ascii="宋体" w:hAnsi="宋体" w:eastAsia="宋体"/>
        </w:rPr>
        <w:t>*8</w:t>
      </w:r>
      <w:r>
        <w:rPr>
          <w:rFonts w:hint="eastAsia" w:ascii="宋体" w:hAnsi="宋体" w:eastAsia="宋体"/>
        </w:rPr>
        <w:t>小时免费技术支持和售后服务。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免维期满</w:t>
      </w:r>
      <w:r>
        <w:rPr>
          <w:rFonts w:ascii="宋体" w:hAnsi="宋体" w:eastAsia="宋体"/>
        </w:rPr>
        <w:t>后进入有偿维护期</w:t>
      </w:r>
      <w:r>
        <w:rPr>
          <w:rFonts w:hint="eastAsia" w:ascii="宋体" w:hAnsi="宋体" w:eastAsia="宋体"/>
        </w:rPr>
        <w:t>，供应商须以优惠价提供优质服务，请提供相关承诺。</w:t>
      </w:r>
    </w:p>
    <w:p>
      <w:pPr>
        <w:pStyle w:val="4"/>
        <w:spacing w:line="360" w:lineRule="auto"/>
        <w:rPr>
          <w:rFonts w:hint="eastAsia"/>
        </w:rPr>
      </w:pPr>
      <w:bookmarkStart w:id="0" w:name="_Toc63785506"/>
      <w:r>
        <w:rPr>
          <w:rFonts w:hint="eastAsia"/>
        </w:rPr>
        <w:t>售后响应</w:t>
      </w:r>
      <w:bookmarkEnd w:id="0"/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应对设备系统故障，供应商能及时响应，接到通知后能按照故障级别及对应的应急响应要求进行及时响应。特殊故障与客户沟通协商后，按照协商的方式制定解决方案并进行处理。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具体故障级别及对应的应急响应要求如下：</w:t>
      </w:r>
    </w:p>
    <w:p>
      <w:pPr>
        <w:spacing w:line="360" w:lineRule="auto"/>
        <w:ind w:firstLine="422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一级故障：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重大紧急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影响核心业务/系统瘫痪、大面积服务中断</w:t>
      </w:r>
      <w:r>
        <w:rPr>
          <w:rFonts w:hint="eastAsia" w:ascii="宋体" w:hAnsi="宋体" w:eastAsia="宋体"/>
        </w:rPr>
        <w:t>：在</w:t>
      </w:r>
      <w:r>
        <w:rPr>
          <w:rFonts w:ascii="宋体" w:hAnsi="宋体" w:eastAsia="宋体"/>
        </w:rPr>
        <w:t>1小时内确诊，总故障解决时间不超过4小时。</w:t>
      </w:r>
    </w:p>
    <w:p>
      <w:pPr>
        <w:spacing w:line="360" w:lineRule="auto"/>
        <w:ind w:firstLine="422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二级故障：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重要紧急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影响关键业务、局部服务受阻</w:t>
      </w:r>
      <w:r>
        <w:rPr>
          <w:rFonts w:hint="eastAsia" w:ascii="宋体" w:hAnsi="宋体" w:eastAsia="宋体"/>
        </w:rPr>
        <w:t>，在</w:t>
      </w:r>
      <w:r>
        <w:rPr>
          <w:rFonts w:ascii="宋体" w:hAnsi="宋体" w:eastAsia="宋体"/>
        </w:rPr>
        <w:t>2小时内确诊，并在4小时内由专家到达现场确诊并解决，总故障解决时间不超过8小时；</w:t>
      </w:r>
    </w:p>
    <w:p>
      <w:pPr>
        <w:spacing w:line="360" w:lineRule="auto"/>
        <w:ind w:firstLine="422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三、四级故障：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一般</w:t>
      </w:r>
      <w:r>
        <w:rPr>
          <w:rFonts w:hint="eastAsia" w:ascii="宋体" w:hAnsi="宋体" w:eastAsia="宋体"/>
        </w:rPr>
        <w:t>轻微，非核心功能异常、小范围影响，在</w:t>
      </w:r>
      <w:r>
        <w:rPr>
          <w:rFonts w:ascii="宋体" w:hAnsi="宋体" w:eastAsia="宋体"/>
        </w:rPr>
        <w:t>4小时内确诊故障，总故障解决时间不超过16小时。</w:t>
      </w:r>
    </w:p>
    <w:p>
      <w:pPr>
        <w:pStyle w:val="4"/>
        <w:spacing w:line="360" w:lineRule="auto"/>
        <w:rPr>
          <w:rFonts w:hint="eastAsia"/>
        </w:rPr>
      </w:pPr>
      <w:r>
        <w:rPr>
          <w:rFonts w:hint="eastAsia"/>
        </w:rPr>
        <w:t>售后内容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在质量保证期内，供应商负责信息系统的运行维护工作，确保信息系统安全、稳定、可靠地运行。本项目涉及的运行维护工作范围为：负责软件的后期维护，对所有不符合要求的部分予以修正，在合同界定的功能范围内适时进行软件的修改、升级工作并持续跟进系统运行情况，及时解决运行中的问题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本项目在建设过程以及免费维护期中，若遇到与本项目相关的技术问题，中标人提供无推诿服务。</w:t>
      </w:r>
    </w:p>
    <w:p>
      <w:pPr>
        <w:pStyle w:val="3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培训服务要求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中标人须为采购人提供多方面、多层次的培训。培训内容包括：针对业务操作人员、技术维护人员的培训。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1）投标人应详细制定人员培训方案，培训方案包括培训目的、培训时间安排、人员层次、人数、次数、培训课程、主要内容、培训组织形式等；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3）中标人应保证提供最有经验的教员，使采购人相关人员在培训后能对系统进行管理、使用、维护等基本操作。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4）培训内容应包括所提供产品的性能、使用、维护等各个方面，并提供全套培训教材和培训课程计划表。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5）培训教材应使用标准中文（如有）。</w:t>
      </w:r>
    </w:p>
    <w:p>
      <w:pPr>
        <w:pStyle w:val="3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项目验收要求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中标人应负责系统及系统设备在实施现场就位安装和调试、操作培训等的全部工作，按照合同文件工作与管理要求负责对项目进度的安排、现场的安全文明施工统一管理和协调，严格遵守国家、本市安全生产有关管理规定，严格按安全标准组织项目实施，采取必要的安全防护措施，消除安全事故隐患。由于中标人管理与安全措施不力造成事故的责任和因此发生的费用，由中标人承担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采购人根据项目建设的技术规格要求和质量标准，对项目实现验收工作，验收合格签署验收意见。</w:t>
      </w:r>
    </w:p>
    <w:p>
      <w:pPr>
        <w:pStyle w:val="3"/>
        <w:spacing w:line="360" w:lineRule="auto"/>
        <w:rPr>
          <w:rFonts w:hint="eastAsia"/>
          <w:sz w:val="28"/>
          <w:szCs w:val="28"/>
          <w:highlight w:val="none"/>
        </w:rPr>
      </w:pPr>
      <w:bookmarkStart w:id="2" w:name="_GoBack"/>
      <w:r>
        <w:rPr>
          <w:rFonts w:hint="eastAsia"/>
          <w:sz w:val="28"/>
          <w:szCs w:val="28"/>
          <w:highlight w:val="none"/>
          <w:lang w:val="en-US" w:eastAsia="zh-CN"/>
        </w:rPr>
        <w:t>项目人员要求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 w:ascii="宋体" w:hAnsi="宋体" w:eastAsia="宋体"/>
          <w:highlight w:val="none"/>
          <w:lang w:val="en-US" w:eastAsia="zh-CN"/>
        </w:rPr>
        <w:t>项目组人员不少于8人，</w:t>
      </w:r>
      <w:r>
        <w:rPr>
          <w:rFonts w:hint="eastAsia" w:ascii="宋体" w:hAnsi="宋体" w:eastAsia="宋体"/>
          <w:highlight w:val="none"/>
        </w:rPr>
        <w:t>至少配备1名项目经理</w:t>
      </w:r>
      <w:r>
        <w:rPr>
          <w:rFonts w:hint="eastAsia" w:ascii="宋体" w:hAnsi="宋体" w:eastAsia="宋体"/>
          <w:highlight w:val="none"/>
          <w:lang w:eastAsia="zh-CN"/>
        </w:rPr>
        <w:t>。</w:t>
      </w:r>
      <w:r>
        <w:rPr>
          <w:rFonts w:hint="eastAsia" w:ascii="宋体" w:hAnsi="宋体" w:eastAsia="宋体"/>
          <w:highlight w:val="none"/>
        </w:rPr>
        <w:t>项目经理应具备①在供应商单位缴纳社保的证明材料</w:t>
      </w:r>
      <w:r>
        <w:rPr>
          <w:rFonts w:hint="eastAsia" w:ascii="宋体" w:hAnsi="宋体" w:eastAsia="宋体"/>
          <w:highlight w:val="none"/>
          <w:lang w:eastAsia="zh-CN"/>
        </w:rPr>
        <w:t>；</w:t>
      </w:r>
      <w:r>
        <w:rPr>
          <w:rFonts w:hint="eastAsia" w:ascii="宋体" w:hAnsi="宋体" w:eastAsia="宋体"/>
          <w:highlight w:val="none"/>
        </w:rPr>
        <w:t>②同类项目经验</w:t>
      </w:r>
      <w:r>
        <w:rPr>
          <w:rFonts w:hint="eastAsia" w:ascii="宋体" w:hAnsi="宋体" w:eastAsia="宋体"/>
          <w:highlight w:val="none"/>
          <w:lang w:eastAsia="zh-CN"/>
        </w:rPr>
        <w:t>；</w:t>
      </w:r>
      <w:r>
        <w:rPr>
          <w:rFonts w:hint="eastAsia" w:ascii="宋体" w:hAnsi="宋体" w:eastAsia="宋体"/>
          <w:highlight w:val="none"/>
        </w:rPr>
        <w:t>③信息系统项目管理师证书</w:t>
      </w:r>
      <w:r>
        <w:rPr>
          <w:rFonts w:hint="eastAsia" w:ascii="宋体" w:hAnsi="宋体" w:eastAsia="宋体"/>
          <w:highlight w:val="none"/>
          <w:lang w:eastAsia="zh-CN"/>
        </w:rPr>
        <w:t>。</w:t>
      </w:r>
    </w:p>
    <w:bookmarkEnd w:id="2"/>
    <w:p>
      <w:pPr>
        <w:pStyle w:val="3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其他相关要求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1、投标人明确申报应用软件开发费的具体金额，投标总价包括完成本包件内容所需的所有费用，包括但不仅限于税费、人员费、交通费、餐费、保险费、培训费、功能性能测评费、售后服务费等。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2、投标人具备完善的项目管理和风险控制体系。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3、投标人不得将本技术规格中的任何内容透露给第三方。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4、投标人需配合业主方完成项目的安全测评工作。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5、中标方在项目实施过程中需接受业主指定监理机构的全过程监理。</w:t>
      </w:r>
    </w:p>
    <w:p>
      <w:pPr>
        <w:pStyle w:val="2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合同支付方式及比例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1、合同签订后</w:t>
      </w:r>
      <w:bookmarkStart w:id="1" w:name="OLE_LINK2"/>
      <w:r>
        <w:rPr>
          <w:rFonts w:hint="eastAsia" w:ascii="宋体" w:hAnsi="宋体"/>
          <w:szCs w:val="21"/>
        </w:rPr>
        <w:t>5个工作日</w:t>
      </w:r>
      <w:bookmarkEnd w:id="1"/>
      <w:r>
        <w:rPr>
          <w:rFonts w:ascii="宋体" w:hAnsi="宋体"/>
          <w:szCs w:val="21"/>
        </w:rPr>
        <w:t>，支付合同总额的50%；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2、项目完成验收</w:t>
      </w:r>
      <w:r>
        <w:rPr>
          <w:rFonts w:hint="eastAsia" w:ascii="宋体" w:hAnsi="宋体"/>
          <w:szCs w:val="21"/>
        </w:rPr>
        <w:t>后5个工作日</w:t>
      </w:r>
      <w:r>
        <w:rPr>
          <w:rFonts w:ascii="宋体" w:hAnsi="宋体"/>
          <w:szCs w:val="21"/>
        </w:rPr>
        <w:t>，支付合同总额的50%。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合同履约事宜：采购人和成交供应商应通过完善内部流程缩短合同签订期限，在中标、成交通知书发出之日起30日内，按照采购文件确定的事项签订政府采购合同，在合同中约定资金支付的方式、时间和条件，明确逾期支付资金的违约责任。）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</w:p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0460551"/>
    </w:sdtPr>
    <w:sdtContent>
      <w:sdt>
        <w:sdtPr>
          <w:id w:val="1728636285"/>
        </w:sdtPr>
        <w:sdtContent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lear" w:pos="4153"/>
      </w:tabs>
      <w:jc w:val="left"/>
      <w:rPr>
        <w:rFonts w:hint="default" w:eastAsiaTheme="minorEastAsia"/>
        <w:lang w:val="en-US" w:eastAsia="zh-CN"/>
      </w:rPr>
    </w:pPr>
    <w:r>
      <w:rPr>
        <w:rFonts w:hint="eastAsia"/>
      </w:rPr>
      <w:t>ZC20260105</w:t>
    </w:r>
    <w:r>
      <w:rPr>
        <w:rFonts w:hint="eastAsia"/>
        <w:lang w:val="en-US" w:eastAsia="zh-CN"/>
      </w:rPr>
      <w:t xml:space="preserve">   长宁区数据发展中心2026年长宁区“一网统管”信息化升级竞争性磋商项目  采购需求文件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C32FF"/>
    <w:multiLevelType w:val="multilevel"/>
    <w:tmpl w:val="038C32FF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  <w:sz w:val="28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701" w:hanging="567"/>
      </w:pPr>
      <w:rPr>
        <w:rFonts w:hint="eastAsia"/>
        <w:sz w:val="21"/>
      </w:r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  <w:sz w:val="21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  <w:sz w:val="21"/>
      </w:rPr>
    </w:lvl>
    <w:lvl w:ilvl="5" w:tentative="0">
      <w:start w:val="1"/>
      <w:numFmt w:val="decimal"/>
      <w:pStyle w:val="7"/>
      <w:lvlText w:val="%1.%2.%3.%4.%5.%6"/>
      <w:lvlJc w:val="left"/>
      <w:pPr>
        <w:ind w:left="3260" w:hanging="1134"/>
      </w:pPr>
      <w:rPr>
        <w:rFonts w:hint="eastAsia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35900C4"/>
    <w:multiLevelType w:val="multilevel"/>
    <w:tmpl w:val="135900C4"/>
    <w:lvl w:ilvl="0" w:tentative="0">
      <w:start w:val="1"/>
      <w:numFmt w:val="decimal"/>
      <w:lvlText w:val="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3B0443B5"/>
    <w:multiLevelType w:val="multilevel"/>
    <w:tmpl w:val="3B0443B5"/>
    <w:lvl w:ilvl="0" w:tentative="0">
      <w:start w:val="1"/>
      <w:numFmt w:val="decimal"/>
      <w:lvlText w:val="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7CF87C79"/>
    <w:multiLevelType w:val="multilevel"/>
    <w:tmpl w:val="7CF87C79"/>
    <w:lvl w:ilvl="0" w:tentative="0">
      <w:start w:val="1"/>
      <w:numFmt w:val="decimal"/>
      <w:lvlText w:val="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CC"/>
    <w:rsid w:val="00000DC2"/>
    <w:rsid w:val="00001A1C"/>
    <w:rsid w:val="00003A1E"/>
    <w:rsid w:val="0000502F"/>
    <w:rsid w:val="000057CF"/>
    <w:rsid w:val="00006970"/>
    <w:rsid w:val="00010A37"/>
    <w:rsid w:val="0001624F"/>
    <w:rsid w:val="00016F7D"/>
    <w:rsid w:val="00017B62"/>
    <w:rsid w:val="00021836"/>
    <w:rsid w:val="000244FE"/>
    <w:rsid w:val="000308A3"/>
    <w:rsid w:val="00032043"/>
    <w:rsid w:val="000348C2"/>
    <w:rsid w:val="000358AB"/>
    <w:rsid w:val="00036412"/>
    <w:rsid w:val="000365CB"/>
    <w:rsid w:val="000365DF"/>
    <w:rsid w:val="000372A2"/>
    <w:rsid w:val="00037842"/>
    <w:rsid w:val="00041755"/>
    <w:rsid w:val="00041988"/>
    <w:rsid w:val="00042167"/>
    <w:rsid w:val="0004399A"/>
    <w:rsid w:val="00046048"/>
    <w:rsid w:val="00046A96"/>
    <w:rsid w:val="000475E7"/>
    <w:rsid w:val="00053163"/>
    <w:rsid w:val="00055695"/>
    <w:rsid w:val="00055DC4"/>
    <w:rsid w:val="00060281"/>
    <w:rsid w:val="000608F6"/>
    <w:rsid w:val="00060D28"/>
    <w:rsid w:val="00061820"/>
    <w:rsid w:val="000633E3"/>
    <w:rsid w:val="00063988"/>
    <w:rsid w:val="0006414F"/>
    <w:rsid w:val="000655FA"/>
    <w:rsid w:val="00065ED3"/>
    <w:rsid w:val="00080638"/>
    <w:rsid w:val="00082236"/>
    <w:rsid w:val="00082A8F"/>
    <w:rsid w:val="000849DA"/>
    <w:rsid w:val="000A0A98"/>
    <w:rsid w:val="000A13C0"/>
    <w:rsid w:val="000A1F3B"/>
    <w:rsid w:val="000A5EB2"/>
    <w:rsid w:val="000A61D9"/>
    <w:rsid w:val="000B1095"/>
    <w:rsid w:val="000B177B"/>
    <w:rsid w:val="000B304B"/>
    <w:rsid w:val="000B5974"/>
    <w:rsid w:val="000B62A2"/>
    <w:rsid w:val="000B73FE"/>
    <w:rsid w:val="000C1D48"/>
    <w:rsid w:val="000D2253"/>
    <w:rsid w:val="000D2C48"/>
    <w:rsid w:val="000D53A9"/>
    <w:rsid w:val="000D6FAA"/>
    <w:rsid w:val="000E1336"/>
    <w:rsid w:val="000E285C"/>
    <w:rsid w:val="000F3372"/>
    <w:rsid w:val="000F3379"/>
    <w:rsid w:val="000F33FD"/>
    <w:rsid w:val="000F3E47"/>
    <w:rsid w:val="001000CE"/>
    <w:rsid w:val="00100274"/>
    <w:rsid w:val="00102C26"/>
    <w:rsid w:val="00102FA9"/>
    <w:rsid w:val="001047AB"/>
    <w:rsid w:val="00104F04"/>
    <w:rsid w:val="00106C17"/>
    <w:rsid w:val="00111B1B"/>
    <w:rsid w:val="00116812"/>
    <w:rsid w:val="00116986"/>
    <w:rsid w:val="00116E4A"/>
    <w:rsid w:val="001203B1"/>
    <w:rsid w:val="001249E3"/>
    <w:rsid w:val="0012585B"/>
    <w:rsid w:val="001259F8"/>
    <w:rsid w:val="00127D4C"/>
    <w:rsid w:val="00130FA3"/>
    <w:rsid w:val="001322F5"/>
    <w:rsid w:val="00132D68"/>
    <w:rsid w:val="0013548B"/>
    <w:rsid w:val="00137057"/>
    <w:rsid w:val="0013720C"/>
    <w:rsid w:val="00137829"/>
    <w:rsid w:val="0013791D"/>
    <w:rsid w:val="00137E25"/>
    <w:rsid w:val="00140891"/>
    <w:rsid w:val="00143D6B"/>
    <w:rsid w:val="001450F4"/>
    <w:rsid w:val="00146C68"/>
    <w:rsid w:val="0015139F"/>
    <w:rsid w:val="00152EBC"/>
    <w:rsid w:val="001537C9"/>
    <w:rsid w:val="00153AB3"/>
    <w:rsid w:val="00155691"/>
    <w:rsid w:val="00156CA3"/>
    <w:rsid w:val="00156DDE"/>
    <w:rsid w:val="001578ED"/>
    <w:rsid w:val="00160B56"/>
    <w:rsid w:val="00160BC0"/>
    <w:rsid w:val="00162316"/>
    <w:rsid w:val="00165AD3"/>
    <w:rsid w:val="00167AE9"/>
    <w:rsid w:val="00170DA7"/>
    <w:rsid w:val="00174639"/>
    <w:rsid w:val="00176E5E"/>
    <w:rsid w:val="00177A56"/>
    <w:rsid w:val="001807EA"/>
    <w:rsid w:val="0018168F"/>
    <w:rsid w:val="0018174B"/>
    <w:rsid w:val="00193C5A"/>
    <w:rsid w:val="00194C1F"/>
    <w:rsid w:val="00195B56"/>
    <w:rsid w:val="00197B75"/>
    <w:rsid w:val="001A4E38"/>
    <w:rsid w:val="001B277E"/>
    <w:rsid w:val="001B5653"/>
    <w:rsid w:val="001C5696"/>
    <w:rsid w:val="001D002A"/>
    <w:rsid w:val="001D07EE"/>
    <w:rsid w:val="001D0953"/>
    <w:rsid w:val="001D198A"/>
    <w:rsid w:val="001D376F"/>
    <w:rsid w:val="001D5EBC"/>
    <w:rsid w:val="001D6BE6"/>
    <w:rsid w:val="001D731C"/>
    <w:rsid w:val="001E01AD"/>
    <w:rsid w:val="001E1A36"/>
    <w:rsid w:val="001E52E3"/>
    <w:rsid w:val="001E56A0"/>
    <w:rsid w:val="001E69DB"/>
    <w:rsid w:val="001F30BE"/>
    <w:rsid w:val="001F3143"/>
    <w:rsid w:val="001F3607"/>
    <w:rsid w:val="001F6079"/>
    <w:rsid w:val="001F64F5"/>
    <w:rsid w:val="001F716C"/>
    <w:rsid w:val="001F77C3"/>
    <w:rsid w:val="001F7FB3"/>
    <w:rsid w:val="00200563"/>
    <w:rsid w:val="00201798"/>
    <w:rsid w:val="00202B97"/>
    <w:rsid w:val="0020312C"/>
    <w:rsid w:val="00203DE8"/>
    <w:rsid w:val="00210041"/>
    <w:rsid w:val="00210B93"/>
    <w:rsid w:val="00210CC3"/>
    <w:rsid w:val="00211E75"/>
    <w:rsid w:val="00212A1C"/>
    <w:rsid w:val="002136F4"/>
    <w:rsid w:val="0021421A"/>
    <w:rsid w:val="00214F40"/>
    <w:rsid w:val="002166C1"/>
    <w:rsid w:val="0022197A"/>
    <w:rsid w:val="00224DAA"/>
    <w:rsid w:val="00226430"/>
    <w:rsid w:val="0022700D"/>
    <w:rsid w:val="00230905"/>
    <w:rsid w:val="00232D40"/>
    <w:rsid w:val="00236E21"/>
    <w:rsid w:val="00240812"/>
    <w:rsid w:val="0024116B"/>
    <w:rsid w:val="00241384"/>
    <w:rsid w:val="002427E9"/>
    <w:rsid w:val="0024682C"/>
    <w:rsid w:val="00251BB6"/>
    <w:rsid w:val="00252DB1"/>
    <w:rsid w:val="00253C7E"/>
    <w:rsid w:val="00254005"/>
    <w:rsid w:val="002615AB"/>
    <w:rsid w:val="00261B96"/>
    <w:rsid w:val="00263929"/>
    <w:rsid w:val="002710F8"/>
    <w:rsid w:val="002715C5"/>
    <w:rsid w:val="0027180B"/>
    <w:rsid w:val="00273DB1"/>
    <w:rsid w:val="0027414F"/>
    <w:rsid w:val="00276E77"/>
    <w:rsid w:val="002831CF"/>
    <w:rsid w:val="0028734A"/>
    <w:rsid w:val="00287951"/>
    <w:rsid w:val="00295388"/>
    <w:rsid w:val="002953B0"/>
    <w:rsid w:val="002962BC"/>
    <w:rsid w:val="002A1DF3"/>
    <w:rsid w:val="002B6BA2"/>
    <w:rsid w:val="002B794D"/>
    <w:rsid w:val="002C3914"/>
    <w:rsid w:val="002C5285"/>
    <w:rsid w:val="002D05EB"/>
    <w:rsid w:val="002D1379"/>
    <w:rsid w:val="002D51EE"/>
    <w:rsid w:val="002D61D2"/>
    <w:rsid w:val="002D6211"/>
    <w:rsid w:val="002D6BB8"/>
    <w:rsid w:val="002E04D7"/>
    <w:rsid w:val="002E0B3B"/>
    <w:rsid w:val="002E1291"/>
    <w:rsid w:val="002F345C"/>
    <w:rsid w:val="002F6A7B"/>
    <w:rsid w:val="0030283D"/>
    <w:rsid w:val="00304BC1"/>
    <w:rsid w:val="00304FED"/>
    <w:rsid w:val="00306EE1"/>
    <w:rsid w:val="00307048"/>
    <w:rsid w:val="003070B2"/>
    <w:rsid w:val="003132D0"/>
    <w:rsid w:val="0031609E"/>
    <w:rsid w:val="00320519"/>
    <w:rsid w:val="003211B8"/>
    <w:rsid w:val="00324D08"/>
    <w:rsid w:val="00326BF7"/>
    <w:rsid w:val="00327016"/>
    <w:rsid w:val="003300DA"/>
    <w:rsid w:val="00330B8F"/>
    <w:rsid w:val="00337F9A"/>
    <w:rsid w:val="003410A9"/>
    <w:rsid w:val="0034199C"/>
    <w:rsid w:val="00341C72"/>
    <w:rsid w:val="00342F02"/>
    <w:rsid w:val="0034395D"/>
    <w:rsid w:val="003466CF"/>
    <w:rsid w:val="00351CFB"/>
    <w:rsid w:val="00356183"/>
    <w:rsid w:val="00356D03"/>
    <w:rsid w:val="00366257"/>
    <w:rsid w:val="0036692A"/>
    <w:rsid w:val="00367DC5"/>
    <w:rsid w:val="003720AC"/>
    <w:rsid w:val="003726D6"/>
    <w:rsid w:val="00376716"/>
    <w:rsid w:val="003819FD"/>
    <w:rsid w:val="00382EB8"/>
    <w:rsid w:val="00386B11"/>
    <w:rsid w:val="00391E6C"/>
    <w:rsid w:val="003921AA"/>
    <w:rsid w:val="003934C1"/>
    <w:rsid w:val="0039495D"/>
    <w:rsid w:val="003A5501"/>
    <w:rsid w:val="003A6210"/>
    <w:rsid w:val="003A6A02"/>
    <w:rsid w:val="003A779A"/>
    <w:rsid w:val="003B0230"/>
    <w:rsid w:val="003B0490"/>
    <w:rsid w:val="003B3C77"/>
    <w:rsid w:val="003B4B6D"/>
    <w:rsid w:val="003B657A"/>
    <w:rsid w:val="003B7F9F"/>
    <w:rsid w:val="003C073F"/>
    <w:rsid w:val="003C1493"/>
    <w:rsid w:val="003C331B"/>
    <w:rsid w:val="003C3F9C"/>
    <w:rsid w:val="003C5CE6"/>
    <w:rsid w:val="003C6192"/>
    <w:rsid w:val="003C6376"/>
    <w:rsid w:val="003C71DA"/>
    <w:rsid w:val="003D5D60"/>
    <w:rsid w:val="003D766B"/>
    <w:rsid w:val="003D7B9A"/>
    <w:rsid w:val="003E162A"/>
    <w:rsid w:val="003E30DE"/>
    <w:rsid w:val="003F641D"/>
    <w:rsid w:val="003F7155"/>
    <w:rsid w:val="004001CC"/>
    <w:rsid w:val="004005E7"/>
    <w:rsid w:val="00400892"/>
    <w:rsid w:val="004009E2"/>
    <w:rsid w:val="00403B2B"/>
    <w:rsid w:val="00404933"/>
    <w:rsid w:val="00405AD3"/>
    <w:rsid w:val="00406C20"/>
    <w:rsid w:val="00407150"/>
    <w:rsid w:val="0040758F"/>
    <w:rsid w:val="00407C35"/>
    <w:rsid w:val="00410371"/>
    <w:rsid w:val="004110E7"/>
    <w:rsid w:val="00411DB3"/>
    <w:rsid w:val="004147AD"/>
    <w:rsid w:val="00417AF8"/>
    <w:rsid w:val="00422280"/>
    <w:rsid w:val="004231AB"/>
    <w:rsid w:val="0042631C"/>
    <w:rsid w:val="004276B3"/>
    <w:rsid w:val="004276C3"/>
    <w:rsid w:val="004315FA"/>
    <w:rsid w:val="004326AB"/>
    <w:rsid w:val="004363D1"/>
    <w:rsid w:val="00436923"/>
    <w:rsid w:val="00440520"/>
    <w:rsid w:val="004420FC"/>
    <w:rsid w:val="004429AF"/>
    <w:rsid w:val="00444963"/>
    <w:rsid w:val="00444F7D"/>
    <w:rsid w:val="004450AD"/>
    <w:rsid w:val="0044629A"/>
    <w:rsid w:val="004542AD"/>
    <w:rsid w:val="00454CFE"/>
    <w:rsid w:val="0045575A"/>
    <w:rsid w:val="00456553"/>
    <w:rsid w:val="0045689A"/>
    <w:rsid w:val="004619AC"/>
    <w:rsid w:val="00461B9C"/>
    <w:rsid w:val="00462755"/>
    <w:rsid w:val="00463937"/>
    <w:rsid w:val="00464C62"/>
    <w:rsid w:val="00467D13"/>
    <w:rsid w:val="00476CCD"/>
    <w:rsid w:val="00476EAA"/>
    <w:rsid w:val="0048159E"/>
    <w:rsid w:val="00482B5D"/>
    <w:rsid w:val="00484636"/>
    <w:rsid w:val="00484E15"/>
    <w:rsid w:val="00485C29"/>
    <w:rsid w:val="00486B47"/>
    <w:rsid w:val="00491754"/>
    <w:rsid w:val="004919EC"/>
    <w:rsid w:val="0049380A"/>
    <w:rsid w:val="0049387F"/>
    <w:rsid w:val="00494EE1"/>
    <w:rsid w:val="004A2062"/>
    <w:rsid w:val="004A35DE"/>
    <w:rsid w:val="004A4D48"/>
    <w:rsid w:val="004A54CC"/>
    <w:rsid w:val="004A794F"/>
    <w:rsid w:val="004A7CA9"/>
    <w:rsid w:val="004B1784"/>
    <w:rsid w:val="004B3717"/>
    <w:rsid w:val="004B53B3"/>
    <w:rsid w:val="004B63D9"/>
    <w:rsid w:val="004B7AE2"/>
    <w:rsid w:val="004C007C"/>
    <w:rsid w:val="004C0710"/>
    <w:rsid w:val="004C12EA"/>
    <w:rsid w:val="004C1DD0"/>
    <w:rsid w:val="004C3756"/>
    <w:rsid w:val="004C6A6D"/>
    <w:rsid w:val="004D00D8"/>
    <w:rsid w:val="004D35EB"/>
    <w:rsid w:val="004D427A"/>
    <w:rsid w:val="004D54C6"/>
    <w:rsid w:val="004D5EB5"/>
    <w:rsid w:val="004E10BD"/>
    <w:rsid w:val="004E131B"/>
    <w:rsid w:val="004E19CF"/>
    <w:rsid w:val="004E2E8D"/>
    <w:rsid w:val="004E32B7"/>
    <w:rsid w:val="004E583A"/>
    <w:rsid w:val="004E63DD"/>
    <w:rsid w:val="004E71D8"/>
    <w:rsid w:val="004F0568"/>
    <w:rsid w:val="004F14A9"/>
    <w:rsid w:val="004F6700"/>
    <w:rsid w:val="00501F03"/>
    <w:rsid w:val="00503AE2"/>
    <w:rsid w:val="00503D20"/>
    <w:rsid w:val="00504B67"/>
    <w:rsid w:val="005057A6"/>
    <w:rsid w:val="00505894"/>
    <w:rsid w:val="00505DC8"/>
    <w:rsid w:val="00511DA1"/>
    <w:rsid w:val="005139C5"/>
    <w:rsid w:val="00514718"/>
    <w:rsid w:val="0051489A"/>
    <w:rsid w:val="00514981"/>
    <w:rsid w:val="005151D7"/>
    <w:rsid w:val="00515215"/>
    <w:rsid w:val="0051563C"/>
    <w:rsid w:val="00516800"/>
    <w:rsid w:val="0051681B"/>
    <w:rsid w:val="00516E85"/>
    <w:rsid w:val="005201D5"/>
    <w:rsid w:val="00524AA8"/>
    <w:rsid w:val="00525BFF"/>
    <w:rsid w:val="00527A6B"/>
    <w:rsid w:val="00536AC8"/>
    <w:rsid w:val="00537AFC"/>
    <w:rsid w:val="00537D8C"/>
    <w:rsid w:val="005410EB"/>
    <w:rsid w:val="00542D07"/>
    <w:rsid w:val="00543212"/>
    <w:rsid w:val="00547784"/>
    <w:rsid w:val="00550783"/>
    <w:rsid w:val="005518FA"/>
    <w:rsid w:val="00553C2B"/>
    <w:rsid w:val="005554FE"/>
    <w:rsid w:val="00555C1A"/>
    <w:rsid w:val="005561F8"/>
    <w:rsid w:val="00557C15"/>
    <w:rsid w:val="00560638"/>
    <w:rsid w:val="00561422"/>
    <w:rsid w:val="00565DF4"/>
    <w:rsid w:val="00566D26"/>
    <w:rsid w:val="005703BF"/>
    <w:rsid w:val="005730B6"/>
    <w:rsid w:val="00575FA2"/>
    <w:rsid w:val="00576855"/>
    <w:rsid w:val="005771F5"/>
    <w:rsid w:val="00582821"/>
    <w:rsid w:val="00582E30"/>
    <w:rsid w:val="00586C97"/>
    <w:rsid w:val="005910B0"/>
    <w:rsid w:val="0059139B"/>
    <w:rsid w:val="005913C3"/>
    <w:rsid w:val="0059219D"/>
    <w:rsid w:val="00593A06"/>
    <w:rsid w:val="0059400B"/>
    <w:rsid w:val="00594AAF"/>
    <w:rsid w:val="005965C7"/>
    <w:rsid w:val="00597435"/>
    <w:rsid w:val="00597DCF"/>
    <w:rsid w:val="005A0CB9"/>
    <w:rsid w:val="005A0FF4"/>
    <w:rsid w:val="005A1676"/>
    <w:rsid w:val="005A6D10"/>
    <w:rsid w:val="005B0F9D"/>
    <w:rsid w:val="005B2724"/>
    <w:rsid w:val="005B3310"/>
    <w:rsid w:val="005B5937"/>
    <w:rsid w:val="005C0ADD"/>
    <w:rsid w:val="005C1DC9"/>
    <w:rsid w:val="005C48A6"/>
    <w:rsid w:val="005C4F1D"/>
    <w:rsid w:val="005C531A"/>
    <w:rsid w:val="005C7C17"/>
    <w:rsid w:val="005D374E"/>
    <w:rsid w:val="005D63F9"/>
    <w:rsid w:val="005D7C57"/>
    <w:rsid w:val="005E2D34"/>
    <w:rsid w:val="005F0901"/>
    <w:rsid w:val="005F0D2E"/>
    <w:rsid w:val="005F1206"/>
    <w:rsid w:val="005F1BCB"/>
    <w:rsid w:val="005F336A"/>
    <w:rsid w:val="005F352E"/>
    <w:rsid w:val="005F4AF6"/>
    <w:rsid w:val="005F5DCF"/>
    <w:rsid w:val="005F6713"/>
    <w:rsid w:val="0060233E"/>
    <w:rsid w:val="006037A2"/>
    <w:rsid w:val="00606A2E"/>
    <w:rsid w:val="00612976"/>
    <w:rsid w:val="006151F6"/>
    <w:rsid w:val="00620441"/>
    <w:rsid w:val="006205E5"/>
    <w:rsid w:val="00620760"/>
    <w:rsid w:val="00622997"/>
    <w:rsid w:val="006237E5"/>
    <w:rsid w:val="00623E58"/>
    <w:rsid w:val="006251D3"/>
    <w:rsid w:val="006258BD"/>
    <w:rsid w:val="006335DC"/>
    <w:rsid w:val="00635A79"/>
    <w:rsid w:val="006360C6"/>
    <w:rsid w:val="00637B1F"/>
    <w:rsid w:val="00640B78"/>
    <w:rsid w:val="00642584"/>
    <w:rsid w:val="00642710"/>
    <w:rsid w:val="00643F42"/>
    <w:rsid w:val="006452A5"/>
    <w:rsid w:val="0064655B"/>
    <w:rsid w:val="00651E83"/>
    <w:rsid w:val="006561F0"/>
    <w:rsid w:val="0065665D"/>
    <w:rsid w:val="0065705B"/>
    <w:rsid w:val="006579E6"/>
    <w:rsid w:val="00660814"/>
    <w:rsid w:val="006618A2"/>
    <w:rsid w:val="00661C82"/>
    <w:rsid w:val="00663598"/>
    <w:rsid w:val="00664003"/>
    <w:rsid w:val="00664235"/>
    <w:rsid w:val="00665030"/>
    <w:rsid w:val="006650E1"/>
    <w:rsid w:val="00671A0A"/>
    <w:rsid w:val="00676285"/>
    <w:rsid w:val="00677E56"/>
    <w:rsid w:val="00681ADE"/>
    <w:rsid w:val="00682C2B"/>
    <w:rsid w:val="00684474"/>
    <w:rsid w:val="00684E6C"/>
    <w:rsid w:val="006855CF"/>
    <w:rsid w:val="00687259"/>
    <w:rsid w:val="00687D4B"/>
    <w:rsid w:val="00687E4B"/>
    <w:rsid w:val="00693232"/>
    <w:rsid w:val="00697A3D"/>
    <w:rsid w:val="006A1BF4"/>
    <w:rsid w:val="006B2567"/>
    <w:rsid w:val="006B3FA5"/>
    <w:rsid w:val="006B43E7"/>
    <w:rsid w:val="006B4EE3"/>
    <w:rsid w:val="006B549F"/>
    <w:rsid w:val="006B5A86"/>
    <w:rsid w:val="006B642A"/>
    <w:rsid w:val="006D1378"/>
    <w:rsid w:val="006D178F"/>
    <w:rsid w:val="006D2363"/>
    <w:rsid w:val="006D4533"/>
    <w:rsid w:val="006D4CBD"/>
    <w:rsid w:val="006D5F49"/>
    <w:rsid w:val="006E24C6"/>
    <w:rsid w:val="006E6773"/>
    <w:rsid w:val="006E7CBE"/>
    <w:rsid w:val="006F1520"/>
    <w:rsid w:val="00700146"/>
    <w:rsid w:val="00703AD0"/>
    <w:rsid w:val="00703ED8"/>
    <w:rsid w:val="007048C6"/>
    <w:rsid w:val="007049A0"/>
    <w:rsid w:val="00706A2F"/>
    <w:rsid w:val="0070761E"/>
    <w:rsid w:val="00715799"/>
    <w:rsid w:val="00724081"/>
    <w:rsid w:val="007249C7"/>
    <w:rsid w:val="007317E2"/>
    <w:rsid w:val="007331AE"/>
    <w:rsid w:val="007373D9"/>
    <w:rsid w:val="00740361"/>
    <w:rsid w:val="00741B9E"/>
    <w:rsid w:val="00744C38"/>
    <w:rsid w:val="007464DD"/>
    <w:rsid w:val="00747695"/>
    <w:rsid w:val="007476A8"/>
    <w:rsid w:val="00753E58"/>
    <w:rsid w:val="007544F0"/>
    <w:rsid w:val="00757025"/>
    <w:rsid w:val="00760027"/>
    <w:rsid w:val="00761190"/>
    <w:rsid w:val="00761204"/>
    <w:rsid w:val="007614A7"/>
    <w:rsid w:val="00761740"/>
    <w:rsid w:val="007632E9"/>
    <w:rsid w:val="0076388B"/>
    <w:rsid w:val="00766C0D"/>
    <w:rsid w:val="00766D4D"/>
    <w:rsid w:val="00771350"/>
    <w:rsid w:val="00771B77"/>
    <w:rsid w:val="00774E45"/>
    <w:rsid w:val="00776F4B"/>
    <w:rsid w:val="00780501"/>
    <w:rsid w:val="00784ED7"/>
    <w:rsid w:val="00787B88"/>
    <w:rsid w:val="007909DB"/>
    <w:rsid w:val="0079146B"/>
    <w:rsid w:val="007932FE"/>
    <w:rsid w:val="007951F2"/>
    <w:rsid w:val="007965B9"/>
    <w:rsid w:val="00797F46"/>
    <w:rsid w:val="007A1525"/>
    <w:rsid w:val="007A420F"/>
    <w:rsid w:val="007A6204"/>
    <w:rsid w:val="007B03AA"/>
    <w:rsid w:val="007B1A0C"/>
    <w:rsid w:val="007B4C5F"/>
    <w:rsid w:val="007B53FC"/>
    <w:rsid w:val="007B63FA"/>
    <w:rsid w:val="007C03DF"/>
    <w:rsid w:val="007C221D"/>
    <w:rsid w:val="007C4CB4"/>
    <w:rsid w:val="007C568C"/>
    <w:rsid w:val="007C5839"/>
    <w:rsid w:val="007C5C73"/>
    <w:rsid w:val="007D0076"/>
    <w:rsid w:val="007D1A31"/>
    <w:rsid w:val="007D32A8"/>
    <w:rsid w:val="007D5B36"/>
    <w:rsid w:val="007E0584"/>
    <w:rsid w:val="007E0747"/>
    <w:rsid w:val="007E17DB"/>
    <w:rsid w:val="007E4931"/>
    <w:rsid w:val="007E5491"/>
    <w:rsid w:val="007F0754"/>
    <w:rsid w:val="007F1233"/>
    <w:rsid w:val="007F465E"/>
    <w:rsid w:val="007F7E75"/>
    <w:rsid w:val="0080080F"/>
    <w:rsid w:val="00803760"/>
    <w:rsid w:val="0080424F"/>
    <w:rsid w:val="008050B0"/>
    <w:rsid w:val="008076F9"/>
    <w:rsid w:val="00814760"/>
    <w:rsid w:val="0082085B"/>
    <w:rsid w:val="00820ADC"/>
    <w:rsid w:val="00822653"/>
    <w:rsid w:val="00822759"/>
    <w:rsid w:val="00826529"/>
    <w:rsid w:val="0083006E"/>
    <w:rsid w:val="00833F2E"/>
    <w:rsid w:val="008344E8"/>
    <w:rsid w:val="00834C5F"/>
    <w:rsid w:val="008433CC"/>
    <w:rsid w:val="00845793"/>
    <w:rsid w:val="00846520"/>
    <w:rsid w:val="00850726"/>
    <w:rsid w:val="0085652B"/>
    <w:rsid w:val="00857536"/>
    <w:rsid w:val="00860CB3"/>
    <w:rsid w:val="00861322"/>
    <w:rsid w:val="008618DF"/>
    <w:rsid w:val="00863299"/>
    <w:rsid w:val="00863E71"/>
    <w:rsid w:val="0086674B"/>
    <w:rsid w:val="0087067C"/>
    <w:rsid w:val="00873419"/>
    <w:rsid w:val="0087570A"/>
    <w:rsid w:val="00877E55"/>
    <w:rsid w:val="008803A9"/>
    <w:rsid w:val="00883ACC"/>
    <w:rsid w:val="00884395"/>
    <w:rsid w:val="00885E0F"/>
    <w:rsid w:val="00886293"/>
    <w:rsid w:val="00886B40"/>
    <w:rsid w:val="0088717B"/>
    <w:rsid w:val="00894526"/>
    <w:rsid w:val="008951CC"/>
    <w:rsid w:val="00896997"/>
    <w:rsid w:val="008A55BE"/>
    <w:rsid w:val="008B0B5A"/>
    <w:rsid w:val="008B1843"/>
    <w:rsid w:val="008B7944"/>
    <w:rsid w:val="008B7C8B"/>
    <w:rsid w:val="008C0FF9"/>
    <w:rsid w:val="008C6021"/>
    <w:rsid w:val="008C670D"/>
    <w:rsid w:val="008D20F1"/>
    <w:rsid w:val="008D32AE"/>
    <w:rsid w:val="008D7318"/>
    <w:rsid w:val="008E1C13"/>
    <w:rsid w:val="008F0735"/>
    <w:rsid w:val="008F07F8"/>
    <w:rsid w:val="008F570B"/>
    <w:rsid w:val="008F599C"/>
    <w:rsid w:val="008F648B"/>
    <w:rsid w:val="008F704C"/>
    <w:rsid w:val="008F7EC1"/>
    <w:rsid w:val="008F7F3C"/>
    <w:rsid w:val="00903FA2"/>
    <w:rsid w:val="009044CD"/>
    <w:rsid w:val="00904620"/>
    <w:rsid w:val="00904CDB"/>
    <w:rsid w:val="0091119F"/>
    <w:rsid w:val="00911F03"/>
    <w:rsid w:val="009124A7"/>
    <w:rsid w:val="00913ABF"/>
    <w:rsid w:val="00915383"/>
    <w:rsid w:val="00915D0A"/>
    <w:rsid w:val="009162A3"/>
    <w:rsid w:val="00917A06"/>
    <w:rsid w:val="0092010C"/>
    <w:rsid w:val="00923EBC"/>
    <w:rsid w:val="009244DC"/>
    <w:rsid w:val="00931474"/>
    <w:rsid w:val="00932761"/>
    <w:rsid w:val="00932B0E"/>
    <w:rsid w:val="00933E28"/>
    <w:rsid w:val="00934195"/>
    <w:rsid w:val="009421E0"/>
    <w:rsid w:val="0095254B"/>
    <w:rsid w:val="00953282"/>
    <w:rsid w:val="009536F8"/>
    <w:rsid w:val="00954FB1"/>
    <w:rsid w:val="00955C7F"/>
    <w:rsid w:val="009560FC"/>
    <w:rsid w:val="00962AF7"/>
    <w:rsid w:val="009631E7"/>
    <w:rsid w:val="00963CBB"/>
    <w:rsid w:val="009652AF"/>
    <w:rsid w:val="0097442D"/>
    <w:rsid w:val="0097663C"/>
    <w:rsid w:val="009809C1"/>
    <w:rsid w:val="00980C66"/>
    <w:rsid w:val="0098656E"/>
    <w:rsid w:val="00986A3F"/>
    <w:rsid w:val="009910EC"/>
    <w:rsid w:val="00991D8D"/>
    <w:rsid w:val="00991DF8"/>
    <w:rsid w:val="00992190"/>
    <w:rsid w:val="009922DF"/>
    <w:rsid w:val="00992E02"/>
    <w:rsid w:val="00995F42"/>
    <w:rsid w:val="00996374"/>
    <w:rsid w:val="009974FB"/>
    <w:rsid w:val="009975EA"/>
    <w:rsid w:val="00997B81"/>
    <w:rsid w:val="009A0912"/>
    <w:rsid w:val="009A2A88"/>
    <w:rsid w:val="009B20F7"/>
    <w:rsid w:val="009B2979"/>
    <w:rsid w:val="009B29B3"/>
    <w:rsid w:val="009B2E13"/>
    <w:rsid w:val="009B5E8A"/>
    <w:rsid w:val="009B6604"/>
    <w:rsid w:val="009B72B7"/>
    <w:rsid w:val="009C0393"/>
    <w:rsid w:val="009C08E8"/>
    <w:rsid w:val="009C7290"/>
    <w:rsid w:val="009C771D"/>
    <w:rsid w:val="009D0CFD"/>
    <w:rsid w:val="009D2EB8"/>
    <w:rsid w:val="009D31E0"/>
    <w:rsid w:val="009D36F9"/>
    <w:rsid w:val="009D465F"/>
    <w:rsid w:val="009D6BF8"/>
    <w:rsid w:val="009D7324"/>
    <w:rsid w:val="009D77FD"/>
    <w:rsid w:val="009D7B3A"/>
    <w:rsid w:val="009E0081"/>
    <w:rsid w:val="009E2F79"/>
    <w:rsid w:val="009E6AEE"/>
    <w:rsid w:val="009E6DD9"/>
    <w:rsid w:val="009F183D"/>
    <w:rsid w:val="00A00287"/>
    <w:rsid w:val="00A014F7"/>
    <w:rsid w:val="00A03906"/>
    <w:rsid w:val="00A06639"/>
    <w:rsid w:val="00A10378"/>
    <w:rsid w:val="00A1043D"/>
    <w:rsid w:val="00A14D5C"/>
    <w:rsid w:val="00A17CB6"/>
    <w:rsid w:val="00A17D79"/>
    <w:rsid w:val="00A17E64"/>
    <w:rsid w:val="00A20593"/>
    <w:rsid w:val="00A20E36"/>
    <w:rsid w:val="00A22C06"/>
    <w:rsid w:val="00A230E7"/>
    <w:rsid w:val="00A242A0"/>
    <w:rsid w:val="00A24367"/>
    <w:rsid w:val="00A26D49"/>
    <w:rsid w:val="00A27978"/>
    <w:rsid w:val="00A3240D"/>
    <w:rsid w:val="00A37288"/>
    <w:rsid w:val="00A43BB0"/>
    <w:rsid w:val="00A45178"/>
    <w:rsid w:val="00A46045"/>
    <w:rsid w:val="00A46092"/>
    <w:rsid w:val="00A52137"/>
    <w:rsid w:val="00A552D0"/>
    <w:rsid w:val="00A56E92"/>
    <w:rsid w:val="00A570BF"/>
    <w:rsid w:val="00A604B7"/>
    <w:rsid w:val="00A61DEC"/>
    <w:rsid w:val="00A649ED"/>
    <w:rsid w:val="00A6603A"/>
    <w:rsid w:val="00A669B9"/>
    <w:rsid w:val="00A70D13"/>
    <w:rsid w:val="00A72AE5"/>
    <w:rsid w:val="00A73704"/>
    <w:rsid w:val="00A73C3E"/>
    <w:rsid w:val="00A751CA"/>
    <w:rsid w:val="00A7702B"/>
    <w:rsid w:val="00A77E7C"/>
    <w:rsid w:val="00A807EE"/>
    <w:rsid w:val="00A80A3E"/>
    <w:rsid w:val="00A83331"/>
    <w:rsid w:val="00A83356"/>
    <w:rsid w:val="00A85F05"/>
    <w:rsid w:val="00A91392"/>
    <w:rsid w:val="00A92C2F"/>
    <w:rsid w:val="00A947CC"/>
    <w:rsid w:val="00AA1BD8"/>
    <w:rsid w:val="00AA2235"/>
    <w:rsid w:val="00AA5D85"/>
    <w:rsid w:val="00AA6537"/>
    <w:rsid w:val="00AA67DE"/>
    <w:rsid w:val="00AA79CD"/>
    <w:rsid w:val="00AB1175"/>
    <w:rsid w:val="00AB31FB"/>
    <w:rsid w:val="00AB7352"/>
    <w:rsid w:val="00AC1BAF"/>
    <w:rsid w:val="00AC670C"/>
    <w:rsid w:val="00AD06AD"/>
    <w:rsid w:val="00AD0859"/>
    <w:rsid w:val="00AD1A9E"/>
    <w:rsid w:val="00AD1D70"/>
    <w:rsid w:val="00AD27DF"/>
    <w:rsid w:val="00AD30F2"/>
    <w:rsid w:val="00AD3441"/>
    <w:rsid w:val="00AD3903"/>
    <w:rsid w:val="00AD6243"/>
    <w:rsid w:val="00AE0027"/>
    <w:rsid w:val="00AE1B86"/>
    <w:rsid w:val="00AE418C"/>
    <w:rsid w:val="00AE4E65"/>
    <w:rsid w:val="00AE53FB"/>
    <w:rsid w:val="00AE7502"/>
    <w:rsid w:val="00AE7D33"/>
    <w:rsid w:val="00AF4B07"/>
    <w:rsid w:val="00AF512E"/>
    <w:rsid w:val="00B01F5B"/>
    <w:rsid w:val="00B02A63"/>
    <w:rsid w:val="00B05A41"/>
    <w:rsid w:val="00B130C0"/>
    <w:rsid w:val="00B14D85"/>
    <w:rsid w:val="00B15E4A"/>
    <w:rsid w:val="00B17656"/>
    <w:rsid w:val="00B1770A"/>
    <w:rsid w:val="00B20842"/>
    <w:rsid w:val="00B213F1"/>
    <w:rsid w:val="00B23A90"/>
    <w:rsid w:val="00B24ADD"/>
    <w:rsid w:val="00B251AF"/>
    <w:rsid w:val="00B25D6E"/>
    <w:rsid w:val="00B26F21"/>
    <w:rsid w:val="00B27013"/>
    <w:rsid w:val="00B305ED"/>
    <w:rsid w:val="00B30F01"/>
    <w:rsid w:val="00B31D6D"/>
    <w:rsid w:val="00B31DD5"/>
    <w:rsid w:val="00B34F77"/>
    <w:rsid w:val="00B402E0"/>
    <w:rsid w:val="00B4271C"/>
    <w:rsid w:val="00B4291A"/>
    <w:rsid w:val="00B441CF"/>
    <w:rsid w:val="00B5070D"/>
    <w:rsid w:val="00B50F0F"/>
    <w:rsid w:val="00B518F2"/>
    <w:rsid w:val="00B526ED"/>
    <w:rsid w:val="00B53A3B"/>
    <w:rsid w:val="00B54712"/>
    <w:rsid w:val="00B54C68"/>
    <w:rsid w:val="00B56CCA"/>
    <w:rsid w:val="00B70EE0"/>
    <w:rsid w:val="00B710AA"/>
    <w:rsid w:val="00B71879"/>
    <w:rsid w:val="00B72190"/>
    <w:rsid w:val="00B7423F"/>
    <w:rsid w:val="00B778C9"/>
    <w:rsid w:val="00B826BF"/>
    <w:rsid w:val="00B8553D"/>
    <w:rsid w:val="00B85A0B"/>
    <w:rsid w:val="00B974D1"/>
    <w:rsid w:val="00BA0273"/>
    <w:rsid w:val="00BA1B5E"/>
    <w:rsid w:val="00BA324C"/>
    <w:rsid w:val="00BA35CB"/>
    <w:rsid w:val="00BA4928"/>
    <w:rsid w:val="00BA6DBB"/>
    <w:rsid w:val="00BA712E"/>
    <w:rsid w:val="00BA7CD4"/>
    <w:rsid w:val="00BB0A46"/>
    <w:rsid w:val="00BB1328"/>
    <w:rsid w:val="00BB13D2"/>
    <w:rsid w:val="00BB1798"/>
    <w:rsid w:val="00BB4397"/>
    <w:rsid w:val="00BB4B6F"/>
    <w:rsid w:val="00BB78FD"/>
    <w:rsid w:val="00BC2A79"/>
    <w:rsid w:val="00BC5258"/>
    <w:rsid w:val="00BC6BF6"/>
    <w:rsid w:val="00BC6C03"/>
    <w:rsid w:val="00BC735C"/>
    <w:rsid w:val="00BD254D"/>
    <w:rsid w:val="00BE0425"/>
    <w:rsid w:val="00BE17B9"/>
    <w:rsid w:val="00BE480A"/>
    <w:rsid w:val="00BE54F9"/>
    <w:rsid w:val="00BE5A85"/>
    <w:rsid w:val="00BE7252"/>
    <w:rsid w:val="00BF195B"/>
    <w:rsid w:val="00BF1FBA"/>
    <w:rsid w:val="00BF3666"/>
    <w:rsid w:val="00BF414C"/>
    <w:rsid w:val="00BF4684"/>
    <w:rsid w:val="00C01C82"/>
    <w:rsid w:val="00C01E1E"/>
    <w:rsid w:val="00C06E1B"/>
    <w:rsid w:val="00C11810"/>
    <w:rsid w:val="00C12DCB"/>
    <w:rsid w:val="00C14574"/>
    <w:rsid w:val="00C147A3"/>
    <w:rsid w:val="00C151AF"/>
    <w:rsid w:val="00C20BD7"/>
    <w:rsid w:val="00C24637"/>
    <w:rsid w:val="00C24D00"/>
    <w:rsid w:val="00C26007"/>
    <w:rsid w:val="00C30F87"/>
    <w:rsid w:val="00C318FE"/>
    <w:rsid w:val="00C35D32"/>
    <w:rsid w:val="00C35E05"/>
    <w:rsid w:val="00C40342"/>
    <w:rsid w:val="00C430BF"/>
    <w:rsid w:val="00C43B1C"/>
    <w:rsid w:val="00C43F52"/>
    <w:rsid w:val="00C44480"/>
    <w:rsid w:val="00C446E8"/>
    <w:rsid w:val="00C44E81"/>
    <w:rsid w:val="00C45E82"/>
    <w:rsid w:val="00C4662C"/>
    <w:rsid w:val="00C501C5"/>
    <w:rsid w:val="00C50D1C"/>
    <w:rsid w:val="00C5200A"/>
    <w:rsid w:val="00C5702A"/>
    <w:rsid w:val="00C5764B"/>
    <w:rsid w:val="00C61FC6"/>
    <w:rsid w:val="00C629E1"/>
    <w:rsid w:val="00C642ED"/>
    <w:rsid w:val="00C64944"/>
    <w:rsid w:val="00C654CD"/>
    <w:rsid w:val="00C67BF9"/>
    <w:rsid w:val="00C70875"/>
    <w:rsid w:val="00C73088"/>
    <w:rsid w:val="00C761BE"/>
    <w:rsid w:val="00C776CD"/>
    <w:rsid w:val="00C81B78"/>
    <w:rsid w:val="00C81E98"/>
    <w:rsid w:val="00C83CA1"/>
    <w:rsid w:val="00C842C4"/>
    <w:rsid w:val="00C85A07"/>
    <w:rsid w:val="00C85EAA"/>
    <w:rsid w:val="00C87382"/>
    <w:rsid w:val="00C87F75"/>
    <w:rsid w:val="00C91B95"/>
    <w:rsid w:val="00C9273D"/>
    <w:rsid w:val="00C94CA6"/>
    <w:rsid w:val="00CA3F30"/>
    <w:rsid w:val="00CA63F9"/>
    <w:rsid w:val="00CB1944"/>
    <w:rsid w:val="00CB4A6D"/>
    <w:rsid w:val="00CC04B1"/>
    <w:rsid w:val="00CC05F9"/>
    <w:rsid w:val="00CC189F"/>
    <w:rsid w:val="00CC5AAC"/>
    <w:rsid w:val="00CD1CB2"/>
    <w:rsid w:val="00CD2E0F"/>
    <w:rsid w:val="00CD310C"/>
    <w:rsid w:val="00CD35B6"/>
    <w:rsid w:val="00CD7590"/>
    <w:rsid w:val="00CD7EE8"/>
    <w:rsid w:val="00CE0575"/>
    <w:rsid w:val="00CE20AB"/>
    <w:rsid w:val="00CE40C4"/>
    <w:rsid w:val="00CE47EA"/>
    <w:rsid w:val="00CE77B1"/>
    <w:rsid w:val="00CF1549"/>
    <w:rsid w:val="00D0539E"/>
    <w:rsid w:val="00D057A1"/>
    <w:rsid w:val="00D06D38"/>
    <w:rsid w:val="00D0715F"/>
    <w:rsid w:val="00D1062D"/>
    <w:rsid w:val="00D10A14"/>
    <w:rsid w:val="00D12DAB"/>
    <w:rsid w:val="00D135F9"/>
    <w:rsid w:val="00D144B1"/>
    <w:rsid w:val="00D179ED"/>
    <w:rsid w:val="00D217C3"/>
    <w:rsid w:val="00D21F98"/>
    <w:rsid w:val="00D22EB9"/>
    <w:rsid w:val="00D24A3C"/>
    <w:rsid w:val="00D25C85"/>
    <w:rsid w:val="00D33566"/>
    <w:rsid w:val="00D34005"/>
    <w:rsid w:val="00D34BAD"/>
    <w:rsid w:val="00D35946"/>
    <w:rsid w:val="00D37A16"/>
    <w:rsid w:val="00D47D5F"/>
    <w:rsid w:val="00D53247"/>
    <w:rsid w:val="00D53883"/>
    <w:rsid w:val="00D53B2C"/>
    <w:rsid w:val="00D54110"/>
    <w:rsid w:val="00D543E0"/>
    <w:rsid w:val="00D57149"/>
    <w:rsid w:val="00D57B30"/>
    <w:rsid w:val="00D60656"/>
    <w:rsid w:val="00D60A1B"/>
    <w:rsid w:val="00D6138C"/>
    <w:rsid w:val="00D629D1"/>
    <w:rsid w:val="00D638BB"/>
    <w:rsid w:val="00D63C9C"/>
    <w:rsid w:val="00D64AE9"/>
    <w:rsid w:val="00D66C85"/>
    <w:rsid w:val="00D6744E"/>
    <w:rsid w:val="00D67FDE"/>
    <w:rsid w:val="00D71D8A"/>
    <w:rsid w:val="00D72039"/>
    <w:rsid w:val="00D77094"/>
    <w:rsid w:val="00D81CE7"/>
    <w:rsid w:val="00D82C91"/>
    <w:rsid w:val="00D8564A"/>
    <w:rsid w:val="00D91136"/>
    <w:rsid w:val="00D93C7E"/>
    <w:rsid w:val="00DA14C2"/>
    <w:rsid w:val="00DA27E7"/>
    <w:rsid w:val="00DA2EE2"/>
    <w:rsid w:val="00DA3FC7"/>
    <w:rsid w:val="00DA48CE"/>
    <w:rsid w:val="00DA4E2E"/>
    <w:rsid w:val="00DA6D69"/>
    <w:rsid w:val="00DB4BC1"/>
    <w:rsid w:val="00DB5357"/>
    <w:rsid w:val="00DB577F"/>
    <w:rsid w:val="00DB76CA"/>
    <w:rsid w:val="00DB76F9"/>
    <w:rsid w:val="00DC207D"/>
    <w:rsid w:val="00DC25CC"/>
    <w:rsid w:val="00DC3883"/>
    <w:rsid w:val="00DC5726"/>
    <w:rsid w:val="00DD2DD7"/>
    <w:rsid w:val="00DD3CEA"/>
    <w:rsid w:val="00DD797A"/>
    <w:rsid w:val="00DD7DA0"/>
    <w:rsid w:val="00DE0CFF"/>
    <w:rsid w:val="00DE1514"/>
    <w:rsid w:val="00DE32D4"/>
    <w:rsid w:val="00DE3583"/>
    <w:rsid w:val="00DE4360"/>
    <w:rsid w:val="00DE438C"/>
    <w:rsid w:val="00DF1B07"/>
    <w:rsid w:val="00DF4A76"/>
    <w:rsid w:val="00DF6801"/>
    <w:rsid w:val="00DF70E1"/>
    <w:rsid w:val="00DF7926"/>
    <w:rsid w:val="00E00996"/>
    <w:rsid w:val="00E00A12"/>
    <w:rsid w:val="00E00C37"/>
    <w:rsid w:val="00E03250"/>
    <w:rsid w:val="00E03B44"/>
    <w:rsid w:val="00E04E4C"/>
    <w:rsid w:val="00E109C4"/>
    <w:rsid w:val="00E11569"/>
    <w:rsid w:val="00E12CE3"/>
    <w:rsid w:val="00E12D39"/>
    <w:rsid w:val="00E141F8"/>
    <w:rsid w:val="00E1516D"/>
    <w:rsid w:val="00E15938"/>
    <w:rsid w:val="00E16D0D"/>
    <w:rsid w:val="00E1788E"/>
    <w:rsid w:val="00E20792"/>
    <w:rsid w:val="00E20840"/>
    <w:rsid w:val="00E22737"/>
    <w:rsid w:val="00E25058"/>
    <w:rsid w:val="00E27862"/>
    <w:rsid w:val="00E27E9E"/>
    <w:rsid w:val="00E30446"/>
    <w:rsid w:val="00E32C57"/>
    <w:rsid w:val="00E42B92"/>
    <w:rsid w:val="00E436DB"/>
    <w:rsid w:val="00E45790"/>
    <w:rsid w:val="00E46BEB"/>
    <w:rsid w:val="00E47004"/>
    <w:rsid w:val="00E4790C"/>
    <w:rsid w:val="00E50141"/>
    <w:rsid w:val="00E53246"/>
    <w:rsid w:val="00E541B1"/>
    <w:rsid w:val="00E54F3F"/>
    <w:rsid w:val="00E6097C"/>
    <w:rsid w:val="00E615F9"/>
    <w:rsid w:val="00E61C64"/>
    <w:rsid w:val="00E6287C"/>
    <w:rsid w:val="00E633FF"/>
    <w:rsid w:val="00E651C0"/>
    <w:rsid w:val="00E672BD"/>
    <w:rsid w:val="00E67A89"/>
    <w:rsid w:val="00E712C4"/>
    <w:rsid w:val="00E72283"/>
    <w:rsid w:val="00E73D74"/>
    <w:rsid w:val="00E747E0"/>
    <w:rsid w:val="00E747FF"/>
    <w:rsid w:val="00E77FFC"/>
    <w:rsid w:val="00E824BE"/>
    <w:rsid w:val="00E84E1A"/>
    <w:rsid w:val="00E850CE"/>
    <w:rsid w:val="00E86719"/>
    <w:rsid w:val="00E9048B"/>
    <w:rsid w:val="00E90F18"/>
    <w:rsid w:val="00E91C95"/>
    <w:rsid w:val="00E92DA8"/>
    <w:rsid w:val="00E940B8"/>
    <w:rsid w:val="00EA0BFF"/>
    <w:rsid w:val="00EA1453"/>
    <w:rsid w:val="00EA1A0C"/>
    <w:rsid w:val="00EA3E9E"/>
    <w:rsid w:val="00EA5C3A"/>
    <w:rsid w:val="00EA69AB"/>
    <w:rsid w:val="00EA70D5"/>
    <w:rsid w:val="00EB0F16"/>
    <w:rsid w:val="00EB14B6"/>
    <w:rsid w:val="00EB1752"/>
    <w:rsid w:val="00EB1AE9"/>
    <w:rsid w:val="00EB26FE"/>
    <w:rsid w:val="00EB530F"/>
    <w:rsid w:val="00EB677D"/>
    <w:rsid w:val="00EC1D7D"/>
    <w:rsid w:val="00EC6096"/>
    <w:rsid w:val="00EC665A"/>
    <w:rsid w:val="00EC76CA"/>
    <w:rsid w:val="00ED19E2"/>
    <w:rsid w:val="00ED310F"/>
    <w:rsid w:val="00ED3EA0"/>
    <w:rsid w:val="00ED67BF"/>
    <w:rsid w:val="00ED7EFF"/>
    <w:rsid w:val="00EE03EB"/>
    <w:rsid w:val="00EE0C91"/>
    <w:rsid w:val="00EE2710"/>
    <w:rsid w:val="00EE415D"/>
    <w:rsid w:val="00EE4A72"/>
    <w:rsid w:val="00EE7225"/>
    <w:rsid w:val="00EF18A2"/>
    <w:rsid w:val="00EF6569"/>
    <w:rsid w:val="00EF7D39"/>
    <w:rsid w:val="00F0189B"/>
    <w:rsid w:val="00F01CAC"/>
    <w:rsid w:val="00F01E1D"/>
    <w:rsid w:val="00F04F56"/>
    <w:rsid w:val="00F0577C"/>
    <w:rsid w:val="00F10A1D"/>
    <w:rsid w:val="00F11CA8"/>
    <w:rsid w:val="00F14F9B"/>
    <w:rsid w:val="00F1779E"/>
    <w:rsid w:val="00F24E01"/>
    <w:rsid w:val="00F26A43"/>
    <w:rsid w:val="00F26F25"/>
    <w:rsid w:val="00F2747E"/>
    <w:rsid w:val="00F30254"/>
    <w:rsid w:val="00F32786"/>
    <w:rsid w:val="00F35354"/>
    <w:rsid w:val="00F40149"/>
    <w:rsid w:val="00F405CB"/>
    <w:rsid w:val="00F4109F"/>
    <w:rsid w:val="00F4390F"/>
    <w:rsid w:val="00F46018"/>
    <w:rsid w:val="00F463AF"/>
    <w:rsid w:val="00F4714A"/>
    <w:rsid w:val="00F47B70"/>
    <w:rsid w:val="00F50B0D"/>
    <w:rsid w:val="00F51D9F"/>
    <w:rsid w:val="00F54A66"/>
    <w:rsid w:val="00F56826"/>
    <w:rsid w:val="00F573F1"/>
    <w:rsid w:val="00F574B0"/>
    <w:rsid w:val="00F60165"/>
    <w:rsid w:val="00F630CA"/>
    <w:rsid w:val="00F63518"/>
    <w:rsid w:val="00F6492F"/>
    <w:rsid w:val="00F7200B"/>
    <w:rsid w:val="00F72602"/>
    <w:rsid w:val="00F735BA"/>
    <w:rsid w:val="00F76E40"/>
    <w:rsid w:val="00F80A25"/>
    <w:rsid w:val="00F81100"/>
    <w:rsid w:val="00F817B4"/>
    <w:rsid w:val="00F81D33"/>
    <w:rsid w:val="00F822D6"/>
    <w:rsid w:val="00F84E2D"/>
    <w:rsid w:val="00F871AD"/>
    <w:rsid w:val="00F92EC3"/>
    <w:rsid w:val="00F93ED0"/>
    <w:rsid w:val="00F940D3"/>
    <w:rsid w:val="00F95522"/>
    <w:rsid w:val="00F95B2D"/>
    <w:rsid w:val="00F97C31"/>
    <w:rsid w:val="00FA01D8"/>
    <w:rsid w:val="00FA023E"/>
    <w:rsid w:val="00FA1441"/>
    <w:rsid w:val="00FA2E6D"/>
    <w:rsid w:val="00FA4441"/>
    <w:rsid w:val="00FB4A00"/>
    <w:rsid w:val="00FC2E4D"/>
    <w:rsid w:val="00FC691A"/>
    <w:rsid w:val="00FC7506"/>
    <w:rsid w:val="00FD302F"/>
    <w:rsid w:val="00FD33AE"/>
    <w:rsid w:val="00FD3D70"/>
    <w:rsid w:val="00FD3DA1"/>
    <w:rsid w:val="00FD460D"/>
    <w:rsid w:val="00FE1D5B"/>
    <w:rsid w:val="00FE3F16"/>
    <w:rsid w:val="00FE3F8A"/>
    <w:rsid w:val="00FE47DA"/>
    <w:rsid w:val="00FE75FA"/>
    <w:rsid w:val="00FE78EA"/>
    <w:rsid w:val="00FF24AC"/>
    <w:rsid w:val="00FF5D02"/>
    <w:rsid w:val="00FF6C2C"/>
    <w:rsid w:val="00FF7943"/>
    <w:rsid w:val="01B75B65"/>
    <w:rsid w:val="05CF1AFF"/>
    <w:rsid w:val="0B896BF3"/>
    <w:rsid w:val="0D442DD2"/>
    <w:rsid w:val="0DD43714"/>
    <w:rsid w:val="0FB0474F"/>
    <w:rsid w:val="11C72224"/>
    <w:rsid w:val="151B120E"/>
    <w:rsid w:val="15A00DC2"/>
    <w:rsid w:val="17E70043"/>
    <w:rsid w:val="1A534654"/>
    <w:rsid w:val="1AD03EF7"/>
    <w:rsid w:val="1E6F3A27"/>
    <w:rsid w:val="22943A5C"/>
    <w:rsid w:val="26E90CFB"/>
    <w:rsid w:val="29E51041"/>
    <w:rsid w:val="2FE7068D"/>
    <w:rsid w:val="30F3182E"/>
    <w:rsid w:val="32E209A7"/>
    <w:rsid w:val="3361798A"/>
    <w:rsid w:val="35BE56B9"/>
    <w:rsid w:val="36DE2C8E"/>
    <w:rsid w:val="3BB6283D"/>
    <w:rsid w:val="3C9C1A33"/>
    <w:rsid w:val="3D347EBE"/>
    <w:rsid w:val="3E6E73FF"/>
    <w:rsid w:val="40302BBE"/>
    <w:rsid w:val="45637592"/>
    <w:rsid w:val="467B6B5D"/>
    <w:rsid w:val="48345216"/>
    <w:rsid w:val="48C83770"/>
    <w:rsid w:val="4A11580F"/>
    <w:rsid w:val="4B636820"/>
    <w:rsid w:val="57DE2A39"/>
    <w:rsid w:val="58D04AE7"/>
    <w:rsid w:val="5FFA441C"/>
    <w:rsid w:val="65284AE2"/>
    <w:rsid w:val="65C15EE3"/>
    <w:rsid w:val="685C7E46"/>
    <w:rsid w:val="6DC81DD9"/>
    <w:rsid w:val="6E54661A"/>
    <w:rsid w:val="6EBD7464"/>
    <w:rsid w:val="6EC56B37"/>
    <w:rsid w:val="706F1CD3"/>
    <w:rsid w:val="70C60851"/>
    <w:rsid w:val="746D7236"/>
    <w:rsid w:val="79F006ED"/>
    <w:rsid w:val="7A4B29B6"/>
    <w:rsid w:val="7CB1171D"/>
    <w:rsid w:val="7EB62310"/>
    <w:rsid w:val="9C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2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59"/>
    <w:unhideWhenUsed/>
    <w:qFormat/>
    <w:uiPriority w:val="0"/>
    <w:pPr>
      <w:keepNext/>
      <w:keepLines/>
      <w:spacing w:before="240" w:after="64" w:line="320" w:lineRule="auto"/>
      <w:ind w:left="3827" w:hanging="1276"/>
      <w:outlineLvl w:val="6"/>
    </w:pPr>
    <w:rPr>
      <w:rFonts w:ascii="Calibri" w:hAnsi="Calibri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60"/>
    <w:unhideWhenUsed/>
    <w:qFormat/>
    <w:uiPriority w:val="0"/>
    <w:pPr>
      <w:keepNext/>
      <w:keepLines/>
      <w:spacing w:before="240" w:after="64" w:line="320" w:lineRule="auto"/>
      <w:ind w:left="4394" w:hanging="1418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61"/>
    <w:unhideWhenUsed/>
    <w:qFormat/>
    <w:uiPriority w:val="0"/>
    <w:pPr>
      <w:keepNext/>
      <w:keepLines/>
      <w:spacing w:before="240" w:after="64" w:line="320" w:lineRule="auto"/>
      <w:ind w:left="5102" w:hanging="170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2">
    <w:name w:val="Default Paragraph Font"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14:ligatures w14:val="standardContextual"/>
    </w:rPr>
  </w:style>
  <w:style w:type="paragraph" w:styleId="12">
    <w:name w:val="Normal Indent"/>
    <w:basedOn w:val="1"/>
    <w:qFormat/>
    <w:uiPriority w:val="0"/>
    <w:pPr>
      <w:tabs>
        <w:tab w:val="left" w:pos="840"/>
      </w:tabs>
      <w:adjustRightInd w:val="0"/>
      <w:snapToGrid w:val="0"/>
      <w:spacing w:line="360" w:lineRule="auto"/>
      <w:ind w:firstLine="480" w:firstLineChars="200"/>
    </w:pPr>
    <w:rPr>
      <w:rFonts w:ascii="宋体" w:hAnsi="Times New Roman" w:eastAsia="宋体" w:cs="Times New Roman"/>
      <w:color w:val="FF0000"/>
      <w:sz w:val="24"/>
      <w:szCs w:val="20"/>
    </w:rPr>
  </w:style>
  <w:style w:type="paragraph" w:styleId="13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4">
    <w:name w:val="annotation text"/>
    <w:basedOn w:val="1"/>
    <w:link w:val="47"/>
    <w:unhideWhenUsed/>
    <w:qFormat/>
    <w:uiPriority w:val="99"/>
    <w:pPr>
      <w:jc w:val="left"/>
    </w:pPr>
  </w:style>
  <w:style w:type="paragraph" w:styleId="15">
    <w:name w:val="toc 5"/>
    <w:basedOn w:val="1"/>
    <w:next w:val="1"/>
    <w:unhideWhenUsed/>
    <w:qFormat/>
    <w:uiPriority w:val="39"/>
    <w:pPr>
      <w:ind w:left="1680" w:leftChars="800"/>
    </w:pPr>
    <w:rPr>
      <w14:ligatures w14:val="standardContextual"/>
    </w:rPr>
  </w:style>
  <w:style w:type="paragraph" w:styleId="1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7">
    <w:name w:val="toc 8"/>
    <w:basedOn w:val="1"/>
    <w:next w:val="1"/>
    <w:unhideWhenUsed/>
    <w:qFormat/>
    <w:uiPriority w:val="39"/>
    <w:pPr>
      <w:ind w:left="2940" w:leftChars="1400"/>
    </w:pPr>
    <w:rPr>
      <w14:ligatures w14:val="standardContextual"/>
    </w:rPr>
  </w:style>
  <w:style w:type="paragraph" w:styleId="18">
    <w:name w:val="Date"/>
    <w:basedOn w:val="1"/>
    <w:next w:val="1"/>
    <w:link w:val="62"/>
    <w:semiHidden/>
    <w:unhideWhenUsed/>
    <w:qFormat/>
    <w:uiPriority w:val="99"/>
    <w:pPr>
      <w:ind w:left="100" w:leftChars="2500"/>
    </w:pPr>
  </w:style>
  <w:style w:type="paragraph" w:styleId="19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20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</w:style>
  <w:style w:type="paragraph" w:styleId="23">
    <w:name w:val="toc 4"/>
    <w:basedOn w:val="1"/>
    <w:next w:val="1"/>
    <w:unhideWhenUsed/>
    <w:qFormat/>
    <w:uiPriority w:val="39"/>
    <w:pPr>
      <w:ind w:left="1260" w:leftChars="600"/>
    </w:pPr>
    <w:rPr>
      <w14:ligatures w14:val="standardContextual"/>
    </w:rPr>
  </w:style>
  <w:style w:type="paragraph" w:styleId="24">
    <w:name w:val="toc 6"/>
    <w:basedOn w:val="1"/>
    <w:next w:val="1"/>
    <w:unhideWhenUsed/>
    <w:qFormat/>
    <w:uiPriority w:val="39"/>
    <w:pPr>
      <w:ind w:left="2100" w:leftChars="1000"/>
    </w:pPr>
    <w:rPr>
      <w14:ligatures w14:val="standardContextual"/>
    </w:r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unhideWhenUsed/>
    <w:qFormat/>
    <w:uiPriority w:val="39"/>
    <w:pPr>
      <w:ind w:left="3360" w:leftChars="1600"/>
    </w:pPr>
    <w:rPr>
      <w14:ligatures w14:val="standardContextual"/>
    </w:r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8">
    <w:name w:val="Title"/>
    <w:basedOn w:val="1"/>
    <w:next w:val="1"/>
    <w:link w:val="6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9">
    <w:name w:val="annotation subject"/>
    <w:basedOn w:val="14"/>
    <w:next w:val="14"/>
    <w:link w:val="48"/>
    <w:semiHidden/>
    <w:unhideWhenUsed/>
    <w:qFormat/>
    <w:uiPriority w:val="99"/>
    <w:rPr>
      <w:b/>
      <w:bCs/>
    </w:rPr>
  </w:style>
  <w:style w:type="table" w:styleId="31">
    <w:name w:val="Table Grid"/>
    <w:basedOn w:val="3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FollowedHyperlink"/>
    <w:basedOn w:val="32"/>
    <w:semiHidden/>
    <w:unhideWhenUsed/>
    <w:qFormat/>
    <w:uiPriority w:val="99"/>
    <w:rPr>
      <w:color w:val="7E1FAD"/>
      <w:u w:val="single"/>
    </w:rPr>
  </w:style>
  <w:style w:type="character" w:styleId="35">
    <w:name w:val="Hyperlink"/>
    <w:basedOn w:val="3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annotation reference"/>
    <w:basedOn w:val="32"/>
    <w:unhideWhenUsed/>
    <w:qFormat/>
    <w:uiPriority w:val="99"/>
    <w:rPr>
      <w:sz w:val="21"/>
      <w:szCs w:val="21"/>
    </w:rPr>
  </w:style>
  <w:style w:type="character" w:customStyle="1" w:styleId="37">
    <w:name w:val="标题 1 字符"/>
    <w:basedOn w:val="3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8">
    <w:name w:val="标题 2 字符"/>
    <w:basedOn w:val="32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32"/>
    <w:link w:val="4"/>
    <w:qFormat/>
    <w:uiPriority w:val="0"/>
    <w:rPr>
      <w:b/>
      <w:bCs/>
      <w:sz w:val="32"/>
      <w:szCs w:val="32"/>
    </w:rPr>
  </w:style>
  <w:style w:type="character" w:customStyle="1" w:styleId="40">
    <w:name w:val="标题 4 字符"/>
    <w:basedOn w:val="32"/>
    <w:link w:val="5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1">
    <w:name w:val="标题 5 字符"/>
    <w:basedOn w:val="32"/>
    <w:link w:val="6"/>
    <w:qFormat/>
    <w:uiPriority w:val="0"/>
    <w:rPr>
      <w:b/>
      <w:bCs/>
      <w:sz w:val="28"/>
      <w:szCs w:val="28"/>
    </w:rPr>
  </w:style>
  <w:style w:type="character" w:customStyle="1" w:styleId="42">
    <w:name w:val="标题 6 字符"/>
    <w:basedOn w:val="32"/>
    <w:link w:val="7"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3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4">
    <w:name w:val="页脚 字符"/>
    <w:basedOn w:val="32"/>
    <w:link w:val="20"/>
    <w:qFormat/>
    <w:uiPriority w:val="99"/>
    <w:rPr>
      <w:sz w:val="18"/>
      <w:szCs w:val="18"/>
    </w:rPr>
  </w:style>
  <w:style w:type="paragraph" w:styleId="4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6">
    <w:name w:val="List Paragraph"/>
    <w:basedOn w:val="1"/>
    <w:link w:val="49"/>
    <w:qFormat/>
    <w:uiPriority w:val="34"/>
    <w:pPr>
      <w:ind w:firstLine="420" w:firstLineChars="200"/>
    </w:pPr>
  </w:style>
  <w:style w:type="character" w:customStyle="1" w:styleId="47">
    <w:name w:val="批注文字 字符"/>
    <w:basedOn w:val="32"/>
    <w:link w:val="14"/>
    <w:qFormat/>
    <w:uiPriority w:val="99"/>
  </w:style>
  <w:style w:type="character" w:customStyle="1" w:styleId="48">
    <w:name w:val="批注主题 字符"/>
    <w:basedOn w:val="47"/>
    <w:link w:val="29"/>
    <w:semiHidden/>
    <w:qFormat/>
    <w:uiPriority w:val="99"/>
    <w:rPr>
      <w:b/>
      <w:bCs/>
    </w:rPr>
  </w:style>
  <w:style w:type="character" w:customStyle="1" w:styleId="49">
    <w:name w:val="列表段落 字符"/>
    <w:link w:val="46"/>
    <w:qFormat/>
    <w:uiPriority w:val="34"/>
  </w:style>
  <w:style w:type="paragraph" w:customStyle="1" w:styleId="50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51">
    <w:name w:val="_Style 2"/>
    <w:basedOn w:val="1"/>
    <w:qFormat/>
    <w:uiPriority w:val="34"/>
    <w:pPr>
      <w:ind w:firstLine="420" w:firstLineChars="200"/>
    </w:pPr>
  </w:style>
  <w:style w:type="paragraph" w:customStyle="1" w:styleId="52">
    <w:name w:val="表格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table" w:customStyle="1" w:styleId="53">
    <w:name w:val="网格型1"/>
    <w:basedOn w:val="3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4">
    <w:name w:val="列出段落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5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表格标题"/>
    <w:basedOn w:val="1"/>
    <w:qFormat/>
    <w:uiPriority w:val="0"/>
    <w:pPr>
      <w:jc w:val="center"/>
    </w:pPr>
    <w:rPr>
      <w:rFonts w:ascii="Calibri" w:hAnsi="Calibri" w:eastAsia="宋体" w:cs="Times New Roman"/>
      <w:szCs w:val="21"/>
    </w:rPr>
  </w:style>
  <w:style w:type="paragraph" w:customStyle="1" w:styleId="5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表格样式"/>
    <w:basedOn w:val="1"/>
    <w:qFormat/>
    <w:uiPriority w:val="0"/>
    <w:pPr>
      <w:keepNext/>
      <w:keepLines/>
      <w:spacing w:line="360" w:lineRule="auto"/>
      <w:jc w:val="center"/>
    </w:pPr>
    <w:rPr>
      <w:rFonts w:hint="eastAsia" w:ascii="等线 Light" w:hAnsi="等线 Light" w:eastAsia="宋体" w:cs="Times New Roman"/>
      <w:bCs/>
      <w:szCs w:val="28"/>
    </w:rPr>
  </w:style>
  <w:style w:type="character" w:customStyle="1" w:styleId="59">
    <w:name w:val="标题 7 字符"/>
    <w:basedOn w:val="32"/>
    <w:link w:val="8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60">
    <w:name w:val="标题 8 字符"/>
    <w:basedOn w:val="32"/>
    <w:link w:val="9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61">
    <w:name w:val="标题 9 字符"/>
    <w:basedOn w:val="32"/>
    <w:link w:val="10"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62">
    <w:name w:val="日期 字符"/>
    <w:basedOn w:val="32"/>
    <w:link w:val="18"/>
    <w:semiHidden/>
    <w:qFormat/>
    <w:uiPriority w:val="99"/>
  </w:style>
  <w:style w:type="character" w:customStyle="1" w:styleId="63">
    <w:name w:val="尾注文本 字符"/>
    <w:basedOn w:val="32"/>
    <w:link w:val="19"/>
    <w:semiHidden/>
    <w:qFormat/>
    <w:uiPriority w:val="99"/>
  </w:style>
  <w:style w:type="character" w:customStyle="1" w:styleId="64">
    <w:name w:val="标题 字符"/>
    <w:basedOn w:val="32"/>
    <w:link w:val="2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65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66">
    <w:name w:val="0可研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仿宋" w:hAnsi="仿宋" w:eastAsia="宋体"/>
      <w:kern w:val="0"/>
      <w:sz w:val="24"/>
      <w:szCs w:val="28"/>
    </w:rPr>
  </w:style>
  <w:style w:type="table" w:customStyle="1" w:styleId="67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  <w:style w:type="paragraph" w:customStyle="1" w:styleId="69">
    <w:name w:val="可研正文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paragraph" w:customStyle="1" w:styleId="70">
    <w:name w:val="正文样式6"/>
    <w:basedOn w:val="1"/>
    <w:qFormat/>
    <w:uiPriority w:val="0"/>
    <w:pPr>
      <w:widowControl/>
      <w:spacing w:beforeLines="50" w:afterLines="50" w:line="360" w:lineRule="auto"/>
      <w:ind w:firstLine="200" w:firstLineChars="200"/>
      <w:jc w:val="left"/>
    </w:pPr>
    <w:rPr>
      <w:rFonts w:ascii="Times New Roman" w:hAnsi="Times New Roman" w:eastAsia="宋体" w:cs="Times New Roman"/>
      <w:sz w:val="28"/>
    </w:rPr>
  </w:style>
  <w:style w:type="paragraph" w:customStyle="1" w:styleId="71">
    <w:name w:val="0表格"/>
    <w:basedOn w:val="1"/>
    <w:qFormat/>
    <w:uiPriority w:val="0"/>
    <w:pPr>
      <w:widowControl/>
      <w:spacing w:line="360" w:lineRule="auto"/>
      <w:jc w:val="left"/>
    </w:pPr>
    <w:rPr>
      <w:rFonts w:ascii="仿宋" w:eastAsia="仿宋"/>
      <w:kern w:val="0"/>
      <w:sz w:val="24"/>
    </w:rPr>
  </w:style>
  <w:style w:type="character" w:customStyle="1" w:styleId="72">
    <w:name w:val="未处理的提及1"/>
    <w:basedOn w:val="3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图例编号"/>
    <w:basedOn w:val="1"/>
    <w:next w:val="12"/>
    <w:qFormat/>
    <w:uiPriority w:val="0"/>
    <w:pPr>
      <w:spacing w:after="156" w:afterLines="50" w:line="300" w:lineRule="auto"/>
      <w:jc w:val="center"/>
    </w:pPr>
    <w:rPr>
      <w:rFonts w:ascii="Times New Roman" w:hAnsi="Times New Roman" w:eastAsia="宋体" w:cs="Times New Roman"/>
      <w:sz w:val="24"/>
      <w:szCs w:val="20"/>
    </w:rPr>
  </w:style>
  <w:style w:type="paragraph" w:customStyle="1" w:styleId="74">
    <w:name w:val="标题7"/>
    <w:basedOn w:val="8"/>
    <w:next w:val="12"/>
    <w:qFormat/>
    <w:uiPriority w:val="0"/>
    <w:pPr>
      <w:tabs>
        <w:tab w:val="left" w:pos="360"/>
      </w:tabs>
      <w:ind w:left="0" w:firstLine="0"/>
    </w:pPr>
    <w:rPr>
      <w:rFonts w:ascii="黑体" w:hAnsi="Times New Roman" w:eastAsia="黑体"/>
    </w:rPr>
  </w:style>
  <w:style w:type="paragraph" w:customStyle="1" w:styleId="7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6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0CECE"/>
      <w:spacing w:before="100" w:beforeAutospacing="1" w:after="100" w:afterAutospacing="1"/>
      <w:jc w:val="left"/>
    </w:pPr>
    <w:rPr>
      <w:rFonts w:ascii="HarmonyOS Sans SC" w:hAnsi="HarmonyOS Sans SC" w:eastAsia="HarmonyOS Sans SC" w:cs="宋体"/>
      <w:b/>
      <w:bCs/>
      <w:kern w:val="0"/>
      <w:sz w:val="18"/>
      <w:szCs w:val="18"/>
    </w:rPr>
  </w:style>
  <w:style w:type="paragraph" w:customStyle="1" w:styleId="7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1">
    <w:name w:val="xl6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0CECE"/>
      <w:spacing w:before="100" w:beforeAutospacing="1" w:after="100" w:afterAutospacing="1"/>
      <w:jc w:val="center"/>
    </w:pPr>
    <w:rPr>
      <w:rFonts w:ascii="HarmonyOS Sans SC" w:hAnsi="HarmonyOS Sans SC" w:eastAsia="HarmonyOS Sans SC" w:cs="宋体"/>
      <w:b/>
      <w:bCs/>
      <w:kern w:val="0"/>
      <w:sz w:val="18"/>
      <w:szCs w:val="18"/>
    </w:rPr>
  </w:style>
  <w:style w:type="paragraph" w:customStyle="1" w:styleId="8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6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7">
    <w:name w:val="3"/>
    <w:basedOn w:val="1"/>
    <w:link w:val="88"/>
    <w:qFormat/>
    <w:uiPriority w:val="0"/>
    <w:pPr>
      <w:tabs>
        <w:tab w:val="left" w:pos="851"/>
      </w:tabs>
      <w:spacing w:line="360" w:lineRule="auto"/>
      <w:ind w:left="809" w:leftChars="100" w:hanging="709"/>
      <w:outlineLvl w:val="2"/>
    </w:pPr>
    <w:rPr>
      <w:rFonts w:ascii="仿宋" w:hAnsi="仿宋" w:eastAsia="仿宋" w:cs="Times New Roman"/>
      <w:b/>
      <w:bCs/>
      <w:sz w:val="28"/>
      <w:szCs w:val="28"/>
    </w:rPr>
  </w:style>
  <w:style w:type="character" w:customStyle="1" w:styleId="88">
    <w:name w:val="3 字符"/>
    <w:link w:val="87"/>
    <w:qFormat/>
    <w:uiPriority w:val="0"/>
    <w:rPr>
      <w:rFonts w:ascii="仿宋" w:hAnsi="仿宋" w:eastAsia="仿宋" w:cs="Times New Roman"/>
      <w:b/>
      <w:bCs/>
      <w:sz w:val="28"/>
      <w:szCs w:val="28"/>
    </w:rPr>
  </w:style>
  <w:style w:type="paragraph" w:customStyle="1" w:styleId="89">
    <w:name w:val="吉奥正文"/>
    <w:basedOn w:val="1"/>
    <w:link w:val="90"/>
    <w:qFormat/>
    <w:uiPriority w:val="0"/>
    <w:pPr>
      <w:adjustRightInd w:val="0"/>
      <w:snapToGrid w:val="0"/>
      <w:spacing w:line="360" w:lineRule="auto"/>
      <w:ind w:firstLine="200"/>
      <w:textAlignment w:val="baseline"/>
    </w:pPr>
    <w:rPr>
      <w:rFonts w:ascii="Times New Roman" w:hAnsi="Times New Roman" w:eastAsia="仿宋_GB2312" w:cs="Times New Roman"/>
      <w:sz w:val="28"/>
      <w:szCs w:val="20"/>
    </w:rPr>
  </w:style>
  <w:style w:type="character" w:customStyle="1" w:styleId="90">
    <w:name w:val="吉奥正文 Char"/>
    <w:link w:val="89"/>
    <w:qFormat/>
    <w:uiPriority w:val="0"/>
    <w:rPr>
      <w:rFonts w:ascii="Times New Roman" w:hAnsi="Times New Roman" w:eastAsia="仿宋_GB2312" w:cs="Times New Roman"/>
      <w:sz w:val="28"/>
      <w:szCs w:val="20"/>
    </w:rPr>
  </w:style>
  <w:style w:type="character" w:customStyle="1" w:styleId="91">
    <w:name w:val="未处理的提及2"/>
    <w:basedOn w:val="3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eastAsia="宋体" w:cs="宋体"/>
      <w:kern w:val="0"/>
      <w:sz w:val="24"/>
      <w:szCs w:val="20"/>
      <w:lang w:val="zh-CN"/>
    </w:rPr>
  </w:style>
  <w:style w:type="paragraph" w:customStyle="1" w:styleId="9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840</Words>
  <Characters>4794</Characters>
  <DocSecurity>0</DocSecurity>
  <Lines>39</Lines>
  <Paragraphs>11</Paragraphs>
  <ScaleCrop>false</ScaleCrop>
  <LinksUpToDate>false</LinksUpToDate>
  <CharactersWithSpaces>5623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2024-03-04T15:23:00Z</cp:lastPrinted>
  <dcterms:created xsi:type="dcterms:W3CDTF">2023-05-08T09:20:00Z</dcterms:created>
  <dcterms:modified xsi:type="dcterms:W3CDTF">2026-06-02T02:36:43Z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eyJoZGlkIjoiNTk4YTNhYjgwYzA4YmVmZmJlYWMwM2MxMzk1MmMxYTgiLCJ1c2VySWQiOiI5MTk4MzI4OTQifQ==</vt:lpwstr>
  </property>
  <property fmtid="{D5CDD505-2E9C-101B-9397-08002B2CF9AE}" pid="3" name="KSOProductBuildVer">
    <vt:lpwstr>2052-12.8.2.15091</vt:lpwstr>
  </property>
  <property fmtid="{D5CDD505-2E9C-101B-9397-08002B2CF9AE}" pid="4" name="ICV">
    <vt:lpwstr>4BBC7AA039344087907DC1D239A102EB_13</vt:lpwstr>
  </property>
</Properties>
</file>