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spacing w:line="360" w:lineRule="auto"/>
        <w:ind w:leftChars="0"/>
        <w:jc w:val="center"/>
        <w:outlineLvl w:val="0"/>
        <w:rPr>
          <w:rFonts w:hint="eastAsia" w:ascii="黑体" w:hAnsi="黑体" w:eastAsia="黑体" w:cs="黑体"/>
          <w:b/>
          <w:bCs/>
          <w:sz w:val="36"/>
          <w:szCs w:val="22"/>
        </w:rPr>
      </w:pPr>
      <w:r>
        <w:rPr>
          <w:rFonts w:hint="eastAsia" w:ascii="黑体" w:hAnsi="黑体" w:eastAsia="黑体" w:cs="黑体"/>
          <w:b/>
          <w:bCs/>
          <w:sz w:val="36"/>
          <w:szCs w:val="22"/>
        </w:rPr>
        <w:t>长宁区公立医院和社区卫生管理中心</w:t>
      </w:r>
    </w:p>
    <w:p>
      <w:pPr>
        <w:pStyle w:val="3"/>
        <w:numPr>
          <w:numId w:val="0"/>
        </w:numPr>
        <w:spacing w:line="360" w:lineRule="auto"/>
        <w:ind w:leftChars="0"/>
        <w:jc w:val="center"/>
        <w:outlineLvl w:val="0"/>
        <w:rPr>
          <w:rFonts w:hint="eastAsia" w:ascii="黑体" w:hAnsi="黑体" w:eastAsia="黑体" w:cs="黑体"/>
          <w:b/>
          <w:bCs/>
          <w:sz w:val="36"/>
          <w:szCs w:val="22"/>
        </w:rPr>
      </w:pPr>
      <w:r>
        <w:rPr>
          <w:rFonts w:hint="eastAsia" w:ascii="黑体" w:hAnsi="黑体" w:eastAsia="黑体" w:cs="黑体"/>
          <w:b/>
          <w:bCs/>
          <w:sz w:val="36"/>
          <w:szCs w:val="22"/>
        </w:rPr>
        <w:t>2026年政务云网络服务竞争性磋商项目</w:t>
      </w:r>
    </w:p>
    <w:p>
      <w:pPr>
        <w:pStyle w:val="3"/>
        <w:spacing w:line="360" w:lineRule="auto"/>
        <w:jc w:val="left"/>
        <w:outlineLvl w:val="0"/>
        <w:rPr>
          <w:rFonts w:hint="eastAsia"/>
        </w:rPr>
      </w:pPr>
      <w:r>
        <w:rPr>
          <w:rFonts w:hint="eastAsia"/>
        </w:rPr>
        <w:t>项目概况</w:t>
      </w:r>
      <w:bookmarkStart w:id="6" w:name="_GoBack"/>
      <w:bookmarkEnd w:id="6"/>
    </w:p>
    <w:p>
      <w:pPr>
        <w:numPr>
          <w:ilvl w:val="0"/>
          <w:numId w:val="2"/>
        </w:numPr>
        <w:spacing w:line="360" w:lineRule="auto"/>
        <w:jc w:val="left"/>
        <w:outlineLvl w:val="1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项目名称：</w:t>
      </w:r>
      <w:r>
        <w:rPr>
          <w:rFonts w:hint="eastAsia" w:ascii="楷体" w:hAnsi="楷体" w:eastAsia="楷体"/>
          <w:sz w:val="24"/>
          <w:lang w:eastAsia="zh-CN"/>
        </w:rPr>
        <w:t>长宁区公立医院和社区卫生管理中心</w:t>
      </w:r>
      <w:r>
        <w:rPr>
          <w:rFonts w:hint="eastAsia" w:ascii="楷体" w:hAnsi="楷体" w:eastAsia="楷体"/>
          <w:sz w:val="24"/>
        </w:rPr>
        <w:t>2026</w:t>
      </w:r>
      <w:r>
        <w:rPr>
          <w:rFonts w:hint="eastAsia" w:ascii="楷体" w:hAnsi="楷体" w:eastAsia="楷体"/>
          <w:sz w:val="24"/>
          <w:lang w:eastAsia="zh-CN"/>
        </w:rPr>
        <w:t>年</w:t>
      </w:r>
      <w:r>
        <w:rPr>
          <w:rFonts w:ascii="楷体" w:hAnsi="楷体" w:eastAsia="楷体"/>
          <w:sz w:val="24"/>
        </w:rPr>
        <w:t>政务云网络服务</w:t>
      </w:r>
      <w:r>
        <w:rPr>
          <w:rFonts w:hint="eastAsia" w:ascii="楷体" w:hAnsi="楷体" w:eastAsia="楷体"/>
          <w:sz w:val="24"/>
          <w:lang w:eastAsia="zh-CN"/>
        </w:rPr>
        <w:t>竞争性磋商</w:t>
      </w:r>
      <w:r>
        <w:rPr>
          <w:rFonts w:ascii="楷体" w:hAnsi="楷体" w:eastAsia="楷体"/>
          <w:sz w:val="24"/>
        </w:rPr>
        <w:t>项目</w:t>
      </w:r>
    </w:p>
    <w:p>
      <w:pPr>
        <w:numPr>
          <w:ilvl w:val="0"/>
          <w:numId w:val="2"/>
        </w:numPr>
        <w:spacing w:line="360" w:lineRule="auto"/>
        <w:jc w:val="left"/>
        <w:outlineLvl w:val="1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项目概况：</w:t>
      </w:r>
    </w:p>
    <w:p>
      <w:pPr>
        <w:numPr>
          <w:ilvl w:val="0"/>
          <w:numId w:val="0"/>
        </w:numPr>
        <w:spacing w:line="360" w:lineRule="auto"/>
        <w:ind w:left="420" w:firstLine="0"/>
        <w:jc w:val="left"/>
        <w:outlineLvl w:val="1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 xml:space="preserve">      1）</w:t>
      </w:r>
      <w:r>
        <w:rPr>
          <w:rFonts w:hint="eastAsia" w:ascii="楷体" w:hAnsi="楷体" w:eastAsia="楷体"/>
          <w:sz w:val="24"/>
        </w:rPr>
        <w:t>提供二</w:t>
      </w:r>
      <w:r>
        <w:rPr>
          <w:rFonts w:hint="eastAsia" w:ascii="楷体" w:hAnsi="楷体" w:eastAsia="楷体"/>
          <w:sz w:val="24"/>
          <w:lang w:eastAsia="zh-CN"/>
        </w:rPr>
        <w:t>、</w:t>
      </w:r>
      <w:r>
        <w:rPr>
          <w:rFonts w:hint="eastAsia" w:ascii="楷体" w:hAnsi="楷体" w:eastAsia="楷体"/>
          <w:sz w:val="24"/>
          <w:lang w:val="en-US" w:eastAsia="zh-CN"/>
        </w:rPr>
        <w:t>三级</w:t>
      </w:r>
      <w:r>
        <w:rPr>
          <w:rFonts w:hint="eastAsia" w:ascii="楷体" w:hAnsi="楷体" w:eastAsia="楷体"/>
          <w:sz w:val="24"/>
        </w:rPr>
        <w:t>医院及社区医院站点上云线路，</w:t>
      </w:r>
      <w:r>
        <w:rPr>
          <w:rFonts w:ascii="楷体" w:hAnsi="楷体" w:eastAsia="楷体"/>
          <w:sz w:val="24"/>
        </w:rPr>
        <w:t>包括</w:t>
      </w:r>
      <w:r>
        <w:rPr>
          <w:rFonts w:hint="eastAsia" w:ascii="楷体" w:hAnsi="楷体" w:eastAsia="楷体"/>
          <w:sz w:val="24"/>
        </w:rPr>
        <w:t>5家二</w:t>
      </w:r>
      <w:r>
        <w:rPr>
          <w:rFonts w:hint="eastAsia" w:ascii="楷体" w:hAnsi="楷体" w:eastAsia="楷体"/>
          <w:sz w:val="24"/>
          <w:lang w:eastAsia="zh-CN"/>
        </w:rPr>
        <w:t>、</w:t>
      </w:r>
      <w:r>
        <w:rPr>
          <w:rFonts w:hint="eastAsia" w:ascii="楷体" w:hAnsi="楷体" w:eastAsia="楷体"/>
          <w:sz w:val="24"/>
          <w:lang w:val="en-US" w:eastAsia="zh-CN"/>
        </w:rPr>
        <w:t>三</w:t>
      </w:r>
      <w:r>
        <w:rPr>
          <w:rFonts w:hint="eastAsia" w:ascii="楷体" w:hAnsi="楷体" w:eastAsia="楷体"/>
          <w:sz w:val="24"/>
        </w:rPr>
        <w:t>级医院至政务云平台点对点专用线路及40个站点至政务云平台点对点专用线路</w:t>
      </w:r>
    </w:p>
    <w:p>
      <w:pPr>
        <w:numPr>
          <w:ilvl w:val="0"/>
          <w:numId w:val="0"/>
        </w:numPr>
        <w:spacing w:line="360" w:lineRule="auto"/>
        <w:ind w:left="420" w:firstLine="720" w:firstLineChars="300"/>
        <w:jc w:val="left"/>
        <w:outlineLvl w:val="1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2）</w:t>
      </w:r>
      <w:r>
        <w:rPr>
          <w:rFonts w:hint="eastAsia" w:ascii="楷体" w:hAnsi="楷体" w:eastAsia="楷体"/>
          <w:sz w:val="24"/>
        </w:rPr>
        <w:t>提供云雾山路</w:t>
      </w:r>
      <w:r>
        <w:rPr>
          <w:rFonts w:ascii="楷体" w:hAnsi="楷体" w:eastAsia="楷体"/>
          <w:sz w:val="24"/>
        </w:rPr>
        <w:t>机房</w:t>
      </w:r>
      <w:r>
        <w:rPr>
          <w:rFonts w:hint="eastAsia" w:ascii="楷体" w:hAnsi="楷体" w:eastAsia="楷体"/>
          <w:sz w:val="24"/>
        </w:rPr>
        <w:t>至</w:t>
      </w:r>
      <w:r>
        <w:rPr>
          <w:rFonts w:ascii="楷体" w:hAnsi="楷体" w:eastAsia="楷体"/>
          <w:sz w:val="24"/>
        </w:rPr>
        <w:t>金珠路70号2层政务云机房</w:t>
      </w:r>
      <w:r>
        <w:rPr>
          <w:rFonts w:hint="eastAsia" w:ascii="楷体" w:hAnsi="楷体" w:eastAsia="楷体"/>
          <w:sz w:val="24"/>
        </w:rPr>
        <w:t>的点对点专线服务，对接上海市医疗付费一件事支付平台。</w:t>
      </w:r>
    </w:p>
    <w:p>
      <w:pPr>
        <w:numPr>
          <w:ilvl w:val="0"/>
          <w:numId w:val="0"/>
        </w:numPr>
        <w:spacing w:line="360" w:lineRule="auto"/>
        <w:ind w:left="420" w:firstLine="720" w:firstLineChars="300"/>
        <w:jc w:val="left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3）</w:t>
      </w:r>
      <w:r>
        <w:rPr>
          <w:rFonts w:hint="eastAsia" w:ascii="楷体" w:hAnsi="楷体" w:eastAsia="楷体"/>
          <w:sz w:val="24"/>
        </w:rPr>
        <w:t>提供长宁区政务云卫健分节点网络出口线路，包括300M的IP城域网主备线路、长宁区数据局至长宁区政务云卫健分节点的点对点专用线路。</w:t>
      </w:r>
    </w:p>
    <w:p>
      <w:pPr>
        <w:numPr>
          <w:ilvl w:val="0"/>
          <w:numId w:val="2"/>
        </w:numPr>
        <w:spacing w:line="360" w:lineRule="auto"/>
        <w:jc w:val="left"/>
        <w:outlineLvl w:val="1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预算资金:</w:t>
      </w:r>
      <w:r>
        <w:t xml:space="preserve"> </w:t>
      </w:r>
      <w:r>
        <w:rPr>
          <w:bCs/>
          <w:kern w:val="0"/>
        </w:rPr>
        <w:t>1546584</w:t>
      </w:r>
      <w:r>
        <w:rPr>
          <w:rFonts w:hint="eastAsia" w:ascii="楷体" w:hAnsi="楷体" w:eastAsia="楷体"/>
          <w:sz w:val="24"/>
        </w:rPr>
        <w:t>元</w:t>
      </w:r>
    </w:p>
    <w:p>
      <w:pPr>
        <w:numPr>
          <w:ilvl w:val="0"/>
          <w:numId w:val="2"/>
        </w:numPr>
        <w:spacing w:line="360" w:lineRule="auto"/>
        <w:jc w:val="left"/>
        <w:outlineLvl w:val="1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服务期限：1年</w:t>
      </w:r>
    </w:p>
    <w:p>
      <w:pPr>
        <w:numPr>
          <w:ilvl w:val="0"/>
          <w:numId w:val="2"/>
        </w:numPr>
        <w:spacing w:line="360" w:lineRule="auto"/>
        <w:jc w:val="left"/>
        <w:outlineLvl w:val="1"/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进度要求：合同签订后1天内完成线路开通</w:t>
      </w:r>
    </w:p>
    <w:p>
      <w:pPr>
        <w:spacing w:line="360" w:lineRule="auto"/>
        <w:ind w:firstLine="360" w:firstLineChars="150"/>
        <w:jc w:val="left"/>
        <w:rPr>
          <w:rFonts w:hint="eastAsia" w:ascii="楷体" w:hAnsi="楷体" w:eastAsia="楷体"/>
          <w:sz w:val="24"/>
        </w:rPr>
      </w:pPr>
    </w:p>
    <w:p>
      <w:pPr>
        <w:spacing w:line="360" w:lineRule="auto"/>
        <w:jc w:val="left"/>
        <w:rPr>
          <w:rFonts w:hint="eastAsia" w:ascii="楷体" w:hAnsi="楷体" w:eastAsia="楷体"/>
          <w:sz w:val="24"/>
        </w:rPr>
      </w:pPr>
    </w:p>
    <w:p>
      <w:pPr>
        <w:spacing w:line="360" w:lineRule="auto"/>
        <w:ind w:left="420" w:firstLine="480"/>
        <w:jc w:val="left"/>
        <w:rPr>
          <w:rFonts w:hint="eastAsia" w:ascii="楷体" w:hAnsi="楷体" w:eastAsia="楷体"/>
          <w:sz w:val="24"/>
        </w:rPr>
      </w:pPr>
    </w:p>
    <w:p>
      <w:pPr>
        <w:pStyle w:val="3"/>
        <w:spacing w:line="360" w:lineRule="auto"/>
        <w:ind w:left="540" w:hanging="540"/>
        <w:jc w:val="left"/>
        <w:outlineLvl w:val="0"/>
        <w:rPr>
          <w:rFonts w:hint="eastAsia"/>
        </w:rPr>
      </w:pPr>
      <w:r>
        <w:rPr>
          <w:rFonts w:hint="eastAsia"/>
        </w:rPr>
        <w:t>项目需求</w:t>
      </w:r>
    </w:p>
    <w:p>
      <w:pPr>
        <w:numPr>
          <w:ilvl w:val="0"/>
          <w:numId w:val="3"/>
        </w:numPr>
        <w:spacing w:line="360" w:lineRule="auto"/>
        <w:jc w:val="left"/>
        <w:outlineLvl w:val="1"/>
        <w:rPr>
          <w:rFonts w:ascii="楷体_GB2312" w:hAnsi="仿宋" w:eastAsia="楷体_GB2312" w:cs="楷体"/>
          <w:bCs/>
          <w:sz w:val="24"/>
          <w:szCs w:val="24"/>
        </w:rPr>
      </w:pPr>
      <w:r>
        <w:rPr>
          <w:rFonts w:hint="eastAsia" w:ascii="楷体_GB2312" w:hAnsi="仿宋" w:eastAsia="楷体_GB2312" w:cs="楷体"/>
          <w:bCs/>
          <w:sz w:val="24"/>
          <w:szCs w:val="24"/>
        </w:rPr>
        <w:t>提供长宁区政务云网络服务</w:t>
      </w:r>
    </w:p>
    <w:p>
      <w:pPr>
        <w:numPr>
          <w:ilvl w:val="0"/>
          <w:numId w:val="0"/>
        </w:numPr>
        <w:spacing w:line="360" w:lineRule="auto"/>
        <w:jc w:val="left"/>
        <w:rPr>
          <w:rFonts w:ascii="楷体_GB2312" w:hAnsi="仿宋" w:eastAsia="楷体_GB2312" w:cs="楷体"/>
          <w:b/>
          <w:bCs w:val="0"/>
          <w:sz w:val="24"/>
          <w:szCs w:val="24"/>
        </w:rPr>
      </w:pPr>
      <w:r>
        <w:rPr>
          <w:rFonts w:hint="eastAsia" w:ascii="楷体_GB2312" w:hAnsi="仿宋" w:eastAsia="楷体_GB2312" w:cs="楷体"/>
          <w:b/>
          <w:bCs w:val="0"/>
          <w:sz w:val="24"/>
          <w:szCs w:val="24"/>
        </w:rPr>
        <w:t>第一类线路</w:t>
      </w:r>
    </w:p>
    <w:p>
      <w:pPr>
        <w:numPr>
          <w:ilvl w:val="0"/>
          <w:numId w:val="0"/>
        </w:numPr>
        <w:spacing w:line="360" w:lineRule="auto"/>
        <w:jc w:val="left"/>
        <w:rPr>
          <w:rFonts w:ascii="楷体_GB2312" w:hAnsi="仿宋" w:eastAsia="楷体_GB2312" w:cs="楷体"/>
          <w:bCs/>
          <w:sz w:val="24"/>
          <w:szCs w:val="24"/>
        </w:rPr>
      </w:pPr>
      <w:r>
        <w:rPr>
          <w:rFonts w:hint="eastAsia" w:ascii="楷体_GB2312" w:hAnsi="仿宋" w:eastAsia="楷体_GB2312" w:cs="楷体"/>
          <w:bCs/>
          <w:sz w:val="24"/>
          <w:szCs w:val="24"/>
        </w:rPr>
        <w:t>医疗机构上云线路：</w:t>
      </w:r>
      <w:r>
        <w:rPr>
          <w:rFonts w:hint="eastAsia" w:ascii="楷体_GB2312" w:hAnsi="仿宋" w:eastAsia="楷体_GB2312" w:cs="楷体"/>
          <w:bCs/>
          <w:sz w:val="24"/>
          <w:szCs w:val="24"/>
        </w:rPr>
        <w:tab/>
      </w:r>
      <w:r>
        <w:rPr>
          <w:rFonts w:hint="eastAsia" w:ascii="楷体_GB2312" w:hAnsi="仿宋" w:eastAsia="楷体_GB2312" w:cs="楷体"/>
          <w:bCs/>
          <w:sz w:val="24"/>
          <w:szCs w:val="24"/>
        </w:rPr>
        <w:t>提供二</w:t>
      </w:r>
      <w:r>
        <w:rPr>
          <w:rFonts w:hint="eastAsia" w:ascii="楷体_GB2312" w:hAnsi="仿宋" w:eastAsia="楷体_GB2312" w:cs="楷体"/>
          <w:bCs/>
          <w:sz w:val="24"/>
          <w:szCs w:val="24"/>
          <w:lang w:eastAsia="zh-CN"/>
        </w:rPr>
        <w:t>、</w:t>
      </w:r>
      <w:r>
        <w:rPr>
          <w:rFonts w:hint="eastAsia" w:ascii="楷体_GB2312" w:hAnsi="仿宋" w:eastAsia="楷体_GB2312" w:cs="楷体"/>
          <w:bCs/>
          <w:sz w:val="24"/>
          <w:szCs w:val="24"/>
          <w:lang w:val="en-US" w:eastAsia="zh-CN"/>
        </w:rPr>
        <w:t>三</w:t>
      </w:r>
      <w:r>
        <w:rPr>
          <w:rFonts w:hint="eastAsia" w:ascii="楷体_GB2312" w:hAnsi="仿宋" w:eastAsia="楷体_GB2312" w:cs="楷体"/>
          <w:bCs/>
          <w:sz w:val="24"/>
          <w:szCs w:val="24"/>
        </w:rPr>
        <w:t>级医院及社区医院站点上云线路，包括5</w:t>
      </w:r>
      <w:r>
        <w:rPr>
          <w:rFonts w:hint="eastAsia" w:ascii="楷体_GB2312" w:hAnsi="仿宋" w:eastAsia="楷体_GB2312" w:cs="楷体"/>
          <w:bCs/>
          <w:sz w:val="24"/>
          <w:szCs w:val="24"/>
          <w:lang w:val="en-US" w:eastAsia="zh-CN"/>
        </w:rPr>
        <w:t>个</w:t>
      </w:r>
      <w:r>
        <w:rPr>
          <w:rFonts w:hint="eastAsia" w:ascii="楷体_GB2312" w:hAnsi="仿宋" w:eastAsia="楷体_GB2312" w:cs="楷体"/>
          <w:bCs/>
          <w:sz w:val="24"/>
          <w:szCs w:val="24"/>
        </w:rPr>
        <w:t>二</w:t>
      </w:r>
      <w:r>
        <w:rPr>
          <w:rFonts w:hint="eastAsia" w:ascii="楷体_GB2312" w:hAnsi="仿宋" w:eastAsia="楷体_GB2312" w:cs="楷体"/>
          <w:bCs/>
          <w:sz w:val="24"/>
          <w:szCs w:val="24"/>
          <w:lang w:eastAsia="zh-CN"/>
        </w:rPr>
        <w:t>、</w:t>
      </w:r>
      <w:r>
        <w:rPr>
          <w:rFonts w:hint="eastAsia" w:ascii="楷体_GB2312" w:hAnsi="仿宋" w:eastAsia="楷体_GB2312" w:cs="楷体"/>
          <w:bCs/>
          <w:sz w:val="24"/>
          <w:szCs w:val="24"/>
          <w:lang w:val="en-US" w:eastAsia="zh-CN"/>
        </w:rPr>
        <w:t>三</w:t>
      </w:r>
      <w:r>
        <w:rPr>
          <w:rFonts w:hint="eastAsia" w:ascii="楷体_GB2312" w:hAnsi="仿宋" w:eastAsia="楷体_GB2312" w:cs="楷体"/>
          <w:bCs/>
          <w:sz w:val="24"/>
          <w:szCs w:val="24"/>
        </w:rPr>
        <w:t>级医院至政务云平台点对点专用线路及40个站点至政务云平台点对点专用线路，共计4</w:t>
      </w:r>
      <w:r>
        <w:rPr>
          <w:rFonts w:ascii="楷体_GB2312" w:hAnsi="仿宋" w:eastAsia="楷体_GB2312" w:cs="楷体"/>
          <w:bCs/>
          <w:sz w:val="24"/>
          <w:szCs w:val="24"/>
        </w:rPr>
        <w:t>5线。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_GB2312" w:hAnsi="仿宋" w:eastAsia="楷体_GB2312" w:cs="楷体"/>
          <w:bCs/>
          <w:sz w:val="24"/>
          <w:szCs w:val="24"/>
          <w:lang w:val="en-US" w:eastAsia="zh-CN"/>
        </w:rPr>
        <w:t>乙端地址为</w:t>
      </w:r>
      <w:r>
        <w:rPr>
          <w:rFonts w:hint="eastAsia" w:ascii="楷体" w:hAnsi="楷体" w:eastAsia="楷体"/>
          <w:sz w:val="24"/>
        </w:rPr>
        <w:t>长宁区政务云卫健分节点</w:t>
      </w:r>
      <w:r>
        <w:rPr>
          <w:rFonts w:hint="eastAsia" w:ascii="楷体" w:hAnsi="楷体" w:eastAsia="楷体"/>
          <w:sz w:val="24"/>
          <w:lang w:eastAsia="zh-CN"/>
        </w:rPr>
        <w:t>，</w:t>
      </w:r>
      <w:r>
        <w:rPr>
          <w:rFonts w:hint="eastAsia" w:ascii="楷体" w:hAnsi="楷体" w:eastAsia="楷体"/>
          <w:sz w:val="24"/>
          <w:lang w:val="en-US" w:eastAsia="zh-CN"/>
        </w:rPr>
        <w:t>甲端45家医院地址清单如下：</w:t>
      </w:r>
    </w:p>
    <w:tbl>
      <w:tblPr>
        <w:tblStyle w:val="8"/>
        <w:tblW w:w="8906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5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同仁医院（愚园路院区）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愚园路786号病房楼6层机房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同仁医院（仙霞路路院区）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仙霞路1111号行政楼5层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光华医院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新华路540号2号楼5层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天山中医医院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娄山关路868号4层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长宁精卫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协和路299号4号楼3层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淞五站点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协和路198号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刘四站点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泉口路185弄113号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虹康站点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仙霞西路500弄50号101室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新泾家苑站点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仙霞西路885弄76号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北虹站点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北虹路1000弄17号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绿五站点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淞虹路1005弄活动中心一楼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林泉站点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仙霞路1225弄59号一楼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程桥二村站点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剑河路2349号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南龚站点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虹桥路2222弄20号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机场新村站点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虹桥机场新村97号乙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南汪站点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延安西路649弄35号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福世站点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愚园路1051号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长新站点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长宁路515号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万村站点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武定西路1371弄65号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东浜站点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愚园路753号a栋4层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北新泾六村站点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金钟路340弄13号103-109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北新泾七村站点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金钟路333弄89号1楼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蒲北站点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蒲淞北路15号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武琴家庭医生工作室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玉屏南路110弄45号（遵义小区天山三村27号旁）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赵云玲家庭医生工作室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天山二村60号甲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陶齐渊家庭医生工作室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天山路1726弄12号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贾晔家庭医生工作室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安顺路242号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虹东站点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中山西路1030弄8号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虹桥路996弄34号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三泾站点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长宁路1135弄33号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范北站点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长宁路1120弄202号101室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天山站点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茅台路298号一楼东侧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茅花站点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茅台路500弄14号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潘东站点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安化路315-2号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苏一站点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凯旋路138号一楼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潘西站点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安化路495号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北虹站点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双流路170号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西法华站点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新华路668号二层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红庄站点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定西路710弄99号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牛桥站点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番禺路222弄50支弄6号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谢智晋家庭医生工作室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延安西路2029弄7号（紫云路）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古南站点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天山支路158号2楼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虹仙站点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安龙路447弄4号一楼西北侧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水霞站点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茅台路601弄13号101-104室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华一站点</w:t>
            </w:r>
          </w:p>
        </w:tc>
        <w:tc>
          <w:tcPr>
            <w:tcW w:w="5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长宁路396弄79号2号楼1楼</w:t>
            </w:r>
          </w:p>
        </w:tc>
      </w:tr>
    </w:tbl>
    <w:p>
      <w:pPr>
        <w:numPr>
          <w:ilvl w:val="0"/>
          <w:numId w:val="0"/>
        </w:numPr>
        <w:spacing w:line="360" w:lineRule="auto"/>
        <w:jc w:val="left"/>
        <w:rPr>
          <w:rFonts w:hint="default" w:ascii="楷体" w:hAnsi="楷体" w:eastAsia="楷体"/>
          <w:sz w:val="24"/>
          <w:lang w:val="en-US" w:eastAsia="zh-CN"/>
        </w:rPr>
      </w:pPr>
    </w:p>
    <w:p>
      <w:pPr>
        <w:spacing w:line="360" w:lineRule="auto"/>
        <w:jc w:val="left"/>
        <w:rPr>
          <w:rFonts w:hint="eastAsia" w:ascii="楷体_GB2312" w:hAnsi="仿宋" w:eastAsia="楷体_GB2312" w:cs="楷体"/>
          <w:b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b/>
          <w:bCs w:val="0"/>
          <w:sz w:val="24"/>
          <w:szCs w:val="24"/>
        </w:rPr>
        <w:t>第二类线路</w:t>
      </w:r>
    </w:p>
    <w:p>
      <w:pPr>
        <w:spacing w:line="360" w:lineRule="auto"/>
        <w:jc w:val="left"/>
        <w:rPr>
          <w:rFonts w:hint="eastAsia" w:ascii="楷体_GB2312" w:hAnsi="仿宋" w:eastAsia="楷体_GB2312" w:cs="楷体"/>
          <w:bCs/>
          <w:sz w:val="24"/>
          <w:szCs w:val="24"/>
        </w:rPr>
      </w:pPr>
      <w:r>
        <w:rPr>
          <w:rFonts w:hint="eastAsia" w:ascii="楷体_GB2312" w:hAnsi="仿宋" w:eastAsia="楷体_GB2312" w:cs="楷体"/>
          <w:bCs/>
          <w:sz w:val="24"/>
          <w:szCs w:val="24"/>
        </w:rPr>
        <w:t>专项业务上云线路：</w:t>
      </w:r>
      <w:r>
        <w:rPr>
          <w:rFonts w:hint="eastAsia" w:ascii="楷体_GB2312" w:hAnsi="仿宋" w:eastAsia="楷体_GB2312" w:cs="楷体"/>
          <w:bCs/>
          <w:sz w:val="24"/>
          <w:szCs w:val="24"/>
        </w:rPr>
        <w:tab/>
      </w:r>
      <w:r>
        <w:rPr>
          <w:rFonts w:hint="eastAsia" w:ascii="楷体_GB2312" w:hAnsi="仿宋" w:eastAsia="楷体_GB2312" w:cs="楷体"/>
          <w:bCs/>
          <w:sz w:val="24"/>
          <w:szCs w:val="24"/>
        </w:rPr>
        <w:t>提供1线云雾山路机房至金珠路70号2层政务云机房的点对点专线服务，对接上海市医疗付费一件事支付平台。</w:t>
      </w:r>
    </w:p>
    <w:p>
      <w:pPr>
        <w:widowControl/>
        <w:spacing w:line="360" w:lineRule="auto"/>
        <w:jc w:val="left"/>
        <w:rPr>
          <w:rFonts w:hint="eastAsia" w:ascii="楷体_GB2312" w:hAnsi="仿宋" w:eastAsia="楷体_GB2312" w:cs="楷体"/>
          <w:b/>
          <w:bCs w:val="0"/>
          <w:sz w:val="24"/>
          <w:szCs w:val="24"/>
        </w:rPr>
      </w:pPr>
      <w:r>
        <w:rPr>
          <w:rFonts w:hint="eastAsia" w:ascii="楷体_GB2312" w:hAnsi="仿宋" w:eastAsia="楷体_GB2312" w:cs="楷体"/>
          <w:b/>
          <w:bCs w:val="0"/>
          <w:sz w:val="24"/>
          <w:szCs w:val="24"/>
        </w:rPr>
        <w:t>第三类线路</w:t>
      </w:r>
    </w:p>
    <w:p>
      <w:pPr>
        <w:widowControl/>
        <w:spacing w:line="360" w:lineRule="auto"/>
        <w:jc w:val="left"/>
        <w:rPr>
          <w:rFonts w:hint="eastAsia" w:ascii="楷体_GB2312" w:hAnsi="楷体" w:eastAsia="楷体_GB2312" w:cs="楷体"/>
          <w:bCs/>
          <w:sz w:val="24"/>
          <w:szCs w:val="24"/>
        </w:rPr>
      </w:pPr>
      <w:r>
        <w:rPr>
          <w:rFonts w:hint="eastAsia" w:ascii="楷体_GB2312" w:hAnsi="仿宋" w:eastAsia="楷体_GB2312" w:cs="楷体"/>
          <w:bCs/>
          <w:sz w:val="24"/>
          <w:szCs w:val="24"/>
        </w:rPr>
        <w:t>数据中心网络出口线路：提供</w:t>
      </w:r>
      <w:r>
        <w:rPr>
          <w:rFonts w:hint="eastAsia" w:ascii="楷体" w:hAnsi="楷体" w:eastAsia="楷体"/>
          <w:sz w:val="24"/>
        </w:rPr>
        <w:t>长宁区政务云卫健分节点</w:t>
      </w:r>
      <w:r>
        <w:rPr>
          <w:rFonts w:hint="eastAsia" w:ascii="楷体_GB2312" w:hAnsi="仿宋" w:eastAsia="楷体_GB2312" w:cs="楷体"/>
          <w:bCs/>
          <w:sz w:val="24"/>
          <w:szCs w:val="24"/>
        </w:rPr>
        <w:t>网络出口线路，包括2线300M的IP城域网主备线路、4线</w:t>
      </w:r>
      <w:r>
        <w:rPr>
          <w:rFonts w:hint="eastAsia" w:ascii="楷体" w:hAnsi="楷体" w:eastAsia="楷体"/>
          <w:sz w:val="24"/>
        </w:rPr>
        <w:t>长宁区数据局至长宁区政务云卫健分节点的点对点专用线路</w:t>
      </w:r>
      <w:r>
        <w:rPr>
          <w:rFonts w:hint="eastAsia" w:ascii="楷体_GB2312" w:hAnsi="仿宋" w:eastAsia="楷体_GB2312" w:cs="楷体"/>
          <w:bCs/>
          <w:sz w:val="24"/>
          <w:szCs w:val="24"/>
        </w:rPr>
        <w:t>。</w:t>
      </w:r>
    </w:p>
    <w:p>
      <w:pPr>
        <w:numPr>
          <w:ilvl w:val="0"/>
          <w:numId w:val="3"/>
        </w:numPr>
        <w:spacing w:line="360" w:lineRule="auto"/>
        <w:jc w:val="left"/>
        <w:outlineLvl w:val="1"/>
        <w:rPr>
          <w:rFonts w:hint="eastAsia" w:ascii="楷体_GB2312" w:hAnsi="仿宋" w:eastAsia="楷体_GB2312" w:cs="楷体"/>
          <w:bCs/>
          <w:sz w:val="24"/>
          <w:szCs w:val="24"/>
        </w:rPr>
      </w:pPr>
      <w:r>
        <w:rPr>
          <w:rFonts w:hint="eastAsia" w:ascii="楷体_GB2312" w:hAnsi="仿宋" w:eastAsia="楷体_GB2312" w:cs="楷体"/>
          <w:bCs/>
          <w:sz w:val="24"/>
          <w:szCs w:val="24"/>
        </w:rPr>
        <w:t>日常运维服务需求</w:t>
      </w:r>
    </w:p>
    <w:p>
      <w:pPr>
        <w:pStyle w:val="11"/>
        <w:widowControl/>
        <w:spacing w:line="360" w:lineRule="auto"/>
        <w:ind w:left="480" w:firstLine="0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t>提供线路日常服务保障。</w:t>
      </w:r>
    </w:p>
    <w:p>
      <w:pPr>
        <w:numPr>
          <w:ilvl w:val="0"/>
          <w:numId w:val="3"/>
        </w:numPr>
        <w:spacing w:line="360" w:lineRule="auto"/>
        <w:jc w:val="left"/>
        <w:outlineLvl w:val="1"/>
        <w:rPr>
          <w:rFonts w:hint="eastAsia" w:ascii="楷体_GB2312" w:hAnsi="仿宋" w:eastAsia="楷体_GB2312" w:cs="楷体"/>
          <w:bCs/>
          <w:sz w:val="24"/>
          <w:szCs w:val="24"/>
        </w:rPr>
      </w:pPr>
      <w:r>
        <w:rPr>
          <w:rFonts w:hint="eastAsia" w:ascii="楷体_GB2312" w:hAnsi="仿宋" w:eastAsia="楷体_GB2312" w:cs="楷体"/>
          <w:bCs/>
          <w:sz w:val="24"/>
          <w:szCs w:val="24"/>
        </w:rPr>
        <w:t>链路要求</w:t>
      </w:r>
    </w:p>
    <w:p>
      <w:pPr>
        <w:spacing w:line="360" w:lineRule="auto"/>
        <w:ind w:left="420"/>
        <w:jc w:val="left"/>
        <w:rPr>
          <w:rFonts w:hint="eastAsia" w:ascii="楷体_GB2312" w:hAnsi="仿宋" w:eastAsia="楷体_GB2312" w:cs="楷体"/>
          <w:bCs/>
          <w:sz w:val="24"/>
          <w:szCs w:val="24"/>
        </w:rPr>
      </w:pPr>
      <w:r>
        <w:rPr>
          <w:rFonts w:hint="eastAsia" w:ascii="楷体_GB2312" w:hAnsi="仿宋" w:eastAsia="楷体_GB2312" w:cs="楷体"/>
          <w:b/>
          <w:bCs w:val="0"/>
          <w:sz w:val="24"/>
          <w:szCs w:val="24"/>
        </w:rPr>
        <w:t>第一类线路</w:t>
      </w:r>
      <w:r>
        <w:rPr>
          <w:rFonts w:ascii="楷体_GB2312" w:hAnsi="仿宋" w:eastAsia="楷体_GB2312" w:cs="楷体"/>
          <w:bCs/>
          <w:sz w:val="24"/>
          <w:szCs w:val="24"/>
        </w:rPr>
        <w:t>：45根</w:t>
      </w:r>
      <w:r>
        <w:rPr>
          <w:rFonts w:hint="eastAsia" w:ascii="楷体_GB2312" w:hAnsi="仿宋" w:eastAsia="楷体_GB2312" w:cs="楷体"/>
          <w:bCs/>
          <w:sz w:val="24"/>
          <w:szCs w:val="24"/>
        </w:rPr>
        <w:t>医疗机构上云线路及4线长宁区数据局至长宁区政务云卫健分节点的点对点专用线路：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提供裸光纤服务，不限速；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两端地址：金珠路70号2层政务云机房至</w:t>
      </w:r>
      <w:r>
        <w:rPr>
          <w:rFonts w:hint="eastAsia" w:ascii="楷体_GB2312" w:hAnsi="仿宋" w:eastAsia="楷体_GB2312" w:cs="楷体"/>
          <w:bCs/>
          <w:sz w:val="24"/>
          <w:szCs w:val="24"/>
        </w:rPr>
        <w:t>长宁大数据中心及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下属医疗机构；</w:t>
      </w:r>
    </w:p>
    <w:p>
      <w:pPr>
        <w:spacing w:line="360" w:lineRule="auto"/>
        <w:ind w:left="420"/>
        <w:jc w:val="left"/>
        <w:rPr>
          <w:rFonts w:ascii="楷体_GB2312" w:hAnsi="仿宋" w:eastAsia="楷体_GB2312" w:cs="楷体"/>
          <w:bCs/>
          <w:sz w:val="24"/>
          <w:szCs w:val="24"/>
        </w:rPr>
      </w:pPr>
    </w:p>
    <w:p>
      <w:pPr>
        <w:pStyle w:val="11"/>
        <w:widowControl/>
        <w:spacing w:line="360" w:lineRule="auto"/>
        <w:ind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b/>
          <w:bCs w:val="0"/>
          <w:sz w:val="24"/>
          <w:szCs w:val="24"/>
        </w:rPr>
        <w:t>第二类线路</w:t>
      </w:r>
      <w:r>
        <w:rPr>
          <w:rFonts w:hint="eastAsia" w:ascii="楷体_GB2312" w:hAnsi="仿宋" w:eastAsia="楷体_GB2312" w:cs="楷体"/>
          <w:b/>
          <w:kern w:val="0"/>
          <w:sz w:val="24"/>
          <w:szCs w:val="24"/>
        </w:rPr>
        <w:t>：</w:t>
      </w:r>
      <w:r>
        <w:rPr>
          <w:rFonts w:hint="eastAsia" w:ascii="楷体_GB2312" w:hAnsi="仿宋" w:eastAsia="楷体_GB2312" w:cs="楷体"/>
          <w:bCs/>
          <w:sz w:val="24"/>
          <w:szCs w:val="24"/>
        </w:rPr>
        <w:t>医疗付费一件事专项业务上云线路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提供不低于100M的点对点专线服务；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/>
          <w:sz w:val="24"/>
          <w:szCs w:val="24"/>
          <w:shd w:val="clear" w:color="auto" w:fill="FFFFFF"/>
        </w:rPr>
        <w:sym w:font="Wingdings" w:char="F09F"/>
      </w:r>
      <w:r>
        <w:rPr>
          <w:rFonts w:hint="eastAsia" w:ascii="楷体_GB2312" w:hAnsi="仿宋" w:eastAsia="楷体_GB2312"/>
          <w:sz w:val="24"/>
          <w:szCs w:val="24"/>
          <w:shd w:val="clear" w:color="auto" w:fill="FFFFFF"/>
        </w:rPr>
        <w:t>时延要求：本地端到端业务，不超过10ms（单程）；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两端地址：云雾山路3</w:t>
      </w:r>
      <w:r>
        <w:rPr>
          <w:rFonts w:ascii="楷体_GB2312" w:hAnsi="仿宋" w:eastAsia="楷体_GB2312" w:cs="楷体"/>
          <w:kern w:val="0"/>
          <w:sz w:val="24"/>
          <w:szCs w:val="24"/>
        </w:rPr>
        <w:t>9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号3楼；金珠路70号2层政务云机房；</w:t>
      </w:r>
    </w:p>
    <w:p>
      <w:pPr>
        <w:spacing w:line="360" w:lineRule="auto"/>
        <w:ind w:left="420"/>
        <w:jc w:val="left"/>
        <w:rPr>
          <w:rFonts w:ascii="楷体_GB2312" w:hAnsi="仿宋" w:eastAsia="楷体_GB2312" w:cs="楷体"/>
          <w:bCs/>
          <w:sz w:val="24"/>
          <w:szCs w:val="24"/>
        </w:rPr>
      </w:pPr>
    </w:p>
    <w:p>
      <w:pPr>
        <w:spacing w:line="360" w:lineRule="auto"/>
        <w:ind w:left="420"/>
        <w:jc w:val="left"/>
        <w:rPr>
          <w:rFonts w:ascii="楷体_GB2312" w:hAnsi="仿宋" w:eastAsia="楷体_GB2312" w:cs="楷体"/>
          <w:bCs/>
          <w:sz w:val="24"/>
          <w:szCs w:val="24"/>
        </w:rPr>
      </w:pPr>
      <w:r>
        <w:rPr>
          <w:rFonts w:hint="eastAsia" w:ascii="楷体_GB2312" w:hAnsi="仿宋" w:eastAsia="楷体_GB2312" w:cs="楷体"/>
          <w:b/>
          <w:bCs w:val="0"/>
          <w:sz w:val="24"/>
          <w:szCs w:val="24"/>
        </w:rPr>
        <w:t>第三类线路</w:t>
      </w:r>
      <w:r>
        <w:rPr>
          <w:rFonts w:hint="eastAsia" w:ascii="楷体_GB2312" w:hAnsi="仿宋" w:eastAsia="楷体_GB2312" w:cs="楷体"/>
          <w:b/>
          <w:kern w:val="0"/>
          <w:sz w:val="24"/>
          <w:szCs w:val="24"/>
        </w:rPr>
        <w:t>：</w:t>
      </w:r>
      <w:r>
        <w:rPr>
          <w:rFonts w:hint="eastAsia" w:ascii="楷体_GB2312" w:hAnsi="仿宋" w:eastAsia="楷体_GB2312" w:cs="楷体"/>
          <w:bCs/>
          <w:sz w:val="24"/>
          <w:szCs w:val="24"/>
        </w:rPr>
        <w:t>数据中心网络出口线路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提供不低于</w:t>
      </w:r>
      <w:r>
        <w:rPr>
          <w:rFonts w:ascii="楷体_GB2312" w:hAnsi="仿宋" w:eastAsia="楷体_GB2312" w:cs="楷体"/>
          <w:kern w:val="0"/>
          <w:sz w:val="24"/>
          <w:szCs w:val="24"/>
        </w:rPr>
        <w:t>3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00M的互联网专线服务；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时延要求：国内主要门户网站时延不高于30ms，业务可用率≥99.8%；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安装地址：金珠路70号2层政务云机房；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技术参数：要求接入城域网及以上的数据骨干出口，采用光纤直连到运营商骨干网，不允许通过VPN等二层传输方式进行连接，同时须保证上网端口和接入带宽独享，并提供至少一组连续的C类公网地址。</w:t>
      </w:r>
    </w:p>
    <w:p>
      <w:pPr>
        <w:spacing w:line="360" w:lineRule="auto"/>
        <w:ind w:left="420"/>
        <w:jc w:val="left"/>
        <w:rPr>
          <w:rFonts w:hint="eastAsia" w:ascii="楷体_GB2312" w:hAnsi="仿宋" w:eastAsia="楷体_GB2312" w:cs="楷体"/>
          <w:bCs/>
          <w:sz w:val="24"/>
          <w:szCs w:val="24"/>
          <w:lang w:val="de-DE"/>
        </w:rPr>
      </w:pPr>
    </w:p>
    <w:p>
      <w:pPr>
        <w:pStyle w:val="11"/>
        <w:widowControl/>
        <w:spacing w:line="360" w:lineRule="auto"/>
        <w:ind w:firstLine="567" w:firstLineChars="0"/>
        <w:jc w:val="left"/>
        <w:outlineLvl w:val="1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t>（4）</w:t>
      </w:r>
      <w:r>
        <w:rPr>
          <w:rFonts w:hint="eastAsia" w:ascii="楷体_GB2312" w:hAnsi="仿宋" w:eastAsia="楷体_GB2312" w:cs="楷体"/>
          <w:bCs/>
          <w:sz w:val="24"/>
          <w:szCs w:val="24"/>
        </w:rPr>
        <w:t>第二类线路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安全要求：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安全加密网关支持SM1、SM2、SM3、SM4国密算法，并能提供抗量子计算攻击的防护能力(提供设备配置界面截图)；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安全加密网关支持随机数发生器接入(提供量子随机数模组集成图)；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安全加密网关能满足预充注60万条密钥(提供密钥充注截图)；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百兆级别的安全加密网关，双向加密吞吐率≥100Mbps(提供测试报告)；</w:t>
      </w:r>
    </w:p>
    <w:p>
      <w:pPr>
        <w:pStyle w:val="11"/>
        <w:widowControl/>
        <w:spacing w:line="360" w:lineRule="auto"/>
        <w:ind w:firstLine="567" w:firstLineChars="0"/>
        <w:jc w:val="left"/>
        <w:rPr>
          <w:rFonts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sym w:font="Wingdings" w:char="F09F"/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具备《商用密码产品认证证书》，且符合GM/T 0028《密码模块安全技术要求》第二级要求。</w:t>
      </w:r>
    </w:p>
    <w:p>
      <w:pPr>
        <w:pStyle w:val="11"/>
        <w:widowControl/>
        <w:spacing w:line="360" w:lineRule="auto"/>
        <w:ind w:firstLine="0"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</w:p>
    <w:p>
      <w:pPr>
        <w:pStyle w:val="3"/>
        <w:spacing w:line="360" w:lineRule="auto"/>
        <w:ind w:left="540" w:hanging="540"/>
        <w:jc w:val="left"/>
        <w:outlineLvl w:val="0"/>
        <w:rPr>
          <w:rFonts w:hint="eastAsia"/>
        </w:rPr>
      </w:pPr>
      <w:bookmarkStart w:id="0" w:name="OLE_LINK17"/>
      <w:bookmarkStart w:id="1" w:name="OLE_LINK18"/>
      <w:r>
        <w:rPr>
          <w:rFonts w:hint="eastAsia"/>
        </w:rPr>
        <w:t>项目实施要求</w:t>
      </w:r>
    </w:p>
    <w:bookmarkEnd w:id="0"/>
    <w:bookmarkEnd w:id="1"/>
    <w:p>
      <w:pPr>
        <w:numPr>
          <w:ilvl w:val="0"/>
          <w:numId w:val="4"/>
        </w:numPr>
        <w:spacing w:line="360" w:lineRule="auto"/>
        <w:jc w:val="left"/>
        <w:outlineLvl w:val="1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bCs/>
          <w:sz w:val="24"/>
          <w:szCs w:val="24"/>
        </w:rPr>
        <w:t>实施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进度要求</w:t>
      </w:r>
      <w:bookmarkStart w:id="2" w:name="OLE_LINK15"/>
      <w:bookmarkStart w:id="3" w:name="OLE_LINK16"/>
    </w:p>
    <w:p>
      <w:pPr>
        <w:tabs>
          <w:tab w:val="left" w:pos="1140"/>
        </w:tabs>
        <w:spacing w:line="360" w:lineRule="auto"/>
        <w:ind w:left="-2" w:leftChars="-1" w:firstLine="566" w:firstLineChars="236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t>中标人应确保线路承载的相关业务系统实现平滑割接与平稳过渡，保障业务连续正常运行。</w:t>
      </w:r>
    </w:p>
    <w:p>
      <w:pPr>
        <w:tabs>
          <w:tab w:val="left" w:pos="1140"/>
        </w:tabs>
        <w:spacing w:line="360" w:lineRule="auto"/>
        <w:ind w:left="-2" w:leftChars="-1" w:firstLine="566" w:firstLineChars="236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t>在线路开通、交付过程中，因中标人方案不合理、操作不当等自身原因产生的额外费用、人工成本、设备损耗及其他相关支出，由中标人自行承担；若因中标人原因造成业务中断、数据异常或经济损失的，中标人应按合同约定承担相应责任及赔偿。因采购人或不可抗力原因导致的费用及损失，按合同约定划分责任。</w:t>
      </w:r>
    </w:p>
    <w:bookmarkEnd w:id="2"/>
    <w:bookmarkEnd w:id="3"/>
    <w:p>
      <w:pPr>
        <w:numPr>
          <w:ilvl w:val="0"/>
          <w:numId w:val="4"/>
        </w:numPr>
        <w:spacing w:line="360" w:lineRule="auto"/>
        <w:jc w:val="left"/>
        <w:outlineLvl w:val="1"/>
        <w:rPr>
          <w:rFonts w:hint="eastAsia" w:ascii="楷体_GB2312" w:hAnsi="楷体" w:eastAsia="楷体_GB2312" w:cs="楷体"/>
          <w:bCs/>
          <w:sz w:val="24"/>
          <w:szCs w:val="24"/>
        </w:rPr>
      </w:pPr>
      <w:r>
        <w:rPr>
          <w:rFonts w:hint="eastAsia" w:ascii="楷体_GB2312" w:hAnsi="楷体" w:eastAsia="楷体_GB2312" w:cs="楷体"/>
          <w:bCs/>
          <w:sz w:val="24"/>
          <w:szCs w:val="24"/>
        </w:rPr>
        <w:t>人员要求</w:t>
      </w:r>
    </w:p>
    <w:p>
      <w:pPr>
        <w:pStyle w:val="11"/>
        <w:widowControl/>
        <w:spacing w:line="360" w:lineRule="auto"/>
        <w:ind w:firstLineChars="0"/>
        <w:jc w:val="left"/>
        <w:rPr>
          <w:rFonts w:hint="eastAsia" w:ascii="楷体_GB2312" w:hAnsi="仿宋" w:eastAsia="楷体_GB2312" w:cs="楷体"/>
          <w:color w:val="C00000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color w:val="auto"/>
          <w:kern w:val="0"/>
          <w:sz w:val="24"/>
          <w:szCs w:val="24"/>
        </w:rPr>
        <w:t>投标人</w:t>
      </w:r>
      <w:r>
        <w:rPr>
          <w:rFonts w:hint="eastAsia" w:ascii="楷体_GB2312" w:hAnsi="仿宋" w:eastAsia="楷体_GB2312" w:cs="楷体"/>
          <w:b w:val="0"/>
          <w:bCs w:val="0"/>
          <w:color w:val="auto"/>
          <w:kern w:val="0"/>
          <w:sz w:val="24"/>
          <w:szCs w:val="24"/>
          <w:lang w:eastAsia="zh-CN"/>
        </w:rPr>
        <w:t>需承诺中标后</w:t>
      </w:r>
      <w:r>
        <w:rPr>
          <w:rFonts w:hint="eastAsia" w:ascii="楷体_GB2312" w:hAnsi="仿宋" w:eastAsia="楷体_GB2312" w:cs="楷体"/>
          <w:color w:val="auto"/>
          <w:kern w:val="0"/>
          <w:sz w:val="24"/>
          <w:szCs w:val="24"/>
        </w:rPr>
        <w:t>项目团队人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员常驻上海，具有</w:t>
      </w:r>
      <w:r>
        <w:rPr>
          <w:rFonts w:ascii="楷体_GB2312" w:hAnsi="仿宋" w:eastAsia="楷体_GB2312" w:cs="楷体"/>
          <w:kern w:val="0"/>
          <w:sz w:val="24"/>
          <w:szCs w:val="24"/>
        </w:rPr>
        <w:t>2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年以上相关工作经历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t>人员具体要求如下：</w:t>
      </w:r>
    </w:p>
    <w:p>
      <w:pPr>
        <w:spacing w:line="360" w:lineRule="auto"/>
        <w:ind w:firstLine="480" w:firstLineChars="20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t>项目负责人1名：具有10年及以上信息化相关从业经验，具有高级工程师、系统集成项目管理工程师、注册信息安全专业人员证书（CISP）证书，需提供从业履历、相关证明材料、以及最近一个季度任意一个月依法缴纳社保费的证明。</w:t>
      </w:r>
    </w:p>
    <w:p>
      <w:pPr>
        <w:spacing w:line="360" w:lineRule="auto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  <w:lang w:eastAsia="zh-CN"/>
        </w:rPr>
        <w:t xml:space="preserve"> 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val="en-US" w:eastAsia="zh-CN"/>
        </w:rPr>
        <w:t xml:space="preserve">  </w:t>
      </w:r>
      <w:bookmarkStart w:id="4" w:name="OLE_LINK1"/>
      <w:r>
        <w:rPr>
          <w:rFonts w:hint="eastAsia" w:ascii="楷体_GB2312" w:hAnsi="仿宋" w:eastAsia="楷体_GB2312" w:cs="楷体"/>
          <w:kern w:val="0"/>
          <w:sz w:val="24"/>
          <w:szCs w:val="24"/>
          <w:lang w:val="en-US" w:eastAsia="zh-CN"/>
        </w:rPr>
        <w:t>项目运维</w:t>
      </w:r>
      <w:bookmarkEnd w:id="4"/>
      <w:r>
        <w:rPr>
          <w:rFonts w:hint="eastAsia" w:ascii="楷体_GB2312" w:hAnsi="仿宋" w:eastAsia="楷体_GB2312" w:cs="楷体"/>
          <w:kern w:val="0"/>
          <w:sz w:val="24"/>
          <w:szCs w:val="24"/>
        </w:rPr>
        <w:t>团队成员：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val="en-US" w:eastAsia="zh-CN"/>
        </w:rPr>
        <w:t>项目运维期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内服务人员不少于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val="en-US" w:eastAsia="zh-CN"/>
        </w:rPr>
        <w:t>5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人。要求具有3年以上信息化集成项目相关经验，其中高级技术职称不少于1人，中级技术职称不少于1人，PMP持证人员不少于1人。需提供从业履历、相关证明材料、以及最近一个季度任意一个月依法缴纳社保费的证明。</w:t>
      </w:r>
    </w:p>
    <w:p>
      <w:pPr>
        <w:spacing w:line="360" w:lineRule="auto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t>以上证明材料需加盖公章。</w:t>
      </w:r>
    </w:p>
    <w:p>
      <w:pPr>
        <w:pStyle w:val="11"/>
        <w:widowControl/>
        <w:spacing w:line="360" w:lineRule="auto"/>
        <w:ind w:firstLineChars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</w:p>
    <w:p>
      <w:pPr>
        <w:pStyle w:val="11"/>
        <w:widowControl/>
        <w:spacing w:line="360" w:lineRule="auto"/>
        <w:ind w:left="480" w:firstLine="86" w:firstLineChars="36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</w:p>
    <w:p>
      <w:pPr>
        <w:pStyle w:val="3"/>
        <w:spacing w:line="360" w:lineRule="auto"/>
        <w:ind w:left="540" w:hanging="540"/>
        <w:jc w:val="left"/>
        <w:outlineLvl w:val="0"/>
        <w:rPr>
          <w:rFonts w:hint="eastAsia"/>
        </w:rPr>
      </w:pPr>
      <w:r>
        <w:rPr>
          <w:rFonts w:hint="eastAsia"/>
        </w:rPr>
        <w:t>售后运维服务要求</w:t>
      </w:r>
    </w:p>
    <w:p>
      <w:pPr>
        <w:numPr>
          <w:ilvl w:val="0"/>
          <w:numId w:val="5"/>
        </w:numPr>
        <w:spacing w:line="360" w:lineRule="auto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t>本项目租用投标单位提供的点对点专线资源及互联网专线资源，投标单位需要确保提供专用专线资源、互联网专线资源，保障业务通信质量长期、稳定、可靠的运行。</w:t>
      </w:r>
    </w:p>
    <w:p>
      <w:pPr>
        <w:numPr>
          <w:ilvl w:val="0"/>
          <w:numId w:val="5"/>
        </w:numPr>
        <w:spacing w:line="360" w:lineRule="auto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t>在服务期内，投标方需提供7</w:t>
      </w:r>
      <w:r>
        <w:rPr>
          <w:rFonts w:ascii="楷体_GB2312" w:hAnsi="仿宋" w:eastAsia="楷体_GB2312" w:cs="楷体"/>
          <w:kern w:val="0"/>
          <w:sz w:val="24"/>
          <w:szCs w:val="24"/>
        </w:rPr>
        <w:t>*24H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电话响应服务，如遇到链路故障，投标方应在接到故障申报通知后，0</w:t>
      </w:r>
      <w:r>
        <w:rPr>
          <w:rFonts w:ascii="楷体_GB2312" w:hAnsi="仿宋" w:eastAsia="楷体_GB2312" w:cs="楷体"/>
          <w:kern w:val="0"/>
          <w:sz w:val="24"/>
          <w:szCs w:val="24"/>
        </w:rPr>
        <w:t>.5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小时内响应，</w:t>
      </w:r>
      <w:r>
        <w:rPr>
          <w:rFonts w:ascii="楷体_GB2312" w:hAnsi="仿宋" w:eastAsia="楷体_GB2312" w:cs="楷体"/>
          <w:kern w:val="0"/>
          <w:sz w:val="24"/>
          <w:szCs w:val="24"/>
        </w:rPr>
        <w:t>2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小时内达到故障现场，24小时内解决故障。</w:t>
      </w:r>
    </w:p>
    <w:p>
      <w:pPr>
        <w:numPr>
          <w:ilvl w:val="0"/>
          <w:numId w:val="5"/>
        </w:numPr>
        <w:spacing w:line="360" w:lineRule="auto"/>
        <w:jc w:val="left"/>
        <w:rPr>
          <w:rFonts w:ascii="楷体_GB2312" w:hAnsi="仿宋" w:eastAsia="楷体_GB2312" w:cs="楷体"/>
          <w:kern w:val="0"/>
          <w:sz w:val="24"/>
          <w:szCs w:val="24"/>
        </w:rPr>
      </w:pPr>
      <w:bookmarkStart w:id="5" w:name="OLE_LINK2"/>
      <w:r>
        <w:rPr>
          <w:rFonts w:hint="eastAsia" w:ascii="楷体_GB2312" w:hAnsi="仿宋" w:eastAsia="楷体_GB2312" w:cs="楷体"/>
          <w:kern w:val="0"/>
          <w:sz w:val="24"/>
          <w:szCs w:val="24"/>
        </w:rPr>
        <w:t>投标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eastAsia="zh-CN"/>
        </w:rPr>
        <w:t>单位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需要提供固定售后机构证明，并明确服务承诺，提供维护服务方案。</w:t>
      </w:r>
    </w:p>
    <w:bookmarkEnd w:id="5"/>
    <w:p>
      <w:pPr>
        <w:pStyle w:val="2"/>
        <w:rPr>
          <w:rFonts w:hint="eastAsia" w:ascii="楷体_GB2312" w:hAnsi="Times New Roman" w:eastAsia="楷体_GB2312" w:cs="Times New Roman"/>
          <w:b w:val="0"/>
          <w:bCs w:val="0"/>
          <w:kern w:val="2"/>
          <w:sz w:val="28"/>
          <w:szCs w:val="20"/>
        </w:rPr>
      </w:pPr>
      <w:r>
        <w:rPr>
          <w:rFonts w:hint="eastAsia" w:ascii="楷体_GB2312" w:hAnsi="Times New Roman" w:eastAsia="楷体_GB2312" w:cs="Times New Roman"/>
          <w:b w:val="0"/>
          <w:bCs w:val="0"/>
          <w:kern w:val="2"/>
          <w:sz w:val="28"/>
          <w:szCs w:val="20"/>
          <w:lang w:val="en-US" w:eastAsia="zh-CN"/>
        </w:rPr>
        <w:t>5   付款要求</w:t>
      </w:r>
    </w:p>
    <w:p>
      <w:pPr>
        <w:numPr>
          <w:ilvl w:val="0"/>
          <w:numId w:val="0"/>
        </w:numPr>
        <w:spacing w:line="360" w:lineRule="auto"/>
        <w:ind w:left="420" w:firstLine="0"/>
        <w:jc w:val="left"/>
        <w:rPr>
          <w:rFonts w:hint="eastAsia" w:ascii="楷体_GB2312" w:hAnsi="仿宋" w:eastAsia="楷体_GB2312" w:cs="楷体"/>
          <w:kern w:val="0"/>
          <w:sz w:val="24"/>
          <w:szCs w:val="24"/>
          <w:lang w:eastAsia="zh-CN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  <w:lang w:eastAsia="zh-CN"/>
        </w:rPr>
        <w:t>（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val="en-US" w:eastAsia="zh-CN"/>
        </w:rPr>
        <w:t>1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eastAsia="zh-CN"/>
        </w:rPr>
        <w:t>）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合同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val="en-US" w:eastAsia="zh-CN"/>
        </w:rPr>
        <w:t>签订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后30日内，支付合同总额的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val="en-US" w:eastAsia="zh-CN"/>
        </w:rPr>
        <w:t>6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0%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spacing w:line="360" w:lineRule="auto"/>
        <w:ind w:left="420" w:firstLine="0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  <w:lang w:eastAsia="zh-CN"/>
        </w:rPr>
        <w:t>（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val="en-US" w:eastAsia="zh-CN"/>
        </w:rPr>
        <w:t>2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eastAsia="zh-CN"/>
        </w:rPr>
        <w:t>）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项目验收合格后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val="en-US" w:eastAsia="zh-CN"/>
        </w:rPr>
        <w:t>30日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内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eastAsia="zh-CN"/>
        </w:rPr>
        <w:t>，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支付剩余的</w:t>
      </w:r>
      <w:r>
        <w:rPr>
          <w:rFonts w:hint="eastAsia" w:ascii="楷体_GB2312" w:hAnsi="仿宋" w:eastAsia="楷体_GB2312" w:cs="楷体"/>
          <w:kern w:val="0"/>
          <w:sz w:val="24"/>
          <w:szCs w:val="24"/>
          <w:lang w:val="en-US" w:eastAsia="zh-CN"/>
        </w:rPr>
        <w:t>4</w:t>
      </w:r>
      <w:r>
        <w:rPr>
          <w:rFonts w:hint="eastAsia" w:ascii="楷体_GB2312" w:hAnsi="仿宋" w:eastAsia="楷体_GB2312" w:cs="楷体"/>
          <w:kern w:val="0"/>
          <w:sz w:val="24"/>
          <w:szCs w:val="24"/>
        </w:rPr>
        <w:t>0%。</w:t>
      </w:r>
    </w:p>
    <w:p>
      <w:pPr>
        <w:pStyle w:val="4"/>
        <w:spacing w:line="360" w:lineRule="auto"/>
        <w:jc w:val="left"/>
        <w:rPr>
          <w:rFonts w:hint="eastAsia" w:ascii="楷体_GB2312" w:hAnsi="仿宋" w:eastAsia="楷体_GB2312" w:cs="楷体"/>
          <w:kern w:val="0"/>
          <w:sz w:val="24"/>
          <w:szCs w:val="24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</w:rPr>
        <w:t>（合同履约：采购人和成交供应商应通过完善内部流程缩短合同签订期限，在中标、成交通知书发出之日起30日内，按照采购文件确定的事项签订政府采购合同，在合同中约定资金支付的方式、时间和条件，明确逾期支付资金的违约责任）</w:t>
      </w:r>
    </w:p>
    <w:p>
      <w:pPr>
        <w:pStyle w:val="2"/>
        <w:rPr>
          <w:rFonts w:hint="eastAsia" w:ascii="楷体_GB2312" w:hAnsi="Times New Roman" w:eastAsia="楷体_GB2312" w:cs="Times New Roman"/>
          <w:b w:val="0"/>
          <w:bCs w:val="0"/>
          <w:kern w:val="2"/>
          <w:sz w:val="28"/>
          <w:szCs w:val="20"/>
        </w:rPr>
      </w:pPr>
      <w:r>
        <w:rPr>
          <w:rFonts w:hint="eastAsia" w:ascii="楷体_GB2312" w:hAnsi="Times New Roman" w:eastAsia="楷体_GB2312" w:cs="Times New Roman"/>
          <w:b w:val="0"/>
          <w:bCs w:val="0"/>
          <w:kern w:val="2"/>
          <w:sz w:val="28"/>
          <w:szCs w:val="20"/>
          <w:lang w:val="en-US" w:eastAsia="zh-CN"/>
        </w:rPr>
        <w:t>6  验收要求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楷体_GB2312" w:hAnsi="仿宋" w:eastAsia="楷体_GB2312" w:cs="楷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  <w:highlight w:val="none"/>
          <w:lang w:val="en-US" w:eastAsia="zh-CN" w:bidi="ar-SA"/>
        </w:rPr>
        <w:t>中标方完成本合同约定的全部服务内容并经甲方验收确认。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jc w:val="left"/>
        <w:textAlignment w:val="auto"/>
        <w:rPr>
          <w:rFonts w:hint="eastAsia" w:ascii="楷体_GB2312" w:hAnsi="仿宋" w:eastAsia="楷体_GB2312" w:cs="楷体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楷体_GB2312" w:hAnsi="仿宋" w:eastAsia="楷体_GB2312" w:cs="楷体"/>
          <w:kern w:val="0"/>
          <w:sz w:val="24"/>
          <w:szCs w:val="24"/>
          <w:highlight w:val="none"/>
        </w:rPr>
        <w:t>项目履约验收工作由采购人按照相应方案组织验收。具体依据项目合同中的履约验收方案执行，合同中的履约验收方案将明确履约验收的主体、时间、方式、程序、内容和验收标准等事项。</w:t>
      </w:r>
    </w:p>
    <w:p>
      <w:pPr>
        <w:pStyle w:val="4"/>
        <w:spacing w:line="360" w:lineRule="auto"/>
        <w:jc w:val="left"/>
        <w:rPr>
          <w:rFonts w:hint="eastAsia"/>
        </w:rPr>
      </w:pPr>
    </w:p>
    <w:p>
      <w:pPr>
        <w:pStyle w:val="4"/>
        <w:spacing w:line="360" w:lineRule="auto"/>
        <w:jc w:val="left"/>
        <w:rPr>
          <w:rFonts w:hint="eastAsia"/>
        </w:rPr>
      </w:pPr>
    </w:p>
    <w:p>
      <w:pPr>
        <w:numPr>
          <w:ilvl w:val="0"/>
          <w:numId w:val="0"/>
        </w:numPr>
        <w:spacing w:line="360" w:lineRule="auto"/>
        <w:ind w:left="420" w:leftChars="0"/>
        <w:jc w:val="left"/>
        <w:rPr>
          <w:rFonts w:ascii="楷体_GB2312" w:hAnsi="仿宋" w:eastAsia="楷体_GB2312" w:cs="楷体"/>
          <w:kern w:val="0"/>
          <w:sz w:val="24"/>
          <w:szCs w:val="24"/>
        </w:rPr>
      </w:pPr>
    </w:p>
    <w:p>
      <w:pPr>
        <w:spacing w:line="360" w:lineRule="auto"/>
        <w:jc w:val="left"/>
        <w:rPr>
          <w:rFonts w:hint="eastAsia" w:ascii="楷体" w:hAnsi="楷体" w:eastAsia="楷体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588" w:right="1474" w:bottom="1531" w:left="136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 w:hAnsi="宋体"/>
        <w:sz w:val="21"/>
        <w:szCs w:val="21"/>
      </w:rPr>
    </w:pPr>
    <w:r>
      <w:rPr>
        <w:rFonts w:hint="eastAsia" w:ascii="宋体" w:hAnsi="宋体"/>
        <w:kern w:val="0"/>
        <w:sz w:val="21"/>
        <w:szCs w:val="21"/>
      </w:rPr>
      <w:t xml:space="preserve">第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PAGE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3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 共 </w:t>
    </w:r>
    <w:r>
      <w:rPr>
        <w:rFonts w:ascii="宋体" w:hAnsi="宋体"/>
        <w:kern w:val="0"/>
        <w:sz w:val="21"/>
        <w:szCs w:val="21"/>
      </w:rPr>
      <w:fldChar w:fldCharType="begin"/>
    </w:r>
    <w:r>
      <w:rPr>
        <w:rFonts w:ascii="宋体" w:hAnsi="宋体"/>
        <w:kern w:val="0"/>
        <w:sz w:val="21"/>
        <w:szCs w:val="21"/>
      </w:rPr>
      <w:instrText xml:space="preserve"> NUMPAGES </w:instrText>
    </w:r>
    <w:r>
      <w:rPr>
        <w:rFonts w:ascii="宋体" w:hAnsi="宋体"/>
        <w:kern w:val="0"/>
        <w:sz w:val="21"/>
        <w:szCs w:val="21"/>
      </w:rPr>
      <w:fldChar w:fldCharType="separate"/>
    </w:r>
    <w:r>
      <w:rPr>
        <w:rFonts w:ascii="宋体" w:hAnsi="宋体"/>
        <w:kern w:val="0"/>
        <w:sz w:val="21"/>
        <w:szCs w:val="21"/>
      </w:rPr>
      <w:t>3</w:t>
    </w:r>
    <w:r>
      <w:rPr>
        <w:rFonts w:ascii="宋体" w:hAnsi="宋体"/>
        <w:kern w:val="0"/>
        <w:sz w:val="21"/>
        <w:szCs w:val="21"/>
      </w:rPr>
      <w:fldChar w:fldCharType="end"/>
    </w:r>
    <w:r>
      <w:rPr>
        <w:rFonts w:hint="eastAsia" w:ascii="宋体" w:hAnsi="宋体"/>
        <w:kern w:val="0"/>
        <w:sz w:val="21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hint="default" w:ascii="宋体" w:hAnsi="宋体" w:eastAsia="宋体"/>
        <w:lang w:val="en-US" w:eastAsia="zh-CN"/>
      </w:rPr>
    </w:pPr>
    <w:r>
      <w:rPr>
        <w:rFonts w:hint="eastAsia" w:ascii="宋体" w:hAnsi="宋体"/>
        <w:lang w:val="en-US" w:eastAsia="zh-CN"/>
      </w:rPr>
      <w:t>ZC20260092      长宁区公立医院和社区卫生管理中心2026年政务云网络服务竞争性磋商项目         需求文件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14AA"/>
    <w:multiLevelType w:val="multilevel"/>
    <w:tmpl w:val="12FD14AA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hint="eastAsia"/>
      </w:rPr>
    </w:lvl>
  </w:abstractNum>
  <w:abstractNum w:abstractNumId="1">
    <w:nsid w:val="16AB47D6"/>
    <w:multiLevelType w:val="multilevel"/>
    <w:tmpl w:val="16AB47D6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hint="eastAsia"/>
      </w:rPr>
    </w:lvl>
  </w:abstractNum>
  <w:abstractNum w:abstractNumId="2">
    <w:nsid w:val="566649F7"/>
    <w:multiLevelType w:val="multilevel"/>
    <w:tmpl w:val="566649F7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abstractNum w:abstractNumId="3">
    <w:nsid w:val="5EE52FAC"/>
    <w:multiLevelType w:val="multilevel"/>
    <w:tmpl w:val="5EE52FAC"/>
    <w:lvl w:ilvl="0" w:tentative="0">
      <w:start w:val="1"/>
      <w:numFmt w:val="decimal"/>
      <w:lvlText w:val="（%1）"/>
      <w:lvlJc w:val="left"/>
      <w:pPr>
        <w:tabs>
          <w:tab w:val="left" w:pos="1140"/>
        </w:tabs>
        <w:ind w:left="1140" w:hanging="720"/>
      </w:pPr>
      <w:rPr>
        <w:rFonts w:hint="eastAsia"/>
        <w:color w:val="auto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  <w:rPr>
        <w:rFonts w:hint="eastAsia"/>
      </w:rPr>
    </w:lvl>
  </w:abstractNum>
  <w:abstractNum w:abstractNumId="4">
    <w:nsid w:val="7FA77CF1"/>
    <w:multiLevelType w:val="multilevel"/>
    <w:tmpl w:val="7FA77CF1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27174"/>
    <w:rsid w:val="0CE07A3A"/>
    <w:rsid w:val="26427174"/>
    <w:rsid w:val="26440AD4"/>
    <w:rsid w:val="3FE44FF5"/>
    <w:rsid w:val="5FF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4"/>
    <w:qFormat/>
    <w:uiPriority w:val="0"/>
    <w:pPr>
      <w:keepNext/>
      <w:numPr>
        <w:ilvl w:val="0"/>
        <w:numId w:val="1"/>
      </w:numPr>
      <w:tabs>
        <w:tab w:val="left" w:pos="540"/>
      </w:tabs>
      <w:outlineLvl w:val="1"/>
    </w:pPr>
    <w:rPr>
      <w:rFonts w:ascii="楷体_GB2312" w:eastAsia="楷体_GB2312"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18"/>
      <w:szCs w:val="18"/>
    </w:rPr>
  </w:style>
  <w:style w:type="character" w:styleId="10">
    <w:name w:val="page number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2026-05-12T07:49:00Z</dcterms:created>
  <dc:creator>user</dc:creator>
  <cp:lastModifiedBy>user</cp:lastModifiedBy>
  <dcterms:modified xsi:type="dcterms:W3CDTF">2026-05-14T02:52:06Z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