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8EEF">
      <w:pPr>
        <w:autoSpaceDE w:val="0"/>
        <w:autoSpaceDN w:val="0"/>
        <w:adjustRightInd w:val="0"/>
        <w:spacing w:line="360" w:lineRule="auto"/>
        <w:jc w:val="center"/>
        <w:rPr>
          <w:rFonts w:hint="eastAsia" w:ascii="宋体" w:hAnsi="Times New Roman" w:eastAsia="宋体" w:cs="宋体"/>
          <w:b/>
          <w:bCs/>
          <w:kern w:val="0"/>
          <w:sz w:val="52"/>
          <w:szCs w:val="52"/>
          <w:lang w:val="zh-CN"/>
        </w:rPr>
      </w:pPr>
    </w:p>
    <w:p w14:paraId="310E5BE8">
      <w:pPr>
        <w:autoSpaceDE w:val="0"/>
        <w:autoSpaceDN w:val="0"/>
        <w:adjustRightInd w:val="0"/>
        <w:spacing w:line="360" w:lineRule="auto"/>
        <w:jc w:val="center"/>
        <w:rPr>
          <w:rFonts w:hint="eastAsia" w:ascii="宋体" w:hAnsi="Times New Roman" w:eastAsia="宋体" w:cs="宋体"/>
          <w:b/>
          <w:bCs/>
          <w:kern w:val="0"/>
          <w:sz w:val="52"/>
          <w:szCs w:val="52"/>
          <w:lang w:val="zh-CN"/>
        </w:rPr>
      </w:pPr>
      <w:r>
        <w:rPr>
          <w:rFonts w:hint="eastAsia" w:ascii="宋体" w:hAnsi="Times New Roman" w:eastAsia="宋体" w:cs="宋体"/>
          <w:b/>
          <w:bCs/>
          <w:kern w:val="0"/>
          <w:sz w:val="52"/>
          <w:szCs w:val="52"/>
          <w:lang w:val="zh-CN"/>
        </w:rPr>
        <w:t>上海市静安区政府采购中心</w:t>
      </w:r>
    </w:p>
    <w:p w14:paraId="1D9A38D4">
      <w:pPr>
        <w:pStyle w:val="4"/>
        <w:spacing w:line="360" w:lineRule="auto"/>
        <w:jc w:val="center"/>
        <w:rPr>
          <w:rFonts w:ascii="楷体_GB2312" w:eastAsia="楷体_GB2312"/>
          <w:sz w:val="52"/>
          <w:szCs w:val="52"/>
        </w:rPr>
      </w:pPr>
      <w:bookmarkStart w:id="0" w:name="项目名称"/>
      <w:bookmarkEnd w:id="0"/>
    </w:p>
    <w:p w14:paraId="34BE2372">
      <w:pPr>
        <w:keepNext w:val="0"/>
        <w:keepLines w:val="0"/>
        <w:widowControl/>
        <w:suppressLineNumbers w:val="0"/>
        <w:jc w:val="center"/>
        <w:rPr>
          <w:rFonts w:hint="eastAsia" w:ascii="楷体" w:hAnsi="楷体" w:eastAsia="楷体" w:cs="楷体"/>
          <w:b/>
          <w:bCs/>
          <w:kern w:val="0"/>
          <w:sz w:val="52"/>
          <w:szCs w:val="52"/>
          <w:lang w:val="zh-CN" w:eastAsia="zh-CN"/>
        </w:rPr>
      </w:pPr>
      <w:r>
        <w:rPr>
          <w:rFonts w:hint="eastAsia" w:ascii="楷体" w:hAnsi="楷体" w:eastAsia="楷体" w:cs="楷体"/>
          <w:b/>
          <w:bCs/>
          <w:kern w:val="0"/>
          <w:sz w:val="52"/>
          <w:szCs w:val="52"/>
          <w:lang w:val="en-US" w:eastAsia="zh-CN"/>
        </w:rPr>
        <w:t>上海市静安区虬江路幼儿园2026年保安服务采购</w:t>
      </w:r>
      <w:r>
        <w:rPr>
          <w:rFonts w:hint="eastAsia" w:ascii="楷体" w:hAnsi="楷体" w:eastAsia="楷体" w:cs="楷体"/>
          <w:b/>
          <w:bCs/>
          <w:kern w:val="0"/>
          <w:sz w:val="52"/>
          <w:szCs w:val="52"/>
          <w:lang w:val="zh-CN" w:eastAsia="zh-CN"/>
        </w:rPr>
        <w:t>项目</w:t>
      </w:r>
    </w:p>
    <w:p w14:paraId="78BE1B79">
      <w:pPr>
        <w:spacing w:line="360" w:lineRule="auto"/>
        <w:jc w:val="center"/>
        <w:rPr>
          <w:sz w:val="24"/>
        </w:rPr>
      </w:pPr>
    </w:p>
    <w:p w14:paraId="6D07A7FE">
      <w:pPr>
        <w:spacing w:line="360" w:lineRule="auto"/>
        <w:jc w:val="center"/>
        <w:rPr>
          <w:rFonts w:ascii="华文行楷" w:eastAsia="华文行楷"/>
          <w:b/>
          <w:w w:val="150"/>
          <w:sz w:val="96"/>
          <w:szCs w:val="96"/>
        </w:rPr>
      </w:pPr>
      <w:r>
        <w:rPr>
          <w:rFonts w:hint="eastAsia" w:ascii="华文行楷" w:hAnsi="Times New Roman" w:eastAsia="华文行楷" w:cs="华文行楷"/>
          <w:b/>
          <w:bCs/>
          <w:kern w:val="0"/>
          <w:sz w:val="96"/>
          <w:szCs w:val="96"/>
          <w:lang w:val="zh-CN"/>
        </w:rPr>
        <w:t>招标文件</w:t>
      </w:r>
    </w:p>
    <w:p w14:paraId="2931A1E5">
      <w:pPr>
        <w:spacing w:line="360" w:lineRule="auto"/>
        <w:jc w:val="center"/>
        <w:rPr>
          <w:rFonts w:hint="eastAsia"/>
          <w:sz w:val="24"/>
        </w:rPr>
      </w:pPr>
    </w:p>
    <w:p w14:paraId="09B959CE">
      <w:pPr>
        <w:spacing w:line="360" w:lineRule="auto"/>
        <w:jc w:val="center"/>
        <w:rPr>
          <w:sz w:val="24"/>
        </w:rPr>
      </w:pPr>
    </w:p>
    <w:p w14:paraId="3D7C3096">
      <w:pPr>
        <w:spacing w:line="360" w:lineRule="auto"/>
        <w:jc w:val="center"/>
        <w:rPr>
          <w:sz w:val="24"/>
        </w:rPr>
      </w:pPr>
    </w:p>
    <w:p w14:paraId="4AEB7769">
      <w:pPr>
        <w:spacing w:line="360" w:lineRule="auto"/>
        <w:jc w:val="center"/>
        <w:rPr>
          <w:sz w:val="24"/>
        </w:rPr>
      </w:pPr>
    </w:p>
    <w:p w14:paraId="2F13CE44">
      <w:pPr>
        <w:spacing w:line="360" w:lineRule="auto"/>
        <w:jc w:val="center"/>
        <w:rPr>
          <w:sz w:val="24"/>
        </w:rPr>
      </w:pPr>
    </w:p>
    <w:p w14:paraId="188FDC1A">
      <w:pPr>
        <w:spacing w:line="360" w:lineRule="auto"/>
        <w:rPr>
          <w:sz w:val="24"/>
        </w:rPr>
      </w:pPr>
    </w:p>
    <w:p w14:paraId="2E5D55C9">
      <w:pPr>
        <w:spacing w:line="360" w:lineRule="auto"/>
        <w:jc w:val="center"/>
        <w:rPr>
          <w:sz w:val="24"/>
        </w:rPr>
      </w:pPr>
    </w:p>
    <w:p w14:paraId="429A6AD5">
      <w:pPr>
        <w:autoSpaceDE w:val="0"/>
        <w:autoSpaceDN w:val="0"/>
        <w:adjustRightInd w:val="0"/>
        <w:spacing w:line="360" w:lineRule="auto"/>
        <w:ind w:firstLine="1600" w:firstLineChars="500"/>
        <w:jc w:val="both"/>
        <w:rPr>
          <w:rFonts w:hint="eastAsia" w:ascii="宋体" w:hAnsi="Times New Roman" w:eastAsia="宋体" w:cs="宋体"/>
          <w:b w:val="0"/>
          <w:bCs w:val="0"/>
          <w:kern w:val="0"/>
          <w:sz w:val="32"/>
          <w:szCs w:val="32"/>
          <w:lang w:val="en-US" w:eastAsia="zh-CN"/>
        </w:rPr>
      </w:pPr>
      <w:bookmarkStart w:id="1" w:name="sign"/>
      <w:bookmarkEnd w:id="1"/>
      <w:r>
        <w:rPr>
          <w:rFonts w:hint="eastAsia" w:ascii="宋体" w:hAnsi="Times New Roman" w:eastAsia="宋体" w:cs="宋体"/>
          <w:b w:val="0"/>
          <w:bCs w:val="0"/>
          <w:kern w:val="0"/>
          <w:sz w:val="32"/>
          <w:szCs w:val="32"/>
          <w:lang w:val="en-US" w:eastAsia="zh-CN"/>
        </w:rPr>
        <w:t>采购人：</w:t>
      </w:r>
      <w:bookmarkStart w:id="2" w:name="用户单位名称4"/>
      <w:bookmarkEnd w:id="2"/>
      <w:r>
        <w:rPr>
          <w:rFonts w:hint="eastAsia" w:ascii="宋体" w:hAnsi="Times New Roman" w:eastAsia="宋体" w:cs="宋体"/>
          <w:b w:val="0"/>
          <w:bCs w:val="0"/>
          <w:kern w:val="0"/>
          <w:sz w:val="32"/>
          <w:szCs w:val="32"/>
          <w:lang w:val="en-US" w:eastAsia="zh-CN"/>
        </w:rPr>
        <w:t>上海市静安区虬江路幼儿园</w:t>
      </w:r>
    </w:p>
    <w:p w14:paraId="32A8593A">
      <w:pPr>
        <w:autoSpaceDE w:val="0"/>
        <w:autoSpaceDN w:val="0"/>
        <w:adjustRightInd w:val="0"/>
        <w:spacing w:line="360" w:lineRule="auto"/>
        <w:jc w:val="center"/>
        <w:rPr>
          <w:rFonts w:hint="eastAsia" w:ascii="宋体" w:hAnsi="Times New Roman" w:eastAsia="宋体" w:cs="宋体"/>
          <w:b w:val="0"/>
          <w:bCs w:val="0"/>
          <w:kern w:val="0"/>
          <w:sz w:val="32"/>
          <w:szCs w:val="32"/>
          <w:lang w:val="en-US" w:eastAsia="zh-CN"/>
        </w:rPr>
      </w:pPr>
      <w:r>
        <w:rPr>
          <w:rFonts w:hint="eastAsia" w:ascii="宋体" w:hAnsi="Times New Roman" w:eastAsia="宋体" w:cs="宋体"/>
          <w:b w:val="0"/>
          <w:bCs w:val="0"/>
          <w:kern w:val="0"/>
          <w:sz w:val="32"/>
          <w:szCs w:val="32"/>
          <w:lang w:val="en-US" w:eastAsia="zh-CN"/>
        </w:rPr>
        <w:t>集中采购机构：上海市静安区政府采购中心</w:t>
      </w:r>
      <w:bookmarkStart w:id="3" w:name="文件制作时间"/>
      <w:bookmarkEnd w:id="3"/>
    </w:p>
    <w:p w14:paraId="24FEF7C3">
      <w:pPr>
        <w:rPr>
          <w:rFonts w:hint="eastAsia"/>
        </w:rPr>
      </w:pPr>
    </w:p>
    <w:p w14:paraId="7577AD3A">
      <w:pPr>
        <w:spacing w:line="560" w:lineRule="exact"/>
        <w:jc w:val="center"/>
        <w:rPr>
          <w:rFonts w:hint="eastAsia" w:ascii="宋体"/>
          <w:b/>
          <w:szCs w:val="21"/>
        </w:rPr>
      </w:pPr>
    </w:p>
    <w:p w14:paraId="16C764B1">
      <w:pPr>
        <w:spacing w:line="221" w:lineRule="exact"/>
        <w:sectPr>
          <w:footerReference r:id="rId5" w:type="default"/>
          <w:pgSz w:w="11907" w:h="16840"/>
          <w:pgMar w:top="1101" w:right="1558" w:bottom="1038" w:left="1559" w:header="1086" w:footer="810" w:gutter="0"/>
          <w:pgNumType w:fmt="numberInDash" w:start="1"/>
          <w:cols w:space="720" w:num="1"/>
        </w:sectPr>
      </w:pPr>
    </w:p>
    <w:p w14:paraId="23FB9604">
      <w:pPr>
        <w:pStyle w:val="4"/>
        <w:spacing w:line="342" w:lineRule="auto"/>
      </w:pPr>
    </w:p>
    <w:p w14:paraId="571A76F4">
      <w:pPr>
        <w:spacing w:before="68" w:line="222" w:lineRule="auto"/>
        <w:ind w:left="3916"/>
        <w:outlineLvl w:val="0"/>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24601AF2">
      <w:pPr>
        <w:pStyle w:val="4"/>
        <w:spacing w:line="299" w:lineRule="auto"/>
      </w:pPr>
    </w:p>
    <w:p w14:paraId="021C0C11">
      <w:pPr>
        <w:pStyle w:val="4"/>
        <w:spacing w:line="299" w:lineRule="auto"/>
      </w:pPr>
    </w:p>
    <w:p w14:paraId="4AE09446">
      <w:pPr>
        <w:pStyle w:val="4"/>
        <w:spacing w:line="299" w:lineRule="auto"/>
      </w:pPr>
    </w:p>
    <w:p w14:paraId="604EC661">
      <w:pPr>
        <w:spacing w:before="69" w:line="220" w:lineRule="auto"/>
        <w:ind w:left="264"/>
        <w:rPr>
          <w:rFonts w:ascii="宋体" w:hAnsi="宋体" w:eastAsia="宋体" w:cs="宋体"/>
          <w:sz w:val="21"/>
          <w:szCs w:val="21"/>
        </w:rPr>
      </w:pPr>
      <w:r>
        <w:rPr>
          <w:rFonts w:ascii="宋体" w:hAnsi="宋体" w:eastAsia="宋体" w:cs="宋体"/>
          <w:spacing w:val="-1"/>
          <w:sz w:val="21"/>
          <w:szCs w:val="21"/>
        </w:rPr>
        <w:t>第一章  投标邀请</w:t>
      </w:r>
    </w:p>
    <w:p w14:paraId="0A868B2E">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第二章  投标人须知</w:t>
      </w:r>
    </w:p>
    <w:p w14:paraId="60DDFFC2">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第三章  政府采购政策功能</w:t>
      </w:r>
    </w:p>
    <w:p w14:paraId="50B8B1B4">
      <w:pPr>
        <w:spacing w:before="294" w:line="220" w:lineRule="auto"/>
        <w:ind w:left="264"/>
        <w:rPr>
          <w:rFonts w:ascii="宋体" w:hAnsi="宋体" w:eastAsia="宋体" w:cs="宋体"/>
          <w:sz w:val="21"/>
          <w:szCs w:val="21"/>
        </w:rPr>
      </w:pPr>
      <w:r>
        <w:rPr>
          <w:rFonts w:ascii="宋体" w:hAnsi="宋体" w:eastAsia="宋体" w:cs="宋体"/>
          <w:spacing w:val="-1"/>
          <w:sz w:val="21"/>
          <w:szCs w:val="21"/>
        </w:rPr>
        <w:t>第四章  招标需求</w:t>
      </w:r>
    </w:p>
    <w:p w14:paraId="7CF857CA">
      <w:pPr>
        <w:spacing w:before="294" w:line="220" w:lineRule="auto"/>
        <w:ind w:left="264"/>
        <w:rPr>
          <w:rFonts w:ascii="宋体" w:hAnsi="宋体" w:eastAsia="宋体" w:cs="宋体"/>
          <w:sz w:val="21"/>
          <w:szCs w:val="21"/>
        </w:rPr>
      </w:pPr>
      <w:r>
        <w:rPr>
          <w:rFonts w:ascii="宋体" w:hAnsi="宋体" w:eastAsia="宋体" w:cs="宋体"/>
          <w:spacing w:val="-1"/>
          <w:sz w:val="21"/>
          <w:szCs w:val="21"/>
        </w:rPr>
        <w:t>第五章  评标方法与程序</w:t>
      </w:r>
    </w:p>
    <w:p w14:paraId="0320353D">
      <w:pPr>
        <w:spacing w:before="295" w:line="220" w:lineRule="auto"/>
        <w:ind w:left="264"/>
        <w:rPr>
          <w:rFonts w:ascii="宋体" w:hAnsi="宋体" w:eastAsia="宋体" w:cs="宋体"/>
          <w:sz w:val="21"/>
          <w:szCs w:val="21"/>
        </w:rPr>
      </w:pPr>
      <w:r>
        <w:rPr>
          <w:rFonts w:ascii="宋体" w:hAnsi="宋体" w:eastAsia="宋体" w:cs="宋体"/>
          <w:spacing w:val="-1"/>
          <w:sz w:val="21"/>
          <w:szCs w:val="21"/>
        </w:rPr>
        <w:t>第六章  投标文件有关格式</w:t>
      </w:r>
    </w:p>
    <w:p w14:paraId="567CC749">
      <w:pPr>
        <w:spacing w:before="295" w:line="349" w:lineRule="auto"/>
        <w:ind w:left="263" w:right="5593"/>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3"/>
          <w:sz w:val="21"/>
          <w:szCs w:val="21"/>
        </w:rPr>
        <w:t>附件----技术需求</w:t>
      </w:r>
    </w:p>
    <w:p w14:paraId="63FD52B3">
      <w:pPr>
        <w:spacing w:line="349" w:lineRule="auto"/>
        <w:rPr>
          <w:rFonts w:ascii="宋体" w:hAnsi="宋体" w:eastAsia="宋体" w:cs="宋体"/>
          <w:sz w:val="21"/>
          <w:szCs w:val="21"/>
        </w:rPr>
        <w:sectPr>
          <w:footerReference r:id="rId6"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ascii="宋体" w:hAnsi="宋体" w:cs="宋体"/>
          <w:kern w:val="0"/>
          <w:szCs w:val="21"/>
        </w:rPr>
      </w:pPr>
      <w:r>
        <w:rPr>
          <w:rFonts w:hint="eastAsia" w:ascii="宋体" w:hAnsi="宋体"/>
          <w:b/>
          <w:kern w:val="0"/>
          <w:szCs w:val="21"/>
        </w:rPr>
        <w:t>第一章    投标邀请</w:t>
      </w:r>
    </w:p>
    <w:p w14:paraId="3A9EE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420"/>
        <w:jc w:val="center"/>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根据《中华人民共和国政府采购法》之规定，上海市静安区政府采购中心受</w:t>
      </w:r>
      <w:bookmarkStart w:id="4" w:name="用户单位名称"/>
      <w:bookmarkEnd w:id="4"/>
      <w:r>
        <w:rPr>
          <w:rFonts w:hint="eastAsia" w:ascii="宋体" w:hAnsi="宋体" w:eastAsia="宋体" w:cs="Arial"/>
          <w:b w:val="0"/>
          <w:kern w:val="2"/>
          <w:sz w:val="21"/>
          <w:szCs w:val="24"/>
          <w:lang w:val="en-US" w:eastAsia="zh-CN" w:bidi="ar-SA"/>
        </w:rPr>
        <w:t>采购人委托</w:t>
      </w:r>
    </w:p>
    <w:p w14:paraId="3F1C201F">
      <w:pPr>
        <w:keepNext w:val="0"/>
        <w:keepLines w:val="0"/>
        <w:widowControl/>
        <w:suppressLineNumbers w:val="0"/>
        <w:jc w:val="both"/>
        <w:rPr>
          <w:rFonts w:ascii="宋体" w:hAnsi="宋体" w:cs="Arial"/>
        </w:rPr>
      </w:pPr>
      <w:r>
        <w:rPr>
          <w:rFonts w:hint="eastAsia" w:ascii="宋体" w:hAnsi="宋体" w:eastAsia="宋体" w:cs="Arial"/>
          <w:b w:val="0"/>
          <w:kern w:val="2"/>
          <w:sz w:val="21"/>
          <w:szCs w:val="24"/>
          <w:lang w:val="en-US" w:eastAsia="zh-CN" w:bidi="ar-SA"/>
        </w:rPr>
        <w:t>对上海市静安区虬江路幼儿园2026年保安服务采购</w:t>
      </w:r>
      <w:r>
        <w:rPr>
          <w:rFonts w:hint="eastAsia" w:ascii="宋体" w:hAnsi="宋体" w:eastAsia="宋体" w:cs="Arial"/>
          <w:b w:val="0"/>
          <w:kern w:val="2"/>
          <w:sz w:val="21"/>
          <w:szCs w:val="24"/>
          <w:lang w:val="zh-CN" w:eastAsia="zh-CN" w:bidi="ar-SA"/>
        </w:rPr>
        <w:t>项目</w:t>
      </w:r>
      <w:r>
        <w:rPr>
          <w:rFonts w:hint="eastAsia" w:ascii="宋体" w:hAnsi="宋体" w:eastAsia="宋体" w:cs="Arial"/>
          <w:b w:val="0"/>
          <w:kern w:val="2"/>
          <w:sz w:val="21"/>
          <w:szCs w:val="24"/>
          <w:lang w:val="en-US" w:eastAsia="zh-CN" w:bidi="ar-SA"/>
        </w:rPr>
        <w:t>进行国内公开招投标采购，特邀请合格的投标人前来投标。</w:t>
      </w:r>
    </w:p>
    <w:p w14:paraId="003F906F">
      <w:pPr>
        <w:autoSpaceDE w:val="0"/>
        <w:autoSpaceDN w:val="0"/>
        <w:adjustRightInd w:val="0"/>
        <w:spacing w:line="360" w:lineRule="auto"/>
        <w:ind w:firstLine="420" w:firstLineChars="200"/>
        <w:rPr>
          <w:rFonts w:ascii="宋体" w:hAnsi="宋体" w:cs="Arial"/>
        </w:rPr>
      </w:pPr>
      <w:r>
        <w:rPr>
          <w:rFonts w:hint="eastAsia" w:ascii="宋体" w:hAnsi="宋体" w:cs="Arial"/>
        </w:rPr>
        <w:t>一、合格的投标人必须具备以下条件：</w:t>
      </w:r>
    </w:p>
    <w:p w14:paraId="75E83409">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605529F2">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6FACE63A">
      <w:pPr>
        <w:autoSpaceDE w:val="0"/>
        <w:autoSpaceDN w:val="0"/>
        <w:adjustRightInd w:val="0"/>
        <w:spacing w:line="360" w:lineRule="auto"/>
        <w:ind w:firstLine="420" w:firstLineChars="200"/>
        <w:rPr>
          <w:rFonts w:ascii="宋体" w:hAnsi="宋体" w:cs="Arial"/>
        </w:rPr>
      </w:pPr>
      <w:r>
        <w:rPr>
          <w:rFonts w:ascii="宋体" w:hAnsi="宋体" w:cs="Arial"/>
        </w:rPr>
        <w:t>3</w:t>
      </w:r>
      <w:r>
        <w:rPr>
          <w:rFonts w:hint="eastAsia" w:ascii="宋体" w:hAnsi="宋体" w:cs="Arial"/>
        </w:rPr>
        <w:t>、其他资质要求：</w:t>
      </w:r>
    </w:p>
    <w:p w14:paraId="534AB966">
      <w:pPr>
        <w:autoSpaceDE w:val="0"/>
        <w:autoSpaceDN w:val="0"/>
        <w:adjustRightInd w:val="0"/>
        <w:spacing w:line="360" w:lineRule="auto"/>
        <w:ind w:firstLine="420" w:firstLineChars="200"/>
        <w:rPr>
          <w:rFonts w:ascii="宋体" w:hAnsi="宋体"/>
          <w:color w:val="auto"/>
          <w:kern w:val="0"/>
          <w:szCs w:val="21"/>
        </w:rPr>
      </w:pPr>
      <w:r>
        <w:rPr>
          <w:rFonts w:hint="eastAsia" w:ascii="宋体" w:hAnsi="宋体" w:cs="宋体"/>
          <w:color w:val="auto"/>
          <w:kern w:val="0"/>
          <w:szCs w:val="21"/>
          <w:lang w:val="zh-CN"/>
        </w:rPr>
        <w:t>3.1、本次招标不接受联合投标；</w:t>
      </w:r>
    </w:p>
    <w:p w14:paraId="0A995DCA">
      <w:pPr>
        <w:autoSpaceDE w:val="0"/>
        <w:autoSpaceDN w:val="0"/>
        <w:adjustRightInd w:val="0"/>
        <w:spacing w:line="360" w:lineRule="auto"/>
        <w:ind w:firstLine="420" w:firstLineChars="200"/>
        <w:rPr>
          <w:rFonts w:hint="eastAsia" w:ascii="宋体" w:hAnsi="宋体" w:eastAsia="宋体" w:cs="宋体"/>
          <w:color w:val="auto"/>
          <w:kern w:val="0"/>
          <w:szCs w:val="21"/>
          <w:lang w:val="zh-CN"/>
        </w:rPr>
      </w:pPr>
      <w:r>
        <w:rPr>
          <w:rFonts w:hint="eastAsia" w:ascii="宋体" w:hAnsi="宋体" w:cs="宋体"/>
          <w:color w:val="auto"/>
          <w:kern w:val="0"/>
          <w:szCs w:val="21"/>
        </w:rPr>
        <w:t>3.2</w:t>
      </w:r>
      <w:r>
        <w:rPr>
          <w:rFonts w:hint="eastAsia" w:ascii="宋体" w:hAnsi="宋体" w:cs="宋体"/>
          <w:color w:val="auto"/>
          <w:kern w:val="0"/>
          <w:szCs w:val="21"/>
          <w:lang w:val="zh-CN"/>
        </w:rPr>
        <w:t>、</w:t>
      </w:r>
      <w:r>
        <w:rPr>
          <w:rFonts w:hint="eastAsia" w:ascii="宋体" w:hAnsi="宋体" w:eastAsia="宋体" w:cs="宋体"/>
          <w:color w:val="auto"/>
          <w:kern w:val="0"/>
          <w:szCs w:val="21"/>
          <w:lang w:val="zh-CN"/>
        </w:rPr>
        <w:t>本项目仅面向中、小、微型各类供应商采购；</w:t>
      </w:r>
    </w:p>
    <w:p w14:paraId="0B31664A">
      <w:pPr>
        <w:autoSpaceDE w:val="0"/>
        <w:autoSpaceDN w:val="0"/>
        <w:adjustRightInd w:val="0"/>
        <w:spacing w:line="360" w:lineRule="auto"/>
        <w:ind w:firstLine="420" w:firstLineChars="200"/>
        <w:rPr>
          <w:rFonts w:hint="eastAsia" w:ascii="宋体" w:hAnsi="宋体" w:eastAsia="宋体" w:cs="宋体"/>
          <w:color w:val="auto"/>
          <w:kern w:val="0"/>
          <w:szCs w:val="21"/>
          <w:u w:val="none" w:color="auto"/>
          <w:lang w:val="en-US" w:eastAsia="zh-CN"/>
        </w:rPr>
      </w:pPr>
      <w:r>
        <w:rPr>
          <w:rFonts w:hint="eastAsia" w:ascii="宋体" w:hAnsi="宋体" w:eastAsia="宋体" w:cs="宋体"/>
          <w:color w:val="auto"/>
          <w:kern w:val="0"/>
          <w:szCs w:val="21"/>
          <w:lang w:val="en-US" w:eastAsia="zh-CN"/>
        </w:rPr>
        <w:t>3.3、</w:t>
      </w:r>
      <w:r>
        <w:rPr>
          <w:rFonts w:ascii="宋体" w:hAnsi="宋体" w:eastAsia="宋体" w:cs="宋体"/>
          <w:color w:val="auto"/>
          <w:spacing w:val="-3"/>
          <w:sz w:val="21"/>
          <w:szCs w:val="21"/>
          <w:u w:val="none" w:color="auto"/>
        </w:rPr>
        <w:t>具备由省、自治区、直辖市人民政府公安机关核发的《保安服务许可证》。</w:t>
      </w:r>
    </w:p>
    <w:p w14:paraId="0A9A6665">
      <w:pPr>
        <w:autoSpaceDE w:val="0"/>
        <w:autoSpaceDN w:val="0"/>
        <w:adjustRightInd w:val="0"/>
        <w:spacing w:line="360" w:lineRule="auto"/>
        <w:ind w:firstLine="420" w:firstLineChars="200"/>
        <w:rPr>
          <w:rFonts w:hint="eastAsia" w:ascii="宋体" w:hAnsi="Times New Roman" w:eastAsia="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4</w:t>
      </w:r>
      <w:r>
        <w:rPr>
          <w:rFonts w:hint="eastAsia" w:ascii="宋体" w:hAnsi="Times New Roman" w:eastAsia="宋体" w:cs="宋体"/>
          <w:color w:val="auto"/>
          <w:kern w:val="0"/>
          <w:szCs w:val="21"/>
          <w:lang w:val="zh-CN"/>
        </w:rPr>
        <w:t>、国家规定的政府采购应当优先采购的产品和服务，按照相关规定进行优先采购；</w:t>
      </w:r>
    </w:p>
    <w:p w14:paraId="7A5409A7">
      <w:pPr>
        <w:autoSpaceDE w:val="0"/>
        <w:autoSpaceDN w:val="0"/>
        <w:adjustRightInd w:val="0"/>
        <w:spacing w:line="360" w:lineRule="auto"/>
        <w:ind w:firstLine="420" w:firstLineChars="200"/>
        <w:rPr>
          <w:rFonts w:hint="eastAsia" w:ascii="宋体" w:hAnsi="宋体" w:cs="宋体"/>
          <w:color w:val="auto"/>
          <w:kern w:val="0"/>
          <w:szCs w:val="21"/>
          <w:lang w:val="zh-CN"/>
        </w:rPr>
      </w:pPr>
      <w:r>
        <w:rPr>
          <w:rFonts w:hint="eastAsia" w:ascii="宋体" w:hAnsi="Times New Roman" w:eastAsia="宋体" w:cs="宋体"/>
          <w:color w:val="auto"/>
          <w:kern w:val="0"/>
          <w:szCs w:val="21"/>
          <w:lang w:val="zh-CN"/>
        </w:rPr>
        <w:t>3.</w:t>
      </w:r>
      <w:r>
        <w:rPr>
          <w:rFonts w:hint="eastAsia" w:ascii="宋体" w:hAnsi="Times New Roman" w:eastAsia="宋体" w:cs="宋体"/>
          <w:color w:val="auto"/>
          <w:kern w:val="0"/>
          <w:szCs w:val="21"/>
          <w:lang w:val="en-US" w:eastAsia="zh-CN"/>
        </w:rPr>
        <w:t>5</w:t>
      </w:r>
      <w:r>
        <w:rPr>
          <w:rFonts w:hint="eastAsia" w:ascii="宋体" w:hAnsi="Times New Roman" w:eastAsia="宋体" w:cs="宋体"/>
          <w:color w:val="auto"/>
          <w:kern w:val="0"/>
          <w:szCs w:val="21"/>
          <w:lang w:val="zh-CN"/>
        </w:rPr>
        <w:t>、未被列入</w:t>
      </w:r>
      <w:r>
        <w:rPr>
          <w:rFonts w:ascii="宋体" w:hAnsi="Times New Roman" w:eastAsia="宋体" w:cs="宋体"/>
          <w:color w:val="auto"/>
          <w:kern w:val="0"/>
          <w:szCs w:val="21"/>
          <w:lang w:val="zh-CN"/>
        </w:rPr>
        <w:t>“</w:t>
      </w:r>
      <w:r>
        <w:rPr>
          <w:rFonts w:hint="eastAsia" w:ascii="宋体" w:hAnsi="宋体" w:cs="宋体"/>
          <w:color w:val="auto"/>
          <w:kern w:val="0"/>
          <w:szCs w:val="21"/>
          <w:lang w:val="zh-CN"/>
        </w:rPr>
        <w:t>信中国</w:t>
      </w:r>
      <w:r>
        <w:rPr>
          <w:rFonts w:ascii="宋体" w:hAnsi="宋体" w:cs="宋体"/>
          <w:color w:val="auto"/>
          <w:kern w:val="0"/>
          <w:szCs w:val="21"/>
          <w:lang w:val="zh-CN"/>
        </w:rPr>
        <w:t>”</w:t>
      </w:r>
      <w:r>
        <w:rPr>
          <w:rFonts w:hint="eastAsia" w:ascii="宋体" w:hAnsi="宋体" w:cs="宋体"/>
          <w:color w:val="auto"/>
          <w:kern w:val="0"/>
          <w:szCs w:val="21"/>
          <w:lang w:val="zh-CN"/>
        </w:rPr>
        <w:t>网站</w:t>
      </w:r>
      <w:r>
        <w:rPr>
          <w:rFonts w:ascii="宋体" w:hAnsi="宋体" w:cs="宋体"/>
          <w:color w:val="auto"/>
          <w:kern w:val="0"/>
          <w:szCs w:val="21"/>
          <w:lang w:val="zh-CN"/>
        </w:rPr>
        <w:t>(</w:t>
      </w:r>
      <w:r>
        <w:rPr>
          <w:rFonts w:ascii="宋体" w:hAnsi="宋体"/>
          <w:color w:val="auto"/>
          <w:kern w:val="0"/>
          <w:szCs w:val="21"/>
          <w:u w:val="single"/>
          <w:lang w:val="zh-CN"/>
        </w:rPr>
        <w:fldChar w:fldCharType="begin"/>
      </w:r>
      <w:r>
        <w:rPr>
          <w:rFonts w:ascii="宋体" w:hAnsi="宋体"/>
          <w:color w:val="auto"/>
          <w:kern w:val="0"/>
          <w:szCs w:val="21"/>
          <w:u w:val="single"/>
          <w:lang w:val="zh-CN"/>
        </w:rPr>
        <w:instrText xml:space="preserve">HYPERLINK "http://www.creditchina.gov.cn/"</w:instrText>
      </w:r>
      <w:r>
        <w:rPr>
          <w:rFonts w:ascii="宋体" w:hAnsi="宋体"/>
          <w:color w:val="auto"/>
          <w:kern w:val="0"/>
          <w:szCs w:val="21"/>
          <w:u w:val="single"/>
          <w:lang w:val="zh-CN"/>
        </w:rPr>
        <w:fldChar w:fldCharType="separate"/>
      </w:r>
      <w:r>
        <w:rPr>
          <w:rFonts w:ascii="宋体" w:hAnsi="宋体"/>
          <w:color w:val="auto"/>
          <w:kern w:val="0"/>
          <w:szCs w:val="21"/>
          <w:u w:val="single"/>
          <w:lang w:val="zh-CN"/>
        </w:rPr>
        <w:t>www.creditchina.gov.cn</w:t>
      </w:r>
      <w:r>
        <w:rPr>
          <w:rFonts w:ascii="宋体" w:hAnsi="宋体"/>
          <w:color w:val="auto"/>
          <w:kern w:val="0"/>
          <w:szCs w:val="21"/>
          <w:u w:val="single"/>
          <w:lang w:val="zh-CN"/>
        </w:rPr>
        <w:fldChar w:fldCharType="end"/>
      </w:r>
      <w:r>
        <w:rPr>
          <w:rFonts w:ascii="宋体" w:hAnsi="宋体" w:cs="宋体"/>
          <w:color w:val="auto"/>
          <w:kern w:val="0"/>
          <w:szCs w:val="21"/>
          <w:lang w:val="zh-CN"/>
        </w:rPr>
        <w:t>)</w:t>
      </w:r>
      <w:r>
        <w:rPr>
          <w:rFonts w:hint="eastAsia" w:ascii="宋体" w:hAnsi="宋体" w:cs="宋体"/>
          <w:color w:val="auto"/>
          <w:kern w:val="0"/>
          <w:szCs w:val="21"/>
          <w:lang w:val="zh-CN"/>
        </w:rPr>
        <w:t>失信被执行人名单、重大税收违法案件当事人名单和中国政府采购网</w:t>
      </w:r>
      <w:r>
        <w:rPr>
          <w:rFonts w:ascii="宋体" w:hAnsi="宋体" w:cs="宋体"/>
          <w:color w:val="auto"/>
          <w:kern w:val="0"/>
          <w:szCs w:val="21"/>
          <w:lang w:val="zh-CN"/>
        </w:rPr>
        <w:t>(www.ccgp.gov.cn)</w:t>
      </w:r>
      <w:r>
        <w:rPr>
          <w:rFonts w:hint="eastAsia" w:ascii="宋体" w:hAnsi="宋体" w:cs="宋体"/>
          <w:color w:val="auto"/>
          <w:kern w:val="0"/>
          <w:szCs w:val="21"/>
          <w:lang w:val="zh-CN"/>
        </w:rPr>
        <w:t>政府采购严重违法失信行为记录名单的供应商。</w:t>
      </w:r>
    </w:p>
    <w:p w14:paraId="28C00E3B">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二、项目概况：</w:t>
      </w:r>
    </w:p>
    <w:p w14:paraId="73DF4E32">
      <w:pPr>
        <w:autoSpaceDE w:val="0"/>
        <w:autoSpaceDN w:val="0"/>
        <w:adjustRightInd w:val="0"/>
        <w:spacing w:line="360" w:lineRule="auto"/>
        <w:ind w:firstLine="420" w:firstLineChars="200"/>
        <w:rPr>
          <w:rFonts w:hint="eastAsia" w:ascii="宋体" w:hAnsi="宋体" w:eastAsia="宋体" w:cs="Arial"/>
          <w:b w:val="0"/>
          <w:kern w:val="2"/>
          <w:sz w:val="21"/>
          <w:szCs w:val="24"/>
          <w:lang w:val="zh-CN" w:eastAsia="zh-CN" w:bidi="ar-SA"/>
        </w:rPr>
      </w:pPr>
      <w:r>
        <w:rPr>
          <w:rFonts w:hint="eastAsia" w:ascii="宋体" w:hAnsi="宋体" w:cs="Arial"/>
        </w:rPr>
        <w:t>1、项目名称：</w:t>
      </w:r>
      <w:r>
        <w:rPr>
          <w:rFonts w:hint="eastAsia" w:ascii="宋体" w:hAnsi="宋体" w:eastAsia="宋体" w:cs="Arial"/>
          <w:b w:val="0"/>
          <w:kern w:val="2"/>
          <w:sz w:val="21"/>
          <w:szCs w:val="24"/>
          <w:lang w:val="en-US" w:eastAsia="zh-CN" w:bidi="ar-SA"/>
        </w:rPr>
        <w:t>上海市静安区虬江路幼儿园2026年保安服务采购</w:t>
      </w:r>
      <w:r>
        <w:rPr>
          <w:rFonts w:hint="eastAsia" w:ascii="宋体" w:hAnsi="宋体" w:eastAsia="宋体" w:cs="Arial"/>
          <w:b w:val="0"/>
          <w:kern w:val="2"/>
          <w:sz w:val="21"/>
          <w:szCs w:val="24"/>
          <w:lang w:val="zh-CN" w:eastAsia="zh-CN" w:bidi="ar-SA"/>
        </w:rPr>
        <w:t>项目</w:t>
      </w:r>
    </w:p>
    <w:p w14:paraId="69F46885">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2、招标编号：详见招标公告（代理机构内部编号：）</w:t>
      </w:r>
    </w:p>
    <w:p w14:paraId="1C73C5A0">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Arial"/>
        </w:rPr>
        <w:t>3、预算编号：</w:t>
      </w:r>
      <w:r>
        <w:rPr>
          <w:rFonts w:hint="eastAsia" w:ascii="宋体" w:hAnsi="宋体" w:cs="宋体"/>
          <w:kern w:val="0"/>
          <w:szCs w:val="21"/>
          <w:lang w:val="zh-CN"/>
        </w:rPr>
        <w:t>详见招标公告</w:t>
      </w:r>
    </w:p>
    <w:p w14:paraId="341A69FD">
      <w:pPr>
        <w:autoSpaceDE w:val="0"/>
        <w:autoSpaceDN w:val="0"/>
        <w:adjustRightInd w:val="0"/>
        <w:spacing w:line="360" w:lineRule="auto"/>
        <w:ind w:firstLine="420" w:firstLineChars="200"/>
        <w:rPr>
          <w:rFonts w:hint="eastAsia" w:ascii="宋体" w:hAnsi="宋体" w:cs="Arial"/>
        </w:rPr>
      </w:pPr>
      <w:r>
        <w:rPr>
          <w:rFonts w:hint="eastAsia" w:ascii="宋体" w:hAnsi="宋体" w:cs="Arial"/>
        </w:rPr>
        <w:t>4、项目主要内容、数量及简要规格描述或项目基本概况介绍：</w:t>
      </w:r>
    </w:p>
    <w:p w14:paraId="79D90297">
      <w:pPr>
        <w:autoSpaceDE w:val="0"/>
        <w:autoSpaceDN w:val="0"/>
        <w:adjustRightInd w:val="0"/>
        <w:spacing w:line="360" w:lineRule="auto"/>
        <w:ind w:firstLine="420" w:firstLineChars="200"/>
        <w:rPr>
          <w:rFonts w:hint="eastAsia" w:ascii="宋体" w:hAnsi="宋体" w:eastAsia="宋体" w:cs="Arial"/>
          <w:lang w:val="zh-CN" w:eastAsia="zh-CN"/>
        </w:rPr>
      </w:pPr>
      <w:bookmarkStart w:id="5" w:name="采购人邮编"/>
      <w:bookmarkEnd w:id="5"/>
      <w:r>
        <w:rPr>
          <w:rFonts w:hint="eastAsia" w:ascii="宋体" w:hAnsi="宋体" w:eastAsia="宋体" w:cs="Arial"/>
          <w:lang w:val="en-US" w:eastAsia="zh-CN"/>
        </w:rPr>
        <w:t xml:space="preserve">        </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1014000</w:t>
      </w:r>
      <w:r>
        <w:rPr>
          <w:rFonts w:hint="eastAsia" w:ascii="宋体" w:hAnsi="宋体" w:eastAsia="宋体" w:cs="Arial"/>
          <w:lang w:val="zh-CN"/>
        </w:rPr>
        <w:t>元</w:t>
      </w:r>
      <w:r>
        <w:rPr>
          <w:rFonts w:hint="eastAsia" w:ascii="宋体" w:hAnsi="宋体" w:eastAsia="宋体" w:cs="Arial"/>
          <w:lang w:val="zh-CN" w:eastAsia="zh-CN"/>
        </w:rPr>
        <w:t>，</w:t>
      </w:r>
    </w:p>
    <w:p w14:paraId="0D53443C">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338081E0">
      <w:pPr>
        <w:autoSpaceDE w:val="0"/>
        <w:autoSpaceDN w:val="0"/>
        <w:adjustRightInd w:val="0"/>
        <w:spacing w:line="360" w:lineRule="auto"/>
        <w:ind w:firstLine="840" w:firstLineChars="400"/>
        <w:jc w:val="left"/>
        <w:rPr>
          <w:rFonts w:hint="eastAsia" w:hAnsi="宋体"/>
          <w:kern w:val="0"/>
          <w:szCs w:val="21"/>
          <w:lang w:eastAsia="zh-CN"/>
        </w:rPr>
      </w:pPr>
      <w:r>
        <w:rPr>
          <w:rFonts w:hint="eastAsia" w:ascii="宋体" w:hAnsi="宋体" w:eastAsia="宋体" w:cs="Arial"/>
        </w:rPr>
        <w:t>超过采</w:t>
      </w:r>
      <w:r>
        <w:rPr>
          <w:rFonts w:hAnsi="宋体"/>
          <w:kern w:val="0"/>
          <w:szCs w:val="21"/>
        </w:rPr>
        <w:t>购预算的投标不予接受</w:t>
      </w:r>
      <w:r>
        <w:rPr>
          <w:rFonts w:hint="eastAsia" w:hAnsi="宋体"/>
          <w:kern w:val="0"/>
          <w:szCs w:val="21"/>
          <w:lang w:eastAsia="zh-CN"/>
        </w:rPr>
        <w:t>。</w:t>
      </w:r>
    </w:p>
    <w:p w14:paraId="0B5750D3">
      <w:pPr>
        <w:autoSpaceDE w:val="0"/>
        <w:autoSpaceDN w:val="0"/>
        <w:adjustRightInd w:val="0"/>
        <w:spacing w:line="360" w:lineRule="auto"/>
        <w:ind w:firstLine="420" w:firstLineChars="200"/>
        <w:rPr>
          <w:rFonts w:hint="eastAsia" w:ascii="宋体" w:hAnsi="宋体" w:cs="Arial"/>
          <w:highlight w:val="none"/>
        </w:rPr>
      </w:pPr>
      <w:r>
        <w:rPr>
          <w:rFonts w:hint="eastAsia" w:ascii="宋体" w:hAnsi="宋体" w:cs="Arial"/>
        </w:rPr>
        <w:t>5、交付</w:t>
      </w:r>
      <w:r>
        <w:rPr>
          <w:rFonts w:hint="eastAsia" w:ascii="宋体" w:hAnsi="宋体" w:cs="Arial"/>
          <w:highlight w:val="none"/>
        </w:rPr>
        <w:t>地址：按采购人要求（</w:t>
      </w:r>
      <w:r>
        <w:rPr>
          <w:rFonts w:hint="eastAsia" w:ascii="宋体" w:hAnsi="宋体" w:cs="Arial"/>
          <w:highlight w:val="none"/>
          <w:lang w:eastAsia="zh-CN"/>
        </w:rPr>
        <w:t>详见需求</w:t>
      </w:r>
      <w:r>
        <w:rPr>
          <w:rFonts w:hint="eastAsia" w:ascii="宋体" w:hAnsi="宋体" w:cs="Arial"/>
          <w:highlight w:val="none"/>
        </w:rPr>
        <w:t>）</w:t>
      </w:r>
    </w:p>
    <w:p w14:paraId="30A81D6F">
      <w:pPr>
        <w:spacing w:line="360" w:lineRule="auto"/>
        <w:ind w:firstLine="420" w:firstLineChars="200"/>
        <w:rPr>
          <w:rFonts w:hint="eastAsia" w:ascii="宋体" w:hAnsi="宋体" w:eastAsia="宋体" w:cs="宋体"/>
          <w:kern w:val="0"/>
          <w:szCs w:val="21"/>
          <w:highlight w:val="none"/>
          <w:lang w:val="en-US" w:eastAsia="zh-CN"/>
        </w:rPr>
      </w:pPr>
      <w:r>
        <w:rPr>
          <w:rFonts w:hint="eastAsia" w:ascii="宋体" w:hAnsi="宋体" w:cs="Arial"/>
          <w:highlight w:val="none"/>
        </w:rPr>
        <w:t>6、</w:t>
      </w:r>
      <w:r>
        <w:rPr>
          <w:rFonts w:hint="eastAsia" w:ascii="宋体" w:hAnsi="宋体" w:cs="宋体"/>
          <w:kern w:val="0"/>
          <w:szCs w:val="21"/>
          <w:highlight w:val="none"/>
        </w:rPr>
        <w:t>合同履行期限</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2026年1月</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lang w:eastAsia="zh-CN"/>
        </w:rPr>
        <w:t>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eastAsia="zh-CN"/>
        </w:rPr>
        <w:t>年12月</w:t>
      </w:r>
    </w:p>
    <w:p w14:paraId="7AD8E4E2">
      <w:pPr>
        <w:autoSpaceDE w:val="0"/>
        <w:autoSpaceDN w:val="0"/>
        <w:adjustRightInd w:val="0"/>
        <w:spacing w:line="360" w:lineRule="auto"/>
        <w:ind w:firstLine="420" w:firstLineChars="200"/>
        <w:rPr>
          <w:rFonts w:hint="eastAsia" w:ascii="宋体" w:hAnsi="宋体" w:cs="Arial"/>
          <w:b/>
          <w:bCs/>
        </w:rPr>
      </w:pPr>
      <w:r>
        <w:rPr>
          <w:rFonts w:hint="eastAsia" w:ascii="宋体" w:hAnsi="宋体" w:eastAsia="宋体" w:cs="Arial"/>
          <w:highlight w:val="none"/>
        </w:rPr>
        <w:t>7、采购预算金额：</w:t>
      </w:r>
      <w:r>
        <w:rPr>
          <w:rFonts w:hint="eastAsia" w:ascii="宋体" w:hAnsi="宋体" w:eastAsia="宋体" w:cs="Arial"/>
          <w:highlight w:val="none"/>
          <w:lang w:val="zh-CN"/>
        </w:rPr>
        <w:t>详见招标公告，</w:t>
      </w:r>
      <w:r>
        <w:rPr>
          <w:rFonts w:hint="eastAsia" w:ascii="宋体" w:hAnsi="宋体" w:eastAsia="宋体" w:cs="Arial"/>
          <w:highlight w:val="none"/>
        </w:rPr>
        <w:t>超过采</w:t>
      </w:r>
      <w:r>
        <w:rPr>
          <w:rFonts w:hAnsi="宋体"/>
          <w:kern w:val="0"/>
          <w:szCs w:val="21"/>
          <w:highlight w:val="none"/>
        </w:rPr>
        <w:t>购预算的投标不予接</w:t>
      </w:r>
      <w:r>
        <w:rPr>
          <w:rFonts w:hAnsi="宋体"/>
          <w:kern w:val="0"/>
          <w:szCs w:val="21"/>
        </w:rPr>
        <w:t>受。</w:t>
      </w:r>
    </w:p>
    <w:p w14:paraId="6DC593C7">
      <w:pPr>
        <w:autoSpaceDE w:val="0"/>
        <w:autoSpaceDN w:val="0"/>
        <w:adjustRightInd w:val="0"/>
        <w:spacing w:line="360" w:lineRule="auto"/>
        <w:ind w:left="420" w:leftChars="200" w:firstLine="0" w:firstLineChars="0"/>
        <w:jc w:val="left"/>
        <w:rPr>
          <w:rFonts w:hint="eastAsia" w:ascii="宋体" w:hAnsi="宋体"/>
          <w:color w:val="000000"/>
          <w:kern w:val="0"/>
        </w:rPr>
      </w:pPr>
      <w:r>
        <w:rPr>
          <w:rFonts w:hint="eastAsia" w:ascii="宋体" w:hAnsi="宋体" w:cs="Arial"/>
        </w:rPr>
        <w:t>8、采购项目需要落实的政府采购政策情况：</w:t>
      </w:r>
      <w:r>
        <w:rPr>
          <w:rFonts w:hint="eastAsia" w:ascii="宋体" w:hAnsi="宋体"/>
          <w:color w:val="000000"/>
          <w:kern w:val="0"/>
        </w:rPr>
        <w:t>推行节能产品政府采购、环境标志产品政府采购。促进中小企业、监狱企业、残疾人福利性单位发展。规范进口产品采购政策。</w:t>
      </w:r>
    </w:p>
    <w:p w14:paraId="72C9A1DC">
      <w:pPr>
        <w:spacing w:line="360" w:lineRule="auto"/>
        <w:ind w:firstLine="420" w:firstLineChars="200"/>
        <w:rPr>
          <w:rFonts w:hint="eastAsia"/>
        </w:rPr>
      </w:pPr>
      <w:r>
        <w:rPr>
          <w:rFonts w:hint="eastAsia"/>
        </w:rPr>
        <w:t>三、招标文件的获取</w:t>
      </w:r>
    </w:p>
    <w:p w14:paraId="5FBE4457">
      <w:pPr>
        <w:autoSpaceDE w:val="0"/>
        <w:autoSpaceDN w:val="0"/>
        <w:adjustRightInd w:val="0"/>
        <w:spacing w:line="360" w:lineRule="auto"/>
        <w:ind w:left="210" w:leftChars="100" w:firstLine="210" w:firstLineChars="100"/>
        <w:rPr>
          <w:rFonts w:ascii="宋体" w:cs="宋体"/>
          <w:kern w:val="0"/>
          <w:szCs w:val="21"/>
          <w:highlight w:val="none"/>
          <w:lang w:val="zh-CN"/>
        </w:rPr>
      </w:pPr>
      <w:r>
        <w:rPr>
          <w:rFonts w:hint="eastAsia" w:ascii="宋体" w:hAnsi="宋体" w:cs="Arial"/>
          <w:color w:val="000000"/>
          <w:kern w:val="0"/>
          <w:szCs w:val="21"/>
        </w:rPr>
        <w:t>凡愿参加投</w:t>
      </w:r>
      <w:r>
        <w:rPr>
          <w:rFonts w:hint="eastAsia" w:ascii="宋体" w:hAnsi="宋体" w:cs="Arial"/>
          <w:kern w:val="0"/>
          <w:szCs w:val="21"/>
        </w:rPr>
        <w:t>标的合格</w:t>
      </w:r>
      <w:r>
        <w:rPr>
          <w:rFonts w:hint="eastAsia" w:ascii="宋体" w:hAnsi="宋体" w:cs="Arial"/>
          <w:kern w:val="0"/>
          <w:szCs w:val="21"/>
          <w:highlight w:val="none"/>
        </w:rPr>
        <w:t>投</w:t>
      </w:r>
      <w:r>
        <w:rPr>
          <w:rFonts w:hint="eastAsia" w:ascii="宋体" w:hAnsi="宋体" w:cs="Arial"/>
          <w:color w:val="auto"/>
          <w:kern w:val="0"/>
          <w:szCs w:val="21"/>
          <w:highlight w:val="none"/>
        </w:rPr>
        <w:t>标人可于</w:t>
      </w:r>
      <w:r>
        <w:rPr>
          <w:rFonts w:hint="eastAsia" w:ascii="宋体" w:cs="宋体"/>
          <w:color w:val="auto"/>
          <w:kern w:val="0"/>
          <w:szCs w:val="21"/>
          <w:highlight w:val="none"/>
          <w:lang w:val="zh-CN"/>
        </w:rPr>
        <w:t>202</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12</w:t>
      </w: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22</w:t>
      </w:r>
      <w:r>
        <w:rPr>
          <w:rFonts w:hint="eastAsia" w:ascii="宋体" w:cs="宋体"/>
          <w:color w:val="auto"/>
          <w:kern w:val="0"/>
          <w:szCs w:val="21"/>
          <w:highlight w:val="none"/>
        </w:rPr>
        <w:t xml:space="preserve"> </w:t>
      </w:r>
      <w:r>
        <w:rPr>
          <w:rFonts w:hint="eastAsia" w:ascii="宋体" w:cs="宋体"/>
          <w:color w:val="auto"/>
          <w:kern w:val="0"/>
          <w:szCs w:val="21"/>
          <w:highlight w:val="none"/>
          <w:lang w:val="en-US" w:eastAsia="zh-CN"/>
        </w:rPr>
        <w:t>09</w:t>
      </w:r>
      <w:r>
        <w:rPr>
          <w:rFonts w:ascii="宋体" w:cs="宋体"/>
          <w:color w:val="auto"/>
          <w:kern w:val="0"/>
          <w:szCs w:val="21"/>
          <w:highlight w:val="none"/>
          <w:lang w:val="zh-CN"/>
        </w:rPr>
        <w:t>:</w:t>
      </w:r>
      <w:r>
        <w:rPr>
          <w:rFonts w:hint="eastAsia" w:ascii="宋体" w:cs="宋体"/>
          <w:color w:val="auto"/>
          <w:kern w:val="0"/>
          <w:szCs w:val="21"/>
          <w:highlight w:val="none"/>
        </w:rPr>
        <w:t>0</w:t>
      </w:r>
      <w:r>
        <w:rPr>
          <w:rFonts w:ascii="宋体" w:cs="宋体"/>
          <w:color w:val="auto"/>
          <w:kern w:val="0"/>
          <w:szCs w:val="21"/>
          <w:highlight w:val="none"/>
          <w:lang w:val="zh-CN"/>
        </w:rPr>
        <w:t>0</w:t>
      </w:r>
      <w:r>
        <w:rPr>
          <w:rFonts w:hint="eastAsia" w:ascii="宋体" w:cs="宋体"/>
          <w:color w:val="auto"/>
          <w:kern w:val="0"/>
          <w:szCs w:val="21"/>
          <w:highlight w:val="none"/>
          <w:lang w:val="zh-CN"/>
        </w:rPr>
        <w:t>本公告发布之日起至</w:t>
      </w:r>
      <w:r>
        <w:rPr>
          <w:rFonts w:ascii="宋体" w:cs="宋体"/>
          <w:color w:val="auto"/>
          <w:kern w:val="0"/>
          <w:szCs w:val="21"/>
          <w:highlight w:val="none"/>
          <w:lang w:val="zh-CN"/>
        </w:rPr>
        <w:t>20</w:t>
      </w: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5</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12</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29 16</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30</w:t>
      </w:r>
      <w:r>
        <w:rPr>
          <w:rFonts w:ascii="宋体" w:cs="宋体"/>
          <w:color w:val="auto"/>
          <w:kern w:val="0"/>
          <w:szCs w:val="21"/>
          <w:highlight w:val="none"/>
          <w:lang w:val="zh-CN"/>
        </w:rPr>
        <w:t>:</w:t>
      </w:r>
      <w:r>
        <w:rPr>
          <w:rFonts w:hint="eastAsia" w:ascii="宋体" w:cs="宋体"/>
          <w:color w:val="auto"/>
          <w:kern w:val="0"/>
          <w:szCs w:val="21"/>
          <w:highlight w:val="none"/>
          <w:lang w:val="en-US" w:eastAsia="zh-CN"/>
        </w:rPr>
        <w:t>00</w:t>
      </w:r>
      <w:r>
        <w:rPr>
          <w:rFonts w:hint="eastAsia" w:ascii="宋体" w:hAnsi="宋体" w:cs="Arial"/>
          <w:color w:val="auto"/>
          <w:kern w:val="0"/>
          <w:szCs w:val="21"/>
          <w:highlight w:val="none"/>
        </w:rPr>
        <w:t>截止时，</w:t>
      </w:r>
      <w:r>
        <w:rPr>
          <w:rFonts w:hint="eastAsia" w:ascii="宋体" w:cs="宋体"/>
          <w:color w:val="auto"/>
          <w:kern w:val="0"/>
          <w:szCs w:val="21"/>
          <w:highlight w:val="none"/>
          <w:lang w:val="zh-CN"/>
        </w:rPr>
        <w:t>登录</w:t>
      </w:r>
      <w:r>
        <w:rPr>
          <w:rFonts w:ascii="宋体" w:cs="宋体"/>
          <w:color w:val="auto"/>
          <w:kern w:val="0"/>
          <w:szCs w:val="21"/>
          <w:highlight w:val="none"/>
          <w:lang w:val="zh-CN"/>
        </w:rPr>
        <w:t>“</w:t>
      </w:r>
      <w:r>
        <w:rPr>
          <w:rFonts w:hint="eastAsia" w:ascii="宋体" w:cs="宋体"/>
          <w:color w:val="auto"/>
          <w:kern w:val="0"/>
          <w:szCs w:val="21"/>
          <w:highlight w:val="none"/>
          <w:lang w:val="zh-CN"/>
        </w:rPr>
        <w:t>上海政府采购网</w:t>
      </w:r>
      <w:r>
        <w:rPr>
          <w:rFonts w:ascii="宋体" w:cs="宋体"/>
          <w:color w:val="auto"/>
          <w:kern w:val="0"/>
          <w:szCs w:val="21"/>
          <w:highlight w:val="none"/>
          <w:lang w:val="zh-CN"/>
        </w:rPr>
        <w:t>”</w:t>
      </w:r>
      <w:r>
        <w:rPr>
          <w:rFonts w:hint="eastAsia" w:ascii="宋体" w:cs="宋体"/>
          <w:color w:val="auto"/>
          <w:kern w:val="0"/>
          <w:szCs w:val="21"/>
          <w:highlight w:val="none"/>
          <w:lang w:val="zh-CN"/>
        </w:rPr>
        <w:t>（</w:t>
      </w:r>
      <w:r>
        <w:rPr>
          <w:rFonts w:ascii="仿宋" w:hAnsi="仿宋" w:eastAsia="仿宋" w:cs="仿宋"/>
          <w:color w:val="auto"/>
          <w:sz w:val="18"/>
          <w:szCs w:val="18"/>
          <w:highlight w:val="none"/>
        </w:rPr>
        <w:t>http:// www.zfcg.sh.gov.cn</w:t>
      </w:r>
      <w:r>
        <w:rPr>
          <w:rFonts w:hint="eastAsia" w:ascii="宋体" w:cs="宋体"/>
          <w:kern w:val="0"/>
          <w:szCs w:val="21"/>
          <w:highlight w:val="none"/>
          <w:lang w:val="zh-CN"/>
        </w:rPr>
        <w:t>）在网上招标系统中上传如下材料：</w:t>
      </w:r>
    </w:p>
    <w:p w14:paraId="09F86F9B">
      <w:pPr>
        <w:pStyle w:val="8"/>
        <w:wordWrap w:val="0"/>
        <w:spacing w:before="0" w:beforeAutospacing="0" w:after="0" w:afterAutospacing="0"/>
        <w:rPr>
          <w:rFonts w:ascii="宋体" w:hAnsi="宋体"/>
          <w:szCs w:val="21"/>
        </w:rPr>
      </w:pPr>
      <w:r>
        <w:rPr>
          <w:rFonts w:hint="eastAsia"/>
          <w:bCs/>
          <w:szCs w:val="21"/>
        </w:rPr>
        <w:t xml:space="preserve"> </w:t>
      </w:r>
      <w:r>
        <w:rPr>
          <w:rFonts w:hint="eastAsia"/>
          <w:bCs/>
          <w:szCs w:val="21"/>
          <w:lang w:val="en-US" w:eastAsia="zh-CN"/>
        </w:rPr>
        <w:t xml:space="preserve"> </w:t>
      </w:r>
      <w:r>
        <w:rPr>
          <w:rFonts w:hint="eastAsia"/>
          <w:bCs/>
          <w:szCs w:val="21"/>
        </w:rPr>
        <w:t>无</w:t>
      </w:r>
    </w:p>
    <w:p w14:paraId="4EB487D5">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合格供应商可在上述规定的时间内下载招标文件并按照招标文件要求参加投标。</w:t>
      </w:r>
    </w:p>
    <w:p w14:paraId="6BAB7DC7">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凡愿参加投标的合格供应商应在上述规定的时间内按照规定获取招标文件，逾期不再办理。未按规定获取招标文件的投标将被拒绝。</w:t>
      </w:r>
    </w:p>
    <w:p w14:paraId="089270F2">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注：投标人须保证报名及获得招标文件需提交的资料和所填写内容真实、完整、有效、一致，如因投标人递交虚假材料或填写信息错误导致的与本项目有关的任何损失由投标人承担。</w:t>
      </w:r>
    </w:p>
    <w:p w14:paraId="306FD435">
      <w:pPr>
        <w:numPr>
          <w:ilvl w:val="0"/>
          <w:numId w:val="1"/>
        </w:numPr>
        <w:spacing w:line="360" w:lineRule="auto"/>
        <w:ind w:firstLine="420" w:firstLineChars="200"/>
        <w:rPr>
          <w:rFonts w:hint="eastAsia"/>
          <w:color w:val="auto"/>
          <w:highlight w:val="none"/>
        </w:rPr>
      </w:pPr>
      <w:r>
        <w:rPr>
          <w:rFonts w:hint="eastAsia"/>
        </w:rPr>
        <w:t>投标</w:t>
      </w:r>
      <w:r>
        <w:rPr>
          <w:rFonts w:hint="eastAsia"/>
          <w:highlight w:val="none"/>
        </w:rPr>
        <w:t>截</w:t>
      </w:r>
      <w:r>
        <w:rPr>
          <w:rFonts w:hint="eastAsia"/>
          <w:color w:val="auto"/>
          <w:highlight w:val="none"/>
        </w:rPr>
        <w:t>止时间及开标时间：</w:t>
      </w:r>
    </w:p>
    <w:p w14:paraId="59F44379">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1</w:t>
      </w:r>
      <w:r>
        <w:rPr>
          <w:rFonts w:hint="eastAsia" w:ascii="宋体" w:cs="宋体"/>
          <w:color w:val="auto"/>
          <w:kern w:val="0"/>
          <w:szCs w:val="21"/>
          <w:highlight w:val="none"/>
          <w:lang w:val="zh-CN"/>
        </w:rPr>
        <w:t>、投标截止时间：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1</w:t>
      </w:r>
      <w:r>
        <w:rPr>
          <w:rFonts w:hint="eastAsia" w:ascii="Arial" w:hAnsi="Arial" w:cs="Arial"/>
          <w:color w:val="auto"/>
          <w:sz w:val="20"/>
          <w:szCs w:val="20"/>
          <w:highlight w:val="none"/>
          <w:lang w:val="en-US" w:eastAsia="zh-CN"/>
        </w:rPr>
        <w:t>2</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00</w:t>
      </w:r>
      <w:r>
        <w:rPr>
          <w:rFonts w:ascii="Arial" w:hAnsi="Arial" w:cs="Arial"/>
          <w:color w:val="auto"/>
          <w:sz w:val="20"/>
          <w:szCs w:val="20"/>
          <w:highlight w:val="none"/>
        </w:rPr>
        <w:t>:00</w:t>
      </w:r>
      <w:r>
        <w:rPr>
          <w:rFonts w:hint="eastAsia" w:ascii="宋体" w:cs="宋体"/>
          <w:color w:val="auto"/>
          <w:kern w:val="0"/>
          <w:szCs w:val="21"/>
          <w:highlight w:val="none"/>
          <w:lang w:val="zh-CN"/>
        </w:rPr>
        <w:t>，迟到或不符合规定的投标文件恕不接受。</w:t>
      </w:r>
    </w:p>
    <w:p w14:paraId="366A5E10">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2</w:t>
      </w:r>
      <w:r>
        <w:rPr>
          <w:rFonts w:hint="eastAsia" w:ascii="宋体" w:cs="宋体"/>
          <w:color w:val="auto"/>
          <w:kern w:val="0"/>
          <w:szCs w:val="21"/>
          <w:highlight w:val="none"/>
          <w:lang w:val="zh-CN"/>
        </w:rPr>
        <w:t>、开标时间：</w:t>
      </w:r>
      <w:r>
        <w:rPr>
          <w:rFonts w:ascii="Arial" w:hAnsi="Arial" w:cs="Arial"/>
          <w:color w:val="auto"/>
          <w:sz w:val="20"/>
          <w:szCs w:val="20"/>
          <w:highlight w:val="none"/>
        </w:rPr>
        <w:t>202</w:t>
      </w:r>
      <w:r>
        <w:rPr>
          <w:rFonts w:hint="eastAsia" w:eastAsia="宋体"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w:t>
      </w:r>
      <w:r>
        <w:rPr>
          <w:rFonts w:hint="eastAsia" w:ascii="Arial" w:hAnsi="Arial" w:cs="Arial"/>
          <w:color w:val="auto"/>
          <w:sz w:val="20"/>
          <w:szCs w:val="20"/>
          <w:highlight w:val="none"/>
          <w:lang w:val="en-US" w:eastAsia="zh-CN"/>
        </w:rPr>
        <w:t>1</w:t>
      </w:r>
      <w:r>
        <w:rPr>
          <w:rFonts w:ascii="Arial" w:hAnsi="Arial" w:cs="Arial"/>
          <w:color w:val="auto"/>
          <w:sz w:val="20"/>
          <w:szCs w:val="20"/>
          <w:highlight w:val="none"/>
        </w:rPr>
        <w:t>-</w:t>
      </w:r>
      <w:r>
        <w:rPr>
          <w:rFonts w:hint="eastAsia" w:eastAsia="宋体" w:cs="Arial"/>
          <w:color w:val="auto"/>
          <w:sz w:val="20"/>
          <w:szCs w:val="20"/>
          <w:highlight w:val="none"/>
          <w:lang w:val="en-US" w:eastAsia="zh-CN"/>
        </w:rPr>
        <w:t>1</w:t>
      </w:r>
      <w:r>
        <w:rPr>
          <w:rFonts w:hint="eastAsia" w:ascii="Arial" w:hAnsi="Arial" w:cs="Arial"/>
          <w:color w:val="auto"/>
          <w:sz w:val="20"/>
          <w:szCs w:val="20"/>
          <w:highlight w:val="none"/>
          <w:lang w:val="en-US" w:eastAsia="zh-CN"/>
        </w:rPr>
        <w:t xml:space="preserve">2 </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00</w:t>
      </w:r>
      <w:r>
        <w:rPr>
          <w:rFonts w:ascii="Arial" w:hAnsi="Arial" w:cs="Arial"/>
          <w:color w:val="auto"/>
          <w:sz w:val="20"/>
          <w:szCs w:val="20"/>
          <w:highlight w:val="none"/>
        </w:rPr>
        <w:t>:00</w:t>
      </w:r>
    </w:p>
    <w:p w14:paraId="0FB14643">
      <w:pPr>
        <w:autoSpaceDE w:val="0"/>
        <w:autoSpaceDN w:val="0"/>
        <w:adjustRightInd w:val="0"/>
        <w:spacing w:line="360" w:lineRule="auto"/>
        <w:ind w:firstLine="420" w:firstLineChars="200"/>
        <w:rPr>
          <w:rFonts w:ascii="宋体" w:cs="宋体"/>
          <w:color w:val="auto"/>
          <w:kern w:val="0"/>
          <w:szCs w:val="21"/>
          <w:lang w:val="zh-CN"/>
        </w:rPr>
      </w:pPr>
      <w:r>
        <w:rPr>
          <w:rFonts w:hint="eastAsia" w:ascii="宋体" w:cs="宋体"/>
          <w:color w:val="auto"/>
          <w:kern w:val="0"/>
          <w:szCs w:val="21"/>
          <w:lang w:val="zh-CN"/>
        </w:rPr>
        <w:t>五、投标地点和开标地点</w:t>
      </w:r>
    </w:p>
    <w:p w14:paraId="74E035A1">
      <w:pPr>
        <w:autoSpaceDE w:val="0"/>
        <w:autoSpaceDN w:val="0"/>
        <w:adjustRightInd w:val="0"/>
        <w:spacing w:before="100" w:after="100" w:line="360" w:lineRule="auto"/>
        <w:ind w:firstLine="420" w:firstLineChars="200"/>
        <w:jc w:val="left"/>
        <w:rPr>
          <w:rFonts w:ascii="宋体" w:hAnsi="宋体" w:cs="宋体"/>
          <w:kern w:val="0"/>
          <w:szCs w:val="21"/>
          <w:lang w:val="zh-CN"/>
        </w:rPr>
      </w:pPr>
      <w:r>
        <w:rPr>
          <w:rFonts w:ascii="宋体" w:cs="宋体"/>
          <w:kern w:val="0"/>
          <w:szCs w:val="21"/>
          <w:lang w:val="zh-CN"/>
        </w:rPr>
        <w:t>1</w:t>
      </w:r>
      <w:r>
        <w:rPr>
          <w:rFonts w:hint="eastAsia" w:ascii="宋体" w:cs="宋体"/>
          <w:kern w:val="0"/>
          <w:szCs w:val="21"/>
          <w:lang w:val="zh-CN"/>
        </w:rPr>
        <w:t>、投标地点：</w:t>
      </w:r>
      <w:r>
        <w:rPr>
          <w:rFonts w:ascii="仿宋" w:hAnsi="仿宋" w:eastAsia="仿宋" w:cs="仿宋"/>
          <w:color w:val="000000"/>
          <w:sz w:val="18"/>
          <w:szCs w:val="18"/>
        </w:rPr>
        <w:t>http:// www.zfcg.sh.gov.cn</w:t>
      </w:r>
    </w:p>
    <w:p w14:paraId="0239E810">
      <w:pPr>
        <w:autoSpaceDE w:val="0"/>
        <w:autoSpaceDN w:val="0"/>
        <w:adjustRightInd w:val="0"/>
        <w:spacing w:line="360" w:lineRule="auto"/>
        <w:ind w:firstLine="420" w:firstLineChars="200"/>
        <w:rPr>
          <w:rFonts w:hint="eastAsia" w:ascii="宋体" w:cs="宋体"/>
          <w:kern w:val="0"/>
          <w:szCs w:val="21"/>
          <w:lang w:val="zh-CN"/>
        </w:rPr>
      </w:pPr>
      <w:r>
        <w:rPr>
          <w:rFonts w:ascii="宋体" w:cs="宋体"/>
          <w:kern w:val="0"/>
          <w:szCs w:val="21"/>
          <w:lang w:val="zh-CN"/>
        </w:rPr>
        <w:t>2</w:t>
      </w:r>
      <w:r>
        <w:rPr>
          <w:rFonts w:hint="eastAsia" w:ascii="宋体" w:cs="宋体"/>
          <w:kern w:val="0"/>
          <w:szCs w:val="21"/>
          <w:lang w:val="zh-CN"/>
        </w:rPr>
        <w:t>、开标地点：</w:t>
      </w:r>
      <w:r>
        <w:rPr>
          <w:rFonts w:ascii="宋体" w:cs="宋体"/>
          <w:kern w:val="0"/>
          <w:szCs w:val="21"/>
          <w:lang w:val="zh-CN"/>
        </w:rPr>
        <w:t>上海政府采购网（</w:t>
      </w:r>
      <w:r>
        <w:rPr>
          <w:rFonts w:ascii="仿宋" w:hAnsi="仿宋" w:eastAsia="仿宋" w:cs="仿宋"/>
          <w:color w:val="000000"/>
          <w:sz w:val="18"/>
          <w:szCs w:val="18"/>
        </w:rPr>
        <w:t>http:// www.zfcg.sh.gov.cn</w:t>
      </w:r>
      <w:r>
        <w:rPr>
          <w:rFonts w:ascii="宋体" w:cs="宋体"/>
          <w:kern w:val="0"/>
          <w:szCs w:val="21"/>
          <w:lang w:val="zh-CN"/>
        </w:rPr>
        <w:t>）</w:t>
      </w:r>
      <w:r>
        <w:rPr>
          <w:rFonts w:hint="eastAsia" w:ascii="宋体" w:cs="宋体"/>
          <w:kern w:val="0"/>
          <w:szCs w:val="21"/>
          <w:lang w:val="zh-CN"/>
        </w:rPr>
        <w:t>采购云平台</w:t>
      </w:r>
      <w:r>
        <w:rPr>
          <w:rFonts w:ascii="宋体" w:cs="宋体"/>
          <w:kern w:val="0"/>
          <w:szCs w:val="21"/>
          <w:lang w:val="zh-CN"/>
        </w:rPr>
        <w:t>网上开标（远程开标）。</w:t>
      </w:r>
    </w:p>
    <w:p w14:paraId="27A3816C">
      <w:pPr>
        <w:autoSpaceDE w:val="0"/>
        <w:autoSpaceDN w:val="0"/>
        <w:adjustRightInd w:val="0"/>
        <w:spacing w:line="360" w:lineRule="auto"/>
        <w:ind w:firstLine="420" w:firstLineChars="200"/>
        <w:rPr>
          <w:rFonts w:ascii="宋体" w:cs="宋体"/>
          <w:kern w:val="0"/>
          <w:szCs w:val="21"/>
          <w:lang w:val="zh-CN"/>
        </w:rPr>
      </w:pPr>
      <w:r>
        <w:rPr>
          <w:rFonts w:ascii="宋体" w:cs="宋体"/>
          <w:kern w:val="0"/>
          <w:szCs w:val="21"/>
          <w:lang w:val="zh-CN"/>
        </w:rPr>
        <w:t>3</w:t>
      </w:r>
      <w:r>
        <w:rPr>
          <w:rFonts w:hint="eastAsia" w:ascii="宋体" w:cs="宋体"/>
          <w:kern w:val="0"/>
          <w:szCs w:val="21"/>
          <w:lang w:val="zh-CN"/>
        </w:rPr>
        <w:t>、开标所需携带其他材料：</w:t>
      </w:r>
    </w:p>
    <w:p w14:paraId="0A61D3B6">
      <w:pPr>
        <w:rPr>
          <w:rFonts w:hint="eastAsia"/>
        </w:rPr>
      </w:pPr>
      <w:r>
        <w:rPr>
          <w:rFonts w:hint="eastAsia"/>
        </w:rPr>
        <w:t>届时请投标人的法定代表人或其授权的投标人代表持投标时所使用的CA证书和可以上网的笔记本电脑出席开标仪式。（远程）</w:t>
      </w:r>
      <w:r>
        <w:rPr>
          <w:rFonts w:hint="eastAsia" w:ascii="宋体" w:hAnsi="宋体"/>
        </w:rPr>
        <w:t xml:space="preserve"> </w:t>
      </w:r>
    </w:p>
    <w:p w14:paraId="35696362">
      <w:pPr>
        <w:spacing w:line="360" w:lineRule="auto"/>
        <w:ind w:firstLine="420" w:firstLineChars="200"/>
        <w:rPr>
          <w:rFonts w:hint="eastAsia"/>
        </w:rPr>
      </w:pPr>
      <w:r>
        <w:rPr>
          <w:rFonts w:hint="eastAsia"/>
        </w:rPr>
        <w:t>六、发布公告的媒介：</w:t>
      </w:r>
    </w:p>
    <w:p w14:paraId="14F4C23D">
      <w:pPr>
        <w:autoSpaceDE w:val="0"/>
        <w:autoSpaceDN w:val="0"/>
        <w:adjustRightInd w:val="0"/>
        <w:spacing w:line="360" w:lineRule="auto"/>
        <w:ind w:firstLine="420" w:firstLineChars="200"/>
        <w:rPr>
          <w:rFonts w:hint="eastAsia"/>
        </w:rPr>
      </w:pPr>
      <w:r>
        <w:rPr>
          <w:rFonts w:hint="eastAsia" w:ascii="宋体" w:cs="宋体"/>
          <w:kern w:val="0"/>
          <w:szCs w:val="21"/>
          <w:lang w:val="zh-CN"/>
        </w:rPr>
        <w:t>以上信息若有变更我们会通过</w:t>
      </w:r>
      <w:r>
        <w:rPr>
          <w:rFonts w:ascii="宋体" w:cs="宋体"/>
          <w:kern w:val="0"/>
          <w:szCs w:val="21"/>
          <w:lang w:val="zh-CN"/>
        </w:rPr>
        <w:t>“</w:t>
      </w:r>
      <w:r>
        <w:rPr>
          <w:rFonts w:hint="eastAsia" w:ascii="宋体" w:cs="宋体"/>
          <w:kern w:val="0"/>
          <w:szCs w:val="21"/>
          <w:lang w:val="zh-CN"/>
        </w:rPr>
        <w:t>上海政府采购网</w:t>
      </w:r>
      <w:r>
        <w:rPr>
          <w:rFonts w:ascii="宋体" w:cs="宋体"/>
          <w:kern w:val="0"/>
          <w:szCs w:val="21"/>
          <w:lang w:val="zh-CN"/>
        </w:rPr>
        <w:t>”</w:t>
      </w:r>
      <w:r>
        <w:rPr>
          <w:rFonts w:hint="eastAsia" w:ascii="宋体" w:cs="宋体"/>
          <w:kern w:val="0"/>
          <w:szCs w:val="21"/>
          <w:lang w:val="zh-CN"/>
        </w:rPr>
        <w:t>通知，请供应商关注。</w:t>
      </w:r>
    </w:p>
    <w:p w14:paraId="4CF4EF45">
      <w:pPr>
        <w:numPr>
          <w:ilvl w:val="0"/>
          <w:numId w:val="2"/>
        </w:numPr>
        <w:spacing w:line="360" w:lineRule="auto"/>
        <w:ind w:firstLine="420" w:firstLineChars="200"/>
        <w:rPr>
          <w:rFonts w:hint="eastAsia"/>
        </w:rPr>
      </w:pPr>
      <w:r>
        <w:rPr>
          <w:rFonts w:hint="eastAsia"/>
        </w:rPr>
        <w:t>其他事项</w:t>
      </w:r>
    </w:p>
    <w:p w14:paraId="4F5AC2C9">
      <w:pPr>
        <w:autoSpaceDE w:val="0"/>
        <w:autoSpaceDN w:val="0"/>
        <w:adjustRightInd w:val="0"/>
        <w:spacing w:before="100" w:after="100" w:line="360" w:lineRule="auto"/>
        <w:ind w:firstLine="411" w:firstLineChars="196"/>
        <w:jc w:val="left"/>
        <w:rPr>
          <w:rFonts w:hint="eastAsia" w:ascii="宋体" w:hAnsi="宋体"/>
          <w:kern w:val="0"/>
        </w:rPr>
      </w:pPr>
      <w:r>
        <w:rPr>
          <w:rFonts w:hint="eastAsia" w:ascii="宋体" w:hAnsi="宋体"/>
          <w:szCs w:val="21"/>
          <w:lang w:val="en-US"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szCs w:val="21"/>
          <w:lang w:val="en-US" w:eastAsia="zh-CN"/>
        </w:rPr>
        <w:fldChar w:fldCharType="separate"/>
      </w:r>
      <w:r>
        <w:rPr>
          <w:rFonts w:hint="eastAsia" w:ascii="宋体" w:hAnsi="宋体"/>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szCs w:val="21"/>
          <w:lang w:val="en-US" w:eastAsia="zh-CN"/>
        </w:rPr>
        <w:fldChar w:fldCharType="end"/>
      </w:r>
    </w:p>
    <w:p w14:paraId="6DA31999">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八、联系方式</w:t>
      </w:r>
    </w:p>
    <w:p w14:paraId="6F9BB6FB">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463EE9FC">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4F7887AA">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2A910934">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64D877D4">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04D69C44">
      <w:pPr>
        <w:autoSpaceDE w:val="0"/>
        <w:autoSpaceDN w:val="0"/>
        <w:adjustRightInd w:val="0"/>
        <w:spacing w:line="360" w:lineRule="auto"/>
        <w:ind w:firstLine="420" w:firstLineChars="200"/>
        <w:rPr>
          <w:rFonts w:hint="eastAsia" w:ascii="宋体" w:cs="宋体"/>
          <w:kern w:val="0"/>
          <w:szCs w:val="21"/>
          <w:lang w:val="zh-CN"/>
        </w:rPr>
      </w:pPr>
    </w:p>
    <w:p w14:paraId="5216B440">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w:t>
      </w:r>
      <w:r>
        <w:rPr>
          <w:rFonts w:hint="eastAsia" w:ascii="宋体" w:eastAsia="宋体" w:cs="宋体"/>
          <w:kern w:val="0"/>
          <w:szCs w:val="21"/>
          <w:lang w:val="zh-CN" w:eastAsia="zh-CN"/>
        </w:rPr>
        <w:t>虬江路幼儿园</w:t>
      </w:r>
    </w:p>
    <w:p w14:paraId="1761C906">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地址：上海市静安区永兴小马路27号</w:t>
      </w:r>
    </w:p>
    <w:p w14:paraId="48CC083E">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电话：66541217</w:t>
      </w:r>
    </w:p>
    <w:p w14:paraId="0FD4AB49">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06A6CAD7">
      <w:pPr>
        <w:spacing w:line="360" w:lineRule="auto"/>
        <w:ind w:firstLine="420" w:firstLineChars="200"/>
        <w:jc w:val="left"/>
        <w:rPr>
          <w:rFonts w:hint="eastAsia" w:ascii="宋体" w:hAnsi="宋体"/>
          <w:szCs w:val="21"/>
          <w:lang w:eastAsia="zh-CN"/>
        </w:rPr>
      </w:pPr>
      <w:r>
        <w:rPr>
          <w:rFonts w:hint="eastAsia" w:ascii="宋体" w:hAnsi="宋体"/>
          <w:szCs w:val="21"/>
        </w:rPr>
        <w:t>联系人：陶艳莉</w:t>
      </w:r>
    </w:p>
    <w:p w14:paraId="26A056E1">
      <w:pPr>
        <w:spacing w:before="177" w:line="220" w:lineRule="auto"/>
        <w:ind w:firstLine="3930" w:firstLineChars="1900"/>
        <w:outlineLvl w:val="0"/>
        <w:rPr>
          <w:rFonts w:ascii="宋体" w:hAnsi="宋体" w:eastAsia="宋体" w:cs="宋体"/>
          <w:b/>
          <w:bCs/>
          <w:spacing w:val="-2"/>
          <w:sz w:val="21"/>
          <w:szCs w:val="21"/>
        </w:rPr>
      </w:pPr>
    </w:p>
    <w:p w14:paraId="223AFCF2">
      <w:pPr>
        <w:spacing w:before="177" w:line="220" w:lineRule="auto"/>
        <w:ind w:firstLine="3930" w:firstLineChars="1900"/>
        <w:outlineLvl w:val="0"/>
        <w:rPr>
          <w:rFonts w:ascii="宋体" w:hAnsi="宋体" w:eastAsia="宋体" w:cs="宋体"/>
          <w:b/>
          <w:bCs/>
          <w:spacing w:val="-2"/>
          <w:sz w:val="21"/>
          <w:szCs w:val="21"/>
        </w:rPr>
      </w:pPr>
    </w:p>
    <w:p w14:paraId="4A2EBEFE">
      <w:pPr>
        <w:spacing w:before="177" w:line="220" w:lineRule="auto"/>
        <w:ind w:firstLine="3930" w:firstLineChars="1900"/>
        <w:outlineLvl w:val="0"/>
        <w:rPr>
          <w:rFonts w:ascii="宋体" w:hAnsi="宋体" w:eastAsia="宋体" w:cs="宋体"/>
          <w:b/>
          <w:bCs/>
          <w:spacing w:val="-2"/>
          <w:sz w:val="21"/>
          <w:szCs w:val="21"/>
        </w:rPr>
      </w:pPr>
    </w:p>
    <w:p w14:paraId="269CF9B9">
      <w:pPr>
        <w:spacing w:before="177" w:line="220" w:lineRule="auto"/>
        <w:ind w:firstLine="3930" w:firstLineChars="1900"/>
        <w:outlineLvl w:val="0"/>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4F08A219">
      <w:pPr>
        <w:spacing w:before="278" w:line="220" w:lineRule="auto"/>
        <w:ind w:left="4089"/>
        <w:rPr>
          <w:rFonts w:ascii="宋体" w:hAnsi="宋体" w:eastAsia="宋体" w:cs="宋体"/>
          <w:sz w:val="21"/>
          <w:szCs w:val="21"/>
        </w:rPr>
      </w:pPr>
      <w:r>
        <w:rPr>
          <w:rFonts w:ascii="宋体" w:hAnsi="宋体" w:eastAsia="宋体" w:cs="宋体"/>
          <w:b/>
          <w:bCs/>
          <w:spacing w:val="-6"/>
          <w:sz w:val="21"/>
          <w:szCs w:val="21"/>
        </w:rPr>
        <w:t>前附表</w:t>
      </w:r>
    </w:p>
    <w:p w14:paraId="5A2D270B">
      <w:pPr>
        <w:pStyle w:val="4"/>
        <w:spacing w:line="247" w:lineRule="auto"/>
      </w:pPr>
    </w:p>
    <w:p w14:paraId="46B4E5E3">
      <w:pPr>
        <w:pStyle w:val="4"/>
        <w:spacing w:line="248" w:lineRule="auto"/>
      </w:pPr>
    </w:p>
    <w:p w14:paraId="544B19B6">
      <w:pPr>
        <w:spacing w:before="69" w:line="221" w:lineRule="auto"/>
        <w:ind w:left="40"/>
        <w:rPr>
          <w:rFonts w:ascii="宋体" w:hAnsi="宋体" w:eastAsia="宋体" w:cs="宋体"/>
          <w:sz w:val="21"/>
          <w:szCs w:val="21"/>
        </w:rPr>
      </w:pPr>
      <w:r>
        <w:rPr>
          <w:rFonts w:ascii="宋体" w:hAnsi="宋体" w:eastAsia="宋体" w:cs="宋体"/>
          <w:spacing w:val="-4"/>
          <w:sz w:val="21"/>
          <w:szCs w:val="21"/>
        </w:rPr>
        <w:t>一、项目情况</w:t>
      </w:r>
    </w:p>
    <w:p w14:paraId="553C0AC7">
      <w:pPr>
        <w:autoSpaceDE w:val="0"/>
        <w:autoSpaceDN w:val="0"/>
        <w:adjustRightInd w:val="0"/>
        <w:spacing w:line="360" w:lineRule="auto"/>
        <w:ind w:firstLine="408" w:firstLineChars="200"/>
        <w:rPr>
          <w:rFonts w:ascii="宋体" w:hAnsi="宋体" w:eastAsia="宋体" w:cs="宋体"/>
          <w:spacing w:val="-3"/>
          <w:sz w:val="21"/>
          <w:szCs w:val="21"/>
        </w:rPr>
      </w:pPr>
      <w:r>
        <w:rPr>
          <w:rFonts w:ascii="宋体" w:hAnsi="宋体" w:eastAsia="宋体" w:cs="宋体"/>
          <w:spacing w:val="-3"/>
          <w:sz w:val="21"/>
          <w:szCs w:val="21"/>
        </w:rPr>
        <w:t>项目名称:</w:t>
      </w:r>
      <w:r>
        <w:rPr>
          <w:rFonts w:hint="eastAsia" w:ascii="宋体" w:hAnsi="宋体" w:eastAsia="宋体" w:cs="Arial"/>
          <w:b w:val="0"/>
          <w:kern w:val="2"/>
          <w:sz w:val="21"/>
          <w:szCs w:val="24"/>
          <w:lang w:val="en-US" w:eastAsia="zh-CN" w:bidi="ar-SA"/>
        </w:rPr>
        <w:t>上海市静安区虬江路幼儿园2026年保安服务采购</w:t>
      </w:r>
      <w:r>
        <w:rPr>
          <w:rFonts w:hint="eastAsia" w:ascii="宋体" w:hAnsi="宋体" w:eastAsia="宋体" w:cs="Arial"/>
          <w:b w:val="0"/>
          <w:kern w:val="2"/>
          <w:sz w:val="21"/>
          <w:szCs w:val="24"/>
          <w:lang w:val="zh-CN" w:eastAsia="zh-CN" w:bidi="ar-SA"/>
        </w:rPr>
        <w:t>项目</w:t>
      </w:r>
    </w:p>
    <w:p w14:paraId="07F3622E">
      <w:pPr>
        <w:spacing w:before="158" w:line="359" w:lineRule="auto"/>
        <w:ind w:left="39" w:right="29"/>
        <w:rPr>
          <w:rFonts w:ascii="宋体" w:hAnsi="宋体" w:eastAsia="宋体" w:cs="宋体"/>
          <w:spacing w:val="-3"/>
          <w:sz w:val="21"/>
          <w:szCs w:val="21"/>
          <w:lang w:val="zh-CN"/>
        </w:rPr>
      </w:pPr>
      <w:r>
        <w:rPr>
          <w:rFonts w:ascii="宋体" w:hAnsi="宋体" w:eastAsia="宋体" w:cs="宋体"/>
          <w:spacing w:val="-3"/>
          <w:sz w:val="21"/>
          <w:szCs w:val="21"/>
        </w:rPr>
        <w:t>项目编号:</w:t>
      </w:r>
      <w:r>
        <w:rPr>
          <w:rFonts w:hint="eastAsia" w:ascii="宋体" w:hAnsi="宋体" w:eastAsia="宋体" w:cs="宋体"/>
          <w:spacing w:val="-3"/>
          <w:sz w:val="21"/>
          <w:szCs w:val="21"/>
          <w:lang w:val="zh-CN"/>
        </w:rPr>
        <w:t>详见招标公告（代理机构内部项目编号：）</w:t>
      </w:r>
    </w:p>
    <w:p w14:paraId="5797C9FA">
      <w:pPr>
        <w:spacing w:before="158" w:line="359" w:lineRule="auto"/>
        <w:ind w:left="39" w:right="29"/>
        <w:rPr>
          <w:rFonts w:ascii="宋体" w:hAnsi="宋体" w:eastAsia="宋体" w:cs="宋体"/>
          <w:spacing w:val="-3"/>
          <w:sz w:val="21"/>
          <w:szCs w:val="21"/>
        </w:rPr>
      </w:pPr>
      <w:r>
        <w:rPr>
          <w:rFonts w:ascii="宋体" w:hAnsi="宋体" w:eastAsia="宋体" w:cs="宋体"/>
          <w:spacing w:val="-3"/>
          <w:sz w:val="21"/>
          <w:szCs w:val="21"/>
        </w:rPr>
        <w:t>项目地址：</w:t>
      </w:r>
      <w:r>
        <w:rPr>
          <w:rFonts w:hint="eastAsia" w:ascii="宋体" w:cs="宋体"/>
          <w:kern w:val="0"/>
          <w:szCs w:val="21"/>
          <w:lang w:val="zh-CN"/>
        </w:rPr>
        <w:t>按用户要求</w:t>
      </w:r>
    </w:p>
    <w:p w14:paraId="04D2F5F8">
      <w:pPr>
        <w:autoSpaceDE w:val="0"/>
        <w:autoSpaceDN w:val="0"/>
        <w:adjustRightInd w:val="0"/>
        <w:spacing w:line="360" w:lineRule="auto"/>
        <w:ind w:firstLine="408" w:firstLineChars="200"/>
        <w:rPr>
          <w:rFonts w:hint="eastAsia" w:ascii="宋体" w:hAnsi="宋体" w:eastAsia="宋体" w:cs="Arial"/>
          <w:lang w:val="zh-CN" w:eastAsia="zh-CN"/>
        </w:rPr>
      </w:pPr>
      <w:r>
        <w:rPr>
          <w:rFonts w:ascii="宋体" w:hAnsi="宋体" w:eastAsia="宋体" w:cs="宋体"/>
          <w:spacing w:val="-3"/>
          <w:sz w:val="21"/>
          <w:szCs w:val="21"/>
        </w:rPr>
        <w:t>项目内容:</w:t>
      </w:r>
      <w:r>
        <w:rPr>
          <w:rFonts w:hint="eastAsia" w:ascii="宋体" w:hAnsi="宋体" w:eastAsia="宋体" w:cs="Arial"/>
        </w:rPr>
        <w:t>保安服务</w:t>
      </w:r>
      <w:r>
        <w:rPr>
          <w:rFonts w:hint="eastAsia" w:ascii="宋体" w:hAnsi="宋体" w:eastAsia="宋体" w:cs="Arial"/>
          <w:lang w:val="zh-CN"/>
        </w:rPr>
        <w:t xml:space="preserve"> </w:t>
      </w:r>
      <w:r>
        <w:rPr>
          <w:rFonts w:hint="eastAsia" w:ascii="宋体" w:hAnsi="宋体" w:eastAsia="宋体" w:cs="Arial"/>
          <w:lang w:val="en-US" w:eastAsia="zh-CN"/>
        </w:rPr>
        <w:t xml:space="preserve">           </w:t>
      </w:r>
      <w:r>
        <w:rPr>
          <w:rFonts w:hint="eastAsia" w:ascii="宋体" w:hAnsi="宋体" w:eastAsia="宋体" w:cs="Arial"/>
          <w:lang w:val="zh-CN"/>
        </w:rPr>
        <w:t>预算金额:</w:t>
      </w:r>
      <w:r>
        <w:rPr>
          <w:rFonts w:hint="eastAsia" w:ascii="宋体" w:hAnsi="宋体" w:eastAsia="宋体" w:cs="Arial"/>
          <w:lang w:val="en-US" w:eastAsia="zh-CN"/>
        </w:rPr>
        <w:t>1014000</w:t>
      </w:r>
      <w:r>
        <w:rPr>
          <w:rFonts w:hint="eastAsia" w:ascii="宋体" w:hAnsi="宋体" w:eastAsia="宋体" w:cs="Arial"/>
          <w:lang w:val="zh-CN"/>
        </w:rPr>
        <w:t>元</w:t>
      </w:r>
      <w:r>
        <w:rPr>
          <w:rFonts w:hint="eastAsia" w:ascii="宋体" w:hAnsi="宋体" w:eastAsia="宋体" w:cs="Arial"/>
          <w:lang w:val="zh-CN" w:eastAsia="zh-CN"/>
        </w:rPr>
        <w:t>，</w:t>
      </w:r>
    </w:p>
    <w:p w14:paraId="7E4B1810">
      <w:pPr>
        <w:autoSpaceDE w:val="0"/>
        <w:autoSpaceDN w:val="0"/>
        <w:adjustRightInd w:val="0"/>
        <w:spacing w:line="360" w:lineRule="auto"/>
        <w:ind w:firstLine="420" w:firstLineChars="200"/>
        <w:rPr>
          <w:rFonts w:ascii="宋体" w:cs="宋体"/>
          <w:kern w:val="0"/>
          <w:szCs w:val="21"/>
          <w:lang w:val="zh-CN"/>
        </w:rPr>
      </w:pPr>
      <w:r>
        <w:rPr>
          <w:rFonts w:hint="eastAsia" w:ascii="宋体" w:hAnsi="宋体" w:eastAsia="宋体" w:cs="Arial"/>
        </w:rPr>
        <w:t>服务要求：按采购人要求完成</w:t>
      </w:r>
      <w:r>
        <w:rPr>
          <w:rFonts w:hint="eastAsia" w:ascii="宋体" w:hAnsi="宋体" w:eastAsia="宋体" w:cs="Arial"/>
          <w:lang w:val="zh-CN" w:eastAsia="zh-CN"/>
        </w:rPr>
        <w:t>服务</w:t>
      </w:r>
      <w:r>
        <w:rPr>
          <w:rFonts w:hint="eastAsia" w:ascii="宋体" w:hAnsi="宋体" w:eastAsia="宋体" w:cs="Arial"/>
        </w:rPr>
        <w:t>。</w:t>
      </w:r>
      <w:r>
        <w:rPr>
          <w:rFonts w:hint="eastAsia" w:ascii="宋体" w:hAnsi="宋体" w:eastAsia="宋体" w:cs="Arial"/>
          <w:lang w:val="zh-CN"/>
        </w:rPr>
        <w:t>(具体要求详见附</w:t>
      </w:r>
      <w:r>
        <w:rPr>
          <w:rFonts w:hint="eastAsia" w:ascii="宋体" w:cs="宋体"/>
          <w:kern w:val="0"/>
          <w:szCs w:val="21"/>
          <w:lang w:val="zh-CN"/>
        </w:rPr>
        <w:t>件</w:t>
      </w:r>
      <w:r>
        <w:rPr>
          <w:rFonts w:ascii="宋体" w:cs="宋体"/>
          <w:kern w:val="0"/>
          <w:szCs w:val="21"/>
          <w:lang w:val="zh-CN"/>
        </w:rPr>
        <w:t xml:space="preserve">) </w:t>
      </w:r>
    </w:p>
    <w:p w14:paraId="22862A2E">
      <w:pPr>
        <w:autoSpaceDE w:val="0"/>
        <w:autoSpaceDN w:val="0"/>
        <w:adjustRightInd w:val="0"/>
        <w:spacing w:line="360" w:lineRule="auto"/>
        <w:ind w:firstLine="840" w:firstLineChars="400"/>
        <w:jc w:val="left"/>
        <w:rPr>
          <w:rFonts w:ascii="宋体" w:hAnsi="宋体" w:eastAsia="宋体" w:cs="宋体"/>
          <w:spacing w:val="-3"/>
          <w:sz w:val="21"/>
          <w:szCs w:val="21"/>
        </w:rPr>
      </w:pPr>
      <w:r>
        <w:rPr>
          <w:rFonts w:hint="eastAsia" w:ascii="宋体" w:hAnsi="宋体" w:eastAsia="宋体" w:cs="Arial"/>
          <w:lang w:eastAsia="zh-CN"/>
        </w:rPr>
        <w:t>包件</w:t>
      </w:r>
      <w:r>
        <w:rPr>
          <w:rFonts w:hint="eastAsia" w:ascii="宋体" w:hAnsi="宋体" w:eastAsia="宋体" w:cs="Arial"/>
        </w:rPr>
        <w:t>超过采</w:t>
      </w:r>
      <w:r>
        <w:rPr>
          <w:rFonts w:hAnsi="宋体"/>
          <w:kern w:val="0"/>
          <w:szCs w:val="21"/>
        </w:rPr>
        <w:t>购预算的投标不予接受</w:t>
      </w:r>
      <w:r>
        <w:rPr>
          <w:rFonts w:ascii="宋体" w:hAnsi="宋体" w:eastAsia="宋体" w:cs="宋体"/>
          <w:spacing w:val="-3"/>
          <w:sz w:val="21"/>
          <w:szCs w:val="21"/>
        </w:rPr>
        <w:t>。</w:t>
      </w:r>
    </w:p>
    <w:p w14:paraId="58E30446">
      <w:pPr>
        <w:spacing w:before="158" w:line="220" w:lineRule="auto"/>
        <w:ind w:left="36"/>
        <w:rPr>
          <w:rFonts w:ascii="宋体" w:hAnsi="宋体" w:eastAsia="宋体" w:cs="宋体"/>
          <w:sz w:val="21"/>
          <w:szCs w:val="21"/>
        </w:rPr>
      </w:pPr>
      <w:r>
        <w:rPr>
          <w:rFonts w:ascii="宋体" w:hAnsi="宋体" w:eastAsia="宋体" w:cs="宋体"/>
          <w:spacing w:val="-1"/>
          <w:sz w:val="21"/>
          <w:szCs w:val="21"/>
        </w:rPr>
        <w:t>采购标的对应的中小企业划分标准所属行业：物业管理</w:t>
      </w:r>
    </w:p>
    <w:p w14:paraId="03C9E3D1">
      <w:pPr>
        <w:pStyle w:val="4"/>
        <w:spacing w:line="465" w:lineRule="auto"/>
      </w:pPr>
    </w:p>
    <w:p w14:paraId="72646769">
      <w:pPr>
        <w:spacing w:before="69" w:line="221" w:lineRule="auto"/>
        <w:ind w:left="40"/>
        <w:rPr>
          <w:rFonts w:ascii="宋体" w:hAnsi="宋体" w:eastAsia="宋体" w:cs="宋体"/>
          <w:sz w:val="21"/>
          <w:szCs w:val="21"/>
        </w:rPr>
      </w:pPr>
      <w:r>
        <w:rPr>
          <w:rFonts w:ascii="宋体" w:hAnsi="宋体" w:eastAsia="宋体" w:cs="宋体"/>
          <w:spacing w:val="-2"/>
          <w:sz w:val="21"/>
          <w:szCs w:val="21"/>
        </w:rPr>
        <w:t>二、招标人</w:t>
      </w:r>
    </w:p>
    <w:p w14:paraId="06F2DAC4">
      <w:pPr>
        <w:autoSpaceDE w:val="0"/>
        <w:autoSpaceDN w:val="0"/>
        <w:adjustRightInd w:val="0"/>
        <w:spacing w:line="360" w:lineRule="auto"/>
        <w:ind w:firstLine="420" w:firstLineChars="200"/>
        <w:rPr>
          <w:rFonts w:hint="eastAsia" w:ascii="宋体" w:eastAsia="宋体" w:cs="宋体"/>
          <w:kern w:val="0"/>
          <w:szCs w:val="21"/>
          <w:lang w:val="en-US" w:eastAsia="zh-CN"/>
        </w:rPr>
      </w:pPr>
      <w:r>
        <w:rPr>
          <w:rFonts w:hint="eastAsia" w:ascii="宋体" w:cs="宋体"/>
          <w:kern w:val="0"/>
          <w:szCs w:val="21"/>
          <w:lang w:val="zh-CN"/>
        </w:rPr>
        <w:t>采购人：</w:t>
      </w:r>
      <w:r>
        <w:rPr>
          <w:rFonts w:hint="eastAsia" w:ascii="宋体" w:cs="宋体"/>
          <w:kern w:val="0"/>
          <w:szCs w:val="21"/>
          <w:lang w:val="zh-CN" w:eastAsia="zh-CN"/>
        </w:rPr>
        <w:t>上海市静安区</w:t>
      </w:r>
      <w:r>
        <w:rPr>
          <w:rFonts w:hint="eastAsia" w:ascii="宋体" w:eastAsia="宋体" w:cs="宋体"/>
          <w:kern w:val="0"/>
          <w:szCs w:val="21"/>
          <w:lang w:val="zh-CN" w:eastAsia="zh-CN"/>
        </w:rPr>
        <w:t>虬江路幼儿园</w:t>
      </w:r>
    </w:p>
    <w:p w14:paraId="21DBDD8C">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地址：上海市静安区永兴小马路27号</w:t>
      </w:r>
    </w:p>
    <w:p w14:paraId="67488EB5">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电话：66541217</w:t>
      </w:r>
    </w:p>
    <w:p w14:paraId="3D18F4B3">
      <w:pPr>
        <w:autoSpaceDE w:val="0"/>
        <w:autoSpaceDN w:val="0"/>
        <w:adjustRightInd w:val="0"/>
        <w:spacing w:line="360" w:lineRule="auto"/>
        <w:ind w:firstLine="420" w:firstLineChars="200"/>
        <w:rPr>
          <w:rFonts w:hint="default" w:ascii="宋体" w:cs="宋体"/>
          <w:kern w:val="0"/>
          <w:szCs w:val="21"/>
          <w:lang w:val="en-US" w:eastAsia="zh-CN"/>
        </w:rPr>
      </w:pPr>
      <w:r>
        <w:rPr>
          <w:rFonts w:hint="eastAsia" w:ascii="宋体" w:cs="宋体"/>
          <w:kern w:val="0"/>
          <w:szCs w:val="21"/>
          <w:lang w:val="zh-CN"/>
        </w:rPr>
        <w:t>传真：</w:t>
      </w:r>
    </w:p>
    <w:p w14:paraId="46855994">
      <w:pPr>
        <w:spacing w:line="360" w:lineRule="auto"/>
        <w:ind w:firstLine="420" w:firstLineChars="200"/>
        <w:jc w:val="left"/>
        <w:rPr>
          <w:rFonts w:hint="eastAsia" w:ascii="宋体" w:hAnsi="宋体"/>
          <w:szCs w:val="21"/>
          <w:lang w:eastAsia="zh-CN"/>
        </w:rPr>
      </w:pPr>
      <w:r>
        <w:rPr>
          <w:rFonts w:hint="eastAsia" w:ascii="宋体" w:hAnsi="宋体"/>
          <w:szCs w:val="21"/>
        </w:rPr>
        <w:t>联系人：陶艳莉</w:t>
      </w:r>
    </w:p>
    <w:p w14:paraId="20B767EB">
      <w:pPr>
        <w:pStyle w:val="4"/>
        <w:spacing w:line="247" w:lineRule="auto"/>
      </w:pPr>
    </w:p>
    <w:p w14:paraId="306C84B6">
      <w:pPr>
        <w:pStyle w:val="4"/>
        <w:spacing w:line="248" w:lineRule="auto"/>
      </w:pPr>
    </w:p>
    <w:p w14:paraId="06236789">
      <w:pPr>
        <w:spacing w:before="69" w:line="220" w:lineRule="auto"/>
        <w:ind w:left="37"/>
        <w:rPr>
          <w:rFonts w:ascii="宋体" w:hAnsi="宋体" w:eastAsia="宋体" w:cs="宋体"/>
          <w:sz w:val="21"/>
          <w:szCs w:val="21"/>
        </w:rPr>
      </w:pPr>
      <w:r>
        <w:rPr>
          <w:rFonts w:ascii="宋体" w:hAnsi="宋体" w:eastAsia="宋体" w:cs="宋体"/>
          <w:spacing w:val="-2"/>
          <w:sz w:val="21"/>
          <w:szCs w:val="21"/>
        </w:rPr>
        <w:t>集中采购机构</w:t>
      </w:r>
    </w:p>
    <w:p w14:paraId="1A1E96B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 xml:space="preserve">集中采购机构：上海市静安区政府采购中心 </w:t>
      </w:r>
    </w:p>
    <w:p w14:paraId="1B83F2A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地址：秣陵路80号</w:t>
      </w:r>
      <w:r>
        <w:rPr>
          <w:rFonts w:hint="eastAsia" w:ascii="宋体" w:cs="宋体"/>
          <w:kern w:val="0"/>
          <w:szCs w:val="21"/>
          <w:lang w:val="en-US" w:eastAsia="zh-CN"/>
        </w:rPr>
        <w:t>5</w:t>
      </w:r>
      <w:r>
        <w:rPr>
          <w:rFonts w:hint="eastAsia" w:ascii="宋体" w:cs="宋体"/>
          <w:kern w:val="0"/>
          <w:szCs w:val="21"/>
          <w:lang w:val="zh-CN"/>
        </w:rPr>
        <w:t>楼</w:t>
      </w:r>
    </w:p>
    <w:p w14:paraId="1195FBB0">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电话：021-3309551</w:t>
      </w:r>
      <w:r>
        <w:rPr>
          <w:rFonts w:hint="eastAsia" w:ascii="宋体" w:cs="宋体"/>
          <w:kern w:val="0"/>
          <w:szCs w:val="21"/>
          <w:lang w:val="en-US" w:eastAsia="zh-CN"/>
        </w:rPr>
        <w:t>6、</w:t>
      </w:r>
      <w:r>
        <w:rPr>
          <w:rFonts w:hint="eastAsia" w:ascii="宋体" w:cs="宋体"/>
          <w:kern w:val="0"/>
          <w:szCs w:val="21"/>
          <w:lang w:val="zh-CN"/>
        </w:rPr>
        <w:t>021-3309551</w:t>
      </w:r>
      <w:r>
        <w:rPr>
          <w:rFonts w:hint="eastAsia" w:ascii="宋体" w:cs="宋体"/>
          <w:kern w:val="0"/>
          <w:szCs w:val="21"/>
          <w:lang w:val="en-US" w:eastAsia="zh-CN"/>
        </w:rPr>
        <w:t>5</w:t>
      </w:r>
      <w:r>
        <w:rPr>
          <w:rFonts w:hint="eastAsia" w:ascii="宋体" w:cs="宋体"/>
          <w:kern w:val="0"/>
          <w:szCs w:val="21"/>
          <w:lang w:val="zh-CN"/>
        </w:rPr>
        <w:t xml:space="preserve">              </w:t>
      </w:r>
    </w:p>
    <w:p w14:paraId="4F5631F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传真：021-33095514</w:t>
      </w:r>
    </w:p>
    <w:p w14:paraId="1ADDCE18">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cs="宋体"/>
          <w:kern w:val="0"/>
          <w:szCs w:val="21"/>
          <w:lang w:val="zh-CN"/>
        </w:rPr>
        <w:t>联系人:</w:t>
      </w:r>
      <w:r>
        <w:rPr>
          <w:rFonts w:hint="eastAsia" w:ascii="宋体" w:cs="宋体"/>
          <w:kern w:val="0"/>
          <w:szCs w:val="21"/>
          <w:lang w:val="zh-CN" w:eastAsia="zh-CN"/>
        </w:rPr>
        <w:t>宗薇薇，李晴</w:t>
      </w:r>
    </w:p>
    <w:p w14:paraId="181699A1">
      <w:pPr>
        <w:pStyle w:val="4"/>
        <w:spacing w:line="246" w:lineRule="auto"/>
      </w:pPr>
    </w:p>
    <w:p w14:paraId="19E2D289">
      <w:pPr>
        <w:pStyle w:val="4"/>
        <w:spacing w:line="246" w:lineRule="auto"/>
      </w:pPr>
    </w:p>
    <w:p w14:paraId="6482298B">
      <w:pPr>
        <w:spacing w:before="69" w:line="220" w:lineRule="auto"/>
        <w:ind w:left="37"/>
        <w:rPr>
          <w:rFonts w:ascii="宋体" w:hAnsi="宋体" w:eastAsia="宋体" w:cs="宋体"/>
          <w:sz w:val="21"/>
          <w:szCs w:val="21"/>
        </w:rPr>
      </w:pPr>
      <w:r>
        <w:rPr>
          <w:rFonts w:ascii="宋体" w:hAnsi="宋体" w:eastAsia="宋体" w:cs="宋体"/>
          <w:spacing w:val="-1"/>
          <w:sz w:val="21"/>
          <w:szCs w:val="21"/>
        </w:rPr>
        <w:t>三、合格供应商条件</w:t>
      </w:r>
    </w:p>
    <w:p w14:paraId="0717A4F8">
      <w:pPr>
        <w:autoSpaceDE w:val="0"/>
        <w:autoSpaceDN w:val="0"/>
        <w:adjustRightInd w:val="0"/>
        <w:spacing w:line="360" w:lineRule="auto"/>
        <w:ind w:firstLine="420" w:firstLineChars="200"/>
        <w:rPr>
          <w:rFonts w:ascii="宋体" w:hAnsi="宋体" w:cs="Arial"/>
        </w:rPr>
      </w:pPr>
      <w:r>
        <w:rPr>
          <w:rFonts w:ascii="宋体" w:hAnsi="宋体" w:cs="Arial"/>
        </w:rPr>
        <w:t>1</w:t>
      </w:r>
      <w:r>
        <w:rPr>
          <w:rFonts w:hint="eastAsia" w:ascii="宋体" w:hAnsi="宋体" w:cs="Arial"/>
        </w:rPr>
        <w:t>、符合《中华人民共和国政府采购法》第二十二条规定的供应商。</w:t>
      </w:r>
    </w:p>
    <w:p w14:paraId="75732D85">
      <w:pPr>
        <w:autoSpaceDE w:val="0"/>
        <w:autoSpaceDN w:val="0"/>
        <w:adjustRightInd w:val="0"/>
        <w:spacing w:line="360" w:lineRule="auto"/>
        <w:ind w:firstLine="420" w:firstLineChars="200"/>
        <w:rPr>
          <w:rFonts w:ascii="宋体" w:hAnsi="宋体" w:cs="Arial"/>
        </w:rPr>
      </w:pPr>
      <w:r>
        <w:rPr>
          <w:rFonts w:ascii="宋体" w:hAnsi="宋体" w:cs="Arial"/>
        </w:rPr>
        <w:t>2</w:t>
      </w:r>
      <w:r>
        <w:rPr>
          <w:rFonts w:hint="eastAsia" w:ascii="宋体" w:hAnsi="宋体" w:cs="Arial"/>
        </w:rPr>
        <w:t>、根据《上海市政府采购供应商登记及诚信管理办法》已登记入库的供应商。</w:t>
      </w:r>
    </w:p>
    <w:p w14:paraId="7C566F05">
      <w:pPr>
        <w:autoSpaceDE w:val="0"/>
        <w:autoSpaceDN w:val="0"/>
        <w:adjustRightInd w:val="0"/>
        <w:spacing w:line="360" w:lineRule="auto"/>
        <w:ind w:firstLine="420" w:firstLineChars="200"/>
        <w:rPr>
          <w:rFonts w:hint="eastAsia" w:ascii="宋体" w:cs="宋体"/>
          <w:kern w:val="0"/>
          <w:szCs w:val="21"/>
          <w:lang w:val="zh-CN"/>
        </w:rPr>
      </w:pPr>
      <w:r>
        <w:rPr>
          <w:rFonts w:ascii="宋体" w:hAnsi="宋体" w:cs="Arial"/>
        </w:rPr>
        <w:t>3</w:t>
      </w:r>
      <w:r>
        <w:rPr>
          <w:rFonts w:hint="eastAsia" w:ascii="宋体" w:hAnsi="宋体" w:cs="Arial"/>
        </w:rPr>
        <w:t>、其他资质要求：</w:t>
      </w:r>
    </w:p>
    <w:p w14:paraId="00BC927B">
      <w:pPr>
        <w:autoSpaceDE w:val="0"/>
        <w:autoSpaceDN w:val="0"/>
        <w:adjustRightInd w:val="0"/>
        <w:spacing w:line="360" w:lineRule="auto"/>
        <w:ind w:firstLine="420" w:firstLineChars="200"/>
        <w:rPr>
          <w:rFonts w:ascii="宋体" w:hAnsi="宋体"/>
          <w:kern w:val="0"/>
          <w:szCs w:val="21"/>
        </w:rPr>
      </w:pPr>
      <w:r>
        <w:rPr>
          <w:rFonts w:hint="eastAsia" w:ascii="宋体" w:hAnsi="宋体" w:cs="宋体"/>
          <w:kern w:val="0"/>
          <w:szCs w:val="21"/>
          <w:lang w:val="zh-CN"/>
        </w:rPr>
        <w:t>3.1、本次招标不接受联合投标；</w:t>
      </w:r>
    </w:p>
    <w:p w14:paraId="7268CDB2">
      <w:pPr>
        <w:autoSpaceDE w:val="0"/>
        <w:autoSpaceDN w:val="0"/>
        <w:adjustRightInd w:val="0"/>
        <w:spacing w:line="360" w:lineRule="auto"/>
        <w:ind w:firstLine="420" w:firstLineChars="200"/>
        <w:rPr>
          <w:rFonts w:hint="eastAsia" w:ascii="宋体" w:hAnsi="宋体" w:eastAsia="宋体" w:cs="宋体"/>
          <w:kern w:val="0"/>
          <w:szCs w:val="21"/>
          <w:lang w:val="zh-CN"/>
        </w:rPr>
      </w:pPr>
      <w:r>
        <w:rPr>
          <w:rFonts w:hint="eastAsia" w:ascii="宋体" w:hAnsi="宋体" w:cs="宋体"/>
          <w:kern w:val="0"/>
          <w:szCs w:val="21"/>
        </w:rPr>
        <w:t>3.2</w:t>
      </w:r>
      <w:r>
        <w:rPr>
          <w:rFonts w:hint="eastAsia" w:ascii="宋体" w:hAnsi="宋体" w:cs="宋体"/>
          <w:kern w:val="0"/>
          <w:szCs w:val="21"/>
          <w:lang w:val="zh-CN"/>
        </w:rPr>
        <w:t>、</w:t>
      </w:r>
      <w:r>
        <w:rPr>
          <w:rFonts w:hint="eastAsia" w:ascii="宋体" w:hAnsi="宋体" w:eastAsia="宋体" w:cs="宋体"/>
          <w:kern w:val="0"/>
          <w:szCs w:val="21"/>
          <w:lang w:val="zh-CN"/>
        </w:rPr>
        <w:t>本项目仅面向</w:t>
      </w:r>
      <w:r>
        <w:rPr>
          <w:rFonts w:hint="eastAsia" w:ascii="宋体" w:hAnsi="宋体" w:eastAsia="宋体" w:cs="宋体"/>
          <w:color w:val="0000FF"/>
          <w:kern w:val="0"/>
          <w:szCs w:val="21"/>
          <w:lang w:val="zh-CN"/>
        </w:rPr>
        <w:t>中、小、微型各类供应商采购；</w:t>
      </w:r>
    </w:p>
    <w:p w14:paraId="32F35BC6">
      <w:pPr>
        <w:autoSpaceDE w:val="0"/>
        <w:autoSpaceDN w:val="0"/>
        <w:adjustRightInd w:val="0"/>
        <w:spacing w:line="360" w:lineRule="auto"/>
        <w:ind w:firstLine="420" w:firstLineChars="200"/>
        <w:rPr>
          <w:rFonts w:hint="eastAsia" w:ascii="宋体" w:hAnsi="宋体" w:eastAsia="宋体" w:cs="宋体"/>
          <w:kern w:val="0"/>
          <w:szCs w:val="21"/>
          <w:u w:val="none" w:color="auto"/>
          <w:lang w:val="en-US" w:eastAsia="zh-CN"/>
        </w:rPr>
      </w:pPr>
      <w:r>
        <w:rPr>
          <w:rFonts w:hint="eastAsia" w:ascii="宋体" w:hAnsi="宋体" w:eastAsia="宋体" w:cs="宋体"/>
          <w:kern w:val="0"/>
          <w:szCs w:val="21"/>
          <w:lang w:val="en-US" w:eastAsia="zh-CN"/>
        </w:rPr>
        <w:t>3.3、</w:t>
      </w:r>
      <w:r>
        <w:rPr>
          <w:rFonts w:ascii="宋体" w:hAnsi="宋体" w:eastAsia="宋体" w:cs="宋体"/>
          <w:spacing w:val="-3"/>
          <w:sz w:val="21"/>
          <w:szCs w:val="21"/>
          <w:u w:val="none" w:color="auto"/>
        </w:rPr>
        <w:t>具备由省、自治区、直辖市人民政府公安机关核发的《保安服务许可证》。</w:t>
      </w:r>
    </w:p>
    <w:p w14:paraId="73B5AF4D">
      <w:pPr>
        <w:autoSpaceDE w:val="0"/>
        <w:autoSpaceDN w:val="0"/>
        <w:adjustRightInd w:val="0"/>
        <w:spacing w:line="360" w:lineRule="auto"/>
        <w:ind w:firstLine="420" w:firstLineChars="200"/>
        <w:rPr>
          <w:rFonts w:hint="eastAsia" w:ascii="宋体" w:hAnsi="Times New Roman" w:eastAsia="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4</w:t>
      </w:r>
      <w:r>
        <w:rPr>
          <w:rFonts w:hint="eastAsia" w:ascii="宋体" w:hAnsi="Times New Roman" w:eastAsia="宋体" w:cs="宋体"/>
          <w:kern w:val="0"/>
          <w:szCs w:val="21"/>
          <w:lang w:val="zh-CN"/>
        </w:rPr>
        <w:t>、国家规定的政府采购应当优先采购的产品和服务，按照相关规定进行优先采购；</w:t>
      </w:r>
    </w:p>
    <w:p w14:paraId="4F21ABBE">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Times New Roman" w:eastAsia="宋体" w:cs="宋体"/>
          <w:kern w:val="0"/>
          <w:szCs w:val="21"/>
          <w:lang w:val="zh-CN"/>
        </w:rPr>
        <w:t>3.</w:t>
      </w:r>
      <w:r>
        <w:rPr>
          <w:rFonts w:hint="eastAsia" w:ascii="宋体" w:hAnsi="Times New Roman" w:eastAsia="宋体" w:cs="宋体"/>
          <w:kern w:val="0"/>
          <w:szCs w:val="21"/>
          <w:lang w:val="en-US" w:eastAsia="zh-CN"/>
        </w:rPr>
        <w:t>5</w:t>
      </w:r>
      <w:r>
        <w:rPr>
          <w:rFonts w:hint="eastAsia" w:ascii="宋体" w:hAnsi="Times New Roman" w:eastAsia="宋体" w:cs="宋体"/>
          <w:kern w:val="0"/>
          <w:szCs w:val="21"/>
          <w:lang w:val="zh-CN"/>
        </w:rPr>
        <w:t>、未被列入</w:t>
      </w:r>
      <w:r>
        <w:rPr>
          <w:rFonts w:ascii="宋体" w:hAnsi="Times New Roman" w:eastAsia="宋体" w:cs="宋体"/>
          <w:kern w:val="0"/>
          <w:szCs w:val="21"/>
          <w:lang w:val="zh-CN"/>
        </w:rPr>
        <w:t>“</w:t>
      </w:r>
      <w:r>
        <w:rPr>
          <w:rFonts w:hint="eastAsia" w:ascii="宋体" w:hAnsi="宋体" w:cs="宋体"/>
          <w:kern w:val="0"/>
          <w:szCs w:val="21"/>
          <w:lang w:val="zh-CN"/>
        </w:rPr>
        <w:t>信用中国</w:t>
      </w:r>
      <w:r>
        <w:rPr>
          <w:rFonts w:ascii="宋体" w:hAnsi="宋体" w:cs="宋体"/>
          <w:kern w:val="0"/>
          <w:szCs w:val="21"/>
          <w:lang w:val="zh-CN"/>
        </w:rPr>
        <w:t>”</w:t>
      </w:r>
      <w:r>
        <w:rPr>
          <w:rFonts w:hint="eastAsia" w:ascii="宋体" w:hAnsi="宋体" w:cs="宋体"/>
          <w:kern w:val="0"/>
          <w:szCs w:val="21"/>
          <w:lang w:val="zh-CN"/>
        </w:rPr>
        <w:t>网站</w:t>
      </w:r>
      <w:r>
        <w:rPr>
          <w:rFonts w:ascii="宋体" w:hAnsi="宋体" w:cs="宋体"/>
          <w:kern w:val="0"/>
          <w:szCs w:val="21"/>
          <w:lang w:val="zh-CN"/>
        </w:rPr>
        <w:t>(</w:t>
      </w:r>
      <w:r>
        <w:rPr>
          <w:rFonts w:ascii="宋体" w:hAnsi="宋体"/>
          <w:kern w:val="0"/>
          <w:szCs w:val="21"/>
          <w:u w:val="single"/>
          <w:lang w:val="zh-CN"/>
        </w:rPr>
        <w:fldChar w:fldCharType="begin"/>
      </w:r>
      <w:r>
        <w:rPr>
          <w:rFonts w:ascii="宋体" w:hAnsi="宋体"/>
          <w:kern w:val="0"/>
          <w:szCs w:val="21"/>
          <w:u w:val="single"/>
          <w:lang w:val="zh-CN"/>
        </w:rPr>
        <w:instrText xml:space="preserve">HYPERLINK "http://www.creditchina.gov.cn/"</w:instrText>
      </w:r>
      <w:r>
        <w:rPr>
          <w:rFonts w:ascii="宋体" w:hAnsi="宋体"/>
          <w:kern w:val="0"/>
          <w:szCs w:val="21"/>
          <w:u w:val="single"/>
          <w:lang w:val="zh-CN"/>
        </w:rPr>
        <w:fldChar w:fldCharType="separate"/>
      </w:r>
      <w:r>
        <w:rPr>
          <w:rFonts w:ascii="宋体" w:hAnsi="宋体"/>
          <w:kern w:val="0"/>
          <w:szCs w:val="21"/>
          <w:u w:val="single"/>
          <w:lang w:val="zh-CN"/>
        </w:rPr>
        <w:t>www.creditchina.gov.cn</w:t>
      </w:r>
      <w:r>
        <w:rPr>
          <w:rFonts w:ascii="宋体" w:hAnsi="宋体"/>
          <w:kern w:val="0"/>
          <w:szCs w:val="21"/>
          <w:u w:val="single"/>
          <w:lang w:val="zh-CN"/>
        </w:rPr>
        <w:fldChar w:fldCharType="end"/>
      </w:r>
      <w:r>
        <w:rPr>
          <w:rFonts w:ascii="宋体" w:hAnsi="宋体" w:cs="宋体"/>
          <w:kern w:val="0"/>
          <w:szCs w:val="21"/>
          <w:lang w:val="zh-CN"/>
        </w:rPr>
        <w:t>)</w:t>
      </w:r>
      <w:r>
        <w:rPr>
          <w:rFonts w:hint="eastAsia" w:ascii="宋体" w:hAnsi="宋体" w:cs="宋体"/>
          <w:kern w:val="0"/>
          <w:szCs w:val="21"/>
          <w:lang w:val="zh-CN"/>
        </w:rPr>
        <w:t>失信被执行人名单、重大税收违法案件当事人名单和中国政府采购网</w:t>
      </w:r>
      <w:r>
        <w:rPr>
          <w:rFonts w:ascii="宋体" w:hAnsi="宋体" w:cs="宋体"/>
          <w:kern w:val="0"/>
          <w:szCs w:val="21"/>
          <w:lang w:val="zh-CN"/>
        </w:rPr>
        <w:t>(www.ccgp.gov.cn)</w:t>
      </w:r>
      <w:r>
        <w:rPr>
          <w:rFonts w:hint="eastAsia" w:ascii="宋体" w:hAnsi="宋体" w:cs="宋体"/>
          <w:kern w:val="0"/>
          <w:szCs w:val="21"/>
          <w:lang w:val="zh-CN"/>
        </w:rPr>
        <w:t>政府采购严重违法失信行为记录名单的供应商。</w:t>
      </w:r>
    </w:p>
    <w:p w14:paraId="2F10FAA3">
      <w:pPr>
        <w:pStyle w:val="4"/>
        <w:spacing w:line="248" w:lineRule="auto"/>
      </w:pPr>
    </w:p>
    <w:p w14:paraId="1A9365C0">
      <w:pPr>
        <w:spacing w:before="69" w:line="221" w:lineRule="auto"/>
        <w:ind w:left="56"/>
        <w:rPr>
          <w:rFonts w:ascii="宋体" w:hAnsi="宋体" w:eastAsia="宋体" w:cs="宋体"/>
          <w:sz w:val="21"/>
          <w:szCs w:val="21"/>
        </w:rPr>
      </w:pPr>
      <w:r>
        <w:rPr>
          <w:rFonts w:ascii="宋体" w:hAnsi="宋体" w:eastAsia="宋体" w:cs="宋体"/>
          <w:spacing w:val="-4"/>
          <w:sz w:val="21"/>
          <w:szCs w:val="21"/>
        </w:rPr>
        <w:t>四、招标有关事项</w:t>
      </w:r>
    </w:p>
    <w:p w14:paraId="0E043E93">
      <w:pPr>
        <w:spacing w:before="156" w:line="220" w:lineRule="auto"/>
        <w:ind w:left="38"/>
        <w:rPr>
          <w:rFonts w:ascii="宋体" w:hAnsi="宋体" w:eastAsia="宋体" w:cs="宋体"/>
          <w:sz w:val="21"/>
          <w:szCs w:val="21"/>
        </w:rPr>
      </w:pPr>
      <w:r>
        <w:rPr>
          <w:rFonts w:ascii="宋体" w:hAnsi="宋体" w:eastAsia="宋体" w:cs="宋体"/>
          <w:spacing w:val="-1"/>
          <w:sz w:val="21"/>
          <w:szCs w:val="21"/>
        </w:rPr>
        <w:t>招标答疑会：不召开</w:t>
      </w:r>
    </w:p>
    <w:p w14:paraId="714CD835">
      <w:pPr>
        <w:spacing w:before="159" w:line="220" w:lineRule="auto"/>
        <w:ind w:left="38"/>
        <w:rPr>
          <w:rFonts w:ascii="宋体" w:hAnsi="宋体" w:eastAsia="宋体" w:cs="宋体"/>
          <w:sz w:val="21"/>
          <w:szCs w:val="21"/>
        </w:rPr>
      </w:pPr>
      <w:r>
        <w:rPr>
          <w:rFonts w:ascii="宋体" w:hAnsi="宋体" w:eastAsia="宋体" w:cs="宋体"/>
          <w:spacing w:val="-2"/>
          <w:sz w:val="21"/>
          <w:szCs w:val="21"/>
        </w:rPr>
        <w:t>现场考察：</w:t>
      </w:r>
      <w:r>
        <w:rPr>
          <w:rFonts w:hint="eastAsia" w:ascii="宋体" w:hAnsi="宋体"/>
          <w:szCs w:val="21"/>
        </w:rPr>
        <w:t>不</w:t>
      </w:r>
      <w:r>
        <w:rPr>
          <w:rFonts w:hint="eastAsia" w:ascii="宋体" w:hAnsi="宋体"/>
          <w:szCs w:val="21"/>
          <w:lang w:eastAsia="zh-CN"/>
        </w:rPr>
        <w:t>统一</w:t>
      </w:r>
      <w:r>
        <w:rPr>
          <w:rFonts w:hint="eastAsia" w:ascii="宋体" w:hAnsi="宋体"/>
          <w:szCs w:val="21"/>
        </w:rPr>
        <w:t>组织（自行</w:t>
      </w:r>
      <w:r>
        <w:rPr>
          <w:rFonts w:hint="eastAsia" w:ascii="宋体" w:hAnsi="宋体"/>
          <w:szCs w:val="21"/>
          <w:lang w:eastAsia="zh-CN"/>
        </w:rPr>
        <w:t>考察</w:t>
      </w:r>
      <w:r>
        <w:rPr>
          <w:rFonts w:hint="eastAsia" w:ascii="宋体" w:hAnsi="宋体"/>
          <w:szCs w:val="21"/>
        </w:rPr>
        <w:t>现场，</w:t>
      </w:r>
      <w:r>
        <w:rPr>
          <w:rFonts w:hint="eastAsia" w:ascii="宋体" w:hAnsi="宋体"/>
          <w:szCs w:val="21"/>
          <w:lang w:eastAsia="zh-CN"/>
        </w:rPr>
        <w:t>考察</w:t>
      </w:r>
      <w:r>
        <w:rPr>
          <w:rFonts w:hint="eastAsia" w:ascii="宋体" w:hAnsi="宋体"/>
          <w:szCs w:val="21"/>
        </w:rPr>
        <w:t>前请与业主方联系）</w:t>
      </w:r>
    </w:p>
    <w:p w14:paraId="5D3C58CF">
      <w:pPr>
        <w:spacing w:before="157" w:line="221" w:lineRule="auto"/>
        <w:ind w:left="39"/>
        <w:rPr>
          <w:rFonts w:ascii="宋体" w:hAnsi="宋体" w:eastAsia="宋体" w:cs="宋体"/>
          <w:sz w:val="21"/>
          <w:szCs w:val="21"/>
        </w:rPr>
      </w:pPr>
      <w:r>
        <w:rPr>
          <w:rFonts w:ascii="宋体" w:hAnsi="宋体" w:eastAsia="宋体" w:cs="宋体"/>
          <w:spacing w:val="-2"/>
          <w:sz w:val="21"/>
          <w:szCs w:val="21"/>
        </w:rPr>
        <w:t>投标有效期：不少于</w:t>
      </w:r>
      <w:r>
        <w:rPr>
          <w:rFonts w:ascii="宋体" w:hAnsi="宋体" w:eastAsia="宋体" w:cs="宋体"/>
          <w:spacing w:val="-41"/>
          <w:sz w:val="21"/>
          <w:szCs w:val="21"/>
        </w:rPr>
        <w:t xml:space="preserve"> </w:t>
      </w:r>
      <w:r>
        <w:rPr>
          <w:rFonts w:ascii="宋体" w:hAnsi="宋体" w:eastAsia="宋体" w:cs="宋体"/>
          <w:spacing w:val="-2"/>
          <w:sz w:val="21"/>
          <w:szCs w:val="21"/>
        </w:rPr>
        <w:t>90</w:t>
      </w:r>
      <w:r>
        <w:rPr>
          <w:rFonts w:ascii="宋体" w:hAnsi="宋体" w:eastAsia="宋体" w:cs="宋体"/>
          <w:spacing w:val="-40"/>
          <w:sz w:val="21"/>
          <w:szCs w:val="21"/>
        </w:rPr>
        <w:t xml:space="preserve"> </w:t>
      </w:r>
      <w:r>
        <w:rPr>
          <w:rFonts w:ascii="宋体" w:hAnsi="宋体" w:eastAsia="宋体" w:cs="宋体"/>
          <w:spacing w:val="-2"/>
          <w:sz w:val="21"/>
          <w:szCs w:val="21"/>
        </w:rPr>
        <w:t>天</w:t>
      </w:r>
    </w:p>
    <w:p w14:paraId="1ECCD4D4">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投标保证金：不收取</w:t>
      </w:r>
    </w:p>
    <w:p w14:paraId="7B146B12">
      <w:pPr>
        <w:pStyle w:val="4"/>
        <w:spacing w:line="247" w:lineRule="auto"/>
      </w:pPr>
    </w:p>
    <w:p w14:paraId="37E789B6">
      <w:pPr>
        <w:pStyle w:val="4"/>
        <w:spacing w:line="247" w:lineRule="auto"/>
      </w:pPr>
    </w:p>
    <w:p w14:paraId="7AE16D13">
      <w:pPr>
        <w:spacing w:before="69" w:line="219" w:lineRule="auto"/>
        <w:ind w:left="39"/>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7FB54A41">
      <w:pPr>
        <w:spacing w:before="159" w:line="220" w:lineRule="auto"/>
        <w:ind w:left="47"/>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46991B5D">
      <w:pPr>
        <w:spacing w:before="127" w:line="253" w:lineRule="auto"/>
        <w:ind w:left="47"/>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7C52DCA7">
      <w:pPr>
        <w:spacing w:before="153" w:line="221" w:lineRule="auto"/>
        <w:ind w:left="38"/>
        <w:rPr>
          <w:rFonts w:ascii="宋体" w:hAnsi="宋体" w:eastAsia="宋体" w:cs="宋体"/>
          <w:sz w:val="21"/>
          <w:szCs w:val="21"/>
        </w:rPr>
      </w:pPr>
      <w:r>
        <w:rPr>
          <w:rFonts w:ascii="宋体" w:hAnsi="宋体" w:eastAsia="宋体" w:cs="宋体"/>
          <w:spacing w:val="-1"/>
          <w:sz w:val="21"/>
          <w:szCs w:val="21"/>
        </w:rPr>
        <w:t>开标时间：同投标截止时间</w:t>
      </w:r>
    </w:p>
    <w:p w14:paraId="0528AB0D">
      <w:pPr>
        <w:spacing w:before="157" w:line="359" w:lineRule="auto"/>
        <w:ind w:left="31" w:right="77"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479CF867">
      <w:pPr>
        <w:spacing w:before="1" w:line="219" w:lineRule="auto"/>
        <w:ind w:left="36"/>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57DFABB8">
      <w:pPr>
        <w:spacing w:before="158" w:line="220" w:lineRule="auto"/>
        <w:ind w:left="56"/>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1B2E1B80">
      <w:pPr>
        <w:pStyle w:val="4"/>
        <w:spacing w:line="300" w:lineRule="auto"/>
      </w:pPr>
    </w:p>
    <w:p w14:paraId="08A63B01">
      <w:pPr>
        <w:pStyle w:val="4"/>
        <w:spacing w:line="300" w:lineRule="auto"/>
      </w:pPr>
    </w:p>
    <w:p w14:paraId="0E5393D4">
      <w:pPr>
        <w:pStyle w:val="4"/>
        <w:spacing w:line="301" w:lineRule="auto"/>
      </w:pPr>
    </w:p>
    <w:p w14:paraId="60CFD767">
      <w:pPr>
        <w:spacing w:before="69" w:line="221" w:lineRule="auto"/>
        <w:ind w:left="40"/>
        <w:rPr>
          <w:rFonts w:ascii="宋体" w:hAnsi="宋体" w:eastAsia="宋体" w:cs="宋体"/>
          <w:sz w:val="21"/>
          <w:szCs w:val="21"/>
        </w:rPr>
      </w:pPr>
      <w:r>
        <w:rPr>
          <w:rFonts w:ascii="宋体" w:hAnsi="宋体" w:eastAsia="宋体" w:cs="宋体"/>
          <w:spacing w:val="-2"/>
          <w:sz w:val="21"/>
          <w:szCs w:val="21"/>
        </w:rPr>
        <w:t>五、其它事项</w:t>
      </w:r>
    </w:p>
    <w:p w14:paraId="4151B621">
      <w:pPr>
        <w:spacing w:before="157" w:line="220" w:lineRule="auto"/>
        <w:ind w:left="37"/>
        <w:rPr>
          <w:rFonts w:ascii="宋体" w:hAnsi="宋体" w:eastAsia="宋体" w:cs="宋体"/>
          <w:sz w:val="21"/>
          <w:szCs w:val="21"/>
        </w:rPr>
      </w:pPr>
      <w:r>
        <w:rPr>
          <w:rFonts w:ascii="宋体" w:hAnsi="宋体" w:eastAsia="宋体" w:cs="宋体"/>
          <w:spacing w:val="-1"/>
          <w:sz w:val="21"/>
          <w:szCs w:val="21"/>
        </w:rPr>
        <w:t>付款方法：</w:t>
      </w:r>
      <w:r>
        <w:rPr>
          <w:rFonts w:hint="eastAsia" w:ascii="宋体" w:cs="宋体"/>
          <w:kern w:val="0"/>
          <w:szCs w:val="21"/>
          <w:lang w:val="zh-CN"/>
        </w:rPr>
        <w:t>按用户需求</w:t>
      </w:r>
    </w:p>
    <w:p w14:paraId="6E2850D6">
      <w:pPr>
        <w:spacing w:before="159" w:line="220" w:lineRule="auto"/>
        <w:ind w:left="40"/>
        <w:rPr>
          <w:rFonts w:ascii="宋体" w:hAnsi="宋体" w:eastAsia="宋体" w:cs="宋体"/>
          <w:sz w:val="21"/>
          <w:szCs w:val="21"/>
        </w:rPr>
      </w:pPr>
      <w:r>
        <w:rPr>
          <w:rFonts w:ascii="宋体" w:hAnsi="宋体" w:eastAsia="宋体" w:cs="宋体"/>
          <w:spacing w:val="-4"/>
          <w:sz w:val="21"/>
          <w:szCs w:val="21"/>
        </w:rPr>
        <w:t>履约保证金：不收取。</w:t>
      </w:r>
    </w:p>
    <w:p w14:paraId="5D372F4F">
      <w:pPr>
        <w:spacing w:before="158" w:line="220" w:lineRule="auto"/>
        <w:ind w:left="38"/>
        <w:rPr>
          <w:rFonts w:hint="eastAsia" w:ascii="宋体" w:hAnsi="宋体" w:eastAsia="宋体" w:cs="宋体"/>
          <w:sz w:val="21"/>
          <w:szCs w:val="21"/>
          <w:lang w:val="en-US" w:eastAsia="zh-CN"/>
        </w:rPr>
      </w:pPr>
      <w:r>
        <w:rPr>
          <w:rFonts w:ascii="宋体" w:hAnsi="宋体" w:eastAsia="宋体" w:cs="宋体"/>
          <w:spacing w:val="-1"/>
          <w:sz w:val="21"/>
          <w:szCs w:val="21"/>
        </w:rPr>
        <w:t>质量保证金：不收取</w:t>
      </w:r>
      <w:r>
        <w:rPr>
          <w:rFonts w:hint="eastAsia" w:ascii="宋体" w:hAnsi="宋体" w:eastAsia="宋体" w:cs="宋体"/>
          <w:spacing w:val="-1"/>
          <w:sz w:val="21"/>
          <w:szCs w:val="21"/>
          <w:lang w:val="en-US" w:eastAsia="zh-CN"/>
        </w:rPr>
        <w:t>.</w:t>
      </w:r>
    </w:p>
    <w:p w14:paraId="6545AE80">
      <w:pPr>
        <w:spacing w:before="158" w:line="221" w:lineRule="auto"/>
        <w:ind w:left="38"/>
        <w:rPr>
          <w:rFonts w:hint="default" w:ascii="宋体" w:hAnsi="宋体" w:eastAsia="宋体" w:cs="宋体"/>
          <w:spacing w:val="-4"/>
          <w:sz w:val="21"/>
          <w:szCs w:val="21"/>
          <w:lang w:val="en-US"/>
        </w:rPr>
      </w:pPr>
      <w:r>
        <w:rPr>
          <w:rFonts w:ascii="宋体" w:hAnsi="宋体" w:eastAsia="宋体" w:cs="宋体"/>
          <w:spacing w:val="-1"/>
          <w:sz w:val="21"/>
          <w:szCs w:val="21"/>
        </w:rPr>
        <w:t>质量保证期</w:t>
      </w:r>
      <w:r>
        <w:rPr>
          <w:rFonts w:ascii="宋体" w:hAnsi="宋体" w:eastAsia="宋体" w:cs="宋体"/>
          <w:spacing w:val="-4"/>
          <w:sz w:val="21"/>
          <w:szCs w:val="21"/>
        </w:rPr>
        <w:t>：</w:t>
      </w:r>
      <w:r>
        <w:rPr>
          <w:rFonts w:hint="eastAsia" w:ascii="宋体" w:hAnsi="宋体" w:eastAsia="宋体" w:cs="宋体"/>
          <w:spacing w:val="-4"/>
          <w:sz w:val="21"/>
          <w:szCs w:val="21"/>
          <w:lang w:val="en-US" w:eastAsia="zh-CN"/>
        </w:rPr>
        <w:t>不收取.</w:t>
      </w:r>
    </w:p>
    <w:p w14:paraId="098104ED">
      <w:pPr>
        <w:pStyle w:val="4"/>
        <w:spacing w:line="262" w:lineRule="auto"/>
      </w:pPr>
    </w:p>
    <w:p w14:paraId="509B1D19">
      <w:pPr>
        <w:spacing w:before="69" w:line="220" w:lineRule="auto"/>
        <w:outlineLvl w:val="1"/>
        <w:rPr>
          <w:rFonts w:ascii="宋体" w:hAnsi="宋体" w:eastAsia="宋体" w:cs="宋体"/>
          <w:sz w:val="21"/>
          <w:szCs w:val="21"/>
        </w:rPr>
      </w:pPr>
      <w:r>
        <w:rPr>
          <w:rFonts w:ascii="宋体" w:hAnsi="宋体" w:eastAsia="宋体" w:cs="宋体"/>
          <w:b/>
          <w:bCs/>
          <w:spacing w:val="-5"/>
          <w:sz w:val="21"/>
          <w:szCs w:val="21"/>
        </w:rPr>
        <w:t>六、说明</w:t>
      </w:r>
    </w:p>
    <w:p w14:paraId="4A9885B8">
      <w:pPr>
        <w:adjustRightInd w:val="0"/>
        <w:snapToGrid w:val="0"/>
        <w:spacing w:before="120" w:beforeLines="50" w:after="120" w:afterLines="50" w:line="360" w:lineRule="auto"/>
        <w:jc w:val="left"/>
        <w:rPr>
          <w:rFonts w:hint="eastAsia" w:ascii="宋体" w:hAnsi="宋体"/>
          <w:szCs w:val="21"/>
          <w:lang w:val="en-US" w:eastAsia="zh-CN"/>
        </w:rPr>
      </w:pPr>
      <w:r>
        <w:rPr>
          <w:rFonts w:hint="eastAsia" w:ascii="宋体" w:hAnsi="宋体"/>
          <w:szCs w:val="21"/>
          <w:lang w:val="en-US" w:eastAsia="zh-CN"/>
        </w:rPr>
        <w:t>1、投标人对本项目投标文件承担完全法律责任。</w:t>
      </w:r>
    </w:p>
    <w:p w14:paraId="406B9952">
      <w:pPr>
        <w:adjustRightInd w:val="0"/>
        <w:snapToGrid w:val="0"/>
        <w:spacing w:before="120" w:beforeLines="50" w:after="120" w:afterLines="50" w:line="360" w:lineRule="auto"/>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2、投标人不得侵害任何第三方的任何权益和权利，如有侵害，投标人承担一切法律责任。</w:t>
      </w:r>
    </w:p>
    <w:p w14:paraId="694700C0">
      <w:pPr>
        <w:spacing w:before="177" w:line="221"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3、根据上海市财政局《关于上海市政府采购云平台第三批单位上线运行的通知》的规定，本 项目采购相关活动在由市财政局建设和维护的上海市政府采购云平台（简称：采购云平台，门户网站：上海政府采购网，网址：</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http://www.zfcg.sh.gov.cn）进行。供应商应根据《上海市电子政府采购管理暂行办法》等有关规定和要求执行。供应商在采购云平台的有关操作方法可以参照采购云平台中的\“操作须知\”专栏的有关内容和操作要求办理。"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www.zfcg.sh.gov.cn）进行。供应商应根据《上海市电子政府采购管理暂行办法》等有关规定和要求执行。供应商在采购云平台的有关操作方法可以参照采购云平台中的“操作须知”专栏的有关内容和操作要求办理。</w:t>
      </w:r>
      <w:r>
        <w:rPr>
          <w:rFonts w:hint="eastAsia" w:ascii="宋体" w:hAnsi="宋体" w:eastAsia="宋体" w:cs="Times New Roman"/>
          <w:szCs w:val="21"/>
          <w:lang w:val="en-US" w:eastAsia="zh-CN"/>
        </w:rPr>
        <w:fldChar w:fldCharType="end"/>
      </w:r>
    </w:p>
    <w:p w14:paraId="7EF27343">
      <w:pPr>
        <w:spacing w:before="177" w:line="221" w:lineRule="auto"/>
        <w:rPr>
          <w:rFonts w:hint="eastAsia" w:ascii="宋体" w:hAnsi="宋体" w:eastAsia="宋体" w:cs="Times New Roman"/>
          <w:szCs w:val="21"/>
          <w:lang w:val="en-US" w:eastAsia="zh-CN"/>
        </w:rPr>
      </w:pPr>
    </w:p>
    <w:p w14:paraId="2C09B4C5">
      <w:pPr>
        <w:spacing w:before="177" w:line="221" w:lineRule="auto"/>
        <w:rPr>
          <w:rFonts w:hint="eastAsia" w:ascii="宋体" w:hAnsi="宋体" w:eastAsia="宋体" w:cs="Times New Roman"/>
          <w:szCs w:val="21"/>
          <w:lang w:val="en-US" w:eastAsia="zh-CN"/>
        </w:rPr>
      </w:pPr>
    </w:p>
    <w:p w14:paraId="384618C8">
      <w:pPr>
        <w:spacing w:before="177" w:line="221" w:lineRule="auto"/>
        <w:rPr>
          <w:rFonts w:hint="eastAsia" w:ascii="宋体" w:hAnsi="宋体" w:eastAsia="宋体" w:cs="Times New Roman"/>
          <w:szCs w:val="21"/>
          <w:lang w:val="en-US" w:eastAsia="zh-CN"/>
        </w:rPr>
      </w:pPr>
    </w:p>
    <w:p w14:paraId="27E35634">
      <w:pPr>
        <w:spacing w:before="177" w:line="221" w:lineRule="auto"/>
        <w:ind w:firstLine="3651" w:firstLineChars="1800"/>
        <w:rPr>
          <w:rFonts w:ascii="宋体" w:hAnsi="宋体" w:eastAsia="宋体" w:cs="宋体"/>
          <w:sz w:val="21"/>
          <w:szCs w:val="21"/>
        </w:rPr>
      </w:pPr>
      <w:r>
        <w:rPr>
          <w:rFonts w:ascii="宋体" w:hAnsi="宋体" w:eastAsia="宋体" w:cs="宋体"/>
          <w:b/>
          <w:bCs/>
          <w:spacing w:val="-4"/>
          <w:sz w:val="21"/>
          <w:szCs w:val="21"/>
        </w:rPr>
        <w:t>投标人须知</w:t>
      </w:r>
    </w:p>
    <w:p w14:paraId="6EC46D21">
      <w:pPr>
        <w:spacing w:before="157" w:line="221" w:lineRule="auto"/>
        <w:ind w:left="460"/>
        <w:outlineLvl w:val="1"/>
        <w:rPr>
          <w:rFonts w:ascii="宋体" w:hAnsi="宋体" w:eastAsia="宋体" w:cs="宋体"/>
          <w:b/>
          <w:bCs/>
          <w:spacing w:val="-5"/>
          <w:sz w:val="21"/>
          <w:szCs w:val="21"/>
        </w:rPr>
      </w:pPr>
    </w:p>
    <w:p w14:paraId="20257C5B">
      <w:pPr>
        <w:spacing w:before="157" w:line="221" w:lineRule="auto"/>
        <w:ind w:left="460"/>
        <w:outlineLvl w:val="1"/>
        <w:rPr>
          <w:rFonts w:ascii="宋体" w:hAnsi="宋体" w:eastAsia="宋体" w:cs="宋体"/>
          <w:b/>
          <w:bCs/>
          <w:spacing w:val="-5"/>
          <w:sz w:val="21"/>
          <w:szCs w:val="21"/>
        </w:rPr>
      </w:pPr>
    </w:p>
    <w:p w14:paraId="680EF98F">
      <w:pPr>
        <w:spacing w:before="157" w:line="221" w:lineRule="auto"/>
        <w:ind w:left="460"/>
        <w:outlineLvl w:val="1"/>
        <w:rPr>
          <w:rFonts w:ascii="宋体" w:hAnsi="宋体" w:eastAsia="宋体" w:cs="宋体"/>
          <w:sz w:val="21"/>
          <w:szCs w:val="21"/>
        </w:rPr>
      </w:pPr>
      <w:r>
        <w:rPr>
          <w:rFonts w:ascii="宋体" w:hAnsi="宋体" w:eastAsia="宋体" w:cs="宋体"/>
          <w:b/>
          <w:bCs/>
          <w:spacing w:val="-5"/>
          <w:sz w:val="21"/>
          <w:szCs w:val="21"/>
        </w:rPr>
        <w:t>一、总则</w:t>
      </w:r>
    </w:p>
    <w:p w14:paraId="2B9C70F1">
      <w:pPr>
        <w:spacing w:before="157" w:line="220" w:lineRule="auto"/>
        <w:ind w:left="472"/>
        <w:outlineLvl w:val="2"/>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7B8235E4">
      <w:pPr>
        <w:spacing w:before="157" w:line="290" w:lineRule="auto"/>
        <w:ind w:left="3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项目已具备招标条件。</w:t>
      </w:r>
    </w:p>
    <w:p w14:paraId="58DBEEE3">
      <w:pPr>
        <w:spacing w:before="157" w:line="220" w:lineRule="auto"/>
        <w:ind w:left="47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6FAFE25A">
      <w:pPr>
        <w:spacing w:before="158" w:line="220" w:lineRule="auto"/>
        <w:ind w:left="47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329FFEB4">
      <w:pPr>
        <w:spacing w:before="159" w:line="289" w:lineRule="auto"/>
        <w:ind w:left="60"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586BE781">
      <w:pPr>
        <w:spacing w:before="159" w:line="311" w:lineRule="auto"/>
        <w:ind w:left="29"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5FC3CAF4">
      <w:pPr>
        <w:spacing w:before="164" w:line="221" w:lineRule="auto"/>
        <w:ind w:left="459"/>
        <w:outlineLvl w:val="2"/>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0B3176D0">
      <w:pPr>
        <w:spacing w:before="157" w:line="220" w:lineRule="auto"/>
        <w:ind w:left="45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6F996361">
      <w:pPr>
        <w:spacing w:before="158" w:line="220" w:lineRule="auto"/>
        <w:ind w:left="45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4EE7D887">
      <w:pPr>
        <w:spacing w:before="158" w:line="220" w:lineRule="auto"/>
        <w:jc w:val="right"/>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51ACA3AE">
      <w:pPr>
        <w:spacing w:before="160" w:line="289" w:lineRule="auto"/>
        <w:ind w:left="3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pacing w:val="-6"/>
          <w:sz w:val="21"/>
          <w:szCs w:val="21"/>
        </w:rPr>
        <w:t>件的供应商。</w:t>
      </w:r>
    </w:p>
    <w:p w14:paraId="18C79030">
      <w:pPr>
        <w:spacing w:before="159" w:line="221" w:lineRule="auto"/>
        <w:ind w:left="45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3CF2B940">
      <w:pPr>
        <w:spacing w:before="156" w:line="220" w:lineRule="auto"/>
        <w:ind w:left="45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555D6973">
      <w:pPr>
        <w:spacing w:before="159" w:line="220" w:lineRule="auto"/>
        <w:ind w:left="45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3A348179">
      <w:pPr>
        <w:spacing w:before="158" w:line="220" w:lineRule="auto"/>
        <w:ind w:left="45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1016A0B0">
      <w:pPr>
        <w:spacing w:before="158" w:line="287" w:lineRule="auto"/>
        <w:ind w:left="42"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b/>
          <w:bCs/>
          <w:spacing w:val="-1"/>
          <w:sz w:val="21"/>
          <w:szCs w:val="21"/>
        </w:rPr>
        <w:t>（</w:t>
      </w:r>
      <w:r>
        <w:fldChar w:fldCharType="begin"/>
      </w:r>
      <w:r>
        <w:instrText xml:space="preserve"> HYPERLINK "https://www.zfcg.sh.gov.cn" </w:instrText>
      </w:r>
      <w:r>
        <w:fldChar w:fldCharType="separate"/>
      </w:r>
      <w:r>
        <w:rPr>
          <w:rFonts w:ascii="宋体" w:hAnsi="宋体" w:eastAsia="宋体" w:cs="宋体"/>
          <w:b/>
          <w:bCs/>
          <w:spacing w:val="-1"/>
          <w:sz w:val="21"/>
          <w:szCs w:val="21"/>
        </w:rPr>
        <w:t>www.zfcg.sh.gov.cn</w:t>
      </w:r>
      <w:r>
        <w:rPr>
          <w:rFonts w:ascii="宋体" w:hAnsi="宋体" w:eastAsia="宋体" w:cs="宋体"/>
          <w:b/>
          <w:bCs/>
          <w:spacing w:val="-1"/>
          <w:sz w:val="21"/>
          <w:szCs w:val="21"/>
        </w:rPr>
        <w:fldChar w:fldCharType="end"/>
      </w:r>
      <w:r>
        <w:rPr>
          <w:rFonts w:ascii="宋体" w:hAnsi="宋体" w:eastAsia="宋体" w:cs="宋体"/>
          <w:b/>
          <w:bCs/>
          <w:spacing w:val="-11"/>
          <w:sz w:val="21"/>
          <w:szCs w:val="21"/>
        </w:rPr>
        <w:t>），</w:t>
      </w:r>
      <w:r>
        <w:rPr>
          <w:rFonts w:ascii="宋体" w:hAnsi="宋体" w:eastAsia="宋体" w:cs="宋体"/>
          <w:b/>
          <w:bCs/>
          <w:spacing w:val="-1"/>
          <w:sz w:val="21"/>
          <w:szCs w:val="21"/>
        </w:rPr>
        <w:t>是由</w:t>
      </w:r>
      <w:r>
        <w:rPr>
          <w:rFonts w:ascii="宋体" w:hAnsi="宋体" w:eastAsia="宋体" w:cs="宋体"/>
          <w:b/>
          <w:bCs/>
          <w:spacing w:val="-2"/>
          <w:sz w:val="21"/>
          <w:szCs w:val="21"/>
        </w:rPr>
        <w:t>市财政局建设和维护。</w:t>
      </w:r>
    </w:p>
    <w:p w14:paraId="083C5CF4">
      <w:pPr>
        <w:spacing w:before="165" w:line="220" w:lineRule="auto"/>
        <w:ind w:left="461"/>
        <w:outlineLvl w:val="2"/>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23FDB86E">
      <w:pPr>
        <w:spacing w:before="157" w:line="290" w:lineRule="auto"/>
        <w:ind w:left="3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pacing w:val="-6"/>
          <w:sz w:val="21"/>
          <w:szCs w:val="21"/>
        </w:rPr>
        <w:t>和特定条件。</w:t>
      </w:r>
    </w:p>
    <w:p w14:paraId="18C92386">
      <w:pPr>
        <w:spacing w:before="158" w:line="290" w:lineRule="auto"/>
        <w:ind w:left="3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项要求外，还应遵守以下规定：</w:t>
      </w:r>
    </w:p>
    <w:p w14:paraId="072B5ABC">
      <w:pPr>
        <w:spacing w:before="158" w:line="289" w:lineRule="auto"/>
        <w:ind w:left="3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ascii="宋体" w:hAnsi="宋体" w:eastAsia="宋体" w:cs="宋体"/>
          <w:spacing w:val="-2"/>
          <w:sz w:val="21"/>
          <w:szCs w:val="21"/>
        </w:rPr>
        <w:t>办方、由主办方代表联合体参加采购活动；</w:t>
      </w:r>
    </w:p>
    <w:p w14:paraId="05230513">
      <w:pPr>
        <w:spacing w:before="160" w:line="289" w:lineRule="auto"/>
        <w:ind w:left="5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pacing w:val="-7"/>
          <w:sz w:val="21"/>
          <w:szCs w:val="21"/>
        </w:rPr>
        <w:t>的供应商确定资质等级；</w:t>
      </w:r>
    </w:p>
    <w:p w14:paraId="73A8F9D2">
      <w:pPr>
        <w:spacing w:before="159" w:line="289" w:lineRule="auto"/>
        <w:ind w:left="38" w:right="124" w:firstLine="424"/>
        <w:rPr>
          <w:rFonts w:ascii="宋体" w:hAnsi="宋体" w:eastAsia="宋体" w:cs="宋体"/>
          <w:sz w:val="21"/>
          <w:szCs w:val="21"/>
        </w:rPr>
      </w:pPr>
      <w:r>
        <w:rPr>
          <w:rFonts w:ascii="宋体" w:hAnsi="宋体" w:eastAsia="宋体" w:cs="宋体"/>
          <w:sz w:val="21"/>
          <w:szCs w:val="21"/>
        </w:rPr>
        <w:t>（3）招标人根据采购项目的特殊要求规定投标人特定条件的，联合体各方中至少应当有一</w:t>
      </w:r>
      <w:r>
        <w:rPr>
          <w:rFonts w:ascii="宋体" w:hAnsi="宋体" w:eastAsia="宋体" w:cs="宋体"/>
          <w:spacing w:val="-3"/>
          <w:sz w:val="21"/>
          <w:szCs w:val="21"/>
        </w:rPr>
        <w:t>方符合采购规定的特定条件。</w:t>
      </w:r>
    </w:p>
    <w:p w14:paraId="08E5CDCA">
      <w:pPr>
        <w:spacing w:before="178" w:line="359" w:lineRule="auto"/>
        <w:ind w:left="36" w:right="180" w:firstLine="426"/>
        <w:rPr>
          <w:rFonts w:ascii="宋体" w:hAnsi="宋体" w:eastAsia="宋体" w:cs="宋体"/>
          <w:sz w:val="21"/>
          <w:szCs w:val="21"/>
        </w:rPr>
      </w:pPr>
      <w:r>
        <w:rPr>
          <w:rFonts w:ascii="宋体" w:hAnsi="宋体" w:eastAsia="宋体" w:cs="宋体"/>
          <w:sz w:val="21"/>
          <w:szCs w:val="21"/>
        </w:rPr>
        <w:t>（4）联合体各方不得再单独参加或者与其他供应商另外组成联合体参加同一合同项下的政</w:t>
      </w:r>
      <w:r>
        <w:rPr>
          <w:rFonts w:ascii="宋体" w:hAnsi="宋体" w:eastAsia="宋体" w:cs="宋体"/>
          <w:spacing w:val="-6"/>
          <w:sz w:val="21"/>
          <w:szCs w:val="21"/>
        </w:rPr>
        <w:t>府采购活动。</w:t>
      </w:r>
    </w:p>
    <w:p w14:paraId="7173E47A">
      <w:pPr>
        <w:spacing w:line="220" w:lineRule="auto"/>
        <w:ind w:left="456"/>
        <w:outlineLvl w:val="2"/>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42707DED">
      <w:pPr>
        <w:spacing w:before="157" w:line="220" w:lineRule="auto"/>
        <w:ind w:left="456"/>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0666815B">
      <w:pPr>
        <w:spacing w:before="157" w:line="313" w:lineRule="auto"/>
        <w:ind w:left="39"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pacing w:val="-3"/>
          <w:sz w:val="21"/>
          <w:szCs w:val="21"/>
        </w:rPr>
        <w:t>常标准或者符合采购目的的特定标准确定。</w:t>
      </w:r>
    </w:p>
    <w:p w14:paraId="627519E9">
      <w:pPr>
        <w:spacing w:before="158" w:line="221" w:lineRule="auto"/>
        <w:ind w:left="461"/>
        <w:outlineLvl w:val="2"/>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631E8BC4">
      <w:pPr>
        <w:spacing w:before="157" w:line="359" w:lineRule="auto"/>
        <w:ind w:left="43"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102AA0AC">
      <w:pPr>
        <w:spacing w:before="161" w:line="357" w:lineRule="auto"/>
        <w:ind w:left="31"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延长投标截止时间等与招标活动有关的通知，招标人均将通过“上海政府采购网”（</w:t>
      </w:r>
      <w:r>
        <w:fldChar w:fldCharType="begin"/>
      </w:r>
      <w:r>
        <w:instrText xml:space="preserve"> HYPERLINK "http://www"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u w:val="single" w:color="auto"/>
        </w:rPr>
        <w:t>.</w:t>
      </w:r>
      <w:r>
        <w:rPr>
          <w:rFonts w:ascii="Times New Roman" w:hAnsi="Times New Roman" w:eastAsia="Times New Roman" w:cs="Times New Roman"/>
          <w:color w:val="0000FF"/>
          <w:sz w:val="21"/>
          <w:szCs w:val="21"/>
        </w:rPr>
        <w:t xml:space="preserve"> </w:t>
      </w:r>
      <w:r>
        <w:rPr>
          <w:rFonts w:ascii="Times New Roman" w:hAnsi="Times New Roman" w:eastAsia="Times New Roman" w:cs="Times New Roman"/>
          <w:color w:val="0000FF"/>
          <w:spacing w:val="-4"/>
          <w:sz w:val="21"/>
          <w:szCs w:val="21"/>
          <w:u w:val="single" w:color="auto"/>
        </w:rPr>
        <w:t>zfcg. sh.gov.cn</w:t>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296AA1DA">
      <w:pPr>
        <w:spacing w:before="9" w:line="221" w:lineRule="auto"/>
        <w:ind w:left="462"/>
        <w:outlineLvl w:val="2"/>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6D92A433">
      <w:pPr>
        <w:spacing w:before="157" w:line="221" w:lineRule="auto"/>
        <w:ind w:left="462"/>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4B906BD1">
      <w:pPr>
        <w:spacing w:before="156" w:line="313" w:lineRule="auto"/>
        <w:ind w:left="39"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338BB3F3">
      <w:pPr>
        <w:spacing w:before="159" w:line="289" w:lineRule="auto"/>
        <w:ind w:left="41"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个工作日内进行答复，但答复的内容不涉及商业秘密或者依法应当保密的内容。</w:t>
      </w:r>
    </w:p>
    <w:p w14:paraId="18C9A46E">
      <w:pPr>
        <w:spacing w:before="159" w:line="331" w:lineRule="auto"/>
        <w:ind w:left="36"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pacing w:val="-2"/>
          <w:sz w:val="21"/>
          <w:szCs w:val="21"/>
        </w:rPr>
        <w:t>的质疑，应当在中标公告期限届满之日起七个工作日内提出。</w:t>
      </w:r>
    </w:p>
    <w:p w14:paraId="3F765BFC">
      <w:pPr>
        <w:spacing w:before="160" w:line="359" w:lineRule="auto"/>
        <w:ind w:left="43"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6AF4CCCF">
      <w:pPr>
        <w:spacing w:before="4" w:line="359" w:lineRule="auto"/>
        <w:ind w:left="42"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2"/>
          <w:sz w:val="21"/>
          <w:szCs w:val="21"/>
        </w:rPr>
        <w:t>定代表人、主要负责人签字或者盖章，并加盖公章。</w:t>
      </w:r>
    </w:p>
    <w:p w14:paraId="2934AE07">
      <w:pPr>
        <w:spacing w:before="177" w:line="220" w:lineRule="auto"/>
        <w:ind w:left="462"/>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34E14AD9">
      <w:pPr>
        <w:spacing w:before="158" w:line="220" w:lineRule="auto"/>
        <w:ind w:left="462"/>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3A7F345B">
      <w:pPr>
        <w:spacing w:before="159" w:line="220" w:lineRule="auto"/>
        <w:ind w:left="462"/>
        <w:rPr>
          <w:rFonts w:ascii="宋体" w:hAnsi="宋体" w:eastAsia="宋体" w:cs="宋体"/>
          <w:sz w:val="21"/>
          <w:szCs w:val="21"/>
        </w:rPr>
      </w:pPr>
      <w:r>
        <w:rPr>
          <w:rFonts w:ascii="宋体" w:hAnsi="宋体" w:eastAsia="宋体" w:cs="宋体"/>
          <w:spacing w:val="-5"/>
          <w:sz w:val="21"/>
          <w:szCs w:val="21"/>
        </w:rPr>
        <w:t>（2）质疑项目的名称、编号；</w:t>
      </w:r>
    </w:p>
    <w:p w14:paraId="6315199E">
      <w:pPr>
        <w:spacing w:before="158" w:line="220" w:lineRule="auto"/>
        <w:ind w:left="462"/>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7A4FFA5B">
      <w:pPr>
        <w:spacing w:before="157" w:line="220" w:lineRule="auto"/>
        <w:ind w:left="462"/>
        <w:rPr>
          <w:rFonts w:ascii="宋体" w:hAnsi="宋体" w:eastAsia="宋体" w:cs="宋体"/>
          <w:sz w:val="21"/>
          <w:szCs w:val="21"/>
        </w:rPr>
      </w:pPr>
      <w:r>
        <w:rPr>
          <w:rFonts w:ascii="宋体" w:hAnsi="宋体" w:eastAsia="宋体" w:cs="宋体"/>
          <w:spacing w:val="-7"/>
          <w:sz w:val="21"/>
          <w:szCs w:val="21"/>
        </w:rPr>
        <w:t>（4）事实依据；</w:t>
      </w:r>
    </w:p>
    <w:p w14:paraId="29CF99D7">
      <w:pPr>
        <w:spacing w:before="158" w:line="220" w:lineRule="auto"/>
        <w:ind w:left="462"/>
        <w:rPr>
          <w:rFonts w:ascii="宋体" w:hAnsi="宋体" w:eastAsia="宋体" w:cs="宋体"/>
          <w:sz w:val="21"/>
          <w:szCs w:val="21"/>
        </w:rPr>
      </w:pPr>
      <w:r>
        <w:rPr>
          <w:rFonts w:ascii="宋体" w:hAnsi="宋体" w:eastAsia="宋体" w:cs="宋体"/>
          <w:spacing w:val="-6"/>
          <w:sz w:val="21"/>
          <w:szCs w:val="21"/>
        </w:rPr>
        <w:t>（5）必要的法律依据；</w:t>
      </w:r>
    </w:p>
    <w:p w14:paraId="0C43B7F7">
      <w:pPr>
        <w:spacing w:before="158" w:line="221" w:lineRule="auto"/>
        <w:ind w:left="462"/>
        <w:rPr>
          <w:rFonts w:ascii="宋体" w:hAnsi="宋体" w:eastAsia="宋体" w:cs="宋体"/>
          <w:sz w:val="21"/>
          <w:szCs w:val="21"/>
        </w:rPr>
      </w:pPr>
      <w:r>
        <w:rPr>
          <w:rFonts w:ascii="宋体" w:hAnsi="宋体" w:eastAsia="宋体" w:cs="宋体"/>
          <w:spacing w:val="-4"/>
          <w:sz w:val="21"/>
          <w:szCs w:val="21"/>
        </w:rPr>
        <w:t>（6）提出质疑的日期。</w:t>
      </w:r>
    </w:p>
    <w:p w14:paraId="390983F0">
      <w:pPr>
        <w:spacing w:before="157" w:line="359" w:lineRule="auto"/>
        <w:ind w:left="38" w:right="9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pacing w:val="-2"/>
          <w:sz w:val="21"/>
          <w:szCs w:val="21"/>
        </w:rPr>
        <w:t>主要负责人，或者其授权代表签字或者盖章，并加盖公章。</w:t>
      </w:r>
    </w:p>
    <w:p w14:paraId="639A346C">
      <w:pPr>
        <w:spacing w:before="1" w:line="358" w:lineRule="auto"/>
        <w:ind w:left="42" w:right="27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7EA710DD">
      <w:pPr>
        <w:spacing w:before="2" w:line="359" w:lineRule="auto"/>
        <w:ind w:left="36" w:right="214" w:firstLine="425"/>
        <w:jc w:val="both"/>
        <w:rPr>
          <w:rFonts w:ascii="宋体" w:hAnsi="宋体" w:eastAsia="宋体" w:cs="宋体"/>
          <w:sz w:val="21"/>
          <w:szCs w:val="21"/>
        </w:rPr>
      </w:pPr>
      <w:r>
        <w:rPr>
          <w:rFonts w:ascii="宋体" w:hAnsi="宋体" w:eastAsia="宋体" w:cs="宋体"/>
          <w:spacing w:val="-1"/>
          <w:sz w:val="21"/>
          <w:szCs w:val="21"/>
        </w:rPr>
        <w:t>7.7 投标人提起询问和质疑，应当按照《政府采购质疑和投诉办法》（财政部令第</w:t>
      </w:r>
      <w:r>
        <w:rPr>
          <w:rFonts w:ascii="宋体" w:hAnsi="宋体" w:eastAsia="宋体" w:cs="宋体"/>
          <w:spacing w:val="-37"/>
          <w:sz w:val="21"/>
          <w:szCs w:val="21"/>
        </w:rPr>
        <w:t xml:space="preserve"> </w:t>
      </w:r>
      <w:r>
        <w:rPr>
          <w:rFonts w:ascii="宋体" w:hAnsi="宋体" w:eastAsia="宋体" w:cs="宋体"/>
          <w:spacing w:val="-1"/>
          <w:sz w:val="21"/>
          <w:szCs w:val="21"/>
        </w:rPr>
        <w:t>94</w:t>
      </w:r>
      <w:r>
        <w:rPr>
          <w:rFonts w:ascii="宋体" w:hAnsi="宋体" w:eastAsia="宋体" w:cs="宋体"/>
          <w:spacing w:val="-39"/>
          <w:sz w:val="21"/>
          <w:szCs w:val="21"/>
        </w:rPr>
        <w:t xml:space="preserve"> </w:t>
      </w:r>
      <w:r>
        <w:rPr>
          <w:rFonts w:ascii="宋体" w:hAnsi="宋体" w:eastAsia="宋体" w:cs="宋体"/>
          <w:spacing w:val="-1"/>
          <w:sz w:val="21"/>
          <w:szCs w:val="21"/>
        </w:rPr>
        <w:t>号）</w:t>
      </w:r>
      <w:r>
        <w:rPr>
          <w:rFonts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ascii="宋体" w:hAnsi="宋体" w:eastAsia="宋体" w:cs="宋体"/>
          <w:spacing w:val="-2"/>
          <w:sz w:val="21"/>
          <w:szCs w:val="21"/>
        </w:rPr>
        <w:t>政府采购中心供应商询问、质疑处理规程》的规定办</w:t>
      </w:r>
      <w:r>
        <w:rPr>
          <w:rFonts w:ascii="宋体" w:hAnsi="宋体" w:eastAsia="宋体" w:cs="宋体"/>
          <w:spacing w:val="-3"/>
          <w:sz w:val="21"/>
          <w:szCs w:val="21"/>
        </w:rPr>
        <w:t>理。质疑函或授权委托书的内容</w:t>
      </w:r>
      <w:r>
        <w:rPr>
          <w:rFonts w:ascii="宋体" w:hAnsi="宋体" w:eastAsia="宋体" w:cs="宋体"/>
          <w:spacing w:val="-6"/>
          <w:sz w:val="21"/>
          <w:szCs w:val="21"/>
        </w:rPr>
        <w:t>不符合《投标人须知》第</w:t>
      </w:r>
      <w:r>
        <w:rPr>
          <w:rFonts w:ascii="宋体" w:hAnsi="宋体" w:eastAsia="宋体" w:cs="宋体"/>
          <w:spacing w:val="-40"/>
          <w:sz w:val="21"/>
          <w:szCs w:val="21"/>
        </w:rPr>
        <w:t xml:space="preserve"> </w:t>
      </w:r>
      <w:r>
        <w:rPr>
          <w:rFonts w:ascii="宋体" w:hAnsi="宋体" w:eastAsia="宋体" w:cs="宋体"/>
          <w:spacing w:val="-6"/>
          <w:sz w:val="21"/>
          <w:szCs w:val="21"/>
        </w:rPr>
        <w:t>7.5</w:t>
      </w:r>
      <w:r>
        <w:rPr>
          <w:rFonts w:ascii="宋体" w:hAnsi="宋体" w:eastAsia="宋体" w:cs="宋体"/>
          <w:spacing w:val="-42"/>
          <w:sz w:val="21"/>
          <w:szCs w:val="21"/>
        </w:rPr>
        <w:t xml:space="preserve"> </w:t>
      </w:r>
      <w:r>
        <w:rPr>
          <w:rFonts w:ascii="宋体" w:hAnsi="宋体" w:eastAsia="宋体" w:cs="宋体"/>
          <w:spacing w:val="-6"/>
          <w:sz w:val="21"/>
          <w:szCs w:val="21"/>
        </w:rPr>
        <w:t>条和第</w:t>
      </w:r>
      <w:r>
        <w:rPr>
          <w:rFonts w:ascii="宋体" w:hAnsi="宋体" w:eastAsia="宋体" w:cs="宋体"/>
          <w:spacing w:val="-39"/>
          <w:sz w:val="21"/>
          <w:szCs w:val="21"/>
        </w:rPr>
        <w:t xml:space="preserve"> </w:t>
      </w:r>
      <w:r>
        <w:rPr>
          <w:rFonts w:ascii="宋体" w:hAnsi="宋体" w:eastAsia="宋体" w:cs="宋体"/>
          <w:spacing w:val="-6"/>
          <w:sz w:val="21"/>
          <w:szCs w:val="21"/>
        </w:rPr>
        <w:t>7.6</w:t>
      </w:r>
      <w:r>
        <w:rPr>
          <w:rFonts w:ascii="宋体" w:hAnsi="宋体" w:eastAsia="宋体" w:cs="宋体"/>
          <w:spacing w:val="-43"/>
          <w:sz w:val="21"/>
          <w:szCs w:val="21"/>
        </w:rPr>
        <w:t xml:space="preserve"> </w:t>
      </w:r>
      <w:r>
        <w:rPr>
          <w:rFonts w:ascii="宋体" w:hAnsi="宋体" w:eastAsia="宋体" w:cs="宋体"/>
          <w:spacing w:val="-6"/>
          <w:sz w:val="21"/>
          <w:szCs w:val="21"/>
        </w:rPr>
        <w:t>条</w:t>
      </w:r>
      <w:r>
        <w:rPr>
          <w:rFonts w:ascii="宋体" w:hAnsi="宋体" w:eastAsia="宋体" w:cs="宋体"/>
          <w:spacing w:val="-7"/>
          <w:sz w:val="21"/>
          <w:szCs w:val="21"/>
        </w:rPr>
        <w:t>规定的，招标人将一次性告知投标人需要补正的事项，</w:t>
      </w:r>
      <w:r>
        <w:rPr>
          <w:rFonts w:ascii="宋体" w:hAnsi="宋体" w:eastAsia="宋体" w:cs="宋体"/>
          <w:spacing w:val="-1"/>
          <w:sz w:val="21"/>
          <w:szCs w:val="21"/>
        </w:rPr>
        <w:t>投标人超过法定质疑期未按要求补正并重新提交的，</w:t>
      </w:r>
      <w:r>
        <w:rPr>
          <w:rFonts w:ascii="宋体" w:hAnsi="宋体" w:eastAsia="宋体" w:cs="宋体"/>
          <w:spacing w:val="-2"/>
          <w:sz w:val="21"/>
          <w:szCs w:val="21"/>
        </w:rPr>
        <w:t>视为放弃质疑。</w:t>
      </w:r>
    </w:p>
    <w:p w14:paraId="37944620">
      <w:pPr>
        <w:spacing w:line="289" w:lineRule="auto"/>
        <w:ind w:left="39" w:right="274" w:firstLine="422"/>
        <w:rPr>
          <w:rFonts w:hint="eastAsia" w:ascii="宋体" w:hAnsi="宋体"/>
          <w:b/>
          <w:bCs/>
          <w:szCs w:val="21"/>
        </w:rPr>
      </w:pPr>
      <w:r>
        <w:rPr>
          <w:rFonts w:hint="eastAsia" w:ascii="宋体" w:hAnsi="宋体"/>
          <w:b/>
          <w:bCs/>
          <w:szCs w:val="21"/>
        </w:rPr>
        <w:t>质疑函的递交</w:t>
      </w:r>
      <w:r>
        <w:rPr>
          <w:rFonts w:hint="eastAsia" w:ascii="宋体" w:hAnsi="宋体"/>
          <w:b/>
          <w:bCs/>
          <w:szCs w:val="21"/>
          <w:lang w:eastAsia="zh-CN"/>
        </w:rPr>
        <w:t>宜</w:t>
      </w:r>
      <w:r>
        <w:rPr>
          <w:rFonts w:hint="eastAsia" w:ascii="宋体" w:hAnsi="宋体"/>
          <w:b/>
          <w:bCs/>
          <w:szCs w:val="21"/>
        </w:rPr>
        <w:t>采取</w:t>
      </w:r>
      <w:r>
        <w:rPr>
          <w:rFonts w:hint="eastAsia" w:ascii="宋体" w:hAnsi="宋体"/>
          <w:b/>
          <w:bCs/>
          <w:szCs w:val="21"/>
          <w:lang w:eastAsia="zh-CN"/>
        </w:rPr>
        <w:t>书</w:t>
      </w:r>
      <w:r>
        <w:rPr>
          <w:rFonts w:hint="eastAsia" w:ascii="宋体" w:hAnsi="宋体"/>
          <w:b/>
          <w:bCs/>
          <w:szCs w:val="21"/>
        </w:rPr>
        <w:t>面递交形式，地址：上海市秣陵路80号</w:t>
      </w:r>
      <w:r>
        <w:rPr>
          <w:rFonts w:hint="eastAsia" w:ascii="宋体" w:hAnsi="宋体"/>
          <w:b/>
          <w:bCs/>
          <w:szCs w:val="21"/>
          <w:lang w:val="en-US" w:eastAsia="zh-CN"/>
        </w:rPr>
        <w:t>5</w:t>
      </w:r>
      <w:r>
        <w:rPr>
          <w:rFonts w:hint="eastAsia" w:ascii="宋体" w:hAnsi="宋体"/>
          <w:b/>
          <w:bCs/>
          <w:szCs w:val="21"/>
        </w:rPr>
        <w:t>楼。</w:t>
      </w:r>
    </w:p>
    <w:p w14:paraId="3C2F2F40">
      <w:pPr>
        <w:spacing w:line="289" w:lineRule="auto"/>
        <w:ind w:left="39" w:right="27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21A37FE5">
      <w:pPr>
        <w:spacing w:before="159" w:line="289" w:lineRule="auto"/>
        <w:ind w:left="35" w:right="27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4D4C9044">
      <w:pPr>
        <w:spacing w:before="160" w:line="220" w:lineRule="auto"/>
        <w:ind w:left="458"/>
        <w:outlineLvl w:val="2"/>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1659EE86">
      <w:pPr>
        <w:spacing w:before="160" w:line="331" w:lineRule="auto"/>
        <w:ind w:left="38" w:firstLine="420"/>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r>
        <w:rPr>
          <w:rFonts w:ascii="宋体" w:hAnsi="宋体" w:eastAsia="宋体" w:cs="宋体"/>
          <w:sz w:val="21"/>
          <w:szCs w:val="21"/>
        </w:rPr>
        <w:t xml:space="preserve"> </w:t>
      </w:r>
      <w:r>
        <w:rPr>
          <w:rFonts w:ascii="宋体" w:hAnsi="宋体" w:eastAsia="宋体" w:cs="宋体"/>
          <w:spacing w:val="-5"/>
          <w:sz w:val="21"/>
          <w:szCs w:val="21"/>
        </w:rPr>
        <w:t>诈或其他严重违背公平竞争和诚实信用原则、扰乱政府采购正常秩序的行为。 “腐败行为</w:t>
      </w:r>
      <w:r>
        <w:rPr>
          <w:rFonts w:ascii="宋体" w:hAnsi="宋体" w:eastAsia="宋体" w:cs="宋体"/>
          <w:spacing w:val="-72"/>
          <w:sz w:val="21"/>
          <w:szCs w:val="21"/>
        </w:rPr>
        <w:t xml:space="preserve"> </w:t>
      </w:r>
      <w:r>
        <w:rPr>
          <w:rFonts w:ascii="宋体" w:hAnsi="宋体" w:eastAsia="宋体" w:cs="宋体"/>
          <w:spacing w:val="-5"/>
          <w:sz w:val="21"/>
          <w:szCs w:val="21"/>
        </w:rPr>
        <w:t>”是指</w:t>
      </w:r>
      <w:r>
        <w:rPr>
          <w:rFonts w:ascii="宋体" w:hAnsi="宋体" w:eastAsia="宋体" w:cs="宋体"/>
          <w:sz w:val="21"/>
          <w:szCs w:val="21"/>
        </w:rPr>
        <w:t xml:space="preserve"> </w:t>
      </w:r>
      <w:r>
        <w:rPr>
          <w:rFonts w:ascii="宋体" w:hAnsi="宋体" w:eastAsia="宋体" w:cs="宋体"/>
          <w:spacing w:val="-1"/>
          <w:sz w:val="21"/>
          <w:szCs w:val="21"/>
        </w:rPr>
        <w:t>提供、给予任何有价值的东西来影响采购人员在采购</w:t>
      </w:r>
      <w:r>
        <w:rPr>
          <w:rFonts w:ascii="宋体" w:hAnsi="宋体" w:eastAsia="宋体" w:cs="宋体"/>
          <w:spacing w:val="-2"/>
          <w:sz w:val="21"/>
          <w:szCs w:val="21"/>
        </w:rPr>
        <w:t>过程或合同实施过程中的行为；“欺诈行为</w:t>
      </w:r>
      <w:r>
        <w:rPr>
          <w:rFonts w:ascii="宋体" w:hAnsi="宋体" w:eastAsia="宋体" w:cs="宋体"/>
          <w:spacing w:val="-77"/>
          <w:sz w:val="21"/>
          <w:szCs w:val="21"/>
        </w:rPr>
        <w:t xml:space="preserve"> </w:t>
      </w:r>
      <w:r>
        <w:rPr>
          <w:rFonts w:ascii="宋体" w:hAnsi="宋体" w:eastAsia="宋体" w:cs="宋体"/>
          <w:spacing w:val="-2"/>
          <w:sz w:val="21"/>
          <w:szCs w:val="21"/>
        </w:rPr>
        <w:t>”</w:t>
      </w:r>
      <w:r>
        <w:rPr>
          <w:rFonts w:ascii="宋体" w:hAnsi="宋体" w:eastAsia="宋体" w:cs="宋体"/>
          <w:spacing w:val="-4"/>
          <w:sz w:val="21"/>
          <w:szCs w:val="21"/>
        </w:rPr>
        <w:t>是指为了影响采购过程或合同实施过程而提供虚假材料，谎</w:t>
      </w:r>
      <w:r>
        <w:rPr>
          <w:rFonts w:ascii="宋体" w:hAnsi="宋体" w:eastAsia="宋体" w:cs="宋体"/>
          <w:spacing w:val="-5"/>
          <w:sz w:val="21"/>
          <w:szCs w:val="21"/>
        </w:rPr>
        <w:t>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r>
        <w:rPr>
          <w:rFonts w:ascii="宋体" w:hAnsi="宋体" w:eastAsia="宋体" w:cs="宋体"/>
          <w:sz w:val="21"/>
          <w:szCs w:val="21"/>
        </w:rPr>
        <w:t xml:space="preserve"> </w:t>
      </w:r>
      <w:r>
        <w:rPr>
          <w:rFonts w:ascii="宋体" w:hAnsi="宋体" w:eastAsia="宋体" w:cs="宋体"/>
          <w:spacing w:val="-5"/>
          <w:sz w:val="21"/>
          <w:szCs w:val="21"/>
        </w:rPr>
        <w:t>间串通投标等。</w:t>
      </w:r>
    </w:p>
    <w:p w14:paraId="0355F6C6">
      <w:pPr>
        <w:spacing w:before="159" w:line="324" w:lineRule="auto"/>
        <w:ind w:left="38" w:right="27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条之条文描述方式双倍赔偿采购人，且民事赔偿并不免除违法投标人的行政与刑</w:t>
      </w:r>
      <w:r>
        <w:rPr>
          <w:rFonts w:ascii="宋体" w:hAnsi="宋体" w:eastAsia="宋体" w:cs="宋体"/>
          <w:spacing w:val="-2"/>
          <w:sz w:val="21"/>
          <w:szCs w:val="21"/>
        </w:rPr>
        <w:t>事责任。</w:t>
      </w:r>
    </w:p>
    <w:p w14:paraId="2F905708">
      <w:pPr>
        <w:spacing w:before="159" w:line="323" w:lineRule="auto"/>
        <w:ind w:left="39" w:right="27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p>
    <w:p w14:paraId="575EEC6D">
      <w:pPr>
        <w:spacing w:line="323" w:lineRule="auto"/>
        <w:rPr>
          <w:rFonts w:ascii="宋体" w:hAnsi="宋体" w:eastAsia="宋体" w:cs="宋体"/>
          <w:sz w:val="21"/>
          <w:szCs w:val="21"/>
        </w:rPr>
        <w:sectPr>
          <w:headerReference r:id="rId7" w:type="default"/>
          <w:footerReference r:id="rId8" w:type="default"/>
          <w:pgSz w:w="11907" w:h="16840"/>
          <w:pgMar w:top="1101" w:right="1313" w:bottom="1038" w:left="1559" w:header="1086" w:footer="810" w:gutter="0"/>
          <w:pgNumType w:fmt="numberInDash"/>
          <w:cols w:space="720" w:num="1"/>
        </w:sectPr>
      </w:pPr>
    </w:p>
    <w:p w14:paraId="0390A2DB">
      <w:pPr>
        <w:spacing w:before="178" w:line="359" w:lineRule="auto"/>
        <w:ind w:left="38"/>
        <w:rPr>
          <w:rFonts w:ascii="宋体" w:hAnsi="宋体" w:eastAsia="宋体" w:cs="宋体"/>
          <w:sz w:val="21"/>
          <w:szCs w:val="21"/>
        </w:rPr>
      </w:pP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与政府采购活动。以上信用查询记录，招标人将下载查询结果页面后与其他采购文件一并</w:t>
      </w:r>
      <w:r>
        <w:rPr>
          <w:rFonts w:ascii="宋体" w:hAnsi="宋体" w:eastAsia="宋体" w:cs="宋体"/>
          <w:spacing w:val="-2"/>
          <w:sz w:val="21"/>
          <w:szCs w:val="21"/>
        </w:rPr>
        <w:t>保存。</w:t>
      </w:r>
    </w:p>
    <w:p w14:paraId="301AA198">
      <w:pPr>
        <w:spacing w:line="359" w:lineRule="auto"/>
        <w:ind w:left="36"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pacing w:val="-4"/>
          <w:sz w:val="21"/>
          <w:szCs w:val="21"/>
        </w:rPr>
        <w:t>合体存在不良信用记录。</w:t>
      </w:r>
    </w:p>
    <w:p w14:paraId="546B2F50">
      <w:pPr>
        <w:spacing w:before="1" w:line="220" w:lineRule="auto"/>
        <w:ind w:left="458"/>
        <w:outlineLvl w:val="2"/>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241A91EF">
      <w:pPr>
        <w:spacing w:before="157" w:line="359" w:lineRule="auto"/>
        <w:ind w:left="39" w:right="29" w:firstLine="430"/>
        <w:rPr>
          <w:rFonts w:ascii="宋体" w:hAnsi="宋体" w:eastAsia="宋体" w:cs="宋体"/>
          <w:sz w:val="21"/>
          <w:szCs w:val="21"/>
        </w:rPr>
      </w:pPr>
      <w:r>
        <w:rPr>
          <w:rFonts w:ascii="宋体" w:hAnsi="宋体" w:eastAsia="宋体" w:cs="宋体"/>
          <w:spacing w:val="-2"/>
          <w:sz w:val="21"/>
          <w:szCs w:val="21"/>
        </w:rPr>
        <w:t>本《投标人须知》的条款如与《投标邀请》、</w:t>
      </w:r>
      <w:r>
        <w:rPr>
          <w:rFonts w:ascii="宋体" w:hAnsi="宋体" w:eastAsia="宋体" w:cs="宋体"/>
          <w:spacing w:val="-3"/>
          <w:sz w:val="21"/>
          <w:szCs w:val="21"/>
        </w:rPr>
        <w:t>《招标需求》和《评标方法与程序》就同一内</w:t>
      </w:r>
      <w:r>
        <w:rPr>
          <w:rFonts w:ascii="宋体" w:hAnsi="宋体" w:eastAsia="宋体" w:cs="宋体"/>
          <w:spacing w:val="-1"/>
          <w:sz w:val="21"/>
          <w:szCs w:val="21"/>
        </w:rPr>
        <w:t>容的表述不一致的，以《投标邀请》、《招标需求》和《评标方法与程序》中规定的内容为准。</w:t>
      </w:r>
    </w:p>
    <w:p w14:paraId="7D204FFB">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二、招标文件</w:t>
      </w:r>
    </w:p>
    <w:p w14:paraId="1FEC6DE0">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64650397">
      <w:pPr>
        <w:spacing w:before="158" w:line="220" w:lineRule="auto"/>
        <w:ind w:left="472"/>
        <w:rPr>
          <w:rFonts w:ascii="宋体" w:hAnsi="宋体" w:eastAsia="宋体" w:cs="宋体"/>
          <w:sz w:val="21"/>
          <w:szCs w:val="21"/>
        </w:rPr>
      </w:pPr>
      <w:r>
        <w:rPr>
          <w:rFonts w:ascii="宋体" w:hAnsi="宋体" w:eastAsia="宋体" w:cs="宋体"/>
          <w:spacing w:val="-4"/>
          <w:sz w:val="21"/>
          <w:szCs w:val="21"/>
        </w:rPr>
        <w:t>10.1 招标文件由以下部分组成：</w:t>
      </w:r>
    </w:p>
    <w:p w14:paraId="3704EB20">
      <w:pPr>
        <w:spacing w:before="157" w:line="219" w:lineRule="auto"/>
        <w:ind w:left="462"/>
        <w:rPr>
          <w:rFonts w:ascii="宋体" w:hAnsi="宋体" w:eastAsia="宋体" w:cs="宋体"/>
          <w:sz w:val="21"/>
          <w:szCs w:val="21"/>
        </w:rPr>
      </w:pPr>
      <w:r>
        <w:rPr>
          <w:rFonts w:ascii="宋体" w:hAnsi="宋体" w:eastAsia="宋体" w:cs="宋体"/>
          <w:spacing w:val="-5"/>
          <w:sz w:val="21"/>
          <w:szCs w:val="21"/>
        </w:rPr>
        <w:t>（1）投标邀请（招标公告</w:t>
      </w:r>
      <w:r>
        <w:rPr>
          <w:rFonts w:ascii="宋体" w:hAnsi="宋体" w:eastAsia="宋体" w:cs="宋体"/>
          <w:sz w:val="21"/>
          <w:szCs w:val="21"/>
        </w:rPr>
        <w:t>）；</w:t>
      </w:r>
    </w:p>
    <w:p w14:paraId="68A1B6C4">
      <w:pPr>
        <w:spacing w:before="160" w:line="221" w:lineRule="auto"/>
        <w:ind w:left="462"/>
        <w:rPr>
          <w:rFonts w:ascii="宋体" w:hAnsi="宋体" w:eastAsia="宋体" w:cs="宋体"/>
          <w:sz w:val="21"/>
          <w:szCs w:val="21"/>
        </w:rPr>
      </w:pPr>
      <w:r>
        <w:rPr>
          <w:rFonts w:ascii="宋体" w:hAnsi="宋体" w:eastAsia="宋体" w:cs="宋体"/>
          <w:spacing w:val="-7"/>
          <w:sz w:val="21"/>
          <w:szCs w:val="21"/>
        </w:rPr>
        <w:t>（2）投标人须知；</w:t>
      </w:r>
    </w:p>
    <w:p w14:paraId="1F20C40E">
      <w:pPr>
        <w:spacing w:before="156" w:line="220" w:lineRule="auto"/>
        <w:ind w:left="462"/>
        <w:rPr>
          <w:rFonts w:ascii="宋体" w:hAnsi="宋体" w:eastAsia="宋体" w:cs="宋体"/>
          <w:sz w:val="21"/>
          <w:szCs w:val="21"/>
        </w:rPr>
      </w:pPr>
      <w:r>
        <w:rPr>
          <w:rFonts w:ascii="宋体" w:hAnsi="宋体" w:eastAsia="宋体" w:cs="宋体"/>
          <w:spacing w:val="-5"/>
          <w:sz w:val="21"/>
          <w:szCs w:val="21"/>
        </w:rPr>
        <w:t>（3）政府采购政策功能；</w:t>
      </w:r>
    </w:p>
    <w:p w14:paraId="78B932E1">
      <w:pPr>
        <w:spacing w:before="159" w:line="221" w:lineRule="auto"/>
        <w:ind w:left="462"/>
        <w:rPr>
          <w:rFonts w:ascii="宋体" w:hAnsi="宋体" w:eastAsia="宋体" w:cs="宋体"/>
          <w:sz w:val="21"/>
          <w:szCs w:val="21"/>
        </w:rPr>
      </w:pPr>
      <w:r>
        <w:rPr>
          <w:rFonts w:ascii="宋体" w:hAnsi="宋体" w:eastAsia="宋体" w:cs="宋体"/>
          <w:spacing w:val="-7"/>
          <w:sz w:val="21"/>
          <w:szCs w:val="21"/>
        </w:rPr>
        <w:t>（4）招标需求；</w:t>
      </w:r>
    </w:p>
    <w:p w14:paraId="24CFBE5D">
      <w:pPr>
        <w:spacing w:before="157" w:line="221" w:lineRule="auto"/>
        <w:ind w:left="462"/>
        <w:rPr>
          <w:rFonts w:ascii="宋体" w:hAnsi="宋体" w:eastAsia="宋体" w:cs="宋体"/>
          <w:sz w:val="21"/>
          <w:szCs w:val="21"/>
        </w:rPr>
      </w:pPr>
      <w:r>
        <w:rPr>
          <w:rFonts w:ascii="宋体" w:hAnsi="宋体" w:eastAsia="宋体" w:cs="宋体"/>
          <w:spacing w:val="-6"/>
          <w:sz w:val="21"/>
          <w:szCs w:val="21"/>
        </w:rPr>
        <w:t>（5）评标方法与程序；</w:t>
      </w:r>
    </w:p>
    <w:p w14:paraId="1969F90D">
      <w:pPr>
        <w:spacing w:before="158" w:line="220" w:lineRule="auto"/>
        <w:ind w:left="462"/>
        <w:rPr>
          <w:rFonts w:ascii="宋体" w:hAnsi="宋体" w:eastAsia="宋体" w:cs="宋体"/>
          <w:sz w:val="21"/>
          <w:szCs w:val="21"/>
        </w:rPr>
      </w:pPr>
      <w:r>
        <w:rPr>
          <w:rFonts w:ascii="宋体" w:hAnsi="宋体" w:eastAsia="宋体" w:cs="宋体"/>
          <w:spacing w:val="-5"/>
          <w:sz w:val="21"/>
          <w:szCs w:val="21"/>
        </w:rPr>
        <w:t>（6）投标文件有关格式；</w:t>
      </w:r>
    </w:p>
    <w:p w14:paraId="3A5C92A3">
      <w:pPr>
        <w:spacing w:before="157" w:line="220" w:lineRule="auto"/>
        <w:ind w:left="462"/>
        <w:rPr>
          <w:rFonts w:ascii="宋体" w:hAnsi="宋体" w:eastAsia="宋体" w:cs="宋体"/>
          <w:sz w:val="21"/>
          <w:szCs w:val="21"/>
        </w:rPr>
      </w:pPr>
      <w:r>
        <w:rPr>
          <w:rFonts w:ascii="宋体" w:hAnsi="宋体" w:eastAsia="宋体" w:cs="宋体"/>
          <w:spacing w:val="-5"/>
          <w:sz w:val="21"/>
          <w:szCs w:val="21"/>
        </w:rPr>
        <w:t>（7）合同书格式和合同条款；</w:t>
      </w:r>
    </w:p>
    <w:p w14:paraId="01F621E8">
      <w:pPr>
        <w:spacing w:before="158" w:line="220" w:lineRule="auto"/>
        <w:ind w:left="462"/>
        <w:rPr>
          <w:rFonts w:ascii="宋体" w:hAnsi="宋体" w:eastAsia="宋体" w:cs="宋体"/>
          <w:sz w:val="21"/>
          <w:szCs w:val="21"/>
        </w:rPr>
      </w:pPr>
      <w:r>
        <w:rPr>
          <w:rFonts w:ascii="宋体" w:hAnsi="宋体" w:eastAsia="宋体" w:cs="宋体"/>
          <w:spacing w:val="-2"/>
          <w:sz w:val="21"/>
          <w:szCs w:val="21"/>
        </w:rPr>
        <w:t>（8）本项目招标文件的澄清、答复、修改、补充内容（如有的话）。</w:t>
      </w:r>
    </w:p>
    <w:p w14:paraId="2E923993">
      <w:pPr>
        <w:spacing w:before="159" w:line="313" w:lineRule="auto"/>
        <w:ind w:left="39"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pacing w:val="-2"/>
          <w:sz w:val="21"/>
          <w:szCs w:val="21"/>
        </w:rPr>
        <w:t>响应，则投标有可能被认定为无效标，其风险由投标人自行承担。</w:t>
      </w:r>
    </w:p>
    <w:p w14:paraId="383CB1EA">
      <w:pPr>
        <w:spacing w:before="157" w:line="313" w:lineRule="auto"/>
        <w:ind w:left="38"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pacing w:val="-2"/>
          <w:sz w:val="21"/>
          <w:szCs w:val="21"/>
        </w:rPr>
        <w:t>要求，否则，由此引起的一切后果由中标人负责。</w:t>
      </w:r>
    </w:p>
    <w:p w14:paraId="489F4B61">
      <w:pPr>
        <w:spacing w:before="158" w:line="220" w:lineRule="auto"/>
        <w:ind w:left="472"/>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4ED9B9EF">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10C3FF94">
      <w:pPr>
        <w:spacing w:before="161" w:line="331" w:lineRule="auto"/>
        <w:ind w:left="41" w:right="89" w:firstLine="431"/>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公告</w:t>
      </w:r>
      <w:r>
        <w:rPr>
          <w:rFonts w:ascii="宋体" w:hAnsi="宋体" w:eastAsia="宋体" w:cs="宋体"/>
          <w:spacing w:val="-6"/>
          <w:sz w:val="21"/>
          <w:szCs w:val="21"/>
        </w:rPr>
        <w:t>中的规定为准。</w:t>
      </w:r>
    </w:p>
    <w:p w14:paraId="778C9E7E">
      <w:pPr>
        <w:spacing w:before="157" w:line="290" w:lineRule="auto"/>
        <w:ind w:left="62"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pacing w:val="-3"/>
          <w:sz w:val="21"/>
          <w:szCs w:val="21"/>
        </w:rPr>
        <w:t>内容的表述不一致时，以最后发出的文件内容为准。</w:t>
      </w:r>
    </w:p>
    <w:p w14:paraId="7066B174">
      <w:pPr>
        <w:spacing w:before="157" w:line="219" w:lineRule="auto"/>
        <w:ind w:left="472"/>
        <w:rPr>
          <w:rFonts w:ascii="宋体" w:hAnsi="宋体" w:eastAsia="宋体" w:cs="宋体"/>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p>
    <w:p w14:paraId="1ACDD19D">
      <w:pPr>
        <w:spacing w:line="219" w:lineRule="auto"/>
        <w:rPr>
          <w:rFonts w:ascii="宋体" w:hAnsi="宋体" w:eastAsia="宋体" w:cs="宋体"/>
          <w:sz w:val="21"/>
          <w:szCs w:val="21"/>
        </w:rPr>
        <w:sectPr>
          <w:headerReference r:id="rId9" w:type="default"/>
          <w:footerReference r:id="rId10" w:type="default"/>
          <w:pgSz w:w="11907" w:h="16840"/>
          <w:pgMar w:top="1101" w:right="1498" w:bottom="1038" w:left="1559" w:header="1086" w:footer="810" w:gutter="0"/>
          <w:pgNumType w:fmt="numberInDash"/>
          <w:cols w:space="720" w:num="1"/>
        </w:sectPr>
      </w:pPr>
    </w:p>
    <w:p w14:paraId="49BB1067">
      <w:pPr>
        <w:spacing w:before="178" w:line="359" w:lineRule="auto"/>
        <w:ind w:left="43" w:right="104" w:hanging="5"/>
        <w:rPr>
          <w:rFonts w:ascii="宋体" w:hAnsi="宋体" w:eastAsia="宋体" w:cs="宋体"/>
          <w:sz w:val="21"/>
          <w:szCs w:val="21"/>
        </w:rPr>
      </w:pPr>
      <w:r>
        <w:rPr>
          <w:rFonts w:ascii="宋体" w:hAnsi="宋体" w:eastAsia="宋体" w:cs="宋体"/>
          <w:spacing w:val="-7"/>
          <w:sz w:val="21"/>
          <w:szCs w:val="21"/>
        </w:rPr>
        <w:t>和通知，除此以外的其他任何澄清、修改方式及澄清、修改内容均属无效，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pacing w:val="-2"/>
          <w:sz w:val="21"/>
          <w:szCs w:val="21"/>
        </w:rPr>
        <w:t>否则，由此导致的风险由投标人自行承担，招标人不承担任何责任。</w:t>
      </w:r>
    </w:p>
    <w:p w14:paraId="614DCA59">
      <w:pPr>
        <w:spacing w:line="359" w:lineRule="auto"/>
        <w:ind w:left="39"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57E8435F">
      <w:pPr>
        <w:spacing w:line="220" w:lineRule="auto"/>
        <w:ind w:left="472"/>
        <w:outlineLvl w:val="2"/>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12DB668B">
      <w:pPr>
        <w:spacing w:before="157" w:line="290" w:lineRule="auto"/>
        <w:ind w:left="36"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表规定的时间、地点前往参加现场考察活动。投标人如不参加，其风险由投标人自行承担，招标人不承担任何责任。</w:t>
      </w:r>
    </w:p>
    <w:p w14:paraId="4FABA876">
      <w:pPr>
        <w:spacing w:before="158" w:line="220" w:lineRule="auto"/>
        <w:ind w:left="472"/>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1C36BBC7">
      <w:pPr>
        <w:spacing w:before="157" w:line="220" w:lineRule="auto"/>
        <w:ind w:left="472"/>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08F5AF41">
      <w:pPr>
        <w:spacing w:before="158" w:line="313" w:lineRule="auto"/>
        <w:ind w:left="38"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pacing w:val="-2"/>
          <w:sz w:val="21"/>
          <w:szCs w:val="21"/>
        </w:rPr>
        <w:t>招标人不对投标人据此作出的判断和决策负责。</w:t>
      </w:r>
    </w:p>
    <w:p w14:paraId="0F294C68">
      <w:pPr>
        <w:spacing w:before="158"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三、投标文件</w:t>
      </w:r>
    </w:p>
    <w:p w14:paraId="57DDC2CA">
      <w:pPr>
        <w:spacing w:before="158" w:line="221" w:lineRule="auto"/>
        <w:ind w:left="472"/>
        <w:outlineLvl w:val="2"/>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0F9FC6FA">
      <w:pPr>
        <w:spacing w:before="155" w:line="313" w:lineRule="auto"/>
        <w:ind w:left="37"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0"/>
          <w:sz w:val="21"/>
          <w:szCs w:val="21"/>
        </w:rPr>
        <w:t>供。</w:t>
      </w:r>
    </w:p>
    <w:p w14:paraId="3A2765B1">
      <w:pPr>
        <w:spacing w:before="160" w:line="289" w:lineRule="auto"/>
        <w:ind w:left="40"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的计量单位；招标文件没有规定的，一律采用中华人民共和国法定计量单位（货币单位</w:t>
      </w:r>
      <w:r>
        <w:rPr>
          <w:rFonts w:ascii="宋体" w:hAnsi="宋体" w:eastAsia="宋体" w:cs="宋体"/>
          <w:spacing w:val="-2"/>
          <w:sz w:val="21"/>
          <w:szCs w:val="21"/>
        </w:rPr>
        <w:t>：人民币元）。</w:t>
      </w:r>
    </w:p>
    <w:p w14:paraId="39734968">
      <w:pPr>
        <w:spacing w:before="159" w:line="221" w:lineRule="auto"/>
        <w:ind w:left="472"/>
        <w:outlineLvl w:val="2"/>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0ECFC164">
      <w:pPr>
        <w:spacing w:before="156" w:line="290" w:lineRule="auto"/>
        <w:ind w:left="38"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标有效期内有效。投标有效期比招标文件规定短的属于非实质性响应，将被</w:t>
      </w:r>
      <w:r>
        <w:rPr>
          <w:rFonts w:ascii="宋体" w:hAnsi="宋体" w:eastAsia="宋体" w:cs="宋体"/>
          <w:spacing w:val="-2"/>
          <w:sz w:val="21"/>
          <w:szCs w:val="21"/>
        </w:rPr>
        <w:t>认定为无效投标。</w:t>
      </w:r>
    </w:p>
    <w:p w14:paraId="08912249">
      <w:pPr>
        <w:spacing w:before="157" w:line="290" w:lineRule="auto"/>
        <w:ind w:left="42"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pacing w:val="-2"/>
          <w:sz w:val="21"/>
          <w:szCs w:val="21"/>
        </w:rPr>
        <w:t>效期。同意延长有效期的投标人不能修改投标文件其他内容。</w:t>
      </w:r>
    </w:p>
    <w:p w14:paraId="7435DC3E">
      <w:pPr>
        <w:spacing w:before="158" w:line="290" w:lineRule="auto"/>
        <w:ind w:left="41"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pacing w:val="-8"/>
          <w:sz w:val="21"/>
          <w:szCs w:val="21"/>
        </w:rPr>
        <w:t>毕为止。</w:t>
      </w:r>
    </w:p>
    <w:p w14:paraId="2C596B08">
      <w:pPr>
        <w:spacing w:before="158" w:line="220" w:lineRule="auto"/>
        <w:ind w:left="472"/>
        <w:outlineLvl w:val="2"/>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639C773A">
      <w:pPr>
        <w:spacing w:before="158" w:line="220" w:lineRule="auto"/>
        <w:ind w:left="472"/>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7C09F3F5">
      <w:pPr>
        <w:spacing w:before="158" w:line="290" w:lineRule="auto"/>
        <w:ind w:left="38"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pacing w:val="-4"/>
          <w:sz w:val="21"/>
          <w:szCs w:val="21"/>
        </w:rPr>
        <w:t>标需求》规定为准。</w:t>
      </w:r>
    </w:p>
    <w:p w14:paraId="58EFAD81">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46A62A88">
      <w:pPr>
        <w:spacing w:before="158" w:line="220" w:lineRule="auto"/>
        <w:ind w:left="472"/>
        <w:rPr>
          <w:rFonts w:ascii="宋体" w:hAnsi="宋体" w:eastAsia="宋体" w:cs="宋体"/>
          <w:sz w:val="21"/>
          <w:szCs w:val="21"/>
        </w:rPr>
      </w:pPr>
      <w:r>
        <w:rPr>
          <w:rFonts w:ascii="宋体" w:hAnsi="宋体" w:eastAsia="宋体" w:cs="宋体"/>
          <w:spacing w:val="-4"/>
          <w:sz w:val="21"/>
          <w:szCs w:val="21"/>
        </w:rPr>
        <w:t>16.1 商务响应文件由以下部分组成：</w:t>
      </w:r>
    </w:p>
    <w:p w14:paraId="237B79A3">
      <w:pPr>
        <w:spacing w:before="158" w:line="221" w:lineRule="auto"/>
        <w:ind w:left="462"/>
        <w:rPr>
          <w:rFonts w:ascii="宋体" w:hAnsi="宋体" w:eastAsia="宋体" w:cs="宋体"/>
          <w:sz w:val="21"/>
          <w:szCs w:val="21"/>
        </w:rPr>
      </w:pPr>
      <w:r>
        <w:rPr>
          <w:rFonts w:ascii="宋体" w:hAnsi="宋体" w:eastAsia="宋体" w:cs="宋体"/>
          <w:spacing w:val="-7"/>
          <w:sz w:val="21"/>
          <w:szCs w:val="21"/>
        </w:rPr>
        <w:t>（1）《投标函》；</w:t>
      </w:r>
    </w:p>
    <w:p w14:paraId="0750C2D0">
      <w:pPr>
        <w:spacing w:before="156" w:line="220" w:lineRule="auto"/>
        <w:ind w:left="462"/>
        <w:rPr>
          <w:rFonts w:ascii="宋体" w:hAnsi="宋体" w:eastAsia="宋体" w:cs="宋体"/>
          <w:sz w:val="21"/>
          <w:szCs w:val="21"/>
        </w:rPr>
      </w:pPr>
      <w:r>
        <w:rPr>
          <w:rFonts w:ascii="宋体" w:hAnsi="宋体" w:eastAsia="宋体" w:cs="宋体"/>
          <w:spacing w:val="-3"/>
          <w:sz w:val="21"/>
          <w:szCs w:val="21"/>
        </w:rPr>
        <w:t>（2）《开标一览表》（在采购云平台填写</w:t>
      </w:r>
      <w:r>
        <w:rPr>
          <w:rFonts w:ascii="宋体" w:hAnsi="宋体" w:eastAsia="宋体" w:cs="宋体"/>
          <w:spacing w:val="-2"/>
          <w:sz w:val="21"/>
          <w:szCs w:val="21"/>
        </w:rPr>
        <w:t>）；</w:t>
      </w:r>
    </w:p>
    <w:p w14:paraId="401B30FE">
      <w:pPr>
        <w:spacing w:before="159" w:line="219" w:lineRule="auto"/>
        <w:ind w:left="462"/>
        <w:rPr>
          <w:rFonts w:ascii="宋体" w:hAnsi="宋体" w:eastAsia="宋体" w:cs="宋体"/>
          <w:sz w:val="21"/>
          <w:szCs w:val="21"/>
        </w:rPr>
      </w:pPr>
      <w:r>
        <w:rPr>
          <w:rFonts w:ascii="宋体" w:hAnsi="宋体" w:eastAsia="宋体" w:cs="宋体"/>
          <w:spacing w:val="-2"/>
          <w:sz w:val="21"/>
          <w:szCs w:val="21"/>
        </w:rPr>
        <w:t>（3）《投标报价汇总表》等相关报价表格详见第六章《投标文件有关格式》；</w:t>
      </w:r>
    </w:p>
    <w:p w14:paraId="399B7989">
      <w:pPr>
        <w:spacing w:line="219" w:lineRule="auto"/>
        <w:rPr>
          <w:rFonts w:ascii="宋体" w:hAnsi="宋体" w:eastAsia="宋体" w:cs="宋体"/>
          <w:sz w:val="21"/>
          <w:szCs w:val="21"/>
        </w:rPr>
        <w:sectPr>
          <w:headerReference r:id="rId11" w:type="default"/>
          <w:footerReference r:id="rId12" w:type="default"/>
          <w:pgSz w:w="11907" w:h="16840"/>
          <w:pgMar w:top="1101" w:right="1423" w:bottom="1038" w:left="1559" w:header="1086" w:footer="810" w:gutter="0"/>
          <w:pgNumType w:fmt="numberInDash"/>
          <w:cols w:space="720" w:num="1"/>
        </w:sectPr>
      </w:pPr>
    </w:p>
    <w:p w14:paraId="6ECE58AF">
      <w:pPr>
        <w:spacing w:before="178" w:line="220" w:lineRule="auto"/>
        <w:ind w:left="462"/>
        <w:rPr>
          <w:rFonts w:ascii="宋体" w:hAnsi="宋体" w:eastAsia="宋体" w:cs="宋体"/>
          <w:sz w:val="21"/>
          <w:szCs w:val="21"/>
        </w:rPr>
      </w:pPr>
      <w:r>
        <w:rPr>
          <w:rFonts w:ascii="宋体" w:hAnsi="宋体" w:eastAsia="宋体" w:cs="宋体"/>
          <w:spacing w:val="-5"/>
          <w:sz w:val="21"/>
          <w:szCs w:val="21"/>
        </w:rPr>
        <w:t>（4）《资格条件响应表》；</w:t>
      </w:r>
    </w:p>
    <w:p w14:paraId="50DF1973">
      <w:pPr>
        <w:spacing w:before="157" w:line="221" w:lineRule="auto"/>
        <w:ind w:left="462"/>
        <w:rPr>
          <w:rFonts w:ascii="宋体" w:hAnsi="宋体" w:eastAsia="宋体" w:cs="宋体"/>
          <w:sz w:val="21"/>
          <w:szCs w:val="21"/>
        </w:rPr>
      </w:pPr>
      <w:r>
        <w:rPr>
          <w:rFonts w:ascii="宋体" w:hAnsi="宋体" w:eastAsia="宋体" w:cs="宋体"/>
          <w:spacing w:val="-5"/>
          <w:sz w:val="21"/>
          <w:szCs w:val="21"/>
        </w:rPr>
        <w:t>（5）《实质性要求响应表》；</w:t>
      </w:r>
    </w:p>
    <w:p w14:paraId="3F5B3669">
      <w:pPr>
        <w:spacing w:before="156" w:line="220" w:lineRule="auto"/>
        <w:ind w:left="462"/>
        <w:rPr>
          <w:rFonts w:ascii="宋体" w:hAnsi="宋体" w:eastAsia="宋体" w:cs="宋体"/>
          <w:sz w:val="21"/>
          <w:szCs w:val="21"/>
        </w:rPr>
      </w:pPr>
      <w:r>
        <w:rPr>
          <w:rFonts w:ascii="宋体" w:hAnsi="宋体" w:eastAsia="宋体" w:cs="宋体"/>
          <w:spacing w:val="-3"/>
          <w:sz w:val="21"/>
          <w:szCs w:val="21"/>
        </w:rPr>
        <w:t>（6）第四章《招标需求》规定的其他内容；</w:t>
      </w:r>
    </w:p>
    <w:p w14:paraId="2AD6CC1C">
      <w:pPr>
        <w:spacing w:before="158" w:line="290" w:lineRule="auto"/>
        <w:ind w:left="38" w:right="202"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2"/>
          <w:sz w:val="21"/>
          <w:szCs w:val="21"/>
        </w:rPr>
        <w:t>其有资格参加投标和中标后有能力履行合同）。</w:t>
      </w:r>
    </w:p>
    <w:p w14:paraId="0328A46E">
      <w:pPr>
        <w:spacing w:before="157" w:line="221" w:lineRule="auto"/>
        <w:ind w:left="472"/>
        <w:outlineLvl w:val="2"/>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6CFFFA8A">
      <w:pPr>
        <w:spacing w:before="157" w:line="220" w:lineRule="auto"/>
        <w:ind w:left="472"/>
        <w:rPr>
          <w:rFonts w:ascii="宋体" w:hAnsi="宋体" w:eastAsia="宋体" w:cs="宋体"/>
          <w:sz w:val="21"/>
          <w:szCs w:val="21"/>
        </w:rPr>
      </w:pPr>
      <w:r>
        <w:rPr>
          <w:rFonts w:ascii="宋体" w:hAnsi="宋体" w:eastAsia="宋体" w:cs="宋体"/>
          <w:spacing w:val="-2"/>
          <w:sz w:val="21"/>
          <w:szCs w:val="21"/>
        </w:rPr>
        <w:t>17.1 投标人应按照招标文件中提供的格式完整地填写《投标函》。</w:t>
      </w:r>
    </w:p>
    <w:p w14:paraId="01B2864E">
      <w:pPr>
        <w:spacing w:before="158" w:line="220" w:lineRule="auto"/>
        <w:ind w:left="472"/>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2EB0A03D">
      <w:pPr>
        <w:spacing w:before="159" w:line="221" w:lineRule="auto"/>
        <w:ind w:left="472"/>
        <w:outlineLvl w:val="2"/>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1CC342E0">
      <w:pPr>
        <w:spacing w:before="157" w:line="289" w:lineRule="auto"/>
        <w:ind w:left="41" w:right="179"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式完整地填写《开标一览表》，说明其拟提供服务的内容、数量、价</w:t>
      </w:r>
      <w:r>
        <w:rPr>
          <w:rFonts w:ascii="宋体" w:hAnsi="宋体" w:eastAsia="宋体" w:cs="宋体"/>
          <w:spacing w:val="-2"/>
          <w:sz w:val="21"/>
          <w:szCs w:val="21"/>
        </w:rPr>
        <w:t>格、时间、价格构成等。</w:t>
      </w:r>
    </w:p>
    <w:p w14:paraId="5BF4F34D">
      <w:pPr>
        <w:spacing w:before="159" w:line="220" w:lineRule="auto"/>
        <w:ind w:left="472"/>
        <w:rPr>
          <w:rFonts w:ascii="宋体" w:hAnsi="宋体" w:eastAsia="宋体" w:cs="宋体"/>
          <w:sz w:val="21"/>
          <w:szCs w:val="21"/>
        </w:rPr>
      </w:pPr>
      <w:r>
        <w:rPr>
          <w:rFonts w:ascii="宋体" w:hAnsi="宋体" w:eastAsia="宋体" w:cs="宋体"/>
          <w:spacing w:val="-1"/>
          <w:sz w:val="21"/>
          <w:szCs w:val="21"/>
        </w:rPr>
        <w:t>18.2 《开标一览表》是为了便于招标人开标，《开标一览表》内</w:t>
      </w:r>
      <w:r>
        <w:rPr>
          <w:rFonts w:ascii="宋体" w:hAnsi="宋体" w:eastAsia="宋体" w:cs="宋体"/>
          <w:spacing w:val="-2"/>
          <w:sz w:val="21"/>
          <w:szCs w:val="21"/>
        </w:rPr>
        <w:t>容在开标时将当众公布。</w:t>
      </w:r>
    </w:p>
    <w:p w14:paraId="02030FD6">
      <w:pPr>
        <w:spacing w:before="159" w:line="289" w:lineRule="auto"/>
        <w:ind w:left="41" w:right="119"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式完整地填写《开标一览表》、或者未提供《开标一览表》，导致其开标不成功的，其责任和风险由投标人自行承</w:t>
      </w:r>
      <w:r>
        <w:rPr>
          <w:rFonts w:ascii="宋体" w:hAnsi="宋体" w:eastAsia="宋体" w:cs="宋体"/>
          <w:spacing w:val="-2"/>
          <w:sz w:val="21"/>
          <w:szCs w:val="21"/>
        </w:rPr>
        <w:t>担。</w:t>
      </w:r>
    </w:p>
    <w:p w14:paraId="085380F6">
      <w:pPr>
        <w:spacing w:before="159" w:line="219" w:lineRule="auto"/>
        <w:ind w:left="472"/>
        <w:outlineLvl w:val="2"/>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7A87A54E">
      <w:pPr>
        <w:spacing w:before="161" w:line="331" w:lineRule="auto"/>
        <w:ind w:left="3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税费和利润，包括人工（含工资、社会统筹保险金、加班工资、工作餐、相关福利、关于人员聘用的费用等）、设</w:t>
      </w:r>
      <w:r>
        <w:rPr>
          <w:rFonts w:ascii="宋体" w:hAnsi="宋体" w:eastAsia="宋体" w:cs="宋体"/>
          <w:spacing w:val="1"/>
          <w:sz w:val="21"/>
          <w:szCs w:val="21"/>
        </w:rPr>
        <w:t>备、</w:t>
      </w:r>
      <w:r>
        <w:rPr>
          <w:rFonts w:ascii="宋体" w:hAnsi="宋体" w:eastAsia="宋体" w:cs="宋体"/>
          <w:spacing w:val="-1"/>
          <w:sz w:val="21"/>
          <w:szCs w:val="21"/>
        </w:rPr>
        <w:t>国家规定检测、外发包、材料（含辅材）、管理、</w:t>
      </w:r>
      <w:r>
        <w:rPr>
          <w:rFonts w:ascii="宋体" w:hAnsi="宋体" w:eastAsia="宋体" w:cs="宋体"/>
          <w:spacing w:val="-2"/>
          <w:sz w:val="21"/>
          <w:szCs w:val="21"/>
        </w:rPr>
        <w:t>税费及利润等。</w:t>
      </w:r>
    </w:p>
    <w:p w14:paraId="575DB6D8">
      <w:pPr>
        <w:spacing w:before="158" w:line="219" w:lineRule="auto"/>
        <w:ind w:left="472"/>
        <w:rPr>
          <w:rFonts w:ascii="宋体" w:hAnsi="宋体" w:eastAsia="宋体" w:cs="宋体"/>
          <w:sz w:val="21"/>
          <w:szCs w:val="21"/>
        </w:rPr>
      </w:pPr>
      <w:r>
        <w:rPr>
          <w:rFonts w:ascii="宋体" w:hAnsi="宋体" w:eastAsia="宋体" w:cs="宋体"/>
          <w:spacing w:val="-7"/>
          <w:sz w:val="21"/>
          <w:szCs w:val="21"/>
        </w:rPr>
        <w:t>19.2 报价依据：</w:t>
      </w:r>
    </w:p>
    <w:p w14:paraId="284AA7B3">
      <w:pPr>
        <w:spacing w:before="159" w:line="220" w:lineRule="auto"/>
        <w:ind w:left="462"/>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4CEA2F9C">
      <w:pPr>
        <w:spacing w:before="159" w:line="220" w:lineRule="auto"/>
        <w:ind w:left="462"/>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61BC36C1">
      <w:pPr>
        <w:spacing w:before="158" w:line="220" w:lineRule="auto"/>
        <w:ind w:left="462"/>
        <w:rPr>
          <w:rFonts w:ascii="宋体" w:hAnsi="宋体" w:eastAsia="宋体" w:cs="宋体"/>
          <w:sz w:val="21"/>
          <w:szCs w:val="21"/>
        </w:rPr>
      </w:pPr>
      <w:r>
        <w:rPr>
          <w:rFonts w:ascii="宋体" w:hAnsi="宋体" w:eastAsia="宋体" w:cs="宋体"/>
          <w:spacing w:val="-3"/>
          <w:sz w:val="21"/>
          <w:szCs w:val="21"/>
        </w:rPr>
        <w:t>（3）其他投标人认为应考虑的因素。</w:t>
      </w:r>
    </w:p>
    <w:p w14:paraId="0B1EFE0E">
      <w:pPr>
        <w:spacing w:before="158" w:line="313" w:lineRule="auto"/>
        <w:ind w:left="37" w:right="179"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pacing w:val="-2"/>
          <w:sz w:val="21"/>
          <w:szCs w:val="21"/>
        </w:rPr>
        <w:t>服务内容等手段进行恶性竞争，扰乱正常市场秩序。</w:t>
      </w:r>
    </w:p>
    <w:p w14:paraId="2AC35586">
      <w:pPr>
        <w:spacing w:before="158" w:line="289" w:lineRule="auto"/>
        <w:ind w:left="39" w:right="103"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7CC6CB72">
      <w:pPr>
        <w:spacing w:before="160" w:line="289" w:lineRule="auto"/>
        <w:ind w:left="38" w:right="179"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pacing w:val="-3"/>
          <w:sz w:val="21"/>
          <w:szCs w:val="21"/>
        </w:rPr>
        <w:t>标报价，招标人均将予以拒绝。</w:t>
      </w:r>
    </w:p>
    <w:p w14:paraId="2F68322B">
      <w:pPr>
        <w:spacing w:before="159" w:line="289" w:lineRule="auto"/>
        <w:ind w:left="54" w:right="179"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pacing w:val="-3"/>
          <w:sz w:val="21"/>
          <w:szCs w:val="21"/>
        </w:rPr>
        <w:t>的内容、数量、价格、时间、价格构成等。</w:t>
      </w:r>
    </w:p>
    <w:p w14:paraId="43FC639E">
      <w:pPr>
        <w:spacing w:before="159" w:line="219" w:lineRule="auto"/>
        <w:ind w:left="472"/>
        <w:rPr>
          <w:rFonts w:ascii="宋体" w:hAnsi="宋体" w:eastAsia="宋体" w:cs="宋体"/>
          <w:sz w:val="21"/>
          <w:szCs w:val="21"/>
        </w:rPr>
      </w:pPr>
      <w:r>
        <w:rPr>
          <w:rFonts w:ascii="宋体" w:hAnsi="宋体" w:eastAsia="宋体" w:cs="宋体"/>
          <w:spacing w:val="-4"/>
          <w:sz w:val="21"/>
          <w:szCs w:val="21"/>
        </w:rPr>
        <w:t>19.7 投标应以人民币报价。</w:t>
      </w:r>
    </w:p>
    <w:p w14:paraId="2BE78A28">
      <w:pPr>
        <w:spacing w:before="160" w:line="220" w:lineRule="auto"/>
        <w:ind w:left="459"/>
        <w:outlineLvl w:val="2"/>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136E8CA6">
      <w:pPr>
        <w:spacing w:line="220" w:lineRule="auto"/>
        <w:rPr>
          <w:rFonts w:ascii="宋体" w:hAnsi="宋体" w:eastAsia="宋体" w:cs="宋体"/>
          <w:sz w:val="21"/>
          <w:szCs w:val="21"/>
        </w:rPr>
        <w:sectPr>
          <w:headerReference r:id="rId13" w:type="default"/>
          <w:footerReference r:id="rId14" w:type="default"/>
          <w:pgSz w:w="11907" w:h="16840"/>
          <w:pgMar w:top="1101" w:right="1408" w:bottom="1038" w:left="1559" w:header="1086" w:footer="810" w:gutter="0"/>
          <w:pgNumType w:fmt="numberInDash"/>
          <w:cols w:space="720" w:num="1"/>
        </w:sectPr>
      </w:pPr>
    </w:p>
    <w:p w14:paraId="55DFFFB6">
      <w:pPr>
        <w:spacing w:before="177" w:line="290" w:lineRule="auto"/>
        <w:ind w:left="38" w:right="10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1"/>
          <w:sz w:val="21"/>
          <w:szCs w:val="21"/>
        </w:rPr>
        <w:t>质性要求响应表》，以证明其投标符合招标文件规定的所有合格投标人资格条件及实质性要求。</w:t>
      </w:r>
    </w:p>
    <w:p w14:paraId="36B36EA3">
      <w:pPr>
        <w:spacing w:before="157" w:line="220" w:lineRule="auto"/>
        <w:ind w:left="459"/>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0B672316">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791B5EED">
      <w:pPr>
        <w:spacing w:before="157" w:line="290" w:lineRule="auto"/>
        <w:ind w:left="38"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1B431726">
      <w:pPr>
        <w:spacing w:before="157" w:line="290" w:lineRule="auto"/>
        <w:ind w:left="40"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370DEBC0">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43928515">
      <w:pPr>
        <w:spacing w:before="157" w:line="220" w:lineRule="auto"/>
        <w:ind w:left="459"/>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6855B431">
      <w:pPr>
        <w:spacing w:before="161" w:line="339" w:lineRule="auto"/>
        <w:ind w:left="36" w:right="158"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pacing w:val="-2"/>
          <w:sz w:val="21"/>
          <w:szCs w:val="21"/>
        </w:rPr>
        <w:t>表人授权代表签署投标文件，则应当按招标文件提供的格式出具《法定代表人授</w:t>
      </w:r>
      <w:r>
        <w:rPr>
          <w:rFonts w:ascii="宋体" w:hAnsi="宋体" w:eastAsia="宋体" w:cs="宋体"/>
          <w:spacing w:val="-3"/>
          <w:sz w:val="21"/>
          <w:szCs w:val="21"/>
        </w:rPr>
        <w:t>权委托书》（如</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字样。投标文件因字迹潦草或表达不清所引起的后果由投标人自负。</w:t>
      </w:r>
    </w:p>
    <w:p w14:paraId="57F55A46">
      <w:pPr>
        <w:spacing w:before="158" w:line="359" w:lineRule="auto"/>
        <w:ind w:left="38"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未按照上述要求显示公章的，其投标无效。</w:t>
      </w:r>
    </w:p>
    <w:p w14:paraId="4A5D228A">
      <w:pPr>
        <w:spacing w:line="359" w:lineRule="auto"/>
        <w:ind w:left="38"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少数投标人制作的投标文件存在编写繁琐、内容重复的问题， 既增加了制作成本，浪费了宝贵的资源，也增加了评审成本，影响</w:t>
      </w:r>
      <w:r>
        <w:rPr>
          <w:rFonts w:ascii="宋体" w:hAnsi="宋体" w:eastAsia="宋体" w:cs="宋体"/>
          <w:spacing w:val="-6"/>
          <w:sz w:val="21"/>
          <w:szCs w:val="21"/>
        </w:rPr>
        <w:t>了评审效率。为进一步落实建设节约型社会的要求，提请投标人在制作投标文件时注意下列事项：</w:t>
      </w:r>
    </w:p>
    <w:p w14:paraId="389D51E3">
      <w:pPr>
        <w:spacing w:before="3" w:line="312" w:lineRule="auto"/>
        <w:ind w:left="39"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pacing w:val="-2"/>
          <w:sz w:val="21"/>
          <w:szCs w:val="21"/>
        </w:rPr>
        <w:t>或不符合招标文件要求的资料不要编入投标文件。</w:t>
      </w:r>
    </w:p>
    <w:p w14:paraId="0F00D219">
      <w:pPr>
        <w:spacing w:before="158" w:line="291" w:lineRule="auto"/>
        <w:ind w:left="38"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pacing w:val="-9"/>
          <w:sz w:val="21"/>
          <w:szCs w:val="21"/>
        </w:rPr>
        <w:t>规范。</w:t>
      </w:r>
    </w:p>
    <w:p w14:paraId="652E778E">
      <w:pPr>
        <w:spacing w:before="155"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四、投标文件的递交</w:t>
      </w:r>
    </w:p>
    <w:p w14:paraId="120D34B9">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728DABE0">
      <w:pPr>
        <w:spacing w:before="158" w:line="289" w:lineRule="auto"/>
        <w:ind w:left="38"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599B21FD">
      <w:pPr>
        <w:spacing w:before="160" w:line="289" w:lineRule="auto"/>
        <w:ind w:left="37" w:right="164" w:firstLine="422"/>
        <w:rPr>
          <w:rFonts w:ascii="宋体" w:hAnsi="宋体" w:eastAsia="宋体" w:cs="宋体"/>
          <w:sz w:val="21"/>
          <w:szCs w:val="21"/>
        </w:rPr>
      </w:pPr>
      <w:r>
        <w:rPr>
          <w:rFonts w:ascii="宋体" w:hAnsi="宋体" w:eastAsia="宋体" w:cs="宋体"/>
          <w:sz w:val="21"/>
          <w:szCs w:val="21"/>
        </w:rPr>
        <w:t>23.2 投标文件中含有公章，防伪标志和彩色底纹类文件（如《投标函》、营业执照、身份</w:t>
      </w:r>
      <w:r>
        <w:rPr>
          <w:rFonts w:ascii="宋体" w:hAnsi="宋体" w:eastAsia="宋体" w:cs="宋体"/>
          <w:spacing w:val="-9"/>
          <w:sz w:val="21"/>
          <w:szCs w:val="21"/>
        </w:rPr>
        <w:t>证、认证证书等） 应清晰显示。如因上传、扫描、格式等原因导致评审时受到影响，</w:t>
      </w:r>
      <w:r>
        <w:rPr>
          <w:rFonts w:ascii="宋体" w:hAnsi="宋体" w:eastAsia="宋体" w:cs="宋体"/>
          <w:spacing w:val="78"/>
          <w:sz w:val="21"/>
          <w:szCs w:val="21"/>
        </w:rPr>
        <w:t xml:space="preserve"> </w:t>
      </w:r>
      <w:r>
        <w:rPr>
          <w:rFonts w:ascii="宋体" w:hAnsi="宋体" w:eastAsia="宋体" w:cs="宋体"/>
          <w:spacing w:val="-9"/>
          <w:sz w:val="21"/>
          <w:szCs w:val="21"/>
        </w:rPr>
        <w:t>由投标人承</w:t>
      </w:r>
    </w:p>
    <w:p w14:paraId="128459F5">
      <w:pPr>
        <w:spacing w:line="289" w:lineRule="auto"/>
        <w:rPr>
          <w:rFonts w:ascii="宋体" w:hAnsi="宋体" w:eastAsia="宋体" w:cs="宋体"/>
          <w:sz w:val="21"/>
          <w:szCs w:val="21"/>
        </w:rPr>
        <w:sectPr>
          <w:headerReference r:id="rId15" w:type="default"/>
          <w:footerReference r:id="rId16" w:type="default"/>
          <w:pgSz w:w="11907" w:h="16840"/>
          <w:pgMar w:top="1101" w:right="1423" w:bottom="1038" w:left="1559" w:header="1086" w:footer="810" w:gutter="0"/>
          <w:pgNumType w:fmt="numberInDash"/>
          <w:cols w:space="720" w:num="1"/>
        </w:sectPr>
      </w:pPr>
    </w:p>
    <w:p w14:paraId="11D3952E">
      <w:pPr>
        <w:spacing w:before="178" w:line="220" w:lineRule="auto"/>
        <w:ind w:left="38"/>
        <w:rPr>
          <w:rFonts w:ascii="宋体" w:hAnsi="宋体" w:eastAsia="宋体" w:cs="宋体"/>
          <w:sz w:val="21"/>
          <w:szCs w:val="21"/>
        </w:rPr>
      </w:pPr>
      <w:r>
        <w:rPr>
          <w:rFonts w:ascii="宋体" w:hAnsi="宋体" w:eastAsia="宋体" w:cs="宋体"/>
          <w:spacing w:val="-6"/>
          <w:sz w:val="21"/>
          <w:szCs w:val="21"/>
        </w:rPr>
        <w:t>担相应责任。</w:t>
      </w:r>
    </w:p>
    <w:p w14:paraId="230A9046">
      <w:pPr>
        <w:spacing w:before="158" w:line="359" w:lineRule="auto"/>
        <w:ind w:left="35"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进行调查，发现有弄虚作假或欺诈行为的按有关规定进行处理。</w:t>
      </w:r>
    </w:p>
    <w:p w14:paraId="61C62461">
      <w:pPr>
        <w:spacing w:line="359" w:lineRule="auto"/>
        <w:ind w:left="37"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pacing w:val="-5"/>
          <w:sz w:val="21"/>
          <w:szCs w:val="21"/>
        </w:rPr>
        <w:t>承担任何责任。</w:t>
      </w:r>
    </w:p>
    <w:p w14:paraId="34D32FF4">
      <w:pPr>
        <w:spacing w:before="1" w:line="220" w:lineRule="auto"/>
        <w:ind w:left="459"/>
        <w:outlineLvl w:val="2"/>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29C46467">
      <w:pPr>
        <w:spacing w:before="157" w:line="289" w:lineRule="auto"/>
        <w:ind w:left="35" w:right="170" w:firstLine="424"/>
        <w:rPr>
          <w:rFonts w:ascii="宋体" w:hAnsi="宋体" w:eastAsia="宋体" w:cs="宋体"/>
          <w:sz w:val="21"/>
          <w:szCs w:val="21"/>
        </w:rPr>
      </w:pPr>
      <w:r>
        <w:rPr>
          <w:rFonts w:ascii="宋体" w:hAnsi="宋体" w:eastAsia="宋体" w:cs="宋体"/>
          <w:sz w:val="21"/>
          <w:szCs w:val="21"/>
        </w:rPr>
        <w:t>24.1 投标人必须在《投标邀请（招标公告）》规定的网上投标截止时间前将投标文件在采</w:t>
      </w:r>
      <w:r>
        <w:rPr>
          <w:rFonts w:ascii="宋体" w:hAnsi="宋体" w:eastAsia="宋体" w:cs="宋体"/>
          <w:spacing w:val="-3"/>
          <w:sz w:val="21"/>
          <w:szCs w:val="21"/>
        </w:rPr>
        <w:t>购云平台中上传并正式投标。</w:t>
      </w:r>
    </w:p>
    <w:p w14:paraId="08B7100A">
      <w:pPr>
        <w:spacing w:before="158" w:line="290" w:lineRule="auto"/>
        <w:ind w:left="38"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2"/>
          <w:sz w:val="21"/>
          <w:szCs w:val="21"/>
        </w:rPr>
        <w:t>标截止期制约的所有权利和义务均应延长至新的截止时间。</w:t>
      </w:r>
    </w:p>
    <w:p w14:paraId="79498E56">
      <w:pPr>
        <w:spacing w:before="157" w:line="220" w:lineRule="auto"/>
        <w:ind w:left="459"/>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08C7AF9F">
      <w:pPr>
        <w:spacing w:before="159" w:line="220" w:lineRule="auto"/>
        <w:ind w:left="459"/>
        <w:outlineLvl w:val="2"/>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283EB756">
      <w:pPr>
        <w:spacing w:before="158" w:line="359" w:lineRule="auto"/>
        <w:ind w:left="37"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pacing w:val="-2"/>
          <w:sz w:val="21"/>
          <w:szCs w:val="21"/>
        </w:rPr>
        <w:t>事项应根据采购云平台规定的要求办理。</w:t>
      </w:r>
    </w:p>
    <w:p w14:paraId="1D887A9C">
      <w:pPr>
        <w:spacing w:before="1" w:line="220" w:lineRule="auto"/>
        <w:ind w:left="460"/>
        <w:outlineLvl w:val="1"/>
        <w:rPr>
          <w:rFonts w:ascii="宋体" w:hAnsi="宋体" w:eastAsia="宋体" w:cs="宋体"/>
          <w:sz w:val="21"/>
          <w:szCs w:val="21"/>
        </w:rPr>
      </w:pPr>
      <w:r>
        <w:rPr>
          <w:rFonts w:ascii="宋体" w:hAnsi="宋体" w:eastAsia="宋体" w:cs="宋体"/>
          <w:b/>
          <w:bCs/>
          <w:spacing w:val="-5"/>
          <w:sz w:val="21"/>
          <w:szCs w:val="21"/>
        </w:rPr>
        <w:t>五、开标</w:t>
      </w:r>
    </w:p>
    <w:p w14:paraId="14F68496">
      <w:pPr>
        <w:spacing w:before="157" w:line="221" w:lineRule="auto"/>
        <w:ind w:left="459"/>
        <w:outlineLvl w:val="2"/>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130EE981">
      <w:pPr>
        <w:spacing w:before="158" w:line="290" w:lineRule="auto"/>
        <w:ind w:left="38" w:right="170" w:firstLine="426"/>
        <w:rPr>
          <w:rFonts w:ascii="宋体" w:hAnsi="宋体" w:eastAsia="宋体" w:cs="宋体"/>
          <w:sz w:val="21"/>
          <w:szCs w:val="21"/>
        </w:rPr>
      </w:pPr>
      <w:r>
        <w:rPr>
          <w:rFonts w:ascii="宋体" w:hAnsi="宋体" w:eastAsia="宋体" w:cs="宋体"/>
          <w:sz w:val="21"/>
          <w:szCs w:val="21"/>
        </w:rPr>
        <w:t>26.1 招标人将按《投标邀请》或《延期公告》（如果有的话）中规定的时间在采购</w:t>
      </w:r>
      <w:r>
        <w:rPr>
          <w:rFonts w:ascii="宋体" w:hAnsi="宋体" w:eastAsia="宋体" w:cs="宋体"/>
          <w:spacing w:val="-1"/>
          <w:sz w:val="21"/>
          <w:szCs w:val="21"/>
        </w:rPr>
        <w:t>云平台</w:t>
      </w:r>
      <w:r>
        <w:rPr>
          <w:rFonts w:ascii="宋体" w:hAnsi="宋体" w:eastAsia="宋体" w:cs="宋体"/>
          <w:spacing w:val="-5"/>
          <w:sz w:val="21"/>
          <w:szCs w:val="21"/>
        </w:rPr>
        <w:t>上组织公开开标。</w:t>
      </w:r>
    </w:p>
    <w:p w14:paraId="5F30E74F">
      <w:pPr>
        <w:spacing w:before="158" w:line="289" w:lineRule="auto"/>
        <w:ind w:left="38"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因导致投标人无法在上述要求时间内完成签到或解密的除外。</w:t>
      </w:r>
    </w:p>
    <w:p w14:paraId="0188FEB9">
      <w:pPr>
        <w:spacing w:before="158" w:line="220" w:lineRule="auto"/>
        <w:ind w:left="466"/>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033A5E7E">
      <w:pPr>
        <w:spacing w:before="159" w:line="359" w:lineRule="auto"/>
        <w:ind w:left="38"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pacing w:val="-4"/>
          <w:sz w:val="21"/>
          <w:szCs w:val="21"/>
        </w:rPr>
        <w:t>生成《开标记录表》。</w:t>
      </w:r>
    </w:p>
    <w:p w14:paraId="3B114125">
      <w:pPr>
        <w:spacing w:line="359" w:lineRule="auto"/>
        <w:ind w:left="37"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pacing w:val="-2"/>
          <w:sz w:val="21"/>
          <w:szCs w:val="21"/>
        </w:rPr>
        <w:t>确认的视为其确认《开标记录表》内容。</w:t>
      </w:r>
    </w:p>
    <w:p w14:paraId="51A864D6">
      <w:pPr>
        <w:spacing w:before="1" w:line="220" w:lineRule="auto"/>
        <w:ind w:left="458"/>
        <w:outlineLvl w:val="1"/>
        <w:rPr>
          <w:rFonts w:ascii="宋体" w:hAnsi="宋体" w:eastAsia="宋体" w:cs="宋体"/>
          <w:sz w:val="21"/>
          <w:szCs w:val="21"/>
        </w:rPr>
      </w:pPr>
      <w:r>
        <w:rPr>
          <w:rFonts w:ascii="宋体" w:hAnsi="宋体" w:eastAsia="宋体" w:cs="宋体"/>
          <w:b/>
          <w:bCs/>
          <w:spacing w:val="-5"/>
          <w:sz w:val="21"/>
          <w:szCs w:val="21"/>
        </w:rPr>
        <w:t>六、评标</w:t>
      </w:r>
    </w:p>
    <w:p w14:paraId="38548E25">
      <w:pPr>
        <w:spacing w:before="157" w:line="220" w:lineRule="auto"/>
        <w:ind w:left="459"/>
        <w:outlineLvl w:val="2"/>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55ED1E41">
      <w:pPr>
        <w:spacing w:before="158" w:line="220" w:lineRule="auto"/>
        <w:ind w:left="459"/>
        <w:rPr>
          <w:rFonts w:ascii="宋体" w:hAnsi="宋体" w:eastAsia="宋体" w:cs="宋体"/>
          <w:sz w:val="21"/>
          <w:szCs w:val="21"/>
        </w:rPr>
      </w:pPr>
      <w:r>
        <w:rPr>
          <w:rFonts w:ascii="宋体" w:hAnsi="宋体" w:eastAsia="宋体" w:cs="宋体"/>
          <w:sz w:val="21"/>
          <w:szCs w:val="21"/>
        </w:rPr>
        <w:t>27.1 招标人将依法组建评标委员会，评标委员会由采购人代表和上海市政府采购评审专家</w:t>
      </w:r>
    </w:p>
    <w:p w14:paraId="28F49325">
      <w:pPr>
        <w:spacing w:line="220" w:lineRule="auto"/>
        <w:rPr>
          <w:rFonts w:ascii="宋体" w:hAnsi="宋体" w:eastAsia="宋体" w:cs="宋体"/>
          <w:sz w:val="21"/>
          <w:szCs w:val="21"/>
        </w:rPr>
        <w:sectPr>
          <w:headerReference r:id="rId17" w:type="default"/>
          <w:footerReference r:id="rId18" w:type="default"/>
          <w:pgSz w:w="11907" w:h="16840"/>
          <w:pgMar w:top="1101" w:right="1417" w:bottom="1038" w:left="1559" w:header="1086" w:footer="810" w:gutter="0"/>
          <w:pgNumType w:fmt="numberInDash"/>
          <w:cols w:space="720" w:num="1"/>
        </w:sectPr>
      </w:pPr>
    </w:p>
    <w:p w14:paraId="2234BE28">
      <w:pPr>
        <w:spacing w:before="177" w:line="220" w:lineRule="auto"/>
        <w:ind w:left="39"/>
        <w:rPr>
          <w:rFonts w:ascii="宋体" w:hAnsi="宋体" w:eastAsia="宋体" w:cs="宋体"/>
          <w:sz w:val="21"/>
          <w:szCs w:val="21"/>
        </w:rPr>
      </w:pPr>
      <w:r>
        <w:rPr>
          <w:rFonts w:ascii="宋体" w:hAnsi="宋体" w:eastAsia="宋体" w:cs="宋体"/>
          <w:spacing w:val="-2"/>
          <w:sz w:val="21"/>
          <w:szCs w:val="21"/>
        </w:rPr>
        <w:t>组成，其中专家的人数不少于评标委员会成员总数的三分之二。</w:t>
      </w:r>
    </w:p>
    <w:p w14:paraId="7EC1E745">
      <w:pPr>
        <w:spacing w:before="158" w:line="220" w:lineRule="auto"/>
        <w:ind w:left="459"/>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0E34803C">
      <w:pPr>
        <w:spacing w:before="159" w:line="220" w:lineRule="auto"/>
        <w:ind w:left="459"/>
        <w:outlineLvl w:val="2"/>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2249EE5B">
      <w:pPr>
        <w:spacing w:before="158" w:line="289" w:lineRule="auto"/>
        <w:ind w:left="36" w:firstLine="423"/>
        <w:rPr>
          <w:rFonts w:ascii="宋体" w:hAnsi="宋体" w:eastAsia="宋体" w:cs="宋体"/>
          <w:sz w:val="21"/>
          <w:szCs w:val="21"/>
        </w:rPr>
      </w:pPr>
      <w:r>
        <w:rPr>
          <w:rFonts w:ascii="宋体" w:hAnsi="宋体" w:eastAsia="宋体" w:cs="宋体"/>
          <w:spacing w:val="-1"/>
          <w:sz w:val="21"/>
          <w:szCs w:val="21"/>
        </w:rPr>
        <w:t>28.1 开标后，招标人将依据法律法规和招标文件的《投标人</w:t>
      </w:r>
      <w:r>
        <w:rPr>
          <w:rFonts w:ascii="宋体" w:hAnsi="宋体" w:eastAsia="宋体" w:cs="宋体"/>
          <w:spacing w:val="-2"/>
          <w:sz w:val="21"/>
          <w:szCs w:val="21"/>
        </w:rPr>
        <w:t>须知》、《资格条件响应表》，</w:t>
      </w:r>
      <w:r>
        <w:rPr>
          <w:rFonts w:ascii="宋体" w:hAnsi="宋体" w:eastAsia="宋体" w:cs="宋体"/>
          <w:spacing w:val="-1"/>
          <w:sz w:val="21"/>
          <w:szCs w:val="21"/>
        </w:rPr>
        <w:t>对投标人进行资格审查。确定符合资格的投标人不少于</w:t>
      </w:r>
      <w:r>
        <w:rPr>
          <w:rFonts w:ascii="宋体" w:hAnsi="宋体" w:eastAsia="宋体" w:cs="宋体"/>
          <w:spacing w:val="-40"/>
          <w:sz w:val="21"/>
          <w:szCs w:val="21"/>
        </w:rPr>
        <w:t xml:space="preserve"> </w:t>
      </w:r>
      <w:r>
        <w:rPr>
          <w:rFonts w:ascii="宋体" w:hAnsi="宋体" w:eastAsia="宋体" w:cs="宋体"/>
          <w:spacing w:val="-2"/>
          <w:sz w:val="21"/>
          <w:szCs w:val="21"/>
        </w:rPr>
        <w:t>3</w:t>
      </w:r>
      <w:r>
        <w:rPr>
          <w:rFonts w:ascii="宋体" w:hAnsi="宋体" w:eastAsia="宋体" w:cs="宋体"/>
          <w:spacing w:val="-43"/>
          <w:sz w:val="21"/>
          <w:szCs w:val="21"/>
        </w:rPr>
        <w:t xml:space="preserve"> </w:t>
      </w:r>
      <w:r>
        <w:rPr>
          <w:rFonts w:ascii="宋体" w:hAnsi="宋体" w:eastAsia="宋体" w:cs="宋体"/>
          <w:spacing w:val="-2"/>
          <w:sz w:val="21"/>
          <w:szCs w:val="21"/>
        </w:rPr>
        <w:t>家的，将组织评标委员会进行评标。</w:t>
      </w:r>
    </w:p>
    <w:p w14:paraId="6B5AB39B">
      <w:pPr>
        <w:spacing w:before="158" w:line="313" w:lineRule="auto"/>
        <w:ind w:left="37"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标文件本身的内容来判定投标文件的响应性，而不寻求外部的证据。</w:t>
      </w:r>
    </w:p>
    <w:p w14:paraId="7B33022C">
      <w:pPr>
        <w:spacing w:before="157" w:line="290" w:lineRule="auto"/>
        <w:ind w:left="38"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2"/>
          <w:sz w:val="21"/>
          <w:szCs w:val="21"/>
        </w:rPr>
        <w:t>合要求的偏离或保留从而使其投标成为实质上响应的投标。</w:t>
      </w:r>
    </w:p>
    <w:p w14:paraId="79C376E7">
      <w:pPr>
        <w:spacing w:before="158" w:line="220" w:lineRule="auto"/>
        <w:ind w:left="459"/>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31326718">
      <w:pPr>
        <w:spacing w:before="158" w:line="220" w:lineRule="auto"/>
        <w:ind w:left="459"/>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08E13B14">
      <w:pPr>
        <w:spacing w:before="158" w:line="220" w:lineRule="auto"/>
        <w:ind w:left="459"/>
        <w:outlineLvl w:val="2"/>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0928C3D2">
      <w:pPr>
        <w:spacing w:before="158" w:line="219" w:lineRule="auto"/>
        <w:ind w:left="459"/>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7964FE5E">
      <w:pPr>
        <w:spacing w:before="159" w:line="219" w:lineRule="auto"/>
        <w:ind w:left="462"/>
        <w:rPr>
          <w:rFonts w:ascii="宋体" w:hAnsi="宋体" w:eastAsia="宋体" w:cs="宋体"/>
          <w:sz w:val="21"/>
          <w:szCs w:val="21"/>
        </w:rPr>
      </w:pPr>
      <w:r>
        <w:rPr>
          <w:rFonts w:ascii="宋体" w:hAnsi="宋体" w:eastAsia="宋体" w:cs="宋体"/>
          <w:spacing w:val="-2"/>
          <w:sz w:val="21"/>
          <w:szCs w:val="21"/>
        </w:rPr>
        <w:t>（1）《开标记录表》报价与投标文件中报价不一致的，以《开标记录表》为准；</w:t>
      </w:r>
    </w:p>
    <w:p w14:paraId="7AD6E9C3">
      <w:pPr>
        <w:spacing w:before="160" w:line="220" w:lineRule="auto"/>
        <w:ind w:left="462"/>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79DC407B">
      <w:pPr>
        <w:spacing w:before="158" w:line="289" w:lineRule="auto"/>
        <w:ind w:left="38"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pacing w:val="-15"/>
          <w:sz w:val="21"/>
          <w:szCs w:val="21"/>
        </w:rPr>
        <w:t>价；</w:t>
      </w:r>
    </w:p>
    <w:p w14:paraId="4BA50303">
      <w:pPr>
        <w:spacing w:before="159" w:line="219" w:lineRule="auto"/>
        <w:ind w:left="462"/>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34280152">
      <w:pPr>
        <w:spacing w:before="160" w:line="359" w:lineRule="auto"/>
        <w:ind w:left="38"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经投标人确认后产</w:t>
      </w:r>
      <w:r>
        <w:rPr>
          <w:rFonts w:ascii="宋体" w:hAnsi="宋体" w:eastAsia="宋体" w:cs="宋体"/>
          <w:spacing w:val="-2"/>
          <w:sz w:val="21"/>
          <w:szCs w:val="21"/>
        </w:rPr>
        <w:t>生约束力，投标人不确认的，其投标无效。</w:t>
      </w:r>
    </w:p>
    <w:p w14:paraId="336DF4AB">
      <w:pPr>
        <w:spacing w:before="1" w:line="359" w:lineRule="auto"/>
        <w:ind w:left="41" w:right="142" w:firstLine="418"/>
        <w:rPr>
          <w:rFonts w:ascii="宋体" w:hAnsi="宋体" w:eastAsia="宋体" w:cs="宋体"/>
          <w:sz w:val="21"/>
          <w:szCs w:val="21"/>
        </w:rPr>
      </w:pPr>
      <w:r>
        <w:rPr>
          <w:rFonts w:ascii="宋体" w:hAnsi="宋体" w:eastAsia="宋体" w:cs="宋体"/>
          <w:spacing w:val="-5"/>
          <w:sz w:val="21"/>
          <w:szCs w:val="21"/>
        </w:rPr>
        <w:t>29.2</w:t>
      </w:r>
      <w:r>
        <w:rPr>
          <w:rFonts w:ascii="宋体" w:hAnsi="宋体" w:eastAsia="宋体" w:cs="宋体"/>
          <w:spacing w:val="-31"/>
          <w:sz w:val="21"/>
          <w:szCs w:val="21"/>
        </w:rPr>
        <w:t xml:space="preserve"> </w:t>
      </w:r>
      <w:r>
        <w:rPr>
          <w:rFonts w:ascii="宋体" w:hAnsi="宋体" w:eastAsia="宋体" w:cs="宋体"/>
          <w:spacing w:val="-5"/>
          <w:sz w:val="21"/>
          <w:szCs w:val="21"/>
        </w:rPr>
        <w:t>除《投标人须知》第</w:t>
      </w:r>
      <w:r>
        <w:rPr>
          <w:rFonts w:ascii="宋体" w:hAnsi="宋体" w:eastAsia="宋体" w:cs="宋体"/>
          <w:spacing w:val="-41"/>
          <w:sz w:val="21"/>
          <w:szCs w:val="21"/>
        </w:rPr>
        <w:t xml:space="preserve"> </w:t>
      </w:r>
      <w:r>
        <w:rPr>
          <w:rFonts w:ascii="宋体" w:hAnsi="宋体" w:eastAsia="宋体" w:cs="宋体"/>
          <w:spacing w:val="-5"/>
          <w:sz w:val="21"/>
          <w:szCs w:val="21"/>
        </w:rPr>
        <w:t>30</w:t>
      </w:r>
      <w:r>
        <w:rPr>
          <w:rFonts w:ascii="宋体" w:hAnsi="宋体" w:eastAsia="宋体" w:cs="宋体"/>
          <w:spacing w:val="-42"/>
          <w:sz w:val="21"/>
          <w:szCs w:val="21"/>
        </w:rPr>
        <w:t xml:space="preserve"> </w:t>
      </w:r>
      <w:r>
        <w:rPr>
          <w:rFonts w:ascii="宋体" w:hAnsi="宋体" w:eastAsia="宋体" w:cs="宋体"/>
          <w:spacing w:val="-5"/>
          <w:sz w:val="21"/>
          <w:szCs w:val="21"/>
        </w:rPr>
        <w:t>条规定的澄清、</w:t>
      </w:r>
      <w:r>
        <w:rPr>
          <w:rFonts w:ascii="宋体" w:hAnsi="宋体" w:eastAsia="宋体" w:cs="宋体"/>
          <w:spacing w:val="-6"/>
          <w:sz w:val="21"/>
          <w:szCs w:val="21"/>
        </w:rPr>
        <w:t>说明或者补正情形之外，</w:t>
      </w:r>
      <w:r>
        <w:rPr>
          <w:rFonts w:ascii="宋体" w:hAnsi="宋体" w:eastAsia="宋体" w:cs="宋体"/>
          <w:spacing w:val="39"/>
          <w:sz w:val="21"/>
          <w:szCs w:val="21"/>
        </w:rPr>
        <w:t xml:space="preserve"> </w:t>
      </w:r>
      <w:r>
        <w:rPr>
          <w:rFonts w:ascii="宋体" w:hAnsi="宋体" w:eastAsia="宋体" w:cs="宋体"/>
          <w:spacing w:val="-6"/>
          <w:sz w:val="21"/>
          <w:szCs w:val="21"/>
        </w:rPr>
        <w:t>《开标记录表》内容</w:t>
      </w:r>
      <w:r>
        <w:rPr>
          <w:rFonts w:ascii="宋体" w:hAnsi="宋体" w:eastAsia="宋体" w:cs="宋体"/>
          <w:spacing w:val="-2"/>
          <w:sz w:val="21"/>
          <w:szCs w:val="21"/>
        </w:rPr>
        <w:t>与投标文件中相应内容不一致的，以《开标记录表》为准。</w:t>
      </w:r>
    </w:p>
    <w:p w14:paraId="7ED13C27">
      <w:pPr>
        <w:spacing w:line="220" w:lineRule="auto"/>
        <w:ind w:left="461"/>
        <w:outlineLvl w:val="2"/>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220A5C14">
      <w:pPr>
        <w:spacing w:before="159" w:line="289" w:lineRule="auto"/>
        <w:ind w:left="36"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6FCB2C0D">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标人，并加盖公章，或者由法定代表人或其授权的代表签字。</w:t>
      </w:r>
    </w:p>
    <w:p w14:paraId="29EF3211">
      <w:pPr>
        <w:spacing w:before="159" w:line="220" w:lineRule="auto"/>
        <w:ind w:left="461"/>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24D81A38">
      <w:pPr>
        <w:spacing w:before="157" w:line="290" w:lineRule="auto"/>
        <w:ind w:left="62"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15"/>
          <w:sz w:val="21"/>
          <w:szCs w:val="21"/>
        </w:rPr>
        <w:t>内容。</w:t>
      </w:r>
    </w:p>
    <w:p w14:paraId="1517ABC6">
      <w:pPr>
        <w:spacing w:before="158" w:line="219" w:lineRule="auto"/>
        <w:ind w:left="461"/>
        <w:outlineLvl w:val="2"/>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0176EE03">
      <w:pPr>
        <w:spacing w:before="160" w:line="219" w:lineRule="auto"/>
        <w:ind w:left="461"/>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320E915E">
      <w:pPr>
        <w:spacing w:before="159" w:line="289" w:lineRule="auto"/>
        <w:ind w:left="38"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3"/>
          <w:sz w:val="21"/>
          <w:szCs w:val="21"/>
        </w:rPr>
        <w:t>标报告和推荐中标候选人。</w:t>
      </w:r>
    </w:p>
    <w:p w14:paraId="45C23025">
      <w:pPr>
        <w:spacing w:line="289" w:lineRule="auto"/>
        <w:rPr>
          <w:rFonts w:ascii="宋体" w:hAnsi="宋体" w:eastAsia="宋体" w:cs="宋体"/>
          <w:sz w:val="21"/>
          <w:szCs w:val="21"/>
        </w:rPr>
        <w:sectPr>
          <w:headerReference r:id="rId19" w:type="default"/>
          <w:footerReference r:id="rId20" w:type="default"/>
          <w:pgSz w:w="11907" w:h="16840"/>
          <w:pgMar w:top="1101" w:right="1439" w:bottom="1038" w:left="1559" w:header="1086" w:footer="810" w:gutter="0"/>
          <w:pgNumType w:fmt="numberInDash"/>
          <w:cols w:space="720" w:num="1"/>
        </w:sectPr>
      </w:pPr>
    </w:p>
    <w:p w14:paraId="58C4481D">
      <w:pPr>
        <w:spacing w:before="177" w:line="221" w:lineRule="auto"/>
        <w:ind w:left="461"/>
        <w:outlineLvl w:val="2"/>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0184DC74">
      <w:pPr>
        <w:spacing w:before="156" w:line="290" w:lineRule="auto"/>
        <w:ind w:left="38" w:right="29"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3"/>
          <w:sz w:val="21"/>
          <w:szCs w:val="21"/>
        </w:rPr>
        <w:t>有关工作人员不得私下与投标人接触。</w:t>
      </w:r>
    </w:p>
    <w:p w14:paraId="3CB2CD2E">
      <w:pPr>
        <w:spacing w:before="157" w:line="290" w:lineRule="auto"/>
        <w:ind w:left="37" w:right="74"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等，所有知情人均不得向投标人或其他无关的人员透露。</w:t>
      </w:r>
    </w:p>
    <w:p w14:paraId="7509B8A7">
      <w:pPr>
        <w:spacing w:before="157" w:line="290" w:lineRule="auto"/>
        <w:ind w:left="54" w:right="29"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15D0CE15">
      <w:pPr>
        <w:spacing w:before="157" w:line="220" w:lineRule="auto"/>
        <w:ind w:left="461"/>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302A9939">
      <w:pPr>
        <w:spacing w:before="158" w:line="221" w:lineRule="auto"/>
        <w:ind w:left="456"/>
        <w:outlineLvl w:val="1"/>
        <w:rPr>
          <w:rFonts w:ascii="宋体" w:hAnsi="宋体" w:eastAsia="宋体" w:cs="宋体"/>
          <w:sz w:val="21"/>
          <w:szCs w:val="21"/>
        </w:rPr>
      </w:pPr>
      <w:r>
        <w:rPr>
          <w:rFonts w:ascii="宋体" w:hAnsi="宋体" w:eastAsia="宋体" w:cs="宋体"/>
          <w:b/>
          <w:bCs/>
          <w:spacing w:val="-4"/>
          <w:sz w:val="21"/>
          <w:szCs w:val="21"/>
        </w:rPr>
        <w:t>七、定标</w:t>
      </w:r>
    </w:p>
    <w:p w14:paraId="30CB26E3">
      <w:pPr>
        <w:spacing w:before="158" w:line="221" w:lineRule="auto"/>
        <w:ind w:left="461"/>
        <w:outlineLvl w:val="2"/>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37B8A68B">
      <w:pPr>
        <w:spacing w:before="157" w:line="359" w:lineRule="auto"/>
        <w:ind w:left="38" w:right="29"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pacing w:val="-2"/>
          <w:sz w:val="21"/>
          <w:szCs w:val="21"/>
        </w:rPr>
        <w:t>标候选人及排序情况，依法确认本采购项目的中标人。</w:t>
      </w:r>
    </w:p>
    <w:p w14:paraId="005CA9AD">
      <w:pPr>
        <w:spacing w:before="1" w:line="218" w:lineRule="auto"/>
        <w:ind w:left="461"/>
        <w:outlineLvl w:val="2"/>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45043ABD">
      <w:pPr>
        <w:spacing w:before="159" w:line="289" w:lineRule="auto"/>
        <w:ind w:left="42" w:right="29"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pacing w:val="-3"/>
          <w:sz w:val="21"/>
          <w:szCs w:val="21"/>
        </w:rPr>
        <w:t>告，公告期限为一个工作日。</w:t>
      </w:r>
    </w:p>
    <w:p w14:paraId="1C53A7B7">
      <w:pPr>
        <w:spacing w:before="161" w:line="289" w:lineRule="auto"/>
        <w:ind w:left="38" w:right="29"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ascii="宋体" w:hAnsi="宋体" w:eastAsia="宋体" w:cs="宋体"/>
          <w:spacing w:val="-2"/>
          <w:sz w:val="21"/>
          <w:szCs w:val="21"/>
        </w:rPr>
        <w:t>束力。</w:t>
      </w:r>
    </w:p>
    <w:p w14:paraId="76C557A0">
      <w:pPr>
        <w:spacing w:before="159" w:line="220" w:lineRule="auto"/>
        <w:ind w:left="461"/>
        <w:outlineLvl w:val="2"/>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37E88E76">
      <w:pPr>
        <w:spacing w:before="158" w:line="359" w:lineRule="auto"/>
        <w:ind w:left="38" w:right="29"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9"/>
          <w:sz w:val="21"/>
          <w:szCs w:val="21"/>
        </w:rPr>
        <w:t>文件。</w:t>
      </w:r>
    </w:p>
    <w:p w14:paraId="34BEAB84">
      <w:pPr>
        <w:spacing w:line="220" w:lineRule="auto"/>
        <w:ind w:left="461"/>
        <w:outlineLvl w:val="2"/>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30D3BB38">
      <w:pPr>
        <w:spacing w:before="159" w:line="359" w:lineRule="auto"/>
        <w:ind w:left="39" w:right="29"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3B59FBEF">
      <w:pPr>
        <w:spacing w:before="1" w:line="220" w:lineRule="auto"/>
        <w:ind w:left="460"/>
        <w:outlineLvl w:val="1"/>
        <w:rPr>
          <w:rFonts w:ascii="宋体" w:hAnsi="宋体" w:eastAsia="宋体" w:cs="宋体"/>
          <w:sz w:val="21"/>
          <w:szCs w:val="21"/>
        </w:rPr>
      </w:pPr>
      <w:r>
        <w:rPr>
          <w:rFonts w:ascii="宋体" w:hAnsi="宋体" w:eastAsia="宋体" w:cs="宋体"/>
          <w:b/>
          <w:bCs/>
          <w:spacing w:val="-4"/>
          <w:sz w:val="21"/>
          <w:szCs w:val="21"/>
        </w:rPr>
        <w:t>八、授予合同</w:t>
      </w:r>
    </w:p>
    <w:p w14:paraId="7E8AE574">
      <w:pPr>
        <w:spacing w:before="157" w:line="222" w:lineRule="auto"/>
        <w:ind w:left="461"/>
        <w:outlineLvl w:val="2"/>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458D0D91">
      <w:pPr>
        <w:spacing w:before="156" w:line="359" w:lineRule="auto"/>
        <w:ind w:left="37" w:right="29"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pacing w:val="-5"/>
          <w:sz w:val="21"/>
          <w:szCs w:val="21"/>
        </w:rPr>
        <w:t>所确定的中标人。</w:t>
      </w:r>
    </w:p>
    <w:p w14:paraId="761CC8BF">
      <w:pPr>
        <w:spacing w:before="1" w:line="222" w:lineRule="auto"/>
        <w:ind w:left="461"/>
        <w:outlineLvl w:val="2"/>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05471437">
      <w:pPr>
        <w:spacing w:before="155" w:line="220" w:lineRule="auto"/>
        <w:ind w:left="476"/>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0D986468">
      <w:pPr>
        <w:spacing w:before="158" w:line="221" w:lineRule="auto"/>
        <w:ind w:left="473"/>
        <w:outlineLvl w:val="2"/>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5626E18A">
      <w:pPr>
        <w:spacing w:before="159" w:line="361" w:lineRule="auto"/>
        <w:ind w:left="41" w:right="29"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42911549">
      <w:pPr>
        <w:spacing w:line="361" w:lineRule="auto"/>
        <w:rPr>
          <w:rFonts w:ascii="宋体" w:hAnsi="宋体" w:eastAsia="宋体" w:cs="宋体"/>
          <w:sz w:val="21"/>
          <w:szCs w:val="21"/>
        </w:rPr>
        <w:sectPr>
          <w:footerReference r:id="rId21" w:type="default"/>
          <w:pgSz w:w="11907" w:h="16840"/>
          <w:pgMar w:top="1101" w:right="1558" w:bottom="1038" w:left="1559" w:header="1086" w:footer="810" w:gutter="0"/>
          <w:pgNumType w:fmt="numberInDash"/>
          <w:cols w:space="720" w:num="1"/>
        </w:sectPr>
      </w:pPr>
    </w:p>
    <w:p w14:paraId="386B27E0">
      <w:pPr>
        <w:pStyle w:val="4"/>
      </w:pPr>
    </w:p>
    <w:p w14:paraId="3EECB2C0">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47AE52F7">
      <w:pPr>
        <w:pStyle w:val="4"/>
        <w:spacing w:line="248" w:lineRule="auto"/>
      </w:pPr>
    </w:p>
    <w:p w14:paraId="5C086B10">
      <w:pPr>
        <w:pStyle w:val="4"/>
        <w:spacing w:line="248" w:lineRule="auto"/>
      </w:pPr>
    </w:p>
    <w:p w14:paraId="2492B39E">
      <w:pPr>
        <w:spacing w:before="68" w:line="359" w:lineRule="auto"/>
        <w:ind w:left="35"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pacing w:val="-2"/>
          <w:sz w:val="21"/>
          <w:szCs w:val="21"/>
        </w:rPr>
        <w:t>扶持不发达地区和少数民族地区，促进中小企业发展等。</w:t>
      </w:r>
    </w:p>
    <w:p w14:paraId="0EBF10A2">
      <w:pPr>
        <w:spacing w:line="359" w:lineRule="auto"/>
        <w:ind w:left="38"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
          <w:sz w:val="21"/>
          <w:szCs w:val="21"/>
        </w:rPr>
        <w:t>单》和《环境标志产品政府采购品目清单》中优先采购类别的产品，按规定实行优先采购。</w:t>
      </w:r>
    </w:p>
    <w:p w14:paraId="42ADB8AC">
      <w:pPr>
        <w:spacing w:line="359" w:lineRule="auto"/>
        <w:ind w:left="37"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pacing w:val="-5"/>
          <w:sz w:val="21"/>
          <w:szCs w:val="21"/>
        </w:rPr>
        <w:t>应提供《中小企业声明函》。享受扶持政策获得政府采购合同的， 小微企业不得将合同分包给大</w:t>
      </w:r>
      <w:r>
        <w:rPr>
          <w:rFonts w:ascii="宋体" w:hAnsi="宋体" w:eastAsia="宋体" w:cs="宋体"/>
          <w:spacing w:val="-2"/>
          <w:sz w:val="21"/>
          <w:szCs w:val="21"/>
        </w:rPr>
        <w:t>中型企业，中型企业不得将合同分包给大型企业。</w:t>
      </w:r>
    </w:p>
    <w:p w14:paraId="4404AC1B">
      <w:pPr>
        <w:spacing w:line="359" w:lineRule="auto"/>
        <w:ind w:left="38"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3E5C427B">
      <w:pPr>
        <w:spacing w:before="1" w:line="360" w:lineRule="auto"/>
        <w:ind w:left="42"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4"/>
          <w:sz w:val="21"/>
          <w:szCs w:val="21"/>
        </w:rPr>
        <w:t>定实行强制采购或优先采购。</w:t>
      </w:r>
    </w:p>
    <w:p w14:paraId="749A0AEB">
      <w:pPr>
        <w:spacing w:line="360" w:lineRule="auto"/>
        <w:rPr>
          <w:rFonts w:ascii="宋体" w:hAnsi="宋体" w:eastAsia="宋体" w:cs="宋体"/>
          <w:sz w:val="21"/>
          <w:szCs w:val="21"/>
        </w:rPr>
        <w:sectPr>
          <w:headerReference r:id="rId22" w:type="default"/>
          <w:footerReference r:id="rId23"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招标要求</w:t>
      </w:r>
    </w:p>
    <w:p w14:paraId="2C6007C7">
      <w:pPr>
        <w:pStyle w:val="4"/>
        <w:spacing w:line="248" w:lineRule="auto"/>
      </w:pPr>
    </w:p>
    <w:p w14:paraId="43BBB702">
      <w:pPr>
        <w:pStyle w:val="4"/>
        <w:spacing w:line="248" w:lineRule="auto"/>
      </w:pPr>
    </w:p>
    <w:p w14:paraId="4F8256E5">
      <w:pPr>
        <w:spacing w:before="68" w:line="220" w:lineRule="auto"/>
        <w:ind w:left="452"/>
        <w:outlineLvl w:val="1"/>
        <w:rPr>
          <w:rFonts w:ascii="宋体" w:hAnsi="宋体" w:eastAsia="宋体" w:cs="宋体"/>
          <w:sz w:val="21"/>
          <w:szCs w:val="21"/>
        </w:rPr>
      </w:pPr>
      <w:r>
        <w:rPr>
          <w:rFonts w:ascii="宋体" w:hAnsi="宋体" w:eastAsia="宋体" w:cs="宋体"/>
          <w:b/>
          <w:bCs/>
          <w:spacing w:val="-4"/>
          <w:sz w:val="21"/>
          <w:szCs w:val="21"/>
        </w:rPr>
        <w:t>一、项目概述</w:t>
      </w:r>
    </w:p>
    <w:p w14:paraId="2D6FFE25">
      <w:pPr>
        <w:spacing w:before="157" w:line="220" w:lineRule="auto"/>
        <w:ind w:left="474"/>
        <w:rPr>
          <w:rFonts w:ascii="宋体" w:hAnsi="宋体" w:eastAsia="宋体" w:cs="宋体"/>
          <w:sz w:val="21"/>
          <w:szCs w:val="21"/>
        </w:rPr>
      </w:pPr>
      <w:r>
        <w:rPr>
          <w:rFonts w:ascii="宋体" w:hAnsi="宋体" w:eastAsia="宋体" w:cs="宋体"/>
          <w:spacing w:val="-3"/>
          <w:sz w:val="21"/>
          <w:szCs w:val="21"/>
        </w:rPr>
        <w:t>1.本项目基本情况</w:t>
      </w:r>
    </w:p>
    <w:p w14:paraId="49835B41">
      <w:pPr>
        <w:spacing w:before="159" w:line="220" w:lineRule="auto"/>
        <w:ind w:left="459"/>
        <w:rPr>
          <w:rFonts w:ascii="宋体" w:hAnsi="宋体" w:eastAsia="宋体" w:cs="宋体"/>
          <w:sz w:val="21"/>
          <w:szCs w:val="21"/>
        </w:rPr>
      </w:pPr>
      <w:r>
        <w:rPr>
          <w:rFonts w:ascii="宋体" w:hAnsi="宋体" w:eastAsia="宋体" w:cs="宋体"/>
          <w:spacing w:val="-1"/>
          <w:sz w:val="21"/>
          <w:szCs w:val="21"/>
        </w:rPr>
        <w:t>2.保安服务的范围、内容及要求</w:t>
      </w:r>
    </w:p>
    <w:p w14:paraId="5A6A3164">
      <w:pPr>
        <w:spacing w:before="157" w:line="221" w:lineRule="auto"/>
        <w:ind w:left="463"/>
        <w:rPr>
          <w:rFonts w:ascii="宋体" w:hAnsi="宋体" w:eastAsia="宋体" w:cs="宋体"/>
          <w:sz w:val="21"/>
          <w:szCs w:val="21"/>
        </w:rPr>
      </w:pPr>
      <w:r>
        <w:rPr>
          <w:rFonts w:ascii="宋体" w:hAnsi="宋体" w:eastAsia="宋体" w:cs="宋体"/>
          <w:spacing w:val="-2"/>
          <w:sz w:val="21"/>
          <w:szCs w:val="21"/>
        </w:rPr>
        <w:t>3.保安人员配置要求</w:t>
      </w:r>
    </w:p>
    <w:p w14:paraId="6B381B8F">
      <w:pPr>
        <w:spacing w:before="156" w:line="220" w:lineRule="auto"/>
        <w:ind w:left="483"/>
        <w:rPr>
          <w:rFonts w:ascii="宋体" w:hAnsi="宋体" w:eastAsia="宋体" w:cs="宋体"/>
          <w:sz w:val="21"/>
          <w:szCs w:val="21"/>
        </w:rPr>
      </w:pPr>
      <w:r>
        <w:rPr>
          <w:rFonts w:ascii="宋体" w:hAnsi="宋体" w:eastAsia="宋体" w:cs="宋体"/>
          <w:spacing w:val="-4"/>
          <w:sz w:val="21"/>
          <w:szCs w:val="21"/>
        </w:rPr>
        <w:t>以上内容详见附件：《采购需求》。</w:t>
      </w:r>
    </w:p>
    <w:p w14:paraId="145F1199">
      <w:pPr>
        <w:pStyle w:val="4"/>
        <w:spacing w:line="248" w:lineRule="auto"/>
      </w:pPr>
    </w:p>
    <w:p w14:paraId="3C4AA37A">
      <w:pPr>
        <w:pStyle w:val="4"/>
        <w:spacing w:line="248" w:lineRule="auto"/>
      </w:pPr>
    </w:p>
    <w:p w14:paraId="79097618">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二、项目服务范围、内容及目标要求</w:t>
      </w:r>
    </w:p>
    <w:p w14:paraId="1E229BF4">
      <w:pPr>
        <w:spacing w:before="157" w:line="220" w:lineRule="auto"/>
        <w:ind w:left="459"/>
        <w:rPr>
          <w:rFonts w:ascii="宋体" w:hAnsi="宋体" w:eastAsia="宋体" w:cs="宋体"/>
          <w:sz w:val="21"/>
          <w:szCs w:val="21"/>
        </w:rPr>
      </w:pPr>
      <w:r>
        <w:rPr>
          <w:rFonts w:ascii="宋体" w:hAnsi="宋体" w:eastAsia="宋体" w:cs="宋体"/>
          <w:spacing w:val="-4"/>
          <w:sz w:val="21"/>
          <w:szCs w:val="21"/>
        </w:rPr>
        <w:t>详见附件：《采购需求》。</w:t>
      </w:r>
    </w:p>
    <w:p w14:paraId="3ECF7688">
      <w:pPr>
        <w:pStyle w:val="4"/>
        <w:spacing w:line="247" w:lineRule="auto"/>
      </w:pPr>
    </w:p>
    <w:p w14:paraId="1C6BD9EC">
      <w:pPr>
        <w:pStyle w:val="4"/>
        <w:spacing w:line="248" w:lineRule="auto"/>
      </w:pPr>
    </w:p>
    <w:p w14:paraId="2F9A1DB2">
      <w:pPr>
        <w:spacing w:before="69" w:line="220" w:lineRule="auto"/>
        <w:ind w:left="457"/>
        <w:outlineLvl w:val="1"/>
        <w:rPr>
          <w:rFonts w:ascii="宋体" w:hAnsi="宋体" w:eastAsia="宋体" w:cs="宋体"/>
          <w:sz w:val="21"/>
          <w:szCs w:val="21"/>
        </w:rPr>
      </w:pPr>
      <w:r>
        <w:rPr>
          <w:rFonts w:ascii="宋体" w:hAnsi="宋体" w:eastAsia="宋体" w:cs="宋体"/>
          <w:b/>
          <w:bCs/>
          <w:spacing w:val="-3"/>
          <w:sz w:val="21"/>
          <w:szCs w:val="21"/>
        </w:rPr>
        <w:t>三、项目实施的依据和标准</w:t>
      </w:r>
    </w:p>
    <w:p w14:paraId="67DAD637">
      <w:pPr>
        <w:spacing w:before="158" w:line="220" w:lineRule="auto"/>
        <w:ind w:left="472"/>
        <w:outlineLvl w:val="2"/>
        <w:rPr>
          <w:rFonts w:ascii="宋体" w:hAnsi="宋体" w:eastAsia="宋体" w:cs="宋体"/>
          <w:sz w:val="21"/>
          <w:szCs w:val="21"/>
        </w:rPr>
      </w:pPr>
      <w:r>
        <w:rPr>
          <w:rFonts w:ascii="宋体" w:hAnsi="宋体" w:eastAsia="宋体" w:cs="宋体"/>
          <w:b/>
          <w:bCs/>
          <w:spacing w:val="-6"/>
          <w:sz w:val="21"/>
          <w:szCs w:val="21"/>
        </w:rPr>
        <w:t>1.实施依据</w:t>
      </w:r>
    </w:p>
    <w:p w14:paraId="473B2035">
      <w:pPr>
        <w:spacing w:before="159" w:line="220" w:lineRule="auto"/>
        <w:ind w:left="458"/>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6AF24214">
      <w:pPr>
        <w:spacing w:before="159" w:line="220" w:lineRule="auto"/>
        <w:ind w:left="459"/>
        <w:outlineLvl w:val="2"/>
        <w:rPr>
          <w:rFonts w:ascii="宋体" w:hAnsi="宋体" w:eastAsia="宋体" w:cs="宋体"/>
          <w:sz w:val="21"/>
          <w:szCs w:val="21"/>
        </w:rPr>
      </w:pPr>
      <w:r>
        <w:rPr>
          <w:rFonts w:ascii="宋体" w:hAnsi="宋体" w:eastAsia="宋体" w:cs="宋体"/>
          <w:b/>
          <w:bCs/>
          <w:spacing w:val="-4"/>
          <w:sz w:val="21"/>
          <w:szCs w:val="21"/>
        </w:rPr>
        <w:t>2.执行标准</w:t>
      </w:r>
    </w:p>
    <w:p w14:paraId="4725972F">
      <w:pPr>
        <w:spacing w:before="157" w:line="220" w:lineRule="auto"/>
        <w:ind w:left="469"/>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28822869">
      <w:pPr>
        <w:spacing w:before="159" w:line="220" w:lineRule="auto"/>
        <w:ind w:left="459"/>
        <w:rPr>
          <w:rFonts w:ascii="宋体" w:hAnsi="宋体" w:eastAsia="宋体" w:cs="宋体"/>
          <w:sz w:val="21"/>
          <w:szCs w:val="21"/>
        </w:rPr>
      </w:pPr>
      <w:r>
        <w:rPr>
          <w:rFonts w:ascii="宋体" w:hAnsi="宋体" w:eastAsia="宋体" w:cs="宋体"/>
          <w:spacing w:val="-14"/>
          <w:sz w:val="21"/>
          <w:szCs w:val="21"/>
        </w:rPr>
        <w:t>说明：</w:t>
      </w:r>
    </w:p>
    <w:p w14:paraId="66C90B1D">
      <w:pPr>
        <w:spacing w:before="160" w:line="360" w:lineRule="auto"/>
        <w:ind w:left="40" w:right="15" w:firstLine="419"/>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2"/>
          <w:sz w:val="21"/>
          <w:szCs w:val="21"/>
        </w:rPr>
        <w:t>如情况属实，招标人将对上述相关技术需求指标做相应修改。</w:t>
      </w:r>
    </w:p>
    <w:p w14:paraId="39362737">
      <w:pPr>
        <w:pStyle w:val="4"/>
        <w:spacing w:line="333" w:lineRule="auto"/>
      </w:pPr>
    </w:p>
    <w:p w14:paraId="379BE841">
      <w:pPr>
        <w:spacing w:before="69" w:line="220" w:lineRule="auto"/>
        <w:ind w:left="476"/>
        <w:outlineLvl w:val="1"/>
        <w:rPr>
          <w:rFonts w:ascii="宋体" w:hAnsi="宋体" w:eastAsia="宋体" w:cs="宋体"/>
          <w:sz w:val="21"/>
          <w:szCs w:val="21"/>
        </w:rPr>
      </w:pPr>
      <w:r>
        <w:rPr>
          <w:rFonts w:ascii="宋体" w:hAnsi="宋体" w:eastAsia="宋体" w:cs="宋体"/>
          <w:b/>
          <w:bCs/>
          <w:spacing w:val="-4"/>
          <w:sz w:val="21"/>
          <w:szCs w:val="21"/>
        </w:rPr>
        <w:t>四、项目服务与管理要求</w:t>
      </w:r>
    </w:p>
    <w:p w14:paraId="75318C7A">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3951C0F0">
      <w:pPr>
        <w:spacing w:before="158" w:line="313" w:lineRule="auto"/>
        <w:ind w:left="38"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pacing w:val="-2"/>
          <w:sz w:val="21"/>
          <w:szCs w:val="21"/>
        </w:rPr>
        <w:t>（包括国家和本市各类专业工种持证上岗要求）、资格和一切手续（</w:t>
      </w:r>
      <w:r>
        <w:rPr>
          <w:rFonts w:ascii="宋体" w:hAnsi="宋体" w:eastAsia="宋体" w:cs="宋体"/>
          <w:spacing w:val="-3"/>
          <w:sz w:val="21"/>
          <w:szCs w:val="21"/>
        </w:rPr>
        <w:t>如有的话</w:t>
      </w:r>
      <w:r>
        <w:rPr>
          <w:rFonts w:ascii="宋体" w:hAnsi="宋体" w:eastAsia="宋体" w:cs="宋体"/>
          <w:spacing w:val="-5"/>
          <w:sz w:val="21"/>
          <w:szCs w:val="21"/>
        </w:rPr>
        <w:t>），</w:t>
      </w:r>
      <w:r>
        <w:rPr>
          <w:rFonts w:ascii="宋体" w:hAnsi="宋体" w:eastAsia="宋体" w:cs="宋体"/>
          <w:spacing w:val="-3"/>
          <w:sz w:val="21"/>
          <w:szCs w:val="21"/>
        </w:rPr>
        <w:t>由此引起的所有有关事宜及费用由投标人自行负责。</w:t>
      </w:r>
    </w:p>
    <w:p w14:paraId="7006527C">
      <w:pPr>
        <w:spacing w:before="159" w:line="220" w:lineRule="auto"/>
        <w:ind w:left="461"/>
        <w:rPr>
          <w:rFonts w:ascii="宋体" w:hAnsi="宋体" w:eastAsia="宋体" w:cs="宋体"/>
          <w:sz w:val="21"/>
          <w:szCs w:val="21"/>
        </w:rPr>
      </w:pPr>
      <w:r>
        <w:rPr>
          <w:rFonts w:ascii="宋体" w:hAnsi="宋体" w:eastAsia="宋体" w:cs="宋体"/>
          <w:spacing w:val="-3"/>
          <w:sz w:val="21"/>
          <w:szCs w:val="21"/>
        </w:rPr>
        <w:t>3.服务管理</w:t>
      </w:r>
    </w:p>
    <w:p w14:paraId="51602B69">
      <w:pPr>
        <w:spacing w:before="157" w:line="313" w:lineRule="auto"/>
        <w:ind w:left="38"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573FAC7E">
      <w:pPr>
        <w:spacing w:before="157" w:line="313" w:lineRule="auto"/>
        <w:ind w:left="54" w:right="104" w:firstLine="411"/>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保安队长应为中标人在职人员且应是该项目实施服务的实际管理者。应具有类似本项目</w:t>
      </w:r>
      <w:r>
        <w:rPr>
          <w:rFonts w:ascii="宋体" w:hAnsi="宋体" w:eastAsia="宋体" w:cs="宋体"/>
          <w:spacing w:val="-6"/>
          <w:sz w:val="21"/>
          <w:szCs w:val="21"/>
        </w:rPr>
        <w:t>的服务管理经验。保安队长如有不尽其职或虚名挂靠，采购人有权要求撤换，直</w:t>
      </w:r>
      <w:r>
        <w:rPr>
          <w:rFonts w:ascii="宋体" w:hAnsi="宋体" w:eastAsia="宋体" w:cs="宋体"/>
          <w:spacing w:val="-7"/>
          <w:sz w:val="21"/>
          <w:szCs w:val="21"/>
        </w:rPr>
        <w:t>至要求终止合同，</w:t>
      </w:r>
      <w:r>
        <w:rPr>
          <w:rFonts w:ascii="宋体" w:hAnsi="宋体" w:eastAsia="宋体" w:cs="宋体"/>
          <w:spacing w:val="-4"/>
          <w:sz w:val="21"/>
          <w:szCs w:val="21"/>
        </w:rPr>
        <w:t>由此造成的责任由中标人负责。</w:t>
      </w:r>
    </w:p>
    <w:p w14:paraId="11B35D64">
      <w:pPr>
        <w:spacing w:before="159" w:line="290" w:lineRule="auto"/>
        <w:ind w:left="54"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pacing w:val="-4"/>
          <w:sz w:val="21"/>
          <w:szCs w:val="21"/>
        </w:rPr>
        <w:t>的职业道德和严谨的工作作风。</w:t>
      </w:r>
    </w:p>
    <w:p w14:paraId="302E585C">
      <w:pPr>
        <w:spacing w:line="290" w:lineRule="auto"/>
        <w:rPr>
          <w:rFonts w:ascii="宋体" w:hAnsi="宋体" w:eastAsia="宋体" w:cs="宋体"/>
          <w:sz w:val="21"/>
          <w:szCs w:val="21"/>
        </w:rPr>
        <w:sectPr>
          <w:headerReference r:id="rId24" w:type="default"/>
          <w:footerReference r:id="rId25"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ascii="宋体" w:hAnsi="宋体" w:eastAsia="宋体" w:cs="宋体"/>
          <w:sz w:val="21"/>
          <w:szCs w:val="21"/>
        </w:rPr>
      </w:pPr>
      <w:r>
        <w:rPr>
          <w:rFonts w:ascii="宋体" w:hAnsi="宋体" w:eastAsia="宋体" w:cs="宋体"/>
          <w:sz w:val="21"/>
          <w:szCs w:val="21"/>
        </w:rPr>
        <w:t>3.4</w:t>
      </w:r>
      <w:r>
        <w:rPr>
          <w:rFonts w:ascii="宋体" w:hAnsi="宋体" w:eastAsia="宋体" w:cs="宋体"/>
          <w:spacing w:val="-46"/>
          <w:sz w:val="21"/>
          <w:szCs w:val="21"/>
        </w:rPr>
        <w:t xml:space="preserve"> </w:t>
      </w:r>
      <w:r>
        <w:rPr>
          <w:rFonts w:ascii="宋体" w:hAnsi="宋体" w:eastAsia="宋体" w:cs="宋体"/>
          <w:sz w:val="21"/>
          <w:szCs w:val="21"/>
        </w:rPr>
        <w:t>中标人在组织项目服务实施期间，应按采购人实际服务需求落实所对应提供的服务工</w:t>
      </w:r>
      <w:r>
        <w:rPr>
          <w:rFonts w:ascii="宋体" w:hAnsi="宋体" w:eastAsia="宋体" w:cs="宋体"/>
          <w:spacing w:val="-1"/>
          <w:sz w:val="21"/>
          <w:szCs w:val="21"/>
        </w:rPr>
        <w:t>作，</w:t>
      </w:r>
      <w:r>
        <w:rPr>
          <w:rFonts w:ascii="宋体" w:hAnsi="宋体" w:eastAsia="宋体" w:cs="宋体"/>
          <w:spacing w:val="-2"/>
          <w:sz w:val="21"/>
          <w:szCs w:val="21"/>
        </w:rPr>
        <w:t>中标人在项目服务实施期间应做好相关管理记录，保证满足采购人服务需求。</w:t>
      </w:r>
    </w:p>
    <w:p w14:paraId="476CC70F">
      <w:pPr>
        <w:spacing w:before="158" w:line="313" w:lineRule="auto"/>
        <w:ind w:left="40" w:right="269" w:firstLine="425"/>
        <w:rPr>
          <w:rFonts w:ascii="宋体" w:hAnsi="宋体" w:eastAsia="宋体" w:cs="宋体"/>
          <w:sz w:val="21"/>
          <w:szCs w:val="21"/>
        </w:rPr>
      </w:pPr>
      <w:r>
        <w:rPr>
          <w:rFonts w:ascii="宋体" w:hAnsi="宋体" w:eastAsia="宋体" w:cs="宋体"/>
          <w:spacing w:val="-2"/>
          <w:sz w:val="21"/>
          <w:szCs w:val="21"/>
        </w:rPr>
        <w:t>3.5</w:t>
      </w:r>
      <w:r>
        <w:rPr>
          <w:rFonts w:ascii="宋体" w:hAnsi="宋体" w:eastAsia="宋体" w:cs="宋体"/>
          <w:spacing w:val="-25"/>
          <w:sz w:val="21"/>
          <w:szCs w:val="21"/>
        </w:rPr>
        <w:t xml:space="preserve"> </w:t>
      </w:r>
      <w:r>
        <w:rPr>
          <w:rFonts w:ascii="宋体" w:hAnsi="宋体" w:eastAsia="宋体" w:cs="宋体"/>
          <w:spacing w:val="-2"/>
          <w:sz w:val="21"/>
          <w:szCs w:val="21"/>
        </w:rPr>
        <w:t>经采购人确认的保安队长和项目组人员及数量，未经采购人书面批准不得随意调换或撤</w:t>
      </w:r>
      <w:r>
        <w:rPr>
          <w:rFonts w:ascii="宋体" w:hAnsi="宋体" w:eastAsia="宋体" w:cs="宋体"/>
          <w:spacing w:val="-5"/>
          <w:sz w:val="21"/>
          <w:szCs w:val="21"/>
        </w:rPr>
        <w:t>离，若自行更换或撤离，按照合同违约处理。如采购人认为有必要， 可要求中标人对上述人员中</w:t>
      </w:r>
      <w:r>
        <w:rPr>
          <w:rFonts w:ascii="宋体" w:hAnsi="宋体" w:eastAsia="宋体" w:cs="宋体"/>
          <w:spacing w:val="-3"/>
          <w:sz w:val="21"/>
          <w:szCs w:val="21"/>
        </w:rPr>
        <w:t>的部分人员作出更好的调整。</w:t>
      </w:r>
    </w:p>
    <w:p w14:paraId="648314EB">
      <w:pPr>
        <w:spacing w:before="158" w:line="313" w:lineRule="auto"/>
        <w:ind w:left="41" w:right="269" w:firstLine="424"/>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7"/>
          <w:sz w:val="21"/>
          <w:szCs w:val="21"/>
        </w:rPr>
        <w:t xml:space="preserve"> </w:t>
      </w:r>
      <w:r>
        <w:rPr>
          <w:rFonts w:ascii="宋体" w:hAnsi="宋体" w:eastAsia="宋体" w:cs="宋体"/>
          <w:spacing w:val="4"/>
          <w:sz w:val="21"/>
          <w:szCs w:val="21"/>
        </w:rPr>
        <w:t>各投标人在投标文件中要结合本项目</w:t>
      </w:r>
      <w:r>
        <w:rPr>
          <w:rFonts w:ascii="宋体" w:hAnsi="宋体" w:eastAsia="宋体" w:cs="宋体"/>
          <w:spacing w:val="3"/>
          <w:sz w:val="21"/>
          <w:szCs w:val="21"/>
        </w:rPr>
        <w:t>的特点和采购人上述的具体要求制定相应的服务</w:t>
      </w:r>
      <w:r>
        <w:rPr>
          <w:rFonts w:ascii="宋体" w:hAnsi="宋体" w:eastAsia="宋体" w:cs="宋体"/>
          <w:spacing w:val="-5"/>
          <w:sz w:val="21"/>
          <w:szCs w:val="21"/>
        </w:rPr>
        <w:t>管理措施。同时应适当考虑投保足够份额的雇主责任险、公众责任险， 并在报价（其他费用）中</w:t>
      </w:r>
      <w:r>
        <w:rPr>
          <w:rFonts w:ascii="宋体" w:hAnsi="宋体" w:eastAsia="宋体" w:cs="宋体"/>
          <w:spacing w:val="-4"/>
          <w:sz w:val="21"/>
          <w:szCs w:val="21"/>
        </w:rPr>
        <w:t>列支必须的费用清单。</w:t>
      </w:r>
    </w:p>
    <w:p w14:paraId="148351B7">
      <w:pPr>
        <w:spacing w:before="157" w:line="361" w:lineRule="auto"/>
        <w:ind w:left="54" w:right="269" w:firstLine="401"/>
        <w:rPr>
          <w:rFonts w:ascii="宋体" w:hAnsi="宋体" w:eastAsia="宋体" w:cs="宋体"/>
          <w:sz w:val="21"/>
          <w:szCs w:val="21"/>
        </w:rPr>
      </w:pPr>
      <w:r>
        <w:rPr>
          <w:rFonts w:ascii="宋体" w:hAnsi="宋体" w:eastAsia="宋体" w:cs="宋体"/>
          <w:spacing w:val="-2"/>
          <w:sz w:val="21"/>
          <w:szCs w:val="21"/>
        </w:rPr>
        <w:t>4.人员要求：投标人必须对拟投入本项目的人员严格把</w:t>
      </w:r>
      <w:r>
        <w:rPr>
          <w:rFonts w:ascii="宋体" w:hAnsi="宋体" w:eastAsia="宋体" w:cs="宋体"/>
          <w:spacing w:val="-3"/>
          <w:sz w:val="21"/>
          <w:szCs w:val="21"/>
        </w:rPr>
        <w:t>关，对违反采购需求要求所可能出现</w:t>
      </w:r>
      <w:r>
        <w:rPr>
          <w:rFonts w:ascii="宋体" w:hAnsi="宋体" w:eastAsia="宋体" w:cs="宋体"/>
          <w:spacing w:val="-5"/>
          <w:sz w:val="21"/>
          <w:szCs w:val="21"/>
        </w:rPr>
        <w:t>的后果承担一切责任。</w:t>
      </w:r>
    </w:p>
    <w:p w14:paraId="59C21E53">
      <w:pPr>
        <w:pStyle w:val="4"/>
        <w:spacing w:line="333" w:lineRule="auto"/>
      </w:pPr>
    </w:p>
    <w:p w14:paraId="0895B608">
      <w:pPr>
        <w:spacing w:before="69" w:line="220" w:lineRule="auto"/>
        <w:ind w:left="476"/>
        <w:outlineLvl w:val="1"/>
        <w:rPr>
          <w:rFonts w:ascii="宋体" w:hAnsi="宋体" w:eastAsia="宋体" w:cs="宋体"/>
          <w:sz w:val="21"/>
          <w:szCs w:val="21"/>
        </w:rPr>
      </w:pPr>
      <w:r>
        <w:rPr>
          <w:rFonts w:ascii="宋体" w:hAnsi="宋体" w:eastAsia="宋体" w:cs="宋体"/>
          <w:b/>
          <w:bCs/>
          <w:spacing w:val="-5"/>
          <w:sz w:val="21"/>
          <w:szCs w:val="21"/>
        </w:rPr>
        <w:t>四、服务期限要求</w:t>
      </w:r>
    </w:p>
    <w:p w14:paraId="2B7172D6">
      <w:pPr>
        <w:spacing w:before="157" w:line="220" w:lineRule="auto"/>
        <w:ind w:left="458"/>
        <w:rPr>
          <w:rFonts w:ascii="宋体" w:hAnsi="宋体" w:eastAsia="宋体" w:cs="宋体"/>
          <w:sz w:val="21"/>
          <w:szCs w:val="21"/>
        </w:rPr>
      </w:pPr>
      <w:r>
        <w:rPr>
          <w:rFonts w:ascii="宋体" w:hAnsi="宋体" w:eastAsia="宋体" w:cs="宋体"/>
          <w:spacing w:val="-1"/>
          <w:sz w:val="21"/>
          <w:szCs w:val="21"/>
        </w:rPr>
        <w:t>本项目应按照《投标邀请》中所要求的期限完成本项目服务的全部内容及工作要</w:t>
      </w:r>
      <w:r>
        <w:rPr>
          <w:rFonts w:ascii="宋体" w:hAnsi="宋体" w:eastAsia="宋体" w:cs="宋体"/>
          <w:spacing w:val="-2"/>
          <w:sz w:val="21"/>
          <w:szCs w:val="21"/>
        </w:rPr>
        <w:t>求。</w:t>
      </w:r>
    </w:p>
    <w:p w14:paraId="105018A9">
      <w:pPr>
        <w:pStyle w:val="4"/>
        <w:spacing w:line="248" w:lineRule="auto"/>
      </w:pPr>
    </w:p>
    <w:p w14:paraId="3DCA6B65">
      <w:pPr>
        <w:pStyle w:val="4"/>
        <w:spacing w:line="248" w:lineRule="auto"/>
      </w:pPr>
    </w:p>
    <w:p w14:paraId="1BDB80A7">
      <w:pPr>
        <w:spacing w:before="68" w:line="220" w:lineRule="auto"/>
        <w:ind w:left="460"/>
        <w:outlineLvl w:val="1"/>
        <w:rPr>
          <w:rFonts w:ascii="宋体" w:hAnsi="宋体" w:eastAsia="宋体" w:cs="宋体"/>
          <w:sz w:val="21"/>
          <w:szCs w:val="21"/>
        </w:rPr>
      </w:pPr>
      <w:r>
        <w:rPr>
          <w:rFonts w:ascii="宋体" w:hAnsi="宋体" w:eastAsia="宋体" w:cs="宋体"/>
          <w:b/>
          <w:bCs/>
          <w:spacing w:val="-3"/>
          <w:sz w:val="21"/>
          <w:szCs w:val="21"/>
        </w:rPr>
        <w:t>五、服务标准与履约验收要求</w:t>
      </w:r>
    </w:p>
    <w:p w14:paraId="1F6741B4">
      <w:pPr>
        <w:spacing w:before="159" w:line="289" w:lineRule="auto"/>
        <w:ind w:left="38" w:right="269" w:firstLine="434"/>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1"/>
          <w:sz w:val="21"/>
          <w:szCs w:val="21"/>
        </w:rPr>
        <w:t>标准、规范、规章要求，并满足采购人实际需求，标准、规范等不一致的，以要求高的为准。</w:t>
      </w:r>
    </w:p>
    <w:p w14:paraId="0631DD7B">
      <w:pPr>
        <w:spacing w:before="160" w:line="324" w:lineRule="auto"/>
        <w:ind w:left="38" w:right="194"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3D498F73">
      <w:pPr>
        <w:pStyle w:val="4"/>
        <w:spacing w:line="247" w:lineRule="auto"/>
      </w:pPr>
    </w:p>
    <w:p w14:paraId="4642F59B">
      <w:pPr>
        <w:pStyle w:val="4"/>
        <w:spacing w:line="248" w:lineRule="auto"/>
      </w:pPr>
    </w:p>
    <w:p w14:paraId="3D9F15F8">
      <w:pPr>
        <w:spacing w:before="69" w:line="219" w:lineRule="auto"/>
        <w:ind w:left="450"/>
        <w:outlineLvl w:val="1"/>
        <w:rPr>
          <w:rFonts w:ascii="宋体" w:hAnsi="宋体" w:eastAsia="宋体" w:cs="宋体"/>
          <w:sz w:val="21"/>
          <w:szCs w:val="21"/>
        </w:rPr>
      </w:pPr>
      <w:r>
        <w:rPr>
          <w:rFonts w:ascii="宋体" w:hAnsi="宋体" w:eastAsia="宋体" w:cs="宋体"/>
          <w:b/>
          <w:bCs/>
          <w:spacing w:val="-4"/>
          <w:sz w:val="21"/>
          <w:szCs w:val="21"/>
        </w:rPr>
        <w:t>六、报价要求</w:t>
      </w:r>
    </w:p>
    <w:p w14:paraId="7FC8583F">
      <w:pPr>
        <w:spacing w:before="159" w:line="289" w:lineRule="auto"/>
        <w:ind w:left="38" w:right="269" w:firstLine="433"/>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1"/>
          <w:sz w:val="21"/>
          <w:szCs w:val="21"/>
        </w:rPr>
        <w:t>等级、质量标准与考核要求等及相关行业和物价管理部</w:t>
      </w:r>
      <w:r>
        <w:rPr>
          <w:rFonts w:ascii="宋体" w:hAnsi="宋体" w:eastAsia="宋体" w:cs="宋体"/>
          <w:spacing w:val="-2"/>
          <w:sz w:val="21"/>
          <w:szCs w:val="21"/>
        </w:rPr>
        <w:t>门有关收费标准。</w:t>
      </w:r>
    </w:p>
    <w:p w14:paraId="4E33228D">
      <w:pPr>
        <w:spacing w:before="160" w:line="219" w:lineRule="auto"/>
        <w:ind w:left="459"/>
        <w:rPr>
          <w:rFonts w:ascii="宋体" w:hAnsi="宋体" w:eastAsia="宋体" w:cs="宋体"/>
          <w:sz w:val="21"/>
          <w:szCs w:val="21"/>
        </w:rPr>
      </w:pPr>
      <w:r>
        <w:rPr>
          <w:rFonts w:ascii="宋体" w:hAnsi="宋体" w:eastAsia="宋体" w:cs="宋体"/>
          <w:spacing w:val="-8"/>
          <w:sz w:val="21"/>
          <w:szCs w:val="21"/>
        </w:rPr>
        <w:t>2.报价要求：</w:t>
      </w:r>
    </w:p>
    <w:p w14:paraId="03BEE017">
      <w:pPr>
        <w:spacing w:before="159" w:line="324" w:lineRule="auto"/>
        <w:ind w:left="36" w:right="269" w:firstLine="423"/>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各投标人可以结合招标需求仔细考察保安服务项目现场，详细了解项目实地实际情况、目标要求及与所需</w:t>
      </w:r>
      <w:r>
        <w:rPr>
          <w:rFonts w:ascii="宋体" w:hAnsi="宋体" w:eastAsia="宋体" w:cs="宋体"/>
          <w:spacing w:val="-3"/>
          <w:sz w:val="21"/>
          <w:szCs w:val="21"/>
        </w:rPr>
        <w:t>进行管理的建筑与结构情况及设</w:t>
      </w:r>
      <w:r>
        <w:rPr>
          <w:rFonts w:ascii="宋体" w:hAnsi="宋体" w:eastAsia="宋体" w:cs="宋体"/>
          <w:spacing w:val="-2"/>
          <w:sz w:val="21"/>
          <w:szCs w:val="21"/>
        </w:rPr>
        <w:t>施、设备数量、种类、现状等各因素。各投标人在报价时要充分</w:t>
      </w:r>
      <w:r>
        <w:rPr>
          <w:rFonts w:ascii="宋体" w:hAnsi="宋体" w:eastAsia="宋体" w:cs="宋体"/>
          <w:spacing w:val="-3"/>
          <w:sz w:val="21"/>
          <w:szCs w:val="21"/>
        </w:rPr>
        <w:t>考虑所需服务在服务期限内各项</w:t>
      </w:r>
      <w:r>
        <w:rPr>
          <w:rFonts w:ascii="宋体" w:hAnsi="宋体" w:eastAsia="宋体" w:cs="宋体"/>
          <w:spacing w:val="-2"/>
          <w:sz w:val="21"/>
          <w:szCs w:val="21"/>
        </w:rPr>
        <w:t>工作所必须发生的各类费用及应承担的相关责任后进行报价。</w:t>
      </w:r>
    </w:p>
    <w:p w14:paraId="01A42B99">
      <w:pPr>
        <w:spacing w:before="160" w:line="289" w:lineRule="auto"/>
        <w:ind w:left="35" w:right="26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00515610">
      <w:pPr>
        <w:spacing w:before="158" w:line="313" w:lineRule="auto"/>
        <w:ind w:left="41" w:right="90" w:firstLine="424"/>
        <w:rPr>
          <w:rFonts w:ascii="宋体" w:hAnsi="宋体" w:eastAsia="宋体" w:cs="宋体"/>
          <w:sz w:val="21"/>
          <w:szCs w:val="21"/>
        </w:rPr>
      </w:pPr>
      <w:r>
        <w:rPr>
          <w:rFonts w:ascii="宋体" w:hAnsi="宋体" w:eastAsia="宋体" w:cs="宋体"/>
          <w:spacing w:val="-2"/>
          <w:sz w:val="21"/>
          <w:szCs w:val="21"/>
        </w:rPr>
        <w:t>2.3</w:t>
      </w:r>
      <w:r>
        <w:rPr>
          <w:rFonts w:ascii="宋体" w:hAnsi="宋体" w:eastAsia="宋体" w:cs="宋体"/>
          <w:spacing w:val="-25"/>
          <w:sz w:val="21"/>
          <w:szCs w:val="21"/>
        </w:rPr>
        <w:t xml:space="preserve"> </w:t>
      </w:r>
      <w:r>
        <w:rPr>
          <w:rFonts w:ascii="宋体" w:hAnsi="宋体" w:eastAsia="宋体" w:cs="宋体"/>
          <w:spacing w:val="-2"/>
          <w:sz w:val="21"/>
          <w:szCs w:val="21"/>
        </w:rPr>
        <w:t>除非招标文件另有规定，本项目保安服务费用应当是指招标文件中说明的全部保安服务</w:t>
      </w:r>
      <w:r>
        <w:rPr>
          <w:rFonts w:ascii="宋体" w:hAnsi="宋体" w:eastAsia="宋体" w:cs="宋体"/>
          <w:spacing w:val="2"/>
          <w:sz w:val="21"/>
          <w:szCs w:val="21"/>
        </w:rPr>
        <w:t>内容的报酬，其中必须包括人员费用（包括但不限于人员薪资、社会保险、公</w:t>
      </w:r>
      <w:r>
        <w:rPr>
          <w:rFonts w:ascii="宋体" w:hAnsi="宋体" w:eastAsia="宋体" w:cs="宋体"/>
          <w:spacing w:val="1"/>
          <w:sz w:val="21"/>
          <w:szCs w:val="21"/>
        </w:rPr>
        <w:t>积金、伙食补贴、</w:t>
      </w:r>
      <w:r>
        <w:rPr>
          <w:rFonts w:ascii="宋体" w:hAnsi="宋体" w:eastAsia="宋体" w:cs="宋体"/>
          <w:spacing w:val="-5"/>
          <w:sz w:val="21"/>
          <w:szCs w:val="21"/>
        </w:rPr>
        <w:t>交通补贴、高温费、国定节假日加班费、带薪年休假、经济补偿费、培训费） 、保险费用（如残</w:t>
      </w:r>
    </w:p>
    <w:p w14:paraId="5E8EB25B">
      <w:pPr>
        <w:spacing w:line="313" w:lineRule="auto"/>
        <w:rPr>
          <w:rFonts w:ascii="宋体" w:hAnsi="宋体" w:eastAsia="宋体" w:cs="宋体"/>
          <w:sz w:val="21"/>
          <w:szCs w:val="21"/>
        </w:rPr>
        <w:sectPr>
          <w:headerReference r:id="rId26" w:type="default"/>
          <w:footerReference r:id="rId27"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ascii="宋体" w:hAnsi="宋体" w:eastAsia="宋体" w:cs="宋体"/>
          <w:sz w:val="21"/>
          <w:szCs w:val="21"/>
        </w:rPr>
      </w:pPr>
      <w:r>
        <w:rPr>
          <w:rFonts w:ascii="宋体" w:hAnsi="宋体" w:eastAsia="宋体" w:cs="宋体"/>
          <w:sz w:val="21"/>
          <w:szCs w:val="21"/>
        </w:rPr>
        <w:t>疾人保障金、意外险、雇主责任险、公众责任险）、装备费、项目管理费、</w:t>
      </w:r>
      <w:r>
        <w:rPr>
          <w:rFonts w:ascii="宋体" w:hAnsi="宋体" w:eastAsia="宋体" w:cs="宋体"/>
          <w:spacing w:val="-1"/>
          <w:sz w:val="21"/>
          <w:szCs w:val="21"/>
        </w:rPr>
        <w:t>其他投标人认为必要</w:t>
      </w:r>
      <w:r>
        <w:rPr>
          <w:rFonts w:ascii="宋体" w:hAnsi="宋体" w:eastAsia="宋体" w:cs="宋体"/>
          <w:sz w:val="21"/>
          <w:szCs w:val="21"/>
        </w:rPr>
        <w:t>的费用、利润、税金及其他任何有关的费用，包</w:t>
      </w:r>
      <w:r>
        <w:rPr>
          <w:rFonts w:ascii="宋体" w:hAnsi="宋体" w:eastAsia="宋体" w:cs="宋体"/>
          <w:spacing w:val="-1"/>
          <w:sz w:val="21"/>
          <w:szCs w:val="21"/>
        </w:rPr>
        <w:t>括合同明示或暗示的所有责任、义务和一切风险</w:t>
      </w:r>
      <w:r>
        <w:rPr>
          <w:rFonts w:ascii="宋体" w:hAnsi="宋体" w:eastAsia="宋体" w:cs="宋体"/>
          <w:spacing w:val="-3"/>
          <w:sz w:val="21"/>
          <w:szCs w:val="21"/>
        </w:rPr>
        <w:t>费用。投标报价必须是唯一的。</w:t>
      </w:r>
    </w:p>
    <w:p w14:paraId="786AB88A">
      <w:pPr>
        <w:spacing w:before="2" w:line="288" w:lineRule="auto"/>
        <w:ind w:left="38" w:right="179" w:firstLine="426"/>
        <w:rPr>
          <w:rFonts w:ascii="宋体" w:hAnsi="宋体" w:eastAsia="宋体" w:cs="宋体"/>
          <w:sz w:val="21"/>
          <w:szCs w:val="21"/>
        </w:rPr>
      </w:pPr>
      <w:r>
        <w:rPr>
          <w:rFonts w:ascii="宋体" w:hAnsi="宋体" w:eastAsia="宋体" w:cs="宋体"/>
          <w:spacing w:val="-2"/>
          <w:sz w:val="21"/>
          <w:szCs w:val="21"/>
        </w:rPr>
        <w:t>2.4</w:t>
      </w:r>
      <w:r>
        <w:rPr>
          <w:rFonts w:ascii="宋体" w:hAnsi="宋体" w:eastAsia="宋体" w:cs="宋体"/>
          <w:spacing w:val="-25"/>
          <w:sz w:val="21"/>
          <w:szCs w:val="21"/>
        </w:rPr>
        <w:t xml:space="preserve"> </w:t>
      </w:r>
      <w:r>
        <w:rPr>
          <w:rFonts w:ascii="宋体" w:hAnsi="宋体" w:eastAsia="宋体" w:cs="宋体"/>
          <w:spacing w:val="-2"/>
          <w:sz w:val="21"/>
          <w:szCs w:val="21"/>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ascii="宋体" w:hAnsi="宋体" w:eastAsia="宋体" w:cs="宋体"/>
          <w:sz w:val="21"/>
          <w:szCs w:val="21"/>
        </w:rPr>
      </w:pPr>
      <w:r>
        <w:rPr>
          <w:rFonts w:ascii="宋体" w:hAnsi="宋体" w:eastAsia="宋体" w:cs="宋体"/>
          <w:spacing w:val="-1"/>
          <w:sz w:val="21"/>
          <w:szCs w:val="21"/>
        </w:rPr>
        <w:t>2.5</w:t>
      </w:r>
      <w:r>
        <w:rPr>
          <w:rFonts w:ascii="宋体" w:hAnsi="宋体" w:eastAsia="宋体" w:cs="宋体"/>
          <w:spacing w:val="-42"/>
          <w:sz w:val="21"/>
          <w:szCs w:val="21"/>
        </w:rPr>
        <w:t xml:space="preserve"> </w:t>
      </w:r>
      <w:r>
        <w:rPr>
          <w:rFonts w:ascii="宋体" w:hAnsi="宋体" w:eastAsia="宋体" w:cs="宋体"/>
          <w:spacing w:val="-1"/>
          <w:sz w:val="21"/>
          <w:szCs w:val="21"/>
        </w:rPr>
        <w:t>投标人报价中相应的各类安全文明服务措施费</w:t>
      </w:r>
      <w:r>
        <w:rPr>
          <w:rFonts w:ascii="宋体" w:hAnsi="宋体" w:eastAsia="宋体" w:cs="宋体"/>
          <w:spacing w:val="-2"/>
          <w:sz w:val="21"/>
          <w:szCs w:val="21"/>
        </w:rPr>
        <w:t>，人工工资、社会保险、福利、社会管理</w:t>
      </w:r>
      <w:r>
        <w:rPr>
          <w:rFonts w:ascii="宋体" w:hAnsi="宋体" w:eastAsia="宋体" w:cs="宋体"/>
          <w:spacing w:val="-1"/>
          <w:sz w:val="21"/>
          <w:szCs w:val="21"/>
        </w:rPr>
        <w:t>等各类费用应符合国家、地方相关管理部门的规定进行计费，并包括</w:t>
      </w:r>
      <w:r>
        <w:rPr>
          <w:rFonts w:ascii="宋体" w:hAnsi="宋体" w:eastAsia="宋体" w:cs="宋体"/>
          <w:spacing w:val="-2"/>
          <w:sz w:val="21"/>
          <w:szCs w:val="21"/>
        </w:rPr>
        <w:t>在总价中。</w:t>
      </w:r>
    </w:p>
    <w:p w14:paraId="15AD23E0">
      <w:pPr>
        <w:spacing w:before="159" w:line="219" w:lineRule="auto"/>
        <w:ind w:left="459"/>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35A73163">
      <w:pPr>
        <w:spacing w:before="160" w:line="312" w:lineRule="auto"/>
        <w:ind w:left="37" w:firstLine="415"/>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pacing w:val="-2"/>
          <w:sz w:val="21"/>
          <w:szCs w:val="21"/>
        </w:rPr>
        <w:t>减少服务内容等手段进行恶性低价竞争，扰乱正常市场秩序。</w:t>
      </w:r>
    </w:p>
    <w:p w14:paraId="54FD1ED5">
      <w:pPr>
        <w:pStyle w:val="4"/>
        <w:spacing w:line="248" w:lineRule="auto"/>
      </w:pPr>
    </w:p>
    <w:p w14:paraId="1DB02F1C">
      <w:pPr>
        <w:pStyle w:val="4"/>
        <w:spacing w:line="249" w:lineRule="auto"/>
      </w:pPr>
    </w:p>
    <w:p w14:paraId="3284613E">
      <w:pPr>
        <w:spacing w:before="68" w:line="220" w:lineRule="auto"/>
        <w:ind w:left="447"/>
        <w:outlineLvl w:val="1"/>
        <w:rPr>
          <w:rFonts w:ascii="宋体" w:hAnsi="宋体" w:eastAsia="宋体" w:cs="宋体"/>
          <w:sz w:val="21"/>
          <w:szCs w:val="21"/>
        </w:rPr>
      </w:pPr>
      <w:r>
        <w:rPr>
          <w:rFonts w:ascii="宋体" w:hAnsi="宋体" w:eastAsia="宋体" w:cs="宋体"/>
          <w:b/>
          <w:bCs/>
          <w:spacing w:val="-3"/>
          <w:sz w:val="21"/>
          <w:szCs w:val="21"/>
        </w:rPr>
        <w:t>七、付款方法</w:t>
      </w:r>
    </w:p>
    <w:p w14:paraId="79B98F4B">
      <w:pPr>
        <w:pStyle w:val="4"/>
        <w:spacing w:line="248" w:lineRule="auto"/>
        <w:ind w:firstLine="420" w:firstLineChars="200"/>
      </w:pPr>
      <w:r>
        <w:rPr>
          <w:rFonts w:hint="eastAsia" w:ascii="宋体" w:hAnsi="宋体" w:eastAsia="宋体" w:cs="Times New Roman"/>
          <w:kern w:val="2"/>
          <w:sz w:val="21"/>
          <w:szCs w:val="21"/>
          <w:lang w:val="en-US" w:eastAsia="zh-CN" w:bidi="ar-SA"/>
        </w:rPr>
        <w:t>详见需求文件</w:t>
      </w:r>
    </w:p>
    <w:p w14:paraId="5A264927">
      <w:pPr>
        <w:spacing w:before="69" w:line="220" w:lineRule="auto"/>
        <w:ind w:left="452"/>
        <w:outlineLvl w:val="1"/>
        <w:rPr>
          <w:rFonts w:ascii="宋体" w:hAnsi="宋体" w:eastAsia="宋体" w:cs="宋体"/>
          <w:sz w:val="21"/>
          <w:szCs w:val="21"/>
        </w:rPr>
      </w:pPr>
      <w:r>
        <w:rPr>
          <w:rFonts w:ascii="宋体" w:hAnsi="宋体" w:eastAsia="宋体" w:cs="宋体"/>
          <w:b/>
          <w:bCs/>
          <w:spacing w:val="-3"/>
          <w:sz w:val="21"/>
          <w:szCs w:val="21"/>
        </w:rPr>
        <w:t>八、投标文件的编制要求</w:t>
      </w:r>
    </w:p>
    <w:p w14:paraId="6776263A">
      <w:pPr>
        <w:spacing w:before="158" w:line="359" w:lineRule="auto"/>
        <w:ind w:left="36" w:right="164"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1"/>
          <w:sz w:val="21"/>
          <w:szCs w:val="21"/>
        </w:rPr>
        <w:t xml:space="preserve"> </w:t>
      </w:r>
      <w:r>
        <w:rPr>
          <w:rFonts w:ascii="宋体" w:hAnsi="宋体" w:eastAsia="宋体" w:cs="宋体"/>
          <w:spacing w:val="-3"/>
          <w:sz w:val="21"/>
          <w:szCs w:val="21"/>
        </w:rPr>
        <w:t>”中的相关要求编制投标文件，投标文</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01D7CD88">
      <w:pPr>
        <w:spacing w:before="1" w:line="220" w:lineRule="auto"/>
        <w:ind w:left="472"/>
        <w:rPr>
          <w:rFonts w:ascii="宋体" w:hAnsi="宋体" w:eastAsia="宋体" w:cs="宋体"/>
          <w:sz w:val="21"/>
          <w:szCs w:val="21"/>
        </w:rPr>
      </w:pPr>
      <w:r>
        <w:rPr>
          <w:rFonts w:ascii="宋体" w:hAnsi="宋体" w:eastAsia="宋体" w:cs="宋体"/>
          <w:spacing w:val="-5"/>
          <w:sz w:val="21"/>
          <w:szCs w:val="21"/>
        </w:rPr>
        <w:t>1.商务响应文件由以下部分组成：</w:t>
      </w:r>
    </w:p>
    <w:p w14:paraId="03CEF343">
      <w:pPr>
        <w:spacing w:before="157" w:line="221" w:lineRule="auto"/>
        <w:ind w:left="357"/>
        <w:rPr>
          <w:rFonts w:ascii="宋体" w:hAnsi="宋体" w:eastAsia="宋体" w:cs="宋体"/>
          <w:sz w:val="21"/>
          <w:szCs w:val="21"/>
        </w:rPr>
      </w:pPr>
      <w:r>
        <w:rPr>
          <w:rFonts w:ascii="宋体" w:hAnsi="宋体" w:eastAsia="宋体" w:cs="宋体"/>
          <w:spacing w:val="-7"/>
          <w:sz w:val="21"/>
          <w:szCs w:val="21"/>
        </w:rPr>
        <w:t>（1）《投标函》；</w:t>
      </w:r>
    </w:p>
    <w:p w14:paraId="72B6F42C">
      <w:pPr>
        <w:spacing w:before="157" w:line="220" w:lineRule="auto"/>
        <w:ind w:left="357"/>
        <w:rPr>
          <w:rFonts w:ascii="宋体" w:hAnsi="宋体" w:eastAsia="宋体" w:cs="宋体"/>
          <w:sz w:val="21"/>
          <w:szCs w:val="21"/>
        </w:rPr>
      </w:pPr>
      <w:r>
        <w:rPr>
          <w:rFonts w:ascii="宋体" w:hAnsi="宋体" w:eastAsia="宋体" w:cs="宋体"/>
          <w:spacing w:val="-3"/>
          <w:sz w:val="21"/>
          <w:szCs w:val="21"/>
        </w:rPr>
        <w:t>（2）《开标一览表》（在采购云平台填写</w:t>
      </w:r>
      <w:r>
        <w:rPr>
          <w:rFonts w:ascii="宋体" w:hAnsi="宋体" w:eastAsia="宋体" w:cs="宋体"/>
          <w:spacing w:val="-2"/>
          <w:sz w:val="21"/>
          <w:szCs w:val="21"/>
        </w:rPr>
        <w:t>）；</w:t>
      </w:r>
    </w:p>
    <w:p w14:paraId="3B396A01">
      <w:pPr>
        <w:spacing w:before="159" w:line="219" w:lineRule="auto"/>
        <w:ind w:left="357"/>
        <w:rPr>
          <w:rFonts w:ascii="宋体" w:hAnsi="宋体" w:eastAsia="宋体" w:cs="宋体"/>
          <w:sz w:val="21"/>
          <w:szCs w:val="21"/>
        </w:rPr>
      </w:pPr>
      <w:r>
        <w:rPr>
          <w:rFonts w:ascii="宋体" w:hAnsi="宋体" w:eastAsia="宋体" w:cs="宋体"/>
          <w:spacing w:val="-3"/>
          <w:sz w:val="21"/>
          <w:szCs w:val="21"/>
        </w:rPr>
        <w:t>（3）《投标报价汇总表》《报价明细表》；</w:t>
      </w:r>
    </w:p>
    <w:p w14:paraId="5204AE40">
      <w:pPr>
        <w:spacing w:before="160" w:line="220" w:lineRule="auto"/>
        <w:ind w:left="357"/>
        <w:rPr>
          <w:rFonts w:ascii="宋体" w:hAnsi="宋体" w:eastAsia="宋体" w:cs="宋体"/>
          <w:sz w:val="21"/>
          <w:szCs w:val="21"/>
        </w:rPr>
      </w:pPr>
      <w:r>
        <w:rPr>
          <w:rFonts w:ascii="宋体" w:hAnsi="宋体" w:eastAsia="宋体" w:cs="宋体"/>
          <w:spacing w:val="-5"/>
          <w:sz w:val="21"/>
          <w:szCs w:val="21"/>
        </w:rPr>
        <w:t>（4）《资格条件响应表》；</w:t>
      </w:r>
    </w:p>
    <w:p w14:paraId="3400F02B">
      <w:pPr>
        <w:spacing w:before="157" w:line="221" w:lineRule="auto"/>
        <w:ind w:left="357"/>
        <w:rPr>
          <w:rFonts w:ascii="宋体" w:hAnsi="宋体" w:eastAsia="宋体" w:cs="宋体"/>
          <w:sz w:val="21"/>
          <w:szCs w:val="21"/>
        </w:rPr>
      </w:pPr>
      <w:r>
        <w:rPr>
          <w:rFonts w:ascii="宋体" w:hAnsi="宋体" w:eastAsia="宋体" w:cs="宋体"/>
          <w:spacing w:val="-5"/>
          <w:sz w:val="21"/>
          <w:szCs w:val="21"/>
        </w:rPr>
        <w:t>（5）《实质性要求响应表》；</w:t>
      </w:r>
    </w:p>
    <w:p w14:paraId="13731D25">
      <w:pPr>
        <w:spacing w:before="158" w:line="220" w:lineRule="auto"/>
        <w:ind w:left="357"/>
        <w:rPr>
          <w:rFonts w:ascii="宋体" w:hAnsi="宋体" w:eastAsia="宋体" w:cs="宋体"/>
          <w:sz w:val="21"/>
          <w:szCs w:val="21"/>
        </w:rPr>
      </w:pPr>
      <w:r>
        <w:rPr>
          <w:rFonts w:ascii="宋体" w:hAnsi="宋体" w:eastAsia="宋体" w:cs="宋体"/>
          <w:spacing w:val="-4"/>
          <w:sz w:val="21"/>
          <w:szCs w:val="21"/>
        </w:rPr>
        <w:t>（6）《</w:t>
      </w:r>
      <w:r>
        <w:rPr>
          <w:rFonts w:hint="eastAsia" w:ascii="宋体" w:hAnsi="宋体" w:eastAsia="宋体" w:cs="Times New Roman"/>
          <w:kern w:val="2"/>
          <w:sz w:val="21"/>
          <w:szCs w:val="21"/>
          <w:lang w:val="en-US" w:eastAsia="zh-CN" w:bidi="ar-SA"/>
        </w:rPr>
        <w:t>与评标有关的投标文件主要内容索引表</w:t>
      </w:r>
      <w:r>
        <w:rPr>
          <w:rFonts w:ascii="宋体" w:hAnsi="宋体" w:eastAsia="宋体" w:cs="宋体"/>
          <w:spacing w:val="-4"/>
          <w:sz w:val="21"/>
          <w:szCs w:val="21"/>
        </w:rPr>
        <w:t>》；</w:t>
      </w:r>
    </w:p>
    <w:p w14:paraId="718CDC98">
      <w:pPr>
        <w:spacing w:before="157" w:line="220" w:lineRule="auto"/>
        <w:ind w:left="357"/>
        <w:rPr>
          <w:rFonts w:ascii="宋体" w:hAnsi="宋体" w:eastAsia="宋体" w:cs="宋体"/>
          <w:sz w:val="21"/>
          <w:szCs w:val="21"/>
        </w:rPr>
      </w:pPr>
      <w:r>
        <w:rPr>
          <w:rFonts w:ascii="宋体" w:hAnsi="宋体" w:eastAsia="宋体" w:cs="宋体"/>
          <w:spacing w:val="-2"/>
          <w:sz w:val="21"/>
          <w:szCs w:val="21"/>
        </w:rPr>
        <w:t>（7）《法定代表人授权委托书》（含被授权人</w:t>
      </w:r>
      <w:r>
        <w:rPr>
          <w:rFonts w:ascii="宋体" w:hAnsi="宋体" w:eastAsia="宋体" w:cs="宋体"/>
          <w:spacing w:val="-3"/>
          <w:sz w:val="21"/>
          <w:szCs w:val="21"/>
        </w:rPr>
        <w:t>身份证复印件</w:t>
      </w:r>
      <w:r>
        <w:rPr>
          <w:rFonts w:ascii="宋体" w:hAnsi="宋体" w:eastAsia="宋体" w:cs="宋体"/>
          <w:spacing w:val="-1"/>
          <w:sz w:val="21"/>
          <w:szCs w:val="21"/>
        </w:rPr>
        <w:t>）；</w:t>
      </w:r>
    </w:p>
    <w:p w14:paraId="1861E76F">
      <w:pPr>
        <w:spacing w:before="159" w:line="220" w:lineRule="auto"/>
        <w:ind w:left="357"/>
        <w:rPr>
          <w:rFonts w:ascii="宋体" w:hAnsi="宋体" w:eastAsia="宋体" w:cs="宋体"/>
          <w:sz w:val="21"/>
          <w:szCs w:val="21"/>
        </w:rPr>
      </w:pPr>
      <w:r>
        <w:rPr>
          <w:rFonts w:ascii="宋体" w:hAnsi="宋体" w:eastAsia="宋体" w:cs="宋体"/>
          <w:spacing w:val="-3"/>
          <w:sz w:val="21"/>
          <w:szCs w:val="21"/>
        </w:rPr>
        <w:t>（8）投标人营业执照（或事业单位、社会团体法人证书</w:t>
      </w:r>
      <w:r>
        <w:rPr>
          <w:rFonts w:ascii="宋体" w:hAnsi="宋体" w:eastAsia="宋体" w:cs="宋体"/>
          <w:spacing w:val="6"/>
          <w:sz w:val="21"/>
          <w:szCs w:val="21"/>
        </w:rPr>
        <w:t>）；</w:t>
      </w:r>
    </w:p>
    <w:p w14:paraId="20254E1F">
      <w:pPr>
        <w:spacing w:before="159" w:line="220" w:lineRule="auto"/>
        <w:ind w:left="357"/>
        <w:rPr>
          <w:rFonts w:ascii="宋体" w:hAnsi="宋体" w:eastAsia="宋体" w:cs="宋体"/>
          <w:sz w:val="21"/>
          <w:szCs w:val="21"/>
        </w:rPr>
      </w:pPr>
      <w:r>
        <w:rPr>
          <w:rFonts w:ascii="宋体" w:hAnsi="宋体" w:eastAsia="宋体" w:cs="宋体"/>
          <w:spacing w:val="-5"/>
          <w:sz w:val="21"/>
          <w:szCs w:val="21"/>
        </w:rPr>
        <w:t>（9）《保安服务许可证》；</w:t>
      </w:r>
    </w:p>
    <w:p w14:paraId="593D9D8B">
      <w:pPr>
        <w:spacing w:before="157" w:line="220" w:lineRule="auto"/>
        <w:ind w:left="357"/>
        <w:rPr>
          <w:rFonts w:ascii="宋体" w:hAnsi="宋体" w:eastAsia="宋体" w:cs="宋体"/>
          <w:sz w:val="21"/>
          <w:szCs w:val="21"/>
        </w:rPr>
      </w:pPr>
      <w:r>
        <w:rPr>
          <w:rFonts w:ascii="宋体" w:hAnsi="宋体" w:eastAsia="宋体" w:cs="宋体"/>
          <w:spacing w:val="-3"/>
          <w:sz w:val="21"/>
          <w:szCs w:val="21"/>
        </w:rPr>
        <w:t>（10）财务状况及税收、社会保障资金缴纳情况声明函；</w:t>
      </w:r>
    </w:p>
    <w:p w14:paraId="0A04DC45">
      <w:pPr>
        <w:spacing w:before="159" w:line="220" w:lineRule="auto"/>
        <w:ind w:left="357"/>
        <w:rPr>
          <w:rFonts w:ascii="宋体" w:hAnsi="宋体" w:eastAsia="宋体" w:cs="宋体"/>
          <w:sz w:val="21"/>
          <w:szCs w:val="21"/>
        </w:rPr>
      </w:pPr>
      <w:r>
        <w:rPr>
          <w:rFonts w:ascii="宋体" w:hAnsi="宋体" w:eastAsia="宋体" w:cs="宋体"/>
          <w:spacing w:val="-4"/>
          <w:sz w:val="21"/>
          <w:szCs w:val="21"/>
        </w:rPr>
        <w:t>（11）没有重大违法记录的声明：</w:t>
      </w:r>
    </w:p>
    <w:p w14:paraId="79A03E76">
      <w:pPr>
        <w:spacing w:before="158" w:line="359" w:lineRule="auto"/>
        <w:ind w:left="37" w:right="179" w:firstLine="316"/>
        <w:rPr>
          <w:rFonts w:ascii="宋体" w:hAnsi="宋体" w:eastAsia="宋体" w:cs="宋体"/>
          <w:sz w:val="21"/>
          <w:szCs w:val="21"/>
        </w:rPr>
      </w:pPr>
      <w:r>
        <w:rPr>
          <w:rFonts w:ascii="宋体" w:hAnsi="宋体" w:eastAsia="宋体" w:cs="宋体"/>
          <w:sz w:val="21"/>
          <w:szCs w:val="21"/>
        </w:rPr>
        <w:t>参加政府采购活动前</w:t>
      </w:r>
      <w:r>
        <w:rPr>
          <w:rFonts w:ascii="宋体" w:hAnsi="宋体" w:eastAsia="宋体" w:cs="宋体"/>
          <w:spacing w:val="-40"/>
          <w:sz w:val="21"/>
          <w:szCs w:val="21"/>
        </w:rPr>
        <w:t xml:space="preserve"> </w:t>
      </w:r>
      <w:r>
        <w:rPr>
          <w:rFonts w:ascii="宋体" w:hAnsi="宋体" w:eastAsia="宋体" w:cs="宋体"/>
          <w:sz w:val="21"/>
          <w:szCs w:val="21"/>
        </w:rPr>
        <w:t>3</w:t>
      </w:r>
      <w:r>
        <w:rPr>
          <w:rFonts w:ascii="宋体" w:hAnsi="宋体" w:eastAsia="宋体" w:cs="宋体"/>
          <w:spacing w:val="-43"/>
          <w:sz w:val="21"/>
          <w:szCs w:val="21"/>
        </w:rPr>
        <w:t xml:space="preserve"> </w:t>
      </w:r>
      <w:r>
        <w:rPr>
          <w:rFonts w:ascii="宋体" w:hAnsi="宋体" w:eastAsia="宋体" w:cs="宋体"/>
          <w:sz w:val="21"/>
          <w:szCs w:val="21"/>
        </w:rPr>
        <w:t>年内在经营活动中没有重大</w:t>
      </w:r>
      <w:r>
        <w:rPr>
          <w:rFonts w:ascii="宋体" w:hAnsi="宋体" w:eastAsia="宋体" w:cs="宋体"/>
          <w:spacing w:val="-1"/>
          <w:sz w:val="21"/>
          <w:szCs w:val="21"/>
        </w:rPr>
        <w:t>违法记录的书面声明函，截止至开标日成</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7349DB56">
      <w:pPr>
        <w:spacing w:before="1" w:line="359" w:lineRule="auto"/>
        <w:ind w:left="37" w:firstLine="320"/>
        <w:rPr>
          <w:rFonts w:ascii="宋体" w:hAnsi="宋体" w:eastAsia="宋体" w:cs="宋体"/>
          <w:sz w:val="21"/>
          <w:szCs w:val="21"/>
        </w:rPr>
      </w:pPr>
      <w:r>
        <w:rPr>
          <w:rFonts w:ascii="宋体" w:hAnsi="宋体" w:eastAsia="宋体" w:cs="宋体"/>
          <w:spacing w:val="-1"/>
          <w:sz w:val="21"/>
          <w:szCs w:val="21"/>
        </w:rPr>
        <w:t>（12）享受政府采购优惠政策的相关证明材料，包括：中小企业声明函、监狱企业证明文件、</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p>
    <w:p w14:paraId="7EE28333">
      <w:pPr>
        <w:spacing w:before="1" w:line="218" w:lineRule="auto"/>
        <w:ind w:left="38"/>
        <w:rPr>
          <w:rFonts w:ascii="宋体" w:hAnsi="宋体" w:eastAsia="宋体" w:cs="宋体"/>
          <w:sz w:val="21"/>
          <w:szCs w:val="21"/>
        </w:rPr>
      </w:pPr>
      <w:r>
        <w:rPr>
          <w:rFonts w:ascii="宋体" w:hAnsi="宋体" w:eastAsia="宋体" w:cs="宋体"/>
          <w:b/>
          <w:bCs/>
          <w:spacing w:val="-3"/>
          <w:sz w:val="21"/>
          <w:szCs w:val="21"/>
        </w:rPr>
        <w:t>其声明函将随中标结果同时公告</w:t>
      </w:r>
      <w:r>
        <w:rPr>
          <w:rFonts w:ascii="宋体" w:hAnsi="宋体" w:eastAsia="宋体" w:cs="宋体"/>
          <w:spacing w:val="-6"/>
          <w:sz w:val="21"/>
          <w:szCs w:val="21"/>
        </w:rPr>
        <w:t>）；</w:t>
      </w:r>
    </w:p>
    <w:p w14:paraId="42EAB086">
      <w:pPr>
        <w:spacing w:line="218" w:lineRule="auto"/>
        <w:rPr>
          <w:rFonts w:ascii="宋体" w:hAnsi="宋体" w:eastAsia="宋体" w:cs="宋体"/>
          <w:sz w:val="21"/>
          <w:szCs w:val="21"/>
        </w:rPr>
        <w:sectPr>
          <w:headerReference r:id="rId28" w:type="default"/>
          <w:footerReference r:id="rId29"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ascii="宋体" w:hAnsi="宋体" w:eastAsia="宋体" w:cs="宋体"/>
          <w:sz w:val="21"/>
          <w:szCs w:val="21"/>
        </w:rPr>
      </w:pPr>
      <w:r>
        <w:rPr>
          <w:rFonts w:ascii="宋体" w:hAnsi="宋体" w:eastAsia="宋体" w:cs="宋体"/>
          <w:spacing w:val="-5"/>
          <w:sz w:val="21"/>
          <w:szCs w:val="21"/>
        </w:rPr>
        <w:t>（13）投标人基本情况简介；</w:t>
      </w:r>
    </w:p>
    <w:p w14:paraId="361B7892">
      <w:pPr>
        <w:spacing w:before="158" w:line="220" w:lineRule="auto"/>
        <w:ind w:left="357"/>
        <w:rPr>
          <w:rFonts w:ascii="宋体" w:hAnsi="宋体" w:eastAsia="宋体" w:cs="宋体"/>
          <w:sz w:val="21"/>
          <w:szCs w:val="21"/>
        </w:rPr>
      </w:pPr>
      <w:r>
        <w:rPr>
          <w:rFonts w:ascii="宋体" w:hAnsi="宋体" w:eastAsia="宋体" w:cs="宋体"/>
          <w:spacing w:val="-2"/>
          <w:sz w:val="21"/>
          <w:szCs w:val="21"/>
        </w:rPr>
        <w:t>（14）投标人认为可以证明其能力、信誉和信用的其他相关材</w:t>
      </w:r>
      <w:r>
        <w:rPr>
          <w:rFonts w:ascii="宋体" w:hAnsi="宋体" w:eastAsia="宋体" w:cs="宋体"/>
          <w:spacing w:val="-3"/>
          <w:sz w:val="21"/>
          <w:szCs w:val="21"/>
        </w:rPr>
        <w:t>料；</w:t>
      </w:r>
    </w:p>
    <w:p w14:paraId="35B1AC16">
      <w:pPr>
        <w:spacing w:before="158" w:line="220" w:lineRule="auto"/>
        <w:ind w:left="357"/>
        <w:rPr>
          <w:rFonts w:ascii="宋体" w:hAnsi="宋体" w:eastAsia="宋体" w:cs="宋体"/>
          <w:sz w:val="21"/>
          <w:szCs w:val="21"/>
        </w:rPr>
      </w:pPr>
      <w:r>
        <w:rPr>
          <w:rFonts w:ascii="宋体" w:hAnsi="宋体" w:eastAsia="宋体" w:cs="宋体"/>
          <w:spacing w:val="-1"/>
          <w:sz w:val="21"/>
          <w:szCs w:val="21"/>
        </w:rPr>
        <w:t>（15）投标人委托其依法设立的分支机构代表其参加本项目采购活动的，提供《委托</w:t>
      </w:r>
      <w:r>
        <w:rPr>
          <w:rFonts w:ascii="宋体" w:hAnsi="宋体" w:eastAsia="宋体" w:cs="宋体"/>
          <w:spacing w:val="-2"/>
          <w:sz w:val="21"/>
          <w:szCs w:val="21"/>
        </w:rPr>
        <w:t>书》。</w:t>
      </w:r>
    </w:p>
    <w:p w14:paraId="0589BCD0">
      <w:pPr>
        <w:pStyle w:val="4"/>
        <w:spacing w:line="248" w:lineRule="auto"/>
      </w:pPr>
    </w:p>
    <w:p w14:paraId="3CF7F974">
      <w:pPr>
        <w:pStyle w:val="4"/>
        <w:spacing w:line="248" w:lineRule="auto"/>
      </w:pPr>
    </w:p>
    <w:p w14:paraId="0F98A3CC">
      <w:pPr>
        <w:spacing w:before="68" w:line="220" w:lineRule="auto"/>
        <w:ind w:left="459"/>
        <w:rPr>
          <w:rFonts w:ascii="宋体" w:hAnsi="宋体" w:eastAsia="宋体" w:cs="宋体"/>
          <w:sz w:val="21"/>
          <w:szCs w:val="21"/>
        </w:rPr>
      </w:pPr>
      <w:r>
        <w:rPr>
          <w:rFonts w:ascii="宋体" w:hAnsi="宋体" w:eastAsia="宋体" w:cs="宋体"/>
          <w:spacing w:val="-4"/>
          <w:sz w:val="21"/>
          <w:szCs w:val="21"/>
        </w:rPr>
        <w:t>2.技术响应文件由以下部分组成：</w:t>
      </w:r>
    </w:p>
    <w:p w14:paraId="60E36E27">
      <w:pPr>
        <w:spacing w:before="157" w:line="290" w:lineRule="auto"/>
        <w:ind w:left="77" w:right="192" w:firstLine="385"/>
        <w:rPr>
          <w:rFonts w:ascii="宋体" w:hAnsi="宋体" w:eastAsia="宋体" w:cs="宋体"/>
          <w:sz w:val="21"/>
          <w:szCs w:val="21"/>
        </w:rPr>
      </w:pPr>
      <w:r>
        <w:rPr>
          <w:rFonts w:ascii="宋体" w:hAnsi="宋体" w:eastAsia="宋体" w:cs="宋体"/>
          <w:sz w:val="21"/>
          <w:szCs w:val="21"/>
        </w:rPr>
        <w:t>（1）投标人对采购项目总体需求的理解以及投标的服务方案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0423DC8E">
      <w:pPr>
        <w:spacing w:before="158" w:line="218" w:lineRule="auto"/>
        <w:ind w:left="460"/>
        <w:rPr>
          <w:rFonts w:ascii="宋体" w:hAnsi="宋体" w:eastAsia="宋体" w:cs="宋体"/>
          <w:sz w:val="21"/>
          <w:szCs w:val="21"/>
        </w:rPr>
      </w:pPr>
      <w:r>
        <w:rPr>
          <w:rFonts w:ascii="宋体" w:hAnsi="宋体" w:eastAsia="宋体" w:cs="宋体"/>
          <w:spacing w:val="-4"/>
          <w:sz w:val="21"/>
          <w:szCs w:val="21"/>
        </w:rPr>
        <w:t>①整体服务方案策划及实施方案：</w:t>
      </w:r>
    </w:p>
    <w:p w14:paraId="708E1EE3">
      <w:pPr>
        <w:spacing w:before="159" w:line="220" w:lineRule="auto"/>
        <w:ind w:left="454"/>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26"/>
          <w:sz w:val="21"/>
          <w:szCs w:val="21"/>
        </w:rPr>
        <w:t xml:space="preserve"> </w:t>
      </w:r>
      <w:r>
        <w:rPr>
          <w:rFonts w:ascii="宋体" w:hAnsi="宋体" w:eastAsia="宋体" w:cs="宋体"/>
          <w:spacing w:val="-2"/>
          <w:sz w:val="21"/>
          <w:szCs w:val="21"/>
        </w:rPr>
        <w:t>需求理解：结合本项目情况，提出保安服务的定位和具体目标。</w:t>
      </w:r>
    </w:p>
    <w:p w14:paraId="58F0D068">
      <w:pPr>
        <w:spacing w:before="159" w:line="359" w:lineRule="auto"/>
        <w:ind w:left="35" w:right="17" w:firstLine="421"/>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2"/>
          <w:sz w:val="21"/>
          <w:szCs w:val="21"/>
        </w:rPr>
        <w:t xml:space="preserve"> </w:t>
      </w:r>
      <w:r>
        <w:rPr>
          <w:rFonts w:ascii="宋体" w:hAnsi="宋体" w:eastAsia="宋体" w:cs="宋体"/>
          <w:spacing w:val="-5"/>
          <w:sz w:val="21"/>
          <w:szCs w:val="21"/>
        </w:rPr>
        <w:t>各分项服务实施安排，包括实施计划、安排和思路，</w:t>
      </w:r>
      <w:r>
        <w:rPr>
          <w:rFonts w:ascii="宋体" w:hAnsi="宋体" w:eastAsia="宋体" w:cs="宋体"/>
          <w:spacing w:val="39"/>
          <w:sz w:val="21"/>
          <w:szCs w:val="21"/>
        </w:rPr>
        <w:t xml:space="preserve"> </w:t>
      </w:r>
      <w:r>
        <w:rPr>
          <w:rFonts w:ascii="宋体" w:hAnsi="宋体" w:eastAsia="宋体" w:cs="宋体"/>
          <w:spacing w:val="-5"/>
          <w:sz w:val="21"/>
          <w:szCs w:val="21"/>
        </w:rPr>
        <w:t>供应商承诺投入本项目中的设施设备</w:t>
      </w:r>
      <w:r>
        <w:rPr>
          <w:rFonts w:ascii="宋体" w:hAnsi="宋体" w:eastAsia="宋体" w:cs="宋体"/>
          <w:sz w:val="21"/>
          <w:szCs w:val="21"/>
        </w:rPr>
        <w:t>情况，</w:t>
      </w:r>
      <w:r>
        <w:rPr>
          <w:rFonts w:ascii="宋体" w:hAnsi="宋体" w:eastAsia="宋体" w:cs="宋体"/>
          <w:spacing w:val="-41"/>
          <w:sz w:val="21"/>
          <w:szCs w:val="21"/>
        </w:rPr>
        <w:t xml:space="preserve"> </w:t>
      </w:r>
      <w:r>
        <w:rPr>
          <w:rFonts w:ascii="宋体" w:hAnsi="宋体" w:eastAsia="宋体" w:cs="宋体"/>
          <w:sz w:val="21"/>
          <w:szCs w:val="21"/>
        </w:rPr>
        <w:t xml:space="preserve">自身服务特色或创新工作方式、方法的情况。提供《拟投入本项目的主要设备一览表》； </w:t>
      </w:r>
      <w:r>
        <w:rPr>
          <w:rFonts w:ascii="宋体" w:hAnsi="宋体" w:eastAsia="宋体" w:cs="宋体"/>
          <w:spacing w:val="-3"/>
          <w:sz w:val="21"/>
          <w:szCs w:val="21"/>
        </w:rPr>
        <w:t>《本项目日常消耗材料明细表》（如有</w:t>
      </w:r>
      <w:r>
        <w:rPr>
          <w:rFonts w:ascii="宋体" w:hAnsi="宋体" w:eastAsia="宋体" w:cs="宋体"/>
          <w:spacing w:val="-1"/>
          <w:sz w:val="21"/>
          <w:szCs w:val="21"/>
        </w:rPr>
        <w:t>）；</w:t>
      </w:r>
    </w:p>
    <w:p w14:paraId="44630605">
      <w:pPr>
        <w:spacing w:before="2" w:line="289" w:lineRule="auto"/>
        <w:ind w:left="37" w:right="178" w:firstLine="422"/>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应急预案和紧急事件处置措施：供应商对防疫、防</w:t>
      </w:r>
      <w:r>
        <w:rPr>
          <w:rFonts w:ascii="宋体" w:hAnsi="宋体" w:eastAsia="宋体" w:cs="宋体"/>
          <w:spacing w:val="-2"/>
          <w:sz w:val="21"/>
          <w:szCs w:val="21"/>
        </w:rPr>
        <w:t>台、防汛、防火、防震、突发事件等各</w:t>
      </w:r>
      <w:r>
        <w:rPr>
          <w:rFonts w:ascii="宋体" w:hAnsi="宋体" w:eastAsia="宋体" w:cs="宋体"/>
          <w:spacing w:val="-1"/>
          <w:sz w:val="21"/>
          <w:szCs w:val="21"/>
        </w:rPr>
        <w:t>类紧急事件所准备的预案及处置措施以及应急预案的培</w:t>
      </w:r>
      <w:r>
        <w:rPr>
          <w:rFonts w:ascii="宋体" w:hAnsi="宋体" w:eastAsia="宋体" w:cs="宋体"/>
          <w:spacing w:val="-2"/>
          <w:sz w:val="21"/>
          <w:szCs w:val="21"/>
        </w:rPr>
        <w:t>训和演练安排。</w:t>
      </w:r>
    </w:p>
    <w:p w14:paraId="1D88DE0D">
      <w:pPr>
        <w:spacing w:before="158" w:line="220" w:lineRule="auto"/>
        <w:ind w:left="457"/>
        <w:rPr>
          <w:rFonts w:ascii="宋体" w:hAnsi="宋体" w:eastAsia="宋体" w:cs="宋体"/>
          <w:sz w:val="21"/>
          <w:szCs w:val="21"/>
        </w:rPr>
      </w:pPr>
      <w:r>
        <w:rPr>
          <w:rFonts w:ascii="宋体" w:hAnsi="宋体" w:eastAsia="宋体" w:cs="宋体"/>
          <w:spacing w:val="-4"/>
          <w:sz w:val="21"/>
          <w:szCs w:val="21"/>
        </w:rPr>
        <w:t>D</w:t>
      </w:r>
      <w:r>
        <w:rPr>
          <w:rFonts w:ascii="宋体" w:hAnsi="宋体" w:eastAsia="宋体" w:cs="宋体"/>
          <w:spacing w:val="-29"/>
          <w:sz w:val="21"/>
          <w:szCs w:val="21"/>
        </w:rPr>
        <w:t xml:space="preserve"> </w:t>
      </w:r>
      <w:r>
        <w:rPr>
          <w:rFonts w:ascii="宋体" w:hAnsi="宋体" w:eastAsia="宋体" w:cs="宋体"/>
          <w:spacing w:val="-4"/>
          <w:sz w:val="21"/>
          <w:szCs w:val="21"/>
        </w:rPr>
        <w:t>与物业服务公司的配合方案。</w:t>
      </w:r>
    </w:p>
    <w:p w14:paraId="0C5360E5">
      <w:pPr>
        <w:spacing w:before="158" w:line="220" w:lineRule="auto"/>
        <w:ind w:left="458"/>
        <w:rPr>
          <w:rFonts w:ascii="宋体" w:hAnsi="宋体" w:eastAsia="宋体" w:cs="宋体"/>
          <w:sz w:val="21"/>
          <w:szCs w:val="21"/>
        </w:rPr>
      </w:pPr>
      <w:r>
        <w:rPr>
          <w:rFonts w:ascii="宋体" w:hAnsi="宋体" w:eastAsia="宋体" w:cs="宋体"/>
          <w:spacing w:val="-1"/>
          <w:sz w:val="21"/>
          <w:szCs w:val="21"/>
        </w:rPr>
        <w:t>E 服务质量措施</w:t>
      </w:r>
    </w:p>
    <w:p w14:paraId="07FC23CF">
      <w:pPr>
        <w:spacing w:before="158" w:line="218" w:lineRule="auto"/>
        <w:ind w:left="459"/>
        <w:rPr>
          <w:rFonts w:ascii="宋体" w:hAnsi="宋体" w:eastAsia="宋体" w:cs="宋体"/>
          <w:sz w:val="21"/>
          <w:szCs w:val="21"/>
        </w:rPr>
      </w:pPr>
      <w:r>
        <w:rPr>
          <w:rFonts w:ascii="宋体" w:hAnsi="宋体" w:eastAsia="宋体" w:cs="宋体"/>
          <w:spacing w:val="-6"/>
          <w:sz w:val="21"/>
          <w:szCs w:val="21"/>
        </w:rPr>
        <w:t>②管理机构及运作：</w:t>
      </w:r>
    </w:p>
    <w:p w14:paraId="75CD134A">
      <w:pPr>
        <w:spacing w:before="160" w:line="220" w:lineRule="auto"/>
        <w:ind w:left="454"/>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72074887">
      <w:pPr>
        <w:spacing w:before="159" w:line="359" w:lineRule="auto"/>
        <w:ind w:left="36" w:right="178" w:firstLine="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0"/>
          <w:sz w:val="21"/>
          <w:szCs w:val="21"/>
        </w:rPr>
        <w:t xml:space="preserve"> </w:t>
      </w:r>
      <w:r>
        <w:rPr>
          <w:rFonts w:ascii="宋体" w:hAnsi="宋体" w:eastAsia="宋体" w:cs="宋体"/>
          <w:spacing w:val="-1"/>
          <w:sz w:val="21"/>
          <w:szCs w:val="21"/>
        </w:rPr>
        <w:t>管理制度：用于支撑保安服务开展的管理制度是</w:t>
      </w:r>
      <w:r>
        <w:rPr>
          <w:rFonts w:ascii="宋体" w:hAnsi="宋体" w:eastAsia="宋体" w:cs="宋体"/>
          <w:spacing w:val="-2"/>
          <w:sz w:val="21"/>
          <w:szCs w:val="21"/>
        </w:rPr>
        <w:t>否合理、完备。提供《主要管理制度一览</w:t>
      </w:r>
      <w:r>
        <w:rPr>
          <w:rFonts w:ascii="宋体" w:hAnsi="宋体" w:eastAsia="宋体" w:cs="宋体"/>
          <w:spacing w:val="-4"/>
          <w:sz w:val="21"/>
          <w:szCs w:val="21"/>
        </w:rPr>
        <w:t>表》</w:t>
      </w:r>
    </w:p>
    <w:p w14:paraId="30F7B3F3">
      <w:pPr>
        <w:spacing w:before="1" w:line="220" w:lineRule="auto"/>
        <w:ind w:left="467"/>
        <w:rPr>
          <w:rFonts w:ascii="宋体" w:hAnsi="宋体" w:eastAsia="宋体" w:cs="宋体"/>
          <w:sz w:val="21"/>
          <w:szCs w:val="21"/>
        </w:rPr>
      </w:pPr>
      <w:r>
        <w:rPr>
          <w:rFonts w:ascii="宋体" w:hAnsi="宋体" w:eastAsia="宋体" w:cs="宋体"/>
          <w:spacing w:val="-3"/>
          <w:sz w:val="21"/>
          <w:szCs w:val="21"/>
        </w:rPr>
        <w:t>（2）保安团队组成</w:t>
      </w:r>
    </w:p>
    <w:p w14:paraId="3F741361">
      <w:pPr>
        <w:spacing w:before="158" w:line="289" w:lineRule="auto"/>
        <w:ind w:left="38" w:right="178" w:firstLine="422"/>
        <w:rPr>
          <w:rFonts w:ascii="宋体" w:hAnsi="宋体" w:eastAsia="宋体" w:cs="宋体"/>
          <w:sz w:val="21"/>
          <w:szCs w:val="21"/>
        </w:rPr>
      </w:pPr>
      <w:r>
        <w:rPr>
          <w:rFonts w:ascii="宋体" w:hAnsi="宋体" w:eastAsia="宋体" w:cs="宋体"/>
          <w:spacing w:val="-5"/>
          <w:sz w:val="21"/>
          <w:szCs w:val="21"/>
        </w:rPr>
        <w:t>①投标人拟投入本项目的人员情况，包括保安队长、保安人员等及各岗位的职责，</w:t>
      </w:r>
      <w:r>
        <w:rPr>
          <w:rFonts w:ascii="宋体" w:hAnsi="宋体" w:eastAsia="宋体" w:cs="宋体"/>
          <w:spacing w:val="-7"/>
          <w:sz w:val="21"/>
          <w:szCs w:val="21"/>
        </w:rPr>
        <w:t xml:space="preserve"> </w:t>
      </w:r>
      <w:r>
        <w:rPr>
          <w:rFonts w:ascii="宋体" w:hAnsi="宋体" w:eastAsia="宋体" w:cs="宋体"/>
          <w:spacing w:val="-5"/>
          <w:sz w:val="21"/>
          <w:szCs w:val="21"/>
        </w:rPr>
        <w:t>介绍人员</w:t>
      </w:r>
      <w:r>
        <w:rPr>
          <w:rFonts w:ascii="宋体" w:hAnsi="宋体" w:eastAsia="宋体" w:cs="宋体"/>
          <w:spacing w:val="-2"/>
          <w:sz w:val="21"/>
          <w:szCs w:val="21"/>
        </w:rPr>
        <w:t>来源情况及管理机制等人员管理制度，提供《人员来源一览表》；</w:t>
      </w:r>
    </w:p>
    <w:p w14:paraId="203B2FC8">
      <w:pPr>
        <w:spacing w:before="159" w:line="313" w:lineRule="auto"/>
        <w:ind w:left="37" w:firstLine="422"/>
        <w:rPr>
          <w:rFonts w:ascii="宋体" w:hAnsi="宋体" w:eastAsia="宋体" w:cs="宋体"/>
          <w:sz w:val="21"/>
          <w:szCs w:val="21"/>
        </w:rPr>
      </w:pPr>
      <w:r>
        <w:rPr>
          <w:rFonts w:ascii="宋体" w:hAnsi="宋体" w:eastAsia="宋体" w:cs="宋体"/>
          <w:spacing w:val="2"/>
          <w:sz w:val="21"/>
          <w:szCs w:val="21"/>
        </w:rPr>
        <w:t>②保安队长及保安团队管理人员的文化水平、专业职称、持证情况、工作经验、工作业</w:t>
      </w:r>
      <w:r>
        <w:rPr>
          <w:rFonts w:ascii="宋体" w:hAnsi="宋体" w:eastAsia="宋体" w:cs="宋体"/>
          <w:spacing w:val="1"/>
          <w:sz w:val="21"/>
          <w:szCs w:val="21"/>
        </w:rPr>
        <w:t>绩、</w:t>
      </w:r>
      <w:r>
        <w:rPr>
          <w:rFonts w:ascii="宋体" w:hAnsi="宋体" w:eastAsia="宋体" w:cs="宋体"/>
          <w:sz w:val="21"/>
          <w:szCs w:val="21"/>
        </w:rPr>
        <w:t>管理能力等专业水平的证明材料,投标人最近一个季度任意一个月为上述人员依法缴纳社保费的</w:t>
      </w:r>
      <w:r>
        <w:rPr>
          <w:rFonts w:ascii="宋体" w:hAnsi="宋体" w:eastAsia="宋体" w:cs="宋体"/>
          <w:spacing w:val="-9"/>
          <w:sz w:val="21"/>
          <w:szCs w:val="21"/>
        </w:rPr>
        <w:t>证明。</w:t>
      </w:r>
    </w:p>
    <w:p w14:paraId="27368AD3">
      <w:pPr>
        <w:spacing w:before="158" w:line="220" w:lineRule="auto"/>
        <w:ind w:left="467"/>
        <w:rPr>
          <w:rFonts w:ascii="宋体" w:hAnsi="宋体" w:eastAsia="宋体" w:cs="宋体"/>
          <w:sz w:val="21"/>
          <w:szCs w:val="21"/>
        </w:rPr>
      </w:pPr>
      <w:r>
        <w:rPr>
          <w:rFonts w:ascii="宋体" w:hAnsi="宋体" w:eastAsia="宋体" w:cs="宋体"/>
          <w:spacing w:val="-7"/>
          <w:sz w:val="21"/>
          <w:szCs w:val="21"/>
        </w:rPr>
        <w:t>（3）服务承诺：</w:t>
      </w:r>
    </w:p>
    <w:p w14:paraId="4E7C288F">
      <w:pPr>
        <w:spacing w:before="159" w:line="289" w:lineRule="auto"/>
        <w:ind w:left="38" w:right="178" w:firstLine="421"/>
        <w:rPr>
          <w:rFonts w:ascii="宋体" w:hAnsi="宋体" w:eastAsia="宋体" w:cs="宋体"/>
          <w:sz w:val="21"/>
          <w:szCs w:val="21"/>
        </w:rPr>
      </w:pPr>
      <w:r>
        <w:rPr>
          <w:rFonts w:ascii="宋体" w:hAnsi="宋体" w:eastAsia="宋体" w:cs="宋体"/>
          <w:spacing w:val="-3"/>
          <w:sz w:val="21"/>
          <w:szCs w:val="21"/>
        </w:rPr>
        <w:t>①投标人关于业主综合满意率，火灾发生率，治安事件发生率，消防设施完好率，员工流动</w:t>
      </w:r>
      <w:r>
        <w:rPr>
          <w:rFonts w:ascii="宋体" w:hAnsi="宋体" w:eastAsia="宋体" w:cs="宋体"/>
          <w:spacing w:val="-1"/>
          <w:sz w:val="21"/>
          <w:szCs w:val="21"/>
        </w:rPr>
        <w:t>率（年化）等服务质量指标的承诺，以及投标人为用户提供的特色服务和各种优惠措施等。</w:t>
      </w:r>
    </w:p>
    <w:p w14:paraId="6B3679FA">
      <w:pPr>
        <w:spacing w:before="158" w:line="218" w:lineRule="auto"/>
        <w:ind w:left="459"/>
        <w:rPr>
          <w:rFonts w:ascii="宋体" w:hAnsi="宋体" w:eastAsia="宋体" w:cs="宋体"/>
          <w:sz w:val="21"/>
          <w:szCs w:val="21"/>
        </w:rPr>
      </w:pPr>
      <w:r>
        <w:rPr>
          <w:rFonts w:ascii="宋体" w:hAnsi="宋体" w:eastAsia="宋体" w:cs="宋体"/>
          <w:spacing w:val="-1"/>
          <w:sz w:val="21"/>
          <w:szCs w:val="21"/>
        </w:rPr>
        <w:t>②投标人对自身服务自查自纠的能力的描述，以及投标人对考核标准的相关承诺。</w:t>
      </w:r>
    </w:p>
    <w:p w14:paraId="6681DE1B">
      <w:pPr>
        <w:spacing w:before="159" w:line="314" w:lineRule="auto"/>
        <w:ind w:left="37" w:right="178" w:firstLine="422"/>
        <w:rPr>
          <w:rFonts w:ascii="宋体" w:hAnsi="宋体" w:eastAsia="宋体" w:cs="宋体"/>
          <w:sz w:val="21"/>
          <w:szCs w:val="21"/>
        </w:rPr>
      </w:pPr>
      <w:r>
        <w:rPr>
          <w:rFonts w:ascii="宋体" w:hAnsi="宋体" w:eastAsia="宋体" w:cs="宋体"/>
          <w:spacing w:val="-2"/>
          <w:sz w:val="21"/>
          <w:szCs w:val="21"/>
        </w:rPr>
        <w:t>③与前任保安服务企业的交接方案及本项目</w:t>
      </w:r>
      <w:r>
        <w:rPr>
          <w:rFonts w:ascii="宋体" w:hAnsi="宋体" w:eastAsia="宋体" w:cs="宋体"/>
          <w:spacing w:val="-3"/>
          <w:sz w:val="21"/>
          <w:szCs w:val="21"/>
        </w:rPr>
        <w:t>合同终止时的移交方案。例如现场交接查验、人</w:t>
      </w:r>
      <w:r>
        <w:rPr>
          <w:rFonts w:ascii="宋体" w:hAnsi="宋体" w:eastAsia="宋体" w:cs="宋体"/>
          <w:spacing w:val="-6"/>
          <w:sz w:val="21"/>
          <w:szCs w:val="21"/>
        </w:rPr>
        <w:t>员安置、费用结转、物品移交，</w:t>
      </w:r>
      <w:r>
        <w:rPr>
          <w:rFonts w:ascii="宋体" w:hAnsi="宋体" w:eastAsia="宋体" w:cs="宋体"/>
          <w:spacing w:val="59"/>
          <w:sz w:val="21"/>
          <w:szCs w:val="21"/>
        </w:rPr>
        <w:t xml:space="preserve"> </w:t>
      </w:r>
      <w:r>
        <w:rPr>
          <w:rFonts w:ascii="宋体" w:hAnsi="宋体" w:eastAsia="宋体" w:cs="宋体"/>
          <w:spacing w:val="-6"/>
          <w:sz w:val="21"/>
          <w:szCs w:val="21"/>
        </w:rPr>
        <w:t>图纸档案、相关资料、工具器材、相关</w:t>
      </w:r>
      <w:r>
        <w:rPr>
          <w:rFonts w:ascii="宋体" w:hAnsi="宋体" w:eastAsia="宋体" w:cs="宋体"/>
          <w:spacing w:val="-7"/>
          <w:sz w:val="21"/>
          <w:szCs w:val="21"/>
        </w:rPr>
        <w:t>钥匙和办公场所等交接安</w:t>
      </w:r>
      <w:r>
        <w:rPr>
          <w:rFonts w:ascii="宋体" w:hAnsi="宋体" w:eastAsia="宋体" w:cs="宋体"/>
          <w:spacing w:val="-10"/>
          <w:sz w:val="21"/>
          <w:szCs w:val="21"/>
        </w:rPr>
        <w:t>排。</w:t>
      </w:r>
    </w:p>
    <w:p w14:paraId="683722F2">
      <w:pPr>
        <w:spacing w:before="156" w:line="220" w:lineRule="auto"/>
        <w:ind w:left="467"/>
        <w:rPr>
          <w:rFonts w:ascii="宋体" w:hAnsi="宋体" w:eastAsia="宋体" w:cs="宋体"/>
          <w:sz w:val="21"/>
          <w:szCs w:val="21"/>
        </w:rPr>
      </w:pPr>
      <w:r>
        <w:rPr>
          <w:rFonts w:ascii="宋体" w:hAnsi="宋体" w:eastAsia="宋体" w:cs="宋体"/>
          <w:spacing w:val="-7"/>
          <w:sz w:val="21"/>
          <w:szCs w:val="21"/>
        </w:rPr>
        <w:t>（4）综合实力：</w:t>
      </w:r>
    </w:p>
    <w:p w14:paraId="1A327927">
      <w:pPr>
        <w:spacing w:before="158" w:line="220" w:lineRule="auto"/>
        <w:ind w:left="461"/>
        <w:rPr>
          <w:rFonts w:ascii="宋体" w:hAnsi="宋体" w:eastAsia="宋体" w:cs="宋体"/>
          <w:sz w:val="21"/>
          <w:szCs w:val="21"/>
        </w:rPr>
      </w:pPr>
      <w:r>
        <w:rPr>
          <w:rFonts w:ascii="宋体" w:hAnsi="宋体" w:eastAsia="宋体" w:cs="宋体"/>
          <w:spacing w:val="-6"/>
          <w:sz w:val="21"/>
          <w:szCs w:val="21"/>
        </w:rPr>
        <w:t>通过质量管理体系认证等与保安服务相关的能力、资质证书汇总表，并提供相关证书复印件。</w:t>
      </w:r>
    </w:p>
    <w:p w14:paraId="2CE6D0C2">
      <w:pPr>
        <w:spacing w:line="220" w:lineRule="auto"/>
        <w:rPr>
          <w:rFonts w:ascii="宋体" w:hAnsi="宋体" w:eastAsia="宋体" w:cs="宋体"/>
          <w:sz w:val="21"/>
          <w:szCs w:val="21"/>
        </w:rPr>
        <w:sectPr>
          <w:headerReference r:id="rId30" w:type="default"/>
          <w:footerReference r:id="rId31"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ascii="宋体" w:hAnsi="宋体" w:eastAsia="宋体" w:cs="宋体"/>
          <w:sz w:val="21"/>
          <w:szCs w:val="21"/>
        </w:rPr>
      </w:pPr>
      <w:r>
        <w:rPr>
          <w:rFonts w:ascii="宋体" w:hAnsi="宋体" w:eastAsia="宋体" w:cs="宋体"/>
          <w:spacing w:val="-3"/>
          <w:sz w:val="21"/>
          <w:szCs w:val="21"/>
        </w:rPr>
        <w:t>（5）《投标人近三年以来类似项目一览表》：</w:t>
      </w:r>
    </w:p>
    <w:p w14:paraId="5BDA4B5B">
      <w:pPr>
        <w:spacing w:before="158" w:line="359" w:lineRule="auto"/>
        <w:ind w:left="38" w:right="29"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767D8694">
      <w:pPr>
        <w:numPr>
          <w:ilvl w:val="0"/>
          <w:numId w:val="3"/>
        </w:numPr>
        <w:spacing w:before="1" w:line="360" w:lineRule="auto"/>
        <w:ind w:left="38" w:right="37" w:firstLine="428"/>
        <w:rPr>
          <w:rFonts w:ascii="宋体" w:hAnsi="宋体" w:eastAsia="宋体" w:cs="宋体"/>
          <w:spacing w:val="-3"/>
          <w:sz w:val="21"/>
          <w:szCs w:val="21"/>
        </w:rPr>
      </w:pPr>
      <w:r>
        <w:rPr>
          <w:rFonts w:ascii="宋体" w:hAnsi="宋体" w:eastAsia="宋体" w:cs="宋体"/>
          <w:sz w:val="21"/>
          <w:szCs w:val="21"/>
        </w:rPr>
        <w:t>按照《采购需求》要求提供的其他技术性资料以及投标人</w:t>
      </w:r>
      <w:r>
        <w:rPr>
          <w:rFonts w:ascii="宋体" w:hAnsi="宋体" w:eastAsia="宋体" w:cs="宋体"/>
          <w:spacing w:val="-1"/>
          <w:sz w:val="21"/>
          <w:szCs w:val="21"/>
        </w:rPr>
        <w:t>需要说明的其他事项，投标</w:t>
      </w:r>
      <w:r>
        <w:rPr>
          <w:rFonts w:ascii="宋体" w:hAnsi="宋体" w:eastAsia="宋体" w:cs="宋体"/>
          <w:spacing w:val="-3"/>
          <w:sz w:val="21"/>
          <w:szCs w:val="21"/>
        </w:rPr>
        <w:t>人对本项目的合理化建议等。</w:t>
      </w:r>
    </w:p>
    <w:p w14:paraId="77BD192D">
      <w:pPr>
        <w:spacing w:line="360" w:lineRule="auto"/>
        <w:ind w:firstLine="480" w:firstLineChars="200"/>
        <w:rPr>
          <w:rFonts w:hint="eastAsia" w:ascii="宋体" w:hAnsi="宋体"/>
          <w:b/>
          <w:sz w:val="24"/>
        </w:rPr>
      </w:pPr>
    </w:p>
    <w:p w14:paraId="6F6C72B7">
      <w:pPr>
        <w:spacing w:line="360" w:lineRule="auto"/>
        <w:ind w:firstLine="480" w:firstLineChars="200"/>
        <w:rPr>
          <w:rFonts w:hint="eastAsia" w:ascii="宋体" w:hAnsi="宋体"/>
          <w:b/>
          <w:sz w:val="24"/>
        </w:rPr>
      </w:pPr>
      <w:r>
        <w:rPr>
          <w:rFonts w:hint="eastAsia" w:ascii="宋体" w:hAnsi="宋体"/>
          <w:b/>
          <w:sz w:val="24"/>
        </w:rPr>
        <w:t>3．上传扫描文件要求</w:t>
      </w:r>
    </w:p>
    <w:p w14:paraId="775B4B72">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应按照招标文件规定提交彩色扫描文件，并按照规定在电子采购平台网上招投标系统上传其所有资料，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42E07597">
      <w:pPr>
        <w:pStyle w:val="5"/>
        <w:snapToGrid w:val="0"/>
        <w:spacing w:after="156" w:afterLines="50" w:line="360" w:lineRule="auto"/>
        <w:ind w:firstLine="420" w:firstLineChars="200"/>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招标人认为必要时，可以要求投标人提供文件原件进行核对，投标人必须按时提供。否则视作投标人放弃潜在中标资格，并且招标人将对该投标人进行调查，发现有欺诈行为的按有关规定进行处理。</w:t>
      </w:r>
    </w:p>
    <w:p w14:paraId="351E3A48">
      <w:pPr>
        <w:numPr>
          <w:ilvl w:val="0"/>
          <w:numId w:val="0"/>
        </w:numPr>
        <w:spacing w:before="1" w:line="360" w:lineRule="auto"/>
        <w:ind w:left="466" w:leftChars="0" w:right="37" w:rightChars="0"/>
        <w:rPr>
          <w:rFonts w:ascii="宋体" w:hAnsi="宋体" w:eastAsia="宋体" w:cs="宋体"/>
          <w:spacing w:val="-3"/>
          <w:sz w:val="21"/>
          <w:szCs w:val="21"/>
        </w:rPr>
      </w:pPr>
    </w:p>
    <w:p w14:paraId="59AD9733">
      <w:pPr>
        <w:pStyle w:val="4"/>
        <w:spacing w:line="469" w:lineRule="auto"/>
      </w:pPr>
    </w:p>
    <w:p w14:paraId="1DBD105C">
      <w:pPr>
        <w:spacing w:before="68" w:line="220" w:lineRule="auto"/>
        <w:ind w:left="270"/>
        <w:rPr>
          <w:rFonts w:ascii="宋体" w:hAnsi="宋体" w:eastAsia="宋体" w:cs="宋体"/>
          <w:sz w:val="21"/>
          <w:szCs w:val="21"/>
        </w:rPr>
      </w:pPr>
      <w:r>
        <w:rPr>
          <w:rFonts w:ascii="宋体" w:hAnsi="宋体" w:eastAsia="宋体" w:cs="宋体"/>
          <w:spacing w:val="-2"/>
          <w:sz w:val="21"/>
          <w:szCs w:val="21"/>
        </w:rPr>
        <w:t>以上各类响应文件格式详见招标文件第六章《投标文件有关格式》（格式自拟除外）。</w:t>
      </w:r>
    </w:p>
    <w:p w14:paraId="024276D7">
      <w:pPr>
        <w:spacing w:line="220" w:lineRule="auto"/>
        <w:rPr>
          <w:rFonts w:ascii="宋体" w:hAnsi="宋体" w:eastAsia="宋体" w:cs="宋体"/>
          <w:sz w:val="21"/>
          <w:szCs w:val="21"/>
        </w:rPr>
        <w:sectPr>
          <w:footerReference r:id="rId32"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0A49C8B9">
      <w:pPr>
        <w:pStyle w:val="4"/>
        <w:spacing w:line="248" w:lineRule="auto"/>
      </w:pPr>
    </w:p>
    <w:p w14:paraId="52AA8803">
      <w:pPr>
        <w:pStyle w:val="4"/>
        <w:spacing w:line="248" w:lineRule="auto"/>
      </w:pPr>
    </w:p>
    <w:p w14:paraId="0731A2A0">
      <w:pPr>
        <w:spacing w:before="68" w:line="220" w:lineRule="auto"/>
        <w:ind w:left="460"/>
        <w:outlineLvl w:val="1"/>
        <w:rPr>
          <w:rFonts w:ascii="宋体" w:hAnsi="宋体" w:eastAsia="宋体" w:cs="宋体"/>
          <w:sz w:val="21"/>
          <w:szCs w:val="21"/>
        </w:rPr>
      </w:pPr>
      <w:r>
        <w:rPr>
          <w:rFonts w:ascii="宋体" w:hAnsi="宋体" w:eastAsia="宋体" w:cs="宋体"/>
          <w:b/>
          <w:bCs/>
          <w:spacing w:val="-4"/>
          <w:sz w:val="21"/>
          <w:szCs w:val="21"/>
        </w:rPr>
        <w:t>一、资格审查</w:t>
      </w:r>
    </w:p>
    <w:p w14:paraId="432132C2">
      <w:pPr>
        <w:spacing w:before="158" w:line="370" w:lineRule="auto"/>
        <w:ind w:left="46" w:right="161" w:firstLine="426"/>
        <w:rPr>
          <w:rFonts w:ascii="宋体" w:hAnsi="宋体" w:eastAsia="宋体" w:cs="宋体"/>
          <w:sz w:val="21"/>
          <w:szCs w:val="21"/>
        </w:rPr>
      </w:pPr>
      <w:r>
        <w:rPr>
          <w:rFonts w:ascii="宋体" w:hAnsi="宋体" w:eastAsia="宋体" w:cs="宋体"/>
          <w:spacing w:val="-5"/>
          <w:sz w:val="21"/>
          <w:szCs w:val="21"/>
        </w:rPr>
        <w:t>招标人将依据法律法规和招标文件的《投标人须知》、《资格条件响应表》， 对投标人进行</w:t>
      </w:r>
      <w:r>
        <w:rPr>
          <w:rFonts w:ascii="宋体" w:hAnsi="宋体" w:eastAsia="宋体" w:cs="宋体"/>
          <w:spacing w:val="-2"/>
          <w:sz w:val="21"/>
          <w:szCs w:val="21"/>
        </w:rPr>
        <w:t>资格审查。确定符合资格的投标人不少于</w:t>
      </w:r>
      <w:r>
        <w:rPr>
          <w:rFonts w:ascii="宋体" w:hAnsi="宋体" w:eastAsia="宋体" w:cs="宋体"/>
          <w:spacing w:val="-26"/>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家的，将组织评标委员会进行评标。</w:t>
      </w:r>
    </w:p>
    <w:p w14:paraId="4367E216">
      <w:pPr>
        <w:pStyle w:val="4"/>
        <w:spacing w:line="312" w:lineRule="auto"/>
      </w:pPr>
    </w:p>
    <w:p w14:paraId="0D65E229">
      <w:pPr>
        <w:spacing w:before="68" w:line="221" w:lineRule="auto"/>
        <w:ind w:left="460"/>
        <w:outlineLvl w:val="1"/>
        <w:rPr>
          <w:rFonts w:ascii="宋体" w:hAnsi="宋体" w:eastAsia="宋体" w:cs="宋体"/>
          <w:sz w:val="21"/>
          <w:szCs w:val="21"/>
        </w:rPr>
      </w:pPr>
      <w:r>
        <w:rPr>
          <w:rFonts w:ascii="宋体" w:hAnsi="宋体" w:eastAsia="宋体" w:cs="宋体"/>
          <w:b/>
          <w:bCs/>
          <w:spacing w:val="-3"/>
          <w:sz w:val="21"/>
          <w:szCs w:val="21"/>
        </w:rPr>
        <w:t>二、投标无效情形</w:t>
      </w:r>
    </w:p>
    <w:p w14:paraId="1C602F95">
      <w:pPr>
        <w:spacing w:before="157" w:line="290" w:lineRule="auto"/>
        <w:ind w:left="37"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4"/>
          <w:sz w:val="21"/>
          <w:szCs w:val="21"/>
        </w:rPr>
        <w:t>被认定为无效投标。</w:t>
      </w:r>
    </w:p>
    <w:p w14:paraId="14BAC777">
      <w:pPr>
        <w:spacing w:before="157" w:line="290" w:lineRule="auto"/>
        <w:ind w:left="40"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pacing w:val="-2"/>
          <w:sz w:val="21"/>
          <w:szCs w:val="21"/>
        </w:rPr>
        <w:t>一包件或者未划分包件的同一项目投标的，相关投标均无效。</w:t>
      </w:r>
    </w:p>
    <w:p w14:paraId="568DB541">
      <w:pPr>
        <w:spacing w:before="159" w:line="289" w:lineRule="auto"/>
        <w:ind w:left="36"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4E5BEF90">
      <w:pPr>
        <w:pStyle w:val="4"/>
        <w:spacing w:line="247" w:lineRule="auto"/>
      </w:pPr>
    </w:p>
    <w:p w14:paraId="618ED921">
      <w:pPr>
        <w:pStyle w:val="4"/>
        <w:spacing w:line="248" w:lineRule="auto"/>
      </w:pPr>
    </w:p>
    <w:p w14:paraId="097F2893">
      <w:pPr>
        <w:spacing w:before="69" w:line="221" w:lineRule="auto"/>
        <w:ind w:left="457"/>
        <w:outlineLvl w:val="1"/>
        <w:rPr>
          <w:rFonts w:ascii="宋体" w:hAnsi="宋体" w:eastAsia="宋体" w:cs="宋体"/>
          <w:sz w:val="21"/>
          <w:szCs w:val="21"/>
        </w:rPr>
      </w:pPr>
      <w:r>
        <w:rPr>
          <w:rFonts w:ascii="宋体" w:hAnsi="宋体" w:eastAsia="宋体" w:cs="宋体"/>
          <w:b/>
          <w:bCs/>
          <w:spacing w:val="-3"/>
          <w:sz w:val="21"/>
          <w:szCs w:val="21"/>
        </w:rPr>
        <w:t>三、评标方法与程序</w:t>
      </w:r>
    </w:p>
    <w:p w14:paraId="1C43C86E">
      <w:pPr>
        <w:spacing w:before="157" w:line="221" w:lineRule="auto"/>
        <w:ind w:left="472"/>
        <w:outlineLvl w:val="2"/>
        <w:rPr>
          <w:rFonts w:ascii="宋体" w:hAnsi="宋体" w:eastAsia="宋体" w:cs="宋体"/>
          <w:sz w:val="21"/>
          <w:szCs w:val="21"/>
        </w:rPr>
      </w:pPr>
      <w:r>
        <w:rPr>
          <w:rFonts w:ascii="宋体" w:hAnsi="宋体" w:eastAsia="宋体" w:cs="宋体"/>
          <w:b/>
          <w:bCs/>
          <w:spacing w:val="-6"/>
          <w:sz w:val="21"/>
          <w:szCs w:val="21"/>
        </w:rPr>
        <w:t>1.评标方法</w:t>
      </w:r>
    </w:p>
    <w:p w14:paraId="05BC2A65">
      <w:pPr>
        <w:spacing w:before="157" w:line="359" w:lineRule="auto"/>
        <w:ind w:left="38"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0B86C4B9">
      <w:pPr>
        <w:spacing w:before="1" w:line="219" w:lineRule="auto"/>
        <w:ind w:left="459"/>
        <w:outlineLvl w:val="2"/>
        <w:rPr>
          <w:rFonts w:ascii="宋体" w:hAnsi="宋体" w:eastAsia="宋体" w:cs="宋体"/>
          <w:sz w:val="21"/>
          <w:szCs w:val="21"/>
        </w:rPr>
      </w:pPr>
      <w:r>
        <w:rPr>
          <w:rFonts w:ascii="宋体" w:hAnsi="宋体" w:eastAsia="宋体" w:cs="宋体"/>
          <w:b/>
          <w:bCs/>
          <w:spacing w:val="-4"/>
          <w:sz w:val="21"/>
          <w:szCs w:val="21"/>
        </w:rPr>
        <w:t>2.评标委员会</w:t>
      </w:r>
    </w:p>
    <w:p w14:paraId="3DE6C662">
      <w:pPr>
        <w:spacing w:before="159" w:line="313" w:lineRule="auto"/>
        <w:ind w:left="38" w:right="119" w:firstLine="421"/>
        <w:rPr>
          <w:rFonts w:ascii="宋体" w:hAnsi="宋体" w:eastAsia="宋体" w:cs="宋体"/>
          <w:sz w:val="21"/>
          <w:szCs w:val="21"/>
        </w:rPr>
      </w:pPr>
      <w:r>
        <w:rPr>
          <w:rFonts w:ascii="宋体" w:hAnsi="宋体" w:eastAsia="宋体" w:cs="宋体"/>
          <w:spacing w:val="-5"/>
          <w:sz w:val="21"/>
          <w:szCs w:val="21"/>
        </w:rPr>
        <w:t>2.1</w:t>
      </w:r>
      <w:r>
        <w:rPr>
          <w:rFonts w:ascii="宋体" w:hAnsi="宋体" w:eastAsia="宋体" w:cs="宋体"/>
          <w:spacing w:val="-44"/>
          <w:sz w:val="21"/>
          <w:szCs w:val="21"/>
        </w:rPr>
        <w:t xml:space="preserve"> </w:t>
      </w:r>
      <w:r>
        <w:rPr>
          <w:rFonts w:ascii="宋体" w:hAnsi="宋体" w:eastAsia="宋体" w:cs="宋体"/>
          <w:spacing w:val="-5"/>
          <w:sz w:val="21"/>
          <w:szCs w:val="21"/>
        </w:rPr>
        <w:t>本项目具体评标事务由评标委员会负责，评</w:t>
      </w:r>
      <w:r>
        <w:rPr>
          <w:rFonts w:ascii="宋体" w:hAnsi="宋体" w:eastAsia="宋体" w:cs="宋体"/>
          <w:spacing w:val="-6"/>
          <w:sz w:val="21"/>
          <w:szCs w:val="21"/>
        </w:rPr>
        <w:t>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2"/>
          <w:sz w:val="21"/>
          <w:szCs w:val="21"/>
        </w:rPr>
        <w:t xml:space="preserve"> </w:t>
      </w:r>
      <w:r>
        <w:rPr>
          <w:rFonts w:ascii="宋体" w:hAnsi="宋体" w:eastAsia="宋体" w:cs="宋体"/>
          <w:spacing w:val="-6"/>
          <w:sz w:val="21"/>
          <w:szCs w:val="21"/>
        </w:rPr>
        <w:t>人组成，其中采购人代表一名，</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pacing w:val="-8"/>
          <w:sz w:val="21"/>
          <w:szCs w:val="21"/>
        </w:rPr>
        <w:t>审专家。</w:t>
      </w:r>
    </w:p>
    <w:p w14:paraId="5E04AC28">
      <w:pPr>
        <w:spacing w:before="158" w:line="289" w:lineRule="auto"/>
        <w:ind w:left="39"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221D44E2">
      <w:pPr>
        <w:spacing w:before="159" w:line="221" w:lineRule="auto"/>
        <w:ind w:left="461"/>
        <w:outlineLvl w:val="2"/>
        <w:rPr>
          <w:rFonts w:ascii="宋体" w:hAnsi="宋体" w:eastAsia="宋体" w:cs="宋体"/>
          <w:sz w:val="21"/>
          <w:szCs w:val="21"/>
        </w:rPr>
      </w:pPr>
      <w:r>
        <w:rPr>
          <w:rFonts w:ascii="宋体" w:hAnsi="宋体" w:eastAsia="宋体" w:cs="宋体"/>
          <w:b/>
          <w:bCs/>
          <w:spacing w:val="-4"/>
          <w:sz w:val="21"/>
          <w:szCs w:val="21"/>
        </w:rPr>
        <w:t>3.评标程序</w:t>
      </w:r>
    </w:p>
    <w:p w14:paraId="4C15698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本项目评标工作程序如下：</w:t>
      </w:r>
    </w:p>
    <w:p w14:paraId="09836515">
      <w:pPr>
        <w:spacing w:before="158" w:line="290" w:lineRule="auto"/>
        <w:ind w:left="38"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pacing w:val="-3"/>
          <w:sz w:val="21"/>
          <w:szCs w:val="21"/>
        </w:rPr>
        <w:t>其是否满足招标文件的实质性要求。</w:t>
      </w:r>
    </w:p>
    <w:p w14:paraId="391C6908">
      <w:pPr>
        <w:spacing w:before="160" w:line="324" w:lineRule="auto"/>
        <w:ind w:left="37"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pacing w:val="-2"/>
          <w:sz w:val="21"/>
          <w:szCs w:val="21"/>
        </w:rPr>
        <w:t>不得超出投标文件的范围或者改变投标文件的实质性内容。</w:t>
      </w:r>
    </w:p>
    <w:p w14:paraId="4038757C">
      <w:pPr>
        <w:spacing w:before="157" w:line="290" w:lineRule="auto"/>
        <w:ind w:left="38" w:right="179" w:firstLine="423"/>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21"/>
          <w:sz w:val="21"/>
          <w:szCs w:val="21"/>
        </w:rPr>
        <w:t xml:space="preserve"> </w:t>
      </w:r>
      <w:r>
        <w:rPr>
          <w:rFonts w:ascii="宋体" w:hAnsi="宋体" w:eastAsia="宋体" w:cs="宋体"/>
          <w:spacing w:val="-4"/>
          <w:sz w:val="21"/>
          <w:szCs w:val="21"/>
        </w:rPr>
        <w:t>比较与评分。评标委员会按招标文件规定的《</w:t>
      </w:r>
      <w:r>
        <w:rPr>
          <w:rFonts w:ascii="宋体" w:hAnsi="宋体" w:eastAsia="宋体" w:cs="宋体"/>
          <w:spacing w:val="-5"/>
          <w:sz w:val="21"/>
          <w:szCs w:val="21"/>
        </w:rPr>
        <w:t>投标评分细则》， 对符合性审查合格的投标文件进行评分。</w:t>
      </w:r>
    </w:p>
    <w:p w14:paraId="6533A85B">
      <w:pPr>
        <w:spacing w:before="158" w:line="220" w:lineRule="auto"/>
        <w:ind w:left="461"/>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p>
    <w:p w14:paraId="787C9568">
      <w:pPr>
        <w:spacing w:line="220" w:lineRule="auto"/>
        <w:rPr>
          <w:rFonts w:ascii="宋体" w:hAnsi="宋体" w:eastAsia="宋体" w:cs="宋体"/>
          <w:sz w:val="21"/>
          <w:szCs w:val="21"/>
        </w:rPr>
        <w:sectPr>
          <w:headerReference r:id="rId33" w:type="default"/>
          <w:footerReference r:id="rId34"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ascii="宋体" w:hAnsi="宋体" w:eastAsia="宋体" w:cs="宋体"/>
          <w:sz w:val="21"/>
          <w:szCs w:val="21"/>
        </w:rPr>
      </w:pPr>
      <w:r>
        <w:rPr>
          <w:rFonts w:ascii="宋体" w:hAnsi="宋体" w:eastAsia="宋体" w:cs="宋体"/>
          <w:spacing w:val="-2"/>
          <w:sz w:val="21"/>
          <w:szCs w:val="21"/>
        </w:rPr>
        <w:t>均分值，评标委员会按照每个投标人最终平均得分的高低依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pacing w:val="-2"/>
          <w:sz w:val="21"/>
          <w:szCs w:val="21"/>
        </w:rPr>
        <w:t>同，则由评标委员会按照少数服从多数原则投票表决。</w:t>
      </w:r>
    </w:p>
    <w:p w14:paraId="16F763D6">
      <w:pPr>
        <w:spacing w:before="1" w:line="220" w:lineRule="auto"/>
        <w:ind w:left="456"/>
        <w:outlineLvl w:val="2"/>
        <w:rPr>
          <w:rFonts w:ascii="宋体" w:hAnsi="宋体" w:eastAsia="宋体" w:cs="宋体"/>
          <w:sz w:val="21"/>
          <w:szCs w:val="21"/>
        </w:rPr>
      </w:pPr>
      <w:r>
        <w:rPr>
          <w:rFonts w:ascii="宋体" w:hAnsi="宋体" w:eastAsia="宋体" w:cs="宋体"/>
          <w:b/>
          <w:bCs/>
          <w:spacing w:val="-3"/>
          <w:sz w:val="21"/>
          <w:szCs w:val="21"/>
        </w:rPr>
        <w:t>4.评分细则</w:t>
      </w:r>
    </w:p>
    <w:p w14:paraId="084270F7">
      <w:pPr>
        <w:spacing w:before="156" w:line="220" w:lineRule="auto"/>
        <w:ind w:left="458"/>
        <w:rPr>
          <w:rFonts w:ascii="宋体" w:hAnsi="宋体" w:eastAsia="宋体" w:cs="宋体"/>
          <w:sz w:val="21"/>
          <w:szCs w:val="21"/>
        </w:rPr>
      </w:pPr>
      <w:r>
        <w:rPr>
          <w:rFonts w:ascii="宋体" w:hAnsi="宋体" w:eastAsia="宋体" w:cs="宋体"/>
          <w:spacing w:val="-5"/>
          <w:sz w:val="21"/>
          <w:szCs w:val="21"/>
        </w:rPr>
        <w:t>本项目具体评分细则如下：</w:t>
      </w:r>
    </w:p>
    <w:p w14:paraId="1E355CAF">
      <w:pPr>
        <w:spacing w:before="158" w:line="219" w:lineRule="auto"/>
        <w:ind w:left="456"/>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42363A3D">
      <w:pPr>
        <w:spacing w:before="159" w:line="219" w:lineRule="auto"/>
        <w:ind w:left="462"/>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472D00B5">
      <w:pPr>
        <w:spacing w:before="159" w:line="289" w:lineRule="auto"/>
        <w:ind w:left="40"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pacing w:val="-2"/>
          <w:sz w:val="21"/>
          <w:szCs w:val="21"/>
        </w:rPr>
        <w:t>足招标文件要求且投标价格最低的投标报价。</w:t>
      </w:r>
    </w:p>
    <w:p w14:paraId="768F1369">
      <w:pPr>
        <w:spacing w:before="160" w:line="324" w:lineRule="auto"/>
        <w:ind w:left="38" w:right="15" w:firstLine="424"/>
        <w:rPr>
          <w:rFonts w:ascii="宋体" w:hAnsi="宋体" w:eastAsia="宋体" w:cs="宋体"/>
          <w:sz w:val="21"/>
          <w:szCs w:val="21"/>
        </w:rPr>
      </w:pPr>
      <w:r>
        <w:rPr>
          <w:rFonts w:ascii="宋体" w:hAnsi="宋体" w:eastAsia="宋体" w:cs="宋体"/>
          <w:sz w:val="21"/>
          <w:szCs w:val="21"/>
        </w:rPr>
        <w:t>（3）评审价：投标报价无缺漏项的，投标报价即评审价；投标报价有缺漏项的，按照其他</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0E9927B6">
      <w:pPr>
        <w:adjustRightInd w:val="0"/>
        <w:snapToGrid w:val="0"/>
        <w:spacing w:line="440" w:lineRule="exact"/>
        <w:ind w:firstLine="420" w:firstLineChars="200"/>
        <w:rPr>
          <w:rFonts w:ascii="宋体" w:hAnsi="宋体" w:eastAsia="宋体" w:cs="宋体"/>
          <w:sz w:val="24"/>
          <w:szCs w:val="24"/>
        </w:rPr>
      </w:pPr>
      <w:r>
        <w:rPr>
          <w:rFonts w:ascii="Times New Roman" w:hAnsi="宋体" w:eastAsia="宋体" w:cs="Times New Roman"/>
          <w:kern w:val="0"/>
          <w:szCs w:val="21"/>
        </w:rPr>
        <w:t>（4</w:t>
      </w:r>
      <w:r>
        <w:rPr>
          <w:rFonts w:hint="eastAsia" w:ascii="Times New Roman" w:hAnsi="宋体" w:eastAsia="宋体" w:cs="Times New Roman"/>
          <w:kern w:val="0"/>
          <w:szCs w:val="21"/>
          <w:lang w:val="en-US" w:eastAsia="zh-CN"/>
        </w:rPr>
        <w:t>)</w:t>
      </w:r>
      <w:r>
        <w:rPr>
          <w:rFonts w:ascii="Times New Roman" w:hAnsi="宋体" w:eastAsia="宋体" w:cs="Times New Roman"/>
          <w:kern w:val="0"/>
          <w:szCs w:val="21"/>
        </w:rPr>
        <w:t>非预留份额专门面向中小企业采购的项目或包件，，对小微型企业投标人的投标价格给予</w:t>
      </w:r>
      <w:r>
        <w:rPr>
          <w:rFonts w:hint="eastAsia" w:ascii="Times New Roman" w:hAnsi="宋体" w:eastAsia="宋体" w:cs="Times New Roman"/>
          <w:kern w:val="0"/>
          <w:szCs w:val="21"/>
        </w:rPr>
        <w:t>15</w:t>
      </w:r>
      <w:r>
        <w:rPr>
          <w:rFonts w:ascii="Times New Roman" w:hAnsi="宋体" w:eastAsia="宋体" w:cs="Times New Roman"/>
          <w:kern w:val="0"/>
          <w:szCs w:val="21"/>
        </w:rPr>
        <w:t>%的扣除，用扣除后的价格参与评审。非预留份额专门面向中小企业采购且接受联合体投标或者允许分包的项目或包件，，对于联合协议或者分包意向协议中约定小微型企业的合同</w:t>
      </w:r>
      <w:r>
        <w:rPr>
          <w:rFonts w:hint="eastAsia" w:ascii="Times New Roman" w:hAnsi="宋体" w:eastAsia="宋体" w:cs="Times New Roman"/>
          <w:kern w:val="0"/>
          <w:szCs w:val="21"/>
          <w:lang w:eastAsia="zh-CN"/>
        </w:rPr>
        <w:t>份</w:t>
      </w:r>
      <w:r>
        <w:rPr>
          <w:rFonts w:ascii="Times New Roman" w:hAnsi="宋体" w:eastAsia="宋体" w:cs="Times New Roman"/>
          <w:kern w:val="0"/>
          <w:szCs w:val="21"/>
        </w:rPr>
        <w:t>额占到合同总金额30%以上的投标人，给予联合体3%的价格扣除，用扣除后的价格参与评审</w:t>
      </w:r>
      <w:r>
        <w:rPr>
          <w:rFonts w:hint="eastAsia" w:ascii="Times New Roman" w:hAnsi="宋体" w:eastAsia="宋体" w:cs="Times New Roman"/>
          <w:kern w:val="0"/>
          <w:szCs w:val="21"/>
          <w:lang w:eastAsia="zh-CN"/>
        </w:rPr>
        <w:t>，</w:t>
      </w:r>
      <w:r>
        <w:rPr>
          <w:rFonts w:ascii="Times New Roman" w:hAnsi="宋体" w:eastAsia="宋体" w:cs="Times New Roman"/>
          <w:b/>
          <w:bCs/>
          <w:kern w:val="0"/>
          <w:szCs w:val="21"/>
        </w:rPr>
        <w:t>未提供联合协议或者分包意向协议的，不享受价格扣除优惠政策。</w:t>
      </w:r>
      <w:r>
        <w:rPr>
          <w:rFonts w:ascii="Times New Roman" w:hAnsi="宋体" w:eastAsia="宋体" w:cs="Times New Roman"/>
          <w:kern w:val="0"/>
          <w:szCs w:val="21"/>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ascii="宋体" w:hAnsi="宋体" w:eastAsia="宋体" w:cs="宋体"/>
          <w:sz w:val="24"/>
          <w:szCs w:val="24"/>
        </w:rPr>
        <w:t xml:space="preserve"> </w:t>
      </w:r>
    </w:p>
    <w:p w14:paraId="7FFD23D9">
      <w:pPr>
        <w:spacing w:before="160" w:line="312" w:lineRule="auto"/>
        <w:ind w:left="41" w:right="179" w:firstLine="421"/>
        <w:rPr>
          <w:rFonts w:ascii="宋体" w:hAnsi="宋体" w:eastAsia="宋体" w:cs="宋体"/>
          <w:sz w:val="21"/>
          <w:szCs w:val="21"/>
        </w:rPr>
      </w:pPr>
      <w:r>
        <w:rPr>
          <w:rFonts w:ascii="宋体" w:hAnsi="宋体" w:eastAsia="宋体" w:cs="宋体"/>
          <w:sz w:val="21"/>
          <w:szCs w:val="21"/>
        </w:rPr>
        <w:t>（5）评标委员会认为投标人的报价明显低于其他通过符合性审查投标人的报价，有可能影</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pacing w:val="-1"/>
          <w:sz w:val="21"/>
          <w:szCs w:val="21"/>
        </w:rPr>
        <w:t>交相关证明材料；投标人不能证明其报价合理性的，评标委员会应当将其作为无效投标处理。</w:t>
      </w:r>
    </w:p>
    <w:p w14:paraId="4E30361F">
      <w:pPr>
        <w:spacing w:before="160" w:line="220" w:lineRule="auto"/>
        <w:ind w:left="456"/>
        <w:rPr>
          <w:rFonts w:ascii="宋体" w:hAnsi="宋体" w:eastAsia="宋体" w:cs="宋体"/>
          <w:sz w:val="21"/>
          <w:szCs w:val="21"/>
        </w:rPr>
      </w:pPr>
      <w:r>
        <w:rPr>
          <w:rFonts w:ascii="宋体" w:hAnsi="宋体" w:eastAsia="宋体" w:cs="宋体"/>
          <w:spacing w:val="-2"/>
          <w:sz w:val="21"/>
          <w:szCs w:val="21"/>
        </w:rPr>
        <w:t>4.2</w:t>
      </w:r>
      <w:r>
        <w:rPr>
          <w:rFonts w:ascii="宋体" w:hAnsi="宋体" w:eastAsia="宋体" w:cs="宋体"/>
          <w:spacing w:val="-29"/>
          <w:sz w:val="21"/>
          <w:szCs w:val="21"/>
        </w:rPr>
        <w:t xml:space="preserve"> </w:t>
      </w:r>
      <w:r>
        <w:rPr>
          <w:rFonts w:ascii="宋体" w:hAnsi="宋体" w:eastAsia="宋体" w:cs="宋体"/>
          <w:spacing w:val="-2"/>
          <w:sz w:val="21"/>
          <w:szCs w:val="21"/>
        </w:rPr>
        <w:t>投标文件其他评分因素及分值设置等详见《投标评分细则》。</w:t>
      </w:r>
    </w:p>
    <w:p w14:paraId="6120391B">
      <w:pPr>
        <w:spacing w:before="177" w:line="221" w:lineRule="auto"/>
        <w:ind w:left="3565"/>
        <w:outlineLvl w:val="0"/>
        <w:rPr>
          <w:rFonts w:ascii="宋体" w:hAnsi="宋体" w:eastAsia="宋体" w:cs="宋体"/>
          <w:b/>
          <w:bCs/>
          <w:spacing w:val="-4"/>
          <w:sz w:val="21"/>
          <w:szCs w:val="21"/>
        </w:rPr>
      </w:pPr>
    </w:p>
    <w:p w14:paraId="694A9790">
      <w:pPr>
        <w:spacing w:before="177" w:line="221" w:lineRule="auto"/>
        <w:ind w:left="3565"/>
        <w:outlineLvl w:val="0"/>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6FB173AE">
      <w:pPr>
        <w:spacing w:before="134"/>
      </w:pPr>
    </w:p>
    <w:tbl>
      <w:tblPr>
        <w:tblStyle w:val="9"/>
        <w:tblW w:w="9468"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报价</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价格权值×（评标基准价</w:t>
            </w:r>
            <w:r>
              <w:rPr>
                <w:rFonts w:hint="default" w:ascii="Calibri" w:hAnsi="Calibri" w:eastAsia="宋体" w:cs="Calibri"/>
                <w:snapToGrid w:val="0"/>
                <w:color w:val="000000"/>
                <w:kern w:val="2"/>
                <w:sz w:val="21"/>
                <w:szCs w:val="21"/>
                <w:lang w:val="en-US" w:eastAsia="zh-CN" w:bidi="ar"/>
              </w:rPr>
              <w:t>/</w:t>
            </w:r>
            <w:r>
              <w:rPr>
                <w:rFonts w:hint="eastAsia" w:ascii="宋体" w:hAnsi="宋体" w:eastAsia="宋体" w:cs="宋体"/>
                <w:snapToGrid w:val="0"/>
                <w:color w:val="000000"/>
                <w:kern w:val="2"/>
                <w:sz w:val="21"/>
                <w:szCs w:val="21"/>
                <w:lang w:val="en-US" w:eastAsia="zh-CN" w:bidi="ar"/>
              </w:rPr>
              <w:t>评审价）×</w:t>
            </w:r>
            <w:r>
              <w:rPr>
                <w:rFonts w:hint="default" w:ascii="Calibri" w:hAnsi="Calibri" w:eastAsia="宋体" w:cs="Calibri"/>
                <w:snapToGrid w:val="0"/>
                <w:color w:val="000000"/>
                <w:kern w:val="2"/>
                <w:sz w:val="21"/>
                <w:szCs w:val="21"/>
                <w:lang w:val="en-US" w:eastAsia="zh-CN" w:bidi="ar"/>
              </w:rPr>
              <w:t>100</w:t>
            </w:r>
            <w:r>
              <w:rPr>
                <w:rFonts w:hint="eastAsia" w:ascii="宋体" w:hAnsi="宋体" w:eastAsia="宋体" w:cs="宋体"/>
                <w:snapToGrid w:val="0"/>
                <w:color w:val="000000"/>
                <w:kern w:val="2"/>
                <w:sz w:val="21"/>
                <w:szCs w:val="21"/>
                <w:lang w:val="en-US" w:eastAsia="zh-CN" w:bidi="ar"/>
              </w:rPr>
              <w:t>。</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default" w:ascii="Times New Roman" w:hAnsi="Times New Roman" w:eastAsia="宋体" w:cs="Times New Roman"/>
                <w:snapToGrid w:val="0"/>
                <w:color w:val="000000"/>
                <w:kern w:val="0"/>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重点难点分析透彻，解决措施合理的，得3-4分；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重点难点分析一般；解决措施一般的，得1-2分；</w:t>
            </w:r>
          </w:p>
          <w:p w14:paraId="0FC8B21A">
            <w:pPr>
              <w:keepNext w:val="0"/>
              <w:keepLines w:val="0"/>
              <w:widowControl/>
              <w:suppressLineNumbers w:val="0"/>
              <w:spacing w:before="0" w:beforeAutospacing="0" w:after="0" w:afterAutospacing="0"/>
              <w:ind w:left="0" w:right="0"/>
              <w:jc w:val="left"/>
              <w:rPr>
                <w:rFonts w:hint="default"/>
                <w:color w:val="000000"/>
                <w:kern w:val="0"/>
                <w:lang w:val="en-US"/>
              </w:rPr>
            </w:pPr>
            <w:r>
              <w:rPr>
                <w:rFonts w:hint="eastAsia" w:ascii="宋体" w:hAnsi="宋体" w:eastAsia="宋体" w:cs="宋体"/>
                <w:snapToGrid w:val="0"/>
                <w:color w:val="000000"/>
                <w:kern w:val="0"/>
                <w:sz w:val="21"/>
                <w:szCs w:val="21"/>
                <w:lang w:val="en-US" w:eastAsia="zh-CN" w:bidi="ar"/>
              </w:rPr>
              <w:t>不全面或有缺漏的得0分；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84"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lang w:val="en-US"/>
              </w:rPr>
            </w:pPr>
            <w:r>
              <w:rPr>
                <w:rFonts w:hint="eastAsia" w:ascii="宋体" w:hAnsi="宋体" w:eastAsia="宋体" w:cs="Times New Roman"/>
                <w:color w:val="auto"/>
                <w:kern w:val="2"/>
                <w:sz w:val="21"/>
                <w:szCs w:val="21"/>
                <w:lang w:val="en-US" w:eastAsia="zh-CN" w:bidi="ar"/>
              </w:rPr>
              <w:t>日间门</w:t>
            </w:r>
            <w:r>
              <w:rPr>
                <w:rFonts w:hint="eastAsia" w:eastAsia="宋体" w:cs="Times New Roman"/>
                <w:color w:val="auto"/>
                <w:kern w:val="2"/>
                <w:sz w:val="21"/>
                <w:szCs w:val="21"/>
                <w:lang w:val="en-US" w:eastAsia="zh-CN" w:bidi="ar"/>
              </w:rPr>
              <w:t>岗</w:t>
            </w:r>
            <w:r>
              <w:rPr>
                <w:rFonts w:hint="eastAsia" w:ascii="宋体" w:hAnsi="宋体" w:eastAsia="宋体" w:cs="宋体"/>
                <w:snapToGrid w:val="0"/>
                <w:color w:val="000000"/>
                <w:kern w:val="2"/>
                <w:sz w:val="21"/>
                <w:szCs w:val="21"/>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0"/>
                <w:sz w:val="21"/>
                <w:szCs w:val="21"/>
                <w:lang w:val="en-US" w:eastAsia="zh-CN" w:bidi="ar"/>
              </w:rPr>
              <w:t>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F5C2915">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1"/>
                <w:szCs w:val="21"/>
                <w:lang w:val="en-US" w:eastAsia="zh-CN" w:bidi="ar"/>
              </w:rPr>
            </w:pPr>
            <w:r>
              <w:rPr>
                <w:rFonts w:hint="eastAsia" w:ascii="宋体" w:hAnsi="宋体" w:eastAsia="宋体" w:cs="Times New Roman"/>
                <w:color w:val="auto"/>
                <w:kern w:val="2"/>
                <w:sz w:val="21"/>
                <w:szCs w:val="21"/>
                <w:lang w:val="en-US" w:eastAsia="zh-CN" w:bidi="ar"/>
              </w:rPr>
              <w:t>夜间门岗</w:t>
            </w:r>
          </w:p>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lang w:val="en-US"/>
              </w:rPr>
            </w:pPr>
            <w:r>
              <w:rPr>
                <w:rFonts w:hint="eastAsia" w:ascii="宋体" w:hAnsi="宋体" w:eastAsia="宋体" w:cs="Times New Roman"/>
                <w:color w:val="auto"/>
                <w:kern w:val="2"/>
                <w:sz w:val="21"/>
                <w:szCs w:val="21"/>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lang w:val="en-US"/>
              </w:rPr>
            </w:pPr>
            <w:r>
              <w:rPr>
                <w:rFonts w:hint="eastAsia" w:ascii="宋体" w:hAnsi="宋体" w:eastAsia="宋体" w:cs="宋体"/>
                <w:snapToGrid w:val="0"/>
                <w:color w:val="000000"/>
                <w:spacing w:val="1"/>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1"/>
                <w:kern w:val="2"/>
                <w:sz w:val="21"/>
                <w:szCs w:val="21"/>
                <w:lang w:val="en-US" w:eastAsia="zh-CN" w:bidi="ar"/>
              </w:rPr>
              <w:t>车辆管理服务方案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default" w:ascii="Calibri" w:hAnsi="Calibri" w:cs="Calibri"/>
                <w:kern w:val="2"/>
                <w:sz w:val="21"/>
                <w:szCs w:val="22"/>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lang w:val="en-US"/>
              </w:rPr>
            </w:pPr>
            <w:r>
              <w:rPr>
                <w:rFonts w:hint="eastAsia" w:ascii="宋体" w:hAnsi="宋体" w:eastAsia="宋体" w:cs="宋体"/>
                <w:snapToGrid w:val="0"/>
                <w:color w:val="000000"/>
                <w:spacing w:val="1"/>
                <w:kern w:val="2"/>
                <w:sz w:val="21"/>
                <w:szCs w:val="21"/>
                <w:lang w:val="en-US" w:eastAsia="zh-CN" w:bidi="ar"/>
              </w:rPr>
              <w:t>安全管理服务方案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lang w:val="en-US"/>
              </w:rPr>
            </w:pPr>
            <w:r>
              <w:rPr>
                <w:rFonts w:hint="eastAsia" w:ascii="宋体" w:hAnsi="宋体" w:eastAsia="宋体" w:cs="宋体"/>
                <w:snapToGrid w:val="0"/>
                <w:color w:val="000000"/>
                <w:kern w:val="2"/>
                <w:sz w:val="21"/>
                <w:szCs w:val="21"/>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default" w:ascii="Calibri" w:hAnsi="Calibri" w:eastAsia="宋体" w:cs="Calibri"/>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default" w:cs="Times New Roman"/>
                <w:lang w:val="en-US"/>
              </w:rPr>
            </w:pPr>
            <w:r>
              <w:rPr>
                <w:rFonts w:hint="default" w:ascii="Times New Roman" w:hAnsi="Times New Roman" w:eastAsia="宋体" w:cs="Times New Roman"/>
                <w:spacing w:val="-1"/>
                <w:kern w:val="2"/>
                <w:sz w:val="21"/>
                <w:szCs w:val="21"/>
                <w:lang w:val="en-US" w:eastAsia="zh-CN" w:bidi="ar"/>
              </w:rPr>
              <w:t>1.</w:t>
            </w:r>
            <w:r>
              <w:rPr>
                <w:rFonts w:hint="eastAsia" w:ascii="宋体" w:hAnsi="宋体" w:eastAsia="宋体" w:cs="Times New Roman"/>
                <w:spacing w:val="-1"/>
                <w:kern w:val="2"/>
                <w:sz w:val="21"/>
                <w:szCs w:val="21"/>
                <w:lang w:val="en-US" w:eastAsia="zh-CN" w:bidi="ar"/>
              </w:rPr>
              <w:t xml:space="preserve">提供项目管理机构及其运作方法与流程合理性较强、科学性较强的得 </w:t>
            </w:r>
            <w:r>
              <w:rPr>
                <w:rFonts w:hint="default" w:ascii="Times New Roman" w:hAnsi="Times New Roman" w:eastAsia="宋体" w:cs="Times New Roman"/>
                <w:spacing w:val="-1"/>
                <w:kern w:val="2"/>
                <w:sz w:val="21"/>
                <w:szCs w:val="21"/>
                <w:lang w:val="en-US" w:eastAsia="zh-CN" w:bidi="ar"/>
              </w:rPr>
              <w:t>3</w:t>
            </w:r>
            <w:r>
              <w:rPr>
                <w:rFonts w:hint="eastAsia" w:ascii="宋体" w:hAnsi="宋体" w:eastAsia="宋体" w:cs="Times New Roman"/>
                <w:spacing w:val="-1"/>
                <w:kern w:val="2"/>
                <w:sz w:val="21"/>
                <w:szCs w:val="21"/>
                <w:lang w:val="en-US" w:eastAsia="zh-CN" w:bidi="ar"/>
              </w:rPr>
              <w:t>分，管</w:t>
            </w:r>
            <w:r>
              <w:rPr>
                <w:rFonts w:hint="eastAsia" w:ascii="宋体" w:hAnsi="宋体" w:eastAsia="宋体" w:cs="Times New Roman"/>
                <w:spacing w:val="-2"/>
                <w:kern w:val="2"/>
                <w:sz w:val="21"/>
                <w:szCs w:val="21"/>
                <w:lang w:val="en-US" w:eastAsia="zh-CN" w:bidi="ar"/>
              </w:rPr>
              <w:t>理机构</w:t>
            </w:r>
            <w:r>
              <w:rPr>
                <w:rFonts w:hint="eastAsia" w:ascii="宋体" w:hAnsi="宋体" w:eastAsia="宋体" w:cs="Times New Roman"/>
                <w:spacing w:val="-1"/>
                <w:kern w:val="2"/>
                <w:sz w:val="21"/>
                <w:szCs w:val="21"/>
                <w:lang w:val="en-US" w:eastAsia="zh-CN" w:bidi="ar"/>
              </w:rPr>
              <w:t>及其运作方法与流程有一定缺漏的得</w:t>
            </w:r>
            <w:r>
              <w:rPr>
                <w:rFonts w:hint="eastAsia" w:ascii="宋体" w:hAnsi="宋体" w:eastAsia="宋体" w:cs="Times New Roman"/>
                <w:spacing w:val="-27"/>
                <w:kern w:val="2"/>
                <w:sz w:val="21"/>
                <w:szCs w:val="21"/>
                <w:lang w:val="en-US" w:eastAsia="zh-CN" w:bidi="ar"/>
              </w:rPr>
              <w:t xml:space="preserve"> </w:t>
            </w:r>
            <w:r>
              <w:rPr>
                <w:rFonts w:hint="default" w:ascii="Times New Roman" w:hAnsi="Times New Roman" w:eastAsia="宋体" w:cs="Times New Roman"/>
                <w:spacing w:val="-1"/>
                <w:kern w:val="2"/>
                <w:sz w:val="21"/>
                <w:szCs w:val="21"/>
                <w:lang w:val="en-US" w:eastAsia="zh-CN" w:bidi="ar"/>
              </w:rPr>
              <w:t>1-2</w:t>
            </w:r>
            <w:r>
              <w:rPr>
                <w:rFonts w:hint="default" w:ascii="Times New Roman" w:hAnsi="Times New Roman" w:eastAsia="宋体" w:cs="Times New Roman"/>
                <w:spacing w:val="-2"/>
                <w:kern w:val="2"/>
                <w:sz w:val="21"/>
                <w:szCs w:val="21"/>
                <w:lang w:val="en-US" w:eastAsia="zh-CN" w:bidi="ar"/>
              </w:rPr>
              <w:t xml:space="preserve"> </w:t>
            </w:r>
            <w:r>
              <w:rPr>
                <w:rFonts w:hint="eastAsia" w:ascii="宋体" w:hAnsi="宋体" w:eastAsia="宋体" w:cs="Times New Roman"/>
                <w:spacing w:val="-2"/>
                <w:kern w:val="2"/>
                <w:sz w:val="21"/>
                <w:szCs w:val="21"/>
                <w:lang w:val="en-US" w:eastAsia="zh-CN" w:bidi="ar"/>
              </w:rPr>
              <w:t>分，此项未做说明得</w:t>
            </w:r>
            <w:r>
              <w:rPr>
                <w:rFonts w:hint="eastAsia" w:ascii="宋体" w:hAnsi="宋体" w:eastAsia="宋体" w:cs="Times New Roman"/>
                <w:spacing w:val="-44"/>
                <w:kern w:val="2"/>
                <w:sz w:val="21"/>
                <w:szCs w:val="21"/>
                <w:lang w:val="en-US" w:eastAsia="zh-CN" w:bidi="ar"/>
              </w:rPr>
              <w:t xml:space="preserve"> </w:t>
            </w:r>
            <w:r>
              <w:rPr>
                <w:rFonts w:hint="default" w:ascii="Times New Roman" w:hAnsi="Times New Roman" w:eastAsia="宋体" w:cs="Times New Roman"/>
                <w:spacing w:val="-2"/>
                <w:kern w:val="2"/>
                <w:sz w:val="21"/>
                <w:szCs w:val="21"/>
                <w:lang w:val="en-US" w:eastAsia="zh-CN" w:bidi="ar"/>
              </w:rPr>
              <w:t>0</w:t>
            </w:r>
            <w:r>
              <w:rPr>
                <w:rFonts w:hint="eastAsia" w:ascii="宋体" w:hAnsi="宋体" w:eastAsia="宋体" w:cs="Times New Roman"/>
                <w:spacing w:val="-2"/>
                <w:kern w:val="2"/>
                <w:sz w:val="21"/>
                <w:szCs w:val="21"/>
                <w:lang w:val="en-US" w:eastAsia="zh-CN" w:bidi="ar"/>
              </w:rPr>
              <w:t>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default" w:ascii="Times New Roman" w:hAnsi="Times New Roman" w:eastAsia="宋体" w:cs="Times New Roman"/>
                <w:snapToGrid w:val="0"/>
                <w:color w:val="000000"/>
                <w:spacing w:val="-1"/>
                <w:kern w:val="2"/>
                <w:sz w:val="21"/>
                <w:szCs w:val="21"/>
                <w:lang w:val="en-US" w:eastAsia="zh-CN" w:bidi="ar"/>
              </w:rPr>
              <w:t>2.</w:t>
            </w:r>
            <w:r>
              <w:rPr>
                <w:rFonts w:hint="eastAsia" w:ascii="宋体" w:hAnsi="宋体" w:eastAsia="宋体" w:cs="宋体"/>
                <w:snapToGrid w:val="0"/>
                <w:color w:val="000000"/>
                <w:spacing w:val="-1"/>
                <w:kern w:val="2"/>
                <w:sz w:val="21"/>
                <w:szCs w:val="21"/>
                <w:lang w:val="en-US" w:eastAsia="zh-CN" w:bidi="ar"/>
              </w:rPr>
              <w:t>提供用于支撑保安服务开展的管理制度合理性较强的、完备程度较好的得</w:t>
            </w:r>
            <w:r>
              <w:rPr>
                <w:rFonts w:hint="default" w:ascii="Times New Roman" w:hAnsi="Times New Roman" w:eastAsia="宋体" w:cs="Times New Roman"/>
                <w:snapToGrid w:val="0"/>
                <w:color w:val="000000"/>
                <w:spacing w:val="-1"/>
                <w:kern w:val="2"/>
                <w:sz w:val="21"/>
                <w:szCs w:val="21"/>
                <w:lang w:val="en-US" w:eastAsia="zh-CN" w:bidi="ar"/>
              </w:rPr>
              <w:t xml:space="preserve"> 3</w:t>
            </w:r>
            <w:r>
              <w:rPr>
                <w:rFonts w:hint="eastAsia" w:ascii="宋体" w:hAnsi="宋体" w:eastAsia="宋体" w:cs="宋体"/>
                <w:snapToGrid w:val="0"/>
                <w:color w:val="000000"/>
                <w:spacing w:val="-1"/>
                <w:kern w:val="2"/>
                <w:sz w:val="21"/>
                <w:szCs w:val="21"/>
                <w:lang w:val="en-US" w:eastAsia="zh-CN" w:bidi="ar"/>
              </w:rPr>
              <w:t>分，管理</w:t>
            </w:r>
            <w:r>
              <w:rPr>
                <w:rFonts w:hint="eastAsia" w:ascii="宋体" w:hAnsi="宋体" w:eastAsia="宋体" w:cs="宋体"/>
                <w:snapToGrid w:val="0"/>
                <w:color w:val="000000"/>
                <w:spacing w:val="-2"/>
                <w:kern w:val="2"/>
                <w:sz w:val="21"/>
                <w:szCs w:val="21"/>
                <w:lang w:val="en-US" w:eastAsia="zh-CN" w:bidi="ar"/>
              </w:rPr>
              <w:t>制度一定缺漏的得</w:t>
            </w:r>
            <w:r>
              <w:rPr>
                <w:rFonts w:hint="default" w:ascii="Times New Roman" w:hAnsi="Times New Roman" w:eastAsia="宋体" w:cs="Times New Roman"/>
                <w:snapToGrid w:val="0"/>
                <w:color w:val="000000"/>
                <w:spacing w:val="-27"/>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1-2 </w:t>
            </w:r>
            <w:r>
              <w:rPr>
                <w:rFonts w:hint="eastAsia" w:ascii="宋体" w:hAnsi="宋体" w:eastAsia="宋体" w:cs="宋体"/>
                <w:snapToGrid w:val="0"/>
                <w:color w:val="000000"/>
                <w:spacing w:val="-2"/>
                <w:kern w:val="2"/>
                <w:sz w:val="21"/>
                <w:szCs w:val="21"/>
                <w:lang w:val="en-US" w:eastAsia="zh-CN" w:bidi="ar"/>
              </w:rPr>
              <w:t>分，此项未做说明得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 xml:space="preserve">0 </w:t>
            </w:r>
            <w:r>
              <w:rPr>
                <w:rFonts w:hint="eastAsia" w:ascii="宋体" w:hAnsi="宋体" w:eastAsia="宋体" w:cs="宋体"/>
                <w:snapToGrid w:val="0"/>
                <w:color w:val="000000"/>
                <w:spacing w:val="-2"/>
                <w:kern w:val="2"/>
                <w:sz w:val="21"/>
                <w:szCs w:val="21"/>
                <w:lang w:val="en-US" w:eastAsia="zh-CN" w:bidi="ar"/>
              </w:rPr>
              <w:t>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0"/>
                <w:sz w:val="21"/>
                <w:szCs w:val="21"/>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0"/>
                <w:sz w:val="21"/>
                <w:szCs w:val="21"/>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Times New Roman" w:hAnsi="Times New Roman" w:eastAsia="宋体" w:cs="宋体"/>
                <w:snapToGrid w:val="0"/>
                <w:color w:val="000000"/>
                <w:kern w:val="2"/>
                <w:sz w:val="21"/>
                <w:szCs w:val="21"/>
                <w:lang w:val="en-US" w:eastAsia="zh-CN" w:bidi="ar"/>
              </w:rPr>
              <w:t>根据防火、防盗、防破坏、防灾害、冬季扫雪铲冰及夏季防汛工作</w:t>
            </w:r>
            <w:r>
              <w:rPr>
                <w:rFonts w:hint="default" w:ascii="Times New Roman" w:hAnsi="Times New Roman" w:eastAsia="宋体" w:cs="Times New Roman"/>
                <w:snapToGrid w:val="0"/>
                <w:color w:val="000000"/>
                <w:kern w:val="2"/>
                <w:sz w:val="21"/>
                <w:szCs w:val="21"/>
                <w:lang w:val="en-US" w:eastAsia="zh-CN" w:bidi="ar"/>
              </w:rPr>
              <w:t xml:space="preserve">, </w:t>
            </w:r>
            <w:r>
              <w:rPr>
                <w:rFonts w:hint="eastAsia" w:ascii="Times New Roman" w:hAnsi="Times New Roman" w:eastAsia="宋体" w:cs="宋体"/>
                <w:snapToGrid w:val="0"/>
                <w:color w:val="000000"/>
                <w:kern w:val="2"/>
                <w:sz w:val="21"/>
                <w:szCs w:val="21"/>
                <w:lang w:val="en-US" w:eastAsia="zh-CN" w:bidi="ar"/>
              </w:rPr>
              <w:t>特殊天气、水管爆裂、火警、设备故障等突发事件处置等应急预案的质量</w:t>
            </w:r>
            <w:r>
              <w:rPr>
                <w:rFonts w:hint="eastAsia" w:ascii="宋体" w:hAnsi="宋体" w:eastAsia="宋体" w:cs="宋体"/>
                <w:snapToGrid w:val="0"/>
                <w:color w:val="000000"/>
                <w:kern w:val="0"/>
                <w:sz w:val="21"/>
                <w:szCs w:val="21"/>
                <w:lang w:val="en-US" w:eastAsia="zh-CN" w:bidi="ar"/>
              </w:rPr>
              <w:t>（如处置方案、响应时间等）</w:t>
            </w:r>
            <w:r>
              <w:rPr>
                <w:rFonts w:hint="eastAsia" w:ascii="Times New Roman" w:hAnsi="Times New Roman" w:eastAsia="宋体" w:cs="宋体"/>
                <w:snapToGrid w:val="0"/>
                <w:color w:val="000000"/>
                <w:kern w:val="2"/>
                <w:sz w:val="21"/>
                <w:szCs w:val="21"/>
                <w:lang w:val="en-US" w:eastAsia="zh-CN" w:bidi="ar"/>
              </w:rPr>
              <w:t>进行评分</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提供的应急预案的处置方案合理且针对性较强的得5-6分；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提供的应急预案的处置方案合理且针对性稍有不足的得3-4分；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提供的应急预案的处置方案合理性一般，针对性较不足的1-2分；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黑体" w:cs="宋体"/>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default" w:ascii="宋体" w:hAnsi="宋体" w:eastAsia="宋体" w:cs="宋体"/>
                <w:lang w:val="en-US"/>
              </w:rPr>
            </w:pPr>
            <w:r>
              <w:rPr>
                <w:rFonts w:hint="eastAsia" w:ascii="宋体" w:hAnsi="宋体" w:eastAsia="宋体" w:cs="Times New Roman"/>
                <w:sz w:val="21"/>
                <w:szCs w:val="21"/>
                <w:lang w:val="en-US" w:eastAsia="zh-CN"/>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lang w:val="en-US"/>
              </w:rPr>
            </w:pPr>
            <w:r>
              <w:rPr>
                <w:rFonts w:hint="eastAsia" w:ascii="宋体" w:hAnsi="宋体" w:eastAsia="宋体" w:cs="Times New Roman"/>
                <w:sz w:val="21"/>
                <w:szCs w:val="21"/>
              </w:rPr>
              <w:t>项目进场 /退场工作的交接、进场人员留用安排方案等新老保安公司交接方案是否可行可靠</w:t>
            </w:r>
            <w:r>
              <w:rPr>
                <w:rFonts w:hint="eastAsia" w:ascii="宋体" w:hAnsi="宋体" w:eastAsia="宋体" w:cs="Times New Roman"/>
                <w:sz w:val="21"/>
                <w:szCs w:val="21"/>
                <w:lang w:eastAsia="zh-CN"/>
              </w:rPr>
              <w:t>进行评分</w:t>
            </w:r>
            <w:r>
              <w:rPr>
                <w:rFonts w:hint="eastAsia" w:ascii="宋体" w:hAnsi="宋体" w:eastAsia="宋体" w:cs="Times New Roman"/>
                <w:sz w:val="21"/>
                <w:szCs w:val="21"/>
              </w:rPr>
              <w:t>。方案可行可靠</w:t>
            </w:r>
            <w:r>
              <w:rPr>
                <w:rFonts w:hint="eastAsia" w:ascii="宋体" w:hAnsi="宋体" w:eastAsia="宋体" w:cs="Times New Roman"/>
                <w:sz w:val="21"/>
                <w:szCs w:val="21"/>
                <w:lang w:eastAsia="zh-CN"/>
              </w:rPr>
              <w:t>的，得</w:t>
            </w:r>
            <w:r>
              <w:rPr>
                <w:rFonts w:hint="eastAsia" w:ascii="宋体" w:hAnsi="宋体" w:eastAsia="宋体" w:cs="Times New Roman"/>
                <w:sz w:val="21"/>
                <w:szCs w:val="21"/>
                <w:lang w:val="en-US" w:eastAsia="zh-CN"/>
              </w:rPr>
              <w:t>3分；</w:t>
            </w:r>
            <w:r>
              <w:rPr>
                <w:rFonts w:hint="eastAsia" w:ascii="宋体" w:hAnsi="宋体" w:eastAsia="宋体" w:cs="Times New Roman"/>
                <w:sz w:val="21"/>
                <w:szCs w:val="21"/>
              </w:rPr>
              <w:t>方案</w:t>
            </w:r>
            <w:r>
              <w:rPr>
                <w:rFonts w:hint="eastAsia" w:ascii="宋体" w:hAnsi="宋体" w:eastAsia="宋体" w:cs="Times New Roman"/>
                <w:sz w:val="21"/>
                <w:szCs w:val="21"/>
                <w:lang w:eastAsia="zh-CN"/>
              </w:rPr>
              <w:t>不完善的，得</w:t>
            </w:r>
            <w:r>
              <w:rPr>
                <w:rFonts w:hint="eastAsia" w:ascii="宋体" w:hAnsi="宋体" w:eastAsia="宋体" w:cs="Times New Roman"/>
                <w:sz w:val="21"/>
                <w:szCs w:val="21"/>
                <w:lang w:val="en-US" w:eastAsia="zh-CN"/>
              </w:rPr>
              <w:t>1-2分；</w:t>
            </w:r>
            <w:r>
              <w:rPr>
                <w:rFonts w:hint="eastAsia" w:ascii="宋体" w:hAnsi="宋体" w:eastAsia="宋体" w:cs="宋体"/>
                <w:color w:val="000000"/>
                <w:kern w:val="0"/>
                <w:sz w:val="21"/>
                <w:szCs w:val="21"/>
                <w:lang w:val="en-US" w:eastAsia="zh-CN" w:bidi="ar"/>
              </w:rPr>
              <w:t>无相关方案的不得分；</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bookmarkStart w:id="6" w:name="_Hlk212569446"/>
            <w:r>
              <w:rPr>
                <w:rFonts w:hint="eastAsia" w:ascii="宋体" w:hAnsi="宋体" w:eastAsia="宋体" w:cs="宋体"/>
                <w:snapToGrid w:val="0"/>
                <w:color w:val="000000"/>
                <w:kern w:val="2"/>
                <w:sz w:val="21"/>
                <w:szCs w:val="21"/>
                <w:lang w:val="en-US" w:eastAsia="zh-CN" w:bidi="ar"/>
              </w:rPr>
              <w:t>服务质量措施</w:t>
            </w:r>
            <w:bookmarkEnd w:id="6"/>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default" w:ascii="Arial" w:hAnsi="Arial" w:cs="Times New Roman"/>
                <w:color w:val="000000"/>
                <w:spacing w:val="-4"/>
                <w:lang w:val="en-US"/>
              </w:rPr>
            </w:pPr>
            <w:r>
              <w:rPr>
                <w:rFonts w:hint="eastAsia" w:ascii="宋体" w:hAnsi="宋体" w:eastAsia="宋体" w:cs="宋体"/>
                <w:snapToGrid w:val="0"/>
                <w:color w:val="000000"/>
                <w:spacing w:val="-2"/>
                <w:kern w:val="2"/>
                <w:sz w:val="21"/>
                <w:szCs w:val="21"/>
                <w:lang w:val="en-US" w:eastAsia="zh-CN" w:bidi="ar"/>
              </w:rPr>
              <w:t>此项未做说明得</w:t>
            </w:r>
            <w:r>
              <w:rPr>
                <w:rFonts w:hint="default" w:ascii="Times New Roman" w:hAnsi="Times New Roman" w:eastAsia="宋体" w:cs="Times New Roman"/>
                <w:snapToGrid w:val="0"/>
                <w:color w:val="000000"/>
                <w:spacing w:val="-45"/>
                <w:kern w:val="2"/>
                <w:sz w:val="21"/>
                <w:szCs w:val="21"/>
                <w:lang w:val="en-US" w:eastAsia="zh-CN" w:bidi="ar"/>
              </w:rPr>
              <w:t xml:space="preserve"> </w:t>
            </w:r>
            <w:r>
              <w:rPr>
                <w:rFonts w:hint="default" w:ascii="Times New Roman" w:hAnsi="Times New Roman" w:eastAsia="宋体" w:cs="Times New Roman"/>
                <w:snapToGrid w:val="0"/>
                <w:color w:val="000000"/>
                <w:spacing w:val="-2"/>
                <w:kern w:val="2"/>
                <w:sz w:val="21"/>
                <w:szCs w:val="21"/>
                <w:lang w:val="en-US" w:eastAsia="zh-CN" w:bidi="ar"/>
              </w:rPr>
              <w:t>0</w:t>
            </w:r>
            <w:r>
              <w:rPr>
                <w:rFonts w:hint="eastAsia" w:ascii="宋体" w:hAnsi="宋体" w:eastAsia="宋体" w:cs="宋体"/>
                <w:snapToGrid w:val="0"/>
                <w:color w:val="000000"/>
                <w:spacing w:val="-2"/>
                <w:kern w:val="2"/>
                <w:sz w:val="21"/>
                <w:szCs w:val="21"/>
                <w:lang w:val="en-US" w:eastAsia="zh-CN" w:bidi="ar"/>
              </w:rPr>
              <w:t>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default"/>
                <w:spacing w:val="-4"/>
                <w:lang w:val="en-US"/>
              </w:rPr>
            </w:pPr>
            <w:r>
              <w:rPr>
                <w:rFonts w:hint="eastAsia" w:ascii="宋体" w:hAnsi="宋体" w:eastAsia="宋体" w:cs="宋体"/>
                <w:snapToGrid w:val="0"/>
                <w:color w:val="000000"/>
                <w:kern w:val="2"/>
                <w:sz w:val="21"/>
                <w:szCs w:val="21"/>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default" w:ascii="Calibri" w:hAnsi="Calibri" w:cs="Calibri"/>
                <w:lang w:val="en-US"/>
              </w:rPr>
            </w:pPr>
            <w:r>
              <w:rPr>
                <w:rFonts w:hint="eastAsia" w:ascii="宋体" w:hAnsi="宋体" w:eastAsia="宋体" w:cs="宋体"/>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承诺购买足额的雇主责任险和公众责任险，每承诺一项得1分，，最高得2分，不提供不得分。</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1AC890B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人员情况</w:t>
            </w:r>
          </w:p>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default" w:ascii="宋体" w:hAnsi="宋体" w:eastAsia="宋体" w:cs="宋体"/>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团队人员岗位、配备是否满足采购要求，团队人数是否能够满足本次服务任务。</w:t>
            </w:r>
          </w:p>
          <w:p w14:paraId="1F1955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专业素质能力强、满足实际需求、从业经验丰富的，人数配置满足得5-6分；</w:t>
            </w:r>
          </w:p>
          <w:p w14:paraId="385D16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专业素质能力略欠缺、满足实际需求、从业经验略少的，人数配置满足得3-4 分；</w:t>
            </w:r>
          </w:p>
          <w:p w14:paraId="669675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val="en-US"/>
              </w:rPr>
            </w:pPr>
            <w:r>
              <w:rPr>
                <w:rFonts w:hint="eastAsia" w:ascii="宋体" w:hAnsi="宋体" w:eastAsia="宋体" w:cs="宋体"/>
                <w:snapToGrid w:val="0"/>
                <w:color w:val="000000"/>
                <w:kern w:val="0"/>
                <w:sz w:val="21"/>
                <w:szCs w:val="21"/>
                <w:lang w:val="en-US" w:eastAsia="zh-CN" w:bidi="ar"/>
              </w:rPr>
              <w:t>专业水平差，缺乏同类型项目工作经验的，人员配置满足得1-2 分；</w:t>
            </w:r>
          </w:p>
          <w:p w14:paraId="15377151">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snapToGrid w:val="0"/>
                <w:color w:val="000000"/>
                <w:kern w:val="0"/>
                <w:sz w:val="21"/>
                <w:szCs w:val="21"/>
                <w:lang w:val="en-US" w:eastAsia="zh-CN" w:bidi="ar"/>
              </w:rPr>
              <w:t>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0-8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4"/>
              </w:numPr>
              <w:suppressLineNumbers w:val="0"/>
              <w:spacing w:before="0" w:beforeAutospacing="0" w:after="0" w:afterAutospacing="0"/>
              <w:ind w:left="0" w:right="0" w:firstLine="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提供保安员上岗证或承诺中标后提供的得2分，不提供或提供不全的得0分。</w:t>
            </w:r>
          </w:p>
          <w:p w14:paraId="15543CF8">
            <w:pPr>
              <w:keepNext w:val="0"/>
              <w:keepLines w:val="0"/>
              <w:widowControl/>
              <w:suppressLineNumbers w:val="0"/>
              <w:tabs>
                <w:tab w:val="left" w:pos="312"/>
              </w:tabs>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2.提供托幼（育）机构工作人员健康证明书（合格）</w:t>
            </w:r>
            <w:bookmarkStart w:id="7" w:name="OLE_LINK2"/>
            <w:bookmarkStart w:id="8" w:name="OLE_LINK1"/>
            <w:r>
              <w:rPr>
                <w:rFonts w:hint="eastAsia" w:ascii="宋体" w:hAnsi="宋体" w:eastAsia="宋体" w:cs="宋体"/>
                <w:snapToGrid w:val="0"/>
                <w:color w:val="000000"/>
                <w:kern w:val="0"/>
                <w:sz w:val="21"/>
                <w:szCs w:val="21"/>
                <w:lang w:val="en-US" w:eastAsia="zh-CN" w:bidi="ar"/>
              </w:rPr>
              <w:t>或承诺中标后提供</w:t>
            </w:r>
            <w:bookmarkEnd w:id="7"/>
            <w:bookmarkEnd w:id="8"/>
            <w:r>
              <w:rPr>
                <w:rFonts w:hint="eastAsia" w:ascii="宋体" w:hAnsi="宋体" w:eastAsia="宋体" w:cs="宋体"/>
                <w:snapToGrid w:val="0"/>
                <w:color w:val="000000"/>
                <w:kern w:val="0"/>
                <w:sz w:val="21"/>
                <w:szCs w:val="21"/>
                <w:lang w:val="en-US" w:eastAsia="zh-CN" w:bidi="ar"/>
              </w:rPr>
              <w:t>的得2分，不提供或提供不全的得0分。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lang w:val="en-US"/>
              </w:rPr>
            </w:pPr>
            <w:r>
              <w:rPr>
                <w:rFonts w:hint="eastAsia" w:ascii="宋体" w:hAnsi="宋体" w:eastAsia="宋体" w:cs="宋体"/>
                <w:snapToGrid w:val="0"/>
                <w:color w:val="000000"/>
                <w:kern w:val="0"/>
                <w:sz w:val="21"/>
                <w:szCs w:val="21"/>
                <w:lang w:val="en-US" w:eastAsia="zh-CN" w:bidi="ar"/>
              </w:rPr>
              <w:t>3.提供校园保安员专项培训资格证书或承诺中标后提供的得2分；不提供或提供不全的，得0分。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4.提供或承诺中标后提供无犯罪记录证明的，得2分；不提供或提供不全的，得0分。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default" w:ascii="Calibri" w:hAnsi="Calibri" w:cs="宋体"/>
                <w:lang w:val="en-US"/>
              </w:rPr>
            </w:pPr>
            <w:r>
              <w:rPr>
                <w:rFonts w:hint="default" w:ascii="Calibri" w:hAnsi="Calibri" w:eastAsia="宋体" w:cs="Calibri"/>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黑体" w:hAnsi="宋体" w:eastAsia="黑体" w:cs="宋体"/>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default"/>
                <w:lang w:val="en-US"/>
              </w:rPr>
            </w:pPr>
            <w:r>
              <w:rPr>
                <w:rFonts w:hint="default" w:ascii="Times New Roman" w:hAnsi="Times New Roman" w:eastAsia="宋体" w:cs="Times New Roman"/>
                <w:snapToGrid w:val="0"/>
                <w:color w:val="000000"/>
                <w:kern w:val="2"/>
                <w:sz w:val="21"/>
                <w:szCs w:val="21"/>
                <w:lang w:val="en-US" w:eastAsia="zh-CN" w:bidi="ar"/>
              </w:rPr>
              <w:t>0-</w:t>
            </w:r>
            <w:r>
              <w:rPr>
                <w:rFonts w:hint="eastAsia" w:ascii="Times New Roman" w:hAnsi="Times New Roman" w:eastAsia="宋体" w:cs="Times New Roman"/>
                <w:snapToGrid w:val="0"/>
                <w:color w:val="000000"/>
                <w:kern w:val="2"/>
                <w:sz w:val="21"/>
                <w:szCs w:val="21"/>
                <w:lang w:val="en-US" w:eastAsia="zh-CN" w:bidi="ar"/>
              </w:rPr>
              <w:t>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1.投标人近</w:t>
            </w:r>
            <w:r>
              <w:rPr>
                <w:rFonts w:hint="default" w:ascii="Times New Roman" w:hAnsi="Times New Roman" w:eastAsia="宋体" w:cs="Times New Roman"/>
                <w:snapToGrid w:val="0"/>
                <w:color w:val="000000"/>
                <w:kern w:val="2"/>
                <w:sz w:val="21"/>
                <w:szCs w:val="21"/>
                <w:lang w:val="en-US" w:eastAsia="zh-CN" w:bidi="ar"/>
              </w:rPr>
              <w:t>3</w:t>
            </w:r>
            <w:r>
              <w:rPr>
                <w:rFonts w:hint="eastAsia" w:ascii="宋体" w:hAnsi="宋体" w:eastAsia="宋体" w:cs="宋体"/>
                <w:snapToGrid w:val="0"/>
                <w:color w:val="000000"/>
                <w:kern w:val="2"/>
                <w:sz w:val="21"/>
                <w:szCs w:val="21"/>
                <w:lang w:val="en-US" w:eastAsia="zh-CN" w:bidi="ar"/>
              </w:rPr>
              <w:t>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分，每增加一个有效业绩加</w:t>
            </w:r>
            <w:r>
              <w:rPr>
                <w:rFonts w:hint="default" w:ascii="Times New Roman" w:hAnsi="Times New Roman" w:eastAsia="宋体" w:cs="Times New Roman"/>
                <w:snapToGrid w:val="0"/>
                <w:color w:val="000000"/>
                <w:kern w:val="2"/>
                <w:sz w:val="21"/>
                <w:szCs w:val="21"/>
                <w:lang w:val="en-US" w:eastAsia="zh-CN" w:bidi="ar"/>
              </w:rPr>
              <w:t>1</w:t>
            </w:r>
            <w:r>
              <w:rPr>
                <w:rFonts w:hint="eastAsia" w:ascii="宋体" w:hAnsi="宋体" w:eastAsia="宋体" w:cs="宋体"/>
                <w:snapToGrid w:val="0"/>
                <w:color w:val="000000"/>
                <w:kern w:val="2"/>
                <w:sz w:val="21"/>
                <w:szCs w:val="21"/>
                <w:lang w:val="en-US" w:eastAsia="zh-CN" w:bidi="ar"/>
              </w:rPr>
              <w:t>分，最高得分为</w:t>
            </w:r>
            <w:r>
              <w:rPr>
                <w:rFonts w:hint="default" w:ascii="Times New Roman" w:hAnsi="Times New Roman" w:eastAsia="宋体" w:cs="Times New Roman"/>
                <w:snapToGrid w:val="0"/>
                <w:color w:val="000000"/>
                <w:kern w:val="2"/>
                <w:sz w:val="21"/>
                <w:szCs w:val="21"/>
                <w:lang w:val="en-US" w:eastAsia="zh-CN" w:bidi="ar"/>
              </w:rPr>
              <w:t>5</w:t>
            </w:r>
            <w:r>
              <w:rPr>
                <w:rFonts w:hint="eastAsia" w:ascii="宋体" w:hAnsi="宋体" w:eastAsia="宋体" w:cs="宋体"/>
                <w:snapToGrid w:val="0"/>
                <w:color w:val="000000"/>
                <w:kern w:val="2"/>
                <w:sz w:val="21"/>
                <w:szCs w:val="21"/>
                <w:lang w:val="en-US" w:eastAsia="zh-CN" w:bidi="ar"/>
              </w:rPr>
              <w:t>分，没有有效的类似项目业绩的得</w:t>
            </w:r>
            <w:r>
              <w:rPr>
                <w:rFonts w:hint="default" w:ascii="Times New Roman" w:hAnsi="Times New Roman" w:eastAsia="宋体" w:cs="Times New Roman"/>
                <w:snapToGrid w:val="0"/>
                <w:color w:val="000000"/>
                <w:kern w:val="2"/>
                <w:sz w:val="21"/>
                <w:szCs w:val="21"/>
                <w:lang w:val="en-US" w:eastAsia="zh-CN" w:bidi="ar"/>
              </w:rPr>
              <w:t xml:space="preserve"> 0 </w:t>
            </w:r>
            <w:r>
              <w:rPr>
                <w:rFonts w:hint="eastAsia" w:ascii="宋体" w:hAnsi="宋体" w:eastAsia="宋体" w:cs="宋体"/>
                <w:snapToGrid w:val="0"/>
                <w:color w:val="000000"/>
                <w:kern w:val="2"/>
                <w:sz w:val="21"/>
                <w:szCs w:val="21"/>
                <w:lang w:val="en-US" w:eastAsia="zh-CN" w:bidi="ar"/>
              </w:rPr>
              <w:t>分。</w:t>
            </w:r>
          </w:p>
          <w:p w14:paraId="7D7E75E2">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snapToGrid w:val="0"/>
                <w:color w:val="000000"/>
                <w:kern w:val="2"/>
                <w:sz w:val="21"/>
                <w:szCs w:val="21"/>
                <w:lang w:val="en-US" w:eastAsia="zh-CN" w:bidi="ar"/>
              </w:rPr>
              <w:t>2.业主方评价优秀（或满意）的，有一个给1分，最高3分。（提供相关证明材料）</w:t>
            </w:r>
          </w:p>
        </w:tc>
      </w:tr>
    </w:tbl>
    <w:p w14:paraId="3A315935">
      <w:pPr>
        <w:pStyle w:val="4"/>
        <w:spacing w:line="206" w:lineRule="exact"/>
        <w:rPr>
          <w:sz w:val="17"/>
        </w:rPr>
      </w:pPr>
    </w:p>
    <w:p w14:paraId="4134EE3C">
      <w:pPr>
        <w:spacing w:line="206" w:lineRule="exact"/>
        <w:rPr>
          <w:sz w:val="17"/>
          <w:szCs w:val="17"/>
        </w:rPr>
        <w:sectPr>
          <w:headerReference r:id="rId35" w:type="default"/>
          <w:footerReference r:id="rId36" w:type="default"/>
          <w:pgSz w:w="11907" w:h="16840"/>
          <w:pgMar w:top="1101" w:right="1474" w:bottom="1038" w:left="1475" w:header="1086" w:footer="810" w:gutter="0"/>
          <w:pgNumType w:fmt="numberInDash"/>
          <w:cols w:space="720" w:num="1"/>
        </w:sectPr>
      </w:pPr>
    </w:p>
    <w:p w14:paraId="3AAF2ED9">
      <w:pPr>
        <w:spacing w:before="177" w:line="220" w:lineRule="auto"/>
        <w:ind w:left="2928"/>
        <w:outlineLvl w:val="0"/>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3E1105AF">
      <w:pPr>
        <w:pStyle w:val="4"/>
        <w:spacing w:line="248" w:lineRule="auto"/>
      </w:pPr>
    </w:p>
    <w:p w14:paraId="0B2B8CE6">
      <w:pPr>
        <w:spacing w:before="68" w:line="220" w:lineRule="auto"/>
        <w:ind w:left="3141"/>
        <w:outlineLvl w:val="1"/>
        <w:rPr>
          <w:rFonts w:ascii="宋体" w:hAnsi="宋体" w:eastAsia="宋体" w:cs="宋体"/>
          <w:sz w:val="21"/>
          <w:szCs w:val="21"/>
        </w:rPr>
      </w:pPr>
      <w:r>
        <w:rPr>
          <w:rFonts w:ascii="宋体" w:hAnsi="宋体" w:eastAsia="宋体" w:cs="宋体"/>
          <w:b/>
          <w:bCs/>
          <w:spacing w:val="-3"/>
          <w:sz w:val="21"/>
          <w:szCs w:val="21"/>
        </w:rPr>
        <w:t>一、商务响应文件有关格式</w:t>
      </w:r>
    </w:p>
    <w:p w14:paraId="010E74E2">
      <w:pPr>
        <w:spacing w:before="158" w:line="220" w:lineRule="auto"/>
        <w:ind w:left="3785"/>
        <w:outlineLvl w:val="2"/>
        <w:rPr>
          <w:rFonts w:ascii="宋体" w:hAnsi="宋体" w:eastAsia="宋体" w:cs="宋体"/>
          <w:sz w:val="21"/>
          <w:szCs w:val="21"/>
        </w:rPr>
      </w:pPr>
      <w:r>
        <w:rPr>
          <w:rFonts w:ascii="宋体" w:hAnsi="宋体" w:eastAsia="宋体" w:cs="宋体"/>
          <w:b/>
          <w:bCs/>
          <w:spacing w:val="-5"/>
          <w:sz w:val="21"/>
          <w:szCs w:val="21"/>
        </w:rPr>
        <w:t>1.投标函格式</w:t>
      </w:r>
    </w:p>
    <w:p w14:paraId="4DB1E94B">
      <w:pPr>
        <w:pStyle w:val="4"/>
        <w:spacing w:line="247" w:lineRule="auto"/>
      </w:pPr>
    </w:p>
    <w:p w14:paraId="2652B835">
      <w:pPr>
        <w:pStyle w:val="4"/>
        <w:spacing w:line="248" w:lineRule="auto"/>
      </w:pPr>
    </w:p>
    <w:p w14:paraId="59D4196F">
      <w:pPr>
        <w:spacing w:before="68" w:line="221" w:lineRule="auto"/>
        <w:ind w:left="37"/>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w:t>
      </w:r>
      <w:r>
        <w:rPr>
          <w:rFonts w:ascii="宋体" w:hAnsi="宋体" w:eastAsia="宋体" w:cs="宋体"/>
          <w:spacing w:val="-3"/>
          <w:sz w:val="21"/>
          <w:szCs w:val="21"/>
        </w:rPr>
        <w:t>招标人名称）</w:t>
      </w:r>
    </w:p>
    <w:p w14:paraId="406F0A0F">
      <w:pPr>
        <w:spacing w:before="157" w:line="359" w:lineRule="auto"/>
        <w:ind w:left="36" w:right="173" w:firstLine="420"/>
        <w:jc w:val="both"/>
        <w:rPr>
          <w:rFonts w:ascii="宋体" w:hAnsi="宋体" w:eastAsia="宋体" w:cs="宋体"/>
          <w:sz w:val="21"/>
          <w:szCs w:val="21"/>
        </w:rPr>
      </w:pPr>
      <w:r>
        <w:rPr>
          <w:rFonts w:ascii="宋体" w:hAnsi="宋体" w:eastAsia="宋体" w:cs="宋体"/>
          <w:sz w:val="21"/>
          <w:szCs w:val="21"/>
        </w:rPr>
        <w:t>根据贵方</w:t>
      </w:r>
      <w:r>
        <w:rPr>
          <w:rFonts w:ascii="宋体" w:hAnsi="宋体" w:eastAsia="宋体" w:cs="宋体"/>
          <w:sz w:val="21"/>
          <w:szCs w:val="21"/>
          <w:u w:val="single" w:color="auto"/>
        </w:rPr>
        <w:t xml:space="preserve">                                ___</w:t>
      </w:r>
      <w:r>
        <w:rPr>
          <w:rFonts w:ascii="宋体" w:hAnsi="宋体" w:eastAsia="宋体" w:cs="宋体"/>
          <w:sz w:val="21"/>
          <w:szCs w:val="21"/>
        </w:rPr>
        <w:t>（项目名称、招标编号）采购的招标</w:t>
      </w:r>
      <w:r>
        <w:rPr>
          <w:rFonts w:ascii="宋体" w:hAnsi="宋体" w:eastAsia="宋体" w:cs="宋体"/>
          <w:spacing w:val="-1"/>
          <w:sz w:val="21"/>
          <w:szCs w:val="21"/>
        </w:rPr>
        <w:t>公告</w:t>
      </w:r>
      <w:r>
        <w:rPr>
          <w:rFonts w:ascii="宋体" w:hAnsi="宋体" w:eastAsia="宋体" w:cs="宋体"/>
          <w:sz w:val="21"/>
          <w:szCs w:val="21"/>
        </w:rPr>
        <w:t>及投标邀请，</w:t>
      </w:r>
      <w:r>
        <w:rPr>
          <w:rFonts w:ascii="宋体" w:hAnsi="宋体" w:eastAsia="宋体" w:cs="宋体"/>
          <w:sz w:val="21"/>
          <w:szCs w:val="21"/>
          <w:u w:val="single" w:color="auto"/>
        </w:rPr>
        <w:t xml:space="preserve">                        _______</w:t>
      </w:r>
      <w:r>
        <w:rPr>
          <w:rFonts w:ascii="宋体" w:hAnsi="宋体" w:eastAsia="宋体" w:cs="宋体"/>
          <w:sz w:val="21"/>
          <w:szCs w:val="21"/>
        </w:rPr>
        <w:t>（姓名和职务）被正式授权代表投标人（投标</w:t>
      </w:r>
      <w:r>
        <w:rPr>
          <w:rFonts w:ascii="宋体" w:hAnsi="宋体" w:eastAsia="宋体" w:cs="宋体"/>
          <w:spacing w:val="-2"/>
          <w:sz w:val="21"/>
          <w:szCs w:val="21"/>
        </w:rPr>
        <w:t>人名称、地址</w:t>
      </w:r>
      <w:r>
        <w:rPr>
          <w:rFonts w:ascii="宋体" w:hAnsi="宋体" w:eastAsia="宋体" w:cs="宋体"/>
          <w:spacing w:val="6"/>
          <w:sz w:val="21"/>
          <w:szCs w:val="21"/>
        </w:rPr>
        <w:t>），</w:t>
      </w:r>
      <w:r>
        <w:rPr>
          <w:rFonts w:ascii="宋体" w:hAnsi="宋体" w:eastAsia="宋体" w:cs="宋体"/>
          <w:spacing w:val="-2"/>
          <w:sz w:val="21"/>
          <w:szCs w:val="21"/>
        </w:rPr>
        <w:t>按照上海市政府采购云平台规定向贵方提交投标文件</w:t>
      </w:r>
      <w:r>
        <w:rPr>
          <w:rFonts w:ascii="宋体" w:hAnsi="宋体" w:eastAsia="宋体" w:cs="宋体"/>
          <w:spacing w:val="-28"/>
          <w:sz w:val="21"/>
          <w:szCs w:val="21"/>
        </w:rPr>
        <w:t xml:space="preserve"> </w:t>
      </w:r>
      <w:r>
        <w:rPr>
          <w:rFonts w:ascii="宋体" w:hAnsi="宋体" w:eastAsia="宋体" w:cs="宋体"/>
          <w:spacing w:val="-2"/>
          <w:sz w:val="21"/>
          <w:szCs w:val="21"/>
        </w:rPr>
        <w:t>1</w:t>
      </w:r>
      <w:r>
        <w:rPr>
          <w:rFonts w:ascii="宋体" w:hAnsi="宋体" w:eastAsia="宋体" w:cs="宋体"/>
          <w:spacing w:val="-45"/>
          <w:sz w:val="21"/>
          <w:szCs w:val="21"/>
        </w:rPr>
        <w:t xml:space="preserve"> </w:t>
      </w:r>
      <w:r>
        <w:rPr>
          <w:rFonts w:ascii="宋体" w:hAnsi="宋体" w:eastAsia="宋体" w:cs="宋体"/>
          <w:spacing w:val="-2"/>
          <w:sz w:val="21"/>
          <w:szCs w:val="21"/>
        </w:rPr>
        <w:t>份。</w:t>
      </w:r>
    </w:p>
    <w:p w14:paraId="7D28D48A">
      <w:pPr>
        <w:spacing w:line="219" w:lineRule="auto"/>
        <w:ind w:left="456"/>
        <w:rPr>
          <w:rFonts w:ascii="宋体" w:hAnsi="宋体" w:eastAsia="宋体" w:cs="宋体"/>
          <w:sz w:val="21"/>
          <w:szCs w:val="21"/>
        </w:rPr>
      </w:pPr>
      <w:r>
        <w:rPr>
          <w:rFonts w:ascii="宋体" w:hAnsi="宋体" w:eastAsia="宋体" w:cs="宋体"/>
          <w:spacing w:val="-4"/>
          <w:sz w:val="21"/>
          <w:szCs w:val="21"/>
        </w:rPr>
        <w:t>据此函，投标人兹宣布同意如下：</w:t>
      </w:r>
    </w:p>
    <w:p w14:paraId="52B109A6">
      <w:pPr>
        <w:spacing w:before="159" w:line="214" w:lineRule="auto"/>
        <w:ind w:left="472"/>
        <w:rPr>
          <w:rFonts w:ascii="宋体" w:hAnsi="宋体" w:eastAsia="宋体" w:cs="宋体"/>
          <w:sz w:val="21"/>
          <w:szCs w:val="21"/>
        </w:rPr>
      </w:pPr>
      <w:r>
        <w:rPr>
          <w:rFonts w:ascii="宋体" w:hAnsi="宋体" w:eastAsia="宋体" w:cs="宋体"/>
          <w:spacing w:val="-2"/>
          <w:sz w:val="21"/>
          <w:szCs w:val="21"/>
        </w:rPr>
        <w:t>1.按招标文件规定，我方的投标总价为______（大写）元人民币。</w:t>
      </w:r>
    </w:p>
    <w:p w14:paraId="014E76E9">
      <w:pPr>
        <w:spacing w:before="164" w:line="313" w:lineRule="auto"/>
        <w:ind w:left="38" w:right="164" w:firstLine="421"/>
        <w:rPr>
          <w:rFonts w:ascii="宋体" w:hAnsi="宋体" w:eastAsia="宋体" w:cs="宋体"/>
          <w:sz w:val="21"/>
          <w:szCs w:val="21"/>
        </w:rPr>
      </w:pPr>
      <w:r>
        <w:rPr>
          <w:rFonts w:ascii="宋体" w:hAnsi="宋体" w:eastAsia="宋体" w:cs="宋体"/>
          <w:spacing w:val="-2"/>
          <w:sz w:val="21"/>
          <w:szCs w:val="21"/>
        </w:rPr>
        <w:t>2.我方已详细研究了全部招标文件，包括招标文</w:t>
      </w:r>
      <w:r>
        <w:rPr>
          <w:rFonts w:ascii="宋体" w:hAnsi="宋体" w:eastAsia="宋体" w:cs="宋体"/>
          <w:spacing w:val="-3"/>
          <w:sz w:val="21"/>
          <w:szCs w:val="21"/>
        </w:rPr>
        <w:t>件的澄清和修改文件（如果有的话）、参考</w:t>
      </w:r>
      <w:r>
        <w:rPr>
          <w:rFonts w:ascii="宋体" w:hAnsi="宋体" w:eastAsia="宋体" w:cs="宋体"/>
          <w:spacing w:val="-2"/>
          <w:sz w:val="21"/>
          <w:szCs w:val="21"/>
        </w:rPr>
        <w:t>资料及有关附件，我们已完全理解并接受招标文件的各项规</w:t>
      </w:r>
      <w:r>
        <w:rPr>
          <w:rFonts w:ascii="宋体" w:hAnsi="宋体" w:eastAsia="宋体" w:cs="宋体"/>
          <w:spacing w:val="-3"/>
          <w:sz w:val="21"/>
          <w:szCs w:val="21"/>
        </w:rPr>
        <w:t>定和要求，对招标文件的合理性、合</w:t>
      </w:r>
      <w:r>
        <w:rPr>
          <w:rFonts w:ascii="宋体" w:hAnsi="宋体" w:eastAsia="宋体" w:cs="宋体"/>
          <w:spacing w:val="-5"/>
          <w:sz w:val="21"/>
          <w:szCs w:val="21"/>
        </w:rPr>
        <w:t>法性不再有异议。</w:t>
      </w:r>
    </w:p>
    <w:p w14:paraId="44F46D22">
      <w:pPr>
        <w:spacing w:before="158" w:line="214" w:lineRule="auto"/>
        <w:ind w:left="461"/>
        <w:rPr>
          <w:rFonts w:ascii="宋体" w:hAnsi="宋体" w:eastAsia="宋体" w:cs="宋体"/>
          <w:sz w:val="21"/>
          <w:szCs w:val="21"/>
        </w:rPr>
      </w:pPr>
      <w:r>
        <w:rPr>
          <w:rFonts w:ascii="宋体" w:hAnsi="宋体" w:eastAsia="宋体" w:cs="宋体"/>
          <w:spacing w:val="-3"/>
          <w:sz w:val="21"/>
          <w:szCs w:val="21"/>
        </w:rPr>
        <w:t>3.投标有效期为自开标之日起 ______</w:t>
      </w:r>
      <w:r>
        <w:rPr>
          <w:rFonts w:ascii="宋体" w:hAnsi="宋体" w:eastAsia="宋体" w:cs="宋体"/>
          <w:spacing w:val="-43"/>
          <w:sz w:val="21"/>
          <w:szCs w:val="21"/>
        </w:rPr>
        <w:t xml:space="preserve"> </w:t>
      </w:r>
      <w:r>
        <w:rPr>
          <w:rFonts w:ascii="宋体" w:hAnsi="宋体" w:eastAsia="宋体" w:cs="宋体"/>
          <w:spacing w:val="-3"/>
          <w:sz w:val="21"/>
          <w:szCs w:val="21"/>
        </w:rPr>
        <w:t>日。</w:t>
      </w:r>
    </w:p>
    <w:p w14:paraId="0E42713C">
      <w:pPr>
        <w:spacing w:before="166" w:line="289" w:lineRule="auto"/>
        <w:ind w:left="38" w:firstLine="417"/>
        <w:rPr>
          <w:rFonts w:ascii="宋体" w:hAnsi="宋体" w:eastAsia="宋体" w:cs="宋体"/>
          <w:sz w:val="21"/>
          <w:szCs w:val="21"/>
        </w:rPr>
      </w:pPr>
      <w:r>
        <w:rPr>
          <w:rFonts w:ascii="宋体" w:hAnsi="宋体" w:eastAsia="宋体" w:cs="宋体"/>
          <w:spacing w:val="2"/>
          <w:sz w:val="21"/>
          <w:szCs w:val="21"/>
        </w:rPr>
        <w:t>4.如我方中标，投标文件将作为本项目合同的组成部分，</w:t>
      </w:r>
      <w:r>
        <w:rPr>
          <w:rFonts w:ascii="宋体" w:hAnsi="宋体" w:eastAsia="宋体" w:cs="宋体"/>
          <w:spacing w:val="1"/>
          <w:sz w:val="21"/>
          <w:szCs w:val="21"/>
        </w:rPr>
        <w:t>直至合同履行完毕止均保持有效，</w:t>
      </w:r>
      <w:r>
        <w:rPr>
          <w:rFonts w:ascii="宋体" w:hAnsi="宋体" w:eastAsia="宋体" w:cs="宋体"/>
          <w:spacing w:val="-1"/>
          <w:sz w:val="21"/>
          <w:szCs w:val="21"/>
        </w:rPr>
        <w:t>我方将按招标文件及政府采购法律、法规的规定，承担完成合同的全部责任和</w:t>
      </w:r>
      <w:r>
        <w:rPr>
          <w:rFonts w:ascii="宋体" w:hAnsi="宋体" w:eastAsia="宋体" w:cs="宋体"/>
          <w:spacing w:val="-2"/>
          <w:sz w:val="21"/>
          <w:szCs w:val="21"/>
        </w:rPr>
        <w:t>义务。</w:t>
      </w:r>
    </w:p>
    <w:p w14:paraId="6A9D1DA4">
      <w:pPr>
        <w:spacing w:before="158" w:line="220" w:lineRule="auto"/>
        <w:ind w:left="461"/>
        <w:rPr>
          <w:rFonts w:ascii="宋体" w:hAnsi="宋体" w:eastAsia="宋体" w:cs="宋体"/>
          <w:sz w:val="21"/>
          <w:szCs w:val="21"/>
        </w:rPr>
      </w:pPr>
      <w:r>
        <w:rPr>
          <w:rFonts w:ascii="宋体" w:hAnsi="宋体" w:eastAsia="宋体" w:cs="宋体"/>
          <w:spacing w:val="-1"/>
          <w:sz w:val="21"/>
          <w:szCs w:val="21"/>
        </w:rPr>
        <w:t>5.我方同意向贵方提供贵方可能进一步要求的与本投标有关的一切证据或</w:t>
      </w:r>
      <w:r>
        <w:rPr>
          <w:rFonts w:ascii="宋体" w:hAnsi="宋体" w:eastAsia="宋体" w:cs="宋体"/>
          <w:spacing w:val="-2"/>
          <w:sz w:val="21"/>
          <w:szCs w:val="21"/>
        </w:rPr>
        <w:t>资料。</w:t>
      </w:r>
    </w:p>
    <w:p w14:paraId="6872AC98">
      <w:pPr>
        <w:spacing w:before="159" w:line="219" w:lineRule="auto"/>
        <w:ind w:left="458"/>
        <w:rPr>
          <w:rFonts w:ascii="宋体" w:hAnsi="宋体" w:eastAsia="宋体" w:cs="宋体"/>
          <w:sz w:val="21"/>
          <w:szCs w:val="21"/>
        </w:rPr>
      </w:pPr>
      <w:r>
        <w:rPr>
          <w:rFonts w:ascii="宋体" w:hAnsi="宋体" w:eastAsia="宋体" w:cs="宋体"/>
          <w:spacing w:val="-1"/>
          <w:sz w:val="21"/>
          <w:szCs w:val="21"/>
        </w:rPr>
        <w:t>6.我方完全理解贵方不一定要接受最低报价的投标</w:t>
      </w:r>
      <w:r>
        <w:rPr>
          <w:rFonts w:ascii="宋体" w:hAnsi="宋体" w:eastAsia="宋体" w:cs="宋体"/>
          <w:spacing w:val="-2"/>
          <w:sz w:val="21"/>
          <w:szCs w:val="21"/>
        </w:rPr>
        <w:t>或其他任何投标。</w:t>
      </w:r>
    </w:p>
    <w:p w14:paraId="4D737442">
      <w:pPr>
        <w:spacing w:before="159" w:line="313" w:lineRule="auto"/>
        <w:ind w:left="36" w:right="164" w:firstLine="425"/>
        <w:rPr>
          <w:rFonts w:ascii="宋体" w:hAnsi="宋体" w:eastAsia="宋体" w:cs="宋体"/>
          <w:sz w:val="21"/>
          <w:szCs w:val="21"/>
        </w:rPr>
      </w:pPr>
      <w:r>
        <w:rPr>
          <w:rFonts w:ascii="宋体" w:hAnsi="宋体" w:eastAsia="宋体" w:cs="宋体"/>
          <w:spacing w:val="-4"/>
          <w:sz w:val="21"/>
          <w:szCs w:val="21"/>
        </w:rPr>
        <w:t>7.我方已充分考虑到投标期间网上投标可能会发生的技术故障、操作失误和相应的风险，</w:t>
      </w:r>
      <w:r>
        <w:rPr>
          <w:rFonts w:ascii="宋体" w:hAnsi="宋体" w:eastAsia="宋体" w:cs="宋体"/>
          <w:spacing w:val="-45"/>
          <w:sz w:val="21"/>
          <w:szCs w:val="21"/>
        </w:rPr>
        <w:t xml:space="preserve"> </w:t>
      </w:r>
      <w:r>
        <w:rPr>
          <w:rFonts w:ascii="宋体" w:hAnsi="宋体" w:eastAsia="宋体" w:cs="宋体"/>
          <w:spacing w:val="-4"/>
          <w:sz w:val="21"/>
          <w:szCs w:val="21"/>
        </w:rPr>
        <w:t>并</w:t>
      </w:r>
      <w:r>
        <w:rPr>
          <w:rFonts w:ascii="宋体" w:hAnsi="宋体" w:eastAsia="宋体" w:cs="宋体"/>
          <w:spacing w:val="-2"/>
          <w:sz w:val="21"/>
          <w:szCs w:val="21"/>
        </w:rPr>
        <w:t>对因网上投标的任何技术故障、操作失误造成投标内容缺漏、不</w:t>
      </w:r>
      <w:r>
        <w:rPr>
          <w:rFonts w:ascii="宋体" w:hAnsi="宋体" w:eastAsia="宋体" w:cs="宋体"/>
          <w:spacing w:val="-3"/>
          <w:sz w:val="21"/>
          <w:szCs w:val="21"/>
        </w:rPr>
        <w:t>一致或投标失败的，承担全部责</w:t>
      </w:r>
      <w:r>
        <w:rPr>
          <w:rFonts w:ascii="宋体" w:hAnsi="宋体" w:eastAsia="宋体" w:cs="宋体"/>
          <w:spacing w:val="-10"/>
          <w:sz w:val="21"/>
          <w:szCs w:val="21"/>
        </w:rPr>
        <w:t>任。</w:t>
      </w:r>
    </w:p>
    <w:p w14:paraId="12ABE0A5">
      <w:pPr>
        <w:spacing w:before="157" w:line="313" w:lineRule="auto"/>
        <w:ind w:left="36" w:right="164" w:firstLine="421"/>
        <w:rPr>
          <w:rFonts w:ascii="宋体" w:hAnsi="宋体" w:eastAsia="宋体" w:cs="宋体"/>
          <w:sz w:val="21"/>
          <w:szCs w:val="21"/>
        </w:rPr>
      </w:pPr>
      <w:r>
        <w:rPr>
          <w:rFonts w:ascii="宋体" w:hAnsi="宋体" w:eastAsia="宋体" w:cs="宋体"/>
          <w:spacing w:val="-2"/>
          <w:sz w:val="21"/>
          <w:szCs w:val="21"/>
        </w:rPr>
        <w:t>8.我方同意开标内容以上海市政府采购云平台开标</w:t>
      </w:r>
      <w:r>
        <w:rPr>
          <w:rFonts w:ascii="宋体" w:hAnsi="宋体" w:eastAsia="宋体" w:cs="宋体"/>
          <w:spacing w:val="-3"/>
          <w:sz w:val="21"/>
          <w:szCs w:val="21"/>
        </w:rPr>
        <w:t>时的《开标记录表》内容为准。我方授权</w:t>
      </w:r>
      <w:r>
        <w:rPr>
          <w:rFonts w:ascii="宋体" w:hAnsi="宋体" w:eastAsia="宋体" w:cs="宋体"/>
          <w:spacing w:val="-4"/>
          <w:sz w:val="21"/>
          <w:szCs w:val="21"/>
        </w:rPr>
        <w:t>代表将及时使用数字证书对《开标记录表》中与我方有关的内容进行签名确认，</w:t>
      </w:r>
      <w:r>
        <w:rPr>
          <w:rFonts w:ascii="宋体" w:hAnsi="宋体" w:eastAsia="宋体" w:cs="宋体"/>
          <w:spacing w:val="-35"/>
          <w:sz w:val="21"/>
          <w:szCs w:val="21"/>
        </w:rPr>
        <w:t xml:space="preserve"> </w:t>
      </w:r>
      <w:r>
        <w:rPr>
          <w:rFonts w:ascii="宋体" w:hAnsi="宋体" w:eastAsia="宋体" w:cs="宋体"/>
          <w:spacing w:val="-4"/>
          <w:sz w:val="21"/>
          <w:szCs w:val="21"/>
        </w:rPr>
        <w:t>授权代表未进行</w:t>
      </w:r>
      <w:r>
        <w:rPr>
          <w:rFonts w:ascii="宋体" w:hAnsi="宋体" w:eastAsia="宋体" w:cs="宋体"/>
          <w:spacing w:val="-2"/>
          <w:sz w:val="21"/>
          <w:szCs w:val="21"/>
        </w:rPr>
        <w:t>确认的，视为我方对开标记录内容无异议。</w:t>
      </w:r>
    </w:p>
    <w:p w14:paraId="0F097BAE">
      <w:pPr>
        <w:spacing w:before="158" w:line="290" w:lineRule="auto"/>
        <w:ind w:left="40" w:right="164" w:firstLine="417"/>
        <w:rPr>
          <w:rFonts w:ascii="宋体" w:hAnsi="宋体" w:eastAsia="宋体" w:cs="宋体"/>
          <w:sz w:val="21"/>
          <w:szCs w:val="21"/>
        </w:rPr>
      </w:pPr>
      <w:r>
        <w:rPr>
          <w:rFonts w:ascii="宋体" w:hAnsi="宋体" w:eastAsia="宋体" w:cs="宋体"/>
          <w:spacing w:val="-4"/>
          <w:sz w:val="21"/>
          <w:szCs w:val="21"/>
        </w:rPr>
        <w:t>9.为便于贵方公正、择优地确定中标人及其投标货物和相关服务，</w:t>
      </w:r>
      <w:r>
        <w:rPr>
          <w:rFonts w:ascii="宋体" w:hAnsi="宋体" w:eastAsia="宋体" w:cs="宋体"/>
          <w:spacing w:val="-41"/>
          <w:sz w:val="21"/>
          <w:szCs w:val="21"/>
        </w:rPr>
        <w:t xml:space="preserve"> </w:t>
      </w:r>
      <w:r>
        <w:rPr>
          <w:rFonts w:ascii="宋体" w:hAnsi="宋体" w:eastAsia="宋体" w:cs="宋体"/>
          <w:spacing w:val="-4"/>
          <w:sz w:val="21"/>
          <w:szCs w:val="21"/>
        </w:rPr>
        <w:t>我方就本次投标有关事项</w:t>
      </w:r>
      <w:r>
        <w:rPr>
          <w:rFonts w:ascii="宋体" w:hAnsi="宋体" w:eastAsia="宋体" w:cs="宋体"/>
          <w:spacing w:val="-8"/>
          <w:sz w:val="21"/>
          <w:szCs w:val="21"/>
        </w:rPr>
        <w:t>郑重声明如下：</w:t>
      </w:r>
    </w:p>
    <w:p w14:paraId="4F700A4F">
      <w:pPr>
        <w:spacing w:before="158" w:line="220" w:lineRule="auto"/>
        <w:ind w:left="462"/>
        <w:rPr>
          <w:rFonts w:ascii="宋体" w:hAnsi="宋体" w:eastAsia="宋体" w:cs="宋体"/>
          <w:sz w:val="21"/>
          <w:szCs w:val="21"/>
        </w:rPr>
      </w:pPr>
      <w:r>
        <w:rPr>
          <w:rFonts w:ascii="宋体" w:hAnsi="宋体" w:eastAsia="宋体" w:cs="宋体"/>
          <w:spacing w:val="-2"/>
          <w:sz w:val="21"/>
          <w:szCs w:val="21"/>
        </w:rPr>
        <w:t>（1）我方向贵方提交的所有投标文件、资料都是准确的和真实</w:t>
      </w:r>
      <w:r>
        <w:rPr>
          <w:rFonts w:ascii="宋体" w:hAnsi="宋体" w:eastAsia="宋体" w:cs="宋体"/>
          <w:spacing w:val="-3"/>
          <w:sz w:val="21"/>
          <w:szCs w:val="21"/>
        </w:rPr>
        <w:t>的；</w:t>
      </w:r>
    </w:p>
    <w:p w14:paraId="0C518D72">
      <w:pPr>
        <w:spacing w:before="157" w:line="290" w:lineRule="auto"/>
        <w:ind w:left="38" w:right="165" w:firstLine="424"/>
        <w:rPr>
          <w:rFonts w:ascii="宋体" w:hAnsi="宋体" w:eastAsia="宋体" w:cs="宋体"/>
          <w:sz w:val="21"/>
          <w:szCs w:val="21"/>
        </w:rPr>
      </w:pPr>
      <w:r>
        <w:rPr>
          <w:rFonts w:ascii="宋体" w:hAnsi="宋体" w:eastAsia="宋体" w:cs="宋体"/>
          <w:sz w:val="21"/>
          <w:szCs w:val="21"/>
        </w:rPr>
        <w:t>（2）以上事项如有虚假或隐瞒，我方愿意承担一切后果，并不再寻求任何旨在减轻或免除</w:t>
      </w:r>
      <w:r>
        <w:rPr>
          <w:rFonts w:ascii="宋体" w:hAnsi="宋体" w:eastAsia="宋体" w:cs="宋体"/>
          <w:spacing w:val="-5"/>
          <w:sz w:val="21"/>
          <w:szCs w:val="21"/>
        </w:rPr>
        <w:t>法律责任的辩解。</w:t>
      </w:r>
    </w:p>
    <w:p w14:paraId="77772478">
      <w:pPr>
        <w:spacing w:before="158" w:line="230" w:lineRule="auto"/>
        <w:ind w:left="667"/>
        <w:rPr>
          <w:rFonts w:ascii="宋体" w:hAnsi="宋体" w:eastAsia="宋体" w:cs="宋体"/>
          <w:sz w:val="21"/>
          <w:szCs w:val="21"/>
        </w:rPr>
      </w:pPr>
      <w:r>
        <w:rPr>
          <w:rFonts w:ascii="宋体" w:hAnsi="宋体" w:eastAsia="宋体" w:cs="宋体"/>
          <w:spacing w:val="-3"/>
          <w:sz w:val="21"/>
          <w:szCs w:val="21"/>
        </w:rPr>
        <w:t>地址：</w:t>
      </w:r>
      <w:r>
        <w:rPr>
          <w:rFonts w:ascii="宋体" w:hAnsi="宋体" w:eastAsia="宋体" w:cs="宋体"/>
          <w:spacing w:val="34"/>
          <w:sz w:val="21"/>
          <w:szCs w:val="21"/>
        </w:rPr>
        <w:t xml:space="preserve"> </w:t>
      </w:r>
      <w:r>
        <w:rPr>
          <w:rFonts w:ascii="宋体" w:hAnsi="宋体" w:eastAsia="宋体" w:cs="宋体"/>
          <w:sz w:val="21"/>
          <w:szCs w:val="21"/>
          <w:u w:val="single" w:color="auto"/>
        </w:rPr>
        <w:t xml:space="preserve">                                                         </w:t>
      </w:r>
    </w:p>
    <w:p w14:paraId="774E21E3">
      <w:pPr>
        <w:spacing w:before="147" w:line="220" w:lineRule="auto"/>
        <w:ind w:left="691"/>
        <w:rPr>
          <w:rFonts w:ascii="宋体" w:hAnsi="宋体" w:eastAsia="宋体" w:cs="宋体"/>
          <w:sz w:val="21"/>
          <w:szCs w:val="21"/>
        </w:rPr>
      </w:pPr>
      <w:r>
        <w:rPr>
          <w:rFonts w:ascii="宋体" w:hAnsi="宋体" w:eastAsia="宋体" w:cs="宋体"/>
          <w:spacing w:val="-6"/>
          <w:sz w:val="21"/>
          <w:szCs w:val="21"/>
        </w:rPr>
        <w:t>电话、传真：</w:t>
      </w:r>
      <w:r>
        <w:rPr>
          <w:rFonts w:ascii="宋体" w:hAnsi="宋体" w:eastAsia="宋体" w:cs="宋体"/>
          <w:spacing w:val="30"/>
          <w:sz w:val="21"/>
          <w:szCs w:val="21"/>
        </w:rPr>
        <w:t xml:space="preserve">   </w:t>
      </w:r>
      <w:r>
        <w:rPr>
          <w:rFonts w:ascii="宋体" w:hAnsi="宋体" w:eastAsia="宋体" w:cs="宋体"/>
          <w:sz w:val="21"/>
          <w:szCs w:val="21"/>
          <w:u w:val="single" w:color="auto"/>
        </w:rPr>
        <w:t xml:space="preserve">                                                </w:t>
      </w:r>
    </w:p>
    <w:p w14:paraId="19B2B5C3">
      <w:pPr>
        <w:spacing w:before="159" w:line="220" w:lineRule="auto"/>
        <w:ind w:left="682"/>
        <w:rPr>
          <w:rFonts w:ascii="宋体" w:hAnsi="宋体" w:eastAsia="宋体" w:cs="宋体"/>
          <w:sz w:val="21"/>
          <w:szCs w:val="21"/>
        </w:rPr>
      </w:pPr>
      <w:r>
        <w:rPr>
          <w:rFonts w:ascii="宋体" w:hAnsi="宋体" w:eastAsia="宋体" w:cs="宋体"/>
          <w:spacing w:val="-5"/>
          <w:sz w:val="21"/>
          <w:szCs w:val="21"/>
        </w:rPr>
        <w:t>邮政编码：</w:t>
      </w:r>
      <w:r>
        <w:rPr>
          <w:rFonts w:ascii="宋体" w:hAnsi="宋体" w:eastAsia="宋体" w:cs="宋体"/>
          <w:spacing w:val="5"/>
          <w:sz w:val="21"/>
          <w:szCs w:val="21"/>
        </w:rPr>
        <w:t xml:space="preserve">  </w:t>
      </w:r>
      <w:r>
        <w:rPr>
          <w:rFonts w:ascii="宋体" w:hAnsi="宋体" w:eastAsia="宋体" w:cs="宋体"/>
          <w:sz w:val="21"/>
          <w:szCs w:val="21"/>
          <w:u w:val="single" w:color="auto"/>
        </w:rPr>
        <w:t xml:space="preserve">                                                    </w:t>
      </w:r>
    </w:p>
    <w:p w14:paraId="72A0EAF0">
      <w:pPr>
        <w:spacing w:before="158" w:line="221" w:lineRule="auto"/>
        <w:ind w:left="668"/>
        <w:rPr>
          <w:rFonts w:ascii="宋体" w:hAnsi="宋体" w:eastAsia="宋体" w:cs="宋体"/>
          <w:sz w:val="21"/>
          <w:szCs w:val="21"/>
        </w:rPr>
      </w:pPr>
      <w:r>
        <w:rPr>
          <w:rFonts w:ascii="宋体" w:hAnsi="宋体" w:eastAsia="宋体" w:cs="宋体"/>
          <w:spacing w:val="-1"/>
          <w:sz w:val="21"/>
          <w:szCs w:val="21"/>
        </w:rPr>
        <w:t xml:space="preserve">开户银行：   </w:t>
      </w:r>
      <w:r>
        <w:rPr>
          <w:rFonts w:ascii="宋体" w:hAnsi="宋体" w:eastAsia="宋体" w:cs="宋体"/>
          <w:sz w:val="21"/>
          <w:szCs w:val="21"/>
          <w:u w:val="single" w:color="auto"/>
        </w:rPr>
        <w:t xml:space="preserve">                                                   </w:t>
      </w:r>
    </w:p>
    <w:p w14:paraId="76C7440F">
      <w:pPr>
        <w:spacing w:before="157" w:line="221" w:lineRule="auto"/>
        <w:ind w:left="668"/>
        <w:rPr>
          <w:rFonts w:ascii="宋体" w:hAnsi="宋体" w:eastAsia="宋体" w:cs="宋体"/>
          <w:sz w:val="21"/>
          <w:szCs w:val="21"/>
        </w:rPr>
      </w:pPr>
      <w:r>
        <w:rPr>
          <w:rFonts w:ascii="宋体" w:hAnsi="宋体" w:eastAsia="宋体" w:cs="宋体"/>
          <w:spacing w:val="-2"/>
          <w:sz w:val="21"/>
          <w:szCs w:val="21"/>
        </w:rPr>
        <w:t>银行账号：</w:t>
      </w:r>
      <w:r>
        <w:rPr>
          <w:rFonts w:ascii="宋体" w:hAnsi="宋体" w:eastAsia="宋体" w:cs="宋体"/>
          <w:spacing w:val="44"/>
          <w:sz w:val="21"/>
          <w:szCs w:val="21"/>
        </w:rPr>
        <w:t xml:space="preserve">  </w:t>
      </w:r>
      <w:r>
        <w:rPr>
          <w:rFonts w:ascii="宋体" w:hAnsi="宋体" w:eastAsia="宋体" w:cs="宋体"/>
          <w:sz w:val="21"/>
          <w:szCs w:val="21"/>
          <w:u w:val="single" w:color="auto"/>
        </w:rPr>
        <w:t xml:space="preserve">                                                         </w:t>
      </w:r>
    </w:p>
    <w:p w14:paraId="3FE70F0D">
      <w:pPr>
        <w:spacing w:line="221" w:lineRule="auto"/>
        <w:rPr>
          <w:rFonts w:ascii="宋体" w:hAnsi="宋体" w:eastAsia="宋体" w:cs="宋体"/>
          <w:sz w:val="21"/>
          <w:szCs w:val="21"/>
        </w:rPr>
        <w:sectPr>
          <w:headerReference r:id="rId37" w:type="default"/>
          <w:footerReference r:id="rId38" w:type="default"/>
          <w:pgSz w:w="11907" w:h="16840"/>
          <w:pgMar w:top="1101" w:right="1423" w:bottom="1038" w:left="1559" w:header="1086" w:footer="810" w:gutter="0"/>
          <w:pgNumType w:fmt="numberInDash"/>
          <w:cols w:space="720" w:num="1"/>
        </w:sectPr>
      </w:pPr>
    </w:p>
    <w:p w14:paraId="52DF24A4">
      <w:pPr>
        <w:pStyle w:val="4"/>
        <w:spacing w:line="268" w:lineRule="auto"/>
      </w:pPr>
    </w:p>
    <w:p w14:paraId="23CFF4A8">
      <w:pPr>
        <w:pStyle w:val="4"/>
        <w:spacing w:line="269" w:lineRule="auto"/>
      </w:pPr>
    </w:p>
    <w:p w14:paraId="06A50561">
      <w:pPr>
        <w:pStyle w:val="4"/>
        <w:spacing w:line="269" w:lineRule="auto"/>
      </w:pPr>
      <w:r>
        <w:pict>
          <v:shape id="_x0000_s1029" o:spid="_x0000_s1029" style="position:absolute;left:0pt;margin-left:0.35pt;margin-top:7.7pt;height:0.75pt;width:439.5pt;z-index:251685888;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ascii="宋体" w:hAnsi="宋体" w:eastAsia="宋体" w:cs="宋体"/>
          <w:sz w:val="21"/>
          <w:szCs w:val="21"/>
        </w:rPr>
      </w:pPr>
      <w:r>
        <w:rPr>
          <w:rFonts w:ascii="宋体" w:hAnsi="宋体" w:eastAsia="宋体" w:cs="宋体"/>
          <w:spacing w:val="-2"/>
          <w:sz w:val="21"/>
          <w:szCs w:val="21"/>
        </w:rPr>
        <w:t>投标人授权代表签名：</w:t>
      </w:r>
      <w:r>
        <w:rPr>
          <w:rFonts w:ascii="宋体" w:hAnsi="宋体" w:eastAsia="宋体" w:cs="宋体"/>
          <w:spacing w:val="21"/>
          <w:sz w:val="21"/>
          <w:szCs w:val="21"/>
        </w:rPr>
        <w:t xml:space="preserve">   </w:t>
      </w:r>
      <w:r>
        <w:rPr>
          <w:rFonts w:ascii="宋体" w:hAnsi="宋体" w:eastAsia="宋体" w:cs="宋体"/>
          <w:sz w:val="21"/>
          <w:szCs w:val="21"/>
          <w:u w:val="single" w:color="auto"/>
        </w:rPr>
        <w:t xml:space="preserve">                                             </w:t>
      </w:r>
    </w:p>
    <w:p w14:paraId="623DFF2D">
      <w:pPr>
        <w:spacing w:before="157" w:line="220" w:lineRule="auto"/>
        <w:ind w:left="669"/>
        <w:rPr>
          <w:rFonts w:ascii="宋体" w:hAnsi="宋体" w:eastAsia="宋体" w:cs="宋体"/>
          <w:sz w:val="21"/>
          <w:szCs w:val="21"/>
        </w:rPr>
      </w:pPr>
      <w:r>
        <w:rPr>
          <w:rFonts w:ascii="宋体" w:hAnsi="宋体" w:eastAsia="宋体" w:cs="宋体"/>
          <w:spacing w:val="-2"/>
          <w:sz w:val="21"/>
          <w:szCs w:val="21"/>
        </w:rPr>
        <w:t>投标人名称（公章</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p>
    <w:p w14:paraId="57C5D75A">
      <w:pPr>
        <w:spacing w:before="159" w:line="220" w:lineRule="auto"/>
        <w:ind w:left="703"/>
        <w:rPr>
          <w:rFonts w:ascii="宋体" w:hAnsi="宋体" w:eastAsia="宋体" w:cs="宋体"/>
          <w:sz w:val="21"/>
          <w:szCs w:val="21"/>
        </w:rPr>
      </w:pPr>
      <w:r>
        <w:rPr>
          <w:rFonts w:ascii="宋体" w:hAnsi="宋体" w:eastAsia="宋体" w:cs="宋体"/>
          <w:spacing w:val="-7"/>
          <w:sz w:val="21"/>
          <w:szCs w:val="21"/>
        </w:rPr>
        <w:t>日期：年月日</w:t>
      </w:r>
    </w:p>
    <w:p w14:paraId="774D4882">
      <w:pPr>
        <w:spacing w:line="220" w:lineRule="auto"/>
        <w:rPr>
          <w:rFonts w:ascii="宋体" w:hAnsi="宋体" w:eastAsia="宋体" w:cs="宋体"/>
          <w:sz w:val="21"/>
          <w:szCs w:val="21"/>
        </w:rPr>
        <w:sectPr>
          <w:footerReference r:id="rId39"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ascii="宋体" w:hAnsi="宋体" w:eastAsia="宋体" w:cs="宋体"/>
          <w:sz w:val="21"/>
          <w:szCs w:val="21"/>
        </w:rPr>
      </w:pPr>
      <w:r>
        <w:rPr>
          <w:rFonts w:ascii="宋体" w:hAnsi="宋体" w:eastAsia="宋体" w:cs="宋体"/>
          <w:b/>
          <w:bCs/>
          <w:spacing w:val="-3"/>
          <w:sz w:val="21"/>
          <w:szCs w:val="21"/>
        </w:rPr>
        <w:t>2.开标一览表格式</w:t>
      </w:r>
    </w:p>
    <w:p w14:paraId="7D1F3941">
      <w:pPr>
        <w:pStyle w:val="4"/>
        <w:spacing w:line="386" w:lineRule="auto"/>
      </w:pPr>
    </w:p>
    <w:p w14:paraId="3A738E5F">
      <w:pPr>
        <w:spacing w:before="69" w:line="220" w:lineRule="auto"/>
        <w:ind w:left="38"/>
        <w:rPr>
          <w:rFonts w:ascii="宋体" w:hAnsi="宋体" w:eastAsia="宋体" w:cs="宋体"/>
          <w:sz w:val="21"/>
          <w:szCs w:val="21"/>
        </w:rPr>
      </w:pPr>
      <w:r>
        <w:rPr>
          <w:rFonts w:ascii="宋体" w:hAnsi="宋体" w:eastAsia="宋体" w:cs="宋体"/>
          <w:b/>
          <w:bCs/>
          <w:spacing w:val="-2"/>
          <w:sz w:val="21"/>
          <w:szCs w:val="21"/>
        </w:rPr>
        <w:t>开标一览表格式见采购云平台，并在该平台填写。</w:t>
      </w:r>
    </w:p>
    <w:p w14:paraId="6EB18E3F">
      <w:pPr>
        <w:pStyle w:val="4"/>
        <w:spacing w:line="248" w:lineRule="auto"/>
      </w:pPr>
    </w:p>
    <w:p w14:paraId="57484553">
      <w:pPr>
        <w:pStyle w:val="4"/>
        <w:spacing w:line="248" w:lineRule="auto"/>
      </w:pPr>
    </w:p>
    <w:p w14:paraId="7194A790">
      <w:pPr>
        <w:spacing w:before="68" w:line="359" w:lineRule="auto"/>
        <w:ind w:left="38" w:right="15" w:firstLine="420"/>
        <w:rPr>
          <w:rFonts w:ascii="宋体" w:hAnsi="宋体" w:eastAsia="宋体" w:cs="宋体"/>
          <w:sz w:val="21"/>
          <w:szCs w:val="21"/>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1）“报价金额</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 ，“最终报价确认</w:t>
      </w:r>
      <w:r>
        <w:rPr>
          <w:rFonts w:ascii="宋体" w:hAnsi="宋体" w:eastAsia="宋体" w:cs="宋体"/>
          <w:spacing w:val="-77"/>
          <w:sz w:val="21"/>
          <w:szCs w:val="21"/>
        </w:rPr>
        <w:t xml:space="preserve"> </w:t>
      </w:r>
      <w:r>
        <w:rPr>
          <w:rFonts w:ascii="宋体" w:hAnsi="宋体" w:eastAsia="宋体" w:cs="宋体"/>
          <w:spacing w:val="-4"/>
          <w:sz w:val="21"/>
          <w:szCs w:val="21"/>
        </w:rPr>
        <w:t>”单位为“万元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ascii="宋体" w:hAnsi="宋体" w:eastAsia="宋体" w:cs="宋体"/>
          <w:spacing w:val="-5"/>
          <w:sz w:val="21"/>
          <w:szCs w:val="21"/>
        </w:rPr>
        <w:t>两者所</w:t>
      </w:r>
      <w:r>
        <w:rPr>
          <w:rFonts w:ascii="宋体" w:hAnsi="宋体" w:eastAsia="宋体" w:cs="宋体"/>
          <w:spacing w:val="-1"/>
          <w:sz w:val="21"/>
          <w:szCs w:val="21"/>
        </w:rPr>
        <w:t>填金额须一致。 所填金额为每一包件报价，所有价格均系用人民币表示，精确到</w:t>
      </w:r>
      <w:r>
        <w:rPr>
          <w:rFonts w:ascii="宋体" w:hAnsi="宋体" w:eastAsia="宋体" w:cs="宋体"/>
          <w:spacing w:val="-2"/>
          <w:sz w:val="21"/>
          <w:szCs w:val="21"/>
        </w:rPr>
        <w:t>分。</w:t>
      </w:r>
    </w:p>
    <w:p w14:paraId="296C835B">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75F19B79">
      <w:pPr>
        <w:spacing w:before="184" w:line="219" w:lineRule="auto"/>
        <w:ind w:left="462"/>
        <w:rPr>
          <w:rFonts w:ascii="宋体" w:hAnsi="宋体" w:eastAsia="宋体" w:cs="宋体"/>
          <w:sz w:val="21"/>
          <w:szCs w:val="21"/>
        </w:rPr>
      </w:pPr>
      <w:r>
        <w:rPr>
          <w:rFonts w:ascii="宋体" w:hAnsi="宋体" w:eastAsia="宋体" w:cs="宋体"/>
          <w:spacing w:val="-2"/>
          <w:sz w:val="21"/>
          <w:szCs w:val="21"/>
        </w:rPr>
        <w:t>（3）投标人应按照《招标需求》和《投标人须知》的要求报价。</w:t>
      </w:r>
    </w:p>
    <w:p w14:paraId="30D818AF">
      <w:pPr>
        <w:spacing w:line="219" w:lineRule="auto"/>
        <w:rPr>
          <w:rFonts w:ascii="宋体" w:hAnsi="宋体" w:eastAsia="宋体" w:cs="宋体"/>
          <w:sz w:val="21"/>
          <w:szCs w:val="21"/>
        </w:rPr>
        <w:sectPr>
          <w:footerReference r:id="rId40" w:type="default"/>
          <w:pgSz w:w="11907" w:h="16840"/>
          <w:pgMar w:top="1101" w:right="1558" w:bottom="1038" w:left="1559" w:header="1086" w:footer="810" w:gutter="0"/>
          <w:pgNumType w:fmt="numberInDash"/>
          <w:cols w:space="720" w:num="1"/>
        </w:sectPr>
      </w:pPr>
    </w:p>
    <w:p w14:paraId="4E6C440E">
      <w:pPr>
        <w:spacing w:before="177" w:line="219" w:lineRule="auto"/>
        <w:ind w:left="3352"/>
        <w:outlineLvl w:val="2"/>
        <w:rPr>
          <w:rFonts w:ascii="宋体" w:hAnsi="宋体" w:eastAsia="宋体" w:cs="宋体"/>
          <w:sz w:val="21"/>
          <w:szCs w:val="21"/>
        </w:rPr>
      </w:pPr>
      <w:r>
        <w:rPr>
          <w:rFonts w:ascii="宋体" w:hAnsi="宋体" w:eastAsia="宋体" w:cs="宋体"/>
          <w:b/>
          <w:bCs/>
          <w:spacing w:val="-3"/>
          <w:sz w:val="21"/>
          <w:szCs w:val="21"/>
        </w:rPr>
        <w:t>3.投标报价汇总表格式</w:t>
      </w:r>
    </w:p>
    <w:p w14:paraId="5E559452">
      <w:pPr>
        <w:spacing w:before="159"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03042644">
      <w:pPr>
        <w:spacing w:before="157" w:line="220" w:lineRule="auto"/>
        <w:ind w:left="38"/>
        <w:rPr>
          <w:rFonts w:ascii="宋体" w:hAnsi="宋体" w:eastAsia="宋体" w:cs="宋体"/>
          <w:sz w:val="21"/>
          <w:szCs w:val="21"/>
        </w:rPr>
      </w:pPr>
      <w:r>
        <w:rPr>
          <w:rFonts w:ascii="宋体" w:hAnsi="宋体" w:eastAsia="宋体" w:cs="宋体"/>
          <w:spacing w:val="-10"/>
          <w:sz w:val="21"/>
          <w:szCs w:val="21"/>
        </w:rPr>
        <w:t>招标编号：</w:t>
      </w:r>
    </w:p>
    <w:p w14:paraId="4365D38B">
      <w:pPr>
        <w:spacing w:before="157" w:line="222" w:lineRule="auto"/>
        <w:ind w:left="37"/>
        <w:rPr>
          <w:rFonts w:ascii="宋体" w:hAnsi="宋体" w:eastAsia="宋体" w:cs="宋体"/>
          <w:sz w:val="21"/>
          <w:szCs w:val="21"/>
        </w:rPr>
      </w:pPr>
      <w:r>
        <w:rPr>
          <w:rFonts w:ascii="宋体" w:hAnsi="宋体" w:eastAsia="宋体" w:cs="宋体"/>
          <w:spacing w:val="-13"/>
          <w:sz w:val="21"/>
          <w:szCs w:val="21"/>
        </w:rPr>
        <w:t>包号：</w:t>
      </w:r>
    </w:p>
    <w:p w14:paraId="19CFCF7F">
      <w:pPr>
        <w:spacing w:line="123" w:lineRule="exact"/>
      </w:pPr>
    </w:p>
    <w:tbl>
      <w:tblPr>
        <w:tblStyle w:val="11"/>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2"/>
              <w:spacing w:before="301" w:line="222" w:lineRule="auto"/>
              <w:ind w:left="159"/>
            </w:pPr>
            <w:r>
              <w:rPr>
                <w:spacing w:val="-2"/>
              </w:rPr>
              <w:t>序号</w:t>
            </w:r>
          </w:p>
        </w:tc>
        <w:tc>
          <w:tcPr>
            <w:tcW w:w="2323" w:type="dxa"/>
            <w:vAlign w:val="top"/>
          </w:tcPr>
          <w:p w14:paraId="4C14465C">
            <w:pPr>
              <w:pStyle w:val="12"/>
              <w:spacing w:before="301" w:line="221" w:lineRule="auto"/>
              <w:ind w:left="744"/>
            </w:pPr>
            <w:r>
              <w:rPr>
                <w:spacing w:val="-3"/>
              </w:rPr>
              <w:t>分项名称</w:t>
            </w:r>
          </w:p>
        </w:tc>
        <w:tc>
          <w:tcPr>
            <w:tcW w:w="2042" w:type="dxa"/>
            <w:vAlign w:val="top"/>
          </w:tcPr>
          <w:p w14:paraId="733C8BFD">
            <w:pPr>
              <w:pStyle w:val="12"/>
              <w:spacing w:before="301" w:line="219" w:lineRule="auto"/>
              <w:ind w:left="500"/>
            </w:pPr>
            <w:r>
              <w:rPr>
                <w:spacing w:val="-2"/>
              </w:rPr>
              <w:t>年报价费用</w:t>
            </w:r>
          </w:p>
        </w:tc>
        <w:tc>
          <w:tcPr>
            <w:tcW w:w="2126" w:type="dxa"/>
            <w:vAlign w:val="top"/>
          </w:tcPr>
          <w:p w14:paraId="636C3298">
            <w:pPr>
              <w:pStyle w:val="12"/>
              <w:spacing w:before="301" w:line="220" w:lineRule="auto"/>
              <w:ind w:left="860"/>
            </w:pPr>
            <w:r>
              <w:rPr>
                <w:spacing w:val="-3"/>
              </w:rPr>
              <w:t>说明</w:t>
            </w:r>
          </w:p>
        </w:tc>
        <w:tc>
          <w:tcPr>
            <w:tcW w:w="1846" w:type="dxa"/>
            <w:vAlign w:val="top"/>
          </w:tcPr>
          <w:p w14:paraId="6A6C1AE2">
            <w:pPr>
              <w:pStyle w:val="12"/>
              <w:spacing w:before="301" w:line="222" w:lineRule="auto"/>
              <w:ind w:left="720"/>
            </w:pPr>
            <w:r>
              <w:rPr>
                <w:spacing w:val="-3"/>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738" w:type="dxa"/>
            <w:vAlign w:val="top"/>
          </w:tcPr>
          <w:p w14:paraId="3792EE1B">
            <w:pPr>
              <w:spacing w:line="285" w:lineRule="auto"/>
              <w:rPr>
                <w:rFonts w:ascii="Arial"/>
                <w:sz w:val="21"/>
              </w:rPr>
            </w:pPr>
          </w:p>
          <w:p w14:paraId="555633B7">
            <w:pPr>
              <w:spacing w:line="285" w:lineRule="auto"/>
              <w:rPr>
                <w:rFonts w:ascii="Arial"/>
                <w:sz w:val="21"/>
              </w:rPr>
            </w:pPr>
          </w:p>
          <w:p w14:paraId="0223F0A7">
            <w:pPr>
              <w:pStyle w:val="12"/>
              <w:spacing w:before="68" w:line="242" w:lineRule="auto"/>
              <w:ind w:left="333"/>
            </w:pPr>
            <w:r>
              <w:t>1</w:t>
            </w:r>
          </w:p>
        </w:tc>
        <w:tc>
          <w:tcPr>
            <w:tcW w:w="2323" w:type="dxa"/>
            <w:vAlign w:val="top"/>
          </w:tcPr>
          <w:p w14:paraId="2AF8A7DD">
            <w:pPr>
              <w:spacing w:line="285" w:lineRule="auto"/>
              <w:rPr>
                <w:rFonts w:ascii="Arial"/>
                <w:sz w:val="21"/>
              </w:rPr>
            </w:pPr>
          </w:p>
          <w:p w14:paraId="5BEEE883">
            <w:pPr>
              <w:spacing w:line="285" w:lineRule="auto"/>
              <w:rPr>
                <w:rFonts w:ascii="Arial"/>
                <w:sz w:val="21"/>
              </w:rPr>
            </w:pPr>
          </w:p>
          <w:p w14:paraId="02BC909E">
            <w:pPr>
              <w:pStyle w:val="12"/>
              <w:spacing w:before="69" w:line="221" w:lineRule="auto"/>
              <w:ind w:left="743"/>
            </w:pPr>
            <w:r>
              <w:rPr>
                <w:spacing w:val="-2"/>
              </w:rPr>
              <w:t>人员费用</w:t>
            </w:r>
          </w:p>
        </w:tc>
        <w:tc>
          <w:tcPr>
            <w:tcW w:w="2042" w:type="dxa"/>
            <w:vAlign w:val="top"/>
          </w:tcPr>
          <w:p w14:paraId="2E915423">
            <w:pPr>
              <w:rPr>
                <w:rFonts w:ascii="Arial"/>
                <w:sz w:val="21"/>
              </w:rPr>
            </w:pPr>
          </w:p>
        </w:tc>
        <w:tc>
          <w:tcPr>
            <w:tcW w:w="2126" w:type="dxa"/>
            <w:vAlign w:val="top"/>
          </w:tcPr>
          <w:p w14:paraId="293C16BF">
            <w:pPr>
              <w:pStyle w:val="12"/>
              <w:spacing w:before="29" w:line="220" w:lineRule="auto"/>
              <w:ind w:left="123"/>
            </w:pPr>
            <w:r>
              <w:rPr>
                <w:spacing w:val="-1"/>
              </w:rPr>
              <w:t>含工资、社会保险和</w:t>
            </w:r>
          </w:p>
          <w:p w14:paraId="16E0BBCA">
            <w:pPr>
              <w:pStyle w:val="12"/>
              <w:spacing w:before="159" w:line="220" w:lineRule="auto"/>
              <w:ind w:left="229"/>
            </w:pPr>
            <w:r>
              <w:rPr>
                <w:spacing w:val="-2"/>
              </w:rPr>
              <w:t>按规定提取的福利</w:t>
            </w:r>
          </w:p>
          <w:p w14:paraId="2FAD488A">
            <w:pPr>
              <w:pStyle w:val="12"/>
              <w:spacing w:before="157" w:line="220" w:lineRule="auto"/>
              <w:ind w:left="123"/>
            </w:pPr>
            <w:r>
              <w:rPr>
                <w:spacing w:val="-12"/>
              </w:rPr>
              <w:t>费、至少提供</w:t>
            </w:r>
            <w:r>
              <w:rPr>
                <w:spacing w:val="-42"/>
              </w:rPr>
              <w:t xml:space="preserve"> </w:t>
            </w:r>
            <w:r>
              <w:rPr>
                <w:spacing w:val="-12"/>
              </w:rPr>
              <w:t>29</w:t>
            </w:r>
            <w:r>
              <w:rPr>
                <w:spacing w:val="-42"/>
              </w:rPr>
              <w:t xml:space="preserve"> </w:t>
            </w:r>
            <w:r>
              <w:rPr>
                <w:spacing w:val="-12"/>
              </w:rPr>
              <w:t>名服</w:t>
            </w:r>
          </w:p>
          <w:p w14:paraId="253175BF">
            <w:pPr>
              <w:pStyle w:val="12"/>
              <w:spacing w:before="159" w:line="220" w:lineRule="auto"/>
              <w:ind w:left="754"/>
            </w:pPr>
            <w:r>
              <w:rPr>
                <w:spacing w:val="-3"/>
              </w:rPr>
              <w:t>务人员</w:t>
            </w:r>
          </w:p>
        </w:tc>
        <w:tc>
          <w:tcPr>
            <w:tcW w:w="1846" w:type="dxa"/>
            <w:vAlign w:val="top"/>
          </w:tcPr>
          <w:p w14:paraId="6A7C3AC8">
            <w:pPr>
              <w:spacing w:line="285" w:lineRule="auto"/>
              <w:rPr>
                <w:rFonts w:ascii="Arial"/>
                <w:sz w:val="21"/>
              </w:rPr>
            </w:pPr>
          </w:p>
          <w:p w14:paraId="4ACA2DC4">
            <w:pPr>
              <w:spacing w:line="286" w:lineRule="auto"/>
              <w:rPr>
                <w:rFonts w:ascii="Arial"/>
                <w:sz w:val="21"/>
              </w:rPr>
            </w:pPr>
          </w:p>
          <w:p w14:paraId="6606289A">
            <w:pPr>
              <w:pStyle w:val="12"/>
              <w:spacing w:before="68" w:line="220" w:lineRule="auto"/>
              <w:ind w:left="247"/>
            </w:pPr>
            <w:r>
              <w:rPr>
                <w:spacing w:val="10"/>
              </w:rPr>
              <w:t>详见明细(</w:t>
            </w:r>
            <w:r>
              <w:rPr>
                <w:spacing w:val="63"/>
              </w:rPr>
              <w:t xml:space="preserve"> </w:t>
            </w:r>
            <w:r>
              <w:rPr>
                <w:spacing w:val="1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2"/>
              <w:spacing w:before="32" w:line="242" w:lineRule="auto"/>
              <w:ind w:left="320"/>
            </w:pPr>
            <w:r>
              <w:t>2</w:t>
            </w:r>
          </w:p>
        </w:tc>
        <w:tc>
          <w:tcPr>
            <w:tcW w:w="2323" w:type="dxa"/>
            <w:vAlign w:val="top"/>
          </w:tcPr>
          <w:p w14:paraId="17AFB6A6">
            <w:pPr>
              <w:pStyle w:val="12"/>
              <w:spacing w:before="33" w:line="220" w:lineRule="auto"/>
              <w:ind w:left="746"/>
            </w:pPr>
            <w:r>
              <w:rPr>
                <w:spacing w:val="-3"/>
              </w:rPr>
              <w:t>办公费用</w:t>
            </w:r>
          </w:p>
        </w:tc>
        <w:tc>
          <w:tcPr>
            <w:tcW w:w="2042" w:type="dxa"/>
            <w:vAlign w:val="top"/>
          </w:tcPr>
          <w:p w14:paraId="0295D7B9">
            <w:pPr>
              <w:rPr>
                <w:rFonts w:ascii="Arial"/>
                <w:sz w:val="21"/>
              </w:rPr>
            </w:pPr>
          </w:p>
        </w:tc>
        <w:tc>
          <w:tcPr>
            <w:tcW w:w="2126" w:type="dxa"/>
            <w:vAlign w:val="top"/>
          </w:tcPr>
          <w:p w14:paraId="78A7B560">
            <w:pPr>
              <w:rPr>
                <w:rFonts w:ascii="Arial"/>
                <w:sz w:val="21"/>
              </w:rPr>
            </w:pPr>
          </w:p>
        </w:tc>
        <w:tc>
          <w:tcPr>
            <w:tcW w:w="1846" w:type="dxa"/>
            <w:vAlign w:val="top"/>
          </w:tcPr>
          <w:p w14:paraId="049D8EEA">
            <w:pPr>
              <w:pStyle w:val="12"/>
              <w:spacing w:before="33" w:line="220" w:lineRule="auto"/>
              <w:ind w:left="247"/>
            </w:pPr>
            <w:r>
              <w:rPr>
                <w:spacing w:val="10"/>
              </w:rPr>
              <w:t>详见明细(</w:t>
            </w:r>
            <w:r>
              <w:rPr>
                <w:spacing w:val="63"/>
              </w:rPr>
              <w:t xml:space="preserve"> </w:t>
            </w:r>
            <w:r>
              <w:rPr>
                <w:spacing w:val="1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2"/>
              <w:spacing w:before="33"/>
              <w:ind w:left="321"/>
            </w:pPr>
            <w:r>
              <w:t>3</w:t>
            </w:r>
          </w:p>
        </w:tc>
        <w:tc>
          <w:tcPr>
            <w:tcW w:w="2323" w:type="dxa"/>
            <w:vAlign w:val="top"/>
          </w:tcPr>
          <w:p w14:paraId="5FD2D157">
            <w:pPr>
              <w:pStyle w:val="12"/>
              <w:spacing w:before="33" w:line="221" w:lineRule="auto"/>
              <w:ind w:left="113"/>
            </w:pPr>
            <w:r>
              <w:rPr>
                <w:spacing w:val="-3"/>
              </w:rPr>
              <w:t>其他专项费用（如有）</w:t>
            </w:r>
          </w:p>
        </w:tc>
        <w:tc>
          <w:tcPr>
            <w:tcW w:w="2042" w:type="dxa"/>
            <w:vAlign w:val="top"/>
          </w:tcPr>
          <w:p w14:paraId="7F5EB855">
            <w:pPr>
              <w:rPr>
                <w:rFonts w:ascii="Arial"/>
                <w:sz w:val="21"/>
              </w:rPr>
            </w:pPr>
          </w:p>
        </w:tc>
        <w:tc>
          <w:tcPr>
            <w:tcW w:w="2126" w:type="dxa"/>
            <w:vAlign w:val="top"/>
          </w:tcPr>
          <w:p w14:paraId="1E3BD034">
            <w:pPr>
              <w:rPr>
                <w:rFonts w:ascii="Arial"/>
                <w:sz w:val="21"/>
              </w:rPr>
            </w:pPr>
          </w:p>
        </w:tc>
        <w:tc>
          <w:tcPr>
            <w:tcW w:w="1846" w:type="dxa"/>
            <w:vAlign w:val="top"/>
          </w:tcPr>
          <w:p w14:paraId="1F187792">
            <w:pPr>
              <w:pStyle w:val="12"/>
              <w:spacing w:before="33" w:line="220" w:lineRule="auto"/>
              <w:ind w:left="247"/>
            </w:pPr>
            <w:r>
              <w:rPr>
                <w:spacing w:val="10"/>
              </w:rPr>
              <w:t>详见明细(</w:t>
            </w:r>
            <w:r>
              <w:rPr>
                <w:spacing w:val="63"/>
              </w:rPr>
              <w:t xml:space="preserve"> </w:t>
            </w:r>
            <w:r>
              <w:rPr>
                <w:spacing w:val="1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2"/>
              <w:spacing w:before="33" w:line="242" w:lineRule="auto"/>
              <w:ind w:left="316"/>
            </w:pPr>
            <w:r>
              <w:t>4</w:t>
            </w:r>
          </w:p>
        </w:tc>
        <w:tc>
          <w:tcPr>
            <w:tcW w:w="2323" w:type="dxa"/>
            <w:vAlign w:val="top"/>
          </w:tcPr>
          <w:p w14:paraId="2C40DD3F">
            <w:pPr>
              <w:pStyle w:val="12"/>
              <w:spacing w:before="34" w:line="220" w:lineRule="auto"/>
              <w:ind w:left="744"/>
            </w:pPr>
            <w:r>
              <w:rPr>
                <w:spacing w:val="-3"/>
              </w:rPr>
              <w:t>各类物耗</w:t>
            </w:r>
          </w:p>
        </w:tc>
        <w:tc>
          <w:tcPr>
            <w:tcW w:w="2042" w:type="dxa"/>
            <w:vAlign w:val="top"/>
          </w:tcPr>
          <w:p w14:paraId="28855517">
            <w:pPr>
              <w:rPr>
                <w:rFonts w:ascii="Arial"/>
                <w:sz w:val="21"/>
              </w:rPr>
            </w:pPr>
          </w:p>
        </w:tc>
        <w:tc>
          <w:tcPr>
            <w:tcW w:w="2126" w:type="dxa"/>
            <w:vAlign w:val="top"/>
          </w:tcPr>
          <w:p w14:paraId="0BE77CA8">
            <w:pPr>
              <w:rPr>
                <w:rFonts w:ascii="Arial"/>
                <w:sz w:val="21"/>
              </w:rPr>
            </w:pPr>
          </w:p>
        </w:tc>
        <w:tc>
          <w:tcPr>
            <w:tcW w:w="1846" w:type="dxa"/>
            <w:vAlign w:val="top"/>
          </w:tcPr>
          <w:p w14:paraId="3F96F64C">
            <w:pPr>
              <w:pStyle w:val="12"/>
              <w:spacing w:before="34" w:line="220" w:lineRule="auto"/>
              <w:ind w:left="247"/>
            </w:pPr>
            <w:r>
              <w:rPr>
                <w:spacing w:val="10"/>
              </w:rPr>
              <w:t>详见明细(</w:t>
            </w:r>
            <w:r>
              <w:rPr>
                <w:spacing w:val="63"/>
              </w:rPr>
              <w:t xml:space="preserve"> </w:t>
            </w:r>
            <w:r>
              <w:rPr>
                <w:spacing w:val="1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2"/>
              <w:spacing w:before="239"/>
              <w:ind w:left="321"/>
            </w:pPr>
            <w:r>
              <w:t>5</w:t>
            </w:r>
          </w:p>
        </w:tc>
        <w:tc>
          <w:tcPr>
            <w:tcW w:w="2323" w:type="dxa"/>
            <w:vAlign w:val="top"/>
          </w:tcPr>
          <w:p w14:paraId="060169B8">
            <w:pPr>
              <w:pStyle w:val="12"/>
              <w:spacing w:before="238" w:line="221" w:lineRule="auto"/>
              <w:ind w:left="743"/>
            </w:pPr>
            <w:r>
              <w:rPr>
                <w:spacing w:val="-2"/>
              </w:rPr>
              <w:t>保险费用</w:t>
            </w:r>
          </w:p>
        </w:tc>
        <w:tc>
          <w:tcPr>
            <w:tcW w:w="2042" w:type="dxa"/>
            <w:vAlign w:val="top"/>
          </w:tcPr>
          <w:p w14:paraId="2F4437DA">
            <w:pPr>
              <w:rPr>
                <w:rFonts w:ascii="Arial"/>
                <w:sz w:val="21"/>
              </w:rPr>
            </w:pPr>
          </w:p>
        </w:tc>
        <w:tc>
          <w:tcPr>
            <w:tcW w:w="2126" w:type="dxa"/>
            <w:vAlign w:val="top"/>
          </w:tcPr>
          <w:p w14:paraId="5E1DC7CD">
            <w:pPr>
              <w:pStyle w:val="12"/>
              <w:spacing w:before="34" w:line="339" w:lineRule="auto"/>
              <w:ind w:left="654" w:right="111" w:hanging="528"/>
            </w:pPr>
            <w:r>
              <w:rPr>
                <w:spacing w:val="-2"/>
              </w:rPr>
              <w:t>如雇主责任险、公众</w:t>
            </w:r>
            <w:r>
              <w:rPr>
                <w:spacing w:val="-3"/>
              </w:rPr>
              <w:t>责任险等</w:t>
            </w:r>
          </w:p>
        </w:tc>
        <w:tc>
          <w:tcPr>
            <w:tcW w:w="1846" w:type="dxa"/>
            <w:vAlign w:val="top"/>
          </w:tcPr>
          <w:p w14:paraId="4A1F69D6">
            <w:pPr>
              <w:pStyle w:val="12"/>
              <w:spacing w:before="238" w:line="220" w:lineRule="auto"/>
              <w:ind w:left="247"/>
            </w:pPr>
            <w:r>
              <w:rPr>
                <w:spacing w:val="10"/>
              </w:rPr>
              <w:t>详见明细(</w:t>
            </w:r>
            <w:r>
              <w:rPr>
                <w:spacing w:val="63"/>
              </w:rPr>
              <w:t xml:space="preserve"> </w:t>
            </w:r>
            <w:r>
              <w:rPr>
                <w:spacing w:val="1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2"/>
              <w:spacing w:before="240"/>
              <w:ind w:left="319"/>
            </w:pPr>
            <w:r>
              <w:t>6</w:t>
            </w:r>
          </w:p>
        </w:tc>
        <w:tc>
          <w:tcPr>
            <w:tcW w:w="2323" w:type="dxa"/>
            <w:vAlign w:val="top"/>
          </w:tcPr>
          <w:p w14:paraId="6CF778D1">
            <w:pPr>
              <w:pStyle w:val="12"/>
              <w:spacing w:before="34" w:line="339" w:lineRule="auto"/>
              <w:ind w:left="216" w:right="109" w:hanging="102"/>
            </w:pPr>
            <w:r>
              <w:rPr>
                <w:spacing w:val="-2"/>
              </w:rPr>
              <w:t>投标人认为本表中未能</w:t>
            </w:r>
            <w:r>
              <w:rPr>
                <w:spacing w:val="-1"/>
              </w:rPr>
              <w:t>包括的其他必要费用</w:t>
            </w:r>
          </w:p>
        </w:tc>
        <w:tc>
          <w:tcPr>
            <w:tcW w:w="2042" w:type="dxa"/>
            <w:vAlign w:val="top"/>
          </w:tcPr>
          <w:p w14:paraId="5F473559">
            <w:pPr>
              <w:rPr>
                <w:rFonts w:ascii="Arial"/>
                <w:sz w:val="21"/>
              </w:rPr>
            </w:pPr>
          </w:p>
        </w:tc>
        <w:tc>
          <w:tcPr>
            <w:tcW w:w="2126" w:type="dxa"/>
            <w:vAlign w:val="top"/>
          </w:tcPr>
          <w:p w14:paraId="75735C32">
            <w:pPr>
              <w:rPr>
                <w:rFonts w:ascii="Arial"/>
                <w:sz w:val="21"/>
              </w:rPr>
            </w:pPr>
          </w:p>
        </w:tc>
        <w:tc>
          <w:tcPr>
            <w:tcW w:w="1846" w:type="dxa"/>
            <w:vAlign w:val="top"/>
          </w:tcPr>
          <w:p w14:paraId="0BCC5F05">
            <w:pPr>
              <w:pStyle w:val="12"/>
              <w:spacing w:before="239" w:line="220" w:lineRule="auto"/>
              <w:ind w:left="247"/>
            </w:pPr>
            <w:r>
              <w:rPr>
                <w:spacing w:val="10"/>
              </w:rPr>
              <w:t>详见明细(</w:t>
            </w:r>
            <w:r>
              <w:rPr>
                <w:spacing w:val="63"/>
              </w:rPr>
              <w:t xml:space="preserve"> </w:t>
            </w:r>
            <w:r>
              <w:rPr>
                <w:spacing w:val="1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2"/>
              <w:spacing w:before="241"/>
              <w:ind w:left="322"/>
            </w:pPr>
            <w:r>
              <w:t>7</w:t>
            </w:r>
          </w:p>
        </w:tc>
        <w:tc>
          <w:tcPr>
            <w:tcW w:w="2323" w:type="dxa"/>
            <w:vAlign w:val="top"/>
          </w:tcPr>
          <w:p w14:paraId="5B6B850E">
            <w:pPr>
              <w:pStyle w:val="12"/>
              <w:spacing w:before="240" w:line="221" w:lineRule="auto"/>
              <w:ind w:left="953"/>
            </w:pPr>
            <w:r>
              <w:rPr>
                <w:spacing w:val="-3"/>
              </w:rPr>
              <w:t>利润</w:t>
            </w:r>
          </w:p>
        </w:tc>
        <w:tc>
          <w:tcPr>
            <w:tcW w:w="2042" w:type="dxa"/>
            <w:vAlign w:val="top"/>
          </w:tcPr>
          <w:p w14:paraId="0A1D58BB">
            <w:pPr>
              <w:rPr>
                <w:rFonts w:ascii="Arial"/>
                <w:sz w:val="21"/>
              </w:rPr>
            </w:pPr>
          </w:p>
        </w:tc>
        <w:tc>
          <w:tcPr>
            <w:tcW w:w="2126" w:type="dxa"/>
            <w:vAlign w:val="top"/>
          </w:tcPr>
          <w:p w14:paraId="79C11689">
            <w:pPr>
              <w:pStyle w:val="12"/>
              <w:spacing w:before="37" w:line="338" w:lineRule="auto"/>
              <w:ind w:left="665" w:right="111" w:hanging="532"/>
            </w:pPr>
            <w:r>
              <w:rPr>
                <w:spacing w:val="-3"/>
              </w:rPr>
              <w:t>需填写该项目占报价</w:t>
            </w:r>
            <w:r>
              <w:rPr>
                <w:spacing w:val="-5"/>
              </w:rPr>
              <w:t>的百分比</w:t>
            </w:r>
          </w:p>
        </w:tc>
        <w:tc>
          <w:tcPr>
            <w:tcW w:w="1846" w:type="dxa"/>
            <w:vAlign w:val="top"/>
          </w:tcPr>
          <w:p w14:paraId="506FA1DA">
            <w:pPr>
              <w:pStyle w:val="12"/>
              <w:spacing w:before="240" w:line="220" w:lineRule="auto"/>
              <w:ind w:left="247"/>
            </w:pPr>
            <w:r>
              <w:rPr>
                <w:spacing w:val="10"/>
              </w:rPr>
              <w:t>详见明细(</w:t>
            </w:r>
            <w:r>
              <w:rPr>
                <w:spacing w:val="63"/>
              </w:rPr>
              <w:t xml:space="preserve"> </w:t>
            </w:r>
            <w:r>
              <w:rPr>
                <w:spacing w:val="1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2"/>
              <w:spacing w:before="242"/>
              <w:ind w:left="318"/>
            </w:pPr>
            <w:r>
              <w:t>8</w:t>
            </w:r>
          </w:p>
        </w:tc>
        <w:tc>
          <w:tcPr>
            <w:tcW w:w="2323" w:type="dxa"/>
            <w:vAlign w:val="top"/>
          </w:tcPr>
          <w:p w14:paraId="014FE02C">
            <w:pPr>
              <w:pStyle w:val="12"/>
              <w:spacing w:before="241" w:line="221" w:lineRule="auto"/>
              <w:ind w:left="951"/>
            </w:pPr>
            <w:r>
              <w:rPr>
                <w:spacing w:val="-2"/>
              </w:rPr>
              <w:t>税金</w:t>
            </w:r>
          </w:p>
        </w:tc>
        <w:tc>
          <w:tcPr>
            <w:tcW w:w="2042" w:type="dxa"/>
            <w:vAlign w:val="top"/>
          </w:tcPr>
          <w:p w14:paraId="080ADDB1">
            <w:pPr>
              <w:rPr>
                <w:rFonts w:ascii="Arial"/>
                <w:sz w:val="21"/>
              </w:rPr>
            </w:pPr>
          </w:p>
        </w:tc>
        <w:tc>
          <w:tcPr>
            <w:tcW w:w="2126" w:type="dxa"/>
            <w:vAlign w:val="top"/>
          </w:tcPr>
          <w:p w14:paraId="6978EA1D">
            <w:pPr>
              <w:pStyle w:val="12"/>
              <w:spacing w:before="37" w:line="338" w:lineRule="auto"/>
              <w:ind w:left="665" w:right="111" w:hanging="532"/>
            </w:pPr>
            <w:r>
              <w:rPr>
                <w:spacing w:val="-3"/>
              </w:rPr>
              <w:t>需填写该项目占报价</w:t>
            </w:r>
            <w:r>
              <w:rPr>
                <w:spacing w:val="-5"/>
              </w:rPr>
              <w:t>的百分比</w:t>
            </w:r>
          </w:p>
        </w:tc>
        <w:tc>
          <w:tcPr>
            <w:tcW w:w="1846" w:type="dxa"/>
            <w:vAlign w:val="top"/>
          </w:tcPr>
          <w:p w14:paraId="7607738B">
            <w:pPr>
              <w:pStyle w:val="12"/>
              <w:spacing w:before="241" w:line="220" w:lineRule="auto"/>
              <w:ind w:left="247"/>
            </w:pPr>
            <w:r>
              <w:rPr>
                <w:spacing w:val="10"/>
              </w:rPr>
              <w:t>详见明细(</w:t>
            </w:r>
            <w:r>
              <w:rPr>
                <w:spacing w:val="63"/>
              </w:rPr>
              <w:t xml:space="preserve"> </w:t>
            </w:r>
            <w:r>
              <w:rPr>
                <w:spacing w:val="1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ascii="Arial"/>
                <w:sz w:val="21"/>
              </w:rPr>
            </w:pPr>
          </w:p>
        </w:tc>
        <w:tc>
          <w:tcPr>
            <w:tcW w:w="2323" w:type="dxa"/>
            <w:tcBorders>
              <w:left w:val="nil"/>
            </w:tcBorders>
            <w:vAlign w:val="top"/>
          </w:tcPr>
          <w:p w14:paraId="3FF941CA">
            <w:pPr>
              <w:pStyle w:val="12"/>
              <w:spacing w:before="38" w:line="219" w:lineRule="auto"/>
              <w:ind w:left="378"/>
            </w:pPr>
            <w:r>
              <w:rPr>
                <w:spacing w:val="-2"/>
              </w:rPr>
              <w:t>报价合计</w:t>
            </w:r>
          </w:p>
        </w:tc>
        <w:tc>
          <w:tcPr>
            <w:tcW w:w="2042" w:type="dxa"/>
            <w:vAlign w:val="top"/>
          </w:tcPr>
          <w:p w14:paraId="75039802">
            <w:pPr>
              <w:rPr>
                <w:rFonts w:ascii="Arial"/>
                <w:sz w:val="21"/>
              </w:rPr>
            </w:pPr>
          </w:p>
        </w:tc>
        <w:tc>
          <w:tcPr>
            <w:tcW w:w="2126" w:type="dxa"/>
            <w:vAlign w:val="top"/>
          </w:tcPr>
          <w:p w14:paraId="3F6BEDA0">
            <w:pPr>
              <w:rPr>
                <w:rFonts w:ascii="Arial"/>
                <w:sz w:val="21"/>
              </w:rPr>
            </w:pPr>
          </w:p>
        </w:tc>
        <w:tc>
          <w:tcPr>
            <w:tcW w:w="1846" w:type="dxa"/>
            <w:vAlign w:val="top"/>
          </w:tcPr>
          <w:p w14:paraId="1537B565">
            <w:pPr>
              <w:rPr>
                <w:rFonts w:ascii="Arial"/>
                <w:sz w:val="21"/>
              </w:rPr>
            </w:pPr>
          </w:p>
        </w:tc>
      </w:tr>
    </w:tbl>
    <w:p w14:paraId="759AEDBC">
      <w:pPr>
        <w:pStyle w:val="4"/>
        <w:spacing w:line="370" w:lineRule="auto"/>
      </w:pPr>
    </w:p>
    <w:p w14:paraId="3E371DDE">
      <w:pPr>
        <w:spacing w:before="69" w:line="219" w:lineRule="auto"/>
        <w:ind w:left="39"/>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5"/>
          <w:sz w:val="21"/>
          <w:szCs w:val="21"/>
        </w:rPr>
        <w:t>：（</w:t>
      </w:r>
      <w:r>
        <w:rPr>
          <w:rFonts w:ascii="宋体" w:hAnsi="宋体" w:eastAsia="宋体" w:cs="宋体"/>
          <w:spacing w:val="-1"/>
          <w:sz w:val="21"/>
          <w:szCs w:val="21"/>
        </w:rPr>
        <w:t>1）所有价格均系用人民币表示，单位为元/年，精确到分。</w:t>
      </w:r>
    </w:p>
    <w:p w14:paraId="18BAF35B">
      <w:pPr>
        <w:spacing w:before="160" w:line="219" w:lineRule="auto"/>
        <w:ind w:left="567"/>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7C961F0C">
      <w:pPr>
        <w:spacing w:before="159" w:line="219" w:lineRule="auto"/>
        <w:ind w:left="567"/>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3BC7F68A">
      <w:pPr>
        <w:spacing w:before="159" w:line="219" w:lineRule="auto"/>
        <w:ind w:left="567"/>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6F5F6FDC">
      <w:pPr>
        <w:spacing w:line="219" w:lineRule="auto"/>
        <w:rPr>
          <w:rFonts w:ascii="宋体" w:hAnsi="宋体" w:eastAsia="宋体" w:cs="宋体"/>
          <w:sz w:val="21"/>
          <w:szCs w:val="21"/>
        </w:rPr>
        <w:sectPr>
          <w:headerReference r:id="rId41" w:type="default"/>
          <w:footerReference r:id="rId42"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ascii="宋体" w:hAnsi="宋体" w:eastAsia="宋体" w:cs="宋体"/>
          <w:sz w:val="21"/>
          <w:szCs w:val="21"/>
        </w:rPr>
      </w:pPr>
      <w:r>
        <w:rPr>
          <w:rFonts w:ascii="宋体" w:hAnsi="宋体" w:eastAsia="宋体" w:cs="宋体"/>
          <w:b/>
          <w:bCs/>
          <w:spacing w:val="-3"/>
          <w:sz w:val="21"/>
          <w:szCs w:val="21"/>
        </w:rPr>
        <w:t>4.资格条件响应表</w:t>
      </w:r>
    </w:p>
    <w:p w14:paraId="36577339">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DA36295">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24F99F31">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3B791214">
      <w:pPr>
        <w:spacing w:before="154"/>
      </w:pP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4017"/>
        <w:gridCol w:w="1200"/>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2"/>
              <w:spacing w:before="33" w:line="220" w:lineRule="auto"/>
              <w:ind w:left="114"/>
            </w:pPr>
            <w:r>
              <w:rPr>
                <w:spacing w:val="-3"/>
              </w:rPr>
              <w:t>项目内容</w:t>
            </w:r>
          </w:p>
        </w:tc>
        <w:tc>
          <w:tcPr>
            <w:tcW w:w="4017" w:type="dxa"/>
            <w:vAlign w:val="top"/>
          </w:tcPr>
          <w:p w14:paraId="274CC891">
            <w:pPr>
              <w:pStyle w:val="12"/>
              <w:spacing w:before="33" w:line="220" w:lineRule="auto"/>
              <w:ind w:left="112"/>
            </w:pPr>
            <w:r>
              <w:rPr>
                <w:spacing w:val="-3"/>
              </w:rPr>
              <w:t>具备的条件说明（要求）</w:t>
            </w:r>
          </w:p>
        </w:tc>
        <w:tc>
          <w:tcPr>
            <w:tcW w:w="1200" w:type="dxa"/>
            <w:vAlign w:val="top"/>
          </w:tcPr>
          <w:p w14:paraId="2CF45070">
            <w:pPr>
              <w:pStyle w:val="12"/>
              <w:spacing w:before="33" w:line="220" w:lineRule="auto"/>
              <w:ind w:left="113"/>
            </w:pPr>
            <w:r>
              <w:rPr>
                <w:spacing w:val="36"/>
              </w:rPr>
              <w:t>投标检查项</w:t>
            </w:r>
          </w:p>
          <w:p w14:paraId="6ABEDABD">
            <w:pPr>
              <w:pStyle w:val="12"/>
              <w:spacing w:before="22" w:line="220" w:lineRule="auto"/>
              <w:ind w:left="116"/>
            </w:pPr>
            <w:r>
              <w:rPr>
                <w:spacing w:val="-3"/>
              </w:rPr>
              <w:t>（响</w:t>
            </w:r>
            <w:r>
              <w:rPr>
                <w:spacing w:val="-48"/>
              </w:rPr>
              <w:t xml:space="preserve"> </w:t>
            </w:r>
            <w:r>
              <w:rPr>
                <w:spacing w:val="-3"/>
              </w:rPr>
              <w:t>应</w:t>
            </w:r>
            <w:r>
              <w:rPr>
                <w:spacing w:val="-26"/>
              </w:rPr>
              <w:t xml:space="preserve"> </w:t>
            </w:r>
            <w:r>
              <w:rPr>
                <w:spacing w:val="-3"/>
              </w:rPr>
              <w:t>内</w:t>
            </w:r>
            <w:r>
              <w:rPr>
                <w:spacing w:val="-49"/>
              </w:rPr>
              <w:t xml:space="preserve"> </w:t>
            </w:r>
            <w:r>
              <w:rPr>
                <w:spacing w:val="-3"/>
              </w:rPr>
              <w:t>容</w:t>
            </w:r>
          </w:p>
          <w:p w14:paraId="3515D602">
            <w:pPr>
              <w:pStyle w:val="12"/>
              <w:spacing w:before="22" w:line="222" w:lineRule="auto"/>
              <w:ind w:left="116" w:right="100" w:hanging="3"/>
            </w:pPr>
            <w:r>
              <w:rPr>
                <w:spacing w:val="-21"/>
              </w:rPr>
              <w:t>说</w:t>
            </w:r>
            <w:r>
              <w:rPr>
                <w:spacing w:val="22"/>
              </w:rPr>
              <w:t xml:space="preserve"> </w:t>
            </w:r>
            <w:r>
              <w:rPr>
                <w:spacing w:val="-21"/>
              </w:rPr>
              <w:t>明</w:t>
            </w:r>
            <w:r>
              <w:rPr>
                <w:spacing w:val="38"/>
              </w:rPr>
              <w:t xml:space="preserve"> </w:t>
            </w:r>
            <w:r>
              <w:rPr>
                <w:spacing w:val="-21"/>
              </w:rPr>
              <w:t>(</w:t>
            </w:r>
            <w:r>
              <w:rPr>
                <w:spacing w:val="4"/>
              </w:rPr>
              <w:t xml:space="preserve"> </w:t>
            </w:r>
            <w:r>
              <w:rPr>
                <w:spacing w:val="-21"/>
              </w:rPr>
              <w:t>是</w:t>
            </w:r>
            <w:r>
              <w:rPr>
                <w:spacing w:val="1"/>
              </w:rPr>
              <w:t xml:space="preserve"> </w:t>
            </w:r>
            <w:r>
              <w:rPr>
                <w:spacing w:val="-21"/>
              </w:rPr>
              <w:t>/</w:t>
            </w:r>
            <w:r>
              <w:rPr>
                <w:spacing w:val="-5"/>
              </w:rPr>
              <w:t>否)）</w:t>
            </w:r>
          </w:p>
        </w:tc>
        <w:tc>
          <w:tcPr>
            <w:tcW w:w="1410" w:type="dxa"/>
            <w:vAlign w:val="top"/>
          </w:tcPr>
          <w:p w14:paraId="3E26CAE6">
            <w:pPr>
              <w:pStyle w:val="12"/>
              <w:spacing w:before="33" w:line="220" w:lineRule="auto"/>
              <w:ind w:left="115"/>
            </w:pPr>
            <w:r>
              <w:rPr>
                <w:spacing w:val="35"/>
              </w:rPr>
              <w:t>详细内容所</w:t>
            </w:r>
          </w:p>
          <w:p w14:paraId="6D2DC4CA">
            <w:pPr>
              <w:pStyle w:val="12"/>
              <w:spacing w:before="22" w:line="241" w:lineRule="auto"/>
              <w:ind w:left="113" w:right="98" w:hanging="1"/>
            </w:pPr>
            <w:r>
              <w:rPr>
                <w:spacing w:val="34"/>
              </w:rPr>
              <w:t>对应电子投</w:t>
            </w:r>
            <w:r>
              <w:rPr>
                <w:spacing w:val="-2"/>
              </w:rPr>
              <w:t>标文件名称</w:t>
            </w:r>
          </w:p>
        </w:tc>
        <w:tc>
          <w:tcPr>
            <w:tcW w:w="869" w:type="dxa"/>
            <w:vAlign w:val="top"/>
          </w:tcPr>
          <w:p w14:paraId="62EE58EF">
            <w:pPr>
              <w:pStyle w:val="12"/>
              <w:spacing w:before="32" w:line="222" w:lineRule="auto"/>
              <w:ind w:left="117"/>
            </w:pPr>
            <w:r>
              <w:rPr>
                <w:spacing w:val="-3"/>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2"/>
              <w:spacing w:before="30" w:line="241" w:lineRule="auto"/>
              <w:ind w:left="110" w:right="105" w:firstLine="1"/>
            </w:pPr>
            <w:r>
              <w:rPr>
                <w:spacing w:val="34"/>
              </w:rPr>
              <w:t>法定基本条</w:t>
            </w:r>
            <w:r>
              <w:t>件</w:t>
            </w:r>
          </w:p>
        </w:tc>
        <w:tc>
          <w:tcPr>
            <w:tcW w:w="4017" w:type="dxa"/>
            <w:vAlign w:val="top"/>
          </w:tcPr>
          <w:p w14:paraId="32CB6DA6">
            <w:pPr>
              <w:pStyle w:val="12"/>
              <w:spacing w:before="36" w:line="237" w:lineRule="auto"/>
              <w:ind w:left="106" w:firstLine="17"/>
            </w:pPr>
            <w:r>
              <w:rPr>
                <w:spacing w:val="-2"/>
              </w:rPr>
              <w:t>1.</w:t>
            </w:r>
            <w:r>
              <w:rPr>
                <w:rFonts w:ascii="宋体" w:hAnsi="宋体"/>
                <w:color w:val="000000"/>
                <w:szCs w:val="22"/>
              </w:rPr>
              <w:t>符合《中华人民共和国政府采购法》第二十二条规定的条件：营业执照（或事业单位、社会团体法人证书）、税务登记证（若为多证合一的，仅需提供营业执照）符合要求，提供参加政府采购活动前三年内在经营活动中没有重大违法记录的书面声</w:t>
            </w:r>
            <w:r>
              <w:rPr>
                <w:rFonts w:ascii="宋体" w:hAnsi="宋体"/>
                <w:color w:val="auto"/>
                <w:szCs w:val="22"/>
              </w:rPr>
              <w:t>明</w:t>
            </w:r>
            <w:r>
              <w:rPr>
                <w:rFonts w:hint="eastAsia" w:ascii="宋体" w:hAnsi="宋体"/>
                <w:color w:val="auto"/>
                <w:szCs w:val="22"/>
              </w:rPr>
              <w:t>，</w:t>
            </w:r>
            <w:r>
              <w:rPr>
                <w:rFonts w:hint="eastAsia" w:ascii="宋体" w:hAnsi="宋体"/>
                <w:color w:val="auto"/>
                <w:kern w:val="0"/>
                <w:szCs w:val="21"/>
              </w:rPr>
              <w:t>财务状况及税收、社会保障资金缴纳情况声明</w:t>
            </w:r>
            <w:r>
              <w:rPr>
                <w:rFonts w:ascii="宋体" w:hAnsi="宋体"/>
                <w:color w:val="auto"/>
                <w:szCs w:val="22"/>
              </w:rPr>
              <w:t>。</w:t>
            </w:r>
            <w:r>
              <w:rPr>
                <w:rFonts w:ascii="宋体" w:hAnsi="Calibri" w:cs="宋体"/>
                <w:color w:val="auto"/>
                <w:kern w:val="0"/>
                <w:szCs w:val="21"/>
                <w:lang w:val="zh-CN"/>
              </w:rPr>
              <w:t>2</w:t>
            </w:r>
            <w:r>
              <w:rPr>
                <w:rFonts w:hint="eastAsia" w:ascii="宋体" w:hAnsi="Calibri" w:cs="宋体"/>
                <w:color w:val="auto"/>
                <w:kern w:val="0"/>
                <w:szCs w:val="21"/>
                <w:lang w:val="zh-CN"/>
              </w:rPr>
              <w:t>、未被列入</w:t>
            </w:r>
            <w:r>
              <w:rPr>
                <w:rFonts w:ascii="宋体" w:hAnsi="Calibri" w:cs="宋体"/>
                <w:color w:val="auto"/>
                <w:kern w:val="0"/>
                <w:szCs w:val="21"/>
                <w:lang w:val="zh-CN"/>
              </w:rPr>
              <w:t>“</w:t>
            </w:r>
            <w:r>
              <w:rPr>
                <w:rFonts w:hint="eastAsia" w:ascii="宋体" w:hAnsi="Calibri" w:cs="宋体"/>
                <w:color w:val="auto"/>
                <w:kern w:val="0"/>
                <w:szCs w:val="21"/>
                <w:lang w:val="zh-CN"/>
              </w:rPr>
              <w:t>信用中国</w:t>
            </w:r>
            <w:r>
              <w:rPr>
                <w:rFonts w:ascii="宋体" w:hAnsi="Calibri" w:cs="宋体"/>
                <w:color w:val="auto"/>
                <w:kern w:val="0"/>
                <w:szCs w:val="21"/>
                <w:lang w:val="zh-CN"/>
              </w:rPr>
              <w:t>”</w:t>
            </w:r>
            <w:r>
              <w:rPr>
                <w:rFonts w:hint="eastAsia" w:ascii="宋体" w:hAnsi="Calibri" w:cs="宋体"/>
                <w:color w:val="auto"/>
                <w:kern w:val="0"/>
                <w:szCs w:val="21"/>
                <w:lang w:val="zh-CN"/>
              </w:rPr>
              <w:t>网站</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"www.creditchina.gov.cn"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www.creditchina.gov.cn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失信被执行人名单、重大税收违法案件当事人名单和中国政府采购网</w:t>
            </w:r>
            <w:r>
              <w:rPr>
                <w:rFonts w:ascii="宋体" w:hAnsi="Calibri" w:cs="宋体"/>
                <w:color w:val="auto"/>
                <w:kern w:val="0"/>
                <w:szCs w:val="21"/>
                <w:lang w:val="zh-CN"/>
              </w:rPr>
              <w:t>(</w:t>
            </w:r>
            <w:r>
              <w:rPr>
                <w:rFonts w:ascii="宋体" w:hAnsi="Calibri" w:cs="宋体"/>
                <w:color w:val="auto"/>
                <w:kern w:val="0"/>
                <w:szCs w:val="21"/>
                <w:lang w:val="zh-CN"/>
              </w:rPr>
              <w:fldChar w:fldCharType="begin"/>
            </w:r>
            <w:r>
              <w:rPr>
                <w:rFonts w:ascii="宋体" w:hAnsi="Calibri" w:cs="宋体"/>
                <w:color w:val="auto"/>
                <w:kern w:val="0"/>
                <w:szCs w:val="21"/>
                <w:lang w:val="zh-CN"/>
              </w:rPr>
              <w:instrText xml:space="preserve">HYPERLINK "www.ccgp.gov.cn"</w:instrText>
            </w:r>
            <w:r>
              <w:rPr>
                <w:rFonts w:ascii="宋体" w:hAnsi="Calibri" w:cs="宋体"/>
                <w:color w:val="auto"/>
                <w:kern w:val="0"/>
                <w:szCs w:val="21"/>
                <w:lang w:val="zh-CN"/>
              </w:rPr>
              <w:fldChar w:fldCharType="separate"/>
            </w:r>
            <w:r>
              <w:rPr>
                <w:rFonts w:ascii="宋体" w:hAnsi="Calibri" w:cs="宋体"/>
                <w:color w:val="auto"/>
                <w:kern w:val="0"/>
                <w:szCs w:val="21"/>
                <w:lang w:val="zh-CN"/>
              </w:rPr>
              <w:t>www.ccgp.gov.cn</w:t>
            </w:r>
            <w:r>
              <w:rPr>
                <w:rFonts w:ascii="宋体" w:hAnsi="Calibri" w:cs="宋体"/>
                <w:color w:val="auto"/>
                <w:kern w:val="0"/>
                <w:szCs w:val="21"/>
                <w:lang w:val="zh-CN"/>
              </w:rPr>
              <w:fldChar w:fldCharType="end"/>
            </w:r>
            <w:r>
              <w:rPr>
                <w:rFonts w:ascii="宋体" w:hAnsi="Calibri" w:cs="宋体"/>
                <w:color w:val="auto"/>
                <w:kern w:val="0"/>
                <w:szCs w:val="21"/>
                <w:lang w:val="zh-CN"/>
              </w:rPr>
              <w:t>)</w:t>
            </w:r>
            <w:r>
              <w:rPr>
                <w:rFonts w:hint="eastAsia" w:ascii="宋体" w:hAnsi="Calibri" w:cs="宋体"/>
                <w:color w:val="auto"/>
                <w:kern w:val="0"/>
                <w:szCs w:val="21"/>
                <w:lang w:val="zh-CN"/>
              </w:rPr>
              <w:t>政府采购严重违法失信行为记录名单的供应商。</w:t>
            </w:r>
            <w:r>
              <w:rPr>
                <w:rFonts w:hint="eastAsia"/>
                <w:color w:val="auto"/>
              </w:rPr>
              <w:t>3、《投标函》《法定代表人授权委托书》资格条件响应表》《实质性要求响应表》以及《</w:t>
            </w:r>
            <w:r>
              <w:rPr>
                <w:rFonts w:hint="eastAsia" w:ascii="宋体" w:hAnsi="宋体"/>
                <w:color w:val="auto"/>
                <w:kern w:val="0"/>
                <w:szCs w:val="21"/>
              </w:rPr>
              <w:t>没有重大违法记录的声明</w:t>
            </w:r>
            <w:r>
              <w:rPr>
                <w:rFonts w:hint="eastAsia"/>
                <w:color w:val="auto"/>
              </w:rPr>
              <w:t>》、《</w:t>
            </w:r>
            <w:r>
              <w:rPr>
                <w:rFonts w:hint="eastAsia" w:ascii="宋体" w:hAnsi="宋体"/>
                <w:color w:val="auto"/>
                <w:kern w:val="0"/>
                <w:szCs w:val="21"/>
              </w:rPr>
              <w:t>财务状况及税收、社会保障资金缴纳情况声明</w:t>
            </w:r>
            <w:r>
              <w:rPr>
                <w:rFonts w:hint="eastAsia"/>
                <w:color w:val="auto"/>
              </w:rPr>
              <w:t>》，投标人未按照要求盖公</w:t>
            </w:r>
            <w:r>
              <w:rPr>
                <w:rFonts w:hint="eastAsia"/>
              </w:rPr>
              <w:t>章的，其投标无效；</w:t>
            </w:r>
          </w:p>
        </w:tc>
        <w:tc>
          <w:tcPr>
            <w:tcW w:w="1200" w:type="dxa"/>
            <w:vAlign w:val="top"/>
          </w:tcPr>
          <w:p w14:paraId="18F85756">
            <w:pPr>
              <w:rPr>
                <w:rFonts w:ascii="Arial"/>
                <w:sz w:val="21"/>
              </w:rPr>
            </w:pPr>
          </w:p>
        </w:tc>
        <w:tc>
          <w:tcPr>
            <w:tcW w:w="1410" w:type="dxa"/>
            <w:vAlign w:val="top"/>
          </w:tcPr>
          <w:p w14:paraId="30FE23BC">
            <w:pPr>
              <w:rPr>
                <w:rFonts w:ascii="Arial"/>
                <w:sz w:val="21"/>
              </w:rPr>
            </w:pPr>
          </w:p>
        </w:tc>
        <w:tc>
          <w:tcPr>
            <w:tcW w:w="869" w:type="dxa"/>
            <w:vAlign w:val="top"/>
          </w:tcPr>
          <w:p w14:paraId="2572CC8B">
            <w:pPr>
              <w:rPr>
                <w:rFonts w:ascii="Arial"/>
                <w:sz w:val="21"/>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2"/>
              <w:spacing w:before="34" w:line="221" w:lineRule="auto"/>
              <w:ind w:left="113"/>
            </w:pPr>
            <w:r>
              <w:rPr>
                <w:spacing w:val="-2"/>
              </w:rPr>
              <w:t>投标人资质</w:t>
            </w:r>
          </w:p>
        </w:tc>
        <w:tc>
          <w:tcPr>
            <w:tcW w:w="4017" w:type="dxa"/>
            <w:vAlign w:val="top"/>
          </w:tcPr>
          <w:p w14:paraId="3FE2DA16">
            <w:pPr>
              <w:pStyle w:val="12"/>
              <w:spacing w:before="34" w:line="226" w:lineRule="auto"/>
              <w:ind w:left="107" w:right="103" w:firstLine="5"/>
              <w:jc w:val="both"/>
            </w:pPr>
            <w:r>
              <w:rPr>
                <w:spacing w:val="-1"/>
              </w:rPr>
              <w:t>具备由省、自治区、直辖市人民政府公安机关核发的《保安服务</w:t>
            </w:r>
            <w:r>
              <w:rPr>
                <w:spacing w:val="-6"/>
              </w:rPr>
              <w:t>许可证》。</w:t>
            </w:r>
          </w:p>
        </w:tc>
        <w:tc>
          <w:tcPr>
            <w:tcW w:w="1200" w:type="dxa"/>
            <w:vAlign w:val="top"/>
          </w:tcPr>
          <w:p w14:paraId="107FD95C">
            <w:pPr>
              <w:rPr>
                <w:rFonts w:ascii="Arial"/>
                <w:sz w:val="21"/>
              </w:rPr>
            </w:pPr>
          </w:p>
        </w:tc>
        <w:tc>
          <w:tcPr>
            <w:tcW w:w="1410" w:type="dxa"/>
            <w:vAlign w:val="top"/>
          </w:tcPr>
          <w:p w14:paraId="1EB58229">
            <w:pPr>
              <w:rPr>
                <w:rFonts w:ascii="Arial"/>
                <w:sz w:val="21"/>
              </w:rPr>
            </w:pPr>
          </w:p>
        </w:tc>
        <w:tc>
          <w:tcPr>
            <w:tcW w:w="869" w:type="dxa"/>
            <w:vAlign w:val="top"/>
          </w:tcPr>
          <w:p w14:paraId="0A4A7598">
            <w:pPr>
              <w:rPr>
                <w:rFonts w:ascii="Arial"/>
                <w:sz w:val="21"/>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2"/>
              <w:spacing w:before="35" w:line="199" w:lineRule="auto"/>
              <w:ind w:left="112"/>
            </w:pPr>
            <w:r>
              <w:rPr>
                <w:spacing w:val="-2"/>
              </w:rPr>
              <w:t>联合投标</w:t>
            </w:r>
          </w:p>
        </w:tc>
        <w:tc>
          <w:tcPr>
            <w:tcW w:w="4017" w:type="dxa"/>
            <w:vAlign w:val="top"/>
          </w:tcPr>
          <w:p w14:paraId="7D3831AC">
            <w:pPr>
              <w:pStyle w:val="12"/>
              <w:spacing w:before="35" w:line="199" w:lineRule="auto"/>
              <w:ind w:left="109"/>
            </w:pPr>
            <w:r>
              <w:rPr>
                <w:spacing w:val="-1"/>
              </w:rPr>
              <w:t>本项目不接受联合投标</w:t>
            </w:r>
          </w:p>
        </w:tc>
        <w:tc>
          <w:tcPr>
            <w:tcW w:w="1200" w:type="dxa"/>
            <w:vAlign w:val="top"/>
          </w:tcPr>
          <w:p w14:paraId="63B2C22C">
            <w:pPr>
              <w:rPr>
                <w:rFonts w:ascii="Arial"/>
                <w:sz w:val="21"/>
              </w:rPr>
            </w:pPr>
          </w:p>
        </w:tc>
        <w:tc>
          <w:tcPr>
            <w:tcW w:w="1410" w:type="dxa"/>
            <w:vAlign w:val="top"/>
          </w:tcPr>
          <w:p w14:paraId="4E857E4F">
            <w:pPr>
              <w:rPr>
                <w:rFonts w:ascii="Arial"/>
                <w:sz w:val="21"/>
              </w:rPr>
            </w:pPr>
          </w:p>
        </w:tc>
        <w:tc>
          <w:tcPr>
            <w:tcW w:w="869" w:type="dxa"/>
            <w:vAlign w:val="top"/>
          </w:tcPr>
          <w:p w14:paraId="41DBD5DF">
            <w:pPr>
              <w:rPr>
                <w:rFonts w:ascii="Arial"/>
                <w:sz w:val="21"/>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vAlign w:val="top"/>
          </w:tcPr>
          <w:p w14:paraId="5C5827F5">
            <w:pPr>
              <w:pStyle w:val="12"/>
              <w:spacing w:before="37" w:line="241" w:lineRule="auto"/>
              <w:ind w:left="110" w:right="105" w:firstLine="1"/>
            </w:pPr>
            <w:r>
              <w:rPr>
                <w:spacing w:val="34"/>
              </w:rPr>
              <w:t>法定代表人</w:t>
            </w:r>
            <w:r>
              <w:rPr>
                <w:spacing w:val="-2"/>
              </w:rPr>
              <w:t>授权</w:t>
            </w:r>
          </w:p>
        </w:tc>
        <w:tc>
          <w:tcPr>
            <w:tcW w:w="4017" w:type="dxa"/>
            <w:vAlign w:val="top"/>
          </w:tcPr>
          <w:p w14:paraId="251D3102">
            <w:pPr>
              <w:pStyle w:val="12"/>
              <w:numPr>
                <w:ilvl w:val="0"/>
                <w:numId w:val="5"/>
              </w:numPr>
              <w:spacing w:before="36" w:line="231" w:lineRule="auto"/>
              <w:ind w:left="107" w:right="103" w:firstLine="16"/>
              <w:jc w:val="both"/>
              <w:rPr>
                <w:spacing w:val="-1"/>
              </w:rPr>
            </w:pPr>
            <w:r>
              <w:rPr>
                <w:spacing w:val="-2"/>
              </w:rPr>
              <w:t>在投标文件由法定代表人授权</w:t>
            </w:r>
            <w:r>
              <w:rPr>
                <w:spacing w:val="-1"/>
              </w:rPr>
              <w:t>代表签字（或盖章）的情况下，应按招标文件规定格式提供法定代表人授权委托书；</w:t>
            </w:r>
          </w:p>
          <w:p w14:paraId="430896FD">
            <w:pPr>
              <w:pStyle w:val="12"/>
              <w:numPr>
                <w:ilvl w:val="0"/>
                <w:numId w:val="0"/>
              </w:numPr>
              <w:spacing w:before="36" w:line="231" w:lineRule="auto"/>
              <w:ind w:left="123" w:leftChars="0" w:right="103" w:rightChars="0"/>
              <w:jc w:val="both"/>
            </w:pPr>
            <w:r>
              <w:rPr>
                <w:spacing w:val="-1"/>
              </w:rPr>
              <w:t>2.按招标文</w:t>
            </w:r>
            <w:r>
              <w:rPr>
                <w:spacing w:val="-3"/>
              </w:rPr>
              <w:t>件要求提供被授权人身份证。</w:t>
            </w:r>
          </w:p>
        </w:tc>
        <w:tc>
          <w:tcPr>
            <w:tcW w:w="1200" w:type="dxa"/>
            <w:vAlign w:val="top"/>
          </w:tcPr>
          <w:p w14:paraId="5E3A764C">
            <w:pPr>
              <w:rPr>
                <w:rFonts w:ascii="Arial"/>
                <w:sz w:val="21"/>
              </w:rPr>
            </w:pPr>
          </w:p>
        </w:tc>
        <w:tc>
          <w:tcPr>
            <w:tcW w:w="1410" w:type="dxa"/>
            <w:vAlign w:val="top"/>
          </w:tcPr>
          <w:p w14:paraId="477BC500">
            <w:pPr>
              <w:rPr>
                <w:rFonts w:ascii="Arial"/>
                <w:sz w:val="21"/>
              </w:rPr>
            </w:pPr>
          </w:p>
        </w:tc>
        <w:tc>
          <w:tcPr>
            <w:tcW w:w="869" w:type="dxa"/>
            <w:vAlign w:val="top"/>
          </w:tcPr>
          <w:p w14:paraId="36B4DD59">
            <w:pPr>
              <w:rPr>
                <w:rFonts w:ascii="Arial"/>
                <w:sz w:val="21"/>
              </w:rPr>
            </w:pPr>
          </w:p>
        </w:tc>
      </w:tr>
      <w:tr w14:paraId="3BE75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4A58DA9E">
            <w:pPr>
              <w:autoSpaceDE w:val="0"/>
              <w:autoSpaceDN w:val="0"/>
              <w:adjustRightInd w:val="0"/>
              <w:spacing w:line="340" w:lineRule="exact"/>
              <w:rPr>
                <w:spacing w:val="-22"/>
              </w:rPr>
            </w:pPr>
            <w:r>
              <w:rPr>
                <w:rFonts w:hint="eastAsia" w:ascii="宋体" w:hAnsi="Calibri" w:cs="宋体"/>
                <w:kern w:val="0"/>
                <w:szCs w:val="21"/>
                <w:lang w:val="zh-CN"/>
              </w:rPr>
              <w:t>投标保证金</w:t>
            </w:r>
          </w:p>
        </w:tc>
        <w:tc>
          <w:tcPr>
            <w:tcW w:w="4017" w:type="dxa"/>
            <w:vAlign w:val="center"/>
          </w:tcPr>
          <w:p w14:paraId="4119EE8E">
            <w:pPr>
              <w:autoSpaceDE w:val="0"/>
              <w:autoSpaceDN w:val="0"/>
              <w:adjustRightInd w:val="0"/>
              <w:spacing w:line="340" w:lineRule="exact"/>
              <w:rPr>
                <w:spacing w:val="-1"/>
              </w:rPr>
            </w:pPr>
            <w:r>
              <w:rPr>
                <w:rFonts w:hint="eastAsia" w:ascii="宋体" w:hAnsi="Calibri" w:cs="宋体"/>
                <w:kern w:val="0"/>
                <w:szCs w:val="21"/>
                <w:lang w:val="zh-CN"/>
              </w:rPr>
              <w:t>不收取。</w:t>
            </w:r>
          </w:p>
        </w:tc>
        <w:tc>
          <w:tcPr>
            <w:tcW w:w="1200" w:type="dxa"/>
            <w:vAlign w:val="center"/>
          </w:tcPr>
          <w:p w14:paraId="54B4650D">
            <w:pPr>
              <w:autoSpaceDE w:val="0"/>
              <w:autoSpaceDN w:val="0"/>
              <w:adjustRightInd w:val="0"/>
              <w:spacing w:line="340" w:lineRule="exact"/>
              <w:rPr>
                <w:rFonts w:ascii="Arial"/>
                <w:sz w:val="21"/>
              </w:rPr>
            </w:pPr>
          </w:p>
        </w:tc>
        <w:tc>
          <w:tcPr>
            <w:tcW w:w="1410" w:type="dxa"/>
            <w:vAlign w:val="center"/>
          </w:tcPr>
          <w:p w14:paraId="33A89C8A">
            <w:pPr>
              <w:autoSpaceDE w:val="0"/>
              <w:autoSpaceDN w:val="0"/>
              <w:adjustRightInd w:val="0"/>
              <w:spacing w:line="340" w:lineRule="exact"/>
              <w:rPr>
                <w:rFonts w:ascii="Arial"/>
                <w:sz w:val="21"/>
              </w:rPr>
            </w:pPr>
          </w:p>
        </w:tc>
        <w:tc>
          <w:tcPr>
            <w:tcW w:w="869" w:type="dxa"/>
            <w:vAlign w:val="center"/>
          </w:tcPr>
          <w:p w14:paraId="57610C08">
            <w:pPr>
              <w:autoSpaceDE w:val="0"/>
              <w:autoSpaceDN w:val="0"/>
              <w:adjustRightInd w:val="0"/>
              <w:spacing w:line="340" w:lineRule="exact"/>
              <w:rPr>
                <w:rFonts w:ascii="Arial"/>
                <w:sz w:val="21"/>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2"/>
              <w:spacing w:before="37" w:line="241" w:lineRule="auto"/>
              <w:ind w:left="116" w:right="105" w:hanging="4"/>
            </w:pPr>
            <w:r>
              <w:rPr>
                <w:spacing w:val="-22"/>
              </w:rPr>
              <w:t>专</w:t>
            </w:r>
            <w:r>
              <w:rPr>
                <w:spacing w:val="-27"/>
              </w:rPr>
              <w:t xml:space="preserve"> </w:t>
            </w:r>
            <w:r>
              <w:rPr>
                <w:spacing w:val="-22"/>
              </w:rPr>
              <w:t>门</w:t>
            </w:r>
            <w:r>
              <w:rPr>
                <w:spacing w:val="-51"/>
              </w:rPr>
              <w:t xml:space="preserve"> </w:t>
            </w:r>
            <w:r>
              <w:rPr>
                <w:spacing w:val="-22"/>
              </w:rPr>
              <w:t>面</w:t>
            </w:r>
            <w:r>
              <w:rPr>
                <w:spacing w:val="-30"/>
              </w:rPr>
              <w:t xml:space="preserve"> </w:t>
            </w:r>
            <w:r>
              <w:rPr>
                <w:spacing w:val="-22"/>
              </w:rPr>
              <w:t>向</w:t>
            </w:r>
            <w:r>
              <w:rPr>
                <w:spacing w:val="-32"/>
              </w:rPr>
              <w:t xml:space="preserve"> </w:t>
            </w:r>
            <w:r>
              <w:rPr>
                <w:spacing w:val="-22"/>
              </w:rPr>
              <w:t>中</w:t>
            </w:r>
            <w:r>
              <w:rPr>
                <w:spacing w:val="-3"/>
              </w:rPr>
              <w:t>小企业采购</w:t>
            </w:r>
          </w:p>
        </w:tc>
        <w:tc>
          <w:tcPr>
            <w:tcW w:w="4017" w:type="dxa"/>
            <w:vAlign w:val="top"/>
          </w:tcPr>
          <w:p w14:paraId="5F9C24FA">
            <w:pPr>
              <w:pStyle w:val="12"/>
              <w:spacing w:before="36" w:line="227" w:lineRule="auto"/>
              <w:ind w:left="106" w:right="103"/>
              <w:jc w:val="both"/>
            </w:pPr>
            <w:r>
              <w:rPr>
                <w:rFonts w:hint="eastAsia"/>
                <w:spacing w:val="-1"/>
              </w:rPr>
              <w:t>本项目仅面向中、小、微企业采购。根据《政府采购促进中小企业发展管理办法》等规定，中、小、微企业的应当按照规定提供《中小企业声明函》。</w:t>
            </w:r>
          </w:p>
        </w:tc>
        <w:tc>
          <w:tcPr>
            <w:tcW w:w="1200" w:type="dxa"/>
            <w:vAlign w:val="top"/>
          </w:tcPr>
          <w:p w14:paraId="2E7E8104">
            <w:pPr>
              <w:rPr>
                <w:rFonts w:ascii="Arial"/>
                <w:sz w:val="21"/>
              </w:rPr>
            </w:pPr>
          </w:p>
        </w:tc>
        <w:tc>
          <w:tcPr>
            <w:tcW w:w="1410" w:type="dxa"/>
            <w:vAlign w:val="top"/>
          </w:tcPr>
          <w:p w14:paraId="04A56224">
            <w:pPr>
              <w:rPr>
                <w:rFonts w:ascii="Arial"/>
                <w:sz w:val="21"/>
              </w:rPr>
            </w:pPr>
          </w:p>
        </w:tc>
        <w:tc>
          <w:tcPr>
            <w:tcW w:w="869" w:type="dxa"/>
            <w:vAlign w:val="top"/>
          </w:tcPr>
          <w:p w14:paraId="3B03FC04">
            <w:pPr>
              <w:rPr>
                <w:rFonts w:ascii="Arial"/>
                <w:sz w:val="21"/>
              </w:rPr>
            </w:pPr>
          </w:p>
        </w:tc>
      </w:tr>
    </w:tbl>
    <w:p w14:paraId="4E0B606F">
      <w:pPr>
        <w:pStyle w:val="4"/>
        <w:spacing w:line="252" w:lineRule="auto"/>
      </w:pPr>
    </w:p>
    <w:p w14:paraId="4361E6DA">
      <w:pPr>
        <w:pStyle w:val="4"/>
        <w:spacing w:line="253" w:lineRule="auto"/>
      </w:pPr>
    </w:p>
    <w:p w14:paraId="3C872A7F">
      <w:pPr>
        <w:tabs>
          <w:tab w:val="left" w:pos="5512"/>
          <w:tab w:val="left" w:pos="5544"/>
        </w:tabs>
        <w:spacing w:before="68" w:line="241" w:lineRule="auto"/>
        <w:ind w:left="123" w:right="3412"/>
        <w:jc w:val="both"/>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rPr>
        <w:t>日期：年月</w:t>
      </w:r>
    </w:p>
    <w:p w14:paraId="1B40A1BF">
      <w:pPr>
        <w:spacing w:line="241" w:lineRule="auto"/>
        <w:rPr>
          <w:rFonts w:ascii="宋体" w:hAnsi="宋体" w:eastAsia="宋体" w:cs="宋体"/>
          <w:sz w:val="21"/>
          <w:szCs w:val="21"/>
        </w:rPr>
        <w:sectPr>
          <w:headerReference r:id="rId43" w:type="default"/>
          <w:footerReference r:id="rId44"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ascii="宋体" w:hAnsi="宋体" w:eastAsia="宋体" w:cs="宋体"/>
          <w:sz w:val="21"/>
          <w:szCs w:val="21"/>
        </w:rPr>
      </w:pPr>
      <w:r>
        <w:rPr>
          <w:rFonts w:ascii="宋体" w:hAnsi="宋体" w:eastAsia="宋体" w:cs="宋体"/>
          <w:b/>
          <w:bCs/>
          <w:spacing w:val="-3"/>
          <w:sz w:val="21"/>
          <w:szCs w:val="21"/>
        </w:rPr>
        <w:t>5.实质性要求响应表</w:t>
      </w:r>
    </w:p>
    <w:p w14:paraId="2C721BBD">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FCD1DE">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08727559">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8E6E143">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lang w:eastAsia="zh-CN"/>
              </w:rPr>
              <w:t>不少于</w:t>
            </w:r>
            <w:r>
              <w:rPr>
                <w:rFonts w:hint="eastAsia"/>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1.不得进行选择性报价（投标报价应是唯一的</w:t>
            </w:r>
            <w:r>
              <w:rPr>
                <w:rFonts w:hint="eastAsia" w:ascii="Times New Roman" w:hAnsi="Times New Roman" w:eastAsia="宋体" w:cs="Times New Roman"/>
                <w:lang w:eastAsia="zh-CN"/>
              </w:rPr>
              <w:t>，</w:t>
            </w:r>
            <w:r>
              <w:rPr>
                <w:rFonts w:hint="eastAsia" w:ascii="Times New Roman" w:hAnsi="Times New Roman" w:eastAsia="宋体" w:cs="Times New Roman"/>
              </w:rPr>
              <w:t>招标文件要求提供备选方案的除外）；2.不得进行可变的或者附有 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Times New Roman" w:hAnsi="Times New Roman" w:eastAsia="宋体" w:cs="Times New Roman"/>
              </w:rPr>
            </w:pPr>
            <w:r>
              <w:rPr>
                <w:rFonts w:hint="eastAsia" w:ascii="Times New Roman" w:hAnsi="Times New Roman" w:eastAsia="宋体" w:cs="Times New Roma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2026年1月</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2026年12月</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宋体" w:cs="宋体"/>
                <w:sz w:val="24"/>
                <w:lang w:val="en-US" w:eastAsia="zh-CN"/>
              </w:rPr>
            </w:pPr>
            <w:r>
              <w:rPr>
                <w:rFonts w:hint="eastAsia" w:ascii="Times New Roman" w:hAnsi="Times New Roman" w:eastAsia="宋体" w:cs="Times New Roman"/>
                <w:lang w:val="en-US" w:eastAsia="zh-CN"/>
              </w:rPr>
              <w:t>按月支付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default" w:ascii="宋体" w:hAnsi="宋体" w:cs="宋体"/>
                <w:sz w:val="24"/>
              </w:rPr>
            </w:pPr>
            <w:r>
              <w:rPr>
                <w:rFonts w:hint="eastAsia" w:ascii="Times New Roman" w:hAnsi="Times New Roman" w:eastAsia="宋体" w:cs="Times New Roman"/>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default"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eastAsia="宋体"/>
                <w:lang w:eastAsia="zh-CN"/>
              </w:rPr>
            </w:pPr>
            <w:r>
              <w:rPr>
                <w:rFonts w:hint="eastAsia"/>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rPr>
            </w:pPr>
            <w:r>
              <w:rPr>
                <w:rFonts w:hint="eastAsia"/>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default"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default" w:ascii="宋体" w:hAnsi="宋体" w:cs="宋体"/>
                <w:sz w:val="24"/>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default" w:ascii="宋体" w:hAnsi="宋体" w:cs="宋体"/>
                <w:sz w:val="24"/>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rPr>
            </w:pPr>
          </w:p>
        </w:tc>
      </w:tr>
    </w:tbl>
    <w:p w14:paraId="295502E6">
      <w:pPr>
        <w:spacing w:before="24"/>
      </w:pPr>
    </w:p>
    <w:p w14:paraId="37AC9FCE">
      <w:pPr>
        <w:pStyle w:val="4"/>
      </w:pPr>
    </w:p>
    <w:p w14:paraId="6C58026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6F53CA35">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502AC8B8">
      <w:pPr>
        <w:autoSpaceDE w:val="0"/>
        <w:autoSpaceDN w:val="0"/>
        <w:adjustRightInd w:val="0"/>
        <w:jc w:val="both"/>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p>
    <w:p w14:paraId="33116524">
      <w:pPr>
        <w:pStyle w:val="4"/>
        <w:spacing w:line="259" w:lineRule="auto"/>
      </w:pPr>
    </w:p>
    <w:p w14:paraId="47A14442">
      <w:pPr>
        <w:spacing w:line="220" w:lineRule="auto"/>
        <w:rPr>
          <w:rFonts w:ascii="宋体" w:hAnsi="宋体" w:eastAsia="宋体" w:cs="宋体"/>
          <w:sz w:val="21"/>
          <w:szCs w:val="21"/>
        </w:rPr>
        <w:sectPr>
          <w:headerReference r:id="rId45" w:type="default"/>
          <w:footerReference r:id="rId46"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pPr>
      <w:r>
        <w:rPr>
          <w:rFonts w:hint="eastAsia" w:ascii="宋体" w:cs="宋体"/>
          <w:kern w:val="0"/>
          <w:szCs w:val="21"/>
          <w:lang w:val="en-US" w:eastAsia="zh-CN"/>
        </w:rPr>
        <w:t xml:space="preserve">                </w:t>
      </w:r>
      <w:r>
        <w:rPr>
          <w:rFonts w:hint="eastAsia" w:ascii="宋体" w:hAnsi="宋体"/>
          <w:b/>
          <w:szCs w:val="21"/>
        </w:rPr>
        <w:t>6、投标评分细则</w:t>
      </w:r>
      <w:r>
        <w:rPr>
          <w:rFonts w:hint="eastAsia" w:ascii="宋体" w:hAnsi="宋体"/>
          <w:b/>
          <w:szCs w:val="21"/>
          <w:lang w:val="en-US" w:eastAsia="zh-CN"/>
        </w:rPr>
        <w:t>中</w:t>
      </w:r>
      <w:r>
        <w:rPr>
          <w:rFonts w:hint="eastAsia" w:ascii="宋体" w:hAnsi="宋体" w:eastAsia="宋体" w:cs="宋体"/>
          <w:b/>
          <w:bCs/>
          <w:color w:val="000000"/>
          <w:kern w:val="0"/>
          <w:sz w:val="21"/>
          <w:szCs w:val="21"/>
          <w:lang w:val="en-US" w:eastAsia="zh-CN" w:bidi="ar"/>
        </w:rPr>
        <w:t>评分项目响应情况表</w:t>
      </w:r>
    </w:p>
    <w:p w14:paraId="31331D67">
      <w:pPr>
        <w:jc w:val="center"/>
        <w:rPr>
          <w:rFonts w:hint="eastAsia" w:ascii="宋体" w:hAnsi="宋体"/>
          <w:b/>
          <w:szCs w:val="21"/>
        </w:rPr>
      </w:pPr>
    </w:p>
    <w:p w14:paraId="531A9744">
      <w:pPr>
        <w:rPr>
          <w:rFonts w:hint="eastAsia" w:ascii="宋体" w:hAnsi="宋体"/>
          <w:szCs w:val="21"/>
        </w:rPr>
      </w:pPr>
      <w:r>
        <w:rPr>
          <w:rFonts w:hint="eastAsia" w:ascii="宋体" w:hAnsi="宋体"/>
          <w:szCs w:val="21"/>
        </w:rPr>
        <w:t>项目名称：</w:t>
      </w:r>
    </w:p>
    <w:p w14:paraId="0D40903F">
      <w:pPr>
        <w:rPr>
          <w:rFonts w:ascii="宋体" w:hAnsi="宋体"/>
          <w:szCs w:val="21"/>
        </w:rPr>
      </w:pPr>
      <w:r>
        <w:rPr>
          <w:rFonts w:hint="eastAsia" w:ascii="宋体" w:hAnsi="宋体"/>
          <w:szCs w:val="21"/>
        </w:rPr>
        <w:t>项目编号：</w:t>
      </w:r>
      <w:bookmarkStart w:id="9" w:name="汇标表"/>
      <w:bookmarkEnd w:id="9"/>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szCs w:val="21"/>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cs="宋体"/>
                <w:b/>
                <w:szCs w:val="21"/>
              </w:rPr>
            </w:pPr>
            <w:r>
              <w:rPr>
                <w:rFonts w:hint="eastAsia"/>
                <w:bCs/>
                <w:szCs w:val="21"/>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具体详见：</w:t>
            </w:r>
            <w:r>
              <w:rPr>
                <w:rFonts w:hint="eastAsia" w:ascii="宋体" w:hAnsi="宋体"/>
                <w:b w:val="0"/>
                <w:bCs/>
                <w:szCs w:val="21"/>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default" w:ascii="宋体" w:hAnsi="宋体" w:cs="宋体"/>
                <w:szCs w:val="21"/>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default" w:ascii="宋体" w:hAnsi="宋体" w:cs="宋体"/>
                <w:szCs w:val="21"/>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default" w:ascii="宋体" w:hAnsi="宋体" w:cs="宋体"/>
                <w:szCs w:val="21"/>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default" w:ascii="宋体" w:hAnsi="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default" w:ascii="宋体" w:hAnsi="宋体" w:cs="宋体"/>
                <w:szCs w:val="21"/>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default" w:ascii="宋体" w:hAnsi="宋体" w:cs="宋体"/>
                <w:szCs w:val="21"/>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szCs w:val="21"/>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default" w:ascii="宋体" w:hAnsi="宋体" w:cs="宋体"/>
                <w:szCs w:val="21"/>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default" w:ascii="宋体" w:hAnsi="宋体" w:cs="宋体"/>
                <w:szCs w:val="21"/>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default" w:ascii="宋体" w:hAnsi="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default" w:ascii="宋体" w:hAnsi="宋体" w:cs="宋体"/>
                <w:szCs w:val="21"/>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default"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default" w:ascii="宋体" w:hAnsi="宋体" w:cs="宋体"/>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default" w:ascii="宋体" w:hAnsi="宋体" w:cs="宋体"/>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default" w:ascii="宋体" w:hAnsi="宋体" w:cs="宋体"/>
                <w:szCs w:val="21"/>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default" w:ascii="宋体" w:hAnsi="宋体"/>
                <w:color w:val="222222"/>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szCs w:val="21"/>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szCs w:val="21"/>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szCs w:val="21"/>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default" w:ascii="宋体" w:hAnsi="宋体"/>
                <w:color w:val="000000"/>
                <w:kern w:val="0"/>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szCs w:val="21"/>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cs="宋体"/>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default"/>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szCs w:val="21"/>
              </w:rPr>
            </w:pPr>
          </w:p>
        </w:tc>
      </w:tr>
    </w:tbl>
    <w:p w14:paraId="317147D0">
      <w:pPr>
        <w:rPr>
          <w:szCs w:val="21"/>
        </w:rPr>
      </w:pPr>
    </w:p>
    <w:p w14:paraId="009B0A58">
      <w:pPr>
        <w:rPr>
          <w:rFonts w:hint="eastAsia" w:ascii="宋体" w:hAnsi="宋体"/>
          <w:szCs w:val="21"/>
        </w:rPr>
      </w:pPr>
      <w:r>
        <w:rPr>
          <w:rFonts w:hint="eastAsia" w:ascii="宋体" w:hAnsi="宋体"/>
          <w:szCs w:val="21"/>
        </w:rPr>
        <w:t>说明：上述具体内容要求可以参照本项目评标方法与程序及评分细则。</w:t>
      </w:r>
    </w:p>
    <w:p w14:paraId="099ECACB">
      <w:pPr>
        <w:rPr>
          <w:rFonts w:hint="eastAsia" w:ascii="宋体" w:hAnsi="宋体"/>
          <w:szCs w:val="21"/>
        </w:rPr>
      </w:pPr>
    </w:p>
    <w:p w14:paraId="5650167C">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1298113A">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446B8399">
      <w:pPr>
        <w:spacing w:before="177" w:line="220" w:lineRule="auto"/>
        <w:outlineLvl w:val="2"/>
        <w:rPr>
          <w:rFonts w:ascii="宋体" w:cs="宋体"/>
          <w:kern w:val="0"/>
          <w:szCs w:val="21"/>
          <w:lang w:val="zh-CN"/>
        </w:r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日</w:t>
      </w:r>
      <w:r>
        <w:rPr>
          <w:rFonts w:ascii="宋体" w:cs="宋体"/>
          <w:kern w:val="0"/>
          <w:szCs w:val="21"/>
          <w:lang w:val="zh-CN"/>
        </w:rPr>
        <w:t xml:space="preserve"> </w:t>
      </w:r>
    </w:p>
    <w:p w14:paraId="28CEF334">
      <w:pPr>
        <w:spacing w:before="177" w:line="220" w:lineRule="auto"/>
        <w:ind w:left="3036"/>
        <w:outlineLvl w:val="2"/>
        <w:rPr>
          <w:rFonts w:ascii="宋体" w:cs="宋体"/>
          <w:kern w:val="0"/>
          <w:szCs w:val="21"/>
          <w:lang w:val="zh-CN"/>
        </w:rPr>
      </w:pPr>
    </w:p>
    <w:p w14:paraId="412EF9E7">
      <w:pPr>
        <w:spacing w:before="177" w:line="220" w:lineRule="auto"/>
        <w:ind w:left="3036"/>
        <w:outlineLvl w:val="2"/>
        <w:rPr>
          <w:rFonts w:ascii="宋体" w:cs="宋体"/>
          <w:kern w:val="0"/>
          <w:szCs w:val="21"/>
          <w:lang w:val="zh-CN"/>
        </w:rPr>
      </w:pPr>
    </w:p>
    <w:p w14:paraId="5B8B8A54">
      <w:pPr>
        <w:spacing w:before="177" w:line="220" w:lineRule="auto"/>
        <w:ind w:left="3036"/>
        <w:outlineLvl w:val="2"/>
        <w:rPr>
          <w:rFonts w:ascii="宋体" w:cs="宋体"/>
          <w:kern w:val="0"/>
          <w:szCs w:val="21"/>
          <w:lang w:val="zh-CN"/>
        </w:rPr>
      </w:pPr>
    </w:p>
    <w:p w14:paraId="6D335601">
      <w:pPr>
        <w:spacing w:before="177" w:line="220" w:lineRule="auto"/>
        <w:ind w:left="3036"/>
        <w:outlineLvl w:val="2"/>
        <w:rPr>
          <w:rFonts w:ascii="宋体" w:cs="宋体"/>
          <w:kern w:val="0"/>
          <w:szCs w:val="21"/>
          <w:lang w:val="zh-CN"/>
        </w:rPr>
      </w:pPr>
    </w:p>
    <w:p w14:paraId="2AB471B3">
      <w:pPr>
        <w:spacing w:before="177" w:line="220" w:lineRule="auto"/>
        <w:ind w:left="3036"/>
        <w:outlineLvl w:val="2"/>
        <w:rPr>
          <w:rFonts w:ascii="宋体" w:cs="宋体"/>
          <w:kern w:val="0"/>
          <w:szCs w:val="21"/>
          <w:lang w:val="zh-CN"/>
        </w:rPr>
      </w:pPr>
    </w:p>
    <w:p w14:paraId="52685379">
      <w:pPr>
        <w:spacing w:before="177" w:line="220" w:lineRule="auto"/>
        <w:ind w:left="3036"/>
        <w:outlineLvl w:val="2"/>
        <w:rPr>
          <w:rFonts w:ascii="宋体" w:cs="宋体"/>
          <w:kern w:val="0"/>
          <w:szCs w:val="21"/>
          <w:lang w:val="zh-CN"/>
        </w:rPr>
      </w:pPr>
    </w:p>
    <w:p w14:paraId="6D3E83D6">
      <w:pPr>
        <w:spacing w:before="177" w:line="220" w:lineRule="auto"/>
        <w:ind w:left="3036"/>
        <w:outlineLvl w:val="2"/>
        <w:rPr>
          <w:rFonts w:ascii="宋体" w:cs="宋体"/>
          <w:kern w:val="0"/>
          <w:szCs w:val="21"/>
          <w:lang w:val="zh-CN"/>
        </w:rPr>
      </w:pPr>
    </w:p>
    <w:p w14:paraId="53CAC8FD">
      <w:pPr>
        <w:spacing w:before="177" w:line="220" w:lineRule="auto"/>
        <w:ind w:left="3036"/>
        <w:outlineLvl w:val="2"/>
        <w:rPr>
          <w:rFonts w:ascii="宋体" w:cs="宋体"/>
          <w:kern w:val="0"/>
          <w:szCs w:val="21"/>
          <w:lang w:val="zh-CN"/>
        </w:rPr>
      </w:pPr>
    </w:p>
    <w:p w14:paraId="3CC17958">
      <w:pPr>
        <w:spacing w:before="177" w:line="220" w:lineRule="auto"/>
        <w:ind w:left="3036"/>
        <w:outlineLvl w:val="2"/>
        <w:rPr>
          <w:rFonts w:ascii="宋体" w:cs="宋体"/>
          <w:kern w:val="0"/>
          <w:szCs w:val="21"/>
          <w:lang w:val="zh-CN"/>
        </w:rPr>
      </w:pPr>
    </w:p>
    <w:p w14:paraId="6E378EC0">
      <w:pPr>
        <w:spacing w:before="177" w:line="220" w:lineRule="auto"/>
        <w:ind w:left="3036"/>
        <w:outlineLvl w:val="2"/>
        <w:rPr>
          <w:rFonts w:ascii="宋体" w:cs="宋体"/>
          <w:kern w:val="0"/>
          <w:szCs w:val="21"/>
          <w:lang w:val="zh-CN"/>
        </w:rPr>
      </w:pPr>
    </w:p>
    <w:p w14:paraId="6D1AFE98">
      <w:pPr>
        <w:spacing w:before="177" w:line="220" w:lineRule="auto"/>
        <w:ind w:left="3036"/>
        <w:outlineLvl w:val="2"/>
        <w:rPr>
          <w:rFonts w:ascii="宋体" w:cs="宋体"/>
          <w:kern w:val="0"/>
          <w:szCs w:val="21"/>
          <w:lang w:val="zh-CN"/>
        </w:rPr>
      </w:pPr>
    </w:p>
    <w:p w14:paraId="746048B5">
      <w:pPr>
        <w:spacing w:before="177" w:line="220" w:lineRule="auto"/>
        <w:ind w:left="3036"/>
        <w:outlineLvl w:val="2"/>
        <w:rPr>
          <w:rFonts w:ascii="宋体" w:cs="宋体"/>
          <w:kern w:val="0"/>
          <w:szCs w:val="21"/>
          <w:lang w:val="zh-CN"/>
        </w:rPr>
      </w:pPr>
    </w:p>
    <w:p w14:paraId="4EADE7C3">
      <w:pPr>
        <w:spacing w:before="177" w:line="220" w:lineRule="auto"/>
        <w:ind w:left="3036"/>
        <w:outlineLvl w:val="2"/>
        <w:rPr>
          <w:rFonts w:ascii="宋体" w:cs="宋体"/>
          <w:kern w:val="0"/>
          <w:szCs w:val="21"/>
          <w:lang w:val="zh-CN"/>
        </w:rPr>
      </w:pPr>
    </w:p>
    <w:p w14:paraId="71CAF5B3">
      <w:pPr>
        <w:spacing w:before="177" w:line="220" w:lineRule="auto"/>
        <w:ind w:firstLine="2867" w:firstLineChars="1400"/>
        <w:outlineLvl w:val="2"/>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237ABD50">
      <w:pPr>
        <w:pStyle w:val="4"/>
        <w:spacing w:line="247" w:lineRule="auto"/>
      </w:pPr>
    </w:p>
    <w:p w14:paraId="52DCB029">
      <w:pPr>
        <w:pStyle w:val="4"/>
        <w:spacing w:line="248" w:lineRule="auto"/>
      </w:pPr>
    </w:p>
    <w:p w14:paraId="53A6315F">
      <w:pPr>
        <w:spacing w:before="68" w:line="220" w:lineRule="auto"/>
        <w:ind w:left="37"/>
        <w:rPr>
          <w:rFonts w:ascii="宋体" w:hAnsi="宋体" w:eastAsia="宋体" w:cs="宋体"/>
          <w:sz w:val="21"/>
          <w:szCs w:val="21"/>
        </w:rPr>
      </w:pPr>
      <w:r>
        <w:rPr>
          <w:rFonts w:ascii="宋体" w:hAnsi="宋体" w:eastAsia="宋体" w:cs="宋体"/>
          <w:spacing w:val="-1"/>
          <w:sz w:val="21"/>
          <w:szCs w:val="21"/>
        </w:rPr>
        <w:t>致：</w:t>
      </w:r>
      <w:r>
        <w:rPr>
          <w:rFonts w:hint="eastAsia" w:ascii="宋体" w:cs="宋体"/>
          <w:kern w:val="0"/>
          <w:szCs w:val="21"/>
          <w:u w:val="single"/>
          <w:lang w:val="zh-CN"/>
        </w:rPr>
        <w:t>上海市静安区政府采购中心</w:t>
      </w:r>
    </w:p>
    <w:p w14:paraId="58048C14">
      <w:pPr>
        <w:pStyle w:val="4"/>
        <w:spacing w:line="307" w:lineRule="auto"/>
      </w:pPr>
    </w:p>
    <w:p w14:paraId="51DD34BD">
      <w:pPr>
        <w:pStyle w:val="4"/>
        <w:spacing w:line="308" w:lineRule="auto"/>
      </w:pPr>
    </w:p>
    <w:p w14:paraId="216F3D94">
      <w:pPr>
        <w:spacing w:before="69" w:line="360" w:lineRule="auto"/>
        <w:ind w:left="37" w:firstLine="421"/>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_     _</w:t>
      </w:r>
      <w:r>
        <w:rPr>
          <w:rFonts w:ascii="宋体" w:hAnsi="宋体" w:eastAsia="宋体" w:cs="宋体"/>
          <w:spacing w:val="-1"/>
          <w:sz w:val="21"/>
          <w:szCs w:val="21"/>
        </w:rPr>
        <w:t>_（姓名）系注册于</w:t>
      </w:r>
      <w:r>
        <w:rPr>
          <w:rFonts w:ascii="宋体" w:hAnsi="宋体" w:eastAsia="宋体" w:cs="宋体"/>
          <w:spacing w:val="-1"/>
          <w:sz w:val="21"/>
          <w:szCs w:val="21"/>
          <w:u w:val="single" w:color="auto"/>
        </w:rPr>
        <w:t xml:space="preserve">     _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_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（投标人名称，以下简称我方）的法定代表人，现代表我方授权委托我方在职职</w:t>
      </w:r>
      <w:r>
        <w:rPr>
          <w:rFonts w:ascii="宋体" w:hAnsi="宋体" w:eastAsia="宋体" w:cs="宋体"/>
          <w:spacing w:val="-3"/>
          <w:sz w:val="21"/>
          <w:szCs w:val="21"/>
        </w:rPr>
        <w:t>工</w:t>
      </w:r>
      <w:r>
        <w:rPr>
          <w:rFonts w:hint="eastAsia" w:ascii="宋体" w:hAnsi="宋体" w:eastAsia="宋体" w:cs="宋体"/>
          <w:spacing w:val="-3"/>
          <w:sz w:val="21"/>
          <w:szCs w:val="21"/>
          <w:u w:val="single"/>
          <w:lang w:val="en-US" w:eastAsia="zh-CN"/>
        </w:rPr>
        <w:t xml:space="preserve">                   </w:t>
      </w:r>
      <w:r>
        <w:rPr>
          <w:rFonts w:ascii="宋体" w:hAnsi="宋体" w:eastAsia="宋体" w:cs="宋体"/>
          <w:spacing w:val="-3"/>
          <w:sz w:val="21"/>
          <w:szCs w:val="21"/>
        </w:rPr>
        <w:t>（姓名，职务）以我方的名义参加贵中心</w:t>
      </w:r>
      <w:r>
        <w:rPr>
          <w:rFonts w:ascii="宋体" w:hAnsi="宋体" w:eastAsia="宋体" w:cs="宋体"/>
          <w:spacing w:val="-3"/>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3"/>
          <w:sz w:val="21"/>
          <w:szCs w:val="21"/>
        </w:rPr>
        <w:t>项目的投标活动，由其代表我方全权办理针对上述项目的投标、</w:t>
      </w:r>
      <w:r>
        <w:rPr>
          <w:rFonts w:ascii="宋体" w:hAnsi="宋体" w:eastAsia="宋体" w:cs="宋体"/>
          <w:spacing w:val="-1"/>
          <w:sz w:val="21"/>
          <w:szCs w:val="21"/>
        </w:rPr>
        <w:t>开标、投标文件澄清、签约等一切具体事务，并签署全部有关的文件、协议及合同。</w:t>
      </w:r>
    </w:p>
    <w:p w14:paraId="0266BB51">
      <w:pPr>
        <w:spacing w:before="115" w:line="220" w:lineRule="auto"/>
        <w:ind w:left="458"/>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3AE787AA">
      <w:pPr>
        <w:spacing w:before="278" w:line="361" w:lineRule="auto"/>
        <w:ind w:left="62" w:right="163"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pacing w:val="-4"/>
          <w:sz w:val="21"/>
          <w:szCs w:val="21"/>
        </w:rPr>
        <w:t>内签署的所有文件不因授权的撤销而失效。</w:t>
      </w:r>
    </w:p>
    <w:p w14:paraId="764124FD">
      <w:pPr>
        <w:spacing w:before="115" w:line="220" w:lineRule="auto"/>
        <w:ind w:left="457"/>
        <w:rPr>
          <w:rFonts w:ascii="宋体" w:hAnsi="宋体" w:eastAsia="宋体" w:cs="宋体"/>
          <w:sz w:val="21"/>
          <w:szCs w:val="21"/>
        </w:rPr>
      </w:pPr>
      <w:r>
        <w:rPr>
          <w:rFonts w:ascii="宋体" w:hAnsi="宋体" w:eastAsia="宋体" w:cs="宋体"/>
          <w:spacing w:val="-3"/>
          <w:sz w:val="21"/>
          <w:szCs w:val="21"/>
        </w:rPr>
        <w:t>被授权人无转委托权，特此委托。</w:t>
      </w:r>
    </w:p>
    <w:p w14:paraId="226282D0">
      <w:pPr>
        <w:spacing w:line="175" w:lineRule="exact"/>
      </w:pPr>
    </w:p>
    <w:tbl>
      <w:tblPr>
        <w:tblStyle w:val="11"/>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ascii="Arial"/>
                <w:sz w:val="21"/>
              </w:rPr>
            </w:pPr>
          </w:p>
          <w:p w14:paraId="16DCD1B0">
            <w:pPr>
              <w:pStyle w:val="12"/>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29952BB6">
            <w:pPr>
              <w:spacing w:line="313" w:lineRule="auto"/>
              <w:rPr>
                <w:rFonts w:ascii="Arial"/>
                <w:sz w:val="21"/>
              </w:rPr>
            </w:pPr>
          </w:p>
          <w:p w14:paraId="53890136">
            <w:pPr>
              <w:pStyle w:val="12"/>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1E5790F1">
      <w:pPr>
        <w:autoSpaceDE w:val="0"/>
        <w:autoSpaceDN w:val="0"/>
        <w:adjustRightInd w:val="0"/>
        <w:spacing w:line="360" w:lineRule="auto"/>
        <w:ind w:firstLine="420"/>
        <w:rPr>
          <w:rFonts w:ascii="宋体" w:cs="宋体"/>
          <w:kern w:val="0"/>
          <w:szCs w:val="21"/>
          <w:lang w:val="zh-CN"/>
        </w:rPr>
      </w:pPr>
    </w:p>
    <w:tbl>
      <w:tblPr>
        <w:tblStyle w:val="11"/>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ascii="Arial"/>
                <w:sz w:val="21"/>
              </w:rPr>
            </w:pPr>
          </w:p>
          <w:p w14:paraId="1CA6706E">
            <w:pPr>
              <w:pStyle w:val="12"/>
              <w:spacing w:before="68" w:line="482" w:lineRule="auto"/>
              <w:ind w:left="496" w:right="482"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原件彩色复印件（照片面）</w:t>
            </w:r>
          </w:p>
        </w:tc>
        <w:tc>
          <w:tcPr>
            <w:tcW w:w="3497" w:type="dxa"/>
            <w:noWrap w:val="0"/>
            <w:vAlign w:val="top"/>
          </w:tcPr>
          <w:p w14:paraId="3FA68DDF">
            <w:pPr>
              <w:spacing w:line="313" w:lineRule="auto"/>
              <w:rPr>
                <w:rFonts w:ascii="Arial"/>
                <w:sz w:val="21"/>
              </w:rPr>
            </w:pPr>
          </w:p>
          <w:p w14:paraId="546436BD">
            <w:pPr>
              <w:pStyle w:val="12"/>
              <w:spacing w:before="68" w:line="482" w:lineRule="auto"/>
              <w:ind w:left="494" w:right="486" w:hanging="5"/>
            </w:pPr>
            <w:r>
              <w:rPr>
                <w:spacing w:val="-1"/>
              </w:rPr>
              <w:t>在此粘贴</w:t>
            </w:r>
            <w:r>
              <w:rPr>
                <w:rFonts w:hint="eastAsia"/>
                <w:spacing w:val="-1"/>
                <w:u w:val="single"/>
                <w:lang w:eastAsia="zh-CN"/>
              </w:rPr>
              <w:t>被授权人</w:t>
            </w:r>
            <w:r>
              <w:rPr>
                <w:spacing w:val="-1"/>
              </w:rPr>
              <w:t>身份证</w:t>
            </w:r>
            <w:r>
              <w:rPr>
                <w:spacing w:val="6"/>
              </w:rPr>
              <w:t xml:space="preserve"> </w:t>
            </w:r>
            <w:r>
              <w:rPr>
                <w:spacing w:val="-3"/>
              </w:rPr>
              <w:t>原件彩色复印件（国徽面）</w:t>
            </w:r>
          </w:p>
        </w:tc>
      </w:tr>
    </w:tbl>
    <w:p w14:paraId="703D6BF0">
      <w:pPr>
        <w:pStyle w:val="4"/>
        <w:spacing w:line="370" w:lineRule="auto"/>
      </w:pPr>
    </w:p>
    <w:p w14:paraId="18FF9BFE">
      <w:pPr>
        <w:pStyle w:val="4"/>
        <w:spacing w:line="370" w:lineRule="auto"/>
      </w:pPr>
    </w:p>
    <w:p w14:paraId="140734E5">
      <w:pPr>
        <w:pStyle w:val="4"/>
        <w:spacing w:line="370" w:lineRule="auto"/>
      </w:pPr>
    </w:p>
    <w:p w14:paraId="15F9C240">
      <w:pPr>
        <w:spacing w:before="69" w:line="220" w:lineRule="auto"/>
        <w:ind w:left="771"/>
        <w:rPr>
          <w:rFonts w:ascii="宋体" w:hAnsi="宋体" w:eastAsia="宋体" w:cs="宋体"/>
          <w:sz w:val="21"/>
          <w:szCs w:val="21"/>
        </w:rPr>
      </w:pPr>
      <w:r>
        <w:rPr>
          <w:rFonts w:ascii="宋体" w:hAnsi="宋体" w:eastAsia="宋体" w:cs="宋体"/>
          <w:spacing w:val="-1"/>
          <w:sz w:val="21"/>
          <w:szCs w:val="21"/>
        </w:rPr>
        <w:t xml:space="preserve">委托人（法定代表人）签章：           </w:t>
      </w:r>
      <w:r>
        <w:rPr>
          <w:rFonts w:ascii="宋体" w:hAnsi="宋体" w:eastAsia="宋体" w:cs="宋体"/>
          <w:spacing w:val="-2"/>
          <w:sz w:val="21"/>
          <w:szCs w:val="21"/>
        </w:rPr>
        <w:t xml:space="preserve">   受托人（签章</w:t>
      </w:r>
      <w:r>
        <w:rPr>
          <w:rFonts w:ascii="宋体" w:hAnsi="宋体" w:eastAsia="宋体" w:cs="宋体"/>
          <w:spacing w:val="-4"/>
          <w:sz w:val="21"/>
          <w:szCs w:val="21"/>
        </w:rPr>
        <w:t>）：</w:t>
      </w:r>
    </w:p>
    <w:p w14:paraId="183B33BB">
      <w:pPr>
        <w:spacing w:before="158" w:line="220" w:lineRule="auto"/>
        <w:ind w:left="774"/>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30374037">
      <w:pPr>
        <w:spacing w:before="159" w:line="220" w:lineRule="auto"/>
        <w:ind w:left="8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616EAA6B">
      <w:pPr>
        <w:spacing w:before="159" w:line="220" w:lineRule="auto"/>
        <w:ind w:left="4987"/>
        <w:rPr>
          <w:rFonts w:ascii="宋体" w:hAnsi="宋体" w:eastAsia="宋体" w:cs="宋体"/>
          <w:sz w:val="21"/>
          <w:szCs w:val="21"/>
        </w:rPr>
      </w:pPr>
      <w:r>
        <w:rPr>
          <w:rFonts w:ascii="宋体" w:hAnsi="宋体" w:eastAsia="宋体" w:cs="宋体"/>
          <w:spacing w:val="-12"/>
          <w:sz w:val="21"/>
          <w:szCs w:val="21"/>
        </w:rPr>
        <w:t>邮政编码：</w:t>
      </w:r>
    </w:p>
    <w:p w14:paraId="04B3E471">
      <w:pPr>
        <w:spacing w:before="158" w:line="222" w:lineRule="auto"/>
        <w:ind w:left="4996"/>
        <w:rPr>
          <w:rFonts w:ascii="宋体" w:hAnsi="宋体" w:eastAsia="宋体" w:cs="宋体"/>
          <w:sz w:val="21"/>
          <w:szCs w:val="21"/>
        </w:rPr>
      </w:pPr>
      <w:r>
        <w:rPr>
          <w:rFonts w:ascii="宋体" w:hAnsi="宋体" w:eastAsia="宋体" w:cs="宋体"/>
          <w:spacing w:val="-19"/>
          <w:sz w:val="21"/>
          <w:szCs w:val="21"/>
        </w:rPr>
        <w:t>电话：</w:t>
      </w:r>
    </w:p>
    <w:p w14:paraId="339B5B78">
      <w:pPr>
        <w:spacing w:before="155" w:line="220" w:lineRule="auto"/>
        <w:ind w:left="4970"/>
        <w:rPr>
          <w:rFonts w:ascii="宋体" w:hAnsi="宋体" w:eastAsia="宋体" w:cs="宋体"/>
          <w:sz w:val="21"/>
          <w:szCs w:val="21"/>
        </w:rPr>
      </w:pPr>
      <w:r>
        <w:rPr>
          <w:rFonts w:ascii="宋体" w:hAnsi="宋体" w:eastAsia="宋体" w:cs="宋体"/>
          <w:spacing w:val="-13"/>
          <w:sz w:val="21"/>
          <w:szCs w:val="21"/>
        </w:rPr>
        <w:t>传真：</w:t>
      </w:r>
    </w:p>
    <w:p w14:paraId="61B7D3FE">
      <w:pPr>
        <w:spacing w:before="159" w:line="221" w:lineRule="auto"/>
        <w:ind w:left="73" w:firstLine="4872" w:firstLineChars="2900"/>
        <w:rPr>
          <w:rFonts w:ascii="宋体" w:hAnsi="宋体" w:eastAsia="宋体" w:cs="宋体"/>
          <w:sz w:val="21"/>
          <w:szCs w:val="21"/>
        </w:rPr>
      </w:pPr>
      <w:r>
        <w:rPr>
          <w:rFonts w:ascii="宋体" w:hAnsi="宋体" w:eastAsia="宋体" w:cs="宋体"/>
          <w:spacing w:val="-21"/>
          <w:sz w:val="21"/>
          <w:szCs w:val="21"/>
        </w:rPr>
        <w:t>日期：</w:t>
      </w:r>
    </w:p>
    <w:p w14:paraId="7FE65133">
      <w:pPr>
        <w:spacing w:line="221" w:lineRule="auto"/>
        <w:rPr>
          <w:rFonts w:ascii="宋体" w:hAnsi="宋体" w:eastAsia="宋体" w:cs="宋体"/>
          <w:sz w:val="21"/>
          <w:szCs w:val="21"/>
        </w:rPr>
        <w:sectPr>
          <w:headerReference r:id="rId47" w:type="default"/>
          <w:footerReference r:id="rId48"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ascii="宋体" w:hAnsi="宋体" w:eastAsia="宋体" w:cs="宋体"/>
          <w:sz w:val="21"/>
          <w:szCs w:val="21"/>
        </w:rPr>
      </w:pPr>
      <w:r>
        <w:rPr>
          <w:rFonts w:ascii="宋体" w:hAnsi="宋体" w:eastAsia="宋体" w:cs="宋体"/>
          <w:b/>
          <w:bCs/>
          <w:spacing w:val="-3"/>
          <w:sz w:val="21"/>
          <w:szCs w:val="21"/>
        </w:rPr>
        <w:t>8.投标人基本情况简介格式</w:t>
      </w:r>
    </w:p>
    <w:p w14:paraId="4430DF62">
      <w:pPr>
        <w:spacing w:before="158" w:line="220" w:lineRule="auto"/>
        <w:ind w:left="42"/>
        <w:rPr>
          <w:rFonts w:ascii="宋体" w:hAnsi="宋体" w:eastAsia="宋体" w:cs="宋体"/>
          <w:sz w:val="21"/>
          <w:szCs w:val="21"/>
        </w:rPr>
      </w:pPr>
      <w:r>
        <w:rPr>
          <w:rFonts w:ascii="宋体" w:hAnsi="宋体" w:eastAsia="宋体" w:cs="宋体"/>
          <w:spacing w:val="-7"/>
          <w:sz w:val="21"/>
          <w:szCs w:val="21"/>
        </w:rPr>
        <w:t>（一）基本情况：</w:t>
      </w:r>
    </w:p>
    <w:p w14:paraId="7B3BC08E">
      <w:pPr>
        <w:spacing w:before="158" w:line="221" w:lineRule="auto"/>
        <w:ind w:left="52"/>
        <w:rPr>
          <w:rFonts w:ascii="宋体" w:hAnsi="宋体" w:eastAsia="宋体" w:cs="宋体"/>
          <w:sz w:val="21"/>
          <w:szCs w:val="21"/>
        </w:rPr>
      </w:pPr>
      <w:r>
        <w:rPr>
          <w:rFonts w:ascii="宋体" w:hAnsi="宋体" w:eastAsia="宋体" w:cs="宋体"/>
          <w:spacing w:val="-9"/>
          <w:sz w:val="21"/>
          <w:szCs w:val="21"/>
        </w:rPr>
        <w:t>1.单位名称：</w:t>
      </w:r>
    </w:p>
    <w:p w14:paraId="36FF94C1">
      <w:pPr>
        <w:spacing w:before="156" w:line="230" w:lineRule="auto"/>
        <w:ind w:left="39"/>
        <w:rPr>
          <w:rFonts w:ascii="宋体" w:hAnsi="宋体" w:eastAsia="宋体" w:cs="宋体"/>
          <w:sz w:val="21"/>
          <w:szCs w:val="21"/>
        </w:rPr>
      </w:pPr>
      <w:r>
        <w:rPr>
          <w:rFonts w:ascii="宋体" w:hAnsi="宋体" w:eastAsia="宋体" w:cs="宋体"/>
          <w:spacing w:val="-9"/>
          <w:sz w:val="21"/>
          <w:szCs w:val="21"/>
        </w:rPr>
        <w:t>2.地址：</w:t>
      </w:r>
    </w:p>
    <w:p w14:paraId="3A1BE1CA">
      <w:pPr>
        <w:spacing w:before="147" w:line="220" w:lineRule="auto"/>
        <w:ind w:left="41"/>
        <w:rPr>
          <w:rFonts w:ascii="宋体" w:hAnsi="宋体" w:eastAsia="宋体" w:cs="宋体"/>
          <w:sz w:val="21"/>
          <w:szCs w:val="21"/>
        </w:rPr>
      </w:pPr>
      <w:r>
        <w:rPr>
          <w:rFonts w:ascii="宋体" w:hAnsi="宋体" w:eastAsia="宋体" w:cs="宋体"/>
          <w:spacing w:val="-8"/>
          <w:sz w:val="21"/>
          <w:szCs w:val="21"/>
        </w:rPr>
        <w:t>3.邮编：</w:t>
      </w:r>
    </w:p>
    <w:p w14:paraId="0A1F02E8">
      <w:pPr>
        <w:spacing w:before="158" w:line="220" w:lineRule="auto"/>
        <w:ind w:left="36"/>
        <w:rPr>
          <w:rFonts w:ascii="宋体" w:hAnsi="宋体" w:eastAsia="宋体" w:cs="宋体"/>
          <w:sz w:val="21"/>
          <w:szCs w:val="21"/>
        </w:rPr>
      </w:pPr>
      <w:r>
        <w:rPr>
          <w:rFonts w:ascii="宋体" w:hAnsi="宋体" w:eastAsia="宋体" w:cs="宋体"/>
          <w:spacing w:val="-5"/>
          <w:sz w:val="21"/>
          <w:szCs w:val="21"/>
        </w:rPr>
        <w:t>4.电话/传真：</w:t>
      </w:r>
    </w:p>
    <w:p w14:paraId="27F0C12F">
      <w:pPr>
        <w:spacing w:before="158" w:line="221" w:lineRule="auto"/>
        <w:ind w:left="41"/>
        <w:rPr>
          <w:rFonts w:ascii="宋体" w:hAnsi="宋体" w:eastAsia="宋体" w:cs="宋体"/>
          <w:sz w:val="21"/>
          <w:szCs w:val="21"/>
        </w:rPr>
      </w:pPr>
      <w:r>
        <w:rPr>
          <w:rFonts w:ascii="宋体" w:hAnsi="宋体" w:eastAsia="宋体" w:cs="宋体"/>
          <w:spacing w:val="-5"/>
          <w:sz w:val="21"/>
          <w:szCs w:val="21"/>
        </w:rPr>
        <w:t>5.成立日期或注册日期：</w:t>
      </w:r>
    </w:p>
    <w:p w14:paraId="32F3C318">
      <w:pPr>
        <w:spacing w:before="158" w:line="220" w:lineRule="auto"/>
        <w:ind w:left="38"/>
        <w:rPr>
          <w:rFonts w:ascii="宋体" w:hAnsi="宋体" w:eastAsia="宋体" w:cs="宋体"/>
          <w:sz w:val="21"/>
          <w:szCs w:val="21"/>
        </w:rPr>
      </w:pPr>
      <w:r>
        <w:rPr>
          <w:rFonts w:ascii="宋体" w:hAnsi="宋体" w:eastAsia="宋体" w:cs="宋体"/>
          <w:spacing w:val="-7"/>
          <w:sz w:val="21"/>
          <w:szCs w:val="21"/>
        </w:rPr>
        <w:t>6.行业类型：</w:t>
      </w:r>
    </w:p>
    <w:p w14:paraId="089FEBFD">
      <w:pPr>
        <w:spacing w:before="157" w:line="220" w:lineRule="auto"/>
        <w:ind w:left="42"/>
        <w:rPr>
          <w:rFonts w:ascii="宋体" w:hAnsi="宋体" w:eastAsia="宋体" w:cs="宋体"/>
          <w:sz w:val="21"/>
          <w:szCs w:val="21"/>
        </w:rPr>
      </w:pPr>
      <w:r>
        <w:rPr>
          <w:rFonts w:ascii="宋体" w:hAnsi="宋体" w:eastAsia="宋体" w:cs="宋体"/>
          <w:spacing w:val="-7"/>
          <w:sz w:val="21"/>
          <w:szCs w:val="21"/>
        </w:rPr>
        <w:t>（二）基本经济指标（到上年度 12</w:t>
      </w:r>
      <w:r>
        <w:rPr>
          <w:rFonts w:ascii="宋体" w:hAnsi="宋体" w:eastAsia="宋体" w:cs="宋体"/>
          <w:spacing w:val="-39"/>
          <w:sz w:val="21"/>
          <w:szCs w:val="21"/>
        </w:rPr>
        <w:t xml:space="preserve"> </w:t>
      </w:r>
      <w:r>
        <w:rPr>
          <w:rFonts w:ascii="宋体" w:hAnsi="宋体" w:eastAsia="宋体" w:cs="宋体"/>
          <w:spacing w:val="-7"/>
          <w:sz w:val="21"/>
          <w:szCs w:val="21"/>
        </w:rPr>
        <w:t>月</w:t>
      </w:r>
      <w:r>
        <w:rPr>
          <w:rFonts w:ascii="宋体" w:hAnsi="宋体" w:eastAsia="宋体" w:cs="宋体"/>
          <w:spacing w:val="-41"/>
          <w:sz w:val="21"/>
          <w:szCs w:val="21"/>
        </w:rPr>
        <w:t xml:space="preserve"> </w:t>
      </w:r>
      <w:r>
        <w:rPr>
          <w:rFonts w:ascii="宋体" w:hAnsi="宋体" w:eastAsia="宋体" w:cs="宋体"/>
          <w:spacing w:val="-7"/>
          <w:sz w:val="21"/>
          <w:szCs w:val="21"/>
        </w:rPr>
        <w:t>31 日止</w:t>
      </w:r>
      <w:r>
        <w:rPr>
          <w:rFonts w:ascii="宋体" w:hAnsi="宋体" w:eastAsia="宋体" w:cs="宋体"/>
          <w:spacing w:val="-5"/>
          <w:sz w:val="21"/>
          <w:szCs w:val="21"/>
        </w:rPr>
        <w:t>）：</w:t>
      </w:r>
    </w:p>
    <w:p w14:paraId="3FEE73E2">
      <w:pPr>
        <w:spacing w:before="158" w:line="220" w:lineRule="auto"/>
        <w:ind w:left="52"/>
        <w:rPr>
          <w:rFonts w:ascii="宋体" w:hAnsi="宋体" w:eastAsia="宋体" w:cs="宋体"/>
          <w:sz w:val="21"/>
          <w:szCs w:val="21"/>
        </w:rPr>
      </w:pPr>
      <w:r>
        <w:rPr>
          <w:rFonts w:ascii="宋体" w:hAnsi="宋体" w:eastAsia="宋体" w:cs="宋体"/>
          <w:spacing w:val="-9"/>
          <w:sz w:val="21"/>
          <w:szCs w:val="21"/>
        </w:rPr>
        <w:t>1.实收资本：</w:t>
      </w:r>
    </w:p>
    <w:p w14:paraId="1BBE25D9">
      <w:pPr>
        <w:spacing w:before="160" w:line="220" w:lineRule="auto"/>
        <w:ind w:left="39"/>
        <w:rPr>
          <w:rFonts w:ascii="宋体" w:hAnsi="宋体" w:eastAsia="宋体" w:cs="宋体"/>
          <w:sz w:val="21"/>
          <w:szCs w:val="21"/>
        </w:rPr>
      </w:pPr>
      <w:r>
        <w:rPr>
          <w:rFonts w:ascii="宋体" w:hAnsi="宋体" w:eastAsia="宋体" w:cs="宋体"/>
          <w:spacing w:val="-7"/>
          <w:sz w:val="21"/>
          <w:szCs w:val="21"/>
        </w:rPr>
        <w:t>2.资产总额：</w:t>
      </w:r>
    </w:p>
    <w:p w14:paraId="0FBD70DB">
      <w:pPr>
        <w:spacing w:before="158" w:line="220" w:lineRule="auto"/>
        <w:ind w:left="41"/>
        <w:rPr>
          <w:rFonts w:ascii="宋体" w:hAnsi="宋体" w:eastAsia="宋体" w:cs="宋体"/>
          <w:sz w:val="21"/>
          <w:szCs w:val="21"/>
        </w:rPr>
      </w:pPr>
      <w:r>
        <w:rPr>
          <w:rFonts w:ascii="宋体" w:hAnsi="宋体" w:eastAsia="宋体" w:cs="宋体"/>
          <w:spacing w:val="-7"/>
          <w:sz w:val="21"/>
          <w:szCs w:val="21"/>
        </w:rPr>
        <w:t>3.负债总额：</w:t>
      </w:r>
    </w:p>
    <w:p w14:paraId="660730A5">
      <w:pPr>
        <w:spacing w:before="158" w:line="220" w:lineRule="auto"/>
        <w:ind w:left="36"/>
        <w:rPr>
          <w:rFonts w:ascii="宋体" w:hAnsi="宋体" w:eastAsia="宋体" w:cs="宋体"/>
          <w:sz w:val="21"/>
          <w:szCs w:val="21"/>
        </w:rPr>
      </w:pPr>
      <w:r>
        <w:rPr>
          <w:rFonts w:ascii="宋体" w:hAnsi="宋体" w:eastAsia="宋体" w:cs="宋体"/>
          <w:spacing w:val="-7"/>
          <w:sz w:val="21"/>
          <w:szCs w:val="21"/>
        </w:rPr>
        <w:t>4.营业收入：</w:t>
      </w:r>
    </w:p>
    <w:p w14:paraId="4359F4EA">
      <w:pPr>
        <w:spacing w:before="158" w:line="221" w:lineRule="auto"/>
        <w:ind w:left="41"/>
        <w:rPr>
          <w:rFonts w:ascii="宋体" w:hAnsi="宋体" w:eastAsia="宋体" w:cs="宋体"/>
          <w:sz w:val="21"/>
          <w:szCs w:val="21"/>
        </w:rPr>
      </w:pPr>
      <w:r>
        <w:rPr>
          <w:rFonts w:ascii="宋体" w:hAnsi="宋体" w:eastAsia="宋体" w:cs="宋体"/>
          <w:spacing w:val="-9"/>
          <w:sz w:val="21"/>
          <w:szCs w:val="21"/>
        </w:rPr>
        <w:t>5.净利润：</w:t>
      </w:r>
    </w:p>
    <w:p w14:paraId="45A9E05E">
      <w:pPr>
        <w:spacing w:before="157" w:line="220" w:lineRule="auto"/>
        <w:ind w:left="38"/>
        <w:rPr>
          <w:rFonts w:ascii="宋体" w:hAnsi="宋体" w:eastAsia="宋体" w:cs="宋体"/>
          <w:sz w:val="21"/>
          <w:szCs w:val="21"/>
        </w:rPr>
      </w:pPr>
      <w:r>
        <w:rPr>
          <w:rFonts w:ascii="宋体" w:hAnsi="宋体" w:eastAsia="宋体" w:cs="宋体"/>
          <w:spacing w:val="-7"/>
          <w:sz w:val="21"/>
          <w:szCs w:val="21"/>
        </w:rPr>
        <w:t>6.上交税收：</w:t>
      </w:r>
    </w:p>
    <w:p w14:paraId="7EB69795">
      <w:pPr>
        <w:spacing w:before="159" w:line="220" w:lineRule="auto"/>
        <w:ind w:left="42"/>
        <w:rPr>
          <w:rFonts w:ascii="宋体" w:hAnsi="宋体" w:eastAsia="宋体" w:cs="宋体"/>
          <w:sz w:val="21"/>
          <w:szCs w:val="21"/>
        </w:rPr>
      </w:pPr>
      <w:r>
        <w:rPr>
          <w:rFonts w:ascii="宋体" w:hAnsi="宋体" w:eastAsia="宋体" w:cs="宋体"/>
          <w:spacing w:val="-8"/>
          <w:sz w:val="21"/>
          <w:szCs w:val="21"/>
        </w:rPr>
        <w:t>7.从业人数：</w:t>
      </w:r>
    </w:p>
    <w:p w14:paraId="4565F236">
      <w:pPr>
        <w:spacing w:before="158" w:line="221" w:lineRule="auto"/>
        <w:ind w:left="42"/>
        <w:rPr>
          <w:rFonts w:ascii="宋体" w:hAnsi="宋体" w:eastAsia="宋体" w:cs="宋体"/>
          <w:sz w:val="21"/>
          <w:szCs w:val="21"/>
        </w:rPr>
      </w:pPr>
      <w:r>
        <w:rPr>
          <w:rFonts w:ascii="宋体" w:hAnsi="宋体" w:eastAsia="宋体" w:cs="宋体"/>
          <w:spacing w:val="-7"/>
          <w:sz w:val="21"/>
          <w:szCs w:val="21"/>
        </w:rPr>
        <w:t>（三）其他情况：</w:t>
      </w:r>
    </w:p>
    <w:p w14:paraId="7DEFC9B9">
      <w:pPr>
        <w:spacing w:before="157" w:line="220" w:lineRule="auto"/>
        <w:ind w:left="52"/>
        <w:rPr>
          <w:rFonts w:ascii="宋体" w:hAnsi="宋体" w:eastAsia="宋体" w:cs="宋体"/>
          <w:sz w:val="21"/>
          <w:szCs w:val="21"/>
        </w:rPr>
      </w:pPr>
      <w:r>
        <w:rPr>
          <w:rFonts w:ascii="宋体" w:hAnsi="宋体" w:eastAsia="宋体" w:cs="宋体"/>
          <w:spacing w:val="-6"/>
          <w:sz w:val="21"/>
          <w:szCs w:val="21"/>
        </w:rPr>
        <w:t>1.专业人员分类及人数：</w:t>
      </w:r>
    </w:p>
    <w:p w14:paraId="14EBBB94">
      <w:pPr>
        <w:spacing w:before="157" w:line="220" w:lineRule="auto"/>
        <w:ind w:left="39"/>
        <w:rPr>
          <w:rFonts w:ascii="宋体" w:hAnsi="宋体" w:eastAsia="宋体" w:cs="宋体"/>
          <w:sz w:val="21"/>
          <w:szCs w:val="21"/>
        </w:rPr>
      </w:pPr>
      <w:r>
        <w:rPr>
          <w:rFonts w:ascii="宋体" w:hAnsi="宋体" w:eastAsia="宋体" w:cs="宋体"/>
          <w:spacing w:val="-5"/>
          <w:sz w:val="21"/>
          <w:szCs w:val="21"/>
        </w:rPr>
        <w:t>2.企业资质证书情况：</w:t>
      </w:r>
    </w:p>
    <w:p w14:paraId="57BDC147">
      <w:pPr>
        <w:spacing w:before="160" w:line="220" w:lineRule="auto"/>
        <w:ind w:left="41"/>
        <w:rPr>
          <w:rFonts w:ascii="宋体" w:hAnsi="宋体" w:eastAsia="宋体" w:cs="宋体"/>
          <w:sz w:val="21"/>
          <w:szCs w:val="21"/>
        </w:rPr>
      </w:pPr>
      <w:r>
        <w:rPr>
          <w:rFonts w:ascii="宋体" w:hAnsi="宋体" w:eastAsia="宋体" w:cs="宋体"/>
          <w:spacing w:val="-5"/>
          <w:sz w:val="21"/>
          <w:szCs w:val="21"/>
        </w:rPr>
        <w:t>3.其他需要说明的情况：</w:t>
      </w:r>
    </w:p>
    <w:p w14:paraId="5F97A311">
      <w:pPr>
        <w:pStyle w:val="4"/>
        <w:spacing w:line="247" w:lineRule="auto"/>
      </w:pPr>
    </w:p>
    <w:p w14:paraId="1A43E263">
      <w:pPr>
        <w:pStyle w:val="4"/>
        <w:spacing w:line="248" w:lineRule="auto"/>
      </w:pPr>
    </w:p>
    <w:p w14:paraId="5B672D4B">
      <w:pPr>
        <w:spacing w:before="68" w:line="220" w:lineRule="auto"/>
        <w:ind w:left="38"/>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25407154">
      <w:pPr>
        <w:pStyle w:val="4"/>
        <w:spacing w:line="264" w:lineRule="auto"/>
      </w:pPr>
    </w:p>
    <w:p w14:paraId="3811445A">
      <w:pPr>
        <w:pStyle w:val="4"/>
        <w:spacing w:line="265" w:lineRule="auto"/>
      </w:pPr>
    </w:p>
    <w:p w14:paraId="5E7CDD4D">
      <w:pPr>
        <w:pStyle w:val="4"/>
        <w:spacing w:line="265" w:lineRule="auto"/>
      </w:pPr>
    </w:p>
    <w:p w14:paraId="41768E13">
      <w:pPr>
        <w:pStyle w:val="4"/>
        <w:spacing w:line="265" w:lineRule="auto"/>
      </w:pPr>
    </w:p>
    <w:p w14:paraId="08F0EAB4">
      <w:pPr>
        <w:pStyle w:val="4"/>
        <w:spacing w:line="265" w:lineRule="auto"/>
      </w:pPr>
    </w:p>
    <w:p w14:paraId="56CD5AA7">
      <w:pPr>
        <w:pStyle w:val="4"/>
        <w:spacing w:line="265" w:lineRule="auto"/>
      </w:pPr>
    </w:p>
    <w:p w14:paraId="3DB97494">
      <w:pPr>
        <w:pStyle w:val="4"/>
        <w:spacing w:line="265" w:lineRule="auto"/>
      </w:pPr>
    </w:p>
    <w:p w14:paraId="01FFE419">
      <w:pPr>
        <w:pStyle w:val="4"/>
        <w:spacing w:line="265" w:lineRule="auto"/>
      </w:pPr>
    </w:p>
    <w:p w14:paraId="76227957">
      <w:pPr>
        <w:spacing w:before="69" w:line="220" w:lineRule="auto"/>
        <w:ind w:left="39"/>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2EC15DC6">
      <w:pPr>
        <w:spacing w:before="157" w:line="220" w:lineRule="auto"/>
        <w:ind w:left="39"/>
        <w:rPr>
          <w:rFonts w:ascii="宋体" w:hAnsi="宋体" w:eastAsia="宋体" w:cs="宋体"/>
          <w:sz w:val="21"/>
          <w:szCs w:val="21"/>
        </w:rPr>
      </w:pPr>
      <w:r>
        <w:rPr>
          <w:rFonts w:ascii="宋体" w:hAnsi="宋体" w:eastAsia="宋体" w:cs="宋体"/>
          <w:spacing w:val="-2"/>
          <w:sz w:val="21"/>
          <w:szCs w:val="21"/>
        </w:rPr>
        <w:t>投标人（公章</w:t>
      </w:r>
      <w:r>
        <w:rPr>
          <w:rFonts w:ascii="宋体" w:hAnsi="宋体" w:eastAsia="宋体" w:cs="宋体"/>
          <w:sz w:val="21"/>
          <w:szCs w:val="21"/>
        </w:rPr>
        <w: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p>
    <w:p w14:paraId="2EA2CE52">
      <w:pPr>
        <w:spacing w:before="159" w:line="220" w:lineRule="auto"/>
        <w:ind w:left="3283"/>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0CDCFF99">
      <w:pPr>
        <w:spacing w:line="220" w:lineRule="auto"/>
        <w:rPr>
          <w:rFonts w:ascii="宋体" w:hAnsi="宋体" w:eastAsia="宋体" w:cs="宋体"/>
          <w:sz w:val="21"/>
          <w:szCs w:val="21"/>
        </w:rPr>
        <w:sectPr>
          <w:footerReference r:id="rId49" w:type="default"/>
          <w:pgSz w:w="11907" w:h="16840"/>
          <w:pgMar w:top="1101" w:right="1558" w:bottom="1038" w:left="1559" w:header="1086" w:footer="810" w:gutter="0"/>
          <w:pgNumType w:fmt="numberInDash"/>
          <w:cols w:space="720" w:num="1"/>
        </w:sectPr>
      </w:pPr>
    </w:p>
    <w:p w14:paraId="2E9BF049">
      <w:pPr>
        <w:pStyle w:val="4"/>
        <w:spacing w:line="387" w:lineRule="auto"/>
      </w:pPr>
    </w:p>
    <w:p w14:paraId="62FE8341">
      <w:pPr>
        <w:spacing w:before="68" w:line="220" w:lineRule="auto"/>
        <w:ind w:left="3559"/>
        <w:outlineLvl w:val="2"/>
        <w:rPr>
          <w:rFonts w:ascii="宋体" w:hAnsi="宋体" w:eastAsia="宋体" w:cs="宋体"/>
          <w:sz w:val="21"/>
          <w:szCs w:val="21"/>
        </w:rPr>
      </w:pPr>
      <w:r>
        <w:rPr>
          <w:rFonts w:ascii="宋体" w:hAnsi="宋体" w:eastAsia="宋体" w:cs="宋体"/>
          <w:b/>
          <w:bCs/>
          <w:spacing w:val="-3"/>
          <w:sz w:val="21"/>
          <w:szCs w:val="21"/>
        </w:rPr>
        <w:t>9.中小企业声明函</w:t>
      </w:r>
    </w:p>
    <w:p w14:paraId="55A721C8">
      <w:pPr>
        <w:pStyle w:val="4"/>
        <w:spacing w:line="366" w:lineRule="auto"/>
      </w:pPr>
    </w:p>
    <w:p w14:paraId="009D1EEC">
      <w:pPr>
        <w:spacing w:before="69" w:line="355" w:lineRule="auto"/>
        <w:ind w:left="36" w:firstLine="421"/>
        <w:rPr>
          <w:rFonts w:ascii="宋体" w:hAnsi="宋体" w:eastAsia="宋体" w:cs="宋体"/>
          <w:sz w:val="21"/>
          <w:szCs w:val="21"/>
        </w:rPr>
      </w:pPr>
      <w:r>
        <w:rPr>
          <w:rFonts w:ascii="宋体" w:hAnsi="宋体" w:eastAsia="宋体" w:cs="宋体"/>
          <w:spacing w:val="1"/>
          <w:sz w:val="21"/>
          <w:szCs w:val="21"/>
        </w:rPr>
        <w:t>本公司郑重声明，根据《政府采购促进中小企业发展管理办法》（财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2"/>
          <w:sz w:val="21"/>
          <w:szCs w:val="21"/>
        </w:rPr>
        <w:t>46 号）的规定，本公司参加</w:t>
      </w:r>
      <w:r>
        <w:rPr>
          <w:rFonts w:ascii="宋体" w:hAnsi="宋体" w:eastAsia="宋体" w:cs="宋体"/>
          <w:i/>
          <w:iCs/>
          <w:spacing w:val="-2"/>
          <w:sz w:val="22"/>
          <w:szCs w:val="22"/>
          <w:u w:val="single" w:color="auto"/>
        </w:rPr>
        <w:t>（单位名称）</w:t>
      </w:r>
      <w:r>
        <w:rPr>
          <w:rFonts w:ascii="宋体" w:hAnsi="宋体" w:eastAsia="宋体" w:cs="宋体"/>
          <w:spacing w:val="-29"/>
          <w:sz w:val="22"/>
          <w:szCs w:val="22"/>
          <w:u w:val="single" w:color="auto"/>
        </w:rPr>
        <w:t xml:space="preserve"> </w:t>
      </w:r>
      <w:r>
        <w:rPr>
          <w:rFonts w:ascii="宋体" w:hAnsi="宋体" w:eastAsia="宋体" w:cs="宋体"/>
          <w:spacing w:val="-84"/>
          <w:sz w:val="22"/>
          <w:szCs w:val="22"/>
        </w:rPr>
        <w:t xml:space="preserve"> </w:t>
      </w:r>
      <w:r>
        <w:rPr>
          <w:rFonts w:ascii="宋体" w:hAnsi="宋体" w:eastAsia="宋体" w:cs="宋体"/>
          <w:spacing w:val="-2"/>
          <w:sz w:val="21"/>
          <w:szCs w:val="21"/>
        </w:rPr>
        <w:t>的</w:t>
      </w:r>
      <w:r>
        <w:rPr>
          <w:rFonts w:ascii="宋体" w:hAnsi="宋体" w:eastAsia="宋体" w:cs="宋体"/>
          <w:i/>
          <w:iCs/>
          <w:spacing w:val="-2"/>
          <w:sz w:val="22"/>
          <w:szCs w:val="22"/>
          <w:u w:val="single" w:color="auto"/>
        </w:rPr>
        <w:t>（项目名称）</w:t>
      </w:r>
      <w:r>
        <w:rPr>
          <w:rFonts w:ascii="宋体" w:hAnsi="宋体" w:eastAsia="宋体" w:cs="宋体"/>
          <w:spacing w:val="-44"/>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2"/>
          <w:sz w:val="21"/>
          <w:szCs w:val="21"/>
        </w:rPr>
        <w:t>采购活动，服务全部由符合政策要求的中小企业承接。相关企业</w:t>
      </w:r>
      <w:r>
        <w:rPr>
          <w:rFonts w:ascii="宋体" w:hAnsi="宋体" w:eastAsia="宋体" w:cs="宋体"/>
          <w:spacing w:val="-6"/>
          <w:sz w:val="21"/>
          <w:szCs w:val="21"/>
        </w:rPr>
        <w:t>的具体情况如下：</w:t>
      </w:r>
    </w:p>
    <w:p w14:paraId="65153302">
      <w:pPr>
        <w:tabs>
          <w:tab w:val="left" w:pos="602"/>
        </w:tabs>
        <w:spacing w:before="1" w:line="345" w:lineRule="auto"/>
        <w:ind w:left="36" w:right="134" w:firstLine="412"/>
        <w:rPr>
          <w:rFonts w:ascii="宋体" w:hAnsi="宋体" w:eastAsia="宋体" w:cs="宋体"/>
          <w:sz w:val="21"/>
          <w:szCs w:val="21"/>
        </w:rPr>
      </w:pPr>
      <w:r>
        <w:rPr>
          <w:rFonts w:hint="eastAsia" w:ascii="宋体" w:hAnsi="宋体" w:eastAsia="宋体" w:cs="宋体"/>
          <w:sz w:val="22"/>
          <w:szCs w:val="22"/>
          <w:u w:val="none" w:color="auto"/>
          <w:lang w:val="en-US" w:eastAsia="zh-CN"/>
        </w:rPr>
        <w:t>1.</w:t>
      </w:r>
      <w:r>
        <w:rPr>
          <w:rFonts w:ascii="宋体" w:hAnsi="宋体" w:eastAsia="宋体" w:cs="宋体"/>
          <w:sz w:val="22"/>
          <w:szCs w:val="22"/>
          <w:u w:val="single" w:color="auto"/>
        </w:rPr>
        <w:tab/>
      </w:r>
      <w:r>
        <w:rPr>
          <w:rFonts w:hint="eastAsia" w:ascii="宋体" w:hAnsi="宋体" w:eastAsia="宋体" w:cs="宋体"/>
          <w:sz w:val="22"/>
          <w:szCs w:val="22"/>
          <w:u w:val="single" w:color="auto"/>
          <w:lang w:val="en-US" w:eastAsia="zh-CN"/>
        </w:rPr>
        <w:t xml:space="preserve">      </w:t>
      </w:r>
      <w:r>
        <w:rPr>
          <w:rFonts w:ascii="宋体" w:hAnsi="宋体" w:eastAsia="宋体" w:cs="宋体"/>
          <w:i/>
          <w:iCs/>
          <w:spacing w:val="-7"/>
          <w:sz w:val="22"/>
          <w:szCs w:val="22"/>
          <w:u w:val="single" w:color="auto"/>
        </w:rPr>
        <w:t>（标的名称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属于</w:t>
      </w:r>
      <w:r>
        <w:rPr>
          <w:rFonts w:ascii="宋体" w:hAnsi="宋体" w:eastAsia="宋体" w:cs="宋体"/>
          <w:b/>
          <w:bCs/>
          <w:spacing w:val="-7"/>
          <w:sz w:val="28"/>
          <w:szCs w:val="28"/>
          <w:u w:val="single" w:color="auto"/>
        </w:rPr>
        <w:t>物业管理</w:t>
      </w:r>
      <w:r>
        <w:rPr>
          <w:rFonts w:ascii="宋体" w:hAnsi="宋体" w:eastAsia="宋体" w:cs="宋体"/>
          <w:spacing w:val="-7"/>
          <w:sz w:val="21"/>
          <w:szCs w:val="21"/>
        </w:rPr>
        <w:t>行业；承接企业为</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i/>
          <w:iCs/>
          <w:spacing w:val="-7"/>
          <w:sz w:val="22"/>
          <w:szCs w:val="22"/>
          <w:u w:val="single" w:color="auto"/>
        </w:rPr>
        <w:t>（企业名称</w:t>
      </w:r>
      <w:r>
        <w:rPr>
          <w:rFonts w:ascii="宋体" w:hAnsi="宋体" w:eastAsia="宋体" w:cs="宋体"/>
          <w:i/>
          <w:iCs/>
          <w:spacing w:val="-23"/>
          <w:sz w:val="22"/>
          <w:szCs w:val="22"/>
          <w:u w:val="single" w:color="auto"/>
        </w:rPr>
        <w:t>）</w:t>
      </w:r>
      <w:r>
        <w:rPr>
          <w:rFonts w:hint="eastAsia" w:ascii="宋体" w:hAnsi="宋体" w:eastAsia="宋体" w:cs="宋体"/>
          <w:i/>
          <w:iCs/>
          <w:spacing w:val="-23"/>
          <w:sz w:val="22"/>
          <w:szCs w:val="22"/>
          <w:u w:val="single" w:color="auto"/>
          <w:lang w:val="en-US" w:eastAsia="zh-CN"/>
        </w:rPr>
        <w:t xml:space="preserve">  </w:t>
      </w:r>
      <w:r>
        <w:rPr>
          <w:rFonts w:ascii="宋体" w:hAnsi="宋体" w:eastAsia="宋体" w:cs="宋体"/>
          <w:spacing w:val="-40"/>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从业人员</w:t>
      </w:r>
      <w:r>
        <w:rPr>
          <w:rFonts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万元，属于</w:t>
      </w:r>
      <w:r>
        <w:rPr>
          <w:rFonts w:ascii="宋体" w:hAnsi="宋体" w:eastAsia="宋体" w:cs="宋体"/>
          <w:spacing w:val="-45"/>
          <w:sz w:val="22"/>
          <w:szCs w:val="22"/>
          <w:u w:val="single" w:color="auto"/>
        </w:rPr>
        <w:t xml:space="preserve"> </w:t>
      </w:r>
      <w:r>
        <w:rPr>
          <w:rFonts w:hint="eastAsia" w:ascii="宋体" w:hAnsi="宋体" w:eastAsia="宋体" w:cs="宋体"/>
          <w:spacing w:val="-45"/>
          <w:sz w:val="22"/>
          <w:szCs w:val="22"/>
          <w:u w:val="single" w:color="auto"/>
          <w:lang w:val="en-US" w:eastAsia="zh-CN"/>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4"/>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4"/>
          <w:sz w:val="21"/>
          <w:szCs w:val="21"/>
        </w:rPr>
        <w:t>；</w:t>
      </w:r>
    </w:p>
    <w:p w14:paraId="55C6A1F4">
      <w:pPr>
        <w:pStyle w:val="4"/>
        <w:spacing w:line="332" w:lineRule="auto"/>
        <w:rPr>
          <w:rFonts w:hint="default" w:eastAsia="宋体"/>
          <w:lang w:val="en-US" w:eastAsia="zh-CN"/>
        </w:rPr>
      </w:pPr>
      <w:r>
        <w:rPr>
          <w:rFonts w:hint="eastAsia" w:eastAsia="宋体"/>
          <w:lang w:val="en-US" w:eastAsia="zh-CN"/>
        </w:rPr>
        <w:t xml:space="preserve">      ......</w:t>
      </w:r>
    </w:p>
    <w:p w14:paraId="03055E6A">
      <w:pPr>
        <w:spacing w:before="68" w:line="359" w:lineRule="auto"/>
        <w:ind w:left="54"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pacing w:val="-5"/>
          <w:sz w:val="21"/>
          <w:szCs w:val="21"/>
        </w:rPr>
        <w:t>的负责人为同一人的情形。</w:t>
      </w:r>
    </w:p>
    <w:p w14:paraId="4ECCBE3D">
      <w:pPr>
        <w:spacing w:line="219" w:lineRule="auto"/>
        <w:ind w:left="458"/>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ED846CE">
      <w:pPr>
        <w:pStyle w:val="4"/>
        <w:spacing w:line="247" w:lineRule="auto"/>
      </w:pPr>
    </w:p>
    <w:p w14:paraId="65A712CF">
      <w:pPr>
        <w:pStyle w:val="4"/>
        <w:spacing w:line="248" w:lineRule="auto"/>
      </w:pPr>
    </w:p>
    <w:p w14:paraId="61213D4A">
      <w:pPr>
        <w:spacing w:before="68" w:line="220" w:lineRule="auto"/>
        <w:ind w:left="4975"/>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6DC2896E">
      <w:pPr>
        <w:spacing w:before="159" w:line="221" w:lineRule="auto"/>
        <w:ind w:left="500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783D6321">
      <w:pPr>
        <w:pStyle w:val="4"/>
        <w:spacing w:line="247" w:lineRule="auto"/>
      </w:pPr>
    </w:p>
    <w:p w14:paraId="3DA7EB8D">
      <w:pPr>
        <w:pStyle w:val="4"/>
        <w:spacing w:line="248" w:lineRule="auto"/>
      </w:pPr>
    </w:p>
    <w:p w14:paraId="0B8A459F">
      <w:pPr>
        <w:spacing w:before="68" w:line="359" w:lineRule="auto"/>
        <w:ind w:left="38"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5EE6E99B">
      <w:pPr>
        <w:spacing w:before="2" w:line="289" w:lineRule="auto"/>
        <w:ind w:left="36"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企业依照《中华人民共和国劳动合同法》订立劳动合同的从业人员，否则不享受中小企业扶持政</w:t>
      </w:r>
      <w:r>
        <w:rPr>
          <w:rFonts w:ascii="宋体" w:hAnsi="宋体" w:eastAsia="宋体" w:cs="宋体"/>
          <w:spacing w:val="-2"/>
          <w:sz w:val="21"/>
          <w:szCs w:val="21"/>
        </w:rPr>
        <w:t>策。</w:t>
      </w:r>
    </w:p>
    <w:p w14:paraId="470BF6C4">
      <w:pPr>
        <w:spacing w:before="158" w:line="332" w:lineRule="auto"/>
        <w:ind w:left="37" w:right="134" w:firstLine="425"/>
        <w:rPr>
          <w:rFonts w:ascii="宋体" w:hAnsi="宋体" w:eastAsia="宋体" w:cs="宋体"/>
          <w:sz w:val="21"/>
          <w:szCs w:val="21"/>
        </w:rPr>
      </w:pPr>
      <w:r>
        <w:rPr>
          <w:rFonts w:ascii="宋体" w:hAnsi="宋体" w:eastAsia="宋体" w:cs="宋体"/>
          <w:sz w:val="21"/>
          <w:szCs w:val="21"/>
        </w:rPr>
        <w:t>（3）采购项目涉及多个采购标的（主要采购标的，不包括配件、辅料等）且由不同供应商</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pacing w:val="-2"/>
          <w:sz w:val="21"/>
          <w:szCs w:val="21"/>
        </w:rPr>
        <w:t>一年度数据，无上一年度数据的新成立企业可不填报。</w:t>
      </w:r>
    </w:p>
    <w:p w14:paraId="40F1C123">
      <w:pPr>
        <w:spacing w:before="155" w:line="290" w:lineRule="auto"/>
        <w:ind w:left="39"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b/>
          <w:bCs/>
          <w:spacing w:val="-6"/>
          <w:sz w:val="21"/>
          <w:szCs w:val="21"/>
        </w:rPr>
        <w:t>为准。</w:t>
      </w:r>
    </w:p>
    <w:p w14:paraId="7C8BA686">
      <w:pPr>
        <w:spacing w:before="158" w:line="324" w:lineRule="auto"/>
        <w:ind w:left="38" w:right="135" w:firstLine="423"/>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b/>
          <w:bCs/>
          <w:spacing w:val="-2"/>
          <w:sz w:val="21"/>
          <w:szCs w:val="21"/>
        </w:rPr>
        <w:t>何责任。（实际以采购云平台最新的操作程序为准）</w:t>
      </w:r>
    </w:p>
    <w:p w14:paraId="33F94B76">
      <w:pPr>
        <w:spacing w:line="324" w:lineRule="auto"/>
        <w:rPr>
          <w:rFonts w:ascii="宋体" w:hAnsi="宋体" w:eastAsia="宋体" w:cs="宋体"/>
          <w:sz w:val="21"/>
          <w:szCs w:val="21"/>
        </w:rPr>
        <w:sectPr>
          <w:headerReference r:id="rId50" w:type="default"/>
          <w:footerReference r:id="rId51" w:type="default"/>
          <w:pgSz w:w="11907" w:h="16840"/>
          <w:pgMar w:top="1101" w:right="1453" w:bottom="1038" w:left="1559" w:header="1086" w:footer="810" w:gutter="0"/>
          <w:pgNumType w:fmt="numberInDash"/>
          <w:cols w:space="720" w:num="1"/>
        </w:sectPr>
      </w:pPr>
    </w:p>
    <w:p w14:paraId="35757627">
      <w:pPr>
        <w:spacing w:before="177" w:line="361" w:lineRule="auto"/>
        <w:ind w:left="60"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62989140">
      <w:pPr>
        <w:pStyle w:val="4"/>
        <w:spacing w:line="343" w:lineRule="auto"/>
      </w:pPr>
    </w:p>
    <w:p w14:paraId="567115F9">
      <w:pPr>
        <w:pStyle w:val="4"/>
        <w:spacing w:line="344" w:lineRule="auto"/>
      </w:pPr>
    </w:p>
    <w:p w14:paraId="2F0FC19E">
      <w:pPr>
        <w:spacing w:before="58" w:line="221" w:lineRule="auto"/>
        <w:ind w:left="36"/>
        <w:rPr>
          <w:rFonts w:ascii="宋体" w:hAnsi="宋体" w:eastAsia="宋体" w:cs="宋体"/>
          <w:sz w:val="18"/>
          <w:szCs w:val="18"/>
        </w:rPr>
      </w:pPr>
      <w:r>
        <w:rPr>
          <w:rFonts w:ascii="宋体" w:hAnsi="宋体" w:eastAsia="宋体" w:cs="宋体"/>
          <w:spacing w:val="-5"/>
          <w:sz w:val="18"/>
          <w:szCs w:val="18"/>
        </w:rPr>
        <w:t>注：各行业划型标准：</w:t>
      </w:r>
    </w:p>
    <w:p w14:paraId="33E7B30B">
      <w:pPr>
        <w:pStyle w:val="4"/>
        <w:spacing w:line="425" w:lineRule="auto"/>
      </w:pPr>
    </w:p>
    <w:p w14:paraId="008E4FEA">
      <w:pPr>
        <w:spacing w:before="58" w:line="360" w:lineRule="auto"/>
        <w:ind w:left="37"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26591C5A">
      <w:pPr>
        <w:spacing w:line="360" w:lineRule="auto"/>
        <w:rPr>
          <w:rFonts w:ascii="宋体" w:hAnsi="宋体" w:eastAsia="宋体" w:cs="宋体"/>
          <w:sz w:val="18"/>
          <w:szCs w:val="18"/>
        </w:rPr>
        <w:sectPr>
          <w:headerReference r:id="rId52" w:type="default"/>
          <w:footerReference r:id="rId53"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10.残疾人福利性单位声明函</w:t>
      </w:r>
    </w:p>
    <w:p w14:paraId="1D988759">
      <w:pPr>
        <w:pStyle w:val="4"/>
        <w:spacing w:line="247" w:lineRule="auto"/>
      </w:pPr>
    </w:p>
    <w:p w14:paraId="4F3137D0">
      <w:pPr>
        <w:pStyle w:val="4"/>
        <w:spacing w:line="248" w:lineRule="auto"/>
      </w:pPr>
    </w:p>
    <w:p w14:paraId="653CBC40">
      <w:pPr>
        <w:spacing w:before="69" w:line="359" w:lineRule="auto"/>
        <w:ind w:left="37" w:right="29"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策的通知》（财库〔2017〕141</w:t>
      </w:r>
      <w:r>
        <w:rPr>
          <w:rFonts w:ascii="宋体" w:hAnsi="宋体" w:eastAsia="宋体" w:cs="宋体"/>
          <w:spacing w:val="-37"/>
          <w:sz w:val="21"/>
          <w:szCs w:val="21"/>
        </w:rPr>
        <w:t xml:space="preserve"> </w:t>
      </w:r>
      <w:r>
        <w:rPr>
          <w:rFonts w:ascii="宋体" w:hAnsi="宋体" w:eastAsia="宋体" w:cs="宋体"/>
          <w:sz w:val="21"/>
          <w:szCs w:val="21"/>
        </w:rPr>
        <w:t>号）的规定，本单位安置残疾人___人，</w:t>
      </w:r>
      <w:r>
        <w:rPr>
          <w:rFonts w:ascii="宋体" w:hAnsi="宋体" w:eastAsia="宋体" w:cs="宋体"/>
          <w:spacing w:val="-59"/>
          <w:sz w:val="21"/>
          <w:szCs w:val="21"/>
        </w:rPr>
        <w:t xml:space="preserve"> </w:t>
      </w:r>
      <w:r>
        <w:rPr>
          <w:rFonts w:ascii="宋体" w:hAnsi="宋体" w:eastAsia="宋体" w:cs="宋体"/>
          <w:sz w:val="21"/>
          <w:szCs w:val="21"/>
        </w:rPr>
        <w:t>占本单位在职职</w:t>
      </w:r>
      <w:r>
        <w:rPr>
          <w:rFonts w:ascii="宋体" w:hAnsi="宋体" w:eastAsia="宋体" w:cs="宋体"/>
          <w:spacing w:val="-1"/>
          <w:sz w:val="21"/>
          <w:szCs w:val="21"/>
        </w:rPr>
        <w:t>工人数</w:t>
      </w:r>
      <w:r>
        <w:rPr>
          <w:rFonts w:ascii="宋体" w:hAnsi="宋体" w:eastAsia="宋体" w:cs="宋体"/>
          <w:spacing w:val="-2"/>
          <w:sz w:val="21"/>
          <w:szCs w:val="21"/>
        </w:rPr>
        <w:t>比例___%，符合残疾人福利性单位条件，且本单位参加</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u w:val="single"/>
        </w:rPr>
        <w:t>单位的</w:t>
      </w:r>
      <w:r>
        <w:rPr>
          <w:rFonts w:hint="eastAsia" w:ascii="宋体" w:hAnsi="宋体" w:eastAsia="宋体" w:cs="宋体"/>
          <w:spacing w:val="-2"/>
          <w:sz w:val="21"/>
          <w:szCs w:val="21"/>
          <w:u w:val="single"/>
          <w:lang w:val="en-US" w:eastAsia="zh-CN"/>
        </w:rPr>
        <w:t xml:space="preserve">  </w:t>
      </w:r>
      <w:r>
        <w:rPr>
          <w:rFonts w:ascii="宋体" w:hAnsi="宋体" w:eastAsia="宋体" w:cs="宋体"/>
          <w:spacing w:val="-2"/>
          <w:sz w:val="21"/>
          <w:szCs w:val="21"/>
        </w:rPr>
        <w:t>项目采购</w:t>
      </w:r>
      <w:r>
        <w:rPr>
          <w:rFonts w:ascii="宋体" w:hAnsi="宋体" w:eastAsia="宋体" w:cs="宋体"/>
          <w:spacing w:val="-3"/>
          <w:sz w:val="21"/>
          <w:szCs w:val="21"/>
        </w:rPr>
        <w:t>活动提供本单位制造的货</w:t>
      </w:r>
      <w:r>
        <w:rPr>
          <w:rFonts w:ascii="宋体" w:hAnsi="宋体" w:eastAsia="宋体" w:cs="宋体"/>
          <w:sz w:val="21"/>
          <w:szCs w:val="21"/>
        </w:rPr>
        <w:t>物（由本单位承担工程/提供服务</w:t>
      </w:r>
      <w:r>
        <w:rPr>
          <w:rFonts w:ascii="宋体" w:hAnsi="宋体" w:eastAsia="宋体" w:cs="宋体"/>
          <w:spacing w:val="6"/>
          <w:sz w:val="21"/>
          <w:szCs w:val="21"/>
        </w:rPr>
        <w:t>），</w:t>
      </w:r>
      <w:r>
        <w:rPr>
          <w:rFonts w:ascii="宋体" w:hAnsi="宋体" w:eastAsia="宋体" w:cs="宋体"/>
          <w:sz w:val="21"/>
          <w:szCs w:val="21"/>
        </w:rPr>
        <w:t>或者提供其他残疾人福利性单位制造的货物</w:t>
      </w:r>
      <w:r>
        <w:rPr>
          <w:rFonts w:ascii="宋体" w:hAnsi="宋体" w:eastAsia="宋体" w:cs="宋体"/>
          <w:spacing w:val="-1"/>
          <w:sz w:val="21"/>
          <w:szCs w:val="21"/>
        </w:rPr>
        <w:t>（不包括使用</w:t>
      </w:r>
      <w:r>
        <w:rPr>
          <w:rFonts w:ascii="宋体" w:hAnsi="宋体" w:eastAsia="宋体" w:cs="宋体"/>
          <w:spacing w:val="-2"/>
          <w:sz w:val="21"/>
          <w:szCs w:val="21"/>
        </w:rPr>
        <w:t>非残疾人福利性单位注册商标的货物）。</w:t>
      </w:r>
    </w:p>
    <w:p w14:paraId="45C27ECA">
      <w:pPr>
        <w:spacing w:line="219" w:lineRule="auto"/>
        <w:ind w:left="458"/>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52597BED">
      <w:pPr>
        <w:pStyle w:val="4"/>
        <w:spacing w:line="300" w:lineRule="auto"/>
      </w:pPr>
    </w:p>
    <w:p w14:paraId="76C412BD">
      <w:pPr>
        <w:pStyle w:val="4"/>
        <w:spacing w:line="300" w:lineRule="auto"/>
      </w:pPr>
    </w:p>
    <w:p w14:paraId="3D76E036">
      <w:pPr>
        <w:pStyle w:val="4"/>
        <w:spacing w:line="301" w:lineRule="auto"/>
      </w:pPr>
    </w:p>
    <w:p w14:paraId="78A45AF7">
      <w:pPr>
        <w:spacing w:before="68" w:line="220" w:lineRule="auto"/>
        <w:ind w:left="3818"/>
        <w:rPr>
          <w:rFonts w:ascii="宋体" w:hAnsi="宋体" w:eastAsia="宋体" w:cs="宋体"/>
          <w:sz w:val="21"/>
          <w:szCs w:val="21"/>
        </w:rPr>
      </w:pPr>
      <w:r>
        <w:rPr>
          <w:rFonts w:ascii="宋体" w:hAnsi="宋体" w:eastAsia="宋体" w:cs="宋体"/>
          <w:spacing w:val="-7"/>
          <w:sz w:val="21"/>
          <w:szCs w:val="21"/>
        </w:rPr>
        <w:t>单位名称（盖章</w:t>
      </w:r>
      <w:r>
        <w:rPr>
          <w:rFonts w:ascii="宋体" w:hAnsi="宋体" w:eastAsia="宋体" w:cs="宋体"/>
          <w:spacing w:val="-2"/>
          <w:sz w:val="21"/>
          <w:szCs w:val="21"/>
        </w:rPr>
        <w:t>）：</w:t>
      </w:r>
    </w:p>
    <w:p w14:paraId="7DC1343C">
      <w:pPr>
        <w:spacing w:before="158" w:line="221" w:lineRule="auto"/>
        <w:ind w:left="4798"/>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16EEE871">
      <w:pPr>
        <w:pStyle w:val="4"/>
        <w:spacing w:line="299" w:lineRule="auto"/>
      </w:pPr>
    </w:p>
    <w:p w14:paraId="6D887A9E">
      <w:pPr>
        <w:pStyle w:val="4"/>
        <w:spacing w:line="300" w:lineRule="auto"/>
      </w:pPr>
    </w:p>
    <w:p w14:paraId="16B392A0">
      <w:pPr>
        <w:pStyle w:val="4"/>
        <w:spacing w:line="300" w:lineRule="auto"/>
      </w:pPr>
    </w:p>
    <w:p w14:paraId="127E5017">
      <w:pPr>
        <w:spacing w:before="69" w:line="220" w:lineRule="auto"/>
        <w:ind w:left="39"/>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3895722">
      <w:pPr>
        <w:spacing w:before="158" w:line="220" w:lineRule="auto"/>
        <w:ind w:left="36"/>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5F39747D">
      <w:pPr>
        <w:spacing w:before="158" w:line="290" w:lineRule="auto"/>
        <w:ind w:left="38" w:right="20" w:firstLine="423"/>
        <w:rPr>
          <w:rFonts w:ascii="宋体" w:hAnsi="宋体" w:eastAsia="宋体" w:cs="宋体"/>
          <w:sz w:val="21"/>
          <w:szCs w:val="21"/>
        </w:rPr>
      </w:pPr>
      <w:r>
        <w:rPr>
          <w:rFonts w:ascii="宋体" w:hAnsi="宋体" w:eastAsia="宋体" w:cs="宋体"/>
          <w:spacing w:val="-3"/>
          <w:sz w:val="21"/>
          <w:szCs w:val="21"/>
        </w:rPr>
        <w:t>（1）安置的残疾人占本单位在职职工人数的比例不低于</w:t>
      </w:r>
      <w:r>
        <w:rPr>
          <w:rFonts w:ascii="宋体" w:hAnsi="宋体" w:eastAsia="宋体" w:cs="宋体"/>
          <w:spacing w:val="-42"/>
          <w:sz w:val="21"/>
          <w:szCs w:val="21"/>
        </w:rPr>
        <w:t xml:space="preserve"> </w:t>
      </w:r>
      <w:r>
        <w:rPr>
          <w:rFonts w:ascii="宋体" w:hAnsi="宋体" w:eastAsia="宋体" w:cs="宋体"/>
          <w:spacing w:val="-3"/>
          <w:sz w:val="21"/>
          <w:szCs w:val="21"/>
        </w:rPr>
        <w:t>25%（含</w:t>
      </w:r>
      <w:r>
        <w:rPr>
          <w:rFonts w:ascii="宋体" w:hAnsi="宋体" w:eastAsia="宋体" w:cs="宋体"/>
          <w:spacing w:val="-32"/>
          <w:sz w:val="21"/>
          <w:szCs w:val="21"/>
        </w:rPr>
        <w:t xml:space="preserve"> </w:t>
      </w:r>
      <w:r>
        <w:rPr>
          <w:rFonts w:ascii="宋体" w:hAnsi="宋体" w:eastAsia="宋体" w:cs="宋体"/>
          <w:spacing w:val="-3"/>
          <w:sz w:val="21"/>
          <w:szCs w:val="21"/>
        </w:rPr>
        <w:t>25%</w:t>
      </w:r>
      <w:r>
        <w:rPr>
          <w:rFonts w:ascii="宋体" w:hAnsi="宋体" w:eastAsia="宋体" w:cs="宋体"/>
          <w:spacing w:val="-2"/>
          <w:sz w:val="21"/>
          <w:szCs w:val="21"/>
        </w:rPr>
        <w:t>），</w:t>
      </w:r>
      <w:r>
        <w:rPr>
          <w:rFonts w:ascii="宋体" w:hAnsi="宋体" w:eastAsia="宋体" w:cs="宋体"/>
          <w:spacing w:val="-3"/>
          <w:sz w:val="21"/>
          <w:szCs w:val="21"/>
        </w:rPr>
        <w:t>并且安置的残疾人</w:t>
      </w:r>
      <w:r>
        <w:rPr>
          <w:rFonts w:ascii="宋体" w:hAnsi="宋体" w:eastAsia="宋体" w:cs="宋体"/>
          <w:spacing w:val="-7"/>
          <w:sz w:val="21"/>
          <w:szCs w:val="21"/>
        </w:rPr>
        <w:t>人数不少于</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3"/>
          <w:sz w:val="21"/>
          <w:szCs w:val="21"/>
        </w:rPr>
        <w:t xml:space="preserve"> </w:t>
      </w:r>
      <w:r>
        <w:rPr>
          <w:rFonts w:ascii="宋体" w:hAnsi="宋体" w:eastAsia="宋体" w:cs="宋体"/>
          <w:spacing w:val="-7"/>
          <w:sz w:val="21"/>
          <w:szCs w:val="21"/>
        </w:rPr>
        <w:t>人（含</w:t>
      </w:r>
      <w:r>
        <w:rPr>
          <w:rFonts w:ascii="宋体" w:hAnsi="宋体" w:eastAsia="宋体" w:cs="宋体"/>
          <w:spacing w:val="-29"/>
          <w:sz w:val="21"/>
          <w:szCs w:val="21"/>
        </w:rPr>
        <w:t xml:space="preserve"> </w:t>
      </w:r>
      <w:r>
        <w:rPr>
          <w:rFonts w:ascii="宋体" w:hAnsi="宋体" w:eastAsia="宋体" w:cs="宋体"/>
          <w:spacing w:val="-7"/>
          <w:sz w:val="21"/>
          <w:szCs w:val="21"/>
        </w:rPr>
        <w:t>10</w:t>
      </w:r>
      <w:r>
        <w:rPr>
          <w:rFonts w:ascii="宋体" w:hAnsi="宋体" w:eastAsia="宋体" w:cs="宋体"/>
          <w:spacing w:val="-42"/>
          <w:sz w:val="21"/>
          <w:szCs w:val="21"/>
        </w:rPr>
        <w:t xml:space="preserve"> </w:t>
      </w:r>
      <w:r>
        <w:rPr>
          <w:rFonts w:ascii="宋体" w:hAnsi="宋体" w:eastAsia="宋体" w:cs="宋体"/>
          <w:spacing w:val="-7"/>
          <w:sz w:val="21"/>
          <w:szCs w:val="21"/>
        </w:rPr>
        <w:t>人</w:t>
      </w:r>
      <w:r>
        <w:rPr>
          <w:rFonts w:ascii="宋体" w:hAnsi="宋体" w:eastAsia="宋体" w:cs="宋体"/>
          <w:spacing w:val="-8"/>
          <w:sz w:val="21"/>
          <w:szCs w:val="21"/>
        </w:rPr>
        <w:t>）；</w:t>
      </w:r>
    </w:p>
    <w:p w14:paraId="604E51E2">
      <w:pPr>
        <w:spacing w:before="158" w:line="220" w:lineRule="auto"/>
        <w:ind w:left="462"/>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3D7D5364">
      <w:pPr>
        <w:spacing w:before="159" w:line="289" w:lineRule="auto"/>
        <w:ind w:left="38" w:right="55"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4"/>
          <w:sz w:val="21"/>
          <w:szCs w:val="21"/>
        </w:rPr>
        <w:t>保险和生育保险等社会保险费；</w:t>
      </w:r>
    </w:p>
    <w:p w14:paraId="21A1A440">
      <w:pPr>
        <w:spacing w:before="160" w:line="289" w:lineRule="auto"/>
        <w:ind w:left="40" w:right="5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3"/>
          <w:sz w:val="21"/>
          <w:szCs w:val="21"/>
        </w:rPr>
        <w:t>省级人民政府批准的月最低工资标准的工资；</w:t>
      </w:r>
    </w:p>
    <w:p w14:paraId="2DC8F170">
      <w:pPr>
        <w:spacing w:before="159" w:line="289" w:lineRule="auto"/>
        <w:ind w:left="38" w:right="54" w:firstLine="423"/>
        <w:rPr>
          <w:rFonts w:ascii="宋体" w:hAnsi="宋体" w:eastAsia="宋体" w:cs="宋体"/>
          <w:sz w:val="21"/>
          <w:szCs w:val="21"/>
        </w:rPr>
      </w:pPr>
      <w:r>
        <w:rPr>
          <w:rFonts w:ascii="宋体" w:hAnsi="宋体" w:eastAsia="宋体" w:cs="宋体"/>
          <w:spacing w:val="-1"/>
          <w:sz w:val="21"/>
          <w:szCs w:val="21"/>
        </w:rPr>
        <w:t>（5）提供本单位制造的货物、承担的工程或者服务（以下简称产品</w:t>
      </w:r>
      <w:r>
        <w:rPr>
          <w:rFonts w:ascii="宋体" w:hAnsi="宋体" w:eastAsia="宋体" w:cs="宋体"/>
          <w:spacing w:val="7"/>
          <w:sz w:val="21"/>
          <w:szCs w:val="21"/>
        </w:rPr>
        <w:t>），</w:t>
      </w:r>
      <w:r>
        <w:rPr>
          <w:rFonts w:ascii="宋体" w:hAnsi="宋体" w:eastAsia="宋体" w:cs="宋体"/>
          <w:spacing w:val="-1"/>
          <w:sz w:val="21"/>
          <w:szCs w:val="21"/>
        </w:rPr>
        <w:t>或者提供其他残疾人福利性单位制造的货物（不包括使用非残疾人福利性单位注册商标</w:t>
      </w:r>
      <w:r>
        <w:rPr>
          <w:rFonts w:ascii="宋体" w:hAnsi="宋体" w:eastAsia="宋体" w:cs="宋体"/>
          <w:spacing w:val="-2"/>
          <w:sz w:val="21"/>
          <w:szCs w:val="21"/>
        </w:rPr>
        <w:t>的货物）。</w:t>
      </w:r>
    </w:p>
    <w:p w14:paraId="6654DA1B">
      <w:pPr>
        <w:spacing w:before="159" w:line="219" w:lineRule="auto"/>
        <w:ind w:left="476"/>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09DDF88F">
      <w:pPr>
        <w:spacing w:before="159" w:line="220" w:lineRule="auto"/>
        <w:ind w:left="460"/>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49C30BEC">
      <w:pPr>
        <w:spacing w:line="220" w:lineRule="auto"/>
        <w:rPr>
          <w:rFonts w:ascii="宋体" w:hAnsi="宋体" w:eastAsia="宋体" w:cs="宋体"/>
          <w:sz w:val="21"/>
          <w:szCs w:val="21"/>
        </w:rPr>
        <w:sectPr>
          <w:footerReference r:id="rId54" w:type="default"/>
          <w:pgSz w:w="11907" w:h="16840"/>
          <w:pgMar w:top="1101" w:right="1558" w:bottom="1038" w:left="1559" w:header="1086" w:footer="810" w:gutter="0"/>
          <w:pgNumType w:fmt="numberInDash"/>
          <w:cols w:space="720" w:num="1"/>
        </w:sectPr>
      </w:pPr>
    </w:p>
    <w:p w14:paraId="27165A56">
      <w:pPr>
        <w:pStyle w:val="4"/>
        <w:spacing w:line="373" w:lineRule="auto"/>
      </w:pPr>
    </w:p>
    <w:p w14:paraId="187218D9">
      <w:pPr>
        <w:spacing w:before="68" w:line="220" w:lineRule="auto"/>
        <w:ind w:left="1993"/>
        <w:outlineLvl w:val="2"/>
        <w:rPr>
          <w:rFonts w:ascii="宋体" w:hAnsi="宋体" w:eastAsia="宋体" w:cs="宋体"/>
          <w:sz w:val="21"/>
          <w:szCs w:val="21"/>
        </w:rPr>
      </w:pPr>
      <w:r>
        <w:rPr>
          <w:rFonts w:ascii="宋体" w:hAnsi="宋体" w:eastAsia="宋体" w:cs="宋体"/>
          <w:b/>
          <w:bCs/>
          <w:spacing w:val="-3"/>
          <w:sz w:val="21"/>
          <w:szCs w:val="21"/>
        </w:rPr>
        <w:t>11.</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3C2D9120">
      <w:pPr>
        <w:pStyle w:val="4"/>
        <w:spacing w:line="273" w:lineRule="auto"/>
      </w:pPr>
    </w:p>
    <w:p w14:paraId="5AF8FF9C">
      <w:pPr>
        <w:pStyle w:val="4"/>
        <w:spacing w:line="273" w:lineRule="auto"/>
      </w:pPr>
    </w:p>
    <w:p w14:paraId="0373EFB1">
      <w:pPr>
        <w:pStyle w:val="4"/>
        <w:spacing w:line="273" w:lineRule="auto"/>
      </w:pPr>
    </w:p>
    <w:p w14:paraId="0804BA17">
      <w:pPr>
        <w:spacing w:before="68" w:line="361" w:lineRule="auto"/>
        <w:ind w:left="42" w:right="28"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pacing w:val="-5"/>
          <w:sz w:val="21"/>
          <w:szCs w:val="21"/>
        </w:rPr>
        <w:t>（四）项规定条件，具体包括：</w:t>
      </w:r>
    </w:p>
    <w:p w14:paraId="1F72B0CF">
      <w:pPr>
        <w:spacing w:before="114" w:line="220" w:lineRule="auto"/>
        <w:ind w:left="472"/>
        <w:rPr>
          <w:rFonts w:ascii="宋体" w:hAnsi="宋体" w:eastAsia="宋体" w:cs="宋体"/>
          <w:sz w:val="21"/>
          <w:szCs w:val="21"/>
        </w:rPr>
      </w:pPr>
      <w:r>
        <w:rPr>
          <w:rFonts w:ascii="宋体" w:hAnsi="宋体" w:eastAsia="宋体" w:cs="宋体"/>
          <w:spacing w:val="-5"/>
          <w:sz w:val="21"/>
          <w:szCs w:val="21"/>
        </w:rPr>
        <w:t>1.具有健全的财务会计制度；</w:t>
      </w:r>
    </w:p>
    <w:p w14:paraId="7242369C">
      <w:pPr>
        <w:spacing w:before="278" w:line="220" w:lineRule="auto"/>
        <w:ind w:left="459"/>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231A694B">
      <w:pPr>
        <w:spacing w:before="279" w:line="220" w:lineRule="auto"/>
        <w:ind w:left="457"/>
        <w:rPr>
          <w:rFonts w:ascii="宋体" w:hAnsi="宋体" w:eastAsia="宋体" w:cs="宋体"/>
          <w:sz w:val="21"/>
          <w:szCs w:val="21"/>
        </w:rPr>
      </w:pPr>
      <w:r>
        <w:rPr>
          <w:rFonts w:ascii="宋体" w:hAnsi="宋体" w:eastAsia="宋体" w:cs="宋体"/>
          <w:spacing w:val="-7"/>
          <w:sz w:val="21"/>
          <w:szCs w:val="21"/>
        </w:rPr>
        <w:t>特此声明。</w:t>
      </w:r>
    </w:p>
    <w:p w14:paraId="277D9794">
      <w:pPr>
        <w:spacing w:before="277" w:line="220"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06FBFCE9">
      <w:pPr>
        <w:pStyle w:val="4"/>
        <w:spacing w:line="248" w:lineRule="auto"/>
      </w:pPr>
    </w:p>
    <w:p w14:paraId="5769F76B">
      <w:pPr>
        <w:pStyle w:val="4"/>
        <w:spacing w:line="248" w:lineRule="auto"/>
      </w:pPr>
    </w:p>
    <w:p w14:paraId="5E7A484B">
      <w:pPr>
        <w:pStyle w:val="4"/>
        <w:spacing w:line="248" w:lineRule="auto"/>
      </w:pPr>
    </w:p>
    <w:p w14:paraId="5C4E4DC6">
      <w:pPr>
        <w:pStyle w:val="4"/>
        <w:spacing w:line="249" w:lineRule="auto"/>
      </w:pPr>
    </w:p>
    <w:p w14:paraId="0E9F74CD">
      <w:pPr>
        <w:pStyle w:val="4"/>
        <w:spacing w:line="249" w:lineRule="auto"/>
      </w:pPr>
    </w:p>
    <w:p w14:paraId="7E34DC4D">
      <w:pPr>
        <w:spacing w:before="69"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1458BBE">
      <w:pPr>
        <w:spacing w:before="279"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6CB52C97">
      <w:pPr>
        <w:spacing w:line="221" w:lineRule="auto"/>
        <w:rPr>
          <w:rFonts w:ascii="宋体" w:hAnsi="宋体" w:eastAsia="宋体" w:cs="宋体"/>
          <w:sz w:val="21"/>
          <w:szCs w:val="21"/>
        </w:rPr>
      </w:pPr>
    </w:p>
    <w:p w14:paraId="2C81AEEF">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此表不得改动</w:t>
      </w:r>
    </w:p>
    <w:p w14:paraId="25B67D30">
      <w:pPr>
        <w:spacing w:line="221" w:lineRule="auto"/>
        <w:rPr>
          <w:rFonts w:ascii="宋体" w:hAnsi="宋体" w:eastAsia="宋体" w:cs="宋体"/>
          <w:sz w:val="21"/>
          <w:szCs w:val="21"/>
        </w:rPr>
      </w:pPr>
    </w:p>
    <w:p w14:paraId="773AC641">
      <w:pPr>
        <w:spacing w:line="221" w:lineRule="auto"/>
        <w:rPr>
          <w:rFonts w:ascii="宋体" w:hAnsi="宋体" w:eastAsia="宋体" w:cs="宋体"/>
          <w:sz w:val="21"/>
          <w:szCs w:val="21"/>
        </w:rPr>
      </w:pPr>
    </w:p>
    <w:p w14:paraId="36FE5045">
      <w:pPr>
        <w:spacing w:line="221" w:lineRule="auto"/>
        <w:rPr>
          <w:rFonts w:ascii="宋体" w:hAnsi="宋体" w:eastAsia="宋体" w:cs="宋体"/>
          <w:sz w:val="21"/>
          <w:szCs w:val="21"/>
        </w:rPr>
      </w:pPr>
    </w:p>
    <w:p w14:paraId="38783668">
      <w:pPr>
        <w:spacing w:line="221" w:lineRule="auto"/>
        <w:rPr>
          <w:rFonts w:ascii="宋体" w:hAnsi="宋体" w:eastAsia="宋体" w:cs="宋体"/>
          <w:sz w:val="21"/>
          <w:szCs w:val="21"/>
        </w:rPr>
        <w:sectPr>
          <w:footerReference r:id="rId55"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ascii="宋体" w:hAnsi="宋体" w:eastAsia="宋体" w:cs="宋体"/>
          <w:sz w:val="21"/>
          <w:szCs w:val="21"/>
        </w:rPr>
      </w:pPr>
      <w:r>
        <w:rPr>
          <w:rFonts w:ascii="宋体" w:hAnsi="宋体" w:eastAsia="宋体" w:cs="宋体"/>
          <w:b/>
          <w:bCs/>
          <w:spacing w:val="-4"/>
          <w:sz w:val="21"/>
          <w:szCs w:val="21"/>
        </w:rPr>
        <w:t>12.没有重大违法记录的声明</w:t>
      </w:r>
    </w:p>
    <w:p w14:paraId="5453DEC5">
      <w:pPr>
        <w:pStyle w:val="4"/>
        <w:spacing w:line="297" w:lineRule="auto"/>
      </w:pPr>
    </w:p>
    <w:p w14:paraId="789B613D">
      <w:pPr>
        <w:pStyle w:val="4"/>
        <w:spacing w:line="297" w:lineRule="auto"/>
      </w:pPr>
    </w:p>
    <w:p w14:paraId="5C35262C">
      <w:pPr>
        <w:pStyle w:val="4"/>
        <w:spacing w:line="297" w:lineRule="auto"/>
      </w:pPr>
    </w:p>
    <w:p w14:paraId="34E9993F">
      <w:pPr>
        <w:spacing w:before="69" w:line="465" w:lineRule="auto"/>
        <w:ind w:left="457" w:right="1439"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pacing w:val="-7"/>
          <w:sz w:val="21"/>
          <w:szCs w:val="21"/>
        </w:rPr>
        <w:t>特此声明。</w:t>
      </w:r>
    </w:p>
    <w:p w14:paraId="72B327A0">
      <w:pPr>
        <w:spacing w:line="219" w:lineRule="auto"/>
        <w:ind w:left="458"/>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3D82962C">
      <w:pPr>
        <w:pStyle w:val="4"/>
        <w:spacing w:line="299" w:lineRule="auto"/>
      </w:pPr>
    </w:p>
    <w:p w14:paraId="6567DE21">
      <w:pPr>
        <w:pStyle w:val="4"/>
        <w:spacing w:line="299" w:lineRule="auto"/>
      </w:pPr>
    </w:p>
    <w:p w14:paraId="4DA1F014">
      <w:pPr>
        <w:spacing w:before="68" w:line="220" w:lineRule="auto"/>
        <w:ind w:left="3397"/>
        <w:rPr>
          <w:rFonts w:ascii="宋体" w:hAnsi="宋体" w:eastAsia="宋体" w:cs="宋体"/>
          <w:sz w:val="21"/>
          <w:szCs w:val="21"/>
        </w:rPr>
      </w:pPr>
      <w:r>
        <w:rPr>
          <w:rFonts w:ascii="宋体" w:hAnsi="宋体" w:eastAsia="宋体" w:cs="宋体"/>
          <w:spacing w:val="-3"/>
          <w:sz w:val="21"/>
          <w:szCs w:val="21"/>
        </w:rPr>
        <w:t>供应商名称（公章）</w:t>
      </w:r>
    </w:p>
    <w:p w14:paraId="1A3D31D9">
      <w:pPr>
        <w:spacing w:before="278" w:line="221" w:lineRule="auto"/>
        <w:ind w:left="3433"/>
        <w:rPr>
          <w:rFonts w:ascii="宋体" w:hAnsi="宋体" w:eastAsia="宋体" w:cs="宋体"/>
          <w:sz w:val="21"/>
          <w:szCs w:val="21"/>
        </w:rPr>
      </w:pPr>
      <w:r>
        <w:rPr>
          <w:rFonts w:ascii="宋体" w:hAnsi="宋体" w:eastAsia="宋体" w:cs="宋体"/>
          <w:spacing w:val="-21"/>
          <w:sz w:val="21"/>
          <w:szCs w:val="21"/>
        </w:rPr>
        <w:t>日期：</w:t>
      </w:r>
    </w:p>
    <w:p w14:paraId="49997B09">
      <w:pPr>
        <w:spacing w:line="221" w:lineRule="auto"/>
        <w:rPr>
          <w:rFonts w:ascii="宋体" w:hAnsi="宋体" w:eastAsia="宋体" w:cs="宋体"/>
          <w:sz w:val="21"/>
          <w:szCs w:val="21"/>
        </w:rPr>
      </w:pPr>
    </w:p>
    <w:p w14:paraId="732851D5">
      <w:pPr>
        <w:spacing w:line="221" w:lineRule="auto"/>
        <w:rPr>
          <w:rFonts w:ascii="宋体" w:hAnsi="宋体" w:eastAsia="宋体" w:cs="宋体"/>
          <w:sz w:val="21"/>
          <w:szCs w:val="21"/>
        </w:rPr>
      </w:pPr>
    </w:p>
    <w:p w14:paraId="17FC0206">
      <w:pPr>
        <w:spacing w:line="221" w:lineRule="auto"/>
        <w:rPr>
          <w:rFonts w:ascii="宋体" w:hAnsi="宋体" w:eastAsia="宋体" w:cs="宋体"/>
          <w:sz w:val="21"/>
          <w:szCs w:val="21"/>
        </w:rPr>
      </w:pPr>
    </w:p>
    <w:p w14:paraId="02B31183">
      <w:pPr>
        <w:spacing w:line="221" w:lineRule="auto"/>
        <w:rPr>
          <w:rFonts w:ascii="宋体" w:hAnsi="宋体" w:eastAsia="宋体" w:cs="宋体"/>
          <w:sz w:val="21"/>
          <w:szCs w:val="21"/>
        </w:rPr>
      </w:pPr>
    </w:p>
    <w:p w14:paraId="14ECBE70">
      <w:pPr>
        <w:spacing w:line="221" w:lineRule="auto"/>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eastAsia="zh-CN"/>
        </w:rPr>
        <w:t>此表不得</w:t>
      </w:r>
      <w:bookmarkStart w:id="10" w:name="_GoBack"/>
      <w:bookmarkEnd w:id="10"/>
      <w:r>
        <w:rPr>
          <w:rFonts w:hint="eastAsia" w:ascii="宋体" w:hAnsi="宋体" w:eastAsia="宋体" w:cs="宋体"/>
          <w:color w:val="FF0000"/>
          <w:sz w:val="28"/>
          <w:szCs w:val="28"/>
          <w:lang w:eastAsia="zh-CN"/>
        </w:rPr>
        <w:t>改动</w:t>
      </w:r>
    </w:p>
    <w:p w14:paraId="42873E99">
      <w:pPr>
        <w:spacing w:line="221" w:lineRule="auto"/>
        <w:rPr>
          <w:rFonts w:ascii="宋体" w:hAnsi="宋体" w:eastAsia="宋体" w:cs="宋体"/>
          <w:sz w:val="21"/>
          <w:szCs w:val="21"/>
        </w:rPr>
        <w:sectPr>
          <w:footerReference r:id="rId56" w:type="default"/>
          <w:pgSz w:w="11907" w:h="16840"/>
          <w:pgMar w:top="1101" w:right="1558" w:bottom="1038" w:left="1559" w:header="1086" w:footer="810" w:gutter="0"/>
          <w:pgNumType w:fmt="numberInDash"/>
          <w:cols w:space="720" w:num="1"/>
        </w:sectPr>
      </w:pPr>
    </w:p>
    <w:p w14:paraId="2F776523">
      <w:pPr>
        <w:spacing w:before="178" w:line="220" w:lineRule="auto"/>
        <w:ind w:left="3014"/>
        <w:outlineLvl w:val="1"/>
        <w:rPr>
          <w:rFonts w:ascii="宋体" w:hAnsi="宋体" w:eastAsia="宋体" w:cs="宋体"/>
          <w:sz w:val="21"/>
          <w:szCs w:val="21"/>
        </w:rPr>
      </w:pPr>
      <w:r>
        <w:rPr>
          <w:rFonts w:ascii="宋体" w:hAnsi="宋体" w:eastAsia="宋体" w:cs="宋体"/>
          <w:b/>
          <w:bCs/>
          <w:spacing w:val="-3"/>
          <w:sz w:val="21"/>
          <w:szCs w:val="21"/>
        </w:rPr>
        <w:t>二、技术响应文件有关表格格式</w:t>
      </w:r>
    </w:p>
    <w:p w14:paraId="7A1BF688">
      <w:pPr>
        <w:spacing w:before="157" w:line="220" w:lineRule="auto"/>
        <w:ind w:left="2182"/>
        <w:outlineLvl w:val="2"/>
        <w:rPr>
          <w:rFonts w:ascii="宋体" w:hAnsi="宋体" w:eastAsia="宋体" w:cs="宋体"/>
          <w:sz w:val="21"/>
          <w:szCs w:val="21"/>
        </w:rPr>
      </w:pPr>
      <w:r>
        <w:rPr>
          <w:rFonts w:ascii="宋体" w:hAnsi="宋体" w:eastAsia="宋体" w:cs="宋体"/>
          <w:b/>
          <w:bCs/>
          <w:spacing w:val="-3"/>
          <w:sz w:val="21"/>
          <w:szCs w:val="21"/>
        </w:rPr>
        <w:t>1.投标人与保安服务相关的能力、资质证书汇总表</w:t>
      </w:r>
    </w:p>
    <w:p w14:paraId="2BF9E301">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0C7FA4">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2"/>
              <w:spacing w:before="168" w:line="222" w:lineRule="auto"/>
              <w:ind w:left="227"/>
            </w:pPr>
            <w:r>
              <w:rPr>
                <w:spacing w:val="-2"/>
              </w:rPr>
              <w:t>序号</w:t>
            </w:r>
          </w:p>
        </w:tc>
        <w:tc>
          <w:tcPr>
            <w:tcW w:w="3209" w:type="dxa"/>
            <w:vAlign w:val="top"/>
          </w:tcPr>
          <w:p w14:paraId="3E4A7195">
            <w:pPr>
              <w:pStyle w:val="12"/>
              <w:spacing w:before="168" w:line="220" w:lineRule="auto"/>
              <w:ind w:left="879"/>
            </w:pPr>
            <w:r>
              <w:rPr>
                <w:spacing w:val="-3"/>
              </w:rPr>
              <w:t>资质等证书名称</w:t>
            </w:r>
          </w:p>
        </w:tc>
        <w:tc>
          <w:tcPr>
            <w:tcW w:w="1320" w:type="dxa"/>
            <w:vAlign w:val="top"/>
          </w:tcPr>
          <w:p w14:paraId="73FB0ED6">
            <w:pPr>
              <w:pStyle w:val="12"/>
              <w:spacing w:before="169" w:line="220" w:lineRule="auto"/>
              <w:ind w:left="455"/>
            </w:pPr>
            <w:r>
              <w:rPr>
                <w:spacing w:val="-3"/>
              </w:rPr>
              <w:t>数量</w:t>
            </w:r>
          </w:p>
        </w:tc>
        <w:tc>
          <w:tcPr>
            <w:tcW w:w="2264" w:type="dxa"/>
            <w:vAlign w:val="top"/>
          </w:tcPr>
          <w:p w14:paraId="59AD438F">
            <w:pPr>
              <w:pStyle w:val="12"/>
              <w:spacing w:before="33" w:line="222" w:lineRule="auto"/>
              <w:ind w:left="511" w:right="493"/>
            </w:pPr>
            <w:r>
              <w:rPr>
                <w:spacing w:val="-2"/>
              </w:rPr>
              <w:t>详细内容所在投标文件页次</w:t>
            </w:r>
          </w:p>
        </w:tc>
        <w:tc>
          <w:tcPr>
            <w:tcW w:w="1278" w:type="dxa"/>
            <w:vAlign w:val="top"/>
          </w:tcPr>
          <w:p w14:paraId="73DF2BEE">
            <w:pPr>
              <w:pStyle w:val="12"/>
              <w:spacing w:before="168" w:line="222" w:lineRule="auto"/>
              <w:ind w:left="437"/>
            </w:pPr>
            <w:r>
              <w:rPr>
                <w:spacing w:val="-3"/>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2"/>
              <w:spacing w:before="222" w:line="242" w:lineRule="auto"/>
              <w:ind w:left="401"/>
            </w:pPr>
            <w:r>
              <w:t>1</w:t>
            </w:r>
          </w:p>
        </w:tc>
        <w:tc>
          <w:tcPr>
            <w:tcW w:w="3209" w:type="dxa"/>
            <w:vAlign w:val="top"/>
          </w:tcPr>
          <w:p w14:paraId="675B9441">
            <w:pPr>
              <w:rPr>
                <w:rFonts w:ascii="Arial"/>
                <w:sz w:val="21"/>
              </w:rPr>
            </w:pPr>
          </w:p>
        </w:tc>
        <w:tc>
          <w:tcPr>
            <w:tcW w:w="1320" w:type="dxa"/>
            <w:vAlign w:val="top"/>
          </w:tcPr>
          <w:p w14:paraId="069BC413">
            <w:pPr>
              <w:rPr>
                <w:rFonts w:ascii="Arial"/>
                <w:sz w:val="21"/>
              </w:rPr>
            </w:pPr>
          </w:p>
        </w:tc>
        <w:tc>
          <w:tcPr>
            <w:tcW w:w="2264" w:type="dxa"/>
            <w:vAlign w:val="top"/>
          </w:tcPr>
          <w:p w14:paraId="0F3CD491">
            <w:pPr>
              <w:rPr>
                <w:rFonts w:ascii="Arial"/>
                <w:sz w:val="21"/>
              </w:rPr>
            </w:pPr>
          </w:p>
        </w:tc>
        <w:tc>
          <w:tcPr>
            <w:tcW w:w="1278" w:type="dxa"/>
            <w:vAlign w:val="top"/>
          </w:tcPr>
          <w:p w14:paraId="150D763D">
            <w:pPr>
              <w:rPr>
                <w:rFonts w:ascii="Arial"/>
                <w:sz w:val="21"/>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2"/>
              <w:spacing w:before="223" w:line="242" w:lineRule="auto"/>
              <w:ind w:left="388"/>
            </w:pPr>
            <w:r>
              <w:t>2</w:t>
            </w:r>
          </w:p>
        </w:tc>
        <w:tc>
          <w:tcPr>
            <w:tcW w:w="3209" w:type="dxa"/>
            <w:vAlign w:val="top"/>
          </w:tcPr>
          <w:p w14:paraId="3D20B3F1">
            <w:pPr>
              <w:rPr>
                <w:rFonts w:ascii="Arial"/>
                <w:sz w:val="21"/>
              </w:rPr>
            </w:pPr>
          </w:p>
        </w:tc>
        <w:tc>
          <w:tcPr>
            <w:tcW w:w="1320" w:type="dxa"/>
            <w:vAlign w:val="top"/>
          </w:tcPr>
          <w:p w14:paraId="0E90B111">
            <w:pPr>
              <w:rPr>
                <w:rFonts w:ascii="Arial"/>
                <w:sz w:val="21"/>
              </w:rPr>
            </w:pPr>
          </w:p>
        </w:tc>
        <w:tc>
          <w:tcPr>
            <w:tcW w:w="2264" w:type="dxa"/>
            <w:vAlign w:val="top"/>
          </w:tcPr>
          <w:p w14:paraId="7178909F">
            <w:pPr>
              <w:rPr>
                <w:rFonts w:ascii="Arial"/>
                <w:sz w:val="21"/>
              </w:rPr>
            </w:pPr>
          </w:p>
        </w:tc>
        <w:tc>
          <w:tcPr>
            <w:tcW w:w="1278" w:type="dxa"/>
            <w:vAlign w:val="top"/>
          </w:tcPr>
          <w:p w14:paraId="75FEFB61">
            <w:pPr>
              <w:rPr>
                <w:rFonts w:ascii="Arial"/>
                <w:sz w:val="21"/>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2"/>
              <w:spacing w:before="262"/>
              <w:ind w:left="390"/>
            </w:pPr>
            <w:r>
              <w:t>3</w:t>
            </w:r>
          </w:p>
        </w:tc>
        <w:tc>
          <w:tcPr>
            <w:tcW w:w="3209" w:type="dxa"/>
            <w:vAlign w:val="top"/>
          </w:tcPr>
          <w:p w14:paraId="712D7908">
            <w:pPr>
              <w:rPr>
                <w:rFonts w:ascii="Arial"/>
                <w:sz w:val="21"/>
              </w:rPr>
            </w:pPr>
          </w:p>
        </w:tc>
        <w:tc>
          <w:tcPr>
            <w:tcW w:w="1320" w:type="dxa"/>
            <w:vAlign w:val="top"/>
          </w:tcPr>
          <w:p w14:paraId="3B704AB2">
            <w:pPr>
              <w:rPr>
                <w:rFonts w:ascii="Arial"/>
                <w:sz w:val="21"/>
              </w:rPr>
            </w:pPr>
          </w:p>
        </w:tc>
        <w:tc>
          <w:tcPr>
            <w:tcW w:w="2264" w:type="dxa"/>
            <w:vAlign w:val="top"/>
          </w:tcPr>
          <w:p w14:paraId="5D4B0E19">
            <w:pPr>
              <w:rPr>
                <w:rFonts w:ascii="Arial"/>
                <w:sz w:val="21"/>
              </w:rPr>
            </w:pPr>
          </w:p>
        </w:tc>
        <w:tc>
          <w:tcPr>
            <w:tcW w:w="1278" w:type="dxa"/>
            <w:vAlign w:val="top"/>
          </w:tcPr>
          <w:p w14:paraId="0C8F162C">
            <w:pPr>
              <w:rPr>
                <w:rFonts w:ascii="Arial"/>
                <w:sz w:val="21"/>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2"/>
              <w:spacing w:before="262" w:line="242" w:lineRule="auto"/>
              <w:ind w:left="385"/>
            </w:pPr>
            <w:r>
              <w:t>4</w:t>
            </w:r>
          </w:p>
        </w:tc>
        <w:tc>
          <w:tcPr>
            <w:tcW w:w="3209" w:type="dxa"/>
            <w:vAlign w:val="top"/>
          </w:tcPr>
          <w:p w14:paraId="5912CD2A">
            <w:pPr>
              <w:rPr>
                <w:rFonts w:ascii="Arial"/>
                <w:sz w:val="21"/>
              </w:rPr>
            </w:pPr>
          </w:p>
        </w:tc>
        <w:tc>
          <w:tcPr>
            <w:tcW w:w="1320" w:type="dxa"/>
            <w:vAlign w:val="top"/>
          </w:tcPr>
          <w:p w14:paraId="47737FE0">
            <w:pPr>
              <w:rPr>
                <w:rFonts w:ascii="Arial"/>
                <w:sz w:val="21"/>
              </w:rPr>
            </w:pPr>
          </w:p>
        </w:tc>
        <w:tc>
          <w:tcPr>
            <w:tcW w:w="2264" w:type="dxa"/>
            <w:vAlign w:val="top"/>
          </w:tcPr>
          <w:p w14:paraId="6612E5EF">
            <w:pPr>
              <w:rPr>
                <w:rFonts w:ascii="Arial"/>
                <w:sz w:val="21"/>
              </w:rPr>
            </w:pPr>
          </w:p>
        </w:tc>
        <w:tc>
          <w:tcPr>
            <w:tcW w:w="1278" w:type="dxa"/>
            <w:vAlign w:val="top"/>
          </w:tcPr>
          <w:p w14:paraId="1CDAD5AA">
            <w:pPr>
              <w:rPr>
                <w:rFonts w:ascii="Arial"/>
                <w:sz w:val="21"/>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2"/>
              <w:spacing w:before="264"/>
              <w:ind w:left="390"/>
            </w:pPr>
            <w:r>
              <w:t>5</w:t>
            </w:r>
          </w:p>
        </w:tc>
        <w:tc>
          <w:tcPr>
            <w:tcW w:w="3209" w:type="dxa"/>
            <w:vAlign w:val="top"/>
          </w:tcPr>
          <w:p w14:paraId="79A490BD">
            <w:pPr>
              <w:rPr>
                <w:rFonts w:ascii="Arial"/>
                <w:sz w:val="21"/>
              </w:rPr>
            </w:pPr>
          </w:p>
        </w:tc>
        <w:tc>
          <w:tcPr>
            <w:tcW w:w="1320" w:type="dxa"/>
            <w:vAlign w:val="top"/>
          </w:tcPr>
          <w:p w14:paraId="309436C3">
            <w:pPr>
              <w:rPr>
                <w:rFonts w:ascii="Arial"/>
                <w:sz w:val="21"/>
              </w:rPr>
            </w:pPr>
          </w:p>
        </w:tc>
        <w:tc>
          <w:tcPr>
            <w:tcW w:w="2264" w:type="dxa"/>
            <w:vAlign w:val="top"/>
          </w:tcPr>
          <w:p w14:paraId="712330E5">
            <w:pPr>
              <w:rPr>
                <w:rFonts w:ascii="Arial"/>
                <w:sz w:val="21"/>
              </w:rPr>
            </w:pPr>
          </w:p>
        </w:tc>
        <w:tc>
          <w:tcPr>
            <w:tcW w:w="1278" w:type="dxa"/>
            <w:vAlign w:val="top"/>
          </w:tcPr>
          <w:p w14:paraId="4E015ACB">
            <w:pPr>
              <w:rPr>
                <w:rFonts w:ascii="Arial"/>
                <w:sz w:val="21"/>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2"/>
              <w:spacing w:before="265"/>
              <w:ind w:left="387"/>
            </w:pPr>
            <w:r>
              <w:t>6</w:t>
            </w:r>
          </w:p>
        </w:tc>
        <w:tc>
          <w:tcPr>
            <w:tcW w:w="3209" w:type="dxa"/>
            <w:vAlign w:val="top"/>
          </w:tcPr>
          <w:p w14:paraId="1226F6D2">
            <w:pPr>
              <w:rPr>
                <w:rFonts w:ascii="Arial"/>
                <w:sz w:val="21"/>
              </w:rPr>
            </w:pPr>
          </w:p>
        </w:tc>
        <w:tc>
          <w:tcPr>
            <w:tcW w:w="1320" w:type="dxa"/>
            <w:vAlign w:val="top"/>
          </w:tcPr>
          <w:p w14:paraId="03178BFF">
            <w:pPr>
              <w:rPr>
                <w:rFonts w:ascii="Arial"/>
                <w:sz w:val="21"/>
              </w:rPr>
            </w:pPr>
          </w:p>
        </w:tc>
        <w:tc>
          <w:tcPr>
            <w:tcW w:w="2264" w:type="dxa"/>
            <w:vAlign w:val="top"/>
          </w:tcPr>
          <w:p w14:paraId="0BED7802">
            <w:pPr>
              <w:rPr>
                <w:rFonts w:ascii="Arial"/>
                <w:sz w:val="21"/>
              </w:rPr>
            </w:pPr>
          </w:p>
        </w:tc>
        <w:tc>
          <w:tcPr>
            <w:tcW w:w="1278" w:type="dxa"/>
            <w:vAlign w:val="top"/>
          </w:tcPr>
          <w:p w14:paraId="663F904E">
            <w:pPr>
              <w:rPr>
                <w:rFonts w:ascii="Arial"/>
                <w:sz w:val="21"/>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2"/>
              <w:spacing w:before="266"/>
              <w:ind w:left="391"/>
            </w:pPr>
            <w:r>
              <w:t>7</w:t>
            </w:r>
          </w:p>
        </w:tc>
        <w:tc>
          <w:tcPr>
            <w:tcW w:w="3209" w:type="dxa"/>
            <w:vAlign w:val="top"/>
          </w:tcPr>
          <w:p w14:paraId="2CC0F6E8">
            <w:pPr>
              <w:rPr>
                <w:rFonts w:ascii="Arial"/>
                <w:sz w:val="21"/>
              </w:rPr>
            </w:pPr>
          </w:p>
        </w:tc>
        <w:tc>
          <w:tcPr>
            <w:tcW w:w="1320" w:type="dxa"/>
            <w:vAlign w:val="top"/>
          </w:tcPr>
          <w:p w14:paraId="3D3F1FEA">
            <w:pPr>
              <w:rPr>
                <w:rFonts w:ascii="Arial"/>
                <w:sz w:val="21"/>
              </w:rPr>
            </w:pPr>
          </w:p>
        </w:tc>
        <w:tc>
          <w:tcPr>
            <w:tcW w:w="2264" w:type="dxa"/>
            <w:vAlign w:val="top"/>
          </w:tcPr>
          <w:p w14:paraId="6592C6D6">
            <w:pPr>
              <w:rPr>
                <w:rFonts w:ascii="Arial"/>
                <w:sz w:val="21"/>
              </w:rPr>
            </w:pPr>
          </w:p>
        </w:tc>
        <w:tc>
          <w:tcPr>
            <w:tcW w:w="1278" w:type="dxa"/>
            <w:vAlign w:val="top"/>
          </w:tcPr>
          <w:p w14:paraId="70DDD5B3">
            <w:pPr>
              <w:rPr>
                <w:rFonts w:ascii="Arial"/>
                <w:sz w:val="21"/>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2"/>
              <w:spacing w:before="267"/>
              <w:ind w:left="387"/>
            </w:pPr>
            <w:r>
              <w:t>8</w:t>
            </w:r>
          </w:p>
        </w:tc>
        <w:tc>
          <w:tcPr>
            <w:tcW w:w="3209" w:type="dxa"/>
            <w:vAlign w:val="top"/>
          </w:tcPr>
          <w:p w14:paraId="3D5A7ED6">
            <w:pPr>
              <w:rPr>
                <w:rFonts w:ascii="Arial"/>
                <w:sz w:val="21"/>
              </w:rPr>
            </w:pPr>
          </w:p>
        </w:tc>
        <w:tc>
          <w:tcPr>
            <w:tcW w:w="1320" w:type="dxa"/>
            <w:vAlign w:val="top"/>
          </w:tcPr>
          <w:p w14:paraId="289BD3D4">
            <w:pPr>
              <w:rPr>
                <w:rFonts w:ascii="Arial"/>
                <w:sz w:val="21"/>
              </w:rPr>
            </w:pPr>
          </w:p>
        </w:tc>
        <w:tc>
          <w:tcPr>
            <w:tcW w:w="2264" w:type="dxa"/>
            <w:vAlign w:val="top"/>
          </w:tcPr>
          <w:p w14:paraId="36B13A7E">
            <w:pPr>
              <w:rPr>
                <w:rFonts w:ascii="Arial"/>
                <w:sz w:val="21"/>
              </w:rPr>
            </w:pPr>
          </w:p>
        </w:tc>
        <w:tc>
          <w:tcPr>
            <w:tcW w:w="1278" w:type="dxa"/>
            <w:vAlign w:val="top"/>
          </w:tcPr>
          <w:p w14:paraId="6AA5E107">
            <w:pPr>
              <w:rPr>
                <w:rFonts w:ascii="Arial"/>
                <w:sz w:val="21"/>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2"/>
              <w:spacing w:before="268"/>
              <w:ind w:left="387"/>
            </w:pPr>
            <w:r>
              <w:t>9</w:t>
            </w:r>
          </w:p>
        </w:tc>
        <w:tc>
          <w:tcPr>
            <w:tcW w:w="3209" w:type="dxa"/>
            <w:vAlign w:val="top"/>
          </w:tcPr>
          <w:p w14:paraId="5657879F">
            <w:pPr>
              <w:rPr>
                <w:rFonts w:ascii="Arial"/>
                <w:sz w:val="21"/>
              </w:rPr>
            </w:pPr>
          </w:p>
        </w:tc>
        <w:tc>
          <w:tcPr>
            <w:tcW w:w="1320" w:type="dxa"/>
            <w:vAlign w:val="top"/>
          </w:tcPr>
          <w:p w14:paraId="30963C69">
            <w:pPr>
              <w:rPr>
                <w:rFonts w:ascii="Arial"/>
                <w:sz w:val="21"/>
              </w:rPr>
            </w:pPr>
          </w:p>
        </w:tc>
        <w:tc>
          <w:tcPr>
            <w:tcW w:w="2264" w:type="dxa"/>
            <w:vAlign w:val="top"/>
          </w:tcPr>
          <w:p w14:paraId="416CCB47">
            <w:pPr>
              <w:rPr>
                <w:rFonts w:ascii="Arial"/>
                <w:sz w:val="21"/>
              </w:rPr>
            </w:pPr>
          </w:p>
        </w:tc>
        <w:tc>
          <w:tcPr>
            <w:tcW w:w="1278" w:type="dxa"/>
            <w:vAlign w:val="top"/>
          </w:tcPr>
          <w:p w14:paraId="355647A5">
            <w:pPr>
              <w:rPr>
                <w:rFonts w:ascii="Arial"/>
                <w:sz w:val="21"/>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2"/>
              <w:spacing w:before="268" w:line="332" w:lineRule="exact"/>
              <w:ind w:left="241"/>
            </w:pPr>
            <w:r>
              <w:rPr>
                <w:spacing w:val="-6"/>
                <w:position w:val="2"/>
              </w:rPr>
              <w:t>……</w:t>
            </w:r>
          </w:p>
        </w:tc>
        <w:tc>
          <w:tcPr>
            <w:tcW w:w="3209" w:type="dxa"/>
            <w:vAlign w:val="top"/>
          </w:tcPr>
          <w:p w14:paraId="24578E90">
            <w:pPr>
              <w:rPr>
                <w:rFonts w:ascii="Arial"/>
                <w:sz w:val="21"/>
              </w:rPr>
            </w:pPr>
          </w:p>
        </w:tc>
        <w:tc>
          <w:tcPr>
            <w:tcW w:w="1320" w:type="dxa"/>
            <w:vAlign w:val="top"/>
          </w:tcPr>
          <w:p w14:paraId="2C049D6B">
            <w:pPr>
              <w:rPr>
                <w:rFonts w:ascii="Arial"/>
                <w:sz w:val="21"/>
              </w:rPr>
            </w:pPr>
          </w:p>
        </w:tc>
        <w:tc>
          <w:tcPr>
            <w:tcW w:w="2264" w:type="dxa"/>
            <w:vAlign w:val="top"/>
          </w:tcPr>
          <w:p w14:paraId="2021771F">
            <w:pPr>
              <w:rPr>
                <w:rFonts w:ascii="Arial"/>
                <w:sz w:val="21"/>
              </w:rPr>
            </w:pPr>
          </w:p>
        </w:tc>
        <w:tc>
          <w:tcPr>
            <w:tcW w:w="1278" w:type="dxa"/>
            <w:vAlign w:val="top"/>
          </w:tcPr>
          <w:p w14:paraId="236D928F">
            <w:pPr>
              <w:rPr>
                <w:rFonts w:ascii="Arial"/>
                <w:sz w:val="21"/>
              </w:rPr>
            </w:pPr>
          </w:p>
        </w:tc>
      </w:tr>
    </w:tbl>
    <w:p w14:paraId="6244306A">
      <w:pPr>
        <w:pStyle w:val="4"/>
      </w:pPr>
    </w:p>
    <w:p w14:paraId="50A365DD">
      <w:pPr>
        <w:sectPr>
          <w:headerReference r:id="rId57" w:type="default"/>
          <w:footerReference r:id="rId58" w:type="default"/>
          <w:pgSz w:w="11907" w:h="16840"/>
          <w:pgMar w:top="1101" w:right="1474" w:bottom="1038" w:left="1475" w:header="1086" w:footer="810" w:gutter="0"/>
          <w:pgNumType w:fmt="numberInDash"/>
          <w:cols w:space="720" w:num="1"/>
        </w:sectPr>
      </w:pPr>
    </w:p>
    <w:p w14:paraId="758F8A7A">
      <w:pPr>
        <w:pStyle w:val="4"/>
        <w:spacing w:line="382" w:lineRule="auto"/>
      </w:pPr>
    </w:p>
    <w:p w14:paraId="4AD82A0C">
      <w:pPr>
        <w:spacing w:before="78" w:line="220" w:lineRule="auto"/>
        <w:ind w:left="3201"/>
        <w:outlineLvl w:val="2"/>
        <w:rPr>
          <w:rFonts w:ascii="宋体" w:hAnsi="宋体" w:eastAsia="宋体" w:cs="宋体"/>
          <w:sz w:val="24"/>
          <w:szCs w:val="24"/>
        </w:rPr>
      </w:pPr>
      <w:r>
        <w:rPr>
          <w:rFonts w:ascii="宋体" w:hAnsi="宋体" w:eastAsia="宋体" w:cs="宋体"/>
          <w:b/>
          <w:bCs/>
          <w:spacing w:val="-3"/>
          <w:sz w:val="24"/>
          <w:szCs w:val="24"/>
        </w:rPr>
        <w:t>2.主要管理制度一览表</w:t>
      </w:r>
    </w:p>
    <w:p w14:paraId="7EA367CA">
      <w:pPr>
        <w:pStyle w:val="4"/>
        <w:spacing w:line="385" w:lineRule="auto"/>
      </w:pPr>
    </w:p>
    <w:p w14:paraId="4481E2FD">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4B454B5E">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F04A5DE">
      <w:pPr>
        <w:spacing w:before="23"/>
      </w:pPr>
    </w:p>
    <w:tbl>
      <w:tblPr>
        <w:tblStyle w:val="11"/>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2"/>
              <w:spacing w:before="32" w:line="222" w:lineRule="auto"/>
              <w:ind w:left="278"/>
            </w:pPr>
            <w:r>
              <w:rPr>
                <w:spacing w:val="22"/>
              </w:rPr>
              <w:t>序号</w:t>
            </w:r>
          </w:p>
        </w:tc>
        <w:tc>
          <w:tcPr>
            <w:tcW w:w="3461" w:type="dxa"/>
            <w:vAlign w:val="top"/>
          </w:tcPr>
          <w:p w14:paraId="4A1F78DE">
            <w:pPr>
              <w:pStyle w:val="12"/>
              <w:spacing w:before="33" w:line="220" w:lineRule="auto"/>
              <w:ind w:left="986"/>
            </w:pPr>
            <w:r>
              <w:rPr>
                <w:spacing w:val="32"/>
              </w:rPr>
              <w:t>管理制度名称</w:t>
            </w:r>
          </w:p>
        </w:tc>
        <w:tc>
          <w:tcPr>
            <w:tcW w:w="1876" w:type="dxa"/>
            <w:vAlign w:val="top"/>
          </w:tcPr>
          <w:p w14:paraId="7C1F917D">
            <w:pPr>
              <w:pStyle w:val="12"/>
              <w:spacing w:before="33" w:line="220" w:lineRule="auto"/>
              <w:ind w:left="193"/>
            </w:pPr>
            <w:r>
              <w:rPr>
                <w:spacing w:val="36"/>
              </w:rPr>
              <w:t>执行起始时间</w:t>
            </w:r>
          </w:p>
        </w:tc>
        <w:tc>
          <w:tcPr>
            <w:tcW w:w="2134" w:type="dxa"/>
            <w:vAlign w:val="top"/>
          </w:tcPr>
          <w:p w14:paraId="49CAFF76">
            <w:pPr>
              <w:pStyle w:val="12"/>
              <w:spacing w:before="32" w:line="222" w:lineRule="auto"/>
              <w:ind w:left="824"/>
            </w:pPr>
            <w:r>
              <w:rPr>
                <w:spacing w:val="18"/>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2"/>
              <w:spacing w:before="29" w:line="242" w:lineRule="auto"/>
              <w:ind w:left="482"/>
            </w:pPr>
            <w:r>
              <w:t>1</w:t>
            </w:r>
          </w:p>
        </w:tc>
        <w:tc>
          <w:tcPr>
            <w:tcW w:w="3461" w:type="dxa"/>
            <w:vAlign w:val="top"/>
          </w:tcPr>
          <w:p w14:paraId="6EB3C568">
            <w:pPr>
              <w:rPr>
                <w:rFonts w:ascii="Arial"/>
                <w:sz w:val="21"/>
              </w:rPr>
            </w:pPr>
          </w:p>
        </w:tc>
        <w:tc>
          <w:tcPr>
            <w:tcW w:w="1876" w:type="dxa"/>
            <w:vAlign w:val="top"/>
          </w:tcPr>
          <w:p w14:paraId="53813A75">
            <w:pPr>
              <w:rPr>
                <w:rFonts w:ascii="Arial"/>
                <w:sz w:val="21"/>
              </w:rPr>
            </w:pPr>
          </w:p>
        </w:tc>
        <w:tc>
          <w:tcPr>
            <w:tcW w:w="2134" w:type="dxa"/>
            <w:vAlign w:val="top"/>
          </w:tcPr>
          <w:p w14:paraId="03ED50E9">
            <w:pPr>
              <w:rPr>
                <w:rFonts w:ascii="Arial"/>
                <w:sz w:val="21"/>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2"/>
              <w:spacing w:before="30" w:line="242" w:lineRule="auto"/>
              <w:ind w:left="469"/>
            </w:pPr>
            <w:r>
              <w:t>2</w:t>
            </w:r>
          </w:p>
        </w:tc>
        <w:tc>
          <w:tcPr>
            <w:tcW w:w="3461" w:type="dxa"/>
            <w:vAlign w:val="top"/>
          </w:tcPr>
          <w:p w14:paraId="6494D128">
            <w:pPr>
              <w:rPr>
                <w:rFonts w:ascii="Arial"/>
                <w:sz w:val="21"/>
              </w:rPr>
            </w:pPr>
          </w:p>
        </w:tc>
        <w:tc>
          <w:tcPr>
            <w:tcW w:w="1876" w:type="dxa"/>
            <w:vAlign w:val="top"/>
          </w:tcPr>
          <w:p w14:paraId="4EE86108">
            <w:pPr>
              <w:rPr>
                <w:rFonts w:ascii="Arial"/>
                <w:sz w:val="21"/>
              </w:rPr>
            </w:pPr>
          </w:p>
        </w:tc>
        <w:tc>
          <w:tcPr>
            <w:tcW w:w="2134" w:type="dxa"/>
            <w:vAlign w:val="top"/>
          </w:tcPr>
          <w:p w14:paraId="01FA6BA4">
            <w:pPr>
              <w:rPr>
                <w:rFonts w:ascii="Arial"/>
                <w:sz w:val="21"/>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2"/>
              <w:spacing w:before="31"/>
              <w:ind w:left="471"/>
            </w:pPr>
            <w:r>
              <w:t>3</w:t>
            </w:r>
          </w:p>
        </w:tc>
        <w:tc>
          <w:tcPr>
            <w:tcW w:w="3461" w:type="dxa"/>
            <w:vAlign w:val="top"/>
          </w:tcPr>
          <w:p w14:paraId="1676C2EB">
            <w:pPr>
              <w:rPr>
                <w:rFonts w:ascii="Arial"/>
                <w:sz w:val="21"/>
              </w:rPr>
            </w:pPr>
          </w:p>
        </w:tc>
        <w:tc>
          <w:tcPr>
            <w:tcW w:w="1876" w:type="dxa"/>
            <w:vAlign w:val="top"/>
          </w:tcPr>
          <w:p w14:paraId="5E57EC50">
            <w:pPr>
              <w:rPr>
                <w:rFonts w:ascii="Arial"/>
                <w:sz w:val="21"/>
              </w:rPr>
            </w:pPr>
          </w:p>
        </w:tc>
        <w:tc>
          <w:tcPr>
            <w:tcW w:w="2134" w:type="dxa"/>
            <w:vAlign w:val="top"/>
          </w:tcPr>
          <w:p w14:paraId="7D54D44D">
            <w:pPr>
              <w:rPr>
                <w:rFonts w:ascii="Arial"/>
                <w:sz w:val="21"/>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2"/>
              <w:spacing w:before="32" w:line="242" w:lineRule="auto"/>
              <w:ind w:left="466"/>
            </w:pPr>
            <w:r>
              <w:t>4</w:t>
            </w:r>
          </w:p>
        </w:tc>
        <w:tc>
          <w:tcPr>
            <w:tcW w:w="3461" w:type="dxa"/>
            <w:vAlign w:val="top"/>
          </w:tcPr>
          <w:p w14:paraId="218D4349">
            <w:pPr>
              <w:rPr>
                <w:rFonts w:ascii="Arial"/>
                <w:sz w:val="21"/>
              </w:rPr>
            </w:pPr>
          </w:p>
        </w:tc>
        <w:tc>
          <w:tcPr>
            <w:tcW w:w="1876" w:type="dxa"/>
            <w:vAlign w:val="top"/>
          </w:tcPr>
          <w:p w14:paraId="19ABDD08">
            <w:pPr>
              <w:rPr>
                <w:rFonts w:ascii="Arial"/>
                <w:sz w:val="21"/>
              </w:rPr>
            </w:pPr>
          </w:p>
        </w:tc>
        <w:tc>
          <w:tcPr>
            <w:tcW w:w="2134" w:type="dxa"/>
            <w:vAlign w:val="top"/>
          </w:tcPr>
          <w:p w14:paraId="6638DD9A">
            <w:pPr>
              <w:rPr>
                <w:rFonts w:ascii="Arial"/>
                <w:sz w:val="21"/>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2"/>
              <w:spacing w:before="34"/>
              <w:ind w:left="471"/>
            </w:pPr>
            <w:r>
              <w:t>5</w:t>
            </w:r>
          </w:p>
        </w:tc>
        <w:tc>
          <w:tcPr>
            <w:tcW w:w="3461" w:type="dxa"/>
            <w:vAlign w:val="top"/>
          </w:tcPr>
          <w:p w14:paraId="6856EF2F">
            <w:pPr>
              <w:rPr>
                <w:rFonts w:ascii="Arial"/>
                <w:sz w:val="21"/>
              </w:rPr>
            </w:pPr>
          </w:p>
        </w:tc>
        <w:tc>
          <w:tcPr>
            <w:tcW w:w="1876" w:type="dxa"/>
            <w:vAlign w:val="top"/>
          </w:tcPr>
          <w:p w14:paraId="1205F2FB">
            <w:pPr>
              <w:rPr>
                <w:rFonts w:ascii="Arial"/>
                <w:sz w:val="21"/>
              </w:rPr>
            </w:pPr>
          </w:p>
        </w:tc>
        <w:tc>
          <w:tcPr>
            <w:tcW w:w="2134" w:type="dxa"/>
            <w:vAlign w:val="top"/>
          </w:tcPr>
          <w:p w14:paraId="0AF3955A">
            <w:pPr>
              <w:rPr>
                <w:rFonts w:ascii="Arial"/>
                <w:sz w:val="21"/>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2"/>
              <w:spacing w:before="36"/>
              <w:ind w:left="468"/>
            </w:pPr>
            <w:r>
              <w:t>6</w:t>
            </w:r>
          </w:p>
        </w:tc>
        <w:tc>
          <w:tcPr>
            <w:tcW w:w="3461" w:type="dxa"/>
            <w:vAlign w:val="top"/>
          </w:tcPr>
          <w:p w14:paraId="2E2A0BA5">
            <w:pPr>
              <w:rPr>
                <w:rFonts w:ascii="Arial"/>
                <w:sz w:val="21"/>
              </w:rPr>
            </w:pPr>
          </w:p>
        </w:tc>
        <w:tc>
          <w:tcPr>
            <w:tcW w:w="1876" w:type="dxa"/>
            <w:vAlign w:val="top"/>
          </w:tcPr>
          <w:p w14:paraId="3E0BBFB9">
            <w:pPr>
              <w:rPr>
                <w:rFonts w:ascii="Arial"/>
                <w:sz w:val="21"/>
              </w:rPr>
            </w:pPr>
          </w:p>
        </w:tc>
        <w:tc>
          <w:tcPr>
            <w:tcW w:w="2134" w:type="dxa"/>
            <w:vAlign w:val="top"/>
          </w:tcPr>
          <w:p w14:paraId="5ABC047D">
            <w:pPr>
              <w:rPr>
                <w:rFonts w:ascii="Arial"/>
                <w:sz w:val="21"/>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2"/>
              <w:spacing w:before="36"/>
              <w:ind w:left="472"/>
            </w:pPr>
            <w:r>
              <w:t>7</w:t>
            </w:r>
          </w:p>
        </w:tc>
        <w:tc>
          <w:tcPr>
            <w:tcW w:w="3461" w:type="dxa"/>
            <w:vAlign w:val="top"/>
          </w:tcPr>
          <w:p w14:paraId="2198F592">
            <w:pPr>
              <w:rPr>
                <w:rFonts w:ascii="Arial"/>
                <w:sz w:val="21"/>
              </w:rPr>
            </w:pPr>
          </w:p>
        </w:tc>
        <w:tc>
          <w:tcPr>
            <w:tcW w:w="1876" w:type="dxa"/>
            <w:vAlign w:val="top"/>
          </w:tcPr>
          <w:p w14:paraId="3AEA288B">
            <w:pPr>
              <w:rPr>
                <w:rFonts w:ascii="Arial"/>
                <w:sz w:val="21"/>
              </w:rPr>
            </w:pPr>
          </w:p>
        </w:tc>
        <w:tc>
          <w:tcPr>
            <w:tcW w:w="2134" w:type="dxa"/>
            <w:vAlign w:val="top"/>
          </w:tcPr>
          <w:p w14:paraId="3F1A70BA">
            <w:pPr>
              <w:rPr>
                <w:rFonts w:ascii="Arial"/>
                <w:sz w:val="21"/>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2"/>
              <w:spacing w:before="37"/>
              <w:ind w:left="468"/>
            </w:pPr>
            <w:r>
              <w:t>8</w:t>
            </w:r>
          </w:p>
        </w:tc>
        <w:tc>
          <w:tcPr>
            <w:tcW w:w="3461" w:type="dxa"/>
            <w:vAlign w:val="top"/>
          </w:tcPr>
          <w:p w14:paraId="5724538E">
            <w:pPr>
              <w:rPr>
                <w:rFonts w:ascii="Arial"/>
                <w:sz w:val="21"/>
              </w:rPr>
            </w:pPr>
          </w:p>
        </w:tc>
        <w:tc>
          <w:tcPr>
            <w:tcW w:w="1876" w:type="dxa"/>
            <w:vAlign w:val="top"/>
          </w:tcPr>
          <w:p w14:paraId="4D8EEC91">
            <w:pPr>
              <w:rPr>
                <w:rFonts w:ascii="Arial"/>
                <w:sz w:val="21"/>
              </w:rPr>
            </w:pPr>
          </w:p>
        </w:tc>
        <w:tc>
          <w:tcPr>
            <w:tcW w:w="2134" w:type="dxa"/>
            <w:vAlign w:val="top"/>
          </w:tcPr>
          <w:p w14:paraId="47DA1ADC">
            <w:pPr>
              <w:rPr>
                <w:rFonts w:ascii="Arial"/>
                <w:sz w:val="21"/>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2"/>
              <w:spacing w:before="37" w:line="332" w:lineRule="exact"/>
              <w:ind w:left="332"/>
            </w:pPr>
            <w:r>
              <w:rPr>
                <w:spacing w:val="-6"/>
                <w:position w:val="2"/>
              </w:rPr>
              <w:t>……</w:t>
            </w:r>
          </w:p>
        </w:tc>
        <w:tc>
          <w:tcPr>
            <w:tcW w:w="3461" w:type="dxa"/>
            <w:vAlign w:val="top"/>
          </w:tcPr>
          <w:p w14:paraId="4E847F0C">
            <w:pPr>
              <w:rPr>
                <w:rFonts w:ascii="Arial"/>
                <w:sz w:val="21"/>
              </w:rPr>
            </w:pPr>
          </w:p>
        </w:tc>
        <w:tc>
          <w:tcPr>
            <w:tcW w:w="1876" w:type="dxa"/>
            <w:vAlign w:val="top"/>
          </w:tcPr>
          <w:p w14:paraId="7B3E9D86">
            <w:pPr>
              <w:rPr>
                <w:rFonts w:ascii="Arial"/>
                <w:sz w:val="21"/>
              </w:rPr>
            </w:pPr>
          </w:p>
        </w:tc>
        <w:tc>
          <w:tcPr>
            <w:tcW w:w="2134" w:type="dxa"/>
            <w:vAlign w:val="top"/>
          </w:tcPr>
          <w:p w14:paraId="3438ACAF">
            <w:pPr>
              <w:rPr>
                <w:rFonts w:ascii="Arial"/>
                <w:sz w:val="21"/>
              </w:rPr>
            </w:pPr>
          </w:p>
        </w:tc>
      </w:tr>
    </w:tbl>
    <w:p w14:paraId="0CCA973C">
      <w:pPr>
        <w:pStyle w:val="4"/>
        <w:spacing w:line="308" w:lineRule="auto"/>
      </w:pPr>
    </w:p>
    <w:p w14:paraId="7D69C7C4">
      <w:pPr>
        <w:pStyle w:val="4"/>
        <w:spacing w:line="309" w:lineRule="auto"/>
      </w:pPr>
    </w:p>
    <w:p w14:paraId="6A384CE5">
      <w:pPr>
        <w:pStyle w:val="4"/>
        <w:spacing w:line="309" w:lineRule="auto"/>
      </w:pPr>
    </w:p>
    <w:p w14:paraId="0B3061A9">
      <w:pPr>
        <w:spacing w:before="69" w:line="220" w:lineRule="auto"/>
        <w:ind w:left="39"/>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5368D136">
      <w:pPr>
        <w:spacing w:line="220" w:lineRule="auto"/>
        <w:rPr>
          <w:rFonts w:ascii="宋体" w:hAnsi="宋体" w:eastAsia="宋体" w:cs="宋体"/>
          <w:sz w:val="21"/>
          <w:szCs w:val="21"/>
        </w:rPr>
        <w:sectPr>
          <w:footerReference r:id="rId59"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ascii="宋体" w:hAnsi="宋体" w:eastAsia="宋体" w:cs="宋体"/>
          <w:sz w:val="24"/>
          <w:szCs w:val="24"/>
        </w:rPr>
      </w:pPr>
      <w:r>
        <w:rPr>
          <w:rFonts w:ascii="宋体" w:hAnsi="宋体" w:eastAsia="宋体" w:cs="宋体"/>
          <w:b/>
          <w:bCs/>
          <w:spacing w:val="-4"/>
          <w:sz w:val="24"/>
          <w:szCs w:val="24"/>
        </w:rPr>
        <w:t>3.人员来源一览表</w:t>
      </w:r>
    </w:p>
    <w:p w14:paraId="5DC27310">
      <w:pPr>
        <w:pStyle w:val="4"/>
        <w:spacing w:line="385" w:lineRule="auto"/>
      </w:pPr>
    </w:p>
    <w:p w14:paraId="21BE2B73">
      <w:pPr>
        <w:spacing w:before="68" w:line="221" w:lineRule="auto"/>
        <w:ind w:left="40"/>
        <w:rPr>
          <w:rFonts w:ascii="宋体" w:hAnsi="宋体" w:eastAsia="宋体" w:cs="宋体"/>
          <w:sz w:val="21"/>
          <w:szCs w:val="21"/>
        </w:rPr>
      </w:pPr>
      <w:r>
        <w:rPr>
          <w:rFonts w:ascii="宋体" w:hAnsi="宋体" w:eastAsia="宋体" w:cs="宋体"/>
          <w:spacing w:val="-10"/>
          <w:sz w:val="21"/>
          <w:szCs w:val="21"/>
        </w:rPr>
        <w:t>项目名称：</w:t>
      </w:r>
    </w:p>
    <w:p w14:paraId="125105E7">
      <w:pPr>
        <w:spacing w:before="305" w:line="222" w:lineRule="auto"/>
        <w:ind w:left="38"/>
        <w:rPr>
          <w:rFonts w:ascii="宋体" w:hAnsi="宋体" w:eastAsia="宋体" w:cs="宋体"/>
          <w:sz w:val="24"/>
          <w:szCs w:val="24"/>
        </w:rPr>
      </w:pPr>
      <w:r>
        <w:rPr>
          <w:rFonts w:ascii="宋体" w:hAnsi="宋体" w:eastAsia="宋体" w:cs="宋体"/>
          <w:spacing w:val="-15"/>
          <w:sz w:val="24"/>
          <w:szCs w:val="24"/>
        </w:rPr>
        <w:t>包号：</w:t>
      </w:r>
    </w:p>
    <w:p w14:paraId="125C1AB8">
      <w:pPr>
        <w:spacing w:before="23"/>
      </w:pPr>
    </w:p>
    <w:tbl>
      <w:tblPr>
        <w:tblStyle w:val="11"/>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2"/>
              <w:spacing w:before="32" w:line="222" w:lineRule="auto"/>
              <w:ind w:left="278"/>
            </w:pPr>
            <w:r>
              <w:rPr>
                <w:spacing w:val="22"/>
              </w:rPr>
              <w:t>序号</w:t>
            </w:r>
          </w:p>
        </w:tc>
        <w:tc>
          <w:tcPr>
            <w:tcW w:w="3464" w:type="dxa"/>
            <w:vAlign w:val="top"/>
          </w:tcPr>
          <w:p w14:paraId="7D5BE290">
            <w:pPr>
              <w:pStyle w:val="12"/>
              <w:spacing w:before="32" w:line="221" w:lineRule="auto"/>
              <w:ind w:left="1256"/>
            </w:pPr>
            <w:r>
              <w:rPr>
                <w:spacing w:val="24"/>
              </w:rPr>
              <w:t>岗位名称</w:t>
            </w:r>
          </w:p>
        </w:tc>
        <w:tc>
          <w:tcPr>
            <w:tcW w:w="1878" w:type="dxa"/>
            <w:vAlign w:val="top"/>
          </w:tcPr>
          <w:p w14:paraId="5F1D97B4">
            <w:pPr>
              <w:pStyle w:val="12"/>
              <w:spacing w:before="33" w:line="220" w:lineRule="auto"/>
              <w:ind w:left="694"/>
            </w:pPr>
            <w:r>
              <w:rPr>
                <w:spacing w:val="19"/>
              </w:rPr>
              <w:t>数量</w:t>
            </w:r>
          </w:p>
        </w:tc>
        <w:tc>
          <w:tcPr>
            <w:tcW w:w="2136" w:type="dxa"/>
            <w:vAlign w:val="top"/>
          </w:tcPr>
          <w:p w14:paraId="1458DCFC">
            <w:pPr>
              <w:pStyle w:val="12"/>
              <w:spacing w:before="33" w:line="220" w:lineRule="auto"/>
              <w:ind w:left="573"/>
            </w:pPr>
            <w:r>
              <w:rPr>
                <w:spacing w:val="29"/>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2"/>
              <w:spacing w:before="29" w:line="242" w:lineRule="auto"/>
              <w:ind w:left="482"/>
            </w:pPr>
            <w:r>
              <w:t>1</w:t>
            </w:r>
          </w:p>
        </w:tc>
        <w:tc>
          <w:tcPr>
            <w:tcW w:w="3464" w:type="dxa"/>
            <w:vAlign w:val="top"/>
          </w:tcPr>
          <w:p w14:paraId="4700A807">
            <w:pPr>
              <w:rPr>
                <w:rFonts w:ascii="Arial"/>
                <w:sz w:val="21"/>
              </w:rPr>
            </w:pPr>
          </w:p>
        </w:tc>
        <w:tc>
          <w:tcPr>
            <w:tcW w:w="1878" w:type="dxa"/>
            <w:vAlign w:val="top"/>
          </w:tcPr>
          <w:p w14:paraId="524B6CF0">
            <w:pPr>
              <w:rPr>
                <w:rFonts w:ascii="Arial"/>
                <w:sz w:val="21"/>
              </w:rPr>
            </w:pPr>
          </w:p>
        </w:tc>
        <w:tc>
          <w:tcPr>
            <w:tcW w:w="2136" w:type="dxa"/>
            <w:vAlign w:val="top"/>
          </w:tcPr>
          <w:p w14:paraId="6CE12B98">
            <w:pPr>
              <w:rPr>
                <w:rFonts w:ascii="Arial"/>
                <w:sz w:val="21"/>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2"/>
              <w:spacing w:before="30" w:line="242" w:lineRule="auto"/>
              <w:ind w:left="469"/>
            </w:pPr>
            <w:r>
              <w:t>2</w:t>
            </w:r>
          </w:p>
        </w:tc>
        <w:tc>
          <w:tcPr>
            <w:tcW w:w="3464" w:type="dxa"/>
            <w:vAlign w:val="top"/>
          </w:tcPr>
          <w:p w14:paraId="1BD82DCE">
            <w:pPr>
              <w:rPr>
                <w:rFonts w:ascii="Arial"/>
                <w:sz w:val="21"/>
              </w:rPr>
            </w:pPr>
          </w:p>
        </w:tc>
        <w:tc>
          <w:tcPr>
            <w:tcW w:w="1878" w:type="dxa"/>
            <w:vAlign w:val="top"/>
          </w:tcPr>
          <w:p w14:paraId="4C2A2F78">
            <w:pPr>
              <w:rPr>
                <w:rFonts w:ascii="Arial"/>
                <w:sz w:val="21"/>
              </w:rPr>
            </w:pPr>
          </w:p>
        </w:tc>
        <w:tc>
          <w:tcPr>
            <w:tcW w:w="2136" w:type="dxa"/>
            <w:vAlign w:val="top"/>
          </w:tcPr>
          <w:p w14:paraId="68E76584">
            <w:pPr>
              <w:rPr>
                <w:rFonts w:ascii="Arial"/>
                <w:sz w:val="21"/>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2"/>
              <w:spacing w:before="31"/>
              <w:ind w:left="471"/>
            </w:pPr>
            <w:r>
              <w:t>3</w:t>
            </w:r>
          </w:p>
        </w:tc>
        <w:tc>
          <w:tcPr>
            <w:tcW w:w="3464" w:type="dxa"/>
            <w:vAlign w:val="top"/>
          </w:tcPr>
          <w:p w14:paraId="4BF826DD">
            <w:pPr>
              <w:rPr>
                <w:rFonts w:ascii="Arial"/>
                <w:sz w:val="21"/>
              </w:rPr>
            </w:pPr>
          </w:p>
        </w:tc>
        <w:tc>
          <w:tcPr>
            <w:tcW w:w="1878" w:type="dxa"/>
            <w:vAlign w:val="top"/>
          </w:tcPr>
          <w:p w14:paraId="3EECD4BC">
            <w:pPr>
              <w:rPr>
                <w:rFonts w:ascii="Arial"/>
                <w:sz w:val="21"/>
              </w:rPr>
            </w:pPr>
          </w:p>
        </w:tc>
        <w:tc>
          <w:tcPr>
            <w:tcW w:w="2136" w:type="dxa"/>
            <w:vAlign w:val="top"/>
          </w:tcPr>
          <w:p w14:paraId="481F0780">
            <w:pPr>
              <w:rPr>
                <w:rFonts w:ascii="Arial"/>
                <w:sz w:val="21"/>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2"/>
              <w:spacing w:before="32" w:line="242" w:lineRule="auto"/>
              <w:ind w:left="466"/>
            </w:pPr>
            <w:r>
              <w:t>4</w:t>
            </w:r>
          </w:p>
        </w:tc>
        <w:tc>
          <w:tcPr>
            <w:tcW w:w="3464" w:type="dxa"/>
            <w:vAlign w:val="top"/>
          </w:tcPr>
          <w:p w14:paraId="5264C2B8">
            <w:pPr>
              <w:rPr>
                <w:rFonts w:ascii="Arial"/>
                <w:sz w:val="21"/>
              </w:rPr>
            </w:pPr>
          </w:p>
        </w:tc>
        <w:tc>
          <w:tcPr>
            <w:tcW w:w="1878" w:type="dxa"/>
            <w:vAlign w:val="top"/>
          </w:tcPr>
          <w:p w14:paraId="3F188B50">
            <w:pPr>
              <w:rPr>
                <w:rFonts w:ascii="Arial"/>
                <w:sz w:val="21"/>
              </w:rPr>
            </w:pPr>
          </w:p>
        </w:tc>
        <w:tc>
          <w:tcPr>
            <w:tcW w:w="2136" w:type="dxa"/>
            <w:vAlign w:val="top"/>
          </w:tcPr>
          <w:p w14:paraId="63523B6C">
            <w:pPr>
              <w:rPr>
                <w:rFonts w:ascii="Arial"/>
                <w:sz w:val="21"/>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2"/>
              <w:spacing w:before="34"/>
              <w:ind w:left="471"/>
            </w:pPr>
            <w:r>
              <w:t>5</w:t>
            </w:r>
          </w:p>
        </w:tc>
        <w:tc>
          <w:tcPr>
            <w:tcW w:w="3464" w:type="dxa"/>
            <w:vAlign w:val="top"/>
          </w:tcPr>
          <w:p w14:paraId="59428A9D">
            <w:pPr>
              <w:rPr>
                <w:rFonts w:ascii="Arial"/>
                <w:sz w:val="21"/>
              </w:rPr>
            </w:pPr>
          </w:p>
        </w:tc>
        <w:tc>
          <w:tcPr>
            <w:tcW w:w="1878" w:type="dxa"/>
            <w:vAlign w:val="top"/>
          </w:tcPr>
          <w:p w14:paraId="5D6B3CF1">
            <w:pPr>
              <w:rPr>
                <w:rFonts w:ascii="Arial"/>
                <w:sz w:val="21"/>
              </w:rPr>
            </w:pPr>
          </w:p>
        </w:tc>
        <w:tc>
          <w:tcPr>
            <w:tcW w:w="2136" w:type="dxa"/>
            <w:vAlign w:val="top"/>
          </w:tcPr>
          <w:p w14:paraId="2DA5CA12">
            <w:pPr>
              <w:rPr>
                <w:rFonts w:ascii="Arial"/>
                <w:sz w:val="21"/>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2"/>
              <w:spacing w:before="36"/>
              <w:ind w:left="468"/>
            </w:pPr>
            <w:r>
              <w:t>6</w:t>
            </w:r>
          </w:p>
        </w:tc>
        <w:tc>
          <w:tcPr>
            <w:tcW w:w="3464" w:type="dxa"/>
            <w:vAlign w:val="top"/>
          </w:tcPr>
          <w:p w14:paraId="11FC14F0">
            <w:pPr>
              <w:rPr>
                <w:rFonts w:ascii="Arial"/>
                <w:sz w:val="21"/>
              </w:rPr>
            </w:pPr>
          </w:p>
        </w:tc>
        <w:tc>
          <w:tcPr>
            <w:tcW w:w="1878" w:type="dxa"/>
            <w:vAlign w:val="top"/>
          </w:tcPr>
          <w:p w14:paraId="72B14345">
            <w:pPr>
              <w:rPr>
                <w:rFonts w:ascii="Arial"/>
                <w:sz w:val="21"/>
              </w:rPr>
            </w:pPr>
          </w:p>
        </w:tc>
        <w:tc>
          <w:tcPr>
            <w:tcW w:w="2136" w:type="dxa"/>
            <w:vAlign w:val="top"/>
          </w:tcPr>
          <w:p w14:paraId="236C1DBA">
            <w:pPr>
              <w:rPr>
                <w:rFonts w:ascii="Arial"/>
                <w:sz w:val="21"/>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2"/>
              <w:spacing w:before="36"/>
              <w:ind w:left="472"/>
            </w:pPr>
            <w:r>
              <w:t>7</w:t>
            </w:r>
          </w:p>
        </w:tc>
        <w:tc>
          <w:tcPr>
            <w:tcW w:w="3464" w:type="dxa"/>
            <w:vAlign w:val="top"/>
          </w:tcPr>
          <w:p w14:paraId="021C034D">
            <w:pPr>
              <w:rPr>
                <w:rFonts w:ascii="Arial"/>
                <w:sz w:val="21"/>
              </w:rPr>
            </w:pPr>
          </w:p>
        </w:tc>
        <w:tc>
          <w:tcPr>
            <w:tcW w:w="1878" w:type="dxa"/>
            <w:vAlign w:val="top"/>
          </w:tcPr>
          <w:p w14:paraId="000AAAC6">
            <w:pPr>
              <w:rPr>
                <w:rFonts w:ascii="Arial"/>
                <w:sz w:val="21"/>
              </w:rPr>
            </w:pPr>
          </w:p>
        </w:tc>
        <w:tc>
          <w:tcPr>
            <w:tcW w:w="2136" w:type="dxa"/>
            <w:vAlign w:val="top"/>
          </w:tcPr>
          <w:p w14:paraId="76B024FE">
            <w:pPr>
              <w:rPr>
                <w:rFonts w:ascii="Arial"/>
                <w:sz w:val="21"/>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2"/>
              <w:spacing w:before="37"/>
              <w:ind w:left="468"/>
            </w:pPr>
            <w:r>
              <w:t>8</w:t>
            </w:r>
          </w:p>
        </w:tc>
        <w:tc>
          <w:tcPr>
            <w:tcW w:w="3464" w:type="dxa"/>
            <w:vAlign w:val="top"/>
          </w:tcPr>
          <w:p w14:paraId="59C2202B">
            <w:pPr>
              <w:rPr>
                <w:rFonts w:ascii="Arial"/>
                <w:sz w:val="21"/>
              </w:rPr>
            </w:pPr>
          </w:p>
        </w:tc>
        <w:tc>
          <w:tcPr>
            <w:tcW w:w="1878" w:type="dxa"/>
            <w:vAlign w:val="top"/>
          </w:tcPr>
          <w:p w14:paraId="57FF93DA">
            <w:pPr>
              <w:rPr>
                <w:rFonts w:ascii="Arial"/>
                <w:sz w:val="21"/>
              </w:rPr>
            </w:pPr>
          </w:p>
        </w:tc>
        <w:tc>
          <w:tcPr>
            <w:tcW w:w="2136" w:type="dxa"/>
            <w:vAlign w:val="top"/>
          </w:tcPr>
          <w:p w14:paraId="7A38DA4D">
            <w:pPr>
              <w:rPr>
                <w:rFonts w:ascii="Arial"/>
                <w:sz w:val="21"/>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2"/>
              <w:spacing w:before="37" w:line="332" w:lineRule="exact"/>
              <w:ind w:left="124"/>
            </w:pPr>
            <w:r>
              <w:rPr>
                <w:spacing w:val="-6"/>
                <w:position w:val="2"/>
              </w:rPr>
              <w:t>……</w:t>
            </w:r>
          </w:p>
        </w:tc>
        <w:tc>
          <w:tcPr>
            <w:tcW w:w="3464" w:type="dxa"/>
            <w:vAlign w:val="top"/>
          </w:tcPr>
          <w:p w14:paraId="7E365655">
            <w:pPr>
              <w:rPr>
                <w:rFonts w:ascii="Arial"/>
                <w:sz w:val="21"/>
              </w:rPr>
            </w:pPr>
          </w:p>
        </w:tc>
        <w:tc>
          <w:tcPr>
            <w:tcW w:w="1878" w:type="dxa"/>
            <w:vAlign w:val="top"/>
          </w:tcPr>
          <w:p w14:paraId="46BC064F">
            <w:pPr>
              <w:rPr>
                <w:rFonts w:ascii="Arial"/>
                <w:sz w:val="21"/>
              </w:rPr>
            </w:pPr>
          </w:p>
        </w:tc>
        <w:tc>
          <w:tcPr>
            <w:tcW w:w="2136" w:type="dxa"/>
            <w:vAlign w:val="top"/>
          </w:tcPr>
          <w:p w14:paraId="14C139BD">
            <w:pPr>
              <w:rPr>
                <w:rFonts w:ascii="Arial"/>
                <w:sz w:val="21"/>
              </w:rPr>
            </w:pPr>
          </w:p>
        </w:tc>
      </w:tr>
    </w:tbl>
    <w:p w14:paraId="0554A49A">
      <w:pPr>
        <w:pStyle w:val="4"/>
      </w:pPr>
    </w:p>
    <w:p w14:paraId="2214B94F">
      <w:pPr>
        <w:sectPr>
          <w:footerReference r:id="rId60"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3F2A9230">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3C3C1D0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ascii="Arial"/>
                <w:sz w:val="21"/>
              </w:rPr>
            </w:pPr>
          </w:p>
          <w:p w14:paraId="3EA0D9B3">
            <w:pPr>
              <w:spacing w:line="301" w:lineRule="auto"/>
              <w:rPr>
                <w:rFonts w:ascii="Arial"/>
                <w:sz w:val="21"/>
              </w:rPr>
            </w:pPr>
          </w:p>
          <w:p w14:paraId="1DA30160">
            <w:pPr>
              <w:pStyle w:val="12"/>
              <w:spacing w:before="69" w:line="222" w:lineRule="auto"/>
              <w:ind w:left="110"/>
            </w:pPr>
            <w:r>
              <w:rPr>
                <w:spacing w:val="-2"/>
              </w:rPr>
              <w:t>序号</w:t>
            </w:r>
          </w:p>
        </w:tc>
        <w:tc>
          <w:tcPr>
            <w:tcW w:w="1949" w:type="dxa"/>
            <w:vMerge w:val="restart"/>
            <w:tcBorders>
              <w:bottom w:val="nil"/>
            </w:tcBorders>
            <w:vAlign w:val="top"/>
          </w:tcPr>
          <w:p w14:paraId="40964F36">
            <w:pPr>
              <w:spacing w:line="300" w:lineRule="auto"/>
              <w:rPr>
                <w:rFonts w:ascii="Arial"/>
                <w:sz w:val="21"/>
              </w:rPr>
            </w:pPr>
          </w:p>
          <w:p w14:paraId="49A40C7A">
            <w:pPr>
              <w:spacing w:line="301" w:lineRule="auto"/>
              <w:rPr>
                <w:rFonts w:ascii="Arial"/>
                <w:sz w:val="21"/>
              </w:rPr>
            </w:pPr>
          </w:p>
          <w:p w14:paraId="097913EB">
            <w:pPr>
              <w:pStyle w:val="12"/>
              <w:spacing w:before="69" w:line="222" w:lineRule="auto"/>
              <w:ind w:left="558"/>
            </w:pPr>
            <w:r>
              <w:rPr>
                <w:spacing w:val="-3"/>
              </w:rPr>
              <w:t>设备名称</w:t>
            </w:r>
          </w:p>
        </w:tc>
        <w:tc>
          <w:tcPr>
            <w:tcW w:w="1507" w:type="dxa"/>
            <w:vMerge w:val="restart"/>
            <w:tcBorders>
              <w:bottom w:val="nil"/>
            </w:tcBorders>
            <w:vAlign w:val="top"/>
          </w:tcPr>
          <w:p w14:paraId="691DFD4C">
            <w:pPr>
              <w:spacing w:line="301" w:lineRule="auto"/>
              <w:rPr>
                <w:rFonts w:ascii="Arial"/>
                <w:sz w:val="21"/>
              </w:rPr>
            </w:pPr>
          </w:p>
          <w:p w14:paraId="4AA8D86D">
            <w:pPr>
              <w:spacing w:line="301" w:lineRule="auto"/>
              <w:rPr>
                <w:rFonts w:ascii="Arial"/>
                <w:sz w:val="21"/>
              </w:rPr>
            </w:pPr>
          </w:p>
          <w:p w14:paraId="24EA6F72">
            <w:pPr>
              <w:pStyle w:val="12"/>
              <w:spacing w:before="68" w:line="220" w:lineRule="auto"/>
              <w:ind w:left="342"/>
            </w:pPr>
            <w:r>
              <w:rPr>
                <w:spacing w:val="-3"/>
              </w:rPr>
              <w:t>型号规格</w:t>
            </w:r>
          </w:p>
        </w:tc>
        <w:tc>
          <w:tcPr>
            <w:tcW w:w="751" w:type="dxa"/>
            <w:vMerge w:val="restart"/>
            <w:tcBorders>
              <w:bottom w:val="nil"/>
            </w:tcBorders>
            <w:vAlign w:val="top"/>
          </w:tcPr>
          <w:p w14:paraId="64721BA8">
            <w:pPr>
              <w:spacing w:line="301" w:lineRule="auto"/>
              <w:rPr>
                <w:rFonts w:ascii="Arial"/>
                <w:sz w:val="21"/>
              </w:rPr>
            </w:pPr>
          </w:p>
          <w:p w14:paraId="2F9F357A">
            <w:pPr>
              <w:spacing w:line="301" w:lineRule="auto"/>
              <w:rPr>
                <w:rFonts w:ascii="Arial"/>
                <w:sz w:val="21"/>
              </w:rPr>
            </w:pPr>
          </w:p>
          <w:p w14:paraId="32EA14B1">
            <w:pPr>
              <w:pStyle w:val="12"/>
              <w:spacing w:before="68" w:line="220" w:lineRule="auto"/>
              <w:ind w:left="170"/>
            </w:pPr>
            <w:r>
              <w:rPr>
                <w:spacing w:val="-3"/>
              </w:rPr>
              <w:t>数量</w:t>
            </w:r>
          </w:p>
        </w:tc>
        <w:tc>
          <w:tcPr>
            <w:tcW w:w="941" w:type="dxa"/>
            <w:vMerge w:val="restart"/>
            <w:tcBorders>
              <w:bottom w:val="nil"/>
            </w:tcBorders>
            <w:vAlign w:val="top"/>
          </w:tcPr>
          <w:p w14:paraId="641B628D">
            <w:pPr>
              <w:spacing w:line="467" w:lineRule="auto"/>
              <w:rPr>
                <w:rFonts w:ascii="Arial"/>
                <w:sz w:val="21"/>
              </w:rPr>
            </w:pPr>
          </w:p>
          <w:p w14:paraId="68FF266E">
            <w:pPr>
              <w:pStyle w:val="12"/>
              <w:spacing w:before="69" w:line="241" w:lineRule="auto"/>
              <w:ind w:left="161" w:right="149" w:firstLine="1"/>
            </w:pPr>
            <w:r>
              <w:rPr>
                <w:spacing w:val="-4"/>
              </w:rPr>
              <w:t>设备使用年限</w:t>
            </w:r>
          </w:p>
        </w:tc>
        <w:tc>
          <w:tcPr>
            <w:tcW w:w="941" w:type="dxa"/>
            <w:vMerge w:val="restart"/>
            <w:tcBorders>
              <w:bottom w:val="nil"/>
            </w:tcBorders>
            <w:vAlign w:val="top"/>
          </w:tcPr>
          <w:p w14:paraId="7C651A20">
            <w:pPr>
              <w:spacing w:line="465" w:lineRule="auto"/>
              <w:rPr>
                <w:rFonts w:ascii="Arial"/>
                <w:sz w:val="21"/>
              </w:rPr>
            </w:pPr>
          </w:p>
          <w:p w14:paraId="5FA9CF4A">
            <w:pPr>
              <w:pStyle w:val="12"/>
              <w:spacing w:before="69" w:line="243" w:lineRule="auto"/>
              <w:ind w:left="275" w:right="147" w:hanging="91"/>
            </w:pPr>
            <w:r>
              <w:rPr>
                <w:spacing w:val="-11"/>
              </w:rPr>
              <w:t>已使用</w:t>
            </w:r>
            <w:r>
              <w:rPr>
                <w:spacing w:val="-5"/>
              </w:rPr>
              <w:t>时间</w:t>
            </w:r>
          </w:p>
        </w:tc>
        <w:tc>
          <w:tcPr>
            <w:tcW w:w="2217" w:type="dxa"/>
            <w:gridSpan w:val="3"/>
            <w:vAlign w:val="top"/>
          </w:tcPr>
          <w:p w14:paraId="2482748F">
            <w:pPr>
              <w:pStyle w:val="12"/>
              <w:spacing w:before="204" w:line="220" w:lineRule="auto"/>
              <w:ind w:left="697"/>
            </w:pPr>
            <w:r>
              <w:rPr>
                <w:spacing w:val="-3"/>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ascii="Arial"/>
                <w:sz w:val="21"/>
              </w:rPr>
            </w:pPr>
          </w:p>
        </w:tc>
        <w:tc>
          <w:tcPr>
            <w:tcW w:w="1949" w:type="dxa"/>
            <w:vMerge w:val="continue"/>
            <w:tcBorders>
              <w:top w:val="nil"/>
            </w:tcBorders>
            <w:vAlign w:val="top"/>
          </w:tcPr>
          <w:p w14:paraId="09040CA6">
            <w:pPr>
              <w:rPr>
                <w:rFonts w:ascii="Arial"/>
                <w:sz w:val="21"/>
              </w:rPr>
            </w:pPr>
          </w:p>
        </w:tc>
        <w:tc>
          <w:tcPr>
            <w:tcW w:w="1507" w:type="dxa"/>
            <w:vMerge w:val="continue"/>
            <w:tcBorders>
              <w:top w:val="nil"/>
            </w:tcBorders>
            <w:vAlign w:val="top"/>
          </w:tcPr>
          <w:p w14:paraId="03E7F698">
            <w:pPr>
              <w:rPr>
                <w:rFonts w:ascii="Arial"/>
                <w:sz w:val="21"/>
              </w:rPr>
            </w:pPr>
          </w:p>
        </w:tc>
        <w:tc>
          <w:tcPr>
            <w:tcW w:w="751" w:type="dxa"/>
            <w:vMerge w:val="continue"/>
            <w:tcBorders>
              <w:top w:val="nil"/>
            </w:tcBorders>
            <w:vAlign w:val="top"/>
          </w:tcPr>
          <w:p w14:paraId="4F1A9286">
            <w:pPr>
              <w:rPr>
                <w:rFonts w:ascii="Arial"/>
                <w:sz w:val="21"/>
              </w:rPr>
            </w:pPr>
          </w:p>
        </w:tc>
        <w:tc>
          <w:tcPr>
            <w:tcW w:w="941" w:type="dxa"/>
            <w:vMerge w:val="continue"/>
            <w:tcBorders>
              <w:top w:val="nil"/>
            </w:tcBorders>
            <w:vAlign w:val="top"/>
          </w:tcPr>
          <w:p w14:paraId="5847126B">
            <w:pPr>
              <w:rPr>
                <w:rFonts w:ascii="Arial"/>
                <w:sz w:val="21"/>
              </w:rPr>
            </w:pPr>
          </w:p>
        </w:tc>
        <w:tc>
          <w:tcPr>
            <w:tcW w:w="941" w:type="dxa"/>
            <w:vMerge w:val="continue"/>
            <w:tcBorders>
              <w:top w:val="nil"/>
            </w:tcBorders>
            <w:vAlign w:val="top"/>
          </w:tcPr>
          <w:p w14:paraId="656C6D73">
            <w:pPr>
              <w:rPr>
                <w:rFonts w:ascii="Arial"/>
                <w:sz w:val="21"/>
              </w:rPr>
            </w:pPr>
          </w:p>
        </w:tc>
        <w:tc>
          <w:tcPr>
            <w:tcW w:w="756" w:type="dxa"/>
            <w:vAlign w:val="top"/>
          </w:tcPr>
          <w:p w14:paraId="564CE642">
            <w:pPr>
              <w:pStyle w:val="12"/>
              <w:spacing w:before="83" w:line="220" w:lineRule="auto"/>
              <w:ind w:left="175"/>
            </w:pPr>
            <w:r>
              <w:rPr>
                <w:spacing w:val="-3"/>
              </w:rPr>
              <w:t>本单</w:t>
            </w:r>
          </w:p>
          <w:p w14:paraId="7370C0DB">
            <w:pPr>
              <w:pStyle w:val="12"/>
              <w:spacing w:before="22" w:line="242" w:lineRule="auto"/>
              <w:ind w:left="279" w:right="159" w:hanging="105"/>
            </w:pPr>
            <w:r>
              <w:rPr>
                <w:spacing w:val="-5"/>
              </w:rPr>
              <w:t>位所</w:t>
            </w:r>
            <w:r>
              <w:t>有</w:t>
            </w:r>
          </w:p>
        </w:tc>
        <w:tc>
          <w:tcPr>
            <w:tcW w:w="752" w:type="dxa"/>
            <w:vAlign w:val="top"/>
          </w:tcPr>
          <w:p w14:paraId="68308D24">
            <w:pPr>
              <w:spacing w:line="286" w:lineRule="auto"/>
              <w:rPr>
                <w:rFonts w:ascii="Arial"/>
                <w:sz w:val="21"/>
              </w:rPr>
            </w:pPr>
          </w:p>
          <w:p w14:paraId="25A711F6">
            <w:pPr>
              <w:pStyle w:val="12"/>
              <w:spacing w:before="68" w:line="221" w:lineRule="auto"/>
              <w:ind w:left="175"/>
            </w:pPr>
            <w:r>
              <w:rPr>
                <w:spacing w:val="-3"/>
              </w:rPr>
              <w:t>租赁</w:t>
            </w:r>
          </w:p>
        </w:tc>
        <w:tc>
          <w:tcPr>
            <w:tcW w:w="709" w:type="dxa"/>
            <w:vAlign w:val="top"/>
          </w:tcPr>
          <w:p w14:paraId="1478985A">
            <w:pPr>
              <w:spacing w:line="286" w:lineRule="auto"/>
              <w:rPr>
                <w:rFonts w:ascii="Arial"/>
                <w:sz w:val="21"/>
              </w:rPr>
            </w:pPr>
          </w:p>
          <w:p w14:paraId="2A047CB2">
            <w:pPr>
              <w:pStyle w:val="12"/>
              <w:spacing w:before="68" w:line="221" w:lineRule="auto"/>
              <w:ind w:left="151"/>
            </w:pPr>
            <w:r>
              <w:rPr>
                <w:spacing w:val="-3"/>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ascii="Arial"/>
                <w:sz w:val="21"/>
              </w:rPr>
            </w:pPr>
          </w:p>
          <w:p w14:paraId="3208C536">
            <w:pPr>
              <w:pStyle w:val="12"/>
              <w:spacing w:before="68" w:line="242" w:lineRule="auto"/>
              <w:ind w:left="284"/>
            </w:pPr>
            <w:r>
              <w:t>1</w:t>
            </w:r>
          </w:p>
        </w:tc>
        <w:tc>
          <w:tcPr>
            <w:tcW w:w="1949" w:type="dxa"/>
            <w:vAlign w:val="top"/>
          </w:tcPr>
          <w:p w14:paraId="7F585DB9">
            <w:pPr>
              <w:rPr>
                <w:rFonts w:ascii="Arial"/>
                <w:sz w:val="21"/>
              </w:rPr>
            </w:pPr>
          </w:p>
        </w:tc>
        <w:tc>
          <w:tcPr>
            <w:tcW w:w="1507" w:type="dxa"/>
            <w:vAlign w:val="top"/>
          </w:tcPr>
          <w:p w14:paraId="78A5C03A">
            <w:pPr>
              <w:rPr>
                <w:rFonts w:ascii="Arial"/>
                <w:sz w:val="21"/>
              </w:rPr>
            </w:pPr>
          </w:p>
        </w:tc>
        <w:tc>
          <w:tcPr>
            <w:tcW w:w="751" w:type="dxa"/>
            <w:vAlign w:val="top"/>
          </w:tcPr>
          <w:p w14:paraId="37495363">
            <w:pPr>
              <w:rPr>
                <w:rFonts w:ascii="Arial"/>
                <w:sz w:val="21"/>
              </w:rPr>
            </w:pPr>
          </w:p>
        </w:tc>
        <w:tc>
          <w:tcPr>
            <w:tcW w:w="941" w:type="dxa"/>
            <w:vAlign w:val="top"/>
          </w:tcPr>
          <w:p w14:paraId="3CBFEF32">
            <w:pPr>
              <w:rPr>
                <w:rFonts w:ascii="Arial"/>
                <w:sz w:val="21"/>
              </w:rPr>
            </w:pPr>
          </w:p>
        </w:tc>
        <w:tc>
          <w:tcPr>
            <w:tcW w:w="941" w:type="dxa"/>
            <w:vAlign w:val="top"/>
          </w:tcPr>
          <w:p w14:paraId="0B7CC6FA">
            <w:pPr>
              <w:rPr>
                <w:rFonts w:ascii="Arial"/>
                <w:sz w:val="21"/>
              </w:rPr>
            </w:pPr>
          </w:p>
        </w:tc>
        <w:tc>
          <w:tcPr>
            <w:tcW w:w="756" w:type="dxa"/>
            <w:vAlign w:val="top"/>
          </w:tcPr>
          <w:p w14:paraId="38A750AD">
            <w:pPr>
              <w:rPr>
                <w:rFonts w:ascii="Arial"/>
                <w:sz w:val="21"/>
              </w:rPr>
            </w:pPr>
          </w:p>
        </w:tc>
        <w:tc>
          <w:tcPr>
            <w:tcW w:w="752" w:type="dxa"/>
            <w:vAlign w:val="top"/>
          </w:tcPr>
          <w:p w14:paraId="75F4CDF8">
            <w:pPr>
              <w:rPr>
                <w:rFonts w:ascii="Arial"/>
                <w:sz w:val="21"/>
              </w:rPr>
            </w:pPr>
          </w:p>
        </w:tc>
        <w:tc>
          <w:tcPr>
            <w:tcW w:w="709" w:type="dxa"/>
            <w:vAlign w:val="top"/>
          </w:tcPr>
          <w:p w14:paraId="09211C9B">
            <w:pPr>
              <w:rPr>
                <w:rFonts w:ascii="Arial"/>
                <w:sz w:val="21"/>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ascii="Arial"/>
                <w:sz w:val="21"/>
              </w:rPr>
            </w:pPr>
          </w:p>
          <w:p w14:paraId="000F4FF7">
            <w:pPr>
              <w:pStyle w:val="12"/>
              <w:spacing w:before="68" w:line="242" w:lineRule="auto"/>
              <w:ind w:left="271"/>
            </w:pPr>
            <w:r>
              <w:t>2</w:t>
            </w:r>
          </w:p>
        </w:tc>
        <w:tc>
          <w:tcPr>
            <w:tcW w:w="1949" w:type="dxa"/>
            <w:vAlign w:val="top"/>
          </w:tcPr>
          <w:p w14:paraId="32E584B3">
            <w:pPr>
              <w:rPr>
                <w:rFonts w:ascii="Arial"/>
                <w:sz w:val="21"/>
              </w:rPr>
            </w:pPr>
          </w:p>
        </w:tc>
        <w:tc>
          <w:tcPr>
            <w:tcW w:w="1507" w:type="dxa"/>
            <w:vAlign w:val="top"/>
          </w:tcPr>
          <w:p w14:paraId="1DB8A877">
            <w:pPr>
              <w:rPr>
                <w:rFonts w:ascii="Arial"/>
                <w:sz w:val="21"/>
              </w:rPr>
            </w:pPr>
          </w:p>
        </w:tc>
        <w:tc>
          <w:tcPr>
            <w:tcW w:w="751" w:type="dxa"/>
            <w:vAlign w:val="top"/>
          </w:tcPr>
          <w:p w14:paraId="52FD4FB9">
            <w:pPr>
              <w:rPr>
                <w:rFonts w:ascii="Arial"/>
                <w:sz w:val="21"/>
              </w:rPr>
            </w:pPr>
          </w:p>
        </w:tc>
        <w:tc>
          <w:tcPr>
            <w:tcW w:w="941" w:type="dxa"/>
            <w:vAlign w:val="top"/>
          </w:tcPr>
          <w:p w14:paraId="17277385">
            <w:pPr>
              <w:rPr>
                <w:rFonts w:ascii="Arial"/>
                <w:sz w:val="21"/>
              </w:rPr>
            </w:pPr>
          </w:p>
        </w:tc>
        <w:tc>
          <w:tcPr>
            <w:tcW w:w="941" w:type="dxa"/>
            <w:vAlign w:val="top"/>
          </w:tcPr>
          <w:p w14:paraId="597E15C6">
            <w:pPr>
              <w:rPr>
                <w:rFonts w:ascii="Arial"/>
                <w:sz w:val="21"/>
              </w:rPr>
            </w:pPr>
          </w:p>
        </w:tc>
        <w:tc>
          <w:tcPr>
            <w:tcW w:w="756" w:type="dxa"/>
            <w:vAlign w:val="top"/>
          </w:tcPr>
          <w:p w14:paraId="3836DC8B">
            <w:pPr>
              <w:rPr>
                <w:rFonts w:ascii="Arial"/>
                <w:sz w:val="21"/>
              </w:rPr>
            </w:pPr>
          </w:p>
        </w:tc>
        <w:tc>
          <w:tcPr>
            <w:tcW w:w="752" w:type="dxa"/>
            <w:vAlign w:val="top"/>
          </w:tcPr>
          <w:p w14:paraId="77F307B2">
            <w:pPr>
              <w:rPr>
                <w:rFonts w:ascii="Arial"/>
                <w:sz w:val="21"/>
              </w:rPr>
            </w:pPr>
          </w:p>
        </w:tc>
        <w:tc>
          <w:tcPr>
            <w:tcW w:w="709" w:type="dxa"/>
            <w:vAlign w:val="top"/>
          </w:tcPr>
          <w:p w14:paraId="3DBAC4A2">
            <w:pPr>
              <w:rPr>
                <w:rFonts w:ascii="Arial"/>
                <w:sz w:val="21"/>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ascii="Arial"/>
                <w:sz w:val="21"/>
              </w:rPr>
            </w:pPr>
          </w:p>
          <w:p w14:paraId="00D32C93">
            <w:pPr>
              <w:pStyle w:val="12"/>
              <w:spacing w:before="68"/>
              <w:ind w:left="272"/>
            </w:pPr>
            <w:r>
              <w:t>3</w:t>
            </w:r>
          </w:p>
        </w:tc>
        <w:tc>
          <w:tcPr>
            <w:tcW w:w="1949" w:type="dxa"/>
            <w:vAlign w:val="top"/>
          </w:tcPr>
          <w:p w14:paraId="3CF96B51">
            <w:pPr>
              <w:rPr>
                <w:rFonts w:ascii="Arial"/>
                <w:sz w:val="21"/>
              </w:rPr>
            </w:pPr>
          </w:p>
        </w:tc>
        <w:tc>
          <w:tcPr>
            <w:tcW w:w="1507" w:type="dxa"/>
            <w:vAlign w:val="top"/>
          </w:tcPr>
          <w:p w14:paraId="12CBF6B6">
            <w:pPr>
              <w:rPr>
                <w:rFonts w:ascii="Arial"/>
                <w:sz w:val="21"/>
              </w:rPr>
            </w:pPr>
          </w:p>
        </w:tc>
        <w:tc>
          <w:tcPr>
            <w:tcW w:w="751" w:type="dxa"/>
            <w:vAlign w:val="top"/>
          </w:tcPr>
          <w:p w14:paraId="1130BCD5">
            <w:pPr>
              <w:rPr>
                <w:rFonts w:ascii="Arial"/>
                <w:sz w:val="21"/>
              </w:rPr>
            </w:pPr>
          </w:p>
        </w:tc>
        <w:tc>
          <w:tcPr>
            <w:tcW w:w="941" w:type="dxa"/>
            <w:vAlign w:val="top"/>
          </w:tcPr>
          <w:p w14:paraId="4D3CF0A3">
            <w:pPr>
              <w:rPr>
                <w:rFonts w:ascii="Arial"/>
                <w:sz w:val="21"/>
              </w:rPr>
            </w:pPr>
          </w:p>
        </w:tc>
        <w:tc>
          <w:tcPr>
            <w:tcW w:w="941" w:type="dxa"/>
            <w:vAlign w:val="top"/>
          </w:tcPr>
          <w:p w14:paraId="42F25F15">
            <w:pPr>
              <w:rPr>
                <w:rFonts w:ascii="Arial"/>
                <w:sz w:val="21"/>
              </w:rPr>
            </w:pPr>
          </w:p>
        </w:tc>
        <w:tc>
          <w:tcPr>
            <w:tcW w:w="756" w:type="dxa"/>
            <w:vAlign w:val="top"/>
          </w:tcPr>
          <w:p w14:paraId="3E05148A">
            <w:pPr>
              <w:rPr>
                <w:rFonts w:ascii="Arial"/>
                <w:sz w:val="21"/>
              </w:rPr>
            </w:pPr>
          </w:p>
        </w:tc>
        <w:tc>
          <w:tcPr>
            <w:tcW w:w="752" w:type="dxa"/>
            <w:vAlign w:val="top"/>
          </w:tcPr>
          <w:p w14:paraId="7828555C">
            <w:pPr>
              <w:rPr>
                <w:rFonts w:ascii="Arial"/>
                <w:sz w:val="21"/>
              </w:rPr>
            </w:pPr>
          </w:p>
        </w:tc>
        <w:tc>
          <w:tcPr>
            <w:tcW w:w="709" w:type="dxa"/>
            <w:vAlign w:val="top"/>
          </w:tcPr>
          <w:p w14:paraId="11CB50F0">
            <w:pPr>
              <w:rPr>
                <w:rFonts w:ascii="Arial"/>
                <w:sz w:val="21"/>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ascii="Arial"/>
                <w:sz w:val="21"/>
              </w:rPr>
            </w:pPr>
          </w:p>
          <w:p w14:paraId="6F1AF058">
            <w:pPr>
              <w:pStyle w:val="12"/>
              <w:spacing w:before="68" w:line="242" w:lineRule="auto"/>
              <w:ind w:left="267"/>
            </w:pPr>
            <w:r>
              <w:t>4</w:t>
            </w:r>
          </w:p>
        </w:tc>
        <w:tc>
          <w:tcPr>
            <w:tcW w:w="1949" w:type="dxa"/>
            <w:vAlign w:val="top"/>
          </w:tcPr>
          <w:p w14:paraId="0C2DAA3B">
            <w:pPr>
              <w:rPr>
                <w:rFonts w:ascii="Arial"/>
                <w:sz w:val="21"/>
              </w:rPr>
            </w:pPr>
          </w:p>
        </w:tc>
        <w:tc>
          <w:tcPr>
            <w:tcW w:w="1507" w:type="dxa"/>
            <w:vAlign w:val="top"/>
          </w:tcPr>
          <w:p w14:paraId="29F81E75">
            <w:pPr>
              <w:rPr>
                <w:rFonts w:ascii="Arial"/>
                <w:sz w:val="21"/>
              </w:rPr>
            </w:pPr>
          </w:p>
        </w:tc>
        <w:tc>
          <w:tcPr>
            <w:tcW w:w="751" w:type="dxa"/>
            <w:vAlign w:val="top"/>
          </w:tcPr>
          <w:p w14:paraId="0278DFFF">
            <w:pPr>
              <w:rPr>
                <w:rFonts w:ascii="Arial"/>
                <w:sz w:val="21"/>
              </w:rPr>
            </w:pPr>
          </w:p>
        </w:tc>
        <w:tc>
          <w:tcPr>
            <w:tcW w:w="941" w:type="dxa"/>
            <w:vAlign w:val="top"/>
          </w:tcPr>
          <w:p w14:paraId="291DE308">
            <w:pPr>
              <w:rPr>
                <w:rFonts w:ascii="Arial"/>
                <w:sz w:val="21"/>
              </w:rPr>
            </w:pPr>
          </w:p>
        </w:tc>
        <w:tc>
          <w:tcPr>
            <w:tcW w:w="941" w:type="dxa"/>
            <w:vAlign w:val="top"/>
          </w:tcPr>
          <w:p w14:paraId="0FDB9864">
            <w:pPr>
              <w:rPr>
                <w:rFonts w:ascii="Arial"/>
                <w:sz w:val="21"/>
              </w:rPr>
            </w:pPr>
          </w:p>
        </w:tc>
        <w:tc>
          <w:tcPr>
            <w:tcW w:w="756" w:type="dxa"/>
            <w:vAlign w:val="top"/>
          </w:tcPr>
          <w:p w14:paraId="4BA05DAD">
            <w:pPr>
              <w:rPr>
                <w:rFonts w:ascii="Arial"/>
                <w:sz w:val="21"/>
              </w:rPr>
            </w:pPr>
          </w:p>
        </w:tc>
        <w:tc>
          <w:tcPr>
            <w:tcW w:w="752" w:type="dxa"/>
            <w:vAlign w:val="top"/>
          </w:tcPr>
          <w:p w14:paraId="32BBD1B6">
            <w:pPr>
              <w:rPr>
                <w:rFonts w:ascii="Arial"/>
                <w:sz w:val="21"/>
              </w:rPr>
            </w:pPr>
          </w:p>
        </w:tc>
        <w:tc>
          <w:tcPr>
            <w:tcW w:w="709" w:type="dxa"/>
            <w:vAlign w:val="top"/>
          </w:tcPr>
          <w:p w14:paraId="2080DE23">
            <w:pPr>
              <w:rPr>
                <w:rFonts w:ascii="Arial"/>
                <w:sz w:val="21"/>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ascii="Arial"/>
                <w:sz w:val="21"/>
              </w:rPr>
            </w:pPr>
          </w:p>
          <w:p w14:paraId="161FCC6B">
            <w:pPr>
              <w:pStyle w:val="12"/>
              <w:spacing w:before="68"/>
              <w:ind w:left="272"/>
            </w:pPr>
            <w:r>
              <w:t>5</w:t>
            </w:r>
          </w:p>
        </w:tc>
        <w:tc>
          <w:tcPr>
            <w:tcW w:w="1949" w:type="dxa"/>
            <w:vAlign w:val="top"/>
          </w:tcPr>
          <w:p w14:paraId="3D54FAFB">
            <w:pPr>
              <w:rPr>
                <w:rFonts w:ascii="Arial"/>
                <w:sz w:val="21"/>
              </w:rPr>
            </w:pPr>
          </w:p>
        </w:tc>
        <w:tc>
          <w:tcPr>
            <w:tcW w:w="1507" w:type="dxa"/>
            <w:vAlign w:val="top"/>
          </w:tcPr>
          <w:p w14:paraId="0ACD1AEC">
            <w:pPr>
              <w:rPr>
                <w:rFonts w:ascii="Arial"/>
                <w:sz w:val="21"/>
              </w:rPr>
            </w:pPr>
          </w:p>
        </w:tc>
        <w:tc>
          <w:tcPr>
            <w:tcW w:w="751" w:type="dxa"/>
            <w:vAlign w:val="top"/>
          </w:tcPr>
          <w:p w14:paraId="1C8F5C3F">
            <w:pPr>
              <w:rPr>
                <w:rFonts w:ascii="Arial"/>
                <w:sz w:val="21"/>
              </w:rPr>
            </w:pPr>
          </w:p>
        </w:tc>
        <w:tc>
          <w:tcPr>
            <w:tcW w:w="941" w:type="dxa"/>
            <w:vAlign w:val="top"/>
          </w:tcPr>
          <w:p w14:paraId="4281A6DE">
            <w:pPr>
              <w:rPr>
                <w:rFonts w:ascii="Arial"/>
                <w:sz w:val="21"/>
              </w:rPr>
            </w:pPr>
          </w:p>
        </w:tc>
        <w:tc>
          <w:tcPr>
            <w:tcW w:w="941" w:type="dxa"/>
            <w:vAlign w:val="top"/>
          </w:tcPr>
          <w:p w14:paraId="564B2434">
            <w:pPr>
              <w:rPr>
                <w:rFonts w:ascii="Arial"/>
                <w:sz w:val="21"/>
              </w:rPr>
            </w:pPr>
          </w:p>
        </w:tc>
        <w:tc>
          <w:tcPr>
            <w:tcW w:w="756" w:type="dxa"/>
            <w:vAlign w:val="top"/>
          </w:tcPr>
          <w:p w14:paraId="08EFFC15">
            <w:pPr>
              <w:rPr>
                <w:rFonts w:ascii="Arial"/>
                <w:sz w:val="21"/>
              </w:rPr>
            </w:pPr>
          </w:p>
        </w:tc>
        <w:tc>
          <w:tcPr>
            <w:tcW w:w="752" w:type="dxa"/>
            <w:vAlign w:val="top"/>
          </w:tcPr>
          <w:p w14:paraId="08AA59CA">
            <w:pPr>
              <w:rPr>
                <w:rFonts w:ascii="Arial"/>
                <w:sz w:val="21"/>
              </w:rPr>
            </w:pPr>
          </w:p>
        </w:tc>
        <w:tc>
          <w:tcPr>
            <w:tcW w:w="709" w:type="dxa"/>
            <w:vAlign w:val="top"/>
          </w:tcPr>
          <w:p w14:paraId="33312DCC">
            <w:pPr>
              <w:rPr>
                <w:rFonts w:ascii="Arial"/>
                <w:sz w:val="21"/>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ascii="Arial"/>
                <w:sz w:val="21"/>
              </w:rPr>
            </w:pPr>
          </w:p>
          <w:p w14:paraId="6A66CC43">
            <w:pPr>
              <w:pStyle w:val="12"/>
              <w:spacing w:before="68"/>
              <w:ind w:left="270"/>
            </w:pPr>
            <w:r>
              <w:t>6</w:t>
            </w:r>
          </w:p>
        </w:tc>
        <w:tc>
          <w:tcPr>
            <w:tcW w:w="1949" w:type="dxa"/>
            <w:vAlign w:val="top"/>
          </w:tcPr>
          <w:p w14:paraId="67188A41">
            <w:pPr>
              <w:rPr>
                <w:rFonts w:ascii="Arial"/>
                <w:sz w:val="21"/>
              </w:rPr>
            </w:pPr>
          </w:p>
        </w:tc>
        <w:tc>
          <w:tcPr>
            <w:tcW w:w="1507" w:type="dxa"/>
            <w:vAlign w:val="top"/>
          </w:tcPr>
          <w:p w14:paraId="67C3208C">
            <w:pPr>
              <w:rPr>
                <w:rFonts w:ascii="Arial"/>
                <w:sz w:val="21"/>
              </w:rPr>
            </w:pPr>
          </w:p>
        </w:tc>
        <w:tc>
          <w:tcPr>
            <w:tcW w:w="751" w:type="dxa"/>
            <w:vAlign w:val="top"/>
          </w:tcPr>
          <w:p w14:paraId="020C3C8E">
            <w:pPr>
              <w:rPr>
                <w:rFonts w:ascii="Arial"/>
                <w:sz w:val="21"/>
              </w:rPr>
            </w:pPr>
          </w:p>
        </w:tc>
        <w:tc>
          <w:tcPr>
            <w:tcW w:w="941" w:type="dxa"/>
            <w:vAlign w:val="top"/>
          </w:tcPr>
          <w:p w14:paraId="2F3001BE">
            <w:pPr>
              <w:rPr>
                <w:rFonts w:ascii="Arial"/>
                <w:sz w:val="21"/>
              </w:rPr>
            </w:pPr>
          </w:p>
        </w:tc>
        <w:tc>
          <w:tcPr>
            <w:tcW w:w="941" w:type="dxa"/>
            <w:vAlign w:val="top"/>
          </w:tcPr>
          <w:p w14:paraId="3BF8ACBB">
            <w:pPr>
              <w:rPr>
                <w:rFonts w:ascii="Arial"/>
                <w:sz w:val="21"/>
              </w:rPr>
            </w:pPr>
          </w:p>
        </w:tc>
        <w:tc>
          <w:tcPr>
            <w:tcW w:w="756" w:type="dxa"/>
            <w:vAlign w:val="top"/>
          </w:tcPr>
          <w:p w14:paraId="102E163E">
            <w:pPr>
              <w:rPr>
                <w:rFonts w:ascii="Arial"/>
                <w:sz w:val="21"/>
              </w:rPr>
            </w:pPr>
          </w:p>
        </w:tc>
        <w:tc>
          <w:tcPr>
            <w:tcW w:w="752" w:type="dxa"/>
            <w:vAlign w:val="top"/>
          </w:tcPr>
          <w:p w14:paraId="35BF28B7">
            <w:pPr>
              <w:rPr>
                <w:rFonts w:ascii="Arial"/>
                <w:sz w:val="21"/>
              </w:rPr>
            </w:pPr>
          </w:p>
        </w:tc>
        <w:tc>
          <w:tcPr>
            <w:tcW w:w="709" w:type="dxa"/>
            <w:vAlign w:val="top"/>
          </w:tcPr>
          <w:p w14:paraId="394D3989">
            <w:pPr>
              <w:rPr>
                <w:rFonts w:ascii="Arial"/>
                <w:sz w:val="21"/>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ascii="Arial"/>
                <w:sz w:val="21"/>
              </w:rPr>
            </w:pPr>
          </w:p>
          <w:p w14:paraId="1C270F10">
            <w:pPr>
              <w:pStyle w:val="12"/>
              <w:spacing w:before="68"/>
              <w:ind w:left="273"/>
            </w:pPr>
            <w:r>
              <w:t>7</w:t>
            </w:r>
          </w:p>
        </w:tc>
        <w:tc>
          <w:tcPr>
            <w:tcW w:w="1949" w:type="dxa"/>
            <w:vAlign w:val="top"/>
          </w:tcPr>
          <w:p w14:paraId="2C6CDA19">
            <w:pPr>
              <w:rPr>
                <w:rFonts w:ascii="Arial"/>
                <w:sz w:val="21"/>
              </w:rPr>
            </w:pPr>
          </w:p>
        </w:tc>
        <w:tc>
          <w:tcPr>
            <w:tcW w:w="1507" w:type="dxa"/>
            <w:vAlign w:val="top"/>
          </w:tcPr>
          <w:p w14:paraId="5038FB51">
            <w:pPr>
              <w:rPr>
                <w:rFonts w:ascii="Arial"/>
                <w:sz w:val="21"/>
              </w:rPr>
            </w:pPr>
          </w:p>
        </w:tc>
        <w:tc>
          <w:tcPr>
            <w:tcW w:w="751" w:type="dxa"/>
            <w:vAlign w:val="top"/>
          </w:tcPr>
          <w:p w14:paraId="581A53B7">
            <w:pPr>
              <w:rPr>
                <w:rFonts w:ascii="Arial"/>
                <w:sz w:val="21"/>
              </w:rPr>
            </w:pPr>
          </w:p>
        </w:tc>
        <w:tc>
          <w:tcPr>
            <w:tcW w:w="941" w:type="dxa"/>
            <w:vAlign w:val="top"/>
          </w:tcPr>
          <w:p w14:paraId="0909DBB1">
            <w:pPr>
              <w:rPr>
                <w:rFonts w:ascii="Arial"/>
                <w:sz w:val="21"/>
              </w:rPr>
            </w:pPr>
          </w:p>
        </w:tc>
        <w:tc>
          <w:tcPr>
            <w:tcW w:w="941" w:type="dxa"/>
            <w:vAlign w:val="top"/>
          </w:tcPr>
          <w:p w14:paraId="5A7FA35C">
            <w:pPr>
              <w:rPr>
                <w:rFonts w:ascii="Arial"/>
                <w:sz w:val="21"/>
              </w:rPr>
            </w:pPr>
          </w:p>
        </w:tc>
        <w:tc>
          <w:tcPr>
            <w:tcW w:w="756" w:type="dxa"/>
            <w:vAlign w:val="top"/>
          </w:tcPr>
          <w:p w14:paraId="6BADFCDF">
            <w:pPr>
              <w:rPr>
                <w:rFonts w:ascii="Arial"/>
                <w:sz w:val="21"/>
              </w:rPr>
            </w:pPr>
          </w:p>
        </w:tc>
        <w:tc>
          <w:tcPr>
            <w:tcW w:w="752" w:type="dxa"/>
            <w:vAlign w:val="top"/>
          </w:tcPr>
          <w:p w14:paraId="368FCD52">
            <w:pPr>
              <w:rPr>
                <w:rFonts w:ascii="Arial"/>
                <w:sz w:val="21"/>
              </w:rPr>
            </w:pPr>
          </w:p>
        </w:tc>
        <w:tc>
          <w:tcPr>
            <w:tcW w:w="709" w:type="dxa"/>
            <w:vAlign w:val="top"/>
          </w:tcPr>
          <w:p w14:paraId="17CFE533">
            <w:pPr>
              <w:rPr>
                <w:rFonts w:ascii="Arial"/>
                <w:sz w:val="21"/>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ascii="Arial"/>
                <w:sz w:val="21"/>
              </w:rPr>
            </w:pPr>
          </w:p>
          <w:p w14:paraId="3B55F390">
            <w:pPr>
              <w:pStyle w:val="12"/>
              <w:spacing w:before="68"/>
              <w:ind w:left="269"/>
            </w:pPr>
            <w:r>
              <w:t>8</w:t>
            </w:r>
          </w:p>
        </w:tc>
        <w:tc>
          <w:tcPr>
            <w:tcW w:w="1949" w:type="dxa"/>
            <w:vAlign w:val="top"/>
          </w:tcPr>
          <w:p w14:paraId="262C8EDA">
            <w:pPr>
              <w:rPr>
                <w:rFonts w:ascii="Arial"/>
                <w:sz w:val="21"/>
              </w:rPr>
            </w:pPr>
          </w:p>
        </w:tc>
        <w:tc>
          <w:tcPr>
            <w:tcW w:w="1507" w:type="dxa"/>
            <w:vAlign w:val="top"/>
          </w:tcPr>
          <w:p w14:paraId="0515BC68">
            <w:pPr>
              <w:rPr>
                <w:rFonts w:ascii="Arial"/>
                <w:sz w:val="21"/>
              </w:rPr>
            </w:pPr>
          </w:p>
        </w:tc>
        <w:tc>
          <w:tcPr>
            <w:tcW w:w="751" w:type="dxa"/>
            <w:vAlign w:val="top"/>
          </w:tcPr>
          <w:p w14:paraId="00924E61">
            <w:pPr>
              <w:rPr>
                <w:rFonts w:ascii="Arial"/>
                <w:sz w:val="21"/>
              </w:rPr>
            </w:pPr>
          </w:p>
        </w:tc>
        <w:tc>
          <w:tcPr>
            <w:tcW w:w="941" w:type="dxa"/>
            <w:vAlign w:val="top"/>
          </w:tcPr>
          <w:p w14:paraId="4216668D">
            <w:pPr>
              <w:rPr>
                <w:rFonts w:ascii="Arial"/>
                <w:sz w:val="21"/>
              </w:rPr>
            </w:pPr>
          </w:p>
        </w:tc>
        <w:tc>
          <w:tcPr>
            <w:tcW w:w="941" w:type="dxa"/>
            <w:vAlign w:val="top"/>
          </w:tcPr>
          <w:p w14:paraId="10FA64B1">
            <w:pPr>
              <w:rPr>
                <w:rFonts w:ascii="Arial"/>
                <w:sz w:val="21"/>
              </w:rPr>
            </w:pPr>
          </w:p>
        </w:tc>
        <w:tc>
          <w:tcPr>
            <w:tcW w:w="756" w:type="dxa"/>
            <w:vAlign w:val="top"/>
          </w:tcPr>
          <w:p w14:paraId="482CEB73">
            <w:pPr>
              <w:rPr>
                <w:rFonts w:ascii="Arial"/>
                <w:sz w:val="21"/>
              </w:rPr>
            </w:pPr>
          </w:p>
        </w:tc>
        <w:tc>
          <w:tcPr>
            <w:tcW w:w="752" w:type="dxa"/>
            <w:vAlign w:val="top"/>
          </w:tcPr>
          <w:p w14:paraId="279BDAF9">
            <w:pPr>
              <w:rPr>
                <w:rFonts w:ascii="Arial"/>
                <w:sz w:val="21"/>
              </w:rPr>
            </w:pPr>
          </w:p>
        </w:tc>
        <w:tc>
          <w:tcPr>
            <w:tcW w:w="709" w:type="dxa"/>
            <w:vAlign w:val="top"/>
          </w:tcPr>
          <w:p w14:paraId="1C176CDD">
            <w:pPr>
              <w:rPr>
                <w:rFonts w:ascii="Arial"/>
                <w:sz w:val="21"/>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ascii="Arial"/>
                <w:sz w:val="21"/>
              </w:rPr>
            </w:pPr>
          </w:p>
          <w:p w14:paraId="7F80F7FD">
            <w:pPr>
              <w:pStyle w:val="12"/>
              <w:spacing w:before="68"/>
              <w:ind w:left="269"/>
            </w:pPr>
            <w:r>
              <w:t>9</w:t>
            </w:r>
          </w:p>
        </w:tc>
        <w:tc>
          <w:tcPr>
            <w:tcW w:w="1949" w:type="dxa"/>
            <w:vAlign w:val="top"/>
          </w:tcPr>
          <w:p w14:paraId="550780E0">
            <w:pPr>
              <w:rPr>
                <w:rFonts w:ascii="Arial"/>
                <w:sz w:val="21"/>
              </w:rPr>
            </w:pPr>
          </w:p>
        </w:tc>
        <w:tc>
          <w:tcPr>
            <w:tcW w:w="1507" w:type="dxa"/>
            <w:vAlign w:val="top"/>
          </w:tcPr>
          <w:p w14:paraId="7204EF8C">
            <w:pPr>
              <w:rPr>
                <w:rFonts w:ascii="Arial"/>
                <w:sz w:val="21"/>
              </w:rPr>
            </w:pPr>
          </w:p>
        </w:tc>
        <w:tc>
          <w:tcPr>
            <w:tcW w:w="751" w:type="dxa"/>
            <w:vAlign w:val="top"/>
          </w:tcPr>
          <w:p w14:paraId="1F75C628">
            <w:pPr>
              <w:rPr>
                <w:rFonts w:ascii="Arial"/>
                <w:sz w:val="21"/>
              </w:rPr>
            </w:pPr>
          </w:p>
        </w:tc>
        <w:tc>
          <w:tcPr>
            <w:tcW w:w="941" w:type="dxa"/>
            <w:vAlign w:val="top"/>
          </w:tcPr>
          <w:p w14:paraId="4EF2EBC9">
            <w:pPr>
              <w:rPr>
                <w:rFonts w:ascii="Arial"/>
                <w:sz w:val="21"/>
              </w:rPr>
            </w:pPr>
          </w:p>
        </w:tc>
        <w:tc>
          <w:tcPr>
            <w:tcW w:w="941" w:type="dxa"/>
            <w:vAlign w:val="top"/>
          </w:tcPr>
          <w:p w14:paraId="7F8B88E6">
            <w:pPr>
              <w:rPr>
                <w:rFonts w:ascii="Arial"/>
                <w:sz w:val="21"/>
              </w:rPr>
            </w:pPr>
          </w:p>
        </w:tc>
        <w:tc>
          <w:tcPr>
            <w:tcW w:w="756" w:type="dxa"/>
            <w:vAlign w:val="top"/>
          </w:tcPr>
          <w:p w14:paraId="758BA43E">
            <w:pPr>
              <w:rPr>
                <w:rFonts w:ascii="Arial"/>
                <w:sz w:val="21"/>
              </w:rPr>
            </w:pPr>
          </w:p>
        </w:tc>
        <w:tc>
          <w:tcPr>
            <w:tcW w:w="752" w:type="dxa"/>
            <w:vAlign w:val="top"/>
          </w:tcPr>
          <w:p w14:paraId="1CF61938">
            <w:pPr>
              <w:rPr>
                <w:rFonts w:ascii="Arial"/>
                <w:sz w:val="21"/>
              </w:rPr>
            </w:pPr>
          </w:p>
        </w:tc>
        <w:tc>
          <w:tcPr>
            <w:tcW w:w="709" w:type="dxa"/>
            <w:vAlign w:val="top"/>
          </w:tcPr>
          <w:p w14:paraId="4A600544">
            <w:pPr>
              <w:rPr>
                <w:rFonts w:ascii="Arial"/>
                <w:sz w:val="21"/>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ascii="Arial"/>
                <w:sz w:val="21"/>
              </w:rPr>
            </w:pPr>
          </w:p>
          <w:p w14:paraId="52A04325">
            <w:pPr>
              <w:pStyle w:val="12"/>
              <w:spacing w:before="68" w:line="332" w:lineRule="exact"/>
              <w:ind w:left="124"/>
            </w:pPr>
            <w:r>
              <w:rPr>
                <w:spacing w:val="-6"/>
                <w:position w:val="2"/>
              </w:rPr>
              <w:t>……</w:t>
            </w:r>
          </w:p>
        </w:tc>
        <w:tc>
          <w:tcPr>
            <w:tcW w:w="1949" w:type="dxa"/>
            <w:vAlign w:val="top"/>
          </w:tcPr>
          <w:p w14:paraId="37258C5A">
            <w:pPr>
              <w:rPr>
                <w:rFonts w:ascii="Arial"/>
                <w:sz w:val="21"/>
              </w:rPr>
            </w:pPr>
          </w:p>
        </w:tc>
        <w:tc>
          <w:tcPr>
            <w:tcW w:w="1507" w:type="dxa"/>
            <w:vAlign w:val="top"/>
          </w:tcPr>
          <w:p w14:paraId="09DC7751">
            <w:pPr>
              <w:rPr>
                <w:rFonts w:ascii="Arial"/>
                <w:sz w:val="21"/>
              </w:rPr>
            </w:pPr>
          </w:p>
        </w:tc>
        <w:tc>
          <w:tcPr>
            <w:tcW w:w="751" w:type="dxa"/>
            <w:vAlign w:val="top"/>
          </w:tcPr>
          <w:p w14:paraId="503D6493">
            <w:pPr>
              <w:rPr>
                <w:rFonts w:ascii="Arial"/>
                <w:sz w:val="21"/>
              </w:rPr>
            </w:pPr>
          </w:p>
        </w:tc>
        <w:tc>
          <w:tcPr>
            <w:tcW w:w="941" w:type="dxa"/>
            <w:vAlign w:val="top"/>
          </w:tcPr>
          <w:p w14:paraId="58C96F61">
            <w:pPr>
              <w:rPr>
                <w:rFonts w:ascii="Arial"/>
                <w:sz w:val="21"/>
              </w:rPr>
            </w:pPr>
          </w:p>
        </w:tc>
        <w:tc>
          <w:tcPr>
            <w:tcW w:w="941" w:type="dxa"/>
            <w:vAlign w:val="top"/>
          </w:tcPr>
          <w:p w14:paraId="59AF41B1">
            <w:pPr>
              <w:rPr>
                <w:rFonts w:ascii="Arial"/>
                <w:sz w:val="21"/>
              </w:rPr>
            </w:pPr>
          </w:p>
        </w:tc>
        <w:tc>
          <w:tcPr>
            <w:tcW w:w="756" w:type="dxa"/>
            <w:vAlign w:val="top"/>
          </w:tcPr>
          <w:p w14:paraId="3E47C1D3">
            <w:pPr>
              <w:rPr>
                <w:rFonts w:ascii="Arial"/>
                <w:sz w:val="21"/>
              </w:rPr>
            </w:pPr>
          </w:p>
        </w:tc>
        <w:tc>
          <w:tcPr>
            <w:tcW w:w="752" w:type="dxa"/>
            <w:vAlign w:val="top"/>
          </w:tcPr>
          <w:p w14:paraId="6873C074">
            <w:pPr>
              <w:rPr>
                <w:rFonts w:ascii="Arial"/>
                <w:sz w:val="21"/>
              </w:rPr>
            </w:pPr>
          </w:p>
        </w:tc>
        <w:tc>
          <w:tcPr>
            <w:tcW w:w="709" w:type="dxa"/>
            <w:vAlign w:val="top"/>
          </w:tcPr>
          <w:p w14:paraId="1D80B86E">
            <w:pPr>
              <w:rPr>
                <w:rFonts w:ascii="Arial"/>
                <w:sz w:val="21"/>
              </w:rPr>
            </w:pPr>
          </w:p>
        </w:tc>
      </w:tr>
    </w:tbl>
    <w:p w14:paraId="157643FA">
      <w:pPr>
        <w:pStyle w:val="4"/>
      </w:pPr>
    </w:p>
    <w:p w14:paraId="27769F35">
      <w:pPr>
        <w:sectPr>
          <w:headerReference r:id="rId61" w:type="default"/>
          <w:footerReference r:id="rId62"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23009E80">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CB7E860">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1"/>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2"/>
              <w:spacing w:before="281" w:line="222" w:lineRule="auto"/>
              <w:ind w:left="110"/>
            </w:pPr>
            <w:r>
              <w:rPr>
                <w:spacing w:val="-2"/>
              </w:rPr>
              <w:t>序号</w:t>
            </w:r>
          </w:p>
        </w:tc>
        <w:tc>
          <w:tcPr>
            <w:tcW w:w="1584" w:type="dxa"/>
            <w:vAlign w:val="top"/>
          </w:tcPr>
          <w:p w14:paraId="7F4E87DB">
            <w:pPr>
              <w:pStyle w:val="12"/>
              <w:spacing w:before="281" w:line="220" w:lineRule="auto"/>
              <w:ind w:left="372"/>
            </w:pPr>
            <w:r>
              <w:rPr>
                <w:spacing w:val="-2"/>
              </w:rPr>
              <w:t>材料名称</w:t>
            </w:r>
          </w:p>
        </w:tc>
        <w:tc>
          <w:tcPr>
            <w:tcW w:w="1127" w:type="dxa"/>
            <w:vAlign w:val="top"/>
          </w:tcPr>
          <w:p w14:paraId="6DD24865">
            <w:pPr>
              <w:pStyle w:val="12"/>
              <w:spacing w:before="282" w:line="220" w:lineRule="auto"/>
              <w:ind w:left="372"/>
            </w:pPr>
            <w:r>
              <w:rPr>
                <w:spacing w:val="-7"/>
              </w:rPr>
              <w:t>品牌</w:t>
            </w:r>
          </w:p>
        </w:tc>
        <w:tc>
          <w:tcPr>
            <w:tcW w:w="1128" w:type="dxa"/>
            <w:vAlign w:val="top"/>
          </w:tcPr>
          <w:p w14:paraId="65EFD70B">
            <w:pPr>
              <w:pStyle w:val="12"/>
              <w:spacing w:before="281" w:line="220" w:lineRule="auto"/>
              <w:ind w:left="147"/>
            </w:pPr>
            <w:r>
              <w:rPr>
                <w:spacing w:val="-2"/>
              </w:rPr>
              <w:t>供应厂家</w:t>
            </w:r>
          </w:p>
        </w:tc>
        <w:tc>
          <w:tcPr>
            <w:tcW w:w="1348" w:type="dxa"/>
            <w:vAlign w:val="top"/>
          </w:tcPr>
          <w:p w14:paraId="66AE12D9">
            <w:pPr>
              <w:pStyle w:val="12"/>
              <w:spacing w:before="282" w:line="219" w:lineRule="auto"/>
              <w:ind w:left="208"/>
            </w:pPr>
            <w:r>
              <w:rPr>
                <w:spacing w:val="-2"/>
              </w:rPr>
              <w:t>单价/单位</w:t>
            </w:r>
          </w:p>
        </w:tc>
        <w:tc>
          <w:tcPr>
            <w:tcW w:w="1111" w:type="dxa"/>
            <w:vAlign w:val="top"/>
          </w:tcPr>
          <w:p w14:paraId="1E0AF4C4">
            <w:pPr>
              <w:pStyle w:val="12"/>
              <w:spacing w:before="282" w:line="220" w:lineRule="auto"/>
              <w:ind w:left="147"/>
            </w:pPr>
            <w:r>
              <w:rPr>
                <w:spacing w:val="-3"/>
              </w:rPr>
              <w:t>月消耗量</w:t>
            </w:r>
          </w:p>
        </w:tc>
        <w:tc>
          <w:tcPr>
            <w:tcW w:w="1001" w:type="dxa"/>
            <w:vAlign w:val="top"/>
          </w:tcPr>
          <w:p w14:paraId="4DCE5EF6">
            <w:pPr>
              <w:pStyle w:val="12"/>
              <w:spacing w:before="281" w:line="222" w:lineRule="auto"/>
              <w:ind w:left="303"/>
            </w:pPr>
            <w:r>
              <w:rPr>
                <w:spacing w:val="-4"/>
              </w:rPr>
              <w:t>小计</w:t>
            </w:r>
          </w:p>
        </w:tc>
        <w:tc>
          <w:tcPr>
            <w:tcW w:w="1007" w:type="dxa"/>
            <w:vAlign w:val="top"/>
          </w:tcPr>
          <w:p w14:paraId="5942E56D">
            <w:pPr>
              <w:pStyle w:val="12"/>
              <w:spacing w:before="281" w:line="222" w:lineRule="auto"/>
              <w:ind w:left="302"/>
            </w:pPr>
            <w:r>
              <w:rPr>
                <w:spacing w:val="-3"/>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2"/>
              <w:spacing w:before="222" w:line="242" w:lineRule="auto"/>
              <w:ind w:left="284"/>
            </w:pPr>
            <w:r>
              <w:t>1</w:t>
            </w:r>
          </w:p>
        </w:tc>
        <w:tc>
          <w:tcPr>
            <w:tcW w:w="1584" w:type="dxa"/>
            <w:vAlign w:val="top"/>
          </w:tcPr>
          <w:p w14:paraId="27A494D4">
            <w:pPr>
              <w:rPr>
                <w:rFonts w:ascii="Arial"/>
                <w:sz w:val="21"/>
              </w:rPr>
            </w:pPr>
          </w:p>
        </w:tc>
        <w:tc>
          <w:tcPr>
            <w:tcW w:w="1127" w:type="dxa"/>
            <w:vAlign w:val="top"/>
          </w:tcPr>
          <w:p w14:paraId="15BD80DC">
            <w:pPr>
              <w:rPr>
                <w:rFonts w:ascii="Arial"/>
                <w:sz w:val="21"/>
              </w:rPr>
            </w:pPr>
          </w:p>
        </w:tc>
        <w:tc>
          <w:tcPr>
            <w:tcW w:w="1128" w:type="dxa"/>
            <w:vAlign w:val="top"/>
          </w:tcPr>
          <w:p w14:paraId="78323229">
            <w:pPr>
              <w:rPr>
                <w:rFonts w:ascii="Arial"/>
                <w:sz w:val="21"/>
              </w:rPr>
            </w:pPr>
          </w:p>
        </w:tc>
        <w:tc>
          <w:tcPr>
            <w:tcW w:w="1348" w:type="dxa"/>
            <w:vAlign w:val="top"/>
          </w:tcPr>
          <w:p w14:paraId="3A6DED83">
            <w:pPr>
              <w:rPr>
                <w:rFonts w:ascii="Arial"/>
                <w:sz w:val="21"/>
              </w:rPr>
            </w:pPr>
          </w:p>
        </w:tc>
        <w:tc>
          <w:tcPr>
            <w:tcW w:w="1111" w:type="dxa"/>
            <w:vAlign w:val="top"/>
          </w:tcPr>
          <w:p w14:paraId="636B23EC">
            <w:pPr>
              <w:rPr>
                <w:rFonts w:ascii="Arial"/>
                <w:sz w:val="21"/>
              </w:rPr>
            </w:pPr>
          </w:p>
        </w:tc>
        <w:tc>
          <w:tcPr>
            <w:tcW w:w="1001" w:type="dxa"/>
            <w:vAlign w:val="top"/>
          </w:tcPr>
          <w:p w14:paraId="463F98F7">
            <w:pPr>
              <w:rPr>
                <w:rFonts w:ascii="Arial"/>
                <w:sz w:val="21"/>
              </w:rPr>
            </w:pPr>
          </w:p>
        </w:tc>
        <w:tc>
          <w:tcPr>
            <w:tcW w:w="1007" w:type="dxa"/>
            <w:vAlign w:val="top"/>
          </w:tcPr>
          <w:p w14:paraId="0FA7252C">
            <w:pPr>
              <w:rPr>
                <w:rFonts w:ascii="Arial"/>
                <w:sz w:val="21"/>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2"/>
              <w:spacing w:before="223" w:line="242" w:lineRule="auto"/>
              <w:ind w:left="271"/>
            </w:pPr>
            <w:r>
              <w:t>2</w:t>
            </w:r>
          </w:p>
        </w:tc>
        <w:tc>
          <w:tcPr>
            <w:tcW w:w="1584" w:type="dxa"/>
            <w:vAlign w:val="top"/>
          </w:tcPr>
          <w:p w14:paraId="4E4DF10A">
            <w:pPr>
              <w:rPr>
                <w:rFonts w:ascii="Arial"/>
                <w:sz w:val="21"/>
              </w:rPr>
            </w:pPr>
          </w:p>
        </w:tc>
        <w:tc>
          <w:tcPr>
            <w:tcW w:w="1127" w:type="dxa"/>
            <w:vAlign w:val="top"/>
          </w:tcPr>
          <w:p w14:paraId="620E69DB">
            <w:pPr>
              <w:rPr>
                <w:rFonts w:ascii="Arial"/>
                <w:sz w:val="21"/>
              </w:rPr>
            </w:pPr>
          </w:p>
        </w:tc>
        <w:tc>
          <w:tcPr>
            <w:tcW w:w="1128" w:type="dxa"/>
            <w:vAlign w:val="top"/>
          </w:tcPr>
          <w:p w14:paraId="22072D3A">
            <w:pPr>
              <w:rPr>
                <w:rFonts w:ascii="Arial"/>
                <w:sz w:val="21"/>
              </w:rPr>
            </w:pPr>
          </w:p>
        </w:tc>
        <w:tc>
          <w:tcPr>
            <w:tcW w:w="1348" w:type="dxa"/>
            <w:vAlign w:val="top"/>
          </w:tcPr>
          <w:p w14:paraId="215B5343">
            <w:pPr>
              <w:rPr>
                <w:rFonts w:ascii="Arial"/>
                <w:sz w:val="21"/>
              </w:rPr>
            </w:pPr>
          </w:p>
        </w:tc>
        <w:tc>
          <w:tcPr>
            <w:tcW w:w="1111" w:type="dxa"/>
            <w:vAlign w:val="top"/>
          </w:tcPr>
          <w:p w14:paraId="4B0D9CF1">
            <w:pPr>
              <w:rPr>
                <w:rFonts w:ascii="Arial"/>
                <w:sz w:val="21"/>
              </w:rPr>
            </w:pPr>
          </w:p>
        </w:tc>
        <w:tc>
          <w:tcPr>
            <w:tcW w:w="1001" w:type="dxa"/>
            <w:vAlign w:val="top"/>
          </w:tcPr>
          <w:p w14:paraId="7D32C520">
            <w:pPr>
              <w:rPr>
                <w:rFonts w:ascii="Arial"/>
                <w:sz w:val="21"/>
              </w:rPr>
            </w:pPr>
          </w:p>
        </w:tc>
        <w:tc>
          <w:tcPr>
            <w:tcW w:w="1007" w:type="dxa"/>
            <w:vAlign w:val="top"/>
          </w:tcPr>
          <w:p w14:paraId="2F0DA120">
            <w:pPr>
              <w:rPr>
                <w:rFonts w:ascii="Arial"/>
                <w:sz w:val="21"/>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2"/>
              <w:spacing w:before="262"/>
              <w:ind w:left="272"/>
            </w:pPr>
            <w:r>
              <w:t>3</w:t>
            </w:r>
          </w:p>
        </w:tc>
        <w:tc>
          <w:tcPr>
            <w:tcW w:w="1584" w:type="dxa"/>
            <w:vAlign w:val="top"/>
          </w:tcPr>
          <w:p w14:paraId="09B7166D">
            <w:pPr>
              <w:rPr>
                <w:rFonts w:ascii="Arial"/>
                <w:sz w:val="21"/>
              </w:rPr>
            </w:pPr>
          </w:p>
        </w:tc>
        <w:tc>
          <w:tcPr>
            <w:tcW w:w="1127" w:type="dxa"/>
            <w:vAlign w:val="top"/>
          </w:tcPr>
          <w:p w14:paraId="08F15A69">
            <w:pPr>
              <w:rPr>
                <w:rFonts w:ascii="Arial"/>
                <w:sz w:val="21"/>
              </w:rPr>
            </w:pPr>
          </w:p>
        </w:tc>
        <w:tc>
          <w:tcPr>
            <w:tcW w:w="1128" w:type="dxa"/>
            <w:vAlign w:val="top"/>
          </w:tcPr>
          <w:p w14:paraId="42B2088B">
            <w:pPr>
              <w:rPr>
                <w:rFonts w:ascii="Arial"/>
                <w:sz w:val="21"/>
              </w:rPr>
            </w:pPr>
          </w:p>
        </w:tc>
        <w:tc>
          <w:tcPr>
            <w:tcW w:w="1348" w:type="dxa"/>
            <w:vAlign w:val="top"/>
          </w:tcPr>
          <w:p w14:paraId="4E105164">
            <w:pPr>
              <w:rPr>
                <w:rFonts w:ascii="Arial"/>
                <w:sz w:val="21"/>
              </w:rPr>
            </w:pPr>
          </w:p>
        </w:tc>
        <w:tc>
          <w:tcPr>
            <w:tcW w:w="1111" w:type="dxa"/>
            <w:vAlign w:val="top"/>
          </w:tcPr>
          <w:p w14:paraId="5EF27C47">
            <w:pPr>
              <w:rPr>
                <w:rFonts w:ascii="Arial"/>
                <w:sz w:val="21"/>
              </w:rPr>
            </w:pPr>
          </w:p>
        </w:tc>
        <w:tc>
          <w:tcPr>
            <w:tcW w:w="1001" w:type="dxa"/>
            <w:vAlign w:val="top"/>
          </w:tcPr>
          <w:p w14:paraId="18209413">
            <w:pPr>
              <w:rPr>
                <w:rFonts w:ascii="Arial"/>
                <w:sz w:val="21"/>
              </w:rPr>
            </w:pPr>
          </w:p>
        </w:tc>
        <w:tc>
          <w:tcPr>
            <w:tcW w:w="1007" w:type="dxa"/>
            <w:vAlign w:val="top"/>
          </w:tcPr>
          <w:p w14:paraId="6172C1C3">
            <w:pPr>
              <w:rPr>
                <w:rFonts w:ascii="Arial"/>
                <w:sz w:val="21"/>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2"/>
              <w:spacing w:before="263" w:line="242" w:lineRule="auto"/>
              <w:ind w:left="267"/>
            </w:pPr>
            <w:r>
              <w:t>4</w:t>
            </w:r>
          </w:p>
        </w:tc>
        <w:tc>
          <w:tcPr>
            <w:tcW w:w="1584" w:type="dxa"/>
            <w:vAlign w:val="top"/>
          </w:tcPr>
          <w:p w14:paraId="4510BD15">
            <w:pPr>
              <w:rPr>
                <w:rFonts w:ascii="Arial"/>
                <w:sz w:val="21"/>
              </w:rPr>
            </w:pPr>
          </w:p>
        </w:tc>
        <w:tc>
          <w:tcPr>
            <w:tcW w:w="1127" w:type="dxa"/>
            <w:vAlign w:val="top"/>
          </w:tcPr>
          <w:p w14:paraId="2E902551">
            <w:pPr>
              <w:rPr>
                <w:rFonts w:ascii="Arial"/>
                <w:sz w:val="21"/>
              </w:rPr>
            </w:pPr>
          </w:p>
        </w:tc>
        <w:tc>
          <w:tcPr>
            <w:tcW w:w="1128" w:type="dxa"/>
            <w:vAlign w:val="top"/>
          </w:tcPr>
          <w:p w14:paraId="04234C4A">
            <w:pPr>
              <w:rPr>
                <w:rFonts w:ascii="Arial"/>
                <w:sz w:val="21"/>
              </w:rPr>
            </w:pPr>
          </w:p>
        </w:tc>
        <w:tc>
          <w:tcPr>
            <w:tcW w:w="1348" w:type="dxa"/>
            <w:vAlign w:val="top"/>
          </w:tcPr>
          <w:p w14:paraId="3A73B064">
            <w:pPr>
              <w:rPr>
                <w:rFonts w:ascii="Arial"/>
                <w:sz w:val="21"/>
              </w:rPr>
            </w:pPr>
          </w:p>
        </w:tc>
        <w:tc>
          <w:tcPr>
            <w:tcW w:w="1111" w:type="dxa"/>
            <w:vAlign w:val="top"/>
          </w:tcPr>
          <w:p w14:paraId="6BEC255A">
            <w:pPr>
              <w:rPr>
                <w:rFonts w:ascii="Arial"/>
                <w:sz w:val="21"/>
              </w:rPr>
            </w:pPr>
          </w:p>
        </w:tc>
        <w:tc>
          <w:tcPr>
            <w:tcW w:w="1001" w:type="dxa"/>
            <w:vAlign w:val="top"/>
          </w:tcPr>
          <w:p w14:paraId="21F010AE">
            <w:pPr>
              <w:rPr>
                <w:rFonts w:ascii="Arial"/>
                <w:sz w:val="21"/>
              </w:rPr>
            </w:pPr>
          </w:p>
        </w:tc>
        <w:tc>
          <w:tcPr>
            <w:tcW w:w="1007" w:type="dxa"/>
            <w:vAlign w:val="top"/>
          </w:tcPr>
          <w:p w14:paraId="57177F4A">
            <w:pPr>
              <w:rPr>
                <w:rFonts w:ascii="Arial"/>
                <w:sz w:val="21"/>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2"/>
              <w:spacing w:before="264"/>
              <w:ind w:left="272"/>
            </w:pPr>
            <w:r>
              <w:t>5</w:t>
            </w:r>
          </w:p>
        </w:tc>
        <w:tc>
          <w:tcPr>
            <w:tcW w:w="1584" w:type="dxa"/>
            <w:vAlign w:val="top"/>
          </w:tcPr>
          <w:p w14:paraId="7BBBF4B9">
            <w:pPr>
              <w:rPr>
                <w:rFonts w:ascii="Arial"/>
                <w:sz w:val="21"/>
              </w:rPr>
            </w:pPr>
          </w:p>
        </w:tc>
        <w:tc>
          <w:tcPr>
            <w:tcW w:w="1127" w:type="dxa"/>
            <w:vAlign w:val="top"/>
          </w:tcPr>
          <w:p w14:paraId="380F941F">
            <w:pPr>
              <w:rPr>
                <w:rFonts w:ascii="Arial"/>
                <w:sz w:val="21"/>
              </w:rPr>
            </w:pPr>
          </w:p>
        </w:tc>
        <w:tc>
          <w:tcPr>
            <w:tcW w:w="1128" w:type="dxa"/>
            <w:vAlign w:val="top"/>
          </w:tcPr>
          <w:p w14:paraId="010B8287">
            <w:pPr>
              <w:rPr>
                <w:rFonts w:ascii="Arial"/>
                <w:sz w:val="21"/>
              </w:rPr>
            </w:pPr>
          </w:p>
        </w:tc>
        <w:tc>
          <w:tcPr>
            <w:tcW w:w="1348" w:type="dxa"/>
            <w:vAlign w:val="top"/>
          </w:tcPr>
          <w:p w14:paraId="067F6B3E">
            <w:pPr>
              <w:rPr>
                <w:rFonts w:ascii="Arial"/>
                <w:sz w:val="21"/>
              </w:rPr>
            </w:pPr>
          </w:p>
        </w:tc>
        <w:tc>
          <w:tcPr>
            <w:tcW w:w="1111" w:type="dxa"/>
            <w:vAlign w:val="top"/>
          </w:tcPr>
          <w:p w14:paraId="02B2F012">
            <w:pPr>
              <w:rPr>
                <w:rFonts w:ascii="Arial"/>
                <w:sz w:val="21"/>
              </w:rPr>
            </w:pPr>
          </w:p>
        </w:tc>
        <w:tc>
          <w:tcPr>
            <w:tcW w:w="1001" w:type="dxa"/>
            <w:vAlign w:val="top"/>
          </w:tcPr>
          <w:p w14:paraId="1497EBCF">
            <w:pPr>
              <w:rPr>
                <w:rFonts w:ascii="Arial"/>
                <w:sz w:val="21"/>
              </w:rPr>
            </w:pPr>
          </w:p>
        </w:tc>
        <w:tc>
          <w:tcPr>
            <w:tcW w:w="1007" w:type="dxa"/>
            <w:vAlign w:val="top"/>
          </w:tcPr>
          <w:p w14:paraId="2BDD53DB">
            <w:pPr>
              <w:rPr>
                <w:rFonts w:ascii="Arial"/>
                <w:sz w:val="21"/>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2"/>
              <w:spacing w:before="265"/>
              <w:ind w:left="270"/>
            </w:pPr>
            <w:r>
              <w:t>6</w:t>
            </w:r>
          </w:p>
        </w:tc>
        <w:tc>
          <w:tcPr>
            <w:tcW w:w="1584" w:type="dxa"/>
            <w:vAlign w:val="top"/>
          </w:tcPr>
          <w:p w14:paraId="31177F28">
            <w:pPr>
              <w:rPr>
                <w:rFonts w:ascii="Arial"/>
                <w:sz w:val="21"/>
              </w:rPr>
            </w:pPr>
          </w:p>
        </w:tc>
        <w:tc>
          <w:tcPr>
            <w:tcW w:w="1127" w:type="dxa"/>
            <w:vAlign w:val="top"/>
          </w:tcPr>
          <w:p w14:paraId="56AA40A5">
            <w:pPr>
              <w:rPr>
                <w:rFonts w:ascii="Arial"/>
                <w:sz w:val="21"/>
              </w:rPr>
            </w:pPr>
          </w:p>
        </w:tc>
        <w:tc>
          <w:tcPr>
            <w:tcW w:w="1128" w:type="dxa"/>
            <w:vAlign w:val="top"/>
          </w:tcPr>
          <w:p w14:paraId="22914F9A">
            <w:pPr>
              <w:rPr>
                <w:rFonts w:ascii="Arial"/>
                <w:sz w:val="21"/>
              </w:rPr>
            </w:pPr>
          </w:p>
        </w:tc>
        <w:tc>
          <w:tcPr>
            <w:tcW w:w="1348" w:type="dxa"/>
            <w:vAlign w:val="top"/>
          </w:tcPr>
          <w:p w14:paraId="283AE4BA">
            <w:pPr>
              <w:rPr>
                <w:rFonts w:ascii="Arial"/>
                <w:sz w:val="21"/>
              </w:rPr>
            </w:pPr>
          </w:p>
        </w:tc>
        <w:tc>
          <w:tcPr>
            <w:tcW w:w="1111" w:type="dxa"/>
            <w:vAlign w:val="top"/>
          </w:tcPr>
          <w:p w14:paraId="1072698E">
            <w:pPr>
              <w:rPr>
                <w:rFonts w:ascii="Arial"/>
                <w:sz w:val="21"/>
              </w:rPr>
            </w:pPr>
          </w:p>
        </w:tc>
        <w:tc>
          <w:tcPr>
            <w:tcW w:w="1001" w:type="dxa"/>
            <w:vAlign w:val="top"/>
          </w:tcPr>
          <w:p w14:paraId="77AD856B">
            <w:pPr>
              <w:rPr>
                <w:rFonts w:ascii="Arial"/>
                <w:sz w:val="21"/>
              </w:rPr>
            </w:pPr>
          </w:p>
        </w:tc>
        <w:tc>
          <w:tcPr>
            <w:tcW w:w="1007" w:type="dxa"/>
            <w:vAlign w:val="top"/>
          </w:tcPr>
          <w:p w14:paraId="418BA7E8">
            <w:pPr>
              <w:rPr>
                <w:rFonts w:ascii="Arial"/>
                <w:sz w:val="21"/>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2"/>
              <w:spacing w:before="266"/>
              <w:ind w:left="273"/>
            </w:pPr>
            <w:r>
              <w:t>7</w:t>
            </w:r>
          </w:p>
        </w:tc>
        <w:tc>
          <w:tcPr>
            <w:tcW w:w="1584" w:type="dxa"/>
            <w:vAlign w:val="top"/>
          </w:tcPr>
          <w:p w14:paraId="29FCC9B0">
            <w:pPr>
              <w:rPr>
                <w:rFonts w:ascii="Arial"/>
                <w:sz w:val="21"/>
              </w:rPr>
            </w:pPr>
          </w:p>
        </w:tc>
        <w:tc>
          <w:tcPr>
            <w:tcW w:w="1127" w:type="dxa"/>
            <w:vAlign w:val="top"/>
          </w:tcPr>
          <w:p w14:paraId="726B496B">
            <w:pPr>
              <w:rPr>
                <w:rFonts w:ascii="Arial"/>
                <w:sz w:val="21"/>
              </w:rPr>
            </w:pPr>
          </w:p>
        </w:tc>
        <w:tc>
          <w:tcPr>
            <w:tcW w:w="1128" w:type="dxa"/>
            <w:vAlign w:val="top"/>
          </w:tcPr>
          <w:p w14:paraId="46242F59">
            <w:pPr>
              <w:rPr>
                <w:rFonts w:ascii="Arial"/>
                <w:sz w:val="21"/>
              </w:rPr>
            </w:pPr>
          </w:p>
        </w:tc>
        <w:tc>
          <w:tcPr>
            <w:tcW w:w="1348" w:type="dxa"/>
            <w:vAlign w:val="top"/>
          </w:tcPr>
          <w:p w14:paraId="01360B40">
            <w:pPr>
              <w:rPr>
                <w:rFonts w:ascii="Arial"/>
                <w:sz w:val="21"/>
              </w:rPr>
            </w:pPr>
          </w:p>
        </w:tc>
        <w:tc>
          <w:tcPr>
            <w:tcW w:w="1111" w:type="dxa"/>
            <w:vAlign w:val="top"/>
          </w:tcPr>
          <w:p w14:paraId="333FC144">
            <w:pPr>
              <w:rPr>
                <w:rFonts w:ascii="Arial"/>
                <w:sz w:val="21"/>
              </w:rPr>
            </w:pPr>
          </w:p>
        </w:tc>
        <w:tc>
          <w:tcPr>
            <w:tcW w:w="1001" w:type="dxa"/>
            <w:vAlign w:val="top"/>
          </w:tcPr>
          <w:p w14:paraId="69516B6D">
            <w:pPr>
              <w:rPr>
                <w:rFonts w:ascii="Arial"/>
                <w:sz w:val="21"/>
              </w:rPr>
            </w:pPr>
          </w:p>
        </w:tc>
        <w:tc>
          <w:tcPr>
            <w:tcW w:w="1007" w:type="dxa"/>
            <w:vAlign w:val="top"/>
          </w:tcPr>
          <w:p w14:paraId="2EB94D07">
            <w:pPr>
              <w:rPr>
                <w:rFonts w:ascii="Arial"/>
                <w:sz w:val="21"/>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2"/>
              <w:spacing w:before="267"/>
              <w:ind w:left="269"/>
            </w:pPr>
            <w:r>
              <w:t>8</w:t>
            </w:r>
          </w:p>
        </w:tc>
        <w:tc>
          <w:tcPr>
            <w:tcW w:w="1584" w:type="dxa"/>
            <w:vAlign w:val="top"/>
          </w:tcPr>
          <w:p w14:paraId="4C337EE9">
            <w:pPr>
              <w:rPr>
                <w:rFonts w:ascii="Arial"/>
                <w:sz w:val="21"/>
              </w:rPr>
            </w:pPr>
          </w:p>
        </w:tc>
        <w:tc>
          <w:tcPr>
            <w:tcW w:w="1127" w:type="dxa"/>
            <w:vAlign w:val="top"/>
          </w:tcPr>
          <w:p w14:paraId="4515BC73">
            <w:pPr>
              <w:rPr>
                <w:rFonts w:ascii="Arial"/>
                <w:sz w:val="21"/>
              </w:rPr>
            </w:pPr>
          </w:p>
        </w:tc>
        <w:tc>
          <w:tcPr>
            <w:tcW w:w="1128" w:type="dxa"/>
            <w:vAlign w:val="top"/>
          </w:tcPr>
          <w:p w14:paraId="34EADD2F">
            <w:pPr>
              <w:rPr>
                <w:rFonts w:ascii="Arial"/>
                <w:sz w:val="21"/>
              </w:rPr>
            </w:pPr>
          </w:p>
        </w:tc>
        <w:tc>
          <w:tcPr>
            <w:tcW w:w="1348" w:type="dxa"/>
            <w:vAlign w:val="top"/>
          </w:tcPr>
          <w:p w14:paraId="09DC4C0C">
            <w:pPr>
              <w:rPr>
                <w:rFonts w:ascii="Arial"/>
                <w:sz w:val="21"/>
              </w:rPr>
            </w:pPr>
          </w:p>
        </w:tc>
        <w:tc>
          <w:tcPr>
            <w:tcW w:w="1111" w:type="dxa"/>
            <w:vAlign w:val="top"/>
          </w:tcPr>
          <w:p w14:paraId="06187460">
            <w:pPr>
              <w:rPr>
                <w:rFonts w:ascii="Arial"/>
                <w:sz w:val="21"/>
              </w:rPr>
            </w:pPr>
          </w:p>
        </w:tc>
        <w:tc>
          <w:tcPr>
            <w:tcW w:w="1001" w:type="dxa"/>
            <w:vAlign w:val="top"/>
          </w:tcPr>
          <w:p w14:paraId="0CDC49B6">
            <w:pPr>
              <w:rPr>
                <w:rFonts w:ascii="Arial"/>
                <w:sz w:val="21"/>
              </w:rPr>
            </w:pPr>
          </w:p>
        </w:tc>
        <w:tc>
          <w:tcPr>
            <w:tcW w:w="1007" w:type="dxa"/>
            <w:vAlign w:val="top"/>
          </w:tcPr>
          <w:p w14:paraId="2A3A9A0F">
            <w:pPr>
              <w:rPr>
                <w:rFonts w:ascii="Arial"/>
                <w:sz w:val="21"/>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2"/>
              <w:spacing w:before="268"/>
              <w:ind w:left="269"/>
            </w:pPr>
            <w:r>
              <w:t>9</w:t>
            </w:r>
          </w:p>
        </w:tc>
        <w:tc>
          <w:tcPr>
            <w:tcW w:w="1584" w:type="dxa"/>
            <w:vAlign w:val="top"/>
          </w:tcPr>
          <w:p w14:paraId="4BB94B50">
            <w:pPr>
              <w:rPr>
                <w:rFonts w:ascii="Arial"/>
                <w:sz w:val="21"/>
              </w:rPr>
            </w:pPr>
          </w:p>
        </w:tc>
        <w:tc>
          <w:tcPr>
            <w:tcW w:w="1127" w:type="dxa"/>
            <w:vAlign w:val="top"/>
          </w:tcPr>
          <w:p w14:paraId="03828C5E">
            <w:pPr>
              <w:rPr>
                <w:rFonts w:ascii="Arial"/>
                <w:sz w:val="21"/>
              </w:rPr>
            </w:pPr>
          </w:p>
        </w:tc>
        <w:tc>
          <w:tcPr>
            <w:tcW w:w="1128" w:type="dxa"/>
            <w:vAlign w:val="top"/>
          </w:tcPr>
          <w:p w14:paraId="445DCD81">
            <w:pPr>
              <w:rPr>
                <w:rFonts w:ascii="Arial"/>
                <w:sz w:val="21"/>
              </w:rPr>
            </w:pPr>
          </w:p>
        </w:tc>
        <w:tc>
          <w:tcPr>
            <w:tcW w:w="1348" w:type="dxa"/>
            <w:vAlign w:val="top"/>
          </w:tcPr>
          <w:p w14:paraId="1F7346F0">
            <w:pPr>
              <w:rPr>
                <w:rFonts w:ascii="Arial"/>
                <w:sz w:val="21"/>
              </w:rPr>
            </w:pPr>
          </w:p>
        </w:tc>
        <w:tc>
          <w:tcPr>
            <w:tcW w:w="1111" w:type="dxa"/>
            <w:vAlign w:val="top"/>
          </w:tcPr>
          <w:p w14:paraId="2F799691">
            <w:pPr>
              <w:rPr>
                <w:rFonts w:ascii="Arial"/>
                <w:sz w:val="21"/>
              </w:rPr>
            </w:pPr>
          </w:p>
        </w:tc>
        <w:tc>
          <w:tcPr>
            <w:tcW w:w="1001" w:type="dxa"/>
            <w:vAlign w:val="top"/>
          </w:tcPr>
          <w:p w14:paraId="17EB7086">
            <w:pPr>
              <w:rPr>
                <w:rFonts w:ascii="Arial"/>
                <w:sz w:val="21"/>
              </w:rPr>
            </w:pPr>
          </w:p>
        </w:tc>
        <w:tc>
          <w:tcPr>
            <w:tcW w:w="1007" w:type="dxa"/>
            <w:vAlign w:val="top"/>
          </w:tcPr>
          <w:p w14:paraId="7EC5FD11">
            <w:pPr>
              <w:rPr>
                <w:rFonts w:ascii="Arial"/>
                <w:sz w:val="21"/>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2"/>
              <w:spacing w:before="269" w:line="331" w:lineRule="exact"/>
              <w:ind w:left="124"/>
            </w:pPr>
            <w:r>
              <w:rPr>
                <w:spacing w:val="-6"/>
                <w:position w:val="2"/>
              </w:rPr>
              <w:t>……</w:t>
            </w:r>
          </w:p>
        </w:tc>
        <w:tc>
          <w:tcPr>
            <w:tcW w:w="1584" w:type="dxa"/>
            <w:vAlign w:val="top"/>
          </w:tcPr>
          <w:p w14:paraId="4ED18562">
            <w:pPr>
              <w:rPr>
                <w:rFonts w:ascii="Arial"/>
                <w:sz w:val="21"/>
              </w:rPr>
            </w:pPr>
          </w:p>
        </w:tc>
        <w:tc>
          <w:tcPr>
            <w:tcW w:w="1127" w:type="dxa"/>
            <w:vAlign w:val="top"/>
          </w:tcPr>
          <w:p w14:paraId="0313BE86">
            <w:pPr>
              <w:rPr>
                <w:rFonts w:ascii="Arial"/>
                <w:sz w:val="21"/>
              </w:rPr>
            </w:pPr>
          </w:p>
        </w:tc>
        <w:tc>
          <w:tcPr>
            <w:tcW w:w="1128" w:type="dxa"/>
            <w:vAlign w:val="top"/>
          </w:tcPr>
          <w:p w14:paraId="1DDA63F7">
            <w:pPr>
              <w:rPr>
                <w:rFonts w:ascii="Arial"/>
                <w:sz w:val="21"/>
              </w:rPr>
            </w:pPr>
          </w:p>
        </w:tc>
        <w:tc>
          <w:tcPr>
            <w:tcW w:w="1348" w:type="dxa"/>
            <w:vAlign w:val="top"/>
          </w:tcPr>
          <w:p w14:paraId="774E4FAB">
            <w:pPr>
              <w:rPr>
                <w:rFonts w:ascii="Arial"/>
                <w:sz w:val="21"/>
              </w:rPr>
            </w:pPr>
          </w:p>
        </w:tc>
        <w:tc>
          <w:tcPr>
            <w:tcW w:w="1111" w:type="dxa"/>
            <w:vAlign w:val="top"/>
          </w:tcPr>
          <w:p w14:paraId="6C67BE11">
            <w:pPr>
              <w:rPr>
                <w:rFonts w:ascii="Arial"/>
                <w:sz w:val="21"/>
              </w:rPr>
            </w:pPr>
          </w:p>
        </w:tc>
        <w:tc>
          <w:tcPr>
            <w:tcW w:w="1001" w:type="dxa"/>
            <w:vAlign w:val="top"/>
          </w:tcPr>
          <w:p w14:paraId="50539A30">
            <w:pPr>
              <w:rPr>
                <w:rFonts w:ascii="Arial"/>
                <w:sz w:val="21"/>
              </w:rPr>
            </w:pPr>
          </w:p>
        </w:tc>
        <w:tc>
          <w:tcPr>
            <w:tcW w:w="1007" w:type="dxa"/>
            <w:vAlign w:val="top"/>
          </w:tcPr>
          <w:p w14:paraId="10C30E17">
            <w:pPr>
              <w:rPr>
                <w:rFonts w:ascii="Arial"/>
                <w:sz w:val="21"/>
              </w:rPr>
            </w:pPr>
          </w:p>
        </w:tc>
      </w:tr>
    </w:tbl>
    <w:p w14:paraId="7D007BA9">
      <w:pPr>
        <w:pStyle w:val="4"/>
      </w:pPr>
    </w:p>
    <w:p w14:paraId="11945EC6">
      <w:pPr>
        <w:sectPr>
          <w:footerReference r:id="rId63" w:type="default"/>
          <w:pgSz w:w="11907" w:h="16840"/>
          <w:pgMar w:top="1101" w:right="1474" w:bottom="1038" w:left="1475" w:header="1086" w:footer="810" w:gutter="0"/>
          <w:pgNumType w:fmt="numberInDash"/>
          <w:cols w:space="720" w:num="1"/>
        </w:sectPr>
      </w:pPr>
    </w:p>
    <w:p w14:paraId="5A2D150A">
      <w:pPr>
        <w:spacing w:before="177" w:line="221" w:lineRule="auto"/>
        <w:ind w:left="3736"/>
        <w:outlineLvl w:val="2"/>
        <w:rPr>
          <w:rFonts w:ascii="宋体" w:hAnsi="宋体" w:eastAsia="宋体" w:cs="宋体"/>
          <w:sz w:val="21"/>
          <w:szCs w:val="21"/>
        </w:rPr>
      </w:pPr>
      <w:r>
        <w:rPr>
          <w:rFonts w:ascii="宋体" w:hAnsi="宋体" w:eastAsia="宋体" w:cs="宋体"/>
          <w:b/>
          <w:bCs/>
          <w:spacing w:val="-1"/>
          <w:sz w:val="21"/>
          <w:szCs w:val="21"/>
        </w:rPr>
        <w:t>6.保安队长情况表</w:t>
      </w:r>
    </w:p>
    <w:p w14:paraId="5F1EEF59">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7AFB5006">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11"/>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0FD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0B8475D3">
            <w:pPr>
              <w:pStyle w:val="12"/>
              <w:spacing w:before="54" w:line="220" w:lineRule="auto"/>
              <w:ind w:left="368"/>
            </w:pPr>
            <w:r>
              <w:rPr>
                <w:spacing w:val="-3"/>
              </w:rPr>
              <w:t>姓名</w:t>
            </w:r>
          </w:p>
        </w:tc>
        <w:tc>
          <w:tcPr>
            <w:tcW w:w="1050" w:type="dxa"/>
            <w:vAlign w:val="top"/>
          </w:tcPr>
          <w:p w14:paraId="6E4205A2">
            <w:pPr>
              <w:rPr>
                <w:rFonts w:ascii="Arial"/>
                <w:sz w:val="21"/>
              </w:rPr>
            </w:pPr>
          </w:p>
        </w:tc>
        <w:tc>
          <w:tcPr>
            <w:tcW w:w="1060" w:type="dxa"/>
            <w:vAlign w:val="top"/>
          </w:tcPr>
          <w:p w14:paraId="29122D9C">
            <w:pPr>
              <w:pStyle w:val="12"/>
              <w:spacing w:before="54" w:line="220" w:lineRule="auto"/>
              <w:ind w:left="127"/>
            </w:pPr>
            <w:r>
              <w:rPr>
                <w:spacing w:val="-5"/>
              </w:rPr>
              <w:t>出生年月</w:t>
            </w:r>
          </w:p>
        </w:tc>
        <w:tc>
          <w:tcPr>
            <w:tcW w:w="1157" w:type="dxa"/>
            <w:vAlign w:val="top"/>
          </w:tcPr>
          <w:p w14:paraId="5756E60D">
            <w:pPr>
              <w:rPr>
                <w:rFonts w:ascii="Arial"/>
                <w:sz w:val="21"/>
              </w:rPr>
            </w:pPr>
          </w:p>
        </w:tc>
        <w:tc>
          <w:tcPr>
            <w:tcW w:w="1139" w:type="dxa"/>
            <w:vAlign w:val="top"/>
          </w:tcPr>
          <w:p w14:paraId="07774979">
            <w:pPr>
              <w:pStyle w:val="12"/>
              <w:spacing w:before="54" w:line="221" w:lineRule="auto"/>
              <w:ind w:left="109"/>
            </w:pPr>
            <w:r>
              <w:rPr>
                <w:spacing w:val="-2"/>
              </w:rPr>
              <w:t>文化程度</w:t>
            </w:r>
          </w:p>
        </w:tc>
        <w:tc>
          <w:tcPr>
            <w:tcW w:w="1049" w:type="dxa"/>
            <w:vAlign w:val="top"/>
          </w:tcPr>
          <w:p w14:paraId="09DF1C63">
            <w:pPr>
              <w:rPr>
                <w:rFonts w:ascii="Arial"/>
                <w:sz w:val="21"/>
              </w:rPr>
            </w:pPr>
          </w:p>
        </w:tc>
        <w:tc>
          <w:tcPr>
            <w:tcW w:w="1154" w:type="dxa"/>
            <w:vAlign w:val="top"/>
          </w:tcPr>
          <w:p w14:paraId="6C4E7E1E">
            <w:pPr>
              <w:pStyle w:val="12"/>
              <w:spacing w:before="54" w:line="220" w:lineRule="auto"/>
              <w:ind w:left="114"/>
            </w:pPr>
            <w:r>
              <w:rPr>
                <w:spacing w:val="-3"/>
              </w:rPr>
              <w:t>毕业时间</w:t>
            </w:r>
          </w:p>
        </w:tc>
        <w:tc>
          <w:tcPr>
            <w:tcW w:w="1335" w:type="dxa"/>
            <w:vAlign w:val="top"/>
          </w:tcPr>
          <w:p w14:paraId="48B4CF87">
            <w:pPr>
              <w:rPr>
                <w:rFonts w:ascii="Arial"/>
                <w:sz w:val="21"/>
              </w:rPr>
            </w:pPr>
          </w:p>
        </w:tc>
      </w:tr>
      <w:tr w14:paraId="090A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21CF70F">
            <w:pPr>
              <w:pStyle w:val="12"/>
              <w:spacing w:before="234" w:line="361" w:lineRule="auto"/>
              <w:ind w:left="265" w:right="157" w:hanging="103"/>
            </w:pPr>
            <w:r>
              <w:rPr>
                <w:spacing w:val="-4"/>
              </w:rPr>
              <w:t>毕业院校</w:t>
            </w:r>
            <w:r>
              <w:rPr>
                <w:spacing w:val="-3"/>
              </w:rPr>
              <w:t>和专业</w:t>
            </w:r>
          </w:p>
        </w:tc>
        <w:tc>
          <w:tcPr>
            <w:tcW w:w="1050" w:type="dxa"/>
            <w:tcBorders>
              <w:right w:val="nil"/>
            </w:tcBorders>
            <w:vAlign w:val="top"/>
          </w:tcPr>
          <w:p w14:paraId="4DF57E4C">
            <w:pPr>
              <w:rPr>
                <w:rFonts w:ascii="Arial"/>
                <w:sz w:val="21"/>
              </w:rPr>
            </w:pPr>
          </w:p>
        </w:tc>
        <w:tc>
          <w:tcPr>
            <w:tcW w:w="1060" w:type="dxa"/>
            <w:tcBorders>
              <w:left w:val="nil"/>
            </w:tcBorders>
            <w:vAlign w:val="top"/>
          </w:tcPr>
          <w:p w14:paraId="41F48143">
            <w:pPr>
              <w:rPr>
                <w:rFonts w:ascii="Arial"/>
                <w:sz w:val="21"/>
              </w:rPr>
            </w:pPr>
          </w:p>
        </w:tc>
        <w:tc>
          <w:tcPr>
            <w:tcW w:w="1157" w:type="dxa"/>
            <w:vAlign w:val="top"/>
          </w:tcPr>
          <w:p w14:paraId="7BD51FF8">
            <w:pPr>
              <w:pStyle w:val="12"/>
              <w:spacing w:before="28" w:line="221" w:lineRule="auto"/>
              <w:ind w:left="161"/>
            </w:pPr>
            <w:r>
              <w:rPr>
                <w:spacing w:val="-3"/>
              </w:rPr>
              <w:t>从事安保</w:t>
            </w:r>
          </w:p>
          <w:p w14:paraId="5729406A">
            <w:pPr>
              <w:pStyle w:val="12"/>
              <w:spacing w:before="157" w:line="220" w:lineRule="auto"/>
              <w:ind w:left="164"/>
            </w:pPr>
            <w:r>
              <w:rPr>
                <w:spacing w:val="-3"/>
              </w:rPr>
              <w:t>管理服务</w:t>
            </w:r>
          </w:p>
          <w:p w14:paraId="15FE7067">
            <w:pPr>
              <w:pStyle w:val="12"/>
              <w:spacing w:before="158" w:line="220" w:lineRule="auto"/>
              <w:ind w:left="163"/>
            </w:pPr>
            <w:r>
              <w:rPr>
                <w:spacing w:val="-3"/>
              </w:rPr>
              <w:t>工作年限</w:t>
            </w:r>
          </w:p>
        </w:tc>
        <w:tc>
          <w:tcPr>
            <w:tcW w:w="1139" w:type="dxa"/>
            <w:tcBorders>
              <w:right w:val="nil"/>
            </w:tcBorders>
            <w:vAlign w:val="top"/>
          </w:tcPr>
          <w:p w14:paraId="01BB3684">
            <w:pPr>
              <w:rPr>
                <w:rFonts w:ascii="Arial"/>
                <w:sz w:val="21"/>
              </w:rPr>
            </w:pPr>
          </w:p>
        </w:tc>
        <w:tc>
          <w:tcPr>
            <w:tcW w:w="1049" w:type="dxa"/>
            <w:tcBorders>
              <w:left w:val="nil"/>
            </w:tcBorders>
            <w:vAlign w:val="top"/>
          </w:tcPr>
          <w:p w14:paraId="6979ABE6">
            <w:pPr>
              <w:rPr>
                <w:rFonts w:ascii="Arial"/>
                <w:sz w:val="21"/>
              </w:rPr>
            </w:pPr>
          </w:p>
        </w:tc>
        <w:tc>
          <w:tcPr>
            <w:tcW w:w="1154" w:type="dxa"/>
            <w:vAlign w:val="top"/>
          </w:tcPr>
          <w:p w14:paraId="2AE2F6C0">
            <w:pPr>
              <w:spacing w:line="366" w:lineRule="auto"/>
              <w:rPr>
                <w:rFonts w:ascii="Arial"/>
                <w:sz w:val="21"/>
              </w:rPr>
            </w:pPr>
          </w:p>
          <w:p w14:paraId="449F7B70">
            <w:pPr>
              <w:pStyle w:val="12"/>
              <w:spacing w:before="68" w:line="222" w:lineRule="auto"/>
              <w:ind w:left="111"/>
            </w:pPr>
            <w:r>
              <w:rPr>
                <w:spacing w:val="-2"/>
              </w:rPr>
              <w:t>联系方式</w:t>
            </w:r>
          </w:p>
        </w:tc>
        <w:tc>
          <w:tcPr>
            <w:tcW w:w="1335" w:type="dxa"/>
            <w:vAlign w:val="top"/>
          </w:tcPr>
          <w:p w14:paraId="17EC98F3">
            <w:pPr>
              <w:rPr>
                <w:rFonts w:ascii="Arial"/>
                <w:sz w:val="21"/>
              </w:rPr>
            </w:pPr>
          </w:p>
        </w:tc>
      </w:tr>
      <w:tr w14:paraId="2C8B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5E929676">
            <w:pPr>
              <w:pStyle w:val="12"/>
              <w:spacing w:before="129" w:line="220" w:lineRule="auto"/>
              <w:ind w:left="159"/>
            </w:pPr>
            <w:r>
              <w:rPr>
                <w:spacing w:val="-2"/>
              </w:rPr>
              <w:t>职业资格</w:t>
            </w:r>
          </w:p>
        </w:tc>
        <w:tc>
          <w:tcPr>
            <w:tcW w:w="1050" w:type="dxa"/>
            <w:tcBorders>
              <w:right w:val="nil"/>
            </w:tcBorders>
            <w:vAlign w:val="top"/>
          </w:tcPr>
          <w:p w14:paraId="420027C9">
            <w:pPr>
              <w:rPr>
                <w:rFonts w:ascii="Arial"/>
                <w:sz w:val="21"/>
              </w:rPr>
            </w:pPr>
          </w:p>
        </w:tc>
        <w:tc>
          <w:tcPr>
            <w:tcW w:w="1060" w:type="dxa"/>
            <w:tcBorders>
              <w:left w:val="nil"/>
            </w:tcBorders>
            <w:vAlign w:val="top"/>
          </w:tcPr>
          <w:p w14:paraId="26B66000">
            <w:pPr>
              <w:rPr>
                <w:rFonts w:ascii="Arial"/>
                <w:sz w:val="21"/>
              </w:rPr>
            </w:pPr>
          </w:p>
        </w:tc>
        <w:tc>
          <w:tcPr>
            <w:tcW w:w="1157" w:type="dxa"/>
            <w:vAlign w:val="top"/>
          </w:tcPr>
          <w:p w14:paraId="55D6B23B">
            <w:pPr>
              <w:pStyle w:val="12"/>
              <w:spacing w:before="129" w:line="220" w:lineRule="auto"/>
              <w:ind w:left="107"/>
            </w:pPr>
            <w:r>
              <w:rPr>
                <w:spacing w:val="-2"/>
              </w:rPr>
              <w:t>技术职称</w:t>
            </w:r>
          </w:p>
        </w:tc>
        <w:tc>
          <w:tcPr>
            <w:tcW w:w="1139" w:type="dxa"/>
            <w:tcBorders>
              <w:right w:val="nil"/>
            </w:tcBorders>
            <w:vAlign w:val="top"/>
          </w:tcPr>
          <w:p w14:paraId="04057B07">
            <w:pPr>
              <w:rPr>
                <w:rFonts w:ascii="Arial"/>
                <w:sz w:val="21"/>
              </w:rPr>
            </w:pPr>
          </w:p>
        </w:tc>
        <w:tc>
          <w:tcPr>
            <w:tcW w:w="1049" w:type="dxa"/>
            <w:tcBorders>
              <w:left w:val="nil"/>
            </w:tcBorders>
            <w:vAlign w:val="top"/>
          </w:tcPr>
          <w:p w14:paraId="477D2303">
            <w:pPr>
              <w:rPr>
                <w:rFonts w:ascii="Arial"/>
                <w:sz w:val="21"/>
              </w:rPr>
            </w:pPr>
          </w:p>
        </w:tc>
        <w:tc>
          <w:tcPr>
            <w:tcW w:w="1154" w:type="dxa"/>
            <w:vAlign w:val="top"/>
          </w:tcPr>
          <w:p w14:paraId="50A791E9">
            <w:pPr>
              <w:pStyle w:val="12"/>
              <w:spacing w:before="129" w:line="220" w:lineRule="auto"/>
              <w:ind w:left="110"/>
            </w:pPr>
            <w:r>
              <w:rPr>
                <w:spacing w:val="-2"/>
              </w:rPr>
              <w:t>聘任时间</w:t>
            </w:r>
          </w:p>
        </w:tc>
        <w:tc>
          <w:tcPr>
            <w:tcW w:w="1335" w:type="dxa"/>
            <w:vAlign w:val="top"/>
          </w:tcPr>
          <w:p w14:paraId="55961766">
            <w:pPr>
              <w:rPr>
                <w:rFonts w:ascii="Arial"/>
                <w:sz w:val="21"/>
              </w:rPr>
            </w:pPr>
          </w:p>
        </w:tc>
      </w:tr>
      <w:tr w14:paraId="3356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1158" w:type="dxa"/>
            <w:tcBorders>
              <w:right w:val="nil"/>
            </w:tcBorders>
            <w:vAlign w:val="top"/>
          </w:tcPr>
          <w:p w14:paraId="184D2B50">
            <w:pPr>
              <w:pStyle w:val="12"/>
              <w:spacing w:before="31" w:line="221" w:lineRule="auto"/>
              <w:ind w:right="1"/>
              <w:jc w:val="right"/>
            </w:pPr>
            <w:r>
              <w:rPr>
                <w:spacing w:val="-2"/>
              </w:rPr>
              <w:t>主要工作经</w:t>
            </w:r>
          </w:p>
          <w:p w14:paraId="758694C2">
            <w:pPr>
              <w:pStyle w:val="12"/>
              <w:spacing w:before="157" w:line="220" w:lineRule="auto"/>
              <w:ind w:right="1"/>
              <w:jc w:val="right"/>
            </w:pPr>
            <w:r>
              <w:rPr>
                <w:spacing w:val="-2"/>
              </w:rPr>
              <w:t>主要管理服</w:t>
            </w:r>
          </w:p>
          <w:p w14:paraId="183D651A">
            <w:pPr>
              <w:pStyle w:val="12"/>
              <w:spacing w:before="158" w:line="220" w:lineRule="auto"/>
              <w:ind w:right="1"/>
              <w:jc w:val="right"/>
            </w:pPr>
            <w:r>
              <w:rPr>
                <w:spacing w:val="-2"/>
              </w:rPr>
              <w:t>主要工作特</w:t>
            </w:r>
          </w:p>
          <w:p w14:paraId="4FD46485">
            <w:pPr>
              <w:pStyle w:val="12"/>
              <w:spacing w:before="157" w:line="221" w:lineRule="auto"/>
              <w:ind w:right="1"/>
              <w:jc w:val="right"/>
            </w:pPr>
            <w:r>
              <w:rPr>
                <w:spacing w:val="-2"/>
              </w:rPr>
              <w:t>主要工作业</w:t>
            </w:r>
          </w:p>
          <w:p w14:paraId="41F55273">
            <w:pPr>
              <w:pStyle w:val="12"/>
              <w:spacing w:before="156" w:line="220" w:lineRule="auto"/>
              <w:ind w:right="1"/>
              <w:jc w:val="right"/>
            </w:pPr>
            <w:r>
              <w:rPr>
                <w:spacing w:val="-2"/>
              </w:rPr>
              <w:t>胜任本保安</w:t>
            </w:r>
          </w:p>
          <w:p w14:paraId="5AABD291">
            <w:pPr>
              <w:pStyle w:val="12"/>
              <w:spacing w:before="158" w:line="220" w:lineRule="auto"/>
              <w:ind w:right="1"/>
              <w:jc w:val="right"/>
            </w:pPr>
            <w:r>
              <w:rPr>
                <w:spacing w:val="-2"/>
              </w:rPr>
              <w:t>本保安队长</w:t>
            </w:r>
          </w:p>
          <w:p w14:paraId="7043BA1F">
            <w:pPr>
              <w:pStyle w:val="12"/>
              <w:spacing w:before="159" w:line="220" w:lineRule="auto"/>
              <w:ind w:right="1"/>
              <w:jc w:val="right"/>
            </w:pPr>
            <w:r>
              <w:rPr>
                <w:spacing w:val="-2"/>
              </w:rPr>
              <w:t>本保安队长</w:t>
            </w:r>
          </w:p>
        </w:tc>
        <w:tc>
          <w:tcPr>
            <w:tcW w:w="1050" w:type="dxa"/>
            <w:tcBorders>
              <w:left w:val="nil"/>
              <w:right w:val="nil"/>
            </w:tcBorders>
            <w:vAlign w:val="top"/>
          </w:tcPr>
          <w:p w14:paraId="600CD165">
            <w:pPr>
              <w:pStyle w:val="12"/>
              <w:spacing w:before="31" w:line="223" w:lineRule="auto"/>
              <w:ind w:left="7"/>
            </w:pPr>
            <w:r>
              <w:rPr>
                <w:spacing w:val="-15"/>
              </w:rPr>
              <w:t>历：</w:t>
            </w:r>
          </w:p>
          <w:p w14:paraId="446D6367">
            <w:pPr>
              <w:pStyle w:val="12"/>
              <w:spacing w:before="154" w:line="220" w:lineRule="auto"/>
              <w:ind w:left="6"/>
            </w:pPr>
            <w:r>
              <w:rPr>
                <w:spacing w:val="-11"/>
              </w:rPr>
              <w:t>务项目：</w:t>
            </w:r>
          </w:p>
          <w:p w14:paraId="7E5C0900">
            <w:pPr>
              <w:pStyle w:val="12"/>
              <w:spacing w:before="157" w:line="225" w:lineRule="auto"/>
              <w:ind w:left="12"/>
            </w:pPr>
            <w:r>
              <w:rPr>
                <w:spacing w:val="-16"/>
              </w:rPr>
              <w:t>点：</w:t>
            </w:r>
          </w:p>
          <w:p w14:paraId="6AD22134">
            <w:pPr>
              <w:pStyle w:val="12"/>
              <w:spacing w:before="153" w:line="221" w:lineRule="auto"/>
              <w:ind w:left="8"/>
            </w:pPr>
            <w:r>
              <w:rPr>
                <w:spacing w:val="-15"/>
              </w:rPr>
              <w:t>绩：</w:t>
            </w:r>
          </w:p>
          <w:p w14:paraId="3D0C8422">
            <w:pPr>
              <w:pStyle w:val="12"/>
              <w:spacing w:before="157" w:line="223" w:lineRule="auto"/>
              <w:jc w:val="right"/>
            </w:pPr>
            <w:r>
              <w:rPr>
                <w:spacing w:val="-5"/>
              </w:rPr>
              <w:t>队长的理由</w:t>
            </w:r>
          </w:p>
          <w:p w14:paraId="110E8358">
            <w:pPr>
              <w:pStyle w:val="12"/>
              <w:spacing w:before="155" w:line="220" w:lineRule="auto"/>
              <w:jc w:val="right"/>
            </w:pPr>
            <w:r>
              <w:rPr>
                <w:spacing w:val="-2"/>
              </w:rPr>
              <w:t>管理思路和</w:t>
            </w:r>
          </w:p>
          <w:p w14:paraId="3D0C2735">
            <w:pPr>
              <w:pStyle w:val="12"/>
              <w:spacing w:before="158" w:line="220" w:lineRule="auto"/>
              <w:ind w:left="5"/>
            </w:pPr>
            <w:r>
              <w:rPr>
                <w:spacing w:val="-2"/>
              </w:rPr>
              <w:t>每周现场工</w:t>
            </w:r>
          </w:p>
        </w:tc>
        <w:tc>
          <w:tcPr>
            <w:tcW w:w="1060" w:type="dxa"/>
            <w:tcBorders>
              <w:left w:val="nil"/>
              <w:right w:val="nil"/>
            </w:tcBorders>
            <w:vAlign w:val="top"/>
          </w:tcPr>
          <w:p w14:paraId="338DB97D">
            <w:pPr>
              <w:spacing w:line="264" w:lineRule="auto"/>
              <w:rPr>
                <w:rFonts w:ascii="Arial"/>
                <w:sz w:val="21"/>
              </w:rPr>
            </w:pPr>
          </w:p>
          <w:p w14:paraId="2C6B04E0">
            <w:pPr>
              <w:spacing w:line="264" w:lineRule="auto"/>
              <w:rPr>
                <w:rFonts w:ascii="Arial"/>
                <w:sz w:val="21"/>
              </w:rPr>
            </w:pPr>
          </w:p>
          <w:p w14:paraId="23DB81EC">
            <w:pPr>
              <w:spacing w:line="264" w:lineRule="auto"/>
              <w:rPr>
                <w:rFonts w:ascii="Arial"/>
                <w:sz w:val="21"/>
              </w:rPr>
            </w:pPr>
          </w:p>
          <w:p w14:paraId="5336F17E">
            <w:pPr>
              <w:spacing w:line="265" w:lineRule="auto"/>
              <w:rPr>
                <w:rFonts w:ascii="Arial"/>
                <w:sz w:val="21"/>
              </w:rPr>
            </w:pPr>
          </w:p>
          <w:p w14:paraId="42FE5D99">
            <w:pPr>
              <w:spacing w:line="265" w:lineRule="auto"/>
              <w:rPr>
                <w:rFonts w:ascii="Arial"/>
                <w:sz w:val="21"/>
              </w:rPr>
            </w:pPr>
          </w:p>
          <w:p w14:paraId="10791395">
            <w:pPr>
              <w:spacing w:line="265" w:lineRule="auto"/>
              <w:rPr>
                <w:rFonts w:ascii="Arial"/>
                <w:sz w:val="21"/>
              </w:rPr>
            </w:pPr>
          </w:p>
          <w:p w14:paraId="1954FD00">
            <w:pPr>
              <w:pStyle w:val="12"/>
              <w:spacing w:before="68"/>
              <w:ind w:left="23"/>
            </w:pPr>
            <w:r>
              <w:t>:</w:t>
            </w:r>
          </w:p>
          <w:p w14:paraId="47024E36">
            <w:pPr>
              <w:pStyle w:val="12"/>
              <w:spacing w:before="135" w:line="339" w:lineRule="auto"/>
              <w:ind w:left="6" w:right="61" w:firstLine="1"/>
            </w:pPr>
            <w:r>
              <w:rPr>
                <w:spacing w:val="-12"/>
              </w:rPr>
              <w:t>工作安排：</w:t>
            </w:r>
            <w:r>
              <w:rPr>
                <w:spacing w:val="-11"/>
              </w:rPr>
              <w:t>作时间：</w:t>
            </w:r>
          </w:p>
        </w:tc>
        <w:tc>
          <w:tcPr>
            <w:tcW w:w="1157" w:type="dxa"/>
            <w:tcBorders>
              <w:left w:val="nil"/>
              <w:right w:val="nil"/>
            </w:tcBorders>
            <w:vAlign w:val="top"/>
          </w:tcPr>
          <w:p w14:paraId="5C7E3F09">
            <w:pPr>
              <w:rPr>
                <w:rFonts w:ascii="Arial"/>
                <w:sz w:val="21"/>
              </w:rPr>
            </w:pPr>
          </w:p>
        </w:tc>
        <w:tc>
          <w:tcPr>
            <w:tcW w:w="1139" w:type="dxa"/>
            <w:tcBorders>
              <w:left w:val="nil"/>
              <w:right w:val="nil"/>
            </w:tcBorders>
            <w:vAlign w:val="top"/>
          </w:tcPr>
          <w:p w14:paraId="4BF6F6E2">
            <w:pPr>
              <w:rPr>
                <w:rFonts w:ascii="Arial"/>
                <w:sz w:val="21"/>
              </w:rPr>
            </w:pPr>
          </w:p>
        </w:tc>
        <w:tc>
          <w:tcPr>
            <w:tcW w:w="1049" w:type="dxa"/>
            <w:tcBorders>
              <w:left w:val="nil"/>
              <w:right w:val="nil"/>
            </w:tcBorders>
            <w:vAlign w:val="top"/>
          </w:tcPr>
          <w:p w14:paraId="50996845">
            <w:pPr>
              <w:rPr>
                <w:rFonts w:ascii="Arial"/>
                <w:sz w:val="21"/>
              </w:rPr>
            </w:pPr>
          </w:p>
        </w:tc>
        <w:tc>
          <w:tcPr>
            <w:tcW w:w="1154" w:type="dxa"/>
            <w:tcBorders>
              <w:left w:val="nil"/>
              <w:right w:val="nil"/>
            </w:tcBorders>
            <w:vAlign w:val="top"/>
          </w:tcPr>
          <w:p w14:paraId="52EA7765">
            <w:pPr>
              <w:rPr>
                <w:rFonts w:ascii="Arial"/>
                <w:sz w:val="21"/>
              </w:rPr>
            </w:pPr>
          </w:p>
        </w:tc>
        <w:tc>
          <w:tcPr>
            <w:tcW w:w="1335" w:type="dxa"/>
            <w:tcBorders>
              <w:left w:val="nil"/>
            </w:tcBorders>
            <w:vAlign w:val="top"/>
          </w:tcPr>
          <w:p w14:paraId="35E119B2">
            <w:pPr>
              <w:rPr>
                <w:rFonts w:ascii="Arial"/>
                <w:sz w:val="21"/>
              </w:rPr>
            </w:pPr>
          </w:p>
        </w:tc>
      </w:tr>
      <w:tr w14:paraId="143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58" w:type="dxa"/>
            <w:tcBorders>
              <w:right w:val="nil"/>
            </w:tcBorders>
            <w:vAlign w:val="top"/>
          </w:tcPr>
          <w:p w14:paraId="0EFD3F5A">
            <w:pPr>
              <w:pStyle w:val="12"/>
              <w:spacing w:before="180" w:line="221" w:lineRule="auto"/>
              <w:jc w:val="right"/>
            </w:pPr>
            <w:r>
              <w:rPr>
                <w:spacing w:val="-2"/>
              </w:rPr>
              <w:t>更换保安队</w:t>
            </w:r>
          </w:p>
        </w:tc>
        <w:tc>
          <w:tcPr>
            <w:tcW w:w="1050" w:type="dxa"/>
            <w:tcBorders>
              <w:left w:val="nil"/>
              <w:right w:val="nil"/>
            </w:tcBorders>
            <w:vAlign w:val="top"/>
          </w:tcPr>
          <w:p w14:paraId="1E9DA794">
            <w:pPr>
              <w:pStyle w:val="12"/>
              <w:spacing w:before="180" w:line="221" w:lineRule="auto"/>
              <w:ind w:left="6"/>
            </w:pPr>
            <w:r>
              <w:rPr>
                <w:spacing w:val="-2"/>
              </w:rPr>
              <w:t>长的方案</w:t>
            </w:r>
          </w:p>
        </w:tc>
        <w:tc>
          <w:tcPr>
            <w:tcW w:w="1060" w:type="dxa"/>
            <w:tcBorders>
              <w:left w:val="nil"/>
              <w:right w:val="nil"/>
            </w:tcBorders>
            <w:vAlign w:val="top"/>
          </w:tcPr>
          <w:p w14:paraId="3BAC8E44">
            <w:pPr>
              <w:rPr>
                <w:rFonts w:ascii="Arial"/>
                <w:sz w:val="21"/>
              </w:rPr>
            </w:pPr>
          </w:p>
        </w:tc>
        <w:tc>
          <w:tcPr>
            <w:tcW w:w="1157" w:type="dxa"/>
            <w:tcBorders>
              <w:left w:val="nil"/>
              <w:right w:val="nil"/>
            </w:tcBorders>
            <w:vAlign w:val="top"/>
          </w:tcPr>
          <w:p w14:paraId="600685BA">
            <w:pPr>
              <w:rPr>
                <w:rFonts w:ascii="Arial"/>
                <w:sz w:val="21"/>
              </w:rPr>
            </w:pPr>
          </w:p>
        </w:tc>
        <w:tc>
          <w:tcPr>
            <w:tcW w:w="1139" w:type="dxa"/>
            <w:tcBorders>
              <w:left w:val="nil"/>
              <w:right w:val="nil"/>
            </w:tcBorders>
            <w:vAlign w:val="top"/>
          </w:tcPr>
          <w:p w14:paraId="072FDDDA">
            <w:pPr>
              <w:rPr>
                <w:rFonts w:ascii="Arial"/>
                <w:sz w:val="21"/>
              </w:rPr>
            </w:pPr>
          </w:p>
        </w:tc>
        <w:tc>
          <w:tcPr>
            <w:tcW w:w="1049" w:type="dxa"/>
            <w:tcBorders>
              <w:left w:val="nil"/>
              <w:right w:val="nil"/>
            </w:tcBorders>
            <w:vAlign w:val="top"/>
          </w:tcPr>
          <w:p w14:paraId="519149DD">
            <w:pPr>
              <w:rPr>
                <w:rFonts w:ascii="Arial"/>
                <w:sz w:val="21"/>
              </w:rPr>
            </w:pPr>
          </w:p>
        </w:tc>
        <w:tc>
          <w:tcPr>
            <w:tcW w:w="1154" w:type="dxa"/>
            <w:tcBorders>
              <w:left w:val="nil"/>
              <w:right w:val="nil"/>
            </w:tcBorders>
            <w:vAlign w:val="top"/>
          </w:tcPr>
          <w:p w14:paraId="672CCD2A">
            <w:pPr>
              <w:rPr>
                <w:rFonts w:ascii="Arial"/>
                <w:sz w:val="21"/>
              </w:rPr>
            </w:pPr>
          </w:p>
        </w:tc>
        <w:tc>
          <w:tcPr>
            <w:tcW w:w="1335" w:type="dxa"/>
            <w:tcBorders>
              <w:left w:val="nil"/>
            </w:tcBorders>
            <w:vAlign w:val="top"/>
          </w:tcPr>
          <w:p w14:paraId="33F8BA07">
            <w:pPr>
              <w:rPr>
                <w:rFonts w:ascii="Arial"/>
                <w:sz w:val="21"/>
              </w:rPr>
            </w:pPr>
          </w:p>
        </w:tc>
      </w:tr>
      <w:tr w14:paraId="7131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158" w:type="dxa"/>
            <w:tcBorders>
              <w:right w:val="nil"/>
            </w:tcBorders>
            <w:vAlign w:val="top"/>
          </w:tcPr>
          <w:p w14:paraId="3BFEA9B7">
            <w:pPr>
              <w:pStyle w:val="12"/>
              <w:spacing w:before="36" w:line="221" w:lineRule="auto"/>
              <w:jc w:val="right"/>
            </w:pPr>
            <w:r>
              <w:rPr>
                <w:spacing w:val="-2"/>
              </w:rPr>
              <w:t>更换保安队</w:t>
            </w:r>
          </w:p>
          <w:p w14:paraId="4E9218C1">
            <w:pPr>
              <w:pStyle w:val="12"/>
              <w:spacing w:before="157" w:line="221" w:lineRule="auto"/>
              <w:jc w:val="right"/>
            </w:pPr>
            <w:r>
              <w:rPr>
                <w:spacing w:val="-2"/>
              </w:rPr>
              <w:t>更换保安队</w:t>
            </w:r>
          </w:p>
          <w:p w14:paraId="6BCF26D3">
            <w:pPr>
              <w:pStyle w:val="12"/>
              <w:spacing w:before="157" w:line="220" w:lineRule="auto"/>
              <w:jc w:val="right"/>
            </w:pPr>
            <w:r>
              <w:rPr>
                <w:spacing w:val="-4"/>
              </w:rPr>
              <w:t>替代保安队</w:t>
            </w:r>
          </w:p>
        </w:tc>
        <w:tc>
          <w:tcPr>
            <w:tcW w:w="1050" w:type="dxa"/>
            <w:tcBorders>
              <w:left w:val="nil"/>
              <w:right w:val="nil"/>
            </w:tcBorders>
            <w:vAlign w:val="top"/>
          </w:tcPr>
          <w:p w14:paraId="26240700">
            <w:pPr>
              <w:pStyle w:val="12"/>
              <w:spacing w:before="36" w:line="221" w:lineRule="auto"/>
              <w:ind w:left="6"/>
            </w:pPr>
            <w:r>
              <w:rPr>
                <w:spacing w:val="-2"/>
              </w:rPr>
              <w:t>长的前提和</w:t>
            </w:r>
          </w:p>
          <w:p w14:paraId="6629721F">
            <w:pPr>
              <w:pStyle w:val="12"/>
              <w:spacing w:before="158" w:line="361" w:lineRule="auto"/>
              <w:ind w:left="6" w:right="3"/>
            </w:pPr>
            <w:r>
              <w:rPr>
                <w:spacing w:val="-2"/>
              </w:rPr>
              <w:t>长的原则：长应达到的</w:t>
            </w:r>
          </w:p>
        </w:tc>
        <w:tc>
          <w:tcPr>
            <w:tcW w:w="1060" w:type="dxa"/>
            <w:tcBorders>
              <w:left w:val="nil"/>
              <w:right w:val="nil"/>
            </w:tcBorders>
            <w:vAlign w:val="top"/>
          </w:tcPr>
          <w:p w14:paraId="0C8A2336">
            <w:pPr>
              <w:pStyle w:val="12"/>
              <w:spacing w:before="36" w:line="221" w:lineRule="auto"/>
              <w:ind w:left="6"/>
            </w:pPr>
            <w:r>
              <w:rPr>
                <w:spacing w:val="-10"/>
              </w:rPr>
              <w:t>客观原因：</w:t>
            </w:r>
          </w:p>
          <w:p w14:paraId="5981B365">
            <w:pPr>
              <w:spacing w:line="247" w:lineRule="auto"/>
              <w:rPr>
                <w:rFonts w:ascii="Arial"/>
                <w:sz w:val="21"/>
              </w:rPr>
            </w:pPr>
          </w:p>
          <w:p w14:paraId="6C62508B">
            <w:pPr>
              <w:spacing w:line="247" w:lineRule="auto"/>
              <w:rPr>
                <w:rFonts w:ascii="Arial"/>
                <w:sz w:val="21"/>
              </w:rPr>
            </w:pPr>
          </w:p>
          <w:p w14:paraId="64359C3D">
            <w:pPr>
              <w:pStyle w:val="12"/>
              <w:spacing w:before="68" w:line="220" w:lineRule="auto"/>
              <w:ind w:left="13"/>
            </w:pPr>
            <w:r>
              <w:rPr>
                <w:spacing w:val="-3"/>
              </w:rPr>
              <w:t>能力和资格</w:t>
            </w:r>
          </w:p>
        </w:tc>
        <w:tc>
          <w:tcPr>
            <w:tcW w:w="1157" w:type="dxa"/>
            <w:tcBorders>
              <w:left w:val="nil"/>
              <w:right w:val="nil"/>
            </w:tcBorders>
            <w:vAlign w:val="top"/>
          </w:tcPr>
          <w:p w14:paraId="05F7A70A">
            <w:pPr>
              <w:spacing w:line="260" w:lineRule="auto"/>
              <w:rPr>
                <w:rFonts w:ascii="Arial"/>
                <w:sz w:val="21"/>
              </w:rPr>
            </w:pPr>
          </w:p>
          <w:p w14:paraId="326A66ED">
            <w:pPr>
              <w:spacing w:line="260" w:lineRule="auto"/>
              <w:rPr>
                <w:rFonts w:ascii="Arial"/>
                <w:sz w:val="21"/>
              </w:rPr>
            </w:pPr>
          </w:p>
          <w:p w14:paraId="79E72277">
            <w:pPr>
              <w:spacing w:line="260" w:lineRule="auto"/>
              <w:rPr>
                <w:rFonts w:ascii="Arial"/>
                <w:sz w:val="21"/>
              </w:rPr>
            </w:pPr>
          </w:p>
          <w:p w14:paraId="2993E454">
            <w:pPr>
              <w:pStyle w:val="12"/>
              <w:spacing w:before="68"/>
              <w:ind w:left="13"/>
            </w:pPr>
            <w:r>
              <w:t>:</w:t>
            </w:r>
          </w:p>
        </w:tc>
        <w:tc>
          <w:tcPr>
            <w:tcW w:w="1139" w:type="dxa"/>
            <w:tcBorders>
              <w:left w:val="nil"/>
              <w:right w:val="nil"/>
            </w:tcBorders>
            <w:vAlign w:val="top"/>
          </w:tcPr>
          <w:p w14:paraId="06197CEB">
            <w:pPr>
              <w:rPr>
                <w:rFonts w:ascii="Arial"/>
                <w:sz w:val="21"/>
              </w:rPr>
            </w:pPr>
          </w:p>
        </w:tc>
        <w:tc>
          <w:tcPr>
            <w:tcW w:w="1049" w:type="dxa"/>
            <w:tcBorders>
              <w:left w:val="nil"/>
              <w:right w:val="nil"/>
            </w:tcBorders>
            <w:vAlign w:val="top"/>
          </w:tcPr>
          <w:p w14:paraId="5C20B4BC">
            <w:pPr>
              <w:rPr>
                <w:rFonts w:ascii="Arial"/>
                <w:sz w:val="21"/>
              </w:rPr>
            </w:pPr>
          </w:p>
        </w:tc>
        <w:tc>
          <w:tcPr>
            <w:tcW w:w="1154" w:type="dxa"/>
            <w:tcBorders>
              <w:left w:val="nil"/>
              <w:right w:val="nil"/>
            </w:tcBorders>
            <w:vAlign w:val="top"/>
          </w:tcPr>
          <w:p w14:paraId="2DEC970A">
            <w:pPr>
              <w:rPr>
                <w:rFonts w:ascii="Arial"/>
                <w:sz w:val="21"/>
              </w:rPr>
            </w:pPr>
          </w:p>
        </w:tc>
        <w:tc>
          <w:tcPr>
            <w:tcW w:w="1335" w:type="dxa"/>
            <w:tcBorders>
              <w:left w:val="nil"/>
            </w:tcBorders>
            <w:vAlign w:val="top"/>
          </w:tcPr>
          <w:p w14:paraId="5690D340">
            <w:pPr>
              <w:rPr>
                <w:rFonts w:ascii="Arial"/>
                <w:sz w:val="21"/>
              </w:rPr>
            </w:pPr>
          </w:p>
        </w:tc>
      </w:tr>
    </w:tbl>
    <w:p w14:paraId="2F938D2F">
      <w:pPr>
        <w:pStyle w:val="4"/>
      </w:pPr>
    </w:p>
    <w:p w14:paraId="341E2131">
      <w:pPr>
        <w:sectPr>
          <w:headerReference r:id="rId64" w:type="default"/>
          <w:footerReference r:id="rId65" w:type="default"/>
          <w:pgSz w:w="11907" w:h="16840"/>
          <w:pgMar w:top="1101" w:right="1421" w:bottom="1038" w:left="1373" w:header="1086" w:footer="810" w:gutter="0"/>
          <w:pgNumType w:fmt="numberInDash"/>
          <w:cols w:space="720" w:num="1"/>
        </w:sectPr>
      </w:pPr>
    </w:p>
    <w:p w14:paraId="6D9E5846">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08B6DADA">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38CE4A0">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786D8142">
      <w:pPr>
        <w:spacing w:line="123" w:lineRule="exact"/>
      </w:pPr>
    </w:p>
    <w:tbl>
      <w:tblPr>
        <w:tblStyle w:val="11"/>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2"/>
              <w:spacing w:before="32" w:line="341" w:lineRule="auto"/>
              <w:ind w:left="274" w:right="156" w:hanging="109"/>
            </w:pPr>
            <w:r>
              <w:rPr>
                <w:spacing w:val="-3"/>
              </w:rPr>
              <w:t>项目组成</w:t>
            </w:r>
            <w:r>
              <w:rPr>
                <w:spacing w:val="-4"/>
              </w:rPr>
              <w:t>员姓名</w:t>
            </w:r>
          </w:p>
        </w:tc>
        <w:tc>
          <w:tcPr>
            <w:tcW w:w="749" w:type="dxa"/>
            <w:vAlign w:val="top"/>
          </w:tcPr>
          <w:p w14:paraId="696741FD">
            <w:pPr>
              <w:pStyle w:val="12"/>
              <w:spacing w:before="237" w:line="220" w:lineRule="auto"/>
              <w:ind w:left="166"/>
            </w:pPr>
            <w:r>
              <w:rPr>
                <w:spacing w:val="-3"/>
              </w:rPr>
              <w:t>年龄</w:t>
            </w:r>
          </w:p>
        </w:tc>
        <w:tc>
          <w:tcPr>
            <w:tcW w:w="1079" w:type="dxa"/>
            <w:vAlign w:val="top"/>
          </w:tcPr>
          <w:p w14:paraId="7583E7E5">
            <w:pPr>
              <w:pStyle w:val="12"/>
              <w:spacing w:before="32" w:line="221" w:lineRule="auto"/>
              <w:ind w:left="120"/>
            </w:pPr>
            <w:r>
              <w:rPr>
                <w:spacing w:val="-2"/>
              </w:rPr>
              <w:t>在项目组</w:t>
            </w:r>
          </w:p>
          <w:p w14:paraId="2F320BB1">
            <w:pPr>
              <w:pStyle w:val="12"/>
              <w:spacing w:before="157" w:line="221" w:lineRule="auto"/>
              <w:ind w:left="140"/>
            </w:pPr>
            <w:r>
              <w:rPr>
                <w:spacing w:val="-6"/>
              </w:rPr>
              <w:t>中的岗位</w:t>
            </w:r>
          </w:p>
        </w:tc>
        <w:tc>
          <w:tcPr>
            <w:tcW w:w="1079" w:type="dxa"/>
            <w:vAlign w:val="top"/>
          </w:tcPr>
          <w:p w14:paraId="5E3ED8CD">
            <w:pPr>
              <w:pStyle w:val="12"/>
              <w:spacing w:before="32" w:line="341" w:lineRule="auto"/>
              <w:ind w:left="225" w:right="115" w:hanging="99"/>
            </w:pPr>
            <w:r>
              <w:rPr>
                <w:spacing w:val="-4"/>
              </w:rPr>
              <w:t>学历和毕</w:t>
            </w:r>
            <w:r>
              <w:rPr>
                <w:spacing w:val="-2"/>
              </w:rPr>
              <w:t>业时间</w:t>
            </w:r>
          </w:p>
        </w:tc>
        <w:tc>
          <w:tcPr>
            <w:tcW w:w="1079" w:type="dxa"/>
            <w:vAlign w:val="top"/>
          </w:tcPr>
          <w:p w14:paraId="035CEBE1">
            <w:pPr>
              <w:pStyle w:val="12"/>
              <w:spacing w:before="32" w:line="341" w:lineRule="auto"/>
              <w:ind w:left="331" w:right="114" w:hanging="185"/>
            </w:pPr>
            <w:r>
              <w:rPr>
                <w:spacing w:val="-8"/>
              </w:rPr>
              <w:t>岗位资格</w:t>
            </w:r>
            <w:r>
              <w:rPr>
                <w:spacing w:val="-2"/>
              </w:rPr>
              <w:t>情况</w:t>
            </w:r>
          </w:p>
        </w:tc>
        <w:tc>
          <w:tcPr>
            <w:tcW w:w="1079" w:type="dxa"/>
            <w:vAlign w:val="top"/>
          </w:tcPr>
          <w:p w14:paraId="5042BC6C">
            <w:pPr>
              <w:pStyle w:val="12"/>
              <w:spacing w:before="32" w:line="341" w:lineRule="auto"/>
              <w:ind w:left="228" w:right="113" w:hanging="106"/>
            </w:pPr>
            <w:r>
              <w:rPr>
                <w:spacing w:val="-2"/>
              </w:rPr>
              <w:t>进入本单位时间</w:t>
            </w:r>
          </w:p>
        </w:tc>
        <w:tc>
          <w:tcPr>
            <w:tcW w:w="1438" w:type="dxa"/>
            <w:vAlign w:val="top"/>
          </w:tcPr>
          <w:p w14:paraId="07B4D832">
            <w:pPr>
              <w:pStyle w:val="12"/>
              <w:spacing w:before="32" w:line="341" w:lineRule="auto"/>
              <w:ind w:left="622" w:right="186" w:hanging="422"/>
            </w:pPr>
            <w:r>
              <w:rPr>
                <w:spacing w:val="-2"/>
              </w:rPr>
              <w:t>相关工作经</w:t>
            </w:r>
            <w:r>
              <w:t>历</w:t>
            </w:r>
          </w:p>
        </w:tc>
        <w:tc>
          <w:tcPr>
            <w:tcW w:w="1084" w:type="dxa"/>
            <w:vAlign w:val="top"/>
          </w:tcPr>
          <w:p w14:paraId="4C0B7B51">
            <w:pPr>
              <w:pStyle w:val="12"/>
              <w:spacing w:before="236" w:line="222" w:lineRule="auto"/>
              <w:ind w:left="128"/>
            </w:pPr>
            <w:r>
              <w:rPr>
                <w:spacing w:val="-2"/>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ascii="Arial"/>
                <w:sz w:val="21"/>
              </w:rPr>
            </w:pPr>
          </w:p>
        </w:tc>
        <w:tc>
          <w:tcPr>
            <w:tcW w:w="749" w:type="dxa"/>
            <w:vAlign w:val="top"/>
          </w:tcPr>
          <w:p w14:paraId="59E78F4C">
            <w:pPr>
              <w:rPr>
                <w:rFonts w:ascii="Arial"/>
                <w:sz w:val="21"/>
              </w:rPr>
            </w:pPr>
          </w:p>
        </w:tc>
        <w:tc>
          <w:tcPr>
            <w:tcW w:w="1079" w:type="dxa"/>
            <w:vAlign w:val="top"/>
          </w:tcPr>
          <w:p w14:paraId="41DE94E7">
            <w:pPr>
              <w:rPr>
                <w:rFonts w:ascii="Arial"/>
                <w:sz w:val="21"/>
              </w:rPr>
            </w:pPr>
          </w:p>
        </w:tc>
        <w:tc>
          <w:tcPr>
            <w:tcW w:w="1079" w:type="dxa"/>
            <w:vAlign w:val="top"/>
          </w:tcPr>
          <w:p w14:paraId="12B96855">
            <w:pPr>
              <w:rPr>
                <w:rFonts w:ascii="Arial"/>
                <w:sz w:val="21"/>
              </w:rPr>
            </w:pPr>
          </w:p>
        </w:tc>
        <w:tc>
          <w:tcPr>
            <w:tcW w:w="1079" w:type="dxa"/>
            <w:vAlign w:val="top"/>
          </w:tcPr>
          <w:p w14:paraId="2E60E977">
            <w:pPr>
              <w:rPr>
                <w:rFonts w:ascii="Arial"/>
                <w:sz w:val="21"/>
              </w:rPr>
            </w:pPr>
          </w:p>
        </w:tc>
        <w:tc>
          <w:tcPr>
            <w:tcW w:w="1079" w:type="dxa"/>
            <w:vAlign w:val="top"/>
          </w:tcPr>
          <w:p w14:paraId="7CBE84F4">
            <w:pPr>
              <w:rPr>
                <w:rFonts w:ascii="Arial"/>
                <w:sz w:val="21"/>
              </w:rPr>
            </w:pPr>
          </w:p>
        </w:tc>
        <w:tc>
          <w:tcPr>
            <w:tcW w:w="1438" w:type="dxa"/>
            <w:vAlign w:val="top"/>
          </w:tcPr>
          <w:p w14:paraId="3F317D6F">
            <w:pPr>
              <w:rPr>
                <w:rFonts w:ascii="Arial"/>
                <w:sz w:val="21"/>
              </w:rPr>
            </w:pPr>
          </w:p>
        </w:tc>
        <w:tc>
          <w:tcPr>
            <w:tcW w:w="1084" w:type="dxa"/>
            <w:vAlign w:val="top"/>
          </w:tcPr>
          <w:p w14:paraId="79AABC88">
            <w:pPr>
              <w:rPr>
                <w:rFonts w:ascii="Arial"/>
                <w:sz w:val="21"/>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ascii="Arial"/>
                <w:sz w:val="21"/>
              </w:rPr>
            </w:pPr>
          </w:p>
        </w:tc>
        <w:tc>
          <w:tcPr>
            <w:tcW w:w="749" w:type="dxa"/>
            <w:vAlign w:val="top"/>
          </w:tcPr>
          <w:p w14:paraId="50797B86">
            <w:pPr>
              <w:rPr>
                <w:rFonts w:ascii="Arial"/>
                <w:sz w:val="21"/>
              </w:rPr>
            </w:pPr>
          </w:p>
        </w:tc>
        <w:tc>
          <w:tcPr>
            <w:tcW w:w="1079" w:type="dxa"/>
            <w:vAlign w:val="top"/>
          </w:tcPr>
          <w:p w14:paraId="22D76F3A">
            <w:pPr>
              <w:rPr>
                <w:rFonts w:ascii="Arial"/>
                <w:sz w:val="21"/>
              </w:rPr>
            </w:pPr>
          </w:p>
        </w:tc>
        <w:tc>
          <w:tcPr>
            <w:tcW w:w="1079" w:type="dxa"/>
            <w:vAlign w:val="top"/>
          </w:tcPr>
          <w:p w14:paraId="43EFA065">
            <w:pPr>
              <w:rPr>
                <w:rFonts w:ascii="Arial"/>
                <w:sz w:val="21"/>
              </w:rPr>
            </w:pPr>
          </w:p>
        </w:tc>
        <w:tc>
          <w:tcPr>
            <w:tcW w:w="1079" w:type="dxa"/>
            <w:vAlign w:val="top"/>
          </w:tcPr>
          <w:p w14:paraId="0EC2B573">
            <w:pPr>
              <w:rPr>
                <w:rFonts w:ascii="Arial"/>
                <w:sz w:val="21"/>
              </w:rPr>
            </w:pPr>
          </w:p>
        </w:tc>
        <w:tc>
          <w:tcPr>
            <w:tcW w:w="1079" w:type="dxa"/>
            <w:vAlign w:val="top"/>
          </w:tcPr>
          <w:p w14:paraId="5F107893">
            <w:pPr>
              <w:rPr>
                <w:rFonts w:ascii="Arial"/>
                <w:sz w:val="21"/>
              </w:rPr>
            </w:pPr>
          </w:p>
        </w:tc>
        <w:tc>
          <w:tcPr>
            <w:tcW w:w="1438" w:type="dxa"/>
            <w:vAlign w:val="top"/>
          </w:tcPr>
          <w:p w14:paraId="23438EC0">
            <w:pPr>
              <w:rPr>
                <w:rFonts w:ascii="Arial"/>
                <w:sz w:val="21"/>
              </w:rPr>
            </w:pPr>
          </w:p>
        </w:tc>
        <w:tc>
          <w:tcPr>
            <w:tcW w:w="1084" w:type="dxa"/>
            <w:vAlign w:val="top"/>
          </w:tcPr>
          <w:p w14:paraId="0BC0A414">
            <w:pPr>
              <w:rPr>
                <w:rFonts w:ascii="Arial"/>
                <w:sz w:val="21"/>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ascii="Arial"/>
                <w:sz w:val="21"/>
              </w:rPr>
            </w:pPr>
          </w:p>
        </w:tc>
        <w:tc>
          <w:tcPr>
            <w:tcW w:w="749" w:type="dxa"/>
            <w:vAlign w:val="top"/>
          </w:tcPr>
          <w:p w14:paraId="268EE4C8">
            <w:pPr>
              <w:rPr>
                <w:rFonts w:ascii="Arial"/>
                <w:sz w:val="21"/>
              </w:rPr>
            </w:pPr>
          </w:p>
        </w:tc>
        <w:tc>
          <w:tcPr>
            <w:tcW w:w="1079" w:type="dxa"/>
            <w:vAlign w:val="top"/>
          </w:tcPr>
          <w:p w14:paraId="3E303E7F">
            <w:pPr>
              <w:rPr>
                <w:rFonts w:ascii="Arial"/>
                <w:sz w:val="21"/>
              </w:rPr>
            </w:pPr>
          </w:p>
        </w:tc>
        <w:tc>
          <w:tcPr>
            <w:tcW w:w="1079" w:type="dxa"/>
            <w:vAlign w:val="top"/>
          </w:tcPr>
          <w:p w14:paraId="78C66E03">
            <w:pPr>
              <w:rPr>
                <w:rFonts w:ascii="Arial"/>
                <w:sz w:val="21"/>
              </w:rPr>
            </w:pPr>
          </w:p>
        </w:tc>
        <w:tc>
          <w:tcPr>
            <w:tcW w:w="1079" w:type="dxa"/>
            <w:vAlign w:val="top"/>
          </w:tcPr>
          <w:p w14:paraId="11B1DE36">
            <w:pPr>
              <w:rPr>
                <w:rFonts w:ascii="Arial"/>
                <w:sz w:val="21"/>
              </w:rPr>
            </w:pPr>
          </w:p>
        </w:tc>
        <w:tc>
          <w:tcPr>
            <w:tcW w:w="1079" w:type="dxa"/>
            <w:vAlign w:val="top"/>
          </w:tcPr>
          <w:p w14:paraId="713350DA">
            <w:pPr>
              <w:rPr>
                <w:rFonts w:ascii="Arial"/>
                <w:sz w:val="21"/>
              </w:rPr>
            </w:pPr>
          </w:p>
        </w:tc>
        <w:tc>
          <w:tcPr>
            <w:tcW w:w="1438" w:type="dxa"/>
            <w:vAlign w:val="top"/>
          </w:tcPr>
          <w:p w14:paraId="377BDA87">
            <w:pPr>
              <w:rPr>
                <w:rFonts w:ascii="Arial"/>
                <w:sz w:val="21"/>
              </w:rPr>
            </w:pPr>
          </w:p>
        </w:tc>
        <w:tc>
          <w:tcPr>
            <w:tcW w:w="1084" w:type="dxa"/>
            <w:vAlign w:val="top"/>
          </w:tcPr>
          <w:p w14:paraId="45F65FF3">
            <w:pPr>
              <w:rPr>
                <w:rFonts w:ascii="Arial"/>
                <w:sz w:val="21"/>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2"/>
              <w:spacing w:before="36" w:line="332" w:lineRule="exact"/>
              <w:ind w:left="124"/>
            </w:pPr>
            <w:r>
              <w:rPr>
                <w:spacing w:val="-6"/>
                <w:position w:val="2"/>
              </w:rPr>
              <w:t>……</w:t>
            </w:r>
          </w:p>
        </w:tc>
        <w:tc>
          <w:tcPr>
            <w:tcW w:w="749" w:type="dxa"/>
            <w:vAlign w:val="top"/>
          </w:tcPr>
          <w:p w14:paraId="138AB4D8">
            <w:pPr>
              <w:rPr>
                <w:rFonts w:ascii="Arial"/>
                <w:sz w:val="21"/>
              </w:rPr>
            </w:pPr>
          </w:p>
        </w:tc>
        <w:tc>
          <w:tcPr>
            <w:tcW w:w="1079" w:type="dxa"/>
            <w:vAlign w:val="top"/>
          </w:tcPr>
          <w:p w14:paraId="7201CD98">
            <w:pPr>
              <w:rPr>
                <w:rFonts w:ascii="Arial"/>
                <w:sz w:val="21"/>
              </w:rPr>
            </w:pPr>
          </w:p>
        </w:tc>
        <w:tc>
          <w:tcPr>
            <w:tcW w:w="1079" w:type="dxa"/>
            <w:vAlign w:val="top"/>
          </w:tcPr>
          <w:p w14:paraId="0DC01E4C">
            <w:pPr>
              <w:rPr>
                <w:rFonts w:ascii="Arial"/>
                <w:sz w:val="21"/>
              </w:rPr>
            </w:pPr>
          </w:p>
        </w:tc>
        <w:tc>
          <w:tcPr>
            <w:tcW w:w="1079" w:type="dxa"/>
            <w:vAlign w:val="top"/>
          </w:tcPr>
          <w:p w14:paraId="7A81771E">
            <w:pPr>
              <w:rPr>
                <w:rFonts w:ascii="Arial"/>
                <w:sz w:val="21"/>
              </w:rPr>
            </w:pPr>
          </w:p>
        </w:tc>
        <w:tc>
          <w:tcPr>
            <w:tcW w:w="1079" w:type="dxa"/>
            <w:vAlign w:val="top"/>
          </w:tcPr>
          <w:p w14:paraId="51EB07F6">
            <w:pPr>
              <w:rPr>
                <w:rFonts w:ascii="Arial"/>
                <w:sz w:val="21"/>
              </w:rPr>
            </w:pPr>
          </w:p>
        </w:tc>
        <w:tc>
          <w:tcPr>
            <w:tcW w:w="1438" w:type="dxa"/>
            <w:vAlign w:val="top"/>
          </w:tcPr>
          <w:p w14:paraId="353C76A1">
            <w:pPr>
              <w:rPr>
                <w:rFonts w:ascii="Arial"/>
                <w:sz w:val="21"/>
              </w:rPr>
            </w:pPr>
          </w:p>
        </w:tc>
        <w:tc>
          <w:tcPr>
            <w:tcW w:w="1084" w:type="dxa"/>
            <w:vAlign w:val="top"/>
          </w:tcPr>
          <w:p w14:paraId="4976BDE5">
            <w:pPr>
              <w:rPr>
                <w:rFonts w:ascii="Arial"/>
                <w:sz w:val="21"/>
              </w:rPr>
            </w:pPr>
          </w:p>
        </w:tc>
      </w:tr>
    </w:tbl>
    <w:p w14:paraId="41E56AB3">
      <w:pPr>
        <w:pStyle w:val="4"/>
        <w:spacing w:line="371" w:lineRule="auto"/>
      </w:pPr>
    </w:p>
    <w:p w14:paraId="42CA10AA">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71448274">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17B9F686">
      <w:pPr>
        <w:spacing w:line="361" w:lineRule="auto"/>
        <w:rPr>
          <w:rFonts w:ascii="宋体" w:hAnsi="宋体" w:eastAsia="宋体" w:cs="宋体"/>
          <w:sz w:val="21"/>
          <w:szCs w:val="21"/>
        </w:rPr>
      </w:pPr>
    </w:p>
    <w:p w14:paraId="18FC3FF4">
      <w:pPr>
        <w:spacing w:line="361" w:lineRule="auto"/>
        <w:rPr>
          <w:rFonts w:ascii="宋体" w:hAnsi="宋体" w:eastAsia="宋体" w:cs="宋体"/>
          <w:sz w:val="21"/>
          <w:szCs w:val="21"/>
        </w:rPr>
        <w:sectPr>
          <w:headerReference r:id="rId66" w:type="default"/>
          <w:footerReference r:id="rId67" w:type="default"/>
          <w:pgSz w:w="11907" w:h="16840"/>
          <w:pgMar w:top="1101" w:right="1558" w:bottom="1038" w:left="1475" w:header="1086" w:footer="810" w:gutter="0"/>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42853287">
      <w:pPr>
        <w:pStyle w:val="4"/>
        <w:spacing w:line="257" w:lineRule="auto"/>
      </w:pPr>
    </w:p>
    <w:p w14:paraId="7F64085E">
      <w:pPr>
        <w:pStyle w:val="4"/>
        <w:spacing w:line="257" w:lineRule="auto"/>
      </w:pPr>
    </w:p>
    <w:p w14:paraId="2B412776">
      <w:pPr>
        <w:pStyle w:val="4"/>
        <w:spacing w:line="258" w:lineRule="auto"/>
      </w:pPr>
    </w:p>
    <w:p w14:paraId="7B60F302">
      <w:pPr>
        <w:pStyle w:val="4"/>
        <w:spacing w:line="258" w:lineRule="auto"/>
      </w:pPr>
    </w:p>
    <w:p w14:paraId="646BA073">
      <w:pPr>
        <w:pStyle w:val="4"/>
        <w:spacing w:line="258" w:lineRule="auto"/>
      </w:pPr>
    </w:p>
    <w:p w14:paraId="77C8228A">
      <w:pPr>
        <w:pStyle w:val="4"/>
        <w:spacing w:line="258" w:lineRule="auto"/>
      </w:pPr>
    </w:p>
    <w:p w14:paraId="68FDAA30">
      <w:pPr>
        <w:pStyle w:val="4"/>
        <w:spacing w:line="258" w:lineRule="auto"/>
      </w:pPr>
    </w:p>
    <w:p w14:paraId="46A2DBB1">
      <w:pPr>
        <w:pStyle w:val="4"/>
        <w:spacing w:line="258" w:lineRule="auto"/>
      </w:pPr>
    </w:p>
    <w:p w14:paraId="5312FF07">
      <w:pPr>
        <w:pStyle w:val="4"/>
        <w:spacing w:line="258" w:lineRule="auto"/>
      </w:pPr>
    </w:p>
    <w:p w14:paraId="773DBBBD">
      <w:pPr>
        <w:pStyle w:val="4"/>
        <w:spacing w:line="258" w:lineRule="auto"/>
      </w:pPr>
    </w:p>
    <w:p w14:paraId="09245F68">
      <w:pPr>
        <w:pStyle w:val="4"/>
        <w:spacing w:line="258" w:lineRule="auto"/>
      </w:pPr>
    </w:p>
    <w:p w14:paraId="34A5F87E">
      <w:pPr>
        <w:pStyle w:val="4"/>
        <w:spacing w:line="258" w:lineRule="auto"/>
      </w:pPr>
    </w:p>
    <w:p w14:paraId="78B037B9">
      <w:pPr>
        <w:pStyle w:val="4"/>
        <w:spacing w:line="258" w:lineRule="auto"/>
      </w:pPr>
    </w:p>
    <w:p w14:paraId="17F69952">
      <w:pPr>
        <w:pStyle w:val="4"/>
        <w:spacing w:line="258" w:lineRule="auto"/>
      </w:pPr>
    </w:p>
    <w:p w14:paraId="1739CB50">
      <w:pPr>
        <w:pStyle w:val="4"/>
        <w:spacing w:line="258" w:lineRule="auto"/>
      </w:pPr>
    </w:p>
    <w:p w14:paraId="3F692A41">
      <w:pPr>
        <w:pStyle w:val="4"/>
        <w:spacing w:line="258" w:lineRule="auto"/>
      </w:pPr>
    </w:p>
    <w:p w14:paraId="0A176505">
      <w:pPr>
        <w:pStyle w:val="4"/>
        <w:spacing w:line="258" w:lineRule="auto"/>
      </w:pPr>
    </w:p>
    <w:p w14:paraId="78024AAF">
      <w:pPr>
        <w:pStyle w:val="4"/>
        <w:spacing w:line="258" w:lineRule="auto"/>
      </w:pPr>
    </w:p>
    <w:p w14:paraId="48900533">
      <w:pPr>
        <w:pStyle w:val="4"/>
        <w:spacing w:line="258" w:lineRule="auto"/>
      </w:pPr>
    </w:p>
    <w:p w14:paraId="0BC6F8B7">
      <w:pPr>
        <w:pStyle w:val="4"/>
        <w:spacing w:line="258" w:lineRule="auto"/>
      </w:pPr>
    </w:p>
    <w:p w14:paraId="31D9C980">
      <w:pPr>
        <w:pStyle w:val="4"/>
        <w:spacing w:line="258" w:lineRule="auto"/>
      </w:pPr>
    </w:p>
    <w:p w14:paraId="09110A37">
      <w:pPr>
        <w:pStyle w:val="4"/>
        <w:spacing w:line="258" w:lineRule="auto"/>
      </w:pPr>
    </w:p>
    <w:p w14:paraId="06DF1831">
      <w:pPr>
        <w:pStyle w:val="4"/>
        <w:spacing w:line="258" w:lineRule="auto"/>
      </w:pPr>
    </w:p>
    <w:p w14:paraId="6D5CB04E">
      <w:pPr>
        <w:spacing w:before="68" w:line="220" w:lineRule="auto"/>
        <w:ind w:left="2797"/>
        <w:outlineLvl w:val="2"/>
        <w:rPr>
          <w:rFonts w:ascii="宋体" w:hAnsi="宋体" w:eastAsia="宋体" w:cs="宋体"/>
          <w:b/>
          <w:bCs/>
          <w:spacing w:val="-2"/>
          <w:sz w:val="21"/>
          <w:szCs w:val="21"/>
        </w:rPr>
      </w:pPr>
    </w:p>
    <w:p w14:paraId="52DDDA21">
      <w:pPr>
        <w:spacing w:before="68" w:line="220" w:lineRule="auto"/>
        <w:ind w:left="2797"/>
        <w:outlineLvl w:val="2"/>
        <w:rPr>
          <w:rFonts w:ascii="宋体" w:hAnsi="宋体" w:eastAsia="宋体" w:cs="宋体"/>
          <w:b/>
          <w:bCs/>
          <w:spacing w:val="-2"/>
          <w:sz w:val="21"/>
          <w:szCs w:val="21"/>
        </w:rPr>
      </w:pPr>
    </w:p>
    <w:p w14:paraId="645C1D91">
      <w:pPr>
        <w:spacing w:before="68" w:line="220" w:lineRule="auto"/>
        <w:ind w:left="2797"/>
        <w:outlineLvl w:val="2"/>
        <w:rPr>
          <w:rFonts w:ascii="宋体" w:hAnsi="宋体" w:eastAsia="宋体" w:cs="宋体"/>
          <w:b/>
          <w:bCs/>
          <w:spacing w:val="-2"/>
          <w:sz w:val="21"/>
          <w:szCs w:val="21"/>
        </w:rPr>
      </w:pPr>
    </w:p>
    <w:p w14:paraId="6FB1FB01">
      <w:pPr>
        <w:spacing w:before="68" w:line="220" w:lineRule="auto"/>
        <w:ind w:left="2797"/>
        <w:outlineLvl w:val="2"/>
        <w:rPr>
          <w:rFonts w:ascii="宋体" w:hAnsi="宋体" w:eastAsia="宋体" w:cs="宋体"/>
          <w:b/>
          <w:bCs/>
          <w:spacing w:val="-2"/>
          <w:sz w:val="21"/>
          <w:szCs w:val="21"/>
        </w:rPr>
      </w:pPr>
    </w:p>
    <w:p w14:paraId="64B74231">
      <w:pPr>
        <w:spacing w:before="68" w:line="220" w:lineRule="auto"/>
        <w:ind w:left="2797"/>
        <w:outlineLvl w:val="2"/>
        <w:rPr>
          <w:rFonts w:ascii="宋体" w:hAnsi="宋体" w:eastAsia="宋体" w:cs="宋体"/>
          <w:b/>
          <w:bCs/>
          <w:spacing w:val="-2"/>
          <w:sz w:val="21"/>
          <w:szCs w:val="21"/>
        </w:rPr>
      </w:pPr>
    </w:p>
    <w:p w14:paraId="42C5FC52">
      <w:pPr>
        <w:spacing w:before="68" w:line="220" w:lineRule="auto"/>
        <w:ind w:left="2797"/>
        <w:outlineLvl w:val="2"/>
        <w:rPr>
          <w:rFonts w:ascii="宋体" w:hAnsi="宋体" w:eastAsia="宋体" w:cs="宋体"/>
          <w:b/>
          <w:bCs/>
          <w:spacing w:val="-2"/>
          <w:sz w:val="21"/>
          <w:szCs w:val="21"/>
        </w:rPr>
      </w:pPr>
    </w:p>
    <w:p w14:paraId="011DE010">
      <w:pPr>
        <w:spacing w:before="68" w:line="220" w:lineRule="auto"/>
        <w:ind w:left="2797"/>
        <w:outlineLvl w:val="2"/>
        <w:rPr>
          <w:rFonts w:ascii="宋体" w:hAnsi="宋体" w:eastAsia="宋体" w:cs="宋体"/>
          <w:b/>
          <w:bCs/>
          <w:spacing w:val="-2"/>
          <w:sz w:val="21"/>
          <w:szCs w:val="21"/>
        </w:rPr>
      </w:pPr>
    </w:p>
    <w:p w14:paraId="46DB3543">
      <w:pPr>
        <w:spacing w:before="68" w:line="220" w:lineRule="auto"/>
        <w:ind w:left="2797"/>
        <w:outlineLvl w:val="2"/>
        <w:rPr>
          <w:rFonts w:ascii="宋体" w:hAnsi="宋体" w:eastAsia="宋体" w:cs="宋体"/>
          <w:b/>
          <w:bCs/>
          <w:spacing w:val="-2"/>
          <w:sz w:val="21"/>
          <w:szCs w:val="21"/>
        </w:rPr>
      </w:pPr>
    </w:p>
    <w:p w14:paraId="61AE2D0C">
      <w:pPr>
        <w:spacing w:before="68" w:line="220" w:lineRule="auto"/>
        <w:ind w:left="2797"/>
        <w:outlineLvl w:val="2"/>
        <w:rPr>
          <w:rFonts w:ascii="宋体" w:hAnsi="宋体" w:eastAsia="宋体" w:cs="宋体"/>
          <w:b/>
          <w:bCs/>
          <w:spacing w:val="-2"/>
          <w:sz w:val="21"/>
          <w:szCs w:val="21"/>
        </w:rPr>
      </w:pPr>
    </w:p>
    <w:p w14:paraId="2C8802C4">
      <w:pPr>
        <w:spacing w:before="68" w:line="220" w:lineRule="auto"/>
        <w:ind w:left="2797"/>
        <w:outlineLvl w:val="2"/>
        <w:rPr>
          <w:rFonts w:ascii="宋体" w:hAnsi="宋体" w:eastAsia="宋体" w:cs="宋体"/>
          <w:b/>
          <w:bCs/>
          <w:spacing w:val="-2"/>
          <w:sz w:val="21"/>
          <w:szCs w:val="21"/>
        </w:rPr>
      </w:pPr>
    </w:p>
    <w:p w14:paraId="20F1EAB4">
      <w:pPr>
        <w:spacing w:before="68" w:line="220" w:lineRule="auto"/>
        <w:ind w:left="2797"/>
        <w:outlineLvl w:val="2"/>
        <w:rPr>
          <w:rFonts w:ascii="宋体" w:hAnsi="宋体" w:eastAsia="宋体" w:cs="宋体"/>
          <w:b/>
          <w:bCs/>
          <w:spacing w:val="-2"/>
          <w:sz w:val="21"/>
          <w:szCs w:val="21"/>
        </w:rPr>
      </w:pPr>
    </w:p>
    <w:p w14:paraId="3CA69407">
      <w:pPr>
        <w:spacing w:before="68" w:line="220" w:lineRule="auto"/>
        <w:ind w:left="2797"/>
        <w:outlineLvl w:val="2"/>
        <w:rPr>
          <w:rFonts w:ascii="宋体" w:hAnsi="宋体" w:eastAsia="宋体" w:cs="宋体"/>
          <w:b/>
          <w:bCs/>
          <w:spacing w:val="-2"/>
          <w:sz w:val="21"/>
          <w:szCs w:val="21"/>
        </w:rPr>
      </w:pPr>
    </w:p>
    <w:p w14:paraId="20B35280">
      <w:pPr>
        <w:spacing w:before="68" w:line="220" w:lineRule="auto"/>
        <w:ind w:left="2797"/>
        <w:outlineLvl w:val="2"/>
        <w:rPr>
          <w:rFonts w:ascii="宋体" w:hAnsi="宋体" w:eastAsia="宋体" w:cs="宋体"/>
          <w:b/>
          <w:bCs/>
          <w:spacing w:val="-2"/>
          <w:sz w:val="21"/>
          <w:szCs w:val="21"/>
        </w:rPr>
      </w:pPr>
    </w:p>
    <w:p w14:paraId="21D1BFA1">
      <w:pPr>
        <w:spacing w:before="68" w:line="220" w:lineRule="auto"/>
        <w:ind w:left="2797"/>
        <w:outlineLvl w:val="2"/>
        <w:rPr>
          <w:rFonts w:ascii="宋体" w:hAnsi="宋体" w:eastAsia="宋体" w:cs="宋体"/>
          <w:b/>
          <w:bCs/>
          <w:spacing w:val="-2"/>
          <w:sz w:val="21"/>
          <w:szCs w:val="21"/>
        </w:rPr>
      </w:pPr>
    </w:p>
    <w:p w14:paraId="1C8521D2">
      <w:pPr>
        <w:spacing w:before="68" w:line="220" w:lineRule="auto"/>
        <w:ind w:left="2797"/>
        <w:outlineLvl w:val="2"/>
        <w:rPr>
          <w:rFonts w:ascii="宋体" w:hAnsi="宋体" w:eastAsia="宋体" w:cs="宋体"/>
          <w:b/>
          <w:bCs/>
          <w:spacing w:val="-2"/>
          <w:sz w:val="21"/>
          <w:szCs w:val="21"/>
        </w:rPr>
      </w:pPr>
    </w:p>
    <w:p w14:paraId="58A779E6">
      <w:pPr>
        <w:spacing w:before="68" w:line="220" w:lineRule="auto"/>
        <w:ind w:left="2797"/>
        <w:outlineLvl w:val="2"/>
        <w:rPr>
          <w:rFonts w:ascii="宋体" w:hAnsi="宋体" w:eastAsia="宋体" w:cs="宋体"/>
          <w:b/>
          <w:bCs/>
          <w:spacing w:val="-2"/>
          <w:sz w:val="21"/>
          <w:szCs w:val="21"/>
        </w:rPr>
      </w:pPr>
    </w:p>
    <w:p w14:paraId="45434967">
      <w:pPr>
        <w:spacing w:before="68" w:line="220" w:lineRule="auto"/>
        <w:ind w:left="2797"/>
        <w:outlineLvl w:val="2"/>
        <w:rPr>
          <w:rFonts w:ascii="宋体" w:hAnsi="宋体" w:eastAsia="宋体" w:cs="宋体"/>
          <w:b/>
          <w:bCs/>
          <w:spacing w:val="-2"/>
          <w:sz w:val="21"/>
          <w:szCs w:val="21"/>
        </w:rPr>
      </w:pPr>
    </w:p>
    <w:p w14:paraId="3C4B8E74">
      <w:pPr>
        <w:spacing w:before="68" w:line="220" w:lineRule="auto"/>
        <w:ind w:left="2797"/>
        <w:outlineLvl w:val="2"/>
        <w:rPr>
          <w:rFonts w:ascii="宋体" w:hAnsi="宋体" w:eastAsia="宋体" w:cs="宋体"/>
          <w:b/>
          <w:bCs/>
          <w:spacing w:val="-2"/>
          <w:sz w:val="21"/>
          <w:szCs w:val="21"/>
        </w:rPr>
      </w:pPr>
    </w:p>
    <w:p w14:paraId="2CC35C75">
      <w:pPr>
        <w:spacing w:before="68" w:line="220" w:lineRule="auto"/>
        <w:ind w:left="2797"/>
        <w:outlineLvl w:val="2"/>
        <w:rPr>
          <w:rFonts w:ascii="宋体" w:hAnsi="宋体" w:eastAsia="宋体" w:cs="宋体"/>
          <w:b/>
          <w:bCs/>
          <w:spacing w:val="-2"/>
          <w:sz w:val="21"/>
          <w:szCs w:val="21"/>
        </w:rPr>
      </w:pPr>
    </w:p>
    <w:p w14:paraId="4A0E2453">
      <w:pPr>
        <w:spacing w:before="68" w:line="220" w:lineRule="auto"/>
        <w:ind w:left="2797"/>
        <w:outlineLvl w:val="2"/>
        <w:rPr>
          <w:rFonts w:ascii="宋体" w:hAnsi="宋体" w:eastAsia="宋体" w:cs="宋体"/>
          <w:b/>
          <w:bCs/>
          <w:spacing w:val="-2"/>
          <w:sz w:val="21"/>
          <w:szCs w:val="21"/>
        </w:rPr>
      </w:pPr>
    </w:p>
    <w:p w14:paraId="6811D3F4">
      <w:pPr>
        <w:spacing w:before="68" w:line="220" w:lineRule="auto"/>
        <w:ind w:left="2797"/>
        <w:outlineLvl w:val="2"/>
        <w:rPr>
          <w:rFonts w:ascii="宋体" w:hAnsi="宋体" w:eastAsia="宋体" w:cs="宋体"/>
          <w:b/>
          <w:bCs/>
          <w:spacing w:val="-2"/>
          <w:sz w:val="21"/>
          <w:szCs w:val="21"/>
        </w:rPr>
      </w:pPr>
    </w:p>
    <w:p w14:paraId="5B80BC74">
      <w:pPr>
        <w:spacing w:before="68" w:line="220" w:lineRule="auto"/>
        <w:ind w:left="2797"/>
        <w:outlineLvl w:val="2"/>
        <w:rPr>
          <w:rFonts w:ascii="宋体" w:hAnsi="宋体" w:eastAsia="宋体" w:cs="宋体"/>
          <w:b/>
          <w:bCs/>
          <w:spacing w:val="-2"/>
          <w:sz w:val="21"/>
          <w:szCs w:val="21"/>
        </w:rPr>
      </w:pPr>
    </w:p>
    <w:p w14:paraId="3F0C6D54">
      <w:pPr>
        <w:spacing w:before="68" w:line="220" w:lineRule="auto"/>
        <w:ind w:left="2797"/>
        <w:outlineLvl w:val="2"/>
        <w:rPr>
          <w:rFonts w:ascii="宋体" w:hAnsi="宋体" w:eastAsia="宋体" w:cs="宋体"/>
          <w:b/>
          <w:bCs/>
          <w:spacing w:val="-2"/>
          <w:sz w:val="21"/>
          <w:szCs w:val="21"/>
        </w:rPr>
      </w:pPr>
    </w:p>
    <w:p w14:paraId="0C078F1C">
      <w:pPr>
        <w:spacing w:before="68" w:line="220" w:lineRule="auto"/>
        <w:ind w:left="2797"/>
        <w:outlineLvl w:val="2"/>
        <w:rPr>
          <w:rFonts w:ascii="宋体" w:hAnsi="宋体" w:eastAsia="宋体" w:cs="宋体"/>
          <w:sz w:val="21"/>
          <w:szCs w:val="21"/>
        </w:rPr>
      </w:pPr>
      <w:r>
        <w:rPr>
          <w:rFonts w:ascii="宋体" w:hAnsi="宋体" w:eastAsia="宋体" w:cs="宋体"/>
          <w:b/>
          <w:bCs/>
          <w:spacing w:val="-2"/>
          <w:sz w:val="21"/>
          <w:szCs w:val="21"/>
        </w:rPr>
        <w:t>9.投标人近三年以来类似项目一览表</w:t>
      </w:r>
    </w:p>
    <w:p w14:paraId="52B114DE">
      <w:pPr>
        <w:spacing w:before="19"/>
      </w:pPr>
    </w:p>
    <w:tbl>
      <w:tblPr>
        <w:tblStyle w:val="11"/>
        <w:tblW w:w="8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2"/>
        <w:gridCol w:w="943"/>
        <w:gridCol w:w="943"/>
        <w:gridCol w:w="943"/>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66" w:type="dxa"/>
            <w:vMerge w:val="restart"/>
            <w:tcBorders>
              <w:bottom w:val="nil"/>
            </w:tcBorders>
            <w:textDirection w:val="tbRlV"/>
            <w:vAlign w:val="top"/>
          </w:tcPr>
          <w:p w14:paraId="0DBD19C6">
            <w:pPr>
              <w:pStyle w:val="12"/>
              <w:spacing w:before="242" w:line="210" w:lineRule="auto"/>
              <w:ind w:left="350"/>
            </w:pPr>
            <w:r>
              <w:rPr>
                <w:spacing w:val="31"/>
              </w:rPr>
              <w:t>序号</w:t>
            </w:r>
          </w:p>
        </w:tc>
        <w:tc>
          <w:tcPr>
            <w:tcW w:w="562" w:type="dxa"/>
            <w:vMerge w:val="restart"/>
            <w:tcBorders>
              <w:bottom w:val="nil"/>
            </w:tcBorders>
            <w:textDirection w:val="tbRlV"/>
            <w:vAlign w:val="top"/>
          </w:tcPr>
          <w:p w14:paraId="599E3C6F">
            <w:pPr>
              <w:pStyle w:val="12"/>
              <w:spacing w:before="242" w:line="208" w:lineRule="auto"/>
              <w:ind w:left="350"/>
            </w:pPr>
            <w:r>
              <w:rPr>
                <w:spacing w:val="31"/>
              </w:rPr>
              <w:t>年份</w:t>
            </w:r>
          </w:p>
        </w:tc>
        <w:tc>
          <w:tcPr>
            <w:tcW w:w="943" w:type="dxa"/>
            <w:vMerge w:val="restart"/>
            <w:tcBorders>
              <w:bottom w:val="nil"/>
            </w:tcBorders>
            <w:vAlign w:val="top"/>
          </w:tcPr>
          <w:p w14:paraId="4CA11A61">
            <w:pPr>
              <w:spacing w:line="279" w:lineRule="auto"/>
              <w:rPr>
                <w:rFonts w:ascii="Arial"/>
                <w:sz w:val="21"/>
              </w:rPr>
            </w:pPr>
          </w:p>
          <w:p w14:paraId="01EE447D">
            <w:pPr>
              <w:pStyle w:val="12"/>
              <w:spacing w:before="68" w:line="243" w:lineRule="auto"/>
              <w:ind w:left="107" w:right="203" w:firstLine="4"/>
            </w:pPr>
            <w:r>
              <w:rPr>
                <w:spacing w:val="-4"/>
              </w:rPr>
              <w:t>项目名</w:t>
            </w:r>
            <w:r>
              <w:t>称</w:t>
            </w:r>
          </w:p>
        </w:tc>
        <w:tc>
          <w:tcPr>
            <w:tcW w:w="943" w:type="dxa"/>
            <w:vMerge w:val="restart"/>
            <w:tcBorders>
              <w:bottom w:val="nil"/>
            </w:tcBorders>
            <w:vAlign w:val="top"/>
          </w:tcPr>
          <w:p w14:paraId="505BAFD4">
            <w:pPr>
              <w:spacing w:line="281" w:lineRule="auto"/>
              <w:rPr>
                <w:rFonts w:ascii="Arial"/>
                <w:sz w:val="21"/>
              </w:rPr>
            </w:pPr>
          </w:p>
          <w:p w14:paraId="59CD9CBB">
            <w:pPr>
              <w:pStyle w:val="12"/>
              <w:spacing w:before="68" w:line="245" w:lineRule="auto"/>
              <w:ind w:left="115" w:right="201" w:hanging="6"/>
            </w:pPr>
            <w:r>
              <w:rPr>
                <w:spacing w:val="-3"/>
              </w:rPr>
              <w:t>物业类</w:t>
            </w:r>
            <w:r>
              <w:t>型</w:t>
            </w:r>
          </w:p>
        </w:tc>
        <w:tc>
          <w:tcPr>
            <w:tcW w:w="943" w:type="dxa"/>
            <w:vMerge w:val="restart"/>
            <w:tcBorders>
              <w:bottom w:val="nil"/>
            </w:tcBorders>
            <w:vAlign w:val="top"/>
          </w:tcPr>
          <w:p w14:paraId="7B7E89A3">
            <w:pPr>
              <w:pStyle w:val="12"/>
              <w:spacing w:before="213" w:line="245" w:lineRule="auto"/>
              <w:ind w:left="111" w:right="201" w:firstLine="1"/>
              <w:jc w:val="both"/>
            </w:pPr>
            <w:r>
              <w:rPr>
                <w:spacing w:val="-4"/>
              </w:rPr>
              <w:t>项目建筑面积</w:t>
            </w:r>
            <w:r>
              <w:rPr>
                <w:spacing w:val="-3"/>
              </w:rPr>
              <w:t>（m</w:t>
            </w:r>
            <w:r>
              <w:rPr>
                <w:spacing w:val="-3"/>
                <w:position w:val="5"/>
                <w:sz w:val="11"/>
                <w:szCs w:val="11"/>
              </w:rPr>
              <w:t>2</w:t>
            </w:r>
            <w:r>
              <w:rPr>
                <w:spacing w:val="-3"/>
              </w:rPr>
              <w:t>）</w:t>
            </w:r>
          </w:p>
        </w:tc>
        <w:tc>
          <w:tcPr>
            <w:tcW w:w="1129" w:type="dxa"/>
            <w:vMerge w:val="restart"/>
            <w:tcBorders>
              <w:bottom w:val="nil"/>
            </w:tcBorders>
            <w:vAlign w:val="top"/>
          </w:tcPr>
          <w:p w14:paraId="1D359B0B">
            <w:pPr>
              <w:pStyle w:val="12"/>
              <w:spacing w:before="32" w:line="242" w:lineRule="auto"/>
              <w:ind w:left="116" w:right="176" w:hanging="4"/>
            </w:pPr>
            <w:r>
              <w:rPr>
                <w:spacing w:val="-3"/>
              </w:rPr>
              <w:t>合同金额</w:t>
            </w:r>
            <w:r>
              <w:rPr>
                <w:spacing w:val="-6"/>
              </w:rPr>
              <w:t>（万元）</w:t>
            </w:r>
          </w:p>
        </w:tc>
        <w:tc>
          <w:tcPr>
            <w:tcW w:w="1128" w:type="dxa"/>
            <w:vMerge w:val="restart"/>
            <w:tcBorders>
              <w:bottom w:val="nil"/>
            </w:tcBorders>
            <w:vAlign w:val="top"/>
          </w:tcPr>
          <w:p w14:paraId="43C69B0F">
            <w:pPr>
              <w:spacing w:line="416" w:lineRule="auto"/>
              <w:rPr>
                <w:rFonts w:ascii="Arial"/>
                <w:sz w:val="21"/>
              </w:rPr>
            </w:pPr>
          </w:p>
          <w:p w14:paraId="76DEEC12">
            <w:pPr>
              <w:pStyle w:val="12"/>
              <w:spacing w:before="68" w:line="220" w:lineRule="auto"/>
              <w:ind w:left="116"/>
            </w:pPr>
            <w:r>
              <w:rPr>
                <w:spacing w:val="-3"/>
              </w:rPr>
              <w:t>管理年限</w:t>
            </w:r>
          </w:p>
        </w:tc>
        <w:tc>
          <w:tcPr>
            <w:tcW w:w="2727" w:type="dxa"/>
            <w:gridSpan w:val="3"/>
            <w:vAlign w:val="top"/>
          </w:tcPr>
          <w:p w14:paraId="0428A0AE">
            <w:pPr>
              <w:pStyle w:val="12"/>
              <w:spacing w:before="32" w:line="221" w:lineRule="auto"/>
              <w:ind w:left="115"/>
            </w:pPr>
            <w:r>
              <w:rPr>
                <w:spacing w:val="-2"/>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66" w:type="dxa"/>
            <w:vMerge w:val="continue"/>
            <w:tcBorders>
              <w:top w:val="nil"/>
            </w:tcBorders>
            <w:textDirection w:val="tbRlV"/>
            <w:vAlign w:val="top"/>
          </w:tcPr>
          <w:p w14:paraId="00FA2FD5">
            <w:pPr>
              <w:rPr>
                <w:rFonts w:ascii="Arial"/>
                <w:sz w:val="21"/>
              </w:rPr>
            </w:pPr>
          </w:p>
        </w:tc>
        <w:tc>
          <w:tcPr>
            <w:tcW w:w="562" w:type="dxa"/>
            <w:vMerge w:val="continue"/>
            <w:tcBorders>
              <w:top w:val="nil"/>
            </w:tcBorders>
            <w:textDirection w:val="tbRlV"/>
            <w:vAlign w:val="top"/>
          </w:tcPr>
          <w:p w14:paraId="5860230E">
            <w:pPr>
              <w:rPr>
                <w:rFonts w:ascii="Arial"/>
                <w:sz w:val="21"/>
              </w:rPr>
            </w:pPr>
          </w:p>
        </w:tc>
        <w:tc>
          <w:tcPr>
            <w:tcW w:w="943" w:type="dxa"/>
            <w:vMerge w:val="continue"/>
            <w:tcBorders>
              <w:top w:val="nil"/>
            </w:tcBorders>
            <w:vAlign w:val="top"/>
          </w:tcPr>
          <w:p w14:paraId="0584529C">
            <w:pPr>
              <w:rPr>
                <w:rFonts w:ascii="Arial"/>
                <w:sz w:val="21"/>
              </w:rPr>
            </w:pPr>
          </w:p>
        </w:tc>
        <w:tc>
          <w:tcPr>
            <w:tcW w:w="943" w:type="dxa"/>
            <w:vMerge w:val="continue"/>
            <w:tcBorders>
              <w:top w:val="nil"/>
            </w:tcBorders>
            <w:vAlign w:val="top"/>
          </w:tcPr>
          <w:p w14:paraId="77811600">
            <w:pPr>
              <w:rPr>
                <w:rFonts w:ascii="Arial"/>
                <w:sz w:val="21"/>
              </w:rPr>
            </w:pPr>
          </w:p>
        </w:tc>
        <w:tc>
          <w:tcPr>
            <w:tcW w:w="943" w:type="dxa"/>
            <w:vMerge w:val="continue"/>
            <w:tcBorders>
              <w:top w:val="nil"/>
            </w:tcBorders>
            <w:vAlign w:val="top"/>
          </w:tcPr>
          <w:p w14:paraId="1C97FBDD">
            <w:pPr>
              <w:rPr>
                <w:rFonts w:ascii="Arial"/>
                <w:sz w:val="21"/>
              </w:rPr>
            </w:pPr>
          </w:p>
        </w:tc>
        <w:tc>
          <w:tcPr>
            <w:tcW w:w="1129" w:type="dxa"/>
            <w:vMerge w:val="continue"/>
            <w:tcBorders>
              <w:top w:val="nil"/>
            </w:tcBorders>
            <w:vAlign w:val="top"/>
          </w:tcPr>
          <w:p w14:paraId="1AE625FA">
            <w:pPr>
              <w:rPr>
                <w:rFonts w:ascii="Arial"/>
                <w:sz w:val="21"/>
              </w:rPr>
            </w:pPr>
          </w:p>
        </w:tc>
        <w:tc>
          <w:tcPr>
            <w:tcW w:w="1128" w:type="dxa"/>
            <w:vMerge w:val="continue"/>
            <w:tcBorders>
              <w:top w:val="nil"/>
            </w:tcBorders>
            <w:vAlign w:val="top"/>
          </w:tcPr>
          <w:p w14:paraId="6D801810">
            <w:pPr>
              <w:rPr>
                <w:rFonts w:ascii="Arial"/>
                <w:sz w:val="21"/>
              </w:rPr>
            </w:pPr>
          </w:p>
        </w:tc>
        <w:tc>
          <w:tcPr>
            <w:tcW w:w="993" w:type="dxa"/>
            <w:vAlign w:val="top"/>
          </w:tcPr>
          <w:p w14:paraId="5D11B9B0">
            <w:pPr>
              <w:pStyle w:val="12"/>
              <w:spacing w:before="29" w:line="239" w:lineRule="auto"/>
              <w:ind w:left="113" w:right="247" w:firstLine="2"/>
            </w:pPr>
            <w:r>
              <w:rPr>
                <w:spacing w:val="-4"/>
              </w:rPr>
              <w:t>单位名</w:t>
            </w:r>
            <w:r>
              <w:t>称</w:t>
            </w:r>
          </w:p>
        </w:tc>
        <w:tc>
          <w:tcPr>
            <w:tcW w:w="705" w:type="dxa"/>
            <w:vAlign w:val="top"/>
          </w:tcPr>
          <w:p w14:paraId="20355305">
            <w:pPr>
              <w:pStyle w:val="12"/>
              <w:spacing w:before="29" w:line="239" w:lineRule="auto"/>
              <w:ind w:left="116" w:right="168"/>
            </w:pPr>
            <w:r>
              <w:rPr>
                <w:spacing w:val="-5"/>
              </w:rPr>
              <w:t>经办</w:t>
            </w:r>
            <w:r>
              <w:t>人</w:t>
            </w:r>
          </w:p>
        </w:tc>
        <w:tc>
          <w:tcPr>
            <w:tcW w:w="1029" w:type="dxa"/>
            <w:vAlign w:val="top"/>
          </w:tcPr>
          <w:p w14:paraId="1F602C6E">
            <w:pPr>
              <w:pStyle w:val="12"/>
              <w:spacing w:before="49" w:line="230" w:lineRule="auto"/>
              <w:ind w:left="120" w:right="281" w:hanging="3"/>
            </w:pPr>
            <w:r>
              <w:rPr>
                <w:spacing w:val="-4"/>
              </w:rPr>
              <w:t>联系方</w:t>
            </w:r>
            <w: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33BD7BB0">
            <w:pPr>
              <w:pStyle w:val="12"/>
              <w:spacing w:before="175" w:line="242" w:lineRule="auto"/>
              <w:ind w:left="126"/>
            </w:pPr>
            <w:r>
              <w:t>1</w:t>
            </w:r>
          </w:p>
        </w:tc>
        <w:tc>
          <w:tcPr>
            <w:tcW w:w="562" w:type="dxa"/>
            <w:vAlign w:val="top"/>
          </w:tcPr>
          <w:p w14:paraId="6BB8FB2C">
            <w:pPr>
              <w:rPr>
                <w:rFonts w:ascii="Arial"/>
                <w:sz w:val="21"/>
              </w:rPr>
            </w:pPr>
          </w:p>
        </w:tc>
        <w:tc>
          <w:tcPr>
            <w:tcW w:w="943" w:type="dxa"/>
            <w:vAlign w:val="top"/>
          </w:tcPr>
          <w:p w14:paraId="09A98872">
            <w:pPr>
              <w:rPr>
                <w:rFonts w:ascii="Arial"/>
                <w:sz w:val="21"/>
              </w:rPr>
            </w:pPr>
          </w:p>
        </w:tc>
        <w:tc>
          <w:tcPr>
            <w:tcW w:w="943" w:type="dxa"/>
            <w:vAlign w:val="top"/>
          </w:tcPr>
          <w:p w14:paraId="6B7ECDCA">
            <w:pPr>
              <w:rPr>
                <w:rFonts w:ascii="Arial"/>
                <w:sz w:val="21"/>
              </w:rPr>
            </w:pPr>
          </w:p>
        </w:tc>
        <w:tc>
          <w:tcPr>
            <w:tcW w:w="943" w:type="dxa"/>
            <w:vAlign w:val="top"/>
          </w:tcPr>
          <w:p w14:paraId="5BA1716D">
            <w:pPr>
              <w:rPr>
                <w:rFonts w:ascii="Arial"/>
                <w:sz w:val="21"/>
              </w:rPr>
            </w:pPr>
          </w:p>
        </w:tc>
        <w:tc>
          <w:tcPr>
            <w:tcW w:w="1129" w:type="dxa"/>
            <w:vAlign w:val="top"/>
          </w:tcPr>
          <w:p w14:paraId="71700220">
            <w:pPr>
              <w:rPr>
                <w:rFonts w:ascii="Arial"/>
                <w:sz w:val="21"/>
              </w:rPr>
            </w:pPr>
          </w:p>
        </w:tc>
        <w:tc>
          <w:tcPr>
            <w:tcW w:w="1128" w:type="dxa"/>
            <w:vAlign w:val="top"/>
          </w:tcPr>
          <w:p w14:paraId="37FDF615">
            <w:pPr>
              <w:rPr>
                <w:rFonts w:ascii="Arial"/>
                <w:sz w:val="21"/>
              </w:rPr>
            </w:pPr>
          </w:p>
        </w:tc>
        <w:tc>
          <w:tcPr>
            <w:tcW w:w="993" w:type="dxa"/>
            <w:vAlign w:val="top"/>
          </w:tcPr>
          <w:p w14:paraId="62CBF69D">
            <w:pPr>
              <w:rPr>
                <w:rFonts w:ascii="Arial"/>
                <w:sz w:val="21"/>
              </w:rPr>
            </w:pPr>
          </w:p>
        </w:tc>
        <w:tc>
          <w:tcPr>
            <w:tcW w:w="705" w:type="dxa"/>
            <w:vAlign w:val="top"/>
          </w:tcPr>
          <w:p w14:paraId="4E247C6F">
            <w:pPr>
              <w:rPr>
                <w:rFonts w:ascii="Arial"/>
                <w:sz w:val="21"/>
              </w:rPr>
            </w:pPr>
          </w:p>
        </w:tc>
        <w:tc>
          <w:tcPr>
            <w:tcW w:w="1029" w:type="dxa"/>
            <w:vAlign w:val="top"/>
          </w:tcPr>
          <w:p w14:paraId="498BA0A9">
            <w:pPr>
              <w:rPr>
                <w:rFonts w:ascii="Arial"/>
                <w:sz w:val="21"/>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66" w:type="dxa"/>
            <w:vAlign w:val="top"/>
          </w:tcPr>
          <w:p w14:paraId="7F03299E">
            <w:pPr>
              <w:pStyle w:val="12"/>
              <w:spacing w:before="177" w:line="242" w:lineRule="auto"/>
              <w:ind w:left="113"/>
            </w:pPr>
            <w:r>
              <w:t>2</w:t>
            </w:r>
          </w:p>
        </w:tc>
        <w:tc>
          <w:tcPr>
            <w:tcW w:w="562" w:type="dxa"/>
            <w:vAlign w:val="top"/>
          </w:tcPr>
          <w:p w14:paraId="267DF601">
            <w:pPr>
              <w:rPr>
                <w:rFonts w:ascii="Arial"/>
                <w:sz w:val="21"/>
              </w:rPr>
            </w:pPr>
          </w:p>
        </w:tc>
        <w:tc>
          <w:tcPr>
            <w:tcW w:w="943" w:type="dxa"/>
            <w:vAlign w:val="top"/>
          </w:tcPr>
          <w:p w14:paraId="68A7F589">
            <w:pPr>
              <w:rPr>
                <w:rFonts w:ascii="Arial"/>
                <w:sz w:val="21"/>
              </w:rPr>
            </w:pPr>
          </w:p>
        </w:tc>
        <w:tc>
          <w:tcPr>
            <w:tcW w:w="943" w:type="dxa"/>
            <w:vAlign w:val="top"/>
          </w:tcPr>
          <w:p w14:paraId="59E24F7A">
            <w:pPr>
              <w:rPr>
                <w:rFonts w:ascii="Arial"/>
                <w:sz w:val="21"/>
              </w:rPr>
            </w:pPr>
          </w:p>
        </w:tc>
        <w:tc>
          <w:tcPr>
            <w:tcW w:w="943" w:type="dxa"/>
            <w:vAlign w:val="top"/>
          </w:tcPr>
          <w:p w14:paraId="58FA8069">
            <w:pPr>
              <w:rPr>
                <w:rFonts w:ascii="Arial"/>
                <w:sz w:val="21"/>
              </w:rPr>
            </w:pPr>
          </w:p>
        </w:tc>
        <w:tc>
          <w:tcPr>
            <w:tcW w:w="1129" w:type="dxa"/>
            <w:vAlign w:val="top"/>
          </w:tcPr>
          <w:p w14:paraId="78A69254">
            <w:pPr>
              <w:rPr>
                <w:rFonts w:ascii="Arial"/>
                <w:sz w:val="21"/>
              </w:rPr>
            </w:pPr>
          </w:p>
        </w:tc>
        <w:tc>
          <w:tcPr>
            <w:tcW w:w="1128" w:type="dxa"/>
            <w:vAlign w:val="top"/>
          </w:tcPr>
          <w:p w14:paraId="64F9CDDD">
            <w:pPr>
              <w:rPr>
                <w:rFonts w:ascii="Arial"/>
                <w:sz w:val="21"/>
              </w:rPr>
            </w:pPr>
          </w:p>
        </w:tc>
        <w:tc>
          <w:tcPr>
            <w:tcW w:w="993" w:type="dxa"/>
            <w:vAlign w:val="top"/>
          </w:tcPr>
          <w:p w14:paraId="4BC9F558">
            <w:pPr>
              <w:rPr>
                <w:rFonts w:ascii="Arial"/>
                <w:sz w:val="21"/>
              </w:rPr>
            </w:pPr>
          </w:p>
        </w:tc>
        <w:tc>
          <w:tcPr>
            <w:tcW w:w="705" w:type="dxa"/>
            <w:vAlign w:val="top"/>
          </w:tcPr>
          <w:p w14:paraId="0E087EE8">
            <w:pPr>
              <w:rPr>
                <w:rFonts w:ascii="Arial"/>
                <w:sz w:val="21"/>
              </w:rPr>
            </w:pPr>
          </w:p>
        </w:tc>
        <w:tc>
          <w:tcPr>
            <w:tcW w:w="1029" w:type="dxa"/>
            <w:vAlign w:val="top"/>
          </w:tcPr>
          <w:p w14:paraId="0EFEAB51">
            <w:pPr>
              <w:rPr>
                <w:rFonts w:ascii="Arial"/>
                <w:sz w:val="21"/>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6" w:type="dxa"/>
            <w:vAlign w:val="top"/>
          </w:tcPr>
          <w:p w14:paraId="6E5F6B29">
            <w:pPr>
              <w:pStyle w:val="12"/>
              <w:spacing w:before="179" w:line="330" w:lineRule="exact"/>
              <w:ind w:left="124"/>
            </w:pPr>
            <w:r>
              <w:rPr>
                <w:position w:val="2"/>
              </w:rPr>
              <w:t>…</w:t>
            </w:r>
          </w:p>
        </w:tc>
        <w:tc>
          <w:tcPr>
            <w:tcW w:w="562" w:type="dxa"/>
            <w:vAlign w:val="top"/>
          </w:tcPr>
          <w:p w14:paraId="6ADDBD96">
            <w:pPr>
              <w:rPr>
                <w:rFonts w:ascii="Arial"/>
                <w:sz w:val="21"/>
              </w:rPr>
            </w:pPr>
          </w:p>
        </w:tc>
        <w:tc>
          <w:tcPr>
            <w:tcW w:w="943" w:type="dxa"/>
            <w:vAlign w:val="top"/>
          </w:tcPr>
          <w:p w14:paraId="23172E81">
            <w:pPr>
              <w:rPr>
                <w:rFonts w:ascii="Arial"/>
                <w:sz w:val="21"/>
              </w:rPr>
            </w:pPr>
          </w:p>
        </w:tc>
        <w:tc>
          <w:tcPr>
            <w:tcW w:w="943" w:type="dxa"/>
            <w:vAlign w:val="top"/>
          </w:tcPr>
          <w:p w14:paraId="3261E007">
            <w:pPr>
              <w:rPr>
                <w:rFonts w:ascii="Arial"/>
                <w:sz w:val="21"/>
              </w:rPr>
            </w:pPr>
          </w:p>
        </w:tc>
        <w:tc>
          <w:tcPr>
            <w:tcW w:w="943" w:type="dxa"/>
            <w:vAlign w:val="top"/>
          </w:tcPr>
          <w:p w14:paraId="45C85A0C">
            <w:pPr>
              <w:rPr>
                <w:rFonts w:ascii="Arial"/>
                <w:sz w:val="21"/>
              </w:rPr>
            </w:pPr>
          </w:p>
        </w:tc>
        <w:tc>
          <w:tcPr>
            <w:tcW w:w="1129" w:type="dxa"/>
            <w:vAlign w:val="top"/>
          </w:tcPr>
          <w:p w14:paraId="4CD2E268">
            <w:pPr>
              <w:rPr>
                <w:rFonts w:ascii="Arial"/>
                <w:sz w:val="21"/>
              </w:rPr>
            </w:pPr>
          </w:p>
        </w:tc>
        <w:tc>
          <w:tcPr>
            <w:tcW w:w="1128" w:type="dxa"/>
            <w:vAlign w:val="top"/>
          </w:tcPr>
          <w:p w14:paraId="0E23F9AC">
            <w:pPr>
              <w:rPr>
                <w:rFonts w:ascii="Arial"/>
                <w:sz w:val="21"/>
              </w:rPr>
            </w:pPr>
          </w:p>
        </w:tc>
        <w:tc>
          <w:tcPr>
            <w:tcW w:w="993" w:type="dxa"/>
            <w:vAlign w:val="top"/>
          </w:tcPr>
          <w:p w14:paraId="3019BA86">
            <w:pPr>
              <w:rPr>
                <w:rFonts w:ascii="Arial"/>
                <w:sz w:val="21"/>
              </w:rPr>
            </w:pPr>
          </w:p>
        </w:tc>
        <w:tc>
          <w:tcPr>
            <w:tcW w:w="705" w:type="dxa"/>
            <w:vAlign w:val="top"/>
          </w:tcPr>
          <w:p w14:paraId="1884F63B">
            <w:pPr>
              <w:rPr>
                <w:rFonts w:ascii="Arial"/>
                <w:sz w:val="21"/>
              </w:rPr>
            </w:pPr>
          </w:p>
        </w:tc>
        <w:tc>
          <w:tcPr>
            <w:tcW w:w="1029" w:type="dxa"/>
            <w:vAlign w:val="top"/>
          </w:tcPr>
          <w:p w14:paraId="4A5E3315">
            <w:pPr>
              <w:rPr>
                <w:rFonts w:ascii="Arial"/>
                <w:sz w:val="21"/>
              </w:rPr>
            </w:pPr>
          </w:p>
        </w:tc>
      </w:tr>
    </w:tbl>
    <w:p w14:paraId="193CA244">
      <w:pPr>
        <w:pStyle w:val="4"/>
        <w:spacing w:line="259" w:lineRule="auto"/>
      </w:pPr>
    </w:p>
    <w:p w14:paraId="2D3BD180">
      <w:pPr>
        <w:pStyle w:val="4"/>
        <w:spacing w:line="259" w:lineRule="auto"/>
      </w:pPr>
    </w:p>
    <w:p w14:paraId="5FA700DE">
      <w:pPr>
        <w:pStyle w:val="4"/>
        <w:spacing w:line="259" w:lineRule="auto"/>
      </w:pPr>
    </w:p>
    <w:p w14:paraId="18848D0A">
      <w:pPr>
        <w:spacing w:before="68" w:line="220" w:lineRule="auto"/>
        <w:ind w:left="121"/>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1"/>
          <w:sz w:val="21"/>
          <w:szCs w:val="21"/>
        </w:rPr>
        <w:t>：（</w:t>
      </w:r>
      <w:r>
        <w:rPr>
          <w:rFonts w:ascii="宋体" w:hAnsi="宋体" w:eastAsia="宋体" w:cs="宋体"/>
          <w:spacing w:val="-1"/>
          <w:sz w:val="21"/>
          <w:szCs w:val="21"/>
        </w:rPr>
        <w:t>1）近三年指：从开标之日起倒推三年以内正在进行或已完</w:t>
      </w:r>
      <w:r>
        <w:rPr>
          <w:rFonts w:ascii="宋体" w:hAnsi="宋体" w:eastAsia="宋体" w:cs="宋体"/>
          <w:spacing w:val="-2"/>
          <w:sz w:val="21"/>
          <w:szCs w:val="21"/>
        </w:rPr>
        <w:t>成的项目；</w:t>
      </w:r>
    </w:p>
    <w:p w14:paraId="4D17E2C5">
      <w:pPr>
        <w:spacing w:before="21"/>
        <w:ind w:left="144" w:right="138" w:firstLine="610"/>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（2）需提供类似项目的合同扫描件，合同扫描件中需体现合同的签约主体、项目名称及</w:t>
      </w:r>
      <w:r>
        <w:rPr>
          <w:rFonts w:ascii="宋体" w:hAnsi="宋体" w:eastAsia="宋体" w:cs="宋体"/>
          <w:spacing w:val="-2"/>
          <w:sz w:val="21"/>
          <w:szCs w:val="21"/>
        </w:rPr>
        <w:t>内容、合同金额、服务日期等合同要素的相关内容，否则不算有效的类似项目业绩。</w:t>
      </w:r>
    </w:p>
    <w:p w14:paraId="17802CDA">
      <w:pPr>
        <w:rPr>
          <w:rFonts w:ascii="宋体" w:hAnsi="宋体" w:eastAsia="宋体" w:cs="宋体"/>
          <w:sz w:val="21"/>
          <w:szCs w:val="21"/>
        </w:rPr>
      </w:pPr>
    </w:p>
    <w:p w14:paraId="791F524E">
      <w:pPr>
        <w:rPr>
          <w:rFonts w:ascii="宋体" w:hAnsi="宋体" w:eastAsia="宋体" w:cs="宋体"/>
          <w:sz w:val="21"/>
          <w:szCs w:val="21"/>
        </w:rPr>
        <w:sectPr>
          <w:headerReference r:id="rId68" w:type="default"/>
          <w:footerReference r:id="rId69" w:type="default"/>
          <w:pgSz w:w="11907" w:h="16840"/>
          <w:pgMar w:top="1101" w:right="1477" w:bottom="1038" w:left="1477" w:header="1086" w:footer="810" w:gutter="0"/>
          <w:pgNumType w:fmt="numberInDash"/>
          <w:cols w:space="720" w:num="1"/>
        </w:sectPr>
      </w:pPr>
    </w:p>
    <w:p w14:paraId="632A81D1">
      <w:pPr>
        <w:spacing w:before="177" w:line="220" w:lineRule="auto"/>
        <w:ind w:left="2822"/>
        <w:outlineLvl w:val="0"/>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3176A93">
      <w:pPr>
        <w:spacing w:before="274" w:line="220" w:lineRule="auto"/>
        <w:ind w:left="3454"/>
        <w:rPr>
          <w:rFonts w:ascii="宋体" w:hAnsi="宋体" w:eastAsia="宋体" w:cs="宋体"/>
          <w:sz w:val="21"/>
          <w:szCs w:val="21"/>
        </w:rPr>
      </w:pPr>
      <w:r>
        <w:rPr>
          <w:rFonts w:ascii="宋体" w:hAnsi="宋体" w:eastAsia="宋体" w:cs="宋体"/>
          <w:b/>
          <w:bCs/>
          <w:spacing w:val="-3"/>
          <w:sz w:val="21"/>
          <w:szCs w:val="21"/>
        </w:rPr>
        <w:t>保安服务合同书格式</w:t>
      </w:r>
    </w:p>
    <w:p w14:paraId="3B3CAAA6">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2B423001">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687138FC">
      <w:pPr>
        <w:pStyle w:val="4"/>
        <w:spacing w:line="246" w:lineRule="auto"/>
      </w:pPr>
    </w:p>
    <w:p w14:paraId="7665C886">
      <w:pPr>
        <w:pStyle w:val="4"/>
        <w:spacing w:line="247" w:lineRule="auto"/>
      </w:pPr>
    </w:p>
    <w:p w14:paraId="16653F7B">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0C0FF2AC">
      <w:pPr>
        <w:pStyle w:val="4"/>
        <w:spacing w:line="246" w:lineRule="auto"/>
      </w:pPr>
    </w:p>
    <w:p w14:paraId="75C5A545">
      <w:pPr>
        <w:pStyle w:val="4"/>
        <w:spacing w:line="247" w:lineRule="auto"/>
      </w:pPr>
    </w:p>
    <w:p w14:paraId="1BAD100E">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1"/>
          <w:sz w:val="21"/>
          <w:szCs w:val="21"/>
        </w:rPr>
        <w:t>）：</w:t>
      </w:r>
    </w:p>
    <w:p w14:paraId="068E28E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7A41584">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71D16A0D">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194B05C7">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6E12115D">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2E44F3B">
      <w:pPr>
        <w:pStyle w:val="4"/>
        <w:spacing w:line="246" w:lineRule="auto"/>
      </w:pPr>
    </w:p>
    <w:p w14:paraId="34392D7D">
      <w:pPr>
        <w:pStyle w:val="4"/>
        <w:spacing w:line="246" w:lineRule="auto"/>
      </w:pPr>
    </w:p>
    <w:p w14:paraId="1F7FDF17">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2"/>
          <w:sz w:val="21"/>
          <w:szCs w:val="21"/>
        </w:rPr>
        <w:t>）：</w:t>
      </w:r>
    </w:p>
    <w:p w14:paraId="31CAFF2E">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5A75188">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3FB54935">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5B7AEA86">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7101A5E1">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3FB16B9">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6F39CBC2">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36BD532E">
      <w:pPr>
        <w:pStyle w:val="4"/>
        <w:spacing w:line="247" w:lineRule="auto"/>
      </w:pPr>
    </w:p>
    <w:p w14:paraId="72F28663">
      <w:pPr>
        <w:pStyle w:val="4"/>
        <w:spacing w:line="247" w:lineRule="auto"/>
      </w:pPr>
    </w:p>
    <w:p w14:paraId="66304EC6">
      <w:pPr>
        <w:spacing w:before="69" w:line="359" w:lineRule="auto"/>
        <w:ind w:left="38" w:firstLine="422"/>
        <w:jc w:val="both"/>
        <w:rPr>
          <w:rFonts w:ascii="宋体" w:hAnsi="宋体" w:eastAsia="宋体" w:cs="宋体"/>
          <w:sz w:val="21"/>
          <w:szCs w:val="21"/>
        </w:rPr>
      </w:pPr>
      <w:r>
        <w:rPr>
          <w:rFonts w:ascii="宋体" w:hAnsi="宋体" w:eastAsia="宋体" w:cs="宋体"/>
          <w:spacing w:val="2"/>
          <w:sz w:val="21"/>
          <w:szCs w:val="21"/>
        </w:rPr>
        <w:t>根据《中华人民共和国民法典》、《中华人民共和国政府采购法》、《保安服务管理条例》</w:t>
      </w:r>
      <w:r>
        <w:rPr>
          <w:rFonts w:ascii="宋体" w:hAnsi="宋体" w:eastAsia="宋体" w:cs="宋体"/>
          <w:spacing w:val="-2"/>
          <w:sz w:val="21"/>
          <w:szCs w:val="21"/>
        </w:rPr>
        <w:t>等法律法规的规定，在本项目经过政府采购的基础上，本合</w:t>
      </w:r>
      <w:r>
        <w:rPr>
          <w:rFonts w:ascii="宋体" w:hAnsi="宋体" w:eastAsia="宋体" w:cs="宋体"/>
          <w:spacing w:val="-3"/>
          <w:sz w:val="21"/>
          <w:szCs w:val="21"/>
        </w:rPr>
        <w:t>同当事人遵循平等、自愿、公平和诚</w:t>
      </w:r>
      <w:r>
        <w:rPr>
          <w:rFonts w:ascii="宋体" w:hAnsi="宋体" w:eastAsia="宋体" w:cs="宋体"/>
          <w:spacing w:val="-2"/>
          <w:sz w:val="21"/>
          <w:szCs w:val="21"/>
        </w:rPr>
        <w:t>实信用原则，经协商一致，同意按下述条款和条件签署本合同：</w:t>
      </w:r>
    </w:p>
    <w:p w14:paraId="029DB139">
      <w:pPr>
        <w:spacing w:before="1" w:line="220" w:lineRule="auto"/>
        <w:ind w:left="513"/>
        <w:outlineLvl w:val="1"/>
        <w:rPr>
          <w:rFonts w:ascii="宋体" w:hAnsi="宋体" w:eastAsia="宋体" w:cs="宋体"/>
          <w:sz w:val="21"/>
          <w:szCs w:val="21"/>
        </w:rPr>
      </w:pPr>
      <w:r>
        <w:rPr>
          <w:rFonts w:ascii="宋体" w:hAnsi="宋体" w:eastAsia="宋体" w:cs="宋体"/>
          <w:b/>
          <w:bCs/>
          <w:spacing w:val="-5"/>
          <w:sz w:val="21"/>
          <w:szCs w:val="21"/>
        </w:rPr>
        <w:t>一、定义</w:t>
      </w:r>
    </w:p>
    <w:p w14:paraId="67A84A2B">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052171F7">
      <w:pPr>
        <w:spacing w:before="159" w:line="289" w:lineRule="auto"/>
        <w:ind w:left="37" w:right="183"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pacing w:val="-2"/>
          <w:sz w:val="21"/>
          <w:szCs w:val="21"/>
        </w:rPr>
        <w:t>括所有的附件、附录和构成合同的其他文件。</w:t>
      </w:r>
    </w:p>
    <w:p w14:paraId="3629CF45">
      <w:pPr>
        <w:spacing w:before="159" w:line="289" w:lineRule="auto"/>
        <w:ind w:left="36" w:right="104" w:firstLine="427"/>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66"/>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pacing w:val="-2"/>
          <w:sz w:val="21"/>
          <w:szCs w:val="21"/>
        </w:rPr>
        <w:t>采购人应支付给中标（成交）供应商的服务对价。</w:t>
      </w:r>
    </w:p>
    <w:p w14:paraId="765D7461">
      <w:pPr>
        <w:spacing w:before="159" w:line="220" w:lineRule="auto"/>
        <w:ind w:left="464"/>
        <w:rPr>
          <w:rFonts w:ascii="宋体" w:hAnsi="宋体" w:eastAsia="宋体" w:cs="宋体"/>
          <w:sz w:val="21"/>
          <w:szCs w:val="21"/>
        </w:rPr>
      </w:pPr>
      <w:r>
        <w:rPr>
          <w:rFonts w:ascii="宋体" w:hAnsi="宋体" w:eastAsia="宋体" w:cs="宋体"/>
          <w:spacing w:val="-3"/>
          <w:sz w:val="21"/>
          <w:szCs w:val="21"/>
        </w:rPr>
        <w:t>1.3 “物业</w:t>
      </w:r>
      <w:r>
        <w:rPr>
          <w:rFonts w:ascii="宋体" w:hAnsi="宋体" w:eastAsia="宋体" w:cs="宋体"/>
          <w:spacing w:val="-63"/>
          <w:sz w:val="21"/>
          <w:szCs w:val="21"/>
        </w:rPr>
        <w:t xml:space="preserve"> </w:t>
      </w:r>
      <w:r>
        <w:rPr>
          <w:rFonts w:ascii="宋体" w:hAnsi="宋体" w:eastAsia="宋体" w:cs="宋体"/>
          <w:spacing w:val="-3"/>
          <w:sz w:val="21"/>
          <w:szCs w:val="21"/>
        </w:rPr>
        <w:t>”系指采购人交中标（成交）供应商实施保安服务的房屋和相关场地；</w:t>
      </w:r>
    </w:p>
    <w:p w14:paraId="747348D0">
      <w:pPr>
        <w:spacing w:before="158" w:line="290" w:lineRule="auto"/>
        <w:ind w:left="41" w:right="181" w:firstLine="422"/>
        <w:rPr>
          <w:rFonts w:ascii="宋体" w:hAnsi="宋体" w:eastAsia="宋体" w:cs="宋体"/>
          <w:sz w:val="21"/>
          <w:szCs w:val="21"/>
        </w:rPr>
      </w:pPr>
      <w:r>
        <w:rPr>
          <w:rFonts w:ascii="宋体" w:hAnsi="宋体" w:eastAsia="宋体" w:cs="宋体"/>
          <w:spacing w:val="-3"/>
          <w:sz w:val="21"/>
          <w:szCs w:val="21"/>
        </w:rPr>
        <w:t>1.4 “保安服务</w:t>
      </w:r>
      <w:r>
        <w:rPr>
          <w:rFonts w:ascii="宋体" w:hAnsi="宋体" w:eastAsia="宋体" w:cs="宋体"/>
          <w:spacing w:val="-65"/>
          <w:sz w:val="21"/>
          <w:szCs w:val="21"/>
        </w:rPr>
        <w:t xml:space="preserve"> </w:t>
      </w:r>
      <w:r>
        <w:rPr>
          <w:rFonts w:ascii="宋体" w:hAnsi="宋体" w:eastAsia="宋体" w:cs="宋体"/>
          <w:spacing w:val="-3"/>
          <w:sz w:val="21"/>
          <w:szCs w:val="21"/>
        </w:rPr>
        <w:t>”系指中标（成交）供应商根据合同约定向采购人履行对房屋和相关场地保</w:t>
      </w:r>
      <w:r>
        <w:rPr>
          <w:rFonts w:ascii="宋体" w:hAnsi="宋体" w:eastAsia="宋体" w:cs="宋体"/>
          <w:spacing w:val="-6"/>
          <w:sz w:val="21"/>
          <w:szCs w:val="21"/>
        </w:rPr>
        <w:t>安工作的服务活动；</w:t>
      </w:r>
    </w:p>
    <w:p w14:paraId="47431EE6">
      <w:pPr>
        <w:spacing w:line="290" w:lineRule="auto"/>
        <w:rPr>
          <w:rFonts w:ascii="宋体" w:hAnsi="宋体" w:eastAsia="宋体" w:cs="宋体"/>
          <w:sz w:val="21"/>
          <w:szCs w:val="21"/>
        </w:rPr>
        <w:sectPr>
          <w:headerReference r:id="rId70" w:type="default"/>
          <w:footerReference r:id="rId71" w:type="default"/>
          <w:pgSz w:w="11907" w:h="16840"/>
          <w:pgMar w:top="1101" w:right="1386" w:bottom="1038" w:left="1559" w:header="1086" w:footer="810" w:gutter="0"/>
          <w:pgNumType w:fmt="numberInDash"/>
          <w:cols w:space="720" w:num="1"/>
        </w:sectPr>
      </w:pPr>
    </w:p>
    <w:p w14:paraId="38A949BD">
      <w:pPr>
        <w:spacing w:before="178" w:line="220" w:lineRule="auto"/>
        <w:ind w:left="464"/>
        <w:rPr>
          <w:rFonts w:ascii="宋体" w:hAnsi="宋体" w:eastAsia="宋体" w:cs="宋体"/>
          <w:sz w:val="21"/>
          <w:szCs w:val="21"/>
        </w:rPr>
      </w:pPr>
      <w:r>
        <w:rPr>
          <w:rFonts w:ascii="宋体" w:hAnsi="宋体" w:eastAsia="宋体" w:cs="宋体"/>
          <w:spacing w:val="-6"/>
          <w:sz w:val="21"/>
          <w:szCs w:val="21"/>
        </w:rPr>
        <w:t>1.5 “业主</w:t>
      </w:r>
      <w:r>
        <w:rPr>
          <w:rFonts w:ascii="宋体" w:hAnsi="宋体" w:eastAsia="宋体" w:cs="宋体"/>
          <w:spacing w:val="-66"/>
          <w:sz w:val="21"/>
          <w:szCs w:val="21"/>
        </w:rPr>
        <w:t xml:space="preserve"> </w:t>
      </w:r>
      <w:r>
        <w:rPr>
          <w:rFonts w:ascii="宋体" w:hAnsi="宋体" w:eastAsia="宋体" w:cs="宋体"/>
          <w:spacing w:val="-6"/>
          <w:sz w:val="21"/>
          <w:szCs w:val="21"/>
        </w:rPr>
        <w:t>”系指物业的所有权人；</w:t>
      </w:r>
    </w:p>
    <w:p w14:paraId="4A6C279C">
      <w:pPr>
        <w:spacing w:before="158" w:line="220" w:lineRule="auto"/>
        <w:ind w:left="464"/>
        <w:rPr>
          <w:rFonts w:ascii="宋体" w:hAnsi="宋体" w:eastAsia="宋体" w:cs="宋体"/>
          <w:sz w:val="21"/>
          <w:szCs w:val="21"/>
        </w:rPr>
      </w:pPr>
      <w:r>
        <w:rPr>
          <w:rFonts w:ascii="宋体" w:hAnsi="宋体" w:eastAsia="宋体" w:cs="宋体"/>
          <w:spacing w:val="-3"/>
          <w:sz w:val="21"/>
          <w:szCs w:val="21"/>
        </w:rPr>
        <w:t>1.6 “使用人</w:t>
      </w:r>
      <w:r>
        <w:rPr>
          <w:rFonts w:ascii="宋体" w:hAnsi="宋体" w:eastAsia="宋体" w:cs="宋体"/>
          <w:spacing w:val="-78"/>
          <w:sz w:val="21"/>
          <w:szCs w:val="21"/>
        </w:rPr>
        <w:t xml:space="preserve"> </w:t>
      </w:r>
      <w:r>
        <w:rPr>
          <w:rFonts w:ascii="宋体" w:hAnsi="宋体" w:eastAsia="宋体" w:cs="宋体"/>
          <w:spacing w:val="-3"/>
          <w:sz w:val="21"/>
          <w:szCs w:val="21"/>
        </w:rPr>
        <w:t>”系指实际使用物业或在物业范围内活动的非所有权人；</w:t>
      </w:r>
    </w:p>
    <w:p w14:paraId="57CC0790">
      <w:pPr>
        <w:spacing w:before="157" w:line="220" w:lineRule="auto"/>
        <w:ind w:left="464"/>
        <w:rPr>
          <w:rFonts w:ascii="宋体" w:hAnsi="宋体" w:eastAsia="宋体" w:cs="宋体"/>
          <w:sz w:val="21"/>
          <w:szCs w:val="21"/>
        </w:rPr>
      </w:pPr>
      <w:r>
        <w:rPr>
          <w:rFonts w:ascii="宋体" w:hAnsi="宋体" w:eastAsia="宋体" w:cs="宋体"/>
          <w:spacing w:val="-5"/>
          <w:sz w:val="21"/>
          <w:szCs w:val="21"/>
        </w:rPr>
        <w:t>1.7 “</w:t>
      </w:r>
      <w:r>
        <w:rPr>
          <w:rFonts w:ascii="宋体" w:hAnsi="宋体" w:eastAsia="宋体" w:cs="宋体"/>
          <w:spacing w:val="-59"/>
          <w:sz w:val="21"/>
          <w:szCs w:val="21"/>
        </w:rPr>
        <w:t xml:space="preserve"> </w:t>
      </w:r>
      <w:r>
        <w:rPr>
          <w:rFonts w:ascii="宋体" w:hAnsi="宋体" w:eastAsia="宋体" w:cs="宋体"/>
          <w:spacing w:val="-5"/>
          <w:sz w:val="21"/>
          <w:szCs w:val="21"/>
        </w:rPr>
        <w:t>甲方</w:t>
      </w:r>
      <w:r>
        <w:rPr>
          <w:rFonts w:ascii="宋体" w:hAnsi="宋体" w:eastAsia="宋体" w:cs="宋体"/>
          <w:spacing w:val="-77"/>
          <w:sz w:val="21"/>
          <w:szCs w:val="21"/>
        </w:rPr>
        <w:t xml:space="preserve"> </w:t>
      </w:r>
      <w:r>
        <w:rPr>
          <w:rFonts w:ascii="宋体" w:hAnsi="宋体" w:eastAsia="宋体" w:cs="宋体"/>
          <w:spacing w:val="-5"/>
          <w:sz w:val="21"/>
          <w:szCs w:val="21"/>
        </w:rPr>
        <w:t>”系指与中标（成交）供应商签署合同的采购人；</w:t>
      </w:r>
    </w:p>
    <w:p w14:paraId="700C312F">
      <w:pPr>
        <w:spacing w:before="158" w:line="313" w:lineRule="auto"/>
        <w:ind w:left="38" w:firstLine="426"/>
        <w:rPr>
          <w:rFonts w:ascii="宋体" w:hAnsi="宋体" w:eastAsia="宋体" w:cs="宋体"/>
          <w:sz w:val="21"/>
          <w:szCs w:val="21"/>
        </w:rPr>
      </w:pPr>
      <w:r>
        <w:rPr>
          <w:rFonts w:ascii="宋体" w:hAnsi="宋体" w:eastAsia="宋体" w:cs="宋体"/>
          <w:spacing w:val="-3"/>
          <w:sz w:val="21"/>
          <w:szCs w:val="21"/>
        </w:rPr>
        <w:t>1.8 “</w:t>
      </w:r>
      <w:r>
        <w:rPr>
          <w:rFonts w:ascii="宋体" w:hAnsi="宋体" w:eastAsia="宋体" w:cs="宋体"/>
          <w:spacing w:val="-63"/>
          <w:sz w:val="21"/>
          <w:szCs w:val="21"/>
        </w:rPr>
        <w:t xml:space="preserve"> </w:t>
      </w:r>
      <w:r>
        <w:rPr>
          <w:rFonts w:ascii="宋体" w:hAnsi="宋体" w:eastAsia="宋体" w:cs="宋体"/>
          <w:spacing w:val="-3"/>
          <w:sz w:val="21"/>
          <w:szCs w:val="21"/>
        </w:rPr>
        <w:t>乙方</w:t>
      </w:r>
      <w:r>
        <w:rPr>
          <w:rFonts w:ascii="宋体" w:hAnsi="宋体" w:eastAsia="宋体" w:cs="宋体"/>
          <w:spacing w:val="-77"/>
          <w:sz w:val="21"/>
          <w:szCs w:val="21"/>
        </w:rPr>
        <w:t xml:space="preserve"> </w:t>
      </w:r>
      <w:r>
        <w:rPr>
          <w:rFonts w:ascii="宋体" w:hAnsi="宋体" w:eastAsia="宋体" w:cs="宋体"/>
          <w:spacing w:val="-3"/>
          <w:sz w:val="21"/>
          <w:szCs w:val="21"/>
        </w:rPr>
        <w:t>”系指根据合同约定提供保安服务的中标（成交）供应商；两个以上的自然人、</w:t>
      </w:r>
      <w:r>
        <w:rPr>
          <w:rFonts w:ascii="宋体" w:hAnsi="宋体" w:eastAsia="宋体" w:cs="宋体"/>
          <w:spacing w:val="-2"/>
          <w:sz w:val="21"/>
          <w:szCs w:val="21"/>
        </w:rPr>
        <w:t>法人或者其他组织组成一个联合体，以一个供应商的身份共</w:t>
      </w:r>
      <w:r>
        <w:rPr>
          <w:rFonts w:ascii="宋体" w:hAnsi="宋体" w:eastAsia="宋体" w:cs="宋体"/>
          <w:spacing w:val="-3"/>
          <w:sz w:val="21"/>
          <w:szCs w:val="21"/>
        </w:rPr>
        <w:t>同参加政府采购的，联合体各方均应</w:t>
      </w:r>
      <w:r>
        <w:rPr>
          <w:rFonts w:ascii="宋体" w:hAnsi="宋体" w:eastAsia="宋体" w:cs="宋体"/>
          <w:spacing w:val="-1"/>
          <w:sz w:val="21"/>
          <w:szCs w:val="21"/>
        </w:rPr>
        <w:t>为乙方或者与乙方相同地位的合同当事人，</w:t>
      </w:r>
      <w:r>
        <w:rPr>
          <w:rFonts w:ascii="宋体" w:hAnsi="宋体" w:eastAsia="宋体" w:cs="宋体"/>
          <w:spacing w:val="-2"/>
          <w:sz w:val="21"/>
          <w:szCs w:val="21"/>
        </w:rPr>
        <w:t>并就合同约定的事项对甲方承担连带责任；</w:t>
      </w:r>
    </w:p>
    <w:p w14:paraId="30B7BDBB">
      <w:pPr>
        <w:spacing w:before="157" w:line="220" w:lineRule="auto"/>
        <w:ind w:left="464"/>
        <w:rPr>
          <w:rFonts w:ascii="宋体" w:hAnsi="宋体" w:eastAsia="宋体" w:cs="宋体"/>
          <w:sz w:val="21"/>
          <w:szCs w:val="21"/>
        </w:rPr>
      </w:pPr>
      <w:r>
        <w:rPr>
          <w:rFonts w:ascii="宋体" w:hAnsi="宋体" w:eastAsia="宋体" w:cs="宋体"/>
          <w:spacing w:val="-2"/>
          <w:sz w:val="21"/>
          <w:szCs w:val="21"/>
        </w:rPr>
        <w:t>1.9 “禁止行为</w:t>
      </w:r>
      <w:r>
        <w:rPr>
          <w:rFonts w:ascii="宋体" w:hAnsi="宋体" w:eastAsia="宋体" w:cs="宋体"/>
          <w:spacing w:val="-77"/>
          <w:sz w:val="21"/>
          <w:szCs w:val="21"/>
        </w:rPr>
        <w:t xml:space="preserve"> </w:t>
      </w:r>
      <w:r>
        <w:rPr>
          <w:rFonts w:ascii="宋体" w:hAnsi="宋体" w:eastAsia="宋体" w:cs="宋体"/>
          <w:spacing w:val="-2"/>
          <w:sz w:val="21"/>
          <w:szCs w:val="21"/>
        </w:rPr>
        <w:t>”系指违反国家及本市的法律法规、规章和业主公约</w:t>
      </w:r>
      <w:r>
        <w:rPr>
          <w:rFonts w:ascii="宋体" w:hAnsi="宋体" w:eastAsia="宋体" w:cs="宋体"/>
          <w:spacing w:val="-3"/>
          <w:sz w:val="21"/>
          <w:szCs w:val="21"/>
        </w:rPr>
        <w:t>规定的行为。</w:t>
      </w:r>
    </w:p>
    <w:p w14:paraId="214FE3E5">
      <w:pPr>
        <w:spacing w:before="159" w:line="220" w:lineRule="auto"/>
        <w:ind w:left="460"/>
        <w:outlineLvl w:val="1"/>
        <w:rPr>
          <w:rFonts w:ascii="宋体" w:hAnsi="宋体" w:eastAsia="宋体" w:cs="宋体"/>
          <w:sz w:val="21"/>
          <w:szCs w:val="21"/>
        </w:rPr>
      </w:pPr>
      <w:r>
        <w:rPr>
          <w:rFonts w:ascii="宋体" w:hAnsi="宋体" w:eastAsia="宋体" w:cs="宋体"/>
          <w:b/>
          <w:bCs/>
          <w:spacing w:val="-3"/>
          <w:sz w:val="21"/>
          <w:szCs w:val="21"/>
        </w:rPr>
        <w:t>二、合同主要要素</w:t>
      </w:r>
    </w:p>
    <w:p w14:paraId="19522641">
      <w:pPr>
        <w:spacing w:before="158" w:line="220" w:lineRule="auto"/>
        <w:ind w:left="512"/>
        <w:rPr>
          <w:rFonts w:ascii="宋体" w:hAnsi="宋体" w:eastAsia="宋体" w:cs="宋体"/>
          <w:sz w:val="21"/>
          <w:szCs w:val="21"/>
        </w:rPr>
      </w:pPr>
      <w:r>
        <w:rPr>
          <w:rFonts w:ascii="宋体" w:hAnsi="宋体" w:eastAsia="宋体" w:cs="宋体"/>
          <w:spacing w:val="-1"/>
          <w:sz w:val="21"/>
          <w:szCs w:val="21"/>
        </w:rPr>
        <w:t>2.1 项目服务内容及范围</w:t>
      </w:r>
    </w:p>
    <w:p w14:paraId="61C2B92F">
      <w:pPr>
        <w:spacing w:before="157" w:line="220" w:lineRule="auto"/>
        <w:ind w:left="474"/>
        <w:rPr>
          <w:rFonts w:ascii="宋体" w:hAnsi="宋体" w:eastAsia="宋体" w:cs="宋体"/>
          <w:sz w:val="21"/>
          <w:szCs w:val="21"/>
        </w:rPr>
      </w:pPr>
      <w:r>
        <w:rPr>
          <w:rFonts w:ascii="宋体" w:hAnsi="宋体" w:eastAsia="宋体" w:cs="宋体"/>
          <w:spacing w:val="-2"/>
          <w:sz w:val="21"/>
          <w:szCs w:val="21"/>
        </w:rPr>
        <w:t>乙方按照本项目合同文件要求，完成本项目各项服务内</w:t>
      </w:r>
      <w:r>
        <w:rPr>
          <w:rFonts w:ascii="宋体" w:hAnsi="宋体" w:eastAsia="宋体" w:cs="宋体"/>
          <w:spacing w:val="-3"/>
          <w:sz w:val="21"/>
          <w:szCs w:val="21"/>
        </w:rPr>
        <w:t>容。</w:t>
      </w:r>
    </w:p>
    <w:p w14:paraId="41EB3F3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3A39C019">
      <w:pPr>
        <w:spacing w:before="143"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1"/>
          <w:sz w:val="21"/>
          <w:szCs w:val="21"/>
        </w:rPr>
        <w:t xml:space="preserve">2.3 </w:t>
      </w:r>
      <w:r>
        <w:rPr>
          <w:rFonts w:ascii="宋体" w:hAnsi="宋体" w:eastAsia="宋体" w:cs="宋体"/>
          <w:spacing w:val="-1"/>
          <w:sz w:val="21"/>
          <w:szCs w:val="21"/>
        </w:rPr>
        <w:t>服务期限：</w:t>
      </w:r>
      <w:r>
        <w:rPr>
          <w:rFonts w:hint="eastAsia" w:ascii="宋体" w:hAnsi="宋体" w:eastAsia="宋体" w:cs="宋体"/>
          <w:spacing w:val="-1"/>
          <w:sz w:val="21"/>
          <w:szCs w:val="21"/>
          <w:lang w:eastAsia="zh-CN"/>
        </w:rPr>
        <w:t>详见需求</w:t>
      </w:r>
    </w:p>
    <w:p w14:paraId="116AD331">
      <w:pPr>
        <w:spacing w:before="143" w:line="220" w:lineRule="auto"/>
        <w:ind w:left="459"/>
        <w:rPr>
          <w:rFonts w:ascii="宋体" w:hAnsi="宋体" w:eastAsia="宋体" w:cs="宋体"/>
          <w:sz w:val="21"/>
          <w:szCs w:val="21"/>
        </w:rPr>
      </w:pPr>
      <w:r>
        <w:rPr>
          <w:rFonts w:ascii="宋体" w:hAnsi="宋体" w:eastAsia="宋体" w:cs="宋体"/>
          <w:spacing w:val="-1"/>
          <w:sz w:val="21"/>
          <w:szCs w:val="21"/>
        </w:rPr>
        <w:t>2.4 服务地点：</w:t>
      </w:r>
      <w:r>
        <w:rPr>
          <w:rFonts w:hint="eastAsia" w:ascii="宋体" w:hAnsi="宋体" w:eastAsia="宋体" w:cs="宋体"/>
          <w:spacing w:val="-1"/>
          <w:sz w:val="21"/>
          <w:szCs w:val="21"/>
          <w:lang w:eastAsia="zh-CN"/>
        </w:rPr>
        <w:t>详见需求</w:t>
      </w:r>
    </w:p>
    <w:p w14:paraId="79769E38">
      <w:pPr>
        <w:spacing w:before="158" w:line="220" w:lineRule="auto"/>
        <w:ind w:left="459"/>
        <w:rPr>
          <w:rFonts w:ascii="宋体" w:hAnsi="宋体" w:eastAsia="宋体" w:cs="宋体"/>
          <w:sz w:val="21"/>
          <w:szCs w:val="21"/>
        </w:rPr>
      </w:pPr>
      <w:r>
        <w:rPr>
          <w:rFonts w:ascii="宋体" w:hAnsi="宋体" w:eastAsia="宋体" w:cs="宋体"/>
          <w:spacing w:val="-3"/>
          <w:sz w:val="21"/>
          <w:szCs w:val="21"/>
        </w:rPr>
        <w:t>2.5 履约保证金：不收取。</w:t>
      </w:r>
    </w:p>
    <w:p w14:paraId="29A86CBC">
      <w:pPr>
        <w:spacing w:before="158" w:line="220" w:lineRule="auto"/>
        <w:ind w:left="459"/>
        <w:rPr>
          <w:rFonts w:ascii="宋体" w:hAnsi="宋体" w:eastAsia="宋体" w:cs="宋体"/>
          <w:sz w:val="21"/>
          <w:szCs w:val="21"/>
        </w:rPr>
      </w:pPr>
      <w:r>
        <w:rPr>
          <w:rFonts w:ascii="宋体" w:hAnsi="宋体" w:eastAsia="宋体" w:cs="宋体"/>
          <w:sz w:val="21"/>
          <w:szCs w:val="21"/>
        </w:rPr>
        <w:t>2.6 其它：\</w:t>
      </w:r>
    </w:p>
    <w:p w14:paraId="40AC30EC">
      <w:pPr>
        <w:spacing w:before="159" w:line="220" w:lineRule="auto"/>
        <w:ind w:left="457"/>
        <w:outlineLvl w:val="1"/>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59415A8E">
      <w:pPr>
        <w:spacing w:before="158" w:line="290" w:lineRule="auto"/>
        <w:ind w:left="36" w:right="68" w:firstLine="527"/>
        <w:rPr>
          <w:rFonts w:ascii="宋体" w:hAnsi="宋体" w:eastAsia="宋体" w:cs="宋体"/>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pacing w:val="-11"/>
          <w:sz w:val="21"/>
          <w:szCs w:val="21"/>
        </w:rPr>
        <w:t>谈纪要；</w:t>
      </w:r>
    </w:p>
    <w:p w14:paraId="185B98D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16DDD8FE">
      <w:pPr>
        <w:spacing w:before="159"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3081A210">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5273F4A3">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20C23131">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661C4496">
      <w:pPr>
        <w:spacing w:before="158" w:line="359" w:lineRule="auto"/>
        <w:ind w:left="37" w:right="50"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pacing w:val="-2"/>
          <w:sz w:val="21"/>
          <w:szCs w:val="21"/>
        </w:rPr>
        <w:t>层次合同文件有矛盾的，以时间较后的为准。</w:t>
      </w:r>
    </w:p>
    <w:p w14:paraId="4E3BBFA8">
      <w:pPr>
        <w:spacing w:before="1" w:line="220" w:lineRule="auto"/>
        <w:ind w:left="476"/>
        <w:outlineLvl w:val="1"/>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68E6BD60">
      <w:pPr>
        <w:spacing w:before="158" w:line="220" w:lineRule="auto"/>
        <w:ind w:left="456"/>
        <w:outlineLvl w:val="3"/>
        <w:rPr>
          <w:rFonts w:ascii="宋体" w:hAnsi="宋体" w:eastAsia="宋体" w:cs="宋体"/>
          <w:sz w:val="21"/>
          <w:szCs w:val="21"/>
        </w:rPr>
      </w:pPr>
      <w:r>
        <w:rPr>
          <w:rFonts w:ascii="宋体" w:hAnsi="宋体" w:eastAsia="宋体" w:cs="宋体"/>
          <w:b/>
          <w:bCs/>
          <w:spacing w:val="-2"/>
          <w:sz w:val="21"/>
          <w:szCs w:val="21"/>
        </w:rPr>
        <w:t>4.1</w:t>
      </w:r>
      <w:r>
        <w:rPr>
          <w:rFonts w:ascii="宋体" w:hAnsi="宋体" w:eastAsia="宋体" w:cs="宋体"/>
          <w:spacing w:val="-2"/>
          <w:sz w:val="21"/>
          <w:szCs w:val="21"/>
        </w:rPr>
        <w:t xml:space="preserve"> </w:t>
      </w:r>
      <w:r>
        <w:rPr>
          <w:rFonts w:ascii="宋体" w:hAnsi="宋体" w:eastAsia="宋体" w:cs="宋体"/>
          <w:b/>
          <w:bCs/>
          <w:spacing w:val="-2"/>
          <w:sz w:val="21"/>
          <w:szCs w:val="21"/>
        </w:rPr>
        <w:t>服务质量标准和要求</w:t>
      </w:r>
    </w:p>
    <w:p w14:paraId="6569D8E6">
      <w:pPr>
        <w:spacing w:before="159" w:line="289" w:lineRule="auto"/>
        <w:ind w:left="37" w:right="50" w:firstLine="419"/>
        <w:rPr>
          <w:rFonts w:ascii="宋体" w:hAnsi="宋体" w:eastAsia="宋体" w:cs="宋体"/>
          <w:sz w:val="21"/>
          <w:szCs w:val="21"/>
        </w:rPr>
      </w:pPr>
      <w:r>
        <w:rPr>
          <w:rFonts w:ascii="宋体" w:hAnsi="宋体" w:eastAsia="宋体" w:cs="宋体"/>
          <w:spacing w:val="-1"/>
          <w:sz w:val="21"/>
          <w:szCs w:val="21"/>
        </w:rPr>
        <w:t>4.1.1</w:t>
      </w:r>
      <w:r>
        <w:rPr>
          <w:rFonts w:ascii="宋体" w:hAnsi="宋体" w:eastAsia="宋体" w:cs="宋体"/>
          <w:spacing w:val="-44"/>
          <w:sz w:val="21"/>
          <w:szCs w:val="21"/>
        </w:rPr>
        <w:t xml:space="preserve"> </w:t>
      </w:r>
      <w:r>
        <w:rPr>
          <w:rFonts w:ascii="宋体" w:hAnsi="宋体" w:eastAsia="宋体" w:cs="宋体"/>
          <w:spacing w:val="-1"/>
          <w:sz w:val="21"/>
          <w:szCs w:val="21"/>
        </w:rPr>
        <w:t>招标文件（采购文件）规定的规范及要求明确的，乙方所</w:t>
      </w:r>
      <w:r>
        <w:rPr>
          <w:rFonts w:ascii="宋体" w:hAnsi="宋体" w:eastAsia="宋体" w:cs="宋体"/>
          <w:spacing w:val="-2"/>
          <w:sz w:val="21"/>
          <w:szCs w:val="21"/>
        </w:rPr>
        <w:t>提供的服务标准及质量要求</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44536373">
      <w:pPr>
        <w:spacing w:before="158" w:line="313" w:lineRule="auto"/>
        <w:ind w:left="38" w:right="50" w:firstLine="418"/>
        <w:rPr>
          <w:rFonts w:ascii="宋体" w:hAnsi="宋体" w:eastAsia="宋体" w:cs="宋体"/>
          <w:sz w:val="21"/>
          <w:szCs w:val="21"/>
        </w:rPr>
      </w:pPr>
      <w:r>
        <w:rPr>
          <w:rFonts w:ascii="宋体" w:hAnsi="宋体" w:eastAsia="宋体" w:cs="宋体"/>
          <w:spacing w:val="-2"/>
          <w:sz w:val="21"/>
          <w:szCs w:val="21"/>
        </w:rPr>
        <w:t>4.1.2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
          <w:sz w:val="21"/>
          <w:szCs w:val="21"/>
        </w:rPr>
        <w:t>国家、地方标准、行业标准或企业标准的，按照通常标准或者符合合同目的的特定标准确定。</w:t>
      </w:r>
    </w:p>
    <w:p w14:paraId="3ACF9A04">
      <w:pPr>
        <w:spacing w:before="157" w:line="220" w:lineRule="auto"/>
        <w:ind w:left="456"/>
        <w:rPr>
          <w:rFonts w:ascii="宋体" w:hAnsi="宋体" w:eastAsia="宋体" w:cs="宋体"/>
          <w:sz w:val="21"/>
          <w:szCs w:val="21"/>
        </w:rPr>
      </w:pPr>
      <w:r>
        <w:rPr>
          <w:rFonts w:ascii="宋体" w:hAnsi="宋体" w:eastAsia="宋体" w:cs="宋体"/>
          <w:spacing w:val="-3"/>
          <w:sz w:val="21"/>
          <w:szCs w:val="21"/>
        </w:rPr>
        <w:t>4.1.3</w:t>
      </w:r>
      <w:r>
        <w:rPr>
          <w:rFonts w:ascii="宋体" w:hAnsi="宋体" w:eastAsia="宋体" w:cs="宋体"/>
          <w:spacing w:val="42"/>
          <w:sz w:val="21"/>
          <w:szCs w:val="21"/>
        </w:rPr>
        <w:t xml:space="preserve"> </w:t>
      </w:r>
      <w:r>
        <w:rPr>
          <w:rFonts w:ascii="宋体" w:hAnsi="宋体" w:eastAsia="宋体" w:cs="宋体"/>
          <w:spacing w:val="-3"/>
          <w:sz w:val="21"/>
          <w:szCs w:val="21"/>
        </w:rPr>
        <w:t>乙方所提供的服务还应符合</w:t>
      </w:r>
      <w:r>
        <w:rPr>
          <w:rFonts w:hint="eastAsia" w:ascii="宋体" w:hAnsi="宋体" w:eastAsia="宋体" w:cs="宋体"/>
          <w:spacing w:val="-3"/>
          <w:sz w:val="21"/>
          <w:szCs w:val="21"/>
          <w:lang w:eastAsia="zh-CN"/>
        </w:rPr>
        <w:t>国家和</w:t>
      </w:r>
      <w:r>
        <w:rPr>
          <w:rFonts w:ascii="宋体" w:hAnsi="宋体" w:eastAsia="宋体" w:cs="宋体"/>
          <w:spacing w:val="-3"/>
          <w:sz w:val="21"/>
          <w:szCs w:val="21"/>
        </w:rPr>
        <w:t>上海市之有关规定。</w:t>
      </w:r>
    </w:p>
    <w:p w14:paraId="402418A4">
      <w:pPr>
        <w:spacing w:line="220" w:lineRule="auto"/>
        <w:rPr>
          <w:rFonts w:ascii="宋体" w:hAnsi="宋体" w:eastAsia="宋体" w:cs="宋体"/>
          <w:sz w:val="21"/>
          <w:szCs w:val="21"/>
        </w:rPr>
        <w:sectPr>
          <w:headerReference r:id="rId72" w:type="default"/>
          <w:footerReference r:id="rId73" w:type="default"/>
          <w:pgSz w:w="11907" w:h="16840"/>
          <w:pgMar w:top="1101" w:right="1537" w:bottom="1038" w:left="1559" w:header="1086" w:footer="810" w:gutter="0"/>
          <w:pgNumType w:fmt="numberInDash"/>
          <w:cols w:space="720" w:num="1"/>
        </w:sectPr>
      </w:pPr>
    </w:p>
    <w:p w14:paraId="5A0C1B23">
      <w:pPr>
        <w:spacing w:before="178" w:line="324" w:lineRule="auto"/>
        <w:ind w:left="37" w:right="75" w:firstLine="419"/>
        <w:rPr>
          <w:rFonts w:ascii="宋体" w:hAnsi="宋体" w:eastAsia="宋体" w:cs="宋体"/>
          <w:sz w:val="21"/>
          <w:szCs w:val="21"/>
        </w:rPr>
      </w:pPr>
      <w:r>
        <w:rPr>
          <w:rFonts w:ascii="宋体" w:hAnsi="宋体" w:eastAsia="宋体" w:cs="宋体"/>
          <w:spacing w:val="-1"/>
          <w:sz w:val="21"/>
          <w:szCs w:val="21"/>
        </w:rPr>
        <w:t>4.1.4 《保安服务管理条例》、《公安机关实施保安服务管理条例办法》、《公安机关执行保安服务管理条例若干问题的解释》、《公安部关于保安服务公司规范管理的若干规定》、《保</w:t>
      </w:r>
      <w:r>
        <w:rPr>
          <w:rFonts w:ascii="宋体" w:hAnsi="宋体" w:eastAsia="宋体" w:cs="宋体"/>
          <w:sz w:val="21"/>
          <w:szCs w:val="21"/>
        </w:rPr>
        <w:t>安服务操作规程与质量控制》等法律法规、规范性文件和行业标准的规定</w:t>
      </w:r>
      <w:r>
        <w:rPr>
          <w:rFonts w:ascii="宋体" w:hAnsi="宋体" w:eastAsia="宋体" w:cs="宋体"/>
          <w:spacing w:val="-1"/>
          <w:sz w:val="21"/>
          <w:szCs w:val="21"/>
        </w:rPr>
        <w:t>，也将作为本合同安保</w:t>
      </w:r>
      <w:r>
        <w:rPr>
          <w:rFonts w:ascii="宋体" w:hAnsi="宋体" w:eastAsia="宋体" w:cs="宋体"/>
          <w:spacing w:val="-4"/>
          <w:sz w:val="21"/>
          <w:szCs w:val="21"/>
        </w:rPr>
        <w:t>服务质量评价的标准。</w:t>
      </w:r>
    </w:p>
    <w:p w14:paraId="794859F9">
      <w:pPr>
        <w:spacing w:before="160" w:line="289" w:lineRule="auto"/>
        <w:ind w:left="44" w:right="164" w:firstLine="411"/>
        <w:rPr>
          <w:rFonts w:ascii="宋体" w:hAnsi="宋体" w:eastAsia="宋体" w:cs="宋体"/>
          <w:sz w:val="21"/>
          <w:szCs w:val="21"/>
        </w:rPr>
      </w:pPr>
      <w:r>
        <w:rPr>
          <w:rFonts w:ascii="宋体" w:hAnsi="宋体" w:eastAsia="宋体" w:cs="宋体"/>
          <w:spacing w:val="-2"/>
          <w:sz w:val="21"/>
          <w:szCs w:val="21"/>
        </w:rPr>
        <w:t>4.1.5</w:t>
      </w:r>
      <w:r>
        <w:rPr>
          <w:rFonts w:ascii="宋体" w:hAnsi="宋体" w:eastAsia="宋体" w:cs="宋体"/>
          <w:spacing w:val="-14"/>
          <w:sz w:val="21"/>
          <w:szCs w:val="21"/>
        </w:rPr>
        <w:t xml:space="preserve"> </w:t>
      </w:r>
      <w:r>
        <w:rPr>
          <w:rFonts w:ascii="宋体" w:hAnsi="宋体" w:eastAsia="宋体" w:cs="宋体"/>
          <w:spacing w:val="-2"/>
          <w:sz w:val="21"/>
          <w:szCs w:val="21"/>
        </w:rPr>
        <w:t>乙方应建立和完善履行合同的内部质量保证体系，并依照甲方要求提供其相关内部规</w:t>
      </w:r>
      <w:r>
        <w:rPr>
          <w:rFonts w:ascii="宋体" w:hAnsi="宋体" w:eastAsia="宋体" w:cs="宋体"/>
          <w:spacing w:val="-3"/>
          <w:sz w:val="21"/>
          <w:szCs w:val="21"/>
        </w:rPr>
        <w:t>章制度，便于甲方的监督检查。</w:t>
      </w:r>
    </w:p>
    <w:p w14:paraId="6AB6407F">
      <w:pPr>
        <w:spacing w:before="158" w:line="290" w:lineRule="auto"/>
        <w:ind w:left="38" w:right="164" w:firstLine="417"/>
        <w:rPr>
          <w:rFonts w:ascii="宋体" w:hAnsi="宋体" w:eastAsia="宋体" w:cs="宋体"/>
          <w:sz w:val="21"/>
          <w:szCs w:val="21"/>
        </w:rPr>
      </w:pPr>
      <w:r>
        <w:rPr>
          <w:rFonts w:ascii="宋体" w:hAnsi="宋体" w:eastAsia="宋体" w:cs="宋体"/>
          <w:spacing w:val="-2"/>
          <w:sz w:val="21"/>
          <w:szCs w:val="21"/>
        </w:rPr>
        <w:t>4.1.6</w:t>
      </w:r>
      <w:r>
        <w:rPr>
          <w:rFonts w:ascii="宋体" w:hAnsi="宋体" w:eastAsia="宋体" w:cs="宋体"/>
          <w:spacing w:val="-14"/>
          <w:sz w:val="21"/>
          <w:szCs w:val="21"/>
        </w:rPr>
        <w:t xml:space="preserve"> </w:t>
      </w:r>
      <w:r>
        <w:rPr>
          <w:rFonts w:ascii="宋体" w:hAnsi="宋体" w:eastAsia="宋体" w:cs="宋体"/>
          <w:spacing w:val="-2"/>
          <w:sz w:val="21"/>
          <w:szCs w:val="21"/>
        </w:rPr>
        <w:t>乙方应保证履行合同的人员数量和素质、软件和硬件设备的配置、场地、环境和设施</w:t>
      </w:r>
      <w:r>
        <w:rPr>
          <w:rFonts w:ascii="宋体" w:hAnsi="宋体" w:eastAsia="宋体" w:cs="宋体"/>
          <w:spacing w:val="-1"/>
          <w:sz w:val="21"/>
          <w:szCs w:val="21"/>
        </w:rPr>
        <w:t>等符合其在投标文件（响应文件）中所作的响应及承诺，并应接受甲方的监督</w:t>
      </w:r>
      <w:r>
        <w:rPr>
          <w:rFonts w:ascii="宋体" w:hAnsi="宋体" w:eastAsia="宋体" w:cs="宋体"/>
          <w:spacing w:val="-2"/>
          <w:sz w:val="21"/>
          <w:szCs w:val="21"/>
        </w:rPr>
        <w:t>检查。</w:t>
      </w:r>
    </w:p>
    <w:p w14:paraId="50DDADFF">
      <w:pPr>
        <w:spacing w:before="162" w:line="230" w:lineRule="auto"/>
        <w:ind w:left="451"/>
        <w:outlineLvl w:val="3"/>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7954D3D9">
      <w:pPr>
        <w:spacing w:before="162" w:line="290" w:lineRule="auto"/>
        <w:ind w:left="38" w:right="164"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不会因此而侵犯任何</w:t>
      </w:r>
      <w:r>
        <w:rPr>
          <w:rFonts w:ascii="宋体" w:hAnsi="宋体" w:eastAsia="宋体" w:cs="宋体"/>
          <w:spacing w:val="-5"/>
          <w:sz w:val="21"/>
          <w:szCs w:val="21"/>
        </w:rPr>
        <w:t>人的合法权益。</w:t>
      </w:r>
    </w:p>
    <w:p w14:paraId="20A2E7C5">
      <w:pPr>
        <w:spacing w:before="157" w:line="220" w:lineRule="auto"/>
        <w:ind w:left="508"/>
        <w:rPr>
          <w:rFonts w:ascii="宋体" w:hAnsi="宋体" w:eastAsia="宋体" w:cs="宋体"/>
          <w:sz w:val="21"/>
          <w:szCs w:val="21"/>
        </w:rPr>
      </w:pPr>
      <w:r>
        <w:rPr>
          <w:rFonts w:ascii="宋体" w:hAnsi="宋体" w:eastAsia="宋体" w:cs="宋体"/>
          <w:spacing w:val="-1"/>
          <w:sz w:val="21"/>
          <w:szCs w:val="21"/>
        </w:rPr>
        <w:t>4.2.2 乙方保证，甲方接受乙方服务不会因此而存在合同外义务的负</w:t>
      </w:r>
      <w:r>
        <w:rPr>
          <w:rFonts w:ascii="宋体" w:hAnsi="宋体" w:eastAsia="宋体" w:cs="宋体"/>
          <w:spacing w:val="-2"/>
          <w:sz w:val="21"/>
          <w:szCs w:val="21"/>
        </w:rPr>
        <w:t>担。</w:t>
      </w:r>
    </w:p>
    <w:p w14:paraId="793FCD8F">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乙方保证其提供服务没有侵犯任何第三人的物权、知识产权和商业秘密等权利。</w:t>
      </w:r>
    </w:p>
    <w:p w14:paraId="1459F592">
      <w:pPr>
        <w:spacing w:before="158" w:line="220" w:lineRule="auto"/>
        <w:ind w:left="456"/>
        <w:rPr>
          <w:rFonts w:ascii="宋体" w:hAnsi="宋体" w:eastAsia="宋体" w:cs="宋体"/>
          <w:sz w:val="21"/>
          <w:szCs w:val="21"/>
        </w:rPr>
      </w:pPr>
      <w:r>
        <w:rPr>
          <w:rFonts w:ascii="宋体" w:hAnsi="宋体" w:eastAsia="宋体" w:cs="宋体"/>
          <w:spacing w:val="-1"/>
          <w:sz w:val="21"/>
          <w:szCs w:val="21"/>
        </w:rPr>
        <w:t>4.2.4 如所提供服务构成上述侵权的，则由乙方承</w:t>
      </w:r>
      <w:r>
        <w:rPr>
          <w:rFonts w:ascii="宋体" w:hAnsi="宋体" w:eastAsia="宋体" w:cs="宋体"/>
          <w:spacing w:val="-2"/>
          <w:sz w:val="21"/>
          <w:szCs w:val="21"/>
        </w:rPr>
        <w:t>担全部责任。</w:t>
      </w:r>
    </w:p>
    <w:p w14:paraId="73E2A0F2">
      <w:pPr>
        <w:spacing w:before="159" w:line="220" w:lineRule="auto"/>
        <w:ind w:left="447"/>
        <w:outlineLvl w:val="3"/>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040BFE17">
      <w:pPr>
        <w:spacing w:before="158" w:line="313" w:lineRule="auto"/>
        <w:ind w:left="37"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pacing w:val="-4"/>
          <w:sz w:val="21"/>
          <w:szCs w:val="21"/>
        </w:rPr>
        <w:t>乙方应予积极配合。</w:t>
      </w:r>
    </w:p>
    <w:p w14:paraId="18839E20">
      <w:pPr>
        <w:spacing w:before="157" w:line="290" w:lineRule="auto"/>
        <w:ind w:left="38" w:right="164"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3"/>
          <w:sz w:val="21"/>
          <w:szCs w:val="21"/>
        </w:rPr>
        <w:t>面形式约定需要完善和改进的内容。</w:t>
      </w:r>
    </w:p>
    <w:p w14:paraId="01196FA7">
      <w:pPr>
        <w:spacing w:before="157" w:line="290" w:lineRule="auto"/>
        <w:ind w:left="37" w:right="164"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pacing w:val="-2"/>
          <w:sz w:val="21"/>
          <w:szCs w:val="21"/>
        </w:rPr>
        <w:t>确的时间、方式、程序、内容和验收标准等事项进行验收。</w:t>
      </w:r>
    </w:p>
    <w:p w14:paraId="24A9FEF2">
      <w:pPr>
        <w:spacing w:before="157" w:line="313" w:lineRule="auto"/>
        <w:ind w:left="38" w:right="164" w:firstLine="40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pacing w:val="-5"/>
          <w:sz w:val="21"/>
          <w:szCs w:val="21"/>
          <w:u w:val="single" w:color="auto"/>
        </w:rPr>
        <w:t>5</w:t>
      </w:r>
      <w:r>
        <w:rPr>
          <w:rFonts w:ascii="宋体" w:hAnsi="宋体" w:eastAsia="宋体" w:cs="宋体"/>
          <w:spacing w:val="-45"/>
          <w:sz w:val="21"/>
          <w:szCs w:val="21"/>
          <w:u w:val="single" w:color="auto"/>
        </w:rPr>
        <w:t xml:space="preserve"> </w:t>
      </w:r>
      <w:r>
        <w:rPr>
          <w:rFonts w:ascii="宋体" w:hAnsi="宋体" w:eastAsia="宋体" w:cs="宋体"/>
          <w:spacing w:val="-5"/>
          <w:sz w:val="21"/>
          <w:szCs w:val="21"/>
        </w:rPr>
        <w:t>个工作日，书面通知乙方验收的具体时间、地点及验</w:t>
      </w:r>
      <w:r>
        <w:rPr>
          <w:rFonts w:ascii="宋体" w:hAnsi="宋体" w:eastAsia="宋体" w:cs="宋体"/>
          <w:spacing w:val="-6"/>
          <w:sz w:val="21"/>
          <w:szCs w:val="21"/>
        </w:rPr>
        <w:t>收人员名单，</w:t>
      </w:r>
      <w:r>
        <w:rPr>
          <w:rFonts w:ascii="宋体" w:hAnsi="宋体" w:eastAsia="宋体" w:cs="宋体"/>
          <w:spacing w:val="68"/>
          <w:sz w:val="21"/>
          <w:szCs w:val="21"/>
        </w:rPr>
        <w:t xml:space="preserve"> </w:t>
      </w:r>
      <w:r>
        <w:rPr>
          <w:rFonts w:ascii="宋体" w:hAnsi="宋体" w:eastAsia="宋体" w:cs="宋体"/>
          <w:spacing w:val="-6"/>
          <w:sz w:val="21"/>
          <w:szCs w:val="21"/>
        </w:rPr>
        <w:t>以便乙方做好相应准备。乙</w:t>
      </w:r>
      <w:r>
        <w:rPr>
          <w:rFonts w:ascii="宋体" w:hAnsi="宋体" w:eastAsia="宋体" w:cs="宋体"/>
          <w:spacing w:val="-2"/>
          <w:sz w:val="21"/>
          <w:szCs w:val="21"/>
        </w:rPr>
        <w:t>方应积极配合验收工作，提供必要的协助和文件资料。</w:t>
      </w:r>
    </w:p>
    <w:p w14:paraId="2F14B34E">
      <w:pPr>
        <w:spacing w:before="160" w:line="339" w:lineRule="auto"/>
        <w:ind w:left="38" w:firstLine="418"/>
        <w:rPr>
          <w:rFonts w:ascii="宋体" w:hAnsi="宋体" w:eastAsia="宋体" w:cs="宋体"/>
          <w:sz w:val="21"/>
          <w:szCs w:val="21"/>
        </w:rPr>
      </w:pPr>
      <w:r>
        <w:rPr>
          <w:rFonts w:ascii="宋体" w:hAnsi="宋体" w:eastAsia="宋体" w:cs="宋体"/>
          <w:spacing w:val="-2"/>
          <w:sz w:val="21"/>
          <w:szCs w:val="21"/>
        </w:rPr>
        <w:t>4.3.5</w:t>
      </w:r>
      <w:r>
        <w:rPr>
          <w:rFonts w:ascii="宋体" w:hAnsi="宋体" w:eastAsia="宋体" w:cs="宋体"/>
          <w:spacing w:val="36"/>
          <w:sz w:val="21"/>
          <w:szCs w:val="21"/>
        </w:rPr>
        <w:t xml:space="preserve"> </w:t>
      </w:r>
      <w:r>
        <w:rPr>
          <w:rFonts w:ascii="宋体" w:hAnsi="宋体" w:eastAsia="宋体" w:cs="宋体"/>
          <w:spacing w:val="-2"/>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日内向乙方出具《履约验</w:t>
      </w:r>
      <w:r>
        <w:rPr>
          <w:rFonts w:ascii="宋体" w:hAnsi="宋体" w:eastAsia="宋体" w:cs="宋体"/>
          <w:spacing w:val="-3"/>
          <w:sz w:val="21"/>
          <w:szCs w:val="21"/>
        </w:rPr>
        <w:t>收书》。若验收结论为合格，则视</w:t>
      </w:r>
      <w:r>
        <w:rPr>
          <w:rFonts w:ascii="宋体" w:hAnsi="宋体" w:eastAsia="宋体" w:cs="宋体"/>
          <w:spacing w:val="-2"/>
          <w:sz w:val="21"/>
          <w:szCs w:val="21"/>
        </w:rPr>
        <w:t>为乙方已完全履行相关合同义务；若验收结论为不合格，则</w:t>
      </w:r>
      <w:r>
        <w:rPr>
          <w:rFonts w:ascii="宋体" w:hAnsi="宋体" w:eastAsia="宋体" w:cs="宋体"/>
          <w:spacing w:val="-3"/>
          <w:sz w:val="21"/>
          <w:szCs w:val="21"/>
        </w:rPr>
        <w:t>甲方应在《履约验收书》中详细说明</w:t>
      </w:r>
      <w:r>
        <w:rPr>
          <w:rFonts w:ascii="宋体" w:hAnsi="宋体" w:eastAsia="宋体" w:cs="宋体"/>
          <w:spacing w:val="-2"/>
          <w:sz w:val="21"/>
          <w:szCs w:val="21"/>
        </w:rPr>
        <w:t>不合格项，乙方应在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日内进行整改或重</w:t>
      </w:r>
      <w:r>
        <w:rPr>
          <w:rFonts w:ascii="宋体" w:hAnsi="宋体" w:eastAsia="宋体" w:cs="宋体"/>
          <w:spacing w:val="-3"/>
          <w:sz w:val="21"/>
          <w:szCs w:val="21"/>
        </w:rPr>
        <w:t>新提供，整改或重新提供产生的所有费用由乙方承担，</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w:t>
      </w:r>
      <w:r>
        <w:rPr>
          <w:rFonts w:ascii="宋体" w:hAnsi="宋体" w:eastAsia="宋体" w:cs="宋体"/>
          <w:spacing w:val="-2"/>
          <w:sz w:val="21"/>
          <w:szCs w:val="21"/>
        </w:rPr>
        <w:t>他补救措施的权利。</w:t>
      </w:r>
    </w:p>
    <w:p w14:paraId="2E849931">
      <w:pPr>
        <w:spacing w:before="158" w:line="290" w:lineRule="auto"/>
        <w:ind w:left="40" w:right="164"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日后，仍无正当理由拖延验收或不验收的，则视为其已验收通过。</w:t>
      </w:r>
    </w:p>
    <w:p w14:paraId="6B2F079D">
      <w:pPr>
        <w:spacing w:before="158" w:line="220" w:lineRule="auto"/>
        <w:ind w:left="462"/>
        <w:outlineLvl w:val="1"/>
        <w:rPr>
          <w:rFonts w:ascii="宋体" w:hAnsi="宋体" w:eastAsia="宋体" w:cs="宋体"/>
          <w:sz w:val="21"/>
          <w:szCs w:val="21"/>
        </w:rPr>
      </w:pPr>
      <w:r>
        <w:rPr>
          <w:rFonts w:ascii="宋体" w:hAnsi="宋体" w:eastAsia="宋体" w:cs="宋体"/>
          <w:b/>
          <w:bCs/>
          <w:spacing w:val="-3"/>
          <w:sz w:val="21"/>
          <w:szCs w:val="21"/>
        </w:rPr>
        <w:t>五、保安服务费的支付</w:t>
      </w:r>
    </w:p>
    <w:p w14:paraId="3DC986BB">
      <w:pPr>
        <w:spacing w:line="220" w:lineRule="auto"/>
        <w:rPr>
          <w:rFonts w:ascii="宋体" w:hAnsi="宋体" w:eastAsia="宋体" w:cs="宋体"/>
          <w:sz w:val="21"/>
          <w:szCs w:val="21"/>
        </w:rPr>
        <w:sectPr>
          <w:headerReference r:id="rId74" w:type="default"/>
          <w:footerReference r:id="rId75" w:type="default"/>
          <w:pgSz w:w="11907" w:h="16840"/>
          <w:pgMar w:top="1101" w:right="1423" w:bottom="1038" w:left="1559" w:header="1086" w:footer="810" w:gutter="0"/>
          <w:pgNumType w:fmt="numberInDash"/>
          <w:cols w:space="720" w:num="1"/>
        </w:sectPr>
      </w:pPr>
    </w:p>
    <w:p w14:paraId="3A6E11B5">
      <w:pPr>
        <w:spacing w:before="178" w:line="220" w:lineRule="auto"/>
        <w:ind w:left="461"/>
        <w:outlineLvl w:val="3"/>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409CD307">
      <w:pPr>
        <w:spacing w:before="158" w:line="359" w:lineRule="auto"/>
        <w:ind w:left="37" w:right="29" w:firstLine="473"/>
        <w:jc w:val="both"/>
        <w:rPr>
          <w:rFonts w:ascii="宋体" w:hAnsi="宋体" w:eastAsia="宋体" w:cs="宋体"/>
          <w:sz w:val="21"/>
          <w:szCs w:val="21"/>
        </w:rPr>
      </w:pPr>
      <w:r>
        <w:rPr>
          <w:rFonts w:ascii="宋体" w:hAnsi="宋体" w:eastAsia="宋体" w:cs="宋体"/>
          <w:spacing w:val="2"/>
          <w:sz w:val="21"/>
          <w:szCs w:val="21"/>
        </w:rPr>
        <w:t>本合同项目服务费用金额见本合同主要要素</w:t>
      </w:r>
      <w:r>
        <w:rPr>
          <w:rFonts w:ascii="宋体" w:hAnsi="宋体" w:eastAsia="宋体" w:cs="宋体"/>
          <w:spacing w:val="1"/>
          <w:sz w:val="21"/>
          <w:szCs w:val="21"/>
        </w:rPr>
        <w:t>，除按合同文件规定的暂列金额部分按实际发</w:t>
      </w:r>
      <w:r>
        <w:rPr>
          <w:rFonts w:ascii="宋体" w:hAnsi="宋体" w:eastAsia="宋体" w:cs="宋体"/>
          <w:spacing w:val="-2"/>
          <w:sz w:val="21"/>
          <w:szCs w:val="21"/>
        </w:rPr>
        <w:t>生情况进行结算外，与达到本合同文件规定要求与标准完成本</w:t>
      </w:r>
      <w:r>
        <w:rPr>
          <w:rFonts w:ascii="宋体" w:hAnsi="宋体" w:eastAsia="宋体" w:cs="宋体"/>
          <w:spacing w:val="-3"/>
          <w:sz w:val="21"/>
          <w:szCs w:val="21"/>
        </w:rPr>
        <w:t>保安服务项目有关的所有费用应包</w:t>
      </w:r>
      <w:r>
        <w:rPr>
          <w:rFonts w:ascii="宋体" w:hAnsi="宋体" w:eastAsia="宋体" w:cs="宋体"/>
          <w:spacing w:val="-2"/>
          <w:sz w:val="21"/>
          <w:szCs w:val="21"/>
        </w:rPr>
        <w:t>含在合同金额中，甲方不再另行支付任何费用。</w:t>
      </w:r>
    </w:p>
    <w:p w14:paraId="450E4B27">
      <w:pPr>
        <w:spacing w:line="220" w:lineRule="auto"/>
        <w:ind w:left="461"/>
        <w:outlineLvl w:val="3"/>
        <w:rPr>
          <w:rFonts w:ascii="宋体" w:hAnsi="宋体" w:eastAsia="宋体" w:cs="宋体"/>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33B36C9E">
      <w:pPr>
        <w:spacing w:before="158" w:line="221" w:lineRule="auto"/>
        <w:ind w:left="461"/>
        <w:outlineLvl w:val="3"/>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6FB2902A">
      <w:pPr>
        <w:spacing w:before="157"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58CB97CB">
      <w:pPr>
        <w:spacing w:before="158" w:line="221" w:lineRule="auto"/>
        <w:ind w:left="460"/>
        <w:outlineLvl w:val="1"/>
        <w:rPr>
          <w:rFonts w:ascii="宋体" w:hAnsi="宋体" w:eastAsia="宋体" w:cs="宋体"/>
          <w:sz w:val="21"/>
          <w:szCs w:val="21"/>
        </w:rPr>
      </w:pPr>
      <w:r>
        <w:rPr>
          <w:rFonts w:ascii="宋体" w:hAnsi="宋体" w:eastAsia="宋体" w:cs="宋体"/>
          <w:b/>
          <w:bCs/>
          <w:spacing w:val="-3"/>
          <w:sz w:val="21"/>
          <w:szCs w:val="21"/>
        </w:rPr>
        <w:t>六、履约保证金</w:t>
      </w:r>
    </w:p>
    <w:p w14:paraId="213774E4">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本项目不收取履约保证金。</w:t>
      </w:r>
    </w:p>
    <w:p w14:paraId="5AFCB73C">
      <w:pPr>
        <w:spacing w:before="160" w:line="220" w:lineRule="auto"/>
        <w:ind w:left="458"/>
        <w:outlineLvl w:val="1"/>
        <w:rPr>
          <w:rFonts w:ascii="宋体" w:hAnsi="宋体" w:eastAsia="宋体" w:cs="宋体"/>
          <w:sz w:val="21"/>
          <w:szCs w:val="21"/>
        </w:rPr>
      </w:pPr>
      <w:r>
        <w:rPr>
          <w:rFonts w:ascii="宋体" w:hAnsi="宋体" w:eastAsia="宋体" w:cs="宋体"/>
          <w:b/>
          <w:bCs/>
          <w:spacing w:val="-3"/>
          <w:sz w:val="21"/>
          <w:szCs w:val="21"/>
        </w:rPr>
        <w:t>七、双方权利义务</w:t>
      </w:r>
    </w:p>
    <w:p w14:paraId="6BEAA9FE">
      <w:pPr>
        <w:spacing w:before="158" w:line="220" w:lineRule="auto"/>
        <w:ind w:left="464"/>
        <w:outlineLvl w:val="3"/>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6B445CC0">
      <w:pPr>
        <w:spacing w:before="159" w:line="289" w:lineRule="auto"/>
        <w:ind w:left="38" w:right="29" w:firstLine="424"/>
        <w:rPr>
          <w:rFonts w:ascii="宋体" w:hAnsi="宋体" w:eastAsia="宋体" w:cs="宋体"/>
          <w:sz w:val="21"/>
          <w:szCs w:val="21"/>
        </w:rPr>
      </w:pPr>
      <w:r>
        <w:rPr>
          <w:rFonts w:ascii="宋体" w:hAnsi="宋体" w:eastAsia="宋体" w:cs="宋体"/>
          <w:spacing w:val="-2"/>
          <w:sz w:val="21"/>
          <w:szCs w:val="21"/>
        </w:rPr>
        <w:t>7.1.1 甲方有权向乙方询问工作进展情况及相关的内容,</w:t>
      </w:r>
      <w:r>
        <w:rPr>
          <w:rFonts w:ascii="宋体" w:hAnsi="宋体" w:eastAsia="宋体" w:cs="宋体"/>
          <w:spacing w:val="-18"/>
          <w:sz w:val="21"/>
          <w:szCs w:val="21"/>
        </w:rPr>
        <w:t xml:space="preserve"> </w:t>
      </w:r>
      <w:r>
        <w:rPr>
          <w:rFonts w:ascii="宋体" w:hAnsi="宋体" w:eastAsia="宋体" w:cs="宋体"/>
          <w:spacing w:val="-2"/>
          <w:sz w:val="21"/>
          <w:szCs w:val="21"/>
        </w:rPr>
        <w:t>有权检查和监督乙方的服务工作的</w:t>
      </w:r>
      <w:r>
        <w:rPr>
          <w:rFonts w:ascii="宋体" w:hAnsi="宋体" w:eastAsia="宋体" w:cs="宋体"/>
          <w:spacing w:val="-1"/>
          <w:sz w:val="21"/>
          <w:szCs w:val="21"/>
        </w:rPr>
        <w:t>质量、管理等情况，有权要求乙方以书面形式就</w:t>
      </w:r>
      <w:r>
        <w:rPr>
          <w:rFonts w:ascii="宋体" w:hAnsi="宋体" w:eastAsia="宋体" w:cs="宋体"/>
          <w:spacing w:val="-2"/>
          <w:sz w:val="21"/>
          <w:szCs w:val="21"/>
        </w:rPr>
        <w:t>前述内容进行汇报。</w:t>
      </w:r>
    </w:p>
    <w:p w14:paraId="79BCED0E">
      <w:pPr>
        <w:spacing w:before="159" w:line="324" w:lineRule="auto"/>
        <w:ind w:left="37" w:right="29" w:firstLine="425"/>
        <w:rPr>
          <w:rFonts w:ascii="宋体" w:hAnsi="宋体" w:eastAsia="宋体" w:cs="宋体"/>
          <w:sz w:val="21"/>
          <w:szCs w:val="21"/>
        </w:rPr>
      </w:pPr>
      <w:r>
        <w:rPr>
          <w:rFonts w:ascii="宋体" w:hAnsi="宋体" w:eastAsia="宋体" w:cs="宋体"/>
          <w:spacing w:val="-2"/>
          <w:sz w:val="21"/>
          <w:szCs w:val="21"/>
        </w:rPr>
        <w:t>7.1.2 甲方有权审定乙方拟定的保安服务措施和方</w:t>
      </w:r>
      <w:r>
        <w:rPr>
          <w:rFonts w:ascii="宋体" w:hAnsi="宋体" w:eastAsia="宋体" w:cs="宋体"/>
          <w:spacing w:val="-3"/>
          <w:sz w:val="21"/>
          <w:szCs w:val="21"/>
        </w:rPr>
        <w:t>案，监督乙方安保服务工作的实施。甲方</w:t>
      </w:r>
      <w:r>
        <w:rPr>
          <w:rFonts w:ascii="宋体" w:hAnsi="宋体" w:eastAsia="宋体" w:cs="宋体"/>
          <w:spacing w:val="-2"/>
          <w:sz w:val="21"/>
          <w:szCs w:val="21"/>
        </w:rPr>
        <w:t>有权按照合同约定和法律规定的标准规范，对乙方实施的安保</w:t>
      </w:r>
      <w:r>
        <w:rPr>
          <w:rFonts w:ascii="宋体" w:hAnsi="宋体" w:eastAsia="宋体" w:cs="宋体"/>
          <w:spacing w:val="-3"/>
          <w:sz w:val="21"/>
          <w:szCs w:val="21"/>
        </w:rPr>
        <w:t>服务提出修改和变更建议，对乙方</w:t>
      </w:r>
      <w:r>
        <w:rPr>
          <w:rFonts w:ascii="宋体" w:hAnsi="宋体" w:eastAsia="宋体" w:cs="宋体"/>
          <w:spacing w:val="-2"/>
          <w:sz w:val="21"/>
          <w:szCs w:val="21"/>
        </w:rPr>
        <w:t>服务过程中出现的具体问题提出建议和意见，有权通知乙方对</w:t>
      </w:r>
      <w:r>
        <w:rPr>
          <w:rFonts w:ascii="宋体" w:hAnsi="宋体" w:eastAsia="宋体" w:cs="宋体"/>
          <w:spacing w:val="-3"/>
          <w:sz w:val="21"/>
          <w:szCs w:val="21"/>
        </w:rPr>
        <w:t>违反合同规定的行为及时纠正，并按本合同有关规定给予处理。</w:t>
      </w:r>
    </w:p>
    <w:p w14:paraId="64585806">
      <w:pPr>
        <w:spacing w:before="159" w:line="313" w:lineRule="auto"/>
        <w:ind w:left="36" w:right="29" w:firstLine="425"/>
        <w:rPr>
          <w:rFonts w:ascii="宋体" w:hAnsi="宋体" w:eastAsia="宋体" w:cs="宋体"/>
          <w:sz w:val="21"/>
          <w:szCs w:val="21"/>
        </w:rPr>
      </w:pPr>
      <w:r>
        <w:rPr>
          <w:rFonts w:ascii="宋体" w:hAnsi="宋体" w:eastAsia="宋体" w:cs="宋体"/>
          <w:spacing w:val="-6"/>
          <w:sz w:val="21"/>
          <w:szCs w:val="21"/>
        </w:rPr>
        <w:t>7.1.3 甲方负责协调、处理、解决本合同生效前发生的遗留问题，</w:t>
      </w:r>
      <w:r>
        <w:rPr>
          <w:rFonts w:ascii="宋体" w:hAnsi="宋体" w:eastAsia="宋体" w:cs="宋体"/>
          <w:spacing w:val="49"/>
          <w:sz w:val="21"/>
          <w:szCs w:val="21"/>
        </w:rPr>
        <w:t xml:space="preserve"> </w:t>
      </w:r>
      <w:r>
        <w:rPr>
          <w:rFonts w:ascii="宋体" w:hAnsi="宋体" w:eastAsia="宋体" w:cs="宋体"/>
          <w:spacing w:val="-6"/>
          <w:sz w:val="21"/>
          <w:szCs w:val="21"/>
        </w:rPr>
        <w:t>便于乙方开展工作。制定</w:t>
      </w:r>
      <w:r>
        <w:rPr>
          <w:rFonts w:ascii="宋体" w:hAnsi="宋体" w:eastAsia="宋体" w:cs="宋体"/>
          <w:spacing w:val="-2"/>
          <w:sz w:val="21"/>
          <w:szCs w:val="21"/>
        </w:rPr>
        <w:t>或提供甲方的相关规章制度，要求乙方或全体使用人遵守。因乙</w:t>
      </w:r>
      <w:r>
        <w:rPr>
          <w:rFonts w:ascii="宋体" w:hAnsi="宋体" w:eastAsia="宋体" w:cs="宋体"/>
          <w:spacing w:val="-3"/>
          <w:sz w:val="21"/>
          <w:szCs w:val="21"/>
        </w:rPr>
        <w:t>方违反合同规定给甲方或相关方</w:t>
      </w:r>
      <w:r>
        <w:rPr>
          <w:rFonts w:ascii="宋体" w:hAnsi="宋体" w:eastAsia="宋体" w:cs="宋体"/>
          <w:spacing w:val="-2"/>
          <w:sz w:val="21"/>
          <w:szCs w:val="21"/>
        </w:rPr>
        <w:t>造成损失时，甲方有权要求乙方赔偿经济损失。</w:t>
      </w:r>
    </w:p>
    <w:p w14:paraId="4024BC8E">
      <w:pPr>
        <w:spacing w:before="159" w:line="331" w:lineRule="auto"/>
        <w:ind w:left="37" w:right="29" w:firstLine="425"/>
        <w:rPr>
          <w:rFonts w:ascii="宋体" w:hAnsi="宋体" w:eastAsia="宋体" w:cs="宋体"/>
          <w:sz w:val="21"/>
          <w:szCs w:val="21"/>
        </w:rPr>
      </w:pPr>
      <w:r>
        <w:rPr>
          <w:rFonts w:ascii="宋体" w:hAnsi="宋体" w:eastAsia="宋体" w:cs="宋体"/>
          <w:spacing w:val="-2"/>
          <w:sz w:val="21"/>
          <w:szCs w:val="21"/>
        </w:rPr>
        <w:t>7.1.4 甲方有权要求更换与本合同约定不符或不能</w:t>
      </w:r>
      <w:r>
        <w:rPr>
          <w:rFonts w:ascii="宋体" w:hAnsi="宋体" w:eastAsia="宋体" w:cs="宋体"/>
          <w:spacing w:val="-3"/>
          <w:sz w:val="21"/>
          <w:szCs w:val="21"/>
        </w:rPr>
        <w:t>与甲方积极配合的保安人员。当甲方认定</w:t>
      </w:r>
      <w:r>
        <w:rPr>
          <w:rFonts w:ascii="宋体" w:hAnsi="宋体" w:eastAsia="宋体" w:cs="宋体"/>
          <w:spacing w:val="-5"/>
          <w:sz w:val="21"/>
          <w:szCs w:val="21"/>
        </w:rPr>
        <w:t>项目服务专业人员不按项目服务合同履行其职责，或专业能力、管理能力、责任心较差， 不能有</w:t>
      </w:r>
      <w:r>
        <w:rPr>
          <w:rFonts w:ascii="宋体" w:hAnsi="宋体" w:eastAsia="宋体" w:cs="宋体"/>
          <w:spacing w:val="-2"/>
          <w:sz w:val="21"/>
          <w:szCs w:val="21"/>
        </w:rPr>
        <w:t>效与甲方配合并履行其项目服务义务，或与第三人串通给甲方</w:t>
      </w:r>
      <w:r>
        <w:rPr>
          <w:rFonts w:ascii="宋体" w:hAnsi="宋体" w:eastAsia="宋体" w:cs="宋体"/>
          <w:spacing w:val="-3"/>
          <w:sz w:val="21"/>
          <w:szCs w:val="21"/>
        </w:rPr>
        <w:t>造与经济损失的，甲方有权要求乙</w:t>
      </w:r>
      <w:r>
        <w:rPr>
          <w:rFonts w:ascii="宋体" w:hAnsi="宋体" w:eastAsia="宋体" w:cs="宋体"/>
          <w:spacing w:val="-2"/>
          <w:sz w:val="21"/>
          <w:szCs w:val="21"/>
        </w:rPr>
        <w:t>方更换项目服务专业人员，如对甲方造成实际损失的，甲方有</w:t>
      </w:r>
      <w:r>
        <w:rPr>
          <w:rFonts w:ascii="宋体" w:hAnsi="宋体" w:eastAsia="宋体" w:cs="宋体"/>
          <w:spacing w:val="-3"/>
          <w:sz w:val="21"/>
          <w:szCs w:val="21"/>
        </w:rPr>
        <w:t>权终止合同并要求乙方承担相应的</w:t>
      </w:r>
      <w:r>
        <w:rPr>
          <w:rFonts w:ascii="宋体" w:hAnsi="宋体" w:eastAsia="宋体" w:cs="宋体"/>
          <w:spacing w:val="-7"/>
          <w:sz w:val="21"/>
          <w:szCs w:val="21"/>
        </w:rPr>
        <w:t>赔偿责任。</w:t>
      </w:r>
    </w:p>
    <w:p w14:paraId="0D596F0D">
      <w:pPr>
        <w:spacing w:before="159" w:line="290" w:lineRule="auto"/>
        <w:ind w:left="38" w:right="29" w:firstLine="424"/>
        <w:rPr>
          <w:rFonts w:ascii="宋体" w:hAnsi="宋体" w:eastAsia="宋体" w:cs="宋体"/>
          <w:sz w:val="21"/>
          <w:szCs w:val="21"/>
        </w:rPr>
      </w:pPr>
      <w:r>
        <w:rPr>
          <w:rFonts w:ascii="宋体" w:hAnsi="宋体" w:eastAsia="宋体" w:cs="宋体"/>
          <w:spacing w:val="3"/>
          <w:sz w:val="21"/>
          <w:szCs w:val="21"/>
        </w:rPr>
        <w:t>7.1.5 甲方有权同意或不同意乙方因自身工</w:t>
      </w:r>
      <w:r>
        <w:rPr>
          <w:rFonts w:ascii="宋体" w:hAnsi="宋体" w:eastAsia="宋体" w:cs="宋体"/>
          <w:spacing w:val="2"/>
          <w:sz w:val="21"/>
          <w:szCs w:val="21"/>
        </w:rPr>
        <w:t>作需要而更换合同约定的主要工作小组成员的</w:t>
      </w:r>
      <w:r>
        <w:rPr>
          <w:rFonts w:ascii="宋体" w:hAnsi="宋体" w:eastAsia="宋体" w:cs="宋体"/>
          <w:spacing w:val="-9"/>
          <w:sz w:val="21"/>
          <w:szCs w:val="21"/>
        </w:rPr>
        <w:t>要求。</w:t>
      </w:r>
    </w:p>
    <w:p w14:paraId="49BD7A70">
      <w:pPr>
        <w:spacing w:before="156" w:line="290" w:lineRule="auto"/>
        <w:ind w:left="42" w:right="29" w:firstLine="419"/>
        <w:rPr>
          <w:rFonts w:ascii="宋体" w:hAnsi="宋体" w:eastAsia="宋体" w:cs="宋体"/>
          <w:sz w:val="21"/>
          <w:szCs w:val="21"/>
        </w:rPr>
      </w:pPr>
      <w:r>
        <w:rPr>
          <w:rFonts w:ascii="宋体" w:hAnsi="宋体" w:eastAsia="宋体" w:cs="宋体"/>
          <w:spacing w:val="-1"/>
          <w:sz w:val="21"/>
          <w:szCs w:val="21"/>
        </w:rPr>
        <w:t>7.1.6</w:t>
      </w:r>
      <w:r>
        <w:rPr>
          <w:rFonts w:ascii="宋体" w:hAnsi="宋体" w:eastAsia="宋体" w:cs="宋体"/>
          <w:spacing w:val="-40"/>
          <w:sz w:val="21"/>
          <w:szCs w:val="21"/>
        </w:rPr>
        <w:t xml:space="preserve"> </w:t>
      </w:r>
      <w:r>
        <w:rPr>
          <w:rFonts w:ascii="宋体" w:hAnsi="宋体" w:eastAsia="宋体" w:cs="宋体"/>
          <w:spacing w:val="-1"/>
          <w:sz w:val="21"/>
          <w:szCs w:val="21"/>
        </w:rPr>
        <w:t>定期召开协调会议，与乙方沟通协</w:t>
      </w:r>
      <w:r>
        <w:rPr>
          <w:rFonts w:ascii="宋体" w:hAnsi="宋体" w:eastAsia="宋体" w:cs="宋体"/>
          <w:spacing w:val="-2"/>
          <w:sz w:val="21"/>
          <w:szCs w:val="21"/>
        </w:rPr>
        <w:t>调安保服务相关事宜，组织实施第三方安保服务满</w:t>
      </w:r>
      <w:r>
        <w:rPr>
          <w:rFonts w:ascii="宋体" w:hAnsi="宋体" w:eastAsia="宋体" w:cs="宋体"/>
          <w:spacing w:val="-3"/>
          <w:sz w:val="21"/>
          <w:szCs w:val="21"/>
        </w:rPr>
        <w:t>意度测评，配合乙方提升服务质量。</w:t>
      </w:r>
    </w:p>
    <w:p w14:paraId="4CD768EF">
      <w:pPr>
        <w:spacing w:before="160" w:line="324" w:lineRule="auto"/>
        <w:ind w:left="36" w:right="29" w:firstLine="425"/>
        <w:rPr>
          <w:rFonts w:ascii="宋体" w:hAnsi="宋体" w:eastAsia="宋体" w:cs="宋体"/>
          <w:sz w:val="21"/>
          <w:szCs w:val="21"/>
        </w:rPr>
      </w:pPr>
      <w:r>
        <w:rPr>
          <w:rFonts w:ascii="宋体" w:hAnsi="宋体" w:eastAsia="宋体" w:cs="宋体"/>
          <w:spacing w:val="-3"/>
          <w:sz w:val="21"/>
          <w:szCs w:val="21"/>
        </w:rPr>
        <w:t>7.1.7 甲方应当在合同履约中，督促、协调与本项目服务有关的第三人（与合同履行有关的</w:t>
      </w:r>
      <w:r>
        <w:rPr>
          <w:rFonts w:ascii="宋体" w:hAnsi="宋体" w:eastAsia="宋体" w:cs="宋体"/>
          <w:spacing w:val="-1"/>
          <w:sz w:val="21"/>
          <w:szCs w:val="21"/>
        </w:rPr>
        <w:t>相关单位）协同乙方办理有关服务事项。甲方就乙方书面提交并要求做出答复的事宜，在</w:t>
      </w:r>
      <w:r>
        <w:rPr>
          <w:rFonts w:ascii="宋体" w:hAnsi="宋体" w:eastAsia="宋体" w:cs="宋体"/>
          <w:spacing w:val="-12"/>
          <w:sz w:val="21"/>
          <w:szCs w:val="21"/>
        </w:rPr>
        <w:t xml:space="preserve"> </w:t>
      </w:r>
      <w:r>
        <w:rPr>
          <w:rFonts w:ascii="宋体" w:hAnsi="宋体" w:eastAsia="宋体" w:cs="宋体"/>
          <w:spacing w:val="-1"/>
          <w:sz w:val="21"/>
          <w:szCs w:val="21"/>
        </w:rPr>
        <w:t>15</w:t>
      </w:r>
      <w:r>
        <w:rPr>
          <w:rFonts w:ascii="宋体" w:hAnsi="宋体" w:eastAsia="宋体" w:cs="宋体"/>
          <w:spacing w:val="-44"/>
          <w:sz w:val="21"/>
          <w:szCs w:val="21"/>
        </w:rPr>
        <w:t xml:space="preserve"> </w:t>
      </w:r>
      <w:r>
        <w:rPr>
          <w:rFonts w:ascii="宋体" w:hAnsi="宋体" w:eastAsia="宋体" w:cs="宋体"/>
          <w:spacing w:val="-1"/>
          <w:sz w:val="21"/>
          <w:szCs w:val="21"/>
        </w:rPr>
        <w:t>个</w:t>
      </w:r>
      <w:r>
        <w:rPr>
          <w:rFonts w:ascii="宋体" w:hAnsi="宋体" w:eastAsia="宋体" w:cs="宋体"/>
          <w:spacing w:val="-5"/>
          <w:sz w:val="21"/>
          <w:szCs w:val="21"/>
        </w:rPr>
        <w:t>工作日内做出书面答复。乙方要求第三人提供有关资料时， 甲方可根据自己的能力负责协调、转</w:t>
      </w:r>
      <w:r>
        <w:rPr>
          <w:rFonts w:ascii="宋体" w:hAnsi="宋体" w:eastAsia="宋体" w:cs="宋体"/>
          <w:spacing w:val="-2"/>
          <w:sz w:val="21"/>
          <w:szCs w:val="21"/>
        </w:rPr>
        <w:t>达及资料转送，但并不成为甲方当然的义务。</w:t>
      </w:r>
    </w:p>
    <w:p w14:paraId="326D056C">
      <w:pPr>
        <w:spacing w:before="158" w:line="233" w:lineRule="auto"/>
        <w:ind w:left="33"/>
        <w:rPr>
          <w:rFonts w:ascii="宋体" w:hAnsi="宋体" w:eastAsia="宋体" w:cs="宋体"/>
          <w:sz w:val="21"/>
          <w:szCs w:val="21"/>
        </w:rPr>
      </w:pPr>
      <w:r>
        <w:rPr>
          <w:rFonts w:ascii="Times New Roman" w:hAnsi="Times New Roman" w:eastAsia="Times New Roman" w:cs="Times New Roman"/>
          <w:spacing w:val="1"/>
          <w:sz w:val="21"/>
          <w:szCs w:val="21"/>
        </w:rPr>
        <w:t>7.1.8</w:t>
      </w:r>
      <w:r>
        <w:rPr>
          <w:rFonts w:ascii="Times New Roman" w:hAnsi="Times New Roman" w:eastAsia="Times New Roman" w:cs="Times New Roman"/>
          <w:spacing w:val="37"/>
          <w:w w:val="101"/>
          <w:sz w:val="21"/>
          <w:szCs w:val="21"/>
        </w:rPr>
        <w:t xml:space="preserve"> </w:t>
      </w:r>
      <w:r>
        <w:rPr>
          <w:rFonts w:ascii="宋体" w:hAnsi="宋体" w:eastAsia="宋体" w:cs="宋体"/>
          <w:spacing w:val="1"/>
          <w:sz w:val="21"/>
          <w:szCs w:val="21"/>
        </w:rPr>
        <w:t>甲方应当履行本合同约定的义务，如有违反则</w:t>
      </w:r>
      <w:r>
        <w:rPr>
          <w:rFonts w:ascii="宋体" w:hAnsi="宋体" w:eastAsia="宋体" w:cs="宋体"/>
          <w:sz w:val="21"/>
          <w:szCs w:val="21"/>
        </w:rPr>
        <w:t>应当承担违约责任，赔偿给乙方造成的直接</w:t>
      </w:r>
    </w:p>
    <w:p w14:paraId="52E6226E">
      <w:pPr>
        <w:spacing w:line="233" w:lineRule="auto"/>
        <w:rPr>
          <w:rFonts w:ascii="宋体" w:hAnsi="宋体" w:eastAsia="宋体" w:cs="宋体"/>
          <w:sz w:val="21"/>
          <w:szCs w:val="21"/>
        </w:rPr>
        <w:sectPr>
          <w:footerReference r:id="rId76" w:type="default"/>
          <w:pgSz w:w="11907" w:h="16840"/>
          <w:pgMar w:top="1101" w:right="1558" w:bottom="1038" w:left="1559" w:header="1086" w:footer="810" w:gutter="0"/>
          <w:pgNumType w:fmt="numberInDash"/>
          <w:cols w:space="720" w:num="1"/>
        </w:sectPr>
      </w:pPr>
    </w:p>
    <w:p w14:paraId="3F79F29F">
      <w:pPr>
        <w:spacing w:before="177" w:line="221" w:lineRule="auto"/>
        <w:ind w:left="38"/>
        <w:rPr>
          <w:rFonts w:ascii="宋体" w:hAnsi="宋体" w:eastAsia="宋体" w:cs="宋体"/>
          <w:sz w:val="21"/>
          <w:szCs w:val="21"/>
        </w:rPr>
      </w:pPr>
      <w:r>
        <w:rPr>
          <w:rFonts w:ascii="宋体" w:hAnsi="宋体" w:eastAsia="宋体" w:cs="宋体"/>
          <w:spacing w:val="-7"/>
          <w:sz w:val="21"/>
          <w:szCs w:val="21"/>
        </w:rPr>
        <w:t>经济损失。</w:t>
      </w:r>
    </w:p>
    <w:p w14:paraId="23102346">
      <w:pPr>
        <w:spacing w:before="157" w:line="290" w:lineRule="auto"/>
        <w:ind w:left="38" w:right="179" w:firstLine="414"/>
        <w:rPr>
          <w:rFonts w:ascii="宋体" w:hAnsi="宋体" w:eastAsia="宋体" w:cs="宋体"/>
          <w:sz w:val="21"/>
          <w:szCs w:val="21"/>
        </w:rPr>
      </w:pPr>
      <w:r>
        <w:rPr>
          <w:rFonts w:ascii="Times New Roman" w:hAnsi="Times New Roman" w:eastAsia="Times New Roman" w:cs="Times New Roman"/>
          <w:spacing w:val="-1"/>
          <w:sz w:val="21"/>
          <w:szCs w:val="21"/>
        </w:rPr>
        <w:t>7.1.9</w:t>
      </w:r>
      <w:r>
        <w:rPr>
          <w:rFonts w:ascii="Times New Roman" w:hAnsi="Times New Roman" w:eastAsia="Times New Roman" w:cs="Times New Roman"/>
          <w:spacing w:val="26"/>
          <w:sz w:val="21"/>
          <w:szCs w:val="21"/>
        </w:rPr>
        <w:t xml:space="preserve">  </w:t>
      </w:r>
      <w:r>
        <w:rPr>
          <w:rFonts w:ascii="宋体" w:hAnsi="宋体" w:eastAsia="宋体" w:cs="宋体"/>
          <w:spacing w:val="-1"/>
          <w:sz w:val="21"/>
          <w:szCs w:val="21"/>
        </w:rPr>
        <w:t>甲方应向乙方移交所需乙方管理的服务区域，办理移交清单；为乙方提供必要的工作</w:t>
      </w:r>
      <w:r>
        <w:rPr>
          <w:rFonts w:ascii="宋体" w:hAnsi="宋体" w:eastAsia="宋体" w:cs="宋体"/>
          <w:spacing w:val="-9"/>
          <w:sz w:val="21"/>
          <w:szCs w:val="21"/>
        </w:rPr>
        <w:t>用房。</w:t>
      </w:r>
    </w:p>
    <w:p w14:paraId="22374757">
      <w:pPr>
        <w:spacing w:before="156" w:line="290" w:lineRule="auto"/>
        <w:ind w:left="39" w:right="179" w:firstLine="422"/>
        <w:rPr>
          <w:rFonts w:ascii="宋体" w:hAnsi="宋体" w:eastAsia="宋体" w:cs="宋体"/>
          <w:sz w:val="21"/>
          <w:szCs w:val="21"/>
        </w:rPr>
      </w:pPr>
      <w:r>
        <w:rPr>
          <w:rFonts w:ascii="宋体" w:hAnsi="宋体" w:eastAsia="宋体" w:cs="宋体"/>
          <w:spacing w:val="-1"/>
          <w:sz w:val="21"/>
          <w:szCs w:val="21"/>
        </w:rPr>
        <w:t>7.1.10</w:t>
      </w:r>
      <w:r>
        <w:rPr>
          <w:rFonts w:ascii="宋体" w:hAnsi="宋体" w:eastAsia="宋体" w:cs="宋体"/>
          <w:spacing w:val="43"/>
          <w:sz w:val="21"/>
          <w:szCs w:val="21"/>
        </w:rPr>
        <w:t xml:space="preserve"> </w:t>
      </w:r>
      <w:r>
        <w:rPr>
          <w:rFonts w:ascii="宋体" w:hAnsi="宋体" w:eastAsia="宋体" w:cs="宋体"/>
          <w:spacing w:val="-1"/>
          <w:sz w:val="21"/>
          <w:szCs w:val="21"/>
        </w:rPr>
        <w:t>甲方加强对本单位人员的安全教育，并遵守有关安全规定，协助乙方做好保安服务</w:t>
      </w:r>
      <w:r>
        <w:rPr>
          <w:rFonts w:ascii="宋体" w:hAnsi="宋体" w:eastAsia="宋体" w:cs="宋体"/>
          <w:spacing w:val="-2"/>
          <w:sz w:val="21"/>
          <w:szCs w:val="21"/>
        </w:rPr>
        <w:t>工作，积极支持乙方履行合同约定的保安服务事项。</w:t>
      </w:r>
    </w:p>
    <w:p w14:paraId="7B040C25">
      <w:pPr>
        <w:spacing w:before="158" w:line="220" w:lineRule="auto"/>
        <w:ind w:left="464"/>
        <w:outlineLvl w:val="3"/>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3A51012D">
      <w:pPr>
        <w:spacing w:before="158" w:line="220" w:lineRule="auto"/>
        <w:ind w:left="462"/>
        <w:rPr>
          <w:rFonts w:ascii="宋体" w:hAnsi="宋体" w:eastAsia="宋体" w:cs="宋体"/>
          <w:sz w:val="21"/>
          <w:szCs w:val="21"/>
        </w:rPr>
      </w:pPr>
      <w:r>
        <w:rPr>
          <w:rFonts w:ascii="宋体" w:hAnsi="宋体" w:eastAsia="宋体" w:cs="宋体"/>
          <w:spacing w:val="-2"/>
          <w:sz w:val="21"/>
          <w:szCs w:val="21"/>
        </w:rPr>
        <w:t>7.2.1</w:t>
      </w:r>
      <w:r>
        <w:rPr>
          <w:rFonts w:ascii="宋体" w:hAnsi="宋体" w:eastAsia="宋体" w:cs="宋体"/>
          <w:spacing w:val="-27"/>
          <w:sz w:val="21"/>
          <w:szCs w:val="21"/>
        </w:rPr>
        <w:t xml:space="preserve"> </w:t>
      </w:r>
      <w:r>
        <w:rPr>
          <w:rFonts w:ascii="宋体" w:hAnsi="宋体" w:eastAsia="宋体" w:cs="宋体"/>
          <w:spacing w:val="-2"/>
          <w:sz w:val="21"/>
          <w:szCs w:val="21"/>
        </w:rPr>
        <w:t>乙方有权在履行合同期间内取得按合同</w:t>
      </w:r>
      <w:r>
        <w:rPr>
          <w:rFonts w:ascii="宋体" w:hAnsi="宋体" w:eastAsia="宋体" w:cs="宋体"/>
          <w:spacing w:val="-3"/>
          <w:sz w:val="21"/>
          <w:szCs w:val="21"/>
        </w:rPr>
        <w:t>约定应有的报酬。</w:t>
      </w:r>
    </w:p>
    <w:p w14:paraId="09971DEF">
      <w:pPr>
        <w:spacing w:before="157" w:line="219" w:lineRule="auto"/>
        <w:ind w:left="42"/>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17"/>
          <w:sz w:val="21"/>
          <w:szCs w:val="21"/>
        </w:rPr>
        <w:t xml:space="preserve"> </w:t>
      </w:r>
      <w:r>
        <w:rPr>
          <w:rFonts w:ascii="宋体" w:hAnsi="宋体" w:eastAsia="宋体" w:cs="宋体"/>
          <w:spacing w:val="-2"/>
          <w:sz w:val="21"/>
          <w:szCs w:val="21"/>
        </w:rPr>
        <w:t>乙方在项目服务过程中，如甲方提供的资料不明确时可向甲方提出书面报告。</w:t>
      </w:r>
    </w:p>
    <w:p w14:paraId="230BB7BA">
      <w:pPr>
        <w:spacing w:before="160" w:line="290" w:lineRule="auto"/>
        <w:ind w:left="38" w:firstLine="4"/>
        <w:rPr>
          <w:rFonts w:ascii="宋体" w:hAnsi="宋体" w:eastAsia="宋体" w:cs="宋体"/>
          <w:sz w:val="21"/>
          <w:szCs w:val="21"/>
        </w:rPr>
      </w:pPr>
      <w:r>
        <w:rPr>
          <w:rFonts w:ascii="宋体" w:hAnsi="宋体" w:eastAsia="宋体" w:cs="宋体"/>
          <w:spacing w:val="2"/>
          <w:sz w:val="21"/>
          <w:szCs w:val="21"/>
        </w:rPr>
        <w:t>7.2.3</w:t>
      </w:r>
      <w:r>
        <w:rPr>
          <w:rFonts w:ascii="宋体" w:hAnsi="宋体" w:eastAsia="宋体" w:cs="宋体"/>
          <w:spacing w:val="-12"/>
          <w:sz w:val="21"/>
          <w:szCs w:val="21"/>
        </w:rPr>
        <w:t xml:space="preserve"> </w:t>
      </w:r>
      <w:r>
        <w:rPr>
          <w:rFonts w:ascii="宋体" w:hAnsi="宋体" w:eastAsia="宋体" w:cs="宋体"/>
          <w:spacing w:val="2"/>
          <w:sz w:val="21"/>
          <w:szCs w:val="21"/>
        </w:rPr>
        <w:t>乙方有权在合同履行期间得到甲方必要的支持，有权拒绝执行甲方任何不符合有关法律、</w:t>
      </w:r>
      <w:r>
        <w:rPr>
          <w:rFonts w:ascii="宋体" w:hAnsi="宋体" w:eastAsia="宋体" w:cs="宋体"/>
          <w:spacing w:val="-5"/>
          <w:sz w:val="21"/>
          <w:szCs w:val="21"/>
        </w:rPr>
        <w:t>法规规定的要求。</w:t>
      </w:r>
    </w:p>
    <w:p w14:paraId="5457C345">
      <w:pPr>
        <w:spacing w:before="159" w:line="324" w:lineRule="auto"/>
        <w:ind w:left="38" w:right="14" w:firstLine="424"/>
        <w:rPr>
          <w:rFonts w:ascii="宋体" w:hAnsi="宋体" w:eastAsia="宋体" w:cs="宋体"/>
          <w:sz w:val="21"/>
          <w:szCs w:val="21"/>
        </w:rPr>
      </w:pPr>
      <w:r>
        <w:rPr>
          <w:rFonts w:ascii="宋体" w:hAnsi="宋体" w:eastAsia="宋体" w:cs="宋体"/>
          <w:spacing w:val="-3"/>
          <w:sz w:val="21"/>
          <w:szCs w:val="21"/>
        </w:rPr>
        <w:t>7.2.4</w:t>
      </w:r>
      <w:r>
        <w:rPr>
          <w:rFonts w:ascii="宋体" w:hAnsi="宋体" w:eastAsia="宋体" w:cs="宋体"/>
          <w:spacing w:val="25"/>
          <w:sz w:val="21"/>
          <w:szCs w:val="21"/>
        </w:rPr>
        <w:t xml:space="preserve"> </w:t>
      </w:r>
      <w:r>
        <w:rPr>
          <w:rFonts w:ascii="宋体" w:hAnsi="宋体" w:eastAsia="宋体" w:cs="宋体"/>
          <w:spacing w:val="-3"/>
          <w:sz w:val="21"/>
          <w:szCs w:val="21"/>
        </w:rPr>
        <w:t>乙方应严格遵守有关法律法规、行政主管部门的规范性法律文件的规定、本合</w:t>
      </w:r>
      <w:r>
        <w:rPr>
          <w:rFonts w:ascii="宋体" w:hAnsi="宋体" w:eastAsia="宋体" w:cs="宋体"/>
          <w:spacing w:val="-4"/>
          <w:sz w:val="21"/>
          <w:szCs w:val="21"/>
        </w:rPr>
        <w:t>同及合同附件的约定以及在此前的招投标文件中对服务事项的种类、范围和对服务标</w:t>
      </w:r>
      <w:r>
        <w:rPr>
          <w:rFonts w:ascii="宋体" w:hAnsi="宋体" w:eastAsia="宋体" w:cs="宋体"/>
          <w:spacing w:val="-5"/>
          <w:sz w:val="21"/>
          <w:szCs w:val="21"/>
        </w:rPr>
        <w:t>准的承诺，</w:t>
      </w:r>
      <w:r>
        <w:rPr>
          <w:rFonts w:ascii="宋体" w:hAnsi="宋体" w:eastAsia="宋体" w:cs="宋体"/>
          <w:spacing w:val="-29"/>
          <w:sz w:val="21"/>
          <w:szCs w:val="21"/>
        </w:rPr>
        <w:t xml:space="preserve"> </w:t>
      </w:r>
      <w:r>
        <w:rPr>
          <w:rFonts w:ascii="宋体" w:hAnsi="宋体" w:eastAsia="宋体" w:cs="宋体"/>
          <w:spacing w:val="-5"/>
          <w:sz w:val="21"/>
          <w:szCs w:val="21"/>
        </w:rPr>
        <w:t>向甲方</w:t>
      </w:r>
      <w:r>
        <w:rPr>
          <w:rFonts w:ascii="宋体" w:hAnsi="宋体" w:eastAsia="宋体" w:cs="宋体"/>
          <w:spacing w:val="2"/>
          <w:sz w:val="21"/>
          <w:szCs w:val="21"/>
        </w:rPr>
        <w:t>提供符合要求的保安服务，乙方在此前的招投标中以</w:t>
      </w:r>
      <w:r>
        <w:rPr>
          <w:rFonts w:ascii="宋体" w:hAnsi="宋体" w:eastAsia="宋体" w:cs="宋体"/>
          <w:spacing w:val="1"/>
          <w:sz w:val="21"/>
          <w:szCs w:val="21"/>
        </w:rPr>
        <w:t>及本合同中的一切陈述与承诺均真实有效，</w:t>
      </w:r>
      <w:r>
        <w:rPr>
          <w:rFonts w:ascii="宋体" w:hAnsi="宋体" w:eastAsia="宋体" w:cs="宋体"/>
          <w:spacing w:val="-3"/>
          <w:sz w:val="21"/>
          <w:szCs w:val="21"/>
        </w:rPr>
        <w:t>并对其所进行的服务活动负责。</w:t>
      </w:r>
    </w:p>
    <w:p w14:paraId="6CE73733">
      <w:pPr>
        <w:spacing w:before="157" w:line="290" w:lineRule="auto"/>
        <w:ind w:left="36" w:firstLine="417"/>
        <w:rPr>
          <w:rFonts w:ascii="宋体" w:hAnsi="宋体" w:eastAsia="宋体" w:cs="宋体"/>
          <w:sz w:val="21"/>
          <w:szCs w:val="21"/>
        </w:rPr>
      </w:pPr>
      <w:r>
        <w:rPr>
          <w:rFonts w:ascii="宋体" w:hAnsi="宋体" w:eastAsia="宋体" w:cs="宋体"/>
          <w:spacing w:val="3"/>
          <w:sz w:val="21"/>
          <w:szCs w:val="21"/>
        </w:rPr>
        <w:t>7.2.5</w:t>
      </w:r>
      <w:r>
        <w:rPr>
          <w:rFonts w:ascii="宋体" w:hAnsi="宋体" w:eastAsia="宋体" w:cs="宋体"/>
          <w:spacing w:val="-22"/>
          <w:sz w:val="21"/>
          <w:szCs w:val="21"/>
        </w:rPr>
        <w:t xml:space="preserve"> </w:t>
      </w:r>
      <w:r>
        <w:rPr>
          <w:rFonts w:ascii="宋体" w:hAnsi="宋体" w:eastAsia="宋体" w:cs="宋体"/>
          <w:spacing w:val="3"/>
          <w:sz w:val="21"/>
          <w:szCs w:val="21"/>
        </w:rPr>
        <w:t>乙方应依法取得法律法规文件规定的安</w:t>
      </w:r>
      <w:r>
        <w:rPr>
          <w:rFonts w:ascii="宋体" w:hAnsi="宋体" w:eastAsia="宋体" w:cs="宋体"/>
          <w:spacing w:val="2"/>
          <w:sz w:val="21"/>
          <w:szCs w:val="21"/>
        </w:rPr>
        <w:t>保服务单位需要获得的许可证、执照、证件、</w:t>
      </w:r>
      <w:r>
        <w:rPr>
          <w:rFonts w:ascii="宋体" w:hAnsi="宋体" w:eastAsia="宋体" w:cs="宋体"/>
          <w:spacing w:val="-1"/>
          <w:sz w:val="21"/>
          <w:szCs w:val="21"/>
        </w:rPr>
        <w:t>批件等，并且在履行合同期间保证前述许可、证照的有效性，及相应的资质等级不降低。</w:t>
      </w:r>
    </w:p>
    <w:p w14:paraId="68056D98">
      <w:pPr>
        <w:spacing w:before="157" w:line="290" w:lineRule="auto"/>
        <w:ind w:left="39" w:right="179" w:firstLine="422"/>
        <w:rPr>
          <w:rFonts w:ascii="宋体" w:hAnsi="宋体" w:eastAsia="宋体" w:cs="宋体"/>
          <w:sz w:val="21"/>
          <w:szCs w:val="21"/>
        </w:rPr>
      </w:pPr>
      <w:r>
        <w:rPr>
          <w:rFonts w:ascii="宋体" w:hAnsi="宋体" w:eastAsia="宋体" w:cs="宋体"/>
          <w:spacing w:val="-3"/>
          <w:sz w:val="21"/>
          <w:szCs w:val="21"/>
        </w:rPr>
        <w:t>7.2.6</w:t>
      </w:r>
      <w:r>
        <w:rPr>
          <w:rFonts w:ascii="宋体" w:hAnsi="宋体" w:eastAsia="宋体" w:cs="宋体"/>
          <w:spacing w:val="25"/>
          <w:sz w:val="21"/>
          <w:szCs w:val="21"/>
        </w:rPr>
        <w:t xml:space="preserve"> </w:t>
      </w:r>
      <w:r>
        <w:rPr>
          <w:rFonts w:ascii="宋体" w:hAnsi="宋体" w:eastAsia="宋体" w:cs="宋体"/>
          <w:spacing w:val="-3"/>
          <w:sz w:val="21"/>
          <w:szCs w:val="21"/>
        </w:rPr>
        <w:t>乙方按照甲方书面提供的规章制度和有关要求，编制安全保卫服务工作方案及</w:t>
      </w:r>
      <w:r>
        <w:rPr>
          <w:rFonts w:ascii="宋体" w:hAnsi="宋体" w:eastAsia="宋体" w:cs="宋体"/>
          <w:spacing w:val="-4"/>
          <w:sz w:val="21"/>
          <w:szCs w:val="21"/>
        </w:rPr>
        <w:t>内部培</w:t>
      </w:r>
      <w:r>
        <w:rPr>
          <w:rFonts w:ascii="宋体" w:hAnsi="宋体" w:eastAsia="宋体" w:cs="宋体"/>
          <w:spacing w:val="-1"/>
          <w:sz w:val="21"/>
          <w:szCs w:val="21"/>
        </w:rPr>
        <w:t>训、考核制度，并将其内容、结果、相关图片资料以单位时间为周期报</w:t>
      </w:r>
      <w:r>
        <w:rPr>
          <w:rFonts w:ascii="宋体" w:hAnsi="宋体" w:eastAsia="宋体" w:cs="宋体"/>
          <w:spacing w:val="-2"/>
          <w:sz w:val="21"/>
          <w:szCs w:val="21"/>
        </w:rPr>
        <w:t>备保卫处。</w:t>
      </w:r>
    </w:p>
    <w:p w14:paraId="32F9889C">
      <w:pPr>
        <w:spacing w:before="159" w:line="289" w:lineRule="auto"/>
        <w:ind w:left="54" w:right="179" w:firstLine="407"/>
        <w:rPr>
          <w:rFonts w:ascii="宋体" w:hAnsi="宋体" w:eastAsia="宋体" w:cs="宋体"/>
          <w:sz w:val="21"/>
          <w:szCs w:val="21"/>
        </w:rPr>
      </w:pPr>
      <w:r>
        <w:rPr>
          <w:rFonts w:ascii="宋体" w:hAnsi="宋体" w:eastAsia="宋体" w:cs="宋体"/>
          <w:spacing w:val="-2"/>
          <w:sz w:val="21"/>
          <w:szCs w:val="21"/>
        </w:rPr>
        <w:t>7.2.7</w:t>
      </w:r>
      <w:r>
        <w:rPr>
          <w:rFonts w:ascii="宋体" w:hAnsi="宋体" w:eastAsia="宋体" w:cs="宋体"/>
          <w:spacing w:val="-20"/>
          <w:sz w:val="21"/>
          <w:szCs w:val="21"/>
        </w:rPr>
        <w:t xml:space="preserve"> </w:t>
      </w:r>
      <w:r>
        <w:rPr>
          <w:rFonts w:ascii="宋体" w:hAnsi="宋体" w:eastAsia="宋体" w:cs="宋体"/>
          <w:spacing w:val="-2"/>
          <w:sz w:val="21"/>
          <w:szCs w:val="21"/>
        </w:rPr>
        <w:t>乙方在本物业区域设立专门机构负责日常安保工作，并按要求委派符合岗位资格要求</w:t>
      </w:r>
      <w:r>
        <w:rPr>
          <w:rFonts w:ascii="宋体" w:hAnsi="宋体" w:eastAsia="宋体" w:cs="宋体"/>
          <w:spacing w:val="-6"/>
          <w:sz w:val="21"/>
          <w:szCs w:val="21"/>
        </w:rPr>
        <w:t>的人员履行本合同。</w:t>
      </w:r>
    </w:p>
    <w:p w14:paraId="163E20C3">
      <w:pPr>
        <w:spacing w:before="160" w:line="312" w:lineRule="auto"/>
        <w:ind w:left="38" w:right="179" w:firstLine="424"/>
        <w:rPr>
          <w:rFonts w:ascii="宋体" w:hAnsi="宋体" w:eastAsia="宋体" w:cs="宋体"/>
          <w:sz w:val="21"/>
          <w:szCs w:val="21"/>
        </w:rPr>
      </w:pPr>
      <w:r>
        <w:rPr>
          <w:rFonts w:ascii="宋体" w:hAnsi="宋体" w:eastAsia="宋体" w:cs="宋体"/>
          <w:spacing w:val="-2"/>
          <w:sz w:val="21"/>
          <w:szCs w:val="21"/>
        </w:rPr>
        <w:t>7.2.8</w:t>
      </w:r>
      <w:r>
        <w:rPr>
          <w:rFonts w:ascii="宋体" w:hAnsi="宋体" w:eastAsia="宋体" w:cs="宋体"/>
          <w:spacing w:val="-20"/>
          <w:sz w:val="21"/>
          <w:szCs w:val="21"/>
        </w:rPr>
        <w:t xml:space="preserve"> </w:t>
      </w:r>
      <w:r>
        <w:rPr>
          <w:rFonts w:ascii="宋体" w:hAnsi="宋体" w:eastAsia="宋体" w:cs="宋体"/>
          <w:spacing w:val="-2"/>
          <w:sz w:val="21"/>
          <w:szCs w:val="21"/>
        </w:rPr>
        <w:t>乙方将涉及保安服务中的注意事项和禁止行为书面提供甲方，经甲方批准后，以甲方</w:t>
      </w:r>
      <w:r>
        <w:rPr>
          <w:rFonts w:ascii="宋体" w:hAnsi="宋体" w:eastAsia="宋体" w:cs="宋体"/>
          <w:spacing w:val="-5"/>
          <w:sz w:val="21"/>
          <w:szCs w:val="21"/>
        </w:rPr>
        <w:t>名义告知全体使用人；乙方有权对甲方使用人在物业使用中的禁止行为进行劝阻、制止， 并向甲</w:t>
      </w:r>
      <w:r>
        <w:rPr>
          <w:rFonts w:ascii="宋体" w:hAnsi="宋体" w:eastAsia="宋体" w:cs="宋体"/>
          <w:spacing w:val="-8"/>
          <w:sz w:val="21"/>
          <w:szCs w:val="21"/>
        </w:rPr>
        <w:t>方报告。</w:t>
      </w:r>
    </w:p>
    <w:p w14:paraId="794A7086">
      <w:pPr>
        <w:spacing w:before="160" w:line="336" w:lineRule="auto"/>
        <w:ind w:left="37" w:right="179" w:firstLine="425"/>
        <w:rPr>
          <w:rFonts w:ascii="宋体" w:hAnsi="宋体" w:eastAsia="宋体" w:cs="宋体"/>
          <w:sz w:val="21"/>
          <w:szCs w:val="21"/>
        </w:rPr>
      </w:pPr>
      <w:r>
        <w:rPr>
          <w:rFonts w:ascii="宋体" w:hAnsi="宋体" w:eastAsia="宋体" w:cs="宋体"/>
          <w:spacing w:val="-2"/>
          <w:sz w:val="21"/>
          <w:szCs w:val="21"/>
        </w:rPr>
        <w:t>7.2.9</w:t>
      </w:r>
      <w:r>
        <w:rPr>
          <w:rFonts w:ascii="宋体" w:hAnsi="宋体" w:eastAsia="宋体" w:cs="宋体"/>
          <w:spacing w:val="-20"/>
          <w:sz w:val="21"/>
          <w:szCs w:val="21"/>
        </w:rPr>
        <w:t xml:space="preserve"> </w:t>
      </w:r>
      <w:r>
        <w:rPr>
          <w:rFonts w:ascii="宋体" w:hAnsi="宋体" w:eastAsia="宋体" w:cs="宋体"/>
          <w:spacing w:val="-2"/>
          <w:sz w:val="21"/>
          <w:szCs w:val="21"/>
        </w:rPr>
        <w:t>乙方应向甲方提供与本项目服务有关的资料，包括项目服务单位、人员的资质证书及承担本合同业务的专业人员名单（包括将保安人员的花名册、</w:t>
      </w:r>
      <w:r>
        <w:rPr>
          <w:rFonts w:ascii="宋体" w:hAnsi="宋体" w:eastAsia="宋体" w:cs="宋体"/>
          <w:spacing w:val="-3"/>
          <w:sz w:val="21"/>
          <w:szCs w:val="21"/>
        </w:rPr>
        <w:t>身份证复印件及个人信息提供给甲</w:t>
      </w:r>
      <w:r>
        <w:rPr>
          <w:rFonts w:ascii="宋体" w:hAnsi="宋体" w:eastAsia="宋体" w:cs="宋体"/>
          <w:spacing w:val="-10"/>
          <w:sz w:val="21"/>
          <w:szCs w:val="21"/>
        </w:rPr>
        <w:t>方）、项目服务工作计划等，</w:t>
      </w:r>
      <w:r>
        <w:rPr>
          <w:rFonts w:ascii="宋体" w:hAnsi="宋体" w:eastAsia="宋体" w:cs="宋体"/>
          <w:spacing w:val="53"/>
          <w:sz w:val="21"/>
          <w:szCs w:val="21"/>
        </w:rPr>
        <w:t xml:space="preserve"> </w:t>
      </w:r>
      <w:r>
        <w:rPr>
          <w:rFonts w:ascii="宋体" w:hAnsi="宋体" w:eastAsia="宋体" w:cs="宋体"/>
          <w:spacing w:val="-10"/>
          <w:sz w:val="21"/>
          <w:szCs w:val="21"/>
        </w:rPr>
        <w:t>并按合同约定的范围、时间、工作依据、工作标准等，</w:t>
      </w:r>
      <w:r>
        <w:rPr>
          <w:rFonts w:ascii="宋体" w:hAnsi="宋体" w:eastAsia="宋体" w:cs="宋体"/>
          <w:spacing w:val="58"/>
          <w:sz w:val="21"/>
          <w:szCs w:val="21"/>
        </w:rPr>
        <w:t xml:space="preserve"> </w:t>
      </w:r>
      <w:r>
        <w:rPr>
          <w:rFonts w:ascii="宋体" w:hAnsi="宋体" w:eastAsia="宋体" w:cs="宋体"/>
          <w:spacing w:val="-10"/>
          <w:sz w:val="21"/>
          <w:szCs w:val="21"/>
        </w:rPr>
        <w:t>出具内容齐</w:t>
      </w:r>
      <w:r>
        <w:rPr>
          <w:rFonts w:ascii="宋体" w:hAnsi="宋体" w:eastAsia="宋体" w:cs="宋体"/>
          <w:spacing w:val="-5"/>
          <w:sz w:val="21"/>
          <w:szCs w:val="21"/>
        </w:rPr>
        <w:t>全、规范、准确的相关报告等。乙方提供的保安队员应保证个人信息真实， 无收容教养、强制隔离戒毒、劳动教养、行政拘留或故意刑事犯罪等处罚记录， 如在岗服务的队员有此类情形，甲方</w:t>
      </w:r>
      <w:r>
        <w:rPr>
          <w:rFonts w:ascii="宋体" w:hAnsi="宋体" w:eastAsia="宋体" w:cs="宋体"/>
          <w:spacing w:val="-4"/>
          <w:sz w:val="21"/>
          <w:szCs w:val="21"/>
        </w:rPr>
        <w:t>有权单方解除合同。</w:t>
      </w:r>
    </w:p>
    <w:p w14:paraId="2BC2BA04">
      <w:pPr>
        <w:spacing w:before="160" w:line="331" w:lineRule="auto"/>
        <w:ind w:left="38" w:right="179" w:firstLine="423"/>
        <w:rPr>
          <w:rFonts w:ascii="宋体" w:hAnsi="宋体" w:eastAsia="宋体" w:cs="宋体"/>
          <w:sz w:val="21"/>
          <w:szCs w:val="21"/>
        </w:rPr>
      </w:pPr>
      <w:r>
        <w:rPr>
          <w:rFonts w:ascii="宋体" w:hAnsi="宋体" w:eastAsia="宋体" w:cs="宋体"/>
          <w:spacing w:val="-1"/>
          <w:sz w:val="21"/>
          <w:szCs w:val="21"/>
        </w:rPr>
        <w:t>7.2.10</w:t>
      </w:r>
      <w:r>
        <w:rPr>
          <w:rFonts w:ascii="宋体" w:hAnsi="宋体" w:eastAsia="宋体" w:cs="宋体"/>
          <w:spacing w:val="-25"/>
          <w:sz w:val="21"/>
          <w:szCs w:val="21"/>
        </w:rPr>
        <w:t xml:space="preserve"> </w:t>
      </w:r>
      <w:r>
        <w:rPr>
          <w:rFonts w:ascii="宋体" w:hAnsi="宋体" w:eastAsia="宋体" w:cs="宋体"/>
          <w:spacing w:val="-1"/>
          <w:sz w:val="21"/>
          <w:szCs w:val="21"/>
        </w:rPr>
        <w:t>乙方应与安排至甲方处提供保安服务的员工签订劳动合同，按时向所雇用人员发放</w:t>
      </w:r>
      <w:r>
        <w:rPr>
          <w:rFonts w:ascii="宋体" w:hAnsi="宋体" w:eastAsia="宋体" w:cs="宋体"/>
          <w:sz w:val="21"/>
          <w:szCs w:val="21"/>
        </w:rPr>
        <w:t>工资，并按照规定缴纳社会保险等所有福利待遇及办理有关保险（如</w:t>
      </w:r>
      <w:r>
        <w:rPr>
          <w:rFonts w:ascii="宋体" w:hAnsi="宋体" w:eastAsia="宋体" w:cs="宋体"/>
          <w:spacing w:val="-1"/>
          <w:sz w:val="21"/>
          <w:szCs w:val="21"/>
        </w:rPr>
        <w:t>雇主责任险、公众责任险</w:t>
      </w:r>
      <w:r>
        <w:rPr>
          <w:rFonts w:ascii="宋体" w:hAnsi="宋体" w:eastAsia="宋体" w:cs="宋体"/>
          <w:spacing w:val="-2"/>
          <w:sz w:val="21"/>
          <w:szCs w:val="21"/>
        </w:rPr>
        <w:t>等</w:t>
      </w:r>
      <w:r>
        <w:rPr>
          <w:rFonts w:ascii="宋体" w:hAnsi="宋体" w:eastAsia="宋体" w:cs="宋体"/>
          <w:spacing w:val="-10"/>
          <w:sz w:val="21"/>
          <w:szCs w:val="21"/>
        </w:rPr>
        <w:t>），</w:t>
      </w:r>
      <w:r>
        <w:rPr>
          <w:rFonts w:ascii="宋体" w:hAnsi="宋体" w:eastAsia="宋体" w:cs="宋体"/>
          <w:spacing w:val="-2"/>
          <w:sz w:val="21"/>
          <w:szCs w:val="21"/>
        </w:rPr>
        <w:t>依法缴纳相应税费；乙方员工发生任何劳动或劳务合同纠纷，由乙方全权负责，与甲方无</w:t>
      </w:r>
      <w:r>
        <w:rPr>
          <w:rFonts w:ascii="宋体" w:hAnsi="宋体" w:eastAsia="宋体" w:cs="宋体"/>
          <w:spacing w:val="-6"/>
          <w:sz w:val="21"/>
          <w:szCs w:val="21"/>
        </w:rPr>
        <w:t>关；乙方员工发生人身伤害、工伤等，</w:t>
      </w:r>
      <w:r>
        <w:rPr>
          <w:rFonts w:ascii="宋体" w:hAnsi="宋体" w:eastAsia="宋体" w:cs="宋体"/>
          <w:spacing w:val="47"/>
          <w:sz w:val="21"/>
          <w:szCs w:val="21"/>
        </w:rPr>
        <w:t xml:space="preserve"> </w:t>
      </w:r>
      <w:r>
        <w:rPr>
          <w:rFonts w:ascii="宋体" w:hAnsi="宋体" w:eastAsia="宋体" w:cs="宋体"/>
          <w:spacing w:val="-6"/>
          <w:sz w:val="21"/>
          <w:szCs w:val="21"/>
        </w:rPr>
        <w:t>由乙方自理，甲方不承担责任。如因此造成甲方需承担任</w:t>
      </w:r>
      <w:r>
        <w:rPr>
          <w:rFonts w:ascii="宋体" w:hAnsi="宋体" w:eastAsia="宋体" w:cs="宋体"/>
          <w:spacing w:val="-2"/>
          <w:sz w:val="21"/>
          <w:szCs w:val="21"/>
        </w:rPr>
        <w:t>何责任的，甲方有权向乙方追偿或从应付服务费中扣减。</w:t>
      </w:r>
    </w:p>
    <w:p w14:paraId="31D54DDF">
      <w:pPr>
        <w:spacing w:before="157" w:line="220" w:lineRule="auto"/>
        <w:ind w:left="464"/>
        <w:rPr>
          <w:rFonts w:ascii="宋体" w:hAnsi="宋体" w:eastAsia="宋体" w:cs="宋体"/>
          <w:sz w:val="21"/>
          <w:szCs w:val="21"/>
        </w:rPr>
      </w:pPr>
      <w:r>
        <w:rPr>
          <w:rFonts w:ascii="宋体" w:hAnsi="宋体" w:eastAsia="宋体" w:cs="宋体"/>
          <w:spacing w:val="1"/>
          <w:sz w:val="21"/>
          <w:szCs w:val="21"/>
        </w:rPr>
        <w:t>7.2.11</w:t>
      </w:r>
      <w:r>
        <w:rPr>
          <w:rFonts w:ascii="宋体" w:hAnsi="宋体" w:eastAsia="宋体" w:cs="宋体"/>
          <w:spacing w:val="-25"/>
          <w:sz w:val="21"/>
          <w:szCs w:val="21"/>
        </w:rPr>
        <w:t xml:space="preserve"> </w:t>
      </w:r>
      <w:r>
        <w:rPr>
          <w:rFonts w:ascii="宋体" w:hAnsi="宋体" w:eastAsia="宋体" w:cs="宋体"/>
          <w:spacing w:val="1"/>
          <w:sz w:val="21"/>
          <w:szCs w:val="21"/>
        </w:rPr>
        <w:t>乙方提供的保安服务人员年龄及岗位应按</w:t>
      </w:r>
      <w:r>
        <w:rPr>
          <w:rFonts w:ascii="宋体" w:hAnsi="宋体" w:eastAsia="宋体" w:cs="宋体"/>
          <w:sz w:val="21"/>
          <w:szCs w:val="21"/>
        </w:rPr>
        <w:t>照采购需求要求配置。。乙方应根据实际</w:t>
      </w:r>
    </w:p>
    <w:p w14:paraId="682EE436">
      <w:pPr>
        <w:spacing w:line="220" w:lineRule="auto"/>
        <w:rPr>
          <w:rFonts w:ascii="宋体" w:hAnsi="宋体" w:eastAsia="宋体" w:cs="宋体"/>
          <w:sz w:val="21"/>
          <w:szCs w:val="21"/>
        </w:rPr>
        <w:sectPr>
          <w:headerReference r:id="rId77" w:type="default"/>
          <w:footerReference r:id="rId78" w:type="default"/>
          <w:pgSz w:w="11907" w:h="16840"/>
          <w:pgMar w:top="1101" w:right="1408" w:bottom="1038" w:left="1559" w:header="1086" w:footer="810" w:gutter="0"/>
          <w:pgNumType w:fmt="numberInDash"/>
          <w:cols w:space="720" w:num="1"/>
        </w:sectPr>
      </w:pPr>
    </w:p>
    <w:p w14:paraId="2E224B4F">
      <w:pPr>
        <w:spacing w:before="177" w:line="220" w:lineRule="auto"/>
        <w:ind w:left="39"/>
        <w:rPr>
          <w:rFonts w:ascii="宋体" w:hAnsi="宋体" w:eastAsia="宋体" w:cs="宋体"/>
          <w:sz w:val="21"/>
          <w:szCs w:val="21"/>
        </w:rPr>
      </w:pPr>
      <w:r>
        <w:rPr>
          <w:rFonts w:ascii="宋体" w:hAnsi="宋体" w:eastAsia="宋体" w:cs="宋体"/>
          <w:spacing w:val="-1"/>
          <w:sz w:val="21"/>
          <w:szCs w:val="21"/>
        </w:rPr>
        <w:t>工作需要自行配备足够数量的通讯手台，并按甲方提供频</w:t>
      </w:r>
      <w:r>
        <w:rPr>
          <w:rFonts w:ascii="宋体" w:hAnsi="宋体" w:eastAsia="宋体" w:cs="宋体"/>
          <w:spacing w:val="-2"/>
          <w:sz w:val="21"/>
          <w:szCs w:val="21"/>
        </w:rPr>
        <w:t>率设置通话频道。</w:t>
      </w:r>
    </w:p>
    <w:p w14:paraId="00893E16">
      <w:pPr>
        <w:spacing w:before="158" w:line="324" w:lineRule="auto"/>
        <w:ind w:left="37" w:right="164" w:firstLine="425"/>
        <w:rPr>
          <w:rFonts w:ascii="宋体" w:hAnsi="宋体" w:eastAsia="宋体" w:cs="宋体"/>
          <w:sz w:val="21"/>
          <w:szCs w:val="21"/>
        </w:rPr>
      </w:pPr>
      <w:r>
        <w:rPr>
          <w:rFonts w:ascii="宋体" w:hAnsi="宋体" w:eastAsia="宋体" w:cs="宋体"/>
          <w:sz w:val="21"/>
          <w:szCs w:val="21"/>
        </w:rPr>
        <w:t>7.2.12 乙方应协助甲方做好本物业区域的安全生产和事故防范工作，对安保人员应进行安</w:t>
      </w:r>
      <w:r>
        <w:rPr>
          <w:rFonts w:ascii="宋体" w:hAnsi="宋体" w:eastAsia="宋体" w:cs="宋体"/>
          <w:spacing w:val="-4"/>
          <w:sz w:val="21"/>
          <w:szCs w:val="21"/>
        </w:rPr>
        <w:t>全操作培训；遵守有关环境保护和职业健康管理职责要求。根据甲</w:t>
      </w:r>
      <w:r>
        <w:rPr>
          <w:rFonts w:ascii="宋体" w:hAnsi="宋体" w:eastAsia="宋体" w:cs="宋体"/>
          <w:spacing w:val="-5"/>
          <w:sz w:val="21"/>
          <w:szCs w:val="21"/>
        </w:rPr>
        <w:t>方要求，</w:t>
      </w:r>
      <w:r>
        <w:rPr>
          <w:rFonts w:ascii="宋体" w:hAnsi="宋体" w:eastAsia="宋体" w:cs="宋体"/>
          <w:spacing w:val="-23"/>
          <w:sz w:val="21"/>
          <w:szCs w:val="21"/>
        </w:rPr>
        <w:t xml:space="preserve"> </w:t>
      </w:r>
      <w:r>
        <w:rPr>
          <w:rFonts w:ascii="宋体" w:hAnsi="宋体" w:eastAsia="宋体" w:cs="宋体"/>
          <w:spacing w:val="-5"/>
          <w:sz w:val="21"/>
          <w:szCs w:val="21"/>
        </w:rPr>
        <w:t>采取详细的事故防范措施，制定应急预案，并组织演练，避免发生安全事故。发生安全事故时， 乙方在采取应急措施</w:t>
      </w:r>
      <w:r>
        <w:rPr>
          <w:rFonts w:ascii="宋体" w:hAnsi="宋体" w:eastAsia="宋体" w:cs="宋体"/>
          <w:spacing w:val="-2"/>
          <w:sz w:val="21"/>
          <w:szCs w:val="21"/>
        </w:rPr>
        <w:t>的同时，及时向甲方报告，保护好现场、协助做好处置工作。</w:t>
      </w:r>
    </w:p>
    <w:p w14:paraId="518B9AF4">
      <w:pPr>
        <w:spacing w:before="161" w:line="339" w:lineRule="auto"/>
        <w:ind w:left="38" w:right="164" w:firstLine="424"/>
        <w:rPr>
          <w:rFonts w:ascii="宋体" w:hAnsi="宋体" w:eastAsia="宋体" w:cs="宋体"/>
          <w:sz w:val="21"/>
          <w:szCs w:val="21"/>
        </w:rPr>
      </w:pPr>
      <w:r>
        <w:rPr>
          <w:rFonts w:ascii="宋体" w:hAnsi="宋体" w:eastAsia="宋体" w:cs="宋体"/>
          <w:sz w:val="21"/>
          <w:szCs w:val="21"/>
        </w:rPr>
        <w:t>7.2.13 乙方在履行合同期间或合同规定期限内，履行本</w:t>
      </w:r>
      <w:r>
        <w:rPr>
          <w:rFonts w:ascii="宋体" w:hAnsi="宋体" w:eastAsia="宋体" w:cs="宋体"/>
          <w:spacing w:val="-1"/>
          <w:sz w:val="21"/>
          <w:szCs w:val="21"/>
        </w:rPr>
        <w:t>合同所确定的保安队长及保安人员</w:t>
      </w:r>
      <w:r>
        <w:rPr>
          <w:rFonts w:ascii="宋体" w:hAnsi="宋体" w:eastAsia="宋体" w:cs="宋体"/>
          <w:spacing w:val="-2"/>
          <w:sz w:val="21"/>
          <w:szCs w:val="21"/>
        </w:rPr>
        <w:t>等必须是本单位职工和该项目的实际操作者，保证从事保安</w:t>
      </w:r>
      <w:r>
        <w:rPr>
          <w:rFonts w:ascii="宋体" w:hAnsi="宋体" w:eastAsia="宋体" w:cs="宋体"/>
          <w:spacing w:val="-3"/>
          <w:sz w:val="21"/>
          <w:szCs w:val="21"/>
        </w:rPr>
        <w:t>服务项目的人员具备相应的职业资格</w:t>
      </w:r>
      <w:r>
        <w:rPr>
          <w:rFonts w:ascii="宋体" w:hAnsi="宋体" w:eastAsia="宋体" w:cs="宋体"/>
          <w:spacing w:val="-2"/>
          <w:sz w:val="21"/>
          <w:szCs w:val="21"/>
        </w:rPr>
        <w:t>和应有的素质，做好从业人员有关政治素养方面的审核。如</w:t>
      </w:r>
      <w:r>
        <w:rPr>
          <w:rFonts w:ascii="宋体" w:hAnsi="宋体" w:eastAsia="宋体" w:cs="宋体"/>
          <w:spacing w:val="-3"/>
          <w:sz w:val="21"/>
          <w:szCs w:val="21"/>
        </w:rPr>
        <w:t>需调整主要管理人员及骨干人员应事</w:t>
      </w:r>
      <w:r>
        <w:rPr>
          <w:rFonts w:ascii="宋体" w:hAnsi="宋体" w:eastAsia="宋体" w:cs="宋体"/>
          <w:spacing w:val="-2"/>
          <w:sz w:val="21"/>
          <w:szCs w:val="21"/>
        </w:rPr>
        <w:t>先通报甲方，对有违反或影响本合同执行，包括影响机关正</w:t>
      </w:r>
      <w:r>
        <w:rPr>
          <w:rFonts w:ascii="宋体" w:hAnsi="宋体" w:eastAsia="宋体" w:cs="宋体"/>
          <w:spacing w:val="-3"/>
          <w:sz w:val="21"/>
          <w:szCs w:val="21"/>
        </w:rPr>
        <w:t>常办公秩序的行为，及甲方提出认为</w:t>
      </w:r>
      <w:r>
        <w:rPr>
          <w:rFonts w:ascii="宋体" w:hAnsi="宋体" w:eastAsia="宋体" w:cs="宋体"/>
          <w:spacing w:val="-2"/>
          <w:sz w:val="21"/>
          <w:szCs w:val="21"/>
        </w:rPr>
        <w:t>不适合的在岗人员，乙方应在接到甲方变更在岗人员要求后</w:t>
      </w:r>
      <w:r>
        <w:rPr>
          <w:rFonts w:ascii="宋体" w:hAnsi="宋体" w:eastAsia="宋体" w:cs="宋体"/>
          <w:spacing w:val="-3"/>
          <w:sz w:val="21"/>
          <w:szCs w:val="21"/>
        </w:rPr>
        <w:t>及时作出调整，对相关责任人员应按</w:t>
      </w:r>
      <w:r>
        <w:rPr>
          <w:rFonts w:ascii="宋体" w:hAnsi="宋体" w:eastAsia="宋体" w:cs="宋体"/>
          <w:spacing w:val="-5"/>
          <w:sz w:val="21"/>
          <w:szCs w:val="21"/>
        </w:rPr>
        <w:t>甲方要求及时撤换。乙方抽调领班等骨干人员， 必须事先与甲方协商，未经甲方书面同意，不得</w:t>
      </w:r>
      <w:r>
        <w:rPr>
          <w:rFonts w:ascii="宋体" w:hAnsi="宋体" w:eastAsia="宋体" w:cs="宋体"/>
          <w:spacing w:val="-4"/>
          <w:sz w:val="21"/>
          <w:szCs w:val="21"/>
        </w:rPr>
        <w:t>随意变更骨干人员。</w:t>
      </w:r>
    </w:p>
    <w:p w14:paraId="32F21E01">
      <w:pPr>
        <w:spacing w:before="158" w:line="289" w:lineRule="auto"/>
        <w:ind w:left="38" w:right="232" w:firstLine="424"/>
        <w:rPr>
          <w:rFonts w:ascii="宋体" w:hAnsi="宋体" w:eastAsia="宋体" w:cs="宋体"/>
          <w:sz w:val="21"/>
          <w:szCs w:val="21"/>
        </w:rPr>
      </w:pPr>
      <w:r>
        <w:rPr>
          <w:rFonts w:ascii="宋体" w:hAnsi="宋体" w:eastAsia="宋体" w:cs="宋体"/>
          <w:spacing w:val="-1"/>
          <w:sz w:val="21"/>
          <w:szCs w:val="21"/>
        </w:rPr>
        <w:t>7.2.14</w:t>
      </w:r>
      <w:r>
        <w:rPr>
          <w:rFonts w:ascii="宋体" w:hAnsi="宋体" w:eastAsia="宋体" w:cs="宋体"/>
          <w:spacing w:val="-25"/>
          <w:sz w:val="21"/>
          <w:szCs w:val="21"/>
        </w:rPr>
        <w:t xml:space="preserve"> </w:t>
      </w:r>
      <w:r>
        <w:rPr>
          <w:rFonts w:ascii="宋体" w:hAnsi="宋体" w:eastAsia="宋体" w:cs="宋体"/>
          <w:spacing w:val="-1"/>
          <w:sz w:val="21"/>
          <w:szCs w:val="21"/>
        </w:rPr>
        <w:t>乙方应做好详细的执勤记录，原始台账保存完好，以备核查；项目主管每星期向甲方书面汇报一次所承担的保安工作开展情况及信息反馈，重大情况须及</w:t>
      </w:r>
      <w:r>
        <w:rPr>
          <w:rFonts w:ascii="宋体" w:hAnsi="宋体" w:eastAsia="宋体" w:cs="宋体"/>
          <w:spacing w:val="-2"/>
          <w:sz w:val="21"/>
          <w:szCs w:val="21"/>
        </w:rPr>
        <w:t>时报告。</w:t>
      </w:r>
    </w:p>
    <w:p w14:paraId="04934D3F">
      <w:pPr>
        <w:spacing w:before="158" w:line="336" w:lineRule="auto"/>
        <w:ind w:left="37" w:right="164" w:firstLine="425"/>
        <w:rPr>
          <w:rFonts w:ascii="宋体" w:hAnsi="宋体" w:eastAsia="宋体" w:cs="宋体"/>
          <w:sz w:val="21"/>
          <w:szCs w:val="21"/>
        </w:rPr>
      </w:pPr>
      <w:r>
        <w:rPr>
          <w:rFonts w:ascii="宋体" w:hAnsi="宋体" w:eastAsia="宋体" w:cs="宋体"/>
          <w:spacing w:val="-2"/>
          <w:sz w:val="21"/>
          <w:szCs w:val="21"/>
        </w:rPr>
        <w:t>7.2.15</w:t>
      </w:r>
      <w:r>
        <w:rPr>
          <w:rFonts w:ascii="宋体" w:hAnsi="宋体" w:eastAsia="宋体" w:cs="宋体"/>
          <w:spacing w:val="-18"/>
          <w:sz w:val="21"/>
          <w:szCs w:val="21"/>
        </w:rPr>
        <w:t xml:space="preserve"> </w:t>
      </w:r>
      <w:r>
        <w:rPr>
          <w:rFonts w:ascii="宋体" w:hAnsi="宋体" w:eastAsia="宋体" w:cs="宋体"/>
          <w:spacing w:val="-2"/>
          <w:sz w:val="21"/>
          <w:szCs w:val="21"/>
        </w:rPr>
        <w:t>乙方有义务确保自身及保安人员对接触到的甲方、甲方部门/单位，以及物业使用人</w:t>
      </w:r>
      <w:r>
        <w:rPr>
          <w:rFonts w:ascii="宋体" w:hAnsi="宋体" w:eastAsia="宋体" w:cs="宋体"/>
          <w:spacing w:val="-5"/>
          <w:sz w:val="21"/>
          <w:szCs w:val="21"/>
        </w:rPr>
        <w:t>相关信息以及相关保安事件处理情况等（简称“保密信息</w:t>
      </w:r>
      <w:r>
        <w:rPr>
          <w:rFonts w:ascii="宋体" w:hAnsi="宋体" w:eastAsia="宋体" w:cs="宋体"/>
          <w:spacing w:val="-77"/>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）承担保密责任，未经甲方书面同意,</w:t>
      </w:r>
      <w:r>
        <w:rPr>
          <w:rFonts w:ascii="宋体" w:hAnsi="宋体" w:eastAsia="宋体" w:cs="宋体"/>
          <w:spacing w:val="-2"/>
          <w:sz w:val="21"/>
          <w:szCs w:val="21"/>
        </w:rPr>
        <w:t>乙方及乙方员工不得泄露、遗失、复印与本合同规定业务活动</w:t>
      </w:r>
      <w:r>
        <w:rPr>
          <w:rFonts w:ascii="宋体" w:hAnsi="宋体" w:eastAsia="宋体" w:cs="宋体"/>
          <w:spacing w:val="-3"/>
          <w:sz w:val="21"/>
          <w:szCs w:val="21"/>
        </w:rPr>
        <w:t>有关的一切资料和内容。乙方或乙</w:t>
      </w:r>
      <w:r>
        <w:rPr>
          <w:rFonts w:ascii="宋体" w:hAnsi="宋体" w:eastAsia="宋体" w:cs="宋体"/>
          <w:spacing w:val="-2"/>
          <w:sz w:val="21"/>
          <w:szCs w:val="21"/>
        </w:rPr>
        <w:t>方保安人员未经法律授权或甲方同意，擅自向第三人披露前述</w:t>
      </w:r>
      <w:r>
        <w:rPr>
          <w:rFonts w:ascii="宋体" w:hAnsi="宋体" w:eastAsia="宋体" w:cs="宋体"/>
          <w:spacing w:val="-3"/>
          <w:sz w:val="21"/>
          <w:szCs w:val="21"/>
        </w:rPr>
        <w:t>保密信息的，甲方可以随时解除本</w:t>
      </w:r>
      <w:r>
        <w:rPr>
          <w:rFonts w:ascii="宋体" w:hAnsi="宋体" w:eastAsia="宋体" w:cs="宋体"/>
          <w:spacing w:val="-2"/>
          <w:sz w:val="21"/>
          <w:szCs w:val="21"/>
        </w:rPr>
        <w:t>合同，并要求乙方承担损失赔偿责任。所有甲方或第三人（与</w:t>
      </w:r>
      <w:r>
        <w:rPr>
          <w:rFonts w:ascii="宋体" w:hAnsi="宋体" w:eastAsia="宋体" w:cs="宋体"/>
          <w:spacing w:val="-3"/>
          <w:sz w:val="21"/>
          <w:szCs w:val="21"/>
        </w:rPr>
        <w:t>合同业务有关相关单位）提供的与</w:t>
      </w:r>
      <w:r>
        <w:rPr>
          <w:rFonts w:ascii="宋体" w:hAnsi="宋体" w:eastAsia="宋体" w:cs="宋体"/>
          <w:spacing w:val="-1"/>
          <w:sz w:val="21"/>
          <w:szCs w:val="21"/>
        </w:rPr>
        <w:t>本合同规定业务活动有关的一切资料，在合</w:t>
      </w:r>
      <w:r>
        <w:rPr>
          <w:rFonts w:ascii="宋体" w:hAnsi="宋体" w:eastAsia="宋体" w:cs="宋体"/>
          <w:spacing w:val="-2"/>
          <w:sz w:val="21"/>
          <w:szCs w:val="21"/>
        </w:rPr>
        <w:t>同结束后均应归还。</w:t>
      </w:r>
    </w:p>
    <w:p w14:paraId="1F31ADCF">
      <w:pPr>
        <w:spacing w:before="158" w:line="313" w:lineRule="auto"/>
        <w:ind w:left="37" w:firstLine="425"/>
        <w:rPr>
          <w:rFonts w:ascii="宋体" w:hAnsi="宋体" w:eastAsia="宋体" w:cs="宋体"/>
          <w:sz w:val="21"/>
          <w:szCs w:val="21"/>
        </w:rPr>
      </w:pPr>
      <w:r>
        <w:rPr>
          <w:rFonts w:ascii="宋体" w:hAnsi="宋体" w:eastAsia="宋体" w:cs="宋体"/>
          <w:spacing w:val="-1"/>
          <w:sz w:val="21"/>
          <w:szCs w:val="21"/>
        </w:rPr>
        <w:t>7.2.16</w:t>
      </w:r>
      <w:r>
        <w:rPr>
          <w:rFonts w:ascii="宋体" w:hAnsi="宋体" w:eastAsia="宋体" w:cs="宋体"/>
          <w:spacing w:val="-25"/>
          <w:sz w:val="21"/>
          <w:szCs w:val="21"/>
        </w:rPr>
        <w:t xml:space="preserve"> </w:t>
      </w:r>
      <w:r>
        <w:rPr>
          <w:rFonts w:ascii="宋体" w:hAnsi="宋体" w:eastAsia="宋体" w:cs="宋体"/>
          <w:spacing w:val="-1"/>
          <w:sz w:val="21"/>
          <w:szCs w:val="21"/>
        </w:rPr>
        <w:t>乙方不得无故单方面解除本合同；不得将本合同项下的乙方承担的保安服务工作委</w:t>
      </w:r>
      <w:r>
        <w:rPr>
          <w:rFonts w:ascii="宋体" w:hAnsi="宋体" w:eastAsia="宋体" w:cs="宋体"/>
          <w:sz w:val="21"/>
          <w:szCs w:val="21"/>
        </w:rPr>
        <w:t xml:space="preserve"> </w:t>
      </w:r>
      <w:r>
        <w:rPr>
          <w:rFonts w:ascii="宋体" w:hAnsi="宋体" w:eastAsia="宋体" w:cs="宋体"/>
          <w:spacing w:val="2"/>
          <w:sz w:val="21"/>
          <w:szCs w:val="21"/>
        </w:rPr>
        <w:t>托给第三方，否则甲方有权解除本合同，并向乙方主张</w:t>
      </w:r>
      <w:r>
        <w:rPr>
          <w:rFonts w:ascii="宋体" w:hAnsi="宋体" w:eastAsia="宋体" w:cs="宋体"/>
          <w:spacing w:val="1"/>
          <w:sz w:val="21"/>
          <w:szCs w:val="21"/>
        </w:rPr>
        <w:t>因此产生的全部损失，损失难以计算的，</w:t>
      </w:r>
      <w:r>
        <w:rPr>
          <w:rFonts w:ascii="宋体" w:hAnsi="宋体" w:eastAsia="宋体" w:cs="宋体"/>
          <w:spacing w:val="-3"/>
          <w:sz w:val="21"/>
          <w:szCs w:val="21"/>
        </w:rPr>
        <w:t>按照本协议约定服务费用的</w:t>
      </w:r>
      <w:r>
        <w:rPr>
          <w:rFonts w:ascii="宋体" w:hAnsi="宋体" w:eastAsia="宋体" w:cs="宋体"/>
          <w:spacing w:val="-40"/>
          <w:sz w:val="21"/>
          <w:szCs w:val="21"/>
        </w:rPr>
        <w:t xml:space="preserve"> </w:t>
      </w:r>
      <w:r>
        <w:rPr>
          <w:rFonts w:ascii="宋体" w:hAnsi="宋体" w:eastAsia="宋体" w:cs="宋体"/>
          <w:spacing w:val="-3"/>
          <w:sz w:val="21"/>
          <w:szCs w:val="21"/>
        </w:rPr>
        <w:t>2</w:t>
      </w:r>
      <w:r>
        <w:rPr>
          <w:rFonts w:ascii="宋体" w:hAnsi="宋体" w:eastAsia="宋体" w:cs="宋体"/>
          <w:spacing w:val="-44"/>
          <w:sz w:val="21"/>
          <w:szCs w:val="21"/>
        </w:rPr>
        <w:t xml:space="preserve"> </w:t>
      </w:r>
      <w:r>
        <w:rPr>
          <w:rFonts w:ascii="宋体" w:hAnsi="宋体" w:eastAsia="宋体" w:cs="宋体"/>
          <w:spacing w:val="-3"/>
          <w:sz w:val="21"/>
          <w:szCs w:val="21"/>
        </w:rPr>
        <w:t>倍计算。</w:t>
      </w:r>
    </w:p>
    <w:p w14:paraId="52218FE0">
      <w:pPr>
        <w:spacing w:before="158" w:line="290" w:lineRule="auto"/>
        <w:ind w:left="43" w:right="180" w:firstLine="418"/>
        <w:rPr>
          <w:rFonts w:ascii="宋体" w:hAnsi="宋体" w:eastAsia="宋体" w:cs="宋体"/>
          <w:sz w:val="21"/>
          <w:szCs w:val="21"/>
        </w:rPr>
      </w:pPr>
      <w:r>
        <w:rPr>
          <w:rFonts w:ascii="宋体" w:hAnsi="宋体" w:eastAsia="宋体" w:cs="宋体"/>
          <w:sz w:val="21"/>
          <w:szCs w:val="21"/>
        </w:rPr>
        <w:t>7.2.17 若因乙方原因导致合同解除，自甲方发出合同终</w:t>
      </w:r>
      <w:r>
        <w:rPr>
          <w:rFonts w:ascii="宋体" w:hAnsi="宋体" w:eastAsia="宋体" w:cs="宋体"/>
          <w:spacing w:val="-1"/>
          <w:sz w:val="21"/>
          <w:szCs w:val="21"/>
        </w:rPr>
        <w:t>止通知书之日起，甲方可选择其他</w:t>
      </w:r>
      <w:r>
        <w:rPr>
          <w:rFonts w:ascii="宋体" w:hAnsi="宋体" w:eastAsia="宋体" w:cs="宋体"/>
          <w:spacing w:val="-2"/>
          <w:sz w:val="21"/>
          <w:szCs w:val="21"/>
        </w:rPr>
        <w:t>公司接替乙方工作，乙方无条件配合进行移交工作。</w:t>
      </w:r>
    </w:p>
    <w:p w14:paraId="0B3D90B0">
      <w:pPr>
        <w:spacing w:before="157" w:line="290" w:lineRule="auto"/>
        <w:ind w:left="38" w:right="164" w:firstLine="423"/>
        <w:rPr>
          <w:rFonts w:ascii="宋体" w:hAnsi="宋体" w:eastAsia="宋体" w:cs="宋体"/>
          <w:sz w:val="21"/>
          <w:szCs w:val="21"/>
        </w:rPr>
      </w:pPr>
      <w:r>
        <w:rPr>
          <w:rFonts w:ascii="宋体" w:hAnsi="宋体" w:eastAsia="宋体" w:cs="宋体"/>
          <w:spacing w:val="-5"/>
          <w:sz w:val="21"/>
          <w:szCs w:val="21"/>
        </w:rPr>
        <w:t>7.2.18</w:t>
      </w:r>
      <w:r>
        <w:rPr>
          <w:rFonts w:ascii="宋体" w:hAnsi="宋体" w:eastAsia="宋体" w:cs="宋体"/>
          <w:spacing w:val="40"/>
          <w:sz w:val="21"/>
          <w:szCs w:val="21"/>
        </w:rPr>
        <w:t xml:space="preserve"> </w:t>
      </w:r>
      <w:r>
        <w:rPr>
          <w:rFonts w:ascii="宋体" w:hAnsi="宋体" w:eastAsia="宋体" w:cs="宋体"/>
          <w:spacing w:val="-5"/>
          <w:sz w:val="21"/>
          <w:szCs w:val="21"/>
        </w:rPr>
        <w:t>乙方必须于本合同终止后</w:t>
      </w:r>
      <w:r>
        <w:rPr>
          <w:rFonts w:ascii="宋体" w:hAnsi="宋体" w:eastAsia="宋体" w:cs="宋体"/>
          <w:spacing w:val="-29"/>
          <w:sz w:val="21"/>
          <w:szCs w:val="21"/>
        </w:rPr>
        <w:t xml:space="preserve"> </w:t>
      </w:r>
      <w:r>
        <w:rPr>
          <w:rFonts w:ascii="宋体" w:hAnsi="宋体" w:eastAsia="宋体" w:cs="宋体"/>
          <w:spacing w:val="-5"/>
          <w:sz w:val="21"/>
          <w:szCs w:val="21"/>
        </w:rPr>
        <w:t>10 日内，向甲方或甲方委托的企业办理移交手续，撤出服</w:t>
      </w:r>
      <w:r>
        <w:rPr>
          <w:rFonts w:ascii="宋体" w:hAnsi="宋体" w:eastAsia="宋体" w:cs="宋体"/>
          <w:spacing w:val="-1"/>
          <w:sz w:val="21"/>
          <w:szCs w:val="21"/>
        </w:rPr>
        <w:t>务区域，协助甲方做好交接和善后工作，移交或配合甲方移交物业和归甲方所有的财产。</w:t>
      </w:r>
    </w:p>
    <w:p w14:paraId="3E7254E2">
      <w:pPr>
        <w:spacing w:before="157" w:line="313" w:lineRule="auto"/>
        <w:ind w:left="38" w:right="164" w:firstLine="423"/>
        <w:rPr>
          <w:rFonts w:ascii="宋体" w:hAnsi="宋体" w:eastAsia="宋体" w:cs="宋体"/>
          <w:sz w:val="21"/>
          <w:szCs w:val="21"/>
        </w:rPr>
      </w:pPr>
      <w:r>
        <w:rPr>
          <w:rFonts w:ascii="宋体" w:hAnsi="宋体" w:eastAsia="宋体" w:cs="宋体"/>
          <w:sz w:val="21"/>
          <w:szCs w:val="21"/>
        </w:rPr>
        <w:t>7.2.19 乙方按要求组织成立服务质量监督检查部门，定期对安保服务质量进行内部监督检</w:t>
      </w:r>
      <w:r>
        <w:rPr>
          <w:rFonts w:ascii="宋体" w:hAnsi="宋体" w:eastAsia="宋体" w:cs="宋体"/>
          <w:spacing w:val="-2"/>
          <w:sz w:val="21"/>
          <w:szCs w:val="21"/>
        </w:rPr>
        <w:t>查，及时向甲方通报有关安保服务的重大事项，定期听取甲</w:t>
      </w:r>
      <w:r>
        <w:rPr>
          <w:rFonts w:ascii="宋体" w:hAnsi="宋体" w:eastAsia="宋体" w:cs="宋体"/>
          <w:spacing w:val="-3"/>
          <w:sz w:val="21"/>
          <w:szCs w:val="21"/>
        </w:rPr>
        <w:t>方的意见和建议，不断改进和完善服</w:t>
      </w:r>
      <w:r>
        <w:rPr>
          <w:rFonts w:ascii="宋体" w:hAnsi="宋体" w:eastAsia="宋体" w:cs="宋体"/>
          <w:spacing w:val="-8"/>
          <w:sz w:val="21"/>
          <w:szCs w:val="21"/>
        </w:rPr>
        <w:t>务质量。</w:t>
      </w:r>
    </w:p>
    <w:p w14:paraId="0AF01440">
      <w:pPr>
        <w:spacing w:before="158" w:line="220" w:lineRule="auto"/>
        <w:ind w:left="147"/>
        <w:rPr>
          <w:rFonts w:ascii="宋体" w:hAnsi="宋体" w:eastAsia="宋体" w:cs="宋体"/>
          <w:sz w:val="21"/>
          <w:szCs w:val="21"/>
        </w:rPr>
      </w:pPr>
      <w:r>
        <w:rPr>
          <w:rFonts w:ascii="宋体" w:hAnsi="宋体" w:eastAsia="宋体" w:cs="宋体"/>
          <w:spacing w:val="-2"/>
          <w:sz w:val="21"/>
          <w:szCs w:val="21"/>
        </w:rPr>
        <w:t>7.2.20</w:t>
      </w:r>
      <w:r>
        <w:rPr>
          <w:rFonts w:ascii="宋体" w:hAnsi="宋体" w:eastAsia="宋体" w:cs="宋体"/>
          <w:spacing w:val="-25"/>
          <w:sz w:val="21"/>
          <w:szCs w:val="21"/>
        </w:rPr>
        <w:t xml:space="preserve"> </w:t>
      </w:r>
      <w:r>
        <w:rPr>
          <w:rFonts w:ascii="宋体" w:hAnsi="宋体" w:eastAsia="宋体" w:cs="宋体"/>
          <w:spacing w:val="-2"/>
          <w:sz w:val="21"/>
          <w:szCs w:val="21"/>
        </w:rPr>
        <w:t>按本合同支付给乙方的报酬应为本合同服务的唯一报酬。</w:t>
      </w:r>
    </w:p>
    <w:p w14:paraId="045E7088">
      <w:pPr>
        <w:spacing w:before="158" w:line="290" w:lineRule="auto"/>
        <w:ind w:left="36" w:right="165" w:firstLine="530"/>
        <w:rPr>
          <w:rFonts w:ascii="宋体" w:hAnsi="宋体" w:eastAsia="宋体" w:cs="宋体"/>
          <w:sz w:val="21"/>
          <w:szCs w:val="21"/>
        </w:rPr>
      </w:pPr>
      <w:r>
        <w:rPr>
          <w:rFonts w:ascii="宋体" w:hAnsi="宋体" w:eastAsia="宋体" w:cs="宋体"/>
          <w:spacing w:val="3"/>
          <w:sz w:val="21"/>
          <w:szCs w:val="21"/>
        </w:rPr>
        <w:t>7.2.21</w:t>
      </w:r>
      <w:r>
        <w:rPr>
          <w:rFonts w:ascii="宋体" w:hAnsi="宋体" w:eastAsia="宋体" w:cs="宋体"/>
          <w:spacing w:val="-17"/>
          <w:sz w:val="21"/>
          <w:szCs w:val="21"/>
        </w:rPr>
        <w:t xml:space="preserve"> </w:t>
      </w:r>
      <w:r>
        <w:rPr>
          <w:rFonts w:ascii="宋体" w:hAnsi="宋体" w:eastAsia="宋体" w:cs="宋体"/>
          <w:spacing w:val="3"/>
          <w:sz w:val="21"/>
          <w:szCs w:val="21"/>
        </w:rPr>
        <w:t>乙方在本合同履行期间均不能直接或间接从事与本合同中活动相冲突的商业或职</w:t>
      </w:r>
      <w:r>
        <w:rPr>
          <w:rFonts w:ascii="宋体" w:hAnsi="宋体" w:eastAsia="宋体" w:cs="宋体"/>
          <w:spacing w:val="-1"/>
          <w:sz w:val="21"/>
          <w:szCs w:val="21"/>
        </w:rPr>
        <w:t>业活动，不得以任何理由向甲方任何工作人员行贿或</w:t>
      </w:r>
      <w:r>
        <w:rPr>
          <w:rFonts w:ascii="宋体" w:hAnsi="宋体" w:eastAsia="宋体" w:cs="宋体"/>
          <w:spacing w:val="-2"/>
          <w:sz w:val="21"/>
          <w:szCs w:val="21"/>
        </w:rPr>
        <w:t>有类似的行为。</w:t>
      </w:r>
    </w:p>
    <w:p w14:paraId="1019C542">
      <w:pPr>
        <w:spacing w:before="158" w:line="220" w:lineRule="auto"/>
        <w:ind w:left="460"/>
        <w:outlineLvl w:val="1"/>
        <w:rPr>
          <w:rFonts w:ascii="宋体" w:hAnsi="宋体" w:eastAsia="宋体" w:cs="宋体"/>
          <w:sz w:val="21"/>
          <w:szCs w:val="21"/>
        </w:rPr>
      </w:pPr>
      <w:r>
        <w:rPr>
          <w:rFonts w:ascii="宋体" w:hAnsi="宋体" w:eastAsia="宋体" w:cs="宋体"/>
          <w:b/>
          <w:bCs/>
          <w:spacing w:val="-3"/>
          <w:sz w:val="21"/>
          <w:szCs w:val="21"/>
        </w:rPr>
        <w:t>八、保密及廉洁条款</w:t>
      </w:r>
    </w:p>
    <w:p w14:paraId="682D4049">
      <w:pPr>
        <w:spacing w:before="158" w:line="221" w:lineRule="auto"/>
        <w:ind w:left="458"/>
        <w:outlineLvl w:val="3"/>
        <w:rPr>
          <w:rFonts w:ascii="宋体" w:hAnsi="宋体" w:eastAsia="宋体" w:cs="宋体"/>
          <w:sz w:val="21"/>
          <w:szCs w:val="21"/>
        </w:rPr>
      </w:pPr>
      <w:r>
        <w:rPr>
          <w:rFonts w:ascii="宋体" w:hAnsi="宋体" w:eastAsia="宋体" w:cs="宋体"/>
          <w:b/>
          <w:bCs/>
          <w:spacing w:val="-6"/>
          <w:sz w:val="21"/>
          <w:szCs w:val="21"/>
        </w:rPr>
        <w:t>8.1</w:t>
      </w:r>
      <w:r>
        <w:rPr>
          <w:rFonts w:ascii="宋体" w:hAnsi="宋体" w:eastAsia="宋体" w:cs="宋体"/>
          <w:spacing w:val="-41"/>
          <w:sz w:val="21"/>
          <w:szCs w:val="21"/>
        </w:rPr>
        <w:t xml:space="preserve"> </w:t>
      </w:r>
      <w:r>
        <w:rPr>
          <w:rFonts w:ascii="宋体" w:hAnsi="宋体" w:eastAsia="宋体" w:cs="宋体"/>
          <w:b/>
          <w:bCs/>
          <w:spacing w:val="-6"/>
          <w:sz w:val="21"/>
          <w:szCs w:val="21"/>
        </w:rPr>
        <w:t>保密</w:t>
      </w:r>
    </w:p>
    <w:p w14:paraId="5246E812">
      <w:pPr>
        <w:spacing w:line="221" w:lineRule="auto"/>
        <w:rPr>
          <w:rFonts w:ascii="宋体" w:hAnsi="宋体" w:eastAsia="宋体" w:cs="宋体"/>
          <w:sz w:val="21"/>
          <w:szCs w:val="21"/>
        </w:rPr>
        <w:sectPr>
          <w:headerReference r:id="rId79" w:type="default"/>
          <w:footerReference r:id="rId80" w:type="default"/>
          <w:pgSz w:w="11907" w:h="16840"/>
          <w:pgMar w:top="1101" w:right="1423" w:bottom="1038" w:left="1559" w:header="1086" w:footer="810" w:gutter="0"/>
          <w:pgNumType w:fmt="numberInDash"/>
          <w:cols w:space="720" w:num="1"/>
        </w:sectPr>
      </w:pPr>
    </w:p>
    <w:p w14:paraId="47F7D3A6">
      <w:pPr>
        <w:spacing w:before="176" w:line="325" w:lineRule="auto"/>
        <w:ind w:left="41" w:firstLine="416"/>
        <w:rPr>
          <w:rFonts w:ascii="宋体" w:hAnsi="宋体" w:eastAsia="宋体" w:cs="宋体"/>
          <w:sz w:val="21"/>
          <w:szCs w:val="21"/>
        </w:rPr>
      </w:pPr>
      <w:r>
        <w:rPr>
          <w:rFonts w:ascii="宋体" w:hAnsi="宋体" w:eastAsia="宋体" w:cs="宋体"/>
          <w:spacing w:val="-1"/>
          <w:sz w:val="21"/>
          <w:szCs w:val="21"/>
        </w:rPr>
        <w:t>8.1.1</w:t>
      </w:r>
      <w:r>
        <w:rPr>
          <w:rFonts w:ascii="宋体" w:hAnsi="宋体" w:eastAsia="宋体" w:cs="宋体"/>
          <w:spacing w:val="35"/>
          <w:sz w:val="21"/>
          <w:szCs w:val="21"/>
        </w:rPr>
        <w:t xml:space="preserve"> </w:t>
      </w:r>
      <w:r>
        <w:rPr>
          <w:rFonts w:ascii="宋体" w:hAnsi="宋体" w:eastAsia="宋体" w:cs="宋体"/>
          <w:spacing w:val="-1"/>
          <w:sz w:val="21"/>
          <w:szCs w:val="21"/>
        </w:rPr>
        <w:t>甲乙双方在履行本合同过程中，所提供、接触、知悉的对方相关仍处于不为</w:t>
      </w:r>
      <w:r>
        <w:rPr>
          <w:rFonts w:ascii="宋体" w:hAnsi="宋体" w:eastAsia="宋体" w:cs="宋体"/>
          <w:spacing w:val="-2"/>
          <w:sz w:val="21"/>
          <w:szCs w:val="21"/>
        </w:rPr>
        <w:t>公众所知</w:t>
      </w:r>
      <w:r>
        <w:rPr>
          <w:rFonts w:ascii="宋体" w:hAnsi="宋体" w:eastAsia="宋体" w:cs="宋体"/>
          <w:spacing w:val="8"/>
          <w:sz w:val="21"/>
          <w:szCs w:val="21"/>
        </w:rPr>
        <w:t>悉或尚未主动对外公开的信息（包括但不限于有关人员、技术、经营、管理等方面的</w:t>
      </w:r>
      <w:r>
        <w:rPr>
          <w:rFonts w:ascii="宋体" w:hAnsi="宋体" w:eastAsia="宋体" w:cs="宋体"/>
          <w:spacing w:val="7"/>
          <w:sz w:val="21"/>
          <w:szCs w:val="21"/>
        </w:rPr>
        <w:t>各类信</w:t>
      </w:r>
      <w:r>
        <w:rPr>
          <w:rFonts w:ascii="宋体" w:hAnsi="宋体" w:eastAsia="宋体" w:cs="宋体"/>
          <w:sz w:val="21"/>
          <w:szCs w:val="21"/>
        </w:rPr>
        <w:t>息</w:t>
      </w:r>
      <w:r>
        <w:rPr>
          <w:rFonts w:ascii="宋体" w:hAnsi="宋体" w:eastAsia="宋体" w:cs="宋体"/>
          <w:spacing w:val="-1"/>
          <w:sz w:val="21"/>
          <w:szCs w:val="21"/>
        </w:rPr>
        <w:t>），</w:t>
      </w:r>
      <w:r>
        <w:rPr>
          <w:rFonts w:ascii="宋体" w:hAnsi="宋体" w:eastAsia="宋体" w:cs="宋体"/>
          <w:sz w:val="21"/>
          <w:szCs w:val="21"/>
        </w:rPr>
        <w:t>均为本条款项下双方所应恪守保密义务所针对的对象，即使</w:t>
      </w:r>
      <w:r>
        <w:rPr>
          <w:rFonts w:ascii="宋体" w:hAnsi="宋体" w:eastAsia="宋体" w:cs="宋体"/>
          <w:spacing w:val="-1"/>
          <w:sz w:val="21"/>
          <w:szCs w:val="21"/>
        </w:rPr>
        <w:t>该等信息未能在本保密条款的</w:t>
      </w:r>
      <w:r>
        <w:rPr>
          <w:rFonts w:ascii="宋体" w:hAnsi="宋体" w:eastAsia="宋体" w:cs="宋体"/>
          <w:spacing w:val="-6"/>
          <w:sz w:val="21"/>
          <w:szCs w:val="21"/>
        </w:rPr>
        <w:t>约定中穷尽。</w:t>
      </w:r>
    </w:p>
    <w:p w14:paraId="31FF04DF">
      <w:pPr>
        <w:spacing w:before="158" w:line="326" w:lineRule="auto"/>
        <w:ind w:left="43" w:right="29" w:firstLine="414"/>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35"/>
          <w:sz w:val="21"/>
          <w:szCs w:val="21"/>
        </w:rPr>
        <w:t xml:space="preserve"> </w:t>
      </w:r>
      <w:r>
        <w:rPr>
          <w:rFonts w:ascii="宋体" w:hAnsi="宋体" w:eastAsia="宋体" w:cs="宋体"/>
          <w:spacing w:val="-3"/>
          <w:sz w:val="21"/>
          <w:szCs w:val="21"/>
        </w:rPr>
        <w:t>甲乙双方在合同中专辟本保密条款，视为双方已就相关需保密信</w:t>
      </w:r>
      <w:r>
        <w:rPr>
          <w:rFonts w:ascii="宋体" w:hAnsi="宋体" w:eastAsia="宋体" w:cs="宋体"/>
          <w:spacing w:val="-4"/>
          <w:sz w:val="21"/>
          <w:szCs w:val="21"/>
        </w:rPr>
        <w:t>息采取了必要、适当</w:t>
      </w:r>
      <w:r>
        <w:rPr>
          <w:rFonts w:ascii="宋体" w:hAnsi="宋体" w:eastAsia="宋体" w:cs="宋体"/>
          <w:spacing w:val="-6"/>
          <w:sz w:val="21"/>
          <w:szCs w:val="21"/>
        </w:rPr>
        <w:t>的保密措施。在履行本合同的过程中，除须配合司法调查的情形外，在未征得对方书面同意之前，</w:t>
      </w:r>
      <w:r>
        <w:rPr>
          <w:rFonts w:ascii="宋体" w:hAnsi="宋体" w:eastAsia="宋体" w:cs="宋体"/>
          <w:spacing w:val="-2"/>
          <w:sz w:val="21"/>
          <w:szCs w:val="21"/>
        </w:rPr>
        <w:t>甲乙双方均负有保密义务，不得向第三方泄露、</w:t>
      </w:r>
      <w:r>
        <w:rPr>
          <w:rFonts w:ascii="宋体" w:hAnsi="宋体" w:eastAsia="宋体" w:cs="宋体"/>
          <w:spacing w:val="-3"/>
          <w:sz w:val="21"/>
          <w:szCs w:val="21"/>
        </w:rPr>
        <w:t>披露、透露或促使第三方获得前述应当保密的信</w:t>
      </w:r>
      <w:r>
        <w:rPr>
          <w:rFonts w:ascii="宋体" w:hAnsi="宋体" w:eastAsia="宋体" w:cs="宋体"/>
          <w:spacing w:val="-12"/>
          <w:sz w:val="21"/>
          <w:szCs w:val="21"/>
        </w:rPr>
        <w:t>息。</w:t>
      </w:r>
    </w:p>
    <w:p w14:paraId="44C2D600">
      <w:pPr>
        <w:spacing w:before="148" w:line="290" w:lineRule="auto"/>
        <w:ind w:left="36" w:right="45" w:firstLine="421"/>
        <w:rPr>
          <w:rFonts w:ascii="宋体" w:hAnsi="宋体" w:eastAsia="宋体" w:cs="宋体"/>
          <w:sz w:val="21"/>
          <w:szCs w:val="21"/>
        </w:rPr>
      </w:pPr>
      <w:r>
        <w:rPr>
          <w:rFonts w:ascii="宋体" w:hAnsi="宋体" w:eastAsia="宋体" w:cs="宋体"/>
          <w:spacing w:val="-1"/>
          <w:sz w:val="21"/>
          <w:szCs w:val="21"/>
        </w:rPr>
        <w:t>8.1.3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2D573D79">
      <w:pPr>
        <w:spacing w:before="157" w:line="220" w:lineRule="auto"/>
        <w:ind w:left="458"/>
        <w:rPr>
          <w:rFonts w:ascii="宋体" w:hAnsi="宋体" w:eastAsia="宋体" w:cs="宋体"/>
          <w:sz w:val="21"/>
          <w:szCs w:val="21"/>
        </w:rPr>
      </w:pPr>
      <w:r>
        <w:rPr>
          <w:rFonts w:ascii="宋体" w:hAnsi="宋体" w:eastAsia="宋体" w:cs="宋体"/>
          <w:spacing w:val="-1"/>
          <w:sz w:val="21"/>
          <w:szCs w:val="21"/>
        </w:rPr>
        <w:t>8.1.4 保密的内容包括但不限于书面、电子数据等承载保密信息的各种形</w:t>
      </w:r>
      <w:r>
        <w:rPr>
          <w:rFonts w:ascii="宋体" w:hAnsi="宋体" w:eastAsia="宋体" w:cs="宋体"/>
          <w:spacing w:val="-2"/>
          <w:sz w:val="21"/>
          <w:szCs w:val="21"/>
        </w:rPr>
        <w:t>式。</w:t>
      </w:r>
    </w:p>
    <w:p w14:paraId="1A8B189B">
      <w:pPr>
        <w:spacing w:before="158" w:line="220" w:lineRule="auto"/>
        <w:ind w:left="458"/>
        <w:rPr>
          <w:rFonts w:ascii="宋体" w:hAnsi="宋体" w:eastAsia="宋体" w:cs="宋体"/>
          <w:sz w:val="21"/>
          <w:szCs w:val="21"/>
        </w:rPr>
      </w:pPr>
      <w:r>
        <w:rPr>
          <w:rFonts w:ascii="宋体" w:hAnsi="宋体" w:eastAsia="宋体" w:cs="宋体"/>
          <w:spacing w:val="-1"/>
          <w:sz w:val="21"/>
          <w:szCs w:val="21"/>
        </w:rPr>
        <w:t>8.1.5 前述保密义务条款为独立条款，不因本协议的解除、终止</w:t>
      </w:r>
      <w:r>
        <w:rPr>
          <w:rFonts w:ascii="宋体" w:hAnsi="宋体" w:eastAsia="宋体" w:cs="宋体"/>
          <w:spacing w:val="-2"/>
          <w:sz w:val="21"/>
          <w:szCs w:val="21"/>
        </w:rPr>
        <w:t>而失效。</w:t>
      </w:r>
    </w:p>
    <w:p w14:paraId="3CBCAF12">
      <w:pPr>
        <w:spacing w:before="159" w:line="220" w:lineRule="auto"/>
        <w:ind w:left="458"/>
        <w:outlineLvl w:val="3"/>
        <w:rPr>
          <w:rFonts w:ascii="宋体" w:hAnsi="宋体" w:eastAsia="宋体" w:cs="宋体"/>
          <w:sz w:val="21"/>
          <w:szCs w:val="21"/>
        </w:rPr>
      </w:pPr>
      <w:r>
        <w:rPr>
          <w:rFonts w:ascii="宋体" w:hAnsi="宋体" w:eastAsia="宋体" w:cs="宋体"/>
          <w:b/>
          <w:bCs/>
          <w:spacing w:val="-5"/>
          <w:sz w:val="21"/>
          <w:szCs w:val="21"/>
        </w:rPr>
        <w:t>8.2</w:t>
      </w:r>
      <w:r>
        <w:rPr>
          <w:rFonts w:ascii="宋体" w:hAnsi="宋体" w:eastAsia="宋体" w:cs="宋体"/>
          <w:spacing w:val="-45"/>
          <w:sz w:val="21"/>
          <w:szCs w:val="21"/>
        </w:rPr>
        <w:t xml:space="preserve"> </w:t>
      </w:r>
      <w:r>
        <w:rPr>
          <w:rFonts w:ascii="宋体" w:hAnsi="宋体" w:eastAsia="宋体" w:cs="宋体"/>
          <w:b/>
          <w:bCs/>
          <w:spacing w:val="-5"/>
          <w:sz w:val="21"/>
          <w:szCs w:val="21"/>
        </w:rPr>
        <w:t>廉洁</w:t>
      </w:r>
    </w:p>
    <w:p w14:paraId="085E9A3B">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7B4A409C">
      <w:pPr>
        <w:spacing w:before="158" w:line="324" w:lineRule="auto"/>
        <w:ind w:left="37" w:right="89" w:firstLine="420"/>
        <w:rPr>
          <w:rFonts w:ascii="宋体" w:hAnsi="宋体" w:eastAsia="宋体" w:cs="宋体"/>
          <w:sz w:val="21"/>
          <w:szCs w:val="21"/>
        </w:rPr>
      </w:pPr>
      <w:r>
        <w:rPr>
          <w:rFonts w:ascii="宋体" w:hAnsi="宋体" w:eastAsia="宋体" w:cs="宋体"/>
          <w:spacing w:val="-10"/>
          <w:sz w:val="21"/>
          <w:szCs w:val="21"/>
        </w:rPr>
        <w:t>8.2.2 甲方不得接受乙方组织的宴请、旅游、娱乐，</w:t>
      </w:r>
      <w:r>
        <w:rPr>
          <w:rFonts w:ascii="宋体" w:hAnsi="宋体" w:eastAsia="宋体" w:cs="宋体"/>
          <w:spacing w:val="56"/>
          <w:sz w:val="21"/>
          <w:szCs w:val="21"/>
        </w:rPr>
        <w:t xml:space="preserve"> </w:t>
      </w:r>
      <w:r>
        <w:rPr>
          <w:rFonts w:ascii="宋体" w:hAnsi="宋体" w:eastAsia="宋体" w:cs="宋体"/>
          <w:spacing w:val="-10"/>
          <w:sz w:val="21"/>
          <w:szCs w:val="21"/>
        </w:rPr>
        <w:t>不得收受礼品、现金、有价证券等，</w:t>
      </w:r>
      <w:r>
        <w:rPr>
          <w:rFonts w:ascii="宋体" w:hAnsi="宋体" w:eastAsia="宋体" w:cs="宋体"/>
          <w:spacing w:val="64"/>
          <w:sz w:val="21"/>
          <w:szCs w:val="21"/>
        </w:rPr>
        <w:t xml:space="preserve"> </w:t>
      </w:r>
      <w:r>
        <w:rPr>
          <w:rFonts w:ascii="宋体" w:hAnsi="宋体" w:eastAsia="宋体" w:cs="宋体"/>
          <w:spacing w:val="-10"/>
          <w:sz w:val="21"/>
          <w:szCs w:val="21"/>
        </w:rPr>
        <w:t>乙</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786DD319">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8.2.3</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12DFDD9E">
      <w:pPr>
        <w:spacing w:before="158" w:line="220" w:lineRule="auto"/>
        <w:ind w:left="464"/>
        <w:outlineLvl w:val="1"/>
        <w:rPr>
          <w:rFonts w:ascii="宋体" w:hAnsi="宋体" w:eastAsia="宋体" w:cs="宋体"/>
          <w:sz w:val="21"/>
          <w:szCs w:val="21"/>
        </w:rPr>
      </w:pPr>
      <w:r>
        <w:rPr>
          <w:rFonts w:ascii="宋体" w:hAnsi="宋体" w:eastAsia="宋体" w:cs="宋体"/>
          <w:b/>
          <w:bCs/>
          <w:spacing w:val="-3"/>
          <w:sz w:val="21"/>
          <w:szCs w:val="21"/>
        </w:rPr>
        <w:t>九、安保服务工作用房</w:t>
      </w:r>
    </w:p>
    <w:p w14:paraId="1306FC1A">
      <w:pPr>
        <w:spacing w:before="157" w:line="220" w:lineRule="auto"/>
        <w:ind w:left="484"/>
        <w:rPr>
          <w:rFonts w:ascii="宋体" w:hAnsi="宋体" w:eastAsia="宋体" w:cs="宋体"/>
          <w:sz w:val="21"/>
          <w:szCs w:val="21"/>
        </w:rPr>
      </w:pPr>
      <w:r>
        <w:rPr>
          <w:rFonts w:ascii="宋体" w:hAnsi="宋体" w:eastAsia="宋体" w:cs="宋体"/>
          <w:sz w:val="21"/>
          <w:szCs w:val="21"/>
        </w:rPr>
        <w:t>甲方根据相关要求向乙方提供的安保服务工作用房</w:t>
      </w:r>
      <w:r>
        <w:rPr>
          <w:rFonts w:ascii="宋体" w:hAnsi="宋体" w:eastAsia="宋体" w:cs="宋体"/>
          <w:spacing w:val="-1"/>
          <w:sz w:val="21"/>
          <w:szCs w:val="21"/>
        </w:rPr>
        <w:t>，工作用房建筑面积为       平方米，</w:t>
      </w:r>
    </w:p>
    <w:p w14:paraId="248E4A46">
      <w:pPr>
        <w:spacing w:before="159" w:line="220" w:lineRule="auto"/>
        <w:ind w:left="37"/>
        <w:rPr>
          <w:rFonts w:ascii="宋体" w:hAnsi="宋体" w:eastAsia="宋体" w:cs="宋体"/>
          <w:sz w:val="21"/>
          <w:szCs w:val="21"/>
        </w:rPr>
      </w:pPr>
      <w:r>
        <w:rPr>
          <w:rFonts w:ascii="宋体" w:hAnsi="宋体" w:eastAsia="宋体" w:cs="宋体"/>
          <w:sz w:val="21"/>
          <w:szCs w:val="21"/>
        </w:rPr>
        <w:t>位于                            。 工作用房属业主所有，供乙方在本合同期限内使用，但</w:t>
      </w:r>
    </w:p>
    <w:p w14:paraId="7D1C6B92">
      <w:pPr>
        <w:spacing w:before="159" w:line="359" w:lineRule="auto"/>
        <w:ind w:left="39" w:right="89" w:firstLine="14"/>
        <w:rPr>
          <w:rFonts w:ascii="宋体" w:hAnsi="宋体" w:eastAsia="宋体" w:cs="宋体"/>
          <w:sz w:val="21"/>
          <w:szCs w:val="21"/>
        </w:rPr>
      </w:pPr>
      <w:r>
        <w:rPr>
          <w:rFonts w:ascii="宋体" w:hAnsi="宋体" w:eastAsia="宋体" w:cs="宋体"/>
          <w:spacing w:val="-4"/>
          <w:sz w:val="21"/>
          <w:szCs w:val="21"/>
        </w:rPr>
        <w:t>乙方不得更改工作用房的使用性质。乙方应爱惜使用甲方财产，</w:t>
      </w:r>
      <w:r>
        <w:rPr>
          <w:rFonts w:ascii="宋体" w:hAnsi="宋体" w:eastAsia="宋体" w:cs="宋体"/>
          <w:spacing w:val="-50"/>
          <w:sz w:val="21"/>
          <w:szCs w:val="21"/>
        </w:rPr>
        <w:t xml:space="preserve"> </w:t>
      </w:r>
      <w:r>
        <w:rPr>
          <w:rFonts w:ascii="宋体" w:hAnsi="宋体" w:eastAsia="宋体" w:cs="宋体"/>
          <w:spacing w:val="-4"/>
          <w:sz w:val="21"/>
          <w:szCs w:val="21"/>
        </w:rPr>
        <w:t>若乙方人员过错造成甲方</w:t>
      </w:r>
      <w:r>
        <w:rPr>
          <w:rFonts w:ascii="宋体" w:hAnsi="宋体" w:eastAsia="宋体" w:cs="宋体"/>
          <w:spacing w:val="-5"/>
          <w:sz w:val="21"/>
          <w:szCs w:val="21"/>
        </w:rPr>
        <w:t>提供的</w:t>
      </w:r>
      <w:r>
        <w:rPr>
          <w:rFonts w:ascii="宋体" w:hAnsi="宋体" w:eastAsia="宋体" w:cs="宋体"/>
          <w:spacing w:val="-2"/>
          <w:sz w:val="21"/>
          <w:szCs w:val="21"/>
        </w:rPr>
        <w:t>工作用房及相关物品损坏的，乙方应当予以赔偿。</w:t>
      </w:r>
    </w:p>
    <w:p w14:paraId="3F27E269">
      <w:pPr>
        <w:spacing w:line="220" w:lineRule="auto"/>
        <w:ind w:left="460"/>
        <w:outlineLvl w:val="1"/>
        <w:rPr>
          <w:rFonts w:ascii="宋体" w:hAnsi="宋体" w:eastAsia="宋体" w:cs="宋体"/>
          <w:sz w:val="21"/>
          <w:szCs w:val="21"/>
        </w:rPr>
      </w:pPr>
      <w:r>
        <w:rPr>
          <w:rFonts w:ascii="宋体" w:hAnsi="宋体" w:eastAsia="宋体" w:cs="宋体"/>
          <w:b/>
          <w:bCs/>
          <w:spacing w:val="-4"/>
          <w:sz w:val="21"/>
          <w:szCs w:val="21"/>
        </w:rPr>
        <w:t>十、违约责任</w:t>
      </w:r>
    </w:p>
    <w:p w14:paraId="739EFF0B">
      <w:pPr>
        <w:spacing w:before="160" w:line="324" w:lineRule="auto"/>
        <w:ind w:left="35" w:right="45" w:firstLine="437"/>
        <w:rPr>
          <w:rFonts w:ascii="宋体" w:hAnsi="宋体" w:eastAsia="宋体" w:cs="宋体"/>
          <w:sz w:val="21"/>
          <w:szCs w:val="21"/>
        </w:rPr>
      </w:pPr>
      <w:r>
        <w:rPr>
          <w:rFonts w:ascii="宋体" w:hAnsi="宋体" w:eastAsia="宋体" w:cs="宋体"/>
          <w:spacing w:val="-1"/>
          <w:sz w:val="21"/>
          <w:szCs w:val="21"/>
        </w:rPr>
        <w:t>10.1 除合同规定外，如果甲方未能按照合同规定的时间足额支付相应服务费用的，应当按</w:t>
      </w:r>
      <w:r>
        <w:rPr>
          <w:rFonts w:ascii="宋体" w:hAnsi="宋体" w:eastAsia="宋体" w:cs="宋体"/>
          <w:spacing w:val="-2"/>
          <w:sz w:val="21"/>
          <w:szCs w:val="21"/>
        </w:rPr>
        <w:t>照未付服务费用的千分之一（</w:t>
      </w:r>
      <w:r>
        <w:rPr>
          <w:rFonts w:ascii="宋体" w:hAnsi="宋体" w:eastAsia="宋体" w:cs="宋体"/>
          <w:spacing w:val="27"/>
          <w:sz w:val="21"/>
          <w:szCs w:val="21"/>
        </w:rPr>
        <w:t xml:space="preserve">  </w:t>
      </w:r>
      <w:r>
        <w:rPr>
          <w:rFonts w:ascii="宋体" w:hAnsi="宋体" w:eastAsia="宋体" w:cs="宋体"/>
          <w:spacing w:val="-2"/>
          <w:sz w:val="21"/>
          <w:szCs w:val="21"/>
        </w:rPr>
        <w:t>1 ‰）按日</w:t>
      </w:r>
      <w:r>
        <w:rPr>
          <w:rFonts w:ascii="宋体" w:hAnsi="宋体" w:eastAsia="宋体" w:cs="宋体"/>
          <w:spacing w:val="-3"/>
          <w:sz w:val="21"/>
          <w:szCs w:val="21"/>
        </w:rPr>
        <w:t>计收延迟付款滞纳金，直至足额支付服务费用时止，</w:t>
      </w:r>
      <w:r>
        <w:rPr>
          <w:rFonts w:ascii="宋体" w:hAnsi="宋体" w:eastAsia="宋体" w:cs="宋体"/>
          <w:sz w:val="21"/>
          <w:szCs w:val="21"/>
        </w:rPr>
        <w:t>但延迟付款滞纳金的最高限额不超过合同价的百分之五（ 5%）。一旦达到延</w:t>
      </w:r>
      <w:r>
        <w:rPr>
          <w:rFonts w:ascii="宋体" w:hAnsi="宋体" w:eastAsia="宋体" w:cs="宋体"/>
          <w:spacing w:val="-1"/>
          <w:sz w:val="21"/>
          <w:szCs w:val="21"/>
        </w:rPr>
        <w:t>迟付款滞纳金的最高限额，乙方有权提前终止合同，并有权就由此造成损失向甲方主张赔偿或补偿。</w:t>
      </w:r>
    </w:p>
    <w:p w14:paraId="069B55A5">
      <w:pPr>
        <w:spacing w:before="159" w:line="324" w:lineRule="auto"/>
        <w:ind w:left="36" w:right="89" w:firstLine="436"/>
        <w:rPr>
          <w:rFonts w:ascii="宋体" w:hAnsi="宋体" w:eastAsia="宋体" w:cs="宋体"/>
          <w:sz w:val="21"/>
          <w:szCs w:val="21"/>
        </w:rPr>
      </w:pPr>
      <w:r>
        <w:rPr>
          <w:rFonts w:ascii="宋体" w:hAnsi="宋体" w:eastAsia="宋体" w:cs="宋体"/>
          <w:spacing w:val="1"/>
          <w:sz w:val="21"/>
          <w:szCs w:val="21"/>
        </w:rPr>
        <w:t>10.2</w:t>
      </w:r>
      <w:r>
        <w:rPr>
          <w:rFonts w:ascii="宋体" w:hAnsi="宋体" w:eastAsia="宋体" w:cs="宋体"/>
          <w:spacing w:val="-44"/>
          <w:sz w:val="21"/>
          <w:szCs w:val="21"/>
        </w:rPr>
        <w:t xml:space="preserve"> </w:t>
      </w:r>
      <w:r>
        <w:rPr>
          <w:rFonts w:ascii="宋体" w:hAnsi="宋体" w:eastAsia="宋体" w:cs="宋体"/>
          <w:spacing w:val="1"/>
          <w:sz w:val="21"/>
          <w:szCs w:val="21"/>
        </w:rPr>
        <w:t>在履行合同过程中，如果乙方可能遇到妨碍按时提供服务的情况时，</w:t>
      </w:r>
      <w:r>
        <w:rPr>
          <w:rFonts w:ascii="宋体" w:hAnsi="宋体" w:eastAsia="宋体" w:cs="宋体"/>
          <w:sz w:val="21"/>
          <w:szCs w:val="21"/>
        </w:rPr>
        <w:t>应及时以书面形</w:t>
      </w:r>
      <w:r>
        <w:rPr>
          <w:rFonts w:ascii="宋体" w:hAnsi="宋体" w:eastAsia="宋体" w:cs="宋体"/>
          <w:spacing w:val="-4"/>
          <w:sz w:val="21"/>
          <w:szCs w:val="21"/>
        </w:rPr>
        <w:t>式将拖延的事实，可能拖延的期限和理由通知甲方。甲方在收到乙</w:t>
      </w:r>
      <w:r>
        <w:rPr>
          <w:rFonts w:ascii="宋体" w:hAnsi="宋体" w:eastAsia="宋体" w:cs="宋体"/>
          <w:spacing w:val="-5"/>
          <w:sz w:val="21"/>
          <w:szCs w:val="21"/>
        </w:rPr>
        <w:t>方通知后，</w:t>
      </w:r>
      <w:r>
        <w:rPr>
          <w:rFonts w:ascii="宋体" w:hAnsi="宋体" w:eastAsia="宋体" w:cs="宋体"/>
          <w:spacing w:val="-22"/>
          <w:sz w:val="21"/>
          <w:szCs w:val="21"/>
        </w:rPr>
        <w:t xml:space="preserve"> </w:t>
      </w:r>
      <w:r>
        <w:rPr>
          <w:rFonts w:ascii="宋体" w:hAnsi="宋体" w:eastAsia="宋体" w:cs="宋体"/>
          <w:spacing w:val="-5"/>
          <w:sz w:val="21"/>
          <w:szCs w:val="21"/>
        </w:rPr>
        <w:t>应尽快对情况进行评价，并确定是否同意延期提供服务。除合同规定或甲方确定同意延期提供服务外， 如果乙方没</w:t>
      </w:r>
      <w:r>
        <w:rPr>
          <w:rFonts w:ascii="宋体" w:hAnsi="宋体" w:eastAsia="宋体" w:cs="宋体"/>
          <w:spacing w:val="-2"/>
          <w:sz w:val="21"/>
          <w:szCs w:val="21"/>
        </w:rPr>
        <w:t>有按照合同规定的时间提供服务，甲方应从服务费用中扣除误期</w:t>
      </w:r>
      <w:r>
        <w:rPr>
          <w:rFonts w:ascii="宋体" w:hAnsi="宋体" w:eastAsia="宋体" w:cs="宋体"/>
          <w:spacing w:val="-3"/>
          <w:sz w:val="21"/>
          <w:szCs w:val="21"/>
        </w:rPr>
        <w:t>赔偿费而不影响合同项下的其他</w:t>
      </w:r>
    </w:p>
    <w:p w14:paraId="753325D3">
      <w:pPr>
        <w:spacing w:line="324" w:lineRule="auto"/>
        <w:rPr>
          <w:rFonts w:ascii="宋体" w:hAnsi="宋体" w:eastAsia="宋体" w:cs="宋体"/>
          <w:sz w:val="21"/>
          <w:szCs w:val="21"/>
        </w:rPr>
        <w:sectPr>
          <w:headerReference r:id="rId81" w:type="default"/>
          <w:footerReference r:id="rId82" w:type="default"/>
          <w:pgSz w:w="11907" w:h="16840"/>
          <w:pgMar w:top="1101" w:right="1498" w:bottom="1038" w:left="1559" w:header="1086" w:footer="810" w:gutter="0"/>
          <w:pgNumType w:fmt="numberInDash"/>
          <w:cols w:space="720" w:num="1"/>
        </w:sectPr>
      </w:pPr>
    </w:p>
    <w:p w14:paraId="3FEDCDE9">
      <w:pPr>
        <w:spacing w:before="178" w:line="359" w:lineRule="auto"/>
        <w:ind w:left="35" w:firstLine="1"/>
        <w:jc w:val="both"/>
        <w:rPr>
          <w:rFonts w:ascii="宋体" w:hAnsi="宋体" w:eastAsia="宋体" w:cs="宋体"/>
          <w:sz w:val="21"/>
          <w:szCs w:val="21"/>
        </w:rPr>
      </w:pPr>
      <w:r>
        <w:rPr>
          <w:rFonts w:ascii="宋体" w:hAnsi="宋体" w:eastAsia="宋体" w:cs="宋体"/>
          <w:spacing w:val="2"/>
          <w:sz w:val="21"/>
          <w:szCs w:val="21"/>
        </w:rPr>
        <w:t>补救方法，赔偿费按每周赔偿延期服务的服务费用的百分之一（1%）计收，直至提供</w:t>
      </w:r>
      <w:r>
        <w:rPr>
          <w:rFonts w:ascii="宋体" w:hAnsi="宋体" w:eastAsia="宋体" w:cs="宋体"/>
          <w:spacing w:val="1"/>
          <w:sz w:val="21"/>
          <w:szCs w:val="21"/>
        </w:rPr>
        <w:t>服务为止。</w:t>
      </w:r>
      <w:r>
        <w:rPr>
          <w:rFonts w:ascii="宋体" w:hAnsi="宋体" w:eastAsia="宋体" w:cs="宋体"/>
          <w:sz w:val="21"/>
          <w:szCs w:val="21"/>
        </w:rPr>
        <w:t>但误期赔偿费的最高限额不超过合同价的百分之五（5%）。一周按七天计算，</w:t>
      </w:r>
      <w:r>
        <w:rPr>
          <w:rFonts w:ascii="宋体" w:hAnsi="宋体" w:eastAsia="宋体" w:cs="宋体"/>
          <w:spacing w:val="-1"/>
          <w:sz w:val="21"/>
          <w:szCs w:val="21"/>
        </w:rPr>
        <w:t>不足七天按一周计</w:t>
      </w:r>
      <w:r>
        <w:rPr>
          <w:rFonts w:ascii="宋体" w:hAnsi="宋体" w:eastAsia="宋体" w:cs="宋体"/>
          <w:spacing w:val="-10"/>
          <w:sz w:val="21"/>
          <w:szCs w:val="21"/>
        </w:rPr>
        <w:t>算。</w:t>
      </w:r>
    </w:p>
    <w:p w14:paraId="02BF6F14">
      <w:pPr>
        <w:spacing w:before="2" w:line="312" w:lineRule="auto"/>
        <w:ind w:left="38" w:right="179" w:firstLine="426"/>
        <w:rPr>
          <w:rFonts w:ascii="宋体" w:hAnsi="宋体" w:eastAsia="宋体" w:cs="宋体"/>
          <w:sz w:val="21"/>
          <w:szCs w:val="21"/>
        </w:rPr>
      </w:pPr>
      <w:r>
        <w:rPr>
          <w:rFonts w:ascii="宋体" w:hAnsi="宋体" w:eastAsia="宋体" w:cs="宋体"/>
          <w:spacing w:val="1"/>
          <w:sz w:val="21"/>
          <w:szCs w:val="21"/>
        </w:rPr>
        <w:t>10.3</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乙方未按合同约定的质量标准履行保安服务</w:t>
      </w:r>
      <w:r>
        <w:rPr>
          <w:rFonts w:ascii="宋体" w:hAnsi="宋体" w:eastAsia="宋体" w:cs="宋体"/>
          <w:sz w:val="21"/>
          <w:szCs w:val="21"/>
        </w:rPr>
        <w:t>职责，但未给甲方造成损失的，甲方可要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机构认定的保安服务质量标准后，甲方应支付相应的保安服务费用；乙方延迟履行超过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52F8EDB3">
      <w:pPr>
        <w:spacing w:before="157" w:line="328" w:lineRule="auto"/>
        <w:ind w:left="37" w:right="179" w:firstLine="427"/>
        <w:rPr>
          <w:rFonts w:ascii="宋体" w:hAnsi="宋体" w:eastAsia="宋体" w:cs="宋体"/>
          <w:sz w:val="21"/>
          <w:szCs w:val="21"/>
        </w:rPr>
      </w:pPr>
      <w:r>
        <w:rPr>
          <w:rFonts w:ascii="宋体" w:hAnsi="宋体" w:eastAsia="宋体" w:cs="宋体"/>
          <w:spacing w:val="1"/>
          <w:sz w:val="21"/>
          <w:szCs w:val="21"/>
        </w:rPr>
        <w:t>10.4</w:t>
      </w:r>
      <w:r>
        <w:rPr>
          <w:rFonts w:ascii="宋体" w:hAnsi="宋体" w:eastAsia="宋体" w:cs="宋体"/>
          <w:spacing w:val="-24"/>
          <w:sz w:val="21"/>
          <w:szCs w:val="21"/>
        </w:rPr>
        <w:t xml:space="preserve"> </w:t>
      </w:r>
      <w:r>
        <w:rPr>
          <w:rFonts w:ascii="宋体" w:hAnsi="宋体" w:eastAsia="宋体" w:cs="宋体"/>
          <w:spacing w:val="1"/>
          <w:sz w:val="21"/>
          <w:szCs w:val="21"/>
        </w:rPr>
        <w:t>乙方未按合同约定的质量标准履行负保安服</w:t>
      </w:r>
      <w:r>
        <w:rPr>
          <w:rFonts w:ascii="宋体" w:hAnsi="宋体" w:eastAsia="宋体" w:cs="宋体"/>
          <w:sz w:val="21"/>
          <w:szCs w:val="21"/>
        </w:rPr>
        <w:t>务职责，给甲方造成损失的，甲方可要求乙方按实赔偿，并向甲方支付违约金，违约金最高为合</w:t>
      </w:r>
      <w:r>
        <w:rPr>
          <w:rFonts w:ascii="宋体" w:hAnsi="宋体" w:eastAsia="宋体" w:cs="宋体"/>
          <w:spacing w:val="-1"/>
          <w:sz w:val="21"/>
          <w:szCs w:val="21"/>
        </w:rPr>
        <w:t>同金额的</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；因乙方负保安服务质量问</w:t>
      </w:r>
      <w:r>
        <w:rPr>
          <w:rFonts w:ascii="宋体" w:hAnsi="宋体" w:eastAsia="宋体" w:cs="宋体"/>
          <w:spacing w:val="-2"/>
          <w:sz w:val="21"/>
          <w:szCs w:val="21"/>
        </w:rPr>
        <w:t>题导致甲方无法实现合同目的的，甲方有权解除合同并根据情</w:t>
      </w:r>
      <w:r>
        <w:rPr>
          <w:rFonts w:ascii="宋体" w:hAnsi="宋体" w:eastAsia="宋体" w:cs="宋体"/>
          <w:spacing w:val="-3"/>
          <w:sz w:val="21"/>
          <w:szCs w:val="21"/>
        </w:rPr>
        <w:t>况向乙方追回已付合同款项及追索最高为合同金额</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5%</w:t>
      </w:r>
      <w:r>
        <w:rPr>
          <w:rFonts w:ascii="宋体" w:hAnsi="宋体" w:eastAsia="宋体" w:cs="宋体"/>
          <w:spacing w:val="-3"/>
          <w:sz w:val="21"/>
          <w:szCs w:val="21"/>
        </w:rPr>
        <w:t>的违约金。</w:t>
      </w:r>
    </w:p>
    <w:p w14:paraId="7719782C">
      <w:pPr>
        <w:spacing w:before="141" w:line="290" w:lineRule="auto"/>
        <w:ind w:left="64" w:right="241" w:firstLine="408"/>
        <w:rPr>
          <w:rFonts w:ascii="宋体" w:hAnsi="宋体" w:eastAsia="宋体" w:cs="宋体"/>
          <w:sz w:val="21"/>
          <w:szCs w:val="21"/>
        </w:rPr>
      </w:pPr>
      <w:r>
        <w:rPr>
          <w:rFonts w:ascii="宋体" w:hAnsi="宋体" w:eastAsia="宋体" w:cs="宋体"/>
          <w:spacing w:val="-2"/>
          <w:sz w:val="21"/>
          <w:szCs w:val="21"/>
        </w:rPr>
        <w:t>10.5 因乙方原因导致重大火灾、失窃等事件或其他违反法律、法规和规章规定的行为的，</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10.4</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50F6F7B7">
      <w:pPr>
        <w:spacing w:before="156" w:line="332" w:lineRule="auto"/>
        <w:ind w:left="35" w:right="15" w:firstLine="437"/>
        <w:rPr>
          <w:rFonts w:ascii="宋体" w:hAnsi="宋体" w:eastAsia="宋体" w:cs="宋体"/>
          <w:sz w:val="21"/>
          <w:szCs w:val="21"/>
        </w:rPr>
      </w:pPr>
      <w:r>
        <w:rPr>
          <w:rFonts w:ascii="宋体" w:hAnsi="宋体" w:eastAsia="宋体" w:cs="宋体"/>
          <w:sz w:val="21"/>
          <w:szCs w:val="21"/>
        </w:rPr>
        <w:t>10.6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ascii="宋体" w:hAnsi="宋体" w:eastAsia="宋体" w:cs="宋体"/>
          <w:spacing w:val="-1"/>
          <w:sz w:val="21"/>
          <w:szCs w:val="21"/>
        </w:rPr>
        <w:t>将按照合同</w:t>
      </w:r>
      <w:r>
        <w:rPr>
          <w:rFonts w:ascii="宋体" w:hAnsi="宋体" w:eastAsia="宋体" w:cs="宋体"/>
          <w:spacing w:val="-28"/>
          <w:sz w:val="21"/>
          <w:szCs w:val="21"/>
        </w:rPr>
        <w:t xml:space="preserve"> </w:t>
      </w:r>
      <w:r>
        <w:rPr>
          <w:rFonts w:ascii="宋体" w:hAnsi="宋体" w:eastAsia="宋体" w:cs="宋体"/>
          <w:spacing w:val="-1"/>
          <w:sz w:val="21"/>
          <w:szCs w:val="21"/>
        </w:rPr>
        <w:t>10.4</w:t>
      </w:r>
      <w:r>
        <w:rPr>
          <w:rFonts w:ascii="宋体" w:hAnsi="宋体" w:eastAsia="宋体" w:cs="宋体"/>
          <w:spacing w:val="-42"/>
          <w:sz w:val="21"/>
          <w:szCs w:val="21"/>
        </w:rPr>
        <w:t xml:space="preserve"> </w:t>
      </w:r>
      <w:r>
        <w:rPr>
          <w:rFonts w:ascii="宋体" w:hAnsi="宋体" w:eastAsia="宋体" w:cs="宋体"/>
          <w:spacing w:val="-1"/>
          <w:sz w:val="21"/>
          <w:szCs w:val="21"/>
        </w:rPr>
        <w:t>条的违约责任处理，情</w:t>
      </w:r>
      <w:r>
        <w:rPr>
          <w:rFonts w:ascii="宋体" w:hAnsi="宋体" w:eastAsia="宋体" w:cs="宋体"/>
          <w:spacing w:val="-2"/>
          <w:sz w:val="21"/>
          <w:szCs w:val="21"/>
        </w:rPr>
        <w:t>况严重者（如：未按甲方要求限期改正的</w:t>
      </w:r>
      <w:r>
        <w:rPr>
          <w:rFonts w:ascii="宋体" w:hAnsi="宋体" w:eastAsia="宋体" w:cs="宋体"/>
          <w:spacing w:val="18"/>
          <w:sz w:val="21"/>
          <w:szCs w:val="21"/>
        </w:rPr>
        <w:t>），</w:t>
      </w:r>
      <w:r>
        <w:rPr>
          <w:rFonts w:ascii="宋体" w:hAnsi="宋体" w:eastAsia="宋体" w:cs="宋体"/>
          <w:spacing w:val="-2"/>
          <w:sz w:val="21"/>
          <w:szCs w:val="21"/>
        </w:rPr>
        <w:t>甲方有权</w:t>
      </w:r>
      <w:r>
        <w:rPr>
          <w:rFonts w:ascii="宋体" w:hAnsi="宋体" w:eastAsia="宋体" w:cs="宋体"/>
          <w:spacing w:val="-6"/>
          <w:sz w:val="21"/>
          <w:szCs w:val="21"/>
        </w:rPr>
        <w:t>终止合同。</w:t>
      </w:r>
    </w:p>
    <w:p w14:paraId="5BAE8311">
      <w:pPr>
        <w:spacing w:before="156" w:line="220" w:lineRule="auto"/>
        <w:ind w:left="458"/>
        <w:outlineLvl w:val="1"/>
        <w:rPr>
          <w:rFonts w:ascii="宋体" w:hAnsi="宋体" w:eastAsia="宋体" w:cs="宋体"/>
          <w:sz w:val="21"/>
          <w:szCs w:val="21"/>
        </w:rPr>
      </w:pPr>
      <w:r>
        <w:rPr>
          <w:rFonts w:ascii="宋体" w:hAnsi="宋体" w:eastAsia="宋体" w:cs="宋体"/>
          <w:b/>
          <w:bCs/>
          <w:spacing w:val="-3"/>
          <w:sz w:val="21"/>
          <w:szCs w:val="21"/>
        </w:rPr>
        <w:t>十一、不可抗力</w:t>
      </w:r>
    </w:p>
    <w:p w14:paraId="7A3D3443">
      <w:pPr>
        <w:spacing w:before="157" w:line="290" w:lineRule="auto"/>
        <w:ind w:left="39" w:right="180"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pacing w:val="-3"/>
          <w:sz w:val="21"/>
          <w:szCs w:val="21"/>
        </w:rPr>
        <w:t>误期赔偿或不能履行合同义务的责任。</w:t>
      </w:r>
    </w:p>
    <w:p w14:paraId="51777CEA">
      <w:pPr>
        <w:spacing w:before="159" w:line="324" w:lineRule="auto"/>
        <w:ind w:left="37" w:right="179"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w:t>
      </w:r>
      <w:r>
        <w:rPr>
          <w:rFonts w:ascii="宋体" w:hAnsi="宋体" w:eastAsia="宋体" w:cs="宋体"/>
          <w:spacing w:val="53"/>
          <w:sz w:val="21"/>
          <w:szCs w:val="21"/>
        </w:rPr>
        <w:t xml:space="preserve"> </w:t>
      </w:r>
      <w:r>
        <w:rPr>
          <w:rFonts w:ascii="宋体" w:hAnsi="宋体" w:eastAsia="宋体" w:cs="宋体"/>
          <w:spacing w:val="-6"/>
          <w:sz w:val="21"/>
          <w:szCs w:val="21"/>
        </w:rPr>
        <w:t>战争、严重火灾、洪水、台风、地</w:t>
      </w:r>
      <w:r>
        <w:rPr>
          <w:rFonts w:ascii="宋体" w:hAnsi="宋体" w:eastAsia="宋体" w:cs="宋体"/>
          <w:spacing w:val="-7"/>
          <w:sz w:val="21"/>
          <w:szCs w:val="21"/>
        </w:rPr>
        <w:t>震、国家政</w:t>
      </w:r>
      <w:r>
        <w:rPr>
          <w:rFonts w:ascii="宋体" w:hAnsi="宋体" w:eastAsia="宋体" w:cs="宋体"/>
          <w:spacing w:val="-3"/>
          <w:sz w:val="21"/>
          <w:szCs w:val="21"/>
        </w:rPr>
        <w:t>策的重大变化（如突发应急事件，政府采取应急措施的</w:t>
      </w:r>
      <w:r>
        <w:rPr>
          <w:rFonts w:ascii="宋体" w:hAnsi="宋体" w:eastAsia="宋体" w:cs="宋体"/>
          <w:spacing w:val="3"/>
          <w:sz w:val="21"/>
          <w:szCs w:val="21"/>
        </w:rPr>
        <w:t>），</w:t>
      </w:r>
      <w:r>
        <w:rPr>
          <w:rFonts w:ascii="宋体" w:hAnsi="宋体" w:eastAsia="宋体" w:cs="宋体"/>
          <w:spacing w:val="-3"/>
          <w:sz w:val="21"/>
          <w:szCs w:val="21"/>
        </w:rPr>
        <w:t>以及其它双方商定的其他事件（如黑客攻击、系统崩溃、互联网灾难等）。</w:t>
      </w:r>
    </w:p>
    <w:p w14:paraId="424A7779">
      <w:pPr>
        <w:spacing w:before="161" w:line="324" w:lineRule="auto"/>
        <w:ind w:left="38" w:right="31"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在不可抗力事件发生后，当事方应尽快以书面形式将不可抗力的情况和原因通知对方，并在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B67EFF2">
      <w:pPr>
        <w:spacing w:before="158" w:line="290" w:lineRule="auto"/>
        <w:ind w:left="37" w:right="179"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1BC7209C">
      <w:pPr>
        <w:spacing w:before="156" w:line="290" w:lineRule="auto"/>
        <w:ind w:left="37" w:right="180"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0CB6E00E">
      <w:pPr>
        <w:spacing w:before="158" w:line="290" w:lineRule="auto"/>
        <w:ind w:left="60" w:right="179"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54860249">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十二、合同终止、中止、变更</w:t>
      </w:r>
    </w:p>
    <w:p w14:paraId="1098E025">
      <w:pPr>
        <w:spacing w:line="221" w:lineRule="auto"/>
        <w:rPr>
          <w:rFonts w:ascii="宋体" w:hAnsi="宋体" w:eastAsia="宋体" w:cs="宋体"/>
          <w:sz w:val="21"/>
          <w:szCs w:val="21"/>
        </w:rPr>
        <w:sectPr>
          <w:headerReference r:id="rId83" w:type="default"/>
          <w:footerReference r:id="rId84" w:type="default"/>
          <w:pgSz w:w="11907" w:h="16840"/>
          <w:pgMar w:top="1101" w:right="1408" w:bottom="1038" w:left="1559" w:header="1086" w:footer="810" w:gutter="0"/>
          <w:pgNumType w:fmt="numberInDash"/>
          <w:cols w:space="720" w:num="1"/>
        </w:sectPr>
      </w:pPr>
    </w:p>
    <w:p w14:paraId="11389402">
      <w:pPr>
        <w:spacing w:before="178" w:line="222" w:lineRule="auto"/>
        <w:ind w:left="472"/>
        <w:outlineLvl w:val="3"/>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2137DDF9">
      <w:pPr>
        <w:spacing w:before="155" w:line="222" w:lineRule="auto"/>
        <w:ind w:left="472"/>
        <w:outlineLvl w:val="4"/>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77858D45">
      <w:pPr>
        <w:spacing w:before="155" w:line="359" w:lineRule="auto"/>
        <w:ind w:left="41" w:right="29"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7F710F62">
      <w:pPr>
        <w:spacing w:before="1" w:line="218"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4CEB394D">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0420694B">
      <w:pPr>
        <w:spacing w:before="158"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059956CC">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520A8DAB">
      <w:pPr>
        <w:spacing w:before="157" w:line="313" w:lineRule="auto"/>
        <w:ind w:left="36" w:right="29"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pacing w:val="-2"/>
          <w:sz w:val="21"/>
          <w:szCs w:val="21"/>
        </w:rPr>
        <w:t>用负责。但是，乙方应继续执行合同中未终止的部分。</w:t>
      </w:r>
    </w:p>
    <w:p w14:paraId="20080988">
      <w:pPr>
        <w:spacing w:before="159" w:line="289" w:lineRule="auto"/>
        <w:ind w:left="38" w:right="29" w:firstLine="433"/>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5A8C8C77">
      <w:pPr>
        <w:spacing w:before="159"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20DF667D">
      <w:pPr>
        <w:spacing w:before="159" w:line="359" w:lineRule="auto"/>
        <w:ind w:left="39" w:right="29"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pacing w:val="-5"/>
          <w:sz w:val="21"/>
          <w:szCs w:val="21"/>
        </w:rPr>
        <w:t>黑名单、失信被执行人名录等情形</w:t>
      </w: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w:t>
      </w:r>
      <w:r>
        <w:rPr>
          <w:rFonts w:ascii="宋体" w:hAnsi="宋体" w:eastAsia="宋体" w:cs="宋体"/>
          <w:spacing w:val="-5"/>
          <w:sz w:val="21"/>
          <w:szCs w:val="21"/>
        </w:rPr>
        <w:t>视为乙方已无法履行本合同项下义务，甲方可在任何时候</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19BECF23">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ED6EA4F">
      <w:pPr>
        <w:spacing w:before="158" w:line="359" w:lineRule="auto"/>
        <w:ind w:left="42" w:right="29"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pacing w:val="-10"/>
          <w:sz w:val="21"/>
          <w:szCs w:val="21"/>
        </w:rPr>
        <w:t>结算。</w:t>
      </w:r>
    </w:p>
    <w:p w14:paraId="67CA2D7A">
      <w:pPr>
        <w:spacing w:before="1" w:line="220" w:lineRule="auto"/>
        <w:ind w:left="472"/>
        <w:outlineLvl w:val="3"/>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539C5E8F">
      <w:pPr>
        <w:spacing w:before="157" w:line="291" w:lineRule="auto"/>
        <w:ind w:left="38" w:right="45"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5C286978">
      <w:pPr>
        <w:spacing w:before="155" w:line="290" w:lineRule="auto"/>
        <w:ind w:left="57" w:right="29"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79DAB7A1">
      <w:pPr>
        <w:spacing w:before="158" w:line="221" w:lineRule="auto"/>
        <w:ind w:left="472"/>
        <w:outlineLvl w:val="3"/>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A9F9BD6">
      <w:pPr>
        <w:spacing w:before="158" w:line="289" w:lineRule="auto"/>
        <w:ind w:left="38" w:right="29"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pacing w:val="-1"/>
          <w:sz w:val="21"/>
          <w:szCs w:val="21"/>
        </w:rPr>
        <w:t>协商签订补充合同，但所有补充合同的采购金额不得超过本合同采购金额的百分之十。</w:t>
      </w:r>
    </w:p>
    <w:p w14:paraId="291F75ED">
      <w:pPr>
        <w:spacing w:before="158" w:line="313" w:lineRule="auto"/>
        <w:ind w:left="43" w:right="29"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变更合同。合同继续履行将损害国家利益和社会</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7374FEE1">
      <w:pPr>
        <w:spacing w:before="158" w:line="221" w:lineRule="auto"/>
        <w:ind w:left="458"/>
        <w:outlineLvl w:val="1"/>
        <w:rPr>
          <w:rFonts w:ascii="宋体" w:hAnsi="宋体" w:eastAsia="宋体" w:cs="宋体"/>
          <w:sz w:val="21"/>
          <w:szCs w:val="21"/>
        </w:rPr>
      </w:pPr>
      <w:r>
        <w:rPr>
          <w:rFonts w:ascii="宋体" w:hAnsi="宋体" w:eastAsia="宋体" w:cs="宋体"/>
          <w:b/>
          <w:bCs/>
          <w:spacing w:val="-3"/>
          <w:sz w:val="21"/>
          <w:szCs w:val="21"/>
        </w:rPr>
        <w:t>十三、合同转让和分包</w:t>
      </w:r>
    </w:p>
    <w:p w14:paraId="4E757A68">
      <w:pPr>
        <w:spacing w:before="156" w:line="220" w:lineRule="auto"/>
        <w:ind w:left="458"/>
        <w:rPr>
          <w:rFonts w:ascii="宋体" w:hAnsi="宋体" w:eastAsia="宋体" w:cs="宋体"/>
          <w:sz w:val="21"/>
          <w:szCs w:val="21"/>
        </w:rPr>
      </w:pPr>
      <w:r>
        <w:rPr>
          <w:rFonts w:ascii="宋体" w:hAnsi="宋体" w:eastAsia="宋体" w:cs="宋体"/>
          <w:spacing w:val="-3"/>
          <w:sz w:val="21"/>
          <w:szCs w:val="21"/>
        </w:rPr>
        <w:t>本项目合同不得转让、不得分包。</w:t>
      </w:r>
    </w:p>
    <w:p w14:paraId="09018203">
      <w:pPr>
        <w:spacing w:line="220" w:lineRule="auto"/>
        <w:rPr>
          <w:rFonts w:ascii="宋体" w:hAnsi="宋体" w:eastAsia="宋体" w:cs="宋体"/>
          <w:sz w:val="21"/>
          <w:szCs w:val="21"/>
        </w:rPr>
        <w:sectPr>
          <w:footerReference r:id="rId85" w:type="default"/>
          <w:pgSz w:w="11907" w:h="16840"/>
          <w:pgMar w:top="1101" w:right="1558" w:bottom="1038" w:left="1559" w:header="1086" w:footer="810" w:gutter="0"/>
          <w:pgNumType w:fmt="numberInDash"/>
          <w:cols w:space="720" w:num="1"/>
        </w:sectPr>
      </w:pPr>
    </w:p>
    <w:p w14:paraId="76C35E37">
      <w:pPr>
        <w:spacing w:before="178" w:line="220" w:lineRule="auto"/>
        <w:ind w:left="460"/>
        <w:outlineLvl w:val="1"/>
        <w:rPr>
          <w:rFonts w:ascii="宋体" w:hAnsi="宋体" w:eastAsia="宋体" w:cs="宋体"/>
          <w:sz w:val="21"/>
          <w:szCs w:val="21"/>
        </w:rPr>
      </w:pPr>
      <w:r>
        <w:rPr>
          <w:rFonts w:ascii="宋体" w:hAnsi="宋体" w:eastAsia="宋体" w:cs="宋体"/>
          <w:b/>
          <w:bCs/>
          <w:spacing w:val="-3"/>
          <w:sz w:val="21"/>
          <w:szCs w:val="21"/>
        </w:rPr>
        <w:t>十四、争议解决方式</w:t>
      </w:r>
    </w:p>
    <w:p w14:paraId="3E802167">
      <w:pPr>
        <w:spacing w:before="158" w:line="359" w:lineRule="auto"/>
        <w:ind w:left="20" w:right="165" w:firstLine="451"/>
        <w:rPr>
          <w:rFonts w:ascii="宋体" w:hAnsi="宋体" w:eastAsia="宋体" w:cs="宋体"/>
          <w:sz w:val="21"/>
          <w:szCs w:val="21"/>
        </w:rPr>
      </w:pPr>
      <w:r>
        <w:rPr>
          <w:rFonts w:ascii="宋体" w:hAnsi="宋体" w:eastAsia="宋体" w:cs="宋体"/>
          <w:spacing w:val="10"/>
          <w:sz w:val="21"/>
          <w:szCs w:val="21"/>
        </w:rPr>
        <w:t>14.1 双方发生争议的，可协商解决，或向有关部门申请调解；也可（请在选择项中打</w:t>
      </w:r>
      <w:r>
        <w:rPr>
          <w:rFonts w:ascii="宋体" w:hAnsi="宋体" w:eastAsia="宋体" w:cs="宋体"/>
          <w:spacing w:val="-13"/>
          <w:sz w:val="21"/>
          <w:szCs w:val="21"/>
        </w:rPr>
        <w:t>“</w:t>
      </w:r>
      <w:r>
        <w:rPr>
          <w:rFonts w:ascii="宋体" w:hAnsi="宋体" w:eastAsia="宋体" w:cs="宋体"/>
          <w:spacing w:val="-44"/>
          <w:sz w:val="21"/>
          <w:szCs w:val="21"/>
        </w:rPr>
        <w:t xml:space="preserve"> </w:t>
      </w:r>
      <w:r>
        <w:rPr>
          <w:rFonts w:ascii="宋体" w:hAnsi="宋体" w:eastAsia="宋体" w:cs="宋体"/>
          <w:spacing w:val="-13"/>
          <w:sz w:val="21"/>
          <w:szCs w:val="21"/>
        </w:rPr>
        <w:t>√</w:t>
      </w:r>
      <w:r>
        <w:rPr>
          <w:rFonts w:ascii="宋体" w:hAnsi="宋体" w:eastAsia="宋体" w:cs="宋体"/>
          <w:spacing w:val="-77"/>
          <w:sz w:val="21"/>
          <w:szCs w:val="21"/>
        </w:rPr>
        <w:t xml:space="preserve"> </w:t>
      </w:r>
      <w:r>
        <w:rPr>
          <w:rFonts w:ascii="宋体" w:hAnsi="宋体" w:eastAsia="宋体" w:cs="宋体"/>
          <w:spacing w:val="-13"/>
          <w:sz w:val="21"/>
          <w:szCs w:val="21"/>
        </w:rPr>
        <w:t>”)</w:t>
      </w:r>
    </w:p>
    <w:p w14:paraId="15B7ABE9">
      <w:pPr>
        <w:spacing w:line="219" w:lineRule="auto"/>
        <w:ind w:left="478"/>
        <w:rPr>
          <w:rFonts w:ascii="宋体" w:hAnsi="宋体" w:eastAsia="宋体" w:cs="宋体"/>
          <w:sz w:val="21"/>
          <w:szCs w:val="21"/>
        </w:rPr>
      </w:pPr>
      <w:r>
        <w:rPr>
          <w:rFonts w:ascii="宋体" w:hAnsi="宋体" w:eastAsia="宋体" w:cs="宋体"/>
          <w:spacing w:val="-5"/>
          <w:sz w:val="21"/>
          <w:szCs w:val="21"/>
        </w:rPr>
        <w:t>□提请上海仲裁委员会仲裁。</w:t>
      </w:r>
    </w:p>
    <w:p w14:paraId="2502897F">
      <w:pPr>
        <w:spacing w:before="150" w:line="294" w:lineRule="exact"/>
        <w:ind w:left="475"/>
        <w:rPr>
          <w:rFonts w:ascii="宋体" w:hAnsi="宋体" w:eastAsia="宋体" w:cs="宋体"/>
          <w:sz w:val="21"/>
          <w:szCs w:val="21"/>
        </w:rPr>
      </w:pPr>
      <w:r>
        <w:rPr>
          <w:rFonts w:hint="eastAsia" w:ascii="Segoe UI Symbol" w:hAnsi="Segoe UI Symbol" w:eastAsia="宋体" w:cs="Segoe UI Symbol"/>
          <w:spacing w:val="3"/>
          <w:position w:val="1"/>
          <w:sz w:val="21"/>
          <w:szCs w:val="21"/>
          <w:lang w:eastAsia="zh-CN"/>
        </w:rPr>
        <w:t>□</w:t>
      </w:r>
      <w:r>
        <w:rPr>
          <w:rFonts w:ascii="宋体" w:hAnsi="宋体" w:eastAsia="宋体" w:cs="宋体"/>
          <w:spacing w:val="3"/>
          <w:position w:val="1"/>
          <w:sz w:val="21"/>
          <w:szCs w:val="21"/>
        </w:rPr>
        <w:t>向甲方所在地法院提起诉讼。</w:t>
      </w:r>
    </w:p>
    <w:p w14:paraId="2401D709">
      <w:pPr>
        <w:spacing w:before="132"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030DA47C">
      <w:pPr>
        <w:spacing w:before="157" w:line="220" w:lineRule="auto"/>
        <w:ind w:left="472"/>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达地址。以专人传送的，</w:t>
      </w:r>
    </w:p>
    <w:p w14:paraId="2AC4C781">
      <w:pPr>
        <w:spacing w:before="161" w:line="324" w:lineRule="auto"/>
        <w:ind w:left="39" w:firstLine="1"/>
        <w:rPr>
          <w:rFonts w:ascii="宋体" w:hAnsi="宋体" w:eastAsia="宋体" w:cs="宋体"/>
          <w:sz w:val="21"/>
          <w:szCs w:val="21"/>
        </w:rPr>
      </w:pP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pacing w:val="1"/>
          <w:sz w:val="21"/>
          <w:szCs w:val="21"/>
        </w:rPr>
        <w:t>各自法律文书送达地址（包括原审、二审、再审、执行及仲裁等</w:t>
      </w:r>
      <w:r>
        <w:rPr>
          <w:rFonts w:ascii="宋体" w:hAnsi="宋体" w:eastAsia="宋体" w:cs="宋体"/>
          <w:spacing w:val="11"/>
          <w:sz w:val="21"/>
          <w:szCs w:val="21"/>
        </w:rPr>
        <w:t>），</w:t>
      </w:r>
      <w:r>
        <w:rPr>
          <w:rFonts w:ascii="宋体" w:hAnsi="宋体" w:eastAsia="宋体" w:cs="宋体"/>
          <w:spacing w:val="1"/>
          <w:sz w:val="21"/>
          <w:szCs w:val="21"/>
        </w:rPr>
        <w:t>变更须提前书面通知对方，</w:t>
      </w:r>
      <w:r>
        <w:rPr>
          <w:rFonts w:ascii="宋体" w:hAnsi="宋体" w:eastAsia="宋体" w:cs="宋体"/>
          <w:spacing w:val="-2"/>
          <w:sz w:val="21"/>
          <w:szCs w:val="21"/>
        </w:rPr>
        <w:t>原送达地址在收到变更通知之前仍为有效送达地址。</w:t>
      </w:r>
    </w:p>
    <w:p w14:paraId="73B1F0C1">
      <w:pPr>
        <w:spacing w:before="158" w:line="221" w:lineRule="auto"/>
        <w:ind w:left="460"/>
        <w:outlineLvl w:val="1"/>
        <w:rPr>
          <w:rFonts w:ascii="宋体" w:hAnsi="宋体" w:eastAsia="宋体" w:cs="宋体"/>
          <w:sz w:val="21"/>
          <w:szCs w:val="21"/>
        </w:rPr>
      </w:pPr>
      <w:r>
        <w:rPr>
          <w:rFonts w:ascii="宋体" w:hAnsi="宋体" w:eastAsia="宋体" w:cs="宋体"/>
          <w:b/>
          <w:bCs/>
          <w:spacing w:val="-4"/>
          <w:sz w:val="21"/>
          <w:szCs w:val="21"/>
        </w:rPr>
        <w:t>十五、其他</w:t>
      </w:r>
    </w:p>
    <w:p w14:paraId="36D5DB3E">
      <w:pPr>
        <w:spacing w:before="157" w:line="289" w:lineRule="auto"/>
        <w:ind w:left="37" w:right="164"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同或纸质合同经双方</w:t>
      </w:r>
      <w:r>
        <w:rPr>
          <w:rFonts w:ascii="宋体" w:hAnsi="宋体" w:eastAsia="宋体" w:cs="宋体"/>
          <w:spacing w:val="-1"/>
          <w:sz w:val="21"/>
          <w:szCs w:val="21"/>
        </w:rPr>
        <w:t>签字、盖章，并且甲方收到乙方提供的履约保证金</w:t>
      </w:r>
      <w:r>
        <w:rPr>
          <w:rFonts w:ascii="宋体" w:hAnsi="宋体" w:eastAsia="宋体" w:cs="宋体"/>
          <w:spacing w:val="-2"/>
          <w:sz w:val="21"/>
          <w:szCs w:val="21"/>
        </w:rPr>
        <w:t>（如有）后生效。</w:t>
      </w:r>
    </w:p>
    <w:p w14:paraId="39F3D869">
      <w:pPr>
        <w:spacing w:before="159" w:line="290" w:lineRule="auto"/>
        <w:ind w:left="39" w:right="164"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w:t>
      </w:r>
      <w:r>
        <w:rPr>
          <w:rFonts w:hint="eastAsia" w:ascii="宋体" w:hAnsi="宋体" w:eastAsia="宋体" w:cs="宋体"/>
          <w:sz w:val="21"/>
          <w:szCs w:val="21"/>
          <w:lang w:eastAsia="zh-CN"/>
        </w:rPr>
        <w:t>同级</w:t>
      </w:r>
      <w:r>
        <w:rPr>
          <w:rFonts w:ascii="宋体" w:hAnsi="宋体" w:eastAsia="宋体" w:cs="宋体"/>
          <w:sz w:val="21"/>
          <w:szCs w:val="21"/>
        </w:rPr>
        <w:t>财政局</w:t>
      </w:r>
      <w:r>
        <w:rPr>
          <w:rFonts w:ascii="宋体" w:hAnsi="宋体" w:eastAsia="宋体" w:cs="宋体"/>
          <w:spacing w:val="-9"/>
          <w:sz w:val="21"/>
          <w:szCs w:val="21"/>
        </w:rPr>
        <w:t>备案。</w:t>
      </w:r>
    </w:p>
    <w:p w14:paraId="12533380">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6436AA3E">
      <w:pPr>
        <w:pStyle w:val="4"/>
        <w:spacing w:line="247" w:lineRule="auto"/>
      </w:pPr>
    </w:p>
    <w:p w14:paraId="12712CA1">
      <w:pPr>
        <w:pStyle w:val="4"/>
        <w:spacing w:line="248" w:lineRule="auto"/>
      </w:pPr>
    </w:p>
    <w:p w14:paraId="12310863">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67C84C73">
      <w:pPr>
        <w:spacing w:line="157" w:lineRule="exact"/>
      </w:pPr>
    </w:p>
    <w:tbl>
      <w:tblPr>
        <w:tblStyle w:val="11"/>
        <w:tblW w:w="7327" w:type="dxa"/>
        <w:tblInd w:w="4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1"/>
        <w:gridCol w:w="3706"/>
      </w:tblGrid>
      <w:tr w14:paraId="14E91B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3621" w:type="dxa"/>
            <w:vAlign w:val="top"/>
          </w:tcPr>
          <w:p w14:paraId="7775DA57">
            <w:pPr>
              <w:pStyle w:val="12"/>
              <w:spacing w:line="221" w:lineRule="auto"/>
              <w:ind w:left="26"/>
            </w:pPr>
            <w:r>
              <w:rPr>
                <w:spacing w:val="-19"/>
              </w:rPr>
              <w:t>甲方：</w:t>
            </w:r>
          </w:p>
        </w:tc>
        <w:tc>
          <w:tcPr>
            <w:tcW w:w="3706" w:type="dxa"/>
            <w:vAlign w:val="top"/>
          </w:tcPr>
          <w:p w14:paraId="73F8B86C">
            <w:pPr>
              <w:pStyle w:val="12"/>
              <w:spacing w:line="221" w:lineRule="auto"/>
              <w:ind w:left="700"/>
            </w:pPr>
            <w:r>
              <w:rPr>
                <w:spacing w:val="-17"/>
              </w:rPr>
              <w:t>乙方：</w:t>
            </w:r>
          </w:p>
        </w:tc>
      </w:tr>
      <w:tr w14:paraId="47E1B5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3621" w:type="dxa"/>
            <w:vAlign w:val="top"/>
          </w:tcPr>
          <w:p w14:paraId="2E093530">
            <w:pPr>
              <w:pStyle w:val="12"/>
              <w:spacing w:before="100" w:line="220" w:lineRule="auto"/>
              <w:ind w:left="4"/>
            </w:pPr>
            <w:r>
              <w:rPr>
                <w:spacing w:val="-6"/>
              </w:rPr>
              <w:t>（盖章）</w:t>
            </w:r>
          </w:p>
        </w:tc>
        <w:tc>
          <w:tcPr>
            <w:tcW w:w="3706" w:type="dxa"/>
            <w:vAlign w:val="top"/>
          </w:tcPr>
          <w:p w14:paraId="4566FE1B">
            <w:pPr>
              <w:pStyle w:val="12"/>
              <w:spacing w:before="100" w:line="220" w:lineRule="auto"/>
              <w:ind w:left="583"/>
            </w:pPr>
            <w:r>
              <w:rPr>
                <w:spacing w:val="-6"/>
              </w:rPr>
              <w:t>（盖章）</w:t>
            </w:r>
          </w:p>
        </w:tc>
      </w:tr>
      <w:tr w14:paraId="3826F4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3621" w:type="dxa"/>
            <w:vAlign w:val="top"/>
          </w:tcPr>
          <w:p w14:paraId="4ADC8316">
            <w:pPr>
              <w:pStyle w:val="12"/>
              <w:spacing w:before="100" w:line="220" w:lineRule="auto"/>
            </w:pPr>
            <w:r>
              <w:rPr>
                <w:spacing w:val="-2"/>
              </w:rPr>
              <w:t>法定代表人或其授权委托人（签章）</w:t>
            </w:r>
          </w:p>
        </w:tc>
        <w:tc>
          <w:tcPr>
            <w:tcW w:w="3706" w:type="dxa"/>
            <w:vAlign w:val="top"/>
          </w:tcPr>
          <w:p w14:paraId="0FDB3027">
            <w:pPr>
              <w:pStyle w:val="12"/>
              <w:spacing w:before="100" w:line="220" w:lineRule="auto"/>
              <w:jc w:val="right"/>
            </w:pPr>
            <w:r>
              <w:rPr>
                <w:spacing w:val="-8"/>
              </w:rPr>
              <w:t>法定代表人或其授权委托人（签章）</w:t>
            </w:r>
          </w:p>
        </w:tc>
      </w:tr>
      <w:tr w14:paraId="3F84B2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3621" w:type="dxa"/>
            <w:vAlign w:val="top"/>
          </w:tcPr>
          <w:p w14:paraId="504EF1A9">
            <w:pPr>
              <w:pStyle w:val="12"/>
              <w:spacing w:before="99" w:line="176" w:lineRule="auto"/>
            </w:pPr>
            <w:r>
              <w:rPr>
                <w:spacing w:val="-8"/>
              </w:rPr>
              <w:t>合同签订地点：</w:t>
            </w:r>
          </w:p>
        </w:tc>
        <w:tc>
          <w:tcPr>
            <w:tcW w:w="3706" w:type="dxa"/>
            <w:vAlign w:val="top"/>
          </w:tcPr>
          <w:p w14:paraId="76971D6A">
            <w:pPr>
              <w:pStyle w:val="12"/>
              <w:spacing w:before="99" w:line="176" w:lineRule="auto"/>
              <w:ind w:left="683"/>
            </w:pPr>
            <w:r>
              <w:rPr>
                <w:spacing w:val="-8"/>
              </w:rPr>
              <w:t>合同签订地点：</w:t>
            </w:r>
          </w:p>
        </w:tc>
      </w:tr>
    </w:tbl>
    <w:p w14:paraId="40CB0B17">
      <w:pPr>
        <w:pStyle w:val="4"/>
      </w:pPr>
    </w:p>
    <w:p w14:paraId="1EA655EE">
      <w:pPr>
        <w:sectPr>
          <w:headerReference r:id="rId86" w:type="default"/>
          <w:footerReference r:id="rId87" w:type="default"/>
          <w:pgSz w:w="11907" w:h="16840"/>
          <w:pgMar w:top="1101" w:right="1423" w:bottom="1038" w:left="1559" w:header="1086" w:footer="810" w:gutter="0"/>
          <w:pgNumType w:fmt="numberInDash"/>
          <w:cols w:space="720" w:num="1"/>
        </w:sectPr>
      </w:pPr>
    </w:p>
    <w:p w14:paraId="1108F4BC">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072DBB50">
      <w:pPr>
        <w:spacing w:before="300" w:line="220" w:lineRule="auto"/>
        <w:ind w:left="4352"/>
        <w:outlineLvl w:val="0"/>
        <w:rPr>
          <w:rFonts w:ascii="宋体" w:hAnsi="宋体" w:eastAsia="宋体" w:cs="宋体"/>
          <w:sz w:val="21"/>
          <w:szCs w:val="21"/>
        </w:rPr>
      </w:pPr>
      <w:r>
        <w:rPr>
          <w:rFonts w:ascii="宋体" w:hAnsi="宋体" w:eastAsia="宋体" w:cs="宋体"/>
          <w:b/>
          <w:bCs/>
          <w:spacing w:val="-4"/>
          <w:sz w:val="21"/>
          <w:szCs w:val="21"/>
        </w:rPr>
        <w:t>履约验收方案</w:t>
      </w:r>
    </w:p>
    <w:p w14:paraId="4A62C77C">
      <w:pPr>
        <w:spacing w:line="204" w:lineRule="exact"/>
      </w:pPr>
    </w:p>
    <w:tbl>
      <w:tblPr>
        <w:tblStyle w:val="11"/>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2"/>
              <w:spacing w:before="265" w:line="220" w:lineRule="auto"/>
              <w:ind w:left="4126"/>
            </w:pPr>
            <w:r>
              <w:rPr>
                <w:spacing w:val="-4"/>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2"/>
              <w:spacing w:before="168" w:line="220" w:lineRule="auto"/>
              <w:ind w:left="197"/>
            </w:pPr>
            <w:r>
              <w:rPr>
                <w:spacing w:val="-2"/>
              </w:rPr>
              <w:t>验收组织方式</w:t>
            </w:r>
          </w:p>
        </w:tc>
        <w:tc>
          <w:tcPr>
            <w:tcW w:w="7842" w:type="dxa"/>
            <w:gridSpan w:val="6"/>
            <w:vAlign w:val="top"/>
          </w:tcPr>
          <w:p w14:paraId="6BFFC04C">
            <w:pPr>
              <w:pStyle w:val="12"/>
              <w:spacing w:before="168" w:line="220" w:lineRule="auto"/>
              <w:ind w:left="2939"/>
            </w:pPr>
            <w:r>
              <w:rPr>
                <w:spacing w:val="-3"/>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2"/>
              <w:spacing w:before="169" w:line="220" w:lineRule="auto"/>
              <w:ind w:left="407"/>
            </w:pPr>
            <w:r>
              <w:rPr>
                <w:spacing w:val="-2"/>
              </w:rPr>
              <w:t>验收主体</w:t>
            </w:r>
          </w:p>
        </w:tc>
        <w:tc>
          <w:tcPr>
            <w:tcW w:w="7842" w:type="dxa"/>
            <w:gridSpan w:val="6"/>
            <w:vAlign w:val="top"/>
          </w:tcPr>
          <w:p w14:paraId="4E0FC047">
            <w:pPr>
              <w:rPr>
                <w:rFonts w:ascii="Arial"/>
                <w:sz w:val="21"/>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2"/>
              <w:spacing w:before="228" w:line="220" w:lineRule="auto"/>
              <w:ind w:left="3811"/>
            </w:pPr>
            <w:r>
              <w:rPr>
                <w:spacing w:val="-2"/>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2"/>
              <w:spacing w:before="102" w:line="220" w:lineRule="auto"/>
              <w:ind w:left="92"/>
            </w:pPr>
            <w:r>
              <w:rPr>
                <w:spacing w:val="-1"/>
              </w:rPr>
              <w:t>邀请本项目的其</w:t>
            </w:r>
          </w:p>
          <w:p w14:paraId="3AA0D70E">
            <w:pPr>
              <w:pStyle w:val="12"/>
              <w:spacing w:before="109" w:line="220" w:lineRule="auto"/>
              <w:ind w:left="91"/>
            </w:pPr>
            <w:r>
              <w:rPr>
                <w:spacing w:val="-2"/>
              </w:rPr>
              <w:t>他供应商参加验</w:t>
            </w:r>
          </w:p>
          <w:p w14:paraId="64609F00">
            <w:pPr>
              <w:pStyle w:val="12"/>
              <w:spacing w:before="109" w:line="216" w:lineRule="auto"/>
              <w:ind w:left="729"/>
            </w:pPr>
            <w:r>
              <w:t>收</w:t>
            </w:r>
          </w:p>
        </w:tc>
        <w:tc>
          <w:tcPr>
            <w:tcW w:w="3617" w:type="dxa"/>
            <w:gridSpan w:val="3"/>
            <w:vAlign w:val="top"/>
          </w:tcPr>
          <w:p w14:paraId="7B4202FF">
            <w:pPr>
              <w:spacing w:line="391" w:lineRule="auto"/>
              <w:rPr>
                <w:rFonts w:ascii="Arial"/>
                <w:sz w:val="21"/>
              </w:rPr>
            </w:pPr>
          </w:p>
          <w:p w14:paraId="7466E562">
            <w:pPr>
              <w:pStyle w:val="12"/>
              <w:spacing w:before="69" w:line="221" w:lineRule="auto"/>
              <w:ind w:left="1354"/>
            </w:pPr>
            <w:r>
              <w:rPr>
                <w:spacing w:val="-6"/>
              </w:rPr>
              <w:t>□是/□否</w:t>
            </w:r>
          </w:p>
        </w:tc>
        <w:tc>
          <w:tcPr>
            <w:tcW w:w="1536" w:type="dxa"/>
            <w:vAlign w:val="top"/>
          </w:tcPr>
          <w:p w14:paraId="3DDD668E">
            <w:pPr>
              <w:pStyle w:val="12"/>
              <w:spacing w:before="283" w:line="318" w:lineRule="auto"/>
              <w:ind w:left="670" w:right="21" w:hanging="639"/>
            </w:pPr>
            <w:r>
              <w:rPr>
                <w:spacing w:val="-1"/>
              </w:rPr>
              <w:t>邀请专家参加验</w:t>
            </w:r>
            <w:r>
              <w:t>收</w:t>
            </w:r>
          </w:p>
        </w:tc>
        <w:tc>
          <w:tcPr>
            <w:tcW w:w="2689" w:type="dxa"/>
            <w:gridSpan w:val="2"/>
            <w:vAlign w:val="top"/>
          </w:tcPr>
          <w:p w14:paraId="62ED8E3C">
            <w:pPr>
              <w:spacing w:line="391" w:lineRule="auto"/>
              <w:rPr>
                <w:rFonts w:ascii="Arial"/>
                <w:sz w:val="21"/>
              </w:rPr>
            </w:pPr>
          </w:p>
          <w:p w14:paraId="651DE68D">
            <w:pPr>
              <w:pStyle w:val="12"/>
              <w:spacing w:before="69" w:line="221" w:lineRule="auto"/>
              <w:ind w:left="893"/>
            </w:pPr>
            <w:r>
              <w:rPr>
                <w:spacing w:val="-6"/>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2"/>
              <w:spacing w:before="105" w:line="265" w:lineRule="auto"/>
              <w:ind w:left="511" w:right="90" w:hanging="419"/>
            </w:pPr>
            <w:r>
              <w:rPr>
                <w:spacing w:val="-1"/>
              </w:rPr>
              <w:t>邀请服务对象参</w:t>
            </w:r>
            <w:r>
              <w:rPr>
                <w:spacing w:val="-2"/>
              </w:rPr>
              <w:t>加验收</w:t>
            </w:r>
          </w:p>
        </w:tc>
        <w:tc>
          <w:tcPr>
            <w:tcW w:w="3617" w:type="dxa"/>
            <w:gridSpan w:val="3"/>
            <w:vAlign w:val="top"/>
          </w:tcPr>
          <w:p w14:paraId="1ECA8D87">
            <w:pPr>
              <w:pStyle w:val="12"/>
              <w:spacing w:before="284" w:line="221" w:lineRule="auto"/>
              <w:ind w:left="1354"/>
            </w:pPr>
            <w:r>
              <w:rPr>
                <w:spacing w:val="-6"/>
              </w:rPr>
              <w:t>□是/□否</w:t>
            </w:r>
          </w:p>
        </w:tc>
        <w:tc>
          <w:tcPr>
            <w:tcW w:w="1536" w:type="dxa"/>
            <w:vAlign w:val="top"/>
          </w:tcPr>
          <w:p w14:paraId="57879C3C">
            <w:pPr>
              <w:pStyle w:val="12"/>
              <w:spacing w:before="105" w:line="265" w:lineRule="auto"/>
              <w:ind w:left="349" w:right="21" w:hanging="316"/>
            </w:pPr>
            <w:r>
              <w:rPr>
                <w:spacing w:val="-2"/>
              </w:rPr>
              <w:t>第三方检测机构参加验收</w:t>
            </w:r>
          </w:p>
        </w:tc>
        <w:tc>
          <w:tcPr>
            <w:tcW w:w="2689" w:type="dxa"/>
            <w:gridSpan w:val="2"/>
            <w:vAlign w:val="top"/>
          </w:tcPr>
          <w:p w14:paraId="3A20FD53">
            <w:pPr>
              <w:pStyle w:val="12"/>
              <w:spacing w:before="284" w:line="221" w:lineRule="auto"/>
              <w:ind w:left="893"/>
            </w:pPr>
            <w:r>
              <w:rPr>
                <w:spacing w:val="-6"/>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ascii="Arial"/>
                <w:sz w:val="21"/>
              </w:rPr>
            </w:pPr>
          </w:p>
          <w:p w14:paraId="0967142B">
            <w:pPr>
              <w:spacing w:line="241" w:lineRule="auto"/>
              <w:rPr>
                <w:rFonts w:ascii="Arial"/>
                <w:sz w:val="21"/>
              </w:rPr>
            </w:pPr>
          </w:p>
          <w:p w14:paraId="537F41F8">
            <w:pPr>
              <w:spacing w:line="241" w:lineRule="auto"/>
              <w:rPr>
                <w:rFonts w:ascii="Arial"/>
                <w:sz w:val="21"/>
              </w:rPr>
            </w:pPr>
          </w:p>
          <w:p w14:paraId="6750FF34">
            <w:pPr>
              <w:spacing w:line="241" w:lineRule="auto"/>
              <w:rPr>
                <w:rFonts w:ascii="Arial"/>
                <w:sz w:val="21"/>
              </w:rPr>
            </w:pPr>
          </w:p>
          <w:p w14:paraId="47129114">
            <w:pPr>
              <w:pStyle w:val="12"/>
              <w:spacing w:before="68" w:line="220" w:lineRule="auto"/>
              <w:ind w:left="200"/>
            </w:pPr>
            <w:r>
              <w:rPr>
                <w:spacing w:val="-2"/>
              </w:rPr>
              <w:t>参加抽查检测</w:t>
            </w:r>
          </w:p>
        </w:tc>
        <w:tc>
          <w:tcPr>
            <w:tcW w:w="3617" w:type="dxa"/>
            <w:gridSpan w:val="3"/>
            <w:vAlign w:val="top"/>
          </w:tcPr>
          <w:p w14:paraId="2929DE84">
            <w:pPr>
              <w:pStyle w:val="12"/>
              <w:spacing w:before="264" w:line="221" w:lineRule="auto"/>
              <w:ind w:left="1354"/>
            </w:pPr>
            <w:r>
              <w:rPr>
                <w:spacing w:val="-6"/>
              </w:rPr>
              <w:t>□是/□否</w:t>
            </w:r>
          </w:p>
        </w:tc>
        <w:tc>
          <w:tcPr>
            <w:tcW w:w="1536" w:type="dxa"/>
            <w:vMerge w:val="restart"/>
            <w:tcBorders>
              <w:bottom w:val="nil"/>
            </w:tcBorders>
            <w:vAlign w:val="top"/>
          </w:tcPr>
          <w:p w14:paraId="23ECC7D0">
            <w:pPr>
              <w:rPr>
                <w:rFonts w:ascii="Arial"/>
                <w:sz w:val="21"/>
              </w:rPr>
            </w:pPr>
          </w:p>
          <w:p w14:paraId="434FAE4E">
            <w:pPr>
              <w:spacing w:line="241" w:lineRule="auto"/>
              <w:rPr>
                <w:rFonts w:ascii="Arial"/>
                <w:sz w:val="21"/>
              </w:rPr>
            </w:pPr>
          </w:p>
          <w:p w14:paraId="6EDC1B72">
            <w:pPr>
              <w:spacing w:line="241" w:lineRule="auto"/>
              <w:rPr>
                <w:rFonts w:ascii="Arial"/>
                <w:sz w:val="21"/>
              </w:rPr>
            </w:pPr>
          </w:p>
          <w:p w14:paraId="2D174419">
            <w:pPr>
              <w:spacing w:line="241" w:lineRule="auto"/>
              <w:rPr>
                <w:rFonts w:ascii="Arial"/>
                <w:sz w:val="21"/>
              </w:rPr>
            </w:pPr>
          </w:p>
          <w:p w14:paraId="18FE7C57">
            <w:pPr>
              <w:pStyle w:val="12"/>
              <w:spacing w:before="68" w:line="220" w:lineRule="auto"/>
              <w:ind w:left="32"/>
            </w:pPr>
            <w:r>
              <w:rPr>
                <w:spacing w:val="-1"/>
              </w:rPr>
              <w:t>存在破坏性检测</w:t>
            </w:r>
          </w:p>
        </w:tc>
        <w:tc>
          <w:tcPr>
            <w:tcW w:w="2689" w:type="dxa"/>
            <w:gridSpan w:val="2"/>
            <w:vAlign w:val="top"/>
          </w:tcPr>
          <w:p w14:paraId="1A419E48">
            <w:pPr>
              <w:pStyle w:val="12"/>
              <w:spacing w:before="264" w:line="221" w:lineRule="auto"/>
              <w:ind w:left="893"/>
            </w:pPr>
            <w:r>
              <w:rPr>
                <w:spacing w:val="-6"/>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ascii="Arial"/>
                <w:sz w:val="21"/>
              </w:rPr>
            </w:pPr>
          </w:p>
        </w:tc>
        <w:tc>
          <w:tcPr>
            <w:tcW w:w="982" w:type="dxa"/>
            <w:vAlign w:val="top"/>
          </w:tcPr>
          <w:p w14:paraId="0AC44587">
            <w:pPr>
              <w:spacing w:line="309" w:lineRule="auto"/>
              <w:rPr>
                <w:rFonts w:ascii="Arial"/>
                <w:sz w:val="21"/>
              </w:rPr>
            </w:pPr>
          </w:p>
          <w:p w14:paraId="51E1F1E0">
            <w:pPr>
              <w:spacing w:line="309" w:lineRule="auto"/>
              <w:rPr>
                <w:rFonts w:ascii="Arial"/>
                <w:sz w:val="21"/>
              </w:rPr>
            </w:pPr>
          </w:p>
          <w:p w14:paraId="7B29806C">
            <w:pPr>
              <w:pStyle w:val="12"/>
              <w:spacing w:before="68" w:line="222" w:lineRule="auto"/>
              <w:ind w:left="63"/>
            </w:pPr>
            <w:r>
              <w:rPr>
                <w:spacing w:val="-2"/>
              </w:rPr>
              <w:t>抽查比例</w:t>
            </w:r>
          </w:p>
        </w:tc>
        <w:tc>
          <w:tcPr>
            <w:tcW w:w="2635" w:type="dxa"/>
            <w:gridSpan w:val="2"/>
            <w:vAlign w:val="top"/>
          </w:tcPr>
          <w:p w14:paraId="0B7A75CB">
            <w:pPr>
              <w:rPr>
                <w:rFonts w:ascii="Arial"/>
                <w:sz w:val="21"/>
              </w:rPr>
            </w:pPr>
          </w:p>
        </w:tc>
        <w:tc>
          <w:tcPr>
            <w:tcW w:w="1536" w:type="dxa"/>
            <w:vMerge w:val="continue"/>
            <w:tcBorders>
              <w:top w:val="nil"/>
            </w:tcBorders>
            <w:vAlign w:val="top"/>
          </w:tcPr>
          <w:p w14:paraId="4D2845D2">
            <w:pPr>
              <w:rPr>
                <w:rFonts w:ascii="Arial"/>
                <w:sz w:val="21"/>
              </w:rPr>
            </w:pPr>
          </w:p>
        </w:tc>
        <w:tc>
          <w:tcPr>
            <w:tcW w:w="1121" w:type="dxa"/>
            <w:vAlign w:val="top"/>
          </w:tcPr>
          <w:p w14:paraId="1863BFD0">
            <w:pPr>
              <w:spacing w:line="261" w:lineRule="auto"/>
              <w:rPr>
                <w:rFonts w:ascii="Arial"/>
                <w:sz w:val="21"/>
              </w:rPr>
            </w:pPr>
          </w:p>
          <w:p w14:paraId="7B05BFD8">
            <w:pPr>
              <w:pStyle w:val="12"/>
              <w:spacing w:before="68" w:line="220" w:lineRule="auto"/>
              <w:ind w:left="38"/>
            </w:pPr>
            <w:r>
              <w:rPr>
                <w:spacing w:val="-2"/>
              </w:rPr>
              <w:t>被破坏的检</w:t>
            </w:r>
          </w:p>
          <w:p w14:paraId="7F9C6BC6">
            <w:pPr>
              <w:pStyle w:val="12"/>
              <w:spacing w:before="109" w:line="220" w:lineRule="auto"/>
              <w:ind w:left="39"/>
            </w:pPr>
            <w:r>
              <w:rPr>
                <w:spacing w:val="-2"/>
              </w:rPr>
              <w:t>测产品处理</w:t>
            </w:r>
          </w:p>
          <w:p w14:paraId="0D47E561">
            <w:pPr>
              <w:pStyle w:val="12"/>
              <w:spacing w:before="109" w:line="222" w:lineRule="auto"/>
              <w:ind w:left="354"/>
            </w:pPr>
            <w:r>
              <w:rPr>
                <w:spacing w:val="-3"/>
              </w:rPr>
              <w:t>方式</w:t>
            </w:r>
          </w:p>
        </w:tc>
        <w:tc>
          <w:tcPr>
            <w:tcW w:w="1568" w:type="dxa"/>
            <w:vAlign w:val="top"/>
          </w:tcPr>
          <w:p w14:paraId="24E6A90E">
            <w:pPr>
              <w:rPr>
                <w:rFonts w:ascii="Arial"/>
                <w:sz w:val="21"/>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2"/>
              <w:spacing w:before="268" w:line="220" w:lineRule="auto"/>
              <w:ind w:left="201"/>
            </w:pPr>
            <w:r>
              <w:rPr>
                <w:spacing w:val="-2"/>
              </w:rPr>
              <w:t>履约验收方式</w:t>
            </w:r>
          </w:p>
        </w:tc>
        <w:tc>
          <w:tcPr>
            <w:tcW w:w="3617" w:type="dxa"/>
            <w:gridSpan w:val="3"/>
            <w:vAlign w:val="top"/>
          </w:tcPr>
          <w:p w14:paraId="42AEA0D7">
            <w:pPr>
              <w:pStyle w:val="12"/>
              <w:spacing w:before="268" w:line="220" w:lineRule="auto"/>
              <w:ind w:left="827"/>
            </w:pPr>
            <w:r>
              <w:rPr>
                <w:spacing w:val="-3"/>
              </w:rPr>
              <w:t>□一次性验收/□分期验收</w:t>
            </w:r>
          </w:p>
        </w:tc>
        <w:tc>
          <w:tcPr>
            <w:tcW w:w="1536" w:type="dxa"/>
            <w:vAlign w:val="top"/>
          </w:tcPr>
          <w:p w14:paraId="1519F889">
            <w:pPr>
              <w:pStyle w:val="12"/>
              <w:spacing w:before="268" w:line="220" w:lineRule="auto"/>
              <w:ind w:left="143"/>
            </w:pPr>
            <w:r>
              <w:rPr>
                <w:spacing w:val="-2"/>
              </w:rPr>
              <w:t>履约验收时间</w:t>
            </w:r>
          </w:p>
        </w:tc>
        <w:tc>
          <w:tcPr>
            <w:tcW w:w="2689" w:type="dxa"/>
            <w:gridSpan w:val="2"/>
            <w:vAlign w:val="top"/>
          </w:tcPr>
          <w:p w14:paraId="68A43570">
            <w:pPr>
              <w:rPr>
                <w:rFonts w:ascii="Arial"/>
                <w:sz w:val="21"/>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2"/>
              <w:spacing w:before="269" w:line="220" w:lineRule="auto"/>
              <w:ind w:left="407"/>
            </w:pPr>
            <w:r>
              <w:rPr>
                <w:spacing w:val="-2"/>
              </w:rPr>
              <w:t>验收程序</w:t>
            </w:r>
          </w:p>
        </w:tc>
        <w:tc>
          <w:tcPr>
            <w:tcW w:w="7842" w:type="dxa"/>
            <w:gridSpan w:val="6"/>
            <w:vAlign w:val="top"/>
          </w:tcPr>
          <w:p w14:paraId="0529B870">
            <w:pPr>
              <w:rPr>
                <w:rFonts w:ascii="Arial"/>
                <w:sz w:val="21"/>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2"/>
              <w:spacing w:before="270" w:line="220" w:lineRule="auto"/>
              <w:ind w:left="4016"/>
            </w:pPr>
            <w:r>
              <w:rPr>
                <w:spacing w:val="-1"/>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2"/>
              <w:spacing w:before="270" w:line="222" w:lineRule="auto"/>
              <w:ind w:left="617"/>
            </w:pPr>
            <w:r>
              <w:rPr>
                <w:spacing w:val="-2"/>
              </w:rPr>
              <w:t>序号</w:t>
            </w:r>
          </w:p>
        </w:tc>
        <w:tc>
          <w:tcPr>
            <w:tcW w:w="2372" w:type="dxa"/>
            <w:gridSpan w:val="2"/>
            <w:vAlign w:val="top"/>
          </w:tcPr>
          <w:p w14:paraId="0F3E9C13">
            <w:pPr>
              <w:pStyle w:val="12"/>
              <w:spacing w:before="271" w:line="220" w:lineRule="auto"/>
              <w:ind w:left="758"/>
            </w:pPr>
            <w:r>
              <w:rPr>
                <w:spacing w:val="-2"/>
              </w:rPr>
              <w:t>验收环节</w:t>
            </w:r>
          </w:p>
        </w:tc>
        <w:tc>
          <w:tcPr>
            <w:tcW w:w="2781" w:type="dxa"/>
            <w:gridSpan w:val="2"/>
            <w:vAlign w:val="top"/>
          </w:tcPr>
          <w:p w14:paraId="17480D7E">
            <w:pPr>
              <w:pStyle w:val="12"/>
              <w:spacing w:before="271" w:line="220" w:lineRule="auto"/>
              <w:ind w:left="969"/>
            </w:pPr>
            <w:r>
              <w:rPr>
                <w:spacing w:val="-2"/>
              </w:rPr>
              <w:t>验收内容</w:t>
            </w:r>
          </w:p>
        </w:tc>
        <w:tc>
          <w:tcPr>
            <w:tcW w:w="2689" w:type="dxa"/>
            <w:gridSpan w:val="2"/>
            <w:vAlign w:val="top"/>
          </w:tcPr>
          <w:p w14:paraId="2A8499EA">
            <w:pPr>
              <w:pStyle w:val="12"/>
              <w:spacing w:before="271" w:line="220" w:lineRule="auto"/>
              <w:ind w:left="924"/>
            </w:pPr>
            <w:r>
              <w:rPr>
                <w:spacing w:val="-2"/>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ascii="Arial"/>
                <w:sz w:val="21"/>
              </w:rPr>
            </w:pPr>
          </w:p>
        </w:tc>
        <w:tc>
          <w:tcPr>
            <w:tcW w:w="2372" w:type="dxa"/>
            <w:gridSpan w:val="2"/>
            <w:vAlign w:val="top"/>
          </w:tcPr>
          <w:p w14:paraId="56BBAD11">
            <w:pPr>
              <w:rPr>
                <w:rFonts w:ascii="Arial"/>
                <w:sz w:val="21"/>
              </w:rPr>
            </w:pPr>
          </w:p>
        </w:tc>
        <w:tc>
          <w:tcPr>
            <w:tcW w:w="2781" w:type="dxa"/>
            <w:gridSpan w:val="2"/>
            <w:vAlign w:val="top"/>
          </w:tcPr>
          <w:p w14:paraId="74255A89">
            <w:pPr>
              <w:rPr>
                <w:rFonts w:ascii="Arial"/>
                <w:sz w:val="21"/>
              </w:rPr>
            </w:pPr>
          </w:p>
        </w:tc>
        <w:tc>
          <w:tcPr>
            <w:tcW w:w="2689" w:type="dxa"/>
            <w:gridSpan w:val="2"/>
            <w:vAlign w:val="top"/>
          </w:tcPr>
          <w:p w14:paraId="3797113E">
            <w:pPr>
              <w:rPr>
                <w:rFonts w:ascii="Arial"/>
                <w:sz w:val="21"/>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ascii="Arial"/>
                <w:sz w:val="21"/>
              </w:rPr>
            </w:pPr>
          </w:p>
        </w:tc>
        <w:tc>
          <w:tcPr>
            <w:tcW w:w="2372" w:type="dxa"/>
            <w:gridSpan w:val="2"/>
            <w:vAlign w:val="top"/>
          </w:tcPr>
          <w:p w14:paraId="59CAD8A5">
            <w:pPr>
              <w:rPr>
                <w:rFonts w:ascii="Arial"/>
                <w:sz w:val="21"/>
              </w:rPr>
            </w:pPr>
          </w:p>
        </w:tc>
        <w:tc>
          <w:tcPr>
            <w:tcW w:w="2781" w:type="dxa"/>
            <w:gridSpan w:val="2"/>
            <w:vAlign w:val="top"/>
          </w:tcPr>
          <w:p w14:paraId="5C0EADC0">
            <w:pPr>
              <w:rPr>
                <w:rFonts w:ascii="Arial"/>
                <w:sz w:val="21"/>
              </w:rPr>
            </w:pPr>
          </w:p>
        </w:tc>
        <w:tc>
          <w:tcPr>
            <w:tcW w:w="2689" w:type="dxa"/>
            <w:gridSpan w:val="2"/>
            <w:vAlign w:val="top"/>
          </w:tcPr>
          <w:p w14:paraId="1C91FC4F">
            <w:pPr>
              <w:rPr>
                <w:rFonts w:ascii="Arial"/>
                <w:sz w:val="21"/>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ascii="Arial"/>
                <w:sz w:val="21"/>
              </w:rPr>
            </w:pPr>
          </w:p>
        </w:tc>
        <w:tc>
          <w:tcPr>
            <w:tcW w:w="2372" w:type="dxa"/>
            <w:gridSpan w:val="2"/>
            <w:vAlign w:val="top"/>
          </w:tcPr>
          <w:p w14:paraId="3A95248C">
            <w:pPr>
              <w:rPr>
                <w:rFonts w:ascii="Arial"/>
                <w:sz w:val="21"/>
              </w:rPr>
            </w:pPr>
          </w:p>
        </w:tc>
        <w:tc>
          <w:tcPr>
            <w:tcW w:w="2781" w:type="dxa"/>
            <w:gridSpan w:val="2"/>
            <w:vAlign w:val="top"/>
          </w:tcPr>
          <w:p w14:paraId="75F6B876">
            <w:pPr>
              <w:rPr>
                <w:rFonts w:ascii="Arial"/>
                <w:sz w:val="21"/>
              </w:rPr>
            </w:pPr>
          </w:p>
        </w:tc>
        <w:tc>
          <w:tcPr>
            <w:tcW w:w="2689" w:type="dxa"/>
            <w:gridSpan w:val="2"/>
            <w:vAlign w:val="top"/>
          </w:tcPr>
          <w:p w14:paraId="24C2B0FF">
            <w:pPr>
              <w:rPr>
                <w:rFonts w:ascii="Arial"/>
                <w:sz w:val="21"/>
              </w:rPr>
            </w:pPr>
          </w:p>
        </w:tc>
      </w:tr>
    </w:tbl>
    <w:p w14:paraId="33A3D8A1">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88" w:type="default"/>
      <w:footerReference r:id="rId89"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B3FA">
    <w:pPr>
      <w:spacing w:line="223" w:lineRule="auto"/>
      <w:ind w:left="3681"/>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DC9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8E638">
                          <w:pPr>
                            <w:pStyle w:val="6"/>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F88E638">
                    <w:pPr>
                      <w:pStyle w:val="6"/>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A26D">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0EF9">
                          <w:pPr>
                            <w:pStyle w:val="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A6D0EF9">
                    <w:pPr>
                      <w:pStyle w:val="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7FA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8BE67">
                          <w:pPr>
                            <w:pStyle w:val="6"/>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DF8BE67">
                    <w:pPr>
                      <w:pStyle w:val="6"/>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C33C">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F4A40">
                          <w:pPr>
                            <w:pStyle w:val="6"/>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96F4A40">
                    <w:pPr>
                      <w:pStyle w:val="6"/>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E12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D71AC">
                          <w:pPr>
                            <w:pStyle w:val="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4ED71AC">
                    <w:pPr>
                      <w:pStyle w:val="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317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BDD6">
                          <w:pPr>
                            <w:pStyle w:val="6"/>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E84BDD6">
                    <w:pPr>
                      <w:pStyle w:val="6"/>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AD0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36006">
                          <w:pPr>
                            <w:pStyle w:val="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8B36006">
                    <w:pPr>
                      <w:pStyle w:val="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546F">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B2973">
                          <w:pPr>
                            <w:pStyle w:val="6"/>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F3B2973">
                    <w:pPr>
                      <w:pStyle w:val="6"/>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F176">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8FC0E">
                          <w:pPr>
                            <w:pStyle w:val="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0408FC0E">
                    <w:pPr>
                      <w:pStyle w:val="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4EA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AC25D">
                          <w:pPr>
                            <w:pStyle w:val="6"/>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B2AC25D">
                    <w:pPr>
                      <w:pStyle w:val="6"/>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A27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E77F">
                          <w:pPr>
                            <w:pStyle w:val="6"/>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0E78E77F">
                    <w:pPr>
                      <w:pStyle w:val="6"/>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3ED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2BA85">
                          <w:pPr>
                            <w:pStyle w:val="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B12BA85">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79C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F0CBE">
                          <w:pPr>
                            <w:pStyle w:val="6"/>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124F0CBE">
                    <w:pPr>
                      <w:pStyle w:val="6"/>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539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03D10">
                          <w:pPr>
                            <w:pStyle w:val="6"/>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A203D10">
                    <w:pPr>
                      <w:pStyle w:val="6"/>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1B0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5ECF">
                          <w:pPr>
                            <w:pStyle w:val="6"/>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9CD5ECF">
                    <w:pPr>
                      <w:pStyle w:val="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1C6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CF4E8">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4ECF4E8">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BDF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8FE79">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EB8FE79">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88B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2C09D">
                          <w:pPr>
                            <w:pStyle w:val="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0C2C09D">
                    <w:pPr>
                      <w:pStyle w:val="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5CC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EA4D7">
                          <w:pPr>
                            <w:pStyle w:val="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5FEA4D7">
                    <w:pPr>
                      <w:pStyle w:val="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7A32">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5602">
    <w:pPr>
      <w:pStyle w:val="4"/>
      <w:spacing w:line="240"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4412">
    <w:pPr>
      <w:pStyle w:val="4"/>
      <w:spacing w:line="52"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6673">
    <w:pPr>
      <w:pStyle w:val="4"/>
      <w:spacing w:line="52"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362E">
    <w:pPr>
      <w:pStyle w:val="4"/>
      <w:spacing w:line="52"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A93">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A791">
    <w:pPr>
      <w:pStyle w:val="4"/>
      <w:spacing w:line="52"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8902">
    <w:pPr>
      <w:pStyle w:val="4"/>
      <w:spacing w:line="52"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16C3">
    <w:pPr>
      <w:pStyle w:val="4"/>
      <w:spacing w:line="52"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8343">
    <w:pPr>
      <w:pStyle w:val="4"/>
      <w:spacing w:line="240"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052B">
    <w:pPr>
      <w:pStyle w:val="4"/>
      <w:spacing w:line="52"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5390">
    <w:pPr>
      <w:pStyle w:val="4"/>
      <w:spacing w:line="52"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50EA">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46E4">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60A">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D7531"/>
    <w:multiLevelType w:val="singleLevel"/>
    <w:tmpl w:val="F2AD7531"/>
    <w:lvl w:ilvl="0" w:tentative="0">
      <w:start w:val="4"/>
      <w:numFmt w:val="chineseCounting"/>
      <w:suff w:val="nothing"/>
      <w:lvlText w:val="%1、"/>
      <w:lvlJc w:val="left"/>
      <w:rPr>
        <w:rFonts w:hint="eastAsia"/>
      </w:rPr>
    </w:lvl>
  </w:abstractNum>
  <w:abstractNum w:abstractNumId="1">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A0FFF04"/>
    <w:multiLevelType w:val="singleLevel"/>
    <w:tmpl w:val="3A0FFF04"/>
    <w:lvl w:ilvl="0" w:tentative="0">
      <w:start w:val="6"/>
      <w:numFmt w:val="decimal"/>
      <w:suff w:val="nothing"/>
      <w:lvlText w:val="（%1）"/>
      <w:lvlJc w:val="left"/>
    </w:lvl>
  </w:abstractNum>
  <w:abstractNum w:abstractNumId="3">
    <w:nsid w:val="56FB91B5"/>
    <w:multiLevelType w:val="singleLevel"/>
    <w:tmpl w:val="56FB91B5"/>
    <w:lvl w:ilvl="0" w:tentative="0">
      <w:start w:val="7"/>
      <w:numFmt w:val="chineseCounting"/>
      <w:suff w:val="nothing"/>
      <w:lvlText w:val="%1、"/>
      <w:lvlJc w:val="left"/>
    </w:lvl>
  </w:abstractNum>
  <w:abstractNum w:abstractNumId="4">
    <w:nsid w:val="5C2B71B6"/>
    <w:multiLevelType w:val="singleLevel"/>
    <w:tmpl w:val="5C2B71B6"/>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2E11AC2"/>
    <w:rsid w:val="0CC9547F"/>
    <w:rsid w:val="1A0D5492"/>
    <w:rsid w:val="23490B22"/>
    <w:rsid w:val="2E777B62"/>
    <w:rsid w:val="38EC36EB"/>
    <w:rsid w:val="499C7778"/>
    <w:rsid w:val="5A2A6796"/>
    <w:rsid w:val="730B58CB"/>
    <w:rsid w:val="74A92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3"/>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character" w:customStyle="1" w:styleId="13">
    <w:name w:val="纯文本 Char"/>
    <w:basedOn w:val="10"/>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numbering" Target="numbering.xml"/><Relationship Id="rId91" Type="http://schemas.openxmlformats.org/officeDocument/2006/relationships/customXml" Target="../customXml/item1.xml"/><Relationship Id="rId90" Type="http://schemas.openxmlformats.org/officeDocument/2006/relationships/theme" Target="theme/theme1.xml"/><Relationship Id="rId9" Type="http://schemas.openxmlformats.org/officeDocument/2006/relationships/header" Target="header2.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header" Target="header34.xml"/><Relationship Id="rId85" Type="http://schemas.openxmlformats.org/officeDocument/2006/relationships/footer" Target="footer48.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3.xml"/><Relationship Id="rId79" Type="http://schemas.openxmlformats.org/officeDocument/2006/relationships/header" Target="header31.xml"/><Relationship Id="rId78" Type="http://schemas.openxmlformats.org/officeDocument/2006/relationships/footer" Target="footer44.xml"/><Relationship Id="rId77" Type="http://schemas.openxmlformats.org/officeDocument/2006/relationships/header" Target="header30.xml"/><Relationship Id="rId76" Type="http://schemas.openxmlformats.org/officeDocument/2006/relationships/footer" Target="footer43.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header" Target="header27.xml"/><Relationship Id="rId7" Type="http://schemas.openxmlformats.org/officeDocument/2006/relationships/header" Target="header1.xml"/><Relationship Id="rId69" Type="http://schemas.openxmlformats.org/officeDocument/2006/relationships/footer" Target="footer39.xml"/><Relationship Id="rId68" Type="http://schemas.openxmlformats.org/officeDocument/2006/relationships/header" Target="header26.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header" Target="header24.xml"/><Relationship Id="rId63" Type="http://schemas.openxmlformats.org/officeDocument/2006/relationships/footer" Target="footer36.xml"/><Relationship Id="rId62" Type="http://schemas.openxmlformats.org/officeDocument/2006/relationships/footer" Target="footer35.xml"/><Relationship Id="rId61" Type="http://schemas.openxmlformats.org/officeDocument/2006/relationships/header" Target="header23.xml"/><Relationship Id="rId60" Type="http://schemas.openxmlformats.org/officeDocument/2006/relationships/footer" Target="footer34.xml"/><Relationship Id="rId6" Type="http://schemas.openxmlformats.org/officeDocument/2006/relationships/footer" Target="footer2.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1784</Words>
  <Characters>2069</Characters>
  <TotalTime>0</TotalTime>
  <ScaleCrop>false</ScaleCrop>
  <LinksUpToDate>false</LinksUpToDate>
  <CharactersWithSpaces>2158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泡沫生活</cp:lastModifiedBy>
  <dcterms:modified xsi:type="dcterms:W3CDTF">2025-12-18T02:41:51Z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eyJoZGlkIjoiZTVkYjAxNTA2NmNkNTRlODkzYjNlOTNiMjZjMTI5MTAiLCJ1c2VySWQiOiI1NzE2MTU4MDIifQ==</vt:lpwstr>
  </property>
  <property fmtid="{D5CDD505-2E9C-101B-9397-08002B2CF9AE}" pid="5" name="KSOProductBuildVer">
    <vt:lpwstr>2052-12.1.0.24034</vt:lpwstr>
  </property>
  <property fmtid="{D5CDD505-2E9C-101B-9397-08002B2CF9AE}" pid="6" name="ICV">
    <vt:lpwstr>DA0B8019987C44C98BC39B078C8F3EFF_12</vt:lpwstr>
  </property>
</Properties>
</file>