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E8EEF">
      <w:pPr>
        <w:autoSpaceDE w:val="0"/>
        <w:autoSpaceDN w:val="0"/>
        <w:adjustRightInd w:val="0"/>
        <w:spacing w:line="360" w:lineRule="auto"/>
        <w:jc w:val="center"/>
        <w:rPr>
          <w:rFonts w:hint="eastAsia" w:ascii="宋体" w:hAnsi="Times New Roman" w:eastAsia="宋体" w:cs="宋体"/>
          <w:b/>
          <w:bCs/>
          <w:kern w:val="0"/>
          <w:sz w:val="52"/>
          <w:szCs w:val="52"/>
          <w:lang w:val="zh-CN"/>
        </w:rPr>
      </w:pPr>
    </w:p>
    <w:p w14:paraId="310E5BE8">
      <w:pPr>
        <w:autoSpaceDE w:val="0"/>
        <w:autoSpaceDN w:val="0"/>
        <w:adjustRightInd w:val="0"/>
        <w:spacing w:line="360" w:lineRule="auto"/>
        <w:jc w:val="center"/>
        <w:rPr>
          <w:rFonts w:hint="eastAsia" w:ascii="宋体" w:hAnsi="Times New Roman" w:eastAsia="宋体" w:cs="宋体"/>
          <w:b/>
          <w:bCs/>
          <w:kern w:val="0"/>
          <w:sz w:val="52"/>
          <w:szCs w:val="52"/>
          <w:lang w:val="zh-CN"/>
        </w:rPr>
      </w:pPr>
      <w:r>
        <w:rPr>
          <w:rFonts w:hint="eastAsia" w:ascii="宋体" w:hAnsi="Times New Roman" w:eastAsia="宋体" w:cs="宋体"/>
          <w:b/>
          <w:bCs/>
          <w:kern w:val="0"/>
          <w:sz w:val="52"/>
          <w:szCs w:val="52"/>
          <w:lang w:val="zh-CN"/>
        </w:rPr>
        <w:t>上海市静安区政府采购中心</w:t>
      </w:r>
    </w:p>
    <w:p w14:paraId="1D9A38D4">
      <w:pPr>
        <w:pStyle w:val="4"/>
        <w:spacing w:line="360" w:lineRule="auto"/>
        <w:jc w:val="center"/>
        <w:rPr>
          <w:rFonts w:ascii="楷体_GB2312" w:eastAsia="楷体_GB2312"/>
          <w:sz w:val="52"/>
          <w:szCs w:val="52"/>
        </w:rPr>
      </w:pPr>
      <w:bookmarkStart w:id="0" w:name="项目名称"/>
      <w:bookmarkEnd w:id="0"/>
    </w:p>
    <w:p w14:paraId="34BE2372">
      <w:pPr>
        <w:keepNext w:val="0"/>
        <w:keepLines w:val="0"/>
        <w:widowControl/>
        <w:suppressLineNumbers w:val="0"/>
        <w:jc w:val="center"/>
        <w:rPr>
          <w:rFonts w:hint="eastAsia" w:ascii="楷体" w:hAnsi="楷体" w:eastAsia="楷体" w:cs="楷体"/>
          <w:b/>
          <w:bCs/>
          <w:kern w:val="0"/>
          <w:sz w:val="52"/>
          <w:szCs w:val="52"/>
          <w:lang w:val="zh-CN" w:eastAsia="zh-CN"/>
        </w:rPr>
      </w:pPr>
      <w:r>
        <w:rPr>
          <w:rFonts w:hint="eastAsia" w:ascii="楷体" w:hAnsi="楷体" w:eastAsia="楷体" w:cs="楷体"/>
          <w:b/>
          <w:bCs/>
          <w:kern w:val="0"/>
          <w:sz w:val="52"/>
          <w:szCs w:val="52"/>
          <w:lang w:val="en-US" w:eastAsia="zh-CN"/>
        </w:rPr>
        <w:t>上海市静安区万荣幼儿园2026年保安服务采购</w:t>
      </w:r>
      <w:r>
        <w:rPr>
          <w:rFonts w:hint="eastAsia" w:ascii="楷体" w:hAnsi="楷体" w:eastAsia="楷体" w:cs="楷体"/>
          <w:b/>
          <w:bCs/>
          <w:kern w:val="0"/>
          <w:sz w:val="52"/>
          <w:szCs w:val="52"/>
          <w:lang w:val="zh-CN" w:eastAsia="zh-CN"/>
        </w:rPr>
        <w:t>项目</w:t>
      </w:r>
    </w:p>
    <w:p w14:paraId="78BE1B79">
      <w:pPr>
        <w:spacing w:line="360" w:lineRule="auto"/>
        <w:jc w:val="center"/>
        <w:rPr>
          <w:sz w:val="24"/>
        </w:rPr>
      </w:pPr>
    </w:p>
    <w:p w14:paraId="6D07A7FE">
      <w:pPr>
        <w:spacing w:line="360" w:lineRule="auto"/>
        <w:jc w:val="center"/>
        <w:rPr>
          <w:rFonts w:ascii="华文行楷" w:eastAsia="华文行楷"/>
          <w:b/>
          <w:w w:val="150"/>
          <w:sz w:val="96"/>
          <w:szCs w:val="96"/>
        </w:rPr>
      </w:pPr>
      <w:r>
        <w:rPr>
          <w:rFonts w:hint="eastAsia" w:ascii="华文行楷" w:hAnsi="Times New Roman" w:eastAsia="华文行楷" w:cs="华文行楷"/>
          <w:b/>
          <w:bCs/>
          <w:kern w:val="0"/>
          <w:sz w:val="96"/>
          <w:szCs w:val="96"/>
          <w:lang w:val="zh-CN"/>
        </w:rPr>
        <w:t>招标文件</w:t>
      </w:r>
    </w:p>
    <w:p w14:paraId="2931A1E5">
      <w:pPr>
        <w:spacing w:line="360" w:lineRule="auto"/>
        <w:jc w:val="center"/>
        <w:rPr>
          <w:rFonts w:hint="eastAsia"/>
          <w:sz w:val="24"/>
        </w:rPr>
      </w:pPr>
    </w:p>
    <w:p w14:paraId="09B959CE">
      <w:pPr>
        <w:spacing w:line="360" w:lineRule="auto"/>
        <w:jc w:val="center"/>
        <w:rPr>
          <w:sz w:val="24"/>
        </w:rPr>
      </w:pPr>
    </w:p>
    <w:p w14:paraId="3D7C3096">
      <w:pPr>
        <w:spacing w:line="360" w:lineRule="auto"/>
        <w:jc w:val="center"/>
        <w:rPr>
          <w:sz w:val="24"/>
        </w:rPr>
      </w:pPr>
    </w:p>
    <w:p w14:paraId="4AEB7769">
      <w:pPr>
        <w:spacing w:line="360" w:lineRule="auto"/>
        <w:jc w:val="center"/>
        <w:rPr>
          <w:sz w:val="24"/>
        </w:rPr>
      </w:pPr>
    </w:p>
    <w:p w14:paraId="2F13CE44">
      <w:pPr>
        <w:spacing w:line="360" w:lineRule="auto"/>
        <w:jc w:val="center"/>
        <w:rPr>
          <w:sz w:val="24"/>
        </w:rPr>
      </w:pPr>
    </w:p>
    <w:p w14:paraId="188FDC1A">
      <w:pPr>
        <w:spacing w:line="360" w:lineRule="auto"/>
        <w:rPr>
          <w:sz w:val="24"/>
        </w:rPr>
      </w:pPr>
    </w:p>
    <w:p w14:paraId="2E5D55C9">
      <w:pPr>
        <w:spacing w:line="360" w:lineRule="auto"/>
        <w:jc w:val="center"/>
        <w:rPr>
          <w:sz w:val="24"/>
        </w:rPr>
      </w:pPr>
    </w:p>
    <w:p w14:paraId="429A6AD5">
      <w:pPr>
        <w:autoSpaceDE w:val="0"/>
        <w:autoSpaceDN w:val="0"/>
        <w:adjustRightInd w:val="0"/>
        <w:spacing w:line="360" w:lineRule="auto"/>
        <w:ind w:firstLine="1600" w:firstLineChars="500"/>
        <w:jc w:val="both"/>
        <w:rPr>
          <w:rFonts w:hint="eastAsia" w:ascii="宋体" w:hAnsi="Times New Roman" w:eastAsia="宋体" w:cs="宋体"/>
          <w:b w:val="0"/>
          <w:bCs w:val="0"/>
          <w:kern w:val="0"/>
          <w:sz w:val="32"/>
          <w:szCs w:val="32"/>
          <w:lang w:val="en-US" w:eastAsia="zh-CN"/>
        </w:rPr>
      </w:pPr>
      <w:bookmarkStart w:id="1" w:name="sign"/>
      <w:bookmarkEnd w:id="1"/>
      <w:r>
        <w:rPr>
          <w:rFonts w:hint="eastAsia" w:ascii="宋体" w:hAnsi="Times New Roman" w:eastAsia="宋体" w:cs="宋体"/>
          <w:b w:val="0"/>
          <w:bCs w:val="0"/>
          <w:kern w:val="0"/>
          <w:sz w:val="32"/>
          <w:szCs w:val="32"/>
          <w:lang w:val="en-US" w:eastAsia="zh-CN"/>
        </w:rPr>
        <w:t>采购人：</w:t>
      </w:r>
      <w:bookmarkStart w:id="2" w:name="用户单位名称4"/>
      <w:bookmarkEnd w:id="2"/>
      <w:r>
        <w:rPr>
          <w:rFonts w:hint="eastAsia" w:ascii="宋体" w:hAnsi="Times New Roman" w:eastAsia="宋体" w:cs="宋体"/>
          <w:b w:val="0"/>
          <w:bCs w:val="0"/>
          <w:kern w:val="0"/>
          <w:sz w:val="32"/>
          <w:szCs w:val="32"/>
          <w:lang w:val="en-US" w:eastAsia="zh-CN"/>
        </w:rPr>
        <w:t>上海市静安区万荣幼儿园</w:t>
      </w:r>
    </w:p>
    <w:p w14:paraId="32A8593A">
      <w:pPr>
        <w:autoSpaceDE w:val="0"/>
        <w:autoSpaceDN w:val="0"/>
        <w:adjustRightInd w:val="0"/>
        <w:spacing w:line="360" w:lineRule="auto"/>
        <w:jc w:val="center"/>
        <w:rPr>
          <w:rFonts w:hint="eastAsia" w:ascii="宋体" w:hAnsi="Times New Roman" w:eastAsia="宋体" w:cs="宋体"/>
          <w:b w:val="0"/>
          <w:bCs w:val="0"/>
          <w:kern w:val="0"/>
          <w:sz w:val="32"/>
          <w:szCs w:val="32"/>
          <w:lang w:val="en-US" w:eastAsia="zh-CN"/>
        </w:rPr>
      </w:pPr>
      <w:r>
        <w:rPr>
          <w:rFonts w:hint="eastAsia" w:ascii="宋体" w:hAnsi="Times New Roman" w:eastAsia="宋体" w:cs="宋体"/>
          <w:b w:val="0"/>
          <w:bCs w:val="0"/>
          <w:kern w:val="0"/>
          <w:sz w:val="32"/>
          <w:szCs w:val="32"/>
          <w:lang w:val="en-US" w:eastAsia="zh-CN"/>
        </w:rPr>
        <w:t>集中采购机构：上海市静安区政府采购中心</w:t>
      </w:r>
      <w:bookmarkStart w:id="3" w:name="文件制作时间"/>
      <w:bookmarkEnd w:id="3"/>
    </w:p>
    <w:p w14:paraId="24FEF7C3">
      <w:pPr>
        <w:rPr>
          <w:rFonts w:hint="eastAsia"/>
        </w:rPr>
      </w:pPr>
    </w:p>
    <w:p w14:paraId="7577AD3A">
      <w:pPr>
        <w:spacing w:line="560" w:lineRule="exact"/>
        <w:jc w:val="center"/>
        <w:rPr>
          <w:rFonts w:hint="eastAsia" w:ascii="宋体"/>
          <w:b/>
          <w:szCs w:val="21"/>
        </w:rPr>
      </w:pPr>
    </w:p>
    <w:p w14:paraId="16C764B1">
      <w:pPr>
        <w:spacing w:line="221" w:lineRule="exact"/>
        <w:sectPr>
          <w:footerReference r:id="rId5" w:type="default"/>
          <w:pgSz w:w="11907" w:h="16840"/>
          <w:pgMar w:top="1101" w:right="1558" w:bottom="1038" w:left="1559" w:header="1086" w:footer="810" w:gutter="0"/>
          <w:pgNumType w:fmt="numberInDash" w:start="1"/>
          <w:cols w:space="720" w:num="1"/>
        </w:sectPr>
      </w:pPr>
    </w:p>
    <w:p w14:paraId="23FB9604">
      <w:pPr>
        <w:pStyle w:val="4"/>
        <w:spacing w:line="342" w:lineRule="auto"/>
      </w:pPr>
    </w:p>
    <w:p w14:paraId="571A76F4">
      <w:pPr>
        <w:spacing w:before="68" w:line="222" w:lineRule="auto"/>
        <w:ind w:left="3916"/>
        <w:outlineLvl w:val="0"/>
        <w:rPr>
          <w:rFonts w:ascii="宋体" w:hAnsi="宋体" w:eastAsia="宋体" w:cs="宋体"/>
          <w:sz w:val="21"/>
          <w:szCs w:val="21"/>
        </w:rPr>
      </w:pPr>
      <w:r>
        <w:rPr>
          <w:rFonts w:ascii="宋体" w:hAnsi="宋体" w:eastAsia="宋体" w:cs="宋体"/>
          <w:b/>
          <w:bCs/>
          <w:spacing w:val="-27"/>
          <w:sz w:val="21"/>
          <w:szCs w:val="21"/>
        </w:rPr>
        <w:t>目</w:t>
      </w:r>
      <w:r>
        <w:rPr>
          <w:rFonts w:ascii="宋体" w:hAnsi="宋体" w:eastAsia="宋体" w:cs="宋体"/>
          <w:spacing w:val="1"/>
          <w:sz w:val="21"/>
          <w:szCs w:val="21"/>
        </w:rPr>
        <w:t xml:space="preserve">      </w:t>
      </w:r>
      <w:r>
        <w:rPr>
          <w:rFonts w:ascii="宋体" w:hAnsi="宋体" w:eastAsia="宋体" w:cs="宋体"/>
          <w:b/>
          <w:bCs/>
          <w:spacing w:val="-27"/>
          <w:sz w:val="21"/>
          <w:szCs w:val="21"/>
        </w:rPr>
        <w:t>录</w:t>
      </w:r>
    </w:p>
    <w:p w14:paraId="24601AF2">
      <w:pPr>
        <w:pStyle w:val="4"/>
        <w:spacing w:line="299" w:lineRule="auto"/>
      </w:pPr>
    </w:p>
    <w:p w14:paraId="021C0C11">
      <w:pPr>
        <w:pStyle w:val="4"/>
        <w:spacing w:line="299" w:lineRule="auto"/>
      </w:pPr>
    </w:p>
    <w:p w14:paraId="4AE09446">
      <w:pPr>
        <w:pStyle w:val="4"/>
        <w:spacing w:line="299" w:lineRule="auto"/>
      </w:pPr>
    </w:p>
    <w:p w14:paraId="604EC661">
      <w:pPr>
        <w:spacing w:before="69" w:line="220" w:lineRule="auto"/>
        <w:ind w:left="264"/>
        <w:rPr>
          <w:rFonts w:ascii="宋体" w:hAnsi="宋体" w:eastAsia="宋体" w:cs="宋体"/>
          <w:sz w:val="21"/>
          <w:szCs w:val="21"/>
        </w:rPr>
      </w:pPr>
      <w:r>
        <w:rPr>
          <w:rFonts w:ascii="宋体" w:hAnsi="宋体" w:eastAsia="宋体" w:cs="宋体"/>
          <w:spacing w:val="-1"/>
          <w:sz w:val="21"/>
          <w:szCs w:val="21"/>
        </w:rPr>
        <w:t>第一章  投标邀请</w:t>
      </w:r>
    </w:p>
    <w:p w14:paraId="0A868B2E">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第二章  投标人须知</w:t>
      </w:r>
    </w:p>
    <w:p w14:paraId="60DDFFC2">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第三章  政府采购政策功能</w:t>
      </w:r>
    </w:p>
    <w:p w14:paraId="50B8B1B4">
      <w:pPr>
        <w:spacing w:before="294" w:line="220" w:lineRule="auto"/>
        <w:ind w:left="264"/>
        <w:rPr>
          <w:rFonts w:ascii="宋体" w:hAnsi="宋体" w:eastAsia="宋体" w:cs="宋体"/>
          <w:sz w:val="21"/>
          <w:szCs w:val="21"/>
        </w:rPr>
      </w:pPr>
      <w:r>
        <w:rPr>
          <w:rFonts w:ascii="宋体" w:hAnsi="宋体" w:eastAsia="宋体" w:cs="宋体"/>
          <w:spacing w:val="-1"/>
          <w:sz w:val="21"/>
          <w:szCs w:val="21"/>
        </w:rPr>
        <w:t>第四章  招标需求</w:t>
      </w:r>
    </w:p>
    <w:p w14:paraId="7CF857CA">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第五章  评标方法与程序</w:t>
      </w:r>
    </w:p>
    <w:p w14:paraId="0320353D">
      <w:pPr>
        <w:spacing w:before="295" w:line="220" w:lineRule="auto"/>
        <w:ind w:left="264"/>
        <w:rPr>
          <w:rFonts w:ascii="宋体" w:hAnsi="宋体" w:eastAsia="宋体" w:cs="宋体"/>
          <w:sz w:val="21"/>
          <w:szCs w:val="21"/>
        </w:rPr>
      </w:pPr>
      <w:r>
        <w:rPr>
          <w:rFonts w:ascii="宋体" w:hAnsi="宋体" w:eastAsia="宋体" w:cs="宋体"/>
          <w:spacing w:val="-1"/>
          <w:sz w:val="21"/>
          <w:szCs w:val="21"/>
        </w:rPr>
        <w:t>第六章  投标文件有关格式</w:t>
      </w:r>
    </w:p>
    <w:p w14:paraId="567CC749">
      <w:pPr>
        <w:spacing w:before="295" w:line="349" w:lineRule="auto"/>
        <w:ind w:left="263" w:right="5593"/>
        <w:rPr>
          <w:rFonts w:ascii="宋体" w:hAnsi="宋体" w:eastAsia="宋体" w:cs="宋体"/>
          <w:sz w:val="21"/>
          <w:szCs w:val="21"/>
        </w:rPr>
      </w:pPr>
      <w:r>
        <w:rPr>
          <w:rFonts w:ascii="宋体" w:hAnsi="宋体" w:eastAsia="宋体" w:cs="宋体"/>
          <w:spacing w:val="-1"/>
          <w:sz w:val="21"/>
          <w:szCs w:val="21"/>
        </w:rPr>
        <w:t>第七章  合同书格式和合同条款</w:t>
      </w:r>
      <w:r>
        <w:rPr>
          <w:rFonts w:ascii="宋体" w:hAnsi="宋体" w:eastAsia="宋体" w:cs="宋体"/>
          <w:spacing w:val="-3"/>
          <w:sz w:val="21"/>
          <w:szCs w:val="21"/>
        </w:rPr>
        <w:t>附件----技术需求</w:t>
      </w:r>
    </w:p>
    <w:p w14:paraId="63FD52B3">
      <w:pPr>
        <w:spacing w:line="349" w:lineRule="auto"/>
        <w:rPr>
          <w:rFonts w:ascii="宋体" w:hAnsi="宋体" w:eastAsia="宋体" w:cs="宋体"/>
          <w:sz w:val="21"/>
          <w:szCs w:val="21"/>
        </w:rPr>
        <w:sectPr>
          <w:footerReference r:id="rId6" w:type="default"/>
          <w:pgSz w:w="11907" w:h="16840"/>
          <w:pgMar w:top="1101" w:right="1558" w:bottom="1038" w:left="1559" w:header="1086" w:footer="810" w:gutter="0"/>
          <w:pgNumType w:fmt="numberInDash" w:start="1"/>
          <w:cols w:space="720" w:num="1"/>
        </w:sectPr>
      </w:pPr>
    </w:p>
    <w:p w14:paraId="48E054FB">
      <w:pPr>
        <w:widowControl/>
        <w:spacing w:before="100" w:beforeAutospacing="1" w:after="100" w:afterAutospacing="1" w:line="360" w:lineRule="auto"/>
        <w:jc w:val="center"/>
        <w:rPr>
          <w:rFonts w:ascii="宋体" w:hAnsi="宋体" w:cs="宋体"/>
          <w:kern w:val="0"/>
          <w:szCs w:val="21"/>
        </w:rPr>
      </w:pPr>
      <w:r>
        <w:rPr>
          <w:rFonts w:hint="eastAsia" w:ascii="宋体" w:hAnsi="宋体"/>
          <w:b/>
          <w:kern w:val="0"/>
          <w:szCs w:val="21"/>
        </w:rPr>
        <w:t>第一章    投标邀请</w:t>
      </w:r>
    </w:p>
    <w:p w14:paraId="3A9EE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420"/>
        <w:jc w:val="center"/>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根据《中华人民共和国政府采购法》之规定，上海市静安区政府采购中心受</w:t>
      </w:r>
      <w:bookmarkStart w:id="4" w:name="用户单位名称"/>
      <w:bookmarkEnd w:id="4"/>
      <w:r>
        <w:rPr>
          <w:rFonts w:hint="eastAsia" w:ascii="宋体" w:hAnsi="宋体" w:eastAsia="宋体" w:cs="Arial"/>
          <w:b w:val="0"/>
          <w:kern w:val="2"/>
          <w:sz w:val="21"/>
          <w:szCs w:val="24"/>
          <w:lang w:val="en-US" w:eastAsia="zh-CN" w:bidi="ar-SA"/>
        </w:rPr>
        <w:t>采购人委托</w:t>
      </w:r>
    </w:p>
    <w:p w14:paraId="3F1C201F">
      <w:pPr>
        <w:keepNext w:val="0"/>
        <w:keepLines w:val="0"/>
        <w:widowControl/>
        <w:suppressLineNumbers w:val="0"/>
        <w:jc w:val="both"/>
        <w:rPr>
          <w:rFonts w:ascii="宋体" w:hAnsi="宋体" w:cs="Arial"/>
        </w:rPr>
      </w:pPr>
      <w:r>
        <w:rPr>
          <w:rFonts w:hint="eastAsia" w:ascii="宋体" w:hAnsi="宋体" w:eastAsia="宋体" w:cs="Arial"/>
          <w:b w:val="0"/>
          <w:kern w:val="2"/>
          <w:sz w:val="21"/>
          <w:szCs w:val="24"/>
          <w:lang w:val="en-US" w:eastAsia="zh-CN" w:bidi="ar-SA"/>
        </w:rPr>
        <w:t>对上海市静安区万荣幼儿园2026年保安服务采购</w:t>
      </w:r>
      <w:r>
        <w:rPr>
          <w:rFonts w:hint="eastAsia" w:ascii="宋体" w:hAnsi="宋体" w:eastAsia="宋体" w:cs="Arial"/>
          <w:b w:val="0"/>
          <w:kern w:val="2"/>
          <w:sz w:val="21"/>
          <w:szCs w:val="24"/>
          <w:lang w:val="zh-CN" w:eastAsia="zh-CN" w:bidi="ar-SA"/>
        </w:rPr>
        <w:t>项目</w:t>
      </w:r>
      <w:r>
        <w:rPr>
          <w:rFonts w:hint="eastAsia" w:ascii="宋体" w:hAnsi="宋体" w:eastAsia="宋体" w:cs="Arial"/>
          <w:b w:val="0"/>
          <w:kern w:val="2"/>
          <w:sz w:val="21"/>
          <w:szCs w:val="24"/>
          <w:lang w:val="en-US" w:eastAsia="zh-CN" w:bidi="ar-SA"/>
        </w:rPr>
        <w:t>进行国内公开招投标采购，特邀请合格的投标人前来投标。</w:t>
      </w:r>
    </w:p>
    <w:p w14:paraId="003F906F">
      <w:pPr>
        <w:autoSpaceDE w:val="0"/>
        <w:autoSpaceDN w:val="0"/>
        <w:adjustRightInd w:val="0"/>
        <w:spacing w:line="360" w:lineRule="auto"/>
        <w:ind w:firstLine="420" w:firstLineChars="200"/>
        <w:rPr>
          <w:rFonts w:ascii="宋体" w:hAnsi="宋体" w:cs="Arial"/>
        </w:rPr>
      </w:pPr>
      <w:r>
        <w:rPr>
          <w:rFonts w:hint="eastAsia" w:ascii="宋体" w:hAnsi="宋体" w:cs="Arial"/>
        </w:rPr>
        <w:t>一、合格的投标人必须具备以下条件：</w:t>
      </w:r>
    </w:p>
    <w:p w14:paraId="75E83409">
      <w:pPr>
        <w:autoSpaceDE w:val="0"/>
        <w:autoSpaceDN w:val="0"/>
        <w:adjustRightInd w:val="0"/>
        <w:spacing w:line="360" w:lineRule="auto"/>
        <w:ind w:firstLine="420" w:firstLineChars="200"/>
        <w:rPr>
          <w:rFonts w:ascii="宋体" w:hAnsi="宋体" w:cs="Arial"/>
        </w:rPr>
      </w:pPr>
      <w:r>
        <w:rPr>
          <w:rFonts w:ascii="宋体" w:hAnsi="宋体" w:cs="Arial"/>
        </w:rPr>
        <w:t>1</w:t>
      </w:r>
      <w:r>
        <w:rPr>
          <w:rFonts w:hint="eastAsia" w:ascii="宋体" w:hAnsi="宋体" w:cs="Arial"/>
        </w:rPr>
        <w:t>、符合《中华人民共和国政府采购法》第二十二条规定的供应商。</w:t>
      </w:r>
    </w:p>
    <w:p w14:paraId="605529F2">
      <w:pPr>
        <w:autoSpaceDE w:val="0"/>
        <w:autoSpaceDN w:val="0"/>
        <w:adjustRightInd w:val="0"/>
        <w:spacing w:line="360" w:lineRule="auto"/>
        <w:ind w:firstLine="420" w:firstLineChars="200"/>
        <w:rPr>
          <w:rFonts w:ascii="宋体" w:hAnsi="宋体" w:cs="Arial"/>
        </w:rPr>
      </w:pPr>
      <w:r>
        <w:rPr>
          <w:rFonts w:ascii="宋体" w:hAnsi="宋体" w:cs="Arial"/>
        </w:rPr>
        <w:t>2</w:t>
      </w:r>
      <w:r>
        <w:rPr>
          <w:rFonts w:hint="eastAsia" w:ascii="宋体" w:hAnsi="宋体" w:cs="Arial"/>
        </w:rPr>
        <w:t>、根据《上海市政府采购供应商登记及诚信管理办法》已登记入库的供应商。</w:t>
      </w:r>
    </w:p>
    <w:p w14:paraId="6FACE63A">
      <w:pPr>
        <w:autoSpaceDE w:val="0"/>
        <w:autoSpaceDN w:val="0"/>
        <w:adjustRightInd w:val="0"/>
        <w:spacing w:line="360" w:lineRule="auto"/>
        <w:ind w:firstLine="420" w:firstLineChars="200"/>
        <w:rPr>
          <w:rFonts w:ascii="宋体" w:hAnsi="宋体" w:cs="Arial"/>
        </w:rPr>
      </w:pPr>
      <w:r>
        <w:rPr>
          <w:rFonts w:ascii="宋体" w:hAnsi="宋体" w:cs="Arial"/>
        </w:rPr>
        <w:t>3</w:t>
      </w:r>
      <w:r>
        <w:rPr>
          <w:rFonts w:hint="eastAsia" w:ascii="宋体" w:hAnsi="宋体" w:cs="Arial"/>
        </w:rPr>
        <w:t>、其他资质要求：</w:t>
      </w:r>
    </w:p>
    <w:p w14:paraId="534AB966">
      <w:pPr>
        <w:autoSpaceDE w:val="0"/>
        <w:autoSpaceDN w:val="0"/>
        <w:adjustRightInd w:val="0"/>
        <w:spacing w:line="360" w:lineRule="auto"/>
        <w:ind w:firstLine="420" w:firstLineChars="200"/>
        <w:rPr>
          <w:rFonts w:ascii="宋体" w:hAnsi="宋体"/>
          <w:color w:val="auto"/>
          <w:kern w:val="0"/>
          <w:szCs w:val="21"/>
        </w:rPr>
      </w:pPr>
      <w:r>
        <w:rPr>
          <w:rFonts w:hint="eastAsia" w:ascii="宋体" w:hAnsi="宋体" w:cs="宋体"/>
          <w:color w:val="auto"/>
          <w:kern w:val="0"/>
          <w:szCs w:val="21"/>
          <w:lang w:val="zh-CN"/>
        </w:rPr>
        <w:t>3.1、本次招标不接受联合投标；</w:t>
      </w:r>
    </w:p>
    <w:p w14:paraId="0A995DCA">
      <w:pPr>
        <w:autoSpaceDE w:val="0"/>
        <w:autoSpaceDN w:val="0"/>
        <w:adjustRightInd w:val="0"/>
        <w:spacing w:line="360" w:lineRule="auto"/>
        <w:ind w:firstLine="420" w:firstLineChars="200"/>
        <w:rPr>
          <w:rFonts w:hint="eastAsia" w:ascii="宋体" w:hAnsi="宋体" w:eastAsia="宋体" w:cs="宋体"/>
          <w:color w:val="auto"/>
          <w:kern w:val="0"/>
          <w:szCs w:val="21"/>
          <w:lang w:val="zh-CN"/>
        </w:rPr>
      </w:pPr>
      <w:r>
        <w:rPr>
          <w:rFonts w:hint="eastAsia" w:ascii="宋体" w:hAnsi="宋体" w:cs="宋体"/>
          <w:color w:val="auto"/>
          <w:kern w:val="0"/>
          <w:szCs w:val="21"/>
        </w:rPr>
        <w:t>3.2</w:t>
      </w:r>
      <w:r>
        <w:rPr>
          <w:rFonts w:hint="eastAsia" w:ascii="宋体" w:hAnsi="宋体" w:cs="宋体"/>
          <w:color w:val="auto"/>
          <w:kern w:val="0"/>
          <w:szCs w:val="21"/>
          <w:lang w:val="zh-CN"/>
        </w:rPr>
        <w:t>、</w:t>
      </w:r>
      <w:r>
        <w:rPr>
          <w:rFonts w:hint="eastAsia" w:ascii="宋体" w:hAnsi="宋体" w:eastAsia="宋体" w:cs="宋体"/>
          <w:color w:val="auto"/>
          <w:kern w:val="0"/>
          <w:szCs w:val="21"/>
          <w:lang w:val="zh-CN"/>
        </w:rPr>
        <w:t>本项目仅面向中、小、微型各类供应商采购；</w:t>
      </w:r>
    </w:p>
    <w:p w14:paraId="0B31664A">
      <w:pPr>
        <w:autoSpaceDE w:val="0"/>
        <w:autoSpaceDN w:val="0"/>
        <w:adjustRightInd w:val="0"/>
        <w:spacing w:line="360" w:lineRule="auto"/>
        <w:ind w:firstLine="420" w:firstLineChars="200"/>
        <w:rPr>
          <w:rFonts w:hint="eastAsia" w:ascii="宋体" w:hAnsi="宋体" w:eastAsia="宋体" w:cs="宋体"/>
          <w:color w:val="auto"/>
          <w:kern w:val="0"/>
          <w:szCs w:val="21"/>
          <w:u w:val="none" w:color="auto"/>
          <w:lang w:val="en-US" w:eastAsia="zh-CN"/>
        </w:rPr>
      </w:pPr>
      <w:r>
        <w:rPr>
          <w:rFonts w:hint="eastAsia" w:ascii="宋体" w:hAnsi="宋体" w:eastAsia="宋体" w:cs="宋体"/>
          <w:color w:val="auto"/>
          <w:kern w:val="0"/>
          <w:szCs w:val="21"/>
          <w:lang w:val="en-US" w:eastAsia="zh-CN"/>
        </w:rPr>
        <w:t>3.3、</w:t>
      </w:r>
      <w:r>
        <w:rPr>
          <w:rFonts w:ascii="宋体" w:hAnsi="宋体" w:eastAsia="宋体" w:cs="宋体"/>
          <w:color w:val="auto"/>
          <w:spacing w:val="-3"/>
          <w:sz w:val="21"/>
          <w:szCs w:val="21"/>
          <w:u w:val="none" w:color="auto"/>
        </w:rPr>
        <w:t>具备由省、自治区、直辖市人民政府公安机关核发的《保安服务许可证》。</w:t>
      </w:r>
    </w:p>
    <w:p w14:paraId="0A9A6665">
      <w:pPr>
        <w:autoSpaceDE w:val="0"/>
        <w:autoSpaceDN w:val="0"/>
        <w:adjustRightInd w:val="0"/>
        <w:spacing w:line="360" w:lineRule="auto"/>
        <w:ind w:firstLine="420" w:firstLineChars="200"/>
        <w:rPr>
          <w:rFonts w:hint="eastAsia" w:ascii="宋体" w:hAnsi="Times New Roman" w:eastAsia="宋体" w:cs="宋体"/>
          <w:color w:val="auto"/>
          <w:kern w:val="0"/>
          <w:szCs w:val="21"/>
          <w:lang w:val="zh-CN"/>
        </w:rPr>
      </w:pPr>
      <w:r>
        <w:rPr>
          <w:rFonts w:hint="eastAsia" w:ascii="宋体" w:hAnsi="Times New Roman" w:eastAsia="宋体" w:cs="宋体"/>
          <w:color w:val="auto"/>
          <w:kern w:val="0"/>
          <w:szCs w:val="21"/>
          <w:lang w:val="zh-CN"/>
        </w:rPr>
        <w:t>3.</w:t>
      </w:r>
      <w:r>
        <w:rPr>
          <w:rFonts w:hint="eastAsia" w:ascii="宋体" w:hAnsi="Times New Roman" w:eastAsia="宋体" w:cs="宋体"/>
          <w:color w:val="auto"/>
          <w:kern w:val="0"/>
          <w:szCs w:val="21"/>
          <w:lang w:val="en-US" w:eastAsia="zh-CN"/>
        </w:rPr>
        <w:t>4</w:t>
      </w:r>
      <w:r>
        <w:rPr>
          <w:rFonts w:hint="eastAsia" w:ascii="宋体" w:hAnsi="Times New Roman" w:eastAsia="宋体" w:cs="宋体"/>
          <w:color w:val="auto"/>
          <w:kern w:val="0"/>
          <w:szCs w:val="21"/>
          <w:lang w:val="zh-CN"/>
        </w:rPr>
        <w:t>、国家规定的政府采购应当优先采购的产品和服务，按照相关规定进行优先采购；</w:t>
      </w:r>
    </w:p>
    <w:p w14:paraId="7A5409A7">
      <w:pPr>
        <w:autoSpaceDE w:val="0"/>
        <w:autoSpaceDN w:val="0"/>
        <w:adjustRightInd w:val="0"/>
        <w:spacing w:line="360" w:lineRule="auto"/>
        <w:ind w:firstLine="420" w:firstLineChars="200"/>
        <w:rPr>
          <w:rFonts w:hint="eastAsia" w:ascii="宋体" w:hAnsi="宋体" w:cs="宋体"/>
          <w:color w:val="auto"/>
          <w:kern w:val="0"/>
          <w:szCs w:val="21"/>
          <w:lang w:val="zh-CN"/>
        </w:rPr>
      </w:pPr>
      <w:r>
        <w:rPr>
          <w:rFonts w:hint="eastAsia" w:ascii="宋体" w:hAnsi="Times New Roman" w:eastAsia="宋体" w:cs="宋体"/>
          <w:color w:val="auto"/>
          <w:kern w:val="0"/>
          <w:szCs w:val="21"/>
          <w:lang w:val="zh-CN"/>
        </w:rPr>
        <w:t>3.</w:t>
      </w:r>
      <w:r>
        <w:rPr>
          <w:rFonts w:hint="eastAsia" w:ascii="宋体" w:hAnsi="Times New Roman" w:eastAsia="宋体" w:cs="宋体"/>
          <w:color w:val="auto"/>
          <w:kern w:val="0"/>
          <w:szCs w:val="21"/>
          <w:lang w:val="en-US" w:eastAsia="zh-CN"/>
        </w:rPr>
        <w:t>5</w:t>
      </w:r>
      <w:r>
        <w:rPr>
          <w:rFonts w:hint="eastAsia" w:ascii="宋体" w:hAnsi="Times New Roman" w:eastAsia="宋体" w:cs="宋体"/>
          <w:color w:val="auto"/>
          <w:kern w:val="0"/>
          <w:szCs w:val="21"/>
          <w:lang w:val="zh-CN"/>
        </w:rPr>
        <w:t>、未被列入</w:t>
      </w:r>
      <w:r>
        <w:rPr>
          <w:rFonts w:ascii="宋体" w:hAnsi="Times New Roman" w:eastAsia="宋体" w:cs="宋体"/>
          <w:color w:val="auto"/>
          <w:kern w:val="0"/>
          <w:szCs w:val="21"/>
          <w:lang w:val="zh-CN"/>
        </w:rPr>
        <w:t>“</w:t>
      </w:r>
      <w:r>
        <w:rPr>
          <w:rFonts w:hint="eastAsia" w:ascii="宋体" w:hAnsi="宋体" w:cs="宋体"/>
          <w:color w:val="auto"/>
          <w:kern w:val="0"/>
          <w:szCs w:val="21"/>
          <w:lang w:val="zh-CN"/>
        </w:rPr>
        <w:t>信中国</w:t>
      </w:r>
      <w:r>
        <w:rPr>
          <w:rFonts w:ascii="宋体" w:hAnsi="宋体" w:cs="宋体"/>
          <w:color w:val="auto"/>
          <w:kern w:val="0"/>
          <w:szCs w:val="21"/>
          <w:lang w:val="zh-CN"/>
        </w:rPr>
        <w:t>”</w:t>
      </w:r>
      <w:r>
        <w:rPr>
          <w:rFonts w:hint="eastAsia" w:ascii="宋体" w:hAnsi="宋体" w:cs="宋体"/>
          <w:color w:val="auto"/>
          <w:kern w:val="0"/>
          <w:szCs w:val="21"/>
          <w:lang w:val="zh-CN"/>
        </w:rPr>
        <w:t>网站</w:t>
      </w:r>
      <w:r>
        <w:rPr>
          <w:rFonts w:ascii="宋体" w:hAnsi="宋体" w:cs="宋体"/>
          <w:color w:val="auto"/>
          <w:kern w:val="0"/>
          <w:szCs w:val="21"/>
          <w:lang w:val="zh-CN"/>
        </w:rPr>
        <w:t>(</w:t>
      </w:r>
      <w:r>
        <w:rPr>
          <w:rFonts w:ascii="宋体" w:hAnsi="宋体"/>
          <w:color w:val="auto"/>
          <w:kern w:val="0"/>
          <w:szCs w:val="21"/>
          <w:u w:val="single"/>
          <w:lang w:val="zh-CN"/>
        </w:rPr>
        <w:fldChar w:fldCharType="begin"/>
      </w:r>
      <w:r>
        <w:rPr>
          <w:rFonts w:ascii="宋体" w:hAnsi="宋体"/>
          <w:color w:val="auto"/>
          <w:kern w:val="0"/>
          <w:szCs w:val="21"/>
          <w:u w:val="single"/>
          <w:lang w:val="zh-CN"/>
        </w:rPr>
        <w:instrText xml:space="preserve">HYPERLINK "http://www.creditchina.gov.cn/"</w:instrText>
      </w:r>
      <w:r>
        <w:rPr>
          <w:rFonts w:ascii="宋体" w:hAnsi="宋体"/>
          <w:color w:val="auto"/>
          <w:kern w:val="0"/>
          <w:szCs w:val="21"/>
          <w:u w:val="single"/>
          <w:lang w:val="zh-CN"/>
        </w:rPr>
        <w:fldChar w:fldCharType="separate"/>
      </w:r>
      <w:r>
        <w:rPr>
          <w:rFonts w:ascii="宋体" w:hAnsi="宋体"/>
          <w:color w:val="auto"/>
          <w:kern w:val="0"/>
          <w:szCs w:val="21"/>
          <w:u w:val="single"/>
          <w:lang w:val="zh-CN"/>
        </w:rPr>
        <w:t>www.creditchina.gov.cn</w:t>
      </w:r>
      <w:r>
        <w:rPr>
          <w:rFonts w:ascii="宋体" w:hAnsi="宋体"/>
          <w:color w:val="auto"/>
          <w:kern w:val="0"/>
          <w:szCs w:val="21"/>
          <w:u w:val="single"/>
          <w:lang w:val="zh-CN"/>
        </w:rPr>
        <w:fldChar w:fldCharType="end"/>
      </w:r>
      <w:r>
        <w:rPr>
          <w:rFonts w:ascii="宋体" w:hAnsi="宋体" w:cs="宋体"/>
          <w:color w:val="auto"/>
          <w:kern w:val="0"/>
          <w:szCs w:val="21"/>
          <w:lang w:val="zh-CN"/>
        </w:rPr>
        <w:t>)</w:t>
      </w:r>
      <w:r>
        <w:rPr>
          <w:rFonts w:hint="eastAsia" w:ascii="宋体" w:hAnsi="宋体" w:cs="宋体"/>
          <w:color w:val="auto"/>
          <w:kern w:val="0"/>
          <w:szCs w:val="21"/>
          <w:lang w:val="zh-CN"/>
        </w:rPr>
        <w:t>失信被执行人名单、重大税收违法案件当事人名单和中国政府采购网</w:t>
      </w:r>
      <w:r>
        <w:rPr>
          <w:rFonts w:ascii="宋体" w:hAnsi="宋体" w:cs="宋体"/>
          <w:color w:val="auto"/>
          <w:kern w:val="0"/>
          <w:szCs w:val="21"/>
          <w:lang w:val="zh-CN"/>
        </w:rPr>
        <w:t>(www.ccgp.gov.cn)</w:t>
      </w:r>
      <w:r>
        <w:rPr>
          <w:rFonts w:hint="eastAsia" w:ascii="宋体" w:hAnsi="宋体" w:cs="宋体"/>
          <w:color w:val="auto"/>
          <w:kern w:val="0"/>
          <w:szCs w:val="21"/>
          <w:lang w:val="zh-CN"/>
        </w:rPr>
        <w:t>政府采购严重违法失信行为记录名单的供应商</w:t>
      </w:r>
    </w:p>
    <w:p w14:paraId="28C00E3B">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二、项目概况：</w:t>
      </w:r>
    </w:p>
    <w:p w14:paraId="73DF4E32">
      <w:pPr>
        <w:autoSpaceDE w:val="0"/>
        <w:autoSpaceDN w:val="0"/>
        <w:adjustRightInd w:val="0"/>
        <w:spacing w:line="360" w:lineRule="auto"/>
        <w:ind w:firstLine="420" w:firstLineChars="200"/>
        <w:rPr>
          <w:rFonts w:hint="eastAsia" w:ascii="宋体" w:hAnsi="宋体" w:eastAsia="宋体" w:cs="Arial"/>
          <w:b w:val="0"/>
          <w:kern w:val="2"/>
          <w:sz w:val="21"/>
          <w:szCs w:val="24"/>
          <w:lang w:val="zh-CN" w:eastAsia="zh-CN" w:bidi="ar-SA"/>
        </w:rPr>
      </w:pPr>
      <w:r>
        <w:rPr>
          <w:rFonts w:hint="eastAsia" w:ascii="宋体" w:hAnsi="宋体" w:cs="Arial"/>
        </w:rPr>
        <w:t>1、项目名称：</w:t>
      </w:r>
      <w:r>
        <w:rPr>
          <w:rFonts w:hint="eastAsia" w:ascii="宋体" w:hAnsi="宋体" w:eastAsia="宋体" w:cs="Arial"/>
          <w:b w:val="0"/>
          <w:kern w:val="2"/>
          <w:sz w:val="21"/>
          <w:szCs w:val="24"/>
          <w:lang w:val="en-US" w:eastAsia="zh-CN" w:bidi="ar-SA"/>
        </w:rPr>
        <w:t>上海市静安区万荣幼儿园2026年保安服务采购</w:t>
      </w:r>
      <w:r>
        <w:rPr>
          <w:rFonts w:hint="eastAsia" w:ascii="宋体" w:hAnsi="宋体" w:eastAsia="宋体" w:cs="Arial"/>
          <w:b w:val="0"/>
          <w:kern w:val="2"/>
          <w:sz w:val="21"/>
          <w:szCs w:val="24"/>
          <w:lang w:val="zh-CN" w:eastAsia="zh-CN" w:bidi="ar-SA"/>
        </w:rPr>
        <w:t>项目</w:t>
      </w:r>
    </w:p>
    <w:p w14:paraId="69F46885">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2、招标编号：详见招标公告（代理机构内部编号：）</w:t>
      </w:r>
    </w:p>
    <w:p w14:paraId="1C73C5A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Arial"/>
        </w:rPr>
        <w:t>3、预算编号：</w:t>
      </w:r>
      <w:r>
        <w:rPr>
          <w:rFonts w:hint="eastAsia" w:ascii="宋体" w:hAnsi="宋体" w:cs="宋体"/>
          <w:kern w:val="0"/>
          <w:szCs w:val="21"/>
          <w:lang w:val="zh-CN"/>
        </w:rPr>
        <w:t>详见招标公告</w:t>
      </w:r>
    </w:p>
    <w:p w14:paraId="341A69FD">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4、项目主要内容、数量及简要规格描述或项目基本概况介绍：</w:t>
      </w:r>
    </w:p>
    <w:p w14:paraId="79D90297">
      <w:pPr>
        <w:autoSpaceDE w:val="0"/>
        <w:autoSpaceDN w:val="0"/>
        <w:adjustRightInd w:val="0"/>
        <w:spacing w:line="360" w:lineRule="auto"/>
        <w:ind w:firstLine="420" w:firstLineChars="200"/>
        <w:rPr>
          <w:rFonts w:hint="eastAsia" w:ascii="宋体" w:hAnsi="宋体" w:eastAsia="宋体" w:cs="Arial"/>
          <w:lang w:val="zh-CN" w:eastAsia="zh-CN"/>
        </w:rPr>
      </w:pPr>
      <w:bookmarkStart w:id="5" w:name="采购人邮编"/>
      <w:bookmarkEnd w:id="5"/>
      <w:r>
        <w:rPr>
          <w:rFonts w:hint="eastAsia" w:ascii="宋体" w:hAnsi="宋体" w:eastAsia="宋体" w:cs="Arial"/>
          <w:lang w:val="en-US" w:eastAsia="zh-CN"/>
        </w:rPr>
        <w:t xml:space="preserve">        </w:t>
      </w:r>
      <w:r>
        <w:rPr>
          <w:rFonts w:hint="eastAsia" w:ascii="宋体" w:hAnsi="宋体" w:eastAsia="宋体" w:cs="Arial"/>
        </w:rPr>
        <w:t>保安服务</w:t>
      </w:r>
      <w:r>
        <w:rPr>
          <w:rFonts w:hint="eastAsia" w:ascii="宋体" w:hAnsi="宋体" w:eastAsia="宋体" w:cs="Arial"/>
          <w:lang w:val="zh-CN"/>
        </w:rPr>
        <w:t xml:space="preserve"> </w:t>
      </w:r>
      <w:r>
        <w:rPr>
          <w:rFonts w:hint="eastAsia" w:ascii="宋体" w:hAnsi="宋体" w:eastAsia="宋体" w:cs="Arial"/>
          <w:lang w:val="en-US" w:eastAsia="zh-CN"/>
        </w:rPr>
        <w:t xml:space="preserve">           </w:t>
      </w:r>
      <w:r>
        <w:rPr>
          <w:rFonts w:hint="eastAsia" w:ascii="宋体" w:hAnsi="宋体" w:eastAsia="宋体" w:cs="Arial"/>
          <w:lang w:val="zh-CN"/>
        </w:rPr>
        <w:t>预算金额:</w:t>
      </w:r>
      <w:r>
        <w:rPr>
          <w:rFonts w:hint="eastAsia" w:ascii="宋体" w:hAnsi="宋体" w:eastAsia="宋体" w:cs="Arial"/>
          <w:lang w:val="en-US" w:eastAsia="zh-CN"/>
        </w:rPr>
        <w:t>1014000</w:t>
      </w:r>
      <w:r>
        <w:rPr>
          <w:rFonts w:hint="eastAsia" w:ascii="宋体" w:hAnsi="宋体" w:eastAsia="宋体" w:cs="Arial"/>
          <w:lang w:val="zh-CN"/>
        </w:rPr>
        <w:t>元</w:t>
      </w:r>
      <w:r>
        <w:rPr>
          <w:rFonts w:hint="eastAsia" w:ascii="宋体" w:hAnsi="宋体" w:eastAsia="宋体" w:cs="Arial"/>
          <w:lang w:val="zh-CN" w:eastAsia="zh-CN"/>
        </w:rPr>
        <w:t>，</w:t>
      </w:r>
    </w:p>
    <w:p w14:paraId="0D53443C">
      <w:pPr>
        <w:autoSpaceDE w:val="0"/>
        <w:autoSpaceDN w:val="0"/>
        <w:adjustRightInd w:val="0"/>
        <w:spacing w:line="360" w:lineRule="auto"/>
        <w:ind w:firstLine="420" w:firstLineChars="200"/>
        <w:rPr>
          <w:rFonts w:ascii="宋体" w:cs="宋体"/>
          <w:kern w:val="0"/>
          <w:szCs w:val="21"/>
          <w:lang w:val="zh-CN"/>
        </w:rPr>
      </w:pPr>
      <w:r>
        <w:rPr>
          <w:rFonts w:hint="eastAsia" w:ascii="宋体" w:hAnsi="宋体" w:eastAsia="宋体" w:cs="Arial"/>
        </w:rPr>
        <w:t>服务要求：按采购人要求完成</w:t>
      </w:r>
      <w:r>
        <w:rPr>
          <w:rFonts w:hint="eastAsia" w:ascii="宋体" w:hAnsi="宋体" w:eastAsia="宋体" w:cs="Arial"/>
          <w:lang w:val="zh-CN" w:eastAsia="zh-CN"/>
        </w:rPr>
        <w:t>服务</w:t>
      </w:r>
      <w:r>
        <w:rPr>
          <w:rFonts w:hint="eastAsia" w:ascii="宋体" w:hAnsi="宋体" w:eastAsia="宋体" w:cs="Arial"/>
        </w:rPr>
        <w:t>。</w:t>
      </w:r>
      <w:r>
        <w:rPr>
          <w:rFonts w:hint="eastAsia" w:ascii="宋体" w:hAnsi="宋体" w:eastAsia="宋体" w:cs="Arial"/>
          <w:lang w:val="zh-CN"/>
        </w:rPr>
        <w:t>(具体要求详见附</w:t>
      </w:r>
      <w:r>
        <w:rPr>
          <w:rFonts w:hint="eastAsia" w:ascii="宋体" w:cs="宋体"/>
          <w:kern w:val="0"/>
          <w:szCs w:val="21"/>
          <w:lang w:val="zh-CN"/>
        </w:rPr>
        <w:t>件</w:t>
      </w:r>
      <w:r>
        <w:rPr>
          <w:rFonts w:ascii="宋体" w:cs="宋体"/>
          <w:kern w:val="0"/>
          <w:szCs w:val="21"/>
          <w:lang w:val="zh-CN"/>
        </w:rPr>
        <w:t xml:space="preserve">) </w:t>
      </w:r>
    </w:p>
    <w:p w14:paraId="338081E0">
      <w:pPr>
        <w:autoSpaceDE w:val="0"/>
        <w:autoSpaceDN w:val="0"/>
        <w:adjustRightInd w:val="0"/>
        <w:spacing w:line="360" w:lineRule="auto"/>
        <w:ind w:firstLine="840" w:firstLineChars="400"/>
        <w:jc w:val="left"/>
        <w:rPr>
          <w:rFonts w:hint="eastAsia" w:hAnsi="宋体"/>
          <w:kern w:val="0"/>
          <w:szCs w:val="21"/>
          <w:lang w:eastAsia="zh-CN"/>
        </w:rPr>
      </w:pPr>
      <w:r>
        <w:rPr>
          <w:rFonts w:hint="eastAsia" w:ascii="宋体" w:hAnsi="宋体" w:eastAsia="宋体" w:cs="Arial"/>
        </w:rPr>
        <w:t>超过采</w:t>
      </w:r>
      <w:r>
        <w:rPr>
          <w:rFonts w:hAnsi="宋体"/>
          <w:kern w:val="0"/>
          <w:szCs w:val="21"/>
        </w:rPr>
        <w:t>购预算的投标不予接受</w:t>
      </w:r>
      <w:r>
        <w:rPr>
          <w:rFonts w:hint="eastAsia" w:hAnsi="宋体"/>
          <w:kern w:val="0"/>
          <w:szCs w:val="21"/>
          <w:lang w:eastAsia="zh-CN"/>
        </w:rPr>
        <w:t>。</w:t>
      </w:r>
    </w:p>
    <w:p w14:paraId="0B5750D3">
      <w:pPr>
        <w:autoSpaceDE w:val="0"/>
        <w:autoSpaceDN w:val="0"/>
        <w:adjustRightInd w:val="0"/>
        <w:spacing w:line="360" w:lineRule="auto"/>
        <w:ind w:firstLine="420" w:firstLineChars="200"/>
        <w:rPr>
          <w:rFonts w:hint="eastAsia" w:ascii="宋体" w:hAnsi="宋体" w:cs="Arial"/>
          <w:highlight w:val="none"/>
        </w:rPr>
      </w:pPr>
      <w:r>
        <w:rPr>
          <w:rFonts w:hint="eastAsia" w:ascii="宋体" w:hAnsi="宋体" w:cs="Arial"/>
        </w:rPr>
        <w:t>5、交付</w:t>
      </w:r>
      <w:r>
        <w:rPr>
          <w:rFonts w:hint="eastAsia" w:ascii="宋体" w:hAnsi="宋体" w:cs="Arial"/>
          <w:highlight w:val="none"/>
        </w:rPr>
        <w:t>地址：按采购人要求（</w:t>
      </w:r>
      <w:r>
        <w:rPr>
          <w:rFonts w:hint="eastAsia" w:ascii="宋体" w:hAnsi="宋体" w:cs="Arial"/>
          <w:highlight w:val="none"/>
          <w:lang w:eastAsia="zh-CN"/>
        </w:rPr>
        <w:t>详见需求</w:t>
      </w:r>
      <w:r>
        <w:rPr>
          <w:rFonts w:hint="eastAsia" w:ascii="宋体" w:hAnsi="宋体" w:cs="Arial"/>
          <w:highlight w:val="none"/>
        </w:rPr>
        <w:t>）</w:t>
      </w:r>
    </w:p>
    <w:p w14:paraId="30A81D6F">
      <w:pPr>
        <w:spacing w:line="360" w:lineRule="auto"/>
        <w:ind w:firstLine="420" w:firstLineChars="200"/>
        <w:rPr>
          <w:rFonts w:hint="eastAsia" w:ascii="宋体" w:hAnsi="宋体" w:eastAsia="宋体" w:cs="宋体"/>
          <w:kern w:val="0"/>
          <w:szCs w:val="21"/>
          <w:highlight w:val="none"/>
          <w:lang w:val="en-US" w:eastAsia="zh-CN"/>
        </w:rPr>
      </w:pPr>
      <w:r>
        <w:rPr>
          <w:rFonts w:hint="eastAsia" w:ascii="宋体" w:hAnsi="宋体" w:cs="Arial"/>
          <w:highlight w:val="none"/>
        </w:rPr>
        <w:t>6、</w:t>
      </w:r>
      <w:r>
        <w:rPr>
          <w:rFonts w:hint="eastAsia" w:ascii="宋体" w:hAnsi="宋体" w:cs="宋体"/>
          <w:kern w:val="0"/>
          <w:szCs w:val="21"/>
          <w:highlight w:val="none"/>
        </w:rPr>
        <w:t>合同履行期限</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2026年1月</w:t>
      </w:r>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lang w:eastAsia="zh-CN"/>
        </w:rPr>
        <w:t>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lang w:eastAsia="zh-CN"/>
        </w:rPr>
        <w:t>年12月</w:t>
      </w:r>
    </w:p>
    <w:p w14:paraId="7AD8E4E2">
      <w:pPr>
        <w:autoSpaceDE w:val="0"/>
        <w:autoSpaceDN w:val="0"/>
        <w:adjustRightInd w:val="0"/>
        <w:spacing w:line="360" w:lineRule="auto"/>
        <w:ind w:firstLine="420" w:firstLineChars="200"/>
        <w:rPr>
          <w:rFonts w:hint="eastAsia" w:ascii="宋体" w:hAnsi="宋体" w:cs="Arial"/>
          <w:b/>
          <w:bCs/>
        </w:rPr>
      </w:pPr>
      <w:r>
        <w:rPr>
          <w:rFonts w:hint="eastAsia" w:ascii="宋体" w:hAnsi="宋体" w:eastAsia="宋体" w:cs="Arial"/>
          <w:highlight w:val="none"/>
        </w:rPr>
        <w:t>7、采购预算金额：</w:t>
      </w:r>
      <w:r>
        <w:rPr>
          <w:rFonts w:hint="eastAsia" w:ascii="宋体" w:hAnsi="宋体" w:eastAsia="宋体" w:cs="Arial"/>
          <w:highlight w:val="none"/>
          <w:lang w:val="zh-CN"/>
        </w:rPr>
        <w:t>详见招标公告，</w:t>
      </w:r>
      <w:r>
        <w:rPr>
          <w:rFonts w:hint="eastAsia" w:ascii="宋体" w:hAnsi="宋体" w:eastAsia="宋体" w:cs="Arial"/>
          <w:highlight w:val="none"/>
        </w:rPr>
        <w:t>超过采</w:t>
      </w:r>
      <w:r>
        <w:rPr>
          <w:rFonts w:hAnsi="宋体"/>
          <w:kern w:val="0"/>
          <w:szCs w:val="21"/>
          <w:highlight w:val="none"/>
        </w:rPr>
        <w:t>购预算的投标不予接</w:t>
      </w:r>
      <w:r>
        <w:rPr>
          <w:rFonts w:hAnsi="宋体"/>
          <w:kern w:val="0"/>
          <w:szCs w:val="21"/>
        </w:rPr>
        <w:t>受。</w:t>
      </w:r>
    </w:p>
    <w:p w14:paraId="6DC593C7">
      <w:pPr>
        <w:autoSpaceDE w:val="0"/>
        <w:autoSpaceDN w:val="0"/>
        <w:adjustRightInd w:val="0"/>
        <w:spacing w:line="360" w:lineRule="auto"/>
        <w:ind w:left="420" w:leftChars="200" w:firstLine="0" w:firstLineChars="0"/>
        <w:jc w:val="left"/>
        <w:rPr>
          <w:rFonts w:hint="eastAsia" w:ascii="宋体" w:hAnsi="宋体"/>
          <w:color w:val="000000"/>
          <w:kern w:val="0"/>
        </w:rPr>
      </w:pPr>
      <w:r>
        <w:rPr>
          <w:rFonts w:hint="eastAsia" w:ascii="宋体" w:hAnsi="宋体" w:cs="Arial"/>
        </w:rPr>
        <w:t>8、采购项目需要落实的政府采购政策情况：</w:t>
      </w:r>
      <w:r>
        <w:rPr>
          <w:rFonts w:hint="eastAsia" w:ascii="宋体" w:hAnsi="宋体"/>
          <w:color w:val="000000"/>
          <w:kern w:val="0"/>
        </w:rPr>
        <w:t>推行节能产品政府采购、环境标志产品政府采购。促进中小企业、监狱企业、残疾人福利性单位发展。规范进口产品采购政策。</w:t>
      </w:r>
    </w:p>
    <w:p w14:paraId="72C9A1DC">
      <w:pPr>
        <w:spacing w:line="360" w:lineRule="auto"/>
        <w:ind w:firstLine="420" w:firstLineChars="200"/>
        <w:rPr>
          <w:rFonts w:hint="eastAsia"/>
        </w:rPr>
      </w:pPr>
      <w:r>
        <w:rPr>
          <w:rFonts w:hint="eastAsia"/>
        </w:rPr>
        <w:t>三、招标文件的获取</w:t>
      </w:r>
    </w:p>
    <w:p w14:paraId="5FBE4457">
      <w:pPr>
        <w:autoSpaceDE w:val="0"/>
        <w:autoSpaceDN w:val="0"/>
        <w:adjustRightInd w:val="0"/>
        <w:spacing w:line="360" w:lineRule="auto"/>
        <w:ind w:left="210" w:leftChars="100" w:firstLine="210" w:firstLineChars="100"/>
        <w:rPr>
          <w:rFonts w:ascii="宋体" w:cs="宋体"/>
          <w:kern w:val="0"/>
          <w:szCs w:val="21"/>
          <w:highlight w:val="none"/>
          <w:lang w:val="zh-CN"/>
        </w:rPr>
      </w:pPr>
      <w:r>
        <w:rPr>
          <w:rFonts w:hint="eastAsia" w:ascii="宋体" w:hAnsi="宋体" w:cs="Arial"/>
          <w:color w:val="000000"/>
          <w:kern w:val="0"/>
          <w:szCs w:val="21"/>
        </w:rPr>
        <w:t>凡愿参加投</w:t>
      </w:r>
      <w:r>
        <w:rPr>
          <w:rFonts w:hint="eastAsia" w:ascii="宋体" w:hAnsi="宋体" w:cs="Arial"/>
          <w:kern w:val="0"/>
          <w:szCs w:val="21"/>
        </w:rPr>
        <w:t>标的合格</w:t>
      </w:r>
      <w:r>
        <w:rPr>
          <w:rFonts w:hint="eastAsia" w:ascii="宋体" w:hAnsi="宋体" w:cs="Arial"/>
          <w:kern w:val="0"/>
          <w:szCs w:val="21"/>
          <w:highlight w:val="none"/>
        </w:rPr>
        <w:t>投</w:t>
      </w:r>
      <w:r>
        <w:rPr>
          <w:rFonts w:hint="eastAsia" w:ascii="宋体" w:hAnsi="宋体" w:cs="Arial"/>
          <w:color w:val="auto"/>
          <w:kern w:val="0"/>
          <w:szCs w:val="21"/>
          <w:highlight w:val="none"/>
        </w:rPr>
        <w:t>标人可于</w:t>
      </w:r>
      <w:r>
        <w:rPr>
          <w:rFonts w:hint="eastAsia" w:ascii="宋体" w:cs="宋体"/>
          <w:color w:val="auto"/>
          <w:kern w:val="0"/>
          <w:szCs w:val="21"/>
          <w:highlight w:val="none"/>
          <w:lang w:val="zh-CN"/>
        </w:rPr>
        <w:t>202</w:t>
      </w:r>
      <w:r>
        <w:rPr>
          <w:rFonts w:hint="eastAsia" w:ascii="宋体" w:cs="宋体"/>
          <w:color w:val="auto"/>
          <w:kern w:val="0"/>
          <w:szCs w:val="21"/>
          <w:highlight w:val="none"/>
          <w:lang w:val="en-US" w:eastAsia="zh-CN"/>
        </w:rPr>
        <w:t>5</w:t>
      </w: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12</w:t>
      </w: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22</w:t>
      </w:r>
      <w:r>
        <w:rPr>
          <w:rFonts w:hint="eastAsia" w:ascii="宋体" w:cs="宋体"/>
          <w:color w:val="auto"/>
          <w:kern w:val="0"/>
          <w:szCs w:val="21"/>
          <w:highlight w:val="none"/>
        </w:rPr>
        <w:t xml:space="preserve"> </w:t>
      </w:r>
      <w:r>
        <w:rPr>
          <w:rFonts w:hint="eastAsia" w:ascii="宋体" w:cs="宋体"/>
          <w:color w:val="auto"/>
          <w:kern w:val="0"/>
          <w:szCs w:val="21"/>
          <w:highlight w:val="none"/>
          <w:lang w:val="en-US" w:eastAsia="zh-CN"/>
        </w:rPr>
        <w:t>09</w:t>
      </w:r>
      <w:r>
        <w:rPr>
          <w:rFonts w:ascii="宋体" w:cs="宋体"/>
          <w:color w:val="auto"/>
          <w:kern w:val="0"/>
          <w:szCs w:val="21"/>
          <w:highlight w:val="none"/>
          <w:lang w:val="zh-CN"/>
        </w:rPr>
        <w:t>:</w:t>
      </w:r>
      <w:r>
        <w:rPr>
          <w:rFonts w:hint="eastAsia" w:ascii="宋体" w:cs="宋体"/>
          <w:color w:val="auto"/>
          <w:kern w:val="0"/>
          <w:szCs w:val="21"/>
          <w:highlight w:val="none"/>
        </w:rPr>
        <w:t>0</w:t>
      </w:r>
      <w:r>
        <w:rPr>
          <w:rFonts w:ascii="宋体" w:cs="宋体"/>
          <w:color w:val="auto"/>
          <w:kern w:val="0"/>
          <w:szCs w:val="21"/>
          <w:highlight w:val="none"/>
          <w:lang w:val="zh-CN"/>
        </w:rPr>
        <w:t>0</w:t>
      </w:r>
      <w:r>
        <w:rPr>
          <w:rFonts w:hint="eastAsia" w:ascii="宋体" w:cs="宋体"/>
          <w:color w:val="auto"/>
          <w:kern w:val="0"/>
          <w:szCs w:val="21"/>
          <w:highlight w:val="none"/>
          <w:lang w:val="zh-CN"/>
        </w:rPr>
        <w:t>本公告发布之日起至</w:t>
      </w:r>
      <w:r>
        <w:rPr>
          <w:rFonts w:ascii="宋体" w:cs="宋体"/>
          <w:color w:val="auto"/>
          <w:kern w:val="0"/>
          <w:szCs w:val="21"/>
          <w:highlight w:val="none"/>
          <w:lang w:val="zh-CN"/>
        </w:rPr>
        <w:t>20</w:t>
      </w:r>
      <w:r>
        <w:rPr>
          <w:rFonts w:hint="eastAsia" w:ascii="宋体" w:cs="宋体"/>
          <w:color w:val="auto"/>
          <w:kern w:val="0"/>
          <w:szCs w:val="21"/>
          <w:highlight w:val="none"/>
          <w:lang w:val="zh-CN"/>
        </w:rPr>
        <w:t>2</w:t>
      </w:r>
      <w:r>
        <w:rPr>
          <w:rFonts w:hint="eastAsia" w:ascii="宋体" w:cs="宋体"/>
          <w:color w:val="auto"/>
          <w:kern w:val="0"/>
          <w:szCs w:val="21"/>
          <w:highlight w:val="none"/>
          <w:lang w:val="en-US" w:eastAsia="zh-CN"/>
        </w:rPr>
        <w:t>5</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12</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29 16</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30</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00</w:t>
      </w:r>
      <w:r>
        <w:rPr>
          <w:rFonts w:hint="eastAsia" w:ascii="宋体" w:hAnsi="宋体" w:cs="Arial"/>
          <w:color w:val="auto"/>
          <w:kern w:val="0"/>
          <w:szCs w:val="21"/>
          <w:highlight w:val="none"/>
        </w:rPr>
        <w:t>截止时，</w:t>
      </w:r>
      <w:r>
        <w:rPr>
          <w:rFonts w:hint="eastAsia" w:ascii="宋体" w:cs="宋体"/>
          <w:color w:val="auto"/>
          <w:kern w:val="0"/>
          <w:szCs w:val="21"/>
          <w:highlight w:val="none"/>
          <w:lang w:val="zh-CN"/>
        </w:rPr>
        <w:t>登录</w:t>
      </w:r>
      <w:r>
        <w:rPr>
          <w:rFonts w:ascii="宋体" w:cs="宋体"/>
          <w:color w:val="auto"/>
          <w:kern w:val="0"/>
          <w:szCs w:val="21"/>
          <w:highlight w:val="none"/>
          <w:lang w:val="zh-CN"/>
        </w:rPr>
        <w:t>“</w:t>
      </w:r>
      <w:r>
        <w:rPr>
          <w:rFonts w:hint="eastAsia" w:ascii="宋体" w:cs="宋体"/>
          <w:color w:val="auto"/>
          <w:kern w:val="0"/>
          <w:szCs w:val="21"/>
          <w:highlight w:val="none"/>
          <w:lang w:val="zh-CN"/>
        </w:rPr>
        <w:t>上海政府采购网</w:t>
      </w:r>
      <w:r>
        <w:rPr>
          <w:rFonts w:ascii="宋体" w:cs="宋体"/>
          <w:color w:val="auto"/>
          <w:kern w:val="0"/>
          <w:szCs w:val="21"/>
          <w:highlight w:val="none"/>
          <w:lang w:val="zh-CN"/>
        </w:rPr>
        <w:t>”</w:t>
      </w:r>
      <w:r>
        <w:rPr>
          <w:rFonts w:hint="eastAsia" w:ascii="宋体" w:cs="宋体"/>
          <w:color w:val="auto"/>
          <w:kern w:val="0"/>
          <w:szCs w:val="21"/>
          <w:highlight w:val="none"/>
          <w:lang w:val="zh-CN"/>
        </w:rPr>
        <w:t>（</w:t>
      </w:r>
      <w:r>
        <w:rPr>
          <w:rFonts w:ascii="仿宋" w:hAnsi="仿宋" w:eastAsia="仿宋" w:cs="仿宋"/>
          <w:color w:val="auto"/>
          <w:sz w:val="18"/>
          <w:szCs w:val="18"/>
          <w:highlight w:val="none"/>
        </w:rPr>
        <w:t>http:// www.zfcg.sh.gov.cn</w:t>
      </w:r>
      <w:r>
        <w:rPr>
          <w:rFonts w:hint="eastAsia" w:ascii="宋体" w:cs="宋体"/>
          <w:kern w:val="0"/>
          <w:szCs w:val="21"/>
          <w:highlight w:val="none"/>
          <w:lang w:val="zh-CN"/>
        </w:rPr>
        <w:t>）在网上招标系统中上传如下材料：</w:t>
      </w:r>
    </w:p>
    <w:p w14:paraId="09F86F9B">
      <w:pPr>
        <w:pStyle w:val="8"/>
        <w:wordWrap w:val="0"/>
        <w:spacing w:before="0" w:beforeAutospacing="0" w:after="0" w:afterAutospacing="0"/>
        <w:rPr>
          <w:rFonts w:ascii="宋体" w:hAnsi="宋体"/>
          <w:szCs w:val="21"/>
        </w:rPr>
      </w:pPr>
      <w:r>
        <w:rPr>
          <w:rFonts w:hint="eastAsia"/>
          <w:bCs/>
          <w:szCs w:val="21"/>
        </w:rPr>
        <w:t xml:space="preserve"> </w:t>
      </w:r>
      <w:r>
        <w:rPr>
          <w:rFonts w:hint="eastAsia"/>
          <w:bCs/>
          <w:szCs w:val="21"/>
          <w:lang w:val="en-US" w:eastAsia="zh-CN"/>
        </w:rPr>
        <w:t xml:space="preserve"> </w:t>
      </w:r>
      <w:r>
        <w:rPr>
          <w:rFonts w:hint="eastAsia"/>
          <w:bCs/>
          <w:szCs w:val="21"/>
        </w:rPr>
        <w:t>无</w:t>
      </w:r>
    </w:p>
    <w:p w14:paraId="4EB487D5">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合格供应商可在上述规定的时间内下载招标文件并按照招标文件要求参加投标。</w:t>
      </w:r>
    </w:p>
    <w:p w14:paraId="6BAB7DC7">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凡愿参加投标的合格供应商应在上述规定的时间内按照规定获取招标文件，逾期不再办理。未按规定获取招标文件的投标将被拒绝。</w:t>
      </w:r>
    </w:p>
    <w:p w14:paraId="089270F2">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注：投标人须保证报名及获得招标文件需提交的资料和所填写内容真实、完整、有效、一致，如因投标人递交虚假材料或填写信息错误导致的与本项目有关的任何损失由投标人承担。</w:t>
      </w:r>
    </w:p>
    <w:p w14:paraId="306FD435">
      <w:pPr>
        <w:numPr>
          <w:ilvl w:val="0"/>
          <w:numId w:val="1"/>
        </w:numPr>
        <w:spacing w:line="360" w:lineRule="auto"/>
        <w:ind w:firstLine="420" w:firstLineChars="200"/>
        <w:rPr>
          <w:rFonts w:hint="eastAsia"/>
          <w:color w:val="auto"/>
          <w:highlight w:val="none"/>
        </w:rPr>
      </w:pPr>
      <w:r>
        <w:rPr>
          <w:rFonts w:hint="eastAsia"/>
        </w:rPr>
        <w:t>投标</w:t>
      </w:r>
      <w:r>
        <w:rPr>
          <w:rFonts w:hint="eastAsia"/>
          <w:highlight w:val="none"/>
        </w:rPr>
        <w:t>截</w:t>
      </w:r>
      <w:r>
        <w:rPr>
          <w:rFonts w:hint="eastAsia"/>
          <w:color w:val="auto"/>
          <w:highlight w:val="none"/>
        </w:rPr>
        <w:t>止时间及开标时间：</w:t>
      </w:r>
    </w:p>
    <w:p w14:paraId="59F44379">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1</w:t>
      </w:r>
      <w:r>
        <w:rPr>
          <w:rFonts w:hint="eastAsia" w:ascii="宋体" w:cs="宋体"/>
          <w:color w:val="auto"/>
          <w:kern w:val="0"/>
          <w:szCs w:val="21"/>
          <w:highlight w:val="none"/>
          <w:lang w:val="zh-CN"/>
        </w:rPr>
        <w:t>、投标截止时间：</w:t>
      </w:r>
      <w:r>
        <w:rPr>
          <w:rFonts w:ascii="Arial" w:hAnsi="Arial" w:cs="Arial"/>
          <w:color w:val="auto"/>
          <w:sz w:val="20"/>
          <w:szCs w:val="20"/>
          <w:highlight w:val="none"/>
        </w:rPr>
        <w:t>202</w:t>
      </w:r>
      <w:r>
        <w:rPr>
          <w:rFonts w:hint="eastAsia" w:eastAsia="宋体"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01</w:t>
      </w:r>
      <w:r>
        <w:rPr>
          <w:rFonts w:ascii="Arial" w:hAnsi="Arial" w:cs="Arial"/>
          <w:color w:val="auto"/>
          <w:sz w:val="20"/>
          <w:szCs w:val="20"/>
          <w:highlight w:val="none"/>
        </w:rPr>
        <w:t>-</w:t>
      </w:r>
      <w:r>
        <w:rPr>
          <w:rFonts w:hint="eastAsia" w:eastAsia="宋体" w:cs="Arial"/>
          <w:color w:val="auto"/>
          <w:sz w:val="20"/>
          <w:szCs w:val="20"/>
          <w:highlight w:val="none"/>
          <w:lang w:val="en-US" w:eastAsia="zh-CN"/>
        </w:rPr>
        <w:t>1</w:t>
      </w:r>
      <w:r>
        <w:rPr>
          <w:rFonts w:hint="eastAsia" w:ascii="Arial" w:hAnsi="Arial" w:cs="Arial"/>
          <w:color w:val="auto"/>
          <w:sz w:val="20"/>
          <w:szCs w:val="20"/>
          <w:highlight w:val="none"/>
          <w:lang w:val="en-US" w:eastAsia="zh-CN"/>
        </w:rPr>
        <w:t>2</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cs="Arial"/>
          <w:color w:val="auto"/>
          <w:sz w:val="20"/>
          <w:szCs w:val="20"/>
          <w:highlight w:val="none"/>
          <w:lang w:val="en-US" w:eastAsia="zh-CN"/>
        </w:rPr>
        <w:t>3</w:t>
      </w:r>
      <w:r>
        <w:rPr>
          <w:rFonts w:hint="eastAsia" w:ascii="Arial" w:hAnsi="Arial" w:cs="Arial"/>
          <w:color w:val="auto"/>
          <w:sz w:val="20"/>
          <w:szCs w:val="20"/>
          <w:highlight w:val="none"/>
          <w:lang w:val="en-US" w:eastAsia="zh-CN"/>
        </w:rPr>
        <w:t>0</w:t>
      </w:r>
      <w:r>
        <w:rPr>
          <w:rFonts w:ascii="Arial" w:hAnsi="Arial" w:cs="Arial"/>
          <w:color w:val="auto"/>
          <w:sz w:val="20"/>
          <w:szCs w:val="20"/>
          <w:highlight w:val="none"/>
        </w:rPr>
        <w:t>:00</w:t>
      </w:r>
      <w:r>
        <w:rPr>
          <w:rFonts w:hint="eastAsia" w:ascii="宋体" w:cs="宋体"/>
          <w:color w:val="auto"/>
          <w:kern w:val="0"/>
          <w:szCs w:val="21"/>
          <w:highlight w:val="none"/>
          <w:lang w:val="zh-CN"/>
        </w:rPr>
        <w:t>，迟到或不符合规定的投标文件恕不接受。</w:t>
      </w:r>
    </w:p>
    <w:p w14:paraId="366A5E10">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2</w:t>
      </w:r>
      <w:r>
        <w:rPr>
          <w:rFonts w:hint="eastAsia" w:ascii="宋体" w:cs="宋体"/>
          <w:color w:val="auto"/>
          <w:kern w:val="0"/>
          <w:szCs w:val="21"/>
          <w:highlight w:val="none"/>
          <w:lang w:val="zh-CN"/>
        </w:rPr>
        <w:t>、开标时间：</w:t>
      </w:r>
      <w:r>
        <w:rPr>
          <w:rFonts w:ascii="Arial" w:hAnsi="Arial" w:cs="Arial"/>
          <w:color w:val="auto"/>
          <w:sz w:val="20"/>
          <w:szCs w:val="20"/>
          <w:highlight w:val="none"/>
        </w:rPr>
        <w:t>202</w:t>
      </w:r>
      <w:r>
        <w:rPr>
          <w:rFonts w:hint="eastAsia" w:eastAsia="宋体"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w:t>
      </w:r>
      <w:r>
        <w:rPr>
          <w:rFonts w:hint="eastAsia" w:ascii="Arial" w:hAnsi="Arial" w:cs="Arial"/>
          <w:color w:val="auto"/>
          <w:sz w:val="20"/>
          <w:szCs w:val="20"/>
          <w:highlight w:val="none"/>
          <w:lang w:val="en-US" w:eastAsia="zh-CN"/>
        </w:rPr>
        <w:t>1</w:t>
      </w:r>
      <w:r>
        <w:rPr>
          <w:rFonts w:ascii="Arial" w:hAnsi="Arial" w:cs="Arial"/>
          <w:color w:val="auto"/>
          <w:sz w:val="20"/>
          <w:szCs w:val="20"/>
          <w:highlight w:val="none"/>
        </w:rPr>
        <w:t>-</w:t>
      </w:r>
      <w:r>
        <w:rPr>
          <w:rFonts w:hint="eastAsia" w:eastAsia="宋体" w:cs="Arial"/>
          <w:color w:val="auto"/>
          <w:sz w:val="20"/>
          <w:szCs w:val="20"/>
          <w:highlight w:val="none"/>
          <w:lang w:val="en-US" w:eastAsia="zh-CN"/>
        </w:rPr>
        <w:t>1</w:t>
      </w:r>
      <w:r>
        <w:rPr>
          <w:rFonts w:hint="eastAsia" w:ascii="Arial" w:hAnsi="Arial" w:cs="Arial"/>
          <w:color w:val="auto"/>
          <w:sz w:val="20"/>
          <w:szCs w:val="20"/>
          <w:highlight w:val="none"/>
          <w:lang w:val="en-US" w:eastAsia="zh-CN"/>
        </w:rPr>
        <w:t xml:space="preserve">2 </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cs="Arial"/>
          <w:color w:val="auto"/>
          <w:sz w:val="20"/>
          <w:szCs w:val="20"/>
          <w:highlight w:val="none"/>
          <w:lang w:val="en-US" w:eastAsia="zh-CN"/>
        </w:rPr>
        <w:t>3</w:t>
      </w:r>
      <w:r>
        <w:rPr>
          <w:rFonts w:hint="eastAsia" w:ascii="Arial" w:hAnsi="Arial" w:cs="Arial"/>
          <w:color w:val="auto"/>
          <w:sz w:val="20"/>
          <w:szCs w:val="20"/>
          <w:highlight w:val="none"/>
          <w:lang w:val="en-US" w:eastAsia="zh-CN"/>
        </w:rPr>
        <w:t>0</w:t>
      </w:r>
      <w:r>
        <w:rPr>
          <w:rFonts w:ascii="Arial" w:hAnsi="Arial" w:cs="Arial"/>
          <w:color w:val="auto"/>
          <w:sz w:val="20"/>
          <w:szCs w:val="20"/>
          <w:highlight w:val="none"/>
        </w:rPr>
        <w:t>:00</w:t>
      </w:r>
    </w:p>
    <w:p w14:paraId="0FB14643">
      <w:pPr>
        <w:autoSpaceDE w:val="0"/>
        <w:autoSpaceDN w:val="0"/>
        <w:adjustRightInd w:val="0"/>
        <w:spacing w:line="360" w:lineRule="auto"/>
        <w:ind w:firstLine="420" w:firstLineChars="200"/>
        <w:rPr>
          <w:rFonts w:ascii="宋体" w:cs="宋体"/>
          <w:color w:val="auto"/>
          <w:kern w:val="0"/>
          <w:szCs w:val="21"/>
          <w:lang w:val="zh-CN"/>
        </w:rPr>
      </w:pPr>
      <w:r>
        <w:rPr>
          <w:rFonts w:hint="eastAsia" w:ascii="宋体" w:cs="宋体"/>
          <w:color w:val="auto"/>
          <w:kern w:val="0"/>
          <w:szCs w:val="21"/>
          <w:lang w:val="zh-CN"/>
        </w:rPr>
        <w:t>五、投标地点和开标地点</w:t>
      </w:r>
    </w:p>
    <w:p w14:paraId="74E035A1">
      <w:pPr>
        <w:autoSpaceDE w:val="0"/>
        <w:autoSpaceDN w:val="0"/>
        <w:adjustRightInd w:val="0"/>
        <w:spacing w:before="100" w:after="100" w:line="360" w:lineRule="auto"/>
        <w:ind w:firstLine="420" w:firstLineChars="200"/>
        <w:jc w:val="left"/>
        <w:rPr>
          <w:rFonts w:ascii="宋体" w:hAnsi="宋体" w:cs="宋体"/>
          <w:kern w:val="0"/>
          <w:szCs w:val="21"/>
          <w:lang w:val="zh-CN"/>
        </w:rPr>
      </w:pPr>
      <w:r>
        <w:rPr>
          <w:rFonts w:ascii="宋体" w:cs="宋体"/>
          <w:kern w:val="0"/>
          <w:szCs w:val="21"/>
          <w:lang w:val="zh-CN"/>
        </w:rPr>
        <w:t>1</w:t>
      </w:r>
      <w:r>
        <w:rPr>
          <w:rFonts w:hint="eastAsia" w:ascii="宋体" w:cs="宋体"/>
          <w:kern w:val="0"/>
          <w:szCs w:val="21"/>
          <w:lang w:val="zh-CN"/>
        </w:rPr>
        <w:t>、投标地点：</w:t>
      </w:r>
      <w:r>
        <w:rPr>
          <w:rFonts w:ascii="仿宋" w:hAnsi="仿宋" w:eastAsia="仿宋" w:cs="仿宋"/>
          <w:color w:val="000000"/>
          <w:sz w:val="18"/>
          <w:szCs w:val="18"/>
        </w:rPr>
        <w:t>http:// www.zfcg.sh.gov.cn</w:t>
      </w:r>
    </w:p>
    <w:p w14:paraId="0239E810">
      <w:pPr>
        <w:autoSpaceDE w:val="0"/>
        <w:autoSpaceDN w:val="0"/>
        <w:adjustRightInd w:val="0"/>
        <w:spacing w:line="360" w:lineRule="auto"/>
        <w:ind w:firstLine="420" w:firstLineChars="200"/>
        <w:rPr>
          <w:rFonts w:hint="eastAsia" w:ascii="宋体" w:cs="宋体"/>
          <w:kern w:val="0"/>
          <w:szCs w:val="21"/>
          <w:lang w:val="zh-CN"/>
        </w:rPr>
      </w:pPr>
      <w:r>
        <w:rPr>
          <w:rFonts w:ascii="宋体" w:cs="宋体"/>
          <w:kern w:val="0"/>
          <w:szCs w:val="21"/>
          <w:lang w:val="zh-CN"/>
        </w:rPr>
        <w:t>2</w:t>
      </w:r>
      <w:r>
        <w:rPr>
          <w:rFonts w:hint="eastAsia" w:ascii="宋体" w:cs="宋体"/>
          <w:kern w:val="0"/>
          <w:szCs w:val="21"/>
          <w:lang w:val="zh-CN"/>
        </w:rPr>
        <w:t>、开标地点：</w:t>
      </w:r>
      <w:r>
        <w:rPr>
          <w:rFonts w:ascii="宋体" w:cs="宋体"/>
          <w:kern w:val="0"/>
          <w:szCs w:val="21"/>
          <w:lang w:val="zh-CN"/>
        </w:rPr>
        <w:t>上海政府采购网（</w:t>
      </w:r>
      <w:r>
        <w:rPr>
          <w:rFonts w:ascii="仿宋" w:hAnsi="仿宋" w:eastAsia="仿宋" w:cs="仿宋"/>
          <w:color w:val="000000"/>
          <w:sz w:val="18"/>
          <w:szCs w:val="18"/>
        </w:rPr>
        <w:t>http:// www.zfcg.sh.gov.cn</w:t>
      </w:r>
      <w:r>
        <w:rPr>
          <w:rFonts w:ascii="宋体" w:cs="宋体"/>
          <w:kern w:val="0"/>
          <w:szCs w:val="21"/>
          <w:lang w:val="zh-CN"/>
        </w:rPr>
        <w:t>）</w:t>
      </w:r>
      <w:r>
        <w:rPr>
          <w:rFonts w:hint="eastAsia" w:ascii="宋体" w:cs="宋体"/>
          <w:kern w:val="0"/>
          <w:szCs w:val="21"/>
          <w:lang w:val="zh-CN"/>
        </w:rPr>
        <w:t>采购云平台</w:t>
      </w:r>
      <w:r>
        <w:rPr>
          <w:rFonts w:ascii="宋体" w:cs="宋体"/>
          <w:kern w:val="0"/>
          <w:szCs w:val="21"/>
          <w:lang w:val="zh-CN"/>
        </w:rPr>
        <w:t>网上开标（远程开标）。</w:t>
      </w:r>
    </w:p>
    <w:p w14:paraId="27A3816C">
      <w:pPr>
        <w:autoSpaceDE w:val="0"/>
        <w:autoSpaceDN w:val="0"/>
        <w:adjustRightInd w:val="0"/>
        <w:spacing w:line="360" w:lineRule="auto"/>
        <w:ind w:firstLine="420" w:firstLineChars="200"/>
        <w:rPr>
          <w:rFonts w:ascii="宋体" w:cs="宋体"/>
          <w:kern w:val="0"/>
          <w:szCs w:val="21"/>
          <w:lang w:val="zh-CN"/>
        </w:rPr>
      </w:pPr>
      <w:r>
        <w:rPr>
          <w:rFonts w:ascii="宋体" w:cs="宋体"/>
          <w:kern w:val="0"/>
          <w:szCs w:val="21"/>
          <w:lang w:val="zh-CN"/>
        </w:rPr>
        <w:t>3</w:t>
      </w:r>
      <w:r>
        <w:rPr>
          <w:rFonts w:hint="eastAsia" w:ascii="宋体" w:cs="宋体"/>
          <w:kern w:val="0"/>
          <w:szCs w:val="21"/>
          <w:lang w:val="zh-CN"/>
        </w:rPr>
        <w:t>、开标所需携带其他材料：</w:t>
      </w:r>
    </w:p>
    <w:p w14:paraId="0A61D3B6">
      <w:pPr>
        <w:rPr>
          <w:rFonts w:hint="eastAsia"/>
        </w:rPr>
      </w:pPr>
      <w:r>
        <w:rPr>
          <w:rFonts w:hint="eastAsia"/>
        </w:rPr>
        <w:t>届时请投标人的法定代表人或其授权的投标人代表持投标时所使用的CA证书和可以上网的笔记本电脑出席开标仪式。（远程）</w:t>
      </w:r>
      <w:r>
        <w:rPr>
          <w:rFonts w:hint="eastAsia" w:ascii="宋体" w:hAnsi="宋体"/>
        </w:rPr>
        <w:t xml:space="preserve"> </w:t>
      </w:r>
    </w:p>
    <w:p w14:paraId="35696362">
      <w:pPr>
        <w:spacing w:line="360" w:lineRule="auto"/>
        <w:ind w:firstLine="420" w:firstLineChars="200"/>
        <w:rPr>
          <w:rFonts w:hint="eastAsia"/>
        </w:rPr>
      </w:pPr>
      <w:r>
        <w:rPr>
          <w:rFonts w:hint="eastAsia"/>
        </w:rPr>
        <w:t>六、发布公告的媒介：</w:t>
      </w:r>
    </w:p>
    <w:p w14:paraId="14F4C23D">
      <w:pPr>
        <w:autoSpaceDE w:val="0"/>
        <w:autoSpaceDN w:val="0"/>
        <w:adjustRightInd w:val="0"/>
        <w:spacing w:line="360" w:lineRule="auto"/>
        <w:ind w:firstLine="420" w:firstLineChars="200"/>
        <w:rPr>
          <w:rFonts w:hint="eastAsia"/>
        </w:rPr>
      </w:pPr>
      <w:r>
        <w:rPr>
          <w:rFonts w:hint="eastAsia" w:ascii="宋体" w:cs="宋体"/>
          <w:kern w:val="0"/>
          <w:szCs w:val="21"/>
          <w:lang w:val="zh-CN"/>
        </w:rPr>
        <w:t>以上信息若有变更我们会通过</w:t>
      </w:r>
      <w:r>
        <w:rPr>
          <w:rFonts w:ascii="宋体" w:cs="宋体"/>
          <w:kern w:val="0"/>
          <w:szCs w:val="21"/>
          <w:lang w:val="zh-CN"/>
        </w:rPr>
        <w:t>“</w:t>
      </w:r>
      <w:r>
        <w:rPr>
          <w:rFonts w:hint="eastAsia" w:ascii="宋体" w:cs="宋体"/>
          <w:kern w:val="0"/>
          <w:szCs w:val="21"/>
          <w:lang w:val="zh-CN"/>
        </w:rPr>
        <w:t>上海政府采购网</w:t>
      </w:r>
      <w:r>
        <w:rPr>
          <w:rFonts w:ascii="宋体" w:cs="宋体"/>
          <w:kern w:val="0"/>
          <w:szCs w:val="21"/>
          <w:lang w:val="zh-CN"/>
        </w:rPr>
        <w:t>”</w:t>
      </w:r>
      <w:r>
        <w:rPr>
          <w:rFonts w:hint="eastAsia" w:ascii="宋体" w:cs="宋体"/>
          <w:kern w:val="0"/>
          <w:szCs w:val="21"/>
          <w:lang w:val="zh-CN"/>
        </w:rPr>
        <w:t>通知，请供应商关注。</w:t>
      </w:r>
    </w:p>
    <w:p w14:paraId="4CF4EF45">
      <w:pPr>
        <w:numPr>
          <w:ilvl w:val="0"/>
          <w:numId w:val="2"/>
        </w:numPr>
        <w:spacing w:line="360" w:lineRule="auto"/>
        <w:ind w:firstLine="420" w:firstLineChars="200"/>
        <w:rPr>
          <w:rFonts w:hint="eastAsia"/>
        </w:rPr>
      </w:pPr>
      <w:r>
        <w:rPr>
          <w:rFonts w:hint="eastAsia"/>
        </w:rPr>
        <w:t>其他事项</w:t>
      </w:r>
    </w:p>
    <w:p w14:paraId="4F5AC2C9">
      <w:pPr>
        <w:autoSpaceDE w:val="0"/>
        <w:autoSpaceDN w:val="0"/>
        <w:adjustRightInd w:val="0"/>
        <w:spacing w:before="100" w:after="100" w:line="360" w:lineRule="auto"/>
        <w:ind w:firstLine="411" w:firstLineChars="196"/>
        <w:jc w:val="left"/>
        <w:rPr>
          <w:rFonts w:hint="eastAsia" w:ascii="宋体" w:hAnsi="宋体"/>
          <w:kern w:val="0"/>
        </w:rPr>
      </w:pPr>
      <w:r>
        <w:rPr>
          <w:rFonts w:hint="eastAsia" w:ascii="宋体" w:hAnsi="宋体"/>
          <w:szCs w:val="21"/>
          <w:lang w:val="en-US"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rPr>
          <w:rFonts w:hint="eastAsia" w:ascii="宋体" w:hAnsi="宋体"/>
          <w:szCs w:val="21"/>
          <w:lang w:val="en-US" w:eastAsia="zh-CN"/>
        </w:rPr>
        <w:fldChar w:fldCharType="begin"/>
      </w:r>
      <w:r>
        <w:rPr>
          <w:rFonts w:hint="eastAsia" w:ascii="宋体" w:hAnsi="宋体"/>
          <w:szCs w:val="21"/>
          <w:lang w:val="en-US" w:eastAsia="zh-CN"/>
        </w:rPr>
        <w:instrText xml:space="preserve"> HYPERLINK "http://www.zfcg.sh.gov.cn）进行。供应商应根据《上海市电子政府采购管理暂行办法》等有关规定和要求执行。供应商在采购云平台的有关操作方法可以参照采购云平台中的\“操作须知\”专栏的有关内容和操作要求办理。" </w:instrText>
      </w:r>
      <w:r>
        <w:rPr>
          <w:rFonts w:hint="eastAsia" w:ascii="宋体" w:hAnsi="宋体"/>
          <w:szCs w:val="21"/>
          <w:lang w:val="en-US" w:eastAsia="zh-CN"/>
        </w:rPr>
        <w:fldChar w:fldCharType="separate"/>
      </w:r>
      <w:r>
        <w:rPr>
          <w:rFonts w:hint="eastAsia" w:ascii="宋体" w:hAnsi="宋体"/>
          <w:szCs w:val="21"/>
          <w:lang w:val="en-US" w:eastAsia="zh-CN"/>
        </w:rPr>
        <w:t>www.zfcg.sh.gov.cn）进行。供应商应根据《上海市电子政府采购管理暂行办法》等有关规定和要求执行。供应商在采购云平台的有关操作方法可以参照采购云平台中的“操作须知”专栏的有关内容和操作要求办理。</w:t>
      </w:r>
      <w:r>
        <w:rPr>
          <w:rFonts w:hint="eastAsia" w:ascii="宋体" w:hAnsi="宋体"/>
          <w:szCs w:val="21"/>
          <w:lang w:val="en-US" w:eastAsia="zh-CN"/>
        </w:rPr>
        <w:fldChar w:fldCharType="end"/>
      </w:r>
    </w:p>
    <w:p w14:paraId="6DA31999">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八、联系方式</w:t>
      </w:r>
    </w:p>
    <w:p w14:paraId="6F9BB6FB">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 xml:space="preserve">集中采购机构：上海市静安区政府采购中心 </w:t>
      </w:r>
    </w:p>
    <w:p w14:paraId="463EE9FC">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地址：秣陵路80号</w:t>
      </w:r>
      <w:r>
        <w:rPr>
          <w:rFonts w:hint="eastAsia" w:ascii="宋体" w:cs="宋体"/>
          <w:kern w:val="0"/>
          <w:szCs w:val="21"/>
          <w:lang w:val="en-US" w:eastAsia="zh-CN"/>
        </w:rPr>
        <w:t>5</w:t>
      </w:r>
      <w:r>
        <w:rPr>
          <w:rFonts w:hint="eastAsia" w:ascii="宋体" w:cs="宋体"/>
          <w:kern w:val="0"/>
          <w:szCs w:val="21"/>
          <w:lang w:val="zh-CN"/>
        </w:rPr>
        <w:t>楼</w:t>
      </w:r>
    </w:p>
    <w:p w14:paraId="4F7887AA">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电话：021-3309551</w:t>
      </w:r>
      <w:r>
        <w:rPr>
          <w:rFonts w:hint="eastAsia" w:ascii="宋体" w:cs="宋体"/>
          <w:kern w:val="0"/>
          <w:szCs w:val="21"/>
          <w:lang w:val="en-US" w:eastAsia="zh-CN"/>
        </w:rPr>
        <w:t>6、</w:t>
      </w:r>
      <w:r>
        <w:rPr>
          <w:rFonts w:hint="eastAsia" w:ascii="宋体" w:cs="宋体"/>
          <w:kern w:val="0"/>
          <w:szCs w:val="21"/>
          <w:lang w:val="zh-CN"/>
        </w:rPr>
        <w:t>021-3309551</w:t>
      </w:r>
      <w:r>
        <w:rPr>
          <w:rFonts w:hint="eastAsia" w:ascii="宋体" w:cs="宋体"/>
          <w:kern w:val="0"/>
          <w:szCs w:val="21"/>
          <w:lang w:val="en-US" w:eastAsia="zh-CN"/>
        </w:rPr>
        <w:t>5</w:t>
      </w:r>
      <w:r>
        <w:rPr>
          <w:rFonts w:hint="eastAsia" w:ascii="宋体" w:cs="宋体"/>
          <w:kern w:val="0"/>
          <w:szCs w:val="21"/>
          <w:lang w:val="zh-CN"/>
        </w:rPr>
        <w:t xml:space="preserve">              </w:t>
      </w:r>
    </w:p>
    <w:p w14:paraId="2A910934">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传真：021-33095514</w:t>
      </w:r>
    </w:p>
    <w:p w14:paraId="64D877D4">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联系人:</w:t>
      </w:r>
      <w:r>
        <w:rPr>
          <w:rFonts w:hint="eastAsia" w:ascii="宋体" w:cs="宋体"/>
          <w:kern w:val="0"/>
          <w:szCs w:val="21"/>
          <w:lang w:val="zh-CN" w:eastAsia="zh-CN"/>
        </w:rPr>
        <w:t>宗薇薇，李晴</w:t>
      </w:r>
    </w:p>
    <w:p w14:paraId="04D69C44">
      <w:pPr>
        <w:autoSpaceDE w:val="0"/>
        <w:autoSpaceDN w:val="0"/>
        <w:adjustRightInd w:val="0"/>
        <w:spacing w:line="360" w:lineRule="auto"/>
        <w:ind w:firstLine="420" w:firstLineChars="200"/>
        <w:rPr>
          <w:rFonts w:hint="eastAsia" w:ascii="宋体" w:cs="宋体"/>
          <w:kern w:val="0"/>
          <w:szCs w:val="21"/>
          <w:lang w:val="zh-CN"/>
        </w:rPr>
      </w:pPr>
    </w:p>
    <w:p w14:paraId="5216B440">
      <w:pPr>
        <w:autoSpaceDE w:val="0"/>
        <w:autoSpaceDN w:val="0"/>
        <w:adjustRightInd w:val="0"/>
        <w:spacing w:line="360" w:lineRule="auto"/>
        <w:ind w:firstLine="420" w:firstLineChars="200"/>
        <w:rPr>
          <w:rFonts w:hint="eastAsia" w:ascii="宋体" w:eastAsia="宋体" w:cs="宋体"/>
          <w:kern w:val="0"/>
          <w:szCs w:val="21"/>
          <w:lang w:val="en-US" w:eastAsia="zh-CN"/>
        </w:rPr>
      </w:pPr>
      <w:r>
        <w:rPr>
          <w:rFonts w:hint="eastAsia" w:ascii="宋体" w:cs="宋体"/>
          <w:kern w:val="0"/>
          <w:szCs w:val="21"/>
          <w:lang w:val="zh-CN"/>
        </w:rPr>
        <w:t>采购人：</w:t>
      </w:r>
      <w:r>
        <w:rPr>
          <w:rFonts w:hint="eastAsia" w:ascii="宋体" w:cs="宋体"/>
          <w:kern w:val="0"/>
          <w:szCs w:val="21"/>
          <w:lang w:val="zh-CN" w:eastAsia="zh-CN"/>
        </w:rPr>
        <w:t>上海市静安区万荣</w:t>
      </w:r>
      <w:r>
        <w:rPr>
          <w:rFonts w:hint="eastAsia" w:ascii="宋体" w:eastAsia="宋体" w:cs="宋体"/>
          <w:kern w:val="0"/>
          <w:szCs w:val="21"/>
          <w:lang w:val="zh-CN" w:eastAsia="zh-CN"/>
        </w:rPr>
        <w:t>幼儿园</w:t>
      </w:r>
    </w:p>
    <w:p w14:paraId="0AACF765">
      <w:pPr>
        <w:autoSpaceDE w:val="0"/>
        <w:autoSpaceDN w:val="0"/>
        <w:adjustRightInd w:val="0"/>
        <w:spacing w:line="360" w:lineRule="auto"/>
        <w:ind w:firstLine="420" w:firstLineChars="200"/>
        <w:rPr>
          <w:rFonts w:hint="eastAsia" w:ascii="宋体" w:hAnsi="宋体" w:eastAsia="宋体"/>
          <w:szCs w:val="21"/>
          <w:lang w:eastAsia="zh-CN"/>
        </w:rPr>
      </w:pPr>
      <w:r>
        <w:rPr>
          <w:rFonts w:hint="eastAsia" w:ascii="宋体" w:cs="宋体"/>
          <w:kern w:val="0"/>
          <w:szCs w:val="21"/>
          <w:lang w:val="zh-CN"/>
        </w:rPr>
        <w:t>地址：</w:t>
      </w:r>
      <w:r>
        <w:rPr>
          <w:rFonts w:hint="eastAsia" w:ascii="宋体" w:hAnsi="宋体" w:eastAsia="宋体"/>
          <w:szCs w:val="21"/>
          <w:lang w:eastAsia="zh-CN"/>
        </w:rPr>
        <w:t>上海市静安区灵石路737弄21号</w:t>
      </w:r>
    </w:p>
    <w:p w14:paraId="48CC083E">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电话：66315048</w:t>
      </w:r>
    </w:p>
    <w:p w14:paraId="0FD4AB49">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传真：</w:t>
      </w:r>
    </w:p>
    <w:p w14:paraId="06A6CAD7">
      <w:pPr>
        <w:spacing w:line="360" w:lineRule="auto"/>
        <w:ind w:firstLine="420" w:firstLineChars="200"/>
        <w:jc w:val="left"/>
        <w:rPr>
          <w:rFonts w:hint="eastAsia" w:ascii="宋体" w:hAnsi="宋体" w:eastAsia="宋体"/>
          <w:szCs w:val="21"/>
          <w:lang w:val="en-US" w:eastAsia="zh-CN"/>
        </w:rPr>
      </w:pPr>
      <w:r>
        <w:rPr>
          <w:rFonts w:hint="eastAsia" w:ascii="宋体" w:hAnsi="宋体"/>
          <w:szCs w:val="21"/>
        </w:rPr>
        <w:t>联系人：</w:t>
      </w:r>
      <w:r>
        <w:rPr>
          <w:rFonts w:hint="eastAsia" w:ascii="宋体" w:hAnsi="宋体" w:eastAsia="宋体"/>
          <w:szCs w:val="21"/>
          <w:lang w:eastAsia="zh-CN"/>
        </w:rPr>
        <w:t>柳荫</w:t>
      </w:r>
    </w:p>
    <w:p w14:paraId="26A056E1">
      <w:pPr>
        <w:spacing w:before="177" w:line="220" w:lineRule="auto"/>
        <w:ind w:firstLine="3930" w:firstLineChars="1900"/>
        <w:outlineLvl w:val="0"/>
        <w:rPr>
          <w:rFonts w:ascii="宋体" w:hAnsi="宋体" w:eastAsia="宋体" w:cs="宋体"/>
          <w:b/>
          <w:bCs/>
          <w:spacing w:val="-2"/>
          <w:sz w:val="21"/>
          <w:szCs w:val="21"/>
        </w:rPr>
      </w:pPr>
    </w:p>
    <w:p w14:paraId="223AFCF2">
      <w:pPr>
        <w:spacing w:before="177" w:line="220" w:lineRule="auto"/>
        <w:ind w:firstLine="3930" w:firstLineChars="1900"/>
        <w:outlineLvl w:val="0"/>
        <w:rPr>
          <w:rFonts w:ascii="宋体" w:hAnsi="宋体" w:eastAsia="宋体" w:cs="宋体"/>
          <w:b/>
          <w:bCs/>
          <w:spacing w:val="-2"/>
          <w:sz w:val="21"/>
          <w:szCs w:val="21"/>
        </w:rPr>
      </w:pPr>
    </w:p>
    <w:p w14:paraId="4A2EBEFE">
      <w:pPr>
        <w:spacing w:before="177" w:line="220" w:lineRule="auto"/>
        <w:ind w:firstLine="3930" w:firstLineChars="1900"/>
        <w:outlineLvl w:val="0"/>
        <w:rPr>
          <w:rFonts w:ascii="宋体" w:hAnsi="宋体" w:eastAsia="宋体" w:cs="宋体"/>
          <w:b/>
          <w:bCs/>
          <w:spacing w:val="-2"/>
          <w:sz w:val="21"/>
          <w:szCs w:val="21"/>
        </w:rPr>
      </w:pPr>
    </w:p>
    <w:p w14:paraId="269CF9B9">
      <w:pPr>
        <w:spacing w:before="177" w:line="220" w:lineRule="auto"/>
        <w:ind w:firstLine="3930" w:firstLineChars="1900"/>
        <w:outlineLvl w:val="0"/>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4F08A219">
      <w:pPr>
        <w:spacing w:before="278" w:line="220" w:lineRule="auto"/>
        <w:ind w:left="4089"/>
        <w:rPr>
          <w:rFonts w:ascii="宋体" w:hAnsi="宋体" w:eastAsia="宋体" w:cs="宋体"/>
          <w:sz w:val="21"/>
          <w:szCs w:val="21"/>
        </w:rPr>
      </w:pPr>
      <w:r>
        <w:rPr>
          <w:rFonts w:ascii="宋体" w:hAnsi="宋体" w:eastAsia="宋体" w:cs="宋体"/>
          <w:b/>
          <w:bCs/>
          <w:spacing w:val="-6"/>
          <w:sz w:val="21"/>
          <w:szCs w:val="21"/>
        </w:rPr>
        <w:t>前附表</w:t>
      </w:r>
    </w:p>
    <w:p w14:paraId="5A2D270B">
      <w:pPr>
        <w:pStyle w:val="4"/>
        <w:spacing w:line="247" w:lineRule="auto"/>
      </w:pPr>
    </w:p>
    <w:p w14:paraId="46B4E5E3">
      <w:pPr>
        <w:pStyle w:val="4"/>
        <w:spacing w:line="248" w:lineRule="auto"/>
      </w:pPr>
    </w:p>
    <w:p w14:paraId="544B19B6">
      <w:pPr>
        <w:spacing w:before="69" w:line="221" w:lineRule="auto"/>
        <w:ind w:left="40"/>
        <w:rPr>
          <w:rFonts w:ascii="宋体" w:hAnsi="宋体" w:eastAsia="宋体" w:cs="宋体"/>
          <w:sz w:val="21"/>
          <w:szCs w:val="21"/>
        </w:rPr>
      </w:pPr>
      <w:r>
        <w:rPr>
          <w:rFonts w:ascii="宋体" w:hAnsi="宋体" w:eastAsia="宋体" w:cs="宋体"/>
          <w:spacing w:val="-4"/>
          <w:sz w:val="21"/>
          <w:szCs w:val="21"/>
        </w:rPr>
        <w:t>一、项目情况</w:t>
      </w:r>
    </w:p>
    <w:p w14:paraId="553C0AC7">
      <w:pPr>
        <w:autoSpaceDE w:val="0"/>
        <w:autoSpaceDN w:val="0"/>
        <w:adjustRightInd w:val="0"/>
        <w:spacing w:line="360" w:lineRule="auto"/>
        <w:ind w:firstLine="408" w:firstLineChars="200"/>
        <w:rPr>
          <w:rFonts w:ascii="宋体" w:hAnsi="宋体" w:eastAsia="宋体" w:cs="宋体"/>
          <w:spacing w:val="-3"/>
          <w:sz w:val="21"/>
          <w:szCs w:val="21"/>
        </w:rPr>
      </w:pPr>
      <w:r>
        <w:rPr>
          <w:rFonts w:ascii="宋体" w:hAnsi="宋体" w:eastAsia="宋体" w:cs="宋体"/>
          <w:spacing w:val="-3"/>
          <w:sz w:val="21"/>
          <w:szCs w:val="21"/>
        </w:rPr>
        <w:t>项目名称:</w:t>
      </w:r>
      <w:r>
        <w:rPr>
          <w:rFonts w:hint="eastAsia" w:ascii="宋体" w:hAnsi="宋体" w:eastAsia="宋体" w:cs="Arial"/>
          <w:b w:val="0"/>
          <w:kern w:val="2"/>
          <w:sz w:val="21"/>
          <w:szCs w:val="24"/>
          <w:lang w:val="en-US" w:eastAsia="zh-CN" w:bidi="ar-SA"/>
        </w:rPr>
        <w:t>上海市静安区万荣幼儿园2026年保安服务采购</w:t>
      </w:r>
      <w:r>
        <w:rPr>
          <w:rFonts w:hint="eastAsia" w:ascii="宋体" w:hAnsi="宋体" w:eastAsia="宋体" w:cs="Arial"/>
          <w:b w:val="0"/>
          <w:kern w:val="2"/>
          <w:sz w:val="21"/>
          <w:szCs w:val="24"/>
          <w:lang w:val="zh-CN" w:eastAsia="zh-CN" w:bidi="ar-SA"/>
        </w:rPr>
        <w:t>项目</w:t>
      </w:r>
    </w:p>
    <w:p w14:paraId="07F3622E">
      <w:pPr>
        <w:spacing w:before="158" w:line="359" w:lineRule="auto"/>
        <w:ind w:left="39" w:right="29"/>
        <w:rPr>
          <w:rFonts w:ascii="宋体" w:hAnsi="宋体" w:eastAsia="宋体" w:cs="宋体"/>
          <w:spacing w:val="-3"/>
          <w:sz w:val="21"/>
          <w:szCs w:val="21"/>
          <w:lang w:val="zh-CN"/>
        </w:rPr>
      </w:pPr>
      <w:r>
        <w:rPr>
          <w:rFonts w:ascii="宋体" w:hAnsi="宋体" w:eastAsia="宋体" w:cs="宋体"/>
          <w:spacing w:val="-3"/>
          <w:sz w:val="21"/>
          <w:szCs w:val="21"/>
        </w:rPr>
        <w:t>项目编号:</w:t>
      </w:r>
      <w:r>
        <w:rPr>
          <w:rFonts w:hint="eastAsia" w:ascii="宋体" w:hAnsi="宋体" w:eastAsia="宋体" w:cs="宋体"/>
          <w:spacing w:val="-3"/>
          <w:sz w:val="21"/>
          <w:szCs w:val="21"/>
          <w:lang w:val="zh-CN"/>
        </w:rPr>
        <w:t>详见招标公告（代理机构内部项目编号：）</w:t>
      </w:r>
    </w:p>
    <w:p w14:paraId="5797C9FA">
      <w:pPr>
        <w:spacing w:before="158" w:line="359" w:lineRule="auto"/>
        <w:ind w:left="39" w:right="29"/>
        <w:rPr>
          <w:rFonts w:ascii="宋体" w:hAnsi="宋体" w:eastAsia="宋体" w:cs="宋体"/>
          <w:spacing w:val="-3"/>
          <w:sz w:val="21"/>
          <w:szCs w:val="21"/>
        </w:rPr>
      </w:pPr>
      <w:r>
        <w:rPr>
          <w:rFonts w:ascii="宋体" w:hAnsi="宋体" w:eastAsia="宋体" w:cs="宋体"/>
          <w:spacing w:val="-3"/>
          <w:sz w:val="21"/>
          <w:szCs w:val="21"/>
        </w:rPr>
        <w:t>项目地址：</w:t>
      </w:r>
      <w:r>
        <w:rPr>
          <w:rFonts w:hint="eastAsia" w:ascii="宋体" w:cs="宋体"/>
          <w:kern w:val="0"/>
          <w:szCs w:val="21"/>
          <w:lang w:val="zh-CN"/>
        </w:rPr>
        <w:t>按用户要求</w:t>
      </w:r>
    </w:p>
    <w:p w14:paraId="04D2F5F8">
      <w:pPr>
        <w:autoSpaceDE w:val="0"/>
        <w:autoSpaceDN w:val="0"/>
        <w:adjustRightInd w:val="0"/>
        <w:spacing w:line="360" w:lineRule="auto"/>
        <w:ind w:firstLine="408" w:firstLineChars="200"/>
        <w:rPr>
          <w:rFonts w:hint="eastAsia" w:ascii="宋体" w:hAnsi="宋体" w:eastAsia="宋体" w:cs="Arial"/>
          <w:lang w:val="zh-CN" w:eastAsia="zh-CN"/>
        </w:rPr>
      </w:pPr>
      <w:r>
        <w:rPr>
          <w:rFonts w:ascii="宋体" w:hAnsi="宋体" w:eastAsia="宋体" w:cs="宋体"/>
          <w:spacing w:val="-3"/>
          <w:sz w:val="21"/>
          <w:szCs w:val="21"/>
        </w:rPr>
        <w:t>项目内容:</w:t>
      </w:r>
      <w:r>
        <w:rPr>
          <w:rFonts w:hint="eastAsia" w:ascii="宋体" w:hAnsi="宋体" w:eastAsia="宋体" w:cs="Arial"/>
        </w:rPr>
        <w:t>保安服务</w:t>
      </w:r>
      <w:r>
        <w:rPr>
          <w:rFonts w:hint="eastAsia" w:ascii="宋体" w:hAnsi="宋体" w:eastAsia="宋体" w:cs="Arial"/>
          <w:lang w:val="zh-CN"/>
        </w:rPr>
        <w:t xml:space="preserve"> </w:t>
      </w:r>
      <w:r>
        <w:rPr>
          <w:rFonts w:hint="eastAsia" w:ascii="宋体" w:hAnsi="宋体" w:eastAsia="宋体" w:cs="Arial"/>
          <w:lang w:val="en-US" w:eastAsia="zh-CN"/>
        </w:rPr>
        <w:t xml:space="preserve">           </w:t>
      </w:r>
      <w:r>
        <w:rPr>
          <w:rFonts w:hint="eastAsia" w:ascii="宋体" w:hAnsi="宋体" w:eastAsia="宋体" w:cs="Arial"/>
          <w:lang w:val="zh-CN"/>
        </w:rPr>
        <w:t>预算金额:</w:t>
      </w:r>
      <w:r>
        <w:rPr>
          <w:rFonts w:hint="eastAsia" w:ascii="宋体" w:hAnsi="宋体" w:eastAsia="宋体" w:cs="Arial"/>
          <w:lang w:val="en-US" w:eastAsia="zh-CN"/>
        </w:rPr>
        <w:t>1014000</w:t>
      </w:r>
      <w:r>
        <w:rPr>
          <w:rFonts w:hint="eastAsia" w:ascii="宋体" w:hAnsi="宋体" w:eastAsia="宋体" w:cs="Arial"/>
          <w:lang w:val="zh-CN"/>
        </w:rPr>
        <w:t>元</w:t>
      </w:r>
      <w:r>
        <w:rPr>
          <w:rFonts w:hint="eastAsia" w:ascii="宋体" w:hAnsi="宋体" w:eastAsia="宋体" w:cs="Arial"/>
          <w:lang w:val="zh-CN" w:eastAsia="zh-CN"/>
        </w:rPr>
        <w:t>，</w:t>
      </w:r>
    </w:p>
    <w:p w14:paraId="7E4B1810">
      <w:pPr>
        <w:autoSpaceDE w:val="0"/>
        <w:autoSpaceDN w:val="0"/>
        <w:adjustRightInd w:val="0"/>
        <w:spacing w:line="360" w:lineRule="auto"/>
        <w:ind w:firstLine="420" w:firstLineChars="200"/>
        <w:rPr>
          <w:rFonts w:ascii="宋体" w:cs="宋体"/>
          <w:kern w:val="0"/>
          <w:szCs w:val="21"/>
          <w:lang w:val="zh-CN"/>
        </w:rPr>
      </w:pPr>
      <w:r>
        <w:rPr>
          <w:rFonts w:hint="eastAsia" w:ascii="宋体" w:hAnsi="宋体" w:eastAsia="宋体" w:cs="Arial"/>
        </w:rPr>
        <w:t>服务要求：按采购人要求完成</w:t>
      </w:r>
      <w:r>
        <w:rPr>
          <w:rFonts w:hint="eastAsia" w:ascii="宋体" w:hAnsi="宋体" w:eastAsia="宋体" w:cs="Arial"/>
          <w:lang w:val="zh-CN" w:eastAsia="zh-CN"/>
        </w:rPr>
        <w:t>服务</w:t>
      </w:r>
      <w:r>
        <w:rPr>
          <w:rFonts w:hint="eastAsia" w:ascii="宋体" w:hAnsi="宋体" w:eastAsia="宋体" w:cs="Arial"/>
        </w:rPr>
        <w:t>。</w:t>
      </w:r>
      <w:r>
        <w:rPr>
          <w:rFonts w:hint="eastAsia" w:ascii="宋体" w:hAnsi="宋体" w:eastAsia="宋体" w:cs="Arial"/>
          <w:lang w:val="zh-CN"/>
        </w:rPr>
        <w:t>(具体要求详见附</w:t>
      </w:r>
      <w:r>
        <w:rPr>
          <w:rFonts w:hint="eastAsia" w:ascii="宋体" w:cs="宋体"/>
          <w:kern w:val="0"/>
          <w:szCs w:val="21"/>
          <w:lang w:val="zh-CN"/>
        </w:rPr>
        <w:t>件</w:t>
      </w:r>
      <w:r>
        <w:rPr>
          <w:rFonts w:ascii="宋体" w:cs="宋体"/>
          <w:kern w:val="0"/>
          <w:szCs w:val="21"/>
          <w:lang w:val="zh-CN"/>
        </w:rPr>
        <w:t xml:space="preserve">) </w:t>
      </w:r>
    </w:p>
    <w:p w14:paraId="22862A2E">
      <w:pPr>
        <w:autoSpaceDE w:val="0"/>
        <w:autoSpaceDN w:val="0"/>
        <w:adjustRightInd w:val="0"/>
        <w:spacing w:line="360" w:lineRule="auto"/>
        <w:ind w:firstLine="840" w:firstLineChars="400"/>
        <w:jc w:val="left"/>
        <w:rPr>
          <w:rFonts w:ascii="宋体" w:hAnsi="宋体" w:eastAsia="宋体" w:cs="宋体"/>
          <w:spacing w:val="-3"/>
          <w:sz w:val="21"/>
          <w:szCs w:val="21"/>
        </w:rPr>
      </w:pPr>
      <w:r>
        <w:rPr>
          <w:rFonts w:hint="eastAsia" w:ascii="宋体" w:hAnsi="宋体" w:eastAsia="宋体" w:cs="Arial"/>
          <w:lang w:eastAsia="zh-CN"/>
        </w:rPr>
        <w:t>包件</w:t>
      </w:r>
      <w:r>
        <w:rPr>
          <w:rFonts w:hint="eastAsia" w:ascii="宋体" w:hAnsi="宋体" w:eastAsia="宋体" w:cs="Arial"/>
        </w:rPr>
        <w:t>超过采</w:t>
      </w:r>
      <w:r>
        <w:rPr>
          <w:rFonts w:hAnsi="宋体"/>
          <w:kern w:val="0"/>
          <w:szCs w:val="21"/>
        </w:rPr>
        <w:t>购预算的投标不予接受</w:t>
      </w:r>
      <w:r>
        <w:rPr>
          <w:rFonts w:ascii="宋体" w:hAnsi="宋体" w:eastAsia="宋体" w:cs="宋体"/>
          <w:spacing w:val="-3"/>
          <w:sz w:val="21"/>
          <w:szCs w:val="21"/>
        </w:rPr>
        <w:t>。</w:t>
      </w:r>
    </w:p>
    <w:p w14:paraId="58E30446">
      <w:pPr>
        <w:spacing w:before="158" w:line="220" w:lineRule="auto"/>
        <w:ind w:left="36"/>
        <w:rPr>
          <w:rFonts w:ascii="宋体" w:hAnsi="宋体" w:eastAsia="宋体" w:cs="宋体"/>
          <w:sz w:val="21"/>
          <w:szCs w:val="21"/>
        </w:rPr>
      </w:pPr>
      <w:r>
        <w:rPr>
          <w:rFonts w:ascii="宋体" w:hAnsi="宋体" w:eastAsia="宋体" w:cs="宋体"/>
          <w:spacing w:val="-1"/>
          <w:sz w:val="21"/>
          <w:szCs w:val="21"/>
        </w:rPr>
        <w:t>采购标的对应的中小企业划分标准所属行业：物业管理</w:t>
      </w:r>
    </w:p>
    <w:p w14:paraId="03C9E3D1">
      <w:pPr>
        <w:pStyle w:val="4"/>
        <w:spacing w:line="465" w:lineRule="auto"/>
      </w:pPr>
    </w:p>
    <w:p w14:paraId="72646769">
      <w:pPr>
        <w:spacing w:before="69" w:line="221" w:lineRule="auto"/>
        <w:ind w:left="40"/>
        <w:rPr>
          <w:rFonts w:ascii="宋体" w:hAnsi="宋体" w:eastAsia="宋体" w:cs="宋体"/>
          <w:sz w:val="21"/>
          <w:szCs w:val="21"/>
        </w:rPr>
      </w:pPr>
      <w:r>
        <w:rPr>
          <w:rFonts w:ascii="宋体" w:hAnsi="宋体" w:eastAsia="宋体" w:cs="宋体"/>
          <w:spacing w:val="-2"/>
          <w:sz w:val="21"/>
          <w:szCs w:val="21"/>
        </w:rPr>
        <w:t>二、招标人</w:t>
      </w:r>
    </w:p>
    <w:p w14:paraId="4ED5B31A">
      <w:pPr>
        <w:autoSpaceDE w:val="0"/>
        <w:autoSpaceDN w:val="0"/>
        <w:adjustRightInd w:val="0"/>
        <w:spacing w:line="360" w:lineRule="auto"/>
        <w:ind w:firstLine="420" w:firstLineChars="200"/>
        <w:rPr>
          <w:rFonts w:hint="eastAsia" w:ascii="宋体" w:eastAsia="宋体" w:cs="宋体"/>
          <w:kern w:val="0"/>
          <w:szCs w:val="21"/>
          <w:lang w:val="en-US" w:eastAsia="zh-CN"/>
        </w:rPr>
      </w:pPr>
      <w:r>
        <w:rPr>
          <w:rFonts w:hint="eastAsia" w:ascii="宋体" w:cs="宋体"/>
          <w:kern w:val="0"/>
          <w:szCs w:val="21"/>
          <w:lang w:val="zh-CN"/>
        </w:rPr>
        <w:t>采购人：</w:t>
      </w:r>
      <w:r>
        <w:rPr>
          <w:rFonts w:hint="eastAsia" w:ascii="宋体" w:cs="宋体"/>
          <w:kern w:val="0"/>
          <w:szCs w:val="21"/>
          <w:lang w:val="zh-CN" w:eastAsia="zh-CN"/>
        </w:rPr>
        <w:t>上海市静安区万荣</w:t>
      </w:r>
      <w:r>
        <w:rPr>
          <w:rFonts w:hint="eastAsia" w:ascii="宋体" w:eastAsia="宋体" w:cs="宋体"/>
          <w:kern w:val="0"/>
          <w:szCs w:val="21"/>
          <w:lang w:val="zh-CN" w:eastAsia="zh-CN"/>
        </w:rPr>
        <w:t>幼儿园</w:t>
      </w:r>
    </w:p>
    <w:p w14:paraId="5E9240F5">
      <w:pPr>
        <w:autoSpaceDE w:val="0"/>
        <w:autoSpaceDN w:val="0"/>
        <w:adjustRightInd w:val="0"/>
        <w:spacing w:line="360" w:lineRule="auto"/>
        <w:ind w:firstLine="420" w:firstLineChars="200"/>
        <w:rPr>
          <w:rFonts w:hint="eastAsia" w:ascii="宋体" w:hAnsi="宋体" w:eastAsia="宋体"/>
          <w:szCs w:val="21"/>
          <w:lang w:eastAsia="zh-CN"/>
        </w:rPr>
      </w:pPr>
      <w:r>
        <w:rPr>
          <w:rFonts w:hint="eastAsia" w:ascii="宋体" w:cs="宋体"/>
          <w:kern w:val="0"/>
          <w:szCs w:val="21"/>
          <w:lang w:val="zh-CN"/>
        </w:rPr>
        <w:t>地址：</w:t>
      </w:r>
      <w:r>
        <w:rPr>
          <w:rFonts w:hint="eastAsia" w:ascii="宋体" w:hAnsi="宋体" w:eastAsia="宋体"/>
          <w:szCs w:val="21"/>
          <w:lang w:eastAsia="zh-CN"/>
        </w:rPr>
        <w:t>上海市静安区灵石路737弄21号</w:t>
      </w:r>
    </w:p>
    <w:p w14:paraId="5428E460">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电话：66315048</w:t>
      </w:r>
    </w:p>
    <w:p w14:paraId="551F8233">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传真：</w:t>
      </w:r>
    </w:p>
    <w:p w14:paraId="02A4D798">
      <w:pPr>
        <w:spacing w:line="360" w:lineRule="auto"/>
        <w:ind w:firstLine="420" w:firstLineChars="200"/>
        <w:jc w:val="left"/>
        <w:rPr>
          <w:rFonts w:hint="eastAsia" w:ascii="宋体" w:hAnsi="宋体" w:eastAsia="宋体"/>
          <w:szCs w:val="21"/>
          <w:lang w:val="en-US" w:eastAsia="zh-CN"/>
        </w:rPr>
      </w:pPr>
      <w:r>
        <w:rPr>
          <w:rFonts w:hint="eastAsia" w:ascii="宋体" w:hAnsi="宋体"/>
          <w:szCs w:val="21"/>
        </w:rPr>
        <w:t>联系人：</w:t>
      </w:r>
      <w:r>
        <w:rPr>
          <w:rFonts w:hint="eastAsia" w:ascii="宋体" w:hAnsi="宋体" w:eastAsia="宋体"/>
          <w:szCs w:val="21"/>
          <w:lang w:eastAsia="zh-CN"/>
        </w:rPr>
        <w:t>柳荫</w:t>
      </w:r>
    </w:p>
    <w:p w14:paraId="7F7D5F3A">
      <w:pPr>
        <w:pStyle w:val="4"/>
        <w:spacing w:line="247" w:lineRule="auto"/>
      </w:pPr>
    </w:p>
    <w:p w14:paraId="306C84B6">
      <w:pPr>
        <w:pStyle w:val="4"/>
        <w:spacing w:line="248" w:lineRule="auto"/>
      </w:pPr>
    </w:p>
    <w:p w14:paraId="06236789">
      <w:pPr>
        <w:spacing w:before="69" w:line="220" w:lineRule="auto"/>
        <w:ind w:left="37"/>
        <w:rPr>
          <w:rFonts w:ascii="宋体" w:hAnsi="宋体" w:eastAsia="宋体" w:cs="宋体"/>
          <w:sz w:val="21"/>
          <w:szCs w:val="21"/>
        </w:rPr>
      </w:pPr>
      <w:r>
        <w:rPr>
          <w:rFonts w:ascii="宋体" w:hAnsi="宋体" w:eastAsia="宋体" w:cs="宋体"/>
          <w:spacing w:val="-2"/>
          <w:sz w:val="21"/>
          <w:szCs w:val="21"/>
        </w:rPr>
        <w:t>集中采购机构</w:t>
      </w:r>
    </w:p>
    <w:p w14:paraId="1A1E96B8">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 xml:space="preserve">集中采购机构：上海市静安区政府采购中心 </w:t>
      </w:r>
    </w:p>
    <w:p w14:paraId="1B83F2A8">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地址：秣陵路80号</w:t>
      </w:r>
      <w:r>
        <w:rPr>
          <w:rFonts w:hint="eastAsia" w:ascii="宋体" w:cs="宋体"/>
          <w:kern w:val="0"/>
          <w:szCs w:val="21"/>
          <w:lang w:val="en-US" w:eastAsia="zh-CN"/>
        </w:rPr>
        <w:t>5</w:t>
      </w:r>
      <w:r>
        <w:rPr>
          <w:rFonts w:hint="eastAsia" w:ascii="宋体" w:cs="宋体"/>
          <w:kern w:val="0"/>
          <w:szCs w:val="21"/>
          <w:lang w:val="zh-CN"/>
        </w:rPr>
        <w:t>楼</w:t>
      </w:r>
    </w:p>
    <w:p w14:paraId="1195FBB0">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电话：021-3309551</w:t>
      </w:r>
      <w:r>
        <w:rPr>
          <w:rFonts w:hint="eastAsia" w:ascii="宋体" w:cs="宋体"/>
          <w:kern w:val="0"/>
          <w:szCs w:val="21"/>
          <w:lang w:val="en-US" w:eastAsia="zh-CN"/>
        </w:rPr>
        <w:t>6、</w:t>
      </w:r>
      <w:r>
        <w:rPr>
          <w:rFonts w:hint="eastAsia" w:ascii="宋体" w:cs="宋体"/>
          <w:kern w:val="0"/>
          <w:szCs w:val="21"/>
          <w:lang w:val="zh-CN"/>
        </w:rPr>
        <w:t>021-3309551</w:t>
      </w:r>
      <w:r>
        <w:rPr>
          <w:rFonts w:hint="eastAsia" w:ascii="宋体" w:cs="宋体"/>
          <w:kern w:val="0"/>
          <w:szCs w:val="21"/>
          <w:lang w:val="en-US" w:eastAsia="zh-CN"/>
        </w:rPr>
        <w:t>5</w:t>
      </w:r>
      <w:r>
        <w:rPr>
          <w:rFonts w:hint="eastAsia" w:ascii="宋体" w:cs="宋体"/>
          <w:kern w:val="0"/>
          <w:szCs w:val="21"/>
          <w:lang w:val="zh-CN"/>
        </w:rPr>
        <w:t xml:space="preserve">              </w:t>
      </w:r>
    </w:p>
    <w:p w14:paraId="4F5631F8">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传真：021-33095514</w:t>
      </w:r>
    </w:p>
    <w:p w14:paraId="1ADDCE18">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联系人:</w:t>
      </w:r>
      <w:r>
        <w:rPr>
          <w:rFonts w:hint="eastAsia" w:ascii="宋体" w:cs="宋体"/>
          <w:kern w:val="0"/>
          <w:szCs w:val="21"/>
          <w:lang w:val="zh-CN" w:eastAsia="zh-CN"/>
        </w:rPr>
        <w:t>宗薇薇，李晴</w:t>
      </w:r>
    </w:p>
    <w:p w14:paraId="181699A1">
      <w:pPr>
        <w:pStyle w:val="4"/>
        <w:spacing w:line="246" w:lineRule="auto"/>
      </w:pPr>
    </w:p>
    <w:p w14:paraId="19E2D289">
      <w:pPr>
        <w:pStyle w:val="4"/>
        <w:spacing w:line="246" w:lineRule="auto"/>
      </w:pPr>
    </w:p>
    <w:p w14:paraId="6482298B">
      <w:pPr>
        <w:spacing w:before="69" w:line="220" w:lineRule="auto"/>
        <w:ind w:left="37"/>
        <w:rPr>
          <w:rFonts w:ascii="宋体" w:hAnsi="宋体" w:eastAsia="宋体" w:cs="宋体"/>
          <w:sz w:val="21"/>
          <w:szCs w:val="21"/>
        </w:rPr>
      </w:pPr>
      <w:r>
        <w:rPr>
          <w:rFonts w:ascii="宋体" w:hAnsi="宋体" w:eastAsia="宋体" w:cs="宋体"/>
          <w:spacing w:val="-1"/>
          <w:sz w:val="21"/>
          <w:szCs w:val="21"/>
        </w:rPr>
        <w:t>三、合格供应商条件</w:t>
      </w:r>
    </w:p>
    <w:p w14:paraId="0717A4F8">
      <w:pPr>
        <w:autoSpaceDE w:val="0"/>
        <w:autoSpaceDN w:val="0"/>
        <w:adjustRightInd w:val="0"/>
        <w:spacing w:line="360" w:lineRule="auto"/>
        <w:ind w:firstLine="420" w:firstLineChars="200"/>
        <w:rPr>
          <w:rFonts w:ascii="宋体" w:hAnsi="宋体" w:cs="Arial"/>
        </w:rPr>
      </w:pPr>
      <w:r>
        <w:rPr>
          <w:rFonts w:ascii="宋体" w:hAnsi="宋体" w:cs="Arial"/>
        </w:rPr>
        <w:t>1</w:t>
      </w:r>
      <w:r>
        <w:rPr>
          <w:rFonts w:hint="eastAsia" w:ascii="宋体" w:hAnsi="宋体" w:cs="Arial"/>
        </w:rPr>
        <w:t>、符合《中华人民共和国政府采购法》第二十二条规定的供应商。</w:t>
      </w:r>
    </w:p>
    <w:p w14:paraId="75732D85">
      <w:pPr>
        <w:autoSpaceDE w:val="0"/>
        <w:autoSpaceDN w:val="0"/>
        <w:adjustRightInd w:val="0"/>
        <w:spacing w:line="360" w:lineRule="auto"/>
        <w:ind w:firstLine="420" w:firstLineChars="200"/>
        <w:rPr>
          <w:rFonts w:ascii="宋体" w:hAnsi="宋体" w:cs="Arial"/>
        </w:rPr>
      </w:pPr>
      <w:r>
        <w:rPr>
          <w:rFonts w:ascii="宋体" w:hAnsi="宋体" w:cs="Arial"/>
        </w:rPr>
        <w:t>2</w:t>
      </w:r>
      <w:r>
        <w:rPr>
          <w:rFonts w:hint="eastAsia" w:ascii="宋体" w:hAnsi="宋体" w:cs="Arial"/>
        </w:rPr>
        <w:t>、根据《上海市政府采购供应商登记及诚信管理办法》已登记入库的供应商。</w:t>
      </w:r>
    </w:p>
    <w:p w14:paraId="7C566F05">
      <w:pPr>
        <w:autoSpaceDE w:val="0"/>
        <w:autoSpaceDN w:val="0"/>
        <w:adjustRightInd w:val="0"/>
        <w:spacing w:line="360" w:lineRule="auto"/>
        <w:ind w:firstLine="420" w:firstLineChars="200"/>
        <w:rPr>
          <w:rFonts w:hint="eastAsia" w:ascii="宋体" w:cs="宋体"/>
          <w:kern w:val="0"/>
          <w:szCs w:val="21"/>
          <w:lang w:val="zh-CN"/>
        </w:rPr>
      </w:pPr>
      <w:r>
        <w:rPr>
          <w:rFonts w:ascii="宋体" w:hAnsi="宋体" w:cs="Arial"/>
        </w:rPr>
        <w:t>3</w:t>
      </w:r>
      <w:r>
        <w:rPr>
          <w:rFonts w:hint="eastAsia" w:ascii="宋体" w:hAnsi="宋体" w:cs="Arial"/>
        </w:rPr>
        <w:t>、其他资质要求：</w:t>
      </w:r>
    </w:p>
    <w:p w14:paraId="00BC927B">
      <w:pPr>
        <w:autoSpaceDE w:val="0"/>
        <w:autoSpaceDN w:val="0"/>
        <w:adjustRightInd w:val="0"/>
        <w:spacing w:line="360" w:lineRule="auto"/>
        <w:ind w:firstLine="420" w:firstLineChars="200"/>
        <w:rPr>
          <w:rFonts w:ascii="宋体" w:hAnsi="宋体"/>
          <w:kern w:val="0"/>
          <w:szCs w:val="21"/>
        </w:rPr>
      </w:pPr>
      <w:r>
        <w:rPr>
          <w:rFonts w:hint="eastAsia" w:ascii="宋体" w:hAnsi="宋体" w:cs="宋体"/>
          <w:kern w:val="0"/>
          <w:szCs w:val="21"/>
          <w:lang w:val="zh-CN"/>
        </w:rPr>
        <w:t>3.1、本次招标不接受联合投标；</w:t>
      </w:r>
    </w:p>
    <w:p w14:paraId="7268CDB2">
      <w:pPr>
        <w:autoSpaceDE w:val="0"/>
        <w:autoSpaceDN w:val="0"/>
        <w:adjustRightInd w:val="0"/>
        <w:spacing w:line="360" w:lineRule="auto"/>
        <w:ind w:firstLine="420" w:firstLineChars="200"/>
        <w:rPr>
          <w:rFonts w:hint="eastAsia" w:ascii="宋体" w:hAnsi="宋体" w:eastAsia="宋体" w:cs="宋体"/>
          <w:color w:val="auto"/>
          <w:kern w:val="0"/>
          <w:szCs w:val="21"/>
          <w:lang w:val="zh-CN"/>
        </w:rPr>
      </w:pPr>
      <w:r>
        <w:rPr>
          <w:rFonts w:hint="eastAsia" w:ascii="宋体" w:hAnsi="宋体" w:cs="宋体"/>
          <w:kern w:val="0"/>
          <w:szCs w:val="21"/>
        </w:rPr>
        <w:t>3.2</w:t>
      </w:r>
      <w:r>
        <w:rPr>
          <w:rFonts w:hint="eastAsia" w:ascii="宋体" w:hAnsi="宋体" w:cs="宋体"/>
          <w:kern w:val="0"/>
          <w:szCs w:val="21"/>
          <w:lang w:val="zh-CN"/>
        </w:rPr>
        <w:t>、</w:t>
      </w:r>
      <w:r>
        <w:rPr>
          <w:rFonts w:hint="eastAsia" w:ascii="宋体" w:hAnsi="宋体" w:eastAsia="宋体" w:cs="宋体"/>
          <w:kern w:val="0"/>
          <w:szCs w:val="21"/>
          <w:lang w:val="zh-CN"/>
        </w:rPr>
        <w:t>本项目仅面</w:t>
      </w:r>
      <w:r>
        <w:rPr>
          <w:rFonts w:hint="eastAsia" w:ascii="宋体" w:hAnsi="宋体" w:eastAsia="宋体" w:cs="宋体"/>
          <w:color w:val="auto"/>
          <w:kern w:val="0"/>
          <w:szCs w:val="21"/>
          <w:lang w:val="zh-CN"/>
        </w:rPr>
        <w:t>向中、小、微型各类供应商采购；</w:t>
      </w:r>
    </w:p>
    <w:p w14:paraId="32F35BC6">
      <w:pPr>
        <w:autoSpaceDE w:val="0"/>
        <w:autoSpaceDN w:val="0"/>
        <w:adjustRightInd w:val="0"/>
        <w:spacing w:line="360" w:lineRule="auto"/>
        <w:ind w:firstLine="420" w:firstLineChars="200"/>
        <w:rPr>
          <w:rFonts w:hint="eastAsia" w:ascii="宋体" w:hAnsi="宋体" w:eastAsia="宋体" w:cs="宋体"/>
          <w:kern w:val="0"/>
          <w:szCs w:val="21"/>
          <w:u w:val="none" w:color="auto"/>
          <w:lang w:val="en-US" w:eastAsia="zh-CN"/>
        </w:rPr>
      </w:pPr>
      <w:r>
        <w:rPr>
          <w:rFonts w:hint="eastAsia" w:ascii="宋体" w:hAnsi="宋体" w:eastAsia="宋体" w:cs="宋体"/>
          <w:kern w:val="0"/>
          <w:szCs w:val="21"/>
          <w:lang w:val="en-US" w:eastAsia="zh-CN"/>
        </w:rPr>
        <w:t>3.3、</w:t>
      </w:r>
      <w:r>
        <w:rPr>
          <w:rFonts w:ascii="宋体" w:hAnsi="宋体" w:eastAsia="宋体" w:cs="宋体"/>
          <w:spacing w:val="-3"/>
          <w:sz w:val="21"/>
          <w:szCs w:val="21"/>
          <w:u w:val="none" w:color="auto"/>
        </w:rPr>
        <w:t>具备由省、自治区、直辖市人民政府公安机关核发的《保安服务许可证》。</w:t>
      </w:r>
    </w:p>
    <w:p w14:paraId="73B5AF4D">
      <w:pPr>
        <w:autoSpaceDE w:val="0"/>
        <w:autoSpaceDN w:val="0"/>
        <w:adjustRightInd w:val="0"/>
        <w:spacing w:line="360" w:lineRule="auto"/>
        <w:ind w:firstLine="420" w:firstLineChars="200"/>
        <w:rPr>
          <w:rFonts w:hint="eastAsia" w:ascii="宋体" w:hAnsi="Times New Roman" w:eastAsia="宋体" w:cs="宋体"/>
          <w:kern w:val="0"/>
          <w:szCs w:val="21"/>
          <w:lang w:val="zh-CN"/>
        </w:rPr>
      </w:pPr>
      <w:r>
        <w:rPr>
          <w:rFonts w:hint="eastAsia" w:ascii="宋体" w:hAnsi="Times New Roman" w:eastAsia="宋体" w:cs="宋体"/>
          <w:kern w:val="0"/>
          <w:szCs w:val="21"/>
          <w:lang w:val="zh-CN"/>
        </w:rPr>
        <w:t>3.</w:t>
      </w:r>
      <w:r>
        <w:rPr>
          <w:rFonts w:hint="eastAsia" w:ascii="宋体" w:hAnsi="Times New Roman" w:eastAsia="宋体" w:cs="宋体"/>
          <w:kern w:val="0"/>
          <w:szCs w:val="21"/>
          <w:lang w:val="en-US" w:eastAsia="zh-CN"/>
        </w:rPr>
        <w:t>4</w:t>
      </w:r>
      <w:r>
        <w:rPr>
          <w:rFonts w:hint="eastAsia" w:ascii="宋体" w:hAnsi="Times New Roman" w:eastAsia="宋体" w:cs="宋体"/>
          <w:kern w:val="0"/>
          <w:szCs w:val="21"/>
          <w:lang w:val="zh-CN"/>
        </w:rPr>
        <w:t>、国家规定的政府采购应当优先采购的产品和服务，按照相关规定进行优先采购；</w:t>
      </w:r>
    </w:p>
    <w:p w14:paraId="4F21ABBE">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Times New Roman" w:eastAsia="宋体" w:cs="宋体"/>
          <w:kern w:val="0"/>
          <w:szCs w:val="21"/>
          <w:lang w:val="zh-CN"/>
        </w:rPr>
        <w:t>3.</w:t>
      </w:r>
      <w:r>
        <w:rPr>
          <w:rFonts w:hint="eastAsia" w:ascii="宋体" w:hAnsi="Times New Roman" w:eastAsia="宋体" w:cs="宋体"/>
          <w:kern w:val="0"/>
          <w:szCs w:val="21"/>
          <w:lang w:val="en-US" w:eastAsia="zh-CN"/>
        </w:rPr>
        <w:t>5</w:t>
      </w:r>
      <w:r>
        <w:rPr>
          <w:rFonts w:hint="eastAsia" w:ascii="宋体" w:hAnsi="Times New Roman" w:eastAsia="宋体" w:cs="宋体"/>
          <w:kern w:val="0"/>
          <w:szCs w:val="21"/>
          <w:lang w:val="zh-CN"/>
        </w:rPr>
        <w:t>、未被列入</w:t>
      </w:r>
      <w:r>
        <w:rPr>
          <w:rFonts w:ascii="宋体" w:hAnsi="Times New Roman" w:eastAsia="宋体" w:cs="宋体"/>
          <w:kern w:val="0"/>
          <w:szCs w:val="21"/>
          <w:lang w:val="zh-CN"/>
        </w:rPr>
        <w:t>“</w:t>
      </w:r>
      <w:r>
        <w:rPr>
          <w:rFonts w:hint="eastAsia" w:ascii="宋体" w:hAnsi="宋体" w:cs="宋体"/>
          <w:kern w:val="0"/>
          <w:szCs w:val="21"/>
          <w:lang w:val="zh-CN"/>
        </w:rPr>
        <w:t>信用中国</w:t>
      </w:r>
      <w:r>
        <w:rPr>
          <w:rFonts w:ascii="宋体" w:hAnsi="宋体" w:cs="宋体"/>
          <w:kern w:val="0"/>
          <w:szCs w:val="21"/>
          <w:lang w:val="zh-CN"/>
        </w:rPr>
        <w:t>”</w:t>
      </w:r>
      <w:r>
        <w:rPr>
          <w:rFonts w:hint="eastAsia" w:ascii="宋体" w:hAnsi="宋体" w:cs="宋体"/>
          <w:kern w:val="0"/>
          <w:szCs w:val="21"/>
          <w:lang w:val="zh-CN"/>
        </w:rPr>
        <w:t>网站</w:t>
      </w:r>
      <w:r>
        <w:rPr>
          <w:rFonts w:ascii="宋体" w:hAnsi="宋体" w:cs="宋体"/>
          <w:kern w:val="0"/>
          <w:szCs w:val="21"/>
          <w:lang w:val="zh-CN"/>
        </w:rPr>
        <w:t>(</w:t>
      </w:r>
      <w:r>
        <w:rPr>
          <w:rFonts w:ascii="宋体" w:hAnsi="宋体"/>
          <w:kern w:val="0"/>
          <w:szCs w:val="21"/>
          <w:u w:val="single"/>
          <w:lang w:val="zh-CN"/>
        </w:rPr>
        <w:fldChar w:fldCharType="begin"/>
      </w:r>
      <w:r>
        <w:rPr>
          <w:rFonts w:ascii="宋体" w:hAnsi="宋体"/>
          <w:kern w:val="0"/>
          <w:szCs w:val="21"/>
          <w:u w:val="single"/>
          <w:lang w:val="zh-CN"/>
        </w:rPr>
        <w:instrText xml:space="preserve">HYPERLINK "http://www.creditchina.gov.cn/"</w:instrText>
      </w:r>
      <w:r>
        <w:rPr>
          <w:rFonts w:ascii="宋体" w:hAnsi="宋体"/>
          <w:kern w:val="0"/>
          <w:szCs w:val="21"/>
          <w:u w:val="single"/>
          <w:lang w:val="zh-CN"/>
        </w:rPr>
        <w:fldChar w:fldCharType="separate"/>
      </w:r>
      <w:r>
        <w:rPr>
          <w:rFonts w:ascii="宋体" w:hAnsi="宋体"/>
          <w:kern w:val="0"/>
          <w:szCs w:val="21"/>
          <w:u w:val="single"/>
          <w:lang w:val="zh-CN"/>
        </w:rPr>
        <w:t>www.creditchina.gov.cn</w:t>
      </w:r>
      <w:r>
        <w:rPr>
          <w:rFonts w:ascii="宋体" w:hAnsi="宋体"/>
          <w:kern w:val="0"/>
          <w:szCs w:val="21"/>
          <w:u w:val="single"/>
          <w:lang w:val="zh-CN"/>
        </w:rPr>
        <w:fldChar w:fldCharType="end"/>
      </w:r>
      <w:r>
        <w:rPr>
          <w:rFonts w:ascii="宋体" w:hAnsi="宋体" w:cs="宋体"/>
          <w:kern w:val="0"/>
          <w:szCs w:val="21"/>
          <w:lang w:val="zh-CN"/>
        </w:rPr>
        <w:t>)</w:t>
      </w:r>
      <w:r>
        <w:rPr>
          <w:rFonts w:hint="eastAsia" w:ascii="宋体" w:hAnsi="宋体" w:cs="宋体"/>
          <w:kern w:val="0"/>
          <w:szCs w:val="21"/>
          <w:lang w:val="zh-CN"/>
        </w:rPr>
        <w:t>失信被执行人名单、重大税收违法案件当事人名单和中国政府采购网</w:t>
      </w:r>
      <w:r>
        <w:rPr>
          <w:rFonts w:ascii="宋体" w:hAnsi="宋体" w:cs="宋体"/>
          <w:kern w:val="0"/>
          <w:szCs w:val="21"/>
          <w:lang w:val="zh-CN"/>
        </w:rPr>
        <w:t>(www.ccgp.gov.cn)</w:t>
      </w:r>
      <w:r>
        <w:rPr>
          <w:rFonts w:hint="eastAsia" w:ascii="宋体" w:hAnsi="宋体" w:cs="宋体"/>
          <w:kern w:val="0"/>
          <w:szCs w:val="21"/>
          <w:lang w:val="zh-CN"/>
        </w:rPr>
        <w:t>政府采购严重违法失信行为记录名单的供应商。</w:t>
      </w:r>
    </w:p>
    <w:p w14:paraId="2F10FAA3">
      <w:pPr>
        <w:pStyle w:val="4"/>
        <w:spacing w:line="248" w:lineRule="auto"/>
      </w:pPr>
    </w:p>
    <w:p w14:paraId="1A9365C0">
      <w:pPr>
        <w:spacing w:before="69" w:line="221" w:lineRule="auto"/>
        <w:ind w:left="56"/>
        <w:rPr>
          <w:rFonts w:ascii="宋体" w:hAnsi="宋体" w:eastAsia="宋体" w:cs="宋体"/>
          <w:sz w:val="21"/>
          <w:szCs w:val="21"/>
        </w:rPr>
      </w:pPr>
      <w:r>
        <w:rPr>
          <w:rFonts w:ascii="宋体" w:hAnsi="宋体" w:eastAsia="宋体" w:cs="宋体"/>
          <w:spacing w:val="-4"/>
          <w:sz w:val="21"/>
          <w:szCs w:val="21"/>
        </w:rPr>
        <w:t>四、招标有关事项</w:t>
      </w:r>
    </w:p>
    <w:p w14:paraId="0E043E93">
      <w:pPr>
        <w:spacing w:before="156" w:line="220" w:lineRule="auto"/>
        <w:ind w:left="38"/>
        <w:rPr>
          <w:rFonts w:ascii="宋体" w:hAnsi="宋体" w:eastAsia="宋体" w:cs="宋体"/>
          <w:sz w:val="21"/>
          <w:szCs w:val="21"/>
        </w:rPr>
      </w:pPr>
      <w:r>
        <w:rPr>
          <w:rFonts w:ascii="宋体" w:hAnsi="宋体" w:eastAsia="宋体" w:cs="宋体"/>
          <w:spacing w:val="-1"/>
          <w:sz w:val="21"/>
          <w:szCs w:val="21"/>
        </w:rPr>
        <w:t>招标答疑会：不召开</w:t>
      </w:r>
    </w:p>
    <w:p w14:paraId="714CD835">
      <w:pPr>
        <w:spacing w:before="159" w:line="220" w:lineRule="auto"/>
        <w:ind w:left="38"/>
        <w:rPr>
          <w:rFonts w:ascii="宋体" w:hAnsi="宋体" w:eastAsia="宋体" w:cs="宋体"/>
          <w:sz w:val="21"/>
          <w:szCs w:val="21"/>
        </w:rPr>
      </w:pPr>
      <w:r>
        <w:rPr>
          <w:rFonts w:ascii="宋体" w:hAnsi="宋体" w:eastAsia="宋体" w:cs="宋体"/>
          <w:spacing w:val="-2"/>
          <w:sz w:val="21"/>
          <w:szCs w:val="21"/>
        </w:rPr>
        <w:t>现场考察：</w:t>
      </w:r>
      <w:r>
        <w:rPr>
          <w:rFonts w:hint="eastAsia" w:ascii="宋体" w:hAnsi="宋体"/>
          <w:szCs w:val="21"/>
        </w:rPr>
        <w:t>不</w:t>
      </w:r>
      <w:r>
        <w:rPr>
          <w:rFonts w:hint="eastAsia" w:ascii="宋体" w:hAnsi="宋体"/>
          <w:szCs w:val="21"/>
          <w:lang w:eastAsia="zh-CN"/>
        </w:rPr>
        <w:t>统一</w:t>
      </w:r>
      <w:r>
        <w:rPr>
          <w:rFonts w:hint="eastAsia" w:ascii="宋体" w:hAnsi="宋体"/>
          <w:szCs w:val="21"/>
        </w:rPr>
        <w:t>组织（自行</w:t>
      </w:r>
      <w:r>
        <w:rPr>
          <w:rFonts w:hint="eastAsia" w:ascii="宋体" w:hAnsi="宋体"/>
          <w:szCs w:val="21"/>
          <w:lang w:eastAsia="zh-CN"/>
        </w:rPr>
        <w:t>考察</w:t>
      </w:r>
      <w:r>
        <w:rPr>
          <w:rFonts w:hint="eastAsia" w:ascii="宋体" w:hAnsi="宋体"/>
          <w:szCs w:val="21"/>
        </w:rPr>
        <w:t>现场，</w:t>
      </w:r>
      <w:r>
        <w:rPr>
          <w:rFonts w:hint="eastAsia" w:ascii="宋体" w:hAnsi="宋体"/>
          <w:szCs w:val="21"/>
          <w:lang w:eastAsia="zh-CN"/>
        </w:rPr>
        <w:t>考察</w:t>
      </w:r>
      <w:r>
        <w:rPr>
          <w:rFonts w:hint="eastAsia" w:ascii="宋体" w:hAnsi="宋体"/>
          <w:szCs w:val="21"/>
        </w:rPr>
        <w:t>前请与业主方联系）</w:t>
      </w:r>
    </w:p>
    <w:p w14:paraId="5D3C58CF">
      <w:pPr>
        <w:spacing w:before="157" w:line="221" w:lineRule="auto"/>
        <w:ind w:left="39"/>
        <w:rPr>
          <w:rFonts w:ascii="宋体" w:hAnsi="宋体" w:eastAsia="宋体" w:cs="宋体"/>
          <w:sz w:val="21"/>
          <w:szCs w:val="21"/>
        </w:rPr>
      </w:pPr>
      <w:r>
        <w:rPr>
          <w:rFonts w:ascii="宋体" w:hAnsi="宋体" w:eastAsia="宋体" w:cs="宋体"/>
          <w:spacing w:val="-2"/>
          <w:sz w:val="21"/>
          <w:szCs w:val="21"/>
        </w:rPr>
        <w:t>投标有效期：不少于</w:t>
      </w:r>
      <w:r>
        <w:rPr>
          <w:rFonts w:ascii="宋体" w:hAnsi="宋体" w:eastAsia="宋体" w:cs="宋体"/>
          <w:spacing w:val="-41"/>
          <w:sz w:val="21"/>
          <w:szCs w:val="21"/>
        </w:rPr>
        <w:t xml:space="preserve"> </w:t>
      </w:r>
      <w:r>
        <w:rPr>
          <w:rFonts w:ascii="宋体" w:hAnsi="宋体" w:eastAsia="宋体" w:cs="宋体"/>
          <w:spacing w:val="-2"/>
          <w:sz w:val="21"/>
          <w:szCs w:val="21"/>
        </w:rPr>
        <w:t>90</w:t>
      </w:r>
      <w:r>
        <w:rPr>
          <w:rFonts w:ascii="宋体" w:hAnsi="宋体" w:eastAsia="宋体" w:cs="宋体"/>
          <w:spacing w:val="-40"/>
          <w:sz w:val="21"/>
          <w:szCs w:val="21"/>
        </w:rPr>
        <w:t xml:space="preserve"> </w:t>
      </w:r>
      <w:r>
        <w:rPr>
          <w:rFonts w:ascii="宋体" w:hAnsi="宋体" w:eastAsia="宋体" w:cs="宋体"/>
          <w:spacing w:val="-2"/>
          <w:sz w:val="21"/>
          <w:szCs w:val="21"/>
        </w:rPr>
        <w:t>天</w:t>
      </w:r>
    </w:p>
    <w:p w14:paraId="1ECCD4D4">
      <w:pPr>
        <w:spacing w:before="157" w:line="220" w:lineRule="auto"/>
        <w:ind w:left="39"/>
        <w:rPr>
          <w:rFonts w:ascii="宋体" w:hAnsi="宋体" w:eastAsia="宋体" w:cs="宋体"/>
          <w:sz w:val="21"/>
          <w:szCs w:val="21"/>
        </w:rPr>
      </w:pPr>
      <w:r>
        <w:rPr>
          <w:rFonts w:ascii="宋体" w:hAnsi="宋体" w:eastAsia="宋体" w:cs="宋体"/>
          <w:spacing w:val="-2"/>
          <w:sz w:val="21"/>
          <w:szCs w:val="21"/>
        </w:rPr>
        <w:t>投标保证金：不收取</w:t>
      </w:r>
    </w:p>
    <w:p w14:paraId="7B146B12">
      <w:pPr>
        <w:pStyle w:val="4"/>
        <w:spacing w:line="247" w:lineRule="auto"/>
      </w:pPr>
    </w:p>
    <w:p w14:paraId="37E789B6">
      <w:pPr>
        <w:pStyle w:val="4"/>
        <w:spacing w:line="247" w:lineRule="auto"/>
      </w:pPr>
    </w:p>
    <w:p w14:paraId="7AE16D13">
      <w:pPr>
        <w:spacing w:before="69" w:line="219" w:lineRule="auto"/>
        <w:ind w:left="39"/>
        <w:rPr>
          <w:rFonts w:ascii="宋体" w:hAnsi="宋体" w:eastAsia="宋体" w:cs="宋体"/>
          <w:sz w:val="21"/>
          <w:szCs w:val="21"/>
        </w:rPr>
      </w:pPr>
      <w:r>
        <w:rPr>
          <w:rFonts w:ascii="宋体" w:hAnsi="宋体" w:eastAsia="宋体" w:cs="宋体"/>
          <w:spacing w:val="-1"/>
          <w:sz w:val="21"/>
          <w:szCs w:val="21"/>
        </w:rPr>
        <w:t>投标截止时间: 详见投标邀请（招标公告）或延期公告（如果有的话）</w:t>
      </w:r>
    </w:p>
    <w:p w14:paraId="7FB54A41">
      <w:pPr>
        <w:spacing w:before="159" w:line="220" w:lineRule="auto"/>
        <w:ind w:left="47"/>
        <w:rPr>
          <w:rFonts w:ascii="宋体" w:hAnsi="宋体" w:eastAsia="宋体" w:cs="宋体"/>
          <w:sz w:val="21"/>
          <w:szCs w:val="21"/>
        </w:rPr>
      </w:pPr>
      <w:r>
        <w:rPr>
          <w:rFonts w:ascii="宋体" w:hAnsi="宋体" w:eastAsia="宋体" w:cs="宋体"/>
          <w:spacing w:val="-1"/>
          <w:sz w:val="21"/>
          <w:szCs w:val="21"/>
        </w:rPr>
        <w:t>响应文件提交方式：由供应商在上海市政府采购云平台（门户网站：上海政</w:t>
      </w:r>
      <w:r>
        <w:rPr>
          <w:rFonts w:ascii="宋体" w:hAnsi="宋体" w:eastAsia="宋体" w:cs="宋体"/>
          <w:spacing w:val="-2"/>
          <w:sz w:val="21"/>
          <w:szCs w:val="21"/>
        </w:rPr>
        <w:t>府采购网）提交。</w:t>
      </w:r>
    </w:p>
    <w:p w14:paraId="46991B5D">
      <w:pPr>
        <w:spacing w:before="127" w:line="253" w:lineRule="auto"/>
        <w:ind w:left="47"/>
        <w:rPr>
          <w:rFonts w:ascii="Times New Roman" w:hAnsi="Times New Roman" w:eastAsia="Times New Roman" w:cs="Times New Roman"/>
          <w:sz w:val="21"/>
          <w:szCs w:val="21"/>
        </w:rPr>
      </w:pPr>
      <w:r>
        <w:rPr>
          <w:rFonts w:ascii="宋体" w:hAnsi="宋体" w:eastAsia="宋体" w:cs="宋体"/>
          <w:spacing w:val="-2"/>
          <w:sz w:val="21"/>
          <w:szCs w:val="21"/>
        </w:rPr>
        <w:t>响应文件提交网址：</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p>
    <w:p w14:paraId="7C52DCA7">
      <w:pPr>
        <w:spacing w:before="153" w:line="221" w:lineRule="auto"/>
        <w:ind w:left="38"/>
        <w:rPr>
          <w:rFonts w:ascii="宋体" w:hAnsi="宋体" w:eastAsia="宋体" w:cs="宋体"/>
          <w:sz w:val="21"/>
          <w:szCs w:val="21"/>
        </w:rPr>
      </w:pPr>
      <w:r>
        <w:rPr>
          <w:rFonts w:ascii="宋体" w:hAnsi="宋体" w:eastAsia="宋体" w:cs="宋体"/>
          <w:spacing w:val="-1"/>
          <w:sz w:val="21"/>
          <w:szCs w:val="21"/>
        </w:rPr>
        <w:t>开标时间：同投标截止时间</w:t>
      </w:r>
    </w:p>
    <w:p w14:paraId="0528AB0D">
      <w:pPr>
        <w:spacing w:before="157" w:line="359" w:lineRule="auto"/>
        <w:ind w:left="31" w:right="77" w:firstLine="6"/>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42"/>
          <w:sz w:val="21"/>
          <w:szCs w:val="21"/>
        </w:rPr>
        <w:t xml:space="preserve"> </w:t>
      </w:r>
      <w:r>
        <w:rPr>
          <w:rFonts w:ascii="宋体" w:hAnsi="宋体" w:eastAsia="宋体" w:cs="宋体"/>
          <w:spacing w:val="-12"/>
          <w:sz w:val="21"/>
          <w:szCs w:val="21"/>
        </w:rPr>
        <w:t>标</w:t>
      </w:r>
      <w:r>
        <w:rPr>
          <w:rFonts w:ascii="宋体" w:hAnsi="宋体" w:eastAsia="宋体" w:cs="宋体"/>
          <w:spacing w:val="-49"/>
          <w:sz w:val="21"/>
          <w:szCs w:val="21"/>
        </w:rPr>
        <w:t xml:space="preserve"> </w:t>
      </w:r>
      <w:r>
        <w:rPr>
          <w:rFonts w:ascii="宋体" w:hAnsi="宋体" w:eastAsia="宋体" w:cs="宋体"/>
          <w:spacing w:val="-12"/>
          <w:sz w:val="21"/>
          <w:szCs w:val="21"/>
        </w:rPr>
        <w:t>地</w:t>
      </w:r>
      <w:r>
        <w:rPr>
          <w:rFonts w:ascii="宋体" w:hAnsi="宋体" w:eastAsia="宋体" w:cs="宋体"/>
          <w:spacing w:val="-41"/>
          <w:sz w:val="21"/>
          <w:szCs w:val="21"/>
        </w:rPr>
        <w:t xml:space="preserve"> </w:t>
      </w:r>
      <w:r>
        <w:rPr>
          <w:rFonts w:ascii="宋体" w:hAnsi="宋体" w:eastAsia="宋体" w:cs="宋体"/>
          <w:spacing w:val="-12"/>
          <w:sz w:val="21"/>
          <w:szCs w:val="21"/>
        </w:rPr>
        <w:t>点</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址</w:t>
      </w:r>
      <w:r>
        <w:rPr>
          <w:rFonts w:ascii="宋体" w:hAnsi="宋体" w:eastAsia="宋体" w:cs="宋体"/>
          <w:spacing w:val="-31"/>
          <w:sz w:val="21"/>
          <w:szCs w:val="21"/>
        </w:rPr>
        <w:t xml:space="preserve"> </w:t>
      </w:r>
      <w:r>
        <w:rPr>
          <w:rFonts w:ascii="宋体" w:hAnsi="宋体" w:eastAsia="宋体" w:cs="宋体"/>
          <w:spacing w:val="-12"/>
          <w:sz w:val="21"/>
          <w:szCs w:val="21"/>
        </w:rPr>
        <w:t>：</w:t>
      </w:r>
      <w:r>
        <w:rPr>
          <w:rFonts w:ascii="宋体" w:hAnsi="宋体" w:eastAsia="宋体" w:cs="宋体"/>
          <w:spacing w:val="-47"/>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43"/>
          <w:sz w:val="21"/>
          <w:szCs w:val="21"/>
        </w:rPr>
        <w:t xml:space="preserve"> </w:t>
      </w:r>
      <w:r>
        <w:rPr>
          <w:rFonts w:ascii="宋体" w:hAnsi="宋体" w:eastAsia="宋体" w:cs="宋体"/>
          <w:spacing w:val="-12"/>
          <w:sz w:val="21"/>
          <w:szCs w:val="21"/>
        </w:rPr>
        <w:t>市</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50"/>
          <w:sz w:val="21"/>
          <w:szCs w:val="21"/>
        </w:rPr>
        <w:t xml:space="preserve"> </w:t>
      </w:r>
      <w:r>
        <w:rPr>
          <w:rFonts w:ascii="宋体" w:hAnsi="宋体" w:eastAsia="宋体" w:cs="宋体"/>
          <w:spacing w:val="-12"/>
          <w:sz w:val="21"/>
          <w:szCs w:val="21"/>
        </w:rPr>
        <w:t>采</w:t>
      </w:r>
      <w:r>
        <w:rPr>
          <w:rFonts w:ascii="宋体" w:hAnsi="宋体" w:eastAsia="宋体" w:cs="宋体"/>
          <w:spacing w:val="-50"/>
          <w:sz w:val="21"/>
          <w:szCs w:val="21"/>
        </w:rPr>
        <w:t xml:space="preserve"> </w:t>
      </w:r>
      <w:r>
        <w:rPr>
          <w:rFonts w:ascii="宋体" w:hAnsi="宋体" w:eastAsia="宋体" w:cs="宋体"/>
          <w:spacing w:val="-12"/>
          <w:sz w:val="21"/>
          <w:szCs w:val="21"/>
        </w:rPr>
        <w:t>购</w:t>
      </w:r>
      <w:r>
        <w:rPr>
          <w:rFonts w:ascii="宋体" w:hAnsi="宋体" w:eastAsia="宋体" w:cs="宋体"/>
          <w:spacing w:val="-43"/>
          <w:sz w:val="21"/>
          <w:szCs w:val="21"/>
        </w:rPr>
        <w:t xml:space="preserve"> </w:t>
      </w:r>
      <w:r>
        <w:rPr>
          <w:rFonts w:ascii="宋体" w:hAnsi="宋体" w:eastAsia="宋体" w:cs="宋体"/>
          <w:spacing w:val="-12"/>
          <w:sz w:val="21"/>
          <w:szCs w:val="21"/>
        </w:rPr>
        <w:t>云</w:t>
      </w:r>
      <w:r>
        <w:rPr>
          <w:rFonts w:ascii="宋体" w:hAnsi="宋体" w:eastAsia="宋体" w:cs="宋体"/>
          <w:spacing w:val="-49"/>
          <w:sz w:val="21"/>
          <w:szCs w:val="21"/>
        </w:rPr>
        <w:t xml:space="preserve"> </w:t>
      </w:r>
      <w:r>
        <w:rPr>
          <w:rFonts w:ascii="宋体" w:hAnsi="宋体" w:eastAsia="宋体" w:cs="宋体"/>
          <w:spacing w:val="-12"/>
          <w:sz w:val="21"/>
          <w:szCs w:val="21"/>
        </w:rPr>
        <w:t>平</w:t>
      </w:r>
      <w:r>
        <w:rPr>
          <w:rFonts w:ascii="宋体" w:hAnsi="宋体" w:eastAsia="宋体" w:cs="宋体"/>
          <w:spacing w:val="-33"/>
          <w:sz w:val="21"/>
          <w:szCs w:val="21"/>
        </w:rPr>
        <w:t xml:space="preserve"> </w:t>
      </w:r>
      <w:r>
        <w:rPr>
          <w:rFonts w:ascii="宋体" w:hAnsi="宋体" w:eastAsia="宋体" w:cs="宋体"/>
          <w:spacing w:val="-12"/>
          <w:sz w:val="21"/>
          <w:szCs w:val="21"/>
        </w:rPr>
        <w:t>台</w:t>
      </w:r>
      <w:r>
        <w:rPr>
          <w:rFonts w:ascii="宋体" w:hAnsi="宋体" w:eastAsia="宋体" w:cs="宋体"/>
          <w:spacing w:val="-56"/>
          <w:sz w:val="21"/>
          <w:szCs w:val="21"/>
        </w:rPr>
        <w:t xml:space="preserve"> </w:t>
      </w:r>
      <w:r>
        <w:rPr>
          <w:rFonts w:ascii="宋体" w:hAnsi="宋体" w:eastAsia="宋体" w:cs="宋体"/>
          <w:spacing w:val="-12"/>
          <w:sz w:val="21"/>
          <w:szCs w:val="21"/>
        </w:rPr>
        <w:t>（门</w:t>
      </w:r>
      <w:r>
        <w:rPr>
          <w:rFonts w:ascii="宋体" w:hAnsi="宋体" w:eastAsia="宋体" w:cs="宋体"/>
          <w:spacing w:val="-48"/>
          <w:sz w:val="21"/>
          <w:szCs w:val="21"/>
        </w:rPr>
        <w:t xml:space="preserve"> </w:t>
      </w:r>
      <w:r>
        <w:rPr>
          <w:rFonts w:ascii="宋体" w:hAnsi="宋体" w:eastAsia="宋体" w:cs="宋体"/>
          <w:spacing w:val="-12"/>
          <w:sz w:val="21"/>
          <w:szCs w:val="21"/>
        </w:rPr>
        <w:t>户</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站</w:t>
      </w:r>
      <w:r>
        <w:rPr>
          <w:rFonts w:ascii="宋体" w:hAnsi="宋体" w:eastAsia="宋体" w:cs="宋体"/>
          <w:spacing w:val="-30"/>
          <w:sz w:val="21"/>
          <w:szCs w:val="21"/>
        </w:rPr>
        <w:t xml:space="preserve"> </w:t>
      </w:r>
      <w:r>
        <w:rPr>
          <w:rFonts w:ascii="宋体" w:hAnsi="宋体" w:eastAsia="宋体" w:cs="宋体"/>
          <w:spacing w:val="-12"/>
          <w:sz w:val="21"/>
          <w:szCs w:val="21"/>
        </w:rPr>
        <w:t>：</w:t>
      </w:r>
      <w:r>
        <w:rPr>
          <w:rFonts w:ascii="宋体" w:hAnsi="宋体" w:eastAsia="宋体" w:cs="宋体"/>
          <w:spacing w:val="-48"/>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49"/>
          <w:sz w:val="21"/>
          <w:szCs w:val="21"/>
        </w:rPr>
        <w:t xml:space="preserve"> </w:t>
      </w:r>
      <w:r>
        <w:rPr>
          <w:rFonts w:ascii="宋体" w:hAnsi="宋体" w:eastAsia="宋体" w:cs="宋体"/>
          <w:spacing w:val="-12"/>
          <w:sz w:val="21"/>
          <w:szCs w:val="21"/>
        </w:rPr>
        <w:t>采</w:t>
      </w:r>
      <w:r>
        <w:rPr>
          <w:rFonts w:ascii="宋体" w:hAnsi="宋体" w:eastAsia="宋体" w:cs="宋体"/>
          <w:spacing w:val="-51"/>
          <w:sz w:val="21"/>
          <w:szCs w:val="21"/>
        </w:rPr>
        <w:t xml:space="preserve"> </w:t>
      </w:r>
      <w:r>
        <w:rPr>
          <w:rFonts w:ascii="宋体" w:hAnsi="宋体" w:eastAsia="宋体" w:cs="宋体"/>
          <w:spacing w:val="-12"/>
          <w:sz w:val="21"/>
          <w:szCs w:val="21"/>
        </w:rPr>
        <w:t>购</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34"/>
          <w:sz w:val="21"/>
          <w:szCs w:val="21"/>
        </w:rPr>
        <w:t xml:space="preserve"> </w:t>
      </w:r>
      <w:r>
        <w:rPr>
          <w:rFonts w:ascii="宋体" w:hAnsi="宋体" w:eastAsia="宋体" w:cs="宋体"/>
          <w:spacing w:val="-12"/>
          <w:sz w:val="21"/>
          <w:szCs w:val="21"/>
        </w:rPr>
        <w:t>，</w:t>
      </w:r>
      <w:r>
        <w:rPr>
          <w:rFonts w:ascii="宋体" w:hAnsi="宋体" w:eastAsia="宋体" w:cs="宋体"/>
          <w:spacing w:val="-34"/>
          <w:sz w:val="21"/>
          <w:szCs w:val="21"/>
        </w:rPr>
        <w:t xml:space="preserve"> </w:t>
      </w:r>
      <w:r>
        <w:rPr>
          <w:rFonts w:ascii="宋体" w:hAnsi="宋体" w:eastAsia="宋体" w:cs="宋体"/>
          <w:spacing w:val="-12"/>
          <w:sz w:val="21"/>
          <w:szCs w:val="21"/>
        </w:rPr>
        <w:t>网</w:t>
      </w:r>
      <w:r>
        <w:rPr>
          <w:rFonts w:ascii="宋体" w:hAnsi="宋体" w:eastAsia="宋体" w:cs="宋体"/>
          <w:spacing w:val="-47"/>
          <w:sz w:val="21"/>
          <w:szCs w:val="21"/>
        </w:rPr>
        <w:t xml:space="preserve"> </w:t>
      </w:r>
      <w:r>
        <w:rPr>
          <w:rFonts w:ascii="宋体" w:hAnsi="宋体" w:eastAsia="宋体" w:cs="宋体"/>
          <w:spacing w:val="-12"/>
          <w:sz w:val="21"/>
          <w:szCs w:val="21"/>
        </w:rPr>
        <w:t>址</w:t>
      </w:r>
      <w:r>
        <w:rPr>
          <w:rFonts w:ascii="宋体" w:hAnsi="宋体" w:eastAsia="宋体" w:cs="宋体"/>
          <w:spacing w:val="-57"/>
          <w:sz w:val="21"/>
          <w:szCs w:val="21"/>
        </w:rPr>
        <w:t xml:space="preserve"> </w:t>
      </w:r>
      <w:r>
        <w:rPr>
          <w:rFonts w:ascii="宋体" w:hAnsi="宋体" w:eastAsia="宋体" w:cs="宋体"/>
          <w:spacing w:val="-12"/>
          <w:sz w:val="21"/>
          <w:szCs w:val="21"/>
        </w:rPr>
        <w:t>：</w:t>
      </w:r>
      <w:r>
        <w:rPr>
          <w:rFonts w:ascii="宋体" w:hAnsi="宋体" w:eastAsia="宋体" w:cs="宋体"/>
          <w:sz w:val="21"/>
          <w:szCs w:val="21"/>
        </w:rPr>
        <w:t xml:space="preserve"> </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r>
        <w:rPr>
          <w:rFonts w:ascii="宋体" w:hAnsi="宋体" w:eastAsia="宋体" w:cs="宋体"/>
          <w:spacing w:val="-2"/>
          <w:sz w:val="21"/>
          <w:szCs w:val="21"/>
        </w:rPr>
        <w:t>)</w:t>
      </w:r>
    </w:p>
    <w:p w14:paraId="479CF867">
      <w:pPr>
        <w:spacing w:before="1" w:line="219" w:lineRule="auto"/>
        <w:ind w:left="36"/>
        <w:rPr>
          <w:rFonts w:ascii="宋体" w:hAnsi="宋体" w:eastAsia="宋体" w:cs="宋体"/>
          <w:sz w:val="21"/>
          <w:szCs w:val="21"/>
        </w:rPr>
      </w:pPr>
      <w:r>
        <w:rPr>
          <w:rFonts w:ascii="宋体" w:hAnsi="宋体" w:eastAsia="宋体" w:cs="宋体"/>
          <w:spacing w:val="-1"/>
          <w:sz w:val="21"/>
          <w:szCs w:val="21"/>
        </w:rPr>
        <w:t>评标方法：详见第五章《评标方法与程序》</w:t>
      </w:r>
    </w:p>
    <w:p w14:paraId="57DFABB8">
      <w:pPr>
        <w:spacing w:before="158" w:line="220" w:lineRule="auto"/>
        <w:ind w:left="56"/>
        <w:rPr>
          <w:rFonts w:ascii="宋体" w:hAnsi="宋体" w:eastAsia="宋体" w:cs="宋体"/>
          <w:sz w:val="21"/>
          <w:szCs w:val="21"/>
        </w:rPr>
      </w:pPr>
      <w:r>
        <w:rPr>
          <w:rFonts w:ascii="宋体" w:hAnsi="宋体" w:eastAsia="宋体" w:cs="宋体"/>
          <w:spacing w:val="-2"/>
          <w:sz w:val="21"/>
          <w:szCs w:val="21"/>
        </w:rPr>
        <w:t>中标人推荐办法：详见第五章《评标方法与程序》</w:t>
      </w:r>
    </w:p>
    <w:p w14:paraId="1B2E1B80">
      <w:pPr>
        <w:pStyle w:val="4"/>
        <w:spacing w:line="300" w:lineRule="auto"/>
      </w:pPr>
    </w:p>
    <w:p w14:paraId="08A63B01">
      <w:pPr>
        <w:pStyle w:val="4"/>
        <w:spacing w:line="300" w:lineRule="auto"/>
      </w:pPr>
    </w:p>
    <w:p w14:paraId="0E5393D4">
      <w:pPr>
        <w:pStyle w:val="4"/>
        <w:spacing w:line="301" w:lineRule="auto"/>
      </w:pPr>
    </w:p>
    <w:p w14:paraId="60CFD767">
      <w:pPr>
        <w:spacing w:before="69" w:line="221" w:lineRule="auto"/>
        <w:ind w:left="40"/>
        <w:rPr>
          <w:rFonts w:ascii="宋体" w:hAnsi="宋体" w:eastAsia="宋体" w:cs="宋体"/>
          <w:sz w:val="21"/>
          <w:szCs w:val="21"/>
        </w:rPr>
      </w:pPr>
      <w:r>
        <w:rPr>
          <w:rFonts w:ascii="宋体" w:hAnsi="宋体" w:eastAsia="宋体" w:cs="宋体"/>
          <w:spacing w:val="-2"/>
          <w:sz w:val="21"/>
          <w:szCs w:val="21"/>
        </w:rPr>
        <w:t>五、其它事项</w:t>
      </w:r>
    </w:p>
    <w:p w14:paraId="4151B621">
      <w:pPr>
        <w:spacing w:before="157" w:line="220" w:lineRule="auto"/>
        <w:ind w:left="37"/>
        <w:rPr>
          <w:rFonts w:ascii="宋体" w:hAnsi="宋体" w:eastAsia="宋体" w:cs="宋体"/>
          <w:sz w:val="21"/>
          <w:szCs w:val="21"/>
        </w:rPr>
      </w:pPr>
      <w:r>
        <w:rPr>
          <w:rFonts w:ascii="宋体" w:hAnsi="宋体" w:eastAsia="宋体" w:cs="宋体"/>
          <w:spacing w:val="-1"/>
          <w:sz w:val="21"/>
          <w:szCs w:val="21"/>
        </w:rPr>
        <w:t>付款方法：</w:t>
      </w:r>
      <w:r>
        <w:rPr>
          <w:rFonts w:hint="eastAsia" w:ascii="宋体" w:cs="宋体"/>
          <w:kern w:val="0"/>
          <w:szCs w:val="21"/>
          <w:lang w:val="zh-CN"/>
        </w:rPr>
        <w:t>按用户需求</w:t>
      </w:r>
    </w:p>
    <w:p w14:paraId="6E2850D6">
      <w:pPr>
        <w:spacing w:before="159" w:line="220" w:lineRule="auto"/>
        <w:ind w:left="40"/>
        <w:rPr>
          <w:rFonts w:ascii="宋体" w:hAnsi="宋体" w:eastAsia="宋体" w:cs="宋体"/>
          <w:sz w:val="21"/>
          <w:szCs w:val="21"/>
        </w:rPr>
      </w:pPr>
      <w:r>
        <w:rPr>
          <w:rFonts w:ascii="宋体" w:hAnsi="宋体" w:eastAsia="宋体" w:cs="宋体"/>
          <w:spacing w:val="-4"/>
          <w:sz w:val="21"/>
          <w:szCs w:val="21"/>
        </w:rPr>
        <w:t>履约保证金：不收取。</w:t>
      </w:r>
    </w:p>
    <w:p w14:paraId="5D372F4F">
      <w:pPr>
        <w:spacing w:before="158" w:line="220" w:lineRule="auto"/>
        <w:ind w:left="38"/>
        <w:rPr>
          <w:rFonts w:hint="eastAsia" w:ascii="宋体" w:hAnsi="宋体" w:eastAsia="宋体" w:cs="宋体"/>
          <w:sz w:val="21"/>
          <w:szCs w:val="21"/>
          <w:lang w:val="en-US" w:eastAsia="zh-CN"/>
        </w:rPr>
      </w:pPr>
      <w:r>
        <w:rPr>
          <w:rFonts w:ascii="宋体" w:hAnsi="宋体" w:eastAsia="宋体" w:cs="宋体"/>
          <w:spacing w:val="-1"/>
          <w:sz w:val="21"/>
          <w:szCs w:val="21"/>
        </w:rPr>
        <w:t>质量保证金：不收取</w:t>
      </w:r>
      <w:r>
        <w:rPr>
          <w:rFonts w:hint="eastAsia" w:ascii="宋体" w:hAnsi="宋体" w:eastAsia="宋体" w:cs="宋体"/>
          <w:spacing w:val="-1"/>
          <w:sz w:val="21"/>
          <w:szCs w:val="21"/>
          <w:lang w:val="en-US" w:eastAsia="zh-CN"/>
        </w:rPr>
        <w:t>.</w:t>
      </w:r>
    </w:p>
    <w:p w14:paraId="6545AE80">
      <w:pPr>
        <w:spacing w:before="158" w:line="221" w:lineRule="auto"/>
        <w:ind w:left="38"/>
        <w:rPr>
          <w:rFonts w:hint="default" w:ascii="宋体" w:hAnsi="宋体" w:eastAsia="宋体" w:cs="宋体"/>
          <w:spacing w:val="-4"/>
          <w:sz w:val="21"/>
          <w:szCs w:val="21"/>
          <w:lang w:val="en-US"/>
        </w:rPr>
      </w:pPr>
      <w:r>
        <w:rPr>
          <w:rFonts w:ascii="宋体" w:hAnsi="宋体" w:eastAsia="宋体" w:cs="宋体"/>
          <w:spacing w:val="-1"/>
          <w:sz w:val="21"/>
          <w:szCs w:val="21"/>
        </w:rPr>
        <w:t>质量保证期</w:t>
      </w:r>
      <w:r>
        <w:rPr>
          <w:rFonts w:ascii="宋体" w:hAnsi="宋体" w:eastAsia="宋体" w:cs="宋体"/>
          <w:spacing w:val="-4"/>
          <w:sz w:val="21"/>
          <w:szCs w:val="21"/>
        </w:rPr>
        <w:t>：</w:t>
      </w:r>
      <w:r>
        <w:rPr>
          <w:rFonts w:hint="eastAsia" w:ascii="宋体" w:hAnsi="宋体" w:eastAsia="宋体" w:cs="宋体"/>
          <w:spacing w:val="-4"/>
          <w:sz w:val="21"/>
          <w:szCs w:val="21"/>
          <w:lang w:val="en-US" w:eastAsia="zh-CN"/>
        </w:rPr>
        <w:t>不收取.</w:t>
      </w:r>
    </w:p>
    <w:p w14:paraId="098104ED">
      <w:pPr>
        <w:pStyle w:val="4"/>
        <w:spacing w:line="262" w:lineRule="auto"/>
      </w:pPr>
    </w:p>
    <w:p w14:paraId="509B1D19">
      <w:pPr>
        <w:spacing w:before="69" w:line="220" w:lineRule="auto"/>
        <w:outlineLvl w:val="1"/>
        <w:rPr>
          <w:rFonts w:ascii="宋体" w:hAnsi="宋体" w:eastAsia="宋体" w:cs="宋体"/>
          <w:sz w:val="21"/>
          <w:szCs w:val="21"/>
        </w:rPr>
      </w:pPr>
      <w:r>
        <w:rPr>
          <w:rFonts w:ascii="宋体" w:hAnsi="宋体" w:eastAsia="宋体" w:cs="宋体"/>
          <w:b/>
          <w:bCs/>
          <w:spacing w:val="-5"/>
          <w:sz w:val="21"/>
          <w:szCs w:val="21"/>
        </w:rPr>
        <w:t>六、说明</w:t>
      </w:r>
    </w:p>
    <w:p w14:paraId="4A9885B8">
      <w:pPr>
        <w:adjustRightInd w:val="0"/>
        <w:snapToGrid w:val="0"/>
        <w:spacing w:before="120" w:beforeLines="50" w:after="120" w:afterLines="50" w:line="360" w:lineRule="auto"/>
        <w:jc w:val="left"/>
        <w:rPr>
          <w:rFonts w:hint="eastAsia" w:ascii="宋体" w:hAnsi="宋体"/>
          <w:szCs w:val="21"/>
          <w:lang w:val="en-US" w:eastAsia="zh-CN"/>
        </w:rPr>
      </w:pPr>
      <w:r>
        <w:rPr>
          <w:rFonts w:hint="eastAsia" w:ascii="宋体" w:hAnsi="宋体"/>
          <w:szCs w:val="21"/>
          <w:lang w:val="en-US" w:eastAsia="zh-CN"/>
        </w:rPr>
        <w:t>1、投标人对本项目投标文件承担完全法律责任。</w:t>
      </w:r>
    </w:p>
    <w:p w14:paraId="406B9952">
      <w:pPr>
        <w:adjustRightInd w:val="0"/>
        <w:snapToGrid w:val="0"/>
        <w:spacing w:before="120" w:beforeLines="50" w:after="120" w:afterLines="50" w:line="360" w:lineRule="auto"/>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2、投标人不得侵害任何第三方的任何权益和权利，如有侵害，投标人承担一切法律责任。</w:t>
      </w:r>
    </w:p>
    <w:p w14:paraId="694700C0">
      <w:pPr>
        <w:spacing w:before="177" w:line="221"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3、根据上海市财政局《关于上海市政府采购云平台第三批单位上线运行的通知》的规定，本 项目采购相关活动在由市财政局建设和维护的上海市政府采购云平台（简称：采购云平台，门户网站：上海政府采购网，网址：</w:t>
      </w:r>
      <w:r>
        <w:rPr>
          <w:rFonts w:hint="eastAsia" w:ascii="宋体" w:hAnsi="宋体" w:eastAsia="宋体" w:cs="Times New Roman"/>
          <w:szCs w:val="21"/>
          <w:lang w:val="en-US" w:eastAsia="zh-CN"/>
        </w:rPr>
        <w:fldChar w:fldCharType="begin"/>
      </w:r>
      <w:r>
        <w:rPr>
          <w:rFonts w:hint="eastAsia" w:ascii="宋体" w:hAnsi="宋体" w:eastAsia="宋体" w:cs="Times New Roman"/>
          <w:szCs w:val="21"/>
          <w:lang w:val="en-US" w:eastAsia="zh-CN"/>
        </w:rPr>
        <w:instrText xml:space="preserve"> HYPERLINK "http://www.zfcg.sh.gov.cn）进行。供应商应根据《上海市电子政府采购管理暂行办法》等有关规定和要求执行。供应商在采购云平台的有关操作方法可以参照采购云平台中的\“操作须知\”专栏的有关内容和操作要求办理。" </w:instrText>
      </w:r>
      <w:r>
        <w:rPr>
          <w:rFonts w:hint="eastAsia" w:ascii="宋体" w:hAnsi="宋体" w:eastAsia="宋体" w:cs="Times New Roman"/>
          <w:szCs w:val="21"/>
          <w:lang w:val="en-US" w:eastAsia="zh-CN"/>
        </w:rPr>
        <w:fldChar w:fldCharType="separate"/>
      </w:r>
      <w:r>
        <w:rPr>
          <w:rFonts w:hint="eastAsia" w:ascii="宋体" w:hAnsi="宋体" w:eastAsia="宋体" w:cs="Times New Roman"/>
          <w:szCs w:val="21"/>
          <w:lang w:val="en-US" w:eastAsia="zh-CN"/>
        </w:rPr>
        <w:t>www.zfcg.sh.gov.cn）进行。供应商应根据《上海市电子政府采购管理暂行办法》等有关规定和要求执行。供应商在采购云平台的有关操作方法可以参照采购云平台中的“操作须知”专栏的有关内容和操作要求办理。</w:t>
      </w:r>
      <w:r>
        <w:rPr>
          <w:rFonts w:hint="eastAsia" w:ascii="宋体" w:hAnsi="宋体" w:eastAsia="宋体" w:cs="Times New Roman"/>
          <w:szCs w:val="21"/>
          <w:lang w:val="en-US" w:eastAsia="zh-CN"/>
        </w:rPr>
        <w:fldChar w:fldCharType="end"/>
      </w:r>
    </w:p>
    <w:p w14:paraId="7EF27343">
      <w:pPr>
        <w:spacing w:before="177" w:line="221" w:lineRule="auto"/>
        <w:rPr>
          <w:rFonts w:hint="eastAsia" w:ascii="宋体" w:hAnsi="宋体" w:eastAsia="宋体" w:cs="Times New Roman"/>
          <w:szCs w:val="21"/>
          <w:lang w:val="en-US" w:eastAsia="zh-CN"/>
        </w:rPr>
      </w:pPr>
    </w:p>
    <w:p w14:paraId="2C09B4C5">
      <w:pPr>
        <w:spacing w:before="177" w:line="221" w:lineRule="auto"/>
        <w:rPr>
          <w:rFonts w:hint="eastAsia" w:ascii="宋体" w:hAnsi="宋体" w:eastAsia="宋体" w:cs="Times New Roman"/>
          <w:szCs w:val="21"/>
          <w:lang w:val="en-US" w:eastAsia="zh-CN"/>
        </w:rPr>
      </w:pPr>
    </w:p>
    <w:p w14:paraId="384618C8">
      <w:pPr>
        <w:spacing w:before="177" w:line="221" w:lineRule="auto"/>
        <w:rPr>
          <w:rFonts w:hint="eastAsia" w:ascii="宋体" w:hAnsi="宋体" w:eastAsia="宋体" w:cs="Times New Roman"/>
          <w:szCs w:val="21"/>
          <w:lang w:val="en-US" w:eastAsia="zh-CN"/>
        </w:rPr>
      </w:pPr>
    </w:p>
    <w:p w14:paraId="1F3489E5">
      <w:pPr>
        <w:spacing w:before="177" w:line="221" w:lineRule="auto"/>
        <w:rPr>
          <w:rFonts w:hint="eastAsia" w:ascii="宋体" w:hAnsi="宋体" w:eastAsia="宋体" w:cs="Times New Roman"/>
          <w:szCs w:val="21"/>
          <w:lang w:val="en-US" w:eastAsia="zh-CN"/>
        </w:rPr>
      </w:pPr>
    </w:p>
    <w:p w14:paraId="180FD821">
      <w:pPr>
        <w:spacing w:before="177" w:line="221" w:lineRule="auto"/>
        <w:rPr>
          <w:rFonts w:hint="eastAsia" w:ascii="宋体" w:hAnsi="宋体" w:eastAsia="宋体" w:cs="Times New Roman"/>
          <w:szCs w:val="21"/>
          <w:lang w:val="en-US" w:eastAsia="zh-CN"/>
        </w:rPr>
      </w:pPr>
    </w:p>
    <w:p w14:paraId="6EBB75A1">
      <w:pPr>
        <w:spacing w:before="177" w:line="221" w:lineRule="auto"/>
        <w:rPr>
          <w:rFonts w:hint="eastAsia" w:ascii="宋体" w:hAnsi="宋体" w:eastAsia="宋体" w:cs="Times New Roman"/>
          <w:szCs w:val="21"/>
          <w:lang w:val="en-US" w:eastAsia="zh-CN"/>
        </w:rPr>
      </w:pPr>
    </w:p>
    <w:p w14:paraId="27E35634">
      <w:pPr>
        <w:spacing w:before="177" w:line="221" w:lineRule="auto"/>
        <w:ind w:firstLine="3651" w:firstLineChars="1800"/>
        <w:rPr>
          <w:rFonts w:ascii="宋体" w:hAnsi="宋体" w:eastAsia="宋体" w:cs="宋体"/>
          <w:sz w:val="21"/>
          <w:szCs w:val="21"/>
        </w:rPr>
      </w:pPr>
      <w:r>
        <w:rPr>
          <w:rFonts w:ascii="宋体" w:hAnsi="宋体" w:eastAsia="宋体" w:cs="宋体"/>
          <w:b/>
          <w:bCs/>
          <w:spacing w:val="-4"/>
          <w:sz w:val="21"/>
          <w:szCs w:val="21"/>
        </w:rPr>
        <w:t>投标人须知</w:t>
      </w:r>
    </w:p>
    <w:p w14:paraId="6EC46D21">
      <w:pPr>
        <w:spacing w:before="157" w:line="221" w:lineRule="auto"/>
        <w:ind w:left="460"/>
        <w:outlineLvl w:val="1"/>
        <w:rPr>
          <w:rFonts w:ascii="宋体" w:hAnsi="宋体" w:eastAsia="宋体" w:cs="宋体"/>
          <w:b/>
          <w:bCs/>
          <w:spacing w:val="-5"/>
          <w:sz w:val="21"/>
          <w:szCs w:val="21"/>
        </w:rPr>
      </w:pPr>
    </w:p>
    <w:p w14:paraId="20257C5B">
      <w:pPr>
        <w:spacing w:before="157" w:line="221" w:lineRule="auto"/>
        <w:ind w:left="460"/>
        <w:outlineLvl w:val="1"/>
        <w:rPr>
          <w:rFonts w:ascii="宋体" w:hAnsi="宋体" w:eastAsia="宋体" w:cs="宋体"/>
          <w:b/>
          <w:bCs/>
          <w:spacing w:val="-5"/>
          <w:sz w:val="21"/>
          <w:szCs w:val="21"/>
        </w:rPr>
      </w:pPr>
    </w:p>
    <w:p w14:paraId="680EF98F">
      <w:pPr>
        <w:spacing w:before="157" w:line="221" w:lineRule="auto"/>
        <w:ind w:left="460"/>
        <w:outlineLvl w:val="1"/>
        <w:rPr>
          <w:rFonts w:ascii="宋体" w:hAnsi="宋体" w:eastAsia="宋体" w:cs="宋体"/>
          <w:sz w:val="21"/>
          <w:szCs w:val="21"/>
        </w:rPr>
      </w:pPr>
      <w:r>
        <w:rPr>
          <w:rFonts w:ascii="宋体" w:hAnsi="宋体" w:eastAsia="宋体" w:cs="宋体"/>
          <w:b/>
          <w:bCs/>
          <w:spacing w:val="-5"/>
          <w:sz w:val="21"/>
          <w:szCs w:val="21"/>
        </w:rPr>
        <w:t>一、总则</w:t>
      </w:r>
    </w:p>
    <w:p w14:paraId="2B9C70F1">
      <w:pPr>
        <w:spacing w:before="157" w:line="220" w:lineRule="auto"/>
        <w:ind w:left="472"/>
        <w:outlineLvl w:val="2"/>
        <w:rPr>
          <w:rFonts w:ascii="宋体" w:hAnsi="宋体" w:eastAsia="宋体" w:cs="宋体"/>
          <w:sz w:val="21"/>
          <w:szCs w:val="21"/>
        </w:rPr>
      </w:pPr>
      <w:r>
        <w:rPr>
          <w:rFonts w:ascii="宋体" w:hAnsi="宋体" w:eastAsia="宋体" w:cs="宋体"/>
          <w:b/>
          <w:bCs/>
          <w:spacing w:val="-10"/>
          <w:sz w:val="21"/>
          <w:szCs w:val="21"/>
        </w:rPr>
        <w:t>1.</w:t>
      </w:r>
      <w:r>
        <w:rPr>
          <w:rFonts w:ascii="宋体" w:hAnsi="宋体" w:eastAsia="宋体" w:cs="宋体"/>
          <w:spacing w:val="9"/>
          <w:sz w:val="21"/>
          <w:szCs w:val="21"/>
        </w:rPr>
        <w:t xml:space="preserve"> </w:t>
      </w:r>
      <w:r>
        <w:rPr>
          <w:rFonts w:ascii="宋体" w:hAnsi="宋体" w:eastAsia="宋体" w:cs="宋体"/>
          <w:b/>
          <w:bCs/>
          <w:spacing w:val="-10"/>
          <w:sz w:val="21"/>
          <w:szCs w:val="21"/>
        </w:rPr>
        <w:t>概述</w:t>
      </w:r>
    </w:p>
    <w:p w14:paraId="7B8235E4">
      <w:pPr>
        <w:spacing w:before="157" w:line="290" w:lineRule="auto"/>
        <w:ind w:left="39" w:right="123" w:firstLine="433"/>
        <w:rPr>
          <w:rFonts w:ascii="宋体" w:hAnsi="宋体" w:eastAsia="宋体" w:cs="宋体"/>
          <w:sz w:val="21"/>
          <w:szCs w:val="21"/>
        </w:rPr>
      </w:pPr>
      <w:r>
        <w:rPr>
          <w:rFonts w:ascii="宋体" w:hAnsi="宋体" w:eastAsia="宋体" w:cs="宋体"/>
          <w:spacing w:val="-5"/>
          <w:sz w:val="21"/>
          <w:szCs w:val="21"/>
        </w:rPr>
        <w:t>1.1 根据《中华人民共和国政府采购法》等有关法律、法规和规章的规定， 本采购</w:t>
      </w:r>
      <w:r>
        <w:rPr>
          <w:rFonts w:ascii="宋体" w:hAnsi="宋体" w:eastAsia="宋体" w:cs="宋体"/>
          <w:spacing w:val="-6"/>
          <w:sz w:val="21"/>
          <w:szCs w:val="21"/>
        </w:rPr>
        <w:t>项目已具备招标条件。</w:t>
      </w:r>
    </w:p>
    <w:p w14:paraId="58DBEEE3">
      <w:pPr>
        <w:spacing w:before="157" w:line="220" w:lineRule="auto"/>
        <w:ind w:left="472"/>
        <w:rPr>
          <w:rFonts w:ascii="宋体" w:hAnsi="宋体" w:eastAsia="宋体" w:cs="宋体"/>
          <w:sz w:val="21"/>
          <w:szCs w:val="21"/>
        </w:rPr>
      </w:pPr>
      <w:r>
        <w:rPr>
          <w:rFonts w:ascii="宋体" w:hAnsi="宋体" w:eastAsia="宋体" w:cs="宋体"/>
          <w:spacing w:val="-6"/>
          <w:sz w:val="21"/>
          <w:szCs w:val="21"/>
        </w:rPr>
        <w:t>1.2 本招标文件仅适用于《投标邀请》和《投标人须知》前附表中所述采购项目的招标采购。</w:t>
      </w:r>
    </w:p>
    <w:p w14:paraId="6FAFE25A">
      <w:pPr>
        <w:spacing w:before="158" w:line="220" w:lineRule="auto"/>
        <w:ind w:left="472"/>
        <w:rPr>
          <w:rFonts w:ascii="宋体" w:hAnsi="宋体" w:eastAsia="宋体" w:cs="宋体"/>
          <w:sz w:val="21"/>
          <w:szCs w:val="21"/>
        </w:rPr>
      </w:pPr>
      <w:r>
        <w:rPr>
          <w:rFonts w:ascii="宋体" w:hAnsi="宋体" w:eastAsia="宋体" w:cs="宋体"/>
          <w:spacing w:val="-1"/>
          <w:sz w:val="21"/>
          <w:szCs w:val="21"/>
        </w:rPr>
        <w:t>1.3 招标文件的解释权属于《投标邀请》和《投标</w:t>
      </w:r>
      <w:r>
        <w:rPr>
          <w:rFonts w:ascii="宋体" w:hAnsi="宋体" w:eastAsia="宋体" w:cs="宋体"/>
          <w:spacing w:val="-2"/>
          <w:sz w:val="21"/>
          <w:szCs w:val="21"/>
        </w:rPr>
        <w:t>人须知》前附表中所述的招标人。</w:t>
      </w:r>
    </w:p>
    <w:p w14:paraId="329FFEB4">
      <w:pPr>
        <w:spacing w:before="159" w:line="289" w:lineRule="auto"/>
        <w:ind w:left="60" w:right="64" w:firstLine="411"/>
        <w:rPr>
          <w:rFonts w:ascii="宋体" w:hAnsi="宋体" w:eastAsia="宋体" w:cs="宋体"/>
          <w:sz w:val="21"/>
          <w:szCs w:val="21"/>
        </w:rPr>
      </w:pPr>
      <w:r>
        <w:rPr>
          <w:rFonts w:ascii="宋体" w:hAnsi="宋体" w:eastAsia="宋体" w:cs="宋体"/>
          <w:spacing w:val="-3"/>
          <w:sz w:val="21"/>
          <w:szCs w:val="21"/>
        </w:rPr>
        <w:t>1.4 参与招标投标活动的所有各方，对在参与招标投标过程中获悉的国家、商业和技术秘密</w:t>
      </w:r>
      <w:r>
        <w:rPr>
          <w:rFonts w:ascii="宋体" w:hAnsi="宋体" w:eastAsia="宋体" w:cs="宋体"/>
          <w:spacing w:val="-1"/>
          <w:sz w:val="21"/>
          <w:szCs w:val="21"/>
        </w:rPr>
        <w:t>以及其它依法应当保密的内容，均负有保密义务</w:t>
      </w:r>
      <w:r>
        <w:rPr>
          <w:rFonts w:ascii="宋体" w:hAnsi="宋体" w:eastAsia="宋体" w:cs="宋体"/>
          <w:spacing w:val="-2"/>
          <w:sz w:val="21"/>
          <w:szCs w:val="21"/>
        </w:rPr>
        <w:t>，违者应对由此造成的后果承担全部法律责任。</w:t>
      </w:r>
    </w:p>
    <w:p w14:paraId="586BE781">
      <w:pPr>
        <w:spacing w:before="159" w:line="311" w:lineRule="auto"/>
        <w:ind w:left="29" w:right="46" w:firstLine="442"/>
        <w:rPr>
          <w:rFonts w:ascii="宋体" w:hAnsi="宋体" w:eastAsia="宋体" w:cs="宋体"/>
          <w:sz w:val="21"/>
          <w:szCs w:val="21"/>
        </w:rPr>
      </w:pPr>
      <w:r>
        <w:rPr>
          <w:rFonts w:ascii="宋体" w:hAnsi="宋体" w:eastAsia="宋体" w:cs="宋体"/>
          <w:b/>
          <w:bCs/>
          <w:spacing w:val="-3"/>
          <w:sz w:val="21"/>
          <w:szCs w:val="21"/>
        </w:rPr>
        <w:t>1.5</w:t>
      </w:r>
      <w:r>
        <w:rPr>
          <w:rFonts w:ascii="宋体" w:hAnsi="宋体" w:eastAsia="宋体" w:cs="宋体"/>
          <w:spacing w:val="-3"/>
          <w:sz w:val="21"/>
          <w:szCs w:val="21"/>
        </w:rPr>
        <w:t xml:space="preserve"> </w:t>
      </w:r>
      <w:r>
        <w:rPr>
          <w:rFonts w:ascii="宋体" w:hAnsi="宋体" w:eastAsia="宋体" w:cs="宋体"/>
          <w:b/>
          <w:bCs/>
          <w:spacing w:val="-3"/>
          <w:sz w:val="21"/>
          <w:szCs w:val="21"/>
        </w:rPr>
        <w:t>根据上海市财政局《关于上海市政府采购云平台第三批单位上线运行的通知》的规定，</w:t>
      </w:r>
      <w:r>
        <w:rPr>
          <w:rFonts w:ascii="宋体" w:hAnsi="宋体" w:eastAsia="宋体" w:cs="宋体"/>
          <w:b/>
          <w:bCs/>
          <w:spacing w:val="8"/>
          <w:sz w:val="21"/>
          <w:szCs w:val="21"/>
        </w:rPr>
        <w:t>本项</w:t>
      </w:r>
      <w:r>
        <w:rPr>
          <w:rFonts w:ascii="宋体" w:hAnsi="宋体" w:eastAsia="宋体" w:cs="宋体"/>
          <w:spacing w:val="-33"/>
          <w:sz w:val="21"/>
          <w:szCs w:val="21"/>
        </w:rPr>
        <w:t xml:space="preserve"> </w:t>
      </w:r>
      <w:r>
        <w:rPr>
          <w:rFonts w:ascii="宋体" w:hAnsi="宋体" w:eastAsia="宋体" w:cs="宋体"/>
          <w:b/>
          <w:bCs/>
          <w:spacing w:val="8"/>
          <w:sz w:val="21"/>
          <w:szCs w:val="21"/>
        </w:rPr>
        <w:t>目招投标相关活动在上海市政府采购云平</w:t>
      </w:r>
      <w:r>
        <w:rPr>
          <w:rFonts w:ascii="宋体" w:hAnsi="宋体" w:eastAsia="宋体" w:cs="宋体"/>
          <w:spacing w:val="-60"/>
          <w:sz w:val="21"/>
          <w:szCs w:val="21"/>
        </w:rPr>
        <w:t xml:space="preserve"> </w:t>
      </w:r>
      <w:r>
        <w:rPr>
          <w:rFonts w:ascii="宋体" w:hAnsi="宋体" w:eastAsia="宋体" w:cs="宋体"/>
          <w:b/>
          <w:bCs/>
          <w:spacing w:val="8"/>
          <w:sz w:val="21"/>
          <w:szCs w:val="21"/>
        </w:rPr>
        <w:t>台（门户</w:t>
      </w:r>
      <w:r>
        <w:rPr>
          <w:rFonts w:ascii="宋体" w:hAnsi="宋体" w:eastAsia="宋体" w:cs="宋体"/>
          <w:spacing w:val="-61"/>
          <w:sz w:val="21"/>
          <w:szCs w:val="21"/>
        </w:rPr>
        <w:t xml:space="preserve"> </w:t>
      </w:r>
      <w:r>
        <w:rPr>
          <w:rFonts w:ascii="宋体" w:hAnsi="宋体" w:eastAsia="宋体" w:cs="宋体"/>
          <w:b/>
          <w:bCs/>
          <w:spacing w:val="8"/>
          <w:sz w:val="21"/>
          <w:szCs w:val="21"/>
        </w:rPr>
        <w:t>网站</w:t>
      </w:r>
      <w:r>
        <w:rPr>
          <w:rFonts w:ascii="宋体" w:hAnsi="宋体" w:eastAsia="宋体" w:cs="宋体"/>
          <w:spacing w:val="-58"/>
          <w:sz w:val="21"/>
          <w:szCs w:val="21"/>
        </w:rPr>
        <w:t xml:space="preserve"> </w:t>
      </w:r>
      <w:r>
        <w:rPr>
          <w:rFonts w:ascii="宋体" w:hAnsi="宋体" w:eastAsia="宋体" w:cs="宋体"/>
          <w:b/>
          <w:bCs/>
          <w:spacing w:val="8"/>
          <w:sz w:val="21"/>
          <w:szCs w:val="21"/>
        </w:rPr>
        <w:t>：上海政府采购</w:t>
      </w:r>
      <w:r>
        <w:rPr>
          <w:rFonts w:ascii="宋体" w:hAnsi="宋体" w:eastAsia="宋体" w:cs="宋体"/>
          <w:spacing w:val="-60"/>
          <w:sz w:val="21"/>
          <w:szCs w:val="21"/>
        </w:rPr>
        <w:t xml:space="preserve"> </w:t>
      </w:r>
      <w:r>
        <w:rPr>
          <w:rFonts w:ascii="宋体" w:hAnsi="宋体" w:eastAsia="宋体" w:cs="宋体"/>
          <w:b/>
          <w:bCs/>
          <w:spacing w:val="8"/>
          <w:sz w:val="21"/>
          <w:szCs w:val="21"/>
        </w:rPr>
        <w:t>网</w:t>
      </w:r>
      <w:r>
        <w:rPr>
          <w:rFonts w:ascii="宋体" w:hAnsi="宋体" w:eastAsia="宋体" w:cs="宋体"/>
          <w:spacing w:val="-62"/>
          <w:sz w:val="21"/>
          <w:szCs w:val="21"/>
        </w:rPr>
        <w:t xml:space="preserve"> </w:t>
      </w:r>
      <w:r>
        <w:rPr>
          <w:rFonts w:ascii="宋体" w:hAnsi="宋体" w:eastAsia="宋体" w:cs="宋体"/>
          <w:b/>
          <w:bCs/>
          <w:spacing w:val="8"/>
          <w:sz w:val="21"/>
          <w:szCs w:val="21"/>
        </w:rPr>
        <w:t>，</w:t>
      </w:r>
      <w:r>
        <w:rPr>
          <w:rFonts w:ascii="宋体" w:hAnsi="宋体" w:eastAsia="宋体" w:cs="宋体"/>
          <w:spacing w:val="-62"/>
          <w:sz w:val="21"/>
          <w:szCs w:val="21"/>
        </w:rPr>
        <w:t xml:space="preserve"> </w:t>
      </w:r>
      <w:r>
        <w:rPr>
          <w:rFonts w:ascii="宋体" w:hAnsi="宋体" w:eastAsia="宋体" w:cs="宋体"/>
          <w:b/>
          <w:bCs/>
          <w:spacing w:val="8"/>
          <w:sz w:val="21"/>
          <w:szCs w:val="21"/>
        </w:rPr>
        <w:t>网址</w:t>
      </w:r>
      <w:r>
        <w:rPr>
          <w:rFonts w:ascii="宋体" w:hAnsi="宋体" w:eastAsia="宋体" w:cs="宋体"/>
          <w:spacing w:val="-58"/>
          <w:sz w:val="21"/>
          <w:szCs w:val="21"/>
        </w:rPr>
        <w:t xml:space="preserve"> </w:t>
      </w:r>
      <w:r>
        <w:rPr>
          <w:rFonts w:ascii="宋体" w:hAnsi="宋体" w:eastAsia="宋体" w:cs="宋体"/>
          <w:b/>
          <w:bCs/>
          <w:spacing w:val="8"/>
          <w:sz w:val="21"/>
          <w:szCs w:val="21"/>
        </w:rPr>
        <w:t>：</w:t>
      </w:r>
      <w:r>
        <w:rPr>
          <w:rFonts w:ascii="宋体" w:hAnsi="宋体" w:eastAsia="宋体" w:cs="宋体"/>
          <w:sz w:val="21"/>
          <w:szCs w:val="21"/>
        </w:rPr>
        <w:t xml:space="preserve"> </w:t>
      </w:r>
      <w:r>
        <w:fldChar w:fldCharType="begin"/>
      </w:r>
      <w:r>
        <w:instrText xml:space="preserve"> HYPERLINK "https://www.zfcg.sh.gov.cn" </w:instrText>
      </w:r>
      <w:r>
        <w:fldChar w:fldCharType="separate"/>
      </w:r>
      <w:r>
        <w:rPr>
          <w:rFonts w:ascii="宋体" w:hAnsi="宋体" w:eastAsia="宋体" w:cs="宋体"/>
          <w:b/>
          <w:bCs/>
          <w:spacing w:val="-2"/>
          <w:sz w:val="21"/>
          <w:szCs w:val="21"/>
        </w:rPr>
        <w:t>www.zfcg.sh.gov.cn</w:t>
      </w:r>
      <w:r>
        <w:rPr>
          <w:rFonts w:ascii="宋体" w:hAnsi="宋体" w:eastAsia="宋体" w:cs="宋体"/>
          <w:b/>
          <w:bCs/>
          <w:spacing w:val="-2"/>
          <w:sz w:val="21"/>
          <w:szCs w:val="21"/>
        </w:rPr>
        <w:fldChar w:fldCharType="end"/>
      </w:r>
      <w:r>
        <w:rPr>
          <w:rFonts w:ascii="宋体" w:hAnsi="宋体" w:eastAsia="宋体" w:cs="宋体"/>
          <w:b/>
          <w:bCs/>
          <w:spacing w:val="-2"/>
          <w:sz w:val="21"/>
          <w:szCs w:val="21"/>
        </w:rPr>
        <w:t>）进行。</w:t>
      </w:r>
    </w:p>
    <w:p w14:paraId="5FC3CAF4">
      <w:pPr>
        <w:spacing w:before="164" w:line="221" w:lineRule="auto"/>
        <w:ind w:left="459"/>
        <w:outlineLvl w:val="2"/>
        <w:rPr>
          <w:rFonts w:ascii="宋体" w:hAnsi="宋体" w:eastAsia="宋体" w:cs="宋体"/>
          <w:sz w:val="21"/>
          <w:szCs w:val="21"/>
        </w:rPr>
      </w:pPr>
      <w:r>
        <w:rPr>
          <w:rFonts w:ascii="宋体" w:hAnsi="宋体" w:eastAsia="宋体" w:cs="宋体"/>
          <w:b/>
          <w:bCs/>
          <w:spacing w:val="-8"/>
          <w:sz w:val="21"/>
          <w:szCs w:val="21"/>
        </w:rPr>
        <w:t>2.</w:t>
      </w:r>
      <w:r>
        <w:rPr>
          <w:rFonts w:ascii="宋体" w:hAnsi="宋体" w:eastAsia="宋体" w:cs="宋体"/>
          <w:spacing w:val="14"/>
          <w:sz w:val="21"/>
          <w:szCs w:val="21"/>
        </w:rPr>
        <w:t xml:space="preserve"> </w:t>
      </w:r>
      <w:r>
        <w:rPr>
          <w:rFonts w:ascii="宋体" w:hAnsi="宋体" w:eastAsia="宋体" w:cs="宋体"/>
          <w:b/>
          <w:bCs/>
          <w:spacing w:val="-8"/>
          <w:sz w:val="21"/>
          <w:szCs w:val="21"/>
        </w:rPr>
        <w:t>定义</w:t>
      </w:r>
    </w:p>
    <w:p w14:paraId="0B3176D0">
      <w:pPr>
        <w:spacing w:before="157" w:line="220" w:lineRule="auto"/>
        <w:ind w:left="459"/>
        <w:rPr>
          <w:rFonts w:ascii="宋体" w:hAnsi="宋体" w:eastAsia="宋体" w:cs="宋体"/>
          <w:sz w:val="21"/>
          <w:szCs w:val="21"/>
        </w:rPr>
      </w:pPr>
      <w:r>
        <w:rPr>
          <w:rFonts w:ascii="宋体" w:hAnsi="宋体" w:eastAsia="宋体" w:cs="宋体"/>
          <w:spacing w:val="-2"/>
          <w:sz w:val="21"/>
          <w:szCs w:val="21"/>
        </w:rPr>
        <w:t>2.1 “采购项目</w:t>
      </w:r>
      <w:r>
        <w:rPr>
          <w:rFonts w:ascii="宋体" w:hAnsi="宋体" w:eastAsia="宋体" w:cs="宋体"/>
          <w:spacing w:val="-77"/>
          <w:sz w:val="21"/>
          <w:szCs w:val="21"/>
        </w:rPr>
        <w:t xml:space="preserve"> </w:t>
      </w:r>
      <w:r>
        <w:rPr>
          <w:rFonts w:ascii="宋体" w:hAnsi="宋体" w:eastAsia="宋体" w:cs="宋体"/>
          <w:spacing w:val="-2"/>
          <w:sz w:val="21"/>
          <w:szCs w:val="21"/>
        </w:rPr>
        <w:t>”系指《投标人须知》前附表中所述</w:t>
      </w:r>
      <w:r>
        <w:rPr>
          <w:rFonts w:ascii="宋体" w:hAnsi="宋体" w:eastAsia="宋体" w:cs="宋体"/>
          <w:spacing w:val="-3"/>
          <w:sz w:val="21"/>
          <w:szCs w:val="21"/>
        </w:rPr>
        <w:t>的采购项目。</w:t>
      </w:r>
    </w:p>
    <w:p w14:paraId="6F996361">
      <w:pPr>
        <w:spacing w:before="158" w:line="220" w:lineRule="auto"/>
        <w:ind w:left="459"/>
        <w:rPr>
          <w:rFonts w:ascii="宋体" w:hAnsi="宋体" w:eastAsia="宋体" w:cs="宋体"/>
          <w:sz w:val="21"/>
          <w:szCs w:val="21"/>
        </w:rPr>
      </w:pPr>
      <w:r>
        <w:rPr>
          <w:rFonts w:ascii="宋体" w:hAnsi="宋体" w:eastAsia="宋体" w:cs="宋体"/>
          <w:spacing w:val="-2"/>
          <w:sz w:val="21"/>
          <w:szCs w:val="21"/>
        </w:rPr>
        <w:t>2.2 “服务</w:t>
      </w:r>
      <w:r>
        <w:rPr>
          <w:rFonts w:ascii="宋体" w:hAnsi="宋体" w:eastAsia="宋体" w:cs="宋体"/>
          <w:spacing w:val="-72"/>
          <w:sz w:val="21"/>
          <w:szCs w:val="21"/>
        </w:rPr>
        <w:t xml:space="preserve"> </w:t>
      </w:r>
      <w:r>
        <w:rPr>
          <w:rFonts w:ascii="宋体" w:hAnsi="宋体" w:eastAsia="宋体" w:cs="宋体"/>
          <w:spacing w:val="-2"/>
          <w:sz w:val="21"/>
          <w:szCs w:val="21"/>
        </w:rPr>
        <w:t>”系指招标文件规定的投标人为完成采购项目所需承担的全部义务。</w:t>
      </w:r>
    </w:p>
    <w:p w14:paraId="4EE7D887">
      <w:pPr>
        <w:spacing w:before="158" w:line="220" w:lineRule="auto"/>
        <w:jc w:val="right"/>
        <w:rPr>
          <w:rFonts w:ascii="宋体" w:hAnsi="宋体" w:eastAsia="宋体" w:cs="宋体"/>
          <w:sz w:val="21"/>
          <w:szCs w:val="21"/>
        </w:rPr>
      </w:pPr>
      <w:r>
        <w:rPr>
          <w:rFonts w:ascii="宋体" w:hAnsi="宋体" w:eastAsia="宋体" w:cs="宋体"/>
          <w:spacing w:val="-5"/>
          <w:sz w:val="21"/>
          <w:szCs w:val="21"/>
        </w:rPr>
        <w:t>2.3 “招标人</w:t>
      </w:r>
      <w:r>
        <w:rPr>
          <w:rFonts w:ascii="宋体" w:hAnsi="宋体" w:eastAsia="宋体" w:cs="宋体"/>
          <w:spacing w:val="-77"/>
          <w:sz w:val="21"/>
          <w:szCs w:val="21"/>
        </w:rPr>
        <w:t xml:space="preserve"> </w:t>
      </w:r>
      <w:r>
        <w:rPr>
          <w:rFonts w:ascii="宋体" w:hAnsi="宋体" w:eastAsia="宋体" w:cs="宋体"/>
          <w:spacing w:val="-5"/>
          <w:sz w:val="21"/>
          <w:szCs w:val="21"/>
        </w:rPr>
        <w:t>”系指《投标人须知》前附表中所述的组织本次招标的集中采购机构和采购人。</w:t>
      </w:r>
    </w:p>
    <w:p w14:paraId="51ACA3AE">
      <w:pPr>
        <w:spacing w:before="160" w:line="289" w:lineRule="auto"/>
        <w:ind w:left="36" w:right="94" w:firstLine="423"/>
        <w:rPr>
          <w:rFonts w:ascii="宋体" w:hAnsi="宋体" w:eastAsia="宋体" w:cs="宋体"/>
          <w:sz w:val="21"/>
          <w:szCs w:val="21"/>
        </w:rPr>
      </w:pPr>
      <w:r>
        <w:rPr>
          <w:rFonts w:ascii="宋体" w:hAnsi="宋体" w:eastAsia="宋体" w:cs="宋体"/>
          <w:spacing w:val="-2"/>
          <w:sz w:val="21"/>
          <w:szCs w:val="21"/>
        </w:rPr>
        <w:t>2.4 “投标人</w:t>
      </w:r>
      <w:r>
        <w:rPr>
          <w:rFonts w:ascii="宋体" w:hAnsi="宋体" w:eastAsia="宋体" w:cs="宋体"/>
          <w:spacing w:val="-77"/>
          <w:sz w:val="21"/>
          <w:szCs w:val="21"/>
        </w:rPr>
        <w:t xml:space="preserve"> </w:t>
      </w:r>
      <w:r>
        <w:rPr>
          <w:rFonts w:ascii="宋体" w:hAnsi="宋体" w:eastAsia="宋体" w:cs="宋体"/>
          <w:spacing w:val="-2"/>
          <w:sz w:val="21"/>
          <w:szCs w:val="21"/>
        </w:rPr>
        <w:t>”系指从招标人处按规定获取招标文件，并</w:t>
      </w:r>
      <w:r>
        <w:rPr>
          <w:rFonts w:ascii="宋体" w:hAnsi="宋体" w:eastAsia="宋体" w:cs="宋体"/>
          <w:spacing w:val="-3"/>
          <w:sz w:val="21"/>
          <w:szCs w:val="21"/>
        </w:rPr>
        <w:t>按照招标文件向招标人提交投标文</w:t>
      </w:r>
      <w:r>
        <w:rPr>
          <w:rFonts w:ascii="宋体" w:hAnsi="宋体" w:eastAsia="宋体" w:cs="宋体"/>
          <w:spacing w:val="-6"/>
          <w:sz w:val="21"/>
          <w:szCs w:val="21"/>
        </w:rPr>
        <w:t>件的供应商。</w:t>
      </w:r>
    </w:p>
    <w:p w14:paraId="18C79030">
      <w:pPr>
        <w:spacing w:before="159" w:line="221" w:lineRule="auto"/>
        <w:ind w:left="459"/>
        <w:rPr>
          <w:rFonts w:ascii="宋体" w:hAnsi="宋体" w:eastAsia="宋体" w:cs="宋体"/>
          <w:sz w:val="21"/>
          <w:szCs w:val="21"/>
        </w:rPr>
      </w:pPr>
      <w:r>
        <w:rPr>
          <w:rFonts w:ascii="宋体" w:hAnsi="宋体" w:eastAsia="宋体" w:cs="宋体"/>
          <w:spacing w:val="-6"/>
          <w:sz w:val="21"/>
          <w:szCs w:val="21"/>
        </w:rPr>
        <w:t>2.5 “</w:t>
      </w:r>
      <w:r>
        <w:rPr>
          <w:rFonts w:ascii="宋体" w:hAnsi="宋体" w:eastAsia="宋体" w:cs="宋体"/>
          <w:spacing w:val="-63"/>
          <w:sz w:val="21"/>
          <w:szCs w:val="21"/>
        </w:rPr>
        <w:t xml:space="preserve"> </w:t>
      </w:r>
      <w:r>
        <w:rPr>
          <w:rFonts w:ascii="宋体" w:hAnsi="宋体" w:eastAsia="宋体" w:cs="宋体"/>
          <w:spacing w:val="-6"/>
          <w:sz w:val="21"/>
          <w:szCs w:val="21"/>
        </w:rPr>
        <w:t>中标人</w:t>
      </w:r>
      <w:r>
        <w:rPr>
          <w:rFonts w:ascii="宋体" w:hAnsi="宋体" w:eastAsia="宋体" w:cs="宋体"/>
          <w:spacing w:val="-78"/>
          <w:sz w:val="21"/>
          <w:szCs w:val="21"/>
        </w:rPr>
        <w:t xml:space="preserve"> </w:t>
      </w:r>
      <w:r>
        <w:rPr>
          <w:rFonts w:ascii="宋体" w:hAnsi="宋体" w:eastAsia="宋体" w:cs="宋体"/>
          <w:spacing w:val="-6"/>
          <w:sz w:val="21"/>
          <w:szCs w:val="21"/>
        </w:rPr>
        <w:t>”系指中标的投标人。</w:t>
      </w:r>
    </w:p>
    <w:p w14:paraId="3CF2B940">
      <w:pPr>
        <w:spacing w:before="156" w:line="220" w:lineRule="auto"/>
        <w:ind w:left="459"/>
        <w:rPr>
          <w:rFonts w:ascii="宋体" w:hAnsi="宋体" w:eastAsia="宋体" w:cs="宋体"/>
          <w:sz w:val="21"/>
          <w:szCs w:val="21"/>
        </w:rPr>
      </w:pPr>
      <w:r>
        <w:rPr>
          <w:rFonts w:ascii="宋体" w:hAnsi="宋体" w:eastAsia="宋体" w:cs="宋体"/>
          <w:spacing w:val="-8"/>
          <w:sz w:val="21"/>
          <w:szCs w:val="21"/>
        </w:rPr>
        <w:t>2.6 “</w:t>
      </w:r>
      <w:r>
        <w:rPr>
          <w:rFonts w:ascii="宋体" w:hAnsi="宋体" w:eastAsia="宋体" w:cs="宋体"/>
          <w:spacing w:val="-58"/>
          <w:sz w:val="21"/>
          <w:szCs w:val="21"/>
        </w:rPr>
        <w:t xml:space="preserve"> </w:t>
      </w:r>
      <w:r>
        <w:rPr>
          <w:rFonts w:ascii="宋体" w:hAnsi="宋体" w:eastAsia="宋体" w:cs="宋体"/>
          <w:spacing w:val="-8"/>
          <w:sz w:val="21"/>
          <w:szCs w:val="21"/>
        </w:rPr>
        <w:t>甲方</w:t>
      </w:r>
      <w:r>
        <w:rPr>
          <w:rFonts w:ascii="宋体" w:hAnsi="宋体" w:eastAsia="宋体" w:cs="宋体"/>
          <w:spacing w:val="-77"/>
          <w:sz w:val="21"/>
          <w:szCs w:val="21"/>
        </w:rPr>
        <w:t xml:space="preserve"> </w:t>
      </w:r>
      <w:r>
        <w:rPr>
          <w:rFonts w:ascii="宋体" w:hAnsi="宋体" w:eastAsia="宋体" w:cs="宋体"/>
          <w:spacing w:val="-8"/>
          <w:sz w:val="21"/>
          <w:szCs w:val="21"/>
        </w:rPr>
        <w:t>”系指采购人。</w:t>
      </w:r>
    </w:p>
    <w:p w14:paraId="555D6973">
      <w:pPr>
        <w:spacing w:before="159" w:line="220" w:lineRule="auto"/>
        <w:ind w:left="459"/>
        <w:rPr>
          <w:rFonts w:ascii="宋体" w:hAnsi="宋体" w:eastAsia="宋体" w:cs="宋体"/>
          <w:sz w:val="21"/>
          <w:szCs w:val="21"/>
        </w:rPr>
      </w:pPr>
      <w:r>
        <w:rPr>
          <w:rFonts w:ascii="宋体" w:hAnsi="宋体" w:eastAsia="宋体" w:cs="宋体"/>
          <w:spacing w:val="-4"/>
          <w:sz w:val="21"/>
          <w:szCs w:val="21"/>
        </w:rPr>
        <w:t>2.7 “</w:t>
      </w:r>
      <w:r>
        <w:rPr>
          <w:rFonts w:ascii="宋体" w:hAnsi="宋体" w:eastAsia="宋体" w:cs="宋体"/>
          <w:spacing w:val="-69"/>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”系指中标并向采购人提供服务的投标人。</w:t>
      </w:r>
    </w:p>
    <w:p w14:paraId="3A348179">
      <w:pPr>
        <w:spacing w:before="158" w:line="220" w:lineRule="auto"/>
        <w:ind w:left="459"/>
        <w:rPr>
          <w:rFonts w:ascii="宋体" w:hAnsi="宋体" w:eastAsia="宋体" w:cs="宋体"/>
          <w:sz w:val="21"/>
          <w:szCs w:val="21"/>
        </w:rPr>
      </w:pPr>
      <w:r>
        <w:rPr>
          <w:rFonts w:ascii="宋体" w:hAnsi="宋体" w:eastAsia="宋体" w:cs="宋体"/>
          <w:spacing w:val="-3"/>
          <w:sz w:val="21"/>
          <w:szCs w:val="21"/>
        </w:rPr>
        <w:t>2.8 招标文件中凡标有“★</w:t>
      </w:r>
      <w:r>
        <w:rPr>
          <w:rFonts w:ascii="宋体" w:hAnsi="宋体" w:eastAsia="宋体" w:cs="宋体"/>
          <w:spacing w:val="-59"/>
          <w:sz w:val="21"/>
          <w:szCs w:val="21"/>
        </w:rPr>
        <w:t xml:space="preserve"> </w:t>
      </w:r>
      <w:r>
        <w:rPr>
          <w:rFonts w:ascii="宋体" w:hAnsi="宋体" w:eastAsia="宋体" w:cs="宋体"/>
          <w:spacing w:val="-3"/>
          <w:sz w:val="21"/>
          <w:szCs w:val="21"/>
        </w:rPr>
        <w:t>”的条款均系实质性要求条款。</w:t>
      </w:r>
    </w:p>
    <w:p w14:paraId="1016A0B0">
      <w:pPr>
        <w:spacing w:before="158" w:line="287" w:lineRule="auto"/>
        <w:ind w:left="42" w:right="125" w:firstLine="416"/>
        <w:rPr>
          <w:rFonts w:ascii="宋体" w:hAnsi="宋体" w:eastAsia="宋体" w:cs="宋体"/>
          <w:sz w:val="21"/>
          <w:szCs w:val="21"/>
        </w:rPr>
      </w:pPr>
      <w:r>
        <w:rPr>
          <w:rFonts w:ascii="宋体" w:hAnsi="宋体" w:eastAsia="宋体" w:cs="宋体"/>
          <w:b/>
          <w:bCs/>
          <w:spacing w:val="-12"/>
          <w:sz w:val="21"/>
          <w:szCs w:val="21"/>
        </w:rPr>
        <w:t>2.9</w:t>
      </w:r>
      <w:r>
        <w:rPr>
          <w:rFonts w:ascii="宋体" w:hAnsi="宋体" w:eastAsia="宋体" w:cs="宋体"/>
          <w:spacing w:val="37"/>
          <w:sz w:val="21"/>
          <w:szCs w:val="21"/>
        </w:rPr>
        <w:t xml:space="preserve"> </w:t>
      </w:r>
      <w:r>
        <w:rPr>
          <w:rFonts w:ascii="宋体" w:hAnsi="宋体" w:eastAsia="宋体" w:cs="宋体"/>
          <w:b/>
          <w:bCs/>
          <w:spacing w:val="-12"/>
          <w:sz w:val="21"/>
          <w:szCs w:val="21"/>
        </w:rPr>
        <w:t>“</w:t>
      </w:r>
      <w:r>
        <w:rPr>
          <w:rFonts w:ascii="宋体" w:hAnsi="宋体" w:eastAsia="宋体" w:cs="宋体"/>
          <w:spacing w:val="-62"/>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4"/>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1"/>
          <w:sz w:val="21"/>
          <w:szCs w:val="21"/>
        </w:rPr>
        <w:t xml:space="preserve"> </w:t>
      </w:r>
      <w:r>
        <w:rPr>
          <w:rFonts w:ascii="宋体" w:hAnsi="宋体" w:eastAsia="宋体" w:cs="宋体"/>
          <w:b/>
          <w:bCs/>
          <w:spacing w:val="-12"/>
          <w:sz w:val="21"/>
          <w:szCs w:val="21"/>
        </w:rPr>
        <w:t>”系</w:t>
      </w:r>
      <w:r>
        <w:rPr>
          <w:rFonts w:ascii="宋体" w:hAnsi="宋体" w:eastAsia="宋体" w:cs="宋体"/>
          <w:spacing w:val="-58"/>
          <w:sz w:val="21"/>
          <w:szCs w:val="21"/>
        </w:rPr>
        <w:t xml:space="preserve"> </w:t>
      </w:r>
      <w:r>
        <w:rPr>
          <w:rFonts w:ascii="宋体" w:hAnsi="宋体" w:eastAsia="宋体" w:cs="宋体"/>
          <w:b/>
          <w:bCs/>
          <w:spacing w:val="-12"/>
          <w:sz w:val="21"/>
          <w:szCs w:val="21"/>
        </w:rPr>
        <w:t>指</w:t>
      </w:r>
      <w:r>
        <w:rPr>
          <w:rFonts w:ascii="宋体" w:hAnsi="宋体" w:eastAsia="宋体" w:cs="宋体"/>
          <w:spacing w:val="-58"/>
          <w:sz w:val="21"/>
          <w:szCs w:val="21"/>
        </w:rPr>
        <w:t xml:space="preserve"> </w:t>
      </w:r>
      <w:r>
        <w:rPr>
          <w:rFonts w:ascii="宋体" w:hAnsi="宋体" w:eastAsia="宋体" w:cs="宋体"/>
          <w:b/>
          <w:bCs/>
          <w:spacing w:val="-12"/>
          <w:sz w:val="21"/>
          <w:szCs w:val="21"/>
        </w:rPr>
        <w:t>上</w:t>
      </w:r>
      <w:r>
        <w:rPr>
          <w:rFonts w:ascii="宋体" w:hAnsi="宋体" w:eastAsia="宋体" w:cs="宋体"/>
          <w:spacing w:val="-61"/>
          <w:sz w:val="21"/>
          <w:szCs w:val="21"/>
        </w:rPr>
        <w:t xml:space="preserve"> </w:t>
      </w:r>
      <w:r>
        <w:rPr>
          <w:rFonts w:ascii="宋体" w:hAnsi="宋体" w:eastAsia="宋体" w:cs="宋体"/>
          <w:b/>
          <w:bCs/>
          <w:spacing w:val="-12"/>
          <w:sz w:val="21"/>
          <w:szCs w:val="21"/>
        </w:rPr>
        <w:t>海</w:t>
      </w:r>
      <w:r>
        <w:rPr>
          <w:rFonts w:ascii="宋体" w:hAnsi="宋体" w:eastAsia="宋体" w:cs="宋体"/>
          <w:spacing w:val="-55"/>
          <w:sz w:val="21"/>
          <w:szCs w:val="21"/>
        </w:rPr>
        <w:t xml:space="preserve"> </w:t>
      </w:r>
      <w:r>
        <w:rPr>
          <w:rFonts w:ascii="宋体" w:hAnsi="宋体" w:eastAsia="宋体" w:cs="宋体"/>
          <w:b/>
          <w:bCs/>
          <w:spacing w:val="-12"/>
          <w:sz w:val="21"/>
          <w:szCs w:val="21"/>
        </w:rPr>
        <w:t>市</w:t>
      </w:r>
      <w:r>
        <w:rPr>
          <w:rFonts w:ascii="宋体" w:hAnsi="宋体" w:eastAsia="宋体" w:cs="宋体"/>
          <w:spacing w:val="-61"/>
          <w:sz w:val="21"/>
          <w:szCs w:val="21"/>
        </w:rPr>
        <w:t xml:space="preserve"> </w:t>
      </w:r>
      <w:r>
        <w:rPr>
          <w:rFonts w:ascii="宋体" w:hAnsi="宋体" w:eastAsia="宋体" w:cs="宋体"/>
          <w:b/>
          <w:bCs/>
          <w:spacing w:val="-12"/>
          <w:sz w:val="21"/>
          <w:szCs w:val="21"/>
        </w:rPr>
        <w:t>政</w:t>
      </w:r>
      <w:r>
        <w:rPr>
          <w:rFonts w:ascii="宋体" w:hAnsi="宋体" w:eastAsia="宋体" w:cs="宋体"/>
          <w:spacing w:val="-61"/>
          <w:sz w:val="21"/>
          <w:szCs w:val="21"/>
        </w:rPr>
        <w:t xml:space="preserve"> </w:t>
      </w:r>
      <w:r>
        <w:rPr>
          <w:rFonts w:ascii="宋体" w:hAnsi="宋体" w:eastAsia="宋体" w:cs="宋体"/>
          <w:b/>
          <w:bCs/>
          <w:spacing w:val="-12"/>
          <w:sz w:val="21"/>
          <w:szCs w:val="21"/>
        </w:rPr>
        <w:t>府</w:t>
      </w:r>
      <w:r>
        <w:rPr>
          <w:rFonts w:ascii="宋体" w:hAnsi="宋体" w:eastAsia="宋体" w:cs="宋体"/>
          <w:spacing w:val="-61"/>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5"/>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6"/>
          <w:sz w:val="21"/>
          <w:szCs w:val="21"/>
        </w:rPr>
        <w:t xml:space="preserve"> </w:t>
      </w:r>
      <w:r>
        <w:rPr>
          <w:rFonts w:ascii="宋体" w:hAnsi="宋体" w:eastAsia="宋体" w:cs="宋体"/>
          <w:b/>
          <w:bCs/>
          <w:spacing w:val="-12"/>
          <w:sz w:val="21"/>
          <w:szCs w:val="21"/>
        </w:rPr>
        <w:t>，</w:t>
      </w:r>
      <w:r>
        <w:rPr>
          <w:rFonts w:ascii="宋体" w:hAnsi="宋体" w:eastAsia="宋体" w:cs="宋体"/>
          <w:spacing w:val="-38"/>
          <w:sz w:val="21"/>
          <w:szCs w:val="21"/>
        </w:rPr>
        <w:t xml:space="preserve"> </w:t>
      </w:r>
      <w:r>
        <w:rPr>
          <w:rFonts w:ascii="宋体" w:hAnsi="宋体" w:eastAsia="宋体" w:cs="宋体"/>
          <w:b/>
          <w:bCs/>
          <w:spacing w:val="-13"/>
          <w:sz w:val="21"/>
          <w:szCs w:val="21"/>
        </w:rPr>
        <w:t>门</w:t>
      </w:r>
      <w:r>
        <w:rPr>
          <w:rFonts w:ascii="宋体" w:hAnsi="宋体" w:eastAsia="宋体" w:cs="宋体"/>
          <w:spacing w:val="-59"/>
          <w:sz w:val="21"/>
          <w:szCs w:val="21"/>
        </w:rPr>
        <w:t xml:space="preserve"> </w:t>
      </w:r>
      <w:r>
        <w:rPr>
          <w:rFonts w:ascii="宋体" w:hAnsi="宋体" w:eastAsia="宋体" w:cs="宋体"/>
          <w:b/>
          <w:bCs/>
          <w:spacing w:val="-13"/>
          <w:sz w:val="21"/>
          <w:szCs w:val="21"/>
        </w:rPr>
        <w:t>户</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spacing w:val="-60"/>
          <w:sz w:val="21"/>
          <w:szCs w:val="21"/>
        </w:rPr>
        <w:t xml:space="preserve"> </w:t>
      </w:r>
      <w:r>
        <w:rPr>
          <w:rFonts w:ascii="宋体" w:hAnsi="宋体" w:eastAsia="宋体" w:cs="宋体"/>
          <w:b/>
          <w:bCs/>
          <w:spacing w:val="-13"/>
          <w:sz w:val="21"/>
          <w:szCs w:val="21"/>
        </w:rPr>
        <w:t>站</w:t>
      </w:r>
      <w:r>
        <w:rPr>
          <w:rFonts w:ascii="宋体" w:hAnsi="宋体" w:eastAsia="宋体" w:cs="宋体"/>
          <w:spacing w:val="-58"/>
          <w:sz w:val="21"/>
          <w:szCs w:val="21"/>
        </w:rPr>
        <w:t xml:space="preserve"> </w:t>
      </w:r>
      <w:r>
        <w:rPr>
          <w:rFonts w:ascii="宋体" w:hAnsi="宋体" w:eastAsia="宋体" w:cs="宋体"/>
          <w:b/>
          <w:bCs/>
          <w:spacing w:val="-13"/>
          <w:sz w:val="21"/>
          <w:szCs w:val="21"/>
        </w:rPr>
        <w:t>为</w:t>
      </w:r>
      <w:r>
        <w:rPr>
          <w:rFonts w:ascii="宋体" w:hAnsi="宋体" w:eastAsia="宋体" w:cs="宋体"/>
          <w:spacing w:val="-58"/>
          <w:sz w:val="21"/>
          <w:szCs w:val="21"/>
        </w:rPr>
        <w:t xml:space="preserve"> </w:t>
      </w:r>
      <w:r>
        <w:rPr>
          <w:rFonts w:ascii="宋体" w:hAnsi="宋体" w:eastAsia="宋体" w:cs="宋体"/>
          <w:b/>
          <w:bCs/>
          <w:spacing w:val="-13"/>
          <w:sz w:val="21"/>
          <w:szCs w:val="21"/>
        </w:rPr>
        <w:t>上</w:t>
      </w:r>
      <w:r>
        <w:rPr>
          <w:rFonts w:ascii="宋体" w:hAnsi="宋体" w:eastAsia="宋体" w:cs="宋体"/>
          <w:spacing w:val="-61"/>
          <w:sz w:val="21"/>
          <w:szCs w:val="21"/>
        </w:rPr>
        <w:t xml:space="preserve"> </w:t>
      </w:r>
      <w:r>
        <w:rPr>
          <w:rFonts w:ascii="宋体" w:hAnsi="宋体" w:eastAsia="宋体" w:cs="宋体"/>
          <w:b/>
          <w:bCs/>
          <w:spacing w:val="-13"/>
          <w:sz w:val="21"/>
          <w:szCs w:val="21"/>
        </w:rPr>
        <w:t>海</w:t>
      </w:r>
      <w:r>
        <w:rPr>
          <w:rFonts w:ascii="宋体" w:hAnsi="宋体" w:eastAsia="宋体" w:cs="宋体"/>
          <w:spacing w:val="-61"/>
          <w:sz w:val="21"/>
          <w:szCs w:val="21"/>
        </w:rPr>
        <w:t xml:space="preserve"> </w:t>
      </w:r>
      <w:r>
        <w:rPr>
          <w:rFonts w:ascii="宋体" w:hAnsi="宋体" w:eastAsia="宋体" w:cs="宋体"/>
          <w:b/>
          <w:bCs/>
          <w:spacing w:val="-13"/>
          <w:sz w:val="21"/>
          <w:szCs w:val="21"/>
        </w:rPr>
        <w:t>政</w:t>
      </w:r>
      <w:r>
        <w:rPr>
          <w:rFonts w:ascii="宋体" w:hAnsi="宋体" w:eastAsia="宋体" w:cs="宋体"/>
          <w:spacing w:val="-62"/>
          <w:sz w:val="21"/>
          <w:szCs w:val="21"/>
        </w:rPr>
        <w:t xml:space="preserve"> </w:t>
      </w:r>
      <w:r>
        <w:rPr>
          <w:rFonts w:ascii="宋体" w:hAnsi="宋体" w:eastAsia="宋体" w:cs="宋体"/>
          <w:b/>
          <w:bCs/>
          <w:spacing w:val="-13"/>
          <w:sz w:val="21"/>
          <w:szCs w:val="21"/>
        </w:rPr>
        <w:t>府</w:t>
      </w:r>
      <w:r>
        <w:rPr>
          <w:rFonts w:ascii="宋体" w:hAnsi="宋体" w:eastAsia="宋体" w:cs="宋体"/>
          <w:spacing w:val="-61"/>
          <w:sz w:val="21"/>
          <w:szCs w:val="21"/>
        </w:rPr>
        <w:t xml:space="preserve"> </w:t>
      </w:r>
      <w:r>
        <w:rPr>
          <w:rFonts w:ascii="宋体" w:hAnsi="宋体" w:eastAsia="宋体" w:cs="宋体"/>
          <w:b/>
          <w:bCs/>
          <w:spacing w:val="-13"/>
          <w:sz w:val="21"/>
          <w:szCs w:val="21"/>
        </w:rPr>
        <w:t>采</w:t>
      </w:r>
      <w:r>
        <w:rPr>
          <w:rFonts w:ascii="宋体" w:hAnsi="宋体" w:eastAsia="宋体" w:cs="宋体"/>
          <w:spacing w:val="-62"/>
          <w:sz w:val="21"/>
          <w:szCs w:val="21"/>
        </w:rPr>
        <w:t xml:space="preserve"> </w:t>
      </w:r>
      <w:r>
        <w:rPr>
          <w:rFonts w:ascii="宋体" w:hAnsi="宋体" w:eastAsia="宋体" w:cs="宋体"/>
          <w:b/>
          <w:bCs/>
          <w:spacing w:val="-13"/>
          <w:sz w:val="21"/>
          <w:szCs w:val="21"/>
        </w:rPr>
        <w:t>购</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b/>
          <w:bCs/>
          <w:spacing w:val="-1"/>
          <w:sz w:val="21"/>
          <w:szCs w:val="21"/>
        </w:rPr>
        <w:t>（</w:t>
      </w:r>
      <w:r>
        <w:fldChar w:fldCharType="begin"/>
      </w:r>
      <w:r>
        <w:instrText xml:space="preserve"> HYPERLINK "https://www.zfcg.sh.gov.cn" </w:instrText>
      </w:r>
      <w:r>
        <w:fldChar w:fldCharType="separate"/>
      </w:r>
      <w:r>
        <w:rPr>
          <w:rFonts w:ascii="宋体" w:hAnsi="宋体" w:eastAsia="宋体" w:cs="宋体"/>
          <w:b/>
          <w:bCs/>
          <w:spacing w:val="-1"/>
          <w:sz w:val="21"/>
          <w:szCs w:val="21"/>
        </w:rPr>
        <w:t>www.zfcg.sh.gov.cn</w:t>
      </w:r>
      <w:r>
        <w:rPr>
          <w:rFonts w:ascii="宋体" w:hAnsi="宋体" w:eastAsia="宋体" w:cs="宋体"/>
          <w:b/>
          <w:bCs/>
          <w:spacing w:val="-1"/>
          <w:sz w:val="21"/>
          <w:szCs w:val="21"/>
        </w:rPr>
        <w:fldChar w:fldCharType="end"/>
      </w:r>
      <w:r>
        <w:rPr>
          <w:rFonts w:ascii="宋体" w:hAnsi="宋体" w:eastAsia="宋体" w:cs="宋体"/>
          <w:b/>
          <w:bCs/>
          <w:spacing w:val="-11"/>
          <w:sz w:val="21"/>
          <w:szCs w:val="21"/>
        </w:rPr>
        <w:t>），</w:t>
      </w:r>
      <w:r>
        <w:rPr>
          <w:rFonts w:ascii="宋体" w:hAnsi="宋体" w:eastAsia="宋体" w:cs="宋体"/>
          <w:b/>
          <w:bCs/>
          <w:spacing w:val="-1"/>
          <w:sz w:val="21"/>
          <w:szCs w:val="21"/>
        </w:rPr>
        <w:t>是由</w:t>
      </w:r>
      <w:r>
        <w:rPr>
          <w:rFonts w:ascii="宋体" w:hAnsi="宋体" w:eastAsia="宋体" w:cs="宋体"/>
          <w:b/>
          <w:bCs/>
          <w:spacing w:val="-2"/>
          <w:sz w:val="21"/>
          <w:szCs w:val="21"/>
        </w:rPr>
        <w:t>市财政局建设和维护。</w:t>
      </w:r>
    </w:p>
    <w:p w14:paraId="083C5CF4">
      <w:pPr>
        <w:spacing w:before="165" w:line="220" w:lineRule="auto"/>
        <w:ind w:left="461"/>
        <w:outlineLvl w:val="2"/>
        <w:rPr>
          <w:rFonts w:ascii="宋体" w:hAnsi="宋体" w:eastAsia="宋体" w:cs="宋体"/>
          <w:sz w:val="21"/>
          <w:szCs w:val="21"/>
        </w:rPr>
      </w:pPr>
      <w:r>
        <w:rPr>
          <w:rFonts w:ascii="宋体" w:hAnsi="宋体" w:eastAsia="宋体" w:cs="宋体"/>
          <w:b/>
          <w:bCs/>
          <w:spacing w:val="-3"/>
          <w:sz w:val="21"/>
          <w:szCs w:val="21"/>
        </w:rPr>
        <w:t>3.</w:t>
      </w:r>
      <w:r>
        <w:rPr>
          <w:rFonts w:ascii="宋体" w:hAnsi="宋体" w:eastAsia="宋体" w:cs="宋体"/>
          <w:spacing w:val="-3"/>
          <w:sz w:val="21"/>
          <w:szCs w:val="21"/>
        </w:rPr>
        <w:t xml:space="preserve"> </w:t>
      </w:r>
      <w:r>
        <w:rPr>
          <w:rFonts w:ascii="宋体" w:hAnsi="宋体" w:eastAsia="宋体" w:cs="宋体"/>
          <w:b/>
          <w:bCs/>
          <w:spacing w:val="-3"/>
          <w:sz w:val="21"/>
          <w:szCs w:val="21"/>
        </w:rPr>
        <w:t>合格的投标人</w:t>
      </w:r>
    </w:p>
    <w:p w14:paraId="23FDB86E">
      <w:pPr>
        <w:spacing w:before="157" w:line="290" w:lineRule="auto"/>
        <w:ind w:left="38" w:right="123" w:firstLine="423"/>
        <w:rPr>
          <w:rFonts w:ascii="宋体" w:hAnsi="宋体" w:eastAsia="宋体" w:cs="宋体"/>
          <w:sz w:val="21"/>
          <w:szCs w:val="21"/>
        </w:rPr>
      </w:pPr>
      <w:r>
        <w:rPr>
          <w:rFonts w:ascii="宋体" w:hAnsi="宋体" w:eastAsia="宋体" w:cs="宋体"/>
          <w:spacing w:val="-2"/>
          <w:sz w:val="21"/>
          <w:szCs w:val="21"/>
        </w:rPr>
        <w:t>3.1 符合《投标邀请》和《投标人须知》前附表</w:t>
      </w:r>
      <w:r>
        <w:rPr>
          <w:rFonts w:ascii="宋体" w:hAnsi="宋体" w:eastAsia="宋体" w:cs="宋体"/>
          <w:spacing w:val="-3"/>
          <w:sz w:val="21"/>
          <w:szCs w:val="21"/>
        </w:rPr>
        <w:t>中规定的合格投标人所必须具备的资格条件</w:t>
      </w:r>
      <w:r>
        <w:rPr>
          <w:rFonts w:ascii="宋体" w:hAnsi="宋体" w:eastAsia="宋体" w:cs="宋体"/>
          <w:spacing w:val="-6"/>
          <w:sz w:val="21"/>
          <w:szCs w:val="21"/>
        </w:rPr>
        <w:t>和特定条件。</w:t>
      </w:r>
    </w:p>
    <w:p w14:paraId="18C92386">
      <w:pPr>
        <w:spacing w:before="158" w:line="290" w:lineRule="auto"/>
        <w:ind w:left="38" w:right="106" w:firstLine="423"/>
        <w:rPr>
          <w:rFonts w:ascii="宋体" w:hAnsi="宋体" w:eastAsia="宋体" w:cs="宋体"/>
          <w:sz w:val="21"/>
          <w:szCs w:val="21"/>
        </w:rPr>
      </w:pPr>
      <w:r>
        <w:rPr>
          <w:rFonts w:ascii="宋体" w:hAnsi="宋体" w:eastAsia="宋体" w:cs="宋体"/>
          <w:spacing w:val="-5"/>
          <w:sz w:val="21"/>
          <w:szCs w:val="21"/>
        </w:rPr>
        <w:t>3.2 《投标邀请》和《投标人须知》前附表规定接受联合体投标的， 除应符合本章第</w:t>
      </w:r>
      <w:r>
        <w:rPr>
          <w:rFonts w:ascii="宋体" w:hAnsi="宋体" w:eastAsia="宋体" w:cs="宋体"/>
          <w:spacing w:val="-34"/>
          <w:sz w:val="21"/>
          <w:szCs w:val="21"/>
        </w:rPr>
        <w:t xml:space="preserve"> </w:t>
      </w:r>
      <w:r>
        <w:rPr>
          <w:rFonts w:ascii="宋体" w:hAnsi="宋体" w:eastAsia="宋体" w:cs="宋体"/>
          <w:spacing w:val="-5"/>
          <w:sz w:val="21"/>
          <w:szCs w:val="21"/>
        </w:rPr>
        <w:t>3.1</w:t>
      </w:r>
      <w:r>
        <w:rPr>
          <w:rFonts w:ascii="宋体" w:hAnsi="宋体" w:eastAsia="宋体" w:cs="宋体"/>
          <w:spacing w:val="-41"/>
          <w:sz w:val="21"/>
          <w:szCs w:val="21"/>
        </w:rPr>
        <w:t xml:space="preserve"> </w:t>
      </w:r>
      <w:r>
        <w:rPr>
          <w:rFonts w:ascii="宋体" w:hAnsi="宋体" w:eastAsia="宋体" w:cs="宋体"/>
          <w:spacing w:val="-5"/>
          <w:sz w:val="21"/>
          <w:szCs w:val="21"/>
        </w:rPr>
        <w:t>项要求外，还应遵守以下规定：</w:t>
      </w:r>
    </w:p>
    <w:p w14:paraId="072B5ABC">
      <w:pPr>
        <w:spacing w:before="158" w:line="289" w:lineRule="auto"/>
        <w:ind w:left="38" w:right="154" w:firstLine="424"/>
        <w:rPr>
          <w:rFonts w:ascii="宋体" w:hAnsi="宋体" w:eastAsia="宋体" w:cs="宋体"/>
          <w:sz w:val="21"/>
          <w:szCs w:val="21"/>
        </w:rPr>
      </w:pPr>
      <w:r>
        <w:rPr>
          <w:rFonts w:ascii="宋体" w:hAnsi="宋体" w:eastAsia="宋体" w:cs="宋体"/>
          <w:spacing w:val="-1"/>
          <w:sz w:val="21"/>
          <w:szCs w:val="21"/>
        </w:rPr>
        <w:t>（1）联合体各方应按招标文件提供的格式签订联合体协议书，明确联合体各方权利义务、合同份额；联合体协议书应当明确联合体主</w:t>
      </w:r>
      <w:r>
        <w:rPr>
          <w:rFonts w:ascii="宋体" w:hAnsi="宋体" w:eastAsia="宋体" w:cs="宋体"/>
          <w:spacing w:val="-2"/>
          <w:sz w:val="21"/>
          <w:szCs w:val="21"/>
        </w:rPr>
        <w:t>办方、由主办方代表联合体参加采购活动；</w:t>
      </w:r>
    </w:p>
    <w:p w14:paraId="05230513">
      <w:pPr>
        <w:spacing w:before="160" w:line="289" w:lineRule="auto"/>
        <w:ind w:left="54" w:right="137" w:firstLine="408"/>
        <w:rPr>
          <w:rFonts w:ascii="宋体" w:hAnsi="宋体" w:eastAsia="宋体" w:cs="宋体"/>
          <w:sz w:val="21"/>
          <w:szCs w:val="21"/>
        </w:rPr>
      </w:pPr>
      <w:r>
        <w:rPr>
          <w:rFonts w:ascii="宋体" w:hAnsi="宋体" w:eastAsia="宋体" w:cs="宋体"/>
          <w:sz w:val="21"/>
          <w:szCs w:val="21"/>
        </w:rPr>
        <w:t>（2）联合体中有同类资质的供应商按联合体分工承担相同工</w:t>
      </w:r>
      <w:r>
        <w:rPr>
          <w:rFonts w:ascii="宋体" w:hAnsi="宋体" w:eastAsia="宋体" w:cs="宋体"/>
          <w:spacing w:val="-1"/>
          <w:sz w:val="21"/>
          <w:szCs w:val="21"/>
        </w:rPr>
        <w:t>作的，应当按照资质等级较低</w:t>
      </w:r>
      <w:r>
        <w:rPr>
          <w:rFonts w:ascii="宋体" w:hAnsi="宋体" w:eastAsia="宋体" w:cs="宋体"/>
          <w:spacing w:val="-7"/>
          <w:sz w:val="21"/>
          <w:szCs w:val="21"/>
        </w:rPr>
        <w:t>的供应商确定资质等级；</w:t>
      </w:r>
    </w:p>
    <w:p w14:paraId="73A8F9D2">
      <w:pPr>
        <w:spacing w:before="159" w:line="289" w:lineRule="auto"/>
        <w:ind w:left="38" w:right="124" w:firstLine="424"/>
        <w:rPr>
          <w:rFonts w:ascii="宋体" w:hAnsi="宋体" w:eastAsia="宋体" w:cs="宋体"/>
          <w:sz w:val="21"/>
          <w:szCs w:val="21"/>
        </w:rPr>
      </w:pPr>
      <w:r>
        <w:rPr>
          <w:rFonts w:ascii="宋体" w:hAnsi="宋体" w:eastAsia="宋体" w:cs="宋体"/>
          <w:sz w:val="21"/>
          <w:szCs w:val="21"/>
        </w:rPr>
        <w:t>（3）招标人根据采购项目的特殊要求规定投标人特定条件的，联合体各方中至少应当有一</w:t>
      </w:r>
      <w:r>
        <w:rPr>
          <w:rFonts w:ascii="宋体" w:hAnsi="宋体" w:eastAsia="宋体" w:cs="宋体"/>
          <w:spacing w:val="-3"/>
          <w:sz w:val="21"/>
          <w:szCs w:val="21"/>
        </w:rPr>
        <w:t>方符合采购规定的特定条件。</w:t>
      </w:r>
    </w:p>
    <w:p w14:paraId="08E5CDCA">
      <w:pPr>
        <w:spacing w:before="178" w:line="359" w:lineRule="auto"/>
        <w:ind w:left="36" w:right="180" w:firstLine="426"/>
        <w:rPr>
          <w:rFonts w:ascii="宋体" w:hAnsi="宋体" w:eastAsia="宋体" w:cs="宋体"/>
          <w:sz w:val="21"/>
          <w:szCs w:val="21"/>
        </w:rPr>
      </w:pPr>
      <w:r>
        <w:rPr>
          <w:rFonts w:ascii="宋体" w:hAnsi="宋体" w:eastAsia="宋体" w:cs="宋体"/>
          <w:sz w:val="21"/>
          <w:szCs w:val="21"/>
        </w:rPr>
        <w:t>（4）联合体各方不得再单独参加或者与其他供应商另外组成联合体参加同一合同项下的政</w:t>
      </w:r>
      <w:r>
        <w:rPr>
          <w:rFonts w:ascii="宋体" w:hAnsi="宋体" w:eastAsia="宋体" w:cs="宋体"/>
          <w:spacing w:val="-6"/>
          <w:sz w:val="21"/>
          <w:szCs w:val="21"/>
        </w:rPr>
        <w:t>府采购活动。</w:t>
      </w:r>
    </w:p>
    <w:p w14:paraId="7173E47A">
      <w:pPr>
        <w:spacing w:line="220" w:lineRule="auto"/>
        <w:ind w:left="456"/>
        <w:outlineLvl w:val="2"/>
        <w:rPr>
          <w:rFonts w:ascii="宋体" w:hAnsi="宋体" w:eastAsia="宋体" w:cs="宋体"/>
          <w:sz w:val="21"/>
          <w:szCs w:val="21"/>
        </w:rPr>
      </w:pPr>
      <w:r>
        <w:rPr>
          <w:rFonts w:ascii="宋体" w:hAnsi="宋体" w:eastAsia="宋体" w:cs="宋体"/>
          <w:b/>
          <w:bCs/>
          <w:spacing w:val="-3"/>
          <w:sz w:val="21"/>
          <w:szCs w:val="21"/>
        </w:rPr>
        <w:t>4.</w:t>
      </w:r>
      <w:r>
        <w:rPr>
          <w:rFonts w:ascii="宋体" w:hAnsi="宋体" w:eastAsia="宋体" w:cs="宋体"/>
          <w:spacing w:val="-3"/>
          <w:sz w:val="21"/>
          <w:szCs w:val="21"/>
        </w:rPr>
        <w:t xml:space="preserve"> </w:t>
      </w:r>
      <w:r>
        <w:rPr>
          <w:rFonts w:ascii="宋体" w:hAnsi="宋体" w:eastAsia="宋体" w:cs="宋体"/>
          <w:b/>
          <w:bCs/>
          <w:spacing w:val="-3"/>
          <w:sz w:val="21"/>
          <w:szCs w:val="21"/>
        </w:rPr>
        <w:t>合格的服务</w:t>
      </w:r>
    </w:p>
    <w:p w14:paraId="42707DED">
      <w:pPr>
        <w:spacing w:before="157" w:line="220" w:lineRule="auto"/>
        <w:ind w:left="456"/>
        <w:rPr>
          <w:rFonts w:ascii="宋体" w:hAnsi="宋体" w:eastAsia="宋体" w:cs="宋体"/>
          <w:sz w:val="21"/>
          <w:szCs w:val="21"/>
        </w:rPr>
      </w:pPr>
      <w:r>
        <w:rPr>
          <w:rFonts w:ascii="宋体" w:hAnsi="宋体" w:eastAsia="宋体" w:cs="宋体"/>
          <w:spacing w:val="-1"/>
          <w:sz w:val="21"/>
          <w:szCs w:val="21"/>
        </w:rPr>
        <w:t>4.1 投标人所提供的服务应当没有侵犯任何第三方的知识产权、技术秘密等合法权利。</w:t>
      </w:r>
    </w:p>
    <w:p w14:paraId="0666815B">
      <w:pPr>
        <w:spacing w:before="157" w:line="313" w:lineRule="auto"/>
        <w:ind w:left="39" w:right="179" w:firstLine="416"/>
        <w:rPr>
          <w:rFonts w:ascii="宋体" w:hAnsi="宋体" w:eastAsia="宋体" w:cs="宋体"/>
          <w:sz w:val="21"/>
          <w:szCs w:val="21"/>
        </w:rPr>
      </w:pPr>
      <w:r>
        <w:rPr>
          <w:rFonts w:ascii="宋体" w:hAnsi="宋体" w:eastAsia="宋体" w:cs="宋体"/>
          <w:spacing w:val="-2"/>
          <w:sz w:val="21"/>
          <w:szCs w:val="21"/>
        </w:rPr>
        <w:t>4.2 投标人提供的服务应当符合招标文件的要求，并且其质</w:t>
      </w:r>
      <w:r>
        <w:rPr>
          <w:rFonts w:ascii="宋体" w:hAnsi="宋体" w:eastAsia="宋体" w:cs="宋体"/>
          <w:spacing w:val="-3"/>
          <w:sz w:val="21"/>
          <w:szCs w:val="21"/>
        </w:rPr>
        <w:t>量完全符合国家标准、行业标准</w:t>
      </w:r>
      <w:r>
        <w:rPr>
          <w:rFonts w:ascii="宋体" w:hAnsi="宋体" w:eastAsia="宋体" w:cs="宋体"/>
          <w:spacing w:val="-6"/>
          <w:sz w:val="21"/>
          <w:szCs w:val="21"/>
        </w:rPr>
        <w:t>或地方标准，均有标准的以高（严格）者为准。没有国家标准、行业标准和企业标准的，</w:t>
      </w:r>
      <w:r>
        <w:rPr>
          <w:rFonts w:ascii="宋体" w:hAnsi="宋体" w:eastAsia="宋体" w:cs="宋体"/>
          <w:spacing w:val="46"/>
          <w:sz w:val="21"/>
          <w:szCs w:val="21"/>
        </w:rPr>
        <w:t xml:space="preserve"> </w:t>
      </w:r>
      <w:r>
        <w:rPr>
          <w:rFonts w:ascii="宋体" w:hAnsi="宋体" w:eastAsia="宋体" w:cs="宋体"/>
          <w:spacing w:val="-6"/>
          <w:sz w:val="21"/>
          <w:szCs w:val="21"/>
        </w:rPr>
        <w:t>按照通</w:t>
      </w:r>
      <w:r>
        <w:rPr>
          <w:rFonts w:ascii="宋体" w:hAnsi="宋体" w:eastAsia="宋体" w:cs="宋体"/>
          <w:spacing w:val="-3"/>
          <w:sz w:val="21"/>
          <w:szCs w:val="21"/>
        </w:rPr>
        <w:t>常标准或者符合采购目的的特定标准确定。</w:t>
      </w:r>
    </w:p>
    <w:p w14:paraId="627519E9">
      <w:pPr>
        <w:spacing w:before="158" w:line="221" w:lineRule="auto"/>
        <w:ind w:left="461"/>
        <w:outlineLvl w:val="2"/>
        <w:rPr>
          <w:rFonts w:ascii="宋体" w:hAnsi="宋体" w:eastAsia="宋体" w:cs="宋体"/>
          <w:sz w:val="21"/>
          <w:szCs w:val="21"/>
        </w:rPr>
      </w:pPr>
      <w:r>
        <w:rPr>
          <w:rFonts w:ascii="宋体" w:hAnsi="宋体" w:eastAsia="宋体" w:cs="宋体"/>
          <w:b/>
          <w:bCs/>
          <w:spacing w:val="-6"/>
          <w:sz w:val="21"/>
          <w:szCs w:val="21"/>
        </w:rPr>
        <w:t>5.</w:t>
      </w:r>
      <w:r>
        <w:rPr>
          <w:rFonts w:ascii="宋体" w:hAnsi="宋体" w:eastAsia="宋体" w:cs="宋体"/>
          <w:spacing w:val="13"/>
          <w:sz w:val="21"/>
          <w:szCs w:val="21"/>
        </w:rPr>
        <w:t xml:space="preserve"> </w:t>
      </w:r>
      <w:r>
        <w:rPr>
          <w:rFonts w:ascii="宋体" w:hAnsi="宋体" w:eastAsia="宋体" w:cs="宋体"/>
          <w:b/>
          <w:bCs/>
          <w:spacing w:val="-6"/>
          <w:sz w:val="21"/>
          <w:szCs w:val="21"/>
        </w:rPr>
        <w:t>投标费用</w:t>
      </w:r>
    </w:p>
    <w:p w14:paraId="631E8BC4">
      <w:pPr>
        <w:spacing w:before="157" w:line="359" w:lineRule="auto"/>
        <w:ind w:left="43" w:right="179" w:firstLine="416"/>
        <w:rPr>
          <w:rFonts w:ascii="宋体" w:hAnsi="宋体" w:eastAsia="宋体" w:cs="宋体"/>
          <w:sz w:val="21"/>
          <w:szCs w:val="21"/>
        </w:rPr>
      </w:pPr>
      <w:r>
        <w:rPr>
          <w:rFonts w:ascii="宋体" w:hAnsi="宋体" w:eastAsia="宋体" w:cs="宋体"/>
          <w:spacing w:val="-3"/>
          <w:sz w:val="21"/>
          <w:szCs w:val="21"/>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ascii="宋体" w:hAnsi="宋体" w:eastAsia="宋体" w:cs="宋体"/>
          <w:sz w:val="21"/>
          <w:szCs w:val="21"/>
        </w:rPr>
      </w:pPr>
      <w:r>
        <w:rPr>
          <w:rFonts w:ascii="宋体" w:hAnsi="宋体" w:eastAsia="宋体" w:cs="宋体"/>
          <w:b/>
          <w:bCs/>
          <w:spacing w:val="-5"/>
          <w:sz w:val="21"/>
          <w:szCs w:val="21"/>
        </w:rPr>
        <w:t>6.</w:t>
      </w:r>
      <w:r>
        <w:rPr>
          <w:rFonts w:ascii="宋体" w:hAnsi="宋体" w:eastAsia="宋体" w:cs="宋体"/>
          <w:spacing w:val="10"/>
          <w:sz w:val="21"/>
          <w:szCs w:val="21"/>
        </w:rPr>
        <w:t xml:space="preserve"> </w:t>
      </w:r>
      <w:r>
        <w:rPr>
          <w:rFonts w:ascii="宋体" w:hAnsi="宋体" w:eastAsia="宋体" w:cs="宋体"/>
          <w:b/>
          <w:bCs/>
          <w:spacing w:val="-5"/>
          <w:sz w:val="21"/>
          <w:szCs w:val="21"/>
        </w:rPr>
        <w:t>信息发布</w:t>
      </w:r>
    </w:p>
    <w:p w14:paraId="102AA0AC">
      <w:pPr>
        <w:spacing w:before="161" w:line="357" w:lineRule="auto"/>
        <w:ind w:left="31" w:right="15" w:firstLine="426"/>
        <w:jc w:val="both"/>
        <w:rPr>
          <w:rFonts w:ascii="宋体" w:hAnsi="宋体" w:eastAsia="宋体" w:cs="宋体"/>
          <w:sz w:val="21"/>
          <w:szCs w:val="21"/>
        </w:rPr>
      </w:pPr>
      <w:r>
        <w:rPr>
          <w:rFonts w:ascii="宋体" w:hAnsi="宋体" w:eastAsia="宋体" w:cs="宋体"/>
          <w:spacing w:val="-2"/>
          <w:sz w:val="21"/>
          <w:szCs w:val="21"/>
        </w:rPr>
        <w:t>本采购项目需要公开的有关信息，包括招标公</w:t>
      </w:r>
      <w:r>
        <w:rPr>
          <w:rFonts w:ascii="宋体" w:hAnsi="宋体" w:eastAsia="宋体" w:cs="宋体"/>
          <w:spacing w:val="-3"/>
          <w:sz w:val="21"/>
          <w:szCs w:val="21"/>
        </w:rPr>
        <w:t>告、招标文件澄清或修改公告、中标公告以及</w:t>
      </w:r>
      <w:r>
        <w:rPr>
          <w:rFonts w:ascii="宋体" w:hAnsi="宋体" w:eastAsia="宋体" w:cs="宋体"/>
          <w:sz w:val="21"/>
          <w:szCs w:val="21"/>
        </w:rPr>
        <w:t>延长投标截止时间等与招标活动有关的通知，招标人均将通过“上海政府采购网”（</w:t>
      </w:r>
      <w:r>
        <w:fldChar w:fldCharType="begin"/>
      </w:r>
      <w:r>
        <w:instrText xml:space="preserve"> HYPERLINK "http://www" </w:instrText>
      </w:r>
      <w:r>
        <w:fldChar w:fldCharType="separate"/>
      </w:r>
      <w:r>
        <w:rPr>
          <w:rFonts w:ascii="Times New Roman" w:hAnsi="Times New Roman" w:eastAsia="Times New Roman" w:cs="Times New Roman"/>
          <w:color w:val="0000FF"/>
          <w:sz w:val="21"/>
          <w:szCs w:val="21"/>
          <w:u w:val="single" w:color="auto"/>
        </w:rPr>
        <w:t>http://www</w:t>
      </w:r>
      <w:r>
        <w:rPr>
          <w:rFonts w:ascii="Times New Roman" w:hAnsi="Times New Roman" w:eastAsia="Times New Roman" w:cs="Times New Roman"/>
          <w:color w:val="0000FF"/>
          <w:sz w:val="21"/>
          <w:szCs w:val="21"/>
          <w:u w:val="single" w:color="auto"/>
        </w:rPr>
        <w:fldChar w:fldCharType="end"/>
      </w:r>
      <w:r>
        <w:rPr>
          <w:rFonts w:ascii="Times New Roman" w:hAnsi="Times New Roman" w:eastAsia="Times New Roman" w:cs="Times New Roman"/>
          <w:color w:val="0000FF"/>
          <w:sz w:val="21"/>
          <w:szCs w:val="21"/>
          <w:u w:val="single" w:color="auto"/>
        </w:rPr>
        <w:t>.</w:t>
      </w:r>
      <w:r>
        <w:rPr>
          <w:rFonts w:ascii="Times New Roman" w:hAnsi="Times New Roman" w:eastAsia="Times New Roman" w:cs="Times New Roman"/>
          <w:color w:val="0000FF"/>
          <w:sz w:val="21"/>
          <w:szCs w:val="21"/>
        </w:rPr>
        <w:t xml:space="preserve"> </w:t>
      </w:r>
      <w:r>
        <w:rPr>
          <w:rFonts w:ascii="Times New Roman" w:hAnsi="Times New Roman" w:eastAsia="Times New Roman" w:cs="Times New Roman"/>
          <w:color w:val="0000FF"/>
          <w:spacing w:val="-4"/>
          <w:sz w:val="21"/>
          <w:szCs w:val="21"/>
          <w:u w:val="single" w:color="auto"/>
        </w:rPr>
        <w:t>zfcg. sh.gov.cn</w:t>
      </w:r>
      <w:r>
        <w:rPr>
          <w:rFonts w:ascii="宋体" w:hAnsi="宋体" w:eastAsia="宋体" w:cs="宋体"/>
          <w:spacing w:val="-4"/>
          <w:sz w:val="21"/>
          <w:szCs w:val="21"/>
        </w:rPr>
        <w:t>）公开发布。投标人在参与本采购项目招投标活动期间， 请及时关注以上媒体上的</w:t>
      </w:r>
      <w:r>
        <w:rPr>
          <w:rFonts w:ascii="宋体" w:hAnsi="宋体" w:eastAsia="宋体" w:cs="宋体"/>
          <w:spacing w:val="2"/>
          <w:sz w:val="21"/>
          <w:szCs w:val="21"/>
        </w:rPr>
        <w:t>相关信息，投标人因没有及时关注而未能如期获取相关信息，及因此</w:t>
      </w:r>
      <w:r>
        <w:rPr>
          <w:rFonts w:ascii="宋体" w:hAnsi="宋体" w:eastAsia="宋体" w:cs="宋体"/>
          <w:spacing w:val="1"/>
          <w:sz w:val="21"/>
          <w:szCs w:val="21"/>
        </w:rPr>
        <w:t>所产生的一切后果和责任，</w:t>
      </w:r>
      <w:r>
        <w:rPr>
          <w:rFonts w:ascii="宋体" w:hAnsi="宋体" w:eastAsia="宋体" w:cs="宋体"/>
          <w:spacing w:val="-1"/>
          <w:sz w:val="21"/>
          <w:szCs w:val="21"/>
        </w:rPr>
        <w:t>由投标人自行承担，招标人在任何情况下均不对此承担任何</w:t>
      </w:r>
      <w:r>
        <w:rPr>
          <w:rFonts w:ascii="宋体" w:hAnsi="宋体" w:eastAsia="宋体" w:cs="宋体"/>
          <w:spacing w:val="-2"/>
          <w:sz w:val="21"/>
          <w:szCs w:val="21"/>
        </w:rPr>
        <w:t>责任。</w:t>
      </w:r>
    </w:p>
    <w:p w14:paraId="296AA1DA">
      <w:pPr>
        <w:spacing w:before="9" w:line="221" w:lineRule="auto"/>
        <w:ind w:left="462"/>
        <w:outlineLvl w:val="2"/>
        <w:rPr>
          <w:rFonts w:ascii="宋体" w:hAnsi="宋体" w:eastAsia="宋体" w:cs="宋体"/>
          <w:sz w:val="21"/>
          <w:szCs w:val="21"/>
        </w:rPr>
      </w:pPr>
      <w:r>
        <w:rPr>
          <w:rFonts w:ascii="宋体" w:hAnsi="宋体" w:eastAsia="宋体" w:cs="宋体"/>
          <w:b/>
          <w:bCs/>
          <w:spacing w:val="-3"/>
          <w:sz w:val="21"/>
          <w:szCs w:val="21"/>
        </w:rPr>
        <w:t>7.</w:t>
      </w:r>
      <w:r>
        <w:rPr>
          <w:rFonts w:ascii="宋体" w:hAnsi="宋体" w:eastAsia="宋体" w:cs="宋体"/>
          <w:spacing w:val="-3"/>
          <w:sz w:val="21"/>
          <w:szCs w:val="21"/>
        </w:rPr>
        <w:t xml:space="preserve"> </w:t>
      </w:r>
      <w:r>
        <w:rPr>
          <w:rFonts w:ascii="宋体" w:hAnsi="宋体" w:eastAsia="宋体" w:cs="宋体"/>
          <w:b/>
          <w:bCs/>
          <w:spacing w:val="-3"/>
          <w:sz w:val="21"/>
          <w:szCs w:val="21"/>
        </w:rPr>
        <w:t>询问与质疑</w:t>
      </w:r>
    </w:p>
    <w:p w14:paraId="6D92A433">
      <w:pPr>
        <w:spacing w:before="157" w:line="221" w:lineRule="auto"/>
        <w:ind w:left="462"/>
        <w:rPr>
          <w:rFonts w:ascii="宋体" w:hAnsi="宋体" w:eastAsia="宋体" w:cs="宋体"/>
          <w:sz w:val="21"/>
          <w:szCs w:val="21"/>
        </w:rPr>
      </w:pPr>
      <w:r>
        <w:rPr>
          <w:rFonts w:ascii="宋体" w:hAnsi="宋体" w:eastAsia="宋体" w:cs="宋体"/>
          <w:spacing w:val="-2"/>
          <w:sz w:val="21"/>
          <w:szCs w:val="21"/>
        </w:rPr>
        <w:t>7.1 投标人对招标活动事项有疑问的，可以向招标人提出询问。</w:t>
      </w:r>
    </w:p>
    <w:p w14:paraId="4B906BD1">
      <w:pPr>
        <w:spacing w:before="156" w:line="313" w:lineRule="auto"/>
        <w:ind w:left="39" w:firstLine="422"/>
        <w:rPr>
          <w:rFonts w:ascii="宋体" w:hAnsi="宋体" w:eastAsia="宋体" w:cs="宋体"/>
          <w:sz w:val="21"/>
          <w:szCs w:val="21"/>
        </w:rPr>
      </w:pPr>
      <w:r>
        <w:rPr>
          <w:rFonts w:ascii="宋体" w:hAnsi="宋体" w:eastAsia="宋体" w:cs="宋体"/>
          <w:spacing w:val="-2"/>
          <w:sz w:val="21"/>
          <w:szCs w:val="21"/>
        </w:rPr>
        <w:t>7.2 询问可以通过电子邮件、邮寄、当面递交</w:t>
      </w:r>
      <w:r>
        <w:rPr>
          <w:rFonts w:ascii="宋体" w:hAnsi="宋体" w:eastAsia="宋体" w:cs="宋体"/>
          <w:spacing w:val="-3"/>
          <w:sz w:val="21"/>
          <w:szCs w:val="21"/>
        </w:rPr>
        <w:t>的书面形式或电话方式提出。以书面形式提出</w:t>
      </w:r>
      <w:r>
        <w:rPr>
          <w:rFonts w:ascii="宋体" w:hAnsi="宋体" w:eastAsia="宋体" w:cs="宋体"/>
          <w:spacing w:val="2"/>
          <w:sz w:val="21"/>
          <w:szCs w:val="21"/>
        </w:rPr>
        <w:t>的，投标人应当明确询问项目的名称、编号、询问事项，并提供投标人名称、联系方</w:t>
      </w:r>
      <w:r>
        <w:rPr>
          <w:rFonts w:ascii="宋体" w:hAnsi="宋体" w:eastAsia="宋体" w:cs="宋体"/>
          <w:spacing w:val="1"/>
          <w:sz w:val="21"/>
          <w:szCs w:val="21"/>
        </w:rPr>
        <w:t>式等信息。</w:t>
      </w:r>
      <w:r>
        <w:rPr>
          <w:rFonts w:ascii="宋体" w:hAnsi="宋体" w:eastAsia="宋体" w:cs="宋体"/>
          <w:spacing w:val="-1"/>
          <w:sz w:val="21"/>
          <w:szCs w:val="21"/>
        </w:rPr>
        <w:t>投标人未提供有效的联系方式导致招标人无法按时答复的，招标人不对此承担任何责</w:t>
      </w:r>
      <w:r>
        <w:rPr>
          <w:rFonts w:ascii="宋体" w:hAnsi="宋体" w:eastAsia="宋体" w:cs="宋体"/>
          <w:spacing w:val="-2"/>
          <w:sz w:val="21"/>
          <w:szCs w:val="21"/>
        </w:rPr>
        <w:t>任。</w:t>
      </w:r>
    </w:p>
    <w:p w14:paraId="338BB3F3">
      <w:pPr>
        <w:spacing w:before="159" w:line="289" w:lineRule="auto"/>
        <w:ind w:left="41" w:right="179" w:firstLine="420"/>
        <w:rPr>
          <w:rFonts w:ascii="宋体" w:hAnsi="宋体" w:eastAsia="宋体" w:cs="宋体"/>
          <w:sz w:val="21"/>
          <w:szCs w:val="21"/>
        </w:rPr>
      </w:pPr>
      <w:r>
        <w:rPr>
          <w:rFonts w:ascii="宋体" w:hAnsi="宋体" w:eastAsia="宋体" w:cs="宋体"/>
          <w:spacing w:val="-3"/>
          <w:sz w:val="21"/>
          <w:szCs w:val="21"/>
        </w:rPr>
        <w:t>7.3 对投标人的询问，招标人将在收到之日起</w:t>
      </w:r>
      <w:r>
        <w:rPr>
          <w:rFonts w:ascii="宋体" w:hAnsi="宋体" w:eastAsia="宋体" w:cs="宋体"/>
          <w:spacing w:val="-38"/>
          <w:sz w:val="21"/>
          <w:szCs w:val="21"/>
        </w:rPr>
        <w:t xml:space="preserve"> </w:t>
      </w:r>
      <w:r>
        <w:rPr>
          <w:rFonts w:ascii="宋体" w:hAnsi="宋体" w:eastAsia="宋体" w:cs="宋体"/>
          <w:spacing w:val="-3"/>
          <w:sz w:val="21"/>
          <w:szCs w:val="21"/>
        </w:rPr>
        <w:t>3</w:t>
      </w:r>
      <w:r>
        <w:rPr>
          <w:rFonts w:ascii="宋体" w:hAnsi="宋体" w:eastAsia="宋体" w:cs="宋体"/>
          <w:spacing w:val="-45"/>
          <w:sz w:val="21"/>
          <w:szCs w:val="21"/>
        </w:rPr>
        <w:t xml:space="preserve"> </w:t>
      </w:r>
      <w:r>
        <w:rPr>
          <w:rFonts w:ascii="宋体" w:hAnsi="宋体" w:eastAsia="宋体" w:cs="宋体"/>
          <w:spacing w:val="-3"/>
          <w:sz w:val="21"/>
          <w:szCs w:val="21"/>
        </w:rPr>
        <w:t>个工作日内进行答复，但答复的内容不涉及商业秘密或者依法应当保密的内容。</w:t>
      </w:r>
    </w:p>
    <w:p w14:paraId="18C9A46E">
      <w:pPr>
        <w:spacing w:before="159" w:line="331" w:lineRule="auto"/>
        <w:ind w:left="36" w:right="179" w:firstLine="425"/>
        <w:rPr>
          <w:rFonts w:ascii="宋体" w:hAnsi="宋体" w:eastAsia="宋体" w:cs="宋体"/>
          <w:sz w:val="21"/>
          <w:szCs w:val="21"/>
        </w:rPr>
      </w:pPr>
      <w:r>
        <w:rPr>
          <w:rFonts w:ascii="宋体" w:hAnsi="宋体" w:eastAsia="宋体" w:cs="宋体"/>
          <w:spacing w:val="-4"/>
          <w:sz w:val="21"/>
          <w:szCs w:val="21"/>
        </w:rPr>
        <w:t>7.4 投标人认为招标文件、招标过程或中标结果使自己的合法权益受到损害的，</w:t>
      </w:r>
      <w:r>
        <w:rPr>
          <w:rFonts w:ascii="宋体" w:hAnsi="宋体" w:eastAsia="宋体" w:cs="宋体"/>
          <w:spacing w:val="-41"/>
          <w:sz w:val="21"/>
          <w:szCs w:val="21"/>
        </w:rPr>
        <w:t xml:space="preserve"> </w:t>
      </w:r>
      <w:r>
        <w:rPr>
          <w:rFonts w:ascii="宋体" w:hAnsi="宋体" w:eastAsia="宋体" w:cs="宋体"/>
          <w:spacing w:val="-4"/>
          <w:sz w:val="21"/>
          <w:szCs w:val="21"/>
        </w:rPr>
        <w:t>可以在知道或者应知其权益受到损害之日起七个工作日内，以书面形式向招标人</w:t>
      </w:r>
      <w:r>
        <w:rPr>
          <w:rFonts w:ascii="宋体" w:hAnsi="宋体" w:eastAsia="宋体" w:cs="宋体"/>
          <w:spacing w:val="-5"/>
          <w:sz w:val="21"/>
          <w:szCs w:val="21"/>
        </w:rPr>
        <w:t>提出质疑。其中，</w:t>
      </w:r>
      <w:r>
        <w:rPr>
          <w:rFonts w:ascii="宋体" w:hAnsi="宋体" w:eastAsia="宋体" w:cs="宋体"/>
          <w:spacing w:val="-23"/>
          <w:sz w:val="21"/>
          <w:szCs w:val="21"/>
        </w:rPr>
        <w:t xml:space="preserve"> </w:t>
      </w:r>
      <w:r>
        <w:rPr>
          <w:rFonts w:ascii="宋体" w:hAnsi="宋体" w:eastAsia="宋体" w:cs="宋体"/>
          <w:spacing w:val="-5"/>
          <w:sz w:val="21"/>
          <w:szCs w:val="21"/>
        </w:rPr>
        <w:t>对招标文</w:t>
      </w:r>
      <w:r>
        <w:rPr>
          <w:rFonts w:ascii="宋体" w:hAnsi="宋体" w:eastAsia="宋体" w:cs="宋体"/>
          <w:spacing w:val="-2"/>
          <w:sz w:val="21"/>
          <w:szCs w:val="21"/>
        </w:rPr>
        <w:t>件的质疑，应当在其收到招标文件之日（以采购云平台显示的申</w:t>
      </w:r>
      <w:r>
        <w:rPr>
          <w:rFonts w:ascii="宋体" w:hAnsi="宋体" w:eastAsia="宋体" w:cs="宋体"/>
          <w:spacing w:val="-3"/>
          <w:sz w:val="21"/>
          <w:szCs w:val="21"/>
        </w:rPr>
        <w:t>请获取时间为准）起七个工作日</w:t>
      </w:r>
      <w:r>
        <w:rPr>
          <w:rFonts w:ascii="宋体" w:hAnsi="宋体" w:eastAsia="宋体" w:cs="宋体"/>
          <w:spacing w:val="-2"/>
          <w:sz w:val="21"/>
          <w:szCs w:val="21"/>
        </w:rPr>
        <w:t>内提出；对招标过程的质疑，应当在各招标程序环节结束之日起</w:t>
      </w:r>
      <w:r>
        <w:rPr>
          <w:rFonts w:ascii="宋体" w:hAnsi="宋体" w:eastAsia="宋体" w:cs="宋体"/>
          <w:spacing w:val="-3"/>
          <w:sz w:val="21"/>
          <w:szCs w:val="21"/>
        </w:rPr>
        <w:t>七个工作日内提出；对中标结果</w:t>
      </w:r>
      <w:r>
        <w:rPr>
          <w:rFonts w:ascii="宋体" w:hAnsi="宋体" w:eastAsia="宋体" w:cs="宋体"/>
          <w:spacing w:val="-2"/>
          <w:sz w:val="21"/>
          <w:szCs w:val="21"/>
        </w:rPr>
        <w:t>的质疑，应当在中标公告期限届满之日起七个工作日内提出。</w:t>
      </w:r>
    </w:p>
    <w:p w14:paraId="3F765BFC">
      <w:pPr>
        <w:spacing w:before="160" w:line="359" w:lineRule="auto"/>
        <w:ind w:left="43" w:right="120" w:firstLine="416"/>
        <w:rPr>
          <w:rFonts w:ascii="宋体" w:hAnsi="宋体" w:eastAsia="宋体" w:cs="宋体"/>
          <w:sz w:val="21"/>
          <w:szCs w:val="21"/>
        </w:rPr>
      </w:pPr>
      <w:r>
        <w:rPr>
          <w:rFonts w:ascii="宋体" w:hAnsi="宋体" w:eastAsia="宋体" w:cs="宋体"/>
          <w:spacing w:val="-2"/>
          <w:sz w:val="21"/>
          <w:szCs w:val="21"/>
        </w:rPr>
        <w:t>投标人应当在法定质疑期内一次性提出针对</w:t>
      </w:r>
      <w:r>
        <w:rPr>
          <w:rFonts w:ascii="宋体" w:hAnsi="宋体" w:eastAsia="宋体" w:cs="宋体"/>
          <w:spacing w:val="-3"/>
          <w:sz w:val="21"/>
          <w:szCs w:val="21"/>
        </w:rPr>
        <w:t>同一采购程序环节的质疑，超过次数的质疑将不</w:t>
      </w:r>
      <w:r>
        <w:rPr>
          <w:rFonts w:ascii="宋体" w:hAnsi="宋体" w:eastAsia="宋体" w:cs="宋体"/>
          <w:spacing w:val="-1"/>
          <w:sz w:val="21"/>
          <w:szCs w:val="21"/>
        </w:rPr>
        <w:t>予受理。以联合体形式参加政府采购活动的，其质疑应当由组成联合体的所有供应商共</w:t>
      </w:r>
      <w:r>
        <w:rPr>
          <w:rFonts w:ascii="宋体" w:hAnsi="宋体" w:eastAsia="宋体" w:cs="宋体"/>
          <w:spacing w:val="-2"/>
          <w:sz w:val="21"/>
          <w:szCs w:val="21"/>
        </w:rPr>
        <w:t>同提出。</w:t>
      </w:r>
    </w:p>
    <w:p w14:paraId="6AF4CCCF">
      <w:pPr>
        <w:spacing w:before="4" w:line="359" w:lineRule="auto"/>
        <w:ind w:left="42" w:right="136" w:firstLine="420"/>
        <w:jc w:val="both"/>
        <w:rPr>
          <w:rFonts w:ascii="宋体" w:hAnsi="宋体" w:eastAsia="宋体" w:cs="宋体"/>
          <w:sz w:val="21"/>
          <w:szCs w:val="21"/>
        </w:rPr>
      </w:pPr>
      <w:r>
        <w:rPr>
          <w:rFonts w:ascii="宋体" w:hAnsi="宋体" w:eastAsia="宋体" w:cs="宋体"/>
          <w:spacing w:val="-1"/>
          <w:sz w:val="21"/>
          <w:szCs w:val="21"/>
        </w:rPr>
        <w:t>7.5 投标人可以委托代理人进行质疑。代理人提出</w:t>
      </w:r>
      <w:r>
        <w:rPr>
          <w:rFonts w:ascii="宋体" w:hAnsi="宋体" w:eastAsia="宋体" w:cs="宋体"/>
          <w:spacing w:val="-2"/>
          <w:sz w:val="21"/>
          <w:szCs w:val="21"/>
        </w:rPr>
        <w:t>质疑应当提交投标人签署的授权委托书，并提供相应的身份证明。授权委托书应当载明代理</w:t>
      </w:r>
      <w:r>
        <w:rPr>
          <w:rFonts w:ascii="宋体" w:hAnsi="宋体" w:eastAsia="宋体" w:cs="宋体"/>
          <w:spacing w:val="-3"/>
          <w:sz w:val="21"/>
          <w:szCs w:val="21"/>
        </w:rPr>
        <w:t>人的姓名或者名称、代理事项、具体权限、期</w:t>
      </w:r>
      <w:r>
        <w:rPr>
          <w:rFonts w:ascii="宋体" w:hAnsi="宋体" w:eastAsia="宋体" w:cs="宋体"/>
          <w:spacing w:val="-5"/>
          <w:sz w:val="21"/>
          <w:szCs w:val="21"/>
        </w:rPr>
        <w:t>限和相关事项。投标人为自然人的， 应当由本人签字；投标人为法人或者其他组织的，应当由法</w:t>
      </w:r>
      <w:r>
        <w:rPr>
          <w:rFonts w:ascii="宋体" w:hAnsi="宋体" w:eastAsia="宋体" w:cs="宋体"/>
          <w:spacing w:val="-2"/>
          <w:sz w:val="21"/>
          <w:szCs w:val="21"/>
        </w:rPr>
        <w:t>定代表人、主要负责人签字或者盖章，并加盖公章。</w:t>
      </w:r>
    </w:p>
    <w:p w14:paraId="2934AE07">
      <w:pPr>
        <w:spacing w:before="177" w:line="220" w:lineRule="auto"/>
        <w:ind w:left="462"/>
        <w:rPr>
          <w:rFonts w:ascii="宋体" w:hAnsi="宋体" w:eastAsia="宋体" w:cs="宋体"/>
          <w:sz w:val="21"/>
          <w:szCs w:val="21"/>
        </w:rPr>
      </w:pPr>
      <w:r>
        <w:rPr>
          <w:rFonts w:ascii="宋体" w:hAnsi="宋体" w:eastAsia="宋体" w:cs="宋体"/>
          <w:spacing w:val="-2"/>
          <w:sz w:val="21"/>
          <w:szCs w:val="21"/>
        </w:rPr>
        <w:t>7.6 投标人提出质疑应当提交质疑函和必要的证明材料。质疑函应当包括下列内容：</w:t>
      </w:r>
    </w:p>
    <w:p w14:paraId="34E14AD9">
      <w:pPr>
        <w:spacing w:before="158" w:line="220" w:lineRule="auto"/>
        <w:ind w:left="462"/>
        <w:rPr>
          <w:rFonts w:ascii="宋体" w:hAnsi="宋体" w:eastAsia="宋体" w:cs="宋体"/>
          <w:sz w:val="21"/>
          <w:szCs w:val="21"/>
        </w:rPr>
      </w:pPr>
      <w:r>
        <w:rPr>
          <w:rFonts w:ascii="宋体" w:hAnsi="宋体" w:eastAsia="宋体" w:cs="宋体"/>
          <w:spacing w:val="-2"/>
          <w:sz w:val="21"/>
          <w:szCs w:val="21"/>
        </w:rPr>
        <w:t>（1）供应商的姓名或者名称、地址、邮编、联系人及联</w:t>
      </w:r>
      <w:r>
        <w:rPr>
          <w:rFonts w:ascii="宋体" w:hAnsi="宋体" w:eastAsia="宋体" w:cs="宋体"/>
          <w:spacing w:val="-3"/>
          <w:sz w:val="21"/>
          <w:szCs w:val="21"/>
        </w:rPr>
        <w:t>系电话；</w:t>
      </w:r>
    </w:p>
    <w:p w14:paraId="3A7F345B">
      <w:pPr>
        <w:spacing w:before="159" w:line="220" w:lineRule="auto"/>
        <w:ind w:left="462"/>
        <w:rPr>
          <w:rFonts w:ascii="宋体" w:hAnsi="宋体" w:eastAsia="宋体" w:cs="宋体"/>
          <w:sz w:val="21"/>
          <w:szCs w:val="21"/>
        </w:rPr>
      </w:pPr>
      <w:r>
        <w:rPr>
          <w:rFonts w:ascii="宋体" w:hAnsi="宋体" w:eastAsia="宋体" w:cs="宋体"/>
          <w:spacing w:val="-5"/>
          <w:sz w:val="21"/>
          <w:szCs w:val="21"/>
        </w:rPr>
        <w:t>（2）质疑项目的名称、编号；</w:t>
      </w:r>
    </w:p>
    <w:p w14:paraId="6315199E">
      <w:pPr>
        <w:spacing w:before="158" w:line="220" w:lineRule="auto"/>
        <w:ind w:left="462"/>
        <w:rPr>
          <w:rFonts w:ascii="宋体" w:hAnsi="宋体" w:eastAsia="宋体" w:cs="宋体"/>
          <w:sz w:val="21"/>
          <w:szCs w:val="21"/>
        </w:rPr>
      </w:pPr>
      <w:r>
        <w:rPr>
          <w:rFonts w:ascii="宋体" w:hAnsi="宋体" w:eastAsia="宋体" w:cs="宋体"/>
          <w:spacing w:val="-3"/>
          <w:sz w:val="21"/>
          <w:szCs w:val="21"/>
        </w:rPr>
        <w:t>（3）具体、明确的质疑事项和与质疑事项相关的请求；</w:t>
      </w:r>
    </w:p>
    <w:p w14:paraId="7A4FFA5B">
      <w:pPr>
        <w:spacing w:before="157" w:line="220" w:lineRule="auto"/>
        <w:ind w:left="462"/>
        <w:rPr>
          <w:rFonts w:ascii="宋体" w:hAnsi="宋体" w:eastAsia="宋体" w:cs="宋体"/>
          <w:sz w:val="21"/>
          <w:szCs w:val="21"/>
        </w:rPr>
      </w:pPr>
      <w:r>
        <w:rPr>
          <w:rFonts w:ascii="宋体" w:hAnsi="宋体" w:eastAsia="宋体" w:cs="宋体"/>
          <w:spacing w:val="-7"/>
          <w:sz w:val="21"/>
          <w:szCs w:val="21"/>
        </w:rPr>
        <w:t>（4）事实依据；</w:t>
      </w:r>
    </w:p>
    <w:p w14:paraId="29CF99D7">
      <w:pPr>
        <w:spacing w:before="158" w:line="220" w:lineRule="auto"/>
        <w:ind w:left="462"/>
        <w:rPr>
          <w:rFonts w:ascii="宋体" w:hAnsi="宋体" w:eastAsia="宋体" w:cs="宋体"/>
          <w:sz w:val="21"/>
          <w:szCs w:val="21"/>
        </w:rPr>
      </w:pPr>
      <w:r>
        <w:rPr>
          <w:rFonts w:ascii="宋体" w:hAnsi="宋体" w:eastAsia="宋体" w:cs="宋体"/>
          <w:spacing w:val="-6"/>
          <w:sz w:val="21"/>
          <w:szCs w:val="21"/>
        </w:rPr>
        <w:t>（5）必要的法律依据；</w:t>
      </w:r>
    </w:p>
    <w:p w14:paraId="0C43B7F7">
      <w:pPr>
        <w:spacing w:before="158" w:line="221" w:lineRule="auto"/>
        <w:ind w:left="462"/>
        <w:rPr>
          <w:rFonts w:ascii="宋体" w:hAnsi="宋体" w:eastAsia="宋体" w:cs="宋体"/>
          <w:sz w:val="21"/>
          <w:szCs w:val="21"/>
        </w:rPr>
      </w:pPr>
      <w:r>
        <w:rPr>
          <w:rFonts w:ascii="宋体" w:hAnsi="宋体" w:eastAsia="宋体" w:cs="宋体"/>
          <w:spacing w:val="-4"/>
          <w:sz w:val="21"/>
          <w:szCs w:val="21"/>
        </w:rPr>
        <w:t>（6）提出质疑的日期。</w:t>
      </w:r>
    </w:p>
    <w:p w14:paraId="390983F0">
      <w:pPr>
        <w:spacing w:before="157" w:line="359" w:lineRule="auto"/>
        <w:ind w:left="38" w:right="95" w:firstLine="420"/>
        <w:rPr>
          <w:rFonts w:ascii="宋体" w:hAnsi="宋体" w:eastAsia="宋体" w:cs="宋体"/>
          <w:sz w:val="21"/>
          <w:szCs w:val="21"/>
        </w:rPr>
      </w:pPr>
      <w:r>
        <w:rPr>
          <w:rFonts w:ascii="宋体" w:hAnsi="宋体" w:eastAsia="宋体" w:cs="宋体"/>
          <w:spacing w:val="2"/>
          <w:sz w:val="21"/>
          <w:szCs w:val="21"/>
        </w:rPr>
        <w:t>投标人为自然人的，应当由本人签字；投标人为法人或者其他组织的，应当由法定代表</w:t>
      </w:r>
      <w:r>
        <w:rPr>
          <w:rFonts w:ascii="宋体" w:hAnsi="宋体" w:eastAsia="宋体" w:cs="宋体"/>
          <w:spacing w:val="1"/>
          <w:sz w:val="21"/>
          <w:szCs w:val="21"/>
        </w:rPr>
        <w:t>人、</w:t>
      </w:r>
      <w:r>
        <w:rPr>
          <w:rFonts w:ascii="宋体" w:hAnsi="宋体" w:eastAsia="宋体" w:cs="宋体"/>
          <w:spacing w:val="-2"/>
          <w:sz w:val="21"/>
          <w:szCs w:val="21"/>
        </w:rPr>
        <w:t>主要负责人，或者其授权代表签字或者盖章，并加盖公章。</w:t>
      </w:r>
    </w:p>
    <w:p w14:paraId="639A346C">
      <w:pPr>
        <w:spacing w:before="1" w:line="358" w:lineRule="auto"/>
        <w:ind w:left="42" w:right="274" w:firstLine="415"/>
        <w:rPr>
          <w:rFonts w:ascii="宋体" w:hAnsi="宋体" w:eastAsia="宋体" w:cs="宋体"/>
          <w:sz w:val="21"/>
          <w:szCs w:val="21"/>
        </w:rPr>
      </w:pPr>
      <w:r>
        <w:rPr>
          <w:rFonts w:ascii="宋体" w:hAnsi="宋体" w:eastAsia="宋体" w:cs="宋体"/>
          <w:spacing w:val="45"/>
          <w:sz w:val="21"/>
          <w:szCs w:val="21"/>
        </w:rPr>
        <w:t>质疑函应当按照财政部制定的范本填写</w:t>
      </w:r>
      <w:r>
        <w:rPr>
          <w:rFonts w:ascii="宋体" w:hAnsi="宋体" w:eastAsia="宋体" w:cs="宋体"/>
          <w:spacing w:val="-28"/>
          <w:sz w:val="21"/>
          <w:szCs w:val="21"/>
        </w:rPr>
        <w:t xml:space="preserve"> </w:t>
      </w:r>
      <w:r>
        <w:rPr>
          <w:rFonts w:ascii="宋体" w:hAnsi="宋体" w:eastAsia="宋体" w:cs="宋体"/>
          <w:spacing w:val="45"/>
          <w:sz w:val="21"/>
          <w:szCs w:val="21"/>
        </w:rPr>
        <w:t>，</w:t>
      </w:r>
      <w:r>
        <w:rPr>
          <w:rFonts w:ascii="宋体" w:hAnsi="宋体" w:eastAsia="宋体" w:cs="宋体"/>
          <w:spacing w:val="-42"/>
          <w:sz w:val="21"/>
          <w:szCs w:val="21"/>
        </w:rPr>
        <w:t xml:space="preserve"> </w:t>
      </w:r>
      <w:r>
        <w:rPr>
          <w:rFonts w:ascii="宋体" w:hAnsi="宋体" w:eastAsia="宋体" w:cs="宋体"/>
          <w:spacing w:val="45"/>
          <w:sz w:val="21"/>
          <w:szCs w:val="21"/>
        </w:rPr>
        <w:t>范本格式可通过中国政府采购网</w:t>
      </w:r>
      <w:r>
        <w:rPr>
          <w:rFonts w:ascii="宋体" w:hAnsi="宋体" w:eastAsia="宋体" w:cs="宋体"/>
          <w:spacing w:val="-1"/>
          <w:sz w:val="21"/>
          <w:szCs w:val="21"/>
        </w:rPr>
        <w:t>（</w:t>
      </w:r>
      <w:r>
        <w:fldChar w:fldCharType="begin"/>
      </w:r>
      <w:r>
        <w:instrText xml:space="preserve"> HYPERLINK "http://www.ccgp.gov.cn" </w:instrText>
      </w:r>
      <w:r>
        <w:fldChar w:fldCharType="separate"/>
      </w:r>
      <w:r>
        <w:rPr>
          <w:rFonts w:ascii="宋体" w:hAnsi="宋体" w:eastAsia="宋体" w:cs="宋体"/>
          <w:spacing w:val="-1"/>
          <w:sz w:val="21"/>
          <w:szCs w:val="21"/>
        </w:rPr>
        <w:t>http://www.ccgp.gov.cn</w:t>
      </w:r>
      <w:r>
        <w:rPr>
          <w:rFonts w:ascii="宋体" w:hAnsi="宋体" w:eastAsia="宋体" w:cs="宋体"/>
          <w:spacing w:val="-1"/>
          <w:sz w:val="21"/>
          <w:szCs w:val="21"/>
        </w:rPr>
        <w:fldChar w:fldCharType="end"/>
      </w:r>
      <w:r>
        <w:rPr>
          <w:rFonts w:ascii="宋体" w:hAnsi="宋体" w:eastAsia="宋体" w:cs="宋体"/>
          <w:spacing w:val="-1"/>
          <w:sz w:val="21"/>
          <w:szCs w:val="21"/>
        </w:rPr>
        <w:t>）右侧的“下载专区”下载。</w:t>
      </w:r>
    </w:p>
    <w:p w14:paraId="7EA710DD">
      <w:pPr>
        <w:spacing w:before="2" w:line="359" w:lineRule="auto"/>
        <w:ind w:left="36" w:right="214" w:firstLine="425"/>
        <w:jc w:val="both"/>
        <w:rPr>
          <w:rFonts w:ascii="宋体" w:hAnsi="宋体" w:eastAsia="宋体" w:cs="宋体"/>
          <w:sz w:val="21"/>
          <w:szCs w:val="21"/>
        </w:rPr>
      </w:pPr>
      <w:r>
        <w:rPr>
          <w:rFonts w:ascii="宋体" w:hAnsi="宋体" w:eastAsia="宋体" w:cs="宋体"/>
          <w:spacing w:val="-1"/>
          <w:sz w:val="21"/>
          <w:szCs w:val="21"/>
        </w:rPr>
        <w:t>7.7 投标人提起询问和质疑，应当按照《政府采购质疑和投诉办法》（财政部令第</w:t>
      </w:r>
      <w:r>
        <w:rPr>
          <w:rFonts w:ascii="宋体" w:hAnsi="宋体" w:eastAsia="宋体" w:cs="宋体"/>
          <w:spacing w:val="-37"/>
          <w:sz w:val="21"/>
          <w:szCs w:val="21"/>
        </w:rPr>
        <w:t xml:space="preserve"> </w:t>
      </w:r>
      <w:r>
        <w:rPr>
          <w:rFonts w:ascii="宋体" w:hAnsi="宋体" w:eastAsia="宋体" w:cs="宋体"/>
          <w:spacing w:val="-1"/>
          <w:sz w:val="21"/>
          <w:szCs w:val="21"/>
        </w:rPr>
        <w:t>94</w:t>
      </w:r>
      <w:r>
        <w:rPr>
          <w:rFonts w:ascii="宋体" w:hAnsi="宋体" w:eastAsia="宋体" w:cs="宋体"/>
          <w:spacing w:val="-39"/>
          <w:sz w:val="21"/>
          <w:szCs w:val="21"/>
        </w:rPr>
        <w:t xml:space="preserve"> </w:t>
      </w:r>
      <w:r>
        <w:rPr>
          <w:rFonts w:ascii="宋体" w:hAnsi="宋体" w:eastAsia="宋体" w:cs="宋体"/>
          <w:spacing w:val="-1"/>
          <w:sz w:val="21"/>
          <w:szCs w:val="21"/>
        </w:rPr>
        <w:t>号）</w:t>
      </w:r>
      <w:r>
        <w:rPr>
          <w:rFonts w:ascii="宋体" w:hAnsi="宋体" w:eastAsia="宋体" w:cs="宋体"/>
          <w:spacing w:val="-2"/>
          <w:sz w:val="21"/>
          <w:szCs w:val="21"/>
        </w:rPr>
        <w:t>及《上海市</w:t>
      </w:r>
      <w:r>
        <w:rPr>
          <w:rFonts w:hint="eastAsia" w:ascii="宋体" w:hAnsi="宋体" w:eastAsia="宋体" w:cs="宋体"/>
          <w:spacing w:val="-2"/>
          <w:sz w:val="21"/>
          <w:szCs w:val="21"/>
          <w:lang w:eastAsia="zh-CN"/>
        </w:rPr>
        <w:t>静安区</w:t>
      </w:r>
      <w:r>
        <w:rPr>
          <w:rFonts w:ascii="宋体" w:hAnsi="宋体" w:eastAsia="宋体" w:cs="宋体"/>
          <w:spacing w:val="-2"/>
          <w:sz w:val="21"/>
          <w:szCs w:val="21"/>
        </w:rPr>
        <w:t>政府采购中心供应商询问、质疑处理规程》的规定办</w:t>
      </w:r>
      <w:r>
        <w:rPr>
          <w:rFonts w:ascii="宋体" w:hAnsi="宋体" w:eastAsia="宋体" w:cs="宋体"/>
          <w:spacing w:val="-3"/>
          <w:sz w:val="21"/>
          <w:szCs w:val="21"/>
        </w:rPr>
        <w:t>理。质疑函或授权委托书的内容</w:t>
      </w:r>
      <w:r>
        <w:rPr>
          <w:rFonts w:ascii="宋体" w:hAnsi="宋体" w:eastAsia="宋体" w:cs="宋体"/>
          <w:spacing w:val="-6"/>
          <w:sz w:val="21"/>
          <w:szCs w:val="21"/>
        </w:rPr>
        <w:t>不符合《投标人须知》第</w:t>
      </w:r>
      <w:r>
        <w:rPr>
          <w:rFonts w:ascii="宋体" w:hAnsi="宋体" w:eastAsia="宋体" w:cs="宋体"/>
          <w:spacing w:val="-40"/>
          <w:sz w:val="21"/>
          <w:szCs w:val="21"/>
        </w:rPr>
        <w:t xml:space="preserve"> </w:t>
      </w:r>
      <w:r>
        <w:rPr>
          <w:rFonts w:ascii="宋体" w:hAnsi="宋体" w:eastAsia="宋体" w:cs="宋体"/>
          <w:spacing w:val="-6"/>
          <w:sz w:val="21"/>
          <w:szCs w:val="21"/>
        </w:rPr>
        <w:t>7.5</w:t>
      </w:r>
      <w:r>
        <w:rPr>
          <w:rFonts w:ascii="宋体" w:hAnsi="宋体" w:eastAsia="宋体" w:cs="宋体"/>
          <w:spacing w:val="-42"/>
          <w:sz w:val="21"/>
          <w:szCs w:val="21"/>
        </w:rPr>
        <w:t xml:space="preserve"> </w:t>
      </w:r>
      <w:r>
        <w:rPr>
          <w:rFonts w:ascii="宋体" w:hAnsi="宋体" w:eastAsia="宋体" w:cs="宋体"/>
          <w:spacing w:val="-6"/>
          <w:sz w:val="21"/>
          <w:szCs w:val="21"/>
        </w:rPr>
        <w:t>条和第</w:t>
      </w:r>
      <w:r>
        <w:rPr>
          <w:rFonts w:ascii="宋体" w:hAnsi="宋体" w:eastAsia="宋体" w:cs="宋体"/>
          <w:spacing w:val="-39"/>
          <w:sz w:val="21"/>
          <w:szCs w:val="21"/>
        </w:rPr>
        <w:t xml:space="preserve"> </w:t>
      </w:r>
      <w:r>
        <w:rPr>
          <w:rFonts w:ascii="宋体" w:hAnsi="宋体" w:eastAsia="宋体" w:cs="宋体"/>
          <w:spacing w:val="-6"/>
          <w:sz w:val="21"/>
          <w:szCs w:val="21"/>
        </w:rPr>
        <w:t>7.6</w:t>
      </w:r>
      <w:r>
        <w:rPr>
          <w:rFonts w:ascii="宋体" w:hAnsi="宋体" w:eastAsia="宋体" w:cs="宋体"/>
          <w:spacing w:val="-43"/>
          <w:sz w:val="21"/>
          <w:szCs w:val="21"/>
        </w:rPr>
        <w:t xml:space="preserve"> </w:t>
      </w:r>
      <w:r>
        <w:rPr>
          <w:rFonts w:ascii="宋体" w:hAnsi="宋体" w:eastAsia="宋体" w:cs="宋体"/>
          <w:spacing w:val="-6"/>
          <w:sz w:val="21"/>
          <w:szCs w:val="21"/>
        </w:rPr>
        <w:t>条</w:t>
      </w:r>
      <w:r>
        <w:rPr>
          <w:rFonts w:ascii="宋体" w:hAnsi="宋体" w:eastAsia="宋体" w:cs="宋体"/>
          <w:spacing w:val="-7"/>
          <w:sz w:val="21"/>
          <w:szCs w:val="21"/>
        </w:rPr>
        <w:t>规定的，招标人将一次性告知投标人需要补正的事项，</w:t>
      </w:r>
      <w:r>
        <w:rPr>
          <w:rFonts w:ascii="宋体" w:hAnsi="宋体" w:eastAsia="宋体" w:cs="宋体"/>
          <w:spacing w:val="-1"/>
          <w:sz w:val="21"/>
          <w:szCs w:val="21"/>
        </w:rPr>
        <w:t>投标人超过法定质疑期未按要求补正并重新提交的，</w:t>
      </w:r>
      <w:r>
        <w:rPr>
          <w:rFonts w:ascii="宋体" w:hAnsi="宋体" w:eastAsia="宋体" w:cs="宋体"/>
          <w:spacing w:val="-2"/>
          <w:sz w:val="21"/>
          <w:szCs w:val="21"/>
        </w:rPr>
        <w:t>视为放弃质疑。</w:t>
      </w:r>
    </w:p>
    <w:p w14:paraId="37944620">
      <w:pPr>
        <w:spacing w:line="289" w:lineRule="auto"/>
        <w:ind w:left="39" w:right="274" w:firstLine="422"/>
        <w:rPr>
          <w:rFonts w:hint="eastAsia" w:ascii="宋体" w:hAnsi="宋体"/>
          <w:b/>
          <w:bCs/>
          <w:szCs w:val="21"/>
        </w:rPr>
      </w:pPr>
      <w:r>
        <w:rPr>
          <w:rFonts w:hint="eastAsia" w:ascii="宋体" w:hAnsi="宋体"/>
          <w:b/>
          <w:bCs/>
          <w:szCs w:val="21"/>
        </w:rPr>
        <w:t>质疑函的递交</w:t>
      </w:r>
      <w:r>
        <w:rPr>
          <w:rFonts w:hint="eastAsia" w:ascii="宋体" w:hAnsi="宋体"/>
          <w:b/>
          <w:bCs/>
          <w:szCs w:val="21"/>
          <w:lang w:eastAsia="zh-CN"/>
        </w:rPr>
        <w:t>宜</w:t>
      </w:r>
      <w:r>
        <w:rPr>
          <w:rFonts w:hint="eastAsia" w:ascii="宋体" w:hAnsi="宋体"/>
          <w:b/>
          <w:bCs/>
          <w:szCs w:val="21"/>
        </w:rPr>
        <w:t>采取</w:t>
      </w:r>
      <w:r>
        <w:rPr>
          <w:rFonts w:hint="eastAsia" w:ascii="宋体" w:hAnsi="宋体"/>
          <w:b/>
          <w:bCs/>
          <w:szCs w:val="21"/>
          <w:lang w:eastAsia="zh-CN"/>
        </w:rPr>
        <w:t>书</w:t>
      </w:r>
      <w:r>
        <w:rPr>
          <w:rFonts w:hint="eastAsia" w:ascii="宋体" w:hAnsi="宋体"/>
          <w:b/>
          <w:bCs/>
          <w:szCs w:val="21"/>
        </w:rPr>
        <w:t>面递交形式，地址：上海市秣陵路80号</w:t>
      </w:r>
      <w:r>
        <w:rPr>
          <w:rFonts w:hint="eastAsia" w:ascii="宋体" w:hAnsi="宋体"/>
          <w:b/>
          <w:bCs/>
          <w:szCs w:val="21"/>
          <w:lang w:val="en-US" w:eastAsia="zh-CN"/>
        </w:rPr>
        <w:t>5</w:t>
      </w:r>
      <w:r>
        <w:rPr>
          <w:rFonts w:hint="eastAsia" w:ascii="宋体" w:hAnsi="宋体"/>
          <w:b/>
          <w:bCs/>
          <w:szCs w:val="21"/>
        </w:rPr>
        <w:t>楼。</w:t>
      </w:r>
    </w:p>
    <w:p w14:paraId="3C2F2F40">
      <w:pPr>
        <w:spacing w:line="289" w:lineRule="auto"/>
        <w:ind w:left="39" w:right="274" w:firstLine="422"/>
        <w:rPr>
          <w:rFonts w:ascii="宋体" w:hAnsi="宋体" w:eastAsia="宋体" w:cs="宋体"/>
          <w:sz w:val="21"/>
          <w:szCs w:val="21"/>
        </w:rPr>
      </w:pPr>
      <w:r>
        <w:rPr>
          <w:rFonts w:ascii="宋体" w:hAnsi="宋体" w:eastAsia="宋体" w:cs="宋体"/>
          <w:spacing w:val="-2"/>
          <w:sz w:val="21"/>
          <w:szCs w:val="21"/>
        </w:rPr>
        <w:t>7.8 招标人将在收到投标人的书面质疑后七个</w:t>
      </w:r>
      <w:r>
        <w:rPr>
          <w:rFonts w:ascii="宋体" w:hAnsi="宋体" w:eastAsia="宋体" w:cs="宋体"/>
          <w:spacing w:val="-3"/>
          <w:sz w:val="21"/>
          <w:szCs w:val="21"/>
        </w:rPr>
        <w:t>工作日内作出答复，并以书面形式通知提出质</w:t>
      </w:r>
      <w:r>
        <w:rPr>
          <w:rFonts w:ascii="宋体" w:hAnsi="宋体" w:eastAsia="宋体" w:cs="宋体"/>
          <w:spacing w:val="-1"/>
          <w:sz w:val="21"/>
          <w:szCs w:val="21"/>
        </w:rPr>
        <w:t>疑的投标人和其他有关投标人，但答复的内容不涉及商业秘密或者依法应当保密的内</w:t>
      </w:r>
      <w:r>
        <w:rPr>
          <w:rFonts w:ascii="宋体" w:hAnsi="宋体" w:eastAsia="宋体" w:cs="宋体"/>
          <w:spacing w:val="-2"/>
          <w:sz w:val="21"/>
          <w:szCs w:val="21"/>
        </w:rPr>
        <w:t>容。</w:t>
      </w:r>
    </w:p>
    <w:p w14:paraId="21A37FE5">
      <w:pPr>
        <w:spacing w:before="159" w:line="289" w:lineRule="auto"/>
        <w:ind w:left="35" w:right="274" w:firstLine="426"/>
        <w:rPr>
          <w:rFonts w:ascii="宋体" w:hAnsi="宋体" w:eastAsia="宋体" w:cs="宋体"/>
          <w:sz w:val="21"/>
          <w:szCs w:val="21"/>
        </w:rPr>
      </w:pPr>
      <w:r>
        <w:rPr>
          <w:rFonts w:ascii="宋体" w:hAnsi="宋体" w:eastAsia="宋体" w:cs="宋体"/>
          <w:spacing w:val="-2"/>
          <w:sz w:val="21"/>
          <w:szCs w:val="21"/>
        </w:rPr>
        <w:t>7.9 对投标人询问或质疑的答复将导致招标文</w:t>
      </w:r>
      <w:r>
        <w:rPr>
          <w:rFonts w:ascii="宋体" w:hAnsi="宋体" w:eastAsia="宋体" w:cs="宋体"/>
          <w:spacing w:val="-3"/>
          <w:sz w:val="21"/>
          <w:szCs w:val="21"/>
        </w:rPr>
        <w:t>件变更或者影响招标活动继续进行的，招标人</w:t>
      </w:r>
      <w:r>
        <w:rPr>
          <w:rFonts w:ascii="宋体" w:hAnsi="宋体" w:eastAsia="宋体" w:cs="宋体"/>
          <w:spacing w:val="-1"/>
          <w:sz w:val="21"/>
          <w:szCs w:val="21"/>
        </w:rPr>
        <w:t>将通知提出询问或质疑的投标人，并在原招标公告发布媒体上发布变更</w:t>
      </w:r>
      <w:r>
        <w:rPr>
          <w:rFonts w:ascii="宋体" w:hAnsi="宋体" w:eastAsia="宋体" w:cs="宋体"/>
          <w:spacing w:val="-2"/>
          <w:sz w:val="21"/>
          <w:szCs w:val="21"/>
        </w:rPr>
        <w:t>公告。</w:t>
      </w:r>
    </w:p>
    <w:p w14:paraId="4D4C9044">
      <w:pPr>
        <w:spacing w:before="160" w:line="220" w:lineRule="auto"/>
        <w:ind w:left="458"/>
        <w:outlineLvl w:val="2"/>
        <w:rPr>
          <w:rFonts w:ascii="宋体" w:hAnsi="宋体" w:eastAsia="宋体" w:cs="宋体"/>
          <w:sz w:val="21"/>
          <w:szCs w:val="21"/>
        </w:rPr>
      </w:pPr>
      <w:r>
        <w:rPr>
          <w:rFonts w:ascii="宋体" w:hAnsi="宋体" w:eastAsia="宋体" w:cs="宋体"/>
          <w:b/>
          <w:bCs/>
          <w:spacing w:val="-3"/>
          <w:sz w:val="21"/>
          <w:szCs w:val="21"/>
        </w:rPr>
        <w:t>8.</w:t>
      </w:r>
      <w:r>
        <w:rPr>
          <w:rFonts w:ascii="宋体" w:hAnsi="宋体" w:eastAsia="宋体" w:cs="宋体"/>
          <w:spacing w:val="-3"/>
          <w:sz w:val="21"/>
          <w:szCs w:val="21"/>
        </w:rPr>
        <w:t xml:space="preserve"> </w:t>
      </w:r>
      <w:r>
        <w:rPr>
          <w:rFonts w:ascii="宋体" w:hAnsi="宋体" w:eastAsia="宋体" w:cs="宋体"/>
          <w:b/>
          <w:bCs/>
          <w:spacing w:val="-3"/>
          <w:sz w:val="21"/>
          <w:szCs w:val="21"/>
        </w:rPr>
        <w:t>公平竞争和诚实信用</w:t>
      </w:r>
    </w:p>
    <w:p w14:paraId="1659EE86">
      <w:pPr>
        <w:spacing w:before="160" w:line="331" w:lineRule="auto"/>
        <w:ind w:left="38" w:firstLine="420"/>
        <w:rPr>
          <w:rFonts w:ascii="宋体" w:hAnsi="宋体" w:eastAsia="宋体" w:cs="宋体"/>
          <w:sz w:val="21"/>
          <w:szCs w:val="21"/>
        </w:rPr>
      </w:pPr>
      <w:r>
        <w:rPr>
          <w:rFonts w:ascii="宋体" w:hAnsi="宋体" w:eastAsia="宋体" w:cs="宋体"/>
          <w:spacing w:val="-2"/>
          <w:sz w:val="21"/>
          <w:szCs w:val="21"/>
        </w:rPr>
        <w:t>8.1 投标人在本招标项目的竞争中应自觉遵循公平竞争</w:t>
      </w:r>
      <w:r>
        <w:rPr>
          <w:rFonts w:ascii="宋体" w:hAnsi="宋体" w:eastAsia="宋体" w:cs="宋体"/>
          <w:spacing w:val="-3"/>
          <w:sz w:val="21"/>
          <w:szCs w:val="21"/>
        </w:rPr>
        <w:t>和诚实信用原则，不得存在腐败、欺</w:t>
      </w:r>
      <w:r>
        <w:rPr>
          <w:rFonts w:ascii="宋体" w:hAnsi="宋体" w:eastAsia="宋体" w:cs="宋体"/>
          <w:sz w:val="21"/>
          <w:szCs w:val="21"/>
        </w:rPr>
        <w:t xml:space="preserve"> </w:t>
      </w:r>
      <w:r>
        <w:rPr>
          <w:rFonts w:ascii="宋体" w:hAnsi="宋体" w:eastAsia="宋体" w:cs="宋体"/>
          <w:spacing w:val="-5"/>
          <w:sz w:val="21"/>
          <w:szCs w:val="21"/>
        </w:rPr>
        <w:t>诈或其他严重违背公平竞争和诚实信用原则、扰乱政府采购正常秩序的行为。 “腐败行为</w:t>
      </w:r>
      <w:r>
        <w:rPr>
          <w:rFonts w:ascii="宋体" w:hAnsi="宋体" w:eastAsia="宋体" w:cs="宋体"/>
          <w:spacing w:val="-72"/>
          <w:sz w:val="21"/>
          <w:szCs w:val="21"/>
        </w:rPr>
        <w:t xml:space="preserve"> </w:t>
      </w:r>
      <w:r>
        <w:rPr>
          <w:rFonts w:ascii="宋体" w:hAnsi="宋体" w:eastAsia="宋体" w:cs="宋体"/>
          <w:spacing w:val="-5"/>
          <w:sz w:val="21"/>
          <w:szCs w:val="21"/>
        </w:rPr>
        <w:t>”是指</w:t>
      </w:r>
      <w:r>
        <w:rPr>
          <w:rFonts w:ascii="宋体" w:hAnsi="宋体" w:eastAsia="宋体" w:cs="宋体"/>
          <w:sz w:val="21"/>
          <w:szCs w:val="21"/>
        </w:rPr>
        <w:t xml:space="preserve"> </w:t>
      </w:r>
      <w:r>
        <w:rPr>
          <w:rFonts w:ascii="宋体" w:hAnsi="宋体" w:eastAsia="宋体" w:cs="宋体"/>
          <w:spacing w:val="-1"/>
          <w:sz w:val="21"/>
          <w:szCs w:val="21"/>
        </w:rPr>
        <w:t>提供、给予任何有价值的东西来影响采购人员在采购</w:t>
      </w:r>
      <w:r>
        <w:rPr>
          <w:rFonts w:ascii="宋体" w:hAnsi="宋体" w:eastAsia="宋体" w:cs="宋体"/>
          <w:spacing w:val="-2"/>
          <w:sz w:val="21"/>
          <w:szCs w:val="21"/>
        </w:rPr>
        <w:t>过程或合同实施过程中的行为；“欺诈行为</w:t>
      </w:r>
      <w:r>
        <w:rPr>
          <w:rFonts w:ascii="宋体" w:hAnsi="宋体" w:eastAsia="宋体" w:cs="宋体"/>
          <w:spacing w:val="-77"/>
          <w:sz w:val="21"/>
          <w:szCs w:val="21"/>
        </w:rPr>
        <w:t xml:space="preserve"> </w:t>
      </w:r>
      <w:r>
        <w:rPr>
          <w:rFonts w:ascii="宋体" w:hAnsi="宋体" w:eastAsia="宋体" w:cs="宋体"/>
          <w:spacing w:val="-2"/>
          <w:sz w:val="21"/>
          <w:szCs w:val="21"/>
        </w:rPr>
        <w:t>”</w:t>
      </w:r>
      <w:r>
        <w:rPr>
          <w:rFonts w:ascii="宋体" w:hAnsi="宋体" w:eastAsia="宋体" w:cs="宋体"/>
          <w:spacing w:val="-4"/>
          <w:sz w:val="21"/>
          <w:szCs w:val="21"/>
        </w:rPr>
        <w:t>是指为了影响采购过程或合同实施过程而提供虚假材料，谎</w:t>
      </w:r>
      <w:r>
        <w:rPr>
          <w:rFonts w:ascii="宋体" w:hAnsi="宋体" w:eastAsia="宋体" w:cs="宋体"/>
          <w:spacing w:val="-5"/>
          <w:sz w:val="21"/>
          <w:szCs w:val="21"/>
        </w:rPr>
        <w:t>报、隐瞒事实的行为，</w:t>
      </w:r>
      <w:r>
        <w:rPr>
          <w:rFonts w:ascii="宋体" w:hAnsi="宋体" w:eastAsia="宋体" w:cs="宋体"/>
          <w:spacing w:val="-21"/>
          <w:sz w:val="21"/>
          <w:szCs w:val="21"/>
        </w:rPr>
        <w:t xml:space="preserve"> </w:t>
      </w:r>
      <w:r>
        <w:rPr>
          <w:rFonts w:ascii="宋体" w:hAnsi="宋体" w:eastAsia="宋体" w:cs="宋体"/>
          <w:spacing w:val="-5"/>
          <w:sz w:val="21"/>
          <w:szCs w:val="21"/>
        </w:rPr>
        <w:t>包括投标人之</w:t>
      </w:r>
      <w:r>
        <w:rPr>
          <w:rFonts w:ascii="宋体" w:hAnsi="宋体" w:eastAsia="宋体" w:cs="宋体"/>
          <w:sz w:val="21"/>
          <w:szCs w:val="21"/>
        </w:rPr>
        <w:t xml:space="preserve"> </w:t>
      </w:r>
      <w:r>
        <w:rPr>
          <w:rFonts w:ascii="宋体" w:hAnsi="宋体" w:eastAsia="宋体" w:cs="宋体"/>
          <w:spacing w:val="-5"/>
          <w:sz w:val="21"/>
          <w:szCs w:val="21"/>
        </w:rPr>
        <w:t>间串通投标等。</w:t>
      </w:r>
    </w:p>
    <w:p w14:paraId="0355F6C6">
      <w:pPr>
        <w:spacing w:before="159" w:line="324" w:lineRule="auto"/>
        <w:ind w:left="38" w:right="274" w:firstLine="431"/>
        <w:rPr>
          <w:rFonts w:ascii="宋体" w:hAnsi="宋体" w:eastAsia="宋体" w:cs="宋体"/>
          <w:sz w:val="21"/>
          <w:szCs w:val="21"/>
        </w:rPr>
      </w:pPr>
      <w:r>
        <w:rPr>
          <w:rFonts w:ascii="宋体" w:hAnsi="宋体" w:eastAsia="宋体" w:cs="宋体"/>
          <w:spacing w:val="-3"/>
          <w:sz w:val="21"/>
          <w:szCs w:val="21"/>
        </w:rPr>
        <w:t>8.2 如果有证据表明投标人在本招标项目的竞争中存在腐败、欺诈或其他严重违背公平竞争</w:t>
      </w:r>
      <w:r>
        <w:rPr>
          <w:rFonts w:ascii="宋体" w:hAnsi="宋体" w:eastAsia="宋体" w:cs="宋体"/>
          <w:spacing w:val="-4"/>
          <w:sz w:val="21"/>
          <w:szCs w:val="21"/>
        </w:rPr>
        <w:t>和诚实信用原则、扰乱政府采购正常秩序的行为，</w:t>
      </w:r>
      <w:r>
        <w:rPr>
          <w:rFonts w:ascii="宋体" w:hAnsi="宋体" w:eastAsia="宋体" w:cs="宋体"/>
          <w:spacing w:val="-20"/>
          <w:sz w:val="21"/>
          <w:szCs w:val="21"/>
        </w:rPr>
        <w:t xml:space="preserve"> </w:t>
      </w:r>
      <w:r>
        <w:rPr>
          <w:rFonts w:ascii="宋体" w:hAnsi="宋体" w:eastAsia="宋体" w:cs="宋体"/>
          <w:spacing w:val="-4"/>
          <w:sz w:val="21"/>
          <w:szCs w:val="21"/>
        </w:rPr>
        <w:t>招标人</w:t>
      </w:r>
      <w:r>
        <w:rPr>
          <w:rFonts w:ascii="宋体" w:hAnsi="宋体" w:eastAsia="宋体" w:cs="宋体"/>
          <w:spacing w:val="-5"/>
          <w:sz w:val="21"/>
          <w:szCs w:val="21"/>
        </w:rPr>
        <w:t>将拒绝其投标，并将报告政府采购监管</w:t>
      </w:r>
      <w:r>
        <w:rPr>
          <w:rFonts w:ascii="宋体" w:hAnsi="宋体" w:eastAsia="宋体" w:cs="宋体"/>
          <w:sz w:val="21"/>
          <w:szCs w:val="21"/>
        </w:rPr>
        <w:t>部门查处；中标后发现的，中标人须参照《中华人民共和</w:t>
      </w:r>
      <w:r>
        <w:rPr>
          <w:rFonts w:ascii="宋体" w:hAnsi="宋体" w:eastAsia="宋体" w:cs="宋体"/>
          <w:spacing w:val="-1"/>
          <w:sz w:val="21"/>
          <w:szCs w:val="21"/>
        </w:rPr>
        <w:t>国消费者权益保护法》第</w:t>
      </w:r>
      <w:r>
        <w:rPr>
          <w:rFonts w:ascii="宋体" w:hAnsi="宋体" w:eastAsia="宋体" w:cs="宋体"/>
          <w:spacing w:val="-40"/>
          <w:sz w:val="21"/>
          <w:szCs w:val="21"/>
        </w:rPr>
        <w:t xml:space="preserve"> </w:t>
      </w:r>
      <w:r>
        <w:rPr>
          <w:rFonts w:ascii="宋体" w:hAnsi="宋体" w:eastAsia="宋体" w:cs="宋体"/>
          <w:spacing w:val="-1"/>
          <w:sz w:val="21"/>
          <w:szCs w:val="21"/>
        </w:rPr>
        <w:t>55</w:t>
      </w:r>
      <w:r>
        <w:rPr>
          <w:rFonts w:ascii="宋体" w:hAnsi="宋体" w:eastAsia="宋体" w:cs="宋体"/>
          <w:spacing w:val="-43"/>
          <w:sz w:val="21"/>
          <w:szCs w:val="21"/>
        </w:rPr>
        <w:t xml:space="preserve"> </w:t>
      </w:r>
      <w:r>
        <w:rPr>
          <w:rFonts w:ascii="宋体" w:hAnsi="宋体" w:eastAsia="宋体" w:cs="宋体"/>
          <w:spacing w:val="-1"/>
          <w:sz w:val="21"/>
          <w:szCs w:val="21"/>
        </w:rPr>
        <w:t>条之条文描述方式双倍赔偿采购人，且民事赔偿并不免除违法投标人的行政与刑</w:t>
      </w:r>
      <w:r>
        <w:rPr>
          <w:rFonts w:ascii="宋体" w:hAnsi="宋体" w:eastAsia="宋体" w:cs="宋体"/>
          <w:spacing w:val="-2"/>
          <w:sz w:val="21"/>
          <w:szCs w:val="21"/>
        </w:rPr>
        <w:t>事责任。</w:t>
      </w:r>
    </w:p>
    <w:p w14:paraId="2F905708">
      <w:pPr>
        <w:spacing w:before="159" w:line="323" w:lineRule="auto"/>
        <w:ind w:left="39" w:right="274" w:firstLine="430"/>
        <w:rPr>
          <w:rFonts w:ascii="宋体" w:hAnsi="宋体" w:eastAsia="宋体" w:cs="宋体"/>
          <w:sz w:val="21"/>
          <w:szCs w:val="21"/>
        </w:rPr>
      </w:pPr>
      <w:r>
        <w:rPr>
          <w:rFonts w:ascii="宋体" w:hAnsi="宋体" w:eastAsia="宋体" w:cs="宋体"/>
          <w:spacing w:val="2"/>
          <w:sz w:val="21"/>
          <w:szCs w:val="21"/>
        </w:rPr>
        <w:t>8.3 招标人将在</w:t>
      </w:r>
      <w:r>
        <w:rPr>
          <w:rFonts w:ascii="宋体" w:hAnsi="宋体" w:eastAsia="宋体" w:cs="宋体"/>
          <w:b/>
          <w:bCs/>
          <w:spacing w:val="2"/>
          <w:sz w:val="21"/>
          <w:szCs w:val="21"/>
        </w:rPr>
        <w:t>开标后至评标前</w:t>
      </w:r>
      <w:r>
        <w:rPr>
          <w:rFonts w:ascii="宋体" w:hAnsi="宋体" w:eastAsia="宋体" w:cs="宋体"/>
          <w:spacing w:val="2"/>
          <w:sz w:val="21"/>
          <w:szCs w:val="21"/>
        </w:rPr>
        <w:t>，通过“信用中国”网站(</w:t>
      </w:r>
      <w:r>
        <w:fldChar w:fldCharType="begin"/>
      </w:r>
      <w:r>
        <w:instrText xml:space="preserve"> HYPERLINK "https://www.creditchina.gov.cn" </w:instrText>
      </w:r>
      <w:r>
        <w:fldChar w:fldCharType="separate"/>
      </w:r>
      <w:r>
        <w:rPr>
          <w:rFonts w:ascii="宋体" w:hAnsi="宋体" w:eastAsia="宋体" w:cs="宋体"/>
          <w:sz w:val="21"/>
          <w:szCs w:val="21"/>
        </w:rPr>
        <w:t>www</w:t>
      </w:r>
      <w:r>
        <w:rPr>
          <w:rFonts w:ascii="宋体" w:hAnsi="宋体" w:eastAsia="宋体" w:cs="宋体"/>
          <w:spacing w:val="2"/>
          <w:sz w:val="21"/>
          <w:szCs w:val="21"/>
        </w:rPr>
        <w:t>.</w:t>
      </w:r>
      <w:r>
        <w:rPr>
          <w:rFonts w:ascii="宋体" w:hAnsi="宋体" w:eastAsia="宋体" w:cs="宋体"/>
          <w:sz w:val="21"/>
          <w:szCs w:val="21"/>
        </w:rPr>
        <w:t>creditchina</w:t>
      </w:r>
      <w:r>
        <w:rPr>
          <w:rFonts w:ascii="宋体" w:hAnsi="宋体" w:eastAsia="宋体" w:cs="宋体"/>
          <w:spacing w:val="2"/>
          <w:sz w:val="21"/>
          <w:szCs w:val="21"/>
        </w:rPr>
        <w:t>.</w:t>
      </w:r>
      <w:r>
        <w:rPr>
          <w:rFonts w:ascii="宋体" w:hAnsi="宋体" w:eastAsia="宋体" w:cs="宋体"/>
          <w:sz w:val="21"/>
          <w:szCs w:val="21"/>
        </w:rPr>
        <w:t>gov</w:t>
      </w:r>
      <w:r>
        <w:rPr>
          <w:rFonts w:ascii="宋体" w:hAnsi="宋体" w:eastAsia="宋体" w:cs="宋体"/>
          <w:spacing w:val="2"/>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2"/>
          <w:sz w:val="21"/>
          <w:szCs w:val="21"/>
        </w:rPr>
        <w:t>)、中</w:t>
      </w:r>
      <w:r>
        <w:rPr>
          <w:rFonts w:ascii="宋体" w:hAnsi="宋体" w:eastAsia="宋体" w:cs="宋体"/>
          <w:sz w:val="21"/>
          <w:szCs w:val="21"/>
        </w:rPr>
        <w:t>国政府采购网(</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)查询相关投标人信用记录，并对供应商信用记录进行甄别，对</w:t>
      </w:r>
      <w:r>
        <w:rPr>
          <w:rFonts w:ascii="宋体" w:hAnsi="宋体" w:eastAsia="宋体" w:cs="宋体"/>
          <w:spacing w:val="-2"/>
          <w:sz w:val="21"/>
          <w:szCs w:val="21"/>
        </w:rPr>
        <w:t>列入“信用中国”网站(</w:t>
      </w:r>
      <w:r>
        <w:fldChar w:fldCharType="begin"/>
      </w:r>
      <w:r>
        <w:instrText xml:space="preserve"> HYPERLINK "https://www.creditchina.gov.cn" </w:instrText>
      </w:r>
      <w:r>
        <w:fldChar w:fldCharType="separate"/>
      </w:r>
      <w:r>
        <w:rPr>
          <w:rFonts w:ascii="宋体" w:hAnsi="宋体" w:eastAsia="宋体" w:cs="宋体"/>
          <w:spacing w:val="-2"/>
          <w:sz w:val="21"/>
          <w:szCs w:val="21"/>
        </w:rPr>
        <w:t>www.creditchina.gov.cn</w:t>
      </w:r>
      <w:r>
        <w:rPr>
          <w:rFonts w:ascii="宋体" w:hAnsi="宋体" w:eastAsia="宋体" w:cs="宋体"/>
          <w:spacing w:val="-2"/>
          <w:sz w:val="21"/>
          <w:szCs w:val="21"/>
        </w:rPr>
        <w:fldChar w:fldCharType="end"/>
      </w:r>
      <w:r>
        <w:rPr>
          <w:rFonts w:ascii="宋体" w:hAnsi="宋体" w:eastAsia="宋体" w:cs="宋体"/>
          <w:spacing w:val="-2"/>
          <w:sz w:val="21"/>
          <w:szCs w:val="21"/>
        </w:rPr>
        <w:t>)失信被执行人名单、重大税收违法案件当事人</w:t>
      </w:r>
      <w:r>
        <w:rPr>
          <w:rFonts w:ascii="宋体" w:hAnsi="宋体" w:eastAsia="宋体" w:cs="宋体"/>
          <w:spacing w:val="-4"/>
          <w:sz w:val="21"/>
          <w:szCs w:val="21"/>
        </w:rPr>
        <w:t>名单、中国政府采购网(</w:t>
      </w:r>
      <w:r>
        <w:fldChar w:fldCharType="begin"/>
      </w:r>
      <w:r>
        <w:instrText xml:space="preserve"> HYPERLINK "https://www.ccgp.gov.cn" </w:instrText>
      </w:r>
      <w:r>
        <w:fldChar w:fldCharType="separate"/>
      </w:r>
      <w:r>
        <w:rPr>
          <w:rFonts w:ascii="宋体" w:hAnsi="宋体" w:eastAsia="宋体" w:cs="宋体"/>
          <w:spacing w:val="-4"/>
          <w:sz w:val="21"/>
          <w:szCs w:val="21"/>
        </w:rPr>
        <w:t>www.ccgp.gov.cn</w:t>
      </w:r>
      <w:r>
        <w:rPr>
          <w:rFonts w:ascii="宋体" w:hAnsi="宋体" w:eastAsia="宋体" w:cs="宋体"/>
          <w:spacing w:val="-4"/>
          <w:sz w:val="21"/>
          <w:szCs w:val="21"/>
        </w:rPr>
        <w:fldChar w:fldCharType="end"/>
      </w:r>
      <w:r>
        <w:rPr>
          <w:rFonts w:ascii="宋体" w:hAnsi="宋体" w:eastAsia="宋体" w:cs="宋体"/>
          <w:spacing w:val="-5"/>
          <w:sz w:val="21"/>
          <w:szCs w:val="21"/>
        </w:rPr>
        <w:t>)政府采购严重违法失信行为记录名单及其他不符合《中</w:t>
      </w:r>
    </w:p>
    <w:p w14:paraId="575EEC6D">
      <w:pPr>
        <w:spacing w:line="323" w:lineRule="auto"/>
        <w:rPr>
          <w:rFonts w:ascii="宋体" w:hAnsi="宋体" w:eastAsia="宋体" w:cs="宋体"/>
          <w:sz w:val="21"/>
          <w:szCs w:val="21"/>
        </w:rPr>
        <w:sectPr>
          <w:headerReference r:id="rId7" w:type="default"/>
          <w:footerReference r:id="rId8" w:type="default"/>
          <w:pgSz w:w="11907" w:h="16840"/>
          <w:pgMar w:top="1101" w:right="1313" w:bottom="1038" w:left="1559" w:header="1086" w:footer="810" w:gutter="0"/>
          <w:pgNumType w:fmt="numberInDash"/>
          <w:cols w:space="720" w:num="1"/>
        </w:sectPr>
      </w:pPr>
    </w:p>
    <w:p w14:paraId="0390A2DB">
      <w:pPr>
        <w:spacing w:before="178" w:line="359" w:lineRule="auto"/>
        <w:ind w:left="38"/>
        <w:rPr>
          <w:rFonts w:ascii="宋体" w:hAnsi="宋体" w:eastAsia="宋体" w:cs="宋体"/>
          <w:sz w:val="21"/>
          <w:szCs w:val="21"/>
        </w:rPr>
      </w:pPr>
      <w:r>
        <w:rPr>
          <w:rFonts w:ascii="宋体" w:hAnsi="宋体" w:eastAsia="宋体" w:cs="宋体"/>
          <w:sz w:val="21"/>
          <w:szCs w:val="21"/>
        </w:rPr>
        <w:t>华人民共和国政府采购法》第二十二条规定条件的供应商，将拒绝其参</w:t>
      </w:r>
      <w:r>
        <w:rPr>
          <w:rFonts w:ascii="宋体" w:hAnsi="宋体" w:eastAsia="宋体" w:cs="宋体"/>
          <w:spacing w:val="-1"/>
          <w:sz w:val="21"/>
          <w:szCs w:val="21"/>
        </w:rPr>
        <w:t>与政府采购活动。以上信用查询记录，招标人将下载查询结果页面后与其他采购文件一并</w:t>
      </w:r>
      <w:r>
        <w:rPr>
          <w:rFonts w:ascii="宋体" w:hAnsi="宋体" w:eastAsia="宋体" w:cs="宋体"/>
          <w:spacing w:val="-2"/>
          <w:sz w:val="21"/>
          <w:szCs w:val="21"/>
        </w:rPr>
        <w:t>保存。</w:t>
      </w:r>
    </w:p>
    <w:p w14:paraId="301AA198">
      <w:pPr>
        <w:spacing w:line="359" w:lineRule="auto"/>
        <w:ind w:left="36" w:right="89" w:firstLine="421"/>
        <w:jc w:val="both"/>
        <w:rPr>
          <w:rFonts w:ascii="宋体" w:hAnsi="宋体" w:eastAsia="宋体" w:cs="宋体"/>
          <w:sz w:val="21"/>
          <w:szCs w:val="21"/>
        </w:rPr>
      </w:pPr>
      <w:r>
        <w:rPr>
          <w:rFonts w:ascii="宋体" w:hAnsi="宋体" w:eastAsia="宋体" w:cs="宋体"/>
          <w:spacing w:val="-2"/>
          <w:sz w:val="21"/>
          <w:szCs w:val="21"/>
        </w:rPr>
        <w:t>两个以上的自然人、法人或者其他组织组成一</w:t>
      </w:r>
      <w:r>
        <w:rPr>
          <w:rFonts w:ascii="宋体" w:hAnsi="宋体" w:eastAsia="宋体" w:cs="宋体"/>
          <w:spacing w:val="-3"/>
          <w:sz w:val="21"/>
          <w:szCs w:val="21"/>
        </w:rPr>
        <w:t>个联合体，以一个供应商的身份共同参加政府</w:t>
      </w:r>
      <w:r>
        <w:rPr>
          <w:rFonts w:ascii="宋体" w:hAnsi="宋体" w:eastAsia="宋体" w:cs="宋体"/>
          <w:spacing w:val="-2"/>
          <w:sz w:val="21"/>
          <w:szCs w:val="21"/>
        </w:rPr>
        <w:t>采购活动的，将对所有联合体成员进行信用记录查询，联合体成</w:t>
      </w:r>
      <w:r>
        <w:rPr>
          <w:rFonts w:ascii="宋体" w:hAnsi="宋体" w:eastAsia="宋体" w:cs="宋体"/>
          <w:spacing w:val="-3"/>
          <w:sz w:val="21"/>
          <w:szCs w:val="21"/>
        </w:rPr>
        <w:t>员存在不良信用记录的，视同联</w:t>
      </w:r>
      <w:r>
        <w:rPr>
          <w:rFonts w:ascii="宋体" w:hAnsi="宋体" w:eastAsia="宋体" w:cs="宋体"/>
          <w:spacing w:val="-4"/>
          <w:sz w:val="21"/>
          <w:szCs w:val="21"/>
        </w:rPr>
        <w:t>合体存在不良信用记录。</w:t>
      </w:r>
    </w:p>
    <w:p w14:paraId="546B2F50">
      <w:pPr>
        <w:spacing w:before="1" w:line="220" w:lineRule="auto"/>
        <w:ind w:left="458"/>
        <w:outlineLvl w:val="2"/>
        <w:rPr>
          <w:rFonts w:ascii="宋体" w:hAnsi="宋体" w:eastAsia="宋体" w:cs="宋体"/>
          <w:sz w:val="21"/>
          <w:szCs w:val="21"/>
        </w:rPr>
      </w:pPr>
      <w:r>
        <w:rPr>
          <w:rFonts w:ascii="宋体" w:hAnsi="宋体" w:eastAsia="宋体" w:cs="宋体"/>
          <w:b/>
          <w:bCs/>
          <w:spacing w:val="-7"/>
          <w:sz w:val="21"/>
          <w:szCs w:val="21"/>
        </w:rPr>
        <w:t>9.</w:t>
      </w:r>
      <w:r>
        <w:rPr>
          <w:rFonts w:ascii="宋体" w:hAnsi="宋体" w:eastAsia="宋体" w:cs="宋体"/>
          <w:spacing w:val="11"/>
          <w:sz w:val="21"/>
          <w:szCs w:val="21"/>
        </w:rPr>
        <w:t xml:space="preserve"> </w:t>
      </w:r>
      <w:r>
        <w:rPr>
          <w:rFonts w:ascii="宋体" w:hAnsi="宋体" w:eastAsia="宋体" w:cs="宋体"/>
          <w:b/>
          <w:bCs/>
          <w:spacing w:val="-7"/>
          <w:sz w:val="21"/>
          <w:szCs w:val="21"/>
        </w:rPr>
        <w:t>其他</w:t>
      </w:r>
    </w:p>
    <w:p w14:paraId="241A91EF">
      <w:pPr>
        <w:spacing w:before="157" w:line="359" w:lineRule="auto"/>
        <w:ind w:left="39" w:right="29" w:firstLine="430"/>
        <w:rPr>
          <w:rFonts w:ascii="宋体" w:hAnsi="宋体" w:eastAsia="宋体" w:cs="宋体"/>
          <w:sz w:val="21"/>
          <w:szCs w:val="21"/>
        </w:rPr>
      </w:pPr>
      <w:r>
        <w:rPr>
          <w:rFonts w:ascii="宋体" w:hAnsi="宋体" w:eastAsia="宋体" w:cs="宋体"/>
          <w:spacing w:val="-2"/>
          <w:sz w:val="21"/>
          <w:szCs w:val="21"/>
        </w:rPr>
        <w:t>本《投标人须知》的条款如与《投标邀请》、</w:t>
      </w:r>
      <w:r>
        <w:rPr>
          <w:rFonts w:ascii="宋体" w:hAnsi="宋体" w:eastAsia="宋体" w:cs="宋体"/>
          <w:spacing w:val="-3"/>
          <w:sz w:val="21"/>
          <w:szCs w:val="21"/>
        </w:rPr>
        <w:t>《招标需求》和《评标方法与程序》就同一内</w:t>
      </w:r>
      <w:r>
        <w:rPr>
          <w:rFonts w:ascii="宋体" w:hAnsi="宋体" w:eastAsia="宋体" w:cs="宋体"/>
          <w:spacing w:val="-1"/>
          <w:sz w:val="21"/>
          <w:szCs w:val="21"/>
        </w:rPr>
        <w:t>容的表述不一致的，以《投标邀请》、《招标需求》和《评标方法与程序》中规定的内容为准。</w:t>
      </w:r>
    </w:p>
    <w:p w14:paraId="7D204FFB">
      <w:pPr>
        <w:spacing w:line="220" w:lineRule="auto"/>
        <w:ind w:left="460"/>
        <w:outlineLvl w:val="1"/>
        <w:rPr>
          <w:rFonts w:ascii="宋体" w:hAnsi="宋体" w:eastAsia="宋体" w:cs="宋体"/>
          <w:sz w:val="21"/>
          <w:szCs w:val="21"/>
        </w:rPr>
      </w:pPr>
      <w:r>
        <w:rPr>
          <w:rFonts w:ascii="宋体" w:hAnsi="宋体" w:eastAsia="宋体" w:cs="宋体"/>
          <w:b/>
          <w:bCs/>
          <w:spacing w:val="-4"/>
          <w:sz w:val="21"/>
          <w:szCs w:val="21"/>
        </w:rPr>
        <w:t>二、招标文件</w:t>
      </w:r>
    </w:p>
    <w:p w14:paraId="1FEC6DE0">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10.</w:t>
      </w:r>
      <w:r>
        <w:rPr>
          <w:rFonts w:ascii="宋体" w:hAnsi="宋体" w:eastAsia="宋体" w:cs="宋体"/>
          <w:spacing w:val="-4"/>
          <w:sz w:val="21"/>
          <w:szCs w:val="21"/>
        </w:rPr>
        <w:t xml:space="preserve"> </w:t>
      </w:r>
      <w:r>
        <w:rPr>
          <w:rFonts w:ascii="宋体" w:hAnsi="宋体" w:eastAsia="宋体" w:cs="宋体"/>
          <w:b/>
          <w:bCs/>
          <w:spacing w:val="-4"/>
          <w:sz w:val="21"/>
          <w:szCs w:val="21"/>
        </w:rPr>
        <w:t>招标文件构成</w:t>
      </w:r>
    </w:p>
    <w:p w14:paraId="64650397">
      <w:pPr>
        <w:spacing w:before="158" w:line="220" w:lineRule="auto"/>
        <w:ind w:left="472"/>
        <w:rPr>
          <w:rFonts w:ascii="宋体" w:hAnsi="宋体" w:eastAsia="宋体" w:cs="宋体"/>
          <w:sz w:val="21"/>
          <w:szCs w:val="21"/>
        </w:rPr>
      </w:pPr>
      <w:r>
        <w:rPr>
          <w:rFonts w:ascii="宋体" w:hAnsi="宋体" w:eastAsia="宋体" w:cs="宋体"/>
          <w:spacing w:val="-4"/>
          <w:sz w:val="21"/>
          <w:szCs w:val="21"/>
        </w:rPr>
        <w:t>10.1 招标文件由以下部分组成：</w:t>
      </w:r>
    </w:p>
    <w:p w14:paraId="3704EB20">
      <w:pPr>
        <w:spacing w:before="157" w:line="219" w:lineRule="auto"/>
        <w:ind w:left="462"/>
        <w:rPr>
          <w:rFonts w:ascii="宋体" w:hAnsi="宋体" w:eastAsia="宋体" w:cs="宋体"/>
          <w:sz w:val="21"/>
          <w:szCs w:val="21"/>
        </w:rPr>
      </w:pPr>
      <w:r>
        <w:rPr>
          <w:rFonts w:ascii="宋体" w:hAnsi="宋体" w:eastAsia="宋体" w:cs="宋体"/>
          <w:spacing w:val="-5"/>
          <w:sz w:val="21"/>
          <w:szCs w:val="21"/>
        </w:rPr>
        <w:t>（1）投标邀请（招标公告</w:t>
      </w:r>
      <w:r>
        <w:rPr>
          <w:rFonts w:ascii="宋体" w:hAnsi="宋体" w:eastAsia="宋体" w:cs="宋体"/>
          <w:sz w:val="21"/>
          <w:szCs w:val="21"/>
        </w:rPr>
        <w:t>）；</w:t>
      </w:r>
    </w:p>
    <w:p w14:paraId="68A1B6C4">
      <w:pPr>
        <w:spacing w:before="160" w:line="221" w:lineRule="auto"/>
        <w:ind w:left="462"/>
        <w:rPr>
          <w:rFonts w:ascii="宋体" w:hAnsi="宋体" w:eastAsia="宋体" w:cs="宋体"/>
          <w:sz w:val="21"/>
          <w:szCs w:val="21"/>
        </w:rPr>
      </w:pPr>
      <w:r>
        <w:rPr>
          <w:rFonts w:ascii="宋体" w:hAnsi="宋体" w:eastAsia="宋体" w:cs="宋体"/>
          <w:spacing w:val="-7"/>
          <w:sz w:val="21"/>
          <w:szCs w:val="21"/>
        </w:rPr>
        <w:t>（2）投标人须知；</w:t>
      </w:r>
    </w:p>
    <w:p w14:paraId="1F20C40E">
      <w:pPr>
        <w:spacing w:before="156" w:line="220" w:lineRule="auto"/>
        <w:ind w:left="462"/>
        <w:rPr>
          <w:rFonts w:ascii="宋体" w:hAnsi="宋体" w:eastAsia="宋体" w:cs="宋体"/>
          <w:sz w:val="21"/>
          <w:szCs w:val="21"/>
        </w:rPr>
      </w:pPr>
      <w:r>
        <w:rPr>
          <w:rFonts w:ascii="宋体" w:hAnsi="宋体" w:eastAsia="宋体" w:cs="宋体"/>
          <w:spacing w:val="-5"/>
          <w:sz w:val="21"/>
          <w:szCs w:val="21"/>
        </w:rPr>
        <w:t>（3）政府采购政策功能；</w:t>
      </w:r>
    </w:p>
    <w:p w14:paraId="78B932E1">
      <w:pPr>
        <w:spacing w:before="159" w:line="221" w:lineRule="auto"/>
        <w:ind w:left="462"/>
        <w:rPr>
          <w:rFonts w:ascii="宋体" w:hAnsi="宋体" w:eastAsia="宋体" w:cs="宋体"/>
          <w:sz w:val="21"/>
          <w:szCs w:val="21"/>
        </w:rPr>
      </w:pPr>
      <w:r>
        <w:rPr>
          <w:rFonts w:ascii="宋体" w:hAnsi="宋体" w:eastAsia="宋体" w:cs="宋体"/>
          <w:spacing w:val="-7"/>
          <w:sz w:val="21"/>
          <w:szCs w:val="21"/>
        </w:rPr>
        <w:t>（4）招标需求；</w:t>
      </w:r>
    </w:p>
    <w:p w14:paraId="24CFBE5D">
      <w:pPr>
        <w:spacing w:before="157" w:line="221" w:lineRule="auto"/>
        <w:ind w:left="462"/>
        <w:rPr>
          <w:rFonts w:ascii="宋体" w:hAnsi="宋体" w:eastAsia="宋体" w:cs="宋体"/>
          <w:sz w:val="21"/>
          <w:szCs w:val="21"/>
        </w:rPr>
      </w:pPr>
      <w:r>
        <w:rPr>
          <w:rFonts w:ascii="宋体" w:hAnsi="宋体" w:eastAsia="宋体" w:cs="宋体"/>
          <w:spacing w:val="-6"/>
          <w:sz w:val="21"/>
          <w:szCs w:val="21"/>
        </w:rPr>
        <w:t>（5）评标方法与程序；</w:t>
      </w:r>
    </w:p>
    <w:p w14:paraId="1969F90D">
      <w:pPr>
        <w:spacing w:before="158" w:line="220" w:lineRule="auto"/>
        <w:ind w:left="462"/>
        <w:rPr>
          <w:rFonts w:ascii="宋体" w:hAnsi="宋体" w:eastAsia="宋体" w:cs="宋体"/>
          <w:sz w:val="21"/>
          <w:szCs w:val="21"/>
        </w:rPr>
      </w:pPr>
      <w:r>
        <w:rPr>
          <w:rFonts w:ascii="宋体" w:hAnsi="宋体" w:eastAsia="宋体" w:cs="宋体"/>
          <w:spacing w:val="-5"/>
          <w:sz w:val="21"/>
          <w:szCs w:val="21"/>
        </w:rPr>
        <w:t>（6）投标文件有关格式；</w:t>
      </w:r>
    </w:p>
    <w:p w14:paraId="3A5C92A3">
      <w:pPr>
        <w:spacing w:before="157" w:line="220" w:lineRule="auto"/>
        <w:ind w:left="462"/>
        <w:rPr>
          <w:rFonts w:ascii="宋体" w:hAnsi="宋体" w:eastAsia="宋体" w:cs="宋体"/>
          <w:sz w:val="21"/>
          <w:szCs w:val="21"/>
        </w:rPr>
      </w:pPr>
      <w:r>
        <w:rPr>
          <w:rFonts w:ascii="宋体" w:hAnsi="宋体" w:eastAsia="宋体" w:cs="宋体"/>
          <w:spacing w:val="-5"/>
          <w:sz w:val="21"/>
          <w:szCs w:val="21"/>
        </w:rPr>
        <w:t>（7）合同书格式和合同条款；</w:t>
      </w:r>
    </w:p>
    <w:p w14:paraId="01F621E8">
      <w:pPr>
        <w:spacing w:before="158" w:line="220" w:lineRule="auto"/>
        <w:ind w:left="462"/>
        <w:rPr>
          <w:rFonts w:ascii="宋体" w:hAnsi="宋体" w:eastAsia="宋体" w:cs="宋体"/>
          <w:sz w:val="21"/>
          <w:szCs w:val="21"/>
        </w:rPr>
      </w:pPr>
      <w:r>
        <w:rPr>
          <w:rFonts w:ascii="宋体" w:hAnsi="宋体" w:eastAsia="宋体" w:cs="宋体"/>
          <w:spacing w:val="-2"/>
          <w:sz w:val="21"/>
          <w:szCs w:val="21"/>
        </w:rPr>
        <w:t>（8）本项目招标文件的澄清、答复、修改、补充内容（如有的话）。</w:t>
      </w:r>
    </w:p>
    <w:p w14:paraId="2E923993">
      <w:pPr>
        <w:spacing w:before="159" w:line="313" w:lineRule="auto"/>
        <w:ind w:left="39" w:right="89" w:firstLine="433"/>
        <w:rPr>
          <w:rFonts w:ascii="宋体" w:hAnsi="宋体" w:eastAsia="宋体" w:cs="宋体"/>
          <w:sz w:val="21"/>
          <w:szCs w:val="21"/>
        </w:rPr>
      </w:pPr>
      <w:r>
        <w:rPr>
          <w:rFonts w:ascii="宋体" w:hAnsi="宋体" w:eastAsia="宋体" w:cs="宋体"/>
          <w:sz w:val="21"/>
          <w:szCs w:val="21"/>
        </w:rPr>
        <w:t>10.2 投标人应仔细阅读招标文件的所有内容，并按照招标文件的要</w:t>
      </w:r>
      <w:r>
        <w:rPr>
          <w:rFonts w:ascii="宋体" w:hAnsi="宋体" w:eastAsia="宋体" w:cs="宋体"/>
          <w:spacing w:val="-1"/>
          <w:sz w:val="21"/>
          <w:szCs w:val="21"/>
        </w:rPr>
        <w:t>求提交投标文件。如果</w:t>
      </w:r>
      <w:r>
        <w:rPr>
          <w:rFonts w:ascii="宋体" w:hAnsi="宋体" w:eastAsia="宋体" w:cs="宋体"/>
          <w:spacing w:val="-2"/>
          <w:sz w:val="21"/>
          <w:szCs w:val="21"/>
        </w:rPr>
        <w:t>投标人没有按照招标文件要求提交全部资料，或者投标文</w:t>
      </w:r>
      <w:r>
        <w:rPr>
          <w:rFonts w:ascii="宋体" w:hAnsi="宋体" w:eastAsia="宋体" w:cs="宋体"/>
          <w:spacing w:val="-3"/>
          <w:sz w:val="21"/>
          <w:szCs w:val="21"/>
        </w:rPr>
        <w:t>件没有对招标文件在各方面作出实质性</w:t>
      </w:r>
      <w:r>
        <w:rPr>
          <w:rFonts w:ascii="宋体" w:hAnsi="宋体" w:eastAsia="宋体" w:cs="宋体"/>
          <w:spacing w:val="-2"/>
          <w:sz w:val="21"/>
          <w:szCs w:val="21"/>
        </w:rPr>
        <w:t>响应，则投标有可能被认定为无效标，其风险由投标人自行承担。</w:t>
      </w:r>
    </w:p>
    <w:p w14:paraId="383CB1EA">
      <w:pPr>
        <w:spacing w:before="157" w:line="313" w:lineRule="auto"/>
        <w:ind w:left="38" w:right="89" w:firstLine="434"/>
        <w:rPr>
          <w:rFonts w:ascii="宋体" w:hAnsi="宋体" w:eastAsia="宋体" w:cs="宋体"/>
          <w:sz w:val="21"/>
          <w:szCs w:val="21"/>
        </w:rPr>
      </w:pPr>
      <w:r>
        <w:rPr>
          <w:rFonts w:ascii="宋体" w:hAnsi="宋体" w:eastAsia="宋体" w:cs="宋体"/>
          <w:sz w:val="21"/>
          <w:szCs w:val="21"/>
        </w:rPr>
        <w:t>10.3 投标人应认真了解本次招标的具体工作要求、工作范围以及职</w:t>
      </w:r>
      <w:r>
        <w:rPr>
          <w:rFonts w:ascii="宋体" w:hAnsi="宋体" w:eastAsia="宋体" w:cs="宋体"/>
          <w:spacing w:val="-1"/>
          <w:sz w:val="21"/>
          <w:szCs w:val="21"/>
        </w:rPr>
        <w:t>责，了解一切可能影响</w:t>
      </w:r>
      <w:r>
        <w:rPr>
          <w:rFonts w:ascii="宋体" w:hAnsi="宋体" w:eastAsia="宋体" w:cs="宋体"/>
          <w:spacing w:val="-2"/>
          <w:sz w:val="21"/>
          <w:szCs w:val="21"/>
        </w:rPr>
        <w:t>投标报价的资料。一经中标，不得以不完全了解项目要求、</w:t>
      </w:r>
      <w:r>
        <w:rPr>
          <w:rFonts w:ascii="宋体" w:hAnsi="宋体" w:eastAsia="宋体" w:cs="宋体"/>
          <w:spacing w:val="-3"/>
          <w:sz w:val="21"/>
          <w:szCs w:val="21"/>
        </w:rPr>
        <w:t>项目情况等为借口而提出额外补偿等</w:t>
      </w:r>
      <w:r>
        <w:rPr>
          <w:rFonts w:ascii="宋体" w:hAnsi="宋体" w:eastAsia="宋体" w:cs="宋体"/>
          <w:spacing w:val="-2"/>
          <w:sz w:val="21"/>
          <w:szCs w:val="21"/>
        </w:rPr>
        <w:t>要求，否则，由此引起的一切后果由中标人负责。</w:t>
      </w:r>
    </w:p>
    <w:p w14:paraId="489F4B61">
      <w:pPr>
        <w:spacing w:before="158" w:line="220" w:lineRule="auto"/>
        <w:ind w:left="472"/>
        <w:rPr>
          <w:rFonts w:ascii="宋体" w:hAnsi="宋体" w:eastAsia="宋体" w:cs="宋体"/>
          <w:sz w:val="21"/>
          <w:szCs w:val="21"/>
        </w:rPr>
      </w:pPr>
      <w:r>
        <w:rPr>
          <w:rFonts w:ascii="宋体" w:hAnsi="宋体" w:eastAsia="宋体" w:cs="宋体"/>
          <w:spacing w:val="-1"/>
          <w:sz w:val="21"/>
          <w:szCs w:val="21"/>
        </w:rPr>
        <w:t>10.4 投标人应按照招标文件规定的日程</w:t>
      </w:r>
      <w:r>
        <w:rPr>
          <w:rFonts w:ascii="宋体" w:hAnsi="宋体" w:eastAsia="宋体" w:cs="宋体"/>
          <w:spacing w:val="-2"/>
          <w:sz w:val="21"/>
          <w:szCs w:val="21"/>
        </w:rPr>
        <w:t>安排，准时参加项目招投标有关活动。</w:t>
      </w:r>
    </w:p>
    <w:p w14:paraId="4ED9B9EF">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11.</w:t>
      </w:r>
      <w:r>
        <w:rPr>
          <w:rFonts w:ascii="宋体" w:hAnsi="宋体" w:eastAsia="宋体" w:cs="宋体"/>
          <w:spacing w:val="-4"/>
          <w:sz w:val="21"/>
          <w:szCs w:val="21"/>
        </w:rPr>
        <w:t xml:space="preserve"> </w:t>
      </w:r>
      <w:r>
        <w:rPr>
          <w:rFonts w:ascii="宋体" w:hAnsi="宋体" w:eastAsia="宋体" w:cs="宋体"/>
          <w:b/>
          <w:bCs/>
          <w:spacing w:val="-4"/>
          <w:sz w:val="21"/>
          <w:szCs w:val="21"/>
        </w:rPr>
        <w:t>招标文件的澄清和修改</w:t>
      </w:r>
    </w:p>
    <w:p w14:paraId="10C3FF94">
      <w:pPr>
        <w:spacing w:before="161" w:line="331" w:lineRule="auto"/>
        <w:ind w:left="41" w:right="89" w:firstLine="431"/>
        <w:rPr>
          <w:rFonts w:ascii="宋体" w:hAnsi="宋体" w:eastAsia="宋体" w:cs="宋体"/>
          <w:sz w:val="21"/>
          <w:szCs w:val="21"/>
        </w:rPr>
      </w:pPr>
      <w:r>
        <w:rPr>
          <w:rFonts w:ascii="宋体" w:hAnsi="宋体" w:eastAsia="宋体" w:cs="宋体"/>
          <w:sz w:val="21"/>
          <w:szCs w:val="21"/>
        </w:rPr>
        <w:t>11.1 在投标截止前，招标人需要对招标文件进行补充或修改的，将</w:t>
      </w:r>
      <w:r>
        <w:rPr>
          <w:rFonts w:ascii="宋体" w:hAnsi="宋体" w:eastAsia="宋体" w:cs="宋体"/>
          <w:spacing w:val="-1"/>
          <w:sz w:val="21"/>
          <w:szCs w:val="21"/>
        </w:rPr>
        <w:t>会通过“上海政府采购网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”以澄清或修改公告形式发布,并通过采购云平台发送至已下载招标文件的供应商工作区。如</w:t>
      </w:r>
      <w:r>
        <w:rPr>
          <w:rFonts w:ascii="宋体" w:hAnsi="宋体" w:eastAsia="宋体" w:cs="宋体"/>
          <w:spacing w:val="-2"/>
          <w:sz w:val="21"/>
          <w:szCs w:val="21"/>
        </w:rPr>
        <w:t>果澄清或修改的内容可能影响投标文件编制的，且澄</w:t>
      </w:r>
      <w:r>
        <w:rPr>
          <w:rFonts w:ascii="宋体" w:hAnsi="宋体" w:eastAsia="宋体" w:cs="宋体"/>
          <w:spacing w:val="-3"/>
          <w:sz w:val="21"/>
          <w:szCs w:val="21"/>
        </w:rPr>
        <w:t>清或修改公告发布时间距投标截止时间不足</w:t>
      </w:r>
      <w:r>
        <w:rPr>
          <w:rFonts w:ascii="宋体" w:hAnsi="宋体" w:eastAsia="宋体" w:cs="宋体"/>
          <w:spacing w:val="1"/>
          <w:sz w:val="21"/>
          <w:szCs w:val="21"/>
        </w:rPr>
        <w:t>15</w:t>
      </w:r>
      <w:r>
        <w:rPr>
          <w:rFonts w:ascii="宋体" w:hAnsi="宋体" w:eastAsia="宋体" w:cs="宋体"/>
          <w:spacing w:val="-38"/>
          <w:sz w:val="21"/>
          <w:szCs w:val="21"/>
        </w:rPr>
        <w:t xml:space="preserve"> </w:t>
      </w:r>
      <w:r>
        <w:rPr>
          <w:rFonts w:ascii="宋体" w:hAnsi="宋体" w:eastAsia="宋体" w:cs="宋体"/>
          <w:spacing w:val="1"/>
          <w:sz w:val="21"/>
          <w:szCs w:val="21"/>
        </w:rPr>
        <w:t>天的，则相应延长投标截止时间。延长后的具体投标截止时间以最后发布的澄清或修改</w:t>
      </w:r>
      <w:r>
        <w:rPr>
          <w:rFonts w:ascii="宋体" w:hAnsi="宋体" w:eastAsia="宋体" w:cs="宋体"/>
          <w:sz w:val="21"/>
          <w:szCs w:val="21"/>
        </w:rPr>
        <w:t>公告</w:t>
      </w:r>
      <w:r>
        <w:rPr>
          <w:rFonts w:ascii="宋体" w:hAnsi="宋体" w:eastAsia="宋体" w:cs="宋体"/>
          <w:spacing w:val="-6"/>
          <w:sz w:val="21"/>
          <w:szCs w:val="21"/>
        </w:rPr>
        <w:t>中的规定为准。</w:t>
      </w:r>
    </w:p>
    <w:p w14:paraId="778C9E7E">
      <w:pPr>
        <w:spacing w:before="157" w:line="290" w:lineRule="auto"/>
        <w:ind w:left="62" w:right="89" w:firstLine="410"/>
        <w:rPr>
          <w:rFonts w:ascii="宋体" w:hAnsi="宋体" w:eastAsia="宋体" w:cs="宋体"/>
          <w:sz w:val="21"/>
          <w:szCs w:val="21"/>
        </w:rPr>
      </w:pPr>
      <w:r>
        <w:rPr>
          <w:rFonts w:ascii="宋体" w:hAnsi="宋体" w:eastAsia="宋体" w:cs="宋体"/>
          <w:sz w:val="21"/>
          <w:szCs w:val="21"/>
        </w:rPr>
        <w:t>11.2 澄清或修改公告的内容为招标文件的组成部分。当招标文件与</w:t>
      </w:r>
      <w:r>
        <w:rPr>
          <w:rFonts w:ascii="宋体" w:hAnsi="宋体" w:eastAsia="宋体" w:cs="宋体"/>
          <w:spacing w:val="-1"/>
          <w:sz w:val="21"/>
          <w:szCs w:val="21"/>
        </w:rPr>
        <w:t>澄清或修改公告就同一</w:t>
      </w:r>
      <w:r>
        <w:rPr>
          <w:rFonts w:ascii="宋体" w:hAnsi="宋体" w:eastAsia="宋体" w:cs="宋体"/>
          <w:spacing w:val="-3"/>
          <w:sz w:val="21"/>
          <w:szCs w:val="21"/>
        </w:rPr>
        <w:t>内容的表述不一致时，以最后发出的文件内容为准。</w:t>
      </w:r>
    </w:p>
    <w:p w14:paraId="7066B174">
      <w:pPr>
        <w:spacing w:before="157" w:line="219" w:lineRule="auto"/>
        <w:ind w:left="472"/>
        <w:rPr>
          <w:rFonts w:ascii="宋体" w:hAnsi="宋体" w:eastAsia="宋体" w:cs="宋体"/>
          <w:sz w:val="21"/>
          <w:szCs w:val="21"/>
        </w:rPr>
      </w:pPr>
      <w:r>
        <w:rPr>
          <w:rFonts w:ascii="宋体" w:hAnsi="宋体" w:eastAsia="宋体" w:cs="宋体"/>
          <w:sz w:val="21"/>
          <w:szCs w:val="21"/>
        </w:rPr>
        <w:t>11.3 招标文件的澄清、答复、修改或补充都应由集中采购机构以澄</w:t>
      </w:r>
      <w:r>
        <w:rPr>
          <w:rFonts w:ascii="宋体" w:hAnsi="宋体" w:eastAsia="宋体" w:cs="宋体"/>
          <w:spacing w:val="-1"/>
          <w:sz w:val="21"/>
          <w:szCs w:val="21"/>
        </w:rPr>
        <w:t>清或修改公告形式发布</w:t>
      </w:r>
    </w:p>
    <w:p w14:paraId="1ACDD19D">
      <w:pPr>
        <w:spacing w:line="219" w:lineRule="auto"/>
        <w:rPr>
          <w:rFonts w:ascii="宋体" w:hAnsi="宋体" w:eastAsia="宋体" w:cs="宋体"/>
          <w:sz w:val="21"/>
          <w:szCs w:val="21"/>
        </w:rPr>
        <w:sectPr>
          <w:headerReference r:id="rId9" w:type="default"/>
          <w:footerReference r:id="rId10" w:type="default"/>
          <w:pgSz w:w="11907" w:h="16840"/>
          <w:pgMar w:top="1101" w:right="1498" w:bottom="1038" w:left="1559" w:header="1086" w:footer="810" w:gutter="0"/>
          <w:pgNumType w:fmt="numberInDash"/>
          <w:cols w:space="720" w:num="1"/>
        </w:sectPr>
      </w:pPr>
    </w:p>
    <w:p w14:paraId="49BB1067">
      <w:pPr>
        <w:spacing w:before="178" w:line="359" w:lineRule="auto"/>
        <w:ind w:left="43" w:right="104" w:hanging="5"/>
        <w:rPr>
          <w:rFonts w:ascii="宋体" w:hAnsi="宋体" w:eastAsia="宋体" w:cs="宋体"/>
          <w:sz w:val="21"/>
          <w:szCs w:val="21"/>
        </w:rPr>
      </w:pPr>
      <w:r>
        <w:rPr>
          <w:rFonts w:ascii="宋体" w:hAnsi="宋体" w:eastAsia="宋体" w:cs="宋体"/>
          <w:spacing w:val="-7"/>
          <w:sz w:val="21"/>
          <w:szCs w:val="21"/>
        </w:rPr>
        <w:t>和通知，除此以外的其他任何澄清、修改方式及澄清、修改内容均属无效，</w:t>
      </w:r>
      <w:r>
        <w:rPr>
          <w:rFonts w:ascii="宋体" w:hAnsi="宋体" w:eastAsia="宋体" w:cs="宋体"/>
          <w:spacing w:val="-54"/>
          <w:sz w:val="21"/>
          <w:szCs w:val="21"/>
        </w:rPr>
        <w:t xml:space="preserve"> </w:t>
      </w:r>
      <w:r>
        <w:rPr>
          <w:rFonts w:ascii="宋体" w:hAnsi="宋体" w:eastAsia="宋体" w:cs="宋体"/>
          <w:spacing w:val="-7"/>
          <w:sz w:val="21"/>
          <w:szCs w:val="21"/>
        </w:rPr>
        <w:t>不得作为投标的依据，</w:t>
      </w:r>
      <w:r>
        <w:rPr>
          <w:rFonts w:ascii="宋体" w:hAnsi="宋体" w:eastAsia="宋体" w:cs="宋体"/>
          <w:spacing w:val="-2"/>
          <w:sz w:val="21"/>
          <w:szCs w:val="21"/>
        </w:rPr>
        <w:t>否则，由此导致的风险由投标人自行承担，招标人不承担任何责任。</w:t>
      </w:r>
    </w:p>
    <w:p w14:paraId="614DCA59">
      <w:pPr>
        <w:spacing w:line="359" w:lineRule="auto"/>
        <w:ind w:left="39" w:firstLine="433"/>
        <w:rPr>
          <w:rFonts w:ascii="宋体" w:hAnsi="宋体" w:eastAsia="宋体" w:cs="宋体"/>
          <w:sz w:val="21"/>
          <w:szCs w:val="21"/>
        </w:rPr>
      </w:pPr>
      <w:r>
        <w:rPr>
          <w:rFonts w:ascii="宋体" w:hAnsi="宋体" w:eastAsia="宋体" w:cs="宋体"/>
          <w:spacing w:val="-1"/>
          <w:sz w:val="21"/>
          <w:szCs w:val="21"/>
        </w:rPr>
        <w:t>11.4 招标人召开答疑会的，所有投标人应根据招标文件或者招标</w:t>
      </w:r>
      <w:r>
        <w:rPr>
          <w:rFonts w:ascii="宋体" w:hAnsi="宋体" w:eastAsia="宋体" w:cs="宋体"/>
          <w:spacing w:val="-2"/>
          <w:sz w:val="21"/>
          <w:szCs w:val="21"/>
        </w:rPr>
        <w:t>人通知的要求参加答疑会。</w:t>
      </w:r>
      <w:r>
        <w:rPr>
          <w:rFonts w:ascii="宋体" w:hAnsi="宋体" w:eastAsia="宋体" w:cs="宋体"/>
          <w:spacing w:val="-1"/>
          <w:sz w:val="21"/>
          <w:szCs w:val="21"/>
        </w:rPr>
        <w:t>投标人如不参加，其风险由投标人自行承担，招</w:t>
      </w:r>
      <w:r>
        <w:rPr>
          <w:rFonts w:ascii="宋体" w:hAnsi="宋体" w:eastAsia="宋体" w:cs="宋体"/>
          <w:spacing w:val="-2"/>
          <w:sz w:val="21"/>
          <w:szCs w:val="21"/>
        </w:rPr>
        <w:t>标人不承担任何责任。</w:t>
      </w:r>
    </w:p>
    <w:p w14:paraId="57E8435F">
      <w:pPr>
        <w:spacing w:line="220" w:lineRule="auto"/>
        <w:ind w:left="472"/>
        <w:outlineLvl w:val="2"/>
        <w:rPr>
          <w:rFonts w:ascii="宋体" w:hAnsi="宋体" w:eastAsia="宋体" w:cs="宋体"/>
          <w:sz w:val="21"/>
          <w:szCs w:val="21"/>
        </w:rPr>
      </w:pPr>
      <w:r>
        <w:rPr>
          <w:rFonts w:ascii="宋体" w:hAnsi="宋体" w:eastAsia="宋体" w:cs="宋体"/>
          <w:b/>
          <w:bCs/>
          <w:spacing w:val="-7"/>
          <w:sz w:val="21"/>
          <w:szCs w:val="21"/>
        </w:rPr>
        <w:t>12.</w:t>
      </w:r>
      <w:r>
        <w:rPr>
          <w:rFonts w:ascii="宋体" w:hAnsi="宋体" w:eastAsia="宋体" w:cs="宋体"/>
          <w:spacing w:val="13"/>
          <w:sz w:val="21"/>
          <w:szCs w:val="21"/>
        </w:rPr>
        <w:t xml:space="preserve"> </w:t>
      </w:r>
      <w:r>
        <w:rPr>
          <w:rFonts w:ascii="宋体" w:hAnsi="宋体" w:eastAsia="宋体" w:cs="宋体"/>
          <w:b/>
          <w:bCs/>
          <w:spacing w:val="-7"/>
          <w:sz w:val="21"/>
          <w:szCs w:val="21"/>
        </w:rPr>
        <w:t>现场考察</w:t>
      </w:r>
    </w:p>
    <w:p w14:paraId="12DB668B">
      <w:pPr>
        <w:spacing w:before="157" w:line="290" w:lineRule="auto"/>
        <w:ind w:left="36" w:right="164" w:firstLine="436"/>
        <w:rPr>
          <w:rFonts w:ascii="宋体" w:hAnsi="宋体" w:eastAsia="宋体" w:cs="宋体"/>
          <w:sz w:val="21"/>
          <w:szCs w:val="21"/>
        </w:rPr>
      </w:pPr>
      <w:r>
        <w:rPr>
          <w:rFonts w:ascii="宋体" w:hAnsi="宋体" w:eastAsia="宋体" w:cs="宋体"/>
          <w:sz w:val="21"/>
          <w:szCs w:val="21"/>
        </w:rPr>
        <w:t>12.1 招标人组织现场考察的，所有投标人应按《投标人须知》前附</w:t>
      </w:r>
      <w:r>
        <w:rPr>
          <w:rFonts w:ascii="宋体" w:hAnsi="宋体" w:eastAsia="宋体" w:cs="宋体"/>
          <w:spacing w:val="-1"/>
          <w:sz w:val="21"/>
          <w:szCs w:val="21"/>
        </w:rPr>
        <w:t>表规定的时间、地点前往参加现场考察活动。投标人如不参加，其风险由投标人自行承担，招标人不承担任何责任。</w:t>
      </w:r>
    </w:p>
    <w:p w14:paraId="4FABA876">
      <w:pPr>
        <w:spacing w:before="158" w:line="220" w:lineRule="auto"/>
        <w:ind w:left="472"/>
        <w:rPr>
          <w:rFonts w:ascii="宋体" w:hAnsi="宋体" w:eastAsia="宋体" w:cs="宋体"/>
          <w:sz w:val="21"/>
          <w:szCs w:val="21"/>
        </w:rPr>
      </w:pPr>
      <w:r>
        <w:rPr>
          <w:rFonts w:ascii="宋体" w:hAnsi="宋体" w:eastAsia="宋体" w:cs="宋体"/>
          <w:spacing w:val="-3"/>
          <w:sz w:val="21"/>
          <w:szCs w:val="21"/>
        </w:rPr>
        <w:t>12.2 投标人现场考察发生的费用由其自理。</w:t>
      </w:r>
    </w:p>
    <w:p w14:paraId="1C36BBC7">
      <w:pPr>
        <w:spacing w:before="157" w:line="220" w:lineRule="auto"/>
        <w:ind w:left="472"/>
        <w:rPr>
          <w:rFonts w:ascii="宋体" w:hAnsi="宋体" w:eastAsia="宋体" w:cs="宋体"/>
          <w:sz w:val="21"/>
          <w:szCs w:val="21"/>
        </w:rPr>
      </w:pPr>
      <w:r>
        <w:rPr>
          <w:rFonts w:ascii="宋体" w:hAnsi="宋体" w:eastAsia="宋体" w:cs="宋体"/>
          <w:spacing w:val="-1"/>
          <w:sz w:val="21"/>
          <w:szCs w:val="21"/>
        </w:rPr>
        <w:t>12.3 招标人在现场介绍情况时，应当公平、公正、客</w:t>
      </w:r>
      <w:r>
        <w:rPr>
          <w:rFonts w:ascii="宋体" w:hAnsi="宋体" w:eastAsia="宋体" w:cs="宋体"/>
          <w:spacing w:val="-2"/>
          <w:sz w:val="21"/>
          <w:szCs w:val="21"/>
        </w:rPr>
        <w:t>观，不带任何倾向性或误导性。</w:t>
      </w:r>
    </w:p>
    <w:p w14:paraId="08F5AF41">
      <w:pPr>
        <w:spacing w:before="158" w:line="313" w:lineRule="auto"/>
        <w:ind w:left="38" w:firstLine="434"/>
        <w:rPr>
          <w:rFonts w:ascii="宋体" w:hAnsi="宋体" w:eastAsia="宋体" w:cs="宋体"/>
          <w:sz w:val="21"/>
          <w:szCs w:val="21"/>
        </w:rPr>
      </w:pPr>
      <w:r>
        <w:rPr>
          <w:rFonts w:ascii="宋体" w:hAnsi="宋体" w:eastAsia="宋体" w:cs="宋体"/>
          <w:sz w:val="21"/>
          <w:szCs w:val="21"/>
        </w:rPr>
        <w:t>12.4 招标人在现场考察中口头介绍的情况，除招标人事后形成书面</w:t>
      </w:r>
      <w:r>
        <w:rPr>
          <w:rFonts w:ascii="宋体" w:hAnsi="宋体" w:eastAsia="宋体" w:cs="宋体"/>
          <w:spacing w:val="-1"/>
          <w:sz w:val="21"/>
          <w:szCs w:val="21"/>
        </w:rPr>
        <w:t>记录、并以澄清或修改</w:t>
      </w:r>
      <w:r>
        <w:rPr>
          <w:rFonts w:ascii="宋体" w:hAnsi="宋体" w:eastAsia="宋体" w:cs="宋体"/>
          <w:spacing w:val="2"/>
          <w:sz w:val="21"/>
          <w:szCs w:val="21"/>
        </w:rPr>
        <w:t>公告的形式发布、构成招标文件的组成部分以外，其</w:t>
      </w:r>
      <w:r>
        <w:rPr>
          <w:rFonts w:ascii="宋体" w:hAnsi="宋体" w:eastAsia="宋体" w:cs="宋体"/>
          <w:spacing w:val="1"/>
          <w:sz w:val="21"/>
          <w:szCs w:val="21"/>
        </w:rPr>
        <w:t>他内容仅供投标人在编制投标文件时参考，</w:t>
      </w:r>
      <w:r>
        <w:rPr>
          <w:rFonts w:ascii="宋体" w:hAnsi="宋体" w:eastAsia="宋体" w:cs="宋体"/>
          <w:spacing w:val="-2"/>
          <w:sz w:val="21"/>
          <w:szCs w:val="21"/>
        </w:rPr>
        <w:t>招标人不对投标人据此作出的判断和决策负责。</w:t>
      </w:r>
    </w:p>
    <w:p w14:paraId="0F294C68">
      <w:pPr>
        <w:spacing w:before="158" w:line="220" w:lineRule="auto"/>
        <w:ind w:left="457"/>
        <w:outlineLvl w:val="1"/>
        <w:rPr>
          <w:rFonts w:ascii="宋体" w:hAnsi="宋体" w:eastAsia="宋体" w:cs="宋体"/>
          <w:sz w:val="21"/>
          <w:szCs w:val="21"/>
        </w:rPr>
      </w:pPr>
      <w:r>
        <w:rPr>
          <w:rFonts w:ascii="宋体" w:hAnsi="宋体" w:eastAsia="宋体" w:cs="宋体"/>
          <w:b/>
          <w:bCs/>
          <w:spacing w:val="-3"/>
          <w:sz w:val="21"/>
          <w:szCs w:val="21"/>
        </w:rPr>
        <w:t>三、投标文件</w:t>
      </w:r>
    </w:p>
    <w:p w14:paraId="57DDC2CA">
      <w:pPr>
        <w:spacing w:before="158" w:line="221" w:lineRule="auto"/>
        <w:ind w:left="472"/>
        <w:outlineLvl w:val="2"/>
        <w:rPr>
          <w:rFonts w:ascii="宋体" w:hAnsi="宋体" w:eastAsia="宋体" w:cs="宋体"/>
          <w:sz w:val="21"/>
          <w:szCs w:val="21"/>
        </w:rPr>
      </w:pPr>
      <w:r>
        <w:rPr>
          <w:rFonts w:ascii="宋体" w:hAnsi="宋体" w:eastAsia="宋体" w:cs="宋体"/>
          <w:b/>
          <w:bCs/>
          <w:spacing w:val="-4"/>
          <w:sz w:val="21"/>
          <w:szCs w:val="21"/>
        </w:rPr>
        <w:t>13.</w:t>
      </w:r>
      <w:r>
        <w:rPr>
          <w:rFonts w:ascii="宋体" w:hAnsi="宋体" w:eastAsia="宋体" w:cs="宋体"/>
          <w:spacing w:val="-4"/>
          <w:sz w:val="21"/>
          <w:szCs w:val="21"/>
        </w:rPr>
        <w:t xml:space="preserve"> </w:t>
      </w:r>
      <w:r>
        <w:rPr>
          <w:rFonts w:ascii="宋体" w:hAnsi="宋体" w:eastAsia="宋体" w:cs="宋体"/>
          <w:b/>
          <w:bCs/>
          <w:spacing w:val="-4"/>
          <w:sz w:val="21"/>
          <w:szCs w:val="21"/>
        </w:rPr>
        <w:t>投标的语言及计量单位</w:t>
      </w:r>
    </w:p>
    <w:p w14:paraId="0F9FC6FA">
      <w:pPr>
        <w:spacing w:before="155" w:line="313" w:lineRule="auto"/>
        <w:ind w:left="37" w:right="164" w:firstLine="435"/>
        <w:rPr>
          <w:rFonts w:ascii="宋体" w:hAnsi="宋体" w:eastAsia="宋体" w:cs="宋体"/>
          <w:sz w:val="21"/>
          <w:szCs w:val="21"/>
        </w:rPr>
      </w:pPr>
      <w:r>
        <w:rPr>
          <w:rFonts w:ascii="宋体" w:hAnsi="宋体" w:eastAsia="宋体" w:cs="宋体"/>
          <w:sz w:val="21"/>
          <w:szCs w:val="21"/>
        </w:rPr>
        <w:t>13.1 投标人提交的投标文件以及投标人与招标人就有关投标事宜的</w:t>
      </w:r>
      <w:r>
        <w:rPr>
          <w:rFonts w:ascii="宋体" w:hAnsi="宋体" w:eastAsia="宋体" w:cs="宋体"/>
          <w:spacing w:val="-1"/>
          <w:sz w:val="21"/>
          <w:szCs w:val="21"/>
        </w:rPr>
        <w:t>所有来往书面文件均应</w:t>
      </w:r>
      <w:r>
        <w:rPr>
          <w:rFonts w:ascii="宋体" w:hAnsi="宋体" w:eastAsia="宋体" w:cs="宋体"/>
          <w:spacing w:val="-5"/>
          <w:sz w:val="21"/>
          <w:szCs w:val="21"/>
        </w:rPr>
        <w:t>使用中文。除签名、盖章、专用名称等特殊情形外， 以中文以外的文字表述的投标文件视同未提</w:t>
      </w:r>
      <w:r>
        <w:rPr>
          <w:rFonts w:ascii="宋体" w:hAnsi="宋体" w:eastAsia="宋体" w:cs="宋体"/>
          <w:spacing w:val="-10"/>
          <w:sz w:val="21"/>
          <w:szCs w:val="21"/>
        </w:rPr>
        <w:t>供。</w:t>
      </w:r>
    </w:p>
    <w:p w14:paraId="3A2765B1">
      <w:pPr>
        <w:spacing w:before="160" w:line="289" w:lineRule="auto"/>
        <w:ind w:left="40" w:right="164" w:firstLine="432"/>
        <w:rPr>
          <w:rFonts w:ascii="宋体" w:hAnsi="宋体" w:eastAsia="宋体" w:cs="宋体"/>
          <w:sz w:val="21"/>
          <w:szCs w:val="21"/>
        </w:rPr>
      </w:pPr>
      <w:r>
        <w:rPr>
          <w:rFonts w:ascii="宋体" w:hAnsi="宋体" w:eastAsia="宋体" w:cs="宋体"/>
          <w:sz w:val="21"/>
          <w:szCs w:val="21"/>
        </w:rPr>
        <w:t>13.2 投标计量单位，招标文件已有明确规定的，使用招标文件规定</w:t>
      </w:r>
      <w:r>
        <w:rPr>
          <w:rFonts w:ascii="宋体" w:hAnsi="宋体" w:eastAsia="宋体" w:cs="宋体"/>
          <w:spacing w:val="-1"/>
          <w:sz w:val="21"/>
          <w:szCs w:val="21"/>
        </w:rPr>
        <w:t>的计量单位；招标文件没有规定的，一律采用中华人民共和国法定计量单位（货币单位</w:t>
      </w:r>
      <w:r>
        <w:rPr>
          <w:rFonts w:ascii="宋体" w:hAnsi="宋体" w:eastAsia="宋体" w:cs="宋体"/>
          <w:spacing w:val="-2"/>
          <w:sz w:val="21"/>
          <w:szCs w:val="21"/>
        </w:rPr>
        <w:t>：人民币元）。</w:t>
      </w:r>
    </w:p>
    <w:p w14:paraId="39734968">
      <w:pPr>
        <w:spacing w:before="159" w:line="221" w:lineRule="auto"/>
        <w:ind w:left="472"/>
        <w:outlineLvl w:val="2"/>
        <w:rPr>
          <w:rFonts w:ascii="宋体" w:hAnsi="宋体" w:eastAsia="宋体" w:cs="宋体"/>
          <w:sz w:val="21"/>
          <w:szCs w:val="21"/>
        </w:rPr>
      </w:pPr>
      <w:r>
        <w:rPr>
          <w:rFonts w:ascii="宋体" w:hAnsi="宋体" w:eastAsia="宋体" w:cs="宋体"/>
          <w:b/>
          <w:bCs/>
          <w:spacing w:val="-6"/>
          <w:sz w:val="21"/>
          <w:szCs w:val="21"/>
        </w:rPr>
        <w:t>14.</w:t>
      </w:r>
      <w:r>
        <w:rPr>
          <w:rFonts w:ascii="宋体" w:hAnsi="宋体" w:eastAsia="宋体" w:cs="宋体"/>
          <w:spacing w:val="11"/>
          <w:sz w:val="21"/>
          <w:szCs w:val="21"/>
        </w:rPr>
        <w:t xml:space="preserve"> </w:t>
      </w:r>
      <w:r>
        <w:rPr>
          <w:rFonts w:ascii="宋体" w:hAnsi="宋体" w:eastAsia="宋体" w:cs="宋体"/>
          <w:b/>
          <w:bCs/>
          <w:spacing w:val="-6"/>
          <w:sz w:val="21"/>
          <w:szCs w:val="21"/>
        </w:rPr>
        <w:t>投标有效期</w:t>
      </w:r>
    </w:p>
    <w:p w14:paraId="0ECFC164">
      <w:pPr>
        <w:spacing w:before="156" w:line="290" w:lineRule="auto"/>
        <w:ind w:left="38" w:right="164" w:firstLine="434"/>
        <w:rPr>
          <w:rFonts w:ascii="宋体" w:hAnsi="宋体" w:eastAsia="宋体" w:cs="宋体"/>
          <w:sz w:val="21"/>
          <w:szCs w:val="21"/>
        </w:rPr>
      </w:pPr>
      <w:r>
        <w:rPr>
          <w:rFonts w:ascii="宋体" w:hAnsi="宋体" w:eastAsia="宋体" w:cs="宋体"/>
          <w:sz w:val="21"/>
          <w:szCs w:val="21"/>
        </w:rPr>
        <w:t>14.1 投标文件应从开标之日起，在《投标人须知》前附表规定的投</w:t>
      </w:r>
      <w:r>
        <w:rPr>
          <w:rFonts w:ascii="宋体" w:hAnsi="宋体" w:eastAsia="宋体" w:cs="宋体"/>
          <w:spacing w:val="-1"/>
          <w:sz w:val="21"/>
          <w:szCs w:val="21"/>
        </w:rPr>
        <w:t>标有效期内有效。投标有效期比招标文件规定短的属于非实质性响应，将被</w:t>
      </w:r>
      <w:r>
        <w:rPr>
          <w:rFonts w:ascii="宋体" w:hAnsi="宋体" w:eastAsia="宋体" w:cs="宋体"/>
          <w:spacing w:val="-2"/>
          <w:sz w:val="21"/>
          <w:szCs w:val="21"/>
        </w:rPr>
        <w:t>认定为无效投标。</w:t>
      </w:r>
    </w:p>
    <w:p w14:paraId="08912249">
      <w:pPr>
        <w:spacing w:before="157" w:line="290" w:lineRule="auto"/>
        <w:ind w:left="42" w:right="164" w:firstLine="430"/>
        <w:rPr>
          <w:rFonts w:ascii="宋体" w:hAnsi="宋体" w:eastAsia="宋体" w:cs="宋体"/>
          <w:sz w:val="21"/>
          <w:szCs w:val="21"/>
        </w:rPr>
      </w:pPr>
      <w:r>
        <w:rPr>
          <w:rFonts w:ascii="宋体" w:hAnsi="宋体" w:eastAsia="宋体" w:cs="宋体"/>
          <w:sz w:val="21"/>
          <w:szCs w:val="21"/>
        </w:rPr>
        <w:t>14.2 在特殊情况下，在原投标有效期期满之前，招标人可书面征求</w:t>
      </w:r>
      <w:r>
        <w:rPr>
          <w:rFonts w:ascii="宋体" w:hAnsi="宋体" w:eastAsia="宋体" w:cs="宋体"/>
          <w:spacing w:val="-1"/>
          <w:sz w:val="21"/>
          <w:szCs w:val="21"/>
        </w:rPr>
        <w:t>投标人同意延长投标有</w:t>
      </w:r>
      <w:r>
        <w:rPr>
          <w:rFonts w:ascii="宋体" w:hAnsi="宋体" w:eastAsia="宋体" w:cs="宋体"/>
          <w:spacing w:val="-2"/>
          <w:sz w:val="21"/>
          <w:szCs w:val="21"/>
        </w:rPr>
        <w:t>效期。同意延长有效期的投标人不能修改投标文件其他内容。</w:t>
      </w:r>
    </w:p>
    <w:p w14:paraId="7435DC3E">
      <w:pPr>
        <w:spacing w:before="158" w:line="290" w:lineRule="auto"/>
        <w:ind w:left="41" w:right="164" w:firstLine="431"/>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31"/>
          <w:sz w:val="21"/>
          <w:szCs w:val="21"/>
        </w:rPr>
        <w:t xml:space="preserve"> </w:t>
      </w:r>
      <w:r>
        <w:rPr>
          <w:rFonts w:ascii="宋体" w:hAnsi="宋体" w:eastAsia="宋体" w:cs="宋体"/>
          <w:spacing w:val="-1"/>
          <w:sz w:val="21"/>
          <w:szCs w:val="21"/>
        </w:rPr>
        <w:t>中标人的投标文件作为项目服务合同的附件，其有效期至中标人全部合同义务履行完</w:t>
      </w:r>
      <w:r>
        <w:rPr>
          <w:rFonts w:ascii="宋体" w:hAnsi="宋体" w:eastAsia="宋体" w:cs="宋体"/>
          <w:spacing w:val="-8"/>
          <w:sz w:val="21"/>
          <w:szCs w:val="21"/>
        </w:rPr>
        <w:t>毕为止。</w:t>
      </w:r>
    </w:p>
    <w:p w14:paraId="2C596B08">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15.</w:t>
      </w:r>
      <w:r>
        <w:rPr>
          <w:rFonts w:ascii="宋体" w:hAnsi="宋体" w:eastAsia="宋体" w:cs="宋体"/>
          <w:spacing w:val="-4"/>
          <w:sz w:val="21"/>
          <w:szCs w:val="21"/>
        </w:rPr>
        <w:t xml:space="preserve"> </w:t>
      </w:r>
      <w:r>
        <w:rPr>
          <w:rFonts w:ascii="宋体" w:hAnsi="宋体" w:eastAsia="宋体" w:cs="宋体"/>
          <w:b/>
          <w:bCs/>
          <w:spacing w:val="-4"/>
          <w:sz w:val="21"/>
          <w:szCs w:val="21"/>
        </w:rPr>
        <w:t>投标文件构成</w:t>
      </w:r>
    </w:p>
    <w:p w14:paraId="639C773A">
      <w:pPr>
        <w:spacing w:before="158" w:line="220" w:lineRule="auto"/>
        <w:ind w:left="472"/>
        <w:rPr>
          <w:rFonts w:ascii="宋体" w:hAnsi="宋体" w:eastAsia="宋体" w:cs="宋体"/>
          <w:sz w:val="21"/>
          <w:szCs w:val="21"/>
        </w:rPr>
      </w:pPr>
      <w:r>
        <w:rPr>
          <w:rFonts w:ascii="宋体" w:hAnsi="宋体" w:eastAsia="宋体" w:cs="宋体"/>
          <w:spacing w:val="-1"/>
          <w:sz w:val="21"/>
          <w:szCs w:val="21"/>
        </w:rPr>
        <w:t>15.1 投标文件由商务响应文件（包括相关证明文</w:t>
      </w:r>
      <w:r>
        <w:rPr>
          <w:rFonts w:ascii="宋体" w:hAnsi="宋体" w:eastAsia="宋体" w:cs="宋体"/>
          <w:spacing w:val="-2"/>
          <w:sz w:val="21"/>
          <w:szCs w:val="21"/>
        </w:rPr>
        <w:t>件）和技术响应文件二部分构成。</w:t>
      </w:r>
    </w:p>
    <w:p w14:paraId="7C09F3F5">
      <w:pPr>
        <w:spacing w:before="158" w:line="290" w:lineRule="auto"/>
        <w:ind w:left="38" w:right="181" w:firstLine="434"/>
        <w:rPr>
          <w:rFonts w:ascii="宋体" w:hAnsi="宋体" w:eastAsia="宋体" w:cs="宋体"/>
          <w:sz w:val="21"/>
          <w:szCs w:val="21"/>
        </w:rPr>
      </w:pPr>
      <w:r>
        <w:rPr>
          <w:rFonts w:ascii="宋体" w:hAnsi="宋体" w:eastAsia="宋体" w:cs="宋体"/>
          <w:spacing w:val="-5"/>
          <w:sz w:val="21"/>
          <w:szCs w:val="21"/>
        </w:rPr>
        <w:t>15.2 商务响应文件（包括相关证明文件）和</w:t>
      </w:r>
      <w:r>
        <w:rPr>
          <w:rFonts w:ascii="宋体" w:hAnsi="宋体" w:eastAsia="宋体" w:cs="宋体"/>
          <w:spacing w:val="-6"/>
          <w:sz w:val="21"/>
          <w:szCs w:val="21"/>
        </w:rPr>
        <w:t>技术响应文件应具体包含的内容，以第四章《招</w:t>
      </w:r>
      <w:r>
        <w:rPr>
          <w:rFonts w:ascii="宋体" w:hAnsi="宋体" w:eastAsia="宋体" w:cs="宋体"/>
          <w:spacing w:val="-4"/>
          <w:sz w:val="21"/>
          <w:szCs w:val="21"/>
        </w:rPr>
        <w:t>标需求》规定为准。</w:t>
      </w:r>
    </w:p>
    <w:p w14:paraId="58EFAD81">
      <w:pPr>
        <w:spacing w:before="158" w:line="220" w:lineRule="auto"/>
        <w:ind w:left="472"/>
        <w:outlineLvl w:val="2"/>
        <w:rPr>
          <w:rFonts w:ascii="宋体" w:hAnsi="宋体" w:eastAsia="宋体" w:cs="宋体"/>
          <w:sz w:val="21"/>
          <w:szCs w:val="21"/>
        </w:rPr>
      </w:pPr>
      <w:r>
        <w:rPr>
          <w:rFonts w:ascii="宋体" w:hAnsi="宋体" w:eastAsia="宋体" w:cs="宋体"/>
          <w:b/>
          <w:bCs/>
          <w:spacing w:val="-6"/>
          <w:sz w:val="21"/>
          <w:szCs w:val="21"/>
        </w:rPr>
        <w:t>16.</w:t>
      </w:r>
      <w:r>
        <w:rPr>
          <w:rFonts w:ascii="宋体" w:hAnsi="宋体" w:eastAsia="宋体" w:cs="宋体"/>
          <w:spacing w:val="16"/>
          <w:sz w:val="21"/>
          <w:szCs w:val="21"/>
        </w:rPr>
        <w:t xml:space="preserve"> </w:t>
      </w:r>
      <w:r>
        <w:rPr>
          <w:rFonts w:ascii="宋体" w:hAnsi="宋体" w:eastAsia="宋体" w:cs="宋体"/>
          <w:b/>
          <w:bCs/>
          <w:spacing w:val="-6"/>
          <w:sz w:val="21"/>
          <w:szCs w:val="21"/>
        </w:rPr>
        <w:t>商务响应文件</w:t>
      </w:r>
    </w:p>
    <w:p w14:paraId="46A62A88">
      <w:pPr>
        <w:spacing w:before="158" w:line="220" w:lineRule="auto"/>
        <w:ind w:left="472"/>
        <w:rPr>
          <w:rFonts w:ascii="宋体" w:hAnsi="宋体" w:eastAsia="宋体" w:cs="宋体"/>
          <w:sz w:val="21"/>
          <w:szCs w:val="21"/>
        </w:rPr>
      </w:pPr>
      <w:r>
        <w:rPr>
          <w:rFonts w:ascii="宋体" w:hAnsi="宋体" w:eastAsia="宋体" w:cs="宋体"/>
          <w:spacing w:val="-4"/>
          <w:sz w:val="21"/>
          <w:szCs w:val="21"/>
        </w:rPr>
        <w:t>16.1 商务响应文件由以下部分组成：</w:t>
      </w:r>
    </w:p>
    <w:p w14:paraId="237B79A3">
      <w:pPr>
        <w:spacing w:before="158" w:line="221" w:lineRule="auto"/>
        <w:ind w:left="462"/>
        <w:rPr>
          <w:rFonts w:ascii="宋体" w:hAnsi="宋体" w:eastAsia="宋体" w:cs="宋体"/>
          <w:sz w:val="21"/>
          <w:szCs w:val="21"/>
        </w:rPr>
      </w:pPr>
      <w:r>
        <w:rPr>
          <w:rFonts w:ascii="宋体" w:hAnsi="宋体" w:eastAsia="宋体" w:cs="宋体"/>
          <w:spacing w:val="-7"/>
          <w:sz w:val="21"/>
          <w:szCs w:val="21"/>
        </w:rPr>
        <w:t>（1）《投标函》；</w:t>
      </w:r>
    </w:p>
    <w:p w14:paraId="0750C2D0">
      <w:pPr>
        <w:spacing w:before="156" w:line="220" w:lineRule="auto"/>
        <w:ind w:left="462"/>
        <w:rPr>
          <w:rFonts w:ascii="宋体" w:hAnsi="宋体" w:eastAsia="宋体" w:cs="宋体"/>
          <w:sz w:val="21"/>
          <w:szCs w:val="21"/>
        </w:rPr>
      </w:pPr>
      <w:r>
        <w:rPr>
          <w:rFonts w:ascii="宋体" w:hAnsi="宋体" w:eastAsia="宋体" w:cs="宋体"/>
          <w:spacing w:val="-3"/>
          <w:sz w:val="21"/>
          <w:szCs w:val="21"/>
        </w:rPr>
        <w:t>（2）《开标一览表》（在采购云平台填写</w:t>
      </w:r>
      <w:r>
        <w:rPr>
          <w:rFonts w:ascii="宋体" w:hAnsi="宋体" w:eastAsia="宋体" w:cs="宋体"/>
          <w:spacing w:val="-2"/>
          <w:sz w:val="21"/>
          <w:szCs w:val="21"/>
        </w:rPr>
        <w:t>）；</w:t>
      </w:r>
    </w:p>
    <w:p w14:paraId="401B30FE">
      <w:pPr>
        <w:spacing w:before="159" w:line="219" w:lineRule="auto"/>
        <w:ind w:left="462"/>
        <w:rPr>
          <w:rFonts w:ascii="宋体" w:hAnsi="宋体" w:eastAsia="宋体" w:cs="宋体"/>
          <w:sz w:val="21"/>
          <w:szCs w:val="21"/>
        </w:rPr>
      </w:pPr>
      <w:r>
        <w:rPr>
          <w:rFonts w:ascii="宋体" w:hAnsi="宋体" w:eastAsia="宋体" w:cs="宋体"/>
          <w:spacing w:val="-2"/>
          <w:sz w:val="21"/>
          <w:szCs w:val="21"/>
        </w:rPr>
        <w:t>（3）《投标报价汇总表》等相关报价表格详见第六章《投标文件有关格式》；</w:t>
      </w:r>
    </w:p>
    <w:p w14:paraId="399B7989">
      <w:pPr>
        <w:spacing w:line="219" w:lineRule="auto"/>
        <w:rPr>
          <w:rFonts w:ascii="宋体" w:hAnsi="宋体" w:eastAsia="宋体" w:cs="宋体"/>
          <w:sz w:val="21"/>
          <w:szCs w:val="21"/>
        </w:rPr>
        <w:sectPr>
          <w:headerReference r:id="rId11" w:type="default"/>
          <w:footerReference r:id="rId12" w:type="default"/>
          <w:pgSz w:w="11907" w:h="16840"/>
          <w:pgMar w:top="1101" w:right="1423" w:bottom="1038" w:left="1559" w:header="1086" w:footer="810" w:gutter="0"/>
          <w:pgNumType w:fmt="numberInDash"/>
          <w:cols w:space="720" w:num="1"/>
        </w:sectPr>
      </w:pPr>
    </w:p>
    <w:p w14:paraId="6ECE58AF">
      <w:pPr>
        <w:spacing w:before="178" w:line="220" w:lineRule="auto"/>
        <w:ind w:left="462"/>
        <w:rPr>
          <w:rFonts w:ascii="宋体" w:hAnsi="宋体" w:eastAsia="宋体" w:cs="宋体"/>
          <w:sz w:val="21"/>
          <w:szCs w:val="21"/>
        </w:rPr>
      </w:pPr>
      <w:r>
        <w:rPr>
          <w:rFonts w:ascii="宋体" w:hAnsi="宋体" w:eastAsia="宋体" w:cs="宋体"/>
          <w:spacing w:val="-5"/>
          <w:sz w:val="21"/>
          <w:szCs w:val="21"/>
        </w:rPr>
        <w:t>（4）《资格条件响应表》；</w:t>
      </w:r>
    </w:p>
    <w:p w14:paraId="50DF1973">
      <w:pPr>
        <w:spacing w:before="157" w:line="221" w:lineRule="auto"/>
        <w:ind w:left="462"/>
        <w:rPr>
          <w:rFonts w:ascii="宋体" w:hAnsi="宋体" w:eastAsia="宋体" w:cs="宋体"/>
          <w:sz w:val="21"/>
          <w:szCs w:val="21"/>
        </w:rPr>
      </w:pPr>
      <w:r>
        <w:rPr>
          <w:rFonts w:ascii="宋体" w:hAnsi="宋体" w:eastAsia="宋体" w:cs="宋体"/>
          <w:spacing w:val="-5"/>
          <w:sz w:val="21"/>
          <w:szCs w:val="21"/>
        </w:rPr>
        <w:t>（5）《实质性要求响应表》；</w:t>
      </w:r>
    </w:p>
    <w:p w14:paraId="3F5B3669">
      <w:pPr>
        <w:spacing w:before="156" w:line="220" w:lineRule="auto"/>
        <w:ind w:left="462"/>
        <w:rPr>
          <w:rFonts w:ascii="宋体" w:hAnsi="宋体" w:eastAsia="宋体" w:cs="宋体"/>
          <w:sz w:val="21"/>
          <w:szCs w:val="21"/>
        </w:rPr>
      </w:pPr>
      <w:r>
        <w:rPr>
          <w:rFonts w:ascii="宋体" w:hAnsi="宋体" w:eastAsia="宋体" w:cs="宋体"/>
          <w:spacing w:val="-3"/>
          <w:sz w:val="21"/>
          <w:szCs w:val="21"/>
        </w:rPr>
        <w:t>（6）第四章《招标需求》规定的其他内容；</w:t>
      </w:r>
    </w:p>
    <w:p w14:paraId="2AD6CC1C">
      <w:pPr>
        <w:spacing w:before="158" w:line="290" w:lineRule="auto"/>
        <w:ind w:left="38" w:right="202" w:firstLine="424"/>
        <w:rPr>
          <w:rFonts w:ascii="宋体" w:hAnsi="宋体" w:eastAsia="宋体" w:cs="宋体"/>
          <w:sz w:val="21"/>
          <w:szCs w:val="21"/>
        </w:rPr>
      </w:pPr>
      <w:r>
        <w:rPr>
          <w:rFonts w:ascii="宋体" w:hAnsi="宋体" w:eastAsia="宋体" w:cs="宋体"/>
          <w:spacing w:val="-1"/>
          <w:sz w:val="21"/>
          <w:szCs w:val="21"/>
        </w:rPr>
        <w:t>（7）相关证明文件（投标人应按照《招标需求》所规定的内容提交相关证明文件，以证明</w:t>
      </w:r>
      <w:r>
        <w:rPr>
          <w:rFonts w:ascii="宋体" w:hAnsi="宋体" w:eastAsia="宋体" w:cs="宋体"/>
          <w:spacing w:val="-2"/>
          <w:sz w:val="21"/>
          <w:szCs w:val="21"/>
        </w:rPr>
        <w:t>其有资格参加投标和中标后有能力履行合同）。</w:t>
      </w:r>
    </w:p>
    <w:p w14:paraId="0328A46E">
      <w:pPr>
        <w:spacing w:before="157" w:line="221" w:lineRule="auto"/>
        <w:ind w:left="472"/>
        <w:outlineLvl w:val="2"/>
        <w:rPr>
          <w:rFonts w:ascii="宋体" w:hAnsi="宋体" w:eastAsia="宋体" w:cs="宋体"/>
          <w:sz w:val="21"/>
          <w:szCs w:val="21"/>
        </w:rPr>
      </w:pPr>
      <w:r>
        <w:rPr>
          <w:rFonts w:ascii="宋体" w:hAnsi="宋体" w:eastAsia="宋体" w:cs="宋体"/>
          <w:b/>
          <w:bCs/>
          <w:spacing w:val="-8"/>
          <w:sz w:val="21"/>
          <w:szCs w:val="21"/>
        </w:rPr>
        <w:t>17.</w:t>
      </w:r>
      <w:r>
        <w:rPr>
          <w:rFonts w:ascii="宋体" w:hAnsi="宋体" w:eastAsia="宋体" w:cs="宋体"/>
          <w:spacing w:val="14"/>
          <w:sz w:val="21"/>
          <w:szCs w:val="21"/>
        </w:rPr>
        <w:t xml:space="preserve"> </w:t>
      </w:r>
      <w:r>
        <w:rPr>
          <w:rFonts w:ascii="宋体" w:hAnsi="宋体" w:eastAsia="宋体" w:cs="宋体"/>
          <w:b/>
          <w:bCs/>
          <w:spacing w:val="-8"/>
          <w:sz w:val="21"/>
          <w:szCs w:val="21"/>
        </w:rPr>
        <w:t>投标函</w:t>
      </w:r>
    </w:p>
    <w:p w14:paraId="6CFFFA8A">
      <w:pPr>
        <w:spacing w:before="157" w:line="220" w:lineRule="auto"/>
        <w:ind w:left="472"/>
        <w:rPr>
          <w:rFonts w:ascii="宋体" w:hAnsi="宋体" w:eastAsia="宋体" w:cs="宋体"/>
          <w:sz w:val="21"/>
          <w:szCs w:val="21"/>
        </w:rPr>
      </w:pPr>
      <w:r>
        <w:rPr>
          <w:rFonts w:ascii="宋体" w:hAnsi="宋体" w:eastAsia="宋体" w:cs="宋体"/>
          <w:spacing w:val="-2"/>
          <w:sz w:val="21"/>
          <w:szCs w:val="21"/>
        </w:rPr>
        <w:t>17.1 投标人应按照招标文件中提供的格式完整地填写《投标函》。</w:t>
      </w:r>
    </w:p>
    <w:p w14:paraId="01B2864E">
      <w:pPr>
        <w:spacing w:before="158" w:line="220" w:lineRule="auto"/>
        <w:ind w:left="472"/>
        <w:rPr>
          <w:rFonts w:ascii="宋体" w:hAnsi="宋体" w:eastAsia="宋体" w:cs="宋体"/>
          <w:sz w:val="21"/>
          <w:szCs w:val="21"/>
        </w:rPr>
      </w:pPr>
      <w:r>
        <w:rPr>
          <w:rFonts w:ascii="宋体" w:hAnsi="宋体" w:eastAsia="宋体" w:cs="宋体"/>
          <w:spacing w:val="-2"/>
          <w:sz w:val="21"/>
          <w:szCs w:val="21"/>
        </w:rPr>
        <w:t>17.2 投标文件中未提供《投标函》的，为无效投标。</w:t>
      </w:r>
    </w:p>
    <w:p w14:paraId="2EB0A03D">
      <w:pPr>
        <w:spacing w:before="159" w:line="221" w:lineRule="auto"/>
        <w:ind w:left="472"/>
        <w:outlineLvl w:val="2"/>
        <w:rPr>
          <w:rFonts w:ascii="宋体" w:hAnsi="宋体" w:eastAsia="宋体" w:cs="宋体"/>
          <w:sz w:val="21"/>
          <w:szCs w:val="21"/>
        </w:rPr>
      </w:pPr>
      <w:r>
        <w:rPr>
          <w:rFonts w:ascii="宋体" w:hAnsi="宋体" w:eastAsia="宋体" w:cs="宋体"/>
          <w:b/>
          <w:bCs/>
          <w:spacing w:val="-4"/>
          <w:sz w:val="21"/>
          <w:szCs w:val="21"/>
        </w:rPr>
        <w:t>18.</w:t>
      </w:r>
      <w:r>
        <w:rPr>
          <w:rFonts w:ascii="宋体" w:hAnsi="宋体" w:eastAsia="宋体" w:cs="宋体"/>
          <w:spacing w:val="-4"/>
          <w:sz w:val="21"/>
          <w:szCs w:val="21"/>
        </w:rPr>
        <w:t xml:space="preserve"> </w:t>
      </w:r>
      <w:r>
        <w:rPr>
          <w:rFonts w:ascii="宋体" w:hAnsi="宋体" w:eastAsia="宋体" w:cs="宋体"/>
          <w:b/>
          <w:bCs/>
          <w:spacing w:val="-4"/>
          <w:sz w:val="21"/>
          <w:szCs w:val="21"/>
        </w:rPr>
        <w:t>开标一览表</w:t>
      </w:r>
    </w:p>
    <w:p w14:paraId="1CC342E0">
      <w:pPr>
        <w:spacing w:before="157" w:line="289" w:lineRule="auto"/>
        <w:ind w:left="41" w:right="179" w:firstLine="431"/>
        <w:rPr>
          <w:rFonts w:ascii="宋体" w:hAnsi="宋体" w:eastAsia="宋体" w:cs="宋体"/>
          <w:sz w:val="21"/>
          <w:szCs w:val="21"/>
        </w:rPr>
      </w:pPr>
      <w:r>
        <w:rPr>
          <w:rFonts w:ascii="宋体" w:hAnsi="宋体" w:eastAsia="宋体" w:cs="宋体"/>
          <w:sz w:val="21"/>
          <w:szCs w:val="21"/>
        </w:rPr>
        <w:t>18.1 投标人应按照招标文件的要求和采购云平台提供的投标文件格</w:t>
      </w:r>
      <w:r>
        <w:rPr>
          <w:rFonts w:ascii="宋体" w:hAnsi="宋体" w:eastAsia="宋体" w:cs="宋体"/>
          <w:spacing w:val="-1"/>
          <w:sz w:val="21"/>
          <w:szCs w:val="21"/>
        </w:rPr>
        <w:t>式完整地填写《开标一览表》，说明其拟提供服务的内容、数量、价</w:t>
      </w:r>
      <w:r>
        <w:rPr>
          <w:rFonts w:ascii="宋体" w:hAnsi="宋体" w:eastAsia="宋体" w:cs="宋体"/>
          <w:spacing w:val="-2"/>
          <w:sz w:val="21"/>
          <w:szCs w:val="21"/>
        </w:rPr>
        <w:t>格、时间、价格构成等。</w:t>
      </w:r>
    </w:p>
    <w:p w14:paraId="5BF4F34D">
      <w:pPr>
        <w:spacing w:before="159" w:line="220" w:lineRule="auto"/>
        <w:ind w:left="472"/>
        <w:rPr>
          <w:rFonts w:ascii="宋体" w:hAnsi="宋体" w:eastAsia="宋体" w:cs="宋体"/>
          <w:sz w:val="21"/>
          <w:szCs w:val="21"/>
        </w:rPr>
      </w:pPr>
      <w:r>
        <w:rPr>
          <w:rFonts w:ascii="宋体" w:hAnsi="宋体" w:eastAsia="宋体" w:cs="宋体"/>
          <w:spacing w:val="-1"/>
          <w:sz w:val="21"/>
          <w:szCs w:val="21"/>
        </w:rPr>
        <w:t>18.2 《开标一览表》是为了便于招标人开标，《开标一览表》内</w:t>
      </w:r>
      <w:r>
        <w:rPr>
          <w:rFonts w:ascii="宋体" w:hAnsi="宋体" w:eastAsia="宋体" w:cs="宋体"/>
          <w:spacing w:val="-2"/>
          <w:sz w:val="21"/>
          <w:szCs w:val="21"/>
        </w:rPr>
        <w:t>容在开标时将当众公布。</w:t>
      </w:r>
    </w:p>
    <w:p w14:paraId="02030FD6">
      <w:pPr>
        <w:spacing w:before="159" w:line="289" w:lineRule="auto"/>
        <w:ind w:left="41" w:right="119" w:firstLine="431"/>
        <w:rPr>
          <w:rFonts w:ascii="宋体" w:hAnsi="宋体" w:eastAsia="宋体" w:cs="宋体"/>
          <w:sz w:val="21"/>
          <w:szCs w:val="21"/>
        </w:rPr>
      </w:pPr>
      <w:r>
        <w:rPr>
          <w:rFonts w:ascii="宋体" w:hAnsi="宋体" w:eastAsia="宋体" w:cs="宋体"/>
          <w:sz w:val="21"/>
          <w:szCs w:val="21"/>
        </w:rPr>
        <w:t>18.3 投标人未按照招标文件的要求和采购云平台提供的投标文件格</w:t>
      </w:r>
      <w:r>
        <w:rPr>
          <w:rFonts w:ascii="宋体" w:hAnsi="宋体" w:eastAsia="宋体" w:cs="宋体"/>
          <w:spacing w:val="-1"/>
          <w:sz w:val="21"/>
          <w:szCs w:val="21"/>
        </w:rPr>
        <w:t>式完整地填写《开标一览表》、或者未提供《开标一览表》，导致其开标不成功的，其责任和风险由投标人自行承</w:t>
      </w:r>
      <w:r>
        <w:rPr>
          <w:rFonts w:ascii="宋体" w:hAnsi="宋体" w:eastAsia="宋体" w:cs="宋体"/>
          <w:spacing w:val="-2"/>
          <w:sz w:val="21"/>
          <w:szCs w:val="21"/>
        </w:rPr>
        <w:t>担。</w:t>
      </w:r>
    </w:p>
    <w:p w14:paraId="085380F6">
      <w:pPr>
        <w:spacing w:before="159" w:line="219" w:lineRule="auto"/>
        <w:ind w:left="472"/>
        <w:outlineLvl w:val="2"/>
        <w:rPr>
          <w:rFonts w:ascii="宋体" w:hAnsi="宋体" w:eastAsia="宋体" w:cs="宋体"/>
          <w:sz w:val="21"/>
          <w:szCs w:val="21"/>
        </w:rPr>
      </w:pPr>
      <w:r>
        <w:rPr>
          <w:rFonts w:ascii="宋体" w:hAnsi="宋体" w:eastAsia="宋体" w:cs="宋体"/>
          <w:b/>
          <w:bCs/>
          <w:spacing w:val="-7"/>
          <w:sz w:val="21"/>
          <w:szCs w:val="21"/>
        </w:rPr>
        <w:t>19.</w:t>
      </w:r>
      <w:r>
        <w:rPr>
          <w:rFonts w:ascii="宋体" w:hAnsi="宋体" w:eastAsia="宋体" w:cs="宋体"/>
          <w:spacing w:val="13"/>
          <w:sz w:val="21"/>
          <w:szCs w:val="21"/>
        </w:rPr>
        <w:t xml:space="preserve"> </w:t>
      </w:r>
      <w:r>
        <w:rPr>
          <w:rFonts w:ascii="宋体" w:hAnsi="宋体" w:eastAsia="宋体" w:cs="宋体"/>
          <w:b/>
          <w:bCs/>
          <w:spacing w:val="-7"/>
          <w:sz w:val="21"/>
          <w:szCs w:val="21"/>
        </w:rPr>
        <w:t>投标报价</w:t>
      </w:r>
    </w:p>
    <w:p w14:paraId="7A87A54E">
      <w:pPr>
        <w:spacing w:before="161" w:line="331" w:lineRule="auto"/>
        <w:ind w:left="35" w:firstLine="437"/>
        <w:rPr>
          <w:rFonts w:ascii="宋体" w:hAnsi="宋体" w:eastAsia="宋体" w:cs="宋体"/>
          <w:sz w:val="21"/>
          <w:szCs w:val="21"/>
        </w:rPr>
      </w:pPr>
      <w:r>
        <w:rPr>
          <w:rFonts w:ascii="宋体" w:hAnsi="宋体" w:eastAsia="宋体" w:cs="宋体"/>
          <w:sz w:val="21"/>
          <w:szCs w:val="21"/>
        </w:rPr>
        <w:t>19.1 投标人应当按照国家和上海市有关行业管理服务收费的相关规</w:t>
      </w:r>
      <w:r>
        <w:rPr>
          <w:rFonts w:ascii="宋体" w:hAnsi="宋体" w:eastAsia="宋体" w:cs="宋体"/>
          <w:spacing w:val="-1"/>
          <w:sz w:val="21"/>
          <w:szCs w:val="21"/>
        </w:rPr>
        <w:t>定，结合自身服务水平</w:t>
      </w:r>
      <w:r>
        <w:rPr>
          <w:rFonts w:ascii="宋体" w:hAnsi="宋体" w:eastAsia="宋体" w:cs="宋体"/>
          <w:spacing w:val="-7"/>
          <w:sz w:val="21"/>
          <w:szCs w:val="21"/>
        </w:rPr>
        <w:t>和承受能力进行报价。投标报价应是履行合同的最终价格， 除《招标需求》中另有说明外， 投标</w:t>
      </w:r>
      <w:r>
        <w:rPr>
          <w:rFonts w:ascii="宋体" w:hAnsi="宋体" w:eastAsia="宋体" w:cs="宋体"/>
          <w:spacing w:val="3"/>
          <w:sz w:val="21"/>
          <w:szCs w:val="21"/>
        </w:rPr>
        <w:t>报价应当是投标人为提供本项目所要求的全部服务所发生的一切成本、</w:t>
      </w:r>
      <w:r>
        <w:rPr>
          <w:rFonts w:ascii="宋体" w:hAnsi="宋体" w:eastAsia="宋体" w:cs="宋体"/>
          <w:spacing w:val="2"/>
          <w:sz w:val="21"/>
          <w:szCs w:val="21"/>
        </w:rPr>
        <w:t>税费和利润，包括人工（含工资、社会统筹保险金、加班工资、工作餐、相关福利、关于人员聘用的费用等）、设</w:t>
      </w:r>
      <w:r>
        <w:rPr>
          <w:rFonts w:ascii="宋体" w:hAnsi="宋体" w:eastAsia="宋体" w:cs="宋体"/>
          <w:spacing w:val="1"/>
          <w:sz w:val="21"/>
          <w:szCs w:val="21"/>
        </w:rPr>
        <w:t>备、</w:t>
      </w:r>
      <w:r>
        <w:rPr>
          <w:rFonts w:ascii="宋体" w:hAnsi="宋体" w:eastAsia="宋体" w:cs="宋体"/>
          <w:spacing w:val="-1"/>
          <w:sz w:val="21"/>
          <w:szCs w:val="21"/>
        </w:rPr>
        <w:t>国家规定检测、外发包、材料（含辅材）、管理、</w:t>
      </w:r>
      <w:r>
        <w:rPr>
          <w:rFonts w:ascii="宋体" w:hAnsi="宋体" w:eastAsia="宋体" w:cs="宋体"/>
          <w:spacing w:val="-2"/>
          <w:sz w:val="21"/>
          <w:szCs w:val="21"/>
        </w:rPr>
        <w:t>税费及利润等。</w:t>
      </w:r>
    </w:p>
    <w:p w14:paraId="575DB6D8">
      <w:pPr>
        <w:spacing w:before="158" w:line="219" w:lineRule="auto"/>
        <w:ind w:left="472"/>
        <w:rPr>
          <w:rFonts w:ascii="宋体" w:hAnsi="宋体" w:eastAsia="宋体" w:cs="宋体"/>
          <w:sz w:val="21"/>
          <w:szCs w:val="21"/>
        </w:rPr>
      </w:pPr>
      <w:r>
        <w:rPr>
          <w:rFonts w:ascii="宋体" w:hAnsi="宋体" w:eastAsia="宋体" w:cs="宋体"/>
          <w:spacing w:val="-7"/>
          <w:sz w:val="21"/>
          <w:szCs w:val="21"/>
        </w:rPr>
        <w:t>19.2 报价依据：</w:t>
      </w:r>
    </w:p>
    <w:p w14:paraId="284AA7B3">
      <w:pPr>
        <w:spacing w:before="159" w:line="220" w:lineRule="auto"/>
        <w:ind w:left="462"/>
        <w:rPr>
          <w:rFonts w:ascii="宋体" w:hAnsi="宋体" w:eastAsia="宋体" w:cs="宋体"/>
          <w:sz w:val="21"/>
          <w:szCs w:val="21"/>
        </w:rPr>
      </w:pPr>
      <w:r>
        <w:rPr>
          <w:rFonts w:ascii="宋体" w:hAnsi="宋体" w:eastAsia="宋体" w:cs="宋体"/>
          <w:spacing w:val="-2"/>
          <w:sz w:val="21"/>
          <w:szCs w:val="21"/>
        </w:rPr>
        <w:t>（1）本招标文件所要求的服务内容、服务期限、工作范围和要</w:t>
      </w:r>
      <w:r>
        <w:rPr>
          <w:rFonts w:ascii="宋体" w:hAnsi="宋体" w:eastAsia="宋体" w:cs="宋体"/>
          <w:spacing w:val="-3"/>
          <w:sz w:val="21"/>
          <w:szCs w:val="21"/>
        </w:rPr>
        <w:t>求；</w:t>
      </w:r>
    </w:p>
    <w:p w14:paraId="4CEA2F9C">
      <w:pPr>
        <w:spacing w:before="159" w:line="220" w:lineRule="auto"/>
        <w:ind w:left="462"/>
        <w:rPr>
          <w:rFonts w:ascii="宋体" w:hAnsi="宋体" w:eastAsia="宋体" w:cs="宋体"/>
          <w:sz w:val="21"/>
          <w:szCs w:val="21"/>
        </w:rPr>
      </w:pPr>
      <w:r>
        <w:rPr>
          <w:rFonts w:ascii="宋体" w:hAnsi="宋体" w:eastAsia="宋体" w:cs="宋体"/>
          <w:spacing w:val="-3"/>
          <w:sz w:val="21"/>
          <w:szCs w:val="21"/>
        </w:rPr>
        <w:t>（2）本招标文件明确的服务标准及考核方式；</w:t>
      </w:r>
    </w:p>
    <w:p w14:paraId="61BC36C1">
      <w:pPr>
        <w:spacing w:before="158" w:line="220" w:lineRule="auto"/>
        <w:ind w:left="462"/>
        <w:rPr>
          <w:rFonts w:ascii="宋体" w:hAnsi="宋体" w:eastAsia="宋体" w:cs="宋体"/>
          <w:sz w:val="21"/>
          <w:szCs w:val="21"/>
        </w:rPr>
      </w:pPr>
      <w:r>
        <w:rPr>
          <w:rFonts w:ascii="宋体" w:hAnsi="宋体" w:eastAsia="宋体" w:cs="宋体"/>
          <w:spacing w:val="-3"/>
          <w:sz w:val="21"/>
          <w:szCs w:val="21"/>
        </w:rPr>
        <w:t>（3）其他投标人认为应考虑的因素。</w:t>
      </w:r>
    </w:p>
    <w:p w14:paraId="0B1EFE0E">
      <w:pPr>
        <w:spacing w:before="158" w:line="313" w:lineRule="auto"/>
        <w:ind w:left="37" w:right="179" w:firstLine="435"/>
        <w:rPr>
          <w:rFonts w:ascii="宋体" w:hAnsi="宋体" w:eastAsia="宋体" w:cs="宋体"/>
          <w:sz w:val="21"/>
          <w:szCs w:val="21"/>
        </w:rPr>
      </w:pPr>
      <w:r>
        <w:rPr>
          <w:rFonts w:ascii="宋体" w:hAnsi="宋体" w:eastAsia="宋体" w:cs="宋体"/>
          <w:sz w:val="21"/>
          <w:szCs w:val="21"/>
        </w:rPr>
        <w:t>19.3 投标人提供的服务应当符合国家和上海市有关法律、法规和标</w:t>
      </w:r>
      <w:r>
        <w:rPr>
          <w:rFonts w:ascii="宋体" w:hAnsi="宋体" w:eastAsia="宋体" w:cs="宋体"/>
          <w:spacing w:val="-1"/>
          <w:sz w:val="21"/>
          <w:szCs w:val="21"/>
        </w:rPr>
        <w:t>准规范，满足合同约定</w:t>
      </w:r>
      <w:r>
        <w:rPr>
          <w:rFonts w:ascii="宋体" w:hAnsi="宋体" w:eastAsia="宋体" w:cs="宋体"/>
          <w:spacing w:val="-4"/>
          <w:sz w:val="21"/>
          <w:szCs w:val="21"/>
        </w:rPr>
        <w:t>的服务内容和质量等要求。投标人不得违反标准规范规定或合同</w:t>
      </w:r>
      <w:r>
        <w:rPr>
          <w:rFonts w:ascii="宋体" w:hAnsi="宋体" w:eastAsia="宋体" w:cs="宋体"/>
          <w:spacing w:val="-5"/>
          <w:sz w:val="21"/>
          <w:szCs w:val="21"/>
        </w:rPr>
        <w:t>约定，</w:t>
      </w:r>
      <w:r>
        <w:rPr>
          <w:rFonts w:ascii="宋体" w:hAnsi="宋体" w:eastAsia="宋体" w:cs="宋体"/>
          <w:spacing w:val="-22"/>
          <w:sz w:val="21"/>
          <w:szCs w:val="21"/>
        </w:rPr>
        <w:t xml:space="preserve"> </w:t>
      </w:r>
      <w:r>
        <w:rPr>
          <w:rFonts w:ascii="宋体" w:hAnsi="宋体" w:eastAsia="宋体" w:cs="宋体"/>
          <w:spacing w:val="-5"/>
          <w:sz w:val="21"/>
          <w:szCs w:val="21"/>
        </w:rPr>
        <w:t>通过降低服务质量、减少</w:t>
      </w:r>
      <w:r>
        <w:rPr>
          <w:rFonts w:ascii="宋体" w:hAnsi="宋体" w:eastAsia="宋体" w:cs="宋体"/>
          <w:spacing w:val="-2"/>
          <w:sz w:val="21"/>
          <w:szCs w:val="21"/>
        </w:rPr>
        <w:t>服务内容等手段进行恶性竞争，扰乱正常市场秩序。</w:t>
      </w:r>
    </w:p>
    <w:p w14:paraId="2AC35586">
      <w:pPr>
        <w:spacing w:before="158" w:line="289" w:lineRule="auto"/>
        <w:ind w:left="39" w:right="103" w:firstLine="433"/>
        <w:rPr>
          <w:rFonts w:ascii="宋体" w:hAnsi="宋体" w:eastAsia="宋体" w:cs="宋体"/>
          <w:sz w:val="21"/>
          <w:szCs w:val="21"/>
        </w:rPr>
      </w:pPr>
      <w:r>
        <w:rPr>
          <w:rFonts w:ascii="宋体" w:hAnsi="宋体" w:eastAsia="宋体" w:cs="宋体"/>
          <w:sz w:val="21"/>
          <w:szCs w:val="21"/>
        </w:rPr>
        <w:t>19.4 除《招标需求》中说明并允许外，投标的每一种单项服务的报</w:t>
      </w:r>
      <w:r>
        <w:rPr>
          <w:rFonts w:ascii="宋体" w:hAnsi="宋体" w:eastAsia="宋体" w:cs="宋体"/>
          <w:spacing w:val="-1"/>
          <w:sz w:val="21"/>
          <w:szCs w:val="21"/>
        </w:rPr>
        <w:t>价以及采购项目的投标</w:t>
      </w:r>
      <w:r>
        <w:rPr>
          <w:rFonts w:ascii="宋体" w:hAnsi="宋体" w:eastAsia="宋体" w:cs="宋体"/>
          <w:spacing w:val="-5"/>
          <w:sz w:val="21"/>
          <w:szCs w:val="21"/>
        </w:rPr>
        <w:t>总价均只允许有一个报价，投标文件中包含任何有</w:t>
      </w:r>
      <w:r>
        <w:rPr>
          <w:rFonts w:ascii="宋体" w:hAnsi="宋体" w:eastAsia="宋体" w:cs="宋体"/>
          <w:spacing w:val="-6"/>
          <w:sz w:val="21"/>
          <w:szCs w:val="21"/>
        </w:rPr>
        <w:t>选择的报价，招标人对于其投标均将予以拒绝。</w:t>
      </w:r>
    </w:p>
    <w:p w14:paraId="7CC6CB72">
      <w:pPr>
        <w:spacing w:before="160" w:line="289" w:lineRule="auto"/>
        <w:ind w:left="38" w:right="179" w:firstLine="434"/>
        <w:rPr>
          <w:rFonts w:ascii="宋体" w:hAnsi="宋体" w:eastAsia="宋体" w:cs="宋体"/>
          <w:sz w:val="21"/>
          <w:szCs w:val="21"/>
        </w:rPr>
      </w:pPr>
      <w:r>
        <w:rPr>
          <w:rFonts w:ascii="宋体" w:hAnsi="宋体" w:eastAsia="宋体" w:cs="宋体"/>
          <w:sz w:val="21"/>
          <w:szCs w:val="21"/>
        </w:rPr>
        <w:t>19.5 投标报价应是固定不变的，不得以任何理由予以变更。任何可</w:t>
      </w:r>
      <w:r>
        <w:rPr>
          <w:rFonts w:ascii="宋体" w:hAnsi="宋体" w:eastAsia="宋体" w:cs="宋体"/>
          <w:spacing w:val="-1"/>
          <w:sz w:val="21"/>
          <w:szCs w:val="21"/>
        </w:rPr>
        <w:t>变的或者附有条件的投</w:t>
      </w:r>
      <w:r>
        <w:rPr>
          <w:rFonts w:ascii="宋体" w:hAnsi="宋体" w:eastAsia="宋体" w:cs="宋体"/>
          <w:spacing w:val="-3"/>
          <w:sz w:val="21"/>
          <w:szCs w:val="21"/>
        </w:rPr>
        <w:t>标报价，招标人均将予以拒绝。</w:t>
      </w:r>
    </w:p>
    <w:p w14:paraId="2F68322B">
      <w:pPr>
        <w:spacing w:before="159" w:line="289" w:lineRule="auto"/>
        <w:ind w:left="54" w:right="179" w:firstLine="418"/>
        <w:rPr>
          <w:rFonts w:ascii="宋体" w:hAnsi="宋体" w:eastAsia="宋体" w:cs="宋体"/>
          <w:sz w:val="21"/>
          <w:szCs w:val="21"/>
        </w:rPr>
      </w:pPr>
      <w:r>
        <w:rPr>
          <w:rFonts w:ascii="宋体" w:hAnsi="宋体" w:eastAsia="宋体" w:cs="宋体"/>
          <w:sz w:val="21"/>
          <w:szCs w:val="21"/>
        </w:rPr>
        <w:t>19.6 投标人应按照招标文件第六章提供的格式完整地填写各类报价</w:t>
      </w:r>
      <w:r>
        <w:rPr>
          <w:rFonts w:ascii="宋体" w:hAnsi="宋体" w:eastAsia="宋体" w:cs="宋体"/>
          <w:spacing w:val="-1"/>
          <w:sz w:val="21"/>
          <w:szCs w:val="21"/>
        </w:rPr>
        <w:t>表，说明其拟提供服务</w:t>
      </w:r>
      <w:r>
        <w:rPr>
          <w:rFonts w:ascii="宋体" w:hAnsi="宋体" w:eastAsia="宋体" w:cs="宋体"/>
          <w:spacing w:val="-3"/>
          <w:sz w:val="21"/>
          <w:szCs w:val="21"/>
        </w:rPr>
        <w:t>的内容、数量、价格、时间、价格构成等。</w:t>
      </w:r>
    </w:p>
    <w:p w14:paraId="43FC639E">
      <w:pPr>
        <w:spacing w:before="159" w:line="219" w:lineRule="auto"/>
        <w:ind w:left="472"/>
        <w:rPr>
          <w:rFonts w:ascii="宋体" w:hAnsi="宋体" w:eastAsia="宋体" w:cs="宋体"/>
          <w:sz w:val="21"/>
          <w:szCs w:val="21"/>
        </w:rPr>
      </w:pPr>
      <w:r>
        <w:rPr>
          <w:rFonts w:ascii="宋体" w:hAnsi="宋体" w:eastAsia="宋体" w:cs="宋体"/>
          <w:spacing w:val="-4"/>
          <w:sz w:val="21"/>
          <w:szCs w:val="21"/>
        </w:rPr>
        <w:t>19.7 投标应以人民币报价。</w:t>
      </w:r>
    </w:p>
    <w:p w14:paraId="2BE78A28">
      <w:pPr>
        <w:spacing w:before="160" w:line="220" w:lineRule="auto"/>
        <w:ind w:left="459"/>
        <w:outlineLvl w:val="2"/>
        <w:rPr>
          <w:rFonts w:ascii="宋体" w:hAnsi="宋体" w:eastAsia="宋体" w:cs="宋体"/>
          <w:sz w:val="21"/>
          <w:szCs w:val="21"/>
        </w:rPr>
      </w:pPr>
      <w:r>
        <w:rPr>
          <w:rFonts w:ascii="宋体" w:hAnsi="宋体" w:eastAsia="宋体" w:cs="宋体"/>
          <w:b/>
          <w:bCs/>
          <w:spacing w:val="-2"/>
          <w:sz w:val="21"/>
          <w:szCs w:val="21"/>
        </w:rPr>
        <w:t>20.</w:t>
      </w:r>
      <w:r>
        <w:rPr>
          <w:rFonts w:ascii="宋体" w:hAnsi="宋体" w:eastAsia="宋体" w:cs="宋体"/>
          <w:spacing w:val="-2"/>
          <w:sz w:val="21"/>
          <w:szCs w:val="21"/>
        </w:rPr>
        <w:t xml:space="preserve"> </w:t>
      </w:r>
      <w:r>
        <w:rPr>
          <w:rFonts w:ascii="宋体" w:hAnsi="宋体" w:eastAsia="宋体" w:cs="宋体"/>
          <w:b/>
          <w:bCs/>
          <w:spacing w:val="-2"/>
          <w:sz w:val="21"/>
          <w:szCs w:val="21"/>
        </w:rPr>
        <w:t>资格条件响应表及实质性要求响应表</w:t>
      </w:r>
    </w:p>
    <w:p w14:paraId="136E8CA6">
      <w:pPr>
        <w:spacing w:line="220" w:lineRule="auto"/>
        <w:rPr>
          <w:rFonts w:ascii="宋体" w:hAnsi="宋体" w:eastAsia="宋体" w:cs="宋体"/>
          <w:sz w:val="21"/>
          <w:szCs w:val="21"/>
        </w:rPr>
        <w:sectPr>
          <w:headerReference r:id="rId13" w:type="default"/>
          <w:footerReference r:id="rId14" w:type="default"/>
          <w:pgSz w:w="11907" w:h="16840"/>
          <w:pgMar w:top="1101" w:right="1408" w:bottom="1038" w:left="1559" w:header="1086" w:footer="810" w:gutter="0"/>
          <w:pgNumType w:fmt="numberInDash"/>
          <w:cols w:space="720" w:num="1"/>
        </w:sectPr>
      </w:pPr>
    </w:p>
    <w:p w14:paraId="55DFFFB6">
      <w:pPr>
        <w:spacing w:before="177" w:line="290" w:lineRule="auto"/>
        <w:ind w:left="38" w:right="105" w:firstLine="421"/>
        <w:rPr>
          <w:rFonts w:ascii="宋体" w:hAnsi="宋体" w:eastAsia="宋体" w:cs="宋体"/>
          <w:sz w:val="21"/>
          <w:szCs w:val="21"/>
        </w:rPr>
      </w:pPr>
      <w:r>
        <w:rPr>
          <w:rFonts w:ascii="宋体" w:hAnsi="宋体" w:eastAsia="宋体" w:cs="宋体"/>
          <w:sz w:val="21"/>
          <w:szCs w:val="21"/>
        </w:rPr>
        <w:t>20.1 投标人应当按照招标文件所提供格式，逐项填写并提交《资格条件响应表》以及《实</w:t>
      </w:r>
      <w:r>
        <w:rPr>
          <w:rFonts w:ascii="宋体" w:hAnsi="宋体" w:eastAsia="宋体" w:cs="宋体"/>
          <w:spacing w:val="-1"/>
          <w:sz w:val="21"/>
          <w:szCs w:val="21"/>
        </w:rPr>
        <w:t>质性要求响应表》，以证明其投标符合招标文件规定的所有合格投标人资格条件及实质性要求。</w:t>
      </w:r>
    </w:p>
    <w:p w14:paraId="36B36EA3">
      <w:pPr>
        <w:spacing w:before="157" w:line="220" w:lineRule="auto"/>
        <w:ind w:left="459"/>
        <w:rPr>
          <w:rFonts w:ascii="宋体" w:hAnsi="宋体" w:eastAsia="宋体" w:cs="宋体"/>
          <w:sz w:val="21"/>
          <w:szCs w:val="21"/>
        </w:rPr>
      </w:pPr>
      <w:r>
        <w:rPr>
          <w:rFonts w:ascii="宋体" w:hAnsi="宋体" w:eastAsia="宋体" w:cs="宋体"/>
          <w:spacing w:val="-1"/>
          <w:sz w:val="21"/>
          <w:szCs w:val="21"/>
        </w:rPr>
        <w:t>20.2 投标文件中未提供《资格条件响应表》或《实质性要求响应表》的，为无效投标。</w:t>
      </w:r>
    </w:p>
    <w:p w14:paraId="0B672316">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21.</w:t>
      </w:r>
      <w:r>
        <w:rPr>
          <w:rFonts w:ascii="宋体" w:hAnsi="宋体" w:eastAsia="宋体" w:cs="宋体"/>
          <w:spacing w:val="-3"/>
          <w:sz w:val="21"/>
          <w:szCs w:val="21"/>
        </w:rPr>
        <w:t xml:space="preserve"> </w:t>
      </w:r>
      <w:r>
        <w:rPr>
          <w:rFonts w:ascii="宋体" w:hAnsi="宋体" w:eastAsia="宋体" w:cs="宋体"/>
          <w:b/>
          <w:bCs/>
          <w:spacing w:val="-3"/>
          <w:sz w:val="21"/>
          <w:szCs w:val="21"/>
        </w:rPr>
        <w:t>技术响应文件</w:t>
      </w:r>
    </w:p>
    <w:p w14:paraId="791B5EED">
      <w:pPr>
        <w:spacing w:before="157" w:line="290" w:lineRule="auto"/>
        <w:ind w:left="38" w:right="165" w:firstLine="421"/>
        <w:rPr>
          <w:rFonts w:ascii="宋体" w:hAnsi="宋体" w:eastAsia="宋体" w:cs="宋体"/>
          <w:sz w:val="21"/>
          <w:szCs w:val="21"/>
        </w:rPr>
      </w:pPr>
      <w:r>
        <w:rPr>
          <w:rFonts w:ascii="宋体" w:hAnsi="宋体" w:eastAsia="宋体" w:cs="宋体"/>
          <w:sz w:val="21"/>
          <w:szCs w:val="21"/>
        </w:rPr>
        <w:t>21.1 投标人应按照《招标需求》的要求编制并提交技术响应文件，对招标人的技术需求全</w:t>
      </w:r>
      <w:r>
        <w:rPr>
          <w:rFonts w:ascii="宋体" w:hAnsi="宋体" w:eastAsia="宋体" w:cs="宋体"/>
          <w:spacing w:val="-1"/>
          <w:sz w:val="21"/>
          <w:szCs w:val="21"/>
        </w:rPr>
        <w:t>面完整地做出响应并编制服务方案，以证明其投标的服务符合招标</w:t>
      </w:r>
      <w:r>
        <w:rPr>
          <w:rFonts w:ascii="宋体" w:hAnsi="宋体" w:eastAsia="宋体" w:cs="宋体"/>
          <w:spacing w:val="-2"/>
          <w:sz w:val="21"/>
          <w:szCs w:val="21"/>
        </w:rPr>
        <w:t>文件规定。</w:t>
      </w:r>
    </w:p>
    <w:p w14:paraId="1B431726">
      <w:pPr>
        <w:spacing w:before="157" w:line="290" w:lineRule="auto"/>
        <w:ind w:left="40" w:right="165" w:firstLine="419"/>
        <w:rPr>
          <w:rFonts w:ascii="宋体" w:hAnsi="宋体" w:eastAsia="宋体" w:cs="宋体"/>
          <w:sz w:val="21"/>
          <w:szCs w:val="21"/>
        </w:rPr>
      </w:pPr>
      <w:r>
        <w:rPr>
          <w:rFonts w:ascii="宋体" w:hAnsi="宋体" w:eastAsia="宋体" w:cs="宋体"/>
          <w:sz w:val="21"/>
          <w:szCs w:val="21"/>
        </w:rPr>
        <w:t>21.2 技术响应文件可以是文字资料、表格、图纸和数据等各项资料，其内容应包括但不限</w:t>
      </w:r>
      <w:r>
        <w:rPr>
          <w:rFonts w:ascii="宋体" w:hAnsi="宋体" w:eastAsia="宋体" w:cs="宋体"/>
          <w:spacing w:val="-1"/>
          <w:sz w:val="21"/>
          <w:szCs w:val="21"/>
        </w:rPr>
        <w:t>于人力、物力等资源的投入以及服务内容、方式、手段、措施、质量保证</w:t>
      </w:r>
      <w:r>
        <w:rPr>
          <w:rFonts w:ascii="宋体" w:hAnsi="宋体" w:eastAsia="宋体" w:cs="宋体"/>
          <w:spacing w:val="-2"/>
          <w:sz w:val="21"/>
          <w:szCs w:val="21"/>
        </w:rPr>
        <w:t>及建议等。</w:t>
      </w:r>
    </w:p>
    <w:p w14:paraId="370DEBC0">
      <w:pPr>
        <w:spacing w:before="158" w:line="220" w:lineRule="auto"/>
        <w:ind w:left="459"/>
        <w:outlineLvl w:val="2"/>
        <w:rPr>
          <w:rFonts w:ascii="宋体" w:hAnsi="宋体" w:eastAsia="宋体" w:cs="宋体"/>
          <w:sz w:val="21"/>
          <w:szCs w:val="21"/>
        </w:rPr>
      </w:pPr>
      <w:r>
        <w:rPr>
          <w:rFonts w:ascii="宋体" w:hAnsi="宋体" w:eastAsia="宋体" w:cs="宋体"/>
          <w:b/>
          <w:bCs/>
          <w:spacing w:val="-3"/>
          <w:sz w:val="21"/>
          <w:szCs w:val="21"/>
        </w:rPr>
        <w:t>22.</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投标文件的编制和签署</w:t>
      </w:r>
    </w:p>
    <w:p w14:paraId="43928515">
      <w:pPr>
        <w:spacing w:before="157" w:line="220" w:lineRule="auto"/>
        <w:ind w:left="459"/>
        <w:rPr>
          <w:rFonts w:ascii="宋体" w:hAnsi="宋体" w:eastAsia="宋体" w:cs="宋体"/>
          <w:sz w:val="21"/>
          <w:szCs w:val="21"/>
        </w:rPr>
      </w:pPr>
      <w:r>
        <w:rPr>
          <w:rFonts w:ascii="宋体" w:hAnsi="宋体" w:eastAsia="宋体" w:cs="宋体"/>
          <w:spacing w:val="-1"/>
          <w:sz w:val="21"/>
          <w:szCs w:val="21"/>
        </w:rPr>
        <w:t>22.1 投标人应按照招标文件和采购云平台要求的格式</w:t>
      </w:r>
      <w:r>
        <w:rPr>
          <w:rFonts w:ascii="宋体" w:hAnsi="宋体" w:eastAsia="宋体" w:cs="宋体"/>
          <w:spacing w:val="-2"/>
          <w:sz w:val="21"/>
          <w:szCs w:val="21"/>
        </w:rPr>
        <w:t>填写相关内容。</w:t>
      </w:r>
    </w:p>
    <w:p w14:paraId="6855B431">
      <w:pPr>
        <w:spacing w:before="161" w:line="339" w:lineRule="auto"/>
        <w:ind w:left="36" w:right="158" w:firstLine="423"/>
        <w:rPr>
          <w:rFonts w:ascii="宋体" w:hAnsi="宋体" w:eastAsia="宋体" w:cs="宋体"/>
          <w:sz w:val="21"/>
          <w:szCs w:val="21"/>
        </w:rPr>
      </w:pPr>
      <w:r>
        <w:rPr>
          <w:rFonts w:ascii="宋体" w:hAnsi="宋体" w:eastAsia="宋体" w:cs="宋体"/>
          <w:sz w:val="21"/>
          <w:szCs w:val="21"/>
        </w:rPr>
        <w:t>22.2 投标文件中凡招标文件要求签署、盖章之处，均应显示投标人的法定代表人或法定代</w:t>
      </w:r>
      <w:r>
        <w:rPr>
          <w:rFonts w:ascii="宋体" w:hAnsi="宋体" w:eastAsia="宋体" w:cs="宋体"/>
          <w:spacing w:val="-2"/>
          <w:sz w:val="21"/>
          <w:szCs w:val="21"/>
        </w:rPr>
        <w:t>表人正式授权的代表签署字样及投标人的公章。投标人名称及公</w:t>
      </w:r>
      <w:r>
        <w:rPr>
          <w:rFonts w:ascii="宋体" w:hAnsi="宋体" w:eastAsia="宋体" w:cs="宋体"/>
          <w:spacing w:val="-3"/>
          <w:sz w:val="21"/>
          <w:szCs w:val="21"/>
        </w:rPr>
        <w:t>章应显示全称。如果是由法定代</w:t>
      </w:r>
      <w:r>
        <w:rPr>
          <w:rFonts w:ascii="宋体" w:hAnsi="宋体" w:eastAsia="宋体" w:cs="宋体"/>
          <w:spacing w:val="-2"/>
          <w:sz w:val="21"/>
          <w:szCs w:val="21"/>
        </w:rPr>
        <w:t>表人授权代表签署投标文件，则应当按招标文件提供的格式出具《法定代表人授</w:t>
      </w:r>
      <w:r>
        <w:rPr>
          <w:rFonts w:ascii="宋体" w:hAnsi="宋体" w:eastAsia="宋体" w:cs="宋体"/>
          <w:spacing w:val="-3"/>
          <w:sz w:val="21"/>
          <w:szCs w:val="21"/>
        </w:rPr>
        <w:t>权委托书》（如</w:t>
      </w:r>
      <w:r>
        <w:rPr>
          <w:rFonts w:ascii="宋体" w:hAnsi="宋体" w:eastAsia="宋体" w:cs="宋体"/>
          <w:spacing w:val="-2"/>
          <w:sz w:val="21"/>
          <w:szCs w:val="21"/>
        </w:rPr>
        <w:t>投标人自拟授权书格式，则其授权书内容应当</w:t>
      </w:r>
      <w:r>
        <w:rPr>
          <w:rFonts w:ascii="宋体" w:hAnsi="宋体" w:eastAsia="宋体" w:cs="宋体"/>
          <w:spacing w:val="-3"/>
          <w:sz w:val="21"/>
          <w:szCs w:val="21"/>
        </w:rPr>
        <w:t>实质性符合招标文件提供的《法定代表人授权委托</w:t>
      </w:r>
      <w:r>
        <w:rPr>
          <w:rFonts w:ascii="宋体" w:hAnsi="宋体" w:eastAsia="宋体" w:cs="宋体"/>
          <w:spacing w:val="-7"/>
          <w:sz w:val="21"/>
          <w:szCs w:val="21"/>
        </w:rPr>
        <w:t>书》格式之内容） 并将其附在投标文件中。投标文件若有修改错漏之处， 须在修改错漏之处同样</w:t>
      </w:r>
      <w:r>
        <w:rPr>
          <w:rFonts w:ascii="宋体" w:hAnsi="宋体" w:eastAsia="宋体" w:cs="宋体"/>
          <w:spacing w:val="-2"/>
          <w:sz w:val="21"/>
          <w:szCs w:val="21"/>
        </w:rPr>
        <w:t>显示出投标人公章或者由法定代表人或法定代表人授权代表签署</w:t>
      </w:r>
      <w:r>
        <w:rPr>
          <w:rFonts w:ascii="宋体" w:hAnsi="宋体" w:eastAsia="宋体" w:cs="宋体"/>
          <w:spacing w:val="-3"/>
          <w:sz w:val="21"/>
          <w:szCs w:val="21"/>
        </w:rPr>
        <w:t>字样。投标文件因字迹潦草或表达不清所引起的后果由投标人自负。</w:t>
      </w:r>
    </w:p>
    <w:p w14:paraId="57F55A46">
      <w:pPr>
        <w:spacing w:before="158" w:line="359" w:lineRule="auto"/>
        <w:ind w:left="38" w:right="173" w:firstLine="420"/>
        <w:jc w:val="both"/>
        <w:rPr>
          <w:rFonts w:ascii="宋体" w:hAnsi="宋体" w:eastAsia="宋体" w:cs="宋体"/>
          <w:sz w:val="21"/>
          <w:szCs w:val="21"/>
        </w:rPr>
      </w:pPr>
      <w:r>
        <w:rPr>
          <w:rFonts w:ascii="宋体" w:hAnsi="宋体" w:eastAsia="宋体" w:cs="宋体"/>
          <w:spacing w:val="3"/>
          <w:sz w:val="21"/>
          <w:szCs w:val="21"/>
        </w:rPr>
        <w:t>其中对《投标函》《法定代表人授权委托书》《资格条</w:t>
      </w:r>
      <w:r>
        <w:rPr>
          <w:rFonts w:ascii="宋体" w:hAnsi="宋体" w:eastAsia="宋体" w:cs="宋体"/>
          <w:spacing w:val="2"/>
          <w:sz w:val="21"/>
          <w:szCs w:val="21"/>
        </w:rPr>
        <w:t>件响应表》《实质性要求响应表》</w:t>
      </w:r>
      <w:r>
        <w:rPr>
          <w:rFonts w:ascii="宋体" w:hAnsi="宋体" w:eastAsia="宋体" w:cs="宋体"/>
          <w:sz w:val="21"/>
          <w:szCs w:val="21"/>
        </w:rPr>
        <w:t xml:space="preserve"> </w:t>
      </w:r>
      <w:r>
        <w:rPr>
          <w:rFonts w:ascii="宋体" w:hAnsi="宋体" w:eastAsia="宋体" w:cs="宋体"/>
          <w:spacing w:val="-5"/>
          <w:sz w:val="21"/>
          <w:szCs w:val="21"/>
        </w:rPr>
        <w:t>《财务状况及税收、社会保障资金缴纳情况声明函》以及《没有重大违法记录的声明》， 投标人</w:t>
      </w:r>
      <w:r>
        <w:rPr>
          <w:rFonts w:ascii="宋体" w:hAnsi="宋体" w:eastAsia="宋体" w:cs="宋体"/>
          <w:spacing w:val="-2"/>
          <w:sz w:val="21"/>
          <w:szCs w:val="21"/>
        </w:rPr>
        <w:t>未按照上述要求显示公章的，其投标无效。</w:t>
      </w:r>
    </w:p>
    <w:p w14:paraId="4A5D228A">
      <w:pPr>
        <w:spacing w:line="359" w:lineRule="auto"/>
        <w:ind w:left="38" w:right="108" w:firstLine="421"/>
        <w:jc w:val="both"/>
        <w:rPr>
          <w:rFonts w:ascii="宋体" w:hAnsi="宋体" w:eastAsia="宋体" w:cs="宋体"/>
          <w:sz w:val="21"/>
          <w:szCs w:val="21"/>
        </w:rPr>
      </w:pPr>
      <w:r>
        <w:rPr>
          <w:rFonts w:ascii="宋体" w:hAnsi="宋体" w:eastAsia="宋体" w:cs="宋体"/>
          <w:sz w:val="21"/>
          <w:szCs w:val="21"/>
        </w:rPr>
        <w:t>22.3 建设节约型社会是我国落实科学发展观的一项重大决策，也是政府采购应尽的义务和</w:t>
      </w:r>
      <w:r>
        <w:rPr>
          <w:rFonts w:ascii="宋体" w:hAnsi="宋体" w:eastAsia="宋体" w:cs="宋体"/>
          <w:spacing w:val="-4"/>
          <w:sz w:val="21"/>
          <w:szCs w:val="21"/>
        </w:rPr>
        <w:t>职责，需要政府采购各方当事人在采购活动中共同践行。目</w:t>
      </w:r>
      <w:r>
        <w:rPr>
          <w:rFonts w:ascii="宋体" w:hAnsi="宋体" w:eastAsia="宋体" w:cs="宋体"/>
          <w:spacing w:val="-5"/>
          <w:sz w:val="21"/>
          <w:szCs w:val="21"/>
        </w:rPr>
        <w:t>前，</w:t>
      </w:r>
      <w:r>
        <w:rPr>
          <w:rFonts w:ascii="宋体" w:hAnsi="宋体" w:eastAsia="宋体" w:cs="宋体"/>
          <w:spacing w:val="-21"/>
          <w:sz w:val="21"/>
          <w:szCs w:val="21"/>
        </w:rPr>
        <w:t xml:space="preserve"> </w:t>
      </w:r>
      <w:r>
        <w:rPr>
          <w:rFonts w:ascii="宋体" w:hAnsi="宋体" w:eastAsia="宋体" w:cs="宋体"/>
          <w:spacing w:val="-5"/>
          <w:sz w:val="21"/>
          <w:szCs w:val="21"/>
        </w:rPr>
        <w:t>少数投标人制作的投标文件存在编写繁琐、内容重复的问题， 既增加了制作成本，浪费了宝贵的资源，也增加了评审成本，影响</w:t>
      </w:r>
      <w:r>
        <w:rPr>
          <w:rFonts w:ascii="宋体" w:hAnsi="宋体" w:eastAsia="宋体" w:cs="宋体"/>
          <w:spacing w:val="-6"/>
          <w:sz w:val="21"/>
          <w:szCs w:val="21"/>
        </w:rPr>
        <w:t>了评审效率。为进一步落实建设节约型社会的要求，提请投标人在制作投标文件时注意下列事项：</w:t>
      </w:r>
    </w:p>
    <w:p w14:paraId="389D51E3">
      <w:pPr>
        <w:spacing w:before="3" w:line="312" w:lineRule="auto"/>
        <w:ind w:left="39" w:firstLine="423"/>
        <w:rPr>
          <w:rFonts w:ascii="宋体" w:hAnsi="宋体" w:eastAsia="宋体" w:cs="宋体"/>
          <w:sz w:val="21"/>
          <w:szCs w:val="21"/>
        </w:rPr>
      </w:pPr>
      <w:r>
        <w:rPr>
          <w:rFonts w:ascii="宋体" w:hAnsi="宋体" w:eastAsia="宋体" w:cs="宋体"/>
          <w:spacing w:val="-1"/>
          <w:sz w:val="21"/>
          <w:szCs w:val="21"/>
        </w:rPr>
        <w:t>（1）评标委员会主要是依据投标文件中技术、质量以及售后服务等指标来进行评定</w:t>
      </w:r>
      <w:r>
        <w:rPr>
          <w:rFonts w:ascii="宋体" w:hAnsi="宋体" w:eastAsia="宋体" w:cs="宋体"/>
          <w:spacing w:val="-2"/>
          <w:sz w:val="21"/>
          <w:szCs w:val="21"/>
        </w:rPr>
        <w:t>。因此，投标文件应根据招标文件的要求进行制作，内容简洁明了</w:t>
      </w:r>
      <w:r>
        <w:rPr>
          <w:rFonts w:ascii="宋体" w:hAnsi="宋体" w:eastAsia="宋体" w:cs="宋体"/>
          <w:spacing w:val="-3"/>
          <w:sz w:val="21"/>
          <w:szCs w:val="21"/>
        </w:rPr>
        <w:t>，编排合理有序，与招标文件内容无关</w:t>
      </w:r>
      <w:r>
        <w:rPr>
          <w:rFonts w:ascii="宋体" w:hAnsi="宋体" w:eastAsia="宋体" w:cs="宋体"/>
          <w:spacing w:val="-2"/>
          <w:sz w:val="21"/>
          <w:szCs w:val="21"/>
        </w:rPr>
        <w:t>或不符合招标文件要求的资料不要编入投标文件。</w:t>
      </w:r>
    </w:p>
    <w:p w14:paraId="0F00D219">
      <w:pPr>
        <w:spacing w:before="158" w:line="291" w:lineRule="auto"/>
        <w:ind w:left="38" w:right="174" w:firstLine="424"/>
        <w:rPr>
          <w:rFonts w:ascii="宋体" w:hAnsi="宋体" w:eastAsia="宋体" w:cs="宋体"/>
          <w:sz w:val="21"/>
          <w:szCs w:val="21"/>
        </w:rPr>
      </w:pPr>
      <w:r>
        <w:rPr>
          <w:rFonts w:ascii="宋体" w:hAnsi="宋体" w:eastAsia="宋体" w:cs="宋体"/>
          <w:sz w:val="21"/>
          <w:szCs w:val="21"/>
        </w:rPr>
        <w:t>（2）投标文件应规范，应按照规定格式要求规范填写，扫描文件应清</w:t>
      </w:r>
      <w:r>
        <w:rPr>
          <w:rFonts w:ascii="宋体" w:hAnsi="宋体" w:eastAsia="宋体" w:cs="宋体"/>
          <w:spacing w:val="-1"/>
          <w:sz w:val="21"/>
          <w:szCs w:val="21"/>
        </w:rPr>
        <w:t>晰简洁、上传文件应</w:t>
      </w:r>
      <w:r>
        <w:rPr>
          <w:rFonts w:ascii="宋体" w:hAnsi="宋体" w:eastAsia="宋体" w:cs="宋体"/>
          <w:spacing w:val="-9"/>
          <w:sz w:val="21"/>
          <w:szCs w:val="21"/>
        </w:rPr>
        <w:t>规范。</w:t>
      </w:r>
    </w:p>
    <w:p w14:paraId="652E778E">
      <w:pPr>
        <w:spacing w:before="155" w:line="220" w:lineRule="auto"/>
        <w:ind w:left="476"/>
        <w:outlineLvl w:val="1"/>
        <w:rPr>
          <w:rFonts w:ascii="宋体" w:hAnsi="宋体" w:eastAsia="宋体" w:cs="宋体"/>
          <w:sz w:val="21"/>
          <w:szCs w:val="21"/>
        </w:rPr>
      </w:pPr>
      <w:r>
        <w:rPr>
          <w:rFonts w:ascii="宋体" w:hAnsi="宋体" w:eastAsia="宋体" w:cs="宋体"/>
          <w:b/>
          <w:bCs/>
          <w:spacing w:val="-5"/>
          <w:sz w:val="21"/>
          <w:szCs w:val="21"/>
        </w:rPr>
        <w:t>四、投标文件的递交</w:t>
      </w:r>
    </w:p>
    <w:p w14:paraId="120D34B9">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23.</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投标文件的递交</w:t>
      </w:r>
    </w:p>
    <w:p w14:paraId="728DABE0">
      <w:pPr>
        <w:spacing w:before="158" w:line="289" w:lineRule="auto"/>
        <w:ind w:left="38" w:right="165" w:firstLine="420"/>
        <w:rPr>
          <w:rFonts w:ascii="宋体" w:hAnsi="宋体" w:eastAsia="宋体" w:cs="宋体"/>
          <w:sz w:val="21"/>
          <w:szCs w:val="21"/>
        </w:rPr>
      </w:pPr>
      <w:r>
        <w:rPr>
          <w:rFonts w:ascii="宋体" w:hAnsi="宋体" w:eastAsia="宋体" w:cs="宋体"/>
          <w:sz w:val="21"/>
          <w:szCs w:val="21"/>
        </w:rPr>
        <w:t>23.1 投标人应按照招标文件规定，参考第六章投标文件有关格式，在采购云平台中按照要</w:t>
      </w:r>
      <w:r>
        <w:rPr>
          <w:rFonts w:ascii="宋体" w:hAnsi="宋体" w:eastAsia="宋体" w:cs="宋体"/>
          <w:spacing w:val="-1"/>
          <w:sz w:val="21"/>
          <w:szCs w:val="21"/>
        </w:rPr>
        <w:t>求填写和上传所有投标内容。投标的有关事项应根据采购云平台规定的要</w:t>
      </w:r>
      <w:r>
        <w:rPr>
          <w:rFonts w:ascii="宋体" w:hAnsi="宋体" w:eastAsia="宋体" w:cs="宋体"/>
          <w:spacing w:val="-2"/>
          <w:sz w:val="21"/>
          <w:szCs w:val="21"/>
        </w:rPr>
        <w:t>求办理。</w:t>
      </w:r>
    </w:p>
    <w:p w14:paraId="599B21FD">
      <w:pPr>
        <w:spacing w:before="160" w:line="289" w:lineRule="auto"/>
        <w:ind w:left="37" w:right="164" w:firstLine="422"/>
        <w:rPr>
          <w:rFonts w:ascii="宋体" w:hAnsi="宋体" w:eastAsia="宋体" w:cs="宋体"/>
          <w:sz w:val="21"/>
          <w:szCs w:val="21"/>
        </w:rPr>
      </w:pPr>
      <w:r>
        <w:rPr>
          <w:rFonts w:ascii="宋体" w:hAnsi="宋体" w:eastAsia="宋体" w:cs="宋体"/>
          <w:sz w:val="21"/>
          <w:szCs w:val="21"/>
        </w:rPr>
        <w:t>23.2 投标文件中含有公章，防伪标志和彩色底纹类文件（如《投标函》、营业执照、身份</w:t>
      </w:r>
      <w:r>
        <w:rPr>
          <w:rFonts w:ascii="宋体" w:hAnsi="宋体" w:eastAsia="宋体" w:cs="宋体"/>
          <w:spacing w:val="-9"/>
          <w:sz w:val="21"/>
          <w:szCs w:val="21"/>
        </w:rPr>
        <w:t>证、认证证书等） 应清晰显示。如因上传、扫描、格式等原因导致评审时受到影响，</w:t>
      </w:r>
      <w:r>
        <w:rPr>
          <w:rFonts w:ascii="宋体" w:hAnsi="宋体" w:eastAsia="宋体" w:cs="宋体"/>
          <w:spacing w:val="78"/>
          <w:sz w:val="21"/>
          <w:szCs w:val="21"/>
        </w:rPr>
        <w:t xml:space="preserve"> </w:t>
      </w:r>
      <w:r>
        <w:rPr>
          <w:rFonts w:ascii="宋体" w:hAnsi="宋体" w:eastAsia="宋体" w:cs="宋体"/>
          <w:spacing w:val="-9"/>
          <w:sz w:val="21"/>
          <w:szCs w:val="21"/>
        </w:rPr>
        <w:t>由投标人承</w:t>
      </w:r>
    </w:p>
    <w:p w14:paraId="128459F5">
      <w:pPr>
        <w:spacing w:line="289" w:lineRule="auto"/>
        <w:rPr>
          <w:rFonts w:ascii="宋体" w:hAnsi="宋体" w:eastAsia="宋体" w:cs="宋体"/>
          <w:sz w:val="21"/>
          <w:szCs w:val="21"/>
        </w:rPr>
        <w:sectPr>
          <w:headerReference r:id="rId15" w:type="default"/>
          <w:footerReference r:id="rId16" w:type="default"/>
          <w:pgSz w:w="11907" w:h="16840"/>
          <w:pgMar w:top="1101" w:right="1423" w:bottom="1038" w:left="1559" w:header="1086" w:footer="810" w:gutter="0"/>
          <w:pgNumType w:fmt="numberInDash"/>
          <w:cols w:space="720" w:num="1"/>
        </w:sectPr>
      </w:pPr>
    </w:p>
    <w:p w14:paraId="11D3952E">
      <w:pPr>
        <w:spacing w:before="178" w:line="220" w:lineRule="auto"/>
        <w:ind w:left="38"/>
        <w:rPr>
          <w:rFonts w:ascii="宋体" w:hAnsi="宋体" w:eastAsia="宋体" w:cs="宋体"/>
          <w:sz w:val="21"/>
          <w:szCs w:val="21"/>
        </w:rPr>
      </w:pPr>
      <w:r>
        <w:rPr>
          <w:rFonts w:ascii="宋体" w:hAnsi="宋体" w:eastAsia="宋体" w:cs="宋体"/>
          <w:spacing w:val="-6"/>
          <w:sz w:val="21"/>
          <w:szCs w:val="21"/>
        </w:rPr>
        <w:t>担相应责任。</w:t>
      </w:r>
    </w:p>
    <w:p w14:paraId="230A9046">
      <w:pPr>
        <w:spacing w:before="158" w:line="359" w:lineRule="auto"/>
        <w:ind w:left="35" w:right="170" w:firstLine="482"/>
        <w:jc w:val="both"/>
        <w:rPr>
          <w:rFonts w:ascii="宋体" w:hAnsi="宋体" w:eastAsia="宋体" w:cs="宋体"/>
          <w:sz w:val="21"/>
          <w:szCs w:val="21"/>
        </w:rPr>
      </w:pPr>
      <w:r>
        <w:rPr>
          <w:rFonts w:ascii="宋体" w:hAnsi="宋体" w:eastAsia="宋体" w:cs="宋体"/>
          <w:spacing w:val="1"/>
          <w:sz w:val="21"/>
          <w:szCs w:val="21"/>
        </w:rPr>
        <w:t>招标人认为必要时，可以要求投标人提供文件原件进行核对，投标人必须按时提供，否则</w:t>
      </w:r>
      <w:r>
        <w:rPr>
          <w:rFonts w:ascii="宋体" w:hAnsi="宋体" w:eastAsia="宋体" w:cs="宋体"/>
          <w:spacing w:val="-2"/>
          <w:sz w:val="21"/>
          <w:szCs w:val="21"/>
        </w:rPr>
        <w:t>投标人须接受可能对其不利的评标结果，并且招标人将对该投标人</w:t>
      </w:r>
      <w:r>
        <w:rPr>
          <w:rFonts w:ascii="宋体" w:hAnsi="宋体" w:eastAsia="宋体" w:cs="宋体"/>
          <w:spacing w:val="-3"/>
          <w:sz w:val="21"/>
          <w:szCs w:val="21"/>
        </w:rPr>
        <w:t>进行调查，发现有弄虚作假或欺诈行为的按有关规定进行处理。</w:t>
      </w:r>
    </w:p>
    <w:p w14:paraId="61C62461">
      <w:pPr>
        <w:spacing w:line="359" w:lineRule="auto"/>
        <w:ind w:left="37" w:right="170" w:firstLine="422"/>
        <w:jc w:val="both"/>
        <w:rPr>
          <w:rFonts w:ascii="宋体" w:hAnsi="宋体" w:eastAsia="宋体" w:cs="宋体"/>
          <w:sz w:val="21"/>
          <w:szCs w:val="21"/>
        </w:rPr>
      </w:pPr>
      <w:r>
        <w:rPr>
          <w:rFonts w:ascii="宋体" w:hAnsi="宋体" w:eastAsia="宋体" w:cs="宋体"/>
          <w:sz w:val="21"/>
          <w:szCs w:val="21"/>
        </w:rPr>
        <w:t>23.3 投标人应充分考虑到网上投标可能会发生的技术故障、操作失误和相应的风险。对因</w:t>
      </w:r>
      <w:r>
        <w:rPr>
          <w:rFonts w:ascii="宋体" w:hAnsi="宋体" w:eastAsia="宋体" w:cs="宋体"/>
          <w:spacing w:val="-2"/>
          <w:sz w:val="21"/>
          <w:szCs w:val="21"/>
        </w:rPr>
        <w:t>网上投标的任何技术故障、操作失误造成投标人投标内容缺漏</w:t>
      </w:r>
      <w:r>
        <w:rPr>
          <w:rFonts w:ascii="宋体" w:hAnsi="宋体" w:eastAsia="宋体" w:cs="宋体"/>
          <w:spacing w:val="-3"/>
          <w:sz w:val="21"/>
          <w:szCs w:val="21"/>
        </w:rPr>
        <w:t>、不一致或投标失败的，招标人不</w:t>
      </w:r>
      <w:r>
        <w:rPr>
          <w:rFonts w:ascii="宋体" w:hAnsi="宋体" w:eastAsia="宋体" w:cs="宋体"/>
          <w:spacing w:val="-5"/>
          <w:sz w:val="21"/>
          <w:szCs w:val="21"/>
        </w:rPr>
        <w:t>承担任何责任。</w:t>
      </w:r>
    </w:p>
    <w:p w14:paraId="34D32FF4">
      <w:pPr>
        <w:spacing w:before="1" w:line="220" w:lineRule="auto"/>
        <w:ind w:left="459"/>
        <w:outlineLvl w:val="2"/>
        <w:rPr>
          <w:rFonts w:ascii="宋体" w:hAnsi="宋体" w:eastAsia="宋体" w:cs="宋体"/>
          <w:sz w:val="21"/>
          <w:szCs w:val="21"/>
        </w:rPr>
      </w:pPr>
      <w:r>
        <w:rPr>
          <w:rFonts w:ascii="宋体" w:hAnsi="宋体" w:eastAsia="宋体" w:cs="宋体"/>
          <w:b/>
          <w:bCs/>
          <w:spacing w:val="-3"/>
          <w:sz w:val="21"/>
          <w:szCs w:val="21"/>
        </w:rPr>
        <w:t>24.</w:t>
      </w:r>
      <w:r>
        <w:rPr>
          <w:rFonts w:ascii="宋体" w:hAnsi="宋体" w:eastAsia="宋体" w:cs="宋体"/>
          <w:spacing w:val="-3"/>
          <w:sz w:val="21"/>
          <w:szCs w:val="21"/>
        </w:rPr>
        <w:t xml:space="preserve"> </w:t>
      </w:r>
      <w:r>
        <w:rPr>
          <w:rFonts w:ascii="宋体" w:hAnsi="宋体" w:eastAsia="宋体" w:cs="宋体"/>
          <w:b/>
          <w:bCs/>
          <w:spacing w:val="-3"/>
          <w:sz w:val="21"/>
          <w:szCs w:val="21"/>
        </w:rPr>
        <w:t>投标截止时间</w:t>
      </w:r>
    </w:p>
    <w:p w14:paraId="29C46467">
      <w:pPr>
        <w:spacing w:before="157" w:line="289" w:lineRule="auto"/>
        <w:ind w:left="35" w:right="170" w:firstLine="424"/>
        <w:rPr>
          <w:rFonts w:ascii="宋体" w:hAnsi="宋体" w:eastAsia="宋体" w:cs="宋体"/>
          <w:sz w:val="21"/>
          <w:szCs w:val="21"/>
        </w:rPr>
      </w:pPr>
      <w:r>
        <w:rPr>
          <w:rFonts w:ascii="宋体" w:hAnsi="宋体" w:eastAsia="宋体" w:cs="宋体"/>
          <w:sz w:val="21"/>
          <w:szCs w:val="21"/>
        </w:rPr>
        <w:t>24.1 投标人必须在《投标邀请（招标公告）》规定的网上投标截止时间前将投标文件在采</w:t>
      </w:r>
      <w:r>
        <w:rPr>
          <w:rFonts w:ascii="宋体" w:hAnsi="宋体" w:eastAsia="宋体" w:cs="宋体"/>
          <w:spacing w:val="-3"/>
          <w:sz w:val="21"/>
          <w:szCs w:val="21"/>
        </w:rPr>
        <w:t>购云平台中上传并正式投标。</w:t>
      </w:r>
    </w:p>
    <w:p w14:paraId="08B7100A">
      <w:pPr>
        <w:spacing w:before="158" w:line="290" w:lineRule="auto"/>
        <w:ind w:left="38" w:right="170" w:firstLine="421"/>
        <w:rPr>
          <w:rFonts w:ascii="宋体" w:hAnsi="宋体" w:eastAsia="宋体" w:cs="宋体"/>
          <w:sz w:val="21"/>
          <w:szCs w:val="21"/>
        </w:rPr>
      </w:pPr>
      <w:r>
        <w:rPr>
          <w:rFonts w:ascii="宋体" w:hAnsi="宋体" w:eastAsia="宋体" w:cs="宋体"/>
          <w:sz w:val="21"/>
          <w:szCs w:val="21"/>
        </w:rPr>
        <w:t>24.2 在招标人按《投标人须知》规定酌情延长投标截止期的情况下，招标人和投标人受投</w:t>
      </w:r>
      <w:r>
        <w:rPr>
          <w:rFonts w:ascii="宋体" w:hAnsi="宋体" w:eastAsia="宋体" w:cs="宋体"/>
          <w:spacing w:val="-2"/>
          <w:sz w:val="21"/>
          <w:szCs w:val="21"/>
        </w:rPr>
        <w:t>标截止期制约的所有权利和义务均应延长至新的截止时间。</w:t>
      </w:r>
    </w:p>
    <w:p w14:paraId="79498E56">
      <w:pPr>
        <w:spacing w:before="157" w:line="220" w:lineRule="auto"/>
        <w:ind w:left="459"/>
        <w:rPr>
          <w:rFonts w:ascii="宋体" w:hAnsi="宋体" w:eastAsia="宋体" w:cs="宋体"/>
          <w:sz w:val="21"/>
          <w:szCs w:val="21"/>
        </w:rPr>
      </w:pPr>
      <w:r>
        <w:rPr>
          <w:rFonts w:ascii="宋体" w:hAnsi="宋体" w:eastAsia="宋体" w:cs="宋体"/>
          <w:spacing w:val="-1"/>
          <w:sz w:val="21"/>
          <w:szCs w:val="21"/>
        </w:rPr>
        <w:t>24.3 在投标截止时间后上传的任何投标文件，招标人</w:t>
      </w:r>
      <w:r>
        <w:rPr>
          <w:rFonts w:ascii="宋体" w:hAnsi="宋体" w:eastAsia="宋体" w:cs="宋体"/>
          <w:spacing w:val="-2"/>
          <w:sz w:val="21"/>
          <w:szCs w:val="21"/>
        </w:rPr>
        <w:t>均将拒绝接收。</w:t>
      </w:r>
    </w:p>
    <w:p w14:paraId="08C7AF9F">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投标文件的修改和撤回</w:t>
      </w:r>
    </w:p>
    <w:p w14:paraId="283EB756">
      <w:pPr>
        <w:spacing w:before="158" w:line="359" w:lineRule="auto"/>
        <w:ind w:left="37" w:right="170" w:firstLine="419"/>
        <w:rPr>
          <w:rFonts w:ascii="宋体" w:hAnsi="宋体" w:eastAsia="宋体" w:cs="宋体"/>
          <w:sz w:val="21"/>
          <w:szCs w:val="21"/>
        </w:rPr>
      </w:pPr>
      <w:r>
        <w:rPr>
          <w:rFonts w:ascii="宋体" w:hAnsi="宋体" w:eastAsia="宋体" w:cs="宋体"/>
          <w:spacing w:val="-2"/>
          <w:sz w:val="21"/>
          <w:szCs w:val="21"/>
        </w:rPr>
        <w:t>在投标截止时间之前，投标人可以对在采购云平台</w:t>
      </w:r>
      <w:r>
        <w:rPr>
          <w:rFonts w:ascii="宋体" w:hAnsi="宋体" w:eastAsia="宋体" w:cs="宋体"/>
          <w:spacing w:val="-3"/>
          <w:sz w:val="21"/>
          <w:szCs w:val="21"/>
        </w:rPr>
        <w:t>已提交的投标文件进行修改和撤回。有关</w:t>
      </w:r>
      <w:r>
        <w:rPr>
          <w:rFonts w:ascii="宋体" w:hAnsi="宋体" w:eastAsia="宋体" w:cs="宋体"/>
          <w:spacing w:val="-2"/>
          <w:sz w:val="21"/>
          <w:szCs w:val="21"/>
        </w:rPr>
        <w:t>事项应根据采购云平台规定的要求办理。</w:t>
      </w:r>
    </w:p>
    <w:p w14:paraId="1D887A9C">
      <w:pPr>
        <w:spacing w:before="1" w:line="220" w:lineRule="auto"/>
        <w:ind w:left="460"/>
        <w:outlineLvl w:val="1"/>
        <w:rPr>
          <w:rFonts w:ascii="宋体" w:hAnsi="宋体" w:eastAsia="宋体" w:cs="宋体"/>
          <w:sz w:val="21"/>
          <w:szCs w:val="21"/>
        </w:rPr>
      </w:pPr>
      <w:r>
        <w:rPr>
          <w:rFonts w:ascii="宋体" w:hAnsi="宋体" w:eastAsia="宋体" w:cs="宋体"/>
          <w:b/>
          <w:bCs/>
          <w:spacing w:val="-5"/>
          <w:sz w:val="21"/>
          <w:szCs w:val="21"/>
        </w:rPr>
        <w:t>五、开标</w:t>
      </w:r>
    </w:p>
    <w:p w14:paraId="14F68496">
      <w:pPr>
        <w:spacing w:before="157" w:line="221" w:lineRule="auto"/>
        <w:ind w:left="459"/>
        <w:outlineLvl w:val="2"/>
        <w:rPr>
          <w:rFonts w:ascii="宋体" w:hAnsi="宋体" w:eastAsia="宋体" w:cs="宋体"/>
          <w:sz w:val="21"/>
          <w:szCs w:val="21"/>
        </w:rPr>
      </w:pPr>
      <w:r>
        <w:rPr>
          <w:rFonts w:ascii="宋体" w:hAnsi="宋体" w:eastAsia="宋体" w:cs="宋体"/>
          <w:b/>
          <w:bCs/>
          <w:spacing w:val="-6"/>
          <w:sz w:val="21"/>
          <w:szCs w:val="21"/>
        </w:rPr>
        <w:t>26.</w:t>
      </w:r>
      <w:r>
        <w:rPr>
          <w:rFonts w:ascii="宋体" w:hAnsi="宋体" w:eastAsia="宋体" w:cs="宋体"/>
          <w:spacing w:val="10"/>
          <w:sz w:val="21"/>
          <w:szCs w:val="21"/>
        </w:rPr>
        <w:t xml:space="preserve"> </w:t>
      </w:r>
      <w:r>
        <w:rPr>
          <w:rFonts w:ascii="宋体" w:hAnsi="宋体" w:eastAsia="宋体" w:cs="宋体"/>
          <w:b/>
          <w:bCs/>
          <w:spacing w:val="-6"/>
          <w:sz w:val="21"/>
          <w:szCs w:val="21"/>
        </w:rPr>
        <w:t>开标</w:t>
      </w:r>
    </w:p>
    <w:p w14:paraId="130EE981">
      <w:pPr>
        <w:spacing w:before="158" w:line="290" w:lineRule="auto"/>
        <w:ind w:left="38" w:right="170" w:firstLine="426"/>
        <w:rPr>
          <w:rFonts w:ascii="宋体" w:hAnsi="宋体" w:eastAsia="宋体" w:cs="宋体"/>
          <w:sz w:val="21"/>
          <w:szCs w:val="21"/>
        </w:rPr>
      </w:pPr>
      <w:r>
        <w:rPr>
          <w:rFonts w:ascii="宋体" w:hAnsi="宋体" w:eastAsia="宋体" w:cs="宋体"/>
          <w:sz w:val="21"/>
          <w:szCs w:val="21"/>
        </w:rPr>
        <w:t>26.1 招标人将按《投标邀请》或《延期公告》（如果有的话）中规定的时间在采购</w:t>
      </w:r>
      <w:r>
        <w:rPr>
          <w:rFonts w:ascii="宋体" w:hAnsi="宋体" w:eastAsia="宋体" w:cs="宋体"/>
          <w:spacing w:val="-1"/>
          <w:sz w:val="21"/>
          <w:szCs w:val="21"/>
        </w:rPr>
        <w:t>云平台</w:t>
      </w:r>
      <w:r>
        <w:rPr>
          <w:rFonts w:ascii="宋体" w:hAnsi="宋体" w:eastAsia="宋体" w:cs="宋体"/>
          <w:spacing w:val="-5"/>
          <w:sz w:val="21"/>
          <w:szCs w:val="21"/>
        </w:rPr>
        <w:t>上组织公开开标。</w:t>
      </w:r>
    </w:p>
    <w:p w14:paraId="5F30E74F">
      <w:pPr>
        <w:spacing w:before="158" w:line="289" w:lineRule="auto"/>
        <w:ind w:left="38" w:firstLine="427"/>
        <w:rPr>
          <w:rFonts w:ascii="宋体" w:hAnsi="宋体" w:eastAsia="宋体" w:cs="宋体"/>
          <w:sz w:val="21"/>
          <w:szCs w:val="21"/>
        </w:rPr>
      </w:pPr>
      <w:r>
        <w:rPr>
          <w:rFonts w:ascii="宋体" w:hAnsi="宋体" w:eastAsia="宋体" w:cs="宋体"/>
          <w:spacing w:val="-1"/>
          <w:sz w:val="21"/>
          <w:szCs w:val="21"/>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ascii="宋体" w:hAnsi="宋体" w:eastAsia="宋体" w:cs="宋体"/>
          <w:sz w:val="21"/>
          <w:szCs w:val="21"/>
        </w:rPr>
      </w:pPr>
      <w:r>
        <w:rPr>
          <w:rFonts w:ascii="宋体" w:hAnsi="宋体" w:eastAsia="宋体" w:cs="宋体"/>
          <w:sz w:val="21"/>
          <w:szCs w:val="21"/>
        </w:rPr>
        <w:t>26.3 投标截止，采购云平台显示开标后，投标人进行签到操作，投标人签到完成后</w:t>
      </w:r>
      <w:r>
        <w:rPr>
          <w:rFonts w:ascii="宋体" w:hAnsi="宋体" w:eastAsia="宋体" w:cs="宋体"/>
          <w:spacing w:val="-1"/>
          <w:sz w:val="21"/>
          <w:szCs w:val="21"/>
        </w:rPr>
        <w:t>，由招</w:t>
      </w:r>
      <w:r>
        <w:rPr>
          <w:rFonts w:ascii="宋体" w:hAnsi="宋体" w:eastAsia="宋体" w:cs="宋体"/>
          <w:spacing w:val="-3"/>
          <w:sz w:val="21"/>
          <w:szCs w:val="21"/>
        </w:rPr>
        <w:t>标人解除采购云平台对投标文件的加密。投标人应在规定时间内</w:t>
      </w:r>
      <w:r>
        <w:rPr>
          <w:rFonts w:ascii="宋体" w:hAnsi="宋体" w:eastAsia="宋体" w:cs="宋体"/>
          <w:spacing w:val="-4"/>
          <w:sz w:val="21"/>
          <w:szCs w:val="21"/>
        </w:rPr>
        <w:t>使用数字证书对其投标文件解密。</w:t>
      </w:r>
      <w:r>
        <w:rPr>
          <w:rFonts w:ascii="宋体" w:hAnsi="宋体" w:eastAsia="宋体" w:cs="宋体"/>
          <w:spacing w:val="-2"/>
          <w:sz w:val="21"/>
          <w:szCs w:val="21"/>
        </w:rPr>
        <w:t>签到和解密的操作时长分别为半小时，投标人应在规定时间内</w:t>
      </w:r>
      <w:r>
        <w:rPr>
          <w:rFonts w:ascii="宋体" w:hAnsi="宋体" w:eastAsia="宋体" w:cs="宋体"/>
          <w:spacing w:val="-3"/>
          <w:sz w:val="21"/>
          <w:szCs w:val="21"/>
        </w:rPr>
        <w:t>完成上述签到或解密操作，逾期未</w:t>
      </w:r>
      <w:r>
        <w:rPr>
          <w:rFonts w:ascii="宋体" w:hAnsi="宋体" w:eastAsia="宋体" w:cs="宋体"/>
          <w:spacing w:val="-2"/>
          <w:sz w:val="21"/>
          <w:szCs w:val="21"/>
        </w:rPr>
        <w:t>完成签到或解密的投标人，其投标将作无效标处理。因系统原</w:t>
      </w:r>
      <w:r>
        <w:rPr>
          <w:rFonts w:ascii="宋体" w:hAnsi="宋体" w:eastAsia="宋体" w:cs="宋体"/>
          <w:spacing w:val="-3"/>
          <w:sz w:val="21"/>
          <w:szCs w:val="21"/>
        </w:rPr>
        <w:t>因导致投标人无法在上述要求时间内完成签到或解密的除外。</w:t>
      </w:r>
    </w:p>
    <w:p w14:paraId="0188FEB9">
      <w:pPr>
        <w:spacing w:before="158" w:line="220" w:lineRule="auto"/>
        <w:ind w:left="466"/>
        <w:rPr>
          <w:rFonts w:ascii="宋体" w:hAnsi="宋体" w:eastAsia="宋体" w:cs="宋体"/>
          <w:sz w:val="21"/>
          <w:szCs w:val="21"/>
        </w:rPr>
      </w:pPr>
      <w:r>
        <w:rPr>
          <w:rFonts w:ascii="宋体" w:hAnsi="宋体" w:eastAsia="宋体" w:cs="宋体"/>
          <w:spacing w:val="-2"/>
          <w:sz w:val="21"/>
          <w:szCs w:val="21"/>
        </w:rPr>
        <w:t>如采购云平台开标程序有变化的，以最新的操作程序为准。</w:t>
      </w:r>
    </w:p>
    <w:p w14:paraId="033A5E7E">
      <w:pPr>
        <w:spacing w:before="159" w:line="359" w:lineRule="auto"/>
        <w:ind w:left="38" w:right="170" w:firstLine="426"/>
        <w:rPr>
          <w:rFonts w:ascii="宋体" w:hAnsi="宋体" w:eastAsia="宋体" w:cs="宋体"/>
          <w:sz w:val="21"/>
          <w:szCs w:val="21"/>
        </w:rPr>
      </w:pPr>
      <w:r>
        <w:rPr>
          <w:rFonts w:ascii="宋体" w:hAnsi="宋体" w:eastAsia="宋体" w:cs="宋体"/>
          <w:sz w:val="21"/>
          <w:szCs w:val="21"/>
        </w:rPr>
        <w:t>26.4 投标文件解密后，电子采购平台根据各投标人填写的《开标一览表》的内容自</w:t>
      </w:r>
      <w:r>
        <w:rPr>
          <w:rFonts w:ascii="宋体" w:hAnsi="宋体" w:eastAsia="宋体" w:cs="宋体"/>
          <w:spacing w:val="-1"/>
          <w:sz w:val="21"/>
          <w:szCs w:val="21"/>
        </w:rPr>
        <w:t>动汇总</w:t>
      </w:r>
      <w:r>
        <w:rPr>
          <w:rFonts w:ascii="宋体" w:hAnsi="宋体" w:eastAsia="宋体" w:cs="宋体"/>
          <w:spacing w:val="-4"/>
          <w:sz w:val="21"/>
          <w:szCs w:val="21"/>
        </w:rPr>
        <w:t>生成《开标记录表》。</w:t>
      </w:r>
    </w:p>
    <w:p w14:paraId="3B114125">
      <w:pPr>
        <w:spacing w:line="359" w:lineRule="auto"/>
        <w:ind w:left="37" w:right="170" w:firstLine="426"/>
        <w:rPr>
          <w:rFonts w:ascii="宋体" w:hAnsi="宋体" w:eastAsia="宋体" w:cs="宋体"/>
          <w:sz w:val="21"/>
          <w:szCs w:val="21"/>
        </w:rPr>
      </w:pPr>
      <w:r>
        <w:rPr>
          <w:rFonts w:ascii="宋体" w:hAnsi="宋体" w:eastAsia="宋体" w:cs="宋体"/>
          <w:spacing w:val="-4"/>
          <w:sz w:val="21"/>
          <w:szCs w:val="21"/>
        </w:rPr>
        <w:t>投标人应及时使用数字证书对《开标记录表》内容进行签名确认，</w:t>
      </w:r>
      <w:r>
        <w:rPr>
          <w:rFonts w:ascii="宋体" w:hAnsi="宋体" w:eastAsia="宋体" w:cs="宋体"/>
          <w:spacing w:val="-43"/>
          <w:sz w:val="21"/>
          <w:szCs w:val="21"/>
        </w:rPr>
        <w:t xml:space="preserve"> </w:t>
      </w:r>
      <w:r>
        <w:rPr>
          <w:rFonts w:ascii="宋体" w:hAnsi="宋体" w:eastAsia="宋体" w:cs="宋体"/>
          <w:spacing w:val="-4"/>
          <w:sz w:val="21"/>
          <w:szCs w:val="21"/>
        </w:rPr>
        <w:t>投标人因</w:t>
      </w:r>
      <w:r>
        <w:rPr>
          <w:rFonts w:ascii="宋体" w:hAnsi="宋体" w:eastAsia="宋体" w:cs="宋体"/>
          <w:spacing w:val="-5"/>
          <w:sz w:val="21"/>
          <w:szCs w:val="21"/>
        </w:rPr>
        <w:t>自身原因未作出</w:t>
      </w:r>
      <w:r>
        <w:rPr>
          <w:rFonts w:ascii="宋体" w:hAnsi="宋体" w:eastAsia="宋体" w:cs="宋体"/>
          <w:spacing w:val="-2"/>
          <w:sz w:val="21"/>
          <w:szCs w:val="21"/>
        </w:rPr>
        <w:t>确认的视为其确认《开标记录表》内容。</w:t>
      </w:r>
    </w:p>
    <w:p w14:paraId="51A864D6">
      <w:pPr>
        <w:spacing w:before="1" w:line="220" w:lineRule="auto"/>
        <w:ind w:left="458"/>
        <w:outlineLvl w:val="1"/>
        <w:rPr>
          <w:rFonts w:ascii="宋体" w:hAnsi="宋体" w:eastAsia="宋体" w:cs="宋体"/>
          <w:sz w:val="21"/>
          <w:szCs w:val="21"/>
        </w:rPr>
      </w:pPr>
      <w:r>
        <w:rPr>
          <w:rFonts w:ascii="宋体" w:hAnsi="宋体" w:eastAsia="宋体" w:cs="宋体"/>
          <w:b/>
          <w:bCs/>
          <w:spacing w:val="-5"/>
          <w:sz w:val="21"/>
          <w:szCs w:val="21"/>
        </w:rPr>
        <w:t>六、评标</w:t>
      </w:r>
    </w:p>
    <w:p w14:paraId="38548E25">
      <w:pPr>
        <w:spacing w:before="157" w:line="220" w:lineRule="auto"/>
        <w:ind w:left="459"/>
        <w:outlineLvl w:val="2"/>
        <w:rPr>
          <w:rFonts w:ascii="宋体" w:hAnsi="宋体" w:eastAsia="宋体" w:cs="宋体"/>
          <w:sz w:val="21"/>
          <w:szCs w:val="21"/>
        </w:rPr>
      </w:pPr>
      <w:r>
        <w:rPr>
          <w:rFonts w:ascii="宋体" w:hAnsi="宋体" w:eastAsia="宋体" w:cs="宋体"/>
          <w:b/>
          <w:bCs/>
          <w:spacing w:val="-3"/>
          <w:sz w:val="21"/>
          <w:szCs w:val="21"/>
        </w:rPr>
        <w:t>27.</w:t>
      </w:r>
      <w:r>
        <w:rPr>
          <w:rFonts w:ascii="宋体" w:hAnsi="宋体" w:eastAsia="宋体" w:cs="宋体"/>
          <w:spacing w:val="-3"/>
          <w:sz w:val="21"/>
          <w:szCs w:val="21"/>
        </w:rPr>
        <w:t xml:space="preserve"> </w:t>
      </w:r>
      <w:r>
        <w:rPr>
          <w:rFonts w:ascii="宋体" w:hAnsi="宋体" w:eastAsia="宋体" w:cs="宋体"/>
          <w:b/>
          <w:bCs/>
          <w:spacing w:val="-3"/>
          <w:sz w:val="21"/>
          <w:szCs w:val="21"/>
        </w:rPr>
        <w:t>评标委员会</w:t>
      </w:r>
    </w:p>
    <w:p w14:paraId="55ED1E41">
      <w:pPr>
        <w:spacing w:before="158" w:line="220" w:lineRule="auto"/>
        <w:ind w:left="459"/>
        <w:rPr>
          <w:rFonts w:ascii="宋体" w:hAnsi="宋体" w:eastAsia="宋体" w:cs="宋体"/>
          <w:sz w:val="21"/>
          <w:szCs w:val="21"/>
        </w:rPr>
      </w:pPr>
      <w:r>
        <w:rPr>
          <w:rFonts w:ascii="宋体" w:hAnsi="宋体" w:eastAsia="宋体" w:cs="宋体"/>
          <w:sz w:val="21"/>
          <w:szCs w:val="21"/>
        </w:rPr>
        <w:t>27.1 招标人将依法组建评标委员会，评标委员会由采购人代表和上海市政府采购评审专家</w:t>
      </w:r>
    </w:p>
    <w:p w14:paraId="28F49325">
      <w:pPr>
        <w:spacing w:line="220" w:lineRule="auto"/>
        <w:rPr>
          <w:rFonts w:ascii="宋体" w:hAnsi="宋体" w:eastAsia="宋体" w:cs="宋体"/>
          <w:sz w:val="21"/>
          <w:szCs w:val="21"/>
        </w:rPr>
        <w:sectPr>
          <w:headerReference r:id="rId17" w:type="default"/>
          <w:footerReference r:id="rId18" w:type="default"/>
          <w:pgSz w:w="11907" w:h="16840"/>
          <w:pgMar w:top="1101" w:right="1417" w:bottom="1038" w:left="1559" w:header="1086" w:footer="810" w:gutter="0"/>
          <w:pgNumType w:fmt="numberInDash"/>
          <w:cols w:space="720" w:num="1"/>
        </w:sectPr>
      </w:pPr>
    </w:p>
    <w:p w14:paraId="2234BE28">
      <w:pPr>
        <w:spacing w:before="177" w:line="220" w:lineRule="auto"/>
        <w:ind w:left="39"/>
        <w:rPr>
          <w:rFonts w:ascii="宋体" w:hAnsi="宋体" w:eastAsia="宋体" w:cs="宋体"/>
          <w:sz w:val="21"/>
          <w:szCs w:val="21"/>
        </w:rPr>
      </w:pPr>
      <w:r>
        <w:rPr>
          <w:rFonts w:ascii="宋体" w:hAnsi="宋体" w:eastAsia="宋体" w:cs="宋体"/>
          <w:spacing w:val="-2"/>
          <w:sz w:val="21"/>
          <w:szCs w:val="21"/>
        </w:rPr>
        <w:t>组成，其中专家的人数不少于评标委员会成员总数的三分之二。</w:t>
      </w:r>
    </w:p>
    <w:p w14:paraId="7EC1E745">
      <w:pPr>
        <w:spacing w:before="158" w:line="220" w:lineRule="auto"/>
        <w:ind w:left="459"/>
        <w:rPr>
          <w:rFonts w:ascii="宋体" w:hAnsi="宋体" w:eastAsia="宋体" w:cs="宋体"/>
          <w:sz w:val="21"/>
          <w:szCs w:val="21"/>
        </w:rPr>
      </w:pPr>
      <w:r>
        <w:rPr>
          <w:rFonts w:ascii="宋体" w:hAnsi="宋体" w:eastAsia="宋体" w:cs="宋体"/>
          <w:spacing w:val="-1"/>
          <w:sz w:val="21"/>
          <w:szCs w:val="21"/>
        </w:rPr>
        <w:t>27.2 评标委员会负责对投标文件进行评审和比较，并向招标人推荐中标候</w:t>
      </w:r>
      <w:r>
        <w:rPr>
          <w:rFonts w:ascii="宋体" w:hAnsi="宋体" w:eastAsia="宋体" w:cs="宋体"/>
          <w:spacing w:val="-2"/>
          <w:sz w:val="21"/>
          <w:szCs w:val="21"/>
        </w:rPr>
        <w:t>选人。</w:t>
      </w:r>
    </w:p>
    <w:p w14:paraId="0E34803C">
      <w:pPr>
        <w:spacing w:before="159" w:line="220" w:lineRule="auto"/>
        <w:ind w:left="459"/>
        <w:outlineLvl w:val="2"/>
        <w:rPr>
          <w:rFonts w:ascii="宋体" w:hAnsi="宋体" w:eastAsia="宋体" w:cs="宋体"/>
          <w:sz w:val="21"/>
          <w:szCs w:val="21"/>
        </w:rPr>
      </w:pPr>
      <w:r>
        <w:rPr>
          <w:rFonts w:ascii="宋体" w:hAnsi="宋体" w:eastAsia="宋体" w:cs="宋体"/>
          <w:b/>
          <w:bCs/>
          <w:spacing w:val="-2"/>
          <w:sz w:val="21"/>
          <w:szCs w:val="21"/>
        </w:rPr>
        <w:t>28.</w:t>
      </w:r>
      <w:r>
        <w:rPr>
          <w:rFonts w:ascii="宋体" w:hAnsi="宋体" w:eastAsia="宋体" w:cs="宋体"/>
          <w:spacing w:val="-2"/>
          <w:sz w:val="21"/>
          <w:szCs w:val="21"/>
        </w:rPr>
        <w:t xml:space="preserve"> </w:t>
      </w:r>
      <w:r>
        <w:rPr>
          <w:rFonts w:ascii="宋体" w:hAnsi="宋体" w:eastAsia="宋体" w:cs="宋体"/>
          <w:b/>
          <w:bCs/>
          <w:spacing w:val="-2"/>
          <w:sz w:val="21"/>
          <w:szCs w:val="21"/>
        </w:rPr>
        <w:t>投标文件的资格审查及符合性审查</w:t>
      </w:r>
    </w:p>
    <w:p w14:paraId="2249EE5B">
      <w:pPr>
        <w:spacing w:before="158" w:line="289" w:lineRule="auto"/>
        <w:ind w:left="36" w:firstLine="423"/>
        <w:rPr>
          <w:rFonts w:ascii="宋体" w:hAnsi="宋体" w:eastAsia="宋体" w:cs="宋体"/>
          <w:sz w:val="21"/>
          <w:szCs w:val="21"/>
        </w:rPr>
      </w:pPr>
      <w:r>
        <w:rPr>
          <w:rFonts w:ascii="宋体" w:hAnsi="宋体" w:eastAsia="宋体" w:cs="宋体"/>
          <w:spacing w:val="-1"/>
          <w:sz w:val="21"/>
          <w:szCs w:val="21"/>
        </w:rPr>
        <w:t>28.1 开标后，招标人将依据法律法规和招标文件的《投标人</w:t>
      </w:r>
      <w:r>
        <w:rPr>
          <w:rFonts w:ascii="宋体" w:hAnsi="宋体" w:eastAsia="宋体" w:cs="宋体"/>
          <w:spacing w:val="-2"/>
          <w:sz w:val="21"/>
          <w:szCs w:val="21"/>
        </w:rPr>
        <w:t>须知》、《资格条件响应表》，</w:t>
      </w:r>
      <w:r>
        <w:rPr>
          <w:rFonts w:ascii="宋体" w:hAnsi="宋体" w:eastAsia="宋体" w:cs="宋体"/>
          <w:spacing w:val="-1"/>
          <w:sz w:val="21"/>
          <w:szCs w:val="21"/>
        </w:rPr>
        <w:t>对投标人进行资格审查。确定符合资格的投标人不少于</w:t>
      </w:r>
      <w:r>
        <w:rPr>
          <w:rFonts w:ascii="宋体" w:hAnsi="宋体" w:eastAsia="宋体" w:cs="宋体"/>
          <w:spacing w:val="-40"/>
          <w:sz w:val="21"/>
          <w:szCs w:val="21"/>
        </w:rPr>
        <w:t xml:space="preserve"> </w:t>
      </w:r>
      <w:r>
        <w:rPr>
          <w:rFonts w:ascii="宋体" w:hAnsi="宋体" w:eastAsia="宋体" w:cs="宋体"/>
          <w:spacing w:val="-2"/>
          <w:sz w:val="21"/>
          <w:szCs w:val="21"/>
        </w:rPr>
        <w:t>3</w:t>
      </w:r>
      <w:r>
        <w:rPr>
          <w:rFonts w:ascii="宋体" w:hAnsi="宋体" w:eastAsia="宋体" w:cs="宋体"/>
          <w:spacing w:val="-43"/>
          <w:sz w:val="21"/>
          <w:szCs w:val="21"/>
        </w:rPr>
        <w:t xml:space="preserve"> </w:t>
      </w:r>
      <w:r>
        <w:rPr>
          <w:rFonts w:ascii="宋体" w:hAnsi="宋体" w:eastAsia="宋体" w:cs="宋体"/>
          <w:spacing w:val="-2"/>
          <w:sz w:val="21"/>
          <w:szCs w:val="21"/>
        </w:rPr>
        <w:t>家的，将组织评标委员会进行评标。</w:t>
      </w:r>
    </w:p>
    <w:p w14:paraId="6B5AB39B">
      <w:pPr>
        <w:spacing w:before="158" w:line="313" w:lineRule="auto"/>
        <w:ind w:left="37" w:right="148" w:firstLine="422"/>
        <w:rPr>
          <w:rFonts w:ascii="宋体" w:hAnsi="宋体" w:eastAsia="宋体" w:cs="宋体"/>
          <w:sz w:val="21"/>
          <w:szCs w:val="21"/>
        </w:rPr>
      </w:pPr>
      <w:r>
        <w:rPr>
          <w:rFonts w:ascii="宋体" w:hAnsi="宋体" w:eastAsia="宋体" w:cs="宋体"/>
          <w:sz w:val="21"/>
          <w:szCs w:val="21"/>
        </w:rPr>
        <w:t>28.2 在详细评标之前，评标委员会要对符合资格的投标人的投标文件进行符合性审查，以</w:t>
      </w:r>
      <w:r>
        <w:rPr>
          <w:rFonts w:ascii="宋体" w:hAnsi="宋体" w:eastAsia="宋体" w:cs="宋体"/>
          <w:spacing w:val="-2"/>
          <w:sz w:val="21"/>
          <w:szCs w:val="21"/>
        </w:rPr>
        <w:t>确定其是否满足招标文件的实质性要求。评标委员会只根据投</w:t>
      </w:r>
      <w:r>
        <w:rPr>
          <w:rFonts w:ascii="宋体" w:hAnsi="宋体" w:eastAsia="宋体" w:cs="宋体"/>
          <w:spacing w:val="-3"/>
          <w:sz w:val="21"/>
          <w:szCs w:val="21"/>
        </w:rPr>
        <w:t>标文件本身的内容来判定投标文件的响应性，而不寻求外部的证据。</w:t>
      </w:r>
    </w:p>
    <w:p w14:paraId="7B33022C">
      <w:pPr>
        <w:spacing w:before="157" w:line="290" w:lineRule="auto"/>
        <w:ind w:left="38" w:right="149" w:firstLine="421"/>
        <w:rPr>
          <w:rFonts w:ascii="宋体" w:hAnsi="宋体" w:eastAsia="宋体" w:cs="宋体"/>
          <w:sz w:val="21"/>
          <w:szCs w:val="21"/>
        </w:rPr>
      </w:pPr>
      <w:r>
        <w:rPr>
          <w:rFonts w:ascii="宋体" w:hAnsi="宋体" w:eastAsia="宋体" w:cs="宋体"/>
          <w:sz w:val="21"/>
          <w:szCs w:val="21"/>
        </w:rPr>
        <w:t>28.3 符合性审查未通过的投标文件不参加进一步的评审，投标人不得通过修正或撤销不符</w:t>
      </w:r>
      <w:r>
        <w:rPr>
          <w:rFonts w:ascii="宋体" w:hAnsi="宋体" w:eastAsia="宋体" w:cs="宋体"/>
          <w:spacing w:val="-2"/>
          <w:sz w:val="21"/>
          <w:szCs w:val="21"/>
        </w:rPr>
        <w:t>合要求的偏离或保留从而使其投标成为实质上响应的投标。</w:t>
      </w:r>
    </w:p>
    <w:p w14:paraId="79C376E7">
      <w:pPr>
        <w:spacing w:before="158" w:line="220" w:lineRule="auto"/>
        <w:ind w:left="459"/>
        <w:rPr>
          <w:rFonts w:ascii="宋体" w:hAnsi="宋体" w:eastAsia="宋体" w:cs="宋体"/>
          <w:sz w:val="21"/>
          <w:szCs w:val="21"/>
        </w:rPr>
      </w:pPr>
      <w:r>
        <w:rPr>
          <w:rFonts w:ascii="宋体" w:hAnsi="宋体" w:eastAsia="宋体" w:cs="宋体"/>
          <w:spacing w:val="-2"/>
          <w:sz w:val="21"/>
          <w:szCs w:val="21"/>
        </w:rPr>
        <w:t>28.4 开标后招标人拒绝投标人主动提交的任何澄清与补正。</w:t>
      </w:r>
    </w:p>
    <w:p w14:paraId="31326718">
      <w:pPr>
        <w:spacing w:before="158" w:line="220" w:lineRule="auto"/>
        <w:ind w:left="459"/>
        <w:rPr>
          <w:rFonts w:ascii="宋体" w:hAnsi="宋体" w:eastAsia="宋体" w:cs="宋体"/>
          <w:sz w:val="21"/>
          <w:szCs w:val="21"/>
        </w:rPr>
      </w:pPr>
      <w:r>
        <w:rPr>
          <w:rFonts w:ascii="宋体" w:hAnsi="宋体" w:eastAsia="宋体" w:cs="宋体"/>
          <w:spacing w:val="-3"/>
          <w:sz w:val="21"/>
          <w:szCs w:val="21"/>
        </w:rPr>
        <w:t>28.5 招标人可以接受投标文件中不构成实质性偏差的小的不正规、不一致或不规范的内容。</w:t>
      </w:r>
    </w:p>
    <w:p w14:paraId="08E13B14">
      <w:pPr>
        <w:spacing w:before="158" w:line="220" w:lineRule="auto"/>
        <w:ind w:left="459"/>
        <w:outlineLvl w:val="2"/>
        <w:rPr>
          <w:rFonts w:ascii="宋体" w:hAnsi="宋体" w:eastAsia="宋体" w:cs="宋体"/>
          <w:sz w:val="21"/>
          <w:szCs w:val="21"/>
        </w:rPr>
      </w:pPr>
      <w:r>
        <w:rPr>
          <w:rFonts w:ascii="宋体" w:hAnsi="宋体" w:eastAsia="宋体" w:cs="宋体"/>
          <w:b/>
          <w:bCs/>
          <w:spacing w:val="-3"/>
          <w:sz w:val="21"/>
          <w:szCs w:val="21"/>
        </w:rPr>
        <w:t>29.</w:t>
      </w:r>
      <w:r>
        <w:rPr>
          <w:rFonts w:ascii="宋体" w:hAnsi="宋体" w:eastAsia="宋体" w:cs="宋体"/>
          <w:spacing w:val="-3"/>
          <w:sz w:val="21"/>
          <w:szCs w:val="21"/>
        </w:rPr>
        <w:t xml:space="preserve"> </w:t>
      </w:r>
      <w:r>
        <w:rPr>
          <w:rFonts w:ascii="宋体" w:hAnsi="宋体" w:eastAsia="宋体" w:cs="宋体"/>
          <w:b/>
          <w:bCs/>
          <w:spacing w:val="-3"/>
          <w:sz w:val="21"/>
          <w:szCs w:val="21"/>
        </w:rPr>
        <w:t>投标文件内容不一致的修正</w:t>
      </w:r>
    </w:p>
    <w:p w14:paraId="0928C3D2">
      <w:pPr>
        <w:spacing w:before="158" w:line="219" w:lineRule="auto"/>
        <w:ind w:left="459"/>
        <w:rPr>
          <w:rFonts w:ascii="宋体" w:hAnsi="宋体" w:eastAsia="宋体" w:cs="宋体"/>
          <w:sz w:val="21"/>
          <w:szCs w:val="21"/>
        </w:rPr>
      </w:pPr>
      <w:r>
        <w:rPr>
          <w:rFonts w:ascii="宋体" w:hAnsi="宋体" w:eastAsia="宋体" w:cs="宋体"/>
          <w:spacing w:val="-2"/>
          <w:sz w:val="21"/>
          <w:szCs w:val="21"/>
        </w:rPr>
        <w:t>29.1 投标文件报价出现前后不一致的，按照下列规定修正：</w:t>
      </w:r>
    </w:p>
    <w:p w14:paraId="7964FE5E">
      <w:pPr>
        <w:spacing w:before="159" w:line="219" w:lineRule="auto"/>
        <w:ind w:left="462"/>
        <w:rPr>
          <w:rFonts w:ascii="宋体" w:hAnsi="宋体" w:eastAsia="宋体" w:cs="宋体"/>
          <w:sz w:val="21"/>
          <w:szCs w:val="21"/>
        </w:rPr>
      </w:pPr>
      <w:r>
        <w:rPr>
          <w:rFonts w:ascii="宋体" w:hAnsi="宋体" w:eastAsia="宋体" w:cs="宋体"/>
          <w:spacing w:val="-2"/>
          <w:sz w:val="21"/>
          <w:szCs w:val="21"/>
        </w:rPr>
        <w:t>（1）《开标记录表》报价与投标文件中报价不一致的，以《开标记录表》为准；</w:t>
      </w:r>
    </w:p>
    <w:p w14:paraId="7AD6E9C3">
      <w:pPr>
        <w:spacing w:before="160" w:line="220" w:lineRule="auto"/>
        <w:ind w:left="462"/>
        <w:rPr>
          <w:rFonts w:ascii="宋体" w:hAnsi="宋体" w:eastAsia="宋体" w:cs="宋体"/>
          <w:sz w:val="21"/>
          <w:szCs w:val="21"/>
        </w:rPr>
      </w:pPr>
      <w:r>
        <w:rPr>
          <w:rFonts w:ascii="宋体" w:hAnsi="宋体" w:eastAsia="宋体" w:cs="宋体"/>
          <w:spacing w:val="-3"/>
          <w:sz w:val="21"/>
          <w:szCs w:val="21"/>
        </w:rPr>
        <w:t>（2）大写金额和小写金额不一致的，以大写金额为准；</w:t>
      </w:r>
    </w:p>
    <w:p w14:paraId="79DC407B">
      <w:pPr>
        <w:spacing w:before="158" w:line="289" w:lineRule="auto"/>
        <w:ind w:left="38" w:right="158" w:firstLine="424"/>
        <w:rPr>
          <w:rFonts w:ascii="宋体" w:hAnsi="宋体" w:eastAsia="宋体" w:cs="宋体"/>
          <w:sz w:val="21"/>
          <w:szCs w:val="21"/>
        </w:rPr>
      </w:pPr>
      <w:r>
        <w:rPr>
          <w:rFonts w:ascii="宋体" w:hAnsi="宋体" w:eastAsia="宋体" w:cs="宋体"/>
          <w:sz w:val="21"/>
          <w:szCs w:val="21"/>
        </w:rPr>
        <w:t>（3）单价金额小数点或者百分比有明显错位的，以《开标记录表》的</w:t>
      </w:r>
      <w:r>
        <w:rPr>
          <w:rFonts w:ascii="宋体" w:hAnsi="宋体" w:eastAsia="宋体" w:cs="宋体"/>
          <w:spacing w:val="-1"/>
          <w:sz w:val="21"/>
          <w:szCs w:val="21"/>
        </w:rPr>
        <w:t>总价为准，并修改单</w:t>
      </w:r>
      <w:r>
        <w:rPr>
          <w:rFonts w:ascii="宋体" w:hAnsi="宋体" w:eastAsia="宋体" w:cs="宋体"/>
          <w:spacing w:val="-15"/>
          <w:sz w:val="21"/>
          <w:szCs w:val="21"/>
        </w:rPr>
        <w:t>价；</w:t>
      </w:r>
    </w:p>
    <w:p w14:paraId="4BA50303">
      <w:pPr>
        <w:spacing w:before="159" w:line="219" w:lineRule="auto"/>
        <w:ind w:left="462"/>
        <w:rPr>
          <w:rFonts w:ascii="宋体" w:hAnsi="宋体" w:eastAsia="宋体" w:cs="宋体"/>
          <w:sz w:val="21"/>
          <w:szCs w:val="21"/>
        </w:rPr>
      </w:pPr>
      <w:r>
        <w:rPr>
          <w:rFonts w:ascii="宋体" w:hAnsi="宋体" w:eastAsia="宋体" w:cs="宋体"/>
          <w:spacing w:val="-1"/>
          <w:sz w:val="21"/>
          <w:szCs w:val="21"/>
        </w:rPr>
        <w:t>（4）总价金额与按单价汇总金额不一致的，以</w:t>
      </w:r>
      <w:r>
        <w:rPr>
          <w:rFonts w:ascii="宋体" w:hAnsi="宋体" w:eastAsia="宋体" w:cs="宋体"/>
          <w:spacing w:val="-2"/>
          <w:sz w:val="21"/>
          <w:szCs w:val="21"/>
        </w:rPr>
        <w:t>单价金额计算结果为准。</w:t>
      </w:r>
    </w:p>
    <w:p w14:paraId="34280152">
      <w:pPr>
        <w:spacing w:before="160" w:line="359" w:lineRule="auto"/>
        <w:ind w:left="38" w:right="148" w:firstLine="498"/>
        <w:rPr>
          <w:rFonts w:ascii="宋体" w:hAnsi="宋体" w:eastAsia="宋体" w:cs="宋体"/>
          <w:sz w:val="21"/>
          <w:szCs w:val="21"/>
        </w:rPr>
      </w:pPr>
      <w:r>
        <w:rPr>
          <w:rFonts w:ascii="宋体" w:hAnsi="宋体" w:eastAsia="宋体" w:cs="宋体"/>
          <w:spacing w:val="1"/>
          <w:sz w:val="21"/>
          <w:szCs w:val="21"/>
        </w:rPr>
        <w:t>同时出现两种以上不一致的，按照上述规定的顺序修正。修正后的报价</w:t>
      </w:r>
      <w:r>
        <w:rPr>
          <w:rFonts w:ascii="宋体" w:hAnsi="宋体" w:eastAsia="宋体" w:cs="宋体"/>
          <w:sz w:val="21"/>
          <w:szCs w:val="21"/>
        </w:rPr>
        <w:t>经投标人确认后产</w:t>
      </w:r>
      <w:r>
        <w:rPr>
          <w:rFonts w:ascii="宋体" w:hAnsi="宋体" w:eastAsia="宋体" w:cs="宋体"/>
          <w:spacing w:val="-2"/>
          <w:sz w:val="21"/>
          <w:szCs w:val="21"/>
        </w:rPr>
        <w:t>生约束力，投标人不确认的，其投标无效。</w:t>
      </w:r>
    </w:p>
    <w:p w14:paraId="336DF4AB">
      <w:pPr>
        <w:spacing w:before="1" w:line="359" w:lineRule="auto"/>
        <w:ind w:left="41" w:right="142" w:firstLine="418"/>
        <w:rPr>
          <w:rFonts w:ascii="宋体" w:hAnsi="宋体" w:eastAsia="宋体" w:cs="宋体"/>
          <w:sz w:val="21"/>
          <w:szCs w:val="21"/>
        </w:rPr>
      </w:pPr>
      <w:r>
        <w:rPr>
          <w:rFonts w:ascii="宋体" w:hAnsi="宋体" w:eastAsia="宋体" w:cs="宋体"/>
          <w:spacing w:val="-5"/>
          <w:sz w:val="21"/>
          <w:szCs w:val="21"/>
        </w:rPr>
        <w:t>29.2</w:t>
      </w:r>
      <w:r>
        <w:rPr>
          <w:rFonts w:ascii="宋体" w:hAnsi="宋体" w:eastAsia="宋体" w:cs="宋体"/>
          <w:spacing w:val="-31"/>
          <w:sz w:val="21"/>
          <w:szCs w:val="21"/>
        </w:rPr>
        <w:t xml:space="preserve"> </w:t>
      </w:r>
      <w:r>
        <w:rPr>
          <w:rFonts w:ascii="宋体" w:hAnsi="宋体" w:eastAsia="宋体" w:cs="宋体"/>
          <w:spacing w:val="-5"/>
          <w:sz w:val="21"/>
          <w:szCs w:val="21"/>
        </w:rPr>
        <w:t>除《投标人须知》第</w:t>
      </w:r>
      <w:r>
        <w:rPr>
          <w:rFonts w:ascii="宋体" w:hAnsi="宋体" w:eastAsia="宋体" w:cs="宋体"/>
          <w:spacing w:val="-41"/>
          <w:sz w:val="21"/>
          <w:szCs w:val="21"/>
        </w:rPr>
        <w:t xml:space="preserve"> </w:t>
      </w:r>
      <w:r>
        <w:rPr>
          <w:rFonts w:ascii="宋体" w:hAnsi="宋体" w:eastAsia="宋体" w:cs="宋体"/>
          <w:spacing w:val="-5"/>
          <w:sz w:val="21"/>
          <w:szCs w:val="21"/>
        </w:rPr>
        <w:t>30</w:t>
      </w:r>
      <w:r>
        <w:rPr>
          <w:rFonts w:ascii="宋体" w:hAnsi="宋体" w:eastAsia="宋体" w:cs="宋体"/>
          <w:spacing w:val="-42"/>
          <w:sz w:val="21"/>
          <w:szCs w:val="21"/>
        </w:rPr>
        <w:t xml:space="preserve"> </w:t>
      </w:r>
      <w:r>
        <w:rPr>
          <w:rFonts w:ascii="宋体" w:hAnsi="宋体" w:eastAsia="宋体" w:cs="宋体"/>
          <w:spacing w:val="-5"/>
          <w:sz w:val="21"/>
          <w:szCs w:val="21"/>
        </w:rPr>
        <w:t>条规定的澄清、</w:t>
      </w:r>
      <w:r>
        <w:rPr>
          <w:rFonts w:ascii="宋体" w:hAnsi="宋体" w:eastAsia="宋体" w:cs="宋体"/>
          <w:spacing w:val="-6"/>
          <w:sz w:val="21"/>
          <w:szCs w:val="21"/>
        </w:rPr>
        <w:t>说明或者补正情形之外，</w:t>
      </w:r>
      <w:r>
        <w:rPr>
          <w:rFonts w:ascii="宋体" w:hAnsi="宋体" w:eastAsia="宋体" w:cs="宋体"/>
          <w:spacing w:val="39"/>
          <w:sz w:val="21"/>
          <w:szCs w:val="21"/>
        </w:rPr>
        <w:t xml:space="preserve"> </w:t>
      </w:r>
      <w:r>
        <w:rPr>
          <w:rFonts w:ascii="宋体" w:hAnsi="宋体" w:eastAsia="宋体" w:cs="宋体"/>
          <w:spacing w:val="-6"/>
          <w:sz w:val="21"/>
          <w:szCs w:val="21"/>
        </w:rPr>
        <w:t>《开标记录表》内容</w:t>
      </w:r>
      <w:r>
        <w:rPr>
          <w:rFonts w:ascii="宋体" w:hAnsi="宋体" w:eastAsia="宋体" w:cs="宋体"/>
          <w:spacing w:val="-2"/>
          <w:sz w:val="21"/>
          <w:szCs w:val="21"/>
        </w:rPr>
        <w:t>与投标文件中相应内容不一致的，以《开标记录表》为准。</w:t>
      </w:r>
    </w:p>
    <w:p w14:paraId="7ED13C27">
      <w:pPr>
        <w:spacing w:line="220" w:lineRule="auto"/>
        <w:ind w:left="461"/>
        <w:outlineLvl w:val="2"/>
        <w:rPr>
          <w:rFonts w:ascii="宋体" w:hAnsi="宋体" w:eastAsia="宋体" w:cs="宋体"/>
          <w:sz w:val="21"/>
          <w:szCs w:val="21"/>
        </w:rPr>
      </w:pPr>
      <w:r>
        <w:rPr>
          <w:rFonts w:ascii="宋体" w:hAnsi="宋体" w:eastAsia="宋体" w:cs="宋体"/>
          <w:b/>
          <w:bCs/>
          <w:spacing w:val="-3"/>
          <w:sz w:val="21"/>
          <w:szCs w:val="21"/>
        </w:rPr>
        <w:t>30.</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投标文件的澄清、说明或者补正</w:t>
      </w:r>
    </w:p>
    <w:p w14:paraId="220A5C14">
      <w:pPr>
        <w:spacing w:before="159" w:line="289" w:lineRule="auto"/>
        <w:ind w:left="36" w:firstLine="425"/>
        <w:rPr>
          <w:rFonts w:ascii="宋体" w:hAnsi="宋体" w:eastAsia="宋体" w:cs="宋体"/>
          <w:sz w:val="21"/>
          <w:szCs w:val="21"/>
        </w:rPr>
      </w:pPr>
      <w:r>
        <w:rPr>
          <w:rFonts w:ascii="宋体" w:hAnsi="宋体" w:eastAsia="宋体" w:cs="宋体"/>
          <w:spacing w:val="-1"/>
          <w:sz w:val="21"/>
          <w:szCs w:val="21"/>
        </w:rPr>
        <w:t>30.1 对于投标文件中含义不明确、同类问题表述不一致</w:t>
      </w:r>
      <w:r>
        <w:rPr>
          <w:rFonts w:ascii="宋体" w:hAnsi="宋体" w:eastAsia="宋体" w:cs="宋体"/>
          <w:spacing w:val="-2"/>
          <w:sz w:val="21"/>
          <w:szCs w:val="21"/>
        </w:rPr>
        <w:t>或者有明显文字和计算错误的内容，</w:t>
      </w:r>
      <w:r>
        <w:rPr>
          <w:rFonts w:ascii="宋体" w:hAnsi="宋体" w:eastAsia="宋体" w:cs="宋体"/>
          <w:spacing w:val="-1"/>
          <w:sz w:val="21"/>
          <w:szCs w:val="21"/>
        </w:rPr>
        <w:t>评标委员会应当以书面形式要求投标人作出必要的澄清、说明</w:t>
      </w:r>
      <w:r>
        <w:rPr>
          <w:rFonts w:ascii="宋体" w:hAnsi="宋体" w:eastAsia="宋体" w:cs="宋体"/>
          <w:spacing w:val="-2"/>
          <w:sz w:val="21"/>
          <w:szCs w:val="21"/>
        </w:rPr>
        <w:t>或者补正。</w:t>
      </w:r>
    </w:p>
    <w:p w14:paraId="6FCB2C0D">
      <w:pPr>
        <w:spacing w:before="159" w:line="289" w:lineRule="auto"/>
        <w:ind w:left="38" w:right="149" w:firstLine="423"/>
        <w:rPr>
          <w:rFonts w:ascii="宋体" w:hAnsi="宋体" w:eastAsia="宋体" w:cs="宋体"/>
          <w:sz w:val="21"/>
          <w:szCs w:val="21"/>
        </w:rPr>
      </w:pPr>
      <w:r>
        <w:rPr>
          <w:rFonts w:ascii="宋体" w:hAnsi="宋体" w:eastAsia="宋体" w:cs="宋体"/>
          <w:sz w:val="21"/>
          <w:szCs w:val="21"/>
        </w:rPr>
        <w:t>30.2 投标人的澄清、说明或者补正应当按照招标人通知的时间和方式以书面形式提交给招</w:t>
      </w:r>
      <w:r>
        <w:rPr>
          <w:rFonts w:ascii="宋体" w:hAnsi="宋体" w:eastAsia="宋体" w:cs="宋体"/>
          <w:spacing w:val="-2"/>
          <w:sz w:val="21"/>
          <w:szCs w:val="21"/>
        </w:rPr>
        <w:t>标人，并加盖公章，或者由法定代表人或其授权的代表签字。</w:t>
      </w:r>
    </w:p>
    <w:p w14:paraId="29EF3211">
      <w:pPr>
        <w:spacing w:before="159" w:line="220" w:lineRule="auto"/>
        <w:ind w:left="461"/>
        <w:rPr>
          <w:rFonts w:ascii="宋体" w:hAnsi="宋体" w:eastAsia="宋体" w:cs="宋体"/>
          <w:sz w:val="21"/>
          <w:szCs w:val="21"/>
        </w:rPr>
      </w:pPr>
      <w:r>
        <w:rPr>
          <w:rFonts w:ascii="宋体" w:hAnsi="宋体" w:eastAsia="宋体" w:cs="宋体"/>
          <w:spacing w:val="-1"/>
          <w:sz w:val="21"/>
          <w:szCs w:val="21"/>
        </w:rPr>
        <w:t>30.3 投标人的澄清、说明或者补正文件是其</w:t>
      </w:r>
      <w:r>
        <w:rPr>
          <w:rFonts w:ascii="宋体" w:hAnsi="宋体" w:eastAsia="宋体" w:cs="宋体"/>
          <w:spacing w:val="-2"/>
          <w:sz w:val="21"/>
          <w:szCs w:val="21"/>
        </w:rPr>
        <w:t>投标文件的组成部分。</w:t>
      </w:r>
    </w:p>
    <w:p w14:paraId="24D81A38">
      <w:pPr>
        <w:spacing w:before="157" w:line="290" w:lineRule="auto"/>
        <w:ind w:left="62" w:right="149" w:firstLine="398"/>
        <w:rPr>
          <w:rFonts w:ascii="宋体" w:hAnsi="宋体" w:eastAsia="宋体" w:cs="宋体"/>
          <w:sz w:val="21"/>
          <w:szCs w:val="21"/>
        </w:rPr>
      </w:pPr>
      <w:r>
        <w:rPr>
          <w:rFonts w:ascii="宋体" w:hAnsi="宋体" w:eastAsia="宋体" w:cs="宋体"/>
          <w:sz w:val="21"/>
          <w:szCs w:val="21"/>
        </w:rPr>
        <w:t>30.4 投标人的澄清、说明或者补正不得超出投标文件的范围或者改变其投标文件的实质性</w:t>
      </w:r>
      <w:r>
        <w:rPr>
          <w:rFonts w:ascii="宋体" w:hAnsi="宋体" w:eastAsia="宋体" w:cs="宋体"/>
          <w:spacing w:val="-15"/>
          <w:sz w:val="21"/>
          <w:szCs w:val="21"/>
        </w:rPr>
        <w:t>内容。</w:t>
      </w:r>
    </w:p>
    <w:p w14:paraId="1517ABC6">
      <w:pPr>
        <w:spacing w:before="158" w:line="219" w:lineRule="auto"/>
        <w:ind w:left="461"/>
        <w:outlineLvl w:val="2"/>
        <w:rPr>
          <w:rFonts w:ascii="宋体" w:hAnsi="宋体" w:eastAsia="宋体" w:cs="宋体"/>
          <w:sz w:val="21"/>
          <w:szCs w:val="21"/>
        </w:rPr>
      </w:pPr>
      <w:r>
        <w:rPr>
          <w:rFonts w:ascii="宋体" w:hAnsi="宋体" w:eastAsia="宋体" w:cs="宋体"/>
          <w:b/>
          <w:bCs/>
          <w:spacing w:val="-3"/>
          <w:sz w:val="21"/>
          <w:szCs w:val="21"/>
        </w:rPr>
        <w:t>31.</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投标文件的评价与比较</w:t>
      </w:r>
    </w:p>
    <w:p w14:paraId="0176EE03">
      <w:pPr>
        <w:spacing w:before="160" w:line="219" w:lineRule="auto"/>
        <w:ind w:left="461"/>
        <w:rPr>
          <w:rFonts w:ascii="宋体" w:hAnsi="宋体" w:eastAsia="宋体" w:cs="宋体"/>
          <w:sz w:val="21"/>
          <w:szCs w:val="21"/>
        </w:rPr>
      </w:pPr>
      <w:r>
        <w:rPr>
          <w:rFonts w:ascii="宋体" w:hAnsi="宋体" w:eastAsia="宋体" w:cs="宋体"/>
          <w:spacing w:val="-1"/>
          <w:sz w:val="21"/>
          <w:szCs w:val="21"/>
        </w:rPr>
        <w:t>31.1 评标委员会只对被确定为实质上响应招标文件要求的投标文件进行评价和比</w:t>
      </w:r>
      <w:r>
        <w:rPr>
          <w:rFonts w:ascii="宋体" w:hAnsi="宋体" w:eastAsia="宋体" w:cs="宋体"/>
          <w:spacing w:val="-2"/>
          <w:sz w:val="21"/>
          <w:szCs w:val="21"/>
        </w:rPr>
        <w:t>较。</w:t>
      </w:r>
    </w:p>
    <w:p w14:paraId="320E915E">
      <w:pPr>
        <w:spacing w:before="159" w:line="289" w:lineRule="auto"/>
        <w:ind w:left="38" w:right="149" w:firstLine="423"/>
        <w:rPr>
          <w:rFonts w:ascii="宋体" w:hAnsi="宋体" w:eastAsia="宋体" w:cs="宋体"/>
          <w:sz w:val="21"/>
          <w:szCs w:val="21"/>
        </w:rPr>
      </w:pPr>
      <w:r>
        <w:rPr>
          <w:rFonts w:ascii="宋体" w:hAnsi="宋体" w:eastAsia="宋体" w:cs="宋体"/>
          <w:sz w:val="21"/>
          <w:szCs w:val="21"/>
        </w:rPr>
        <w:t>31.2 评标委员会根据《评标方法与程序》中规定的方法进行评标，并向招标人提交书面评</w:t>
      </w:r>
      <w:r>
        <w:rPr>
          <w:rFonts w:ascii="宋体" w:hAnsi="宋体" w:eastAsia="宋体" w:cs="宋体"/>
          <w:spacing w:val="-3"/>
          <w:sz w:val="21"/>
          <w:szCs w:val="21"/>
        </w:rPr>
        <w:t>标报告和推荐中标候选人。</w:t>
      </w:r>
    </w:p>
    <w:p w14:paraId="45C23025">
      <w:pPr>
        <w:spacing w:line="289" w:lineRule="auto"/>
        <w:rPr>
          <w:rFonts w:ascii="宋体" w:hAnsi="宋体" w:eastAsia="宋体" w:cs="宋体"/>
          <w:sz w:val="21"/>
          <w:szCs w:val="21"/>
        </w:rPr>
        <w:sectPr>
          <w:headerReference r:id="rId19" w:type="default"/>
          <w:footerReference r:id="rId20" w:type="default"/>
          <w:pgSz w:w="11907" w:h="16840"/>
          <w:pgMar w:top="1101" w:right="1439" w:bottom="1038" w:left="1559" w:header="1086" w:footer="810" w:gutter="0"/>
          <w:pgNumType w:fmt="numberInDash"/>
          <w:cols w:space="720" w:num="1"/>
        </w:sectPr>
      </w:pPr>
    </w:p>
    <w:p w14:paraId="58C4481D">
      <w:pPr>
        <w:spacing w:before="177" w:line="221" w:lineRule="auto"/>
        <w:ind w:left="461"/>
        <w:outlineLvl w:val="2"/>
        <w:rPr>
          <w:rFonts w:ascii="宋体" w:hAnsi="宋体" w:eastAsia="宋体" w:cs="宋体"/>
          <w:sz w:val="21"/>
          <w:szCs w:val="21"/>
        </w:rPr>
      </w:pPr>
      <w:r>
        <w:rPr>
          <w:rFonts w:ascii="宋体" w:hAnsi="宋体" w:eastAsia="宋体" w:cs="宋体"/>
          <w:b/>
          <w:bCs/>
          <w:spacing w:val="-3"/>
          <w:sz w:val="21"/>
          <w:szCs w:val="21"/>
        </w:rPr>
        <w:t>32.</w:t>
      </w:r>
      <w:r>
        <w:rPr>
          <w:rFonts w:ascii="宋体" w:hAnsi="宋体" w:eastAsia="宋体" w:cs="宋体"/>
          <w:spacing w:val="-3"/>
          <w:sz w:val="21"/>
          <w:szCs w:val="21"/>
        </w:rPr>
        <w:t xml:space="preserve"> </w:t>
      </w:r>
      <w:r>
        <w:rPr>
          <w:rFonts w:ascii="宋体" w:hAnsi="宋体" w:eastAsia="宋体" w:cs="宋体"/>
          <w:b/>
          <w:bCs/>
          <w:spacing w:val="-3"/>
          <w:sz w:val="21"/>
          <w:szCs w:val="21"/>
        </w:rPr>
        <w:t>评标的有关要求</w:t>
      </w:r>
    </w:p>
    <w:p w14:paraId="0184DC74">
      <w:pPr>
        <w:spacing w:before="156" w:line="290" w:lineRule="auto"/>
        <w:ind w:left="38" w:right="29" w:firstLine="423"/>
        <w:rPr>
          <w:rFonts w:ascii="宋体" w:hAnsi="宋体" w:eastAsia="宋体" w:cs="宋体"/>
          <w:sz w:val="21"/>
          <w:szCs w:val="21"/>
        </w:rPr>
      </w:pPr>
      <w:r>
        <w:rPr>
          <w:rFonts w:ascii="宋体" w:hAnsi="宋体" w:eastAsia="宋体" w:cs="宋体"/>
          <w:sz w:val="21"/>
          <w:szCs w:val="21"/>
        </w:rPr>
        <w:t>32.1 评标委员会应当公平、公正、客观，不带任何倾向性，评标委员会成员及参与评标的</w:t>
      </w:r>
      <w:r>
        <w:rPr>
          <w:rFonts w:ascii="宋体" w:hAnsi="宋体" w:eastAsia="宋体" w:cs="宋体"/>
          <w:spacing w:val="-3"/>
          <w:sz w:val="21"/>
          <w:szCs w:val="21"/>
        </w:rPr>
        <w:t>有关工作人员不得私下与投标人接触。</w:t>
      </w:r>
    </w:p>
    <w:p w14:paraId="3CB2CD2E">
      <w:pPr>
        <w:spacing w:before="157" w:line="290" w:lineRule="auto"/>
        <w:ind w:left="37" w:right="74" w:firstLine="424"/>
        <w:rPr>
          <w:rFonts w:ascii="宋体" w:hAnsi="宋体" w:eastAsia="宋体" w:cs="宋体"/>
          <w:sz w:val="21"/>
          <w:szCs w:val="21"/>
        </w:rPr>
      </w:pPr>
      <w:r>
        <w:rPr>
          <w:rFonts w:ascii="宋体" w:hAnsi="宋体" w:eastAsia="宋体" w:cs="宋体"/>
          <w:spacing w:val="-1"/>
          <w:sz w:val="21"/>
          <w:szCs w:val="21"/>
        </w:rPr>
        <w:t>32.2 评标过程严格保密。凡是属于审查、澄清、评价和比较有关的资料以及授标建议</w:t>
      </w:r>
      <w:r>
        <w:rPr>
          <w:rFonts w:ascii="宋体" w:hAnsi="宋体" w:eastAsia="宋体" w:cs="宋体"/>
          <w:spacing w:val="-2"/>
          <w:sz w:val="21"/>
          <w:szCs w:val="21"/>
        </w:rPr>
        <w:t>等，所有知情人均不得向投标人或其他无关的人员透露。</w:t>
      </w:r>
    </w:p>
    <w:p w14:paraId="7509B8A7">
      <w:pPr>
        <w:spacing w:before="157" w:line="290" w:lineRule="auto"/>
        <w:ind w:left="54" w:right="29" w:firstLine="406"/>
        <w:rPr>
          <w:rFonts w:ascii="宋体" w:hAnsi="宋体" w:eastAsia="宋体" w:cs="宋体"/>
          <w:sz w:val="21"/>
          <w:szCs w:val="21"/>
        </w:rPr>
      </w:pPr>
      <w:r>
        <w:rPr>
          <w:rFonts w:ascii="宋体" w:hAnsi="宋体" w:eastAsia="宋体" w:cs="宋体"/>
          <w:sz w:val="21"/>
          <w:szCs w:val="21"/>
        </w:rPr>
        <w:t>32.3 任何单位和个人都不得干扰、影响评标活动的正常进行。投标人在评标过程中所进行</w:t>
      </w:r>
      <w:r>
        <w:rPr>
          <w:rFonts w:ascii="宋体" w:hAnsi="宋体" w:eastAsia="宋体" w:cs="宋体"/>
          <w:spacing w:val="-1"/>
          <w:sz w:val="21"/>
          <w:szCs w:val="21"/>
        </w:rPr>
        <w:t>的试图影响评标结果的一切不符合法律或招标规</w:t>
      </w:r>
      <w:r>
        <w:rPr>
          <w:rFonts w:ascii="宋体" w:hAnsi="宋体" w:eastAsia="宋体" w:cs="宋体"/>
          <w:spacing w:val="-2"/>
          <w:sz w:val="21"/>
          <w:szCs w:val="21"/>
        </w:rPr>
        <w:t>定的活动，都可能导致其投标被拒绝。</w:t>
      </w:r>
    </w:p>
    <w:p w14:paraId="15D0CE15">
      <w:pPr>
        <w:spacing w:before="157" w:line="220" w:lineRule="auto"/>
        <w:ind w:left="461"/>
        <w:rPr>
          <w:rFonts w:ascii="宋体" w:hAnsi="宋体" w:eastAsia="宋体" w:cs="宋体"/>
          <w:sz w:val="21"/>
          <w:szCs w:val="21"/>
        </w:rPr>
      </w:pPr>
      <w:r>
        <w:rPr>
          <w:rFonts w:ascii="宋体" w:hAnsi="宋体" w:eastAsia="宋体" w:cs="宋体"/>
          <w:spacing w:val="-1"/>
          <w:sz w:val="21"/>
          <w:szCs w:val="21"/>
        </w:rPr>
        <w:t>32.4 招标人和评标委员会均无义务向投标人做出有关</w:t>
      </w:r>
      <w:r>
        <w:rPr>
          <w:rFonts w:ascii="宋体" w:hAnsi="宋体" w:eastAsia="宋体" w:cs="宋体"/>
          <w:spacing w:val="-2"/>
          <w:sz w:val="21"/>
          <w:szCs w:val="21"/>
        </w:rPr>
        <w:t>评标的任何解释。</w:t>
      </w:r>
    </w:p>
    <w:p w14:paraId="302A9939">
      <w:pPr>
        <w:spacing w:before="158" w:line="221" w:lineRule="auto"/>
        <w:ind w:left="456"/>
        <w:outlineLvl w:val="1"/>
        <w:rPr>
          <w:rFonts w:ascii="宋体" w:hAnsi="宋体" w:eastAsia="宋体" w:cs="宋体"/>
          <w:sz w:val="21"/>
          <w:szCs w:val="21"/>
        </w:rPr>
      </w:pPr>
      <w:r>
        <w:rPr>
          <w:rFonts w:ascii="宋体" w:hAnsi="宋体" w:eastAsia="宋体" w:cs="宋体"/>
          <w:b/>
          <w:bCs/>
          <w:spacing w:val="-4"/>
          <w:sz w:val="21"/>
          <w:szCs w:val="21"/>
        </w:rPr>
        <w:t>七、定标</w:t>
      </w:r>
    </w:p>
    <w:p w14:paraId="30CB26E3">
      <w:pPr>
        <w:spacing w:before="158" w:line="221" w:lineRule="auto"/>
        <w:ind w:left="461"/>
        <w:outlineLvl w:val="2"/>
        <w:rPr>
          <w:rFonts w:ascii="宋体" w:hAnsi="宋体" w:eastAsia="宋体" w:cs="宋体"/>
          <w:sz w:val="21"/>
          <w:szCs w:val="21"/>
        </w:rPr>
      </w:pPr>
      <w:r>
        <w:rPr>
          <w:rFonts w:ascii="宋体" w:hAnsi="宋体" w:eastAsia="宋体" w:cs="宋体"/>
          <w:b/>
          <w:bCs/>
          <w:spacing w:val="-3"/>
          <w:sz w:val="21"/>
          <w:szCs w:val="21"/>
        </w:rPr>
        <w:t>33.</w:t>
      </w:r>
      <w:r>
        <w:rPr>
          <w:rFonts w:ascii="宋体" w:hAnsi="宋体" w:eastAsia="宋体" w:cs="宋体"/>
          <w:spacing w:val="-3"/>
          <w:sz w:val="21"/>
          <w:szCs w:val="21"/>
        </w:rPr>
        <w:t xml:space="preserve"> </w:t>
      </w:r>
      <w:r>
        <w:rPr>
          <w:rFonts w:ascii="宋体" w:hAnsi="宋体" w:eastAsia="宋体" w:cs="宋体"/>
          <w:b/>
          <w:bCs/>
          <w:spacing w:val="-3"/>
          <w:sz w:val="21"/>
          <w:szCs w:val="21"/>
        </w:rPr>
        <w:t>确认中标人</w:t>
      </w:r>
    </w:p>
    <w:p w14:paraId="37B8A68B">
      <w:pPr>
        <w:spacing w:before="157" w:line="359" w:lineRule="auto"/>
        <w:ind w:left="38" w:right="29" w:firstLine="431"/>
        <w:rPr>
          <w:rFonts w:ascii="宋体" w:hAnsi="宋体" w:eastAsia="宋体" w:cs="宋体"/>
          <w:sz w:val="21"/>
          <w:szCs w:val="21"/>
        </w:rPr>
      </w:pPr>
      <w:r>
        <w:rPr>
          <w:rFonts w:ascii="宋体" w:hAnsi="宋体" w:eastAsia="宋体" w:cs="宋体"/>
          <w:spacing w:val="-1"/>
          <w:sz w:val="21"/>
          <w:szCs w:val="21"/>
        </w:rPr>
        <w:t>除了《投标人须知》第</w:t>
      </w:r>
      <w:r>
        <w:rPr>
          <w:rFonts w:ascii="宋体" w:hAnsi="宋体" w:eastAsia="宋体" w:cs="宋体"/>
          <w:spacing w:val="-29"/>
          <w:sz w:val="21"/>
          <w:szCs w:val="21"/>
        </w:rPr>
        <w:t xml:space="preserve"> </w:t>
      </w:r>
      <w:r>
        <w:rPr>
          <w:rFonts w:ascii="宋体" w:hAnsi="宋体" w:eastAsia="宋体" w:cs="宋体"/>
          <w:spacing w:val="-1"/>
          <w:sz w:val="21"/>
          <w:szCs w:val="21"/>
        </w:rPr>
        <w:t>36</w:t>
      </w:r>
      <w:r>
        <w:rPr>
          <w:rFonts w:ascii="宋体" w:hAnsi="宋体" w:eastAsia="宋体" w:cs="宋体"/>
          <w:spacing w:val="-42"/>
          <w:sz w:val="21"/>
          <w:szCs w:val="21"/>
        </w:rPr>
        <w:t xml:space="preserve"> </w:t>
      </w:r>
      <w:r>
        <w:rPr>
          <w:rFonts w:ascii="宋体" w:hAnsi="宋体" w:eastAsia="宋体" w:cs="宋体"/>
          <w:spacing w:val="-1"/>
          <w:sz w:val="21"/>
          <w:szCs w:val="21"/>
        </w:rPr>
        <w:t>条规定的招标失败情况之外，采购人将根据评标委员会推荐的中</w:t>
      </w:r>
      <w:r>
        <w:rPr>
          <w:rFonts w:ascii="宋体" w:hAnsi="宋体" w:eastAsia="宋体" w:cs="宋体"/>
          <w:spacing w:val="-2"/>
          <w:sz w:val="21"/>
          <w:szCs w:val="21"/>
        </w:rPr>
        <w:t>标候选人及排序情况，依法确认本采购项目的中标人。</w:t>
      </w:r>
    </w:p>
    <w:p w14:paraId="005CA9AD">
      <w:pPr>
        <w:spacing w:before="1" w:line="218" w:lineRule="auto"/>
        <w:ind w:left="461"/>
        <w:outlineLvl w:val="2"/>
        <w:rPr>
          <w:rFonts w:ascii="宋体" w:hAnsi="宋体" w:eastAsia="宋体" w:cs="宋体"/>
          <w:sz w:val="21"/>
          <w:szCs w:val="21"/>
        </w:rPr>
      </w:pPr>
      <w:r>
        <w:rPr>
          <w:rFonts w:ascii="宋体" w:hAnsi="宋体" w:eastAsia="宋体" w:cs="宋体"/>
          <w:b/>
          <w:bCs/>
          <w:spacing w:val="-5"/>
          <w:sz w:val="21"/>
          <w:szCs w:val="21"/>
        </w:rPr>
        <w:t>34.</w:t>
      </w:r>
      <w:r>
        <w:rPr>
          <w:rFonts w:ascii="宋体" w:hAnsi="宋体" w:eastAsia="宋体" w:cs="宋体"/>
          <w:spacing w:val="43"/>
          <w:sz w:val="21"/>
          <w:szCs w:val="21"/>
        </w:rPr>
        <w:t xml:space="preserve"> </w:t>
      </w:r>
      <w:r>
        <w:rPr>
          <w:rFonts w:ascii="宋体" w:hAnsi="宋体" w:eastAsia="宋体" w:cs="宋体"/>
          <w:b/>
          <w:bCs/>
          <w:spacing w:val="-5"/>
          <w:sz w:val="21"/>
          <w:szCs w:val="21"/>
        </w:rPr>
        <w:t>中标公告及中标和未中标通知</w:t>
      </w:r>
    </w:p>
    <w:p w14:paraId="45043ABD">
      <w:pPr>
        <w:spacing w:before="159" w:line="289" w:lineRule="auto"/>
        <w:ind w:left="42" w:right="29" w:firstLine="419"/>
        <w:rPr>
          <w:rFonts w:ascii="宋体" w:hAnsi="宋体" w:eastAsia="宋体" w:cs="宋体"/>
          <w:sz w:val="21"/>
          <w:szCs w:val="21"/>
        </w:rPr>
      </w:pPr>
      <w:r>
        <w:rPr>
          <w:rFonts w:ascii="宋体" w:hAnsi="宋体" w:eastAsia="宋体" w:cs="宋体"/>
          <w:spacing w:val="-1"/>
          <w:sz w:val="21"/>
          <w:szCs w:val="21"/>
        </w:rPr>
        <w:t>34.1 采购人确认中标人后，招标人将在两个工作日内通过“上海政府采购网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”发布中标公</w:t>
      </w:r>
      <w:r>
        <w:rPr>
          <w:rFonts w:ascii="宋体" w:hAnsi="宋体" w:eastAsia="宋体" w:cs="宋体"/>
          <w:spacing w:val="-3"/>
          <w:sz w:val="21"/>
          <w:szCs w:val="21"/>
        </w:rPr>
        <w:t>告，公告期限为一个工作日。</w:t>
      </w:r>
    </w:p>
    <w:p w14:paraId="1C53A7B7">
      <w:pPr>
        <w:spacing w:before="161" w:line="289" w:lineRule="auto"/>
        <w:ind w:left="38" w:right="29" w:firstLine="422"/>
        <w:rPr>
          <w:rFonts w:ascii="宋体" w:hAnsi="宋体" w:eastAsia="宋体" w:cs="宋体"/>
          <w:sz w:val="21"/>
          <w:szCs w:val="21"/>
        </w:rPr>
      </w:pPr>
      <w:r>
        <w:rPr>
          <w:rFonts w:ascii="宋体" w:hAnsi="宋体" w:eastAsia="宋体" w:cs="宋体"/>
          <w:spacing w:val="-1"/>
          <w:sz w:val="21"/>
          <w:szCs w:val="21"/>
        </w:rPr>
        <w:t>34.2</w:t>
      </w:r>
      <w:r>
        <w:rPr>
          <w:rFonts w:ascii="宋体" w:hAnsi="宋体" w:eastAsia="宋体" w:cs="宋体"/>
          <w:spacing w:val="43"/>
          <w:sz w:val="21"/>
          <w:szCs w:val="21"/>
        </w:rPr>
        <w:t xml:space="preserve"> </w:t>
      </w:r>
      <w:r>
        <w:rPr>
          <w:rFonts w:ascii="宋体" w:hAnsi="宋体" w:eastAsia="宋体" w:cs="宋体"/>
          <w:spacing w:val="-1"/>
          <w:sz w:val="21"/>
          <w:szCs w:val="21"/>
        </w:rPr>
        <w:t>中标公告发布同时，招标人将向中标人发出《中标通知书》通知中标，向其他未中标人发出《中标结果通知书》。《中标通知书》对招标人和投标人均具有法律约</w:t>
      </w:r>
      <w:r>
        <w:rPr>
          <w:rFonts w:ascii="宋体" w:hAnsi="宋体" w:eastAsia="宋体" w:cs="宋体"/>
          <w:spacing w:val="-2"/>
          <w:sz w:val="21"/>
          <w:szCs w:val="21"/>
        </w:rPr>
        <w:t>束力。</w:t>
      </w:r>
    </w:p>
    <w:p w14:paraId="76C557A0">
      <w:pPr>
        <w:spacing w:before="159" w:line="220" w:lineRule="auto"/>
        <w:ind w:left="461"/>
        <w:outlineLvl w:val="2"/>
        <w:rPr>
          <w:rFonts w:ascii="宋体" w:hAnsi="宋体" w:eastAsia="宋体" w:cs="宋体"/>
          <w:sz w:val="21"/>
          <w:szCs w:val="21"/>
        </w:rPr>
      </w:pPr>
      <w:r>
        <w:rPr>
          <w:rFonts w:ascii="宋体" w:hAnsi="宋体" w:eastAsia="宋体" w:cs="宋体"/>
          <w:b/>
          <w:bCs/>
          <w:spacing w:val="-3"/>
          <w:sz w:val="21"/>
          <w:szCs w:val="21"/>
        </w:rPr>
        <w:t>35.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投标文件的处理</w:t>
      </w:r>
    </w:p>
    <w:p w14:paraId="37E88E76">
      <w:pPr>
        <w:spacing w:before="158" w:line="359" w:lineRule="auto"/>
        <w:ind w:left="38" w:right="29" w:firstLine="418"/>
        <w:rPr>
          <w:rFonts w:ascii="宋体" w:hAnsi="宋体" w:eastAsia="宋体" w:cs="宋体"/>
          <w:sz w:val="21"/>
          <w:szCs w:val="21"/>
        </w:rPr>
      </w:pPr>
      <w:r>
        <w:rPr>
          <w:rFonts w:ascii="宋体" w:hAnsi="宋体" w:eastAsia="宋体" w:cs="宋体"/>
          <w:sz w:val="21"/>
          <w:szCs w:val="21"/>
        </w:rPr>
        <w:t>所有在开标会上被接受的投标文件都将作为档案保存,不论中标与否，招标人均不退回投标</w:t>
      </w:r>
      <w:r>
        <w:rPr>
          <w:rFonts w:ascii="宋体" w:hAnsi="宋体" w:eastAsia="宋体" w:cs="宋体"/>
          <w:spacing w:val="-9"/>
          <w:sz w:val="21"/>
          <w:szCs w:val="21"/>
        </w:rPr>
        <w:t>文件。</w:t>
      </w:r>
    </w:p>
    <w:p w14:paraId="34BEAB84">
      <w:pPr>
        <w:spacing w:line="220" w:lineRule="auto"/>
        <w:ind w:left="461"/>
        <w:outlineLvl w:val="2"/>
        <w:rPr>
          <w:rFonts w:ascii="宋体" w:hAnsi="宋体" w:eastAsia="宋体" w:cs="宋体"/>
          <w:sz w:val="21"/>
          <w:szCs w:val="21"/>
        </w:rPr>
      </w:pPr>
      <w:r>
        <w:rPr>
          <w:rFonts w:ascii="宋体" w:hAnsi="宋体" w:eastAsia="宋体" w:cs="宋体"/>
          <w:b/>
          <w:bCs/>
          <w:spacing w:val="-5"/>
          <w:sz w:val="21"/>
          <w:szCs w:val="21"/>
        </w:rPr>
        <w:t>36.</w:t>
      </w:r>
      <w:r>
        <w:rPr>
          <w:rFonts w:ascii="宋体" w:hAnsi="宋体" w:eastAsia="宋体" w:cs="宋体"/>
          <w:spacing w:val="11"/>
          <w:sz w:val="21"/>
          <w:szCs w:val="21"/>
        </w:rPr>
        <w:t xml:space="preserve"> </w:t>
      </w:r>
      <w:r>
        <w:rPr>
          <w:rFonts w:ascii="宋体" w:hAnsi="宋体" w:eastAsia="宋体" w:cs="宋体"/>
          <w:b/>
          <w:bCs/>
          <w:spacing w:val="-5"/>
          <w:sz w:val="21"/>
          <w:szCs w:val="21"/>
        </w:rPr>
        <w:t>招标失败</w:t>
      </w:r>
    </w:p>
    <w:p w14:paraId="30D3BB38">
      <w:pPr>
        <w:spacing w:before="159" w:line="359" w:lineRule="auto"/>
        <w:ind w:left="39" w:right="29" w:firstLine="416"/>
        <w:jc w:val="both"/>
        <w:rPr>
          <w:rFonts w:ascii="宋体" w:hAnsi="宋体" w:eastAsia="宋体" w:cs="宋体"/>
          <w:sz w:val="21"/>
          <w:szCs w:val="21"/>
        </w:rPr>
      </w:pPr>
      <w:r>
        <w:rPr>
          <w:rFonts w:ascii="宋体" w:hAnsi="宋体" w:eastAsia="宋体" w:cs="宋体"/>
          <w:spacing w:val="-2"/>
          <w:sz w:val="21"/>
          <w:szCs w:val="21"/>
        </w:rPr>
        <w:t>在投标截止后，参加投标的投标人不足三家；在资</w:t>
      </w:r>
      <w:r>
        <w:rPr>
          <w:rFonts w:ascii="宋体" w:hAnsi="宋体" w:eastAsia="宋体" w:cs="宋体"/>
          <w:spacing w:val="-3"/>
          <w:sz w:val="21"/>
          <w:szCs w:val="21"/>
        </w:rPr>
        <w:t>格审查时，发现符合资格条件的投标人不</w:t>
      </w:r>
      <w:r>
        <w:rPr>
          <w:rFonts w:ascii="宋体" w:hAnsi="宋体" w:eastAsia="宋体" w:cs="宋体"/>
          <w:spacing w:val="-2"/>
          <w:sz w:val="21"/>
          <w:szCs w:val="21"/>
        </w:rPr>
        <w:t>足三家的；或者在评标时，发现对招标文件做出实质性响</w:t>
      </w:r>
      <w:r>
        <w:rPr>
          <w:rFonts w:ascii="宋体" w:hAnsi="宋体" w:eastAsia="宋体" w:cs="宋体"/>
          <w:spacing w:val="-3"/>
          <w:sz w:val="21"/>
          <w:szCs w:val="21"/>
        </w:rPr>
        <w:t>应的投标人不足三家，评标委员会确定</w:t>
      </w:r>
      <w:r>
        <w:rPr>
          <w:rFonts w:ascii="宋体" w:hAnsi="宋体" w:eastAsia="宋体" w:cs="宋体"/>
          <w:spacing w:val="-2"/>
          <w:sz w:val="21"/>
          <w:szCs w:val="21"/>
        </w:rPr>
        <w:t>为招标失败的，招标人将通过“上海政府采购网</w:t>
      </w:r>
      <w:r>
        <w:rPr>
          <w:rFonts w:ascii="宋体" w:hAnsi="宋体" w:eastAsia="宋体" w:cs="宋体"/>
          <w:spacing w:val="-78"/>
          <w:sz w:val="21"/>
          <w:szCs w:val="21"/>
        </w:rPr>
        <w:t xml:space="preserve"> </w:t>
      </w:r>
      <w:r>
        <w:rPr>
          <w:rFonts w:ascii="宋体" w:hAnsi="宋体" w:eastAsia="宋体" w:cs="宋体"/>
          <w:spacing w:val="-2"/>
          <w:sz w:val="21"/>
          <w:szCs w:val="21"/>
        </w:rPr>
        <w:t>”发布招标失</w:t>
      </w:r>
      <w:r>
        <w:rPr>
          <w:rFonts w:ascii="宋体" w:hAnsi="宋体" w:eastAsia="宋体" w:cs="宋体"/>
          <w:spacing w:val="-3"/>
          <w:sz w:val="21"/>
          <w:szCs w:val="21"/>
        </w:rPr>
        <w:t>败公告。</w:t>
      </w:r>
    </w:p>
    <w:p w14:paraId="3B59FBEF">
      <w:pPr>
        <w:spacing w:before="1" w:line="220" w:lineRule="auto"/>
        <w:ind w:left="460"/>
        <w:outlineLvl w:val="1"/>
        <w:rPr>
          <w:rFonts w:ascii="宋体" w:hAnsi="宋体" w:eastAsia="宋体" w:cs="宋体"/>
          <w:sz w:val="21"/>
          <w:szCs w:val="21"/>
        </w:rPr>
      </w:pPr>
      <w:r>
        <w:rPr>
          <w:rFonts w:ascii="宋体" w:hAnsi="宋体" w:eastAsia="宋体" w:cs="宋体"/>
          <w:b/>
          <w:bCs/>
          <w:spacing w:val="-4"/>
          <w:sz w:val="21"/>
          <w:szCs w:val="21"/>
        </w:rPr>
        <w:t>八、授予合同</w:t>
      </w:r>
    </w:p>
    <w:p w14:paraId="7E8AE574">
      <w:pPr>
        <w:spacing w:before="157" w:line="222" w:lineRule="auto"/>
        <w:ind w:left="461"/>
        <w:outlineLvl w:val="2"/>
        <w:rPr>
          <w:rFonts w:ascii="宋体" w:hAnsi="宋体" w:eastAsia="宋体" w:cs="宋体"/>
          <w:sz w:val="21"/>
          <w:szCs w:val="21"/>
        </w:rPr>
      </w:pPr>
      <w:r>
        <w:rPr>
          <w:rFonts w:ascii="宋体" w:hAnsi="宋体" w:eastAsia="宋体" w:cs="宋体"/>
          <w:b/>
          <w:bCs/>
          <w:spacing w:val="-5"/>
          <w:sz w:val="21"/>
          <w:szCs w:val="21"/>
        </w:rPr>
        <w:t>37.</w:t>
      </w:r>
      <w:r>
        <w:rPr>
          <w:rFonts w:ascii="宋体" w:hAnsi="宋体" w:eastAsia="宋体" w:cs="宋体"/>
          <w:spacing w:val="11"/>
          <w:sz w:val="21"/>
          <w:szCs w:val="21"/>
        </w:rPr>
        <w:t xml:space="preserve"> </w:t>
      </w:r>
      <w:r>
        <w:rPr>
          <w:rFonts w:ascii="宋体" w:hAnsi="宋体" w:eastAsia="宋体" w:cs="宋体"/>
          <w:b/>
          <w:bCs/>
          <w:spacing w:val="-5"/>
          <w:sz w:val="21"/>
          <w:szCs w:val="21"/>
        </w:rPr>
        <w:t>合同授予</w:t>
      </w:r>
    </w:p>
    <w:p w14:paraId="458D0D91">
      <w:pPr>
        <w:spacing w:before="156" w:line="359" w:lineRule="auto"/>
        <w:ind w:left="37" w:right="29" w:firstLine="432"/>
        <w:rPr>
          <w:rFonts w:ascii="宋体" w:hAnsi="宋体" w:eastAsia="宋体" w:cs="宋体"/>
          <w:sz w:val="21"/>
          <w:szCs w:val="21"/>
        </w:rPr>
      </w:pPr>
      <w:r>
        <w:rPr>
          <w:rFonts w:ascii="宋体" w:hAnsi="宋体" w:eastAsia="宋体" w:cs="宋体"/>
          <w:spacing w:val="-1"/>
          <w:sz w:val="21"/>
          <w:szCs w:val="21"/>
        </w:rPr>
        <w:t>除了中标人无法履行合同义务之外，招标人将把合同授予根据《投标人须知》第</w:t>
      </w:r>
      <w:r>
        <w:rPr>
          <w:rFonts w:ascii="宋体" w:hAnsi="宋体" w:eastAsia="宋体" w:cs="宋体"/>
          <w:spacing w:val="-29"/>
          <w:sz w:val="21"/>
          <w:szCs w:val="21"/>
        </w:rPr>
        <w:t xml:space="preserve"> </w:t>
      </w:r>
      <w:r>
        <w:rPr>
          <w:rFonts w:ascii="宋体" w:hAnsi="宋体" w:eastAsia="宋体" w:cs="宋体"/>
          <w:spacing w:val="-1"/>
          <w:sz w:val="21"/>
          <w:szCs w:val="21"/>
        </w:rPr>
        <w:t>33</w:t>
      </w:r>
      <w:r>
        <w:rPr>
          <w:rFonts w:ascii="宋体" w:hAnsi="宋体" w:eastAsia="宋体" w:cs="宋体"/>
          <w:spacing w:val="-42"/>
          <w:sz w:val="21"/>
          <w:szCs w:val="21"/>
        </w:rPr>
        <w:t xml:space="preserve"> </w:t>
      </w:r>
      <w:r>
        <w:rPr>
          <w:rFonts w:ascii="宋体" w:hAnsi="宋体" w:eastAsia="宋体" w:cs="宋体"/>
          <w:spacing w:val="-1"/>
          <w:sz w:val="21"/>
          <w:szCs w:val="21"/>
        </w:rPr>
        <w:t>条规定</w:t>
      </w:r>
      <w:r>
        <w:rPr>
          <w:rFonts w:ascii="宋体" w:hAnsi="宋体" w:eastAsia="宋体" w:cs="宋体"/>
          <w:spacing w:val="-5"/>
          <w:sz w:val="21"/>
          <w:szCs w:val="21"/>
        </w:rPr>
        <w:t>所确定的中标人。</w:t>
      </w:r>
    </w:p>
    <w:p w14:paraId="761CC8BF">
      <w:pPr>
        <w:spacing w:before="1" w:line="222" w:lineRule="auto"/>
        <w:ind w:left="461"/>
        <w:outlineLvl w:val="2"/>
        <w:rPr>
          <w:rFonts w:ascii="宋体" w:hAnsi="宋体" w:eastAsia="宋体" w:cs="宋体"/>
          <w:sz w:val="21"/>
          <w:szCs w:val="21"/>
        </w:rPr>
      </w:pPr>
      <w:r>
        <w:rPr>
          <w:rFonts w:ascii="宋体" w:hAnsi="宋体" w:eastAsia="宋体" w:cs="宋体"/>
          <w:b/>
          <w:bCs/>
          <w:spacing w:val="-3"/>
          <w:sz w:val="21"/>
          <w:szCs w:val="21"/>
        </w:rPr>
        <w:t>38.</w:t>
      </w:r>
      <w:r>
        <w:rPr>
          <w:rFonts w:ascii="宋体" w:hAnsi="宋体" w:eastAsia="宋体" w:cs="宋体"/>
          <w:spacing w:val="-3"/>
          <w:sz w:val="21"/>
          <w:szCs w:val="21"/>
        </w:rPr>
        <w:t xml:space="preserve"> </w:t>
      </w:r>
      <w:r>
        <w:rPr>
          <w:rFonts w:ascii="宋体" w:hAnsi="宋体" w:eastAsia="宋体" w:cs="宋体"/>
          <w:b/>
          <w:bCs/>
          <w:spacing w:val="-3"/>
          <w:sz w:val="21"/>
          <w:szCs w:val="21"/>
        </w:rPr>
        <w:t>签订合同</w:t>
      </w:r>
    </w:p>
    <w:p w14:paraId="05471437">
      <w:pPr>
        <w:spacing w:before="155" w:line="220" w:lineRule="auto"/>
        <w:ind w:left="476"/>
        <w:rPr>
          <w:rFonts w:ascii="宋体" w:hAnsi="宋体" w:eastAsia="宋体" w:cs="宋体"/>
          <w:sz w:val="21"/>
          <w:szCs w:val="21"/>
        </w:rPr>
      </w:pPr>
      <w:r>
        <w:rPr>
          <w:rFonts w:ascii="宋体" w:hAnsi="宋体" w:eastAsia="宋体" w:cs="宋体"/>
          <w:spacing w:val="-3"/>
          <w:sz w:val="21"/>
          <w:szCs w:val="21"/>
        </w:rPr>
        <w:t>中标人与采购人应当在《中标通知书》发出之日起</w:t>
      </w:r>
      <w:r>
        <w:rPr>
          <w:rFonts w:ascii="宋体" w:hAnsi="宋体" w:eastAsia="宋体" w:cs="宋体"/>
          <w:spacing w:val="-40"/>
          <w:sz w:val="21"/>
          <w:szCs w:val="21"/>
        </w:rPr>
        <w:t xml:space="preserve"> </w:t>
      </w:r>
      <w:r>
        <w:rPr>
          <w:rFonts w:ascii="宋体" w:hAnsi="宋体" w:eastAsia="宋体" w:cs="宋体"/>
          <w:spacing w:val="-3"/>
          <w:sz w:val="21"/>
          <w:szCs w:val="21"/>
        </w:rPr>
        <w:t>30 日内</w:t>
      </w:r>
      <w:r>
        <w:rPr>
          <w:rFonts w:ascii="宋体" w:hAnsi="宋体" w:eastAsia="宋体" w:cs="宋体"/>
          <w:spacing w:val="-4"/>
          <w:sz w:val="21"/>
          <w:szCs w:val="21"/>
        </w:rPr>
        <w:t>签订政府采购合同。</w:t>
      </w:r>
    </w:p>
    <w:p w14:paraId="0D986468">
      <w:pPr>
        <w:spacing w:before="158" w:line="221" w:lineRule="auto"/>
        <w:ind w:left="473"/>
        <w:outlineLvl w:val="2"/>
        <w:rPr>
          <w:rFonts w:ascii="宋体" w:hAnsi="宋体" w:eastAsia="宋体" w:cs="宋体"/>
          <w:sz w:val="21"/>
          <w:szCs w:val="21"/>
        </w:rPr>
      </w:pPr>
      <w:r>
        <w:rPr>
          <w:rFonts w:ascii="宋体" w:hAnsi="宋体" w:eastAsia="宋体" w:cs="宋体"/>
          <w:b/>
          <w:bCs/>
          <w:spacing w:val="-6"/>
          <w:sz w:val="21"/>
          <w:szCs w:val="21"/>
        </w:rPr>
        <w:t>39.</w:t>
      </w:r>
      <w:r>
        <w:rPr>
          <w:rFonts w:ascii="宋体" w:hAnsi="宋体" w:eastAsia="宋体" w:cs="宋体"/>
          <w:spacing w:val="9"/>
          <w:sz w:val="21"/>
          <w:szCs w:val="21"/>
        </w:rPr>
        <w:t xml:space="preserve"> </w:t>
      </w:r>
      <w:r>
        <w:rPr>
          <w:rFonts w:ascii="宋体" w:hAnsi="宋体" w:eastAsia="宋体" w:cs="宋体"/>
          <w:b/>
          <w:bCs/>
          <w:spacing w:val="-6"/>
          <w:sz w:val="21"/>
          <w:szCs w:val="21"/>
        </w:rPr>
        <w:t>其他</w:t>
      </w:r>
    </w:p>
    <w:p w14:paraId="5626E18A">
      <w:pPr>
        <w:spacing w:before="159" w:line="361" w:lineRule="auto"/>
        <w:ind w:left="41" w:right="29" w:firstLine="414"/>
        <w:rPr>
          <w:rFonts w:ascii="宋体" w:hAnsi="宋体" w:eastAsia="宋体" w:cs="宋体"/>
          <w:sz w:val="21"/>
          <w:szCs w:val="21"/>
        </w:rPr>
      </w:pPr>
      <w:r>
        <w:rPr>
          <w:rFonts w:ascii="宋体" w:hAnsi="宋体" w:eastAsia="宋体" w:cs="宋体"/>
          <w:spacing w:val="-2"/>
          <w:sz w:val="21"/>
          <w:szCs w:val="21"/>
        </w:rPr>
        <w:t>采购云平台有关操作方法可以参考采购云平台（网址：</w:t>
      </w:r>
      <w:r>
        <w:fldChar w:fldCharType="begin"/>
      </w:r>
      <w:r>
        <w:instrText xml:space="preserve"> HYPERLINK "https://www.zfcg.sh.gov.cn" </w:instrText>
      </w:r>
      <w:r>
        <w:fldChar w:fldCharType="separate"/>
      </w:r>
      <w:r>
        <w:rPr>
          <w:rFonts w:ascii="宋体" w:hAnsi="宋体" w:eastAsia="宋体" w:cs="宋体"/>
          <w:spacing w:val="-2"/>
          <w:sz w:val="21"/>
          <w:szCs w:val="21"/>
        </w:rPr>
        <w:t>www.zfcg.sh.gov</w:t>
      </w:r>
      <w:r>
        <w:rPr>
          <w:rFonts w:ascii="宋体" w:hAnsi="宋体" w:eastAsia="宋体" w:cs="宋体"/>
          <w:spacing w:val="-3"/>
          <w:sz w:val="21"/>
          <w:szCs w:val="21"/>
        </w:rPr>
        <w:t>.cn</w:t>
      </w:r>
      <w:r>
        <w:rPr>
          <w:rFonts w:ascii="宋体" w:hAnsi="宋体" w:eastAsia="宋体" w:cs="宋体"/>
          <w:spacing w:val="-3"/>
          <w:sz w:val="21"/>
          <w:szCs w:val="21"/>
        </w:rPr>
        <w:fldChar w:fldCharType="end"/>
      </w:r>
      <w:r>
        <w:rPr>
          <w:rFonts w:ascii="宋体" w:hAnsi="宋体" w:eastAsia="宋体" w:cs="宋体"/>
          <w:spacing w:val="-3"/>
          <w:sz w:val="21"/>
          <w:szCs w:val="21"/>
        </w:rPr>
        <w:t>）中的</w:t>
      </w:r>
      <w:r>
        <w:rPr>
          <w:rFonts w:ascii="宋体" w:hAnsi="宋体" w:eastAsia="宋体" w:cs="宋体"/>
          <w:b/>
          <w:bCs/>
          <w:spacing w:val="-3"/>
          <w:sz w:val="21"/>
          <w:szCs w:val="21"/>
        </w:rPr>
        <w:t>“操作须</w:t>
      </w:r>
      <w:r>
        <w:rPr>
          <w:rFonts w:ascii="宋体" w:hAnsi="宋体" w:eastAsia="宋体" w:cs="宋体"/>
          <w:b/>
          <w:bCs/>
          <w:spacing w:val="-13"/>
          <w:sz w:val="21"/>
          <w:szCs w:val="21"/>
        </w:rPr>
        <w:t>知</w:t>
      </w:r>
      <w:r>
        <w:rPr>
          <w:rFonts w:ascii="宋体" w:hAnsi="宋体" w:eastAsia="宋体" w:cs="宋体"/>
          <w:spacing w:val="-77"/>
          <w:sz w:val="21"/>
          <w:szCs w:val="21"/>
        </w:rPr>
        <w:t xml:space="preserve"> </w:t>
      </w:r>
      <w:r>
        <w:rPr>
          <w:rFonts w:ascii="宋体" w:hAnsi="宋体" w:eastAsia="宋体" w:cs="宋体"/>
          <w:b/>
          <w:bCs/>
          <w:spacing w:val="-13"/>
          <w:sz w:val="21"/>
          <w:szCs w:val="21"/>
        </w:rPr>
        <w:t>”</w:t>
      </w:r>
      <w:r>
        <w:rPr>
          <w:rFonts w:ascii="宋体" w:hAnsi="宋体" w:eastAsia="宋体" w:cs="宋体"/>
          <w:spacing w:val="-13"/>
          <w:sz w:val="21"/>
          <w:szCs w:val="21"/>
        </w:rPr>
        <w:t>专栏。</w:t>
      </w:r>
    </w:p>
    <w:p w14:paraId="42911549">
      <w:pPr>
        <w:spacing w:line="361" w:lineRule="auto"/>
        <w:rPr>
          <w:rFonts w:ascii="宋体" w:hAnsi="宋体" w:eastAsia="宋体" w:cs="宋体"/>
          <w:sz w:val="21"/>
          <w:szCs w:val="21"/>
        </w:rPr>
        <w:sectPr>
          <w:footerReference r:id="rId21" w:type="default"/>
          <w:pgSz w:w="11907" w:h="16840"/>
          <w:pgMar w:top="1101" w:right="1558" w:bottom="1038" w:left="1559" w:header="1086" w:footer="810" w:gutter="0"/>
          <w:pgNumType w:fmt="numberInDash"/>
          <w:cols w:space="720" w:num="1"/>
        </w:sectPr>
      </w:pPr>
    </w:p>
    <w:p w14:paraId="386B27E0">
      <w:pPr>
        <w:pStyle w:val="4"/>
      </w:pPr>
    </w:p>
    <w:p w14:paraId="3EECB2C0">
      <w:pPr>
        <w:spacing w:before="177" w:line="220" w:lineRule="auto"/>
        <w:ind w:left="2928"/>
        <w:outlineLvl w:val="0"/>
        <w:rPr>
          <w:rFonts w:ascii="宋体" w:hAnsi="宋体" w:eastAsia="宋体" w:cs="宋体"/>
          <w:sz w:val="21"/>
          <w:szCs w:val="21"/>
        </w:rPr>
      </w:pPr>
      <w:r>
        <w:rPr>
          <w:rFonts w:ascii="宋体" w:hAnsi="宋体" w:eastAsia="宋体" w:cs="宋体"/>
          <w:b/>
          <w:bCs/>
          <w:spacing w:val="-2"/>
          <w:sz w:val="21"/>
          <w:szCs w:val="21"/>
        </w:rPr>
        <w:t>第三章</w:t>
      </w:r>
      <w:r>
        <w:rPr>
          <w:rFonts w:ascii="宋体" w:hAnsi="宋体" w:eastAsia="宋体" w:cs="宋体"/>
          <w:spacing w:val="-2"/>
          <w:sz w:val="21"/>
          <w:szCs w:val="21"/>
        </w:rPr>
        <w:t xml:space="preserve">      </w:t>
      </w:r>
      <w:r>
        <w:rPr>
          <w:rFonts w:ascii="宋体" w:hAnsi="宋体" w:eastAsia="宋体" w:cs="宋体"/>
          <w:b/>
          <w:bCs/>
          <w:spacing w:val="-2"/>
          <w:sz w:val="21"/>
          <w:szCs w:val="21"/>
        </w:rPr>
        <w:t>政府采购政策功能</w:t>
      </w:r>
    </w:p>
    <w:p w14:paraId="47AE52F7">
      <w:pPr>
        <w:pStyle w:val="4"/>
        <w:spacing w:line="248" w:lineRule="auto"/>
      </w:pPr>
    </w:p>
    <w:p w14:paraId="5C086B10">
      <w:pPr>
        <w:pStyle w:val="4"/>
        <w:spacing w:line="248" w:lineRule="auto"/>
      </w:pPr>
    </w:p>
    <w:p w14:paraId="2492B39E">
      <w:pPr>
        <w:spacing w:before="68" w:line="359" w:lineRule="auto"/>
        <w:ind w:left="35" w:firstLine="421"/>
        <w:rPr>
          <w:rFonts w:ascii="宋体" w:hAnsi="宋体" w:eastAsia="宋体" w:cs="宋体"/>
          <w:sz w:val="21"/>
          <w:szCs w:val="21"/>
        </w:rPr>
      </w:pPr>
      <w:r>
        <w:rPr>
          <w:rFonts w:ascii="宋体" w:hAnsi="宋体" w:eastAsia="宋体" w:cs="宋体"/>
          <w:spacing w:val="-6"/>
          <w:sz w:val="21"/>
          <w:szCs w:val="21"/>
        </w:rPr>
        <w:t>根据政府采购法，政府采购应当有助于实现国家的经济和社会发展政策目标，包括保护</w:t>
      </w:r>
      <w:r>
        <w:rPr>
          <w:rFonts w:ascii="宋体" w:hAnsi="宋体" w:eastAsia="宋体" w:cs="宋体"/>
          <w:spacing w:val="-7"/>
          <w:sz w:val="21"/>
          <w:szCs w:val="21"/>
        </w:rPr>
        <w:t>环境，</w:t>
      </w:r>
      <w:r>
        <w:rPr>
          <w:rFonts w:ascii="宋体" w:hAnsi="宋体" w:eastAsia="宋体" w:cs="宋体"/>
          <w:spacing w:val="-2"/>
          <w:sz w:val="21"/>
          <w:szCs w:val="21"/>
        </w:rPr>
        <w:t>扶持不发达地区和少数民族地区，促进中小企业发展等。</w:t>
      </w:r>
    </w:p>
    <w:p w14:paraId="0EBF10A2">
      <w:pPr>
        <w:spacing w:line="359" w:lineRule="auto"/>
        <w:ind w:left="38" w:right="59" w:firstLine="423"/>
        <w:jc w:val="both"/>
        <w:rPr>
          <w:rFonts w:ascii="宋体" w:hAnsi="宋体" w:eastAsia="宋体" w:cs="宋体"/>
          <w:sz w:val="21"/>
          <w:szCs w:val="21"/>
        </w:rPr>
      </w:pPr>
      <w:r>
        <w:rPr>
          <w:rFonts w:ascii="宋体" w:hAnsi="宋体" w:eastAsia="宋体" w:cs="宋体"/>
          <w:spacing w:val="-4"/>
          <w:sz w:val="21"/>
          <w:szCs w:val="21"/>
        </w:rPr>
        <w:t>列入财政部、发展改革委发布的《节能产品</w:t>
      </w:r>
      <w:r>
        <w:rPr>
          <w:rFonts w:ascii="宋体" w:hAnsi="宋体" w:eastAsia="宋体" w:cs="宋体"/>
          <w:spacing w:val="-5"/>
          <w:sz w:val="21"/>
          <w:szCs w:val="21"/>
        </w:rPr>
        <w:t>政府采购品目清单》中强制采购类别的产品，</w:t>
      </w:r>
      <w:r>
        <w:rPr>
          <w:rFonts w:ascii="宋体" w:hAnsi="宋体" w:eastAsia="宋体" w:cs="宋体"/>
          <w:spacing w:val="-27"/>
          <w:sz w:val="21"/>
          <w:szCs w:val="21"/>
        </w:rPr>
        <w:t xml:space="preserve"> </w:t>
      </w:r>
      <w:r>
        <w:rPr>
          <w:rFonts w:ascii="宋体" w:hAnsi="宋体" w:eastAsia="宋体" w:cs="宋体"/>
          <w:spacing w:val="-5"/>
          <w:sz w:val="21"/>
          <w:szCs w:val="21"/>
        </w:rPr>
        <w:t>按</w:t>
      </w:r>
      <w:r>
        <w:rPr>
          <w:rFonts w:ascii="宋体" w:hAnsi="宋体" w:eastAsia="宋体" w:cs="宋体"/>
          <w:spacing w:val="-3"/>
          <w:sz w:val="21"/>
          <w:szCs w:val="21"/>
        </w:rPr>
        <w:t>照规定实行强制采购；列入财政部、发展改革委、生态环境部发布的《节能产品政府采购品目清</w:t>
      </w:r>
      <w:r>
        <w:rPr>
          <w:rFonts w:ascii="宋体" w:hAnsi="宋体" w:eastAsia="宋体" w:cs="宋体"/>
          <w:spacing w:val="-1"/>
          <w:sz w:val="21"/>
          <w:szCs w:val="21"/>
        </w:rPr>
        <w:t>单》和《环境标志产品政府采购品目清单》中优先采购类别的产品，按规定实行优先采购。</w:t>
      </w:r>
    </w:p>
    <w:p w14:paraId="42ADB8AC">
      <w:pPr>
        <w:spacing w:line="359" w:lineRule="auto"/>
        <w:ind w:left="37" w:right="59" w:firstLine="439"/>
        <w:jc w:val="both"/>
        <w:rPr>
          <w:rFonts w:ascii="宋体" w:hAnsi="宋体" w:eastAsia="宋体" w:cs="宋体"/>
          <w:sz w:val="21"/>
          <w:szCs w:val="21"/>
        </w:rPr>
      </w:pPr>
      <w:r>
        <w:rPr>
          <w:rFonts w:ascii="宋体" w:hAnsi="宋体" w:eastAsia="宋体" w:cs="宋体"/>
          <w:spacing w:val="-4"/>
          <w:sz w:val="21"/>
          <w:szCs w:val="21"/>
        </w:rPr>
        <w:t>中小企业按照《政府采购促进中小企业发展管</w:t>
      </w:r>
      <w:r>
        <w:rPr>
          <w:rFonts w:ascii="宋体" w:hAnsi="宋体" w:eastAsia="宋体" w:cs="宋体"/>
          <w:spacing w:val="-5"/>
          <w:sz w:val="21"/>
          <w:szCs w:val="21"/>
        </w:rPr>
        <w:t>理办法》享受中小企业扶持政策，</w:t>
      </w:r>
      <w:r>
        <w:rPr>
          <w:rFonts w:ascii="宋体" w:hAnsi="宋体" w:eastAsia="宋体" w:cs="宋体"/>
          <w:spacing w:val="-43"/>
          <w:sz w:val="21"/>
          <w:szCs w:val="21"/>
        </w:rPr>
        <w:t xml:space="preserve"> </w:t>
      </w:r>
      <w:r>
        <w:rPr>
          <w:rFonts w:ascii="宋体" w:hAnsi="宋体" w:eastAsia="宋体" w:cs="宋体"/>
          <w:spacing w:val="-5"/>
          <w:sz w:val="21"/>
          <w:szCs w:val="21"/>
        </w:rPr>
        <w:t>对预留份额</w:t>
      </w:r>
      <w:r>
        <w:rPr>
          <w:rFonts w:ascii="宋体" w:hAnsi="宋体" w:eastAsia="宋体" w:cs="宋体"/>
          <w:spacing w:val="-2"/>
          <w:sz w:val="21"/>
          <w:szCs w:val="21"/>
        </w:rPr>
        <w:t>项目专门面向中小企业采购，对非预留份额采购项目按照规定</w:t>
      </w:r>
      <w:r>
        <w:rPr>
          <w:rFonts w:ascii="宋体" w:hAnsi="宋体" w:eastAsia="宋体" w:cs="宋体"/>
          <w:spacing w:val="-3"/>
          <w:sz w:val="21"/>
          <w:szCs w:val="21"/>
        </w:rPr>
        <w:t>享受价格扣除优惠政策。中小企业</w:t>
      </w:r>
      <w:r>
        <w:rPr>
          <w:rFonts w:ascii="宋体" w:hAnsi="宋体" w:eastAsia="宋体" w:cs="宋体"/>
          <w:spacing w:val="-5"/>
          <w:sz w:val="21"/>
          <w:szCs w:val="21"/>
        </w:rPr>
        <w:t>应提供《中小企业声明函》。享受扶持政策获得政府采购合同的， 小微企业不得将合同分包给大</w:t>
      </w:r>
      <w:r>
        <w:rPr>
          <w:rFonts w:ascii="宋体" w:hAnsi="宋体" w:eastAsia="宋体" w:cs="宋体"/>
          <w:spacing w:val="-2"/>
          <w:sz w:val="21"/>
          <w:szCs w:val="21"/>
        </w:rPr>
        <w:t>中型企业，中型企业不得将合同分包给大型企业。</w:t>
      </w:r>
    </w:p>
    <w:p w14:paraId="4404AC1B">
      <w:pPr>
        <w:spacing w:line="359" w:lineRule="auto"/>
        <w:ind w:left="38" w:right="59" w:firstLine="418"/>
        <w:jc w:val="both"/>
        <w:rPr>
          <w:rFonts w:ascii="宋体" w:hAnsi="宋体" w:eastAsia="宋体" w:cs="宋体"/>
          <w:sz w:val="21"/>
          <w:szCs w:val="21"/>
        </w:rPr>
      </w:pPr>
      <w:r>
        <w:rPr>
          <w:rFonts w:ascii="宋体" w:hAnsi="宋体" w:eastAsia="宋体" w:cs="宋体"/>
          <w:spacing w:val="-2"/>
          <w:sz w:val="21"/>
          <w:szCs w:val="21"/>
        </w:rPr>
        <w:t>在政府采购活动中，监狱企业和残疾人福利性单位</w:t>
      </w:r>
      <w:r>
        <w:rPr>
          <w:rFonts w:ascii="宋体" w:hAnsi="宋体" w:eastAsia="宋体" w:cs="宋体"/>
          <w:spacing w:val="-3"/>
          <w:sz w:val="21"/>
          <w:szCs w:val="21"/>
        </w:rPr>
        <w:t>视同小微企业，监狱企业应当提供由省级</w:t>
      </w:r>
      <w:r>
        <w:rPr>
          <w:rFonts w:ascii="宋体" w:hAnsi="宋体" w:eastAsia="宋体" w:cs="宋体"/>
          <w:spacing w:val="-2"/>
          <w:sz w:val="21"/>
          <w:szCs w:val="21"/>
        </w:rPr>
        <w:t>以上监狱管理局、戒毒管理局(含新疆生产建设兵团)出具的属于</w:t>
      </w:r>
      <w:r>
        <w:rPr>
          <w:rFonts w:ascii="宋体" w:hAnsi="宋体" w:eastAsia="宋体" w:cs="宋体"/>
          <w:spacing w:val="-3"/>
          <w:sz w:val="21"/>
          <w:szCs w:val="21"/>
        </w:rPr>
        <w:t>监狱企业的证明文件，</w:t>
      </w:r>
      <w:r>
        <w:rPr>
          <w:rFonts w:ascii="宋体" w:hAnsi="宋体" w:eastAsia="宋体" w:cs="宋体"/>
          <w:color w:val="333333"/>
          <w:spacing w:val="-3"/>
          <w:sz w:val="21"/>
          <w:szCs w:val="21"/>
        </w:rPr>
        <w:t>残疾人福</w:t>
      </w:r>
      <w:r>
        <w:rPr>
          <w:rFonts w:ascii="宋体" w:hAnsi="宋体" w:eastAsia="宋体" w:cs="宋体"/>
          <w:color w:val="333333"/>
          <w:spacing w:val="-1"/>
          <w:sz w:val="21"/>
          <w:szCs w:val="21"/>
        </w:rPr>
        <w:t>利性单位应当提供《残疾人福利性单位声明函》</w:t>
      </w:r>
      <w:r>
        <w:rPr>
          <w:rFonts w:ascii="宋体" w:hAnsi="宋体" w:eastAsia="宋体" w:cs="宋体"/>
          <w:spacing w:val="-1"/>
          <w:sz w:val="21"/>
          <w:szCs w:val="21"/>
        </w:rPr>
        <w:t>。</w:t>
      </w:r>
    </w:p>
    <w:p w14:paraId="3E5C427B">
      <w:pPr>
        <w:spacing w:before="1" w:line="360" w:lineRule="auto"/>
        <w:ind w:left="42" w:right="59" w:firstLine="418"/>
        <w:rPr>
          <w:rFonts w:ascii="宋体" w:hAnsi="宋体" w:eastAsia="宋体" w:cs="宋体"/>
          <w:sz w:val="21"/>
          <w:szCs w:val="21"/>
        </w:rPr>
      </w:pPr>
      <w:r>
        <w:rPr>
          <w:rFonts w:ascii="宋体" w:hAnsi="宋体" w:eastAsia="宋体" w:cs="宋体"/>
          <w:spacing w:val="-3"/>
          <w:sz w:val="21"/>
          <w:szCs w:val="21"/>
        </w:rPr>
        <w:t>如果有国家或者上海市规定政府采购应当强制采购或优先采购的其他产品和服务，按照其规</w:t>
      </w:r>
      <w:r>
        <w:rPr>
          <w:rFonts w:ascii="宋体" w:hAnsi="宋体" w:eastAsia="宋体" w:cs="宋体"/>
          <w:spacing w:val="-4"/>
          <w:sz w:val="21"/>
          <w:szCs w:val="21"/>
        </w:rPr>
        <w:t>定实行强制采购或优先采购。</w:t>
      </w:r>
    </w:p>
    <w:p w14:paraId="749A0AEB">
      <w:pPr>
        <w:spacing w:line="360" w:lineRule="auto"/>
        <w:rPr>
          <w:rFonts w:ascii="宋体" w:hAnsi="宋体" w:eastAsia="宋体" w:cs="宋体"/>
          <w:sz w:val="21"/>
          <w:szCs w:val="21"/>
        </w:rPr>
        <w:sectPr>
          <w:headerReference r:id="rId22" w:type="default"/>
          <w:footerReference r:id="rId23" w:type="default"/>
          <w:pgSz w:w="11907" w:h="16840"/>
          <w:pgMar w:top="1101" w:right="1528" w:bottom="1038" w:left="1559" w:header="1086" w:footer="810" w:gutter="0"/>
          <w:pgNumType w:fmt="numberInDash"/>
          <w:cols w:space="720" w:num="1"/>
        </w:sectPr>
      </w:pPr>
    </w:p>
    <w:p w14:paraId="1EF22978">
      <w:pPr>
        <w:spacing w:before="177" w:line="220" w:lineRule="auto"/>
        <w:ind w:left="3349"/>
        <w:outlineLvl w:val="0"/>
        <w:rPr>
          <w:rFonts w:ascii="宋体" w:hAnsi="宋体" w:eastAsia="宋体" w:cs="宋体"/>
          <w:sz w:val="21"/>
          <w:szCs w:val="21"/>
        </w:rPr>
      </w:pPr>
      <w:r>
        <w:rPr>
          <w:rFonts w:ascii="宋体" w:hAnsi="宋体" w:eastAsia="宋体" w:cs="宋体"/>
          <w:b/>
          <w:bCs/>
          <w:spacing w:val="-2"/>
          <w:sz w:val="21"/>
          <w:szCs w:val="21"/>
        </w:rPr>
        <w:t>第四章</w:t>
      </w:r>
      <w:r>
        <w:rPr>
          <w:rFonts w:ascii="宋体" w:hAnsi="宋体" w:eastAsia="宋体" w:cs="宋体"/>
          <w:spacing w:val="-2"/>
          <w:sz w:val="21"/>
          <w:szCs w:val="21"/>
        </w:rPr>
        <w:t xml:space="preserve">      </w:t>
      </w:r>
      <w:r>
        <w:rPr>
          <w:rFonts w:ascii="宋体" w:hAnsi="宋体" w:eastAsia="宋体" w:cs="宋体"/>
          <w:b/>
          <w:bCs/>
          <w:spacing w:val="-2"/>
          <w:sz w:val="21"/>
          <w:szCs w:val="21"/>
        </w:rPr>
        <w:t>招标要求</w:t>
      </w:r>
    </w:p>
    <w:p w14:paraId="2C6007C7">
      <w:pPr>
        <w:pStyle w:val="4"/>
        <w:spacing w:line="248" w:lineRule="auto"/>
      </w:pPr>
    </w:p>
    <w:p w14:paraId="43BBB702">
      <w:pPr>
        <w:pStyle w:val="4"/>
        <w:spacing w:line="248" w:lineRule="auto"/>
      </w:pPr>
    </w:p>
    <w:p w14:paraId="4F8256E5">
      <w:pPr>
        <w:spacing w:before="68" w:line="220" w:lineRule="auto"/>
        <w:ind w:left="452"/>
        <w:outlineLvl w:val="1"/>
        <w:rPr>
          <w:rFonts w:ascii="宋体" w:hAnsi="宋体" w:eastAsia="宋体" w:cs="宋体"/>
          <w:sz w:val="21"/>
          <w:szCs w:val="21"/>
        </w:rPr>
      </w:pPr>
      <w:r>
        <w:rPr>
          <w:rFonts w:ascii="宋体" w:hAnsi="宋体" w:eastAsia="宋体" w:cs="宋体"/>
          <w:b/>
          <w:bCs/>
          <w:spacing w:val="-4"/>
          <w:sz w:val="21"/>
          <w:szCs w:val="21"/>
        </w:rPr>
        <w:t>一、项目概述</w:t>
      </w:r>
    </w:p>
    <w:p w14:paraId="2D6FFE25">
      <w:pPr>
        <w:spacing w:before="157" w:line="220" w:lineRule="auto"/>
        <w:ind w:left="474"/>
        <w:rPr>
          <w:rFonts w:ascii="宋体" w:hAnsi="宋体" w:eastAsia="宋体" w:cs="宋体"/>
          <w:sz w:val="21"/>
          <w:szCs w:val="21"/>
        </w:rPr>
      </w:pPr>
      <w:r>
        <w:rPr>
          <w:rFonts w:ascii="宋体" w:hAnsi="宋体" w:eastAsia="宋体" w:cs="宋体"/>
          <w:spacing w:val="-3"/>
          <w:sz w:val="21"/>
          <w:szCs w:val="21"/>
        </w:rPr>
        <w:t>1.本项目基本情况</w:t>
      </w:r>
    </w:p>
    <w:p w14:paraId="49835B41">
      <w:pPr>
        <w:spacing w:before="159" w:line="220" w:lineRule="auto"/>
        <w:ind w:left="459"/>
        <w:rPr>
          <w:rFonts w:ascii="宋体" w:hAnsi="宋体" w:eastAsia="宋体" w:cs="宋体"/>
          <w:sz w:val="21"/>
          <w:szCs w:val="21"/>
        </w:rPr>
      </w:pPr>
      <w:r>
        <w:rPr>
          <w:rFonts w:ascii="宋体" w:hAnsi="宋体" w:eastAsia="宋体" w:cs="宋体"/>
          <w:spacing w:val="-1"/>
          <w:sz w:val="21"/>
          <w:szCs w:val="21"/>
        </w:rPr>
        <w:t>2.保安服务的范围、内容及要求</w:t>
      </w:r>
    </w:p>
    <w:p w14:paraId="5A6A3164">
      <w:pPr>
        <w:spacing w:before="157" w:line="221" w:lineRule="auto"/>
        <w:ind w:left="463"/>
        <w:rPr>
          <w:rFonts w:ascii="宋体" w:hAnsi="宋体" w:eastAsia="宋体" w:cs="宋体"/>
          <w:sz w:val="21"/>
          <w:szCs w:val="21"/>
        </w:rPr>
      </w:pPr>
      <w:r>
        <w:rPr>
          <w:rFonts w:ascii="宋体" w:hAnsi="宋体" w:eastAsia="宋体" w:cs="宋体"/>
          <w:spacing w:val="-2"/>
          <w:sz w:val="21"/>
          <w:szCs w:val="21"/>
        </w:rPr>
        <w:t>3.保安人员配置要求</w:t>
      </w:r>
    </w:p>
    <w:p w14:paraId="6B381B8F">
      <w:pPr>
        <w:spacing w:before="156" w:line="220" w:lineRule="auto"/>
        <w:ind w:left="483"/>
        <w:rPr>
          <w:rFonts w:ascii="宋体" w:hAnsi="宋体" w:eastAsia="宋体" w:cs="宋体"/>
          <w:sz w:val="21"/>
          <w:szCs w:val="21"/>
        </w:rPr>
      </w:pPr>
      <w:r>
        <w:rPr>
          <w:rFonts w:ascii="宋体" w:hAnsi="宋体" w:eastAsia="宋体" w:cs="宋体"/>
          <w:spacing w:val="-4"/>
          <w:sz w:val="21"/>
          <w:szCs w:val="21"/>
        </w:rPr>
        <w:t>以上内容详见附件：《采购需求》。</w:t>
      </w:r>
    </w:p>
    <w:p w14:paraId="145F1199">
      <w:pPr>
        <w:pStyle w:val="4"/>
        <w:spacing w:line="248" w:lineRule="auto"/>
      </w:pPr>
    </w:p>
    <w:p w14:paraId="3C4AA37A">
      <w:pPr>
        <w:pStyle w:val="4"/>
        <w:spacing w:line="248" w:lineRule="auto"/>
      </w:pPr>
    </w:p>
    <w:p w14:paraId="79097618">
      <w:pPr>
        <w:spacing w:before="69" w:line="220" w:lineRule="auto"/>
        <w:ind w:left="452"/>
        <w:outlineLvl w:val="1"/>
        <w:rPr>
          <w:rFonts w:ascii="宋体" w:hAnsi="宋体" w:eastAsia="宋体" w:cs="宋体"/>
          <w:sz w:val="21"/>
          <w:szCs w:val="21"/>
        </w:rPr>
      </w:pPr>
      <w:r>
        <w:rPr>
          <w:rFonts w:ascii="宋体" w:hAnsi="宋体" w:eastAsia="宋体" w:cs="宋体"/>
          <w:b/>
          <w:bCs/>
          <w:spacing w:val="-3"/>
          <w:sz w:val="21"/>
          <w:szCs w:val="21"/>
        </w:rPr>
        <w:t>二、项目服务范围、内容及目标要求</w:t>
      </w:r>
    </w:p>
    <w:p w14:paraId="1E229BF4">
      <w:pPr>
        <w:spacing w:before="157" w:line="220" w:lineRule="auto"/>
        <w:ind w:left="459"/>
        <w:rPr>
          <w:rFonts w:ascii="宋体" w:hAnsi="宋体" w:eastAsia="宋体" w:cs="宋体"/>
          <w:sz w:val="21"/>
          <w:szCs w:val="21"/>
        </w:rPr>
      </w:pPr>
      <w:r>
        <w:rPr>
          <w:rFonts w:ascii="宋体" w:hAnsi="宋体" w:eastAsia="宋体" w:cs="宋体"/>
          <w:spacing w:val="-4"/>
          <w:sz w:val="21"/>
          <w:szCs w:val="21"/>
        </w:rPr>
        <w:t>详见附件：《采购需求》。</w:t>
      </w:r>
    </w:p>
    <w:p w14:paraId="3ECF7688">
      <w:pPr>
        <w:pStyle w:val="4"/>
        <w:spacing w:line="247" w:lineRule="auto"/>
      </w:pPr>
    </w:p>
    <w:p w14:paraId="1C6BD9EC">
      <w:pPr>
        <w:pStyle w:val="4"/>
        <w:spacing w:line="248" w:lineRule="auto"/>
      </w:pPr>
    </w:p>
    <w:p w14:paraId="2F9A1DB2">
      <w:pPr>
        <w:spacing w:before="69" w:line="220" w:lineRule="auto"/>
        <w:ind w:left="457"/>
        <w:outlineLvl w:val="1"/>
        <w:rPr>
          <w:rFonts w:ascii="宋体" w:hAnsi="宋体" w:eastAsia="宋体" w:cs="宋体"/>
          <w:sz w:val="21"/>
          <w:szCs w:val="21"/>
        </w:rPr>
      </w:pPr>
      <w:r>
        <w:rPr>
          <w:rFonts w:ascii="宋体" w:hAnsi="宋体" w:eastAsia="宋体" w:cs="宋体"/>
          <w:b/>
          <w:bCs/>
          <w:spacing w:val="-3"/>
          <w:sz w:val="21"/>
          <w:szCs w:val="21"/>
        </w:rPr>
        <w:t>三、项目实施的依据和标准</w:t>
      </w:r>
    </w:p>
    <w:p w14:paraId="67DAD637">
      <w:pPr>
        <w:spacing w:before="158" w:line="220" w:lineRule="auto"/>
        <w:ind w:left="472"/>
        <w:outlineLvl w:val="2"/>
        <w:rPr>
          <w:rFonts w:ascii="宋体" w:hAnsi="宋体" w:eastAsia="宋体" w:cs="宋体"/>
          <w:sz w:val="21"/>
          <w:szCs w:val="21"/>
        </w:rPr>
      </w:pPr>
      <w:r>
        <w:rPr>
          <w:rFonts w:ascii="宋体" w:hAnsi="宋体" w:eastAsia="宋体" w:cs="宋体"/>
          <w:b/>
          <w:bCs/>
          <w:spacing w:val="-6"/>
          <w:sz w:val="21"/>
          <w:szCs w:val="21"/>
        </w:rPr>
        <w:t>1.实施依据</w:t>
      </w:r>
    </w:p>
    <w:p w14:paraId="473B2035">
      <w:pPr>
        <w:spacing w:before="159" w:line="220" w:lineRule="auto"/>
        <w:ind w:left="458"/>
        <w:rPr>
          <w:rFonts w:ascii="宋体" w:hAnsi="宋体" w:eastAsia="宋体" w:cs="宋体"/>
          <w:sz w:val="21"/>
          <w:szCs w:val="21"/>
        </w:rPr>
      </w:pPr>
      <w:r>
        <w:rPr>
          <w:rFonts w:ascii="宋体" w:hAnsi="宋体" w:eastAsia="宋体" w:cs="宋体"/>
          <w:spacing w:val="-1"/>
          <w:sz w:val="21"/>
          <w:szCs w:val="21"/>
        </w:rPr>
        <w:t>本招标文件明确的服务范围、服务内容和管理要求、服务等级、质量标准与考核要求等。</w:t>
      </w:r>
    </w:p>
    <w:p w14:paraId="6AF24214">
      <w:pPr>
        <w:spacing w:before="159" w:line="220" w:lineRule="auto"/>
        <w:ind w:left="459"/>
        <w:outlineLvl w:val="2"/>
        <w:rPr>
          <w:rFonts w:ascii="宋体" w:hAnsi="宋体" w:eastAsia="宋体" w:cs="宋体"/>
          <w:sz w:val="21"/>
          <w:szCs w:val="21"/>
        </w:rPr>
      </w:pPr>
      <w:r>
        <w:rPr>
          <w:rFonts w:ascii="宋体" w:hAnsi="宋体" w:eastAsia="宋体" w:cs="宋体"/>
          <w:b/>
          <w:bCs/>
          <w:spacing w:val="-4"/>
          <w:sz w:val="21"/>
          <w:szCs w:val="21"/>
        </w:rPr>
        <w:t>2.执行标准</w:t>
      </w:r>
    </w:p>
    <w:p w14:paraId="4725972F">
      <w:pPr>
        <w:spacing w:before="157" w:line="220" w:lineRule="auto"/>
        <w:ind w:left="469"/>
        <w:rPr>
          <w:rFonts w:ascii="宋体" w:hAnsi="宋体" w:eastAsia="宋体" w:cs="宋体"/>
          <w:sz w:val="21"/>
          <w:szCs w:val="21"/>
        </w:rPr>
      </w:pPr>
      <w:r>
        <w:rPr>
          <w:rFonts w:ascii="宋体" w:hAnsi="宋体" w:eastAsia="宋体" w:cs="宋体"/>
          <w:spacing w:val="-2"/>
          <w:sz w:val="21"/>
          <w:szCs w:val="21"/>
        </w:rPr>
        <w:t>国家和本市颁发的适用于本项目的现行法律、法规、规章、规范性文件和标准。</w:t>
      </w:r>
    </w:p>
    <w:p w14:paraId="28822869">
      <w:pPr>
        <w:spacing w:before="159" w:line="220" w:lineRule="auto"/>
        <w:ind w:left="459"/>
        <w:rPr>
          <w:rFonts w:ascii="宋体" w:hAnsi="宋体" w:eastAsia="宋体" w:cs="宋体"/>
          <w:sz w:val="21"/>
          <w:szCs w:val="21"/>
        </w:rPr>
      </w:pPr>
      <w:r>
        <w:rPr>
          <w:rFonts w:ascii="宋体" w:hAnsi="宋体" w:eastAsia="宋体" w:cs="宋体"/>
          <w:spacing w:val="-14"/>
          <w:sz w:val="21"/>
          <w:szCs w:val="21"/>
        </w:rPr>
        <w:t>说明：</w:t>
      </w:r>
    </w:p>
    <w:p w14:paraId="66C90B1D">
      <w:pPr>
        <w:spacing w:before="160" w:line="360" w:lineRule="auto"/>
        <w:ind w:left="40" w:right="15" w:firstLine="419"/>
        <w:rPr>
          <w:rFonts w:ascii="宋体" w:hAnsi="宋体" w:eastAsia="宋体" w:cs="宋体"/>
          <w:sz w:val="21"/>
          <w:szCs w:val="21"/>
        </w:rPr>
      </w:pPr>
      <w:r>
        <w:rPr>
          <w:rFonts w:ascii="宋体" w:hAnsi="宋体" w:eastAsia="宋体" w:cs="宋体"/>
          <w:spacing w:val="-5"/>
          <w:sz w:val="21"/>
          <w:szCs w:val="21"/>
        </w:rPr>
        <w:t>为保证招标的合法性、公平性， 投标人认为上述采购需求指标存在排他性或歧视性的，可在</w:t>
      </w:r>
      <w:r>
        <w:rPr>
          <w:rFonts w:ascii="宋体" w:hAnsi="宋体" w:eastAsia="宋体" w:cs="宋体"/>
          <w:spacing w:val="-4"/>
          <w:sz w:val="21"/>
          <w:szCs w:val="21"/>
        </w:rPr>
        <w:t>收到或下载招标文件之日起七个工作日内提出并附相关证据，招标人将及时进行调查或组织论证，</w:t>
      </w:r>
      <w:r>
        <w:rPr>
          <w:rFonts w:ascii="宋体" w:hAnsi="宋体" w:eastAsia="宋体" w:cs="宋体"/>
          <w:spacing w:val="-2"/>
          <w:sz w:val="21"/>
          <w:szCs w:val="21"/>
        </w:rPr>
        <w:t>如情况属实，招标人将对上述相关技术需求指标做相应修改。</w:t>
      </w:r>
    </w:p>
    <w:p w14:paraId="39362737">
      <w:pPr>
        <w:pStyle w:val="4"/>
        <w:spacing w:line="333" w:lineRule="auto"/>
      </w:pPr>
    </w:p>
    <w:p w14:paraId="379BE841">
      <w:pPr>
        <w:spacing w:before="69" w:line="220" w:lineRule="auto"/>
        <w:ind w:left="476"/>
        <w:outlineLvl w:val="1"/>
        <w:rPr>
          <w:rFonts w:ascii="宋体" w:hAnsi="宋体" w:eastAsia="宋体" w:cs="宋体"/>
          <w:sz w:val="21"/>
          <w:szCs w:val="21"/>
        </w:rPr>
      </w:pPr>
      <w:r>
        <w:rPr>
          <w:rFonts w:ascii="宋体" w:hAnsi="宋体" w:eastAsia="宋体" w:cs="宋体"/>
          <w:b/>
          <w:bCs/>
          <w:spacing w:val="-4"/>
          <w:sz w:val="21"/>
          <w:szCs w:val="21"/>
        </w:rPr>
        <w:t>四、项目服务与管理要求</w:t>
      </w:r>
    </w:p>
    <w:p w14:paraId="75318C7A">
      <w:pPr>
        <w:spacing w:before="157" w:line="220" w:lineRule="auto"/>
        <w:jc w:val="right"/>
        <w:rPr>
          <w:rFonts w:ascii="宋体" w:hAnsi="宋体" w:eastAsia="宋体" w:cs="宋体"/>
          <w:sz w:val="21"/>
          <w:szCs w:val="21"/>
        </w:rPr>
      </w:pPr>
      <w:r>
        <w:rPr>
          <w:rFonts w:ascii="宋体" w:hAnsi="宋体" w:eastAsia="宋体" w:cs="宋体"/>
          <w:spacing w:val="-4"/>
          <w:sz w:val="21"/>
          <w:szCs w:val="21"/>
        </w:rPr>
        <w:t>1.本项目投标人中标后应按照本项目招标需求所要求的服务范围、内容及目标要求提供服务。</w:t>
      </w:r>
    </w:p>
    <w:p w14:paraId="3951C0F0">
      <w:pPr>
        <w:spacing w:before="158" w:line="313" w:lineRule="auto"/>
        <w:ind w:left="38" w:right="164" w:firstLine="421"/>
        <w:rPr>
          <w:rFonts w:ascii="宋体" w:hAnsi="宋体" w:eastAsia="宋体" w:cs="宋体"/>
          <w:sz w:val="21"/>
          <w:szCs w:val="21"/>
        </w:rPr>
      </w:pPr>
      <w:r>
        <w:rPr>
          <w:rFonts w:ascii="宋体" w:hAnsi="宋体" w:eastAsia="宋体" w:cs="宋体"/>
          <w:spacing w:val="3"/>
          <w:sz w:val="21"/>
          <w:szCs w:val="21"/>
        </w:rPr>
        <w:t>2.投标人应具备上海市或有关行业管理部门规定的在上海市场实</w:t>
      </w:r>
      <w:r>
        <w:rPr>
          <w:rFonts w:ascii="宋体" w:hAnsi="宋体" w:eastAsia="宋体" w:cs="宋体"/>
          <w:spacing w:val="2"/>
          <w:sz w:val="21"/>
          <w:szCs w:val="21"/>
        </w:rPr>
        <w:t>施本项目服务所需的资质</w:t>
      </w:r>
      <w:r>
        <w:rPr>
          <w:rFonts w:ascii="宋体" w:hAnsi="宋体" w:eastAsia="宋体" w:cs="宋体"/>
          <w:spacing w:val="-2"/>
          <w:sz w:val="21"/>
          <w:szCs w:val="21"/>
        </w:rPr>
        <w:t>（包括国家和本市各类专业工种持证上岗要求）、资格和一切手续（</w:t>
      </w:r>
      <w:r>
        <w:rPr>
          <w:rFonts w:ascii="宋体" w:hAnsi="宋体" w:eastAsia="宋体" w:cs="宋体"/>
          <w:spacing w:val="-3"/>
          <w:sz w:val="21"/>
          <w:szCs w:val="21"/>
        </w:rPr>
        <w:t>如有的话</w:t>
      </w:r>
      <w:r>
        <w:rPr>
          <w:rFonts w:ascii="宋体" w:hAnsi="宋体" w:eastAsia="宋体" w:cs="宋体"/>
          <w:spacing w:val="-5"/>
          <w:sz w:val="21"/>
          <w:szCs w:val="21"/>
        </w:rPr>
        <w:t>），</w:t>
      </w:r>
      <w:r>
        <w:rPr>
          <w:rFonts w:ascii="宋体" w:hAnsi="宋体" w:eastAsia="宋体" w:cs="宋体"/>
          <w:spacing w:val="-3"/>
          <w:sz w:val="21"/>
          <w:szCs w:val="21"/>
        </w:rPr>
        <w:t>由此引起的所有有关事宜及费用由投标人自行负责。</w:t>
      </w:r>
    </w:p>
    <w:p w14:paraId="7006527C">
      <w:pPr>
        <w:spacing w:before="159" w:line="220" w:lineRule="auto"/>
        <w:ind w:left="461"/>
        <w:rPr>
          <w:rFonts w:ascii="宋体" w:hAnsi="宋体" w:eastAsia="宋体" w:cs="宋体"/>
          <w:sz w:val="21"/>
          <w:szCs w:val="21"/>
        </w:rPr>
      </w:pPr>
      <w:r>
        <w:rPr>
          <w:rFonts w:ascii="宋体" w:hAnsi="宋体" w:eastAsia="宋体" w:cs="宋体"/>
          <w:spacing w:val="-3"/>
          <w:sz w:val="21"/>
          <w:szCs w:val="21"/>
        </w:rPr>
        <w:t>3.服务管理</w:t>
      </w:r>
    </w:p>
    <w:p w14:paraId="51602B69">
      <w:pPr>
        <w:spacing w:before="157" w:line="313" w:lineRule="auto"/>
        <w:ind w:left="38" w:right="164" w:firstLine="423"/>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pacing w:val="-45"/>
          <w:sz w:val="21"/>
          <w:szCs w:val="21"/>
        </w:rPr>
        <w:t xml:space="preserve"> </w:t>
      </w:r>
      <w:r>
        <w:rPr>
          <w:rFonts w:ascii="宋体" w:hAnsi="宋体" w:eastAsia="宋体" w:cs="宋体"/>
          <w:spacing w:val="-1"/>
          <w:sz w:val="21"/>
          <w:szCs w:val="21"/>
        </w:rPr>
        <w:t>在项目服务实施期间，中标人应严格执行国家、</w:t>
      </w:r>
      <w:r>
        <w:rPr>
          <w:rFonts w:ascii="宋体" w:hAnsi="宋体" w:eastAsia="宋体" w:cs="宋体"/>
          <w:spacing w:val="-2"/>
          <w:sz w:val="21"/>
          <w:szCs w:val="21"/>
        </w:rPr>
        <w:t>地方、行业各项有关本项目业务管理和</w:t>
      </w:r>
      <w:r>
        <w:rPr>
          <w:rFonts w:ascii="宋体" w:hAnsi="宋体" w:eastAsia="宋体" w:cs="宋体"/>
          <w:spacing w:val="-4"/>
          <w:sz w:val="21"/>
          <w:szCs w:val="21"/>
        </w:rPr>
        <w:t>安全作业的法律、法规和制度，</w:t>
      </w:r>
      <w:r>
        <w:rPr>
          <w:rFonts w:ascii="宋体" w:hAnsi="宋体" w:eastAsia="宋体" w:cs="宋体"/>
          <w:spacing w:val="-21"/>
          <w:sz w:val="21"/>
          <w:szCs w:val="21"/>
        </w:rPr>
        <w:t xml:space="preserve"> </w:t>
      </w:r>
      <w:r>
        <w:rPr>
          <w:rFonts w:ascii="宋体" w:hAnsi="宋体" w:eastAsia="宋体" w:cs="宋体"/>
          <w:spacing w:val="-4"/>
          <w:sz w:val="21"/>
          <w:szCs w:val="21"/>
        </w:rPr>
        <w:t>积极主动加强和服务业务及</w:t>
      </w:r>
      <w:r>
        <w:rPr>
          <w:rFonts w:ascii="宋体" w:hAnsi="宋体" w:eastAsia="宋体" w:cs="宋体"/>
          <w:spacing w:val="-5"/>
          <w:sz w:val="21"/>
          <w:szCs w:val="21"/>
        </w:rPr>
        <w:t>安全等有关的管理工作，并按规定承</w:t>
      </w:r>
      <w:r>
        <w:rPr>
          <w:rFonts w:ascii="宋体" w:hAnsi="宋体" w:eastAsia="宋体" w:cs="宋体"/>
          <w:spacing w:val="-1"/>
          <w:sz w:val="21"/>
          <w:szCs w:val="21"/>
        </w:rPr>
        <w:t>担相应的费用。中标人因违反规定等原因造成的一切损失和责任由中标人</w:t>
      </w:r>
      <w:r>
        <w:rPr>
          <w:rFonts w:ascii="宋体" w:hAnsi="宋体" w:eastAsia="宋体" w:cs="宋体"/>
          <w:spacing w:val="-2"/>
          <w:sz w:val="21"/>
          <w:szCs w:val="21"/>
        </w:rPr>
        <w:t>承担。</w:t>
      </w:r>
    </w:p>
    <w:p w14:paraId="573FAC7E">
      <w:pPr>
        <w:spacing w:before="157" w:line="313" w:lineRule="auto"/>
        <w:ind w:left="54" w:right="104" w:firstLine="411"/>
        <w:rPr>
          <w:rFonts w:ascii="宋体" w:hAnsi="宋体" w:eastAsia="宋体" w:cs="宋体"/>
          <w:sz w:val="21"/>
          <w:szCs w:val="21"/>
        </w:rPr>
      </w:pPr>
      <w:r>
        <w:rPr>
          <w:rFonts w:ascii="宋体" w:hAnsi="宋体" w:eastAsia="宋体" w:cs="宋体"/>
          <w:spacing w:val="-2"/>
          <w:sz w:val="21"/>
          <w:szCs w:val="21"/>
        </w:rPr>
        <w:t>3.2</w:t>
      </w:r>
      <w:r>
        <w:rPr>
          <w:rFonts w:ascii="宋体" w:hAnsi="宋体" w:eastAsia="宋体" w:cs="宋体"/>
          <w:spacing w:val="-25"/>
          <w:sz w:val="21"/>
          <w:szCs w:val="21"/>
        </w:rPr>
        <w:t xml:space="preserve"> </w:t>
      </w:r>
      <w:r>
        <w:rPr>
          <w:rFonts w:ascii="宋体" w:hAnsi="宋体" w:eastAsia="宋体" w:cs="宋体"/>
          <w:spacing w:val="-2"/>
          <w:sz w:val="21"/>
          <w:szCs w:val="21"/>
        </w:rPr>
        <w:t>保安队长应为中标人在职人员且应是该项目实施服务的实际管理者。应具有类似本项目</w:t>
      </w:r>
      <w:r>
        <w:rPr>
          <w:rFonts w:ascii="宋体" w:hAnsi="宋体" w:eastAsia="宋体" w:cs="宋体"/>
          <w:spacing w:val="-6"/>
          <w:sz w:val="21"/>
          <w:szCs w:val="21"/>
        </w:rPr>
        <w:t>的服务管理经验。保安队长如有不尽其职或虚名挂靠，采购人有权要求撤换，直</w:t>
      </w:r>
      <w:r>
        <w:rPr>
          <w:rFonts w:ascii="宋体" w:hAnsi="宋体" w:eastAsia="宋体" w:cs="宋体"/>
          <w:spacing w:val="-7"/>
          <w:sz w:val="21"/>
          <w:szCs w:val="21"/>
        </w:rPr>
        <w:t>至要求终止合同，</w:t>
      </w:r>
      <w:r>
        <w:rPr>
          <w:rFonts w:ascii="宋体" w:hAnsi="宋体" w:eastAsia="宋体" w:cs="宋体"/>
          <w:spacing w:val="-4"/>
          <w:sz w:val="21"/>
          <w:szCs w:val="21"/>
        </w:rPr>
        <w:t>由此造成的责任由中标人负责。</w:t>
      </w:r>
    </w:p>
    <w:p w14:paraId="11B35D64">
      <w:pPr>
        <w:spacing w:before="159" w:line="290" w:lineRule="auto"/>
        <w:ind w:left="54" w:right="164" w:firstLine="411"/>
        <w:rPr>
          <w:rFonts w:ascii="宋体" w:hAnsi="宋体" w:eastAsia="宋体" w:cs="宋体"/>
          <w:sz w:val="21"/>
          <w:szCs w:val="21"/>
        </w:rPr>
      </w:pPr>
      <w:r>
        <w:rPr>
          <w:rFonts w:ascii="宋体" w:hAnsi="宋体" w:eastAsia="宋体" w:cs="宋体"/>
          <w:spacing w:val="-2"/>
          <w:sz w:val="21"/>
          <w:szCs w:val="21"/>
        </w:rPr>
        <w:t>3.3</w:t>
      </w:r>
      <w:r>
        <w:rPr>
          <w:rFonts w:ascii="宋体" w:hAnsi="宋体" w:eastAsia="宋体" w:cs="宋体"/>
          <w:spacing w:val="-25"/>
          <w:sz w:val="21"/>
          <w:szCs w:val="21"/>
        </w:rPr>
        <w:t xml:space="preserve"> </w:t>
      </w:r>
      <w:r>
        <w:rPr>
          <w:rFonts w:ascii="宋体" w:hAnsi="宋体" w:eastAsia="宋体" w:cs="宋体"/>
          <w:spacing w:val="-2"/>
          <w:sz w:val="21"/>
          <w:szCs w:val="21"/>
        </w:rPr>
        <w:t>项目组人员的数量应足够满足本项目服务需要，人员配置及年龄层次应合理，具有良好</w:t>
      </w:r>
      <w:r>
        <w:rPr>
          <w:rFonts w:ascii="宋体" w:hAnsi="宋体" w:eastAsia="宋体" w:cs="宋体"/>
          <w:spacing w:val="-4"/>
          <w:sz w:val="21"/>
          <w:szCs w:val="21"/>
        </w:rPr>
        <w:t>的职业道德和严谨的工作作风。</w:t>
      </w:r>
    </w:p>
    <w:p w14:paraId="302E585C">
      <w:pPr>
        <w:spacing w:line="290" w:lineRule="auto"/>
        <w:rPr>
          <w:rFonts w:ascii="宋体" w:hAnsi="宋体" w:eastAsia="宋体" w:cs="宋体"/>
          <w:sz w:val="21"/>
          <w:szCs w:val="21"/>
        </w:rPr>
        <w:sectPr>
          <w:headerReference r:id="rId24" w:type="default"/>
          <w:footerReference r:id="rId25" w:type="default"/>
          <w:pgSz w:w="11907" w:h="16840"/>
          <w:pgMar w:top="1101" w:right="1423" w:bottom="1038" w:left="1559" w:header="1086" w:footer="810" w:gutter="0"/>
          <w:pgNumType w:fmt="numberInDash"/>
          <w:cols w:space="720" w:num="1"/>
        </w:sectPr>
      </w:pPr>
    </w:p>
    <w:p w14:paraId="2E2BF6CB">
      <w:pPr>
        <w:spacing w:before="178" w:line="289" w:lineRule="auto"/>
        <w:ind w:left="56" w:firstLine="408"/>
        <w:rPr>
          <w:rFonts w:ascii="宋体" w:hAnsi="宋体" w:eastAsia="宋体" w:cs="宋体"/>
          <w:sz w:val="21"/>
          <w:szCs w:val="21"/>
        </w:rPr>
      </w:pPr>
      <w:r>
        <w:rPr>
          <w:rFonts w:ascii="宋体" w:hAnsi="宋体" w:eastAsia="宋体" w:cs="宋体"/>
          <w:sz w:val="21"/>
          <w:szCs w:val="21"/>
        </w:rPr>
        <w:t>3.4</w:t>
      </w:r>
      <w:r>
        <w:rPr>
          <w:rFonts w:ascii="宋体" w:hAnsi="宋体" w:eastAsia="宋体" w:cs="宋体"/>
          <w:spacing w:val="-46"/>
          <w:sz w:val="21"/>
          <w:szCs w:val="21"/>
        </w:rPr>
        <w:t xml:space="preserve"> </w:t>
      </w:r>
      <w:r>
        <w:rPr>
          <w:rFonts w:ascii="宋体" w:hAnsi="宋体" w:eastAsia="宋体" w:cs="宋体"/>
          <w:sz w:val="21"/>
          <w:szCs w:val="21"/>
        </w:rPr>
        <w:t>中标人在组织项目服务实施期间，应按采购人实际服务需求落实所对应提供的服务工</w:t>
      </w:r>
      <w:r>
        <w:rPr>
          <w:rFonts w:ascii="宋体" w:hAnsi="宋体" w:eastAsia="宋体" w:cs="宋体"/>
          <w:spacing w:val="-1"/>
          <w:sz w:val="21"/>
          <w:szCs w:val="21"/>
        </w:rPr>
        <w:t>作，</w:t>
      </w:r>
      <w:r>
        <w:rPr>
          <w:rFonts w:ascii="宋体" w:hAnsi="宋体" w:eastAsia="宋体" w:cs="宋体"/>
          <w:spacing w:val="-2"/>
          <w:sz w:val="21"/>
          <w:szCs w:val="21"/>
        </w:rPr>
        <w:t>中标人在项目服务实施期间应做好相关管理记录，保证满足采购人服务需求。</w:t>
      </w:r>
    </w:p>
    <w:p w14:paraId="476CC70F">
      <w:pPr>
        <w:spacing w:before="158" w:line="313" w:lineRule="auto"/>
        <w:ind w:left="40" w:right="269" w:firstLine="425"/>
        <w:rPr>
          <w:rFonts w:ascii="宋体" w:hAnsi="宋体" w:eastAsia="宋体" w:cs="宋体"/>
          <w:sz w:val="21"/>
          <w:szCs w:val="21"/>
        </w:rPr>
      </w:pPr>
      <w:r>
        <w:rPr>
          <w:rFonts w:ascii="宋体" w:hAnsi="宋体" w:eastAsia="宋体" w:cs="宋体"/>
          <w:spacing w:val="-2"/>
          <w:sz w:val="21"/>
          <w:szCs w:val="21"/>
        </w:rPr>
        <w:t>3.5</w:t>
      </w:r>
      <w:r>
        <w:rPr>
          <w:rFonts w:ascii="宋体" w:hAnsi="宋体" w:eastAsia="宋体" w:cs="宋体"/>
          <w:spacing w:val="-25"/>
          <w:sz w:val="21"/>
          <w:szCs w:val="21"/>
        </w:rPr>
        <w:t xml:space="preserve"> </w:t>
      </w:r>
      <w:r>
        <w:rPr>
          <w:rFonts w:ascii="宋体" w:hAnsi="宋体" w:eastAsia="宋体" w:cs="宋体"/>
          <w:spacing w:val="-2"/>
          <w:sz w:val="21"/>
          <w:szCs w:val="21"/>
        </w:rPr>
        <w:t>经采购人确认的保安队长和项目组人员及数量，未经采购人书面批准不得随意调换或撤</w:t>
      </w:r>
      <w:r>
        <w:rPr>
          <w:rFonts w:ascii="宋体" w:hAnsi="宋体" w:eastAsia="宋体" w:cs="宋体"/>
          <w:spacing w:val="-5"/>
          <w:sz w:val="21"/>
          <w:szCs w:val="21"/>
        </w:rPr>
        <w:t>离，若自行更换或撤离，按照合同违约处理。如采购人认为有必要， 可要求中标人对上述人员中</w:t>
      </w:r>
      <w:r>
        <w:rPr>
          <w:rFonts w:ascii="宋体" w:hAnsi="宋体" w:eastAsia="宋体" w:cs="宋体"/>
          <w:spacing w:val="-3"/>
          <w:sz w:val="21"/>
          <w:szCs w:val="21"/>
        </w:rPr>
        <w:t>的部分人员作出更好的调整。</w:t>
      </w:r>
    </w:p>
    <w:p w14:paraId="648314EB">
      <w:pPr>
        <w:spacing w:before="158" w:line="313" w:lineRule="auto"/>
        <w:ind w:left="41" w:right="269" w:firstLine="424"/>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7"/>
          <w:sz w:val="21"/>
          <w:szCs w:val="21"/>
        </w:rPr>
        <w:t xml:space="preserve"> </w:t>
      </w:r>
      <w:r>
        <w:rPr>
          <w:rFonts w:ascii="宋体" w:hAnsi="宋体" w:eastAsia="宋体" w:cs="宋体"/>
          <w:spacing w:val="4"/>
          <w:sz w:val="21"/>
          <w:szCs w:val="21"/>
        </w:rPr>
        <w:t>各投标人在投标文件中要结合本项目</w:t>
      </w:r>
      <w:r>
        <w:rPr>
          <w:rFonts w:ascii="宋体" w:hAnsi="宋体" w:eastAsia="宋体" w:cs="宋体"/>
          <w:spacing w:val="3"/>
          <w:sz w:val="21"/>
          <w:szCs w:val="21"/>
        </w:rPr>
        <w:t>的特点和采购人上述的具体要求制定相应的服务</w:t>
      </w:r>
      <w:r>
        <w:rPr>
          <w:rFonts w:ascii="宋体" w:hAnsi="宋体" w:eastAsia="宋体" w:cs="宋体"/>
          <w:spacing w:val="-5"/>
          <w:sz w:val="21"/>
          <w:szCs w:val="21"/>
        </w:rPr>
        <w:t>管理措施。同时应适当考虑投保足够份额的雇主责任险、公众责任险， 并在报价（其他费用）中</w:t>
      </w:r>
      <w:r>
        <w:rPr>
          <w:rFonts w:ascii="宋体" w:hAnsi="宋体" w:eastAsia="宋体" w:cs="宋体"/>
          <w:spacing w:val="-4"/>
          <w:sz w:val="21"/>
          <w:szCs w:val="21"/>
        </w:rPr>
        <w:t>列支必须的费用清单。</w:t>
      </w:r>
    </w:p>
    <w:p w14:paraId="148351B7">
      <w:pPr>
        <w:spacing w:before="157" w:line="361" w:lineRule="auto"/>
        <w:ind w:left="54" w:right="269" w:firstLine="401"/>
        <w:rPr>
          <w:rFonts w:ascii="宋体" w:hAnsi="宋体" w:eastAsia="宋体" w:cs="宋体"/>
          <w:sz w:val="21"/>
          <w:szCs w:val="21"/>
        </w:rPr>
      </w:pPr>
      <w:r>
        <w:rPr>
          <w:rFonts w:ascii="宋体" w:hAnsi="宋体" w:eastAsia="宋体" w:cs="宋体"/>
          <w:spacing w:val="-2"/>
          <w:sz w:val="21"/>
          <w:szCs w:val="21"/>
        </w:rPr>
        <w:t>4.人员要求：投标人必须对拟投入本项目的人员严格把</w:t>
      </w:r>
      <w:r>
        <w:rPr>
          <w:rFonts w:ascii="宋体" w:hAnsi="宋体" w:eastAsia="宋体" w:cs="宋体"/>
          <w:spacing w:val="-3"/>
          <w:sz w:val="21"/>
          <w:szCs w:val="21"/>
        </w:rPr>
        <w:t>关，对违反采购需求要求所可能出现</w:t>
      </w:r>
      <w:r>
        <w:rPr>
          <w:rFonts w:ascii="宋体" w:hAnsi="宋体" w:eastAsia="宋体" w:cs="宋体"/>
          <w:spacing w:val="-5"/>
          <w:sz w:val="21"/>
          <w:szCs w:val="21"/>
        </w:rPr>
        <w:t>的后果承担一切责任。</w:t>
      </w:r>
    </w:p>
    <w:p w14:paraId="59C21E53">
      <w:pPr>
        <w:pStyle w:val="4"/>
        <w:spacing w:line="333" w:lineRule="auto"/>
      </w:pPr>
    </w:p>
    <w:p w14:paraId="0895B608">
      <w:pPr>
        <w:spacing w:before="69" w:line="220" w:lineRule="auto"/>
        <w:ind w:left="476"/>
        <w:outlineLvl w:val="1"/>
        <w:rPr>
          <w:rFonts w:ascii="宋体" w:hAnsi="宋体" w:eastAsia="宋体" w:cs="宋体"/>
          <w:sz w:val="21"/>
          <w:szCs w:val="21"/>
        </w:rPr>
      </w:pPr>
      <w:r>
        <w:rPr>
          <w:rFonts w:ascii="宋体" w:hAnsi="宋体" w:eastAsia="宋体" w:cs="宋体"/>
          <w:b/>
          <w:bCs/>
          <w:spacing w:val="-5"/>
          <w:sz w:val="21"/>
          <w:szCs w:val="21"/>
        </w:rPr>
        <w:t>四、服务期限要求</w:t>
      </w:r>
    </w:p>
    <w:p w14:paraId="2B7172D6">
      <w:pPr>
        <w:spacing w:before="157" w:line="220" w:lineRule="auto"/>
        <w:ind w:left="458"/>
        <w:rPr>
          <w:rFonts w:ascii="宋体" w:hAnsi="宋体" w:eastAsia="宋体" w:cs="宋体"/>
          <w:sz w:val="21"/>
          <w:szCs w:val="21"/>
        </w:rPr>
      </w:pPr>
      <w:r>
        <w:rPr>
          <w:rFonts w:ascii="宋体" w:hAnsi="宋体" w:eastAsia="宋体" w:cs="宋体"/>
          <w:spacing w:val="-1"/>
          <w:sz w:val="21"/>
          <w:szCs w:val="21"/>
        </w:rPr>
        <w:t>本项目应按照《投标邀请》中所要求的期限完成本项目服务的全部内容及工作要</w:t>
      </w:r>
      <w:r>
        <w:rPr>
          <w:rFonts w:ascii="宋体" w:hAnsi="宋体" w:eastAsia="宋体" w:cs="宋体"/>
          <w:spacing w:val="-2"/>
          <w:sz w:val="21"/>
          <w:szCs w:val="21"/>
        </w:rPr>
        <w:t>求。</w:t>
      </w:r>
    </w:p>
    <w:p w14:paraId="105018A9">
      <w:pPr>
        <w:pStyle w:val="4"/>
        <w:spacing w:line="248" w:lineRule="auto"/>
      </w:pPr>
    </w:p>
    <w:p w14:paraId="3DCA6B65">
      <w:pPr>
        <w:pStyle w:val="4"/>
        <w:spacing w:line="248" w:lineRule="auto"/>
      </w:pPr>
    </w:p>
    <w:p w14:paraId="1BDB80A7">
      <w:pPr>
        <w:spacing w:before="68" w:line="220" w:lineRule="auto"/>
        <w:ind w:left="460"/>
        <w:outlineLvl w:val="1"/>
        <w:rPr>
          <w:rFonts w:ascii="宋体" w:hAnsi="宋体" w:eastAsia="宋体" w:cs="宋体"/>
          <w:sz w:val="21"/>
          <w:szCs w:val="21"/>
        </w:rPr>
      </w:pPr>
      <w:r>
        <w:rPr>
          <w:rFonts w:ascii="宋体" w:hAnsi="宋体" w:eastAsia="宋体" w:cs="宋体"/>
          <w:b/>
          <w:bCs/>
          <w:spacing w:val="-3"/>
          <w:sz w:val="21"/>
          <w:szCs w:val="21"/>
        </w:rPr>
        <w:t>五、服务标准与履约验收要求</w:t>
      </w:r>
    </w:p>
    <w:p w14:paraId="1F6741B4">
      <w:pPr>
        <w:spacing w:before="159" w:line="289" w:lineRule="auto"/>
        <w:ind w:left="38" w:right="269" w:firstLine="434"/>
        <w:rPr>
          <w:rFonts w:ascii="宋体" w:hAnsi="宋体" w:eastAsia="宋体" w:cs="宋体"/>
          <w:sz w:val="21"/>
          <w:szCs w:val="21"/>
        </w:rPr>
      </w:pPr>
      <w:r>
        <w:rPr>
          <w:rFonts w:ascii="宋体" w:hAnsi="宋体" w:eastAsia="宋体" w:cs="宋体"/>
          <w:spacing w:val="-3"/>
          <w:sz w:val="21"/>
          <w:szCs w:val="21"/>
        </w:rPr>
        <w:t>1.投标人提供的服务应符合国家、地方及相关政府管理部门和行业与本项目有关的各项服务</w:t>
      </w:r>
      <w:r>
        <w:rPr>
          <w:rFonts w:ascii="宋体" w:hAnsi="宋体" w:eastAsia="宋体" w:cs="宋体"/>
          <w:spacing w:val="-1"/>
          <w:sz w:val="21"/>
          <w:szCs w:val="21"/>
        </w:rPr>
        <w:t>标准、规范、规章要求，并满足采购人实际需求，标准、规范等不一致的，以要求高的为准。</w:t>
      </w:r>
    </w:p>
    <w:p w14:paraId="0631DD7B">
      <w:pPr>
        <w:spacing w:before="160" w:line="324" w:lineRule="auto"/>
        <w:ind w:left="38" w:right="194" w:firstLine="421"/>
        <w:rPr>
          <w:rFonts w:ascii="宋体" w:hAnsi="宋体" w:eastAsia="宋体" w:cs="宋体"/>
          <w:sz w:val="21"/>
          <w:szCs w:val="21"/>
        </w:rPr>
      </w:pPr>
      <w:r>
        <w:rPr>
          <w:rFonts w:ascii="宋体" w:hAnsi="宋体" w:eastAsia="宋体" w:cs="宋体"/>
          <w:spacing w:val="-2"/>
          <w:sz w:val="21"/>
          <w:szCs w:val="21"/>
        </w:rPr>
        <w:t>2.本项目以相关国家标准、地方标准、行业标准</w:t>
      </w:r>
      <w:r>
        <w:rPr>
          <w:rFonts w:ascii="宋体" w:hAnsi="宋体" w:eastAsia="宋体" w:cs="宋体"/>
          <w:spacing w:val="-3"/>
          <w:sz w:val="21"/>
          <w:szCs w:val="21"/>
        </w:rPr>
        <w:t>、采购需求列明的技术、服务要求以及中标</w:t>
      </w:r>
      <w:r>
        <w:rPr>
          <w:rFonts w:ascii="宋体" w:hAnsi="宋体" w:eastAsia="宋体" w:cs="宋体"/>
          <w:spacing w:val="-2"/>
          <w:sz w:val="21"/>
          <w:szCs w:val="21"/>
        </w:rPr>
        <w:t>人投标文件所作的响应及承诺作为验收标准，若中标人在投</w:t>
      </w:r>
      <w:r>
        <w:rPr>
          <w:rFonts w:ascii="宋体" w:hAnsi="宋体" w:eastAsia="宋体" w:cs="宋体"/>
          <w:spacing w:val="-3"/>
          <w:sz w:val="21"/>
          <w:szCs w:val="21"/>
        </w:rPr>
        <w:t>标文件中所作的响应及承诺高于其他</w:t>
      </w:r>
      <w:r>
        <w:rPr>
          <w:rFonts w:ascii="宋体" w:hAnsi="宋体" w:eastAsia="宋体" w:cs="宋体"/>
          <w:spacing w:val="-2"/>
          <w:sz w:val="21"/>
          <w:szCs w:val="21"/>
        </w:rPr>
        <w:t>标准及本项目采购需求所要求的，则以其响应及承诺内容作</w:t>
      </w:r>
      <w:r>
        <w:rPr>
          <w:rFonts w:ascii="宋体" w:hAnsi="宋体" w:eastAsia="宋体" w:cs="宋体"/>
          <w:spacing w:val="-3"/>
          <w:sz w:val="21"/>
          <w:szCs w:val="21"/>
        </w:rPr>
        <w:t>为验收标准。采购需求关于验收标准</w:t>
      </w:r>
      <w:r>
        <w:rPr>
          <w:rFonts w:ascii="宋体" w:hAnsi="宋体" w:eastAsia="宋体" w:cs="宋体"/>
          <w:spacing w:val="-6"/>
          <w:sz w:val="21"/>
          <w:szCs w:val="21"/>
        </w:rPr>
        <w:t>有特别规定的从其规定。合同签订后，</w:t>
      </w:r>
      <w:r>
        <w:rPr>
          <w:rFonts w:ascii="宋体" w:hAnsi="宋体" w:eastAsia="宋体" w:cs="宋体"/>
          <w:spacing w:val="-60"/>
          <w:sz w:val="21"/>
          <w:szCs w:val="21"/>
        </w:rPr>
        <w:t xml:space="preserve"> </w:t>
      </w:r>
      <w:r>
        <w:rPr>
          <w:rFonts w:ascii="宋体" w:hAnsi="宋体" w:eastAsia="宋体" w:cs="宋体"/>
          <w:spacing w:val="-6"/>
          <w:sz w:val="21"/>
          <w:szCs w:val="21"/>
        </w:rPr>
        <w:t>采购人将具</w:t>
      </w:r>
      <w:r>
        <w:rPr>
          <w:rFonts w:ascii="宋体" w:hAnsi="宋体" w:eastAsia="宋体" w:cs="宋体"/>
          <w:spacing w:val="-7"/>
          <w:sz w:val="21"/>
          <w:szCs w:val="21"/>
        </w:rPr>
        <w:t>体按照合同约定的《履约验收方案》进行验收。</w:t>
      </w:r>
    </w:p>
    <w:p w14:paraId="3D498F73">
      <w:pPr>
        <w:pStyle w:val="4"/>
        <w:spacing w:line="247" w:lineRule="auto"/>
      </w:pPr>
    </w:p>
    <w:p w14:paraId="4642F59B">
      <w:pPr>
        <w:pStyle w:val="4"/>
        <w:spacing w:line="248" w:lineRule="auto"/>
      </w:pPr>
    </w:p>
    <w:p w14:paraId="3D9F15F8">
      <w:pPr>
        <w:spacing w:before="69" w:line="219" w:lineRule="auto"/>
        <w:ind w:left="450"/>
        <w:outlineLvl w:val="1"/>
        <w:rPr>
          <w:rFonts w:ascii="宋体" w:hAnsi="宋体" w:eastAsia="宋体" w:cs="宋体"/>
          <w:sz w:val="21"/>
          <w:szCs w:val="21"/>
        </w:rPr>
      </w:pPr>
      <w:r>
        <w:rPr>
          <w:rFonts w:ascii="宋体" w:hAnsi="宋体" w:eastAsia="宋体" w:cs="宋体"/>
          <w:b/>
          <w:bCs/>
          <w:spacing w:val="-4"/>
          <w:sz w:val="21"/>
          <w:szCs w:val="21"/>
        </w:rPr>
        <w:t>六、报价要求</w:t>
      </w:r>
    </w:p>
    <w:p w14:paraId="7FC8583F">
      <w:pPr>
        <w:spacing w:before="159" w:line="289" w:lineRule="auto"/>
        <w:ind w:left="38" w:right="269" w:firstLine="433"/>
        <w:rPr>
          <w:rFonts w:ascii="宋体" w:hAnsi="宋体" w:eastAsia="宋体" w:cs="宋体"/>
          <w:sz w:val="21"/>
          <w:szCs w:val="21"/>
        </w:rPr>
      </w:pPr>
      <w:r>
        <w:rPr>
          <w:rFonts w:ascii="宋体" w:hAnsi="宋体" w:eastAsia="宋体" w:cs="宋体"/>
          <w:spacing w:val="-3"/>
          <w:sz w:val="21"/>
          <w:szCs w:val="21"/>
        </w:rPr>
        <w:t>1.报价依据：本招标文件明确的最低人员数量要求与服务范围、服务内容和管理要求、服务</w:t>
      </w:r>
      <w:r>
        <w:rPr>
          <w:rFonts w:ascii="宋体" w:hAnsi="宋体" w:eastAsia="宋体" w:cs="宋体"/>
          <w:spacing w:val="-1"/>
          <w:sz w:val="21"/>
          <w:szCs w:val="21"/>
        </w:rPr>
        <w:t>等级、质量标准与考核要求等及相关行业和物价管理部</w:t>
      </w:r>
      <w:r>
        <w:rPr>
          <w:rFonts w:ascii="宋体" w:hAnsi="宋体" w:eastAsia="宋体" w:cs="宋体"/>
          <w:spacing w:val="-2"/>
          <w:sz w:val="21"/>
          <w:szCs w:val="21"/>
        </w:rPr>
        <w:t>门有关收费标准。</w:t>
      </w:r>
    </w:p>
    <w:p w14:paraId="4E33228D">
      <w:pPr>
        <w:spacing w:before="160" w:line="219" w:lineRule="auto"/>
        <w:ind w:left="459"/>
        <w:rPr>
          <w:rFonts w:ascii="宋体" w:hAnsi="宋体" w:eastAsia="宋体" w:cs="宋体"/>
          <w:sz w:val="21"/>
          <w:szCs w:val="21"/>
        </w:rPr>
      </w:pPr>
      <w:r>
        <w:rPr>
          <w:rFonts w:ascii="宋体" w:hAnsi="宋体" w:eastAsia="宋体" w:cs="宋体"/>
          <w:spacing w:val="-8"/>
          <w:sz w:val="21"/>
          <w:szCs w:val="21"/>
        </w:rPr>
        <w:t>2.报价要求：</w:t>
      </w:r>
    </w:p>
    <w:p w14:paraId="03BEE017">
      <w:pPr>
        <w:spacing w:before="159" w:line="324" w:lineRule="auto"/>
        <w:ind w:left="36" w:right="269" w:firstLine="423"/>
        <w:rPr>
          <w:rFonts w:ascii="宋体" w:hAnsi="宋体" w:eastAsia="宋体" w:cs="宋体"/>
          <w:sz w:val="21"/>
          <w:szCs w:val="21"/>
        </w:rPr>
      </w:pPr>
      <w:r>
        <w:rPr>
          <w:rFonts w:ascii="宋体" w:hAnsi="宋体" w:eastAsia="宋体" w:cs="宋体"/>
          <w:spacing w:val="-1"/>
          <w:sz w:val="21"/>
          <w:szCs w:val="21"/>
        </w:rPr>
        <w:t>2.1</w:t>
      </w:r>
      <w:r>
        <w:rPr>
          <w:rFonts w:ascii="宋体" w:hAnsi="宋体" w:eastAsia="宋体" w:cs="宋体"/>
          <w:spacing w:val="-42"/>
          <w:sz w:val="21"/>
          <w:szCs w:val="21"/>
        </w:rPr>
        <w:t xml:space="preserve"> </w:t>
      </w:r>
      <w:r>
        <w:rPr>
          <w:rFonts w:ascii="宋体" w:hAnsi="宋体" w:eastAsia="宋体" w:cs="宋体"/>
          <w:spacing w:val="-1"/>
          <w:sz w:val="21"/>
          <w:szCs w:val="21"/>
        </w:rPr>
        <w:t>为准确投标报价，如本项目组织现场考察的，</w:t>
      </w:r>
      <w:r>
        <w:rPr>
          <w:rFonts w:ascii="宋体" w:hAnsi="宋体" w:eastAsia="宋体" w:cs="宋体"/>
          <w:spacing w:val="-2"/>
          <w:sz w:val="21"/>
          <w:szCs w:val="21"/>
        </w:rPr>
        <w:t>各投标人可以结合招标需求仔细考察保安服务项目现场，详细了解项目实地实际情况、目标要求及与所需</w:t>
      </w:r>
      <w:r>
        <w:rPr>
          <w:rFonts w:ascii="宋体" w:hAnsi="宋体" w:eastAsia="宋体" w:cs="宋体"/>
          <w:spacing w:val="-3"/>
          <w:sz w:val="21"/>
          <w:szCs w:val="21"/>
        </w:rPr>
        <w:t>进行管理的建筑与结构情况及设</w:t>
      </w:r>
      <w:r>
        <w:rPr>
          <w:rFonts w:ascii="宋体" w:hAnsi="宋体" w:eastAsia="宋体" w:cs="宋体"/>
          <w:spacing w:val="-2"/>
          <w:sz w:val="21"/>
          <w:szCs w:val="21"/>
        </w:rPr>
        <w:t>施、设备数量、种类、现状等各因素。各投标人在报价时要充分</w:t>
      </w:r>
      <w:r>
        <w:rPr>
          <w:rFonts w:ascii="宋体" w:hAnsi="宋体" w:eastAsia="宋体" w:cs="宋体"/>
          <w:spacing w:val="-3"/>
          <w:sz w:val="21"/>
          <w:szCs w:val="21"/>
        </w:rPr>
        <w:t>考虑所需服务在服务期限内各项</w:t>
      </w:r>
      <w:r>
        <w:rPr>
          <w:rFonts w:ascii="宋体" w:hAnsi="宋体" w:eastAsia="宋体" w:cs="宋体"/>
          <w:spacing w:val="-2"/>
          <w:sz w:val="21"/>
          <w:szCs w:val="21"/>
        </w:rPr>
        <w:t>工作所必须发生的各类费用及应承担的相关责任后进行报价。</w:t>
      </w:r>
    </w:p>
    <w:p w14:paraId="01A42B99">
      <w:pPr>
        <w:spacing w:before="160" w:line="289" w:lineRule="auto"/>
        <w:ind w:left="35" w:right="269" w:firstLine="424"/>
        <w:rPr>
          <w:rFonts w:ascii="宋体" w:hAnsi="宋体" w:eastAsia="宋体" w:cs="宋体"/>
          <w:sz w:val="21"/>
          <w:szCs w:val="21"/>
        </w:rPr>
      </w:pPr>
      <w:r>
        <w:rPr>
          <w:rFonts w:ascii="宋体" w:hAnsi="宋体" w:eastAsia="宋体" w:cs="宋体"/>
          <w:spacing w:val="4"/>
          <w:sz w:val="21"/>
          <w:szCs w:val="21"/>
        </w:rPr>
        <w:t>2.2</w:t>
      </w:r>
      <w:r>
        <w:rPr>
          <w:rFonts w:ascii="宋体" w:hAnsi="宋体" w:eastAsia="宋体" w:cs="宋体"/>
          <w:spacing w:val="-38"/>
          <w:sz w:val="21"/>
          <w:szCs w:val="21"/>
        </w:rPr>
        <w:t xml:space="preserve"> </w:t>
      </w:r>
      <w:r>
        <w:rPr>
          <w:rFonts w:ascii="宋体" w:hAnsi="宋体" w:eastAsia="宋体" w:cs="宋体"/>
          <w:spacing w:val="4"/>
          <w:sz w:val="21"/>
          <w:szCs w:val="21"/>
        </w:rPr>
        <w:t>本招标文件明确的中标服务方式及其他招标人认为应考</w:t>
      </w:r>
      <w:r>
        <w:rPr>
          <w:rFonts w:ascii="宋体" w:hAnsi="宋体" w:eastAsia="宋体" w:cs="宋体"/>
          <w:spacing w:val="3"/>
          <w:sz w:val="21"/>
          <w:szCs w:val="21"/>
        </w:rPr>
        <w:t>虑的各类影响报价因素也请在</w:t>
      </w:r>
      <w:r>
        <w:rPr>
          <w:rFonts w:ascii="宋体" w:hAnsi="宋体" w:eastAsia="宋体" w:cs="宋体"/>
          <w:spacing w:val="-1"/>
          <w:sz w:val="21"/>
          <w:szCs w:val="21"/>
        </w:rPr>
        <w:t>报价中统一考虑，并结合项目保障情况报出本单位能够</w:t>
      </w:r>
      <w:r>
        <w:rPr>
          <w:rFonts w:ascii="宋体" w:hAnsi="宋体" w:eastAsia="宋体" w:cs="宋体"/>
          <w:spacing w:val="-2"/>
          <w:sz w:val="21"/>
          <w:szCs w:val="21"/>
        </w:rPr>
        <w:t>承受的报价。</w:t>
      </w:r>
    </w:p>
    <w:p w14:paraId="00515610">
      <w:pPr>
        <w:spacing w:before="158" w:line="313" w:lineRule="auto"/>
        <w:ind w:left="41" w:right="90" w:firstLine="424"/>
        <w:rPr>
          <w:rFonts w:ascii="宋体" w:hAnsi="宋体" w:eastAsia="宋体" w:cs="宋体"/>
          <w:sz w:val="21"/>
          <w:szCs w:val="21"/>
        </w:rPr>
      </w:pPr>
      <w:r>
        <w:rPr>
          <w:rFonts w:ascii="宋体" w:hAnsi="宋体" w:eastAsia="宋体" w:cs="宋体"/>
          <w:spacing w:val="-2"/>
          <w:sz w:val="21"/>
          <w:szCs w:val="21"/>
        </w:rPr>
        <w:t>2.3</w:t>
      </w:r>
      <w:r>
        <w:rPr>
          <w:rFonts w:ascii="宋体" w:hAnsi="宋体" w:eastAsia="宋体" w:cs="宋体"/>
          <w:spacing w:val="-25"/>
          <w:sz w:val="21"/>
          <w:szCs w:val="21"/>
        </w:rPr>
        <w:t xml:space="preserve"> </w:t>
      </w:r>
      <w:r>
        <w:rPr>
          <w:rFonts w:ascii="宋体" w:hAnsi="宋体" w:eastAsia="宋体" w:cs="宋体"/>
          <w:spacing w:val="-2"/>
          <w:sz w:val="21"/>
          <w:szCs w:val="21"/>
        </w:rPr>
        <w:t>除非招标文件另有规定，本项目保安服务费用应当是指招标文件中说明的全部保安服务</w:t>
      </w:r>
      <w:r>
        <w:rPr>
          <w:rFonts w:ascii="宋体" w:hAnsi="宋体" w:eastAsia="宋体" w:cs="宋体"/>
          <w:spacing w:val="2"/>
          <w:sz w:val="21"/>
          <w:szCs w:val="21"/>
        </w:rPr>
        <w:t>内容的报酬，其中必须包括人员费用（包括但不限于人员薪资、社会保险、公</w:t>
      </w:r>
      <w:r>
        <w:rPr>
          <w:rFonts w:ascii="宋体" w:hAnsi="宋体" w:eastAsia="宋体" w:cs="宋体"/>
          <w:spacing w:val="1"/>
          <w:sz w:val="21"/>
          <w:szCs w:val="21"/>
        </w:rPr>
        <w:t>积金、伙食补贴、</w:t>
      </w:r>
      <w:r>
        <w:rPr>
          <w:rFonts w:ascii="宋体" w:hAnsi="宋体" w:eastAsia="宋体" w:cs="宋体"/>
          <w:spacing w:val="-5"/>
          <w:sz w:val="21"/>
          <w:szCs w:val="21"/>
        </w:rPr>
        <w:t>交通补贴、高温费、国定节假日加班费、带薪年休假、经济补偿费、培训费） 、保险费用（如残</w:t>
      </w:r>
    </w:p>
    <w:p w14:paraId="5E8EB25B">
      <w:pPr>
        <w:spacing w:line="313" w:lineRule="auto"/>
        <w:rPr>
          <w:rFonts w:ascii="宋体" w:hAnsi="宋体" w:eastAsia="宋体" w:cs="宋体"/>
          <w:sz w:val="21"/>
          <w:szCs w:val="21"/>
        </w:rPr>
        <w:sectPr>
          <w:headerReference r:id="rId26" w:type="default"/>
          <w:footerReference r:id="rId27" w:type="default"/>
          <w:pgSz w:w="11907" w:h="16840"/>
          <w:pgMar w:top="1101" w:right="1318" w:bottom="1038" w:left="1559" w:header="1086" w:footer="810" w:gutter="0"/>
          <w:pgNumType w:fmt="numberInDash"/>
          <w:cols w:space="720" w:num="1"/>
        </w:sectPr>
      </w:pPr>
    </w:p>
    <w:p w14:paraId="2F5FF598">
      <w:pPr>
        <w:spacing w:before="178" w:line="359" w:lineRule="auto"/>
        <w:ind w:left="48" w:right="90" w:hanging="12"/>
        <w:jc w:val="both"/>
        <w:rPr>
          <w:rFonts w:ascii="宋体" w:hAnsi="宋体" w:eastAsia="宋体" w:cs="宋体"/>
          <w:sz w:val="21"/>
          <w:szCs w:val="21"/>
        </w:rPr>
      </w:pPr>
      <w:r>
        <w:rPr>
          <w:rFonts w:ascii="宋体" w:hAnsi="宋体" w:eastAsia="宋体" w:cs="宋体"/>
          <w:sz w:val="21"/>
          <w:szCs w:val="21"/>
        </w:rPr>
        <w:t>疾人保障金、意外险、雇主责任险、公众责任险）、装备费、项目管理费、</w:t>
      </w:r>
      <w:r>
        <w:rPr>
          <w:rFonts w:ascii="宋体" w:hAnsi="宋体" w:eastAsia="宋体" w:cs="宋体"/>
          <w:spacing w:val="-1"/>
          <w:sz w:val="21"/>
          <w:szCs w:val="21"/>
        </w:rPr>
        <w:t>其他投标人认为必要</w:t>
      </w:r>
      <w:r>
        <w:rPr>
          <w:rFonts w:ascii="宋体" w:hAnsi="宋体" w:eastAsia="宋体" w:cs="宋体"/>
          <w:sz w:val="21"/>
          <w:szCs w:val="21"/>
        </w:rPr>
        <w:t>的费用、利润、税金及其他任何有关的费用，包</w:t>
      </w:r>
      <w:r>
        <w:rPr>
          <w:rFonts w:ascii="宋体" w:hAnsi="宋体" w:eastAsia="宋体" w:cs="宋体"/>
          <w:spacing w:val="-1"/>
          <w:sz w:val="21"/>
          <w:szCs w:val="21"/>
        </w:rPr>
        <w:t>括合同明示或暗示的所有责任、义务和一切风险</w:t>
      </w:r>
      <w:r>
        <w:rPr>
          <w:rFonts w:ascii="宋体" w:hAnsi="宋体" w:eastAsia="宋体" w:cs="宋体"/>
          <w:spacing w:val="-3"/>
          <w:sz w:val="21"/>
          <w:szCs w:val="21"/>
        </w:rPr>
        <w:t>费用。投标报价必须是唯一的。</w:t>
      </w:r>
    </w:p>
    <w:p w14:paraId="786AB88A">
      <w:pPr>
        <w:spacing w:before="2" w:line="288" w:lineRule="auto"/>
        <w:ind w:left="38" w:right="179" w:firstLine="426"/>
        <w:rPr>
          <w:rFonts w:ascii="宋体" w:hAnsi="宋体" w:eastAsia="宋体" w:cs="宋体"/>
          <w:sz w:val="21"/>
          <w:szCs w:val="21"/>
        </w:rPr>
      </w:pPr>
      <w:r>
        <w:rPr>
          <w:rFonts w:ascii="宋体" w:hAnsi="宋体" w:eastAsia="宋体" w:cs="宋体"/>
          <w:spacing w:val="-2"/>
          <w:sz w:val="21"/>
          <w:szCs w:val="21"/>
        </w:rPr>
        <w:t>2.4</w:t>
      </w:r>
      <w:r>
        <w:rPr>
          <w:rFonts w:ascii="宋体" w:hAnsi="宋体" w:eastAsia="宋体" w:cs="宋体"/>
          <w:spacing w:val="-25"/>
          <w:sz w:val="21"/>
          <w:szCs w:val="21"/>
        </w:rPr>
        <w:t xml:space="preserve"> </w:t>
      </w:r>
      <w:r>
        <w:rPr>
          <w:rFonts w:ascii="宋体" w:hAnsi="宋体" w:eastAsia="宋体" w:cs="宋体"/>
          <w:spacing w:val="-2"/>
          <w:sz w:val="21"/>
          <w:szCs w:val="21"/>
        </w:rPr>
        <w:t>除非本招标文件另有规定，本项目一旦中标，中标人在服务期内按照合同规定的服务标准与服务范围内提供项目服务的（合同）总价不做任何调整。</w:t>
      </w:r>
    </w:p>
    <w:p w14:paraId="72D8B5B1">
      <w:pPr>
        <w:spacing w:before="159" w:line="289" w:lineRule="auto"/>
        <w:ind w:left="38" w:right="179" w:firstLine="420"/>
        <w:rPr>
          <w:rFonts w:ascii="宋体" w:hAnsi="宋体" w:eastAsia="宋体" w:cs="宋体"/>
          <w:sz w:val="21"/>
          <w:szCs w:val="21"/>
        </w:rPr>
      </w:pPr>
      <w:r>
        <w:rPr>
          <w:rFonts w:ascii="宋体" w:hAnsi="宋体" w:eastAsia="宋体" w:cs="宋体"/>
          <w:spacing w:val="-1"/>
          <w:sz w:val="21"/>
          <w:szCs w:val="21"/>
        </w:rPr>
        <w:t>2.5</w:t>
      </w:r>
      <w:r>
        <w:rPr>
          <w:rFonts w:ascii="宋体" w:hAnsi="宋体" w:eastAsia="宋体" w:cs="宋体"/>
          <w:spacing w:val="-42"/>
          <w:sz w:val="21"/>
          <w:szCs w:val="21"/>
        </w:rPr>
        <w:t xml:space="preserve"> </w:t>
      </w:r>
      <w:r>
        <w:rPr>
          <w:rFonts w:ascii="宋体" w:hAnsi="宋体" w:eastAsia="宋体" w:cs="宋体"/>
          <w:spacing w:val="-1"/>
          <w:sz w:val="21"/>
          <w:szCs w:val="21"/>
        </w:rPr>
        <w:t>投标人报价中相应的各类安全文明服务措施费</w:t>
      </w:r>
      <w:r>
        <w:rPr>
          <w:rFonts w:ascii="宋体" w:hAnsi="宋体" w:eastAsia="宋体" w:cs="宋体"/>
          <w:spacing w:val="-2"/>
          <w:sz w:val="21"/>
          <w:szCs w:val="21"/>
        </w:rPr>
        <w:t>，人工工资、社会保险、福利、社会管理</w:t>
      </w:r>
      <w:r>
        <w:rPr>
          <w:rFonts w:ascii="宋体" w:hAnsi="宋体" w:eastAsia="宋体" w:cs="宋体"/>
          <w:spacing w:val="-1"/>
          <w:sz w:val="21"/>
          <w:szCs w:val="21"/>
        </w:rPr>
        <w:t>等各类费用应符合国家、地方相关管理部门的规定进行计费，并包括</w:t>
      </w:r>
      <w:r>
        <w:rPr>
          <w:rFonts w:ascii="宋体" w:hAnsi="宋体" w:eastAsia="宋体" w:cs="宋体"/>
          <w:spacing w:val="-2"/>
          <w:sz w:val="21"/>
          <w:szCs w:val="21"/>
        </w:rPr>
        <w:t>在总价中。</w:t>
      </w:r>
    </w:p>
    <w:p w14:paraId="15AD23E0">
      <w:pPr>
        <w:spacing w:before="159" w:line="219" w:lineRule="auto"/>
        <w:ind w:left="459"/>
        <w:rPr>
          <w:rFonts w:ascii="宋体" w:hAnsi="宋体" w:eastAsia="宋体" w:cs="宋体"/>
          <w:sz w:val="21"/>
          <w:szCs w:val="21"/>
        </w:rPr>
      </w:pPr>
      <w:r>
        <w:rPr>
          <w:rFonts w:ascii="宋体" w:hAnsi="宋体" w:eastAsia="宋体" w:cs="宋体"/>
          <w:spacing w:val="-3"/>
          <w:sz w:val="21"/>
          <w:szCs w:val="21"/>
        </w:rPr>
        <w:t>2.6</w:t>
      </w:r>
      <w:r>
        <w:rPr>
          <w:rFonts w:ascii="宋体" w:hAnsi="宋体" w:eastAsia="宋体" w:cs="宋体"/>
          <w:spacing w:val="-38"/>
          <w:sz w:val="21"/>
          <w:szCs w:val="21"/>
        </w:rPr>
        <w:t xml:space="preserve"> </w:t>
      </w:r>
      <w:r>
        <w:rPr>
          <w:rFonts w:ascii="宋体" w:hAnsi="宋体" w:eastAsia="宋体" w:cs="宋体"/>
          <w:spacing w:val="-3"/>
          <w:sz w:val="21"/>
          <w:szCs w:val="21"/>
        </w:rPr>
        <w:t>投标报价应有细目、单价和总价。</w:t>
      </w:r>
    </w:p>
    <w:p w14:paraId="35A73163">
      <w:pPr>
        <w:spacing w:before="160" w:line="312" w:lineRule="auto"/>
        <w:ind w:left="37" w:firstLine="415"/>
        <w:rPr>
          <w:rFonts w:ascii="宋体" w:hAnsi="宋体" w:eastAsia="宋体" w:cs="宋体"/>
          <w:sz w:val="21"/>
          <w:szCs w:val="21"/>
        </w:rPr>
      </w:pPr>
      <w:r>
        <w:rPr>
          <w:rFonts w:ascii="宋体" w:hAnsi="宋体" w:eastAsia="宋体" w:cs="宋体"/>
          <w:spacing w:val="-5"/>
          <w:sz w:val="21"/>
          <w:szCs w:val="21"/>
        </w:rPr>
        <w:t>3.投标人提供的项目工作及相关服务，应当符合国家有关法律、法规和标准规范， 满足合同</w:t>
      </w:r>
      <w:r>
        <w:rPr>
          <w:rFonts w:ascii="宋体" w:hAnsi="宋体" w:eastAsia="宋体" w:cs="宋体"/>
          <w:spacing w:val="2"/>
          <w:sz w:val="21"/>
          <w:szCs w:val="21"/>
        </w:rPr>
        <w:t>约定的服务内容和质量等要求。投标人不得违反标准规范规定或合同约定，通过降低服</w:t>
      </w:r>
      <w:r>
        <w:rPr>
          <w:rFonts w:ascii="宋体" w:hAnsi="宋体" w:eastAsia="宋体" w:cs="宋体"/>
          <w:spacing w:val="1"/>
          <w:sz w:val="21"/>
          <w:szCs w:val="21"/>
        </w:rPr>
        <w:t>务质量、</w:t>
      </w:r>
      <w:r>
        <w:rPr>
          <w:rFonts w:ascii="宋体" w:hAnsi="宋体" w:eastAsia="宋体" w:cs="宋体"/>
          <w:spacing w:val="-2"/>
          <w:sz w:val="21"/>
          <w:szCs w:val="21"/>
        </w:rPr>
        <w:t>减少服务内容等手段进行恶性低价竞争，扰乱正常市场秩序。</w:t>
      </w:r>
    </w:p>
    <w:p w14:paraId="54FD1ED5">
      <w:pPr>
        <w:pStyle w:val="4"/>
        <w:spacing w:line="248" w:lineRule="auto"/>
      </w:pPr>
    </w:p>
    <w:p w14:paraId="1DB02F1C">
      <w:pPr>
        <w:pStyle w:val="4"/>
        <w:spacing w:line="249" w:lineRule="auto"/>
      </w:pPr>
    </w:p>
    <w:p w14:paraId="3284613E">
      <w:pPr>
        <w:spacing w:before="68" w:line="220" w:lineRule="auto"/>
        <w:ind w:left="447"/>
        <w:outlineLvl w:val="1"/>
        <w:rPr>
          <w:rFonts w:ascii="宋体" w:hAnsi="宋体" w:eastAsia="宋体" w:cs="宋体"/>
          <w:sz w:val="21"/>
          <w:szCs w:val="21"/>
        </w:rPr>
      </w:pPr>
      <w:r>
        <w:rPr>
          <w:rFonts w:ascii="宋体" w:hAnsi="宋体" w:eastAsia="宋体" w:cs="宋体"/>
          <w:b/>
          <w:bCs/>
          <w:spacing w:val="-3"/>
          <w:sz w:val="21"/>
          <w:szCs w:val="21"/>
        </w:rPr>
        <w:t>七、付款方法</w:t>
      </w:r>
    </w:p>
    <w:p w14:paraId="79B98F4B">
      <w:pPr>
        <w:pStyle w:val="4"/>
        <w:spacing w:line="248" w:lineRule="auto"/>
        <w:ind w:firstLine="420" w:firstLineChars="200"/>
      </w:pPr>
      <w:r>
        <w:rPr>
          <w:rFonts w:hint="eastAsia" w:ascii="宋体" w:hAnsi="宋体" w:eastAsia="宋体" w:cs="Times New Roman"/>
          <w:kern w:val="2"/>
          <w:sz w:val="21"/>
          <w:szCs w:val="21"/>
          <w:lang w:val="en-US" w:eastAsia="zh-CN" w:bidi="ar-SA"/>
        </w:rPr>
        <w:t>详见需求文件</w:t>
      </w:r>
    </w:p>
    <w:p w14:paraId="5A264927">
      <w:pPr>
        <w:spacing w:before="69" w:line="220" w:lineRule="auto"/>
        <w:ind w:left="452"/>
        <w:outlineLvl w:val="1"/>
        <w:rPr>
          <w:rFonts w:ascii="宋体" w:hAnsi="宋体" w:eastAsia="宋体" w:cs="宋体"/>
          <w:sz w:val="21"/>
          <w:szCs w:val="21"/>
        </w:rPr>
      </w:pPr>
      <w:r>
        <w:rPr>
          <w:rFonts w:ascii="宋体" w:hAnsi="宋体" w:eastAsia="宋体" w:cs="宋体"/>
          <w:b/>
          <w:bCs/>
          <w:spacing w:val="-3"/>
          <w:sz w:val="21"/>
          <w:szCs w:val="21"/>
        </w:rPr>
        <w:t>八、投标文件的编制要求</w:t>
      </w:r>
    </w:p>
    <w:p w14:paraId="6776263A">
      <w:pPr>
        <w:spacing w:before="158" w:line="359" w:lineRule="auto"/>
        <w:ind w:left="36" w:right="164" w:firstLine="423"/>
        <w:rPr>
          <w:rFonts w:ascii="宋体" w:hAnsi="宋体" w:eastAsia="宋体" w:cs="宋体"/>
          <w:sz w:val="21"/>
          <w:szCs w:val="21"/>
        </w:rPr>
      </w:pPr>
      <w:r>
        <w:rPr>
          <w:rFonts w:ascii="宋体" w:hAnsi="宋体" w:eastAsia="宋体" w:cs="宋体"/>
          <w:spacing w:val="-3"/>
          <w:sz w:val="21"/>
          <w:szCs w:val="21"/>
        </w:rPr>
        <w:t>投标人应按照第二章《投标人须知》“三、投标文件</w:t>
      </w:r>
      <w:r>
        <w:rPr>
          <w:rFonts w:ascii="宋体" w:hAnsi="宋体" w:eastAsia="宋体" w:cs="宋体"/>
          <w:spacing w:val="-71"/>
          <w:sz w:val="21"/>
          <w:szCs w:val="21"/>
        </w:rPr>
        <w:t xml:space="preserve"> </w:t>
      </w:r>
      <w:r>
        <w:rPr>
          <w:rFonts w:ascii="宋体" w:hAnsi="宋体" w:eastAsia="宋体" w:cs="宋体"/>
          <w:spacing w:val="-3"/>
          <w:sz w:val="21"/>
          <w:szCs w:val="21"/>
        </w:rPr>
        <w:t>”中的相关要求编制投标文件，投标文</w:t>
      </w:r>
      <w:r>
        <w:rPr>
          <w:rFonts w:ascii="宋体" w:hAnsi="宋体" w:eastAsia="宋体" w:cs="宋体"/>
          <w:spacing w:val="-1"/>
          <w:sz w:val="21"/>
          <w:szCs w:val="21"/>
        </w:rPr>
        <w:t>件的商务响应文件（包括相关证明文件）和技术响应文</w:t>
      </w:r>
      <w:r>
        <w:rPr>
          <w:rFonts w:ascii="宋体" w:hAnsi="宋体" w:eastAsia="宋体" w:cs="宋体"/>
          <w:spacing w:val="-2"/>
          <w:sz w:val="21"/>
          <w:szCs w:val="21"/>
        </w:rPr>
        <w:t>件应当包括（但不限于）下列内容：</w:t>
      </w:r>
    </w:p>
    <w:p w14:paraId="01D7CD88">
      <w:pPr>
        <w:spacing w:before="1" w:line="220" w:lineRule="auto"/>
        <w:ind w:left="472"/>
        <w:rPr>
          <w:rFonts w:ascii="宋体" w:hAnsi="宋体" w:eastAsia="宋体" w:cs="宋体"/>
          <w:sz w:val="21"/>
          <w:szCs w:val="21"/>
        </w:rPr>
      </w:pPr>
      <w:r>
        <w:rPr>
          <w:rFonts w:ascii="宋体" w:hAnsi="宋体" w:eastAsia="宋体" w:cs="宋体"/>
          <w:spacing w:val="-5"/>
          <w:sz w:val="21"/>
          <w:szCs w:val="21"/>
        </w:rPr>
        <w:t>1.商务响应文件由以下部分组成：</w:t>
      </w:r>
    </w:p>
    <w:p w14:paraId="03CEF343">
      <w:pPr>
        <w:spacing w:before="157" w:line="221" w:lineRule="auto"/>
        <w:ind w:left="357"/>
        <w:rPr>
          <w:rFonts w:ascii="宋体" w:hAnsi="宋体" w:eastAsia="宋体" w:cs="宋体"/>
          <w:sz w:val="21"/>
          <w:szCs w:val="21"/>
        </w:rPr>
      </w:pPr>
      <w:r>
        <w:rPr>
          <w:rFonts w:ascii="宋体" w:hAnsi="宋体" w:eastAsia="宋体" w:cs="宋体"/>
          <w:spacing w:val="-7"/>
          <w:sz w:val="21"/>
          <w:szCs w:val="21"/>
        </w:rPr>
        <w:t>（1）《投标函》；</w:t>
      </w:r>
    </w:p>
    <w:p w14:paraId="72B6F42C">
      <w:pPr>
        <w:spacing w:before="157" w:line="220" w:lineRule="auto"/>
        <w:ind w:left="357"/>
        <w:rPr>
          <w:rFonts w:ascii="宋体" w:hAnsi="宋体" w:eastAsia="宋体" w:cs="宋体"/>
          <w:sz w:val="21"/>
          <w:szCs w:val="21"/>
        </w:rPr>
      </w:pPr>
      <w:r>
        <w:rPr>
          <w:rFonts w:ascii="宋体" w:hAnsi="宋体" w:eastAsia="宋体" w:cs="宋体"/>
          <w:spacing w:val="-3"/>
          <w:sz w:val="21"/>
          <w:szCs w:val="21"/>
        </w:rPr>
        <w:t>（2）《开标一览表》（在采购云平台填写</w:t>
      </w:r>
      <w:r>
        <w:rPr>
          <w:rFonts w:ascii="宋体" w:hAnsi="宋体" w:eastAsia="宋体" w:cs="宋体"/>
          <w:spacing w:val="-2"/>
          <w:sz w:val="21"/>
          <w:szCs w:val="21"/>
        </w:rPr>
        <w:t>）；</w:t>
      </w:r>
    </w:p>
    <w:p w14:paraId="3B396A01">
      <w:pPr>
        <w:spacing w:before="159" w:line="219" w:lineRule="auto"/>
        <w:ind w:left="357"/>
        <w:rPr>
          <w:rFonts w:ascii="宋体" w:hAnsi="宋体" w:eastAsia="宋体" w:cs="宋体"/>
          <w:sz w:val="21"/>
          <w:szCs w:val="21"/>
        </w:rPr>
      </w:pPr>
      <w:r>
        <w:rPr>
          <w:rFonts w:ascii="宋体" w:hAnsi="宋体" w:eastAsia="宋体" w:cs="宋体"/>
          <w:spacing w:val="-3"/>
          <w:sz w:val="21"/>
          <w:szCs w:val="21"/>
        </w:rPr>
        <w:t>（3）《投标报价汇总表》《报价明细表》；</w:t>
      </w:r>
    </w:p>
    <w:p w14:paraId="5204AE40">
      <w:pPr>
        <w:spacing w:before="160" w:line="220" w:lineRule="auto"/>
        <w:ind w:left="357"/>
        <w:rPr>
          <w:rFonts w:ascii="宋体" w:hAnsi="宋体" w:eastAsia="宋体" w:cs="宋体"/>
          <w:sz w:val="21"/>
          <w:szCs w:val="21"/>
        </w:rPr>
      </w:pPr>
      <w:r>
        <w:rPr>
          <w:rFonts w:ascii="宋体" w:hAnsi="宋体" w:eastAsia="宋体" w:cs="宋体"/>
          <w:spacing w:val="-5"/>
          <w:sz w:val="21"/>
          <w:szCs w:val="21"/>
        </w:rPr>
        <w:t>（4）《资格条件响应表》；</w:t>
      </w:r>
    </w:p>
    <w:p w14:paraId="3400F02B">
      <w:pPr>
        <w:spacing w:before="157" w:line="221" w:lineRule="auto"/>
        <w:ind w:left="357"/>
        <w:rPr>
          <w:rFonts w:ascii="宋体" w:hAnsi="宋体" w:eastAsia="宋体" w:cs="宋体"/>
          <w:sz w:val="21"/>
          <w:szCs w:val="21"/>
        </w:rPr>
      </w:pPr>
      <w:r>
        <w:rPr>
          <w:rFonts w:ascii="宋体" w:hAnsi="宋体" w:eastAsia="宋体" w:cs="宋体"/>
          <w:spacing w:val="-5"/>
          <w:sz w:val="21"/>
          <w:szCs w:val="21"/>
        </w:rPr>
        <w:t>（5）《实质性要求响应表》；</w:t>
      </w:r>
    </w:p>
    <w:p w14:paraId="13731D25">
      <w:pPr>
        <w:spacing w:before="158" w:line="220" w:lineRule="auto"/>
        <w:ind w:left="357"/>
        <w:rPr>
          <w:rFonts w:ascii="宋体" w:hAnsi="宋体" w:eastAsia="宋体" w:cs="宋体"/>
          <w:sz w:val="21"/>
          <w:szCs w:val="21"/>
        </w:rPr>
      </w:pPr>
      <w:r>
        <w:rPr>
          <w:rFonts w:ascii="宋体" w:hAnsi="宋体" w:eastAsia="宋体" w:cs="宋体"/>
          <w:spacing w:val="-4"/>
          <w:sz w:val="21"/>
          <w:szCs w:val="21"/>
        </w:rPr>
        <w:t>（6）《</w:t>
      </w:r>
      <w:r>
        <w:rPr>
          <w:rFonts w:hint="eastAsia" w:ascii="宋体" w:hAnsi="宋体" w:eastAsia="宋体" w:cs="Times New Roman"/>
          <w:kern w:val="2"/>
          <w:sz w:val="21"/>
          <w:szCs w:val="21"/>
          <w:lang w:val="en-US" w:eastAsia="zh-CN" w:bidi="ar-SA"/>
        </w:rPr>
        <w:t>与评标有关的投标文件主要内容索引表</w:t>
      </w:r>
      <w:r>
        <w:rPr>
          <w:rFonts w:ascii="宋体" w:hAnsi="宋体" w:eastAsia="宋体" w:cs="宋体"/>
          <w:spacing w:val="-4"/>
          <w:sz w:val="21"/>
          <w:szCs w:val="21"/>
        </w:rPr>
        <w:t>》；</w:t>
      </w:r>
    </w:p>
    <w:p w14:paraId="718CDC98">
      <w:pPr>
        <w:spacing w:before="157" w:line="220" w:lineRule="auto"/>
        <w:ind w:left="357"/>
        <w:rPr>
          <w:rFonts w:ascii="宋体" w:hAnsi="宋体" w:eastAsia="宋体" w:cs="宋体"/>
          <w:sz w:val="21"/>
          <w:szCs w:val="21"/>
        </w:rPr>
      </w:pPr>
      <w:r>
        <w:rPr>
          <w:rFonts w:ascii="宋体" w:hAnsi="宋体" w:eastAsia="宋体" w:cs="宋体"/>
          <w:spacing w:val="-2"/>
          <w:sz w:val="21"/>
          <w:szCs w:val="21"/>
        </w:rPr>
        <w:t>（7）《法定代表人授权委托书》（含被授权人</w:t>
      </w:r>
      <w:r>
        <w:rPr>
          <w:rFonts w:ascii="宋体" w:hAnsi="宋体" w:eastAsia="宋体" w:cs="宋体"/>
          <w:spacing w:val="-3"/>
          <w:sz w:val="21"/>
          <w:szCs w:val="21"/>
        </w:rPr>
        <w:t>身份证复印件</w:t>
      </w:r>
      <w:r>
        <w:rPr>
          <w:rFonts w:ascii="宋体" w:hAnsi="宋体" w:eastAsia="宋体" w:cs="宋体"/>
          <w:spacing w:val="-1"/>
          <w:sz w:val="21"/>
          <w:szCs w:val="21"/>
        </w:rPr>
        <w:t>）；</w:t>
      </w:r>
    </w:p>
    <w:p w14:paraId="1861E76F">
      <w:pPr>
        <w:spacing w:before="159" w:line="220" w:lineRule="auto"/>
        <w:ind w:left="357"/>
        <w:rPr>
          <w:rFonts w:ascii="宋体" w:hAnsi="宋体" w:eastAsia="宋体" w:cs="宋体"/>
          <w:sz w:val="21"/>
          <w:szCs w:val="21"/>
        </w:rPr>
      </w:pPr>
      <w:r>
        <w:rPr>
          <w:rFonts w:ascii="宋体" w:hAnsi="宋体" w:eastAsia="宋体" w:cs="宋体"/>
          <w:spacing w:val="-3"/>
          <w:sz w:val="21"/>
          <w:szCs w:val="21"/>
        </w:rPr>
        <w:t>（8）投标人营业执照（或事业单位、社会团体法人证书</w:t>
      </w:r>
      <w:r>
        <w:rPr>
          <w:rFonts w:ascii="宋体" w:hAnsi="宋体" w:eastAsia="宋体" w:cs="宋体"/>
          <w:spacing w:val="6"/>
          <w:sz w:val="21"/>
          <w:szCs w:val="21"/>
        </w:rPr>
        <w:t>）；</w:t>
      </w:r>
    </w:p>
    <w:p w14:paraId="20254E1F">
      <w:pPr>
        <w:spacing w:before="159" w:line="220" w:lineRule="auto"/>
        <w:ind w:left="357"/>
        <w:rPr>
          <w:rFonts w:ascii="宋体" w:hAnsi="宋体" w:eastAsia="宋体" w:cs="宋体"/>
          <w:sz w:val="21"/>
          <w:szCs w:val="21"/>
        </w:rPr>
      </w:pPr>
      <w:r>
        <w:rPr>
          <w:rFonts w:ascii="宋体" w:hAnsi="宋体" w:eastAsia="宋体" w:cs="宋体"/>
          <w:spacing w:val="-5"/>
          <w:sz w:val="21"/>
          <w:szCs w:val="21"/>
        </w:rPr>
        <w:t>（9）《保安服务许可证》；</w:t>
      </w:r>
    </w:p>
    <w:p w14:paraId="593D9D8B">
      <w:pPr>
        <w:spacing w:before="157" w:line="220" w:lineRule="auto"/>
        <w:ind w:left="357"/>
        <w:rPr>
          <w:rFonts w:ascii="宋体" w:hAnsi="宋体" w:eastAsia="宋体" w:cs="宋体"/>
          <w:sz w:val="21"/>
          <w:szCs w:val="21"/>
        </w:rPr>
      </w:pPr>
      <w:r>
        <w:rPr>
          <w:rFonts w:ascii="宋体" w:hAnsi="宋体" w:eastAsia="宋体" w:cs="宋体"/>
          <w:spacing w:val="-3"/>
          <w:sz w:val="21"/>
          <w:szCs w:val="21"/>
        </w:rPr>
        <w:t>（10）财务状况及税收、社会保障资金缴纳情况声明函；</w:t>
      </w:r>
    </w:p>
    <w:p w14:paraId="0A04DC45">
      <w:pPr>
        <w:spacing w:before="159" w:line="220" w:lineRule="auto"/>
        <w:ind w:left="357"/>
        <w:rPr>
          <w:rFonts w:ascii="宋体" w:hAnsi="宋体" w:eastAsia="宋体" w:cs="宋体"/>
          <w:sz w:val="21"/>
          <w:szCs w:val="21"/>
        </w:rPr>
      </w:pPr>
      <w:r>
        <w:rPr>
          <w:rFonts w:ascii="宋体" w:hAnsi="宋体" w:eastAsia="宋体" w:cs="宋体"/>
          <w:spacing w:val="-4"/>
          <w:sz w:val="21"/>
          <w:szCs w:val="21"/>
        </w:rPr>
        <w:t>（11）没有重大违法记录的声明：</w:t>
      </w:r>
    </w:p>
    <w:p w14:paraId="79A03E76">
      <w:pPr>
        <w:spacing w:before="158" w:line="359" w:lineRule="auto"/>
        <w:ind w:left="37" w:right="179" w:firstLine="316"/>
        <w:rPr>
          <w:rFonts w:ascii="宋体" w:hAnsi="宋体" w:eastAsia="宋体" w:cs="宋体"/>
          <w:sz w:val="21"/>
          <w:szCs w:val="21"/>
        </w:rPr>
      </w:pPr>
      <w:r>
        <w:rPr>
          <w:rFonts w:ascii="宋体" w:hAnsi="宋体" w:eastAsia="宋体" w:cs="宋体"/>
          <w:sz w:val="21"/>
          <w:szCs w:val="21"/>
        </w:rPr>
        <w:t>参加政府采购活动前</w:t>
      </w:r>
      <w:r>
        <w:rPr>
          <w:rFonts w:ascii="宋体" w:hAnsi="宋体" w:eastAsia="宋体" w:cs="宋体"/>
          <w:spacing w:val="-40"/>
          <w:sz w:val="21"/>
          <w:szCs w:val="21"/>
        </w:rPr>
        <w:t xml:space="preserve"> </w:t>
      </w:r>
      <w:r>
        <w:rPr>
          <w:rFonts w:ascii="宋体" w:hAnsi="宋体" w:eastAsia="宋体" w:cs="宋体"/>
          <w:sz w:val="21"/>
          <w:szCs w:val="21"/>
        </w:rPr>
        <w:t>3</w:t>
      </w:r>
      <w:r>
        <w:rPr>
          <w:rFonts w:ascii="宋体" w:hAnsi="宋体" w:eastAsia="宋体" w:cs="宋体"/>
          <w:spacing w:val="-43"/>
          <w:sz w:val="21"/>
          <w:szCs w:val="21"/>
        </w:rPr>
        <w:t xml:space="preserve"> </w:t>
      </w:r>
      <w:r>
        <w:rPr>
          <w:rFonts w:ascii="宋体" w:hAnsi="宋体" w:eastAsia="宋体" w:cs="宋体"/>
          <w:sz w:val="21"/>
          <w:szCs w:val="21"/>
        </w:rPr>
        <w:t>年内在经营活动中没有重大</w:t>
      </w:r>
      <w:r>
        <w:rPr>
          <w:rFonts w:ascii="宋体" w:hAnsi="宋体" w:eastAsia="宋体" w:cs="宋体"/>
          <w:spacing w:val="-1"/>
          <w:sz w:val="21"/>
          <w:szCs w:val="21"/>
        </w:rPr>
        <w:t>违法记录的书面声明函，截止至开标日成</w:t>
      </w:r>
      <w:r>
        <w:rPr>
          <w:rFonts w:ascii="宋体" w:hAnsi="宋体" w:eastAsia="宋体" w:cs="宋体"/>
          <w:spacing w:val="-3"/>
          <w:sz w:val="21"/>
          <w:szCs w:val="21"/>
        </w:rPr>
        <w:t>立不足</w:t>
      </w:r>
      <w:r>
        <w:rPr>
          <w:rFonts w:ascii="宋体" w:hAnsi="宋体" w:eastAsia="宋体" w:cs="宋体"/>
          <w:spacing w:val="-27"/>
          <w:sz w:val="21"/>
          <w:szCs w:val="21"/>
        </w:rPr>
        <w:t xml:space="preserve"> </w:t>
      </w:r>
      <w:r>
        <w:rPr>
          <w:rFonts w:ascii="宋体" w:hAnsi="宋体" w:eastAsia="宋体" w:cs="宋体"/>
          <w:spacing w:val="-3"/>
          <w:sz w:val="21"/>
          <w:szCs w:val="21"/>
        </w:rPr>
        <w:t>3</w:t>
      </w:r>
      <w:r>
        <w:rPr>
          <w:rFonts w:ascii="宋体" w:hAnsi="宋体" w:eastAsia="宋体" w:cs="宋体"/>
          <w:spacing w:val="-44"/>
          <w:sz w:val="21"/>
          <w:szCs w:val="21"/>
        </w:rPr>
        <w:t xml:space="preserve"> </w:t>
      </w:r>
      <w:r>
        <w:rPr>
          <w:rFonts w:ascii="宋体" w:hAnsi="宋体" w:eastAsia="宋体" w:cs="宋体"/>
          <w:spacing w:val="-3"/>
          <w:sz w:val="21"/>
          <w:szCs w:val="21"/>
        </w:rPr>
        <w:t>年的供应商可提供自成立以来无重大违法记录的书面声明；</w:t>
      </w:r>
    </w:p>
    <w:p w14:paraId="7349DB56">
      <w:pPr>
        <w:spacing w:before="1" w:line="359" w:lineRule="auto"/>
        <w:ind w:left="37" w:firstLine="320"/>
        <w:rPr>
          <w:rFonts w:ascii="宋体" w:hAnsi="宋体" w:eastAsia="宋体" w:cs="宋体"/>
          <w:sz w:val="21"/>
          <w:szCs w:val="21"/>
        </w:rPr>
      </w:pPr>
      <w:r>
        <w:rPr>
          <w:rFonts w:ascii="宋体" w:hAnsi="宋体" w:eastAsia="宋体" w:cs="宋体"/>
          <w:spacing w:val="-1"/>
          <w:sz w:val="21"/>
          <w:szCs w:val="21"/>
        </w:rPr>
        <w:t>（12）享受政府采购优惠政策的相关证明材料，包括：中小企业声明函、监狱企业证明文件、</w:t>
      </w:r>
      <w:r>
        <w:rPr>
          <w:rFonts w:ascii="宋体" w:hAnsi="宋体" w:eastAsia="宋体" w:cs="宋体"/>
          <w:spacing w:val="1"/>
          <w:sz w:val="21"/>
          <w:szCs w:val="21"/>
        </w:rPr>
        <w:t>残疾人福利性单位声明函等（</w:t>
      </w:r>
      <w:r>
        <w:rPr>
          <w:rFonts w:ascii="宋体" w:hAnsi="宋体" w:eastAsia="宋体" w:cs="宋体"/>
          <w:b/>
          <w:bCs/>
          <w:spacing w:val="1"/>
          <w:sz w:val="21"/>
          <w:szCs w:val="21"/>
        </w:rPr>
        <w:t>中标人享受中小企业扶持政策或残疾人福利性单位支持政策的，</w:t>
      </w:r>
    </w:p>
    <w:p w14:paraId="7EE28333">
      <w:pPr>
        <w:spacing w:before="1" w:line="218" w:lineRule="auto"/>
        <w:ind w:left="38"/>
        <w:rPr>
          <w:rFonts w:ascii="宋体" w:hAnsi="宋体" w:eastAsia="宋体" w:cs="宋体"/>
          <w:sz w:val="21"/>
          <w:szCs w:val="21"/>
        </w:rPr>
      </w:pPr>
      <w:r>
        <w:rPr>
          <w:rFonts w:ascii="宋体" w:hAnsi="宋体" w:eastAsia="宋体" w:cs="宋体"/>
          <w:b/>
          <w:bCs/>
          <w:spacing w:val="-3"/>
          <w:sz w:val="21"/>
          <w:szCs w:val="21"/>
        </w:rPr>
        <w:t>其声明函将随中标结果同时公告</w:t>
      </w:r>
      <w:r>
        <w:rPr>
          <w:rFonts w:ascii="宋体" w:hAnsi="宋体" w:eastAsia="宋体" w:cs="宋体"/>
          <w:spacing w:val="-6"/>
          <w:sz w:val="21"/>
          <w:szCs w:val="21"/>
        </w:rPr>
        <w:t>）；</w:t>
      </w:r>
    </w:p>
    <w:p w14:paraId="42EAB086">
      <w:pPr>
        <w:spacing w:line="218" w:lineRule="auto"/>
        <w:rPr>
          <w:rFonts w:ascii="宋体" w:hAnsi="宋体" w:eastAsia="宋体" w:cs="宋体"/>
          <w:sz w:val="21"/>
          <w:szCs w:val="21"/>
        </w:rPr>
        <w:sectPr>
          <w:headerReference r:id="rId28" w:type="default"/>
          <w:footerReference r:id="rId29" w:type="default"/>
          <w:pgSz w:w="11907" w:h="16840"/>
          <w:pgMar w:top="1101" w:right="1408" w:bottom="1038" w:left="1559" w:header="1086" w:footer="810" w:gutter="0"/>
          <w:pgNumType w:fmt="numberInDash"/>
          <w:cols w:space="720" w:num="1"/>
        </w:sectPr>
      </w:pPr>
    </w:p>
    <w:p w14:paraId="6306D043">
      <w:pPr>
        <w:spacing w:before="177" w:line="220" w:lineRule="auto"/>
        <w:ind w:left="357"/>
        <w:rPr>
          <w:rFonts w:ascii="宋体" w:hAnsi="宋体" w:eastAsia="宋体" w:cs="宋体"/>
          <w:sz w:val="21"/>
          <w:szCs w:val="21"/>
        </w:rPr>
      </w:pPr>
      <w:r>
        <w:rPr>
          <w:rFonts w:ascii="宋体" w:hAnsi="宋体" w:eastAsia="宋体" w:cs="宋体"/>
          <w:spacing w:val="-5"/>
          <w:sz w:val="21"/>
          <w:szCs w:val="21"/>
        </w:rPr>
        <w:t>（13）投标人基本情况简介；</w:t>
      </w:r>
    </w:p>
    <w:p w14:paraId="361B7892">
      <w:pPr>
        <w:spacing w:before="158" w:line="220" w:lineRule="auto"/>
        <w:ind w:left="357"/>
        <w:rPr>
          <w:rFonts w:ascii="宋体" w:hAnsi="宋体" w:eastAsia="宋体" w:cs="宋体"/>
          <w:sz w:val="21"/>
          <w:szCs w:val="21"/>
        </w:rPr>
      </w:pPr>
      <w:r>
        <w:rPr>
          <w:rFonts w:ascii="宋体" w:hAnsi="宋体" w:eastAsia="宋体" w:cs="宋体"/>
          <w:spacing w:val="-2"/>
          <w:sz w:val="21"/>
          <w:szCs w:val="21"/>
        </w:rPr>
        <w:t>（14）投标人认为可以证明其能力、信誉和信用的其他相关材</w:t>
      </w:r>
      <w:r>
        <w:rPr>
          <w:rFonts w:ascii="宋体" w:hAnsi="宋体" w:eastAsia="宋体" w:cs="宋体"/>
          <w:spacing w:val="-3"/>
          <w:sz w:val="21"/>
          <w:szCs w:val="21"/>
        </w:rPr>
        <w:t>料；</w:t>
      </w:r>
    </w:p>
    <w:p w14:paraId="35B1AC16">
      <w:pPr>
        <w:spacing w:before="158" w:line="220" w:lineRule="auto"/>
        <w:ind w:left="357"/>
        <w:rPr>
          <w:rFonts w:ascii="宋体" w:hAnsi="宋体" w:eastAsia="宋体" w:cs="宋体"/>
          <w:sz w:val="21"/>
          <w:szCs w:val="21"/>
        </w:rPr>
      </w:pPr>
      <w:r>
        <w:rPr>
          <w:rFonts w:ascii="宋体" w:hAnsi="宋体" w:eastAsia="宋体" w:cs="宋体"/>
          <w:spacing w:val="-1"/>
          <w:sz w:val="21"/>
          <w:szCs w:val="21"/>
        </w:rPr>
        <w:t>（15）投标人委托其依法设立的分支机构代表其参加本项目采购活动的，提供《委托</w:t>
      </w:r>
      <w:r>
        <w:rPr>
          <w:rFonts w:ascii="宋体" w:hAnsi="宋体" w:eastAsia="宋体" w:cs="宋体"/>
          <w:spacing w:val="-2"/>
          <w:sz w:val="21"/>
          <w:szCs w:val="21"/>
        </w:rPr>
        <w:t>书》。</w:t>
      </w:r>
    </w:p>
    <w:p w14:paraId="0589BCD0">
      <w:pPr>
        <w:pStyle w:val="4"/>
        <w:spacing w:line="248" w:lineRule="auto"/>
      </w:pPr>
    </w:p>
    <w:p w14:paraId="3CF7F974">
      <w:pPr>
        <w:pStyle w:val="4"/>
        <w:spacing w:line="248" w:lineRule="auto"/>
      </w:pPr>
    </w:p>
    <w:p w14:paraId="0F98A3CC">
      <w:pPr>
        <w:spacing w:before="68" w:line="220" w:lineRule="auto"/>
        <w:ind w:left="459"/>
        <w:rPr>
          <w:rFonts w:ascii="宋体" w:hAnsi="宋体" w:eastAsia="宋体" w:cs="宋体"/>
          <w:sz w:val="21"/>
          <w:szCs w:val="21"/>
        </w:rPr>
      </w:pPr>
      <w:r>
        <w:rPr>
          <w:rFonts w:ascii="宋体" w:hAnsi="宋体" w:eastAsia="宋体" w:cs="宋体"/>
          <w:spacing w:val="-4"/>
          <w:sz w:val="21"/>
          <w:szCs w:val="21"/>
        </w:rPr>
        <w:t>2.技术响应文件由以下部分组成：</w:t>
      </w:r>
    </w:p>
    <w:p w14:paraId="60E36E27">
      <w:pPr>
        <w:spacing w:before="157" w:line="290" w:lineRule="auto"/>
        <w:ind w:left="77" w:right="192" w:firstLine="385"/>
        <w:rPr>
          <w:rFonts w:ascii="宋体" w:hAnsi="宋体" w:eastAsia="宋体" w:cs="宋体"/>
          <w:sz w:val="21"/>
          <w:szCs w:val="21"/>
        </w:rPr>
      </w:pPr>
      <w:r>
        <w:rPr>
          <w:rFonts w:ascii="宋体" w:hAnsi="宋体" w:eastAsia="宋体" w:cs="宋体"/>
          <w:sz w:val="21"/>
          <w:szCs w:val="21"/>
        </w:rPr>
        <w:t>（1）投标人对采购项目总体需求的理解以及投标的服务方案</w:t>
      </w:r>
      <w:r>
        <w:rPr>
          <w:rFonts w:ascii="宋体" w:hAnsi="宋体" w:eastAsia="宋体" w:cs="宋体"/>
          <w:spacing w:val="-1"/>
          <w:sz w:val="21"/>
          <w:szCs w:val="21"/>
        </w:rPr>
        <w:t>。投标人应详细描述针对本项</w:t>
      </w:r>
      <w:r>
        <w:rPr>
          <w:rFonts w:ascii="宋体" w:hAnsi="宋体" w:eastAsia="宋体" w:cs="宋体"/>
          <w:spacing w:val="-6"/>
          <w:sz w:val="21"/>
          <w:szCs w:val="21"/>
        </w:rPr>
        <w:t>目的服务方案，至少包含下列内容：</w:t>
      </w:r>
    </w:p>
    <w:p w14:paraId="0423DC8E">
      <w:pPr>
        <w:spacing w:before="158" w:line="218" w:lineRule="auto"/>
        <w:ind w:left="460"/>
        <w:rPr>
          <w:rFonts w:ascii="宋体" w:hAnsi="宋体" w:eastAsia="宋体" w:cs="宋体"/>
          <w:sz w:val="21"/>
          <w:szCs w:val="21"/>
        </w:rPr>
      </w:pPr>
      <w:r>
        <w:rPr>
          <w:rFonts w:ascii="宋体" w:hAnsi="宋体" w:eastAsia="宋体" w:cs="宋体"/>
          <w:spacing w:val="-4"/>
          <w:sz w:val="21"/>
          <w:szCs w:val="21"/>
        </w:rPr>
        <w:t>①整体服务方案策划及实施方案：</w:t>
      </w:r>
    </w:p>
    <w:p w14:paraId="708E1EE3">
      <w:pPr>
        <w:spacing w:before="159" w:line="220" w:lineRule="auto"/>
        <w:ind w:left="454"/>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26"/>
          <w:sz w:val="21"/>
          <w:szCs w:val="21"/>
        </w:rPr>
        <w:t xml:space="preserve"> </w:t>
      </w:r>
      <w:r>
        <w:rPr>
          <w:rFonts w:ascii="宋体" w:hAnsi="宋体" w:eastAsia="宋体" w:cs="宋体"/>
          <w:spacing w:val="-2"/>
          <w:sz w:val="21"/>
          <w:szCs w:val="21"/>
        </w:rPr>
        <w:t>需求理解：结合本项目情况，提出保安服务的定位和具体目标。</w:t>
      </w:r>
    </w:p>
    <w:p w14:paraId="58F0D068">
      <w:pPr>
        <w:spacing w:before="159" w:line="359" w:lineRule="auto"/>
        <w:ind w:left="35" w:right="17" w:firstLine="421"/>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42"/>
          <w:sz w:val="21"/>
          <w:szCs w:val="21"/>
        </w:rPr>
        <w:t xml:space="preserve"> </w:t>
      </w:r>
      <w:r>
        <w:rPr>
          <w:rFonts w:ascii="宋体" w:hAnsi="宋体" w:eastAsia="宋体" w:cs="宋体"/>
          <w:spacing w:val="-5"/>
          <w:sz w:val="21"/>
          <w:szCs w:val="21"/>
        </w:rPr>
        <w:t>各分项服务实施安排，包括实施计划、安排和思路，</w:t>
      </w:r>
      <w:r>
        <w:rPr>
          <w:rFonts w:ascii="宋体" w:hAnsi="宋体" w:eastAsia="宋体" w:cs="宋体"/>
          <w:spacing w:val="39"/>
          <w:sz w:val="21"/>
          <w:szCs w:val="21"/>
        </w:rPr>
        <w:t xml:space="preserve"> </w:t>
      </w:r>
      <w:r>
        <w:rPr>
          <w:rFonts w:ascii="宋体" w:hAnsi="宋体" w:eastAsia="宋体" w:cs="宋体"/>
          <w:spacing w:val="-5"/>
          <w:sz w:val="21"/>
          <w:szCs w:val="21"/>
        </w:rPr>
        <w:t>供应商承诺投入本项目中的设施设备</w:t>
      </w:r>
      <w:r>
        <w:rPr>
          <w:rFonts w:ascii="宋体" w:hAnsi="宋体" w:eastAsia="宋体" w:cs="宋体"/>
          <w:sz w:val="21"/>
          <w:szCs w:val="21"/>
        </w:rPr>
        <w:t>情况，</w:t>
      </w:r>
      <w:r>
        <w:rPr>
          <w:rFonts w:ascii="宋体" w:hAnsi="宋体" w:eastAsia="宋体" w:cs="宋体"/>
          <w:spacing w:val="-41"/>
          <w:sz w:val="21"/>
          <w:szCs w:val="21"/>
        </w:rPr>
        <w:t xml:space="preserve"> </w:t>
      </w:r>
      <w:r>
        <w:rPr>
          <w:rFonts w:ascii="宋体" w:hAnsi="宋体" w:eastAsia="宋体" w:cs="宋体"/>
          <w:sz w:val="21"/>
          <w:szCs w:val="21"/>
        </w:rPr>
        <w:t xml:space="preserve">自身服务特色或创新工作方式、方法的情况。提供《拟投入本项目的主要设备一览表》； </w:t>
      </w:r>
      <w:r>
        <w:rPr>
          <w:rFonts w:ascii="宋体" w:hAnsi="宋体" w:eastAsia="宋体" w:cs="宋体"/>
          <w:spacing w:val="-3"/>
          <w:sz w:val="21"/>
          <w:szCs w:val="21"/>
        </w:rPr>
        <w:t>《本项目日常消耗材料明细表》（如有</w:t>
      </w:r>
      <w:r>
        <w:rPr>
          <w:rFonts w:ascii="宋体" w:hAnsi="宋体" w:eastAsia="宋体" w:cs="宋体"/>
          <w:spacing w:val="-1"/>
          <w:sz w:val="21"/>
          <w:szCs w:val="21"/>
        </w:rPr>
        <w:t>）；</w:t>
      </w:r>
    </w:p>
    <w:p w14:paraId="44630605">
      <w:pPr>
        <w:spacing w:before="2" w:line="289" w:lineRule="auto"/>
        <w:ind w:left="37" w:right="178" w:firstLine="422"/>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44"/>
          <w:sz w:val="21"/>
          <w:szCs w:val="21"/>
        </w:rPr>
        <w:t xml:space="preserve"> </w:t>
      </w:r>
      <w:r>
        <w:rPr>
          <w:rFonts w:ascii="宋体" w:hAnsi="宋体" w:eastAsia="宋体" w:cs="宋体"/>
          <w:spacing w:val="-1"/>
          <w:sz w:val="21"/>
          <w:szCs w:val="21"/>
        </w:rPr>
        <w:t>应急预案和紧急事件处置措施：供应商对防疫、防</w:t>
      </w:r>
      <w:r>
        <w:rPr>
          <w:rFonts w:ascii="宋体" w:hAnsi="宋体" w:eastAsia="宋体" w:cs="宋体"/>
          <w:spacing w:val="-2"/>
          <w:sz w:val="21"/>
          <w:szCs w:val="21"/>
        </w:rPr>
        <w:t>台、防汛、防火、防震、突发事件等各</w:t>
      </w:r>
      <w:r>
        <w:rPr>
          <w:rFonts w:ascii="宋体" w:hAnsi="宋体" w:eastAsia="宋体" w:cs="宋体"/>
          <w:spacing w:val="-1"/>
          <w:sz w:val="21"/>
          <w:szCs w:val="21"/>
        </w:rPr>
        <w:t>类紧急事件所准备的预案及处置措施以及应急预案的培</w:t>
      </w:r>
      <w:r>
        <w:rPr>
          <w:rFonts w:ascii="宋体" w:hAnsi="宋体" w:eastAsia="宋体" w:cs="宋体"/>
          <w:spacing w:val="-2"/>
          <w:sz w:val="21"/>
          <w:szCs w:val="21"/>
        </w:rPr>
        <w:t>训和演练安排。</w:t>
      </w:r>
    </w:p>
    <w:p w14:paraId="1D88DE0D">
      <w:pPr>
        <w:spacing w:before="158" w:line="220" w:lineRule="auto"/>
        <w:ind w:left="457"/>
        <w:rPr>
          <w:rFonts w:ascii="宋体" w:hAnsi="宋体" w:eastAsia="宋体" w:cs="宋体"/>
          <w:sz w:val="21"/>
          <w:szCs w:val="21"/>
        </w:rPr>
      </w:pPr>
      <w:r>
        <w:rPr>
          <w:rFonts w:ascii="宋体" w:hAnsi="宋体" w:eastAsia="宋体" w:cs="宋体"/>
          <w:spacing w:val="-4"/>
          <w:sz w:val="21"/>
          <w:szCs w:val="21"/>
        </w:rPr>
        <w:t>D</w:t>
      </w:r>
      <w:r>
        <w:rPr>
          <w:rFonts w:ascii="宋体" w:hAnsi="宋体" w:eastAsia="宋体" w:cs="宋体"/>
          <w:spacing w:val="-29"/>
          <w:sz w:val="21"/>
          <w:szCs w:val="21"/>
        </w:rPr>
        <w:t xml:space="preserve"> </w:t>
      </w:r>
      <w:r>
        <w:rPr>
          <w:rFonts w:ascii="宋体" w:hAnsi="宋体" w:eastAsia="宋体" w:cs="宋体"/>
          <w:spacing w:val="-4"/>
          <w:sz w:val="21"/>
          <w:szCs w:val="21"/>
        </w:rPr>
        <w:t>与物业服务公司的配合方案。</w:t>
      </w:r>
    </w:p>
    <w:p w14:paraId="0C5360E5">
      <w:pPr>
        <w:spacing w:before="158" w:line="220" w:lineRule="auto"/>
        <w:ind w:left="458"/>
        <w:rPr>
          <w:rFonts w:ascii="宋体" w:hAnsi="宋体" w:eastAsia="宋体" w:cs="宋体"/>
          <w:sz w:val="21"/>
          <w:szCs w:val="21"/>
        </w:rPr>
      </w:pPr>
      <w:r>
        <w:rPr>
          <w:rFonts w:ascii="宋体" w:hAnsi="宋体" w:eastAsia="宋体" w:cs="宋体"/>
          <w:spacing w:val="-1"/>
          <w:sz w:val="21"/>
          <w:szCs w:val="21"/>
        </w:rPr>
        <w:t>E 服务质量措施</w:t>
      </w:r>
    </w:p>
    <w:p w14:paraId="07FC23CF">
      <w:pPr>
        <w:spacing w:before="158" w:line="218" w:lineRule="auto"/>
        <w:ind w:left="459"/>
        <w:rPr>
          <w:rFonts w:ascii="宋体" w:hAnsi="宋体" w:eastAsia="宋体" w:cs="宋体"/>
          <w:sz w:val="21"/>
          <w:szCs w:val="21"/>
        </w:rPr>
      </w:pPr>
      <w:r>
        <w:rPr>
          <w:rFonts w:ascii="宋体" w:hAnsi="宋体" w:eastAsia="宋体" w:cs="宋体"/>
          <w:spacing w:val="-6"/>
          <w:sz w:val="21"/>
          <w:szCs w:val="21"/>
        </w:rPr>
        <w:t>②管理机构及运作：</w:t>
      </w:r>
    </w:p>
    <w:p w14:paraId="75CD134A">
      <w:pPr>
        <w:spacing w:before="160" w:line="220" w:lineRule="auto"/>
        <w:ind w:left="454"/>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5"/>
          <w:sz w:val="21"/>
          <w:szCs w:val="21"/>
        </w:rPr>
        <w:t xml:space="preserve"> </w:t>
      </w:r>
      <w:r>
        <w:rPr>
          <w:rFonts w:ascii="宋体" w:hAnsi="宋体" w:eastAsia="宋体" w:cs="宋体"/>
          <w:spacing w:val="-1"/>
          <w:sz w:val="21"/>
          <w:szCs w:val="21"/>
        </w:rPr>
        <w:t>机构及运作：项目管理机构及其运作方法与流程的</w:t>
      </w:r>
      <w:r>
        <w:rPr>
          <w:rFonts w:ascii="宋体" w:hAnsi="宋体" w:eastAsia="宋体" w:cs="宋体"/>
          <w:spacing w:val="-2"/>
          <w:sz w:val="21"/>
          <w:szCs w:val="21"/>
        </w:rPr>
        <w:t>合理性、科学性。</w:t>
      </w:r>
    </w:p>
    <w:p w14:paraId="72074887">
      <w:pPr>
        <w:spacing w:before="159" w:line="359" w:lineRule="auto"/>
        <w:ind w:left="36" w:right="178" w:firstLine="420"/>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0"/>
          <w:sz w:val="21"/>
          <w:szCs w:val="21"/>
        </w:rPr>
        <w:t xml:space="preserve"> </w:t>
      </w:r>
      <w:r>
        <w:rPr>
          <w:rFonts w:ascii="宋体" w:hAnsi="宋体" w:eastAsia="宋体" w:cs="宋体"/>
          <w:spacing w:val="-1"/>
          <w:sz w:val="21"/>
          <w:szCs w:val="21"/>
        </w:rPr>
        <w:t>管理制度：用于支撑保安服务开展的管理制度是</w:t>
      </w:r>
      <w:r>
        <w:rPr>
          <w:rFonts w:ascii="宋体" w:hAnsi="宋体" w:eastAsia="宋体" w:cs="宋体"/>
          <w:spacing w:val="-2"/>
          <w:sz w:val="21"/>
          <w:szCs w:val="21"/>
        </w:rPr>
        <w:t>否合理、完备。提供《主要管理制度一览</w:t>
      </w:r>
      <w:r>
        <w:rPr>
          <w:rFonts w:ascii="宋体" w:hAnsi="宋体" w:eastAsia="宋体" w:cs="宋体"/>
          <w:spacing w:val="-4"/>
          <w:sz w:val="21"/>
          <w:szCs w:val="21"/>
        </w:rPr>
        <w:t>表》</w:t>
      </w:r>
    </w:p>
    <w:p w14:paraId="30F7B3F3">
      <w:pPr>
        <w:spacing w:before="1" w:line="220" w:lineRule="auto"/>
        <w:ind w:left="467"/>
        <w:rPr>
          <w:rFonts w:ascii="宋体" w:hAnsi="宋体" w:eastAsia="宋体" w:cs="宋体"/>
          <w:sz w:val="21"/>
          <w:szCs w:val="21"/>
        </w:rPr>
      </w:pPr>
      <w:r>
        <w:rPr>
          <w:rFonts w:ascii="宋体" w:hAnsi="宋体" w:eastAsia="宋体" w:cs="宋体"/>
          <w:spacing w:val="-3"/>
          <w:sz w:val="21"/>
          <w:szCs w:val="21"/>
        </w:rPr>
        <w:t>（2）保安团队组成</w:t>
      </w:r>
    </w:p>
    <w:p w14:paraId="3F741361">
      <w:pPr>
        <w:spacing w:before="158" w:line="289" w:lineRule="auto"/>
        <w:ind w:left="38" w:right="178" w:firstLine="422"/>
        <w:rPr>
          <w:rFonts w:ascii="宋体" w:hAnsi="宋体" w:eastAsia="宋体" w:cs="宋体"/>
          <w:sz w:val="21"/>
          <w:szCs w:val="21"/>
        </w:rPr>
      </w:pPr>
      <w:r>
        <w:rPr>
          <w:rFonts w:ascii="宋体" w:hAnsi="宋体" w:eastAsia="宋体" w:cs="宋体"/>
          <w:spacing w:val="-5"/>
          <w:sz w:val="21"/>
          <w:szCs w:val="21"/>
        </w:rPr>
        <w:t>①投标人拟投入本项目的人员情况，包括保安队长、保安人员等及各岗位的职责，</w:t>
      </w:r>
      <w:r>
        <w:rPr>
          <w:rFonts w:ascii="宋体" w:hAnsi="宋体" w:eastAsia="宋体" w:cs="宋体"/>
          <w:spacing w:val="-7"/>
          <w:sz w:val="21"/>
          <w:szCs w:val="21"/>
        </w:rPr>
        <w:t xml:space="preserve"> </w:t>
      </w:r>
      <w:r>
        <w:rPr>
          <w:rFonts w:ascii="宋体" w:hAnsi="宋体" w:eastAsia="宋体" w:cs="宋体"/>
          <w:spacing w:val="-5"/>
          <w:sz w:val="21"/>
          <w:szCs w:val="21"/>
        </w:rPr>
        <w:t>介绍人员</w:t>
      </w:r>
      <w:r>
        <w:rPr>
          <w:rFonts w:ascii="宋体" w:hAnsi="宋体" w:eastAsia="宋体" w:cs="宋体"/>
          <w:spacing w:val="-2"/>
          <w:sz w:val="21"/>
          <w:szCs w:val="21"/>
        </w:rPr>
        <w:t>来源情况及管理机制等人员管理制度，提供《人员来源一览表》；</w:t>
      </w:r>
    </w:p>
    <w:p w14:paraId="203B2FC8">
      <w:pPr>
        <w:spacing w:before="159" w:line="313" w:lineRule="auto"/>
        <w:ind w:left="37" w:firstLine="422"/>
        <w:rPr>
          <w:rFonts w:ascii="宋体" w:hAnsi="宋体" w:eastAsia="宋体" w:cs="宋体"/>
          <w:sz w:val="21"/>
          <w:szCs w:val="21"/>
        </w:rPr>
      </w:pPr>
      <w:r>
        <w:rPr>
          <w:rFonts w:ascii="宋体" w:hAnsi="宋体" w:eastAsia="宋体" w:cs="宋体"/>
          <w:spacing w:val="2"/>
          <w:sz w:val="21"/>
          <w:szCs w:val="21"/>
        </w:rPr>
        <w:t>②保安队长及保安团队管理人员的文化水平、专业职称、持证情况、工作经验、工作业</w:t>
      </w:r>
      <w:r>
        <w:rPr>
          <w:rFonts w:ascii="宋体" w:hAnsi="宋体" w:eastAsia="宋体" w:cs="宋体"/>
          <w:spacing w:val="1"/>
          <w:sz w:val="21"/>
          <w:szCs w:val="21"/>
        </w:rPr>
        <w:t>绩、</w:t>
      </w:r>
      <w:r>
        <w:rPr>
          <w:rFonts w:ascii="宋体" w:hAnsi="宋体" w:eastAsia="宋体" w:cs="宋体"/>
          <w:sz w:val="21"/>
          <w:szCs w:val="21"/>
        </w:rPr>
        <w:t>管理能力等专业水平的证明材料,投标人最近一个季度任意一个月为上述人员依法缴纳社保费的</w:t>
      </w:r>
      <w:r>
        <w:rPr>
          <w:rFonts w:ascii="宋体" w:hAnsi="宋体" w:eastAsia="宋体" w:cs="宋体"/>
          <w:spacing w:val="-9"/>
          <w:sz w:val="21"/>
          <w:szCs w:val="21"/>
        </w:rPr>
        <w:t>证明。</w:t>
      </w:r>
    </w:p>
    <w:p w14:paraId="27368AD3">
      <w:pPr>
        <w:spacing w:before="158" w:line="220" w:lineRule="auto"/>
        <w:ind w:left="467"/>
        <w:rPr>
          <w:rFonts w:ascii="宋体" w:hAnsi="宋体" w:eastAsia="宋体" w:cs="宋体"/>
          <w:sz w:val="21"/>
          <w:szCs w:val="21"/>
        </w:rPr>
      </w:pPr>
      <w:r>
        <w:rPr>
          <w:rFonts w:ascii="宋体" w:hAnsi="宋体" w:eastAsia="宋体" w:cs="宋体"/>
          <w:spacing w:val="-7"/>
          <w:sz w:val="21"/>
          <w:szCs w:val="21"/>
        </w:rPr>
        <w:t>（3）服务承诺：</w:t>
      </w:r>
    </w:p>
    <w:p w14:paraId="4E7C288F">
      <w:pPr>
        <w:spacing w:before="159" w:line="289" w:lineRule="auto"/>
        <w:ind w:left="38" w:right="178" w:firstLine="421"/>
        <w:rPr>
          <w:rFonts w:ascii="宋体" w:hAnsi="宋体" w:eastAsia="宋体" w:cs="宋体"/>
          <w:sz w:val="21"/>
          <w:szCs w:val="21"/>
        </w:rPr>
      </w:pPr>
      <w:r>
        <w:rPr>
          <w:rFonts w:ascii="宋体" w:hAnsi="宋体" w:eastAsia="宋体" w:cs="宋体"/>
          <w:spacing w:val="-3"/>
          <w:sz w:val="21"/>
          <w:szCs w:val="21"/>
        </w:rPr>
        <w:t>①投标人关于业主综合满意率，火灾发生率，治安事件发生率，消防设施完好率，员工流动</w:t>
      </w:r>
      <w:r>
        <w:rPr>
          <w:rFonts w:ascii="宋体" w:hAnsi="宋体" w:eastAsia="宋体" w:cs="宋体"/>
          <w:spacing w:val="-1"/>
          <w:sz w:val="21"/>
          <w:szCs w:val="21"/>
        </w:rPr>
        <w:t>率（年化）等服务质量指标的承诺，以及投标人为用户提供的特色服务和各种优惠措施等。</w:t>
      </w:r>
    </w:p>
    <w:p w14:paraId="6B3679FA">
      <w:pPr>
        <w:spacing w:before="158" w:line="218" w:lineRule="auto"/>
        <w:ind w:left="459"/>
        <w:rPr>
          <w:rFonts w:ascii="宋体" w:hAnsi="宋体" w:eastAsia="宋体" w:cs="宋体"/>
          <w:sz w:val="21"/>
          <w:szCs w:val="21"/>
        </w:rPr>
      </w:pPr>
      <w:r>
        <w:rPr>
          <w:rFonts w:ascii="宋体" w:hAnsi="宋体" w:eastAsia="宋体" w:cs="宋体"/>
          <w:spacing w:val="-1"/>
          <w:sz w:val="21"/>
          <w:szCs w:val="21"/>
        </w:rPr>
        <w:t>②投标人对自身服务自查自纠的能力的描述，以及投标人对考核标准的相关承诺。</w:t>
      </w:r>
    </w:p>
    <w:p w14:paraId="6681DE1B">
      <w:pPr>
        <w:spacing w:before="159" w:line="314" w:lineRule="auto"/>
        <w:ind w:left="37" w:right="178" w:firstLine="422"/>
        <w:rPr>
          <w:rFonts w:ascii="宋体" w:hAnsi="宋体" w:eastAsia="宋体" w:cs="宋体"/>
          <w:sz w:val="21"/>
          <w:szCs w:val="21"/>
        </w:rPr>
      </w:pPr>
      <w:r>
        <w:rPr>
          <w:rFonts w:ascii="宋体" w:hAnsi="宋体" w:eastAsia="宋体" w:cs="宋体"/>
          <w:spacing w:val="-2"/>
          <w:sz w:val="21"/>
          <w:szCs w:val="21"/>
        </w:rPr>
        <w:t>③与前任保安服务企业的交接方案及本项目</w:t>
      </w:r>
      <w:r>
        <w:rPr>
          <w:rFonts w:ascii="宋体" w:hAnsi="宋体" w:eastAsia="宋体" w:cs="宋体"/>
          <w:spacing w:val="-3"/>
          <w:sz w:val="21"/>
          <w:szCs w:val="21"/>
        </w:rPr>
        <w:t>合同终止时的移交方案。例如现场交接查验、人</w:t>
      </w:r>
      <w:r>
        <w:rPr>
          <w:rFonts w:ascii="宋体" w:hAnsi="宋体" w:eastAsia="宋体" w:cs="宋体"/>
          <w:spacing w:val="-6"/>
          <w:sz w:val="21"/>
          <w:szCs w:val="21"/>
        </w:rPr>
        <w:t>员安置、费用结转、物品移交，</w:t>
      </w:r>
      <w:r>
        <w:rPr>
          <w:rFonts w:ascii="宋体" w:hAnsi="宋体" w:eastAsia="宋体" w:cs="宋体"/>
          <w:spacing w:val="59"/>
          <w:sz w:val="21"/>
          <w:szCs w:val="21"/>
        </w:rPr>
        <w:t xml:space="preserve"> </w:t>
      </w:r>
      <w:r>
        <w:rPr>
          <w:rFonts w:ascii="宋体" w:hAnsi="宋体" w:eastAsia="宋体" w:cs="宋体"/>
          <w:spacing w:val="-6"/>
          <w:sz w:val="21"/>
          <w:szCs w:val="21"/>
        </w:rPr>
        <w:t>图纸档案、相关资料、工具器材、相关</w:t>
      </w:r>
      <w:r>
        <w:rPr>
          <w:rFonts w:ascii="宋体" w:hAnsi="宋体" w:eastAsia="宋体" w:cs="宋体"/>
          <w:spacing w:val="-7"/>
          <w:sz w:val="21"/>
          <w:szCs w:val="21"/>
        </w:rPr>
        <w:t>钥匙和办公场所等交接安</w:t>
      </w:r>
      <w:r>
        <w:rPr>
          <w:rFonts w:ascii="宋体" w:hAnsi="宋体" w:eastAsia="宋体" w:cs="宋体"/>
          <w:spacing w:val="-10"/>
          <w:sz w:val="21"/>
          <w:szCs w:val="21"/>
        </w:rPr>
        <w:t>排。</w:t>
      </w:r>
    </w:p>
    <w:p w14:paraId="683722F2">
      <w:pPr>
        <w:spacing w:before="156" w:line="220" w:lineRule="auto"/>
        <w:ind w:left="467"/>
        <w:rPr>
          <w:rFonts w:ascii="宋体" w:hAnsi="宋体" w:eastAsia="宋体" w:cs="宋体"/>
          <w:sz w:val="21"/>
          <w:szCs w:val="21"/>
        </w:rPr>
      </w:pPr>
      <w:r>
        <w:rPr>
          <w:rFonts w:ascii="宋体" w:hAnsi="宋体" w:eastAsia="宋体" w:cs="宋体"/>
          <w:spacing w:val="-7"/>
          <w:sz w:val="21"/>
          <w:szCs w:val="21"/>
        </w:rPr>
        <w:t>（4）综合实力：</w:t>
      </w:r>
    </w:p>
    <w:p w14:paraId="1A327927">
      <w:pPr>
        <w:spacing w:before="158" w:line="220" w:lineRule="auto"/>
        <w:ind w:left="461"/>
        <w:rPr>
          <w:rFonts w:ascii="宋体" w:hAnsi="宋体" w:eastAsia="宋体" w:cs="宋体"/>
          <w:sz w:val="21"/>
          <w:szCs w:val="21"/>
        </w:rPr>
      </w:pPr>
      <w:r>
        <w:rPr>
          <w:rFonts w:ascii="宋体" w:hAnsi="宋体" w:eastAsia="宋体" w:cs="宋体"/>
          <w:spacing w:val="-6"/>
          <w:sz w:val="21"/>
          <w:szCs w:val="21"/>
        </w:rPr>
        <w:t>通过质量管理体系认证等与保安服务相关的能力、资质证书汇总表，并提供相关证书复印件。</w:t>
      </w:r>
    </w:p>
    <w:p w14:paraId="2CE6D0C2">
      <w:pPr>
        <w:spacing w:line="220" w:lineRule="auto"/>
        <w:rPr>
          <w:rFonts w:ascii="宋体" w:hAnsi="宋体" w:eastAsia="宋体" w:cs="宋体"/>
          <w:sz w:val="21"/>
          <w:szCs w:val="21"/>
        </w:rPr>
        <w:sectPr>
          <w:headerReference r:id="rId30" w:type="default"/>
          <w:footerReference r:id="rId31" w:type="default"/>
          <w:pgSz w:w="11907" w:h="16840"/>
          <w:pgMar w:top="1101" w:right="1409" w:bottom="1038" w:left="1559" w:header="1086" w:footer="810" w:gutter="0"/>
          <w:pgNumType w:fmt="numberInDash"/>
          <w:cols w:space="720" w:num="1"/>
        </w:sectPr>
      </w:pPr>
    </w:p>
    <w:p w14:paraId="48EA6E14">
      <w:pPr>
        <w:spacing w:before="178" w:line="220" w:lineRule="auto"/>
        <w:ind w:left="467"/>
        <w:rPr>
          <w:rFonts w:ascii="宋体" w:hAnsi="宋体" w:eastAsia="宋体" w:cs="宋体"/>
          <w:sz w:val="21"/>
          <w:szCs w:val="21"/>
        </w:rPr>
      </w:pPr>
      <w:r>
        <w:rPr>
          <w:rFonts w:ascii="宋体" w:hAnsi="宋体" w:eastAsia="宋体" w:cs="宋体"/>
          <w:spacing w:val="-3"/>
          <w:sz w:val="21"/>
          <w:szCs w:val="21"/>
        </w:rPr>
        <w:t>（5）《投标人近三年以来类似项目一览表》：</w:t>
      </w:r>
    </w:p>
    <w:p w14:paraId="5BDA4B5B">
      <w:pPr>
        <w:spacing w:before="158" w:line="359" w:lineRule="auto"/>
        <w:ind w:left="38" w:right="29" w:firstLine="422"/>
        <w:rPr>
          <w:rFonts w:ascii="宋体" w:hAnsi="宋体" w:eastAsia="宋体" w:cs="宋体"/>
          <w:sz w:val="21"/>
          <w:szCs w:val="21"/>
        </w:rPr>
      </w:pPr>
      <w:r>
        <w:rPr>
          <w:rFonts w:ascii="宋体" w:hAnsi="宋体" w:eastAsia="宋体" w:cs="宋体"/>
          <w:spacing w:val="-3"/>
          <w:sz w:val="21"/>
          <w:szCs w:val="21"/>
        </w:rPr>
        <w:t>包括类似项目的合同扫描件，合同扫描件中需体现合同的签约主体、项目名称及内容、合同</w:t>
      </w:r>
      <w:r>
        <w:rPr>
          <w:rFonts w:ascii="宋体" w:hAnsi="宋体" w:eastAsia="宋体" w:cs="宋体"/>
          <w:spacing w:val="-1"/>
          <w:sz w:val="21"/>
          <w:szCs w:val="21"/>
        </w:rPr>
        <w:t>金额、服务日期等合同要素的相关内容，否则不算有效</w:t>
      </w:r>
      <w:r>
        <w:rPr>
          <w:rFonts w:ascii="宋体" w:hAnsi="宋体" w:eastAsia="宋体" w:cs="宋体"/>
          <w:spacing w:val="-2"/>
          <w:sz w:val="21"/>
          <w:szCs w:val="21"/>
        </w:rPr>
        <w:t>的类似项目业绩。</w:t>
      </w:r>
    </w:p>
    <w:p w14:paraId="767D8694">
      <w:pPr>
        <w:numPr>
          <w:ilvl w:val="0"/>
          <w:numId w:val="3"/>
        </w:numPr>
        <w:spacing w:before="1" w:line="360" w:lineRule="auto"/>
        <w:ind w:left="38" w:right="37" w:firstLine="428"/>
        <w:rPr>
          <w:rFonts w:ascii="宋体" w:hAnsi="宋体" w:eastAsia="宋体" w:cs="宋体"/>
          <w:spacing w:val="-3"/>
          <w:sz w:val="21"/>
          <w:szCs w:val="21"/>
        </w:rPr>
      </w:pPr>
      <w:r>
        <w:rPr>
          <w:rFonts w:ascii="宋体" w:hAnsi="宋体" w:eastAsia="宋体" w:cs="宋体"/>
          <w:sz w:val="21"/>
          <w:szCs w:val="21"/>
        </w:rPr>
        <w:t>按照《采购需求》要求提供的其他技术性资料以及投标人</w:t>
      </w:r>
      <w:r>
        <w:rPr>
          <w:rFonts w:ascii="宋体" w:hAnsi="宋体" w:eastAsia="宋体" w:cs="宋体"/>
          <w:spacing w:val="-1"/>
          <w:sz w:val="21"/>
          <w:szCs w:val="21"/>
        </w:rPr>
        <w:t>需要说明的其他事项，投标</w:t>
      </w:r>
      <w:r>
        <w:rPr>
          <w:rFonts w:ascii="宋体" w:hAnsi="宋体" w:eastAsia="宋体" w:cs="宋体"/>
          <w:spacing w:val="-3"/>
          <w:sz w:val="21"/>
          <w:szCs w:val="21"/>
        </w:rPr>
        <w:t>人对本项目的合理化建议等。</w:t>
      </w:r>
    </w:p>
    <w:p w14:paraId="77BD192D">
      <w:pPr>
        <w:spacing w:line="360" w:lineRule="auto"/>
        <w:ind w:firstLine="480" w:firstLineChars="200"/>
        <w:rPr>
          <w:rFonts w:hint="eastAsia" w:ascii="宋体" w:hAnsi="宋体"/>
          <w:b/>
          <w:sz w:val="24"/>
        </w:rPr>
      </w:pPr>
    </w:p>
    <w:p w14:paraId="6F6C72B7">
      <w:pPr>
        <w:spacing w:line="360" w:lineRule="auto"/>
        <w:ind w:firstLine="480" w:firstLineChars="200"/>
        <w:rPr>
          <w:rFonts w:hint="eastAsia" w:ascii="宋体" w:hAnsi="宋体"/>
          <w:b/>
          <w:sz w:val="24"/>
        </w:rPr>
      </w:pPr>
      <w:r>
        <w:rPr>
          <w:rFonts w:hint="eastAsia" w:ascii="宋体" w:hAnsi="宋体"/>
          <w:b/>
          <w:sz w:val="24"/>
        </w:rPr>
        <w:t>3．上传扫描文件要求</w:t>
      </w:r>
    </w:p>
    <w:p w14:paraId="775B4B72">
      <w:pPr>
        <w:pStyle w:val="5"/>
        <w:snapToGrid w:val="0"/>
        <w:spacing w:after="156" w:afterLines="50" w:line="360" w:lineRule="auto"/>
        <w:ind w:firstLine="420" w:firstLineChars="200"/>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应按照招标文件规定提交彩色扫描文件，并按照规定在电子采购平台网上招投标系统上传其所有资料，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14:paraId="42E07597">
      <w:pPr>
        <w:pStyle w:val="5"/>
        <w:snapToGrid w:val="0"/>
        <w:spacing w:after="156" w:afterLines="50" w:line="360" w:lineRule="auto"/>
        <w:ind w:firstLine="420" w:firstLineChars="200"/>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招标人认为必要时，可以要求投标人提供文件原件进行核对，投标人必须按时提供。否则视作投标人放弃潜在中标资格，并且招标人将对该投标人进行调查，发现有欺诈行为的按有关规定进行处理。</w:t>
      </w:r>
    </w:p>
    <w:p w14:paraId="351E3A48">
      <w:pPr>
        <w:numPr>
          <w:ilvl w:val="0"/>
          <w:numId w:val="0"/>
        </w:numPr>
        <w:spacing w:before="1" w:line="360" w:lineRule="auto"/>
        <w:ind w:left="466" w:leftChars="0" w:right="37" w:rightChars="0"/>
        <w:rPr>
          <w:rFonts w:ascii="宋体" w:hAnsi="宋体" w:eastAsia="宋体" w:cs="宋体"/>
          <w:spacing w:val="-3"/>
          <w:sz w:val="21"/>
          <w:szCs w:val="21"/>
        </w:rPr>
      </w:pPr>
    </w:p>
    <w:p w14:paraId="59AD9733">
      <w:pPr>
        <w:pStyle w:val="4"/>
        <w:spacing w:line="469" w:lineRule="auto"/>
      </w:pPr>
    </w:p>
    <w:p w14:paraId="1DBD105C">
      <w:pPr>
        <w:spacing w:before="68" w:line="220" w:lineRule="auto"/>
        <w:ind w:left="270"/>
        <w:rPr>
          <w:rFonts w:ascii="宋体" w:hAnsi="宋体" w:eastAsia="宋体" w:cs="宋体"/>
          <w:sz w:val="21"/>
          <w:szCs w:val="21"/>
        </w:rPr>
      </w:pPr>
      <w:r>
        <w:rPr>
          <w:rFonts w:ascii="宋体" w:hAnsi="宋体" w:eastAsia="宋体" w:cs="宋体"/>
          <w:spacing w:val="-2"/>
          <w:sz w:val="21"/>
          <w:szCs w:val="21"/>
        </w:rPr>
        <w:t>以上各类响应文件格式详见招标文件第六章《投标文件有关格式》（格式自拟除外）。</w:t>
      </w:r>
    </w:p>
    <w:p w14:paraId="024276D7">
      <w:pPr>
        <w:spacing w:line="220" w:lineRule="auto"/>
        <w:rPr>
          <w:rFonts w:ascii="宋体" w:hAnsi="宋体" w:eastAsia="宋体" w:cs="宋体"/>
          <w:sz w:val="21"/>
          <w:szCs w:val="21"/>
        </w:rPr>
        <w:sectPr>
          <w:footerReference r:id="rId32" w:type="default"/>
          <w:pgSz w:w="11907" w:h="16840"/>
          <w:pgMar w:top="1101" w:right="1558" w:bottom="1038" w:left="1559" w:header="1086" w:footer="810" w:gutter="0"/>
          <w:pgNumType w:fmt="numberInDash"/>
          <w:cols w:space="720" w:num="1"/>
        </w:sectPr>
      </w:pPr>
    </w:p>
    <w:p w14:paraId="05CDA893">
      <w:pPr>
        <w:spacing w:before="177" w:line="220" w:lineRule="auto"/>
        <w:ind w:left="3243"/>
        <w:outlineLvl w:val="0"/>
        <w:rPr>
          <w:rFonts w:ascii="宋体" w:hAnsi="宋体" w:eastAsia="宋体" w:cs="宋体"/>
          <w:sz w:val="21"/>
          <w:szCs w:val="21"/>
        </w:rPr>
      </w:pPr>
      <w:r>
        <w:rPr>
          <w:rFonts w:ascii="宋体" w:hAnsi="宋体" w:eastAsia="宋体" w:cs="宋体"/>
          <w:b/>
          <w:bCs/>
          <w:spacing w:val="-2"/>
          <w:sz w:val="21"/>
          <w:szCs w:val="21"/>
        </w:rPr>
        <w:t>第五章</w:t>
      </w:r>
      <w:r>
        <w:rPr>
          <w:rFonts w:ascii="宋体" w:hAnsi="宋体" w:eastAsia="宋体" w:cs="宋体"/>
          <w:spacing w:val="-2"/>
          <w:sz w:val="21"/>
          <w:szCs w:val="21"/>
        </w:rPr>
        <w:t xml:space="preserve">      </w:t>
      </w:r>
      <w:r>
        <w:rPr>
          <w:rFonts w:ascii="宋体" w:hAnsi="宋体" w:eastAsia="宋体" w:cs="宋体"/>
          <w:b/>
          <w:bCs/>
          <w:spacing w:val="-2"/>
          <w:sz w:val="21"/>
          <w:szCs w:val="21"/>
        </w:rPr>
        <w:t>评标方法与程序</w:t>
      </w:r>
    </w:p>
    <w:p w14:paraId="0A49C8B9">
      <w:pPr>
        <w:pStyle w:val="4"/>
        <w:spacing w:line="248" w:lineRule="auto"/>
      </w:pPr>
    </w:p>
    <w:p w14:paraId="52AA8803">
      <w:pPr>
        <w:pStyle w:val="4"/>
        <w:spacing w:line="248" w:lineRule="auto"/>
      </w:pPr>
    </w:p>
    <w:p w14:paraId="0731A2A0">
      <w:pPr>
        <w:spacing w:before="68" w:line="220" w:lineRule="auto"/>
        <w:ind w:left="460"/>
        <w:outlineLvl w:val="1"/>
        <w:rPr>
          <w:rFonts w:ascii="宋体" w:hAnsi="宋体" w:eastAsia="宋体" w:cs="宋体"/>
          <w:sz w:val="21"/>
          <w:szCs w:val="21"/>
        </w:rPr>
      </w:pPr>
      <w:r>
        <w:rPr>
          <w:rFonts w:ascii="宋体" w:hAnsi="宋体" w:eastAsia="宋体" w:cs="宋体"/>
          <w:b/>
          <w:bCs/>
          <w:spacing w:val="-4"/>
          <w:sz w:val="21"/>
          <w:szCs w:val="21"/>
        </w:rPr>
        <w:t>一、资格审查</w:t>
      </w:r>
    </w:p>
    <w:p w14:paraId="432132C2">
      <w:pPr>
        <w:spacing w:before="158" w:line="370" w:lineRule="auto"/>
        <w:ind w:left="46" w:right="161" w:firstLine="426"/>
        <w:rPr>
          <w:rFonts w:ascii="宋体" w:hAnsi="宋体" w:eastAsia="宋体" w:cs="宋体"/>
          <w:sz w:val="21"/>
          <w:szCs w:val="21"/>
        </w:rPr>
      </w:pPr>
      <w:r>
        <w:rPr>
          <w:rFonts w:ascii="宋体" w:hAnsi="宋体" w:eastAsia="宋体" w:cs="宋体"/>
          <w:spacing w:val="-5"/>
          <w:sz w:val="21"/>
          <w:szCs w:val="21"/>
        </w:rPr>
        <w:t>招标人将依据法律法规和招标文件的《投标人须知》、《资格条件响应表》， 对投标人进行</w:t>
      </w:r>
      <w:r>
        <w:rPr>
          <w:rFonts w:ascii="宋体" w:hAnsi="宋体" w:eastAsia="宋体" w:cs="宋体"/>
          <w:spacing w:val="-2"/>
          <w:sz w:val="21"/>
          <w:szCs w:val="21"/>
        </w:rPr>
        <w:t>资格审查。确定符合资格的投标人不少于</w:t>
      </w:r>
      <w:r>
        <w:rPr>
          <w:rFonts w:ascii="宋体" w:hAnsi="宋体" w:eastAsia="宋体" w:cs="宋体"/>
          <w:spacing w:val="-26"/>
          <w:sz w:val="21"/>
          <w:szCs w:val="21"/>
        </w:rPr>
        <w:t xml:space="preserve"> </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家的，将组织评标委员会进行评标。</w:t>
      </w:r>
    </w:p>
    <w:p w14:paraId="4367E216">
      <w:pPr>
        <w:pStyle w:val="4"/>
        <w:spacing w:line="312" w:lineRule="auto"/>
      </w:pPr>
    </w:p>
    <w:p w14:paraId="0D65E229">
      <w:pPr>
        <w:spacing w:before="68" w:line="221" w:lineRule="auto"/>
        <w:ind w:left="460"/>
        <w:outlineLvl w:val="1"/>
        <w:rPr>
          <w:rFonts w:ascii="宋体" w:hAnsi="宋体" w:eastAsia="宋体" w:cs="宋体"/>
          <w:sz w:val="21"/>
          <w:szCs w:val="21"/>
        </w:rPr>
      </w:pPr>
      <w:r>
        <w:rPr>
          <w:rFonts w:ascii="宋体" w:hAnsi="宋体" w:eastAsia="宋体" w:cs="宋体"/>
          <w:b/>
          <w:bCs/>
          <w:spacing w:val="-3"/>
          <w:sz w:val="21"/>
          <w:szCs w:val="21"/>
        </w:rPr>
        <w:t>二、投标无效情形</w:t>
      </w:r>
    </w:p>
    <w:p w14:paraId="1C602F95">
      <w:pPr>
        <w:spacing w:before="157" w:line="290" w:lineRule="auto"/>
        <w:ind w:left="37" w:right="179" w:firstLine="435"/>
        <w:rPr>
          <w:rFonts w:ascii="宋体" w:hAnsi="宋体" w:eastAsia="宋体" w:cs="宋体"/>
          <w:sz w:val="21"/>
          <w:szCs w:val="21"/>
        </w:rPr>
      </w:pPr>
      <w:r>
        <w:rPr>
          <w:rFonts w:ascii="宋体" w:hAnsi="宋体" w:eastAsia="宋体" w:cs="宋体"/>
          <w:spacing w:val="-3"/>
          <w:sz w:val="21"/>
          <w:szCs w:val="21"/>
        </w:rPr>
        <w:t>1.投标文件不符合《资格条件响应表》以及《实质性要求响应表》所列任何情形之一的，将</w:t>
      </w:r>
      <w:r>
        <w:rPr>
          <w:rFonts w:ascii="宋体" w:hAnsi="宋体" w:eastAsia="宋体" w:cs="宋体"/>
          <w:spacing w:val="-4"/>
          <w:sz w:val="21"/>
          <w:szCs w:val="21"/>
        </w:rPr>
        <w:t>被认定为无效投标。</w:t>
      </w:r>
    </w:p>
    <w:p w14:paraId="14BAC777">
      <w:pPr>
        <w:spacing w:before="157" w:line="290" w:lineRule="auto"/>
        <w:ind w:left="40" w:right="179" w:firstLine="414"/>
        <w:rPr>
          <w:rFonts w:ascii="宋体" w:hAnsi="宋体" w:eastAsia="宋体" w:cs="宋体"/>
          <w:sz w:val="21"/>
          <w:szCs w:val="21"/>
        </w:rPr>
      </w:pPr>
      <w:r>
        <w:rPr>
          <w:rFonts w:ascii="Times New Roman" w:hAnsi="Times New Roman" w:eastAsia="Times New Roman" w:cs="Times New Roman"/>
          <w:spacing w:val="-5"/>
          <w:sz w:val="21"/>
          <w:szCs w:val="21"/>
        </w:rPr>
        <w:t>2.</w:t>
      </w:r>
      <w:r>
        <w:rPr>
          <w:rFonts w:ascii="宋体" w:hAnsi="宋体" w:eastAsia="宋体" w:cs="宋体"/>
          <w:spacing w:val="-5"/>
          <w:sz w:val="21"/>
          <w:szCs w:val="21"/>
        </w:rPr>
        <w:t>单位负责人或法定代表人为同一人，或者存在直接控股、管理关系的不同供应商，</w:t>
      </w:r>
      <w:r>
        <w:rPr>
          <w:rFonts w:ascii="宋体" w:hAnsi="宋体" w:eastAsia="宋体" w:cs="宋体"/>
          <w:spacing w:val="56"/>
          <w:sz w:val="21"/>
          <w:szCs w:val="21"/>
        </w:rPr>
        <w:t xml:space="preserve"> </w:t>
      </w:r>
      <w:r>
        <w:rPr>
          <w:rFonts w:ascii="宋体" w:hAnsi="宋体" w:eastAsia="宋体" w:cs="宋体"/>
          <w:spacing w:val="-5"/>
          <w:sz w:val="21"/>
          <w:szCs w:val="21"/>
        </w:rPr>
        <w:t>参加同</w:t>
      </w:r>
      <w:r>
        <w:rPr>
          <w:rFonts w:ascii="宋体" w:hAnsi="宋体" w:eastAsia="宋体" w:cs="宋体"/>
          <w:spacing w:val="-2"/>
          <w:sz w:val="21"/>
          <w:szCs w:val="21"/>
        </w:rPr>
        <w:t>一包件或者未划分包件的同一项目投标的，相关投标均无效。</w:t>
      </w:r>
    </w:p>
    <w:p w14:paraId="568DB541">
      <w:pPr>
        <w:spacing w:before="159" w:line="289" w:lineRule="auto"/>
        <w:ind w:left="36" w:right="171" w:firstLine="421"/>
        <w:rPr>
          <w:rFonts w:ascii="宋体" w:hAnsi="宋体" w:eastAsia="宋体" w:cs="宋体"/>
          <w:sz w:val="21"/>
          <w:szCs w:val="21"/>
        </w:rPr>
      </w:pPr>
      <w:r>
        <w:rPr>
          <w:rFonts w:ascii="Times New Roman" w:hAnsi="Times New Roman" w:eastAsia="Times New Roman" w:cs="Times New Roman"/>
          <w:spacing w:val="-3"/>
          <w:sz w:val="21"/>
          <w:szCs w:val="21"/>
        </w:rPr>
        <w:t>3.</w:t>
      </w:r>
      <w:r>
        <w:rPr>
          <w:rFonts w:ascii="宋体" w:hAnsi="宋体" w:eastAsia="宋体" w:cs="宋体"/>
          <w:spacing w:val="-3"/>
          <w:sz w:val="21"/>
          <w:szCs w:val="21"/>
        </w:rPr>
        <w:t>除上述以及政府采购法律法规、规章、《投标人</w:t>
      </w:r>
      <w:r>
        <w:rPr>
          <w:rFonts w:ascii="宋体" w:hAnsi="宋体" w:eastAsia="宋体" w:cs="宋体"/>
          <w:spacing w:val="-4"/>
          <w:sz w:val="21"/>
          <w:szCs w:val="21"/>
        </w:rPr>
        <w:t>须知》所规定的投标无效情形外， 投标文</w:t>
      </w:r>
      <w:r>
        <w:rPr>
          <w:rFonts w:ascii="宋体" w:hAnsi="宋体" w:eastAsia="宋体" w:cs="宋体"/>
          <w:spacing w:val="-1"/>
          <w:sz w:val="21"/>
          <w:szCs w:val="21"/>
        </w:rPr>
        <w:t>件有其他不符合招标文件要求的均作为评标时的考虑因素，而不导致投标无</w:t>
      </w:r>
      <w:r>
        <w:rPr>
          <w:rFonts w:ascii="宋体" w:hAnsi="宋体" w:eastAsia="宋体" w:cs="宋体"/>
          <w:spacing w:val="-2"/>
          <w:sz w:val="21"/>
          <w:szCs w:val="21"/>
        </w:rPr>
        <w:t>效。</w:t>
      </w:r>
    </w:p>
    <w:p w14:paraId="4E5BEF90">
      <w:pPr>
        <w:pStyle w:val="4"/>
        <w:spacing w:line="247" w:lineRule="auto"/>
      </w:pPr>
    </w:p>
    <w:p w14:paraId="618ED921">
      <w:pPr>
        <w:pStyle w:val="4"/>
        <w:spacing w:line="248" w:lineRule="auto"/>
      </w:pPr>
    </w:p>
    <w:p w14:paraId="097F2893">
      <w:pPr>
        <w:spacing w:before="69" w:line="221" w:lineRule="auto"/>
        <w:ind w:left="457"/>
        <w:outlineLvl w:val="1"/>
        <w:rPr>
          <w:rFonts w:ascii="宋体" w:hAnsi="宋体" w:eastAsia="宋体" w:cs="宋体"/>
          <w:sz w:val="21"/>
          <w:szCs w:val="21"/>
        </w:rPr>
      </w:pPr>
      <w:r>
        <w:rPr>
          <w:rFonts w:ascii="宋体" w:hAnsi="宋体" w:eastAsia="宋体" w:cs="宋体"/>
          <w:b/>
          <w:bCs/>
          <w:spacing w:val="-3"/>
          <w:sz w:val="21"/>
          <w:szCs w:val="21"/>
        </w:rPr>
        <w:t>三、评标方法与程序</w:t>
      </w:r>
    </w:p>
    <w:p w14:paraId="1C43C86E">
      <w:pPr>
        <w:spacing w:before="157" w:line="221" w:lineRule="auto"/>
        <w:ind w:left="472"/>
        <w:outlineLvl w:val="2"/>
        <w:rPr>
          <w:rFonts w:ascii="宋体" w:hAnsi="宋体" w:eastAsia="宋体" w:cs="宋体"/>
          <w:sz w:val="21"/>
          <w:szCs w:val="21"/>
        </w:rPr>
      </w:pPr>
      <w:r>
        <w:rPr>
          <w:rFonts w:ascii="宋体" w:hAnsi="宋体" w:eastAsia="宋体" w:cs="宋体"/>
          <w:b/>
          <w:bCs/>
          <w:spacing w:val="-6"/>
          <w:sz w:val="21"/>
          <w:szCs w:val="21"/>
        </w:rPr>
        <w:t>1.评标方法</w:t>
      </w:r>
    </w:p>
    <w:p w14:paraId="05BC2A65">
      <w:pPr>
        <w:spacing w:before="157" w:line="359" w:lineRule="auto"/>
        <w:ind w:left="38" w:right="179" w:firstLine="419"/>
        <w:rPr>
          <w:rFonts w:ascii="宋体" w:hAnsi="宋体" w:eastAsia="宋体" w:cs="宋体"/>
          <w:sz w:val="21"/>
          <w:szCs w:val="21"/>
        </w:rPr>
      </w:pPr>
      <w:r>
        <w:rPr>
          <w:rFonts w:ascii="宋体" w:hAnsi="宋体" w:eastAsia="宋体" w:cs="宋体"/>
          <w:spacing w:val="-5"/>
          <w:sz w:val="21"/>
          <w:szCs w:val="21"/>
        </w:rPr>
        <w:t>根据《中华人民共和国政府采购法》及政府采购相关规定， 结合项目特点，本项目采用“综</w:t>
      </w:r>
      <w:r>
        <w:rPr>
          <w:rFonts w:ascii="宋体" w:hAnsi="宋体" w:eastAsia="宋体" w:cs="宋体"/>
          <w:spacing w:val="-6"/>
          <w:sz w:val="21"/>
          <w:szCs w:val="21"/>
        </w:rPr>
        <w:t>合评分法</w:t>
      </w:r>
      <w:r>
        <w:rPr>
          <w:rFonts w:ascii="宋体" w:hAnsi="宋体" w:eastAsia="宋体" w:cs="宋体"/>
          <w:spacing w:val="-63"/>
          <w:sz w:val="21"/>
          <w:szCs w:val="21"/>
        </w:rPr>
        <w:t xml:space="preserve"> </w:t>
      </w:r>
      <w:r>
        <w:rPr>
          <w:rFonts w:ascii="宋体" w:hAnsi="宋体" w:eastAsia="宋体" w:cs="宋体"/>
          <w:spacing w:val="-6"/>
          <w:sz w:val="21"/>
          <w:szCs w:val="21"/>
        </w:rPr>
        <w:t>”评标，总分为</w:t>
      </w:r>
      <w:r>
        <w:rPr>
          <w:rFonts w:ascii="宋体" w:hAnsi="宋体" w:eastAsia="宋体" w:cs="宋体"/>
          <w:spacing w:val="-29"/>
          <w:sz w:val="21"/>
          <w:szCs w:val="21"/>
        </w:rPr>
        <w:t xml:space="preserve"> </w:t>
      </w:r>
      <w:r>
        <w:rPr>
          <w:rFonts w:ascii="宋体" w:hAnsi="宋体" w:eastAsia="宋体" w:cs="宋体"/>
          <w:spacing w:val="-6"/>
          <w:sz w:val="21"/>
          <w:szCs w:val="21"/>
        </w:rPr>
        <w:t>100</w:t>
      </w:r>
      <w:r>
        <w:rPr>
          <w:rFonts w:ascii="宋体" w:hAnsi="宋体" w:eastAsia="宋体" w:cs="宋体"/>
          <w:spacing w:val="-42"/>
          <w:sz w:val="21"/>
          <w:szCs w:val="21"/>
        </w:rPr>
        <w:t xml:space="preserve"> </w:t>
      </w:r>
      <w:r>
        <w:rPr>
          <w:rFonts w:ascii="宋体" w:hAnsi="宋体" w:eastAsia="宋体" w:cs="宋体"/>
          <w:spacing w:val="-6"/>
          <w:sz w:val="21"/>
          <w:szCs w:val="21"/>
        </w:rPr>
        <w:t>分。</w:t>
      </w:r>
    </w:p>
    <w:p w14:paraId="0B86C4B9">
      <w:pPr>
        <w:spacing w:before="1" w:line="219" w:lineRule="auto"/>
        <w:ind w:left="459"/>
        <w:outlineLvl w:val="2"/>
        <w:rPr>
          <w:rFonts w:ascii="宋体" w:hAnsi="宋体" w:eastAsia="宋体" w:cs="宋体"/>
          <w:sz w:val="21"/>
          <w:szCs w:val="21"/>
        </w:rPr>
      </w:pPr>
      <w:r>
        <w:rPr>
          <w:rFonts w:ascii="宋体" w:hAnsi="宋体" w:eastAsia="宋体" w:cs="宋体"/>
          <w:b/>
          <w:bCs/>
          <w:spacing w:val="-4"/>
          <w:sz w:val="21"/>
          <w:szCs w:val="21"/>
        </w:rPr>
        <w:t>2.评标委员会</w:t>
      </w:r>
    </w:p>
    <w:p w14:paraId="3DE6C662">
      <w:pPr>
        <w:spacing w:before="159" w:line="313" w:lineRule="auto"/>
        <w:ind w:left="38" w:right="119" w:firstLine="421"/>
        <w:rPr>
          <w:rFonts w:ascii="宋体" w:hAnsi="宋体" w:eastAsia="宋体" w:cs="宋体"/>
          <w:sz w:val="21"/>
          <w:szCs w:val="21"/>
        </w:rPr>
      </w:pPr>
      <w:r>
        <w:rPr>
          <w:rFonts w:ascii="宋体" w:hAnsi="宋体" w:eastAsia="宋体" w:cs="宋体"/>
          <w:spacing w:val="-5"/>
          <w:sz w:val="21"/>
          <w:szCs w:val="21"/>
        </w:rPr>
        <w:t>2.1</w:t>
      </w:r>
      <w:r>
        <w:rPr>
          <w:rFonts w:ascii="宋体" w:hAnsi="宋体" w:eastAsia="宋体" w:cs="宋体"/>
          <w:spacing w:val="-44"/>
          <w:sz w:val="21"/>
          <w:szCs w:val="21"/>
        </w:rPr>
        <w:t xml:space="preserve"> </w:t>
      </w:r>
      <w:r>
        <w:rPr>
          <w:rFonts w:ascii="宋体" w:hAnsi="宋体" w:eastAsia="宋体" w:cs="宋体"/>
          <w:spacing w:val="-5"/>
          <w:sz w:val="21"/>
          <w:szCs w:val="21"/>
        </w:rPr>
        <w:t>本项目具体评标事务由评标委员会负责，评</w:t>
      </w:r>
      <w:r>
        <w:rPr>
          <w:rFonts w:ascii="宋体" w:hAnsi="宋体" w:eastAsia="宋体" w:cs="宋体"/>
          <w:spacing w:val="-6"/>
          <w:sz w:val="21"/>
          <w:szCs w:val="21"/>
        </w:rPr>
        <w:t>标委员会由</w:t>
      </w:r>
      <w:r>
        <w:rPr>
          <w:rFonts w:ascii="宋体" w:hAnsi="宋体" w:eastAsia="宋体" w:cs="宋体"/>
          <w:spacing w:val="-40"/>
          <w:sz w:val="21"/>
          <w:szCs w:val="21"/>
        </w:rPr>
        <w:t xml:space="preserve"> </w:t>
      </w:r>
      <w:r>
        <w:rPr>
          <w:rFonts w:ascii="宋体" w:hAnsi="宋体" w:eastAsia="宋体" w:cs="宋体"/>
          <w:spacing w:val="-6"/>
          <w:sz w:val="21"/>
          <w:szCs w:val="21"/>
        </w:rPr>
        <w:t>5</w:t>
      </w:r>
      <w:r>
        <w:rPr>
          <w:rFonts w:ascii="宋体" w:hAnsi="宋体" w:eastAsia="宋体" w:cs="宋体"/>
          <w:spacing w:val="-42"/>
          <w:sz w:val="21"/>
          <w:szCs w:val="21"/>
        </w:rPr>
        <w:t xml:space="preserve"> </w:t>
      </w:r>
      <w:r>
        <w:rPr>
          <w:rFonts w:ascii="宋体" w:hAnsi="宋体" w:eastAsia="宋体" w:cs="宋体"/>
          <w:spacing w:val="-6"/>
          <w:sz w:val="21"/>
          <w:szCs w:val="21"/>
        </w:rPr>
        <w:t>人组成，其中采购人代表一名，</w:t>
      </w:r>
      <w:r>
        <w:rPr>
          <w:rFonts w:ascii="宋体" w:hAnsi="宋体" w:eastAsia="宋体" w:cs="宋体"/>
          <w:spacing w:val="-4"/>
          <w:sz w:val="21"/>
          <w:szCs w:val="21"/>
        </w:rPr>
        <w:t>其余为政府采购评审专家。招标人将按照相关规定，</w:t>
      </w:r>
      <w:r>
        <w:rPr>
          <w:rFonts w:ascii="宋体" w:hAnsi="宋体" w:eastAsia="宋体" w:cs="宋体"/>
          <w:spacing w:val="-37"/>
          <w:sz w:val="21"/>
          <w:szCs w:val="21"/>
        </w:rPr>
        <w:t xml:space="preserve"> </w:t>
      </w:r>
      <w:r>
        <w:rPr>
          <w:rFonts w:ascii="宋体" w:hAnsi="宋体" w:eastAsia="宋体" w:cs="宋体"/>
          <w:spacing w:val="-4"/>
          <w:sz w:val="21"/>
          <w:szCs w:val="21"/>
        </w:rPr>
        <w:t>从上海市政府采购评审专家库中随机抽取评</w:t>
      </w:r>
      <w:r>
        <w:rPr>
          <w:rFonts w:ascii="宋体" w:hAnsi="宋体" w:eastAsia="宋体" w:cs="宋体"/>
          <w:spacing w:val="-8"/>
          <w:sz w:val="21"/>
          <w:szCs w:val="21"/>
        </w:rPr>
        <w:t>审专家。</w:t>
      </w:r>
    </w:p>
    <w:p w14:paraId="5E04AC28">
      <w:pPr>
        <w:spacing w:before="158" w:line="289" w:lineRule="auto"/>
        <w:ind w:left="39" w:firstLine="420"/>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1"/>
          <w:sz w:val="21"/>
          <w:szCs w:val="21"/>
        </w:rPr>
        <w:t xml:space="preserve"> </w:t>
      </w:r>
      <w:r>
        <w:rPr>
          <w:rFonts w:ascii="宋体" w:hAnsi="宋体" w:eastAsia="宋体" w:cs="宋体"/>
          <w:spacing w:val="3"/>
          <w:sz w:val="21"/>
          <w:szCs w:val="21"/>
        </w:rPr>
        <w:t>评标委员会成员应坚持客观、公正、审慎的原则，依据投标文件对招标文件响</w:t>
      </w:r>
      <w:r>
        <w:rPr>
          <w:rFonts w:ascii="宋体" w:hAnsi="宋体" w:eastAsia="宋体" w:cs="宋体"/>
          <w:spacing w:val="2"/>
          <w:sz w:val="21"/>
          <w:szCs w:val="21"/>
        </w:rPr>
        <w:t>应情况、</w:t>
      </w:r>
      <w:r>
        <w:rPr>
          <w:rFonts w:ascii="宋体" w:hAnsi="宋体" w:eastAsia="宋体" w:cs="宋体"/>
          <w:spacing w:val="-1"/>
          <w:sz w:val="21"/>
          <w:szCs w:val="21"/>
        </w:rPr>
        <w:t>投标文件编制情况等，按照《投标评分细则》逐项进行综合、科学</w:t>
      </w:r>
      <w:r>
        <w:rPr>
          <w:rFonts w:ascii="宋体" w:hAnsi="宋体" w:eastAsia="宋体" w:cs="宋体"/>
          <w:spacing w:val="-2"/>
          <w:sz w:val="21"/>
          <w:szCs w:val="21"/>
        </w:rPr>
        <w:t>、客观评分。</w:t>
      </w:r>
    </w:p>
    <w:p w14:paraId="221D44E2">
      <w:pPr>
        <w:spacing w:before="159" w:line="221" w:lineRule="auto"/>
        <w:ind w:left="461"/>
        <w:outlineLvl w:val="2"/>
        <w:rPr>
          <w:rFonts w:ascii="宋体" w:hAnsi="宋体" w:eastAsia="宋体" w:cs="宋体"/>
          <w:sz w:val="21"/>
          <w:szCs w:val="21"/>
        </w:rPr>
      </w:pPr>
      <w:r>
        <w:rPr>
          <w:rFonts w:ascii="宋体" w:hAnsi="宋体" w:eastAsia="宋体" w:cs="宋体"/>
          <w:b/>
          <w:bCs/>
          <w:spacing w:val="-4"/>
          <w:sz w:val="21"/>
          <w:szCs w:val="21"/>
        </w:rPr>
        <w:t>3.评标程序</w:t>
      </w:r>
    </w:p>
    <w:p w14:paraId="4C156987">
      <w:pPr>
        <w:spacing w:before="156" w:line="220" w:lineRule="auto"/>
        <w:ind w:left="458"/>
        <w:rPr>
          <w:rFonts w:ascii="宋体" w:hAnsi="宋体" w:eastAsia="宋体" w:cs="宋体"/>
          <w:sz w:val="21"/>
          <w:szCs w:val="21"/>
        </w:rPr>
      </w:pPr>
      <w:r>
        <w:rPr>
          <w:rFonts w:ascii="宋体" w:hAnsi="宋体" w:eastAsia="宋体" w:cs="宋体"/>
          <w:spacing w:val="-5"/>
          <w:sz w:val="21"/>
          <w:szCs w:val="21"/>
        </w:rPr>
        <w:t>本项目评标工作程序如下：</w:t>
      </w:r>
    </w:p>
    <w:p w14:paraId="09836515">
      <w:pPr>
        <w:spacing w:before="158" w:line="290" w:lineRule="auto"/>
        <w:ind w:left="38" w:right="179" w:firstLine="423"/>
        <w:rPr>
          <w:rFonts w:ascii="宋体" w:hAnsi="宋体" w:eastAsia="宋体" w:cs="宋体"/>
          <w:sz w:val="21"/>
          <w:szCs w:val="21"/>
        </w:rPr>
      </w:pPr>
      <w:r>
        <w:rPr>
          <w:rFonts w:ascii="宋体" w:hAnsi="宋体" w:eastAsia="宋体" w:cs="宋体"/>
          <w:spacing w:val="-5"/>
          <w:sz w:val="21"/>
          <w:szCs w:val="21"/>
        </w:rPr>
        <w:t>3.1</w:t>
      </w:r>
      <w:r>
        <w:rPr>
          <w:rFonts w:ascii="宋体" w:hAnsi="宋体" w:eastAsia="宋体" w:cs="宋体"/>
          <w:spacing w:val="-28"/>
          <w:sz w:val="21"/>
          <w:szCs w:val="21"/>
        </w:rPr>
        <w:t xml:space="preserve"> </w:t>
      </w:r>
      <w:r>
        <w:rPr>
          <w:rFonts w:ascii="宋体" w:hAnsi="宋体" w:eastAsia="宋体" w:cs="宋体"/>
          <w:spacing w:val="-5"/>
          <w:sz w:val="21"/>
          <w:szCs w:val="21"/>
        </w:rPr>
        <w:t>符合性审查。评标委员会应当对符合资格的投标人的投标文件进行符合性审查，</w:t>
      </w:r>
      <w:r>
        <w:rPr>
          <w:rFonts w:ascii="宋体" w:hAnsi="宋体" w:eastAsia="宋体" w:cs="宋体"/>
          <w:spacing w:val="25"/>
          <w:sz w:val="21"/>
          <w:szCs w:val="21"/>
        </w:rPr>
        <w:t xml:space="preserve"> </w:t>
      </w:r>
      <w:r>
        <w:rPr>
          <w:rFonts w:ascii="宋体" w:hAnsi="宋体" w:eastAsia="宋体" w:cs="宋体"/>
          <w:spacing w:val="-5"/>
          <w:sz w:val="21"/>
          <w:szCs w:val="21"/>
        </w:rPr>
        <w:t>以确定</w:t>
      </w:r>
      <w:r>
        <w:rPr>
          <w:rFonts w:ascii="宋体" w:hAnsi="宋体" w:eastAsia="宋体" w:cs="宋体"/>
          <w:spacing w:val="-3"/>
          <w:sz w:val="21"/>
          <w:szCs w:val="21"/>
        </w:rPr>
        <w:t>其是否满足招标文件的实质性要求。</w:t>
      </w:r>
    </w:p>
    <w:p w14:paraId="391C6908">
      <w:pPr>
        <w:spacing w:before="160" w:line="324" w:lineRule="auto"/>
        <w:ind w:left="37" w:right="14" w:firstLine="424"/>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pacing w:val="-44"/>
          <w:sz w:val="21"/>
          <w:szCs w:val="21"/>
        </w:rPr>
        <w:t xml:space="preserve"> </w:t>
      </w:r>
      <w:r>
        <w:rPr>
          <w:rFonts w:ascii="宋体" w:hAnsi="宋体" w:eastAsia="宋体" w:cs="宋体"/>
          <w:spacing w:val="-1"/>
          <w:sz w:val="21"/>
          <w:szCs w:val="21"/>
        </w:rPr>
        <w:t>澄清有关问题。对投标文件中含义不明确、同</w:t>
      </w:r>
      <w:r>
        <w:rPr>
          <w:rFonts w:ascii="宋体" w:hAnsi="宋体" w:eastAsia="宋体" w:cs="宋体"/>
          <w:spacing w:val="-2"/>
          <w:sz w:val="21"/>
          <w:szCs w:val="21"/>
        </w:rPr>
        <w:t>类问题表述不一致或者有明显文字和计算错误的内容，评标委员会应当以书面形式要求投标人作出必要</w:t>
      </w:r>
      <w:r>
        <w:rPr>
          <w:rFonts w:ascii="宋体" w:hAnsi="宋体" w:eastAsia="宋体" w:cs="宋体"/>
          <w:spacing w:val="-3"/>
          <w:sz w:val="21"/>
          <w:szCs w:val="21"/>
        </w:rPr>
        <w:t>的澄清、说明或者补正。投标人的</w:t>
      </w:r>
      <w:r>
        <w:rPr>
          <w:rFonts w:ascii="宋体" w:hAnsi="宋体" w:eastAsia="宋体" w:cs="宋体"/>
          <w:spacing w:val="2"/>
          <w:sz w:val="21"/>
          <w:szCs w:val="21"/>
        </w:rPr>
        <w:t>澄清、说明或者补正应当采用书面形式，并加盖公章，</w:t>
      </w:r>
      <w:r>
        <w:rPr>
          <w:rFonts w:ascii="宋体" w:hAnsi="宋体" w:eastAsia="宋体" w:cs="宋体"/>
          <w:spacing w:val="1"/>
          <w:sz w:val="21"/>
          <w:szCs w:val="21"/>
        </w:rPr>
        <w:t>或者由法定代表人或其授权的代表签字，</w:t>
      </w:r>
      <w:r>
        <w:rPr>
          <w:rFonts w:ascii="宋体" w:hAnsi="宋体" w:eastAsia="宋体" w:cs="宋体"/>
          <w:spacing w:val="-2"/>
          <w:sz w:val="21"/>
          <w:szCs w:val="21"/>
        </w:rPr>
        <w:t>不得超出投标文件的范围或者改变投标文件的实质性内容。</w:t>
      </w:r>
    </w:p>
    <w:p w14:paraId="4038757C">
      <w:pPr>
        <w:spacing w:before="157" w:line="290" w:lineRule="auto"/>
        <w:ind w:left="38" w:right="179" w:firstLine="423"/>
        <w:rPr>
          <w:rFonts w:ascii="宋体" w:hAnsi="宋体" w:eastAsia="宋体" w:cs="宋体"/>
          <w:sz w:val="21"/>
          <w:szCs w:val="21"/>
        </w:rPr>
      </w:pPr>
      <w:r>
        <w:rPr>
          <w:rFonts w:ascii="宋体" w:hAnsi="宋体" w:eastAsia="宋体" w:cs="宋体"/>
          <w:spacing w:val="-4"/>
          <w:sz w:val="21"/>
          <w:szCs w:val="21"/>
        </w:rPr>
        <w:t>3.3</w:t>
      </w:r>
      <w:r>
        <w:rPr>
          <w:rFonts w:ascii="宋体" w:hAnsi="宋体" w:eastAsia="宋体" w:cs="宋体"/>
          <w:spacing w:val="-21"/>
          <w:sz w:val="21"/>
          <w:szCs w:val="21"/>
        </w:rPr>
        <w:t xml:space="preserve"> </w:t>
      </w:r>
      <w:r>
        <w:rPr>
          <w:rFonts w:ascii="宋体" w:hAnsi="宋体" w:eastAsia="宋体" w:cs="宋体"/>
          <w:spacing w:val="-4"/>
          <w:sz w:val="21"/>
          <w:szCs w:val="21"/>
        </w:rPr>
        <w:t>比较与评分。评标委员会按招标文件规定的《</w:t>
      </w:r>
      <w:r>
        <w:rPr>
          <w:rFonts w:ascii="宋体" w:hAnsi="宋体" w:eastAsia="宋体" w:cs="宋体"/>
          <w:spacing w:val="-5"/>
          <w:sz w:val="21"/>
          <w:szCs w:val="21"/>
        </w:rPr>
        <w:t>投标评分细则》， 对符合性审查合格的投标文件进行评分。</w:t>
      </w:r>
    </w:p>
    <w:p w14:paraId="6533A85B">
      <w:pPr>
        <w:spacing w:before="158" w:line="220" w:lineRule="auto"/>
        <w:ind w:left="461"/>
        <w:rPr>
          <w:rFonts w:ascii="宋体" w:hAnsi="宋体" w:eastAsia="宋体" w:cs="宋体"/>
          <w:sz w:val="21"/>
          <w:szCs w:val="21"/>
        </w:rPr>
      </w:pPr>
      <w:r>
        <w:rPr>
          <w:rFonts w:ascii="宋体" w:hAnsi="宋体" w:eastAsia="宋体" w:cs="宋体"/>
          <w:spacing w:val="-4"/>
          <w:sz w:val="21"/>
          <w:szCs w:val="21"/>
        </w:rPr>
        <w:t>3.4</w:t>
      </w:r>
      <w:r>
        <w:rPr>
          <w:rFonts w:ascii="宋体" w:hAnsi="宋体" w:eastAsia="宋体" w:cs="宋体"/>
          <w:spacing w:val="-37"/>
          <w:sz w:val="21"/>
          <w:szCs w:val="21"/>
        </w:rPr>
        <w:t xml:space="preserve"> </w:t>
      </w:r>
      <w:r>
        <w:rPr>
          <w:rFonts w:ascii="宋体" w:hAnsi="宋体" w:eastAsia="宋体" w:cs="宋体"/>
          <w:spacing w:val="-4"/>
          <w:sz w:val="21"/>
          <w:szCs w:val="21"/>
        </w:rPr>
        <w:t>推荐中标候选供应商名单。各评委按照评标办法对每个投标人进行独立评分， 再计算平</w:t>
      </w:r>
    </w:p>
    <w:p w14:paraId="787C9568">
      <w:pPr>
        <w:spacing w:line="220" w:lineRule="auto"/>
        <w:rPr>
          <w:rFonts w:ascii="宋体" w:hAnsi="宋体" w:eastAsia="宋体" w:cs="宋体"/>
          <w:sz w:val="21"/>
          <w:szCs w:val="21"/>
        </w:rPr>
        <w:sectPr>
          <w:headerReference r:id="rId33" w:type="default"/>
          <w:footerReference r:id="rId34" w:type="default"/>
          <w:pgSz w:w="11907" w:h="16840"/>
          <w:pgMar w:top="1101" w:right="1408" w:bottom="1038" w:left="1559" w:header="1086" w:footer="810" w:gutter="0"/>
          <w:pgNumType w:fmt="numberInDash"/>
          <w:cols w:space="720" w:num="1"/>
        </w:sectPr>
      </w:pPr>
    </w:p>
    <w:p w14:paraId="3D57C277">
      <w:pPr>
        <w:spacing w:before="178" w:line="359" w:lineRule="auto"/>
        <w:ind w:left="38" w:right="90"/>
        <w:jc w:val="both"/>
        <w:rPr>
          <w:rFonts w:ascii="宋体" w:hAnsi="宋体" w:eastAsia="宋体" w:cs="宋体"/>
          <w:sz w:val="21"/>
          <w:szCs w:val="21"/>
        </w:rPr>
      </w:pPr>
      <w:r>
        <w:rPr>
          <w:rFonts w:ascii="宋体" w:hAnsi="宋体" w:eastAsia="宋体" w:cs="宋体"/>
          <w:spacing w:val="-2"/>
          <w:sz w:val="21"/>
          <w:szCs w:val="21"/>
        </w:rPr>
        <w:t>均分值，评标委员会按照每个投标人最终平均得分的高低依</w:t>
      </w:r>
      <w:r>
        <w:rPr>
          <w:rFonts w:ascii="宋体" w:hAnsi="宋体" w:eastAsia="宋体" w:cs="宋体"/>
          <w:spacing w:val="-3"/>
          <w:sz w:val="21"/>
          <w:szCs w:val="21"/>
        </w:rPr>
        <w:t>次排名，推荐得分最高者为第一中标</w:t>
      </w:r>
      <w:r>
        <w:rPr>
          <w:rFonts w:ascii="宋体" w:hAnsi="宋体" w:eastAsia="宋体" w:cs="宋体"/>
          <w:sz w:val="21"/>
          <w:szCs w:val="21"/>
        </w:rPr>
        <w:t>候选人，依此类推。如果供应商最终得分相同，则按报价由低到高确定</w:t>
      </w:r>
      <w:r>
        <w:rPr>
          <w:rFonts w:ascii="宋体" w:hAnsi="宋体" w:eastAsia="宋体" w:cs="宋体"/>
          <w:spacing w:val="-1"/>
          <w:sz w:val="21"/>
          <w:szCs w:val="21"/>
        </w:rPr>
        <w:t>排名顺序，如果报价仍相</w:t>
      </w:r>
      <w:r>
        <w:rPr>
          <w:rFonts w:ascii="宋体" w:hAnsi="宋体" w:eastAsia="宋体" w:cs="宋体"/>
          <w:spacing w:val="-2"/>
          <w:sz w:val="21"/>
          <w:szCs w:val="21"/>
        </w:rPr>
        <w:t>同，则由评标委员会按照少数服从多数原则投票表决。</w:t>
      </w:r>
    </w:p>
    <w:p w14:paraId="16F763D6">
      <w:pPr>
        <w:spacing w:before="1" w:line="220" w:lineRule="auto"/>
        <w:ind w:left="456"/>
        <w:outlineLvl w:val="2"/>
        <w:rPr>
          <w:rFonts w:ascii="宋体" w:hAnsi="宋体" w:eastAsia="宋体" w:cs="宋体"/>
          <w:sz w:val="21"/>
          <w:szCs w:val="21"/>
        </w:rPr>
      </w:pPr>
      <w:r>
        <w:rPr>
          <w:rFonts w:ascii="宋体" w:hAnsi="宋体" w:eastAsia="宋体" w:cs="宋体"/>
          <w:b/>
          <w:bCs/>
          <w:spacing w:val="-3"/>
          <w:sz w:val="21"/>
          <w:szCs w:val="21"/>
        </w:rPr>
        <w:t>4.评分细则</w:t>
      </w:r>
    </w:p>
    <w:p w14:paraId="084270F7">
      <w:pPr>
        <w:spacing w:before="156" w:line="220" w:lineRule="auto"/>
        <w:ind w:left="458"/>
        <w:rPr>
          <w:rFonts w:ascii="宋体" w:hAnsi="宋体" w:eastAsia="宋体" w:cs="宋体"/>
          <w:sz w:val="21"/>
          <w:szCs w:val="21"/>
        </w:rPr>
      </w:pPr>
      <w:r>
        <w:rPr>
          <w:rFonts w:ascii="宋体" w:hAnsi="宋体" w:eastAsia="宋体" w:cs="宋体"/>
          <w:spacing w:val="-5"/>
          <w:sz w:val="21"/>
          <w:szCs w:val="21"/>
        </w:rPr>
        <w:t>本项目具体评分细则如下：</w:t>
      </w:r>
    </w:p>
    <w:p w14:paraId="1E355CAF">
      <w:pPr>
        <w:spacing w:before="158" w:line="219" w:lineRule="auto"/>
        <w:ind w:left="456"/>
        <w:rPr>
          <w:rFonts w:ascii="宋体" w:hAnsi="宋体" w:eastAsia="宋体" w:cs="宋体"/>
          <w:sz w:val="21"/>
          <w:szCs w:val="21"/>
        </w:rPr>
      </w:pPr>
      <w:r>
        <w:rPr>
          <w:rFonts w:ascii="宋体" w:hAnsi="宋体" w:eastAsia="宋体" w:cs="宋体"/>
          <w:spacing w:val="-4"/>
          <w:sz w:val="21"/>
          <w:szCs w:val="21"/>
        </w:rPr>
        <w:t>4.1</w:t>
      </w:r>
      <w:r>
        <w:rPr>
          <w:rFonts w:ascii="宋体" w:hAnsi="宋体" w:eastAsia="宋体" w:cs="宋体"/>
          <w:spacing w:val="-30"/>
          <w:sz w:val="21"/>
          <w:szCs w:val="21"/>
        </w:rPr>
        <w:t xml:space="preserve"> </w:t>
      </w:r>
      <w:r>
        <w:rPr>
          <w:rFonts w:ascii="宋体" w:hAnsi="宋体" w:eastAsia="宋体" w:cs="宋体"/>
          <w:spacing w:val="-4"/>
          <w:sz w:val="21"/>
          <w:szCs w:val="21"/>
        </w:rPr>
        <w:t>投标价格分按照以下方式进行计算：</w:t>
      </w:r>
    </w:p>
    <w:p w14:paraId="42363A3D">
      <w:pPr>
        <w:spacing w:before="159" w:line="219" w:lineRule="auto"/>
        <w:ind w:left="462"/>
        <w:rPr>
          <w:rFonts w:ascii="宋体" w:hAnsi="宋体" w:eastAsia="宋体" w:cs="宋体"/>
          <w:sz w:val="21"/>
          <w:szCs w:val="21"/>
        </w:rPr>
      </w:pPr>
      <w:r>
        <w:rPr>
          <w:rFonts w:ascii="宋体" w:hAnsi="宋体" w:eastAsia="宋体" w:cs="宋体"/>
          <w:spacing w:val="-1"/>
          <w:sz w:val="21"/>
          <w:szCs w:val="21"/>
        </w:rPr>
        <w:t>（1）价格评分：报价分＝价格分值×（评标基准价/评审价）</w:t>
      </w:r>
    </w:p>
    <w:p w14:paraId="472D00B5">
      <w:pPr>
        <w:spacing w:before="159" w:line="289" w:lineRule="auto"/>
        <w:ind w:left="40" w:right="190" w:firstLine="422"/>
        <w:rPr>
          <w:rFonts w:ascii="宋体" w:hAnsi="宋体" w:eastAsia="宋体" w:cs="宋体"/>
          <w:sz w:val="21"/>
          <w:szCs w:val="21"/>
        </w:rPr>
      </w:pPr>
      <w:r>
        <w:rPr>
          <w:rFonts w:ascii="宋体" w:hAnsi="宋体" w:eastAsia="宋体" w:cs="宋体"/>
          <w:sz w:val="21"/>
          <w:szCs w:val="21"/>
        </w:rPr>
        <w:t>（2）评标基准价：是经符合性审查合格（技术、商务基本符合要求</w:t>
      </w:r>
      <w:r>
        <w:rPr>
          <w:rFonts w:ascii="宋体" w:hAnsi="宋体" w:eastAsia="宋体" w:cs="宋体"/>
          <w:spacing w:val="-1"/>
          <w:sz w:val="21"/>
          <w:szCs w:val="21"/>
        </w:rPr>
        <w:t>，无重大缺、漏项）满</w:t>
      </w:r>
      <w:r>
        <w:rPr>
          <w:rFonts w:ascii="宋体" w:hAnsi="宋体" w:eastAsia="宋体" w:cs="宋体"/>
          <w:spacing w:val="-2"/>
          <w:sz w:val="21"/>
          <w:szCs w:val="21"/>
        </w:rPr>
        <w:t>足招标文件要求且投标价格最低的投标报价。</w:t>
      </w:r>
    </w:p>
    <w:p w14:paraId="768F1369">
      <w:pPr>
        <w:spacing w:before="160" w:line="324" w:lineRule="auto"/>
        <w:ind w:left="38" w:right="15" w:firstLine="424"/>
        <w:rPr>
          <w:rFonts w:ascii="宋体" w:hAnsi="宋体" w:eastAsia="宋体" w:cs="宋体"/>
          <w:sz w:val="21"/>
          <w:szCs w:val="21"/>
        </w:rPr>
      </w:pPr>
      <w:r>
        <w:rPr>
          <w:rFonts w:ascii="宋体" w:hAnsi="宋体" w:eastAsia="宋体" w:cs="宋体"/>
          <w:sz w:val="21"/>
          <w:szCs w:val="21"/>
        </w:rPr>
        <w:t>（3）评审价：投标报价无缺漏项的，投标报价即评审价；投标报价有缺漏项的，按照其他</w:t>
      </w:r>
      <w:r>
        <w:rPr>
          <w:rFonts w:ascii="宋体" w:hAnsi="宋体" w:eastAsia="宋体" w:cs="宋体"/>
          <w:spacing w:val="2"/>
          <w:sz w:val="21"/>
          <w:szCs w:val="21"/>
        </w:rPr>
        <w:t>投标人相同项的最高报价计算其缺漏项价格，经过计算的缺漏项价格不超过其投标报价</w:t>
      </w:r>
      <w:r>
        <w:rPr>
          <w:rFonts w:ascii="宋体" w:hAnsi="宋体" w:eastAsia="宋体" w:cs="宋体"/>
          <w:spacing w:val="-21"/>
          <w:sz w:val="21"/>
          <w:szCs w:val="21"/>
        </w:rPr>
        <w:t xml:space="preserve"> </w:t>
      </w:r>
      <w:r>
        <w:rPr>
          <w:rFonts w:ascii="宋体" w:hAnsi="宋体" w:eastAsia="宋体" w:cs="宋体"/>
          <w:spacing w:val="2"/>
          <w:sz w:val="21"/>
          <w:szCs w:val="21"/>
        </w:rPr>
        <w:t>10%的，</w:t>
      </w:r>
      <w:r>
        <w:rPr>
          <w:rFonts w:ascii="宋体" w:hAnsi="宋体" w:eastAsia="宋体" w:cs="宋体"/>
          <w:spacing w:val="-2"/>
          <w:sz w:val="21"/>
          <w:szCs w:val="21"/>
        </w:rPr>
        <w:t>其投标报价也即评审价，缺漏项的费用视为已包括在其投标</w:t>
      </w:r>
      <w:r>
        <w:rPr>
          <w:rFonts w:ascii="宋体" w:hAnsi="宋体" w:eastAsia="宋体" w:cs="宋体"/>
          <w:spacing w:val="-3"/>
          <w:sz w:val="21"/>
          <w:szCs w:val="21"/>
        </w:rPr>
        <w:t>报价中，经过计算的缺漏项价格超过</w:t>
      </w:r>
      <w:r>
        <w:rPr>
          <w:rFonts w:ascii="宋体" w:hAnsi="宋体" w:eastAsia="宋体" w:cs="宋体"/>
          <w:spacing w:val="-4"/>
          <w:sz w:val="21"/>
          <w:szCs w:val="21"/>
        </w:rPr>
        <w:t>其投标报价</w:t>
      </w:r>
      <w:r>
        <w:rPr>
          <w:rFonts w:ascii="宋体" w:hAnsi="宋体" w:eastAsia="宋体" w:cs="宋体"/>
          <w:spacing w:val="-25"/>
          <w:sz w:val="21"/>
          <w:szCs w:val="21"/>
        </w:rPr>
        <w:t xml:space="preserve"> </w:t>
      </w:r>
      <w:r>
        <w:rPr>
          <w:rFonts w:ascii="宋体" w:hAnsi="宋体" w:eastAsia="宋体" w:cs="宋体"/>
          <w:spacing w:val="-4"/>
          <w:sz w:val="21"/>
          <w:szCs w:val="21"/>
        </w:rPr>
        <w:t>10%的，其投标无效。</w:t>
      </w:r>
    </w:p>
    <w:p w14:paraId="0E9927B6">
      <w:pPr>
        <w:adjustRightInd w:val="0"/>
        <w:snapToGrid w:val="0"/>
        <w:spacing w:line="440" w:lineRule="exact"/>
        <w:ind w:firstLine="420" w:firstLineChars="200"/>
        <w:rPr>
          <w:rFonts w:ascii="宋体" w:hAnsi="宋体" w:eastAsia="宋体" w:cs="宋体"/>
          <w:sz w:val="24"/>
          <w:szCs w:val="24"/>
        </w:rPr>
      </w:pPr>
      <w:r>
        <w:rPr>
          <w:rFonts w:ascii="Times New Roman" w:hAnsi="宋体" w:eastAsia="宋体" w:cs="Times New Roman"/>
          <w:kern w:val="0"/>
          <w:szCs w:val="21"/>
        </w:rPr>
        <w:t>（4</w:t>
      </w:r>
      <w:r>
        <w:rPr>
          <w:rFonts w:hint="eastAsia" w:ascii="Times New Roman" w:hAnsi="宋体" w:eastAsia="宋体" w:cs="Times New Roman"/>
          <w:kern w:val="0"/>
          <w:szCs w:val="21"/>
          <w:lang w:val="en-US" w:eastAsia="zh-CN"/>
        </w:rPr>
        <w:t>)</w:t>
      </w:r>
      <w:r>
        <w:rPr>
          <w:rFonts w:ascii="Times New Roman" w:hAnsi="宋体" w:eastAsia="宋体" w:cs="Times New Roman"/>
          <w:kern w:val="0"/>
          <w:szCs w:val="21"/>
        </w:rPr>
        <w:t>非预留份额专门面向中小企业采购的项目或包件，，对小微型企业投标人的投标价格给予</w:t>
      </w:r>
      <w:r>
        <w:rPr>
          <w:rFonts w:hint="eastAsia" w:ascii="Times New Roman" w:hAnsi="宋体" w:eastAsia="宋体" w:cs="Times New Roman"/>
          <w:kern w:val="0"/>
          <w:szCs w:val="21"/>
        </w:rPr>
        <w:t>15</w:t>
      </w:r>
      <w:r>
        <w:rPr>
          <w:rFonts w:ascii="Times New Roman" w:hAnsi="宋体" w:eastAsia="宋体" w:cs="Times New Roman"/>
          <w:kern w:val="0"/>
          <w:szCs w:val="21"/>
        </w:rPr>
        <w:t>%的扣除，用扣除后的价格参与评审。非预留份额专门面向中小企业采购且接受联合体投标或者允许分包的项目或包件，，对于联合协议或者分包意向协议中约定小微型企业的合同</w:t>
      </w:r>
      <w:r>
        <w:rPr>
          <w:rFonts w:hint="eastAsia" w:ascii="Times New Roman" w:hAnsi="宋体" w:eastAsia="宋体" w:cs="Times New Roman"/>
          <w:kern w:val="0"/>
          <w:szCs w:val="21"/>
          <w:lang w:eastAsia="zh-CN"/>
        </w:rPr>
        <w:t>份</w:t>
      </w:r>
      <w:r>
        <w:rPr>
          <w:rFonts w:ascii="Times New Roman" w:hAnsi="宋体" w:eastAsia="宋体" w:cs="Times New Roman"/>
          <w:kern w:val="0"/>
          <w:szCs w:val="21"/>
        </w:rPr>
        <w:t>额占到合同总金额30%以上的投标人，给予联合体3%的价格扣除，用扣除后的价格参与评审</w:t>
      </w:r>
      <w:r>
        <w:rPr>
          <w:rFonts w:hint="eastAsia" w:ascii="Times New Roman" w:hAnsi="宋体" w:eastAsia="宋体" w:cs="Times New Roman"/>
          <w:kern w:val="0"/>
          <w:szCs w:val="21"/>
          <w:lang w:eastAsia="zh-CN"/>
        </w:rPr>
        <w:t>，</w:t>
      </w:r>
      <w:r>
        <w:rPr>
          <w:rFonts w:ascii="Times New Roman" w:hAnsi="宋体" w:eastAsia="宋体" w:cs="Times New Roman"/>
          <w:b/>
          <w:bCs/>
          <w:kern w:val="0"/>
          <w:szCs w:val="21"/>
        </w:rPr>
        <w:t>未提供联合协议或者分包意向协议的，不享受价格扣除优惠政策。</w:t>
      </w:r>
      <w:r>
        <w:rPr>
          <w:rFonts w:ascii="Times New Roman" w:hAnsi="宋体" w:eastAsia="宋体" w:cs="Times New Roman"/>
          <w:kern w:val="0"/>
          <w:szCs w:val="21"/>
        </w:rPr>
        <w:t>以联合体或分 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 中约定小微企业的合同份额占到合同总金额 30%以上的联合体、分包企业，应提供《中小企业声明函》。</w:t>
      </w:r>
      <w:r>
        <w:rPr>
          <w:rFonts w:ascii="宋体" w:hAnsi="宋体" w:eastAsia="宋体" w:cs="宋体"/>
          <w:sz w:val="24"/>
          <w:szCs w:val="24"/>
        </w:rPr>
        <w:t xml:space="preserve"> </w:t>
      </w:r>
    </w:p>
    <w:p w14:paraId="7FFD23D9">
      <w:pPr>
        <w:spacing w:before="160" w:line="312" w:lineRule="auto"/>
        <w:ind w:left="41" w:right="179" w:firstLine="421"/>
        <w:rPr>
          <w:rFonts w:ascii="宋体" w:hAnsi="宋体" w:eastAsia="宋体" w:cs="宋体"/>
          <w:sz w:val="21"/>
          <w:szCs w:val="21"/>
        </w:rPr>
      </w:pPr>
      <w:r>
        <w:rPr>
          <w:rFonts w:ascii="宋体" w:hAnsi="宋体" w:eastAsia="宋体" w:cs="宋体"/>
          <w:sz w:val="21"/>
          <w:szCs w:val="21"/>
        </w:rPr>
        <w:t>（5）评标委员会认为投标人的报价明显低于其他通过符合性审查投标人的报价，有可能影</w:t>
      </w:r>
      <w:r>
        <w:rPr>
          <w:rFonts w:ascii="宋体" w:hAnsi="宋体" w:eastAsia="宋体" w:cs="宋体"/>
          <w:spacing w:val="-2"/>
          <w:sz w:val="21"/>
          <w:szCs w:val="21"/>
        </w:rPr>
        <w:t>响产品质量或者不能诚信履约的，应当要求其在评标</w:t>
      </w:r>
      <w:r>
        <w:rPr>
          <w:rFonts w:ascii="宋体" w:hAnsi="宋体" w:eastAsia="宋体" w:cs="宋体"/>
          <w:spacing w:val="-3"/>
          <w:sz w:val="21"/>
          <w:szCs w:val="21"/>
        </w:rPr>
        <w:t>现场合理的时间内提供书面说明，必要时提</w:t>
      </w:r>
      <w:r>
        <w:rPr>
          <w:rFonts w:ascii="宋体" w:hAnsi="宋体" w:eastAsia="宋体" w:cs="宋体"/>
          <w:spacing w:val="-1"/>
          <w:sz w:val="21"/>
          <w:szCs w:val="21"/>
        </w:rPr>
        <w:t>交相关证明材料；投标人不能证明其报价合理性的，评标委员会应当将其作为无效投标处理。</w:t>
      </w:r>
    </w:p>
    <w:p w14:paraId="4E30361F">
      <w:pPr>
        <w:spacing w:before="160" w:line="220" w:lineRule="auto"/>
        <w:ind w:left="456"/>
        <w:rPr>
          <w:rFonts w:ascii="宋体" w:hAnsi="宋体" w:eastAsia="宋体" w:cs="宋体"/>
          <w:sz w:val="21"/>
          <w:szCs w:val="21"/>
        </w:rPr>
      </w:pPr>
      <w:r>
        <w:rPr>
          <w:rFonts w:ascii="宋体" w:hAnsi="宋体" w:eastAsia="宋体" w:cs="宋体"/>
          <w:spacing w:val="-2"/>
          <w:sz w:val="21"/>
          <w:szCs w:val="21"/>
        </w:rPr>
        <w:t>4.2</w:t>
      </w:r>
      <w:r>
        <w:rPr>
          <w:rFonts w:ascii="宋体" w:hAnsi="宋体" w:eastAsia="宋体" w:cs="宋体"/>
          <w:spacing w:val="-29"/>
          <w:sz w:val="21"/>
          <w:szCs w:val="21"/>
        </w:rPr>
        <w:t xml:space="preserve"> </w:t>
      </w:r>
      <w:r>
        <w:rPr>
          <w:rFonts w:ascii="宋体" w:hAnsi="宋体" w:eastAsia="宋体" w:cs="宋体"/>
          <w:spacing w:val="-2"/>
          <w:sz w:val="21"/>
          <w:szCs w:val="21"/>
        </w:rPr>
        <w:t>投标文件其他评分因素及分值设置等详见《投标评分细则》。</w:t>
      </w:r>
    </w:p>
    <w:p w14:paraId="6120391B">
      <w:pPr>
        <w:spacing w:before="177" w:line="221" w:lineRule="auto"/>
        <w:ind w:left="3565"/>
        <w:outlineLvl w:val="0"/>
        <w:rPr>
          <w:rFonts w:ascii="宋体" w:hAnsi="宋体" w:eastAsia="宋体" w:cs="宋体"/>
          <w:b/>
          <w:bCs/>
          <w:spacing w:val="-4"/>
          <w:sz w:val="21"/>
          <w:szCs w:val="21"/>
        </w:rPr>
      </w:pPr>
    </w:p>
    <w:p w14:paraId="694A9790">
      <w:pPr>
        <w:spacing w:before="177" w:line="221" w:lineRule="auto"/>
        <w:ind w:left="3565"/>
        <w:outlineLvl w:val="0"/>
        <w:rPr>
          <w:rFonts w:ascii="宋体" w:hAnsi="宋体" w:eastAsia="宋体" w:cs="宋体"/>
          <w:sz w:val="21"/>
          <w:szCs w:val="21"/>
        </w:rPr>
      </w:pPr>
      <w:r>
        <w:rPr>
          <w:rFonts w:ascii="宋体" w:hAnsi="宋体" w:eastAsia="宋体" w:cs="宋体"/>
          <w:b/>
          <w:bCs/>
          <w:spacing w:val="-4"/>
          <w:sz w:val="21"/>
          <w:szCs w:val="21"/>
        </w:rPr>
        <w:t>投标评分细则（100</w:t>
      </w:r>
      <w:r>
        <w:rPr>
          <w:rFonts w:ascii="宋体" w:hAnsi="宋体" w:eastAsia="宋体" w:cs="宋体"/>
          <w:spacing w:val="-35"/>
          <w:sz w:val="21"/>
          <w:szCs w:val="21"/>
        </w:rPr>
        <w:t xml:space="preserve"> </w:t>
      </w:r>
      <w:r>
        <w:rPr>
          <w:rFonts w:ascii="宋体" w:hAnsi="宋体" w:eastAsia="宋体" w:cs="宋体"/>
          <w:b/>
          <w:bCs/>
          <w:spacing w:val="-4"/>
          <w:sz w:val="21"/>
          <w:szCs w:val="21"/>
        </w:rPr>
        <w:t>分）</w:t>
      </w:r>
    </w:p>
    <w:p w14:paraId="6FB173AE">
      <w:pPr>
        <w:spacing w:before="134"/>
      </w:pPr>
    </w:p>
    <w:tbl>
      <w:tblPr>
        <w:tblStyle w:val="9"/>
        <w:tblW w:w="9468" w:type="dxa"/>
        <w:tblCellSpacing w:w="15"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77"/>
        <w:gridCol w:w="1048"/>
        <w:gridCol w:w="892"/>
        <w:gridCol w:w="6651"/>
      </w:tblGrid>
      <w:tr w14:paraId="0094F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6FA3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评审内容</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分值</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评审标准</w:t>
            </w:r>
          </w:p>
        </w:tc>
      </w:tr>
      <w:tr w14:paraId="1FB81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A0AFDC">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报价</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Calibri"/>
                <w:snapToGrid w:val="0"/>
                <w:color w:val="000000"/>
                <w:kern w:val="2"/>
                <w:sz w:val="21"/>
                <w:szCs w:val="21"/>
                <w:lang w:val="en-US" w:eastAsia="zh-CN" w:bidi="ar"/>
              </w:rPr>
              <w:t>0-20</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价格权值×（评标基准价</w:t>
            </w:r>
            <w:r>
              <w:rPr>
                <w:rFonts w:hint="default" w:ascii="Calibri" w:hAnsi="Calibri" w:eastAsia="宋体" w:cs="Calibri"/>
                <w:snapToGrid w:val="0"/>
                <w:color w:val="000000"/>
                <w:kern w:val="2"/>
                <w:sz w:val="21"/>
                <w:szCs w:val="21"/>
                <w:lang w:val="en-US" w:eastAsia="zh-CN" w:bidi="ar"/>
              </w:rPr>
              <w:t>/</w:t>
            </w:r>
            <w:r>
              <w:rPr>
                <w:rFonts w:hint="eastAsia" w:ascii="宋体" w:hAnsi="宋体" w:eastAsia="宋体" w:cs="宋体"/>
                <w:snapToGrid w:val="0"/>
                <w:color w:val="000000"/>
                <w:kern w:val="2"/>
                <w:sz w:val="21"/>
                <w:szCs w:val="21"/>
                <w:lang w:val="en-US" w:eastAsia="zh-CN" w:bidi="ar"/>
              </w:rPr>
              <w:t>评审价）×</w:t>
            </w:r>
            <w:r>
              <w:rPr>
                <w:rFonts w:hint="default" w:ascii="Calibri" w:hAnsi="Calibri" w:eastAsia="宋体" w:cs="Calibri"/>
                <w:snapToGrid w:val="0"/>
                <w:color w:val="000000"/>
                <w:kern w:val="2"/>
                <w:sz w:val="21"/>
                <w:szCs w:val="21"/>
                <w:lang w:val="en-US" w:eastAsia="zh-CN" w:bidi="ar"/>
              </w:rPr>
              <w:t>100</w:t>
            </w:r>
            <w:r>
              <w:rPr>
                <w:rFonts w:hint="eastAsia" w:ascii="宋体" w:hAnsi="宋体" w:eastAsia="宋体" w:cs="宋体"/>
                <w:snapToGrid w:val="0"/>
                <w:color w:val="000000"/>
                <w:kern w:val="2"/>
                <w:sz w:val="21"/>
                <w:szCs w:val="21"/>
                <w:lang w:val="en-US" w:eastAsia="zh-CN" w:bidi="ar"/>
              </w:rPr>
              <w:t>。</w:t>
            </w:r>
          </w:p>
        </w:tc>
      </w:tr>
      <w:tr w14:paraId="5B39B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3AB816">
            <w:pPr>
              <w:keepNext w:val="0"/>
              <w:keepLines w:val="0"/>
              <w:widowControl/>
              <w:suppressLineNumbers w:val="0"/>
              <w:spacing w:before="0" w:beforeAutospacing="0" w:after="0" w:afterAutospacing="0"/>
              <w:ind w:left="0" w:right="0"/>
              <w:jc w:val="left"/>
              <w:rPr>
                <w:rFonts w:hint="eastAsia" w:ascii="宋体" w:hAnsi="宋体" w:eastAsia="宋体" w:cs="宋体"/>
                <w:lang w:val="en-US"/>
              </w:rPr>
            </w:pPr>
            <w:r>
              <w:rPr>
                <w:rFonts w:hint="eastAsia" w:ascii="宋体" w:hAnsi="宋体" w:eastAsia="宋体" w:cs="宋体"/>
                <w:snapToGrid w:val="0"/>
                <w:color w:val="000000"/>
                <w:kern w:val="0"/>
                <w:sz w:val="21"/>
                <w:szCs w:val="21"/>
                <w:lang w:val="en-US" w:eastAsia="zh-CN" w:bidi="ar"/>
              </w:rPr>
              <w:t>项目服务中重点、难点分析及措施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left"/>
              <w:rPr>
                <w:rFonts w:hint="default"/>
                <w:color w:val="000000"/>
                <w:kern w:val="0"/>
                <w:lang w:val="en-US"/>
              </w:rPr>
            </w:pPr>
            <w:r>
              <w:rPr>
                <w:rFonts w:hint="default" w:ascii="Times New Roman" w:hAnsi="Times New Roman" w:eastAsia="宋体" w:cs="Times New Roman"/>
                <w:snapToGrid w:val="0"/>
                <w:color w:val="000000"/>
                <w:kern w:val="0"/>
                <w:sz w:val="21"/>
                <w:szCs w:val="21"/>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73D3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对实施本项目中的难点、重点进行阐述并结合以往经验进行分析，并提出相应的解决措施。</w:t>
            </w:r>
          </w:p>
          <w:p w14:paraId="024E2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重点难点分析透彻，解决措施合理的，得3-4分；</w:t>
            </w:r>
          </w:p>
          <w:p w14:paraId="7B06CB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重点难点分析一般；解决措施一般的，得1-2分；</w:t>
            </w:r>
          </w:p>
          <w:p w14:paraId="0FC8B21A">
            <w:pPr>
              <w:keepNext w:val="0"/>
              <w:keepLines w:val="0"/>
              <w:widowControl/>
              <w:suppressLineNumbers w:val="0"/>
              <w:spacing w:before="0" w:beforeAutospacing="0" w:after="0" w:afterAutospacing="0"/>
              <w:ind w:left="0" w:right="0"/>
              <w:jc w:val="left"/>
              <w:rPr>
                <w:rFonts w:hint="default"/>
                <w:color w:val="000000"/>
                <w:kern w:val="0"/>
                <w:lang w:val="en-US"/>
              </w:rPr>
            </w:pPr>
            <w:r>
              <w:rPr>
                <w:rFonts w:hint="eastAsia" w:ascii="宋体" w:hAnsi="宋体" w:eastAsia="宋体" w:cs="宋体"/>
                <w:snapToGrid w:val="0"/>
                <w:color w:val="000000"/>
                <w:kern w:val="0"/>
                <w:sz w:val="21"/>
                <w:szCs w:val="21"/>
                <w:lang w:val="en-US" w:eastAsia="zh-CN" w:bidi="ar"/>
              </w:rPr>
              <w:t>不全面或有缺漏的得0分；</w:t>
            </w:r>
          </w:p>
        </w:tc>
      </w:tr>
      <w:tr w14:paraId="6D3BC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84" w:hRule="atLeast"/>
          <w:tblCellSpacing w:w="15" w:type="dxa"/>
        </w:trPr>
        <w:tc>
          <w:tcPr>
            <w:tcW w:w="832" w:type="dxa"/>
            <w:vMerge w:val="restart"/>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67021160">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E1DD4C3">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lang w:val="en-US"/>
              </w:rPr>
            </w:pPr>
            <w:r>
              <w:rPr>
                <w:rFonts w:hint="eastAsia" w:ascii="宋体" w:hAnsi="宋体" w:eastAsia="宋体" w:cs="Times New Roman"/>
                <w:color w:val="auto"/>
                <w:kern w:val="2"/>
                <w:sz w:val="21"/>
                <w:szCs w:val="21"/>
                <w:lang w:val="en-US" w:eastAsia="zh-CN" w:bidi="ar"/>
              </w:rPr>
              <w:t>日间门</w:t>
            </w:r>
            <w:r>
              <w:rPr>
                <w:rFonts w:hint="eastAsia" w:eastAsia="宋体" w:cs="Times New Roman"/>
                <w:color w:val="auto"/>
                <w:kern w:val="2"/>
                <w:sz w:val="21"/>
                <w:szCs w:val="21"/>
                <w:lang w:val="en-US" w:eastAsia="zh-CN" w:bidi="ar"/>
              </w:rPr>
              <w:t>岗</w:t>
            </w:r>
            <w:r>
              <w:rPr>
                <w:rFonts w:hint="eastAsia" w:ascii="宋体" w:hAnsi="宋体" w:eastAsia="宋体" w:cs="宋体"/>
                <w:snapToGrid w:val="0"/>
                <w:color w:val="000000"/>
                <w:kern w:val="2"/>
                <w:sz w:val="21"/>
                <w:szCs w:val="21"/>
                <w:lang w:val="en-US" w:eastAsia="zh-CN" w:bidi="ar"/>
              </w:rPr>
              <w:t>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407B08">
            <w:pPr>
              <w:keepNext w:val="0"/>
              <w:keepLines w:val="0"/>
              <w:widowControl w:val="0"/>
              <w:suppressLineNumbers w:val="0"/>
              <w:spacing w:before="0" w:beforeAutospacing="0" w:after="0" w:afterAutospacing="0"/>
              <w:ind w:left="0" w:right="0"/>
              <w:jc w:val="both"/>
              <w:rPr>
                <w:rFonts w:hint="default" w:ascii="Calibri" w:hAnsi="Calibri" w:cs="Calibri"/>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top"/>
          </w:tcPr>
          <w:p w14:paraId="4607CA8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6D74B32C">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729FA019">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4BDC07EE">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4C0F0B5D">
            <w:pPr>
              <w:keepNext w:val="0"/>
              <w:keepLines w:val="0"/>
              <w:widowControl/>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0"/>
                <w:sz w:val="21"/>
                <w:szCs w:val="21"/>
                <w:lang w:val="en-US" w:eastAsia="zh-CN" w:bidi="ar"/>
              </w:rPr>
              <w:t>此项未做说明得0分。</w:t>
            </w:r>
          </w:p>
        </w:tc>
      </w:tr>
      <w:tr w14:paraId="5122A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397"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2AC166A8">
            <w:pPr>
              <w:keepNext w:val="0"/>
              <w:keepLines w:val="0"/>
              <w:widowControl/>
              <w:suppressLineNumbers w:val="0"/>
              <w:spacing w:before="0" w:beforeAutospacing="0" w:after="0" w:afterAutospacing="0"/>
              <w:ind w:left="0" w:right="0"/>
              <w:rPr>
                <w:rFonts w:hint="default" w:ascii="Calibri" w:hAnsi="Calibri" w:cs="Calibri"/>
                <w:kern w:val="2"/>
                <w:sz w:val="21"/>
                <w:szCs w:val="22"/>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F5C2915">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1"/>
                <w:szCs w:val="21"/>
                <w:lang w:val="en-US" w:eastAsia="zh-CN" w:bidi="ar"/>
              </w:rPr>
            </w:pPr>
            <w:r>
              <w:rPr>
                <w:rFonts w:hint="eastAsia" w:ascii="宋体" w:hAnsi="宋体" w:eastAsia="宋体" w:cs="Times New Roman"/>
                <w:color w:val="auto"/>
                <w:kern w:val="2"/>
                <w:sz w:val="21"/>
                <w:szCs w:val="21"/>
                <w:lang w:val="en-US" w:eastAsia="zh-CN" w:bidi="ar"/>
              </w:rPr>
              <w:t>夜间门岗</w:t>
            </w:r>
          </w:p>
          <w:p w14:paraId="1A870F00">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pacing w:val="1"/>
                <w:lang w:val="en-US"/>
              </w:rPr>
            </w:pPr>
            <w:r>
              <w:rPr>
                <w:rFonts w:hint="eastAsia" w:ascii="宋体" w:hAnsi="宋体" w:eastAsia="宋体" w:cs="Times New Roman"/>
                <w:color w:val="auto"/>
                <w:kern w:val="2"/>
                <w:sz w:val="21"/>
                <w:szCs w:val="21"/>
                <w:lang w:val="en-US" w:eastAsia="zh-CN" w:bidi="ar"/>
              </w:rPr>
              <w:t>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95B3DA">
            <w:pPr>
              <w:keepNext w:val="0"/>
              <w:keepLines w:val="0"/>
              <w:widowControl w:val="0"/>
              <w:suppressLineNumbers w:val="0"/>
              <w:spacing w:before="0" w:beforeAutospacing="0" w:after="0" w:afterAutospacing="0"/>
              <w:ind w:left="0" w:right="0"/>
              <w:jc w:val="both"/>
              <w:rPr>
                <w:rFonts w:hint="eastAsia" w:ascii="宋体" w:hAnsi="宋体" w:eastAsia="宋体" w:cs="宋体"/>
                <w:spacing w:val="1"/>
                <w:lang w:val="en-US"/>
              </w:rPr>
            </w:pPr>
            <w:r>
              <w:rPr>
                <w:rFonts w:hint="eastAsia" w:ascii="宋体" w:hAnsi="宋体" w:eastAsia="宋体" w:cs="宋体"/>
                <w:snapToGrid w:val="0"/>
                <w:color w:val="000000"/>
                <w:spacing w:val="1"/>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CE3EC2">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6DEFAD93">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6928F9BB">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40BEA853">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7F442016">
            <w:pPr>
              <w:keepNext w:val="0"/>
              <w:keepLines w:val="0"/>
              <w:widowControl/>
              <w:suppressLineNumbers w:val="0"/>
              <w:spacing w:before="0" w:beforeAutospacing="0" w:after="0" w:afterAutospacing="0"/>
              <w:ind w:left="0" w:right="0"/>
              <w:jc w:val="left"/>
              <w:rPr>
                <w:rFonts w:hint="eastAsia" w:ascii="宋体" w:hAnsi="宋体" w:eastAsia="宋体" w:cs="宋体"/>
                <w:spacing w:val="1"/>
                <w:kern w:val="0"/>
                <w:lang w:val="en-US"/>
              </w:rPr>
            </w:pPr>
            <w:r>
              <w:rPr>
                <w:rFonts w:hint="eastAsia" w:ascii="宋体" w:hAnsi="宋体" w:eastAsia="宋体" w:cs="宋体"/>
                <w:snapToGrid w:val="0"/>
                <w:color w:val="000000"/>
                <w:kern w:val="0"/>
                <w:sz w:val="21"/>
                <w:szCs w:val="21"/>
                <w:lang w:val="en-US" w:eastAsia="zh-CN" w:bidi="ar"/>
              </w:rPr>
              <w:t>此项未做说明得0分。</w:t>
            </w:r>
          </w:p>
        </w:tc>
      </w:tr>
      <w:tr w14:paraId="7FB47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E8EBFE3">
            <w:pPr>
              <w:keepNext w:val="0"/>
              <w:keepLines w:val="0"/>
              <w:widowControl/>
              <w:suppressLineNumbers w:val="0"/>
              <w:spacing w:before="0" w:beforeAutospacing="0" w:after="0" w:afterAutospacing="0"/>
              <w:ind w:left="0" w:right="0"/>
              <w:rPr>
                <w:rFonts w:hint="default" w:ascii="Calibri" w:hAnsi="Calibri" w:cs="Calibri"/>
                <w:kern w:val="2"/>
                <w:sz w:val="21"/>
                <w:szCs w:val="22"/>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EE64C29">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spacing w:val="1"/>
                <w:kern w:val="2"/>
                <w:sz w:val="21"/>
                <w:szCs w:val="21"/>
                <w:lang w:val="en-US" w:eastAsia="zh-CN" w:bidi="ar"/>
              </w:rPr>
              <w:t>车辆管理服务方案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22B3BE6">
            <w:pPr>
              <w:keepNext w:val="0"/>
              <w:keepLines w:val="0"/>
              <w:widowControl w:val="0"/>
              <w:suppressLineNumbers w:val="0"/>
              <w:spacing w:before="0" w:beforeAutospacing="0" w:after="0" w:afterAutospacing="0"/>
              <w:ind w:left="0" w:right="0"/>
              <w:jc w:val="both"/>
              <w:rPr>
                <w:rFonts w:hint="default" w:ascii="Calibri" w:hAnsi="Calibri" w:cs="Calibri"/>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1CF2A6">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59AFDB14">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10966834">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7EA0671E">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196DFEEF">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snapToGrid w:val="0"/>
                <w:color w:val="000000"/>
                <w:kern w:val="0"/>
                <w:sz w:val="21"/>
                <w:szCs w:val="21"/>
                <w:lang w:val="en-US" w:eastAsia="zh-CN" w:bidi="ar"/>
              </w:rPr>
              <w:t>此项未做说明得0分。</w:t>
            </w:r>
          </w:p>
        </w:tc>
      </w:tr>
      <w:tr w14:paraId="00270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857EADD">
            <w:pPr>
              <w:keepNext w:val="0"/>
              <w:keepLines w:val="0"/>
              <w:widowControl/>
              <w:suppressLineNumbers w:val="0"/>
              <w:spacing w:before="0" w:beforeAutospacing="0" w:after="0" w:afterAutospacing="0"/>
              <w:ind w:left="0" w:right="0"/>
              <w:rPr>
                <w:rFonts w:hint="default" w:ascii="Calibri" w:hAnsi="Calibri" w:cs="Calibri"/>
                <w:kern w:val="2"/>
                <w:sz w:val="21"/>
                <w:szCs w:val="22"/>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5BB986">
            <w:pPr>
              <w:keepNext w:val="0"/>
              <w:keepLines w:val="0"/>
              <w:widowControl w:val="0"/>
              <w:suppressLineNumbers w:val="0"/>
              <w:spacing w:before="0" w:beforeAutospacing="0" w:after="0" w:afterAutospacing="0"/>
              <w:ind w:left="0" w:right="0"/>
              <w:jc w:val="both"/>
              <w:rPr>
                <w:rFonts w:hint="eastAsia" w:ascii="宋体" w:hAnsi="宋体" w:eastAsia="宋体" w:cs="宋体"/>
                <w:spacing w:val="1"/>
                <w:lang w:val="en-US"/>
              </w:rPr>
            </w:pPr>
            <w:r>
              <w:rPr>
                <w:rFonts w:hint="eastAsia" w:ascii="宋体" w:hAnsi="宋体" w:eastAsia="宋体" w:cs="宋体"/>
                <w:snapToGrid w:val="0"/>
                <w:color w:val="000000"/>
                <w:spacing w:val="1"/>
                <w:kern w:val="2"/>
                <w:sz w:val="21"/>
                <w:szCs w:val="21"/>
                <w:lang w:val="en-US" w:eastAsia="zh-CN" w:bidi="ar"/>
              </w:rPr>
              <w:t>安全管理服务方案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2DB1E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D919BF">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2804AFE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142B7928">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5B949D62">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218BA026">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此项未做说明得0分。</w:t>
            </w:r>
          </w:p>
        </w:tc>
      </w:tr>
      <w:tr w14:paraId="286F4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4C418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lang w:val="en-US"/>
              </w:rPr>
            </w:pPr>
            <w:r>
              <w:rPr>
                <w:rFonts w:hint="eastAsia" w:ascii="宋体" w:hAnsi="宋体" w:eastAsia="宋体" w:cs="宋体"/>
                <w:snapToGrid w:val="0"/>
                <w:color w:val="000000"/>
                <w:kern w:val="2"/>
                <w:sz w:val="21"/>
                <w:szCs w:val="21"/>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lang w:val="en-US"/>
              </w:rPr>
            </w:pPr>
            <w:r>
              <w:rPr>
                <w:rFonts w:hint="eastAsia" w:ascii="宋体" w:hAnsi="宋体" w:eastAsia="宋体" w:cs="宋体"/>
                <w:snapToGrid w:val="0"/>
                <w:color w:val="000000"/>
                <w:kern w:val="2"/>
                <w:sz w:val="21"/>
                <w:szCs w:val="21"/>
                <w:lang w:val="en-US" w:eastAsia="zh-CN" w:bidi="ar"/>
              </w:rPr>
              <w:t>管理机构及运作</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C1CC13">
            <w:pPr>
              <w:pStyle w:val="8"/>
              <w:keepNext w:val="0"/>
              <w:keepLines w:val="0"/>
              <w:widowControl w:val="0"/>
              <w:suppressLineNumbers w:val="0"/>
              <w:spacing w:before="134" w:beforeAutospacing="0" w:after="0" w:afterAutospacing="0" w:line="252" w:lineRule="auto"/>
              <w:ind w:left="0" w:right="44"/>
              <w:jc w:val="both"/>
              <w:rPr>
                <w:rFonts w:hint="default" w:cs="Times New Roman"/>
                <w:lang w:val="en-US"/>
              </w:rPr>
            </w:pPr>
            <w:r>
              <w:rPr>
                <w:rFonts w:hint="default" w:ascii="Times New Roman" w:hAnsi="Times New Roman" w:eastAsia="宋体" w:cs="Times New Roman"/>
                <w:spacing w:val="-1"/>
                <w:kern w:val="2"/>
                <w:sz w:val="21"/>
                <w:szCs w:val="21"/>
                <w:lang w:val="en-US" w:eastAsia="zh-CN" w:bidi="ar"/>
              </w:rPr>
              <w:t>1.</w:t>
            </w:r>
            <w:r>
              <w:rPr>
                <w:rFonts w:hint="eastAsia" w:ascii="宋体" w:hAnsi="宋体" w:eastAsia="宋体" w:cs="Times New Roman"/>
                <w:spacing w:val="-1"/>
                <w:kern w:val="2"/>
                <w:sz w:val="21"/>
                <w:szCs w:val="21"/>
                <w:lang w:val="en-US" w:eastAsia="zh-CN" w:bidi="ar"/>
              </w:rPr>
              <w:t xml:space="preserve">提供项目管理机构及其运作方法与流程合理性较强、科学性较强的得 </w:t>
            </w:r>
            <w:r>
              <w:rPr>
                <w:rFonts w:hint="default" w:ascii="Times New Roman" w:hAnsi="Times New Roman" w:eastAsia="宋体" w:cs="Times New Roman"/>
                <w:spacing w:val="-1"/>
                <w:kern w:val="2"/>
                <w:sz w:val="21"/>
                <w:szCs w:val="21"/>
                <w:lang w:val="en-US" w:eastAsia="zh-CN" w:bidi="ar"/>
              </w:rPr>
              <w:t>3</w:t>
            </w:r>
            <w:r>
              <w:rPr>
                <w:rFonts w:hint="eastAsia" w:ascii="宋体" w:hAnsi="宋体" w:eastAsia="宋体" w:cs="Times New Roman"/>
                <w:spacing w:val="-1"/>
                <w:kern w:val="2"/>
                <w:sz w:val="21"/>
                <w:szCs w:val="21"/>
                <w:lang w:val="en-US" w:eastAsia="zh-CN" w:bidi="ar"/>
              </w:rPr>
              <w:t>分，管</w:t>
            </w:r>
            <w:r>
              <w:rPr>
                <w:rFonts w:hint="eastAsia" w:ascii="宋体" w:hAnsi="宋体" w:eastAsia="宋体" w:cs="Times New Roman"/>
                <w:spacing w:val="-2"/>
                <w:kern w:val="2"/>
                <w:sz w:val="21"/>
                <w:szCs w:val="21"/>
                <w:lang w:val="en-US" w:eastAsia="zh-CN" w:bidi="ar"/>
              </w:rPr>
              <w:t>理机构</w:t>
            </w:r>
            <w:r>
              <w:rPr>
                <w:rFonts w:hint="eastAsia" w:ascii="宋体" w:hAnsi="宋体" w:eastAsia="宋体" w:cs="Times New Roman"/>
                <w:spacing w:val="-1"/>
                <w:kern w:val="2"/>
                <w:sz w:val="21"/>
                <w:szCs w:val="21"/>
                <w:lang w:val="en-US" w:eastAsia="zh-CN" w:bidi="ar"/>
              </w:rPr>
              <w:t>及其运作方法与流程有一定缺漏的得</w:t>
            </w:r>
            <w:r>
              <w:rPr>
                <w:rFonts w:hint="eastAsia" w:ascii="宋体" w:hAnsi="宋体" w:eastAsia="宋体" w:cs="Times New Roman"/>
                <w:spacing w:val="-27"/>
                <w:kern w:val="2"/>
                <w:sz w:val="21"/>
                <w:szCs w:val="21"/>
                <w:lang w:val="en-US" w:eastAsia="zh-CN" w:bidi="ar"/>
              </w:rPr>
              <w:t xml:space="preserve"> </w:t>
            </w:r>
            <w:r>
              <w:rPr>
                <w:rFonts w:hint="default" w:ascii="Times New Roman" w:hAnsi="Times New Roman" w:eastAsia="宋体" w:cs="Times New Roman"/>
                <w:spacing w:val="-1"/>
                <w:kern w:val="2"/>
                <w:sz w:val="21"/>
                <w:szCs w:val="21"/>
                <w:lang w:val="en-US" w:eastAsia="zh-CN" w:bidi="ar"/>
              </w:rPr>
              <w:t>1-2</w:t>
            </w:r>
            <w:r>
              <w:rPr>
                <w:rFonts w:hint="default" w:ascii="Times New Roman" w:hAnsi="Times New Roman" w:eastAsia="宋体" w:cs="Times New Roman"/>
                <w:spacing w:val="-2"/>
                <w:kern w:val="2"/>
                <w:sz w:val="21"/>
                <w:szCs w:val="21"/>
                <w:lang w:val="en-US" w:eastAsia="zh-CN" w:bidi="ar"/>
              </w:rPr>
              <w:t xml:space="preserve"> </w:t>
            </w:r>
            <w:r>
              <w:rPr>
                <w:rFonts w:hint="eastAsia" w:ascii="宋体" w:hAnsi="宋体" w:eastAsia="宋体" w:cs="Times New Roman"/>
                <w:spacing w:val="-2"/>
                <w:kern w:val="2"/>
                <w:sz w:val="21"/>
                <w:szCs w:val="21"/>
                <w:lang w:val="en-US" w:eastAsia="zh-CN" w:bidi="ar"/>
              </w:rPr>
              <w:t>分，此项未做说明得</w:t>
            </w:r>
            <w:r>
              <w:rPr>
                <w:rFonts w:hint="eastAsia" w:ascii="宋体" w:hAnsi="宋体" w:eastAsia="宋体" w:cs="Times New Roman"/>
                <w:spacing w:val="-44"/>
                <w:kern w:val="2"/>
                <w:sz w:val="21"/>
                <w:szCs w:val="21"/>
                <w:lang w:val="en-US" w:eastAsia="zh-CN" w:bidi="ar"/>
              </w:rPr>
              <w:t xml:space="preserve"> </w:t>
            </w:r>
            <w:r>
              <w:rPr>
                <w:rFonts w:hint="default" w:ascii="Times New Roman" w:hAnsi="Times New Roman" w:eastAsia="宋体" w:cs="Times New Roman"/>
                <w:spacing w:val="-2"/>
                <w:kern w:val="2"/>
                <w:sz w:val="21"/>
                <w:szCs w:val="21"/>
                <w:lang w:val="en-US" w:eastAsia="zh-CN" w:bidi="ar"/>
              </w:rPr>
              <w:t>0</w:t>
            </w:r>
            <w:r>
              <w:rPr>
                <w:rFonts w:hint="eastAsia" w:ascii="宋体" w:hAnsi="宋体" w:eastAsia="宋体" w:cs="Times New Roman"/>
                <w:spacing w:val="-2"/>
                <w:kern w:val="2"/>
                <w:sz w:val="21"/>
                <w:szCs w:val="21"/>
                <w:lang w:val="en-US" w:eastAsia="zh-CN" w:bidi="ar"/>
              </w:rPr>
              <w:t>分。</w:t>
            </w:r>
          </w:p>
          <w:p w14:paraId="205188E3">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default" w:ascii="Times New Roman" w:hAnsi="Times New Roman" w:eastAsia="宋体" w:cs="Times New Roman"/>
                <w:snapToGrid w:val="0"/>
                <w:color w:val="000000"/>
                <w:spacing w:val="-1"/>
                <w:kern w:val="2"/>
                <w:sz w:val="21"/>
                <w:szCs w:val="21"/>
                <w:lang w:val="en-US" w:eastAsia="zh-CN" w:bidi="ar"/>
              </w:rPr>
              <w:t>2.</w:t>
            </w:r>
            <w:r>
              <w:rPr>
                <w:rFonts w:hint="eastAsia" w:ascii="宋体" w:hAnsi="宋体" w:eastAsia="宋体" w:cs="宋体"/>
                <w:snapToGrid w:val="0"/>
                <w:color w:val="000000"/>
                <w:spacing w:val="-1"/>
                <w:kern w:val="2"/>
                <w:sz w:val="21"/>
                <w:szCs w:val="21"/>
                <w:lang w:val="en-US" w:eastAsia="zh-CN" w:bidi="ar"/>
              </w:rPr>
              <w:t>提供用于支撑保安服务开展的管理制度合理性较强的、完备程度较好的得</w:t>
            </w:r>
            <w:r>
              <w:rPr>
                <w:rFonts w:hint="default" w:ascii="Times New Roman" w:hAnsi="Times New Roman" w:eastAsia="宋体" w:cs="Times New Roman"/>
                <w:snapToGrid w:val="0"/>
                <w:color w:val="000000"/>
                <w:spacing w:val="-1"/>
                <w:kern w:val="2"/>
                <w:sz w:val="21"/>
                <w:szCs w:val="21"/>
                <w:lang w:val="en-US" w:eastAsia="zh-CN" w:bidi="ar"/>
              </w:rPr>
              <w:t xml:space="preserve"> 3</w:t>
            </w:r>
            <w:r>
              <w:rPr>
                <w:rFonts w:hint="eastAsia" w:ascii="宋体" w:hAnsi="宋体" w:eastAsia="宋体" w:cs="宋体"/>
                <w:snapToGrid w:val="0"/>
                <w:color w:val="000000"/>
                <w:spacing w:val="-1"/>
                <w:kern w:val="2"/>
                <w:sz w:val="21"/>
                <w:szCs w:val="21"/>
                <w:lang w:val="en-US" w:eastAsia="zh-CN" w:bidi="ar"/>
              </w:rPr>
              <w:t>分，管理</w:t>
            </w:r>
            <w:r>
              <w:rPr>
                <w:rFonts w:hint="eastAsia" w:ascii="宋体" w:hAnsi="宋体" w:eastAsia="宋体" w:cs="宋体"/>
                <w:snapToGrid w:val="0"/>
                <w:color w:val="000000"/>
                <w:spacing w:val="-2"/>
                <w:kern w:val="2"/>
                <w:sz w:val="21"/>
                <w:szCs w:val="21"/>
                <w:lang w:val="en-US" w:eastAsia="zh-CN" w:bidi="ar"/>
              </w:rPr>
              <w:t>制度一定缺漏的得</w:t>
            </w:r>
            <w:r>
              <w:rPr>
                <w:rFonts w:hint="default" w:ascii="Times New Roman" w:hAnsi="Times New Roman" w:eastAsia="宋体" w:cs="Times New Roman"/>
                <w:snapToGrid w:val="0"/>
                <w:color w:val="000000"/>
                <w:spacing w:val="-27"/>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 xml:space="preserve">1-2 </w:t>
            </w:r>
            <w:r>
              <w:rPr>
                <w:rFonts w:hint="eastAsia" w:ascii="宋体" w:hAnsi="宋体" w:eastAsia="宋体" w:cs="宋体"/>
                <w:snapToGrid w:val="0"/>
                <w:color w:val="000000"/>
                <w:spacing w:val="-2"/>
                <w:kern w:val="2"/>
                <w:sz w:val="21"/>
                <w:szCs w:val="21"/>
                <w:lang w:val="en-US" w:eastAsia="zh-CN" w:bidi="ar"/>
              </w:rPr>
              <w:t>分，此项未做说明得</w:t>
            </w:r>
            <w:r>
              <w:rPr>
                <w:rFonts w:hint="default" w:ascii="Times New Roman" w:hAnsi="Times New Roman" w:eastAsia="宋体" w:cs="Times New Roman"/>
                <w:snapToGrid w:val="0"/>
                <w:color w:val="000000"/>
                <w:spacing w:val="-45"/>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 xml:space="preserve">0 </w:t>
            </w:r>
            <w:r>
              <w:rPr>
                <w:rFonts w:hint="eastAsia" w:ascii="宋体" w:hAnsi="宋体" w:eastAsia="宋体" w:cs="宋体"/>
                <w:snapToGrid w:val="0"/>
                <w:color w:val="000000"/>
                <w:spacing w:val="-2"/>
                <w:kern w:val="2"/>
                <w:sz w:val="21"/>
                <w:szCs w:val="21"/>
                <w:lang w:val="en-US" w:eastAsia="zh-CN" w:bidi="ar"/>
              </w:rPr>
              <w:t>分。</w:t>
            </w:r>
          </w:p>
        </w:tc>
      </w:tr>
      <w:tr w14:paraId="26473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49607D">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0"/>
                <w:sz w:val="21"/>
                <w:szCs w:val="21"/>
                <w:lang w:val="en-US" w:eastAsia="zh-CN" w:bidi="ar"/>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0"/>
                <w:sz w:val="21"/>
                <w:szCs w:val="21"/>
                <w:lang w:val="en-US" w:eastAsia="zh-CN" w:bidi="ar"/>
              </w:rPr>
              <w:t>应急预案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621647">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Times New Roman" w:hAnsi="Times New Roman" w:eastAsia="宋体" w:cs="宋体"/>
                <w:snapToGrid w:val="0"/>
                <w:color w:val="000000"/>
                <w:kern w:val="2"/>
                <w:sz w:val="21"/>
                <w:szCs w:val="21"/>
                <w:lang w:val="en-US" w:eastAsia="zh-CN" w:bidi="ar"/>
              </w:rPr>
              <w:t>根据防火、防盗、防破坏、防灾害、冬季扫雪铲冰及夏季防汛工作</w:t>
            </w:r>
            <w:r>
              <w:rPr>
                <w:rFonts w:hint="default" w:ascii="Times New Roman" w:hAnsi="Times New Roman" w:eastAsia="宋体" w:cs="Times New Roman"/>
                <w:snapToGrid w:val="0"/>
                <w:color w:val="000000"/>
                <w:kern w:val="2"/>
                <w:sz w:val="21"/>
                <w:szCs w:val="21"/>
                <w:lang w:val="en-US" w:eastAsia="zh-CN" w:bidi="ar"/>
              </w:rPr>
              <w:t xml:space="preserve">, </w:t>
            </w:r>
            <w:r>
              <w:rPr>
                <w:rFonts w:hint="eastAsia" w:ascii="Times New Roman" w:hAnsi="Times New Roman" w:eastAsia="宋体" w:cs="宋体"/>
                <w:snapToGrid w:val="0"/>
                <w:color w:val="000000"/>
                <w:kern w:val="2"/>
                <w:sz w:val="21"/>
                <w:szCs w:val="21"/>
                <w:lang w:val="en-US" w:eastAsia="zh-CN" w:bidi="ar"/>
              </w:rPr>
              <w:t>特殊天气、水管爆裂、火警、设备故障等突发事件处置等应急预案的质量</w:t>
            </w:r>
            <w:r>
              <w:rPr>
                <w:rFonts w:hint="eastAsia" w:ascii="宋体" w:hAnsi="宋体" w:eastAsia="宋体" w:cs="宋体"/>
                <w:snapToGrid w:val="0"/>
                <w:color w:val="000000"/>
                <w:kern w:val="0"/>
                <w:sz w:val="21"/>
                <w:szCs w:val="21"/>
                <w:lang w:val="en-US" w:eastAsia="zh-CN" w:bidi="ar"/>
              </w:rPr>
              <w:t>（如处置方案、响应时间等）</w:t>
            </w:r>
            <w:r>
              <w:rPr>
                <w:rFonts w:hint="eastAsia" w:ascii="Times New Roman" w:hAnsi="Times New Roman" w:eastAsia="宋体" w:cs="宋体"/>
                <w:snapToGrid w:val="0"/>
                <w:color w:val="000000"/>
                <w:kern w:val="2"/>
                <w:sz w:val="21"/>
                <w:szCs w:val="21"/>
                <w:lang w:val="en-US" w:eastAsia="zh-CN" w:bidi="ar"/>
              </w:rPr>
              <w:t>进行评分</w:t>
            </w:r>
          </w:p>
          <w:p w14:paraId="6052328B">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提供的应急预案的处置方案合理且针对性较强的得5-6分；</w:t>
            </w:r>
          </w:p>
          <w:p w14:paraId="31125265">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提供的应急预案的处置方案合理且针对性稍有不足的得3-4分；</w:t>
            </w:r>
          </w:p>
          <w:p w14:paraId="7464E586">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提供的应急预案的处置方案合理性一般，针对性较不足的1-2分；</w:t>
            </w:r>
          </w:p>
          <w:p w14:paraId="4E3C925B">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此项未做说明得0分。</w:t>
            </w:r>
          </w:p>
        </w:tc>
      </w:tr>
      <w:tr w14:paraId="7911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A7D33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黑体" w:cs="宋体"/>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CF3BB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提供项目实施中服务方式的计划、自身服务特色或创新工作方式、方法进行评分。</w:t>
            </w:r>
          </w:p>
          <w:p w14:paraId="27B91F2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提供项目实施中服务方式的计划、自身服务特色或创新工作方式、方法契合项目需求，能提升服务质量与水平的，得 5-6分；</w:t>
            </w:r>
          </w:p>
          <w:p w14:paraId="4FB4C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提供项目实施中服务方式的计划、自身服务特色或创新工作方式、方法基本契合的，但略有不足的得3-4分；</w:t>
            </w:r>
          </w:p>
          <w:p w14:paraId="1108BA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提供项目实施中服务方式的计划、自身服务特色或创新工作方式、方法契合不高，较不足的得1-2分；</w:t>
            </w:r>
          </w:p>
          <w:p w14:paraId="34ACE9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无相关方案的不得分；</w:t>
            </w:r>
          </w:p>
        </w:tc>
      </w:tr>
      <w:tr w14:paraId="4EBF0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D8C263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交接方案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A4D4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交接方案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E7304">
            <w:pPr>
              <w:keepNext w:val="0"/>
              <w:keepLines w:val="0"/>
              <w:widowControl/>
              <w:suppressLineNumbers w:val="0"/>
              <w:spacing w:before="0" w:beforeAutospacing="0" w:after="0" w:afterAutospacing="0"/>
              <w:ind w:left="0" w:right="0"/>
              <w:rPr>
                <w:rFonts w:hint="default" w:ascii="宋体" w:hAnsi="宋体" w:eastAsia="宋体" w:cs="宋体"/>
                <w:lang w:val="en-US"/>
              </w:rPr>
            </w:pPr>
            <w:r>
              <w:rPr>
                <w:rFonts w:hint="eastAsia" w:ascii="宋体" w:hAnsi="宋体" w:eastAsia="宋体" w:cs="Times New Roman"/>
                <w:sz w:val="21"/>
                <w:szCs w:val="21"/>
                <w:lang w:val="en-US" w:eastAsia="zh-CN"/>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9DE3F66">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宋体"/>
                <w:kern w:val="0"/>
                <w:lang w:val="en-US"/>
              </w:rPr>
            </w:pPr>
            <w:r>
              <w:rPr>
                <w:rFonts w:hint="eastAsia" w:ascii="宋体" w:hAnsi="宋体" w:eastAsia="宋体" w:cs="Times New Roman"/>
                <w:sz w:val="21"/>
                <w:szCs w:val="21"/>
              </w:rPr>
              <w:t>项目进场 /退场工作的交接、进场人员留用安排方案等新老保安公司交接方案是否可行可靠</w:t>
            </w:r>
            <w:r>
              <w:rPr>
                <w:rFonts w:hint="eastAsia" w:ascii="宋体" w:hAnsi="宋体" w:eastAsia="宋体" w:cs="Times New Roman"/>
                <w:sz w:val="21"/>
                <w:szCs w:val="21"/>
                <w:lang w:eastAsia="zh-CN"/>
              </w:rPr>
              <w:t>进行评分</w:t>
            </w:r>
            <w:r>
              <w:rPr>
                <w:rFonts w:hint="eastAsia" w:ascii="宋体" w:hAnsi="宋体" w:eastAsia="宋体" w:cs="Times New Roman"/>
                <w:sz w:val="21"/>
                <w:szCs w:val="21"/>
              </w:rPr>
              <w:t>。方案可行可靠</w:t>
            </w:r>
            <w:r>
              <w:rPr>
                <w:rFonts w:hint="eastAsia" w:ascii="宋体" w:hAnsi="宋体" w:eastAsia="宋体" w:cs="Times New Roman"/>
                <w:sz w:val="21"/>
                <w:szCs w:val="21"/>
                <w:lang w:eastAsia="zh-CN"/>
              </w:rPr>
              <w:t>的，得</w:t>
            </w:r>
            <w:r>
              <w:rPr>
                <w:rFonts w:hint="eastAsia" w:ascii="宋体" w:hAnsi="宋体" w:eastAsia="宋体" w:cs="Times New Roman"/>
                <w:sz w:val="21"/>
                <w:szCs w:val="21"/>
                <w:lang w:val="en-US" w:eastAsia="zh-CN"/>
              </w:rPr>
              <w:t>3分；</w:t>
            </w:r>
            <w:r>
              <w:rPr>
                <w:rFonts w:hint="eastAsia" w:ascii="宋体" w:hAnsi="宋体" w:eastAsia="宋体" w:cs="Times New Roman"/>
                <w:sz w:val="21"/>
                <w:szCs w:val="21"/>
              </w:rPr>
              <w:t>方案</w:t>
            </w:r>
            <w:r>
              <w:rPr>
                <w:rFonts w:hint="eastAsia" w:ascii="宋体" w:hAnsi="宋体" w:eastAsia="宋体" w:cs="Times New Roman"/>
                <w:sz w:val="21"/>
                <w:szCs w:val="21"/>
                <w:lang w:eastAsia="zh-CN"/>
              </w:rPr>
              <w:t>不完善的，得</w:t>
            </w:r>
            <w:r>
              <w:rPr>
                <w:rFonts w:hint="eastAsia" w:ascii="宋体" w:hAnsi="宋体" w:eastAsia="宋体" w:cs="Times New Roman"/>
                <w:sz w:val="21"/>
                <w:szCs w:val="21"/>
                <w:lang w:val="en-US" w:eastAsia="zh-CN"/>
              </w:rPr>
              <w:t>1-2分；</w:t>
            </w:r>
            <w:r>
              <w:rPr>
                <w:rFonts w:hint="eastAsia" w:ascii="宋体" w:hAnsi="宋体" w:eastAsia="宋体" w:cs="宋体"/>
                <w:color w:val="000000"/>
                <w:kern w:val="0"/>
                <w:sz w:val="21"/>
                <w:szCs w:val="21"/>
                <w:lang w:val="en-US" w:eastAsia="zh-CN" w:bidi="ar"/>
              </w:rPr>
              <w:t>无相关方案的不得分；</w:t>
            </w:r>
          </w:p>
        </w:tc>
      </w:tr>
      <w:tr w14:paraId="34698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E910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bookmarkStart w:id="6" w:name="_Hlk212569446"/>
            <w:r>
              <w:rPr>
                <w:rFonts w:hint="eastAsia" w:ascii="宋体" w:hAnsi="宋体" w:eastAsia="宋体" w:cs="宋体"/>
                <w:snapToGrid w:val="0"/>
                <w:color w:val="000000"/>
                <w:kern w:val="2"/>
                <w:sz w:val="21"/>
                <w:szCs w:val="21"/>
                <w:lang w:val="en-US" w:eastAsia="zh-CN" w:bidi="ar"/>
              </w:rPr>
              <w:t>服务质量措施</w:t>
            </w:r>
            <w:bookmarkEnd w:id="6"/>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服务质量措施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eastAsia" w:ascii="宋体" w:hAnsi="宋体" w:eastAsia="宋体" w:cs="宋体"/>
                <w:snapToGrid w:val="0"/>
                <w:color w:val="000000"/>
                <w:kern w:val="2"/>
                <w:sz w:val="21"/>
                <w:szCs w:val="21"/>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AC3644">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承诺的各项服务质量指标情况，自身服务自查自纠的能力优劣以及承诺的考核方法和标准的合理性、科学性进行评分。</w:t>
            </w:r>
          </w:p>
          <w:p w14:paraId="09CE29C2">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服务质量目标契合项目需求，服务质量、自查自纠能力、考核方法和标准施合理、科学的，得3-4分；</w:t>
            </w:r>
          </w:p>
          <w:p w14:paraId="540C480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契合度不高、不明确的或考核承诺欠合理的；得1-2分；</w:t>
            </w:r>
          </w:p>
          <w:p w14:paraId="11AB00B9">
            <w:pPr>
              <w:keepNext w:val="0"/>
              <w:keepLines w:val="0"/>
              <w:widowControl w:val="0"/>
              <w:suppressLineNumbers w:val="0"/>
              <w:spacing w:before="0" w:beforeAutospacing="0" w:after="0" w:afterAutospacing="0"/>
              <w:ind w:left="0" w:right="0"/>
              <w:jc w:val="both"/>
              <w:rPr>
                <w:rFonts w:hint="default" w:ascii="Arial" w:hAnsi="Arial" w:cs="Times New Roman"/>
                <w:color w:val="000000"/>
                <w:spacing w:val="-4"/>
                <w:lang w:val="en-US"/>
              </w:rPr>
            </w:pPr>
            <w:r>
              <w:rPr>
                <w:rFonts w:hint="eastAsia" w:ascii="宋体" w:hAnsi="宋体" w:eastAsia="宋体" w:cs="宋体"/>
                <w:snapToGrid w:val="0"/>
                <w:color w:val="000000"/>
                <w:spacing w:val="-2"/>
                <w:kern w:val="2"/>
                <w:sz w:val="21"/>
                <w:szCs w:val="21"/>
                <w:lang w:val="en-US" w:eastAsia="zh-CN" w:bidi="ar"/>
              </w:rPr>
              <w:t>此项未做说明得</w:t>
            </w:r>
            <w:r>
              <w:rPr>
                <w:rFonts w:hint="default" w:ascii="Times New Roman" w:hAnsi="Times New Roman" w:eastAsia="宋体" w:cs="Times New Roman"/>
                <w:snapToGrid w:val="0"/>
                <w:color w:val="000000"/>
                <w:spacing w:val="-45"/>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0</w:t>
            </w:r>
            <w:r>
              <w:rPr>
                <w:rFonts w:hint="eastAsia" w:ascii="宋体" w:hAnsi="宋体" w:eastAsia="宋体" w:cs="宋体"/>
                <w:snapToGrid w:val="0"/>
                <w:color w:val="000000"/>
                <w:spacing w:val="-2"/>
                <w:kern w:val="2"/>
                <w:sz w:val="21"/>
                <w:szCs w:val="21"/>
                <w:lang w:val="en-US" w:eastAsia="zh-CN" w:bidi="ar"/>
              </w:rPr>
              <w:t>分。</w:t>
            </w:r>
          </w:p>
        </w:tc>
      </w:tr>
      <w:tr w14:paraId="0BD5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73C4A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default"/>
                <w:spacing w:val="-4"/>
                <w:lang w:val="en-US"/>
              </w:rPr>
            </w:pPr>
            <w:r>
              <w:rPr>
                <w:rFonts w:hint="eastAsia" w:ascii="宋体" w:hAnsi="宋体" w:eastAsia="宋体" w:cs="宋体"/>
                <w:snapToGrid w:val="0"/>
                <w:color w:val="000000"/>
                <w:kern w:val="2"/>
                <w:sz w:val="21"/>
                <w:szCs w:val="21"/>
                <w:lang w:val="en-US" w:eastAsia="zh-CN" w:bidi="ar"/>
              </w:rPr>
              <w:t>安全管理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default" w:ascii="Calibri" w:hAnsi="Calibri" w:cs="Calibri"/>
                <w:lang w:val="en-US"/>
              </w:rPr>
            </w:pPr>
            <w:r>
              <w:rPr>
                <w:rFonts w:hint="eastAsia" w:ascii="宋体" w:hAnsi="宋体" w:eastAsia="宋体" w:cs="宋体"/>
                <w:snapToGrid w:val="0"/>
                <w:color w:val="000000"/>
                <w:kern w:val="2"/>
                <w:sz w:val="21"/>
                <w:szCs w:val="21"/>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keepNext w:val="0"/>
              <w:keepLines w:val="0"/>
              <w:widowControl w:val="0"/>
              <w:suppressLineNumbers w:val="0"/>
              <w:spacing w:before="0" w:beforeAutospacing="0" w:after="0" w:afterAutospacing="0"/>
              <w:ind w:left="0" w:right="0"/>
              <w:jc w:val="both"/>
              <w:rPr>
                <w:rFonts w:hint="eastAsia" w:ascii="黑体" w:hAnsi="宋体" w:eastAsia="黑体" w:cs="宋体"/>
                <w:lang w:val="en-US"/>
              </w:rPr>
            </w:pPr>
            <w:r>
              <w:rPr>
                <w:rFonts w:hint="eastAsia" w:ascii="宋体" w:hAnsi="宋体" w:eastAsia="宋体" w:cs="宋体"/>
                <w:snapToGrid w:val="0"/>
                <w:color w:val="000000"/>
                <w:kern w:val="2"/>
                <w:sz w:val="21"/>
                <w:szCs w:val="21"/>
                <w:lang w:val="en-US" w:eastAsia="zh-CN" w:bidi="ar"/>
              </w:rPr>
              <w:t>承诺购买足额的雇主责任险和公众责任险，每承诺一项得1分，，最高得2分，不提供不得分。</w:t>
            </w:r>
          </w:p>
        </w:tc>
      </w:tr>
      <w:tr w14:paraId="3CE21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1AC890B1">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1"/>
                <w:szCs w:val="21"/>
                <w:lang w:val="en-US" w:eastAsia="zh-CN" w:bidi="ar"/>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人员情况</w:t>
            </w:r>
          </w:p>
          <w:p w14:paraId="4762A3BB">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3D889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人员配置</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AAA35F9">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1CEEF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团队人员岗位、配备是否满足采购要求，团队人数是否能够满足本次服务任务。</w:t>
            </w:r>
          </w:p>
          <w:p w14:paraId="1F19554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专业素质能力强、满足实际需求、从业经验丰富的，人数配置满足得5-6分；</w:t>
            </w:r>
          </w:p>
          <w:p w14:paraId="385D163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专业素质能力略欠缺、满足实际需求、从业经验略少的，人数配置满足得3-4 分；</w:t>
            </w:r>
          </w:p>
          <w:p w14:paraId="6696758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专业水平差，缺</w:t>
            </w:r>
            <w:bookmarkStart w:id="10" w:name="_GoBack"/>
            <w:bookmarkEnd w:id="10"/>
            <w:r>
              <w:rPr>
                <w:rFonts w:hint="eastAsia" w:ascii="宋体" w:hAnsi="宋体" w:eastAsia="宋体" w:cs="宋体"/>
                <w:snapToGrid w:val="0"/>
                <w:color w:val="000000"/>
                <w:kern w:val="0"/>
                <w:sz w:val="21"/>
                <w:szCs w:val="21"/>
                <w:lang w:val="en-US" w:eastAsia="zh-CN" w:bidi="ar"/>
              </w:rPr>
              <w:t>乏同类型项目工作经验的，人员配置满足得1-2 分；</w:t>
            </w:r>
          </w:p>
          <w:p w14:paraId="15377151">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snapToGrid w:val="0"/>
                <w:color w:val="000000"/>
                <w:kern w:val="0"/>
                <w:sz w:val="21"/>
                <w:szCs w:val="21"/>
                <w:lang w:val="en-US" w:eastAsia="zh-CN" w:bidi="ar"/>
              </w:rPr>
              <w:t>团队人数配置不满足项目需要或无相关项目团队配备方案的得0分；</w:t>
            </w:r>
          </w:p>
        </w:tc>
      </w:tr>
      <w:tr w14:paraId="42DE5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832"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1091A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团队持证情况</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0-8</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A94040">
            <w:pPr>
              <w:keepNext w:val="0"/>
              <w:keepLines w:val="0"/>
              <w:widowControl/>
              <w:numPr>
                <w:ilvl w:val="0"/>
                <w:numId w:val="4"/>
              </w:numPr>
              <w:suppressLineNumbers w:val="0"/>
              <w:spacing w:before="0" w:beforeAutospacing="0" w:after="0" w:afterAutospacing="0"/>
              <w:ind w:left="0" w:right="0" w:firstLine="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提供保安员上岗证或承诺中标后提供的得2分，不提供或提供不全的得0分。</w:t>
            </w:r>
          </w:p>
          <w:p w14:paraId="15543CF8">
            <w:pPr>
              <w:keepNext w:val="0"/>
              <w:keepLines w:val="0"/>
              <w:widowControl/>
              <w:suppressLineNumbers w:val="0"/>
              <w:tabs>
                <w:tab w:val="left" w:pos="312"/>
              </w:tabs>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2.提供托幼（育）机构工作人员健康证明书（合格）</w:t>
            </w:r>
            <w:bookmarkStart w:id="7" w:name="OLE_LINK2"/>
            <w:bookmarkStart w:id="8" w:name="OLE_LINK1"/>
            <w:r>
              <w:rPr>
                <w:rFonts w:hint="eastAsia" w:ascii="宋体" w:hAnsi="宋体" w:eastAsia="宋体" w:cs="宋体"/>
                <w:snapToGrid w:val="0"/>
                <w:color w:val="000000"/>
                <w:kern w:val="0"/>
                <w:sz w:val="21"/>
                <w:szCs w:val="21"/>
                <w:lang w:val="en-US" w:eastAsia="zh-CN" w:bidi="ar"/>
              </w:rPr>
              <w:t>或承诺中标后提供</w:t>
            </w:r>
            <w:bookmarkEnd w:id="7"/>
            <w:bookmarkEnd w:id="8"/>
            <w:r>
              <w:rPr>
                <w:rFonts w:hint="eastAsia" w:ascii="宋体" w:hAnsi="宋体" w:eastAsia="宋体" w:cs="宋体"/>
                <w:snapToGrid w:val="0"/>
                <w:color w:val="000000"/>
                <w:kern w:val="0"/>
                <w:sz w:val="21"/>
                <w:szCs w:val="21"/>
                <w:lang w:val="en-US" w:eastAsia="zh-CN" w:bidi="ar"/>
              </w:rPr>
              <w:t>的得2分，不提供或提供不全的得0分。</w:t>
            </w:r>
          </w:p>
          <w:p w14:paraId="01074D1C">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3.提供校园保安员专项培训资格证书或承诺中标后提供的得2分；不提供或提供不全的，得0分。</w:t>
            </w:r>
          </w:p>
          <w:p w14:paraId="77E6081C">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4.提供或承诺中标后提供无犯罪记录证明的，得2分；不提供或提供不全的，得0分。</w:t>
            </w:r>
          </w:p>
        </w:tc>
      </w:tr>
      <w:tr w14:paraId="2FCA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1F2F35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企业综合实力</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default" w:ascii="Calibri" w:hAnsi="Calibri" w:cs="宋体"/>
                <w:lang w:val="en-US"/>
              </w:rPr>
            </w:pPr>
            <w:r>
              <w:rPr>
                <w:rFonts w:hint="default" w:ascii="Calibri" w:hAnsi="Calibri" w:eastAsia="宋体" w:cs="Calibri"/>
                <w:snapToGrid w:val="0"/>
                <w:color w:val="000000"/>
                <w:kern w:val="2"/>
                <w:sz w:val="21"/>
                <w:szCs w:val="21"/>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6E72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591F8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黑体" w:hAnsi="宋体" w:eastAsia="黑体" w:cs="宋体"/>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default"/>
                <w:lang w:val="en-US"/>
              </w:rPr>
            </w:pPr>
            <w:r>
              <w:rPr>
                <w:rFonts w:hint="default" w:ascii="Times New Roman" w:hAnsi="Times New Roman" w:eastAsia="宋体" w:cs="Times New Roman"/>
                <w:snapToGrid w:val="0"/>
                <w:color w:val="000000"/>
                <w:kern w:val="2"/>
                <w:sz w:val="21"/>
                <w:szCs w:val="21"/>
                <w:lang w:val="en-US" w:eastAsia="zh-CN" w:bidi="ar"/>
              </w:rPr>
              <w:t>0-</w:t>
            </w:r>
            <w:r>
              <w:rPr>
                <w:rFonts w:hint="eastAsia" w:ascii="Times New Roman" w:hAnsi="Times New Roman" w:eastAsia="宋体" w:cs="Times New Roman"/>
                <w:snapToGrid w:val="0"/>
                <w:color w:val="000000"/>
                <w:kern w:val="2"/>
                <w:sz w:val="21"/>
                <w:szCs w:val="21"/>
                <w:lang w:val="en-US" w:eastAsia="zh-CN" w:bidi="ar"/>
              </w:rPr>
              <w:t>8</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B5AFD0">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2"/>
                <w:sz w:val="21"/>
                <w:szCs w:val="21"/>
                <w:lang w:val="en-US" w:eastAsia="zh-CN" w:bidi="ar"/>
              </w:rPr>
              <w:t>1.投标人近</w:t>
            </w:r>
            <w:r>
              <w:rPr>
                <w:rFonts w:hint="default" w:ascii="Times New Roman" w:hAnsi="Times New Roman" w:eastAsia="宋体" w:cs="Times New Roman"/>
                <w:snapToGrid w:val="0"/>
                <w:color w:val="000000"/>
                <w:kern w:val="2"/>
                <w:sz w:val="21"/>
                <w:szCs w:val="21"/>
                <w:lang w:val="en-US" w:eastAsia="zh-CN" w:bidi="ar"/>
              </w:rPr>
              <w:t>3</w:t>
            </w:r>
            <w:r>
              <w:rPr>
                <w:rFonts w:hint="eastAsia" w:ascii="宋体" w:hAnsi="宋体" w:eastAsia="宋体" w:cs="宋体"/>
                <w:snapToGrid w:val="0"/>
                <w:color w:val="000000"/>
                <w:kern w:val="2"/>
                <w:sz w:val="21"/>
                <w:szCs w:val="21"/>
                <w:lang w:val="en-US" w:eastAsia="zh-CN" w:bidi="ar"/>
              </w:rPr>
              <w:t>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w:t>
            </w:r>
            <w:r>
              <w:rPr>
                <w:rFonts w:hint="default" w:ascii="Times New Roman" w:hAnsi="Times New Roman" w:eastAsia="宋体" w:cs="Times New Roman"/>
                <w:snapToGrid w:val="0"/>
                <w:color w:val="000000"/>
                <w:kern w:val="2"/>
                <w:sz w:val="21"/>
                <w:szCs w:val="21"/>
                <w:lang w:val="en-US" w:eastAsia="zh-CN" w:bidi="ar"/>
              </w:rPr>
              <w:t>1</w:t>
            </w:r>
            <w:r>
              <w:rPr>
                <w:rFonts w:hint="eastAsia" w:ascii="宋体" w:hAnsi="宋体" w:eastAsia="宋体" w:cs="宋体"/>
                <w:snapToGrid w:val="0"/>
                <w:color w:val="000000"/>
                <w:kern w:val="2"/>
                <w:sz w:val="21"/>
                <w:szCs w:val="21"/>
                <w:lang w:val="en-US" w:eastAsia="zh-CN" w:bidi="ar"/>
              </w:rPr>
              <w:t>分，每增加一个有效业绩加</w:t>
            </w:r>
            <w:r>
              <w:rPr>
                <w:rFonts w:hint="default" w:ascii="Times New Roman" w:hAnsi="Times New Roman" w:eastAsia="宋体" w:cs="Times New Roman"/>
                <w:snapToGrid w:val="0"/>
                <w:color w:val="000000"/>
                <w:kern w:val="2"/>
                <w:sz w:val="21"/>
                <w:szCs w:val="21"/>
                <w:lang w:val="en-US" w:eastAsia="zh-CN" w:bidi="ar"/>
              </w:rPr>
              <w:t>1</w:t>
            </w:r>
            <w:r>
              <w:rPr>
                <w:rFonts w:hint="eastAsia" w:ascii="宋体" w:hAnsi="宋体" w:eastAsia="宋体" w:cs="宋体"/>
                <w:snapToGrid w:val="0"/>
                <w:color w:val="000000"/>
                <w:kern w:val="2"/>
                <w:sz w:val="21"/>
                <w:szCs w:val="21"/>
                <w:lang w:val="en-US" w:eastAsia="zh-CN" w:bidi="ar"/>
              </w:rPr>
              <w:t>分，最高得分为</w:t>
            </w:r>
            <w:r>
              <w:rPr>
                <w:rFonts w:hint="default" w:ascii="Times New Roman" w:hAnsi="Times New Roman" w:eastAsia="宋体" w:cs="Times New Roman"/>
                <w:snapToGrid w:val="0"/>
                <w:color w:val="000000"/>
                <w:kern w:val="2"/>
                <w:sz w:val="21"/>
                <w:szCs w:val="21"/>
                <w:lang w:val="en-US" w:eastAsia="zh-CN" w:bidi="ar"/>
              </w:rPr>
              <w:t>5</w:t>
            </w:r>
            <w:r>
              <w:rPr>
                <w:rFonts w:hint="eastAsia" w:ascii="宋体" w:hAnsi="宋体" w:eastAsia="宋体" w:cs="宋体"/>
                <w:snapToGrid w:val="0"/>
                <w:color w:val="000000"/>
                <w:kern w:val="2"/>
                <w:sz w:val="21"/>
                <w:szCs w:val="21"/>
                <w:lang w:val="en-US" w:eastAsia="zh-CN" w:bidi="ar"/>
              </w:rPr>
              <w:t>分，没有有效的类似项目业绩的得</w:t>
            </w:r>
            <w:r>
              <w:rPr>
                <w:rFonts w:hint="default" w:ascii="Times New Roman" w:hAnsi="Times New Roman" w:eastAsia="宋体" w:cs="Times New Roman"/>
                <w:snapToGrid w:val="0"/>
                <w:color w:val="000000"/>
                <w:kern w:val="2"/>
                <w:sz w:val="21"/>
                <w:szCs w:val="21"/>
                <w:lang w:val="en-US" w:eastAsia="zh-CN" w:bidi="ar"/>
              </w:rPr>
              <w:t xml:space="preserve"> 0 </w:t>
            </w:r>
            <w:r>
              <w:rPr>
                <w:rFonts w:hint="eastAsia" w:ascii="宋体" w:hAnsi="宋体" w:eastAsia="宋体" w:cs="宋体"/>
                <w:snapToGrid w:val="0"/>
                <w:color w:val="000000"/>
                <w:kern w:val="2"/>
                <w:sz w:val="21"/>
                <w:szCs w:val="21"/>
                <w:lang w:val="en-US" w:eastAsia="zh-CN" w:bidi="ar"/>
              </w:rPr>
              <w:t>分。</w:t>
            </w:r>
          </w:p>
          <w:p w14:paraId="7D7E75E2">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2"/>
                <w:sz w:val="21"/>
                <w:szCs w:val="21"/>
                <w:lang w:val="en-US" w:eastAsia="zh-CN" w:bidi="ar"/>
              </w:rPr>
              <w:t>2.业主方评价优秀（或满意）的，有一个给1分，最高3分。（提供相关证明材料）</w:t>
            </w:r>
          </w:p>
        </w:tc>
      </w:tr>
    </w:tbl>
    <w:p w14:paraId="3A315935">
      <w:pPr>
        <w:pStyle w:val="4"/>
        <w:spacing w:line="206" w:lineRule="exact"/>
        <w:rPr>
          <w:sz w:val="17"/>
        </w:rPr>
      </w:pPr>
    </w:p>
    <w:p w14:paraId="4134EE3C">
      <w:pPr>
        <w:spacing w:line="206" w:lineRule="exact"/>
        <w:rPr>
          <w:sz w:val="17"/>
          <w:szCs w:val="17"/>
        </w:rPr>
        <w:sectPr>
          <w:headerReference r:id="rId35" w:type="default"/>
          <w:footerReference r:id="rId36" w:type="default"/>
          <w:pgSz w:w="11907" w:h="16840"/>
          <w:pgMar w:top="1101" w:right="1474" w:bottom="1038" w:left="1475" w:header="1086" w:footer="810" w:gutter="0"/>
          <w:pgNumType w:fmt="numberInDash"/>
          <w:cols w:space="720" w:num="1"/>
        </w:sectPr>
      </w:pPr>
    </w:p>
    <w:p w14:paraId="3AAF2ED9">
      <w:pPr>
        <w:spacing w:before="177" w:line="220" w:lineRule="auto"/>
        <w:ind w:left="2928"/>
        <w:outlineLvl w:val="0"/>
        <w:rPr>
          <w:rFonts w:ascii="宋体" w:hAnsi="宋体" w:eastAsia="宋体" w:cs="宋体"/>
          <w:sz w:val="21"/>
          <w:szCs w:val="21"/>
        </w:rPr>
      </w:pPr>
      <w:r>
        <w:rPr>
          <w:rFonts w:ascii="宋体" w:hAnsi="宋体" w:eastAsia="宋体" w:cs="宋体"/>
          <w:b/>
          <w:bCs/>
          <w:spacing w:val="-2"/>
          <w:sz w:val="21"/>
          <w:szCs w:val="21"/>
        </w:rPr>
        <w:t>第六章</w:t>
      </w:r>
      <w:r>
        <w:rPr>
          <w:rFonts w:ascii="宋体" w:hAnsi="宋体" w:eastAsia="宋体" w:cs="宋体"/>
          <w:spacing w:val="-2"/>
          <w:sz w:val="21"/>
          <w:szCs w:val="21"/>
        </w:rPr>
        <w:t xml:space="preserve">      </w:t>
      </w:r>
      <w:r>
        <w:rPr>
          <w:rFonts w:ascii="宋体" w:hAnsi="宋体" w:eastAsia="宋体" w:cs="宋体"/>
          <w:b/>
          <w:bCs/>
          <w:spacing w:val="-2"/>
          <w:sz w:val="21"/>
          <w:szCs w:val="21"/>
        </w:rPr>
        <w:t>投标文件有关格式</w:t>
      </w:r>
    </w:p>
    <w:p w14:paraId="3E1105AF">
      <w:pPr>
        <w:pStyle w:val="4"/>
        <w:spacing w:line="248" w:lineRule="auto"/>
      </w:pPr>
    </w:p>
    <w:p w14:paraId="0B2B8CE6">
      <w:pPr>
        <w:spacing w:before="68" w:line="220" w:lineRule="auto"/>
        <w:ind w:left="3141"/>
        <w:outlineLvl w:val="1"/>
        <w:rPr>
          <w:rFonts w:ascii="宋体" w:hAnsi="宋体" w:eastAsia="宋体" w:cs="宋体"/>
          <w:sz w:val="21"/>
          <w:szCs w:val="21"/>
        </w:rPr>
      </w:pPr>
      <w:r>
        <w:rPr>
          <w:rFonts w:ascii="宋体" w:hAnsi="宋体" w:eastAsia="宋体" w:cs="宋体"/>
          <w:b/>
          <w:bCs/>
          <w:spacing w:val="-3"/>
          <w:sz w:val="21"/>
          <w:szCs w:val="21"/>
        </w:rPr>
        <w:t>一、商务响应文件有关格式</w:t>
      </w:r>
    </w:p>
    <w:p w14:paraId="010E74E2">
      <w:pPr>
        <w:spacing w:before="158" w:line="220" w:lineRule="auto"/>
        <w:ind w:left="3785"/>
        <w:outlineLvl w:val="2"/>
        <w:rPr>
          <w:rFonts w:ascii="宋体" w:hAnsi="宋体" w:eastAsia="宋体" w:cs="宋体"/>
          <w:sz w:val="21"/>
          <w:szCs w:val="21"/>
        </w:rPr>
      </w:pPr>
      <w:r>
        <w:rPr>
          <w:rFonts w:ascii="宋体" w:hAnsi="宋体" w:eastAsia="宋体" w:cs="宋体"/>
          <w:b/>
          <w:bCs/>
          <w:spacing w:val="-5"/>
          <w:sz w:val="21"/>
          <w:szCs w:val="21"/>
        </w:rPr>
        <w:t>1.投标函格式</w:t>
      </w:r>
    </w:p>
    <w:p w14:paraId="4DB1E94B">
      <w:pPr>
        <w:pStyle w:val="4"/>
        <w:spacing w:line="247" w:lineRule="auto"/>
      </w:pPr>
    </w:p>
    <w:p w14:paraId="2652B835">
      <w:pPr>
        <w:pStyle w:val="4"/>
        <w:spacing w:line="248" w:lineRule="auto"/>
      </w:pPr>
    </w:p>
    <w:p w14:paraId="59D4196F">
      <w:pPr>
        <w:spacing w:before="68" w:line="221" w:lineRule="auto"/>
        <w:ind w:left="37"/>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z w:val="21"/>
          <w:szCs w:val="21"/>
        </w:rPr>
        <w:t>：</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w:t>
      </w:r>
      <w:r>
        <w:rPr>
          <w:rFonts w:ascii="宋体" w:hAnsi="宋体" w:eastAsia="宋体" w:cs="宋体"/>
          <w:spacing w:val="-3"/>
          <w:sz w:val="21"/>
          <w:szCs w:val="21"/>
        </w:rPr>
        <w:t>招标人名称）</w:t>
      </w:r>
    </w:p>
    <w:p w14:paraId="406F0A0F">
      <w:pPr>
        <w:spacing w:before="157" w:line="359" w:lineRule="auto"/>
        <w:ind w:left="36" w:right="173" w:firstLine="420"/>
        <w:jc w:val="both"/>
        <w:rPr>
          <w:rFonts w:ascii="宋体" w:hAnsi="宋体" w:eastAsia="宋体" w:cs="宋体"/>
          <w:sz w:val="21"/>
          <w:szCs w:val="21"/>
        </w:rPr>
      </w:pPr>
      <w:r>
        <w:rPr>
          <w:rFonts w:ascii="宋体" w:hAnsi="宋体" w:eastAsia="宋体" w:cs="宋体"/>
          <w:sz w:val="21"/>
          <w:szCs w:val="21"/>
        </w:rPr>
        <w:t>根据贵方</w:t>
      </w:r>
      <w:r>
        <w:rPr>
          <w:rFonts w:ascii="宋体" w:hAnsi="宋体" w:eastAsia="宋体" w:cs="宋体"/>
          <w:sz w:val="21"/>
          <w:szCs w:val="21"/>
          <w:u w:val="single" w:color="auto"/>
        </w:rPr>
        <w:t xml:space="preserve">                                ___</w:t>
      </w:r>
      <w:r>
        <w:rPr>
          <w:rFonts w:ascii="宋体" w:hAnsi="宋体" w:eastAsia="宋体" w:cs="宋体"/>
          <w:sz w:val="21"/>
          <w:szCs w:val="21"/>
        </w:rPr>
        <w:t>（项目名称、招标编号）采购的招标</w:t>
      </w:r>
      <w:r>
        <w:rPr>
          <w:rFonts w:ascii="宋体" w:hAnsi="宋体" w:eastAsia="宋体" w:cs="宋体"/>
          <w:spacing w:val="-1"/>
          <w:sz w:val="21"/>
          <w:szCs w:val="21"/>
        </w:rPr>
        <w:t>公告</w:t>
      </w:r>
      <w:r>
        <w:rPr>
          <w:rFonts w:ascii="宋体" w:hAnsi="宋体" w:eastAsia="宋体" w:cs="宋体"/>
          <w:sz w:val="21"/>
          <w:szCs w:val="21"/>
        </w:rPr>
        <w:t>及投标邀请，</w:t>
      </w:r>
      <w:r>
        <w:rPr>
          <w:rFonts w:ascii="宋体" w:hAnsi="宋体" w:eastAsia="宋体" w:cs="宋体"/>
          <w:sz w:val="21"/>
          <w:szCs w:val="21"/>
          <w:u w:val="single" w:color="auto"/>
        </w:rPr>
        <w:t xml:space="preserve">                        _______</w:t>
      </w:r>
      <w:r>
        <w:rPr>
          <w:rFonts w:ascii="宋体" w:hAnsi="宋体" w:eastAsia="宋体" w:cs="宋体"/>
          <w:sz w:val="21"/>
          <w:szCs w:val="21"/>
        </w:rPr>
        <w:t>（姓名和职务）被正式授权代表投标人（投标</w:t>
      </w:r>
      <w:r>
        <w:rPr>
          <w:rFonts w:ascii="宋体" w:hAnsi="宋体" w:eastAsia="宋体" w:cs="宋体"/>
          <w:spacing w:val="-2"/>
          <w:sz w:val="21"/>
          <w:szCs w:val="21"/>
        </w:rPr>
        <w:t>人名称、地址</w:t>
      </w:r>
      <w:r>
        <w:rPr>
          <w:rFonts w:ascii="宋体" w:hAnsi="宋体" w:eastAsia="宋体" w:cs="宋体"/>
          <w:spacing w:val="6"/>
          <w:sz w:val="21"/>
          <w:szCs w:val="21"/>
        </w:rPr>
        <w:t>），</w:t>
      </w:r>
      <w:r>
        <w:rPr>
          <w:rFonts w:ascii="宋体" w:hAnsi="宋体" w:eastAsia="宋体" w:cs="宋体"/>
          <w:spacing w:val="-2"/>
          <w:sz w:val="21"/>
          <w:szCs w:val="21"/>
        </w:rPr>
        <w:t>按照上海市政府采购云平台规定向贵方提交投标文件</w:t>
      </w:r>
      <w:r>
        <w:rPr>
          <w:rFonts w:ascii="宋体" w:hAnsi="宋体" w:eastAsia="宋体" w:cs="宋体"/>
          <w:spacing w:val="-28"/>
          <w:sz w:val="21"/>
          <w:szCs w:val="21"/>
        </w:rPr>
        <w:t xml:space="preserve"> </w:t>
      </w:r>
      <w:r>
        <w:rPr>
          <w:rFonts w:ascii="宋体" w:hAnsi="宋体" w:eastAsia="宋体" w:cs="宋体"/>
          <w:spacing w:val="-2"/>
          <w:sz w:val="21"/>
          <w:szCs w:val="21"/>
        </w:rPr>
        <w:t>1</w:t>
      </w:r>
      <w:r>
        <w:rPr>
          <w:rFonts w:ascii="宋体" w:hAnsi="宋体" w:eastAsia="宋体" w:cs="宋体"/>
          <w:spacing w:val="-45"/>
          <w:sz w:val="21"/>
          <w:szCs w:val="21"/>
        </w:rPr>
        <w:t xml:space="preserve"> </w:t>
      </w:r>
      <w:r>
        <w:rPr>
          <w:rFonts w:ascii="宋体" w:hAnsi="宋体" w:eastAsia="宋体" w:cs="宋体"/>
          <w:spacing w:val="-2"/>
          <w:sz w:val="21"/>
          <w:szCs w:val="21"/>
        </w:rPr>
        <w:t>份。</w:t>
      </w:r>
    </w:p>
    <w:p w14:paraId="7D28D48A">
      <w:pPr>
        <w:spacing w:line="219" w:lineRule="auto"/>
        <w:ind w:left="456"/>
        <w:rPr>
          <w:rFonts w:ascii="宋体" w:hAnsi="宋体" w:eastAsia="宋体" w:cs="宋体"/>
          <w:sz w:val="21"/>
          <w:szCs w:val="21"/>
        </w:rPr>
      </w:pPr>
      <w:r>
        <w:rPr>
          <w:rFonts w:ascii="宋体" w:hAnsi="宋体" w:eastAsia="宋体" w:cs="宋体"/>
          <w:spacing w:val="-4"/>
          <w:sz w:val="21"/>
          <w:szCs w:val="21"/>
        </w:rPr>
        <w:t>据此函，投标人兹宣布同意如下：</w:t>
      </w:r>
    </w:p>
    <w:p w14:paraId="52B109A6">
      <w:pPr>
        <w:spacing w:before="159" w:line="214" w:lineRule="auto"/>
        <w:ind w:left="472"/>
        <w:rPr>
          <w:rFonts w:ascii="宋体" w:hAnsi="宋体" w:eastAsia="宋体" w:cs="宋体"/>
          <w:sz w:val="21"/>
          <w:szCs w:val="21"/>
        </w:rPr>
      </w:pPr>
      <w:r>
        <w:rPr>
          <w:rFonts w:ascii="宋体" w:hAnsi="宋体" w:eastAsia="宋体" w:cs="宋体"/>
          <w:spacing w:val="-2"/>
          <w:sz w:val="21"/>
          <w:szCs w:val="21"/>
        </w:rPr>
        <w:t>1.按招标文件规定，我方的投标总价为______（大写）元人民币。</w:t>
      </w:r>
    </w:p>
    <w:p w14:paraId="014E76E9">
      <w:pPr>
        <w:spacing w:before="164" w:line="313" w:lineRule="auto"/>
        <w:ind w:left="38" w:right="164" w:firstLine="421"/>
        <w:rPr>
          <w:rFonts w:ascii="宋体" w:hAnsi="宋体" w:eastAsia="宋体" w:cs="宋体"/>
          <w:sz w:val="21"/>
          <w:szCs w:val="21"/>
        </w:rPr>
      </w:pPr>
      <w:r>
        <w:rPr>
          <w:rFonts w:ascii="宋体" w:hAnsi="宋体" w:eastAsia="宋体" w:cs="宋体"/>
          <w:spacing w:val="-2"/>
          <w:sz w:val="21"/>
          <w:szCs w:val="21"/>
        </w:rPr>
        <w:t>2.我方已详细研究了全部招标文件，包括招标文</w:t>
      </w:r>
      <w:r>
        <w:rPr>
          <w:rFonts w:ascii="宋体" w:hAnsi="宋体" w:eastAsia="宋体" w:cs="宋体"/>
          <w:spacing w:val="-3"/>
          <w:sz w:val="21"/>
          <w:szCs w:val="21"/>
        </w:rPr>
        <w:t>件的澄清和修改文件（如果有的话）、参考</w:t>
      </w:r>
      <w:r>
        <w:rPr>
          <w:rFonts w:ascii="宋体" w:hAnsi="宋体" w:eastAsia="宋体" w:cs="宋体"/>
          <w:spacing w:val="-2"/>
          <w:sz w:val="21"/>
          <w:szCs w:val="21"/>
        </w:rPr>
        <w:t>资料及有关附件，我们已完全理解并接受招标文件的各项规</w:t>
      </w:r>
      <w:r>
        <w:rPr>
          <w:rFonts w:ascii="宋体" w:hAnsi="宋体" w:eastAsia="宋体" w:cs="宋体"/>
          <w:spacing w:val="-3"/>
          <w:sz w:val="21"/>
          <w:szCs w:val="21"/>
        </w:rPr>
        <w:t>定和要求，对招标文件的合理性、合</w:t>
      </w:r>
      <w:r>
        <w:rPr>
          <w:rFonts w:ascii="宋体" w:hAnsi="宋体" w:eastAsia="宋体" w:cs="宋体"/>
          <w:spacing w:val="-5"/>
          <w:sz w:val="21"/>
          <w:szCs w:val="21"/>
        </w:rPr>
        <w:t>法性不再有异议。</w:t>
      </w:r>
    </w:p>
    <w:p w14:paraId="44F46D22">
      <w:pPr>
        <w:spacing w:before="158" w:line="214" w:lineRule="auto"/>
        <w:ind w:left="461"/>
        <w:rPr>
          <w:rFonts w:ascii="宋体" w:hAnsi="宋体" w:eastAsia="宋体" w:cs="宋体"/>
          <w:sz w:val="21"/>
          <w:szCs w:val="21"/>
        </w:rPr>
      </w:pPr>
      <w:r>
        <w:rPr>
          <w:rFonts w:ascii="宋体" w:hAnsi="宋体" w:eastAsia="宋体" w:cs="宋体"/>
          <w:spacing w:val="-3"/>
          <w:sz w:val="21"/>
          <w:szCs w:val="21"/>
        </w:rPr>
        <w:t>3.投标有效期为自开标之日起 ______</w:t>
      </w:r>
      <w:r>
        <w:rPr>
          <w:rFonts w:ascii="宋体" w:hAnsi="宋体" w:eastAsia="宋体" w:cs="宋体"/>
          <w:spacing w:val="-43"/>
          <w:sz w:val="21"/>
          <w:szCs w:val="21"/>
        </w:rPr>
        <w:t xml:space="preserve"> </w:t>
      </w:r>
      <w:r>
        <w:rPr>
          <w:rFonts w:ascii="宋体" w:hAnsi="宋体" w:eastAsia="宋体" w:cs="宋体"/>
          <w:spacing w:val="-3"/>
          <w:sz w:val="21"/>
          <w:szCs w:val="21"/>
        </w:rPr>
        <w:t>日。</w:t>
      </w:r>
    </w:p>
    <w:p w14:paraId="0E42713C">
      <w:pPr>
        <w:spacing w:before="166" w:line="289" w:lineRule="auto"/>
        <w:ind w:left="38" w:firstLine="417"/>
        <w:rPr>
          <w:rFonts w:ascii="宋体" w:hAnsi="宋体" w:eastAsia="宋体" w:cs="宋体"/>
          <w:sz w:val="21"/>
          <w:szCs w:val="21"/>
        </w:rPr>
      </w:pPr>
      <w:r>
        <w:rPr>
          <w:rFonts w:ascii="宋体" w:hAnsi="宋体" w:eastAsia="宋体" w:cs="宋体"/>
          <w:spacing w:val="2"/>
          <w:sz w:val="21"/>
          <w:szCs w:val="21"/>
        </w:rPr>
        <w:t>4.如我方中标，投标文件将作为本项目合同的组成部分，</w:t>
      </w:r>
      <w:r>
        <w:rPr>
          <w:rFonts w:ascii="宋体" w:hAnsi="宋体" w:eastAsia="宋体" w:cs="宋体"/>
          <w:spacing w:val="1"/>
          <w:sz w:val="21"/>
          <w:szCs w:val="21"/>
        </w:rPr>
        <w:t>直至合同履行完毕止均保持有效，</w:t>
      </w:r>
      <w:r>
        <w:rPr>
          <w:rFonts w:ascii="宋体" w:hAnsi="宋体" w:eastAsia="宋体" w:cs="宋体"/>
          <w:spacing w:val="-1"/>
          <w:sz w:val="21"/>
          <w:szCs w:val="21"/>
        </w:rPr>
        <w:t>我方将按招标文件及政府采购法律、法规的规定，承担完成合同的全部责任和</w:t>
      </w:r>
      <w:r>
        <w:rPr>
          <w:rFonts w:ascii="宋体" w:hAnsi="宋体" w:eastAsia="宋体" w:cs="宋体"/>
          <w:spacing w:val="-2"/>
          <w:sz w:val="21"/>
          <w:szCs w:val="21"/>
        </w:rPr>
        <w:t>义务。</w:t>
      </w:r>
    </w:p>
    <w:p w14:paraId="6A9D1DA4">
      <w:pPr>
        <w:spacing w:before="158" w:line="220" w:lineRule="auto"/>
        <w:ind w:left="461"/>
        <w:rPr>
          <w:rFonts w:ascii="宋体" w:hAnsi="宋体" w:eastAsia="宋体" w:cs="宋体"/>
          <w:sz w:val="21"/>
          <w:szCs w:val="21"/>
        </w:rPr>
      </w:pPr>
      <w:r>
        <w:rPr>
          <w:rFonts w:ascii="宋体" w:hAnsi="宋体" w:eastAsia="宋体" w:cs="宋体"/>
          <w:spacing w:val="-1"/>
          <w:sz w:val="21"/>
          <w:szCs w:val="21"/>
        </w:rPr>
        <w:t>5.我方同意向贵方提供贵方可能进一步要求的与本投标有关的一切证据或</w:t>
      </w:r>
      <w:r>
        <w:rPr>
          <w:rFonts w:ascii="宋体" w:hAnsi="宋体" w:eastAsia="宋体" w:cs="宋体"/>
          <w:spacing w:val="-2"/>
          <w:sz w:val="21"/>
          <w:szCs w:val="21"/>
        </w:rPr>
        <w:t>资料。</w:t>
      </w:r>
    </w:p>
    <w:p w14:paraId="6872AC98">
      <w:pPr>
        <w:spacing w:before="159" w:line="219" w:lineRule="auto"/>
        <w:ind w:left="458"/>
        <w:rPr>
          <w:rFonts w:ascii="宋体" w:hAnsi="宋体" w:eastAsia="宋体" w:cs="宋体"/>
          <w:sz w:val="21"/>
          <w:szCs w:val="21"/>
        </w:rPr>
      </w:pPr>
      <w:r>
        <w:rPr>
          <w:rFonts w:ascii="宋体" w:hAnsi="宋体" w:eastAsia="宋体" w:cs="宋体"/>
          <w:spacing w:val="-1"/>
          <w:sz w:val="21"/>
          <w:szCs w:val="21"/>
        </w:rPr>
        <w:t>6.我方完全理解贵方不一定要接受最低报价的投标</w:t>
      </w:r>
      <w:r>
        <w:rPr>
          <w:rFonts w:ascii="宋体" w:hAnsi="宋体" w:eastAsia="宋体" w:cs="宋体"/>
          <w:spacing w:val="-2"/>
          <w:sz w:val="21"/>
          <w:szCs w:val="21"/>
        </w:rPr>
        <w:t>或其他任何投标。</w:t>
      </w:r>
    </w:p>
    <w:p w14:paraId="4D737442">
      <w:pPr>
        <w:spacing w:before="159" w:line="313" w:lineRule="auto"/>
        <w:ind w:left="36" w:right="164" w:firstLine="425"/>
        <w:rPr>
          <w:rFonts w:ascii="宋体" w:hAnsi="宋体" w:eastAsia="宋体" w:cs="宋体"/>
          <w:sz w:val="21"/>
          <w:szCs w:val="21"/>
        </w:rPr>
      </w:pPr>
      <w:r>
        <w:rPr>
          <w:rFonts w:ascii="宋体" w:hAnsi="宋体" w:eastAsia="宋体" w:cs="宋体"/>
          <w:spacing w:val="-4"/>
          <w:sz w:val="21"/>
          <w:szCs w:val="21"/>
        </w:rPr>
        <w:t>7.我方已充分考虑到投标期间网上投标可能会发生的技术故障、操作失误和相应的风险，</w:t>
      </w:r>
      <w:r>
        <w:rPr>
          <w:rFonts w:ascii="宋体" w:hAnsi="宋体" w:eastAsia="宋体" w:cs="宋体"/>
          <w:spacing w:val="-45"/>
          <w:sz w:val="21"/>
          <w:szCs w:val="21"/>
        </w:rPr>
        <w:t xml:space="preserve"> </w:t>
      </w:r>
      <w:r>
        <w:rPr>
          <w:rFonts w:ascii="宋体" w:hAnsi="宋体" w:eastAsia="宋体" w:cs="宋体"/>
          <w:spacing w:val="-4"/>
          <w:sz w:val="21"/>
          <w:szCs w:val="21"/>
        </w:rPr>
        <w:t>并</w:t>
      </w:r>
      <w:r>
        <w:rPr>
          <w:rFonts w:ascii="宋体" w:hAnsi="宋体" w:eastAsia="宋体" w:cs="宋体"/>
          <w:spacing w:val="-2"/>
          <w:sz w:val="21"/>
          <w:szCs w:val="21"/>
        </w:rPr>
        <w:t>对因网上投标的任何技术故障、操作失误造成投标内容缺漏、不</w:t>
      </w:r>
      <w:r>
        <w:rPr>
          <w:rFonts w:ascii="宋体" w:hAnsi="宋体" w:eastAsia="宋体" w:cs="宋体"/>
          <w:spacing w:val="-3"/>
          <w:sz w:val="21"/>
          <w:szCs w:val="21"/>
        </w:rPr>
        <w:t>一致或投标失败的，承担全部责</w:t>
      </w:r>
      <w:r>
        <w:rPr>
          <w:rFonts w:ascii="宋体" w:hAnsi="宋体" w:eastAsia="宋体" w:cs="宋体"/>
          <w:spacing w:val="-10"/>
          <w:sz w:val="21"/>
          <w:szCs w:val="21"/>
        </w:rPr>
        <w:t>任。</w:t>
      </w:r>
    </w:p>
    <w:p w14:paraId="12ABE0A5">
      <w:pPr>
        <w:spacing w:before="157" w:line="313" w:lineRule="auto"/>
        <w:ind w:left="36" w:right="164" w:firstLine="421"/>
        <w:rPr>
          <w:rFonts w:ascii="宋体" w:hAnsi="宋体" w:eastAsia="宋体" w:cs="宋体"/>
          <w:sz w:val="21"/>
          <w:szCs w:val="21"/>
        </w:rPr>
      </w:pPr>
      <w:r>
        <w:rPr>
          <w:rFonts w:ascii="宋体" w:hAnsi="宋体" w:eastAsia="宋体" w:cs="宋体"/>
          <w:spacing w:val="-2"/>
          <w:sz w:val="21"/>
          <w:szCs w:val="21"/>
        </w:rPr>
        <w:t>8.我方同意开标内容以上海市政府采购云平台开标</w:t>
      </w:r>
      <w:r>
        <w:rPr>
          <w:rFonts w:ascii="宋体" w:hAnsi="宋体" w:eastAsia="宋体" w:cs="宋体"/>
          <w:spacing w:val="-3"/>
          <w:sz w:val="21"/>
          <w:szCs w:val="21"/>
        </w:rPr>
        <w:t>时的《开标记录表》内容为准。我方授权</w:t>
      </w:r>
      <w:r>
        <w:rPr>
          <w:rFonts w:ascii="宋体" w:hAnsi="宋体" w:eastAsia="宋体" w:cs="宋体"/>
          <w:spacing w:val="-4"/>
          <w:sz w:val="21"/>
          <w:szCs w:val="21"/>
        </w:rPr>
        <w:t>代表将及时使用数字证书对《开标记录表》中与我方有关的内容进行签名确认，</w:t>
      </w:r>
      <w:r>
        <w:rPr>
          <w:rFonts w:ascii="宋体" w:hAnsi="宋体" w:eastAsia="宋体" w:cs="宋体"/>
          <w:spacing w:val="-35"/>
          <w:sz w:val="21"/>
          <w:szCs w:val="21"/>
        </w:rPr>
        <w:t xml:space="preserve"> </w:t>
      </w:r>
      <w:r>
        <w:rPr>
          <w:rFonts w:ascii="宋体" w:hAnsi="宋体" w:eastAsia="宋体" w:cs="宋体"/>
          <w:spacing w:val="-4"/>
          <w:sz w:val="21"/>
          <w:szCs w:val="21"/>
        </w:rPr>
        <w:t>授权代表未进行</w:t>
      </w:r>
      <w:r>
        <w:rPr>
          <w:rFonts w:ascii="宋体" w:hAnsi="宋体" w:eastAsia="宋体" w:cs="宋体"/>
          <w:spacing w:val="-2"/>
          <w:sz w:val="21"/>
          <w:szCs w:val="21"/>
        </w:rPr>
        <w:t>确认的，视为我方对开标记录内容无异议。</w:t>
      </w:r>
    </w:p>
    <w:p w14:paraId="0F097BAE">
      <w:pPr>
        <w:spacing w:before="158" w:line="290" w:lineRule="auto"/>
        <w:ind w:left="40" w:right="164" w:firstLine="417"/>
        <w:rPr>
          <w:rFonts w:ascii="宋体" w:hAnsi="宋体" w:eastAsia="宋体" w:cs="宋体"/>
          <w:sz w:val="21"/>
          <w:szCs w:val="21"/>
        </w:rPr>
      </w:pPr>
      <w:r>
        <w:rPr>
          <w:rFonts w:ascii="宋体" w:hAnsi="宋体" w:eastAsia="宋体" w:cs="宋体"/>
          <w:spacing w:val="-4"/>
          <w:sz w:val="21"/>
          <w:szCs w:val="21"/>
        </w:rPr>
        <w:t>9.为便于贵方公正、择优地确定中标人及其投标货物和相关服务，</w:t>
      </w:r>
      <w:r>
        <w:rPr>
          <w:rFonts w:ascii="宋体" w:hAnsi="宋体" w:eastAsia="宋体" w:cs="宋体"/>
          <w:spacing w:val="-41"/>
          <w:sz w:val="21"/>
          <w:szCs w:val="21"/>
        </w:rPr>
        <w:t xml:space="preserve"> </w:t>
      </w:r>
      <w:r>
        <w:rPr>
          <w:rFonts w:ascii="宋体" w:hAnsi="宋体" w:eastAsia="宋体" w:cs="宋体"/>
          <w:spacing w:val="-4"/>
          <w:sz w:val="21"/>
          <w:szCs w:val="21"/>
        </w:rPr>
        <w:t>我方就本次投标有关事项</w:t>
      </w:r>
      <w:r>
        <w:rPr>
          <w:rFonts w:ascii="宋体" w:hAnsi="宋体" w:eastAsia="宋体" w:cs="宋体"/>
          <w:spacing w:val="-8"/>
          <w:sz w:val="21"/>
          <w:szCs w:val="21"/>
        </w:rPr>
        <w:t>郑重声明如下：</w:t>
      </w:r>
    </w:p>
    <w:p w14:paraId="4F700A4F">
      <w:pPr>
        <w:spacing w:before="158" w:line="220" w:lineRule="auto"/>
        <w:ind w:left="462"/>
        <w:rPr>
          <w:rFonts w:ascii="宋体" w:hAnsi="宋体" w:eastAsia="宋体" w:cs="宋体"/>
          <w:sz w:val="21"/>
          <w:szCs w:val="21"/>
        </w:rPr>
      </w:pPr>
      <w:r>
        <w:rPr>
          <w:rFonts w:ascii="宋体" w:hAnsi="宋体" w:eastAsia="宋体" w:cs="宋体"/>
          <w:spacing w:val="-2"/>
          <w:sz w:val="21"/>
          <w:szCs w:val="21"/>
        </w:rPr>
        <w:t>（1）我方向贵方提交的所有投标文件、资料都是准确的和真实</w:t>
      </w:r>
      <w:r>
        <w:rPr>
          <w:rFonts w:ascii="宋体" w:hAnsi="宋体" w:eastAsia="宋体" w:cs="宋体"/>
          <w:spacing w:val="-3"/>
          <w:sz w:val="21"/>
          <w:szCs w:val="21"/>
        </w:rPr>
        <w:t>的；</w:t>
      </w:r>
    </w:p>
    <w:p w14:paraId="0C518D72">
      <w:pPr>
        <w:spacing w:before="157" w:line="290" w:lineRule="auto"/>
        <w:ind w:left="38" w:right="165" w:firstLine="424"/>
        <w:rPr>
          <w:rFonts w:ascii="宋体" w:hAnsi="宋体" w:eastAsia="宋体" w:cs="宋体"/>
          <w:sz w:val="21"/>
          <w:szCs w:val="21"/>
        </w:rPr>
      </w:pPr>
      <w:r>
        <w:rPr>
          <w:rFonts w:ascii="宋体" w:hAnsi="宋体" w:eastAsia="宋体" w:cs="宋体"/>
          <w:sz w:val="21"/>
          <w:szCs w:val="21"/>
        </w:rPr>
        <w:t>（2）以上事项如有虚假或隐瞒，我方愿意承担一切后果，并不再寻求任何旨在减轻或免除</w:t>
      </w:r>
      <w:r>
        <w:rPr>
          <w:rFonts w:ascii="宋体" w:hAnsi="宋体" w:eastAsia="宋体" w:cs="宋体"/>
          <w:spacing w:val="-5"/>
          <w:sz w:val="21"/>
          <w:szCs w:val="21"/>
        </w:rPr>
        <w:t>法律责任的辩解。</w:t>
      </w:r>
    </w:p>
    <w:p w14:paraId="77772478">
      <w:pPr>
        <w:spacing w:before="158" w:line="230" w:lineRule="auto"/>
        <w:ind w:left="667"/>
        <w:rPr>
          <w:rFonts w:ascii="宋体" w:hAnsi="宋体" w:eastAsia="宋体" w:cs="宋体"/>
          <w:sz w:val="21"/>
          <w:szCs w:val="21"/>
        </w:rPr>
      </w:pPr>
      <w:r>
        <w:rPr>
          <w:rFonts w:ascii="宋体" w:hAnsi="宋体" w:eastAsia="宋体" w:cs="宋体"/>
          <w:spacing w:val="-3"/>
          <w:sz w:val="21"/>
          <w:szCs w:val="21"/>
        </w:rPr>
        <w:t>地址：</w:t>
      </w:r>
      <w:r>
        <w:rPr>
          <w:rFonts w:ascii="宋体" w:hAnsi="宋体" w:eastAsia="宋体" w:cs="宋体"/>
          <w:spacing w:val="34"/>
          <w:sz w:val="21"/>
          <w:szCs w:val="21"/>
        </w:rPr>
        <w:t xml:space="preserve"> </w:t>
      </w:r>
      <w:r>
        <w:rPr>
          <w:rFonts w:ascii="宋体" w:hAnsi="宋体" w:eastAsia="宋体" w:cs="宋体"/>
          <w:sz w:val="21"/>
          <w:szCs w:val="21"/>
          <w:u w:val="single" w:color="auto"/>
        </w:rPr>
        <w:t xml:space="preserve">                                                         </w:t>
      </w:r>
    </w:p>
    <w:p w14:paraId="774E21E3">
      <w:pPr>
        <w:spacing w:before="147" w:line="220" w:lineRule="auto"/>
        <w:ind w:left="691"/>
        <w:rPr>
          <w:rFonts w:ascii="宋体" w:hAnsi="宋体" w:eastAsia="宋体" w:cs="宋体"/>
          <w:sz w:val="21"/>
          <w:szCs w:val="21"/>
        </w:rPr>
      </w:pPr>
      <w:r>
        <w:rPr>
          <w:rFonts w:ascii="宋体" w:hAnsi="宋体" w:eastAsia="宋体" w:cs="宋体"/>
          <w:spacing w:val="-6"/>
          <w:sz w:val="21"/>
          <w:szCs w:val="21"/>
        </w:rPr>
        <w:t>电话、传真：</w:t>
      </w:r>
      <w:r>
        <w:rPr>
          <w:rFonts w:ascii="宋体" w:hAnsi="宋体" w:eastAsia="宋体" w:cs="宋体"/>
          <w:spacing w:val="30"/>
          <w:sz w:val="21"/>
          <w:szCs w:val="21"/>
        </w:rPr>
        <w:t xml:space="preserve">   </w:t>
      </w:r>
      <w:r>
        <w:rPr>
          <w:rFonts w:ascii="宋体" w:hAnsi="宋体" w:eastAsia="宋体" w:cs="宋体"/>
          <w:sz w:val="21"/>
          <w:szCs w:val="21"/>
          <w:u w:val="single" w:color="auto"/>
        </w:rPr>
        <w:t xml:space="preserve">                                                </w:t>
      </w:r>
    </w:p>
    <w:p w14:paraId="19B2B5C3">
      <w:pPr>
        <w:spacing w:before="159" w:line="220" w:lineRule="auto"/>
        <w:ind w:left="682"/>
        <w:rPr>
          <w:rFonts w:ascii="宋体" w:hAnsi="宋体" w:eastAsia="宋体" w:cs="宋体"/>
          <w:sz w:val="21"/>
          <w:szCs w:val="21"/>
        </w:rPr>
      </w:pPr>
      <w:r>
        <w:rPr>
          <w:rFonts w:ascii="宋体" w:hAnsi="宋体" w:eastAsia="宋体" w:cs="宋体"/>
          <w:spacing w:val="-5"/>
          <w:sz w:val="21"/>
          <w:szCs w:val="21"/>
        </w:rPr>
        <w:t>邮政编码：</w:t>
      </w:r>
      <w:r>
        <w:rPr>
          <w:rFonts w:ascii="宋体" w:hAnsi="宋体" w:eastAsia="宋体" w:cs="宋体"/>
          <w:spacing w:val="5"/>
          <w:sz w:val="21"/>
          <w:szCs w:val="21"/>
        </w:rPr>
        <w:t xml:space="preserve">  </w:t>
      </w:r>
      <w:r>
        <w:rPr>
          <w:rFonts w:ascii="宋体" w:hAnsi="宋体" w:eastAsia="宋体" w:cs="宋体"/>
          <w:sz w:val="21"/>
          <w:szCs w:val="21"/>
          <w:u w:val="single" w:color="auto"/>
        </w:rPr>
        <w:t xml:space="preserve">                                                    </w:t>
      </w:r>
    </w:p>
    <w:p w14:paraId="72A0EAF0">
      <w:pPr>
        <w:spacing w:before="158" w:line="221" w:lineRule="auto"/>
        <w:ind w:left="668"/>
        <w:rPr>
          <w:rFonts w:ascii="宋体" w:hAnsi="宋体" w:eastAsia="宋体" w:cs="宋体"/>
          <w:sz w:val="21"/>
          <w:szCs w:val="21"/>
        </w:rPr>
      </w:pPr>
      <w:r>
        <w:rPr>
          <w:rFonts w:ascii="宋体" w:hAnsi="宋体" w:eastAsia="宋体" w:cs="宋体"/>
          <w:spacing w:val="-1"/>
          <w:sz w:val="21"/>
          <w:szCs w:val="21"/>
        </w:rPr>
        <w:t xml:space="preserve">开户银行：   </w:t>
      </w:r>
      <w:r>
        <w:rPr>
          <w:rFonts w:ascii="宋体" w:hAnsi="宋体" w:eastAsia="宋体" w:cs="宋体"/>
          <w:sz w:val="21"/>
          <w:szCs w:val="21"/>
          <w:u w:val="single" w:color="auto"/>
        </w:rPr>
        <w:t xml:space="preserve">                                                   </w:t>
      </w:r>
    </w:p>
    <w:p w14:paraId="76C7440F">
      <w:pPr>
        <w:spacing w:before="157" w:line="221" w:lineRule="auto"/>
        <w:ind w:left="668"/>
        <w:rPr>
          <w:rFonts w:ascii="宋体" w:hAnsi="宋体" w:eastAsia="宋体" w:cs="宋体"/>
          <w:sz w:val="21"/>
          <w:szCs w:val="21"/>
        </w:rPr>
      </w:pPr>
      <w:r>
        <w:rPr>
          <w:rFonts w:ascii="宋体" w:hAnsi="宋体" w:eastAsia="宋体" w:cs="宋体"/>
          <w:spacing w:val="-2"/>
          <w:sz w:val="21"/>
          <w:szCs w:val="21"/>
        </w:rPr>
        <w:t>银行账号：</w:t>
      </w:r>
      <w:r>
        <w:rPr>
          <w:rFonts w:ascii="宋体" w:hAnsi="宋体" w:eastAsia="宋体" w:cs="宋体"/>
          <w:spacing w:val="44"/>
          <w:sz w:val="21"/>
          <w:szCs w:val="21"/>
        </w:rPr>
        <w:t xml:space="preserve">  </w:t>
      </w:r>
      <w:r>
        <w:rPr>
          <w:rFonts w:ascii="宋体" w:hAnsi="宋体" w:eastAsia="宋体" w:cs="宋体"/>
          <w:sz w:val="21"/>
          <w:szCs w:val="21"/>
          <w:u w:val="single" w:color="auto"/>
        </w:rPr>
        <w:t xml:space="preserve">                                                         </w:t>
      </w:r>
    </w:p>
    <w:p w14:paraId="3FE70F0D">
      <w:pPr>
        <w:spacing w:line="221" w:lineRule="auto"/>
        <w:rPr>
          <w:rFonts w:ascii="宋体" w:hAnsi="宋体" w:eastAsia="宋体" w:cs="宋体"/>
          <w:sz w:val="21"/>
          <w:szCs w:val="21"/>
        </w:rPr>
        <w:sectPr>
          <w:headerReference r:id="rId37" w:type="default"/>
          <w:footerReference r:id="rId38" w:type="default"/>
          <w:pgSz w:w="11907" w:h="16840"/>
          <w:pgMar w:top="1101" w:right="1423" w:bottom="1038" w:left="1559" w:header="1086" w:footer="810" w:gutter="0"/>
          <w:pgNumType w:fmt="numberInDash"/>
          <w:cols w:space="720" w:num="1"/>
        </w:sectPr>
      </w:pPr>
    </w:p>
    <w:p w14:paraId="52DF24A4">
      <w:pPr>
        <w:pStyle w:val="4"/>
        <w:spacing w:line="268" w:lineRule="auto"/>
      </w:pPr>
    </w:p>
    <w:p w14:paraId="23CFF4A8">
      <w:pPr>
        <w:pStyle w:val="4"/>
        <w:spacing w:line="269" w:lineRule="auto"/>
      </w:pPr>
    </w:p>
    <w:p w14:paraId="06A50561">
      <w:pPr>
        <w:pStyle w:val="4"/>
        <w:spacing w:line="269" w:lineRule="auto"/>
      </w:pPr>
      <w:r>
        <w:pict>
          <v:shape id="_x0000_s1029" o:spid="_x0000_s1029" style="position:absolute;left:0pt;margin-left:0.35pt;margin-top:7.7pt;height:0.75pt;width:439.5pt;z-index:251685888;mso-width-relative:page;mso-height-relative:page;" filled="f" stroked="t" coordsize="8790,15" path="m0,7l8789,7e">
            <v:fill on="f" focussize="0,0"/>
            <v:stroke color="#000000" miterlimit="10" joinstyle="miter"/>
            <v:imagedata o:title=""/>
            <o:lock v:ext="edit"/>
          </v:shape>
        </w:pict>
      </w:r>
    </w:p>
    <w:p w14:paraId="6605EEB9">
      <w:pPr>
        <w:spacing w:before="69" w:line="220" w:lineRule="auto"/>
        <w:ind w:left="669"/>
        <w:rPr>
          <w:rFonts w:ascii="宋体" w:hAnsi="宋体" w:eastAsia="宋体" w:cs="宋体"/>
          <w:sz w:val="21"/>
          <w:szCs w:val="21"/>
        </w:rPr>
      </w:pPr>
      <w:r>
        <w:rPr>
          <w:rFonts w:ascii="宋体" w:hAnsi="宋体" w:eastAsia="宋体" w:cs="宋体"/>
          <w:spacing w:val="-2"/>
          <w:sz w:val="21"/>
          <w:szCs w:val="21"/>
        </w:rPr>
        <w:t>投标人授权代表签名：</w:t>
      </w:r>
      <w:r>
        <w:rPr>
          <w:rFonts w:ascii="宋体" w:hAnsi="宋体" w:eastAsia="宋体" w:cs="宋体"/>
          <w:spacing w:val="21"/>
          <w:sz w:val="21"/>
          <w:szCs w:val="21"/>
        </w:rPr>
        <w:t xml:space="preserve">   </w:t>
      </w:r>
      <w:r>
        <w:rPr>
          <w:rFonts w:ascii="宋体" w:hAnsi="宋体" w:eastAsia="宋体" w:cs="宋体"/>
          <w:sz w:val="21"/>
          <w:szCs w:val="21"/>
          <w:u w:val="single" w:color="auto"/>
        </w:rPr>
        <w:t xml:space="preserve">                                             </w:t>
      </w:r>
    </w:p>
    <w:p w14:paraId="623DFF2D">
      <w:pPr>
        <w:spacing w:before="157" w:line="220" w:lineRule="auto"/>
        <w:ind w:left="669"/>
        <w:rPr>
          <w:rFonts w:ascii="宋体" w:hAnsi="宋体" w:eastAsia="宋体" w:cs="宋体"/>
          <w:sz w:val="21"/>
          <w:szCs w:val="21"/>
        </w:rPr>
      </w:pPr>
      <w:r>
        <w:rPr>
          <w:rFonts w:ascii="宋体" w:hAnsi="宋体" w:eastAsia="宋体" w:cs="宋体"/>
          <w:spacing w:val="-2"/>
          <w:sz w:val="21"/>
          <w:szCs w:val="21"/>
        </w:rPr>
        <w:t>投标人名称（公章</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z w:val="21"/>
          <w:szCs w:val="21"/>
          <w:u w:val="single" w:color="auto"/>
        </w:rPr>
        <w:t xml:space="preserve">                                             </w:t>
      </w:r>
    </w:p>
    <w:p w14:paraId="57C5D75A">
      <w:pPr>
        <w:spacing w:before="159" w:line="220" w:lineRule="auto"/>
        <w:ind w:left="703"/>
        <w:rPr>
          <w:rFonts w:ascii="宋体" w:hAnsi="宋体" w:eastAsia="宋体" w:cs="宋体"/>
          <w:sz w:val="21"/>
          <w:szCs w:val="21"/>
        </w:rPr>
      </w:pPr>
      <w:r>
        <w:rPr>
          <w:rFonts w:ascii="宋体" w:hAnsi="宋体" w:eastAsia="宋体" w:cs="宋体"/>
          <w:spacing w:val="-7"/>
          <w:sz w:val="21"/>
          <w:szCs w:val="21"/>
        </w:rPr>
        <w:t>日期：年月日</w:t>
      </w:r>
    </w:p>
    <w:p w14:paraId="774D4882">
      <w:pPr>
        <w:spacing w:line="220" w:lineRule="auto"/>
        <w:rPr>
          <w:rFonts w:ascii="宋体" w:hAnsi="宋体" w:eastAsia="宋体" w:cs="宋体"/>
          <w:sz w:val="21"/>
          <w:szCs w:val="21"/>
        </w:rPr>
        <w:sectPr>
          <w:footerReference r:id="rId39" w:type="default"/>
          <w:pgSz w:w="11907" w:h="16840"/>
          <w:pgMar w:top="400" w:right="1558" w:bottom="1038" w:left="1559" w:header="0" w:footer="810" w:gutter="0"/>
          <w:pgNumType w:fmt="numberInDash"/>
          <w:cols w:space="720" w:num="1"/>
        </w:sectPr>
      </w:pPr>
    </w:p>
    <w:p w14:paraId="1A3C5496">
      <w:pPr>
        <w:spacing w:before="178" w:line="220" w:lineRule="auto"/>
        <w:ind w:left="3561"/>
        <w:outlineLvl w:val="2"/>
        <w:rPr>
          <w:rFonts w:ascii="宋体" w:hAnsi="宋体" w:eastAsia="宋体" w:cs="宋体"/>
          <w:sz w:val="21"/>
          <w:szCs w:val="21"/>
        </w:rPr>
      </w:pPr>
      <w:r>
        <w:rPr>
          <w:rFonts w:ascii="宋体" w:hAnsi="宋体" w:eastAsia="宋体" w:cs="宋体"/>
          <w:b/>
          <w:bCs/>
          <w:spacing w:val="-3"/>
          <w:sz w:val="21"/>
          <w:szCs w:val="21"/>
        </w:rPr>
        <w:t>2.开标一览表格式</w:t>
      </w:r>
    </w:p>
    <w:p w14:paraId="7D1F3941">
      <w:pPr>
        <w:pStyle w:val="4"/>
        <w:spacing w:line="386" w:lineRule="auto"/>
      </w:pPr>
    </w:p>
    <w:p w14:paraId="3A738E5F">
      <w:pPr>
        <w:spacing w:before="69" w:line="220" w:lineRule="auto"/>
        <w:ind w:left="38"/>
        <w:rPr>
          <w:rFonts w:ascii="宋体" w:hAnsi="宋体" w:eastAsia="宋体" w:cs="宋体"/>
          <w:sz w:val="21"/>
          <w:szCs w:val="21"/>
        </w:rPr>
      </w:pPr>
      <w:r>
        <w:rPr>
          <w:rFonts w:ascii="宋体" w:hAnsi="宋体" w:eastAsia="宋体" w:cs="宋体"/>
          <w:b/>
          <w:bCs/>
          <w:spacing w:val="-2"/>
          <w:sz w:val="21"/>
          <w:szCs w:val="21"/>
        </w:rPr>
        <w:t>开标一览表格式见采购云平台，并在该平台填写。</w:t>
      </w:r>
    </w:p>
    <w:p w14:paraId="6EB18E3F">
      <w:pPr>
        <w:pStyle w:val="4"/>
        <w:spacing w:line="248" w:lineRule="auto"/>
      </w:pPr>
    </w:p>
    <w:p w14:paraId="57484553">
      <w:pPr>
        <w:pStyle w:val="4"/>
        <w:spacing w:line="248" w:lineRule="auto"/>
      </w:pPr>
    </w:p>
    <w:p w14:paraId="7194A790">
      <w:pPr>
        <w:spacing w:before="68" w:line="359" w:lineRule="auto"/>
        <w:ind w:left="38" w:right="15" w:firstLine="420"/>
        <w:rPr>
          <w:rFonts w:ascii="宋体" w:hAnsi="宋体" w:eastAsia="宋体" w:cs="宋体"/>
          <w:sz w:val="21"/>
          <w:szCs w:val="21"/>
        </w:rPr>
      </w:pPr>
      <w:r>
        <w:rPr>
          <w:rFonts w:ascii="宋体" w:hAnsi="宋体" w:eastAsia="宋体" w:cs="宋体"/>
          <w:spacing w:val="-4"/>
          <w:sz w:val="21"/>
          <w:szCs w:val="21"/>
        </w:rPr>
        <w:t>填写说明</w:t>
      </w:r>
      <w:r>
        <w:rPr>
          <w:rFonts w:ascii="宋体" w:hAnsi="宋体" w:eastAsia="宋体" w:cs="宋体"/>
          <w:spacing w:val="-20"/>
          <w:sz w:val="21"/>
          <w:szCs w:val="21"/>
        </w:rPr>
        <w:t>：（</w:t>
      </w:r>
      <w:r>
        <w:rPr>
          <w:rFonts w:ascii="宋体" w:hAnsi="宋体" w:eastAsia="宋体" w:cs="宋体"/>
          <w:spacing w:val="-4"/>
          <w:sz w:val="21"/>
          <w:szCs w:val="21"/>
        </w:rPr>
        <w:t>1）“报价金额</w:t>
      </w:r>
      <w:r>
        <w:rPr>
          <w:rFonts w:ascii="宋体" w:hAnsi="宋体" w:eastAsia="宋体" w:cs="宋体"/>
          <w:spacing w:val="-77"/>
          <w:sz w:val="21"/>
          <w:szCs w:val="21"/>
        </w:rPr>
        <w:t xml:space="preserve"> </w:t>
      </w:r>
      <w:r>
        <w:rPr>
          <w:rFonts w:ascii="宋体" w:hAnsi="宋体" w:eastAsia="宋体" w:cs="宋体"/>
          <w:spacing w:val="-4"/>
          <w:sz w:val="21"/>
          <w:szCs w:val="21"/>
        </w:rPr>
        <w:t>”单位为“元</w:t>
      </w:r>
      <w:r>
        <w:rPr>
          <w:rFonts w:ascii="宋体" w:hAnsi="宋体" w:eastAsia="宋体" w:cs="宋体"/>
          <w:spacing w:val="-77"/>
          <w:sz w:val="21"/>
          <w:szCs w:val="21"/>
        </w:rPr>
        <w:t xml:space="preserve"> </w:t>
      </w:r>
      <w:r>
        <w:rPr>
          <w:rFonts w:ascii="宋体" w:hAnsi="宋体" w:eastAsia="宋体" w:cs="宋体"/>
          <w:spacing w:val="-4"/>
          <w:sz w:val="21"/>
          <w:szCs w:val="21"/>
        </w:rPr>
        <w:t>” ，“最终报价确认</w:t>
      </w:r>
      <w:r>
        <w:rPr>
          <w:rFonts w:ascii="宋体" w:hAnsi="宋体" w:eastAsia="宋体" w:cs="宋体"/>
          <w:spacing w:val="-77"/>
          <w:sz w:val="21"/>
          <w:szCs w:val="21"/>
        </w:rPr>
        <w:t xml:space="preserve"> </w:t>
      </w:r>
      <w:r>
        <w:rPr>
          <w:rFonts w:ascii="宋体" w:hAnsi="宋体" w:eastAsia="宋体" w:cs="宋体"/>
          <w:spacing w:val="-4"/>
          <w:sz w:val="21"/>
          <w:szCs w:val="21"/>
        </w:rPr>
        <w:t>”单位为“万元</w:t>
      </w:r>
      <w:r>
        <w:rPr>
          <w:rFonts w:ascii="宋体" w:hAnsi="宋体" w:eastAsia="宋体" w:cs="宋体"/>
          <w:spacing w:val="-77"/>
          <w:sz w:val="21"/>
          <w:szCs w:val="21"/>
        </w:rPr>
        <w:t xml:space="preserve"> </w:t>
      </w:r>
      <w:r>
        <w:rPr>
          <w:rFonts w:ascii="宋体" w:hAnsi="宋体" w:eastAsia="宋体" w:cs="宋体"/>
          <w:spacing w:val="-4"/>
          <w:sz w:val="21"/>
          <w:szCs w:val="21"/>
        </w:rPr>
        <w:t>”，</w:t>
      </w:r>
      <w:r>
        <w:rPr>
          <w:rFonts w:ascii="宋体" w:hAnsi="宋体" w:eastAsia="宋体" w:cs="宋体"/>
          <w:spacing w:val="-5"/>
          <w:sz w:val="21"/>
          <w:szCs w:val="21"/>
        </w:rPr>
        <w:t>两者所</w:t>
      </w:r>
      <w:r>
        <w:rPr>
          <w:rFonts w:ascii="宋体" w:hAnsi="宋体" w:eastAsia="宋体" w:cs="宋体"/>
          <w:spacing w:val="-1"/>
          <w:sz w:val="21"/>
          <w:szCs w:val="21"/>
        </w:rPr>
        <w:t>填金额须一致。 所填金额为每一包件报价，所有价格均系用人民币表示，精确到</w:t>
      </w:r>
      <w:r>
        <w:rPr>
          <w:rFonts w:ascii="宋体" w:hAnsi="宋体" w:eastAsia="宋体" w:cs="宋体"/>
          <w:spacing w:val="-2"/>
          <w:sz w:val="21"/>
          <w:szCs w:val="21"/>
        </w:rPr>
        <w:t>分。</w:t>
      </w:r>
    </w:p>
    <w:p w14:paraId="296C835B">
      <w:pPr>
        <w:spacing w:line="220" w:lineRule="auto"/>
        <w:ind w:left="462"/>
        <w:rPr>
          <w:rFonts w:ascii="宋体" w:hAnsi="宋体" w:eastAsia="宋体" w:cs="宋体"/>
          <w:sz w:val="21"/>
          <w:szCs w:val="21"/>
        </w:rPr>
      </w:pPr>
      <w:r>
        <w:rPr>
          <w:rFonts w:ascii="宋体" w:hAnsi="宋体" w:eastAsia="宋体" w:cs="宋体"/>
          <w:spacing w:val="-3"/>
          <w:sz w:val="21"/>
          <w:szCs w:val="21"/>
        </w:rPr>
        <w:t>（2）“服务内容</w:t>
      </w:r>
      <w:r>
        <w:rPr>
          <w:rFonts w:ascii="宋体" w:hAnsi="宋体" w:eastAsia="宋体" w:cs="宋体"/>
          <w:spacing w:val="-67"/>
          <w:sz w:val="21"/>
          <w:szCs w:val="21"/>
        </w:rPr>
        <w:t xml:space="preserve"> </w:t>
      </w:r>
      <w:r>
        <w:rPr>
          <w:rFonts w:ascii="宋体" w:hAnsi="宋体" w:eastAsia="宋体" w:cs="宋体"/>
          <w:spacing w:val="-3"/>
          <w:sz w:val="21"/>
          <w:szCs w:val="21"/>
        </w:rPr>
        <w:t>”、“服务要求</w:t>
      </w:r>
      <w:r>
        <w:rPr>
          <w:rFonts w:ascii="宋体" w:hAnsi="宋体" w:eastAsia="宋体" w:cs="宋体"/>
          <w:spacing w:val="-77"/>
          <w:sz w:val="21"/>
          <w:szCs w:val="21"/>
        </w:rPr>
        <w:t xml:space="preserve"> </w:t>
      </w:r>
      <w:r>
        <w:rPr>
          <w:rFonts w:ascii="宋体" w:hAnsi="宋体" w:eastAsia="宋体" w:cs="宋体"/>
          <w:spacing w:val="-3"/>
          <w:sz w:val="21"/>
          <w:szCs w:val="21"/>
        </w:rPr>
        <w:t>”、“服务期限</w:t>
      </w:r>
      <w:r>
        <w:rPr>
          <w:rFonts w:ascii="宋体" w:hAnsi="宋体" w:eastAsia="宋体" w:cs="宋体"/>
          <w:spacing w:val="-78"/>
          <w:sz w:val="21"/>
          <w:szCs w:val="21"/>
        </w:rPr>
        <w:t xml:space="preserve"> </w:t>
      </w:r>
      <w:r>
        <w:rPr>
          <w:rFonts w:ascii="宋体" w:hAnsi="宋体" w:eastAsia="宋体" w:cs="宋体"/>
          <w:spacing w:val="-3"/>
          <w:sz w:val="21"/>
          <w:szCs w:val="21"/>
        </w:rPr>
        <w:t>”：投标人只需填写“响应</w:t>
      </w:r>
      <w:r>
        <w:rPr>
          <w:rFonts w:ascii="宋体" w:hAnsi="宋体" w:eastAsia="宋体" w:cs="宋体"/>
          <w:spacing w:val="-77"/>
          <w:sz w:val="21"/>
          <w:szCs w:val="21"/>
        </w:rPr>
        <w:t xml:space="preserve"> </w:t>
      </w:r>
      <w:r>
        <w:rPr>
          <w:rFonts w:ascii="宋体" w:hAnsi="宋体" w:eastAsia="宋体" w:cs="宋体"/>
          <w:spacing w:val="-3"/>
          <w:sz w:val="21"/>
          <w:szCs w:val="21"/>
        </w:rPr>
        <w:t>”。</w:t>
      </w:r>
    </w:p>
    <w:p w14:paraId="75F19B79">
      <w:pPr>
        <w:spacing w:before="184" w:line="219" w:lineRule="auto"/>
        <w:ind w:left="462"/>
        <w:rPr>
          <w:rFonts w:ascii="宋体" w:hAnsi="宋体" w:eastAsia="宋体" w:cs="宋体"/>
          <w:sz w:val="21"/>
          <w:szCs w:val="21"/>
        </w:rPr>
      </w:pPr>
      <w:r>
        <w:rPr>
          <w:rFonts w:ascii="宋体" w:hAnsi="宋体" w:eastAsia="宋体" w:cs="宋体"/>
          <w:spacing w:val="-2"/>
          <w:sz w:val="21"/>
          <w:szCs w:val="21"/>
        </w:rPr>
        <w:t>（3）投标人应按照《招标需求》和《投标人须知》的要求报价。</w:t>
      </w:r>
    </w:p>
    <w:p w14:paraId="30D818AF">
      <w:pPr>
        <w:spacing w:line="219" w:lineRule="auto"/>
        <w:rPr>
          <w:rFonts w:ascii="宋体" w:hAnsi="宋体" w:eastAsia="宋体" w:cs="宋体"/>
          <w:sz w:val="21"/>
          <w:szCs w:val="21"/>
        </w:rPr>
        <w:sectPr>
          <w:footerReference r:id="rId40" w:type="default"/>
          <w:pgSz w:w="11907" w:h="16840"/>
          <w:pgMar w:top="1101" w:right="1558" w:bottom="1038" w:left="1559" w:header="1086" w:footer="810" w:gutter="0"/>
          <w:pgNumType w:fmt="numberInDash"/>
          <w:cols w:space="720" w:num="1"/>
        </w:sectPr>
      </w:pPr>
    </w:p>
    <w:p w14:paraId="4E6C440E">
      <w:pPr>
        <w:spacing w:before="177" w:line="219" w:lineRule="auto"/>
        <w:ind w:left="3352"/>
        <w:outlineLvl w:val="2"/>
        <w:rPr>
          <w:rFonts w:ascii="宋体" w:hAnsi="宋体" w:eastAsia="宋体" w:cs="宋体"/>
          <w:sz w:val="21"/>
          <w:szCs w:val="21"/>
        </w:rPr>
      </w:pPr>
      <w:r>
        <w:rPr>
          <w:rFonts w:ascii="宋体" w:hAnsi="宋体" w:eastAsia="宋体" w:cs="宋体"/>
          <w:b/>
          <w:bCs/>
          <w:spacing w:val="-3"/>
          <w:sz w:val="21"/>
          <w:szCs w:val="21"/>
        </w:rPr>
        <w:t>3.投标报价汇总表格式</w:t>
      </w:r>
    </w:p>
    <w:p w14:paraId="5E559452">
      <w:pPr>
        <w:spacing w:before="159"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03042644">
      <w:pPr>
        <w:spacing w:before="157" w:line="220" w:lineRule="auto"/>
        <w:ind w:left="38"/>
        <w:rPr>
          <w:rFonts w:ascii="宋体" w:hAnsi="宋体" w:eastAsia="宋体" w:cs="宋体"/>
          <w:sz w:val="21"/>
          <w:szCs w:val="21"/>
        </w:rPr>
      </w:pPr>
      <w:r>
        <w:rPr>
          <w:rFonts w:ascii="宋体" w:hAnsi="宋体" w:eastAsia="宋体" w:cs="宋体"/>
          <w:spacing w:val="-10"/>
          <w:sz w:val="21"/>
          <w:szCs w:val="21"/>
        </w:rPr>
        <w:t>招标编号：</w:t>
      </w:r>
    </w:p>
    <w:p w14:paraId="4365D38B">
      <w:pPr>
        <w:spacing w:before="157" w:line="222" w:lineRule="auto"/>
        <w:ind w:left="37"/>
        <w:rPr>
          <w:rFonts w:ascii="宋体" w:hAnsi="宋体" w:eastAsia="宋体" w:cs="宋体"/>
          <w:sz w:val="21"/>
          <w:szCs w:val="21"/>
        </w:rPr>
      </w:pPr>
      <w:r>
        <w:rPr>
          <w:rFonts w:ascii="宋体" w:hAnsi="宋体" w:eastAsia="宋体" w:cs="宋体"/>
          <w:spacing w:val="-13"/>
          <w:sz w:val="21"/>
          <w:szCs w:val="21"/>
        </w:rPr>
        <w:t>包号：</w:t>
      </w:r>
    </w:p>
    <w:p w14:paraId="19CFCF7F">
      <w:pPr>
        <w:spacing w:line="123" w:lineRule="exact"/>
      </w:pPr>
    </w:p>
    <w:tbl>
      <w:tblPr>
        <w:tblStyle w:val="11"/>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2"/>
              <w:spacing w:before="301" w:line="222" w:lineRule="auto"/>
              <w:ind w:left="159"/>
            </w:pPr>
            <w:r>
              <w:rPr>
                <w:spacing w:val="-2"/>
              </w:rPr>
              <w:t>序号</w:t>
            </w:r>
          </w:p>
        </w:tc>
        <w:tc>
          <w:tcPr>
            <w:tcW w:w="2323" w:type="dxa"/>
            <w:vAlign w:val="top"/>
          </w:tcPr>
          <w:p w14:paraId="4C14465C">
            <w:pPr>
              <w:pStyle w:val="12"/>
              <w:spacing w:before="301" w:line="221" w:lineRule="auto"/>
              <w:ind w:left="744"/>
            </w:pPr>
            <w:r>
              <w:rPr>
                <w:spacing w:val="-3"/>
              </w:rPr>
              <w:t>分项名称</w:t>
            </w:r>
          </w:p>
        </w:tc>
        <w:tc>
          <w:tcPr>
            <w:tcW w:w="2042" w:type="dxa"/>
            <w:vAlign w:val="top"/>
          </w:tcPr>
          <w:p w14:paraId="733C8BFD">
            <w:pPr>
              <w:pStyle w:val="12"/>
              <w:spacing w:before="301" w:line="219" w:lineRule="auto"/>
              <w:ind w:left="500"/>
            </w:pPr>
            <w:r>
              <w:rPr>
                <w:spacing w:val="-2"/>
              </w:rPr>
              <w:t>年报价费用</w:t>
            </w:r>
          </w:p>
        </w:tc>
        <w:tc>
          <w:tcPr>
            <w:tcW w:w="2126" w:type="dxa"/>
            <w:vAlign w:val="top"/>
          </w:tcPr>
          <w:p w14:paraId="636C3298">
            <w:pPr>
              <w:pStyle w:val="12"/>
              <w:spacing w:before="301" w:line="220" w:lineRule="auto"/>
              <w:ind w:left="860"/>
            </w:pPr>
            <w:r>
              <w:rPr>
                <w:spacing w:val="-3"/>
              </w:rPr>
              <w:t>说明</w:t>
            </w:r>
          </w:p>
        </w:tc>
        <w:tc>
          <w:tcPr>
            <w:tcW w:w="1846" w:type="dxa"/>
            <w:vAlign w:val="top"/>
          </w:tcPr>
          <w:p w14:paraId="6A6C1AE2">
            <w:pPr>
              <w:pStyle w:val="12"/>
              <w:spacing w:before="301" w:line="222" w:lineRule="auto"/>
              <w:ind w:left="720"/>
            </w:pPr>
            <w:r>
              <w:rPr>
                <w:spacing w:val="-3"/>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738" w:type="dxa"/>
            <w:vAlign w:val="top"/>
          </w:tcPr>
          <w:p w14:paraId="3792EE1B">
            <w:pPr>
              <w:spacing w:line="285" w:lineRule="auto"/>
              <w:rPr>
                <w:rFonts w:ascii="Arial"/>
                <w:sz w:val="21"/>
              </w:rPr>
            </w:pPr>
          </w:p>
          <w:p w14:paraId="555633B7">
            <w:pPr>
              <w:spacing w:line="285" w:lineRule="auto"/>
              <w:rPr>
                <w:rFonts w:ascii="Arial"/>
                <w:sz w:val="21"/>
              </w:rPr>
            </w:pPr>
          </w:p>
          <w:p w14:paraId="0223F0A7">
            <w:pPr>
              <w:pStyle w:val="12"/>
              <w:spacing w:before="68" w:line="242" w:lineRule="auto"/>
              <w:ind w:left="333"/>
            </w:pPr>
            <w:r>
              <w:t>1</w:t>
            </w:r>
          </w:p>
        </w:tc>
        <w:tc>
          <w:tcPr>
            <w:tcW w:w="2323" w:type="dxa"/>
            <w:vAlign w:val="top"/>
          </w:tcPr>
          <w:p w14:paraId="2AF8A7DD">
            <w:pPr>
              <w:spacing w:line="285" w:lineRule="auto"/>
              <w:rPr>
                <w:rFonts w:ascii="Arial"/>
                <w:sz w:val="21"/>
              </w:rPr>
            </w:pPr>
          </w:p>
          <w:p w14:paraId="5BEEE883">
            <w:pPr>
              <w:spacing w:line="285" w:lineRule="auto"/>
              <w:rPr>
                <w:rFonts w:ascii="Arial"/>
                <w:sz w:val="21"/>
              </w:rPr>
            </w:pPr>
          </w:p>
          <w:p w14:paraId="02BC909E">
            <w:pPr>
              <w:pStyle w:val="12"/>
              <w:spacing w:before="69" w:line="221" w:lineRule="auto"/>
              <w:ind w:left="743"/>
            </w:pPr>
            <w:r>
              <w:rPr>
                <w:spacing w:val="-2"/>
              </w:rPr>
              <w:t>人员费用</w:t>
            </w:r>
          </w:p>
        </w:tc>
        <w:tc>
          <w:tcPr>
            <w:tcW w:w="2042" w:type="dxa"/>
            <w:vAlign w:val="top"/>
          </w:tcPr>
          <w:p w14:paraId="2E915423">
            <w:pPr>
              <w:rPr>
                <w:rFonts w:ascii="Arial"/>
                <w:sz w:val="21"/>
              </w:rPr>
            </w:pPr>
          </w:p>
        </w:tc>
        <w:tc>
          <w:tcPr>
            <w:tcW w:w="2126" w:type="dxa"/>
            <w:vAlign w:val="top"/>
          </w:tcPr>
          <w:p w14:paraId="293C16BF">
            <w:pPr>
              <w:pStyle w:val="12"/>
              <w:spacing w:before="29" w:line="220" w:lineRule="auto"/>
              <w:ind w:left="123"/>
            </w:pPr>
            <w:r>
              <w:rPr>
                <w:spacing w:val="-1"/>
              </w:rPr>
              <w:t>含工资、社会保险和</w:t>
            </w:r>
          </w:p>
          <w:p w14:paraId="16E0BBCA">
            <w:pPr>
              <w:pStyle w:val="12"/>
              <w:spacing w:before="159" w:line="220" w:lineRule="auto"/>
              <w:ind w:left="229"/>
            </w:pPr>
            <w:r>
              <w:rPr>
                <w:spacing w:val="-2"/>
              </w:rPr>
              <w:t>按规定提取的福利</w:t>
            </w:r>
          </w:p>
          <w:p w14:paraId="2FAD488A">
            <w:pPr>
              <w:pStyle w:val="12"/>
              <w:spacing w:before="157" w:line="220" w:lineRule="auto"/>
              <w:ind w:left="123"/>
            </w:pPr>
            <w:r>
              <w:rPr>
                <w:spacing w:val="-12"/>
              </w:rPr>
              <w:t>费、至少提供</w:t>
            </w:r>
            <w:r>
              <w:rPr>
                <w:spacing w:val="-42"/>
              </w:rPr>
              <w:t xml:space="preserve"> </w:t>
            </w:r>
            <w:r>
              <w:rPr>
                <w:spacing w:val="-12"/>
              </w:rPr>
              <w:t>29</w:t>
            </w:r>
            <w:r>
              <w:rPr>
                <w:spacing w:val="-42"/>
              </w:rPr>
              <w:t xml:space="preserve"> </w:t>
            </w:r>
            <w:r>
              <w:rPr>
                <w:spacing w:val="-12"/>
              </w:rPr>
              <w:t>名服</w:t>
            </w:r>
          </w:p>
          <w:p w14:paraId="253175BF">
            <w:pPr>
              <w:pStyle w:val="12"/>
              <w:spacing w:before="159" w:line="220" w:lineRule="auto"/>
              <w:ind w:left="754"/>
            </w:pPr>
            <w:r>
              <w:rPr>
                <w:spacing w:val="-3"/>
              </w:rPr>
              <w:t>务人员</w:t>
            </w:r>
          </w:p>
        </w:tc>
        <w:tc>
          <w:tcPr>
            <w:tcW w:w="1846" w:type="dxa"/>
            <w:vAlign w:val="top"/>
          </w:tcPr>
          <w:p w14:paraId="6A7C3AC8">
            <w:pPr>
              <w:spacing w:line="285" w:lineRule="auto"/>
              <w:rPr>
                <w:rFonts w:ascii="Arial"/>
                <w:sz w:val="21"/>
              </w:rPr>
            </w:pPr>
          </w:p>
          <w:p w14:paraId="4ACA2DC4">
            <w:pPr>
              <w:spacing w:line="286" w:lineRule="auto"/>
              <w:rPr>
                <w:rFonts w:ascii="Arial"/>
                <w:sz w:val="21"/>
              </w:rPr>
            </w:pPr>
          </w:p>
          <w:p w14:paraId="6606289A">
            <w:pPr>
              <w:pStyle w:val="12"/>
              <w:spacing w:before="68" w:line="220" w:lineRule="auto"/>
              <w:ind w:left="247"/>
            </w:pPr>
            <w:r>
              <w:rPr>
                <w:spacing w:val="10"/>
              </w:rPr>
              <w:t>详见明细(</w:t>
            </w:r>
            <w:r>
              <w:rPr>
                <w:spacing w:val="63"/>
              </w:rPr>
              <w:t xml:space="preserve"> </w:t>
            </w:r>
            <w:r>
              <w:rPr>
                <w:spacing w:val="1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2"/>
              <w:spacing w:before="32" w:line="242" w:lineRule="auto"/>
              <w:ind w:left="320"/>
            </w:pPr>
            <w:r>
              <w:t>2</w:t>
            </w:r>
          </w:p>
        </w:tc>
        <w:tc>
          <w:tcPr>
            <w:tcW w:w="2323" w:type="dxa"/>
            <w:vAlign w:val="top"/>
          </w:tcPr>
          <w:p w14:paraId="17AFB6A6">
            <w:pPr>
              <w:pStyle w:val="12"/>
              <w:spacing w:before="33" w:line="220" w:lineRule="auto"/>
              <w:ind w:left="746"/>
            </w:pPr>
            <w:r>
              <w:rPr>
                <w:spacing w:val="-3"/>
              </w:rPr>
              <w:t>办公费用</w:t>
            </w:r>
          </w:p>
        </w:tc>
        <w:tc>
          <w:tcPr>
            <w:tcW w:w="2042" w:type="dxa"/>
            <w:vAlign w:val="top"/>
          </w:tcPr>
          <w:p w14:paraId="0295D7B9">
            <w:pPr>
              <w:rPr>
                <w:rFonts w:ascii="Arial"/>
                <w:sz w:val="21"/>
              </w:rPr>
            </w:pPr>
          </w:p>
        </w:tc>
        <w:tc>
          <w:tcPr>
            <w:tcW w:w="2126" w:type="dxa"/>
            <w:vAlign w:val="top"/>
          </w:tcPr>
          <w:p w14:paraId="78A7B560">
            <w:pPr>
              <w:rPr>
                <w:rFonts w:ascii="Arial"/>
                <w:sz w:val="21"/>
              </w:rPr>
            </w:pPr>
          </w:p>
        </w:tc>
        <w:tc>
          <w:tcPr>
            <w:tcW w:w="1846" w:type="dxa"/>
            <w:vAlign w:val="top"/>
          </w:tcPr>
          <w:p w14:paraId="049D8EEA">
            <w:pPr>
              <w:pStyle w:val="12"/>
              <w:spacing w:before="33" w:line="220" w:lineRule="auto"/>
              <w:ind w:left="247"/>
            </w:pPr>
            <w:r>
              <w:rPr>
                <w:spacing w:val="10"/>
              </w:rPr>
              <w:t>详见明细(</w:t>
            </w:r>
            <w:r>
              <w:rPr>
                <w:spacing w:val="63"/>
              </w:rPr>
              <w:t xml:space="preserve"> </w:t>
            </w:r>
            <w:r>
              <w:rPr>
                <w:spacing w:val="1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2"/>
              <w:spacing w:before="33"/>
              <w:ind w:left="321"/>
            </w:pPr>
            <w:r>
              <w:t>3</w:t>
            </w:r>
          </w:p>
        </w:tc>
        <w:tc>
          <w:tcPr>
            <w:tcW w:w="2323" w:type="dxa"/>
            <w:vAlign w:val="top"/>
          </w:tcPr>
          <w:p w14:paraId="5FD2D157">
            <w:pPr>
              <w:pStyle w:val="12"/>
              <w:spacing w:before="33" w:line="221" w:lineRule="auto"/>
              <w:ind w:left="113"/>
            </w:pPr>
            <w:r>
              <w:rPr>
                <w:spacing w:val="-3"/>
              </w:rPr>
              <w:t>其他专项费用（如有）</w:t>
            </w:r>
          </w:p>
        </w:tc>
        <w:tc>
          <w:tcPr>
            <w:tcW w:w="2042" w:type="dxa"/>
            <w:vAlign w:val="top"/>
          </w:tcPr>
          <w:p w14:paraId="7F5EB855">
            <w:pPr>
              <w:rPr>
                <w:rFonts w:ascii="Arial"/>
                <w:sz w:val="21"/>
              </w:rPr>
            </w:pPr>
          </w:p>
        </w:tc>
        <w:tc>
          <w:tcPr>
            <w:tcW w:w="2126" w:type="dxa"/>
            <w:vAlign w:val="top"/>
          </w:tcPr>
          <w:p w14:paraId="1E3BD034">
            <w:pPr>
              <w:rPr>
                <w:rFonts w:ascii="Arial"/>
                <w:sz w:val="21"/>
              </w:rPr>
            </w:pPr>
          </w:p>
        </w:tc>
        <w:tc>
          <w:tcPr>
            <w:tcW w:w="1846" w:type="dxa"/>
            <w:vAlign w:val="top"/>
          </w:tcPr>
          <w:p w14:paraId="1F187792">
            <w:pPr>
              <w:pStyle w:val="12"/>
              <w:spacing w:before="33" w:line="220" w:lineRule="auto"/>
              <w:ind w:left="247"/>
            </w:pPr>
            <w:r>
              <w:rPr>
                <w:spacing w:val="10"/>
              </w:rPr>
              <w:t>详见明细(</w:t>
            </w:r>
            <w:r>
              <w:rPr>
                <w:spacing w:val="63"/>
              </w:rPr>
              <w:t xml:space="preserve"> </w:t>
            </w:r>
            <w:r>
              <w:rPr>
                <w:spacing w:val="1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2"/>
              <w:spacing w:before="33" w:line="242" w:lineRule="auto"/>
              <w:ind w:left="316"/>
            </w:pPr>
            <w:r>
              <w:t>4</w:t>
            </w:r>
          </w:p>
        </w:tc>
        <w:tc>
          <w:tcPr>
            <w:tcW w:w="2323" w:type="dxa"/>
            <w:vAlign w:val="top"/>
          </w:tcPr>
          <w:p w14:paraId="2C40DD3F">
            <w:pPr>
              <w:pStyle w:val="12"/>
              <w:spacing w:before="34" w:line="220" w:lineRule="auto"/>
              <w:ind w:left="744"/>
            </w:pPr>
            <w:r>
              <w:rPr>
                <w:spacing w:val="-3"/>
              </w:rPr>
              <w:t>各类物耗</w:t>
            </w:r>
          </w:p>
        </w:tc>
        <w:tc>
          <w:tcPr>
            <w:tcW w:w="2042" w:type="dxa"/>
            <w:vAlign w:val="top"/>
          </w:tcPr>
          <w:p w14:paraId="28855517">
            <w:pPr>
              <w:rPr>
                <w:rFonts w:ascii="Arial"/>
                <w:sz w:val="21"/>
              </w:rPr>
            </w:pPr>
          </w:p>
        </w:tc>
        <w:tc>
          <w:tcPr>
            <w:tcW w:w="2126" w:type="dxa"/>
            <w:vAlign w:val="top"/>
          </w:tcPr>
          <w:p w14:paraId="0BE77CA8">
            <w:pPr>
              <w:rPr>
                <w:rFonts w:ascii="Arial"/>
                <w:sz w:val="21"/>
              </w:rPr>
            </w:pPr>
          </w:p>
        </w:tc>
        <w:tc>
          <w:tcPr>
            <w:tcW w:w="1846" w:type="dxa"/>
            <w:vAlign w:val="top"/>
          </w:tcPr>
          <w:p w14:paraId="3F96F64C">
            <w:pPr>
              <w:pStyle w:val="12"/>
              <w:spacing w:before="34" w:line="220" w:lineRule="auto"/>
              <w:ind w:left="247"/>
            </w:pPr>
            <w:r>
              <w:rPr>
                <w:spacing w:val="10"/>
              </w:rPr>
              <w:t>详见明细(</w:t>
            </w:r>
            <w:r>
              <w:rPr>
                <w:spacing w:val="63"/>
              </w:rPr>
              <w:t xml:space="preserve"> </w:t>
            </w:r>
            <w:r>
              <w:rPr>
                <w:spacing w:val="1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2"/>
              <w:spacing w:before="239"/>
              <w:ind w:left="321"/>
            </w:pPr>
            <w:r>
              <w:t>5</w:t>
            </w:r>
          </w:p>
        </w:tc>
        <w:tc>
          <w:tcPr>
            <w:tcW w:w="2323" w:type="dxa"/>
            <w:vAlign w:val="top"/>
          </w:tcPr>
          <w:p w14:paraId="060169B8">
            <w:pPr>
              <w:pStyle w:val="12"/>
              <w:spacing w:before="238" w:line="221" w:lineRule="auto"/>
              <w:ind w:left="743"/>
            </w:pPr>
            <w:r>
              <w:rPr>
                <w:spacing w:val="-2"/>
              </w:rPr>
              <w:t>保险费用</w:t>
            </w:r>
          </w:p>
        </w:tc>
        <w:tc>
          <w:tcPr>
            <w:tcW w:w="2042" w:type="dxa"/>
            <w:vAlign w:val="top"/>
          </w:tcPr>
          <w:p w14:paraId="2F4437DA">
            <w:pPr>
              <w:rPr>
                <w:rFonts w:ascii="Arial"/>
                <w:sz w:val="21"/>
              </w:rPr>
            </w:pPr>
          </w:p>
        </w:tc>
        <w:tc>
          <w:tcPr>
            <w:tcW w:w="2126" w:type="dxa"/>
            <w:vAlign w:val="top"/>
          </w:tcPr>
          <w:p w14:paraId="5E1DC7CD">
            <w:pPr>
              <w:pStyle w:val="12"/>
              <w:spacing w:before="34" w:line="339" w:lineRule="auto"/>
              <w:ind w:left="654" w:right="111" w:hanging="528"/>
            </w:pPr>
            <w:r>
              <w:rPr>
                <w:spacing w:val="-2"/>
              </w:rPr>
              <w:t>如雇主责任险、公众</w:t>
            </w:r>
            <w:r>
              <w:rPr>
                <w:spacing w:val="-3"/>
              </w:rPr>
              <w:t>责任险等</w:t>
            </w:r>
          </w:p>
        </w:tc>
        <w:tc>
          <w:tcPr>
            <w:tcW w:w="1846" w:type="dxa"/>
            <w:vAlign w:val="top"/>
          </w:tcPr>
          <w:p w14:paraId="4A1F69D6">
            <w:pPr>
              <w:pStyle w:val="12"/>
              <w:spacing w:before="238" w:line="220" w:lineRule="auto"/>
              <w:ind w:left="247"/>
            </w:pPr>
            <w:r>
              <w:rPr>
                <w:spacing w:val="10"/>
              </w:rPr>
              <w:t>详见明细(</w:t>
            </w:r>
            <w:r>
              <w:rPr>
                <w:spacing w:val="63"/>
              </w:rPr>
              <w:t xml:space="preserve"> </w:t>
            </w:r>
            <w:r>
              <w:rPr>
                <w:spacing w:val="1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2"/>
              <w:spacing w:before="240"/>
              <w:ind w:left="319"/>
            </w:pPr>
            <w:r>
              <w:t>6</w:t>
            </w:r>
          </w:p>
        </w:tc>
        <w:tc>
          <w:tcPr>
            <w:tcW w:w="2323" w:type="dxa"/>
            <w:vAlign w:val="top"/>
          </w:tcPr>
          <w:p w14:paraId="6CF778D1">
            <w:pPr>
              <w:pStyle w:val="12"/>
              <w:spacing w:before="34" w:line="339" w:lineRule="auto"/>
              <w:ind w:left="216" w:right="109" w:hanging="102"/>
            </w:pPr>
            <w:r>
              <w:rPr>
                <w:spacing w:val="-2"/>
              </w:rPr>
              <w:t>投标人认为本表中未能</w:t>
            </w:r>
            <w:r>
              <w:rPr>
                <w:spacing w:val="-1"/>
              </w:rPr>
              <w:t>包括的其他必要费用</w:t>
            </w:r>
          </w:p>
        </w:tc>
        <w:tc>
          <w:tcPr>
            <w:tcW w:w="2042" w:type="dxa"/>
            <w:vAlign w:val="top"/>
          </w:tcPr>
          <w:p w14:paraId="5F473559">
            <w:pPr>
              <w:rPr>
                <w:rFonts w:ascii="Arial"/>
                <w:sz w:val="21"/>
              </w:rPr>
            </w:pPr>
          </w:p>
        </w:tc>
        <w:tc>
          <w:tcPr>
            <w:tcW w:w="2126" w:type="dxa"/>
            <w:vAlign w:val="top"/>
          </w:tcPr>
          <w:p w14:paraId="75735C32">
            <w:pPr>
              <w:rPr>
                <w:rFonts w:ascii="Arial"/>
                <w:sz w:val="21"/>
              </w:rPr>
            </w:pPr>
          </w:p>
        </w:tc>
        <w:tc>
          <w:tcPr>
            <w:tcW w:w="1846" w:type="dxa"/>
            <w:vAlign w:val="top"/>
          </w:tcPr>
          <w:p w14:paraId="0BCC5F05">
            <w:pPr>
              <w:pStyle w:val="12"/>
              <w:spacing w:before="239" w:line="220" w:lineRule="auto"/>
              <w:ind w:left="247"/>
            </w:pPr>
            <w:r>
              <w:rPr>
                <w:spacing w:val="10"/>
              </w:rPr>
              <w:t>详见明细(</w:t>
            </w:r>
            <w:r>
              <w:rPr>
                <w:spacing w:val="63"/>
              </w:rPr>
              <w:t xml:space="preserve"> </w:t>
            </w:r>
            <w:r>
              <w:rPr>
                <w:spacing w:val="1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2"/>
              <w:spacing w:before="241"/>
              <w:ind w:left="322"/>
            </w:pPr>
            <w:r>
              <w:t>7</w:t>
            </w:r>
          </w:p>
        </w:tc>
        <w:tc>
          <w:tcPr>
            <w:tcW w:w="2323" w:type="dxa"/>
            <w:vAlign w:val="top"/>
          </w:tcPr>
          <w:p w14:paraId="5B6B850E">
            <w:pPr>
              <w:pStyle w:val="12"/>
              <w:spacing w:before="240" w:line="221" w:lineRule="auto"/>
              <w:ind w:left="953"/>
            </w:pPr>
            <w:r>
              <w:rPr>
                <w:spacing w:val="-3"/>
              </w:rPr>
              <w:t>利润</w:t>
            </w:r>
          </w:p>
        </w:tc>
        <w:tc>
          <w:tcPr>
            <w:tcW w:w="2042" w:type="dxa"/>
            <w:vAlign w:val="top"/>
          </w:tcPr>
          <w:p w14:paraId="0A1D58BB">
            <w:pPr>
              <w:rPr>
                <w:rFonts w:ascii="Arial"/>
                <w:sz w:val="21"/>
              </w:rPr>
            </w:pPr>
          </w:p>
        </w:tc>
        <w:tc>
          <w:tcPr>
            <w:tcW w:w="2126" w:type="dxa"/>
            <w:vAlign w:val="top"/>
          </w:tcPr>
          <w:p w14:paraId="79C11689">
            <w:pPr>
              <w:pStyle w:val="12"/>
              <w:spacing w:before="37" w:line="338" w:lineRule="auto"/>
              <w:ind w:left="665" w:right="111" w:hanging="532"/>
            </w:pPr>
            <w:r>
              <w:rPr>
                <w:spacing w:val="-3"/>
              </w:rPr>
              <w:t>需填写该项目占报价</w:t>
            </w:r>
            <w:r>
              <w:rPr>
                <w:spacing w:val="-5"/>
              </w:rPr>
              <w:t>的百分比</w:t>
            </w:r>
          </w:p>
        </w:tc>
        <w:tc>
          <w:tcPr>
            <w:tcW w:w="1846" w:type="dxa"/>
            <w:vAlign w:val="top"/>
          </w:tcPr>
          <w:p w14:paraId="506FA1DA">
            <w:pPr>
              <w:pStyle w:val="12"/>
              <w:spacing w:before="240" w:line="220" w:lineRule="auto"/>
              <w:ind w:left="247"/>
            </w:pPr>
            <w:r>
              <w:rPr>
                <w:spacing w:val="10"/>
              </w:rPr>
              <w:t>详见明细(</w:t>
            </w:r>
            <w:r>
              <w:rPr>
                <w:spacing w:val="63"/>
              </w:rPr>
              <w:t xml:space="preserve"> </w:t>
            </w:r>
            <w:r>
              <w:rPr>
                <w:spacing w:val="1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2"/>
              <w:spacing w:before="242"/>
              <w:ind w:left="318"/>
            </w:pPr>
            <w:r>
              <w:t>8</w:t>
            </w:r>
          </w:p>
        </w:tc>
        <w:tc>
          <w:tcPr>
            <w:tcW w:w="2323" w:type="dxa"/>
            <w:vAlign w:val="top"/>
          </w:tcPr>
          <w:p w14:paraId="014FE02C">
            <w:pPr>
              <w:pStyle w:val="12"/>
              <w:spacing w:before="241" w:line="221" w:lineRule="auto"/>
              <w:ind w:left="951"/>
            </w:pPr>
            <w:r>
              <w:rPr>
                <w:spacing w:val="-2"/>
              </w:rPr>
              <w:t>税金</w:t>
            </w:r>
          </w:p>
        </w:tc>
        <w:tc>
          <w:tcPr>
            <w:tcW w:w="2042" w:type="dxa"/>
            <w:vAlign w:val="top"/>
          </w:tcPr>
          <w:p w14:paraId="080ADDB1">
            <w:pPr>
              <w:rPr>
                <w:rFonts w:ascii="Arial"/>
                <w:sz w:val="21"/>
              </w:rPr>
            </w:pPr>
          </w:p>
        </w:tc>
        <w:tc>
          <w:tcPr>
            <w:tcW w:w="2126" w:type="dxa"/>
            <w:vAlign w:val="top"/>
          </w:tcPr>
          <w:p w14:paraId="6978EA1D">
            <w:pPr>
              <w:pStyle w:val="12"/>
              <w:spacing w:before="37" w:line="338" w:lineRule="auto"/>
              <w:ind w:left="665" w:right="111" w:hanging="532"/>
            </w:pPr>
            <w:r>
              <w:rPr>
                <w:spacing w:val="-3"/>
              </w:rPr>
              <w:t>需填写该项目占报价</w:t>
            </w:r>
            <w:r>
              <w:rPr>
                <w:spacing w:val="-5"/>
              </w:rPr>
              <w:t>的百分比</w:t>
            </w:r>
          </w:p>
        </w:tc>
        <w:tc>
          <w:tcPr>
            <w:tcW w:w="1846" w:type="dxa"/>
            <w:vAlign w:val="top"/>
          </w:tcPr>
          <w:p w14:paraId="7607738B">
            <w:pPr>
              <w:pStyle w:val="12"/>
              <w:spacing w:before="241" w:line="220" w:lineRule="auto"/>
              <w:ind w:left="247"/>
            </w:pPr>
            <w:r>
              <w:rPr>
                <w:spacing w:val="10"/>
              </w:rPr>
              <w:t>详见明细(</w:t>
            </w:r>
            <w:r>
              <w:rPr>
                <w:spacing w:val="63"/>
              </w:rPr>
              <w:t xml:space="preserve"> </w:t>
            </w:r>
            <w:r>
              <w:rPr>
                <w:spacing w:val="1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ascii="Arial"/>
                <w:sz w:val="21"/>
              </w:rPr>
            </w:pPr>
          </w:p>
        </w:tc>
        <w:tc>
          <w:tcPr>
            <w:tcW w:w="2323" w:type="dxa"/>
            <w:tcBorders>
              <w:left w:val="nil"/>
            </w:tcBorders>
            <w:vAlign w:val="top"/>
          </w:tcPr>
          <w:p w14:paraId="3FF941CA">
            <w:pPr>
              <w:pStyle w:val="12"/>
              <w:spacing w:before="38" w:line="219" w:lineRule="auto"/>
              <w:ind w:left="378"/>
            </w:pPr>
            <w:r>
              <w:rPr>
                <w:spacing w:val="-2"/>
              </w:rPr>
              <w:t>报价合计</w:t>
            </w:r>
          </w:p>
        </w:tc>
        <w:tc>
          <w:tcPr>
            <w:tcW w:w="2042" w:type="dxa"/>
            <w:vAlign w:val="top"/>
          </w:tcPr>
          <w:p w14:paraId="75039802">
            <w:pPr>
              <w:rPr>
                <w:rFonts w:ascii="Arial"/>
                <w:sz w:val="21"/>
              </w:rPr>
            </w:pPr>
          </w:p>
        </w:tc>
        <w:tc>
          <w:tcPr>
            <w:tcW w:w="2126" w:type="dxa"/>
            <w:vAlign w:val="top"/>
          </w:tcPr>
          <w:p w14:paraId="3F6BEDA0">
            <w:pPr>
              <w:rPr>
                <w:rFonts w:ascii="Arial"/>
                <w:sz w:val="21"/>
              </w:rPr>
            </w:pPr>
          </w:p>
        </w:tc>
        <w:tc>
          <w:tcPr>
            <w:tcW w:w="1846" w:type="dxa"/>
            <w:vAlign w:val="top"/>
          </w:tcPr>
          <w:p w14:paraId="1537B565">
            <w:pPr>
              <w:rPr>
                <w:rFonts w:ascii="Arial"/>
                <w:sz w:val="21"/>
              </w:rPr>
            </w:pPr>
          </w:p>
        </w:tc>
      </w:tr>
    </w:tbl>
    <w:p w14:paraId="759AEDBC">
      <w:pPr>
        <w:pStyle w:val="4"/>
        <w:spacing w:line="370" w:lineRule="auto"/>
      </w:pPr>
    </w:p>
    <w:p w14:paraId="3E371DDE">
      <w:pPr>
        <w:spacing w:before="69" w:line="219" w:lineRule="auto"/>
        <w:ind w:left="39"/>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5"/>
          <w:sz w:val="21"/>
          <w:szCs w:val="21"/>
        </w:rPr>
        <w:t>：（</w:t>
      </w:r>
      <w:r>
        <w:rPr>
          <w:rFonts w:ascii="宋体" w:hAnsi="宋体" w:eastAsia="宋体" w:cs="宋体"/>
          <w:spacing w:val="-1"/>
          <w:sz w:val="21"/>
          <w:szCs w:val="21"/>
        </w:rPr>
        <w:t>1）所有价格均系用人民币表示，单位为元/年，精确到分。</w:t>
      </w:r>
    </w:p>
    <w:p w14:paraId="18BAF35B">
      <w:pPr>
        <w:spacing w:before="160" w:line="219" w:lineRule="auto"/>
        <w:ind w:left="567"/>
        <w:rPr>
          <w:rFonts w:ascii="宋体" w:hAnsi="宋体" w:eastAsia="宋体" w:cs="宋体"/>
          <w:sz w:val="21"/>
          <w:szCs w:val="21"/>
        </w:rPr>
      </w:pPr>
      <w:r>
        <w:rPr>
          <w:rFonts w:ascii="宋体" w:hAnsi="宋体" w:eastAsia="宋体" w:cs="宋体"/>
          <w:spacing w:val="-2"/>
          <w:sz w:val="21"/>
          <w:szCs w:val="21"/>
        </w:rPr>
        <w:t>（2）投标人应按照《投标人须知》和《招标需求》的要求报价。</w:t>
      </w:r>
    </w:p>
    <w:p w14:paraId="7C961F0C">
      <w:pPr>
        <w:spacing w:before="159" w:line="219" w:lineRule="auto"/>
        <w:ind w:left="567"/>
        <w:rPr>
          <w:rFonts w:ascii="宋体" w:hAnsi="宋体" w:eastAsia="宋体" w:cs="宋体"/>
          <w:sz w:val="21"/>
          <w:szCs w:val="21"/>
        </w:rPr>
      </w:pPr>
      <w:r>
        <w:rPr>
          <w:rFonts w:ascii="宋体" w:hAnsi="宋体" w:eastAsia="宋体" w:cs="宋体"/>
          <w:spacing w:val="-1"/>
          <w:sz w:val="21"/>
          <w:szCs w:val="21"/>
        </w:rPr>
        <w:t>（3）投标人应根据分类报价费用情况编制明细费用表并随本表</w:t>
      </w:r>
      <w:r>
        <w:rPr>
          <w:rFonts w:ascii="宋体" w:hAnsi="宋体" w:eastAsia="宋体" w:cs="宋体"/>
          <w:spacing w:val="-2"/>
          <w:sz w:val="21"/>
          <w:szCs w:val="21"/>
        </w:rPr>
        <w:t>一起提供。</w:t>
      </w:r>
    </w:p>
    <w:p w14:paraId="3BC7F68A">
      <w:pPr>
        <w:spacing w:before="159" w:line="219" w:lineRule="auto"/>
        <w:ind w:left="567"/>
        <w:rPr>
          <w:rFonts w:ascii="宋体" w:hAnsi="宋体" w:eastAsia="宋体" w:cs="宋体"/>
          <w:sz w:val="21"/>
          <w:szCs w:val="21"/>
        </w:rPr>
      </w:pPr>
      <w:r>
        <w:rPr>
          <w:rFonts w:ascii="宋体" w:hAnsi="宋体" w:eastAsia="宋体" w:cs="宋体"/>
          <w:spacing w:val="-2"/>
          <w:sz w:val="21"/>
          <w:szCs w:val="21"/>
        </w:rPr>
        <w:t>（4）分项目明细报价合计应与开标一览表报价相等。</w:t>
      </w:r>
    </w:p>
    <w:p w14:paraId="6F5F6FDC">
      <w:pPr>
        <w:spacing w:line="219" w:lineRule="auto"/>
        <w:rPr>
          <w:rFonts w:ascii="宋体" w:hAnsi="宋体" w:eastAsia="宋体" w:cs="宋体"/>
          <w:sz w:val="21"/>
          <w:szCs w:val="21"/>
        </w:rPr>
        <w:sectPr>
          <w:headerReference r:id="rId41" w:type="default"/>
          <w:footerReference r:id="rId42" w:type="default"/>
          <w:pgSz w:w="11907" w:h="16840"/>
          <w:pgMar w:top="1101" w:right="1238" w:bottom="1038" w:left="1559" w:header="1086" w:footer="810" w:gutter="0"/>
          <w:pgNumType w:fmt="numberInDash"/>
          <w:cols w:space="720" w:num="1"/>
        </w:sectPr>
      </w:pPr>
    </w:p>
    <w:p w14:paraId="1C619A78">
      <w:pPr>
        <w:spacing w:before="178" w:line="220" w:lineRule="auto"/>
        <w:ind w:left="3642"/>
        <w:outlineLvl w:val="2"/>
        <w:rPr>
          <w:rFonts w:ascii="宋体" w:hAnsi="宋体" w:eastAsia="宋体" w:cs="宋体"/>
          <w:sz w:val="21"/>
          <w:szCs w:val="21"/>
        </w:rPr>
      </w:pPr>
      <w:r>
        <w:rPr>
          <w:rFonts w:ascii="宋体" w:hAnsi="宋体" w:eastAsia="宋体" w:cs="宋体"/>
          <w:b/>
          <w:bCs/>
          <w:spacing w:val="-3"/>
          <w:sz w:val="21"/>
          <w:szCs w:val="21"/>
        </w:rPr>
        <w:t>4.资格条件响应表</w:t>
      </w:r>
    </w:p>
    <w:p w14:paraId="36577339">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DA36295">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24F99F31">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p w14:paraId="3B791214">
      <w:pPr>
        <w:spacing w:before="154"/>
      </w:pPr>
    </w:p>
    <w:tbl>
      <w:tblPr>
        <w:tblStyle w:val="11"/>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4017"/>
        <w:gridCol w:w="1200"/>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2"/>
              <w:spacing w:before="33" w:line="220" w:lineRule="auto"/>
              <w:ind w:left="114"/>
            </w:pPr>
            <w:r>
              <w:rPr>
                <w:spacing w:val="-3"/>
              </w:rPr>
              <w:t>项目内容</w:t>
            </w:r>
          </w:p>
        </w:tc>
        <w:tc>
          <w:tcPr>
            <w:tcW w:w="4017" w:type="dxa"/>
            <w:vAlign w:val="top"/>
          </w:tcPr>
          <w:p w14:paraId="274CC891">
            <w:pPr>
              <w:pStyle w:val="12"/>
              <w:spacing w:before="33" w:line="220" w:lineRule="auto"/>
              <w:ind w:left="112"/>
            </w:pPr>
            <w:r>
              <w:rPr>
                <w:spacing w:val="-3"/>
              </w:rPr>
              <w:t>具备的条件说明（要求）</w:t>
            </w:r>
          </w:p>
        </w:tc>
        <w:tc>
          <w:tcPr>
            <w:tcW w:w="1200" w:type="dxa"/>
            <w:vAlign w:val="top"/>
          </w:tcPr>
          <w:p w14:paraId="2CF45070">
            <w:pPr>
              <w:pStyle w:val="12"/>
              <w:spacing w:before="33" w:line="220" w:lineRule="auto"/>
              <w:ind w:left="113"/>
            </w:pPr>
            <w:r>
              <w:rPr>
                <w:spacing w:val="36"/>
              </w:rPr>
              <w:t>投标检查项</w:t>
            </w:r>
          </w:p>
          <w:p w14:paraId="6ABEDABD">
            <w:pPr>
              <w:pStyle w:val="12"/>
              <w:spacing w:before="22" w:line="220" w:lineRule="auto"/>
              <w:ind w:left="116"/>
            </w:pPr>
            <w:r>
              <w:rPr>
                <w:spacing w:val="-3"/>
              </w:rPr>
              <w:t>（响</w:t>
            </w:r>
            <w:r>
              <w:rPr>
                <w:spacing w:val="-48"/>
              </w:rPr>
              <w:t xml:space="preserve"> </w:t>
            </w:r>
            <w:r>
              <w:rPr>
                <w:spacing w:val="-3"/>
              </w:rPr>
              <w:t>应</w:t>
            </w:r>
            <w:r>
              <w:rPr>
                <w:spacing w:val="-26"/>
              </w:rPr>
              <w:t xml:space="preserve"> </w:t>
            </w:r>
            <w:r>
              <w:rPr>
                <w:spacing w:val="-3"/>
              </w:rPr>
              <w:t>内</w:t>
            </w:r>
            <w:r>
              <w:rPr>
                <w:spacing w:val="-49"/>
              </w:rPr>
              <w:t xml:space="preserve"> </w:t>
            </w:r>
            <w:r>
              <w:rPr>
                <w:spacing w:val="-3"/>
              </w:rPr>
              <w:t>容</w:t>
            </w:r>
          </w:p>
          <w:p w14:paraId="3515D602">
            <w:pPr>
              <w:pStyle w:val="12"/>
              <w:spacing w:before="22" w:line="222" w:lineRule="auto"/>
              <w:ind w:left="116" w:right="100" w:hanging="3"/>
            </w:pPr>
            <w:r>
              <w:rPr>
                <w:spacing w:val="-21"/>
              </w:rPr>
              <w:t>说</w:t>
            </w:r>
            <w:r>
              <w:rPr>
                <w:spacing w:val="22"/>
              </w:rPr>
              <w:t xml:space="preserve"> </w:t>
            </w:r>
            <w:r>
              <w:rPr>
                <w:spacing w:val="-21"/>
              </w:rPr>
              <w:t>明</w:t>
            </w:r>
            <w:r>
              <w:rPr>
                <w:spacing w:val="38"/>
              </w:rPr>
              <w:t xml:space="preserve"> </w:t>
            </w:r>
            <w:r>
              <w:rPr>
                <w:spacing w:val="-21"/>
              </w:rPr>
              <w:t>(</w:t>
            </w:r>
            <w:r>
              <w:rPr>
                <w:spacing w:val="4"/>
              </w:rPr>
              <w:t xml:space="preserve"> </w:t>
            </w:r>
            <w:r>
              <w:rPr>
                <w:spacing w:val="-21"/>
              </w:rPr>
              <w:t>是</w:t>
            </w:r>
            <w:r>
              <w:rPr>
                <w:spacing w:val="1"/>
              </w:rPr>
              <w:t xml:space="preserve"> </w:t>
            </w:r>
            <w:r>
              <w:rPr>
                <w:spacing w:val="-21"/>
              </w:rPr>
              <w:t>/</w:t>
            </w:r>
            <w:r>
              <w:rPr>
                <w:spacing w:val="-5"/>
              </w:rPr>
              <w:t>否)）</w:t>
            </w:r>
          </w:p>
        </w:tc>
        <w:tc>
          <w:tcPr>
            <w:tcW w:w="1410" w:type="dxa"/>
            <w:vAlign w:val="top"/>
          </w:tcPr>
          <w:p w14:paraId="3E26CAE6">
            <w:pPr>
              <w:pStyle w:val="12"/>
              <w:spacing w:before="33" w:line="220" w:lineRule="auto"/>
              <w:ind w:left="115"/>
            </w:pPr>
            <w:r>
              <w:rPr>
                <w:spacing w:val="35"/>
              </w:rPr>
              <w:t>详细内容所</w:t>
            </w:r>
          </w:p>
          <w:p w14:paraId="6D2DC4CA">
            <w:pPr>
              <w:pStyle w:val="12"/>
              <w:spacing w:before="22" w:line="241" w:lineRule="auto"/>
              <w:ind w:left="113" w:right="98" w:hanging="1"/>
            </w:pPr>
            <w:r>
              <w:rPr>
                <w:spacing w:val="34"/>
              </w:rPr>
              <w:t>对应电子投</w:t>
            </w:r>
            <w:r>
              <w:rPr>
                <w:spacing w:val="-2"/>
              </w:rPr>
              <w:t>标文件名称</w:t>
            </w:r>
          </w:p>
        </w:tc>
        <w:tc>
          <w:tcPr>
            <w:tcW w:w="869" w:type="dxa"/>
            <w:vAlign w:val="top"/>
          </w:tcPr>
          <w:p w14:paraId="62EE58EF">
            <w:pPr>
              <w:pStyle w:val="12"/>
              <w:spacing w:before="32" w:line="222" w:lineRule="auto"/>
              <w:ind w:left="117"/>
            </w:pPr>
            <w:r>
              <w:rPr>
                <w:spacing w:val="-3"/>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2"/>
              <w:spacing w:before="30" w:line="241" w:lineRule="auto"/>
              <w:ind w:left="110" w:right="105" w:firstLine="1"/>
            </w:pPr>
            <w:r>
              <w:rPr>
                <w:spacing w:val="34"/>
              </w:rPr>
              <w:t>法定基本条</w:t>
            </w:r>
            <w:r>
              <w:t>件</w:t>
            </w:r>
          </w:p>
        </w:tc>
        <w:tc>
          <w:tcPr>
            <w:tcW w:w="4017" w:type="dxa"/>
            <w:vAlign w:val="top"/>
          </w:tcPr>
          <w:p w14:paraId="32CB6DA6">
            <w:pPr>
              <w:pStyle w:val="12"/>
              <w:spacing w:before="36" w:line="237" w:lineRule="auto"/>
              <w:ind w:left="106" w:firstLine="17"/>
            </w:pPr>
            <w:r>
              <w:rPr>
                <w:spacing w:val="-2"/>
              </w:rPr>
              <w:t>1.</w:t>
            </w:r>
            <w:r>
              <w:rPr>
                <w:rFonts w:ascii="宋体" w:hAnsi="宋体"/>
                <w:color w:val="000000"/>
                <w:szCs w:val="22"/>
              </w:rPr>
              <w:t>符合《中华人民共和国政府采购法》第二十二条规定的条件：营业执照（或事业单位、社会团体法人证书）、税务登记证（若为多证合一的，仅需提供营业执照）符合要求，提供参加政府采购活动前三年内在经营活动中没有重大违法记录的书面声</w:t>
            </w:r>
            <w:r>
              <w:rPr>
                <w:rFonts w:ascii="宋体" w:hAnsi="宋体"/>
                <w:color w:val="auto"/>
                <w:szCs w:val="22"/>
              </w:rPr>
              <w:t>明</w:t>
            </w:r>
            <w:r>
              <w:rPr>
                <w:rFonts w:hint="eastAsia" w:ascii="宋体" w:hAnsi="宋体"/>
                <w:color w:val="auto"/>
                <w:szCs w:val="22"/>
              </w:rPr>
              <w:t>，</w:t>
            </w:r>
            <w:r>
              <w:rPr>
                <w:rFonts w:hint="eastAsia" w:ascii="宋体" w:hAnsi="宋体"/>
                <w:color w:val="auto"/>
                <w:kern w:val="0"/>
                <w:szCs w:val="21"/>
              </w:rPr>
              <w:t>财务状况及税收、社会保障资金缴纳情况声明</w:t>
            </w:r>
            <w:r>
              <w:rPr>
                <w:rFonts w:ascii="宋体" w:hAnsi="宋体"/>
                <w:color w:val="auto"/>
                <w:szCs w:val="22"/>
              </w:rPr>
              <w:t>。</w:t>
            </w:r>
            <w:r>
              <w:rPr>
                <w:rFonts w:ascii="宋体" w:hAnsi="Calibri" w:cs="宋体"/>
                <w:color w:val="auto"/>
                <w:kern w:val="0"/>
                <w:szCs w:val="21"/>
                <w:lang w:val="zh-CN"/>
              </w:rPr>
              <w:t>2</w:t>
            </w:r>
            <w:r>
              <w:rPr>
                <w:rFonts w:hint="eastAsia" w:ascii="宋体" w:hAnsi="Calibri" w:cs="宋体"/>
                <w:color w:val="auto"/>
                <w:kern w:val="0"/>
                <w:szCs w:val="21"/>
                <w:lang w:val="zh-CN"/>
              </w:rPr>
              <w:t>、未被列入</w:t>
            </w:r>
            <w:r>
              <w:rPr>
                <w:rFonts w:ascii="宋体" w:hAnsi="Calibri" w:cs="宋体"/>
                <w:color w:val="auto"/>
                <w:kern w:val="0"/>
                <w:szCs w:val="21"/>
                <w:lang w:val="zh-CN"/>
              </w:rPr>
              <w:t>“</w:t>
            </w:r>
            <w:r>
              <w:rPr>
                <w:rFonts w:hint="eastAsia" w:ascii="宋体" w:hAnsi="Calibri" w:cs="宋体"/>
                <w:color w:val="auto"/>
                <w:kern w:val="0"/>
                <w:szCs w:val="21"/>
                <w:lang w:val="zh-CN"/>
              </w:rPr>
              <w:t>信用中国</w:t>
            </w:r>
            <w:r>
              <w:rPr>
                <w:rFonts w:ascii="宋体" w:hAnsi="Calibri" w:cs="宋体"/>
                <w:color w:val="auto"/>
                <w:kern w:val="0"/>
                <w:szCs w:val="21"/>
                <w:lang w:val="zh-CN"/>
              </w:rPr>
              <w:t>”</w:t>
            </w:r>
            <w:r>
              <w:rPr>
                <w:rFonts w:hint="eastAsia" w:ascii="宋体" w:hAnsi="Calibri" w:cs="宋体"/>
                <w:color w:val="auto"/>
                <w:kern w:val="0"/>
                <w:szCs w:val="21"/>
                <w:lang w:val="zh-CN"/>
              </w:rPr>
              <w:t>网站</w:t>
            </w:r>
            <w:r>
              <w:rPr>
                <w:rFonts w:ascii="宋体" w:hAnsi="Calibri" w:cs="宋体"/>
                <w:color w:val="auto"/>
                <w:kern w:val="0"/>
                <w:szCs w:val="21"/>
                <w:lang w:val="zh-CN"/>
              </w:rPr>
              <w:t>(</w:t>
            </w:r>
            <w:r>
              <w:rPr>
                <w:rFonts w:ascii="宋体" w:hAnsi="Calibri" w:cs="宋体"/>
                <w:color w:val="auto"/>
                <w:kern w:val="0"/>
                <w:szCs w:val="21"/>
                <w:lang w:val="zh-CN"/>
              </w:rPr>
              <w:fldChar w:fldCharType="begin"/>
            </w:r>
            <w:r>
              <w:rPr>
                <w:rFonts w:ascii="宋体" w:hAnsi="Calibri" w:cs="宋体"/>
                <w:color w:val="auto"/>
                <w:kern w:val="0"/>
                <w:szCs w:val="21"/>
                <w:lang w:val="zh-CN"/>
              </w:rPr>
              <w:instrText xml:space="preserve">HYPERLINK "www.creditchina.gov.cn"</w:instrText>
            </w:r>
            <w:r>
              <w:rPr>
                <w:rFonts w:ascii="宋体" w:hAnsi="Calibri" w:cs="宋体"/>
                <w:color w:val="auto"/>
                <w:kern w:val="0"/>
                <w:szCs w:val="21"/>
                <w:lang w:val="zh-CN"/>
              </w:rPr>
              <w:fldChar w:fldCharType="separate"/>
            </w:r>
            <w:r>
              <w:rPr>
                <w:rFonts w:ascii="宋体" w:hAnsi="Calibri" w:cs="宋体"/>
                <w:color w:val="auto"/>
                <w:kern w:val="0"/>
                <w:szCs w:val="21"/>
                <w:lang w:val="zh-CN"/>
              </w:rPr>
              <w:t>www.creditchina.gov.cn</w:t>
            </w:r>
            <w:r>
              <w:rPr>
                <w:rFonts w:ascii="宋体" w:hAnsi="Calibri" w:cs="宋体"/>
                <w:color w:val="auto"/>
                <w:kern w:val="0"/>
                <w:szCs w:val="21"/>
                <w:lang w:val="zh-CN"/>
              </w:rPr>
              <w:fldChar w:fldCharType="end"/>
            </w:r>
            <w:r>
              <w:rPr>
                <w:rFonts w:ascii="宋体" w:hAnsi="Calibri" w:cs="宋体"/>
                <w:color w:val="auto"/>
                <w:kern w:val="0"/>
                <w:szCs w:val="21"/>
                <w:lang w:val="zh-CN"/>
              </w:rPr>
              <w:t>)</w:t>
            </w:r>
            <w:r>
              <w:rPr>
                <w:rFonts w:hint="eastAsia" w:ascii="宋体" w:hAnsi="Calibri" w:cs="宋体"/>
                <w:color w:val="auto"/>
                <w:kern w:val="0"/>
                <w:szCs w:val="21"/>
                <w:lang w:val="zh-CN"/>
              </w:rPr>
              <w:t>失信被执行人名单、重大税收违法案件当事人名单和中国政府采购网</w:t>
            </w:r>
            <w:r>
              <w:rPr>
                <w:rFonts w:ascii="宋体" w:hAnsi="Calibri" w:cs="宋体"/>
                <w:color w:val="auto"/>
                <w:kern w:val="0"/>
                <w:szCs w:val="21"/>
                <w:lang w:val="zh-CN"/>
              </w:rPr>
              <w:t>(</w:t>
            </w:r>
            <w:r>
              <w:rPr>
                <w:rFonts w:ascii="宋体" w:hAnsi="Calibri" w:cs="宋体"/>
                <w:color w:val="auto"/>
                <w:kern w:val="0"/>
                <w:szCs w:val="21"/>
                <w:lang w:val="zh-CN"/>
              </w:rPr>
              <w:fldChar w:fldCharType="begin"/>
            </w:r>
            <w:r>
              <w:rPr>
                <w:rFonts w:ascii="宋体" w:hAnsi="Calibri" w:cs="宋体"/>
                <w:color w:val="auto"/>
                <w:kern w:val="0"/>
                <w:szCs w:val="21"/>
                <w:lang w:val="zh-CN"/>
              </w:rPr>
              <w:instrText xml:space="preserve">HYPERLINK "www.ccgp.gov.cn"</w:instrText>
            </w:r>
            <w:r>
              <w:rPr>
                <w:rFonts w:ascii="宋体" w:hAnsi="Calibri" w:cs="宋体"/>
                <w:color w:val="auto"/>
                <w:kern w:val="0"/>
                <w:szCs w:val="21"/>
                <w:lang w:val="zh-CN"/>
              </w:rPr>
              <w:fldChar w:fldCharType="separate"/>
            </w:r>
            <w:r>
              <w:rPr>
                <w:rFonts w:ascii="宋体" w:hAnsi="Calibri" w:cs="宋体"/>
                <w:color w:val="auto"/>
                <w:kern w:val="0"/>
                <w:szCs w:val="21"/>
                <w:lang w:val="zh-CN"/>
              </w:rPr>
              <w:t>www.ccgp.gov.cn</w:t>
            </w:r>
            <w:r>
              <w:rPr>
                <w:rFonts w:ascii="宋体" w:hAnsi="Calibri" w:cs="宋体"/>
                <w:color w:val="auto"/>
                <w:kern w:val="0"/>
                <w:szCs w:val="21"/>
                <w:lang w:val="zh-CN"/>
              </w:rPr>
              <w:fldChar w:fldCharType="end"/>
            </w:r>
            <w:r>
              <w:rPr>
                <w:rFonts w:ascii="宋体" w:hAnsi="Calibri" w:cs="宋体"/>
                <w:color w:val="auto"/>
                <w:kern w:val="0"/>
                <w:szCs w:val="21"/>
                <w:lang w:val="zh-CN"/>
              </w:rPr>
              <w:t>)</w:t>
            </w:r>
            <w:r>
              <w:rPr>
                <w:rFonts w:hint="eastAsia" w:ascii="宋体" w:hAnsi="Calibri" w:cs="宋体"/>
                <w:color w:val="auto"/>
                <w:kern w:val="0"/>
                <w:szCs w:val="21"/>
                <w:lang w:val="zh-CN"/>
              </w:rPr>
              <w:t>政府采购严重违法失信行为记录名单的供应商。</w:t>
            </w:r>
            <w:r>
              <w:rPr>
                <w:rFonts w:hint="eastAsia"/>
                <w:color w:val="auto"/>
              </w:rPr>
              <w:t>3、《投标函》《法定代表人授权委托书》资格条件响应表》《实质性要求响应表》以及《</w:t>
            </w:r>
            <w:r>
              <w:rPr>
                <w:rFonts w:hint="eastAsia" w:ascii="宋体" w:hAnsi="宋体"/>
                <w:color w:val="auto"/>
                <w:kern w:val="0"/>
                <w:szCs w:val="21"/>
              </w:rPr>
              <w:t>没有重大违法记录的声明</w:t>
            </w:r>
            <w:r>
              <w:rPr>
                <w:rFonts w:hint="eastAsia"/>
                <w:color w:val="auto"/>
              </w:rPr>
              <w:t>》、《</w:t>
            </w:r>
            <w:r>
              <w:rPr>
                <w:rFonts w:hint="eastAsia" w:ascii="宋体" w:hAnsi="宋体"/>
                <w:color w:val="auto"/>
                <w:kern w:val="0"/>
                <w:szCs w:val="21"/>
              </w:rPr>
              <w:t>财务状况及税收、社会保障资金缴纳情况声明</w:t>
            </w:r>
            <w:r>
              <w:rPr>
                <w:rFonts w:hint="eastAsia"/>
                <w:color w:val="auto"/>
              </w:rPr>
              <w:t>》，投标人未按照要求盖公</w:t>
            </w:r>
            <w:r>
              <w:rPr>
                <w:rFonts w:hint="eastAsia"/>
              </w:rPr>
              <w:t>章的，其投标无效；</w:t>
            </w:r>
          </w:p>
        </w:tc>
        <w:tc>
          <w:tcPr>
            <w:tcW w:w="1200" w:type="dxa"/>
            <w:vAlign w:val="top"/>
          </w:tcPr>
          <w:p w14:paraId="18F85756">
            <w:pPr>
              <w:rPr>
                <w:rFonts w:ascii="Arial"/>
                <w:sz w:val="21"/>
              </w:rPr>
            </w:pPr>
          </w:p>
        </w:tc>
        <w:tc>
          <w:tcPr>
            <w:tcW w:w="1410" w:type="dxa"/>
            <w:vAlign w:val="top"/>
          </w:tcPr>
          <w:p w14:paraId="30FE23BC">
            <w:pPr>
              <w:rPr>
                <w:rFonts w:ascii="Arial"/>
                <w:sz w:val="21"/>
              </w:rPr>
            </w:pPr>
          </w:p>
        </w:tc>
        <w:tc>
          <w:tcPr>
            <w:tcW w:w="869" w:type="dxa"/>
            <w:vAlign w:val="top"/>
          </w:tcPr>
          <w:p w14:paraId="2572CC8B">
            <w:pPr>
              <w:rPr>
                <w:rFonts w:ascii="Arial"/>
                <w:sz w:val="21"/>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7E83D8EC">
            <w:pPr>
              <w:pStyle w:val="12"/>
              <w:spacing w:before="34" w:line="221" w:lineRule="auto"/>
              <w:ind w:left="113"/>
            </w:pPr>
            <w:r>
              <w:rPr>
                <w:spacing w:val="-2"/>
              </w:rPr>
              <w:t>投标人资质</w:t>
            </w:r>
          </w:p>
        </w:tc>
        <w:tc>
          <w:tcPr>
            <w:tcW w:w="4017" w:type="dxa"/>
            <w:vAlign w:val="top"/>
          </w:tcPr>
          <w:p w14:paraId="3FE2DA16">
            <w:pPr>
              <w:pStyle w:val="12"/>
              <w:spacing w:before="34" w:line="226" w:lineRule="auto"/>
              <w:ind w:left="107" w:right="103" w:firstLine="5"/>
              <w:jc w:val="both"/>
            </w:pPr>
            <w:r>
              <w:rPr>
                <w:spacing w:val="-1"/>
              </w:rPr>
              <w:t>具备由省、自治区、直辖市人民政府公安机关核发的《保安服务</w:t>
            </w:r>
            <w:r>
              <w:rPr>
                <w:spacing w:val="-6"/>
              </w:rPr>
              <w:t>许可证》。</w:t>
            </w:r>
          </w:p>
        </w:tc>
        <w:tc>
          <w:tcPr>
            <w:tcW w:w="1200" w:type="dxa"/>
            <w:vAlign w:val="top"/>
          </w:tcPr>
          <w:p w14:paraId="107FD95C">
            <w:pPr>
              <w:rPr>
                <w:rFonts w:ascii="Arial"/>
                <w:sz w:val="21"/>
              </w:rPr>
            </w:pPr>
          </w:p>
        </w:tc>
        <w:tc>
          <w:tcPr>
            <w:tcW w:w="1410" w:type="dxa"/>
            <w:vAlign w:val="top"/>
          </w:tcPr>
          <w:p w14:paraId="1EB58229">
            <w:pPr>
              <w:rPr>
                <w:rFonts w:ascii="Arial"/>
                <w:sz w:val="21"/>
              </w:rPr>
            </w:pPr>
          </w:p>
        </w:tc>
        <w:tc>
          <w:tcPr>
            <w:tcW w:w="869" w:type="dxa"/>
            <w:vAlign w:val="top"/>
          </w:tcPr>
          <w:p w14:paraId="0A4A7598">
            <w:pPr>
              <w:rPr>
                <w:rFonts w:ascii="Arial"/>
                <w:sz w:val="21"/>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2"/>
              <w:spacing w:before="35" w:line="199" w:lineRule="auto"/>
              <w:ind w:left="112"/>
            </w:pPr>
            <w:r>
              <w:rPr>
                <w:spacing w:val="-2"/>
              </w:rPr>
              <w:t>联合投标</w:t>
            </w:r>
          </w:p>
        </w:tc>
        <w:tc>
          <w:tcPr>
            <w:tcW w:w="4017" w:type="dxa"/>
            <w:vAlign w:val="top"/>
          </w:tcPr>
          <w:p w14:paraId="7D3831AC">
            <w:pPr>
              <w:pStyle w:val="12"/>
              <w:spacing w:before="35" w:line="199" w:lineRule="auto"/>
              <w:ind w:left="109"/>
            </w:pPr>
            <w:r>
              <w:rPr>
                <w:spacing w:val="-1"/>
              </w:rPr>
              <w:t>本项目不接受联合投标</w:t>
            </w:r>
          </w:p>
        </w:tc>
        <w:tc>
          <w:tcPr>
            <w:tcW w:w="1200" w:type="dxa"/>
            <w:vAlign w:val="top"/>
          </w:tcPr>
          <w:p w14:paraId="63B2C22C">
            <w:pPr>
              <w:rPr>
                <w:rFonts w:ascii="Arial"/>
                <w:sz w:val="21"/>
              </w:rPr>
            </w:pPr>
          </w:p>
        </w:tc>
        <w:tc>
          <w:tcPr>
            <w:tcW w:w="1410" w:type="dxa"/>
            <w:vAlign w:val="top"/>
          </w:tcPr>
          <w:p w14:paraId="4E857E4F">
            <w:pPr>
              <w:rPr>
                <w:rFonts w:ascii="Arial"/>
                <w:sz w:val="21"/>
              </w:rPr>
            </w:pPr>
          </w:p>
        </w:tc>
        <w:tc>
          <w:tcPr>
            <w:tcW w:w="869" w:type="dxa"/>
            <w:vAlign w:val="top"/>
          </w:tcPr>
          <w:p w14:paraId="41DBD5DF">
            <w:pPr>
              <w:rPr>
                <w:rFonts w:ascii="Arial"/>
                <w:sz w:val="21"/>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vAlign w:val="top"/>
          </w:tcPr>
          <w:p w14:paraId="5C5827F5">
            <w:pPr>
              <w:pStyle w:val="12"/>
              <w:spacing w:before="37" w:line="241" w:lineRule="auto"/>
              <w:ind w:left="110" w:right="105" w:firstLine="1"/>
            </w:pPr>
            <w:r>
              <w:rPr>
                <w:spacing w:val="34"/>
              </w:rPr>
              <w:t>法定代表人</w:t>
            </w:r>
            <w:r>
              <w:rPr>
                <w:spacing w:val="-2"/>
              </w:rPr>
              <w:t>授权</w:t>
            </w:r>
          </w:p>
        </w:tc>
        <w:tc>
          <w:tcPr>
            <w:tcW w:w="4017" w:type="dxa"/>
            <w:vAlign w:val="top"/>
          </w:tcPr>
          <w:p w14:paraId="251D3102">
            <w:pPr>
              <w:pStyle w:val="12"/>
              <w:numPr>
                <w:ilvl w:val="0"/>
                <w:numId w:val="5"/>
              </w:numPr>
              <w:spacing w:before="36" w:line="231" w:lineRule="auto"/>
              <w:ind w:left="107" w:right="103" w:firstLine="16"/>
              <w:jc w:val="both"/>
              <w:rPr>
                <w:spacing w:val="-1"/>
              </w:rPr>
            </w:pPr>
            <w:r>
              <w:rPr>
                <w:spacing w:val="-2"/>
              </w:rPr>
              <w:t>在投标文件由法定代表人授权</w:t>
            </w:r>
            <w:r>
              <w:rPr>
                <w:spacing w:val="-1"/>
              </w:rPr>
              <w:t>代表签字（或盖章）的情况下，应按招标文件规定格式提供法定代表人授权委托书；</w:t>
            </w:r>
          </w:p>
          <w:p w14:paraId="430896FD">
            <w:pPr>
              <w:pStyle w:val="12"/>
              <w:numPr>
                <w:ilvl w:val="0"/>
                <w:numId w:val="0"/>
              </w:numPr>
              <w:spacing w:before="36" w:line="231" w:lineRule="auto"/>
              <w:ind w:left="123" w:leftChars="0" w:right="103" w:rightChars="0"/>
              <w:jc w:val="both"/>
            </w:pPr>
            <w:r>
              <w:rPr>
                <w:spacing w:val="-1"/>
              </w:rPr>
              <w:t>2.按招标文</w:t>
            </w:r>
            <w:r>
              <w:rPr>
                <w:spacing w:val="-3"/>
              </w:rPr>
              <w:t>件要求提供被授权人身份证。</w:t>
            </w:r>
          </w:p>
        </w:tc>
        <w:tc>
          <w:tcPr>
            <w:tcW w:w="1200" w:type="dxa"/>
            <w:vAlign w:val="top"/>
          </w:tcPr>
          <w:p w14:paraId="5E3A764C">
            <w:pPr>
              <w:rPr>
                <w:rFonts w:ascii="Arial"/>
                <w:sz w:val="21"/>
              </w:rPr>
            </w:pPr>
          </w:p>
        </w:tc>
        <w:tc>
          <w:tcPr>
            <w:tcW w:w="1410" w:type="dxa"/>
            <w:vAlign w:val="top"/>
          </w:tcPr>
          <w:p w14:paraId="477BC500">
            <w:pPr>
              <w:rPr>
                <w:rFonts w:ascii="Arial"/>
                <w:sz w:val="21"/>
              </w:rPr>
            </w:pPr>
          </w:p>
        </w:tc>
        <w:tc>
          <w:tcPr>
            <w:tcW w:w="869" w:type="dxa"/>
            <w:vAlign w:val="top"/>
          </w:tcPr>
          <w:p w14:paraId="36B4DD59">
            <w:pPr>
              <w:rPr>
                <w:rFonts w:ascii="Arial"/>
                <w:sz w:val="21"/>
              </w:rPr>
            </w:pPr>
          </w:p>
        </w:tc>
      </w:tr>
      <w:tr w14:paraId="3BE75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4A58DA9E">
            <w:pPr>
              <w:autoSpaceDE w:val="0"/>
              <w:autoSpaceDN w:val="0"/>
              <w:adjustRightInd w:val="0"/>
              <w:spacing w:line="340" w:lineRule="exact"/>
              <w:rPr>
                <w:spacing w:val="-22"/>
              </w:rPr>
            </w:pPr>
            <w:r>
              <w:rPr>
                <w:rFonts w:hint="eastAsia" w:ascii="宋体" w:hAnsi="Calibri" w:cs="宋体"/>
                <w:kern w:val="0"/>
                <w:szCs w:val="21"/>
                <w:lang w:val="zh-CN"/>
              </w:rPr>
              <w:t>投标保证金</w:t>
            </w:r>
          </w:p>
        </w:tc>
        <w:tc>
          <w:tcPr>
            <w:tcW w:w="4017" w:type="dxa"/>
            <w:vAlign w:val="center"/>
          </w:tcPr>
          <w:p w14:paraId="4119EE8E">
            <w:pPr>
              <w:autoSpaceDE w:val="0"/>
              <w:autoSpaceDN w:val="0"/>
              <w:adjustRightInd w:val="0"/>
              <w:spacing w:line="340" w:lineRule="exact"/>
              <w:rPr>
                <w:spacing w:val="-1"/>
              </w:rPr>
            </w:pPr>
            <w:r>
              <w:rPr>
                <w:rFonts w:hint="eastAsia" w:ascii="宋体" w:hAnsi="Calibri" w:cs="宋体"/>
                <w:kern w:val="0"/>
                <w:szCs w:val="21"/>
                <w:lang w:val="zh-CN"/>
              </w:rPr>
              <w:t>不收取。</w:t>
            </w:r>
          </w:p>
        </w:tc>
        <w:tc>
          <w:tcPr>
            <w:tcW w:w="1200" w:type="dxa"/>
            <w:vAlign w:val="center"/>
          </w:tcPr>
          <w:p w14:paraId="54B4650D">
            <w:pPr>
              <w:autoSpaceDE w:val="0"/>
              <w:autoSpaceDN w:val="0"/>
              <w:adjustRightInd w:val="0"/>
              <w:spacing w:line="340" w:lineRule="exact"/>
              <w:rPr>
                <w:rFonts w:ascii="Arial"/>
                <w:sz w:val="21"/>
              </w:rPr>
            </w:pPr>
          </w:p>
        </w:tc>
        <w:tc>
          <w:tcPr>
            <w:tcW w:w="1410" w:type="dxa"/>
            <w:vAlign w:val="center"/>
          </w:tcPr>
          <w:p w14:paraId="33A89C8A">
            <w:pPr>
              <w:autoSpaceDE w:val="0"/>
              <w:autoSpaceDN w:val="0"/>
              <w:adjustRightInd w:val="0"/>
              <w:spacing w:line="340" w:lineRule="exact"/>
              <w:rPr>
                <w:rFonts w:ascii="Arial"/>
                <w:sz w:val="21"/>
              </w:rPr>
            </w:pPr>
          </w:p>
        </w:tc>
        <w:tc>
          <w:tcPr>
            <w:tcW w:w="869" w:type="dxa"/>
            <w:vAlign w:val="center"/>
          </w:tcPr>
          <w:p w14:paraId="57610C08">
            <w:pPr>
              <w:autoSpaceDE w:val="0"/>
              <w:autoSpaceDN w:val="0"/>
              <w:adjustRightInd w:val="0"/>
              <w:spacing w:line="340" w:lineRule="exact"/>
              <w:rPr>
                <w:rFonts w:ascii="Arial"/>
                <w:sz w:val="21"/>
              </w:rPr>
            </w:pPr>
          </w:p>
        </w:tc>
      </w:tr>
      <w:tr w14:paraId="6CF5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136D2D2A">
            <w:pPr>
              <w:pStyle w:val="12"/>
              <w:spacing w:before="37" w:line="241" w:lineRule="auto"/>
              <w:ind w:left="116" w:right="105" w:hanging="4"/>
            </w:pPr>
            <w:r>
              <w:rPr>
                <w:spacing w:val="-22"/>
              </w:rPr>
              <w:t>专</w:t>
            </w:r>
            <w:r>
              <w:rPr>
                <w:spacing w:val="-27"/>
              </w:rPr>
              <w:t xml:space="preserve"> </w:t>
            </w:r>
            <w:r>
              <w:rPr>
                <w:spacing w:val="-22"/>
              </w:rPr>
              <w:t>门</w:t>
            </w:r>
            <w:r>
              <w:rPr>
                <w:spacing w:val="-51"/>
              </w:rPr>
              <w:t xml:space="preserve"> </w:t>
            </w:r>
            <w:r>
              <w:rPr>
                <w:spacing w:val="-22"/>
              </w:rPr>
              <w:t>面</w:t>
            </w:r>
            <w:r>
              <w:rPr>
                <w:spacing w:val="-30"/>
              </w:rPr>
              <w:t xml:space="preserve"> </w:t>
            </w:r>
            <w:r>
              <w:rPr>
                <w:spacing w:val="-22"/>
              </w:rPr>
              <w:t>向</w:t>
            </w:r>
            <w:r>
              <w:rPr>
                <w:spacing w:val="-32"/>
              </w:rPr>
              <w:t xml:space="preserve"> </w:t>
            </w:r>
            <w:r>
              <w:rPr>
                <w:spacing w:val="-22"/>
              </w:rPr>
              <w:t>中</w:t>
            </w:r>
            <w:r>
              <w:rPr>
                <w:spacing w:val="-3"/>
              </w:rPr>
              <w:t>小企业采购</w:t>
            </w:r>
          </w:p>
        </w:tc>
        <w:tc>
          <w:tcPr>
            <w:tcW w:w="4017" w:type="dxa"/>
            <w:vAlign w:val="top"/>
          </w:tcPr>
          <w:p w14:paraId="5F9C24FA">
            <w:pPr>
              <w:pStyle w:val="12"/>
              <w:spacing w:before="36" w:line="227" w:lineRule="auto"/>
              <w:ind w:left="106" w:right="103"/>
              <w:jc w:val="both"/>
            </w:pPr>
            <w:r>
              <w:rPr>
                <w:rFonts w:hint="eastAsia"/>
                <w:spacing w:val="-1"/>
              </w:rPr>
              <w:t>本项目仅面向中、小、微企业采购。根据《政府采购促进中小企业发展管理办法》等规定，中、小、微企业的应当按照规定提供《中小企业声明函》。</w:t>
            </w:r>
          </w:p>
        </w:tc>
        <w:tc>
          <w:tcPr>
            <w:tcW w:w="1200" w:type="dxa"/>
            <w:vAlign w:val="top"/>
          </w:tcPr>
          <w:p w14:paraId="2E7E8104">
            <w:pPr>
              <w:rPr>
                <w:rFonts w:ascii="Arial"/>
                <w:sz w:val="21"/>
              </w:rPr>
            </w:pPr>
          </w:p>
        </w:tc>
        <w:tc>
          <w:tcPr>
            <w:tcW w:w="1410" w:type="dxa"/>
            <w:vAlign w:val="top"/>
          </w:tcPr>
          <w:p w14:paraId="04A56224">
            <w:pPr>
              <w:rPr>
                <w:rFonts w:ascii="Arial"/>
                <w:sz w:val="21"/>
              </w:rPr>
            </w:pPr>
          </w:p>
        </w:tc>
        <w:tc>
          <w:tcPr>
            <w:tcW w:w="869" w:type="dxa"/>
            <w:vAlign w:val="top"/>
          </w:tcPr>
          <w:p w14:paraId="3B03FC04">
            <w:pPr>
              <w:rPr>
                <w:rFonts w:ascii="Arial"/>
                <w:sz w:val="21"/>
              </w:rPr>
            </w:pPr>
          </w:p>
        </w:tc>
      </w:tr>
    </w:tbl>
    <w:p w14:paraId="4E0B606F">
      <w:pPr>
        <w:pStyle w:val="4"/>
        <w:spacing w:line="252" w:lineRule="auto"/>
      </w:pPr>
    </w:p>
    <w:p w14:paraId="4361E6DA">
      <w:pPr>
        <w:pStyle w:val="4"/>
        <w:spacing w:line="253" w:lineRule="auto"/>
      </w:pPr>
    </w:p>
    <w:p w14:paraId="3C872A7F">
      <w:pPr>
        <w:tabs>
          <w:tab w:val="left" w:pos="5512"/>
          <w:tab w:val="left" w:pos="5544"/>
        </w:tabs>
        <w:spacing w:before="68" w:line="241" w:lineRule="auto"/>
        <w:ind w:left="123" w:right="3412"/>
        <w:jc w:val="both"/>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rPr>
        <w:t>投标人（公章</w:t>
      </w:r>
      <w:r>
        <w:rPr>
          <w:rFonts w:ascii="宋体" w:hAnsi="宋体" w:eastAsia="宋体" w:cs="宋体"/>
          <w:sz w:val="21"/>
          <w:szCs w:val="21"/>
        </w:rPr>
        <w:t>）：</w:t>
      </w:r>
      <w:r>
        <w:rPr>
          <w:rFonts w:ascii="宋体" w:hAnsi="宋体" w:eastAsia="宋体" w:cs="宋体"/>
          <w:spacing w:val="12"/>
          <w:sz w:val="21"/>
          <w:szCs w:val="21"/>
        </w:rPr>
        <w:t xml:space="preserve">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rPr>
        <w:t>日期：年月</w:t>
      </w:r>
    </w:p>
    <w:p w14:paraId="1B40A1BF">
      <w:pPr>
        <w:spacing w:line="241" w:lineRule="auto"/>
        <w:rPr>
          <w:rFonts w:ascii="宋体" w:hAnsi="宋体" w:eastAsia="宋体" w:cs="宋体"/>
          <w:sz w:val="21"/>
          <w:szCs w:val="21"/>
        </w:rPr>
        <w:sectPr>
          <w:headerReference r:id="rId43" w:type="default"/>
          <w:footerReference r:id="rId44" w:type="default"/>
          <w:pgSz w:w="11907" w:h="16840"/>
          <w:pgMar w:top="1101" w:right="1474" w:bottom="1038" w:left="1475" w:header="1086" w:footer="810" w:gutter="0"/>
          <w:pgNumType w:fmt="numberInDash"/>
          <w:cols w:space="720" w:num="1"/>
        </w:sectPr>
      </w:pPr>
    </w:p>
    <w:p w14:paraId="2EC30D72">
      <w:pPr>
        <w:spacing w:before="227" w:line="221" w:lineRule="auto"/>
        <w:ind w:left="3541"/>
        <w:outlineLvl w:val="2"/>
        <w:rPr>
          <w:rFonts w:ascii="宋体" w:hAnsi="宋体" w:eastAsia="宋体" w:cs="宋体"/>
          <w:sz w:val="21"/>
          <w:szCs w:val="21"/>
        </w:rPr>
      </w:pPr>
      <w:r>
        <w:rPr>
          <w:rFonts w:ascii="宋体" w:hAnsi="宋体" w:eastAsia="宋体" w:cs="宋体"/>
          <w:b/>
          <w:bCs/>
          <w:spacing w:val="-3"/>
          <w:sz w:val="21"/>
          <w:szCs w:val="21"/>
        </w:rPr>
        <w:t>5.实质性要求响应表</w:t>
      </w:r>
    </w:p>
    <w:p w14:paraId="2C721BBD">
      <w:pPr>
        <w:spacing w:before="27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FCD1DE">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08727559">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8E6E143">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lang w:eastAsia="zh-CN"/>
              </w:rPr>
              <w:t>不少于</w:t>
            </w:r>
            <w:r>
              <w:rPr>
                <w:rFonts w:hint="eastAsia"/>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ascii="Times New Roman" w:hAnsi="Times New Roman" w:eastAsia="宋体" w:cs="Times New Roman"/>
              </w:rPr>
              <w:t>1.不得进行选择性报价（投标报价应是唯一的</w:t>
            </w:r>
            <w:r>
              <w:rPr>
                <w:rFonts w:hint="eastAsia" w:ascii="Times New Roman" w:hAnsi="Times New Roman" w:eastAsia="宋体" w:cs="Times New Roman"/>
                <w:lang w:eastAsia="zh-CN"/>
              </w:rPr>
              <w:t>，</w:t>
            </w:r>
            <w:r>
              <w:rPr>
                <w:rFonts w:hint="eastAsia" w:ascii="Times New Roman" w:hAnsi="Times New Roman" w:eastAsia="宋体" w:cs="Times New Roman"/>
              </w:rPr>
              <w:t>招标文件要求提供备选方案的除外）；2.不得进行可变的或者附有 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Times New Roman" w:hAnsi="Times New Roman" w:eastAsia="宋体" w:cs="Times New Roman"/>
              </w:rPr>
            </w:pPr>
            <w:r>
              <w:rPr>
                <w:rFonts w:hint="eastAsia" w:ascii="Times New Roman" w:hAnsi="Times New Roman" w:eastAsia="宋体" w:cs="Times New Roman"/>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2026年1月</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2026年12月</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宋体" w:cs="宋体"/>
                <w:sz w:val="24"/>
                <w:lang w:val="en-US" w:eastAsia="zh-CN"/>
              </w:rPr>
            </w:pPr>
            <w:r>
              <w:rPr>
                <w:rFonts w:hint="eastAsia" w:ascii="Times New Roman" w:hAnsi="Times New Roman" w:eastAsia="宋体" w:cs="Times New Roman"/>
                <w:lang w:val="en-US" w:eastAsia="zh-CN"/>
              </w:rPr>
              <w:t>按月支付</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ascii="Times New Roman" w:hAnsi="Times New Roman" w:eastAsia="宋体" w:cs="Times New Roman"/>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eastAsia="宋体"/>
                <w:lang w:eastAsia="zh-CN"/>
              </w:rPr>
            </w:pPr>
            <w:r>
              <w:rPr>
                <w:rFonts w:hint="eastAsia"/>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rPr>
            </w:pPr>
            <w:r>
              <w:rPr>
                <w:rFonts w:hint="eastAsia"/>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rPr>
            </w:pPr>
          </w:p>
        </w:tc>
      </w:tr>
    </w:tbl>
    <w:p w14:paraId="295502E6">
      <w:pPr>
        <w:spacing w:before="24"/>
      </w:pPr>
    </w:p>
    <w:p w14:paraId="37AC9FCE">
      <w:pPr>
        <w:pStyle w:val="4"/>
      </w:pPr>
    </w:p>
    <w:p w14:paraId="6C58026A">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6F53CA35">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502AC8B8">
      <w:pPr>
        <w:autoSpaceDE w:val="0"/>
        <w:autoSpaceDN w:val="0"/>
        <w:adjustRightInd w:val="0"/>
        <w:jc w:val="both"/>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p>
    <w:p w14:paraId="33116524">
      <w:pPr>
        <w:pStyle w:val="4"/>
        <w:spacing w:line="259" w:lineRule="auto"/>
      </w:pPr>
    </w:p>
    <w:p w14:paraId="47A14442">
      <w:pPr>
        <w:spacing w:line="220" w:lineRule="auto"/>
        <w:rPr>
          <w:rFonts w:ascii="宋体" w:hAnsi="宋体" w:eastAsia="宋体" w:cs="宋体"/>
          <w:sz w:val="21"/>
          <w:szCs w:val="21"/>
        </w:rPr>
        <w:sectPr>
          <w:headerReference r:id="rId45" w:type="default"/>
          <w:footerReference r:id="rId46" w:type="default"/>
          <w:pgSz w:w="11907" w:h="16840"/>
          <w:pgMar w:top="1256" w:right="1474" w:bottom="1038" w:left="1475" w:header="1086" w:footer="810" w:gutter="0"/>
          <w:pgNumType w:fmt="numberInDash"/>
          <w:cols w:space="720" w:num="1"/>
        </w:sectPr>
      </w:pPr>
    </w:p>
    <w:p w14:paraId="0C0F0ACE">
      <w:pPr>
        <w:autoSpaceDE w:val="0"/>
        <w:autoSpaceDN w:val="0"/>
        <w:adjustRightInd w:val="0"/>
        <w:jc w:val="both"/>
      </w:pPr>
      <w:r>
        <w:rPr>
          <w:rFonts w:hint="eastAsia" w:ascii="宋体" w:cs="宋体"/>
          <w:kern w:val="0"/>
          <w:szCs w:val="21"/>
          <w:lang w:val="en-US" w:eastAsia="zh-CN"/>
        </w:rPr>
        <w:t xml:space="preserve">                </w:t>
      </w:r>
      <w:r>
        <w:rPr>
          <w:rFonts w:hint="eastAsia" w:ascii="宋体" w:hAnsi="宋体"/>
          <w:b/>
          <w:szCs w:val="21"/>
        </w:rPr>
        <w:t>6、投标评分细则</w:t>
      </w:r>
      <w:r>
        <w:rPr>
          <w:rFonts w:hint="eastAsia" w:ascii="宋体" w:hAnsi="宋体"/>
          <w:b/>
          <w:szCs w:val="21"/>
          <w:lang w:val="en-US" w:eastAsia="zh-CN"/>
        </w:rPr>
        <w:t>中</w:t>
      </w:r>
      <w:r>
        <w:rPr>
          <w:rFonts w:hint="eastAsia" w:ascii="宋体" w:hAnsi="宋体" w:eastAsia="宋体" w:cs="宋体"/>
          <w:b/>
          <w:bCs/>
          <w:color w:val="000000"/>
          <w:kern w:val="0"/>
          <w:sz w:val="21"/>
          <w:szCs w:val="21"/>
          <w:lang w:val="en-US" w:eastAsia="zh-CN" w:bidi="ar"/>
        </w:rPr>
        <w:t>评分项目响应情况表</w:t>
      </w:r>
    </w:p>
    <w:p w14:paraId="31331D67">
      <w:pPr>
        <w:jc w:val="center"/>
        <w:rPr>
          <w:rFonts w:hint="eastAsia" w:ascii="宋体" w:hAnsi="宋体"/>
          <w:b/>
          <w:szCs w:val="21"/>
        </w:rPr>
      </w:pPr>
    </w:p>
    <w:p w14:paraId="531A9744">
      <w:pPr>
        <w:rPr>
          <w:rFonts w:hint="eastAsia" w:ascii="宋体" w:hAnsi="宋体"/>
          <w:szCs w:val="21"/>
        </w:rPr>
      </w:pPr>
      <w:r>
        <w:rPr>
          <w:rFonts w:hint="eastAsia" w:ascii="宋体" w:hAnsi="宋体"/>
          <w:szCs w:val="21"/>
        </w:rPr>
        <w:t>项目名称：</w:t>
      </w:r>
    </w:p>
    <w:p w14:paraId="0D40903F">
      <w:pPr>
        <w:rPr>
          <w:rFonts w:ascii="宋体" w:hAnsi="宋体"/>
          <w:szCs w:val="21"/>
        </w:rPr>
      </w:pPr>
      <w:r>
        <w:rPr>
          <w:rFonts w:hint="eastAsia" w:ascii="宋体" w:hAnsi="宋体"/>
          <w:szCs w:val="21"/>
        </w:rPr>
        <w:t>项目编号：</w:t>
      </w:r>
      <w:bookmarkStart w:id="9" w:name="汇标表"/>
      <w:bookmarkEnd w:id="9"/>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cs="宋体"/>
                <w:b/>
                <w:szCs w:val="21"/>
              </w:rPr>
            </w:pPr>
            <w:r>
              <w:rPr>
                <w:rFonts w:hint="eastAsia"/>
                <w:bCs/>
                <w:szCs w:val="21"/>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具体详见：</w:t>
            </w:r>
            <w:r>
              <w:rPr>
                <w:rFonts w:hint="eastAsia" w:ascii="宋体" w:hAnsi="宋体"/>
                <w:b w:val="0"/>
                <w:bCs/>
                <w:szCs w:val="21"/>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default" w:ascii="宋体" w:hAnsi="宋体" w:cs="宋体"/>
                <w:szCs w:val="21"/>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default" w:ascii="宋体" w:hAnsi="宋体" w:cs="宋体"/>
                <w:szCs w:val="21"/>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default" w:ascii="宋体" w:hAnsi="宋体" w:cs="宋体"/>
                <w:szCs w:val="21"/>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default" w:ascii="宋体" w:hAnsi="宋体" w:cs="宋体"/>
                <w:szCs w:val="21"/>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default" w:ascii="宋体" w:hAnsi="宋体" w:cs="宋体"/>
                <w:szCs w:val="21"/>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szCs w:val="21"/>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default" w:ascii="宋体" w:hAnsi="宋体" w:cs="宋体"/>
                <w:szCs w:val="21"/>
              </w:rPr>
            </w:pPr>
          </w:p>
        </w:tc>
      </w:tr>
      <w:tr w14:paraId="4D79E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1D4DAB4">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4BDD7F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31E4C9">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73487F7B">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B643360">
            <w:pPr>
              <w:keepNext w:val="0"/>
              <w:keepLines w:val="0"/>
              <w:widowControl/>
              <w:suppressLineNumbers w:val="0"/>
              <w:spacing w:before="0" w:beforeAutospacing="0" w:after="0" w:afterAutospacing="0"/>
              <w:ind w:left="0" w:right="0"/>
              <w:rPr>
                <w:rFonts w:hint="default" w:ascii="宋体" w:hAnsi="宋体" w:cs="宋体"/>
                <w:szCs w:val="21"/>
              </w:rPr>
            </w:pPr>
          </w:p>
        </w:tc>
      </w:tr>
      <w:tr w14:paraId="16762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C118FC6">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37114B5">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6B112E">
            <w:pPr>
              <w:keepNext w:val="0"/>
              <w:keepLines w:val="0"/>
              <w:widowControl/>
              <w:suppressLineNumbers w:val="0"/>
              <w:spacing w:before="0" w:beforeAutospacing="0" w:after="0" w:afterAutospacing="0"/>
              <w:ind w:left="0" w:right="0"/>
              <w:jc w:val="left"/>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B4FE0B3">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80EBAEA">
            <w:pPr>
              <w:keepNext w:val="0"/>
              <w:keepLines w:val="0"/>
              <w:widowControl/>
              <w:suppressLineNumbers w:val="0"/>
              <w:spacing w:before="0" w:beforeAutospacing="0" w:after="0" w:afterAutospacing="0"/>
              <w:ind w:left="0" w:right="0"/>
              <w:rPr>
                <w:rFonts w:hint="default" w:ascii="宋体" w:hAnsi="宋体" w:cs="宋体"/>
                <w:szCs w:val="21"/>
              </w:rPr>
            </w:pPr>
          </w:p>
        </w:tc>
      </w:tr>
      <w:tr w14:paraId="3398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E9A07F7">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427FDE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7D959F8">
            <w:pPr>
              <w:keepNext w:val="0"/>
              <w:keepLines w:val="0"/>
              <w:widowControl/>
              <w:suppressLineNumbers w:val="0"/>
              <w:spacing w:before="0" w:beforeAutospacing="0" w:after="0" w:afterAutospacing="0"/>
              <w:ind w:left="0" w:right="0"/>
              <w:rPr>
                <w:rFonts w:hint="default" w:ascii="宋体" w:hAnsi="宋体" w:cs="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351A47E">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C35DA7F">
            <w:pPr>
              <w:keepNext w:val="0"/>
              <w:keepLines w:val="0"/>
              <w:widowControl/>
              <w:suppressLineNumbers w:val="0"/>
              <w:spacing w:before="0" w:beforeAutospacing="0" w:after="0" w:afterAutospacing="0"/>
              <w:ind w:left="0" w:right="0"/>
              <w:rPr>
                <w:rFonts w:hint="default" w:ascii="宋体" w:hAnsi="宋体" w:cs="宋体"/>
                <w:szCs w:val="21"/>
              </w:rPr>
            </w:pPr>
          </w:p>
        </w:tc>
      </w:tr>
      <w:tr w14:paraId="0648E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B48046F">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5D743B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C177DFA">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DB1F9C9">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E8EFD88">
            <w:pPr>
              <w:keepNext w:val="0"/>
              <w:keepLines w:val="0"/>
              <w:widowControl/>
              <w:suppressLineNumbers w:val="0"/>
              <w:spacing w:before="0" w:beforeAutospacing="0" w:after="0" w:afterAutospacing="0"/>
              <w:ind w:left="0" w:right="0"/>
              <w:rPr>
                <w:rFonts w:hint="eastAsia"/>
                <w:szCs w:val="21"/>
              </w:rPr>
            </w:pPr>
          </w:p>
        </w:tc>
      </w:tr>
      <w:tr w14:paraId="65A5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0D332C5">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183D0D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0C97A5">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4D07D05">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F179F2D">
            <w:pPr>
              <w:keepNext w:val="0"/>
              <w:keepLines w:val="0"/>
              <w:widowControl/>
              <w:suppressLineNumbers w:val="0"/>
              <w:spacing w:before="0" w:beforeAutospacing="0" w:after="0" w:afterAutospacing="0"/>
              <w:ind w:left="0" w:right="0"/>
              <w:rPr>
                <w:rFonts w:hint="eastAsia"/>
                <w:szCs w:val="21"/>
              </w:rPr>
            </w:pPr>
          </w:p>
        </w:tc>
      </w:tr>
      <w:tr w14:paraId="4358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356F727">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CFB49B4">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15C0FCE">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FF66D87">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B82AF9A">
            <w:pPr>
              <w:keepNext w:val="0"/>
              <w:keepLines w:val="0"/>
              <w:widowControl/>
              <w:suppressLineNumbers w:val="0"/>
              <w:spacing w:before="0" w:beforeAutospacing="0" w:after="0" w:afterAutospacing="0"/>
              <w:ind w:left="0" w:right="0"/>
              <w:rPr>
                <w:rFonts w:hint="eastAsia"/>
                <w:szCs w:val="21"/>
              </w:rPr>
            </w:pPr>
          </w:p>
        </w:tc>
      </w:tr>
      <w:tr w14:paraId="3B7C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7203F1B">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3AE60C8">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34F2B3">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AE62F53">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F067F7F">
            <w:pPr>
              <w:keepNext w:val="0"/>
              <w:keepLines w:val="0"/>
              <w:widowControl/>
              <w:suppressLineNumbers w:val="0"/>
              <w:spacing w:before="0" w:beforeAutospacing="0" w:after="0" w:afterAutospacing="0"/>
              <w:ind w:left="0" w:right="0"/>
              <w:rPr>
                <w:rFonts w:hint="eastAsia"/>
                <w:szCs w:val="21"/>
              </w:rPr>
            </w:pPr>
          </w:p>
        </w:tc>
      </w:tr>
      <w:tr w14:paraId="453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A117E2D">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D7C7DAA">
            <w:pPr>
              <w:keepNext w:val="0"/>
              <w:keepLines w:val="0"/>
              <w:widowControl/>
              <w:suppressLineNumbers w:val="0"/>
              <w:spacing w:before="0" w:beforeAutospacing="0" w:after="0" w:afterAutospacing="0"/>
              <w:ind w:left="0" w:right="0"/>
              <w:rPr>
                <w:rFonts w:hint="default"/>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E49116">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E90DFEF">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E2988C3">
            <w:pPr>
              <w:keepNext w:val="0"/>
              <w:keepLines w:val="0"/>
              <w:widowControl/>
              <w:suppressLineNumbers w:val="0"/>
              <w:spacing w:before="0" w:beforeAutospacing="0" w:after="0" w:afterAutospacing="0"/>
              <w:ind w:left="0" w:right="0"/>
              <w:rPr>
                <w:rFonts w:hint="eastAsia"/>
                <w:szCs w:val="21"/>
              </w:rPr>
            </w:pPr>
          </w:p>
        </w:tc>
      </w:tr>
    </w:tbl>
    <w:p w14:paraId="317147D0">
      <w:pPr>
        <w:rPr>
          <w:szCs w:val="21"/>
        </w:rPr>
      </w:pPr>
    </w:p>
    <w:p w14:paraId="009B0A58">
      <w:pPr>
        <w:rPr>
          <w:rFonts w:hint="eastAsia" w:ascii="宋体" w:hAnsi="宋体"/>
          <w:szCs w:val="21"/>
        </w:rPr>
      </w:pPr>
      <w:r>
        <w:rPr>
          <w:rFonts w:hint="eastAsia" w:ascii="宋体" w:hAnsi="宋体"/>
          <w:szCs w:val="21"/>
        </w:rPr>
        <w:t>说明：上述具体内容要求可以参照本项目评标方法与程序及评分细则。</w:t>
      </w:r>
    </w:p>
    <w:p w14:paraId="099ECACB">
      <w:pPr>
        <w:rPr>
          <w:rFonts w:hint="eastAsia" w:ascii="宋体" w:hAnsi="宋体"/>
          <w:szCs w:val="21"/>
        </w:rPr>
      </w:pPr>
    </w:p>
    <w:p w14:paraId="5650167C">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1298113A">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446B8399">
      <w:pPr>
        <w:spacing w:before="177" w:line="220" w:lineRule="auto"/>
        <w:outlineLvl w:val="2"/>
        <w:rPr>
          <w:rFonts w:ascii="宋体" w:cs="宋体"/>
          <w:kern w:val="0"/>
          <w:szCs w:val="21"/>
          <w:lang w:val="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 xml:space="preserve"> 日</w:t>
      </w:r>
      <w:r>
        <w:rPr>
          <w:rFonts w:ascii="宋体" w:cs="宋体"/>
          <w:kern w:val="0"/>
          <w:szCs w:val="21"/>
          <w:lang w:val="zh-CN"/>
        </w:rPr>
        <w:t xml:space="preserve"> </w:t>
      </w:r>
    </w:p>
    <w:p w14:paraId="28CEF334">
      <w:pPr>
        <w:spacing w:before="177" w:line="220" w:lineRule="auto"/>
        <w:ind w:left="3036"/>
        <w:outlineLvl w:val="2"/>
        <w:rPr>
          <w:rFonts w:ascii="宋体" w:cs="宋体"/>
          <w:kern w:val="0"/>
          <w:szCs w:val="21"/>
          <w:lang w:val="zh-CN"/>
        </w:rPr>
      </w:pPr>
    </w:p>
    <w:p w14:paraId="412EF9E7">
      <w:pPr>
        <w:spacing w:before="177" w:line="220" w:lineRule="auto"/>
        <w:ind w:left="3036"/>
        <w:outlineLvl w:val="2"/>
        <w:rPr>
          <w:rFonts w:ascii="宋体" w:cs="宋体"/>
          <w:kern w:val="0"/>
          <w:szCs w:val="21"/>
          <w:lang w:val="zh-CN"/>
        </w:rPr>
      </w:pPr>
    </w:p>
    <w:p w14:paraId="5B8B8A54">
      <w:pPr>
        <w:spacing w:before="177" w:line="220" w:lineRule="auto"/>
        <w:ind w:left="3036"/>
        <w:outlineLvl w:val="2"/>
        <w:rPr>
          <w:rFonts w:ascii="宋体" w:cs="宋体"/>
          <w:kern w:val="0"/>
          <w:szCs w:val="21"/>
          <w:lang w:val="zh-CN"/>
        </w:rPr>
      </w:pPr>
    </w:p>
    <w:p w14:paraId="6D335601">
      <w:pPr>
        <w:spacing w:before="177" w:line="220" w:lineRule="auto"/>
        <w:ind w:left="3036"/>
        <w:outlineLvl w:val="2"/>
        <w:rPr>
          <w:rFonts w:ascii="宋体" w:cs="宋体"/>
          <w:kern w:val="0"/>
          <w:szCs w:val="21"/>
          <w:lang w:val="zh-CN"/>
        </w:rPr>
      </w:pPr>
    </w:p>
    <w:p w14:paraId="2AB471B3">
      <w:pPr>
        <w:spacing w:before="177" w:line="220" w:lineRule="auto"/>
        <w:ind w:left="3036"/>
        <w:outlineLvl w:val="2"/>
        <w:rPr>
          <w:rFonts w:ascii="宋体" w:cs="宋体"/>
          <w:kern w:val="0"/>
          <w:szCs w:val="21"/>
          <w:lang w:val="zh-CN"/>
        </w:rPr>
      </w:pPr>
    </w:p>
    <w:p w14:paraId="52685379">
      <w:pPr>
        <w:spacing w:before="177" w:line="220" w:lineRule="auto"/>
        <w:ind w:left="3036"/>
        <w:outlineLvl w:val="2"/>
        <w:rPr>
          <w:rFonts w:ascii="宋体" w:cs="宋体"/>
          <w:kern w:val="0"/>
          <w:szCs w:val="21"/>
          <w:lang w:val="zh-CN"/>
        </w:rPr>
      </w:pPr>
    </w:p>
    <w:p w14:paraId="6D3E83D6">
      <w:pPr>
        <w:spacing w:before="177" w:line="220" w:lineRule="auto"/>
        <w:ind w:left="3036"/>
        <w:outlineLvl w:val="2"/>
        <w:rPr>
          <w:rFonts w:ascii="宋体" w:cs="宋体"/>
          <w:kern w:val="0"/>
          <w:szCs w:val="21"/>
          <w:lang w:val="zh-CN"/>
        </w:rPr>
      </w:pPr>
    </w:p>
    <w:p w14:paraId="53CAC8FD">
      <w:pPr>
        <w:spacing w:before="177" w:line="220" w:lineRule="auto"/>
        <w:ind w:left="3036"/>
        <w:outlineLvl w:val="2"/>
        <w:rPr>
          <w:rFonts w:ascii="宋体" w:cs="宋体"/>
          <w:kern w:val="0"/>
          <w:szCs w:val="21"/>
          <w:lang w:val="zh-CN"/>
        </w:rPr>
      </w:pPr>
    </w:p>
    <w:p w14:paraId="3CC17958">
      <w:pPr>
        <w:spacing w:before="177" w:line="220" w:lineRule="auto"/>
        <w:ind w:left="3036"/>
        <w:outlineLvl w:val="2"/>
        <w:rPr>
          <w:rFonts w:ascii="宋体" w:cs="宋体"/>
          <w:kern w:val="0"/>
          <w:szCs w:val="21"/>
          <w:lang w:val="zh-CN"/>
        </w:rPr>
      </w:pPr>
    </w:p>
    <w:p w14:paraId="6E378EC0">
      <w:pPr>
        <w:spacing w:before="177" w:line="220" w:lineRule="auto"/>
        <w:ind w:left="3036"/>
        <w:outlineLvl w:val="2"/>
        <w:rPr>
          <w:rFonts w:ascii="宋体" w:cs="宋体"/>
          <w:kern w:val="0"/>
          <w:szCs w:val="21"/>
          <w:lang w:val="zh-CN"/>
        </w:rPr>
      </w:pPr>
    </w:p>
    <w:p w14:paraId="6D1AFE98">
      <w:pPr>
        <w:spacing w:before="177" w:line="220" w:lineRule="auto"/>
        <w:ind w:left="3036"/>
        <w:outlineLvl w:val="2"/>
        <w:rPr>
          <w:rFonts w:ascii="宋体" w:cs="宋体"/>
          <w:kern w:val="0"/>
          <w:szCs w:val="21"/>
          <w:lang w:val="zh-CN"/>
        </w:rPr>
      </w:pPr>
    </w:p>
    <w:p w14:paraId="746048B5">
      <w:pPr>
        <w:spacing w:before="177" w:line="220" w:lineRule="auto"/>
        <w:ind w:left="3036"/>
        <w:outlineLvl w:val="2"/>
        <w:rPr>
          <w:rFonts w:ascii="宋体" w:cs="宋体"/>
          <w:kern w:val="0"/>
          <w:szCs w:val="21"/>
          <w:lang w:val="zh-CN"/>
        </w:rPr>
      </w:pPr>
    </w:p>
    <w:p w14:paraId="4EADE7C3">
      <w:pPr>
        <w:spacing w:before="177" w:line="220" w:lineRule="auto"/>
        <w:ind w:left="3036"/>
        <w:outlineLvl w:val="2"/>
        <w:rPr>
          <w:rFonts w:ascii="宋体" w:cs="宋体"/>
          <w:kern w:val="0"/>
          <w:szCs w:val="21"/>
          <w:lang w:val="zh-CN"/>
        </w:rPr>
      </w:pPr>
    </w:p>
    <w:p w14:paraId="71CAF5B3">
      <w:pPr>
        <w:spacing w:before="177" w:line="220" w:lineRule="auto"/>
        <w:ind w:firstLine="2867" w:firstLineChars="1400"/>
        <w:outlineLvl w:val="2"/>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237ABD50">
      <w:pPr>
        <w:pStyle w:val="4"/>
        <w:spacing w:line="247" w:lineRule="auto"/>
      </w:pPr>
    </w:p>
    <w:p w14:paraId="52DCB029">
      <w:pPr>
        <w:pStyle w:val="4"/>
        <w:spacing w:line="248" w:lineRule="auto"/>
      </w:pPr>
    </w:p>
    <w:p w14:paraId="53A6315F">
      <w:pPr>
        <w:spacing w:before="68" w:line="220" w:lineRule="auto"/>
        <w:ind w:left="37"/>
        <w:rPr>
          <w:rFonts w:ascii="宋体" w:hAnsi="宋体" w:eastAsia="宋体" w:cs="宋体"/>
          <w:sz w:val="21"/>
          <w:szCs w:val="21"/>
        </w:rPr>
      </w:pPr>
      <w:r>
        <w:rPr>
          <w:rFonts w:ascii="宋体" w:hAnsi="宋体" w:eastAsia="宋体" w:cs="宋体"/>
          <w:spacing w:val="-1"/>
          <w:sz w:val="21"/>
          <w:szCs w:val="21"/>
        </w:rPr>
        <w:t>致：</w:t>
      </w:r>
      <w:r>
        <w:rPr>
          <w:rFonts w:hint="eastAsia" w:ascii="宋体" w:cs="宋体"/>
          <w:kern w:val="0"/>
          <w:szCs w:val="21"/>
          <w:u w:val="single"/>
          <w:lang w:val="zh-CN"/>
        </w:rPr>
        <w:t>上海市静安区政府采购中心</w:t>
      </w:r>
    </w:p>
    <w:p w14:paraId="58048C14">
      <w:pPr>
        <w:pStyle w:val="4"/>
        <w:spacing w:line="307" w:lineRule="auto"/>
      </w:pPr>
    </w:p>
    <w:p w14:paraId="51DD34BD">
      <w:pPr>
        <w:pStyle w:val="4"/>
        <w:spacing w:line="308" w:lineRule="auto"/>
      </w:pPr>
    </w:p>
    <w:p w14:paraId="216F3D94">
      <w:pPr>
        <w:spacing w:before="69" w:line="360" w:lineRule="auto"/>
        <w:ind w:left="37" w:firstLine="421"/>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_     _</w:t>
      </w:r>
      <w:r>
        <w:rPr>
          <w:rFonts w:ascii="宋体" w:hAnsi="宋体" w:eastAsia="宋体" w:cs="宋体"/>
          <w:spacing w:val="-1"/>
          <w:sz w:val="21"/>
          <w:szCs w:val="21"/>
        </w:rPr>
        <w:t>_（姓名）系注册于</w:t>
      </w:r>
      <w:r>
        <w:rPr>
          <w:rFonts w:ascii="宋体" w:hAnsi="宋体" w:eastAsia="宋体" w:cs="宋体"/>
          <w:spacing w:val="-1"/>
          <w:sz w:val="21"/>
          <w:szCs w:val="21"/>
          <w:u w:val="single" w:color="auto"/>
        </w:rPr>
        <w:t xml:space="preserve">     _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_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（投标人名称，以下简称我方）的法定代表人，现代表我方授权委托我方在职职</w:t>
      </w:r>
      <w:r>
        <w:rPr>
          <w:rFonts w:ascii="宋体" w:hAnsi="宋体" w:eastAsia="宋体" w:cs="宋体"/>
          <w:spacing w:val="-3"/>
          <w:sz w:val="21"/>
          <w:szCs w:val="21"/>
        </w:rPr>
        <w:t>工</w:t>
      </w:r>
      <w:r>
        <w:rPr>
          <w:rFonts w:hint="eastAsia" w:ascii="宋体" w:hAnsi="宋体" w:eastAsia="宋体" w:cs="宋体"/>
          <w:spacing w:val="-3"/>
          <w:sz w:val="21"/>
          <w:szCs w:val="21"/>
          <w:u w:val="single"/>
          <w:lang w:val="en-US" w:eastAsia="zh-CN"/>
        </w:rPr>
        <w:t xml:space="preserve">                   </w:t>
      </w:r>
      <w:r>
        <w:rPr>
          <w:rFonts w:ascii="宋体" w:hAnsi="宋体" w:eastAsia="宋体" w:cs="宋体"/>
          <w:spacing w:val="-3"/>
          <w:sz w:val="21"/>
          <w:szCs w:val="21"/>
        </w:rPr>
        <w:t>（姓名，职务）以我方的名义参加贵中心</w:t>
      </w:r>
      <w:r>
        <w:rPr>
          <w:rFonts w:ascii="宋体" w:hAnsi="宋体" w:eastAsia="宋体" w:cs="宋体"/>
          <w:spacing w:val="-3"/>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3"/>
          <w:sz w:val="21"/>
          <w:szCs w:val="21"/>
        </w:rPr>
        <w:t>项目的投标活动，由其代表我方全权办理针对上述项目的投标、</w:t>
      </w:r>
      <w:r>
        <w:rPr>
          <w:rFonts w:ascii="宋体" w:hAnsi="宋体" w:eastAsia="宋体" w:cs="宋体"/>
          <w:spacing w:val="-1"/>
          <w:sz w:val="21"/>
          <w:szCs w:val="21"/>
        </w:rPr>
        <w:t>开标、投标文件澄清、签约等一切具体事务，并签署全部有关的文件、协议及合同。</w:t>
      </w:r>
    </w:p>
    <w:p w14:paraId="0266BB51">
      <w:pPr>
        <w:spacing w:before="115" w:line="220" w:lineRule="auto"/>
        <w:ind w:left="458"/>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3AE787AA">
      <w:pPr>
        <w:spacing w:before="278" w:line="361" w:lineRule="auto"/>
        <w:ind w:left="62" w:right="163"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pacing w:val="-4"/>
          <w:sz w:val="21"/>
          <w:szCs w:val="21"/>
        </w:rPr>
        <w:t>内签署的所有文件不因授权的撤销而失效。</w:t>
      </w:r>
    </w:p>
    <w:p w14:paraId="764124FD">
      <w:pPr>
        <w:spacing w:before="115" w:line="220" w:lineRule="auto"/>
        <w:ind w:left="457"/>
        <w:rPr>
          <w:rFonts w:ascii="宋体" w:hAnsi="宋体" w:eastAsia="宋体" w:cs="宋体"/>
          <w:sz w:val="21"/>
          <w:szCs w:val="21"/>
        </w:rPr>
      </w:pPr>
      <w:r>
        <w:rPr>
          <w:rFonts w:ascii="宋体" w:hAnsi="宋体" w:eastAsia="宋体" w:cs="宋体"/>
          <w:spacing w:val="-3"/>
          <w:sz w:val="21"/>
          <w:szCs w:val="21"/>
        </w:rPr>
        <w:t>被授权人无转委托权，特此委托。</w:t>
      </w:r>
    </w:p>
    <w:p w14:paraId="226282D0">
      <w:pPr>
        <w:spacing w:line="175" w:lineRule="exact"/>
      </w:pPr>
    </w:p>
    <w:tbl>
      <w:tblPr>
        <w:tblStyle w:val="11"/>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5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DC65DC">
            <w:pPr>
              <w:spacing w:line="389" w:lineRule="auto"/>
              <w:rPr>
                <w:rFonts w:ascii="Arial"/>
                <w:sz w:val="21"/>
              </w:rPr>
            </w:pPr>
          </w:p>
          <w:p w14:paraId="16DCD1B0">
            <w:pPr>
              <w:pStyle w:val="12"/>
              <w:spacing w:before="68" w:line="482" w:lineRule="auto"/>
              <w:ind w:left="496" w:right="482"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原件彩色复印件（照片面）</w:t>
            </w:r>
          </w:p>
        </w:tc>
        <w:tc>
          <w:tcPr>
            <w:tcW w:w="3497" w:type="dxa"/>
            <w:noWrap w:val="0"/>
            <w:vAlign w:val="top"/>
          </w:tcPr>
          <w:p w14:paraId="29952BB6">
            <w:pPr>
              <w:spacing w:line="313" w:lineRule="auto"/>
              <w:rPr>
                <w:rFonts w:ascii="Arial"/>
                <w:sz w:val="21"/>
              </w:rPr>
            </w:pPr>
          </w:p>
          <w:p w14:paraId="53890136">
            <w:pPr>
              <w:pStyle w:val="12"/>
              <w:spacing w:before="68" w:line="482" w:lineRule="auto"/>
              <w:ind w:left="494" w:right="486"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原件彩色复印件（国徽面）</w:t>
            </w:r>
          </w:p>
        </w:tc>
      </w:tr>
    </w:tbl>
    <w:p w14:paraId="1E5790F1">
      <w:pPr>
        <w:autoSpaceDE w:val="0"/>
        <w:autoSpaceDN w:val="0"/>
        <w:adjustRightInd w:val="0"/>
        <w:spacing w:line="360" w:lineRule="auto"/>
        <w:ind w:firstLine="420"/>
        <w:rPr>
          <w:rFonts w:ascii="宋体" w:cs="宋体"/>
          <w:kern w:val="0"/>
          <w:szCs w:val="21"/>
          <w:lang w:val="zh-CN"/>
        </w:rPr>
      </w:pPr>
    </w:p>
    <w:tbl>
      <w:tblPr>
        <w:tblStyle w:val="11"/>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51D2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6D7EF9CB">
            <w:pPr>
              <w:spacing w:line="389" w:lineRule="auto"/>
              <w:rPr>
                <w:rFonts w:ascii="Arial"/>
                <w:sz w:val="21"/>
              </w:rPr>
            </w:pPr>
          </w:p>
          <w:p w14:paraId="1CA6706E">
            <w:pPr>
              <w:pStyle w:val="12"/>
              <w:spacing w:before="68" w:line="482" w:lineRule="auto"/>
              <w:ind w:left="496" w:right="482" w:hanging="5"/>
            </w:pPr>
            <w:r>
              <w:rPr>
                <w:spacing w:val="-1"/>
              </w:rPr>
              <w:t>在此粘贴</w:t>
            </w:r>
            <w:r>
              <w:rPr>
                <w:rFonts w:hint="eastAsia"/>
                <w:spacing w:val="-1"/>
                <w:u w:val="single"/>
                <w:lang w:eastAsia="zh-CN"/>
              </w:rPr>
              <w:t>被授权人</w:t>
            </w:r>
            <w:r>
              <w:rPr>
                <w:spacing w:val="-1"/>
              </w:rPr>
              <w:t>身份证</w:t>
            </w:r>
            <w:r>
              <w:rPr>
                <w:spacing w:val="6"/>
              </w:rPr>
              <w:t xml:space="preserve"> </w:t>
            </w:r>
            <w:r>
              <w:rPr>
                <w:spacing w:val="-3"/>
              </w:rPr>
              <w:t>原件彩色复印件（照片面）</w:t>
            </w:r>
          </w:p>
        </w:tc>
        <w:tc>
          <w:tcPr>
            <w:tcW w:w="3497" w:type="dxa"/>
            <w:noWrap w:val="0"/>
            <w:vAlign w:val="top"/>
          </w:tcPr>
          <w:p w14:paraId="3FA68DDF">
            <w:pPr>
              <w:spacing w:line="313" w:lineRule="auto"/>
              <w:rPr>
                <w:rFonts w:ascii="Arial"/>
                <w:sz w:val="21"/>
              </w:rPr>
            </w:pPr>
          </w:p>
          <w:p w14:paraId="546436BD">
            <w:pPr>
              <w:pStyle w:val="12"/>
              <w:spacing w:before="68" w:line="482" w:lineRule="auto"/>
              <w:ind w:left="494" w:right="486" w:hanging="5"/>
            </w:pPr>
            <w:r>
              <w:rPr>
                <w:spacing w:val="-1"/>
              </w:rPr>
              <w:t>在此粘贴</w:t>
            </w:r>
            <w:r>
              <w:rPr>
                <w:rFonts w:hint="eastAsia"/>
                <w:spacing w:val="-1"/>
                <w:u w:val="single"/>
                <w:lang w:eastAsia="zh-CN"/>
              </w:rPr>
              <w:t>被授权人</w:t>
            </w:r>
            <w:r>
              <w:rPr>
                <w:spacing w:val="-1"/>
              </w:rPr>
              <w:t>身份证</w:t>
            </w:r>
            <w:r>
              <w:rPr>
                <w:spacing w:val="6"/>
              </w:rPr>
              <w:t xml:space="preserve"> </w:t>
            </w:r>
            <w:r>
              <w:rPr>
                <w:spacing w:val="-3"/>
              </w:rPr>
              <w:t>原件彩色复印件（国徽面）</w:t>
            </w:r>
          </w:p>
        </w:tc>
      </w:tr>
    </w:tbl>
    <w:p w14:paraId="703D6BF0">
      <w:pPr>
        <w:pStyle w:val="4"/>
        <w:spacing w:line="370" w:lineRule="auto"/>
      </w:pPr>
    </w:p>
    <w:p w14:paraId="18FF9BFE">
      <w:pPr>
        <w:pStyle w:val="4"/>
        <w:spacing w:line="370" w:lineRule="auto"/>
      </w:pPr>
    </w:p>
    <w:p w14:paraId="140734E5">
      <w:pPr>
        <w:pStyle w:val="4"/>
        <w:spacing w:line="370" w:lineRule="auto"/>
      </w:pPr>
    </w:p>
    <w:p w14:paraId="15F9C240">
      <w:pPr>
        <w:spacing w:before="69" w:line="220" w:lineRule="auto"/>
        <w:ind w:left="771"/>
        <w:rPr>
          <w:rFonts w:ascii="宋体" w:hAnsi="宋体" w:eastAsia="宋体" w:cs="宋体"/>
          <w:sz w:val="21"/>
          <w:szCs w:val="21"/>
        </w:rPr>
      </w:pPr>
      <w:r>
        <w:rPr>
          <w:rFonts w:ascii="宋体" w:hAnsi="宋体" w:eastAsia="宋体" w:cs="宋体"/>
          <w:spacing w:val="-1"/>
          <w:sz w:val="21"/>
          <w:szCs w:val="21"/>
        </w:rPr>
        <w:t xml:space="preserve">委托人（法定代表人）签章：           </w:t>
      </w:r>
      <w:r>
        <w:rPr>
          <w:rFonts w:ascii="宋体" w:hAnsi="宋体" w:eastAsia="宋体" w:cs="宋体"/>
          <w:spacing w:val="-2"/>
          <w:sz w:val="21"/>
          <w:szCs w:val="21"/>
        </w:rPr>
        <w:t xml:space="preserve">   受托人（签章</w:t>
      </w:r>
      <w:r>
        <w:rPr>
          <w:rFonts w:ascii="宋体" w:hAnsi="宋体" w:eastAsia="宋体" w:cs="宋体"/>
          <w:spacing w:val="-4"/>
          <w:sz w:val="21"/>
          <w:szCs w:val="21"/>
        </w:rPr>
        <w:t>）：</w:t>
      </w:r>
    </w:p>
    <w:p w14:paraId="183B33BB">
      <w:pPr>
        <w:spacing w:before="158" w:line="220" w:lineRule="auto"/>
        <w:ind w:left="774"/>
        <w:rPr>
          <w:rFonts w:ascii="宋体" w:hAnsi="宋体" w:eastAsia="宋体" w:cs="宋体"/>
          <w:sz w:val="21"/>
          <w:szCs w:val="21"/>
        </w:rPr>
      </w:pPr>
      <w:r>
        <w:rPr>
          <w:rFonts w:ascii="宋体" w:hAnsi="宋体" w:eastAsia="宋体" w:cs="宋体"/>
          <w:spacing w:val="-6"/>
          <w:sz w:val="21"/>
          <w:szCs w:val="21"/>
        </w:rPr>
        <w:t>投标人公章：</w:t>
      </w:r>
      <w:r>
        <w:rPr>
          <w:rFonts w:ascii="宋体" w:hAnsi="宋体" w:eastAsia="宋体" w:cs="宋体"/>
          <w:sz w:val="21"/>
          <w:szCs w:val="21"/>
        </w:rPr>
        <w:t xml:space="preserve">                            </w:t>
      </w:r>
      <w:r>
        <w:rPr>
          <w:rFonts w:ascii="宋体" w:hAnsi="宋体" w:eastAsia="宋体" w:cs="宋体"/>
          <w:spacing w:val="-6"/>
          <w:sz w:val="21"/>
          <w:szCs w:val="21"/>
        </w:rPr>
        <w:t>住所：</w:t>
      </w:r>
    </w:p>
    <w:p w14:paraId="30374037">
      <w:pPr>
        <w:spacing w:before="159" w:line="220" w:lineRule="auto"/>
        <w:ind w:left="808"/>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z w:val="21"/>
          <w:szCs w:val="21"/>
        </w:rPr>
        <w:t xml:space="preserve">                                  </w:t>
      </w:r>
      <w:r>
        <w:rPr>
          <w:rFonts w:ascii="宋体" w:hAnsi="宋体" w:eastAsia="宋体" w:cs="宋体"/>
          <w:spacing w:val="-11"/>
          <w:sz w:val="21"/>
          <w:szCs w:val="21"/>
        </w:rPr>
        <w:t>身份证号码：</w:t>
      </w:r>
    </w:p>
    <w:p w14:paraId="616EAA6B">
      <w:pPr>
        <w:spacing w:before="159" w:line="220" w:lineRule="auto"/>
        <w:ind w:left="4987"/>
        <w:rPr>
          <w:rFonts w:ascii="宋体" w:hAnsi="宋体" w:eastAsia="宋体" w:cs="宋体"/>
          <w:sz w:val="21"/>
          <w:szCs w:val="21"/>
        </w:rPr>
      </w:pPr>
      <w:r>
        <w:rPr>
          <w:rFonts w:ascii="宋体" w:hAnsi="宋体" w:eastAsia="宋体" w:cs="宋体"/>
          <w:spacing w:val="-12"/>
          <w:sz w:val="21"/>
          <w:szCs w:val="21"/>
        </w:rPr>
        <w:t>邮政编码：</w:t>
      </w:r>
    </w:p>
    <w:p w14:paraId="04B3E471">
      <w:pPr>
        <w:spacing w:before="158" w:line="222" w:lineRule="auto"/>
        <w:ind w:left="4996"/>
        <w:rPr>
          <w:rFonts w:ascii="宋体" w:hAnsi="宋体" w:eastAsia="宋体" w:cs="宋体"/>
          <w:sz w:val="21"/>
          <w:szCs w:val="21"/>
        </w:rPr>
      </w:pPr>
      <w:r>
        <w:rPr>
          <w:rFonts w:ascii="宋体" w:hAnsi="宋体" w:eastAsia="宋体" w:cs="宋体"/>
          <w:spacing w:val="-19"/>
          <w:sz w:val="21"/>
          <w:szCs w:val="21"/>
        </w:rPr>
        <w:t>电话：</w:t>
      </w:r>
    </w:p>
    <w:p w14:paraId="339B5B78">
      <w:pPr>
        <w:spacing w:before="155" w:line="220" w:lineRule="auto"/>
        <w:ind w:left="4970"/>
        <w:rPr>
          <w:rFonts w:ascii="宋体" w:hAnsi="宋体" w:eastAsia="宋体" w:cs="宋体"/>
          <w:sz w:val="21"/>
          <w:szCs w:val="21"/>
        </w:rPr>
      </w:pPr>
      <w:r>
        <w:rPr>
          <w:rFonts w:ascii="宋体" w:hAnsi="宋体" w:eastAsia="宋体" w:cs="宋体"/>
          <w:spacing w:val="-13"/>
          <w:sz w:val="21"/>
          <w:szCs w:val="21"/>
        </w:rPr>
        <w:t>传真：</w:t>
      </w:r>
    </w:p>
    <w:p w14:paraId="61B7D3FE">
      <w:pPr>
        <w:spacing w:before="159" w:line="221" w:lineRule="auto"/>
        <w:ind w:left="73" w:firstLine="4872" w:firstLineChars="2900"/>
        <w:rPr>
          <w:rFonts w:ascii="宋体" w:hAnsi="宋体" w:eastAsia="宋体" w:cs="宋体"/>
          <w:sz w:val="21"/>
          <w:szCs w:val="21"/>
        </w:rPr>
      </w:pPr>
      <w:r>
        <w:rPr>
          <w:rFonts w:ascii="宋体" w:hAnsi="宋体" w:eastAsia="宋体" w:cs="宋体"/>
          <w:spacing w:val="-21"/>
          <w:sz w:val="21"/>
          <w:szCs w:val="21"/>
        </w:rPr>
        <w:t>日期：</w:t>
      </w:r>
    </w:p>
    <w:p w14:paraId="7FE65133">
      <w:pPr>
        <w:spacing w:line="221" w:lineRule="auto"/>
        <w:rPr>
          <w:rFonts w:ascii="宋体" w:hAnsi="宋体" w:eastAsia="宋体" w:cs="宋体"/>
          <w:sz w:val="21"/>
          <w:szCs w:val="21"/>
        </w:rPr>
        <w:sectPr>
          <w:headerReference r:id="rId47" w:type="default"/>
          <w:footerReference r:id="rId48" w:type="default"/>
          <w:pgSz w:w="11907" w:h="16840"/>
          <w:pgMar w:top="1101" w:right="1424" w:bottom="1038" w:left="1559" w:header="1086" w:footer="810" w:gutter="0"/>
          <w:pgNumType w:fmt="numberInDash"/>
          <w:cols w:space="720" w:num="1"/>
        </w:sectPr>
      </w:pPr>
    </w:p>
    <w:p w14:paraId="78F88E5E">
      <w:pPr>
        <w:spacing w:before="177" w:line="220" w:lineRule="auto"/>
        <w:ind w:left="3348"/>
        <w:outlineLvl w:val="2"/>
        <w:rPr>
          <w:rFonts w:ascii="宋体" w:hAnsi="宋体" w:eastAsia="宋体" w:cs="宋体"/>
          <w:sz w:val="21"/>
          <w:szCs w:val="21"/>
        </w:rPr>
      </w:pPr>
      <w:r>
        <w:rPr>
          <w:rFonts w:ascii="宋体" w:hAnsi="宋体" w:eastAsia="宋体" w:cs="宋体"/>
          <w:b/>
          <w:bCs/>
          <w:spacing w:val="-3"/>
          <w:sz w:val="21"/>
          <w:szCs w:val="21"/>
        </w:rPr>
        <w:t>8.投标人基本情况简介格式</w:t>
      </w:r>
    </w:p>
    <w:p w14:paraId="4430DF62">
      <w:pPr>
        <w:spacing w:before="158" w:line="220" w:lineRule="auto"/>
        <w:ind w:left="42"/>
        <w:rPr>
          <w:rFonts w:ascii="宋体" w:hAnsi="宋体" w:eastAsia="宋体" w:cs="宋体"/>
          <w:sz w:val="21"/>
          <w:szCs w:val="21"/>
        </w:rPr>
      </w:pPr>
      <w:r>
        <w:rPr>
          <w:rFonts w:ascii="宋体" w:hAnsi="宋体" w:eastAsia="宋体" w:cs="宋体"/>
          <w:spacing w:val="-7"/>
          <w:sz w:val="21"/>
          <w:szCs w:val="21"/>
        </w:rPr>
        <w:t>（一）基本情况：</w:t>
      </w:r>
    </w:p>
    <w:p w14:paraId="7B3BC08E">
      <w:pPr>
        <w:spacing w:before="158" w:line="221" w:lineRule="auto"/>
        <w:ind w:left="52"/>
        <w:rPr>
          <w:rFonts w:ascii="宋体" w:hAnsi="宋体" w:eastAsia="宋体" w:cs="宋体"/>
          <w:sz w:val="21"/>
          <w:szCs w:val="21"/>
        </w:rPr>
      </w:pPr>
      <w:r>
        <w:rPr>
          <w:rFonts w:ascii="宋体" w:hAnsi="宋体" w:eastAsia="宋体" w:cs="宋体"/>
          <w:spacing w:val="-9"/>
          <w:sz w:val="21"/>
          <w:szCs w:val="21"/>
        </w:rPr>
        <w:t>1.单位名称：</w:t>
      </w:r>
    </w:p>
    <w:p w14:paraId="36FF94C1">
      <w:pPr>
        <w:spacing w:before="156" w:line="230" w:lineRule="auto"/>
        <w:ind w:left="39"/>
        <w:rPr>
          <w:rFonts w:ascii="宋体" w:hAnsi="宋体" w:eastAsia="宋体" w:cs="宋体"/>
          <w:sz w:val="21"/>
          <w:szCs w:val="21"/>
        </w:rPr>
      </w:pPr>
      <w:r>
        <w:rPr>
          <w:rFonts w:ascii="宋体" w:hAnsi="宋体" w:eastAsia="宋体" w:cs="宋体"/>
          <w:spacing w:val="-9"/>
          <w:sz w:val="21"/>
          <w:szCs w:val="21"/>
        </w:rPr>
        <w:t>2.地址：</w:t>
      </w:r>
    </w:p>
    <w:p w14:paraId="3A1BE1CA">
      <w:pPr>
        <w:spacing w:before="147" w:line="220" w:lineRule="auto"/>
        <w:ind w:left="41"/>
        <w:rPr>
          <w:rFonts w:ascii="宋体" w:hAnsi="宋体" w:eastAsia="宋体" w:cs="宋体"/>
          <w:sz w:val="21"/>
          <w:szCs w:val="21"/>
        </w:rPr>
      </w:pPr>
      <w:r>
        <w:rPr>
          <w:rFonts w:ascii="宋体" w:hAnsi="宋体" w:eastAsia="宋体" w:cs="宋体"/>
          <w:spacing w:val="-8"/>
          <w:sz w:val="21"/>
          <w:szCs w:val="21"/>
        </w:rPr>
        <w:t>3.邮编：</w:t>
      </w:r>
    </w:p>
    <w:p w14:paraId="0A1F02E8">
      <w:pPr>
        <w:spacing w:before="158" w:line="220" w:lineRule="auto"/>
        <w:ind w:left="36"/>
        <w:rPr>
          <w:rFonts w:ascii="宋体" w:hAnsi="宋体" w:eastAsia="宋体" w:cs="宋体"/>
          <w:sz w:val="21"/>
          <w:szCs w:val="21"/>
        </w:rPr>
      </w:pPr>
      <w:r>
        <w:rPr>
          <w:rFonts w:ascii="宋体" w:hAnsi="宋体" w:eastAsia="宋体" w:cs="宋体"/>
          <w:spacing w:val="-5"/>
          <w:sz w:val="21"/>
          <w:szCs w:val="21"/>
        </w:rPr>
        <w:t>4.电话/传真：</w:t>
      </w:r>
    </w:p>
    <w:p w14:paraId="27F0C12F">
      <w:pPr>
        <w:spacing w:before="158" w:line="221" w:lineRule="auto"/>
        <w:ind w:left="41"/>
        <w:rPr>
          <w:rFonts w:ascii="宋体" w:hAnsi="宋体" w:eastAsia="宋体" w:cs="宋体"/>
          <w:sz w:val="21"/>
          <w:szCs w:val="21"/>
        </w:rPr>
      </w:pPr>
      <w:r>
        <w:rPr>
          <w:rFonts w:ascii="宋体" w:hAnsi="宋体" w:eastAsia="宋体" w:cs="宋体"/>
          <w:spacing w:val="-5"/>
          <w:sz w:val="21"/>
          <w:szCs w:val="21"/>
        </w:rPr>
        <w:t>5.成立日期或注册日期：</w:t>
      </w:r>
    </w:p>
    <w:p w14:paraId="32F3C318">
      <w:pPr>
        <w:spacing w:before="158" w:line="220" w:lineRule="auto"/>
        <w:ind w:left="38"/>
        <w:rPr>
          <w:rFonts w:ascii="宋体" w:hAnsi="宋体" w:eastAsia="宋体" w:cs="宋体"/>
          <w:sz w:val="21"/>
          <w:szCs w:val="21"/>
        </w:rPr>
      </w:pPr>
      <w:r>
        <w:rPr>
          <w:rFonts w:ascii="宋体" w:hAnsi="宋体" w:eastAsia="宋体" w:cs="宋体"/>
          <w:spacing w:val="-7"/>
          <w:sz w:val="21"/>
          <w:szCs w:val="21"/>
        </w:rPr>
        <w:t>6.行业类型：</w:t>
      </w:r>
    </w:p>
    <w:p w14:paraId="089FEBFD">
      <w:pPr>
        <w:spacing w:before="157" w:line="220" w:lineRule="auto"/>
        <w:ind w:left="42"/>
        <w:rPr>
          <w:rFonts w:ascii="宋体" w:hAnsi="宋体" w:eastAsia="宋体" w:cs="宋体"/>
          <w:sz w:val="21"/>
          <w:szCs w:val="21"/>
        </w:rPr>
      </w:pPr>
      <w:r>
        <w:rPr>
          <w:rFonts w:ascii="宋体" w:hAnsi="宋体" w:eastAsia="宋体" w:cs="宋体"/>
          <w:spacing w:val="-7"/>
          <w:sz w:val="21"/>
          <w:szCs w:val="21"/>
        </w:rPr>
        <w:t>（二）基本经济指标（到上年度 12</w:t>
      </w:r>
      <w:r>
        <w:rPr>
          <w:rFonts w:ascii="宋体" w:hAnsi="宋体" w:eastAsia="宋体" w:cs="宋体"/>
          <w:spacing w:val="-39"/>
          <w:sz w:val="21"/>
          <w:szCs w:val="21"/>
        </w:rPr>
        <w:t xml:space="preserve"> </w:t>
      </w:r>
      <w:r>
        <w:rPr>
          <w:rFonts w:ascii="宋体" w:hAnsi="宋体" w:eastAsia="宋体" w:cs="宋体"/>
          <w:spacing w:val="-7"/>
          <w:sz w:val="21"/>
          <w:szCs w:val="21"/>
        </w:rPr>
        <w:t>月</w:t>
      </w:r>
      <w:r>
        <w:rPr>
          <w:rFonts w:ascii="宋体" w:hAnsi="宋体" w:eastAsia="宋体" w:cs="宋体"/>
          <w:spacing w:val="-41"/>
          <w:sz w:val="21"/>
          <w:szCs w:val="21"/>
        </w:rPr>
        <w:t xml:space="preserve"> </w:t>
      </w:r>
      <w:r>
        <w:rPr>
          <w:rFonts w:ascii="宋体" w:hAnsi="宋体" w:eastAsia="宋体" w:cs="宋体"/>
          <w:spacing w:val="-7"/>
          <w:sz w:val="21"/>
          <w:szCs w:val="21"/>
        </w:rPr>
        <w:t>31 日止</w:t>
      </w:r>
      <w:r>
        <w:rPr>
          <w:rFonts w:ascii="宋体" w:hAnsi="宋体" w:eastAsia="宋体" w:cs="宋体"/>
          <w:spacing w:val="-5"/>
          <w:sz w:val="21"/>
          <w:szCs w:val="21"/>
        </w:rPr>
        <w:t>）：</w:t>
      </w:r>
    </w:p>
    <w:p w14:paraId="3FEE73E2">
      <w:pPr>
        <w:spacing w:before="158" w:line="220" w:lineRule="auto"/>
        <w:ind w:left="52"/>
        <w:rPr>
          <w:rFonts w:ascii="宋体" w:hAnsi="宋体" w:eastAsia="宋体" w:cs="宋体"/>
          <w:sz w:val="21"/>
          <w:szCs w:val="21"/>
        </w:rPr>
      </w:pPr>
      <w:r>
        <w:rPr>
          <w:rFonts w:ascii="宋体" w:hAnsi="宋体" w:eastAsia="宋体" w:cs="宋体"/>
          <w:spacing w:val="-9"/>
          <w:sz w:val="21"/>
          <w:szCs w:val="21"/>
        </w:rPr>
        <w:t>1.实收资本：</w:t>
      </w:r>
    </w:p>
    <w:p w14:paraId="1BBE25D9">
      <w:pPr>
        <w:spacing w:before="160" w:line="220" w:lineRule="auto"/>
        <w:ind w:left="39"/>
        <w:rPr>
          <w:rFonts w:ascii="宋体" w:hAnsi="宋体" w:eastAsia="宋体" w:cs="宋体"/>
          <w:sz w:val="21"/>
          <w:szCs w:val="21"/>
        </w:rPr>
      </w:pPr>
      <w:r>
        <w:rPr>
          <w:rFonts w:ascii="宋体" w:hAnsi="宋体" w:eastAsia="宋体" w:cs="宋体"/>
          <w:spacing w:val="-7"/>
          <w:sz w:val="21"/>
          <w:szCs w:val="21"/>
        </w:rPr>
        <w:t>2.资产总额：</w:t>
      </w:r>
    </w:p>
    <w:p w14:paraId="0FBD70DB">
      <w:pPr>
        <w:spacing w:before="158" w:line="220" w:lineRule="auto"/>
        <w:ind w:left="41"/>
        <w:rPr>
          <w:rFonts w:ascii="宋体" w:hAnsi="宋体" w:eastAsia="宋体" w:cs="宋体"/>
          <w:sz w:val="21"/>
          <w:szCs w:val="21"/>
        </w:rPr>
      </w:pPr>
      <w:r>
        <w:rPr>
          <w:rFonts w:ascii="宋体" w:hAnsi="宋体" w:eastAsia="宋体" w:cs="宋体"/>
          <w:spacing w:val="-7"/>
          <w:sz w:val="21"/>
          <w:szCs w:val="21"/>
        </w:rPr>
        <w:t>3.负债总额：</w:t>
      </w:r>
    </w:p>
    <w:p w14:paraId="660730A5">
      <w:pPr>
        <w:spacing w:before="158" w:line="220" w:lineRule="auto"/>
        <w:ind w:left="36"/>
        <w:rPr>
          <w:rFonts w:ascii="宋体" w:hAnsi="宋体" w:eastAsia="宋体" w:cs="宋体"/>
          <w:sz w:val="21"/>
          <w:szCs w:val="21"/>
        </w:rPr>
      </w:pPr>
      <w:r>
        <w:rPr>
          <w:rFonts w:ascii="宋体" w:hAnsi="宋体" w:eastAsia="宋体" w:cs="宋体"/>
          <w:spacing w:val="-7"/>
          <w:sz w:val="21"/>
          <w:szCs w:val="21"/>
        </w:rPr>
        <w:t>4.营业收入：</w:t>
      </w:r>
    </w:p>
    <w:p w14:paraId="4359F4EA">
      <w:pPr>
        <w:spacing w:before="158" w:line="221" w:lineRule="auto"/>
        <w:ind w:left="41"/>
        <w:rPr>
          <w:rFonts w:ascii="宋体" w:hAnsi="宋体" w:eastAsia="宋体" w:cs="宋体"/>
          <w:sz w:val="21"/>
          <w:szCs w:val="21"/>
        </w:rPr>
      </w:pPr>
      <w:r>
        <w:rPr>
          <w:rFonts w:ascii="宋体" w:hAnsi="宋体" w:eastAsia="宋体" w:cs="宋体"/>
          <w:spacing w:val="-9"/>
          <w:sz w:val="21"/>
          <w:szCs w:val="21"/>
        </w:rPr>
        <w:t>5.净利润：</w:t>
      </w:r>
    </w:p>
    <w:p w14:paraId="45A9E05E">
      <w:pPr>
        <w:spacing w:before="157" w:line="220" w:lineRule="auto"/>
        <w:ind w:left="38"/>
        <w:rPr>
          <w:rFonts w:ascii="宋体" w:hAnsi="宋体" w:eastAsia="宋体" w:cs="宋体"/>
          <w:sz w:val="21"/>
          <w:szCs w:val="21"/>
        </w:rPr>
      </w:pPr>
      <w:r>
        <w:rPr>
          <w:rFonts w:ascii="宋体" w:hAnsi="宋体" w:eastAsia="宋体" w:cs="宋体"/>
          <w:spacing w:val="-7"/>
          <w:sz w:val="21"/>
          <w:szCs w:val="21"/>
        </w:rPr>
        <w:t>6.上交税收：</w:t>
      </w:r>
    </w:p>
    <w:p w14:paraId="7EB69795">
      <w:pPr>
        <w:spacing w:before="159" w:line="220" w:lineRule="auto"/>
        <w:ind w:left="42"/>
        <w:rPr>
          <w:rFonts w:ascii="宋体" w:hAnsi="宋体" w:eastAsia="宋体" w:cs="宋体"/>
          <w:sz w:val="21"/>
          <w:szCs w:val="21"/>
        </w:rPr>
      </w:pPr>
      <w:r>
        <w:rPr>
          <w:rFonts w:ascii="宋体" w:hAnsi="宋体" w:eastAsia="宋体" w:cs="宋体"/>
          <w:spacing w:val="-8"/>
          <w:sz w:val="21"/>
          <w:szCs w:val="21"/>
        </w:rPr>
        <w:t>7.从业人数：</w:t>
      </w:r>
    </w:p>
    <w:p w14:paraId="4565F236">
      <w:pPr>
        <w:spacing w:before="158" w:line="221" w:lineRule="auto"/>
        <w:ind w:left="42"/>
        <w:rPr>
          <w:rFonts w:ascii="宋体" w:hAnsi="宋体" w:eastAsia="宋体" w:cs="宋体"/>
          <w:sz w:val="21"/>
          <w:szCs w:val="21"/>
        </w:rPr>
      </w:pPr>
      <w:r>
        <w:rPr>
          <w:rFonts w:ascii="宋体" w:hAnsi="宋体" w:eastAsia="宋体" w:cs="宋体"/>
          <w:spacing w:val="-7"/>
          <w:sz w:val="21"/>
          <w:szCs w:val="21"/>
        </w:rPr>
        <w:t>（三）其他情况：</w:t>
      </w:r>
    </w:p>
    <w:p w14:paraId="7DEFC9B9">
      <w:pPr>
        <w:spacing w:before="157" w:line="220" w:lineRule="auto"/>
        <w:ind w:left="52"/>
        <w:rPr>
          <w:rFonts w:ascii="宋体" w:hAnsi="宋体" w:eastAsia="宋体" w:cs="宋体"/>
          <w:sz w:val="21"/>
          <w:szCs w:val="21"/>
        </w:rPr>
      </w:pPr>
      <w:r>
        <w:rPr>
          <w:rFonts w:ascii="宋体" w:hAnsi="宋体" w:eastAsia="宋体" w:cs="宋体"/>
          <w:spacing w:val="-6"/>
          <w:sz w:val="21"/>
          <w:szCs w:val="21"/>
        </w:rPr>
        <w:t>1.专业人员分类及人数：</w:t>
      </w:r>
    </w:p>
    <w:p w14:paraId="14EBBB94">
      <w:pPr>
        <w:spacing w:before="157" w:line="220" w:lineRule="auto"/>
        <w:ind w:left="39"/>
        <w:rPr>
          <w:rFonts w:ascii="宋体" w:hAnsi="宋体" w:eastAsia="宋体" w:cs="宋体"/>
          <w:sz w:val="21"/>
          <w:szCs w:val="21"/>
        </w:rPr>
      </w:pPr>
      <w:r>
        <w:rPr>
          <w:rFonts w:ascii="宋体" w:hAnsi="宋体" w:eastAsia="宋体" w:cs="宋体"/>
          <w:spacing w:val="-5"/>
          <w:sz w:val="21"/>
          <w:szCs w:val="21"/>
        </w:rPr>
        <w:t>2.企业资质证书情况：</w:t>
      </w:r>
    </w:p>
    <w:p w14:paraId="57BDC147">
      <w:pPr>
        <w:spacing w:before="160" w:line="220" w:lineRule="auto"/>
        <w:ind w:left="41"/>
        <w:rPr>
          <w:rFonts w:ascii="宋体" w:hAnsi="宋体" w:eastAsia="宋体" w:cs="宋体"/>
          <w:sz w:val="21"/>
          <w:szCs w:val="21"/>
        </w:rPr>
      </w:pPr>
      <w:r>
        <w:rPr>
          <w:rFonts w:ascii="宋体" w:hAnsi="宋体" w:eastAsia="宋体" w:cs="宋体"/>
          <w:spacing w:val="-5"/>
          <w:sz w:val="21"/>
          <w:szCs w:val="21"/>
        </w:rPr>
        <w:t>3.其他需要说明的情况：</w:t>
      </w:r>
    </w:p>
    <w:p w14:paraId="5F97A311">
      <w:pPr>
        <w:pStyle w:val="4"/>
        <w:spacing w:line="247" w:lineRule="auto"/>
      </w:pPr>
    </w:p>
    <w:p w14:paraId="1A43E263">
      <w:pPr>
        <w:pStyle w:val="4"/>
        <w:spacing w:line="248" w:lineRule="auto"/>
      </w:pPr>
    </w:p>
    <w:p w14:paraId="5B672D4B">
      <w:pPr>
        <w:spacing w:before="68" w:line="220" w:lineRule="auto"/>
        <w:ind w:left="38"/>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25407154">
      <w:pPr>
        <w:pStyle w:val="4"/>
        <w:spacing w:line="264" w:lineRule="auto"/>
      </w:pPr>
    </w:p>
    <w:p w14:paraId="3811445A">
      <w:pPr>
        <w:pStyle w:val="4"/>
        <w:spacing w:line="265" w:lineRule="auto"/>
      </w:pPr>
    </w:p>
    <w:p w14:paraId="5E7CDD4D">
      <w:pPr>
        <w:pStyle w:val="4"/>
        <w:spacing w:line="265" w:lineRule="auto"/>
      </w:pPr>
    </w:p>
    <w:p w14:paraId="41768E13">
      <w:pPr>
        <w:pStyle w:val="4"/>
        <w:spacing w:line="265" w:lineRule="auto"/>
      </w:pPr>
    </w:p>
    <w:p w14:paraId="08F0EAB4">
      <w:pPr>
        <w:pStyle w:val="4"/>
        <w:spacing w:line="265" w:lineRule="auto"/>
      </w:pPr>
    </w:p>
    <w:p w14:paraId="56CD5AA7">
      <w:pPr>
        <w:pStyle w:val="4"/>
        <w:spacing w:line="265" w:lineRule="auto"/>
      </w:pPr>
    </w:p>
    <w:p w14:paraId="3DB97494">
      <w:pPr>
        <w:pStyle w:val="4"/>
        <w:spacing w:line="265" w:lineRule="auto"/>
      </w:pPr>
    </w:p>
    <w:p w14:paraId="01FFE419">
      <w:pPr>
        <w:pStyle w:val="4"/>
        <w:spacing w:line="265" w:lineRule="auto"/>
      </w:pPr>
    </w:p>
    <w:p w14:paraId="76227957">
      <w:pPr>
        <w:spacing w:before="69" w:line="220" w:lineRule="auto"/>
        <w:ind w:left="39"/>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2EC15DC6">
      <w:pPr>
        <w:spacing w:before="157" w:line="220" w:lineRule="auto"/>
        <w:ind w:left="39"/>
        <w:rPr>
          <w:rFonts w:ascii="宋体" w:hAnsi="宋体" w:eastAsia="宋体" w:cs="宋体"/>
          <w:sz w:val="21"/>
          <w:szCs w:val="21"/>
        </w:rPr>
      </w:pPr>
      <w:r>
        <w:rPr>
          <w:rFonts w:ascii="宋体" w:hAnsi="宋体" w:eastAsia="宋体" w:cs="宋体"/>
          <w:spacing w:val="-2"/>
          <w:sz w:val="21"/>
          <w:szCs w:val="21"/>
        </w:rPr>
        <w:t>投标人（公章</w:t>
      </w:r>
      <w:r>
        <w:rPr>
          <w:rFonts w:ascii="宋体" w:hAnsi="宋体" w:eastAsia="宋体" w:cs="宋体"/>
          <w:sz w:val="21"/>
          <w:szCs w:val="21"/>
        </w:rPr>
        <w:t>）：</w:t>
      </w:r>
      <w:r>
        <w:rPr>
          <w:rFonts w:ascii="宋体" w:hAnsi="宋体" w:eastAsia="宋体" w:cs="宋体"/>
          <w:spacing w:val="12"/>
          <w:sz w:val="21"/>
          <w:szCs w:val="21"/>
        </w:rPr>
        <w:t xml:space="preserve"> </w:t>
      </w:r>
      <w:r>
        <w:rPr>
          <w:rFonts w:ascii="宋体" w:hAnsi="宋体" w:eastAsia="宋体" w:cs="宋体"/>
          <w:sz w:val="21"/>
          <w:szCs w:val="21"/>
          <w:u w:val="single" w:color="auto"/>
        </w:rPr>
        <w:t xml:space="preserve">                                   </w:t>
      </w:r>
    </w:p>
    <w:p w14:paraId="2EA2CE52">
      <w:pPr>
        <w:spacing w:before="159" w:line="220" w:lineRule="auto"/>
        <w:ind w:left="3283"/>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0CDCFF99">
      <w:pPr>
        <w:spacing w:line="220" w:lineRule="auto"/>
        <w:rPr>
          <w:rFonts w:ascii="宋体" w:hAnsi="宋体" w:eastAsia="宋体" w:cs="宋体"/>
          <w:sz w:val="21"/>
          <w:szCs w:val="21"/>
        </w:rPr>
        <w:sectPr>
          <w:footerReference r:id="rId49" w:type="default"/>
          <w:pgSz w:w="11907" w:h="16840"/>
          <w:pgMar w:top="1101" w:right="1558" w:bottom="1038" w:left="1559" w:header="1086" w:footer="810" w:gutter="0"/>
          <w:pgNumType w:fmt="numberInDash"/>
          <w:cols w:space="720" w:num="1"/>
        </w:sectPr>
      </w:pPr>
    </w:p>
    <w:p w14:paraId="2E9BF049">
      <w:pPr>
        <w:pStyle w:val="4"/>
        <w:spacing w:line="387" w:lineRule="auto"/>
      </w:pPr>
    </w:p>
    <w:p w14:paraId="62FE8341">
      <w:pPr>
        <w:spacing w:before="68" w:line="220" w:lineRule="auto"/>
        <w:ind w:left="3559"/>
        <w:outlineLvl w:val="2"/>
        <w:rPr>
          <w:rFonts w:ascii="宋体" w:hAnsi="宋体" w:eastAsia="宋体" w:cs="宋体"/>
          <w:sz w:val="21"/>
          <w:szCs w:val="21"/>
        </w:rPr>
      </w:pPr>
      <w:r>
        <w:rPr>
          <w:rFonts w:ascii="宋体" w:hAnsi="宋体" w:eastAsia="宋体" w:cs="宋体"/>
          <w:b/>
          <w:bCs/>
          <w:spacing w:val="-3"/>
          <w:sz w:val="21"/>
          <w:szCs w:val="21"/>
        </w:rPr>
        <w:t>9.中小企业声明函</w:t>
      </w:r>
    </w:p>
    <w:p w14:paraId="55A721C8">
      <w:pPr>
        <w:pStyle w:val="4"/>
        <w:spacing w:line="366" w:lineRule="auto"/>
      </w:pPr>
    </w:p>
    <w:p w14:paraId="009D1EEC">
      <w:pPr>
        <w:spacing w:before="69" w:line="355" w:lineRule="auto"/>
        <w:ind w:left="36" w:firstLine="421"/>
        <w:rPr>
          <w:rFonts w:ascii="宋体" w:hAnsi="宋体" w:eastAsia="宋体" w:cs="宋体"/>
          <w:sz w:val="21"/>
          <w:szCs w:val="21"/>
        </w:rPr>
      </w:pPr>
      <w:r>
        <w:rPr>
          <w:rFonts w:ascii="宋体" w:hAnsi="宋体" w:eastAsia="宋体" w:cs="宋体"/>
          <w:spacing w:val="1"/>
          <w:sz w:val="21"/>
          <w:szCs w:val="21"/>
        </w:rPr>
        <w:t>本公司郑重声明，根据《政府采购促进中小企业发展管理办法》（财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2"/>
          <w:sz w:val="21"/>
          <w:szCs w:val="21"/>
        </w:rPr>
        <w:t>46 号）的规定，本公司参加</w:t>
      </w:r>
      <w:r>
        <w:rPr>
          <w:rFonts w:ascii="宋体" w:hAnsi="宋体" w:eastAsia="宋体" w:cs="宋体"/>
          <w:i/>
          <w:iCs/>
          <w:spacing w:val="-2"/>
          <w:sz w:val="22"/>
          <w:szCs w:val="22"/>
          <w:u w:val="single" w:color="auto"/>
        </w:rPr>
        <w:t>（单位名称）</w:t>
      </w:r>
      <w:r>
        <w:rPr>
          <w:rFonts w:ascii="宋体" w:hAnsi="宋体" w:eastAsia="宋体" w:cs="宋体"/>
          <w:spacing w:val="-29"/>
          <w:sz w:val="22"/>
          <w:szCs w:val="22"/>
          <w:u w:val="single" w:color="auto"/>
        </w:rPr>
        <w:t xml:space="preserve"> </w:t>
      </w:r>
      <w:r>
        <w:rPr>
          <w:rFonts w:ascii="宋体" w:hAnsi="宋体" w:eastAsia="宋体" w:cs="宋体"/>
          <w:spacing w:val="-84"/>
          <w:sz w:val="22"/>
          <w:szCs w:val="22"/>
        </w:rPr>
        <w:t xml:space="preserve"> </w:t>
      </w:r>
      <w:r>
        <w:rPr>
          <w:rFonts w:ascii="宋体" w:hAnsi="宋体" w:eastAsia="宋体" w:cs="宋体"/>
          <w:spacing w:val="-2"/>
          <w:sz w:val="21"/>
          <w:szCs w:val="21"/>
        </w:rPr>
        <w:t>的</w:t>
      </w:r>
      <w:r>
        <w:rPr>
          <w:rFonts w:ascii="宋体" w:hAnsi="宋体" w:eastAsia="宋体" w:cs="宋体"/>
          <w:i/>
          <w:iCs/>
          <w:spacing w:val="-2"/>
          <w:sz w:val="22"/>
          <w:szCs w:val="22"/>
          <w:u w:val="single" w:color="auto"/>
        </w:rPr>
        <w:t>（项目名称）</w:t>
      </w:r>
      <w:r>
        <w:rPr>
          <w:rFonts w:ascii="宋体" w:hAnsi="宋体" w:eastAsia="宋体" w:cs="宋体"/>
          <w:spacing w:val="-44"/>
          <w:sz w:val="22"/>
          <w:szCs w:val="22"/>
          <w:u w:val="single" w:color="auto"/>
        </w:rPr>
        <w:t xml:space="preserve"> </w:t>
      </w:r>
      <w:r>
        <w:rPr>
          <w:rFonts w:ascii="宋体" w:hAnsi="宋体" w:eastAsia="宋体" w:cs="宋体"/>
          <w:spacing w:val="-102"/>
          <w:sz w:val="22"/>
          <w:szCs w:val="22"/>
        </w:rPr>
        <w:t xml:space="preserve"> </w:t>
      </w:r>
      <w:r>
        <w:rPr>
          <w:rFonts w:ascii="宋体" w:hAnsi="宋体" w:eastAsia="宋体" w:cs="宋体"/>
          <w:spacing w:val="-2"/>
          <w:sz w:val="21"/>
          <w:szCs w:val="21"/>
        </w:rPr>
        <w:t>采购活动，服务全部由符合政策要求的中小企业承接。相关企业</w:t>
      </w:r>
      <w:r>
        <w:rPr>
          <w:rFonts w:ascii="宋体" w:hAnsi="宋体" w:eastAsia="宋体" w:cs="宋体"/>
          <w:spacing w:val="-6"/>
          <w:sz w:val="21"/>
          <w:szCs w:val="21"/>
        </w:rPr>
        <w:t>的具体情况如下：</w:t>
      </w:r>
    </w:p>
    <w:p w14:paraId="65153302">
      <w:pPr>
        <w:tabs>
          <w:tab w:val="left" w:pos="602"/>
        </w:tabs>
        <w:spacing w:before="1" w:line="345" w:lineRule="auto"/>
        <w:ind w:left="36" w:right="134" w:firstLine="412"/>
        <w:rPr>
          <w:rFonts w:ascii="宋体" w:hAnsi="宋体" w:eastAsia="宋体" w:cs="宋体"/>
          <w:sz w:val="21"/>
          <w:szCs w:val="21"/>
        </w:rPr>
      </w:pPr>
      <w:r>
        <w:rPr>
          <w:rFonts w:hint="eastAsia" w:ascii="宋体" w:hAnsi="宋体" w:eastAsia="宋体" w:cs="宋体"/>
          <w:sz w:val="22"/>
          <w:szCs w:val="22"/>
          <w:u w:val="none" w:color="auto"/>
          <w:lang w:val="en-US" w:eastAsia="zh-CN"/>
        </w:rPr>
        <w:t>1.</w:t>
      </w:r>
      <w:r>
        <w:rPr>
          <w:rFonts w:ascii="宋体" w:hAnsi="宋体" w:eastAsia="宋体" w:cs="宋体"/>
          <w:sz w:val="22"/>
          <w:szCs w:val="22"/>
          <w:u w:val="single" w:color="auto"/>
        </w:rPr>
        <w:tab/>
      </w:r>
      <w:r>
        <w:rPr>
          <w:rFonts w:hint="eastAsia" w:ascii="宋体" w:hAnsi="宋体" w:eastAsia="宋体" w:cs="宋体"/>
          <w:sz w:val="22"/>
          <w:szCs w:val="22"/>
          <w:u w:val="single" w:color="auto"/>
          <w:lang w:val="en-US" w:eastAsia="zh-CN"/>
        </w:rPr>
        <w:t xml:space="preserve">      </w:t>
      </w:r>
      <w:r>
        <w:rPr>
          <w:rFonts w:ascii="宋体" w:hAnsi="宋体" w:eastAsia="宋体" w:cs="宋体"/>
          <w:i/>
          <w:iCs/>
          <w:spacing w:val="-7"/>
          <w:sz w:val="22"/>
          <w:szCs w:val="22"/>
          <w:u w:val="single" w:color="auto"/>
        </w:rPr>
        <w:t>（标的名称</w:t>
      </w:r>
      <w:r>
        <w:rPr>
          <w:rFonts w:ascii="宋体" w:hAnsi="宋体" w:eastAsia="宋体" w:cs="宋体"/>
          <w:i/>
          <w:iCs/>
          <w:spacing w:val="-23"/>
          <w:sz w:val="22"/>
          <w:szCs w:val="22"/>
          <w:u w:val="single" w:color="auto"/>
        </w:rPr>
        <w:t>）</w:t>
      </w:r>
      <w:r>
        <w:rPr>
          <w:rFonts w:hint="eastAsia" w:ascii="宋体" w:hAnsi="宋体" w:eastAsia="宋体" w:cs="宋体"/>
          <w:i/>
          <w:iCs/>
          <w:spacing w:val="-23"/>
          <w:sz w:val="22"/>
          <w:szCs w:val="22"/>
          <w:u w:val="single" w:color="auto"/>
          <w:lang w:val="en-US" w:eastAsia="zh-CN"/>
        </w:rPr>
        <w:t xml:space="preserve">    </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属于</w:t>
      </w:r>
      <w:r>
        <w:rPr>
          <w:rFonts w:ascii="宋体" w:hAnsi="宋体" w:eastAsia="宋体" w:cs="宋体"/>
          <w:b/>
          <w:bCs/>
          <w:spacing w:val="-7"/>
          <w:sz w:val="28"/>
          <w:szCs w:val="28"/>
          <w:u w:val="single" w:color="auto"/>
        </w:rPr>
        <w:t>物业管理</w:t>
      </w:r>
      <w:r>
        <w:rPr>
          <w:rFonts w:ascii="宋体" w:hAnsi="宋体" w:eastAsia="宋体" w:cs="宋体"/>
          <w:spacing w:val="-7"/>
          <w:sz w:val="21"/>
          <w:szCs w:val="21"/>
        </w:rPr>
        <w:t>行业；承接企业为</w:t>
      </w:r>
      <w:r>
        <w:rPr>
          <w:rFonts w:hint="eastAsia" w:ascii="宋体" w:hAnsi="宋体" w:eastAsia="宋体" w:cs="宋体"/>
          <w:spacing w:val="-7"/>
          <w:sz w:val="21"/>
          <w:szCs w:val="21"/>
          <w:u w:val="single" w:color="auto"/>
          <w:lang w:val="en-US" w:eastAsia="zh-CN"/>
        </w:rPr>
        <w:t xml:space="preserve">  </w:t>
      </w:r>
      <w:r>
        <w:rPr>
          <w:rFonts w:ascii="宋体" w:hAnsi="宋体" w:eastAsia="宋体" w:cs="宋体"/>
          <w:i/>
          <w:iCs/>
          <w:spacing w:val="-7"/>
          <w:sz w:val="22"/>
          <w:szCs w:val="22"/>
          <w:u w:val="single" w:color="auto"/>
        </w:rPr>
        <w:t>（企业名称</w:t>
      </w:r>
      <w:r>
        <w:rPr>
          <w:rFonts w:ascii="宋体" w:hAnsi="宋体" w:eastAsia="宋体" w:cs="宋体"/>
          <w:i/>
          <w:iCs/>
          <w:spacing w:val="-23"/>
          <w:sz w:val="22"/>
          <w:szCs w:val="22"/>
          <w:u w:val="single" w:color="auto"/>
        </w:rPr>
        <w:t>）</w:t>
      </w:r>
      <w:r>
        <w:rPr>
          <w:rFonts w:hint="eastAsia" w:ascii="宋体" w:hAnsi="宋体" w:eastAsia="宋体" w:cs="宋体"/>
          <w:i/>
          <w:iCs/>
          <w:spacing w:val="-23"/>
          <w:sz w:val="22"/>
          <w:szCs w:val="22"/>
          <w:u w:val="single" w:color="auto"/>
          <w:lang w:val="en-US" w:eastAsia="zh-CN"/>
        </w:rPr>
        <w:t xml:space="preserve">  </w:t>
      </w:r>
      <w:r>
        <w:rPr>
          <w:rFonts w:ascii="宋体" w:hAnsi="宋体" w:eastAsia="宋体" w:cs="宋体"/>
          <w:spacing w:val="-40"/>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从业人员</w:t>
      </w:r>
      <w:r>
        <w:rPr>
          <w:rFonts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ascii="宋体" w:hAnsi="宋体" w:eastAsia="宋体" w:cs="宋体"/>
          <w:spacing w:val="-7"/>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7"/>
          <w:sz w:val="21"/>
          <w:szCs w:val="21"/>
        </w:rPr>
        <w:t>人，营业收入为</w:t>
      </w:r>
      <w:r>
        <w:rPr>
          <w:rFonts w:ascii="宋体" w:hAnsi="宋体" w:eastAsia="宋体" w:cs="宋体"/>
          <w:spacing w:val="-7"/>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万元，资产总额为</w:t>
      </w:r>
      <w:r>
        <w:rPr>
          <w:rFonts w:ascii="宋体" w:hAnsi="宋体" w:eastAsia="宋体" w:cs="宋体"/>
          <w:spacing w:val="-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万元，属于</w:t>
      </w:r>
      <w:r>
        <w:rPr>
          <w:rFonts w:ascii="宋体" w:hAnsi="宋体" w:eastAsia="宋体" w:cs="宋体"/>
          <w:spacing w:val="-45"/>
          <w:sz w:val="22"/>
          <w:szCs w:val="22"/>
          <w:u w:val="single" w:color="auto"/>
        </w:rPr>
        <w:t xml:space="preserve"> </w:t>
      </w:r>
      <w:r>
        <w:rPr>
          <w:rFonts w:hint="eastAsia" w:ascii="宋体" w:hAnsi="宋体" w:eastAsia="宋体" w:cs="宋体"/>
          <w:spacing w:val="-45"/>
          <w:sz w:val="22"/>
          <w:szCs w:val="22"/>
          <w:u w:val="single" w:color="auto"/>
          <w:lang w:val="en-US" w:eastAsia="zh-CN"/>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4"/>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4"/>
          <w:sz w:val="21"/>
          <w:szCs w:val="21"/>
        </w:rPr>
        <w:t>；</w:t>
      </w:r>
    </w:p>
    <w:p w14:paraId="55C6A1F4">
      <w:pPr>
        <w:pStyle w:val="4"/>
        <w:spacing w:line="332" w:lineRule="auto"/>
        <w:rPr>
          <w:rFonts w:hint="default" w:eastAsia="宋体"/>
          <w:lang w:val="en-US" w:eastAsia="zh-CN"/>
        </w:rPr>
      </w:pPr>
      <w:r>
        <w:rPr>
          <w:rFonts w:hint="eastAsia" w:eastAsia="宋体"/>
          <w:lang w:val="en-US" w:eastAsia="zh-CN"/>
        </w:rPr>
        <w:t xml:space="preserve">      ......</w:t>
      </w:r>
    </w:p>
    <w:p w14:paraId="03055E6A">
      <w:pPr>
        <w:spacing w:before="68" w:line="359" w:lineRule="auto"/>
        <w:ind w:left="54"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pacing w:val="-5"/>
          <w:sz w:val="21"/>
          <w:szCs w:val="21"/>
        </w:rPr>
        <w:t>的负责人为同一人的情形。</w:t>
      </w:r>
    </w:p>
    <w:p w14:paraId="4ECCBE3D">
      <w:pPr>
        <w:spacing w:line="219" w:lineRule="auto"/>
        <w:ind w:left="458"/>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ED846CE">
      <w:pPr>
        <w:pStyle w:val="4"/>
        <w:spacing w:line="247" w:lineRule="auto"/>
      </w:pPr>
    </w:p>
    <w:p w14:paraId="65A712CF">
      <w:pPr>
        <w:pStyle w:val="4"/>
        <w:spacing w:line="248" w:lineRule="auto"/>
      </w:pPr>
    </w:p>
    <w:p w14:paraId="61213D4A">
      <w:pPr>
        <w:spacing w:before="68" w:line="220" w:lineRule="auto"/>
        <w:ind w:left="4975"/>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6DC2896E">
      <w:pPr>
        <w:spacing w:before="159" w:line="221" w:lineRule="auto"/>
        <w:ind w:left="5008"/>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783D6321">
      <w:pPr>
        <w:pStyle w:val="4"/>
        <w:spacing w:line="247" w:lineRule="auto"/>
      </w:pPr>
    </w:p>
    <w:p w14:paraId="3DA7EB8D">
      <w:pPr>
        <w:pStyle w:val="4"/>
        <w:spacing w:line="248" w:lineRule="auto"/>
      </w:pPr>
    </w:p>
    <w:p w14:paraId="0B8A459F">
      <w:pPr>
        <w:spacing w:before="68" w:line="359" w:lineRule="auto"/>
        <w:ind w:left="38" w:right="74" w:firstLine="1"/>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5EE6E99B">
      <w:pPr>
        <w:spacing w:before="2" w:line="289" w:lineRule="auto"/>
        <w:ind w:left="36"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企业依照《中华人民共和国劳动合同法》订立劳动合同的从业人员，否则不享受中小企业扶持政</w:t>
      </w:r>
      <w:r>
        <w:rPr>
          <w:rFonts w:ascii="宋体" w:hAnsi="宋体" w:eastAsia="宋体" w:cs="宋体"/>
          <w:spacing w:val="-2"/>
          <w:sz w:val="21"/>
          <w:szCs w:val="21"/>
        </w:rPr>
        <w:t>策。</w:t>
      </w:r>
    </w:p>
    <w:p w14:paraId="470BF6C4">
      <w:pPr>
        <w:spacing w:before="158" w:line="332" w:lineRule="auto"/>
        <w:ind w:left="37" w:right="134" w:firstLine="425"/>
        <w:rPr>
          <w:rFonts w:ascii="宋体" w:hAnsi="宋体" w:eastAsia="宋体" w:cs="宋体"/>
          <w:sz w:val="21"/>
          <w:szCs w:val="21"/>
        </w:rPr>
      </w:pPr>
      <w:r>
        <w:rPr>
          <w:rFonts w:ascii="宋体" w:hAnsi="宋体" w:eastAsia="宋体" w:cs="宋体"/>
          <w:sz w:val="21"/>
          <w:szCs w:val="21"/>
        </w:rPr>
        <w:t>（3）采购项目涉及多个采购标的（主要采购标的，不包括配件、辅料等）且由不同供应商</w:t>
      </w:r>
      <w:r>
        <w:rPr>
          <w:rFonts w:ascii="宋体" w:hAnsi="宋体" w:eastAsia="宋体" w:cs="宋体"/>
          <w:spacing w:val="-2"/>
          <w:sz w:val="21"/>
          <w:szCs w:val="21"/>
        </w:rPr>
        <w:t>承接的，应当逐一填报每个采购标的的承接供应商信息。从业</w:t>
      </w:r>
      <w:r>
        <w:rPr>
          <w:rFonts w:ascii="宋体" w:hAnsi="宋体" w:eastAsia="宋体" w:cs="宋体"/>
          <w:spacing w:val="-3"/>
          <w:sz w:val="21"/>
          <w:szCs w:val="21"/>
        </w:rPr>
        <w:t>人员、营业收入、资产总额填报上</w:t>
      </w:r>
      <w:r>
        <w:rPr>
          <w:rFonts w:ascii="宋体" w:hAnsi="宋体" w:eastAsia="宋体" w:cs="宋体"/>
          <w:spacing w:val="-2"/>
          <w:sz w:val="21"/>
          <w:szCs w:val="21"/>
        </w:rPr>
        <w:t>一年度数据，无上一年度数据的新成立企业可不填报。</w:t>
      </w:r>
    </w:p>
    <w:p w14:paraId="40F1C123">
      <w:pPr>
        <w:spacing w:before="155" w:line="290" w:lineRule="auto"/>
        <w:ind w:left="39" w:right="148" w:firstLine="423"/>
        <w:rPr>
          <w:rFonts w:ascii="宋体" w:hAnsi="宋体" w:eastAsia="宋体" w:cs="宋体"/>
          <w:sz w:val="21"/>
          <w:szCs w:val="21"/>
        </w:rPr>
      </w:pPr>
      <w:r>
        <w:rPr>
          <w:rFonts w:ascii="宋体" w:hAnsi="宋体" w:eastAsia="宋体" w:cs="宋体"/>
          <w:b/>
          <w:bCs/>
          <w:spacing w:val="-3"/>
          <w:sz w:val="21"/>
          <w:szCs w:val="21"/>
        </w:rPr>
        <w:t>（4）采购标的对应的中小企业划分标准所属行业，以招标文件第二章《投标人须知》规定</w:t>
      </w:r>
      <w:r>
        <w:rPr>
          <w:rFonts w:ascii="宋体" w:hAnsi="宋体" w:eastAsia="宋体" w:cs="宋体"/>
          <w:b/>
          <w:bCs/>
          <w:spacing w:val="-6"/>
          <w:sz w:val="21"/>
          <w:szCs w:val="21"/>
        </w:rPr>
        <w:t>为准。</w:t>
      </w:r>
    </w:p>
    <w:p w14:paraId="7C8BA686">
      <w:pPr>
        <w:spacing w:before="158" w:line="324" w:lineRule="auto"/>
        <w:ind w:left="38" w:right="135" w:firstLine="423"/>
        <w:rPr>
          <w:rFonts w:ascii="宋体" w:hAnsi="宋体" w:eastAsia="宋体" w:cs="宋体"/>
          <w:sz w:val="21"/>
          <w:szCs w:val="21"/>
        </w:rPr>
      </w:pPr>
      <w:r>
        <w:rPr>
          <w:rFonts w:ascii="宋体" w:hAnsi="宋体" w:eastAsia="宋体" w:cs="宋体"/>
          <w:b/>
          <w:bCs/>
          <w:spacing w:val="-4"/>
          <w:sz w:val="21"/>
          <w:szCs w:val="21"/>
        </w:rPr>
        <w:t>（5）中标人享受中小企业扶持政策的，其在投标客户端中“</w:t>
      </w:r>
      <w:r>
        <w:rPr>
          <w:rFonts w:ascii="宋体" w:hAnsi="宋体" w:eastAsia="宋体" w:cs="宋体"/>
          <w:spacing w:val="-62"/>
          <w:sz w:val="21"/>
          <w:szCs w:val="21"/>
        </w:rPr>
        <w:t xml:space="preserve"> </w:t>
      </w:r>
      <w:r>
        <w:rPr>
          <w:rFonts w:ascii="宋体" w:hAnsi="宋体" w:eastAsia="宋体" w:cs="宋体"/>
          <w:b/>
          <w:bCs/>
          <w:spacing w:val="-4"/>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4"/>
          <w:sz w:val="21"/>
          <w:szCs w:val="21"/>
        </w:rPr>
        <w:t>”一栏上传的</w:t>
      </w:r>
      <w:r>
        <w:rPr>
          <w:rFonts w:ascii="宋体" w:hAnsi="宋体" w:eastAsia="宋体" w:cs="宋体"/>
          <w:b/>
          <w:bCs/>
          <w:spacing w:val="-1"/>
          <w:sz w:val="21"/>
          <w:szCs w:val="21"/>
        </w:rPr>
        <w:t>文件将自动随中标结果同时公告。供应商请勿在投标客户端“</w:t>
      </w:r>
      <w:r>
        <w:rPr>
          <w:rFonts w:ascii="宋体" w:hAnsi="宋体" w:eastAsia="宋体" w:cs="宋体"/>
          <w:spacing w:val="-74"/>
          <w:sz w:val="21"/>
          <w:szCs w:val="21"/>
        </w:rPr>
        <w:t xml:space="preserve"> </w:t>
      </w:r>
      <w:r>
        <w:rPr>
          <w:rFonts w:ascii="宋体" w:hAnsi="宋体" w:eastAsia="宋体" w:cs="宋体"/>
          <w:b/>
          <w:bCs/>
          <w:spacing w:val="-1"/>
          <w:sz w:val="21"/>
          <w:szCs w:val="21"/>
        </w:rPr>
        <w:t>中小企业声明函</w:t>
      </w:r>
      <w:r>
        <w:rPr>
          <w:rFonts w:ascii="宋体" w:hAnsi="宋体" w:eastAsia="宋体" w:cs="宋体"/>
          <w:spacing w:val="-74"/>
          <w:sz w:val="21"/>
          <w:szCs w:val="21"/>
        </w:rPr>
        <w:t xml:space="preserve"> </w:t>
      </w:r>
      <w:r>
        <w:rPr>
          <w:rFonts w:ascii="宋体" w:hAnsi="宋体" w:eastAsia="宋体" w:cs="宋体"/>
          <w:b/>
          <w:bCs/>
          <w:spacing w:val="-1"/>
          <w:sz w:val="21"/>
          <w:szCs w:val="21"/>
        </w:rPr>
        <w:t>”一栏上</w:t>
      </w:r>
      <w:r>
        <w:rPr>
          <w:rFonts w:ascii="宋体" w:hAnsi="宋体" w:eastAsia="宋体" w:cs="宋体"/>
          <w:b/>
          <w:bCs/>
          <w:spacing w:val="-2"/>
          <w:sz w:val="21"/>
          <w:szCs w:val="21"/>
        </w:rPr>
        <w:t>传投标</w:t>
      </w:r>
      <w:r>
        <w:rPr>
          <w:rFonts w:ascii="宋体" w:hAnsi="宋体" w:eastAsia="宋体" w:cs="宋体"/>
          <w:b/>
          <w:bCs/>
          <w:sz w:val="21"/>
          <w:szCs w:val="21"/>
        </w:rPr>
        <w:t>文件其他内容，否则因自动公告该栏文件导致中标人商业秘密等信息泄露的，招标人不承担任</w:t>
      </w:r>
      <w:r>
        <w:rPr>
          <w:rFonts w:ascii="宋体" w:hAnsi="宋体" w:eastAsia="宋体" w:cs="宋体"/>
          <w:b/>
          <w:bCs/>
          <w:spacing w:val="-2"/>
          <w:sz w:val="21"/>
          <w:szCs w:val="21"/>
        </w:rPr>
        <w:t>何责任。（实际以采购云平台最新的操作程序为准）</w:t>
      </w:r>
    </w:p>
    <w:p w14:paraId="33F94B76">
      <w:pPr>
        <w:spacing w:line="324" w:lineRule="auto"/>
        <w:rPr>
          <w:rFonts w:ascii="宋体" w:hAnsi="宋体" w:eastAsia="宋体" w:cs="宋体"/>
          <w:sz w:val="21"/>
          <w:szCs w:val="21"/>
        </w:rPr>
        <w:sectPr>
          <w:headerReference r:id="rId50" w:type="default"/>
          <w:footerReference r:id="rId51" w:type="default"/>
          <w:pgSz w:w="11907" w:h="16840"/>
          <w:pgMar w:top="1101" w:right="1453" w:bottom="1038" w:left="1559" w:header="1086" w:footer="810" w:gutter="0"/>
          <w:pgNumType w:fmt="numberInDash"/>
          <w:cols w:space="720" w:num="1"/>
        </w:sectPr>
      </w:pPr>
    </w:p>
    <w:p w14:paraId="35757627">
      <w:pPr>
        <w:spacing w:before="177" w:line="361" w:lineRule="auto"/>
        <w:ind w:left="60" w:firstLine="401"/>
        <w:rPr>
          <w:rFonts w:ascii="宋体" w:hAnsi="宋体" w:eastAsia="宋体" w:cs="宋体"/>
          <w:sz w:val="21"/>
          <w:szCs w:val="21"/>
        </w:rPr>
      </w:pPr>
      <w:r>
        <w:rPr>
          <w:rFonts w:ascii="宋体" w:hAnsi="宋体" w:eastAsia="宋体" w:cs="宋体"/>
          <w:b/>
          <w:bCs/>
          <w:sz w:val="21"/>
          <w:szCs w:val="21"/>
        </w:rPr>
        <w:t>（6）供应商在投标客户端“</w:t>
      </w:r>
      <w:r>
        <w:rPr>
          <w:rFonts w:ascii="宋体" w:hAnsi="宋体" w:eastAsia="宋体" w:cs="宋体"/>
          <w:spacing w:val="-62"/>
          <w:sz w:val="21"/>
          <w:szCs w:val="21"/>
        </w:rPr>
        <w:t xml:space="preserve"> </w:t>
      </w:r>
      <w:r>
        <w:rPr>
          <w:rFonts w:ascii="宋体" w:hAnsi="宋体" w:eastAsia="宋体" w:cs="宋体"/>
          <w:b/>
          <w:bCs/>
          <w:sz w:val="21"/>
          <w:szCs w:val="21"/>
        </w:rPr>
        <w:t>中小企业声明函</w:t>
      </w:r>
      <w:r>
        <w:rPr>
          <w:rFonts w:ascii="宋体" w:hAnsi="宋体" w:eastAsia="宋体" w:cs="宋体"/>
          <w:spacing w:val="-71"/>
          <w:sz w:val="21"/>
          <w:szCs w:val="21"/>
        </w:rPr>
        <w:t xml:space="preserve"> </w:t>
      </w:r>
      <w:r>
        <w:rPr>
          <w:rFonts w:ascii="宋体" w:hAnsi="宋体" w:eastAsia="宋体" w:cs="宋体"/>
          <w:b/>
          <w:bCs/>
          <w:sz w:val="21"/>
          <w:szCs w:val="21"/>
        </w:rPr>
        <w:t>”一栏与投标文件中，多处上传本声明函的，</w:t>
      </w:r>
      <w:r>
        <w:rPr>
          <w:rFonts w:ascii="宋体" w:hAnsi="宋体" w:eastAsia="宋体" w:cs="宋体"/>
          <w:b/>
          <w:bCs/>
          <w:spacing w:val="-5"/>
          <w:sz w:val="21"/>
          <w:szCs w:val="21"/>
        </w:rPr>
        <w:t>以投标客户端“</w:t>
      </w:r>
      <w:r>
        <w:rPr>
          <w:rFonts w:ascii="宋体" w:hAnsi="宋体" w:eastAsia="宋体" w:cs="宋体"/>
          <w:spacing w:val="-71"/>
          <w:sz w:val="21"/>
          <w:szCs w:val="21"/>
        </w:rPr>
        <w:t xml:space="preserve"> </w:t>
      </w:r>
      <w:r>
        <w:rPr>
          <w:rFonts w:ascii="宋体" w:hAnsi="宋体" w:eastAsia="宋体" w:cs="宋体"/>
          <w:b/>
          <w:bCs/>
          <w:spacing w:val="-5"/>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5"/>
          <w:sz w:val="21"/>
          <w:szCs w:val="21"/>
        </w:rPr>
        <w:t>”一栏上传的作为认定依据。</w:t>
      </w:r>
    </w:p>
    <w:p w14:paraId="62989140">
      <w:pPr>
        <w:pStyle w:val="4"/>
        <w:spacing w:line="343" w:lineRule="auto"/>
      </w:pPr>
    </w:p>
    <w:p w14:paraId="567115F9">
      <w:pPr>
        <w:pStyle w:val="4"/>
        <w:spacing w:line="344" w:lineRule="auto"/>
      </w:pPr>
    </w:p>
    <w:p w14:paraId="2F0FC19E">
      <w:pPr>
        <w:spacing w:before="58" w:line="221" w:lineRule="auto"/>
        <w:ind w:left="36"/>
        <w:rPr>
          <w:rFonts w:ascii="宋体" w:hAnsi="宋体" w:eastAsia="宋体" w:cs="宋体"/>
          <w:sz w:val="18"/>
          <w:szCs w:val="18"/>
        </w:rPr>
      </w:pPr>
      <w:r>
        <w:rPr>
          <w:rFonts w:ascii="宋体" w:hAnsi="宋体" w:eastAsia="宋体" w:cs="宋体"/>
          <w:spacing w:val="-5"/>
          <w:sz w:val="18"/>
          <w:szCs w:val="18"/>
        </w:rPr>
        <w:t>注：各行业划型标准：</w:t>
      </w:r>
    </w:p>
    <w:p w14:paraId="33E7B30B">
      <w:pPr>
        <w:pStyle w:val="4"/>
        <w:spacing w:line="425" w:lineRule="auto"/>
      </w:pPr>
    </w:p>
    <w:p w14:paraId="008E4FEA">
      <w:pPr>
        <w:spacing w:before="58" w:line="360" w:lineRule="auto"/>
        <w:ind w:left="37" w:right="164" w:firstLine="365"/>
        <w:jc w:val="both"/>
        <w:rPr>
          <w:rFonts w:ascii="宋体" w:hAnsi="宋体" w:eastAsia="宋体" w:cs="宋体"/>
          <w:sz w:val="18"/>
          <w:szCs w:val="18"/>
        </w:rPr>
      </w:pPr>
      <w:r>
        <w:rPr>
          <w:rFonts w:ascii="宋体" w:hAnsi="宋体" w:eastAsia="宋体" w:cs="宋体"/>
          <w:sz w:val="18"/>
          <w:szCs w:val="18"/>
        </w:rPr>
        <w:t>（十四）物业管理。从业人员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26591C5A">
      <w:pPr>
        <w:spacing w:line="360" w:lineRule="auto"/>
        <w:rPr>
          <w:rFonts w:ascii="宋体" w:hAnsi="宋体" w:eastAsia="宋体" w:cs="宋体"/>
          <w:sz w:val="18"/>
          <w:szCs w:val="18"/>
        </w:rPr>
        <w:sectPr>
          <w:headerReference r:id="rId52" w:type="default"/>
          <w:footerReference r:id="rId53" w:type="default"/>
          <w:pgSz w:w="11907" w:h="16840"/>
          <w:pgMar w:top="1101" w:right="1423" w:bottom="1038" w:left="1559" w:header="1086" w:footer="810" w:gutter="0"/>
          <w:pgNumType w:fmt="numberInDash"/>
          <w:cols w:space="720" w:num="1"/>
        </w:sectPr>
      </w:pPr>
    </w:p>
    <w:p w14:paraId="68832DC7">
      <w:pPr>
        <w:spacing w:before="178" w:line="220" w:lineRule="auto"/>
        <w:ind w:left="3099"/>
        <w:outlineLvl w:val="2"/>
        <w:rPr>
          <w:rFonts w:ascii="宋体" w:hAnsi="宋体" w:eastAsia="宋体" w:cs="宋体"/>
          <w:sz w:val="21"/>
          <w:szCs w:val="21"/>
        </w:rPr>
      </w:pPr>
      <w:r>
        <w:rPr>
          <w:rFonts w:ascii="宋体" w:hAnsi="宋体" w:eastAsia="宋体" w:cs="宋体"/>
          <w:b/>
          <w:bCs/>
          <w:spacing w:val="-4"/>
          <w:sz w:val="21"/>
          <w:szCs w:val="21"/>
        </w:rPr>
        <w:t>10.残疾人福利性单位声明函</w:t>
      </w:r>
    </w:p>
    <w:p w14:paraId="1D988759">
      <w:pPr>
        <w:pStyle w:val="4"/>
        <w:spacing w:line="247" w:lineRule="auto"/>
      </w:pPr>
    </w:p>
    <w:p w14:paraId="4F3137D0">
      <w:pPr>
        <w:pStyle w:val="4"/>
        <w:spacing w:line="248" w:lineRule="auto"/>
      </w:pPr>
    </w:p>
    <w:p w14:paraId="653CBC40">
      <w:pPr>
        <w:spacing w:before="69" w:line="359" w:lineRule="auto"/>
        <w:ind w:left="37" w:right="29"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策的通知》（财库〔2017〕141</w:t>
      </w:r>
      <w:r>
        <w:rPr>
          <w:rFonts w:ascii="宋体" w:hAnsi="宋体" w:eastAsia="宋体" w:cs="宋体"/>
          <w:spacing w:val="-37"/>
          <w:sz w:val="21"/>
          <w:szCs w:val="21"/>
        </w:rPr>
        <w:t xml:space="preserve"> </w:t>
      </w:r>
      <w:r>
        <w:rPr>
          <w:rFonts w:ascii="宋体" w:hAnsi="宋体" w:eastAsia="宋体" w:cs="宋体"/>
          <w:sz w:val="21"/>
          <w:szCs w:val="21"/>
        </w:rPr>
        <w:t>号）的规定，本单位安置残疾人___人，</w:t>
      </w:r>
      <w:r>
        <w:rPr>
          <w:rFonts w:ascii="宋体" w:hAnsi="宋体" w:eastAsia="宋体" w:cs="宋体"/>
          <w:spacing w:val="-59"/>
          <w:sz w:val="21"/>
          <w:szCs w:val="21"/>
        </w:rPr>
        <w:t xml:space="preserve"> </w:t>
      </w:r>
      <w:r>
        <w:rPr>
          <w:rFonts w:ascii="宋体" w:hAnsi="宋体" w:eastAsia="宋体" w:cs="宋体"/>
          <w:sz w:val="21"/>
          <w:szCs w:val="21"/>
        </w:rPr>
        <w:t>占本单位在职职</w:t>
      </w:r>
      <w:r>
        <w:rPr>
          <w:rFonts w:ascii="宋体" w:hAnsi="宋体" w:eastAsia="宋体" w:cs="宋体"/>
          <w:spacing w:val="-1"/>
          <w:sz w:val="21"/>
          <w:szCs w:val="21"/>
        </w:rPr>
        <w:t>工人数</w:t>
      </w:r>
      <w:r>
        <w:rPr>
          <w:rFonts w:ascii="宋体" w:hAnsi="宋体" w:eastAsia="宋体" w:cs="宋体"/>
          <w:spacing w:val="-2"/>
          <w:sz w:val="21"/>
          <w:szCs w:val="21"/>
        </w:rPr>
        <w:t>比例___%，符合残疾人福利性单位条件，且本单位参加</w:t>
      </w:r>
      <w:r>
        <w:rPr>
          <w:rFonts w:hint="eastAsia" w:ascii="宋体" w:hAnsi="宋体" w:eastAsia="宋体" w:cs="宋体"/>
          <w:spacing w:val="-2"/>
          <w:sz w:val="21"/>
          <w:szCs w:val="21"/>
          <w:u w:val="single"/>
          <w:lang w:val="en-US" w:eastAsia="zh-CN"/>
        </w:rPr>
        <w:t xml:space="preserve">      </w:t>
      </w:r>
      <w:r>
        <w:rPr>
          <w:rFonts w:ascii="宋体" w:hAnsi="宋体" w:eastAsia="宋体" w:cs="宋体"/>
          <w:spacing w:val="-2"/>
          <w:sz w:val="21"/>
          <w:szCs w:val="21"/>
          <w:u w:val="single"/>
        </w:rPr>
        <w:t>单位的</w:t>
      </w:r>
      <w:r>
        <w:rPr>
          <w:rFonts w:hint="eastAsia" w:ascii="宋体" w:hAnsi="宋体" w:eastAsia="宋体" w:cs="宋体"/>
          <w:spacing w:val="-2"/>
          <w:sz w:val="21"/>
          <w:szCs w:val="21"/>
          <w:u w:val="single"/>
          <w:lang w:val="en-US" w:eastAsia="zh-CN"/>
        </w:rPr>
        <w:t xml:space="preserve">  </w:t>
      </w:r>
      <w:r>
        <w:rPr>
          <w:rFonts w:ascii="宋体" w:hAnsi="宋体" w:eastAsia="宋体" w:cs="宋体"/>
          <w:spacing w:val="-2"/>
          <w:sz w:val="21"/>
          <w:szCs w:val="21"/>
        </w:rPr>
        <w:t>项目采购</w:t>
      </w:r>
      <w:r>
        <w:rPr>
          <w:rFonts w:ascii="宋体" w:hAnsi="宋体" w:eastAsia="宋体" w:cs="宋体"/>
          <w:spacing w:val="-3"/>
          <w:sz w:val="21"/>
          <w:szCs w:val="21"/>
        </w:rPr>
        <w:t>活动提供本单位制造的货</w:t>
      </w:r>
      <w:r>
        <w:rPr>
          <w:rFonts w:ascii="宋体" w:hAnsi="宋体" w:eastAsia="宋体" w:cs="宋体"/>
          <w:sz w:val="21"/>
          <w:szCs w:val="21"/>
        </w:rPr>
        <w:t>物（由本单位承担工程/提供服务</w:t>
      </w:r>
      <w:r>
        <w:rPr>
          <w:rFonts w:ascii="宋体" w:hAnsi="宋体" w:eastAsia="宋体" w:cs="宋体"/>
          <w:spacing w:val="6"/>
          <w:sz w:val="21"/>
          <w:szCs w:val="21"/>
        </w:rPr>
        <w:t>），</w:t>
      </w:r>
      <w:r>
        <w:rPr>
          <w:rFonts w:ascii="宋体" w:hAnsi="宋体" w:eastAsia="宋体" w:cs="宋体"/>
          <w:sz w:val="21"/>
          <w:szCs w:val="21"/>
        </w:rPr>
        <w:t>或者提供其他残疾人福利性单位制造的货物</w:t>
      </w:r>
      <w:r>
        <w:rPr>
          <w:rFonts w:ascii="宋体" w:hAnsi="宋体" w:eastAsia="宋体" w:cs="宋体"/>
          <w:spacing w:val="-1"/>
          <w:sz w:val="21"/>
          <w:szCs w:val="21"/>
        </w:rPr>
        <w:t>（不包括使用</w:t>
      </w:r>
      <w:r>
        <w:rPr>
          <w:rFonts w:ascii="宋体" w:hAnsi="宋体" w:eastAsia="宋体" w:cs="宋体"/>
          <w:spacing w:val="-2"/>
          <w:sz w:val="21"/>
          <w:szCs w:val="21"/>
        </w:rPr>
        <w:t>非残疾人福利性单位注册商标的货物）。</w:t>
      </w:r>
    </w:p>
    <w:p w14:paraId="45C27ECA">
      <w:pPr>
        <w:spacing w:line="219" w:lineRule="auto"/>
        <w:ind w:left="458"/>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52597BED">
      <w:pPr>
        <w:pStyle w:val="4"/>
        <w:spacing w:line="300" w:lineRule="auto"/>
      </w:pPr>
    </w:p>
    <w:p w14:paraId="76C412BD">
      <w:pPr>
        <w:pStyle w:val="4"/>
        <w:spacing w:line="300" w:lineRule="auto"/>
      </w:pPr>
    </w:p>
    <w:p w14:paraId="3D76E036">
      <w:pPr>
        <w:pStyle w:val="4"/>
        <w:spacing w:line="301" w:lineRule="auto"/>
      </w:pPr>
    </w:p>
    <w:p w14:paraId="78A45AF7">
      <w:pPr>
        <w:spacing w:before="68" w:line="220" w:lineRule="auto"/>
        <w:ind w:left="3818"/>
        <w:rPr>
          <w:rFonts w:ascii="宋体" w:hAnsi="宋体" w:eastAsia="宋体" w:cs="宋体"/>
          <w:sz w:val="21"/>
          <w:szCs w:val="21"/>
        </w:rPr>
      </w:pPr>
      <w:r>
        <w:rPr>
          <w:rFonts w:ascii="宋体" w:hAnsi="宋体" w:eastAsia="宋体" w:cs="宋体"/>
          <w:spacing w:val="-7"/>
          <w:sz w:val="21"/>
          <w:szCs w:val="21"/>
        </w:rPr>
        <w:t>单位名称（盖章</w:t>
      </w:r>
      <w:r>
        <w:rPr>
          <w:rFonts w:ascii="宋体" w:hAnsi="宋体" w:eastAsia="宋体" w:cs="宋体"/>
          <w:spacing w:val="-2"/>
          <w:sz w:val="21"/>
          <w:szCs w:val="21"/>
        </w:rPr>
        <w:t>）：</w:t>
      </w:r>
    </w:p>
    <w:p w14:paraId="7DC1343C">
      <w:pPr>
        <w:spacing w:before="158" w:line="221" w:lineRule="auto"/>
        <w:ind w:left="4798"/>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16EEE871">
      <w:pPr>
        <w:pStyle w:val="4"/>
        <w:spacing w:line="299" w:lineRule="auto"/>
      </w:pPr>
    </w:p>
    <w:p w14:paraId="6D887A9E">
      <w:pPr>
        <w:pStyle w:val="4"/>
        <w:spacing w:line="300" w:lineRule="auto"/>
      </w:pPr>
    </w:p>
    <w:p w14:paraId="16B392A0">
      <w:pPr>
        <w:pStyle w:val="4"/>
        <w:spacing w:line="300" w:lineRule="auto"/>
      </w:pPr>
    </w:p>
    <w:p w14:paraId="127E5017">
      <w:pPr>
        <w:spacing w:before="69" w:line="220" w:lineRule="auto"/>
        <w:ind w:left="39"/>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3895722">
      <w:pPr>
        <w:spacing w:before="158" w:line="220" w:lineRule="auto"/>
        <w:ind w:left="36"/>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5F39747D">
      <w:pPr>
        <w:spacing w:before="158" w:line="290" w:lineRule="auto"/>
        <w:ind w:left="38" w:right="20" w:firstLine="423"/>
        <w:rPr>
          <w:rFonts w:ascii="宋体" w:hAnsi="宋体" w:eastAsia="宋体" w:cs="宋体"/>
          <w:sz w:val="21"/>
          <w:szCs w:val="21"/>
        </w:rPr>
      </w:pPr>
      <w:r>
        <w:rPr>
          <w:rFonts w:ascii="宋体" w:hAnsi="宋体" w:eastAsia="宋体" w:cs="宋体"/>
          <w:spacing w:val="-3"/>
          <w:sz w:val="21"/>
          <w:szCs w:val="21"/>
        </w:rPr>
        <w:t>（1）安置的残疾人占本单位在职职工人数的比例不低于</w:t>
      </w:r>
      <w:r>
        <w:rPr>
          <w:rFonts w:ascii="宋体" w:hAnsi="宋体" w:eastAsia="宋体" w:cs="宋体"/>
          <w:spacing w:val="-42"/>
          <w:sz w:val="21"/>
          <w:szCs w:val="21"/>
        </w:rPr>
        <w:t xml:space="preserve"> </w:t>
      </w:r>
      <w:r>
        <w:rPr>
          <w:rFonts w:ascii="宋体" w:hAnsi="宋体" w:eastAsia="宋体" w:cs="宋体"/>
          <w:spacing w:val="-3"/>
          <w:sz w:val="21"/>
          <w:szCs w:val="21"/>
        </w:rPr>
        <w:t>25%（含</w:t>
      </w:r>
      <w:r>
        <w:rPr>
          <w:rFonts w:ascii="宋体" w:hAnsi="宋体" w:eastAsia="宋体" w:cs="宋体"/>
          <w:spacing w:val="-32"/>
          <w:sz w:val="21"/>
          <w:szCs w:val="21"/>
        </w:rPr>
        <w:t xml:space="preserve"> </w:t>
      </w:r>
      <w:r>
        <w:rPr>
          <w:rFonts w:ascii="宋体" w:hAnsi="宋体" w:eastAsia="宋体" w:cs="宋体"/>
          <w:spacing w:val="-3"/>
          <w:sz w:val="21"/>
          <w:szCs w:val="21"/>
        </w:rPr>
        <w:t>25%</w:t>
      </w:r>
      <w:r>
        <w:rPr>
          <w:rFonts w:ascii="宋体" w:hAnsi="宋体" w:eastAsia="宋体" w:cs="宋体"/>
          <w:spacing w:val="-2"/>
          <w:sz w:val="21"/>
          <w:szCs w:val="21"/>
        </w:rPr>
        <w:t>），</w:t>
      </w:r>
      <w:r>
        <w:rPr>
          <w:rFonts w:ascii="宋体" w:hAnsi="宋体" w:eastAsia="宋体" w:cs="宋体"/>
          <w:spacing w:val="-3"/>
          <w:sz w:val="21"/>
          <w:szCs w:val="21"/>
        </w:rPr>
        <w:t>并且安置的残疾人</w:t>
      </w:r>
      <w:r>
        <w:rPr>
          <w:rFonts w:ascii="宋体" w:hAnsi="宋体" w:eastAsia="宋体" w:cs="宋体"/>
          <w:spacing w:val="-7"/>
          <w:sz w:val="21"/>
          <w:szCs w:val="21"/>
        </w:rPr>
        <w:t>人数不少于</w:t>
      </w:r>
      <w:r>
        <w:rPr>
          <w:rFonts w:ascii="宋体" w:hAnsi="宋体" w:eastAsia="宋体" w:cs="宋体"/>
          <w:spacing w:val="-29"/>
          <w:sz w:val="21"/>
          <w:szCs w:val="21"/>
        </w:rPr>
        <w:t xml:space="preserve"> </w:t>
      </w:r>
      <w:r>
        <w:rPr>
          <w:rFonts w:ascii="宋体" w:hAnsi="宋体" w:eastAsia="宋体" w:cs="宋体"/>
          <w:spacing w:val="-7"/>
          <w:sz w:val="21"/>
          <w:szCs w:val="21"/>
        </w:rPr>
        <w:t>10</w:t>
      </w:r>
      <w:r>
        <w:rPr>
          <w:rFonts w:ascii="宋体" w:hAnsi="宋体" w:eastAsia="宋体" w:cs="宋体"/>
          <w:spacing w:val="-43"/>
          <w:sz w:val="21"/>
          <w:szCs w:val="21"/>
        </w:rPr>
        <w:t xml:space="preserve"> </w:t>
      </w:r>
      <w:r>
        <w:rPr>
          <w:rFonts w:ascii="宋体" w:hAnsi="宋体" w:eastAsia="宋体" w:cs="宋体"/>
          <w:spacing w:val="-7"/>
          <w:sz w:val="21"/>
          <w:szCs w:val="21"/>
        </w:rPr>
        <w:t>人（含</w:t>
      </w:r>
      <w:r>
        <w:rPr>
          <w:rFonts w:ascii="宋体" w:hAnsi="宋体" w:eastAsia="宋体" w:cs="宋体"/>
          <w:spacing w:val="-29"/>
          <w:sz w:val="21"/>
          <w:szCs w:val="21"/>
        </w:rPr>
        <w:t xml:space="preserve"> </w:t>
      </w:r>
      <w:r>
        <w:rPr>
          <w:rFonts w:ascii="宋体" w:hAnsi="宋体" w:eastAsia="宋体" w:cs="宋体"/>
          <w:spacing w:val="-7"/>
          <w:sz w:val="21"/>
          <w:szCs w:val="21"/>
        </w:rPr>
        <w:t>10</w:t>
      </w:r>
      <w:r>
        <w:rPr>
          <w:rFonts w:ascii="宋体" w:hAnsi="宋体" w:eastAsia="宋体" w:cs="宋体"/>
          <w:spacing w:val="-42"/>
          <w:sz w:val="21"/>
          <w:szCs w:val="21"/>
        </w:rPr>
        <w:t xml:space="preserve"> </w:t>
      </w:r>
      <w:r>
        <w:rPr>
          <w:rFonts w:ascii="宋体" w:hAnsi="宋体" w:eastAsia="宋体" w:cs="宋体"/>
          <w:spacing w:val="-7"/>
          <w:sz w:val="21"/>
          <w:szCs w:val="21"/>
        </w:rPr>
        <w:t>人</w:t>
      </w:r>
      <w:r>
        <w:rPr>
          <w:rFonts w:ascii="宋体" w:hAnsi="宋体" w:eastAsia="宋体" w:cs="宋体"/>
          <w:spacing w:val="-8"/>
          <w:sz w:val="21"/>
          <w:szCs w:val="21"/>
        </w:rPr>
        <w:t>）；</w:t>
      </w:r>
    </w:p>
    <w:p w14:paraId="604E51E2">
      <w:pPr>
        <w:spacing w:before="158" w:line="220" w:lineRule="auto"/>
        <w:ind w:left="462"/>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3D7D5364">
      <w:pPr>
        <w:spacing w:before="159" w:line="289" w:lineRule="auto"/>
        <w:ind w:left="38" w:right="55"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4"/>
          <w:sz w:val="21"/>
          <w:szCs w:val="21"/>
        </w:rPr>
        <w:t>保险和生育保险等社会保险费；</w:t>
      </w:r>
    </w:p>
    <w:p w14:paraId="21A1A440">
      <w:pPr>
        <w:spacing w:before="160" w:line="289" w:lineRule="auto"/>
        <w:ind w:left="40" w:right="5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3"/>
          <w:sz w:val="21"/>
          <w:szCs w:val="21"/>
        </w:rPr>
        <w:t>省级人民政府批准的月最低工资标准的工资；</w:t>
      </w:r>
    </w:p>
    <w:p w14:paraId="2DC8F170">
      <w:pPr>
        <w:spacing w:before="159" w:line="289" w:lineRule="auto"/>
        <w:ind w:left="38" w:right="54" w:firstLine="423"/>
        <w:rPr>
          <w:rFonts w:ascii="宋体" w:hAnsi="宋体" w:eastAsia="宋体" w:cs="宋体"/>
          <w:sz w:val="21"/>
          <w:szCs w:val="21"/>
        </w:rPr>
      </w:pPr>
      <w:r>
        <w:rPr>
          <w:rFonts w:ascii="宋体" w:hAnsi="宋体" w:eastAsia="宋体" w:cs="宋体"/>
          <w:spacing w:val="-1"/>
          <w:sz w:val="21"/>
          <w:szCs w:val="21"/>
        </w:rPr>
        <w:t>（5）提供本单位制造的货物、承担的工程或者服务（以下简称产品</w:t>
      </w:r>
      <w:r>
        <w:rPr>
          <w:rFonts w:ascii="宋体" w:hAnsi="宋体" w:eastAsia="宋体" w:cs="宋体"/>
          <w:spacing w:val="7"/>
          <w:sz w:val="21"/>
          <w:szCs w:val="21"/>
        </w:rPr>
        <w:t>），</w:t>
      </w:r>
      <w:r>
        <w:rPr>
          <w:rFonts w:ascii="宋体" w:hAnsi="宋体" w:eastAsia="宋体" w:cs="宋体"/>
          <w:spacing w:val="-1"/>
          <w:sz w:val="21"/>
          <w:szCs w:val="21"/>
        </w:rPr>
        <w:t>或者提供其他残疾人福利性单位制造的货物（不包括使用非残疾人福利性单位注册商标</w:t>
      </w:r>
      <w:r>
        <w:rPr>
          <w:rFonts w:ascii="宋体" w:hAnsi="宋体" w:eastAsia="宋体" w:cs="宋体"/>
          <w:spacing w:val="-2"/>
          <w:sz w:val="21"/>
          <w:szCs w:val="21"/>
        </w:rPr>
        <w:t>的货物）。</w:t>
      </w:r>
    </w:p>
    <w:p w14:paraId="6654DA1B">
      <w:pPr>
        <w:spacing w:before="159" w:line="219" w:lineRule="auto"/>
        <w:ind w:left="476"/>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09DDF88F">
      <w:pPr>
        <w:spacing w:before="159" w:line="220" w:lineRule="auto"/>
        <w:ind w:left="460"/>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49C30BEC">
      <w:pPr>
        <w:spacing w:line="220" w:lineRule="auto"/>
        <w:rPr>
          <w:rFonts w:ascii="宋体" w:hAnsi="宋体" w:eastAsia="宋体" w:cs="宋体"/>
          <w:sz w:val="21"/>
          <w:szCs w:val="21"/>
        </w:rPr>
        <w:sectPr>
          <w:footerReference r:id="rId54" w:type="default"/>
          <w:pgSz w:w="11907" w:h="16840"/>
          <w:pgMar w:top="1101" w:right="1558" w:bottom="1038" w:left="1559" w:header="1086" w:footer="810" w:gutter="0"/>
          <w:pgNumType w:fmt="numberInDash"/>
          <w:cols w:space="720" w:num="1"/>
        </w:sectPr>
      </w:pPr>
    </w:p>
    <w:p w14:paraId="27165A56">
      <w:pPr>
        <w:pStyle w:val="4"/>
        <w:spacing w:line="373" w:lineRule="auto"/>
      </w:pPr>
    </w:p>
    <w:p w14:paraId="187218D9">
      <w:pPr>
        <w:spacing w:before="68" w:line="220" w:lineRule="auto"/>
        <w:ind w:left="1993"/>
        <w:outlineLvl w:val="2"/>
        <w:rPr>
          <w:rFonts w:ascii="宋体" w:hAnsi="宋体" w:eastAsia="宋体" w:cs="宋体"/>
          <w:sz w:val="21"/>
          <w:szCs w:val="21"/>
        </w:rPr>
      </w:pPr>
      <w:r>
        <w:rPr>
          <w:rFonts w:ascii="宋体" w:hAnsi="宋体" w:eastAsia="宋体" w:cs="宋体"/>
          <w:b/>
          <w:bCs/>
          <w:spacing w:val="-3"/>
          <w:sz w:val="21"/>
          <w:szCs w:val="21"/>
        </w:rPr>
        <w:t>11.</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3C2D9120">
      <w:pPr>
        <w:pStyle w:val="4"/>
        <w:spacing w:line="273" w:lineRule="auto"/>
      </w:pPr>
    </w:p>
    <w:p w14:paraId="5AF8FF9C">
      <w:pPr>
        <w:pStyle w:val="4"/>
        <w:spacing w:line="273" w:lineRule="auto"/>
      </w:pPr>
    </w:p>
    <w:p w14:paraId="0373EFB1">
      <w:pPr>
        <w:pStyle w:val="4"/>
        <w:spacing w:line="273" w:lineRule="auto"/>
      </w:pPr>
    </w:p>
    <w:p w14:paraId="0804BA17">
      <w:pPr>
        <w:spacing w:before="68" w:line="361" w:lineRule="auto"/>
        <w:ind w:left="42" w:right="28"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pacing w:val="-5"/>
          <w:sz w:val="21"/>
          <w:szCs w:val="21"/>
        </w:rPr>
        <w:t>（四）项规定条件，具体包括：</w:t>
      </w:r>
    </w:p>
    <w:p w14:paraId="1F72B0CF">
      <w:pPr>
        <w:spacing w:before="114" w:line="220" w:lineRule="auto"/>
        <w:ind w:left="472"/>
        <w:rPr>
          <w:rFonts w:ascii="宋体" w:hAnsi="宋体" w:eastAsia="宋体" w:cs="宋体"/>
          <w:sz w:val="21"/>
          <w:szCs w:val="21"/>
        </w:rPr>
      </w:pPr>
      <w:r>
        <w:rPr>
          <w:rFonts w:ascii="宋体" w:hAnsi="宋体" w:eastAsia="宋体" w:cs="宋体"/>
          <w:spacing w:val="-5"/>
          <w:sz w:val="21"/>
          <w:szCs w:val="21"/>
        </w:rPr>
        <w:t>1.具有健全的财务会计制度；</w:t>
      </w:r>
    </w:p>
    <w:p w14:paraId="7242369C">
      <w:pPr>
        <w:spacing w:before="278" w:line="220" w:lineRule="auto"/>
        <w:ind w:left="459"/>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231A694B">
      <w:pPr>
        <w:spacing w:before="279" w:line="220" w:lineRule="auto"/>
        <w:ind w:left="457"/>
        <w:rPr>
          <w:rFonts w:ascii="宋体" w:hAnsi="宋体" w:eastAsia="宋体" w:cs="宋体"/>
          <w:sz w:val="21"/>
          <w:szCs w:val="21"/>
        </w:rPr>
      </w:pPr>
      <w:r>
        <w:rPr>
          <w:rFonts w:ascii="宋体" w:hAnsi="宋体" w:eastAsia="宋体" w:cs="宋体"/>
          <w:spacing w:val="-7"/>
          <w:sz w:val="21"/>
          <w:szCs w:val="21"/>
        </w:rPr>
        <w:t>特此声明。</w:t>
      </w:r>
    </w:p>
    <w:p w14:paraId="277D9794">
      <w:pPr>
        <w:spacing w:before="277" w:line="220" w:lineRule="auto"/>
        <w:ind w:left="458"/>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06FBFCE9">
      <w:pPr>
        <w:pStyle w:val="4"/>
        <w:spacing w:line="248" w:lineRule="auto"/>
      </w:pPr>
    </w:p>
    <w:p w14:paraId="5769F76B">
      <w:pPr>
        <w:pStyle w:val="4"/>
        <w:spacing w:line="248" w:lineRule="auto"/>
      </w:pPr>
    </w:p>
    <w:p w14:paraId="5E7A484B">
      <w:pPr>
        <w:pStyle w:val="4"/>
        <w:spacing w:line="248" w:lineRule="auto"/>
      </w:pPr>
    </w:p>
    <w:p w14:paraId="5C4E4DC6">
      <w:pPr>
        <w:pStyle w:val="4"/>
        <w:spacing w:line="249" w:lineRule="auto"/>
      </w:pPr>
    </w:p>
    <w:p w14:paraId="0E9F74CD">
      <w:pPr>
        <w:pStyle w:val="4"/>
        <w:spacing w:line="249" w:lineRule="auto"/>
      </w:pPr>
    </w:p>
    <w:p w14:paraId="7E34DC4D">
      <w:pPr>
        <w:spacing w:before="69" w:line="220" w:lineRule="auto"/>
        <w:ind w:left="3397"/>
        <w:rPr>
          <w:rFonts w:ascii="宋体" w:hAnsi="宋体" w:eastAsia="宋体" w:cs="宋体"/>
          <w:sz w:val="21"/>
          <w:szCs w:val="21"/>
        </w:rPr>
      </w:pPr>
      <w:r>
        <w:rPr>
          <w:rFonts w:ascii="宋体" w:hAnsi="宋体" w:eastAsia="宋体" w:cs="宋体"/>
          <w:spacing w:val="-3"/>
          <w:sz w:val="21"/>
          <w:szCs w:val="21"/>
        </w:rPr>
        <w:t>供应商名称（公章）</w:t>
      </w:r>
    </w:p>
    <w:p w14:paraId="11458BBE">
      <w:pPr>
        <w:spacing w:before="279" w:line="221" w:lineRule="auto"/>
        <w:ind w:left="3433"/>
        <w:rPr>
          <w:rFonts w:ascii="宋体" w:hAnsi="宋体" w:eastAsia="宋体" w:cs="宋体"/>
          <w:sz w:val="21"/>
          <w:szCs w:val="21"/>
        </w:rPr>
      </w:pPr>
      <w:r>
        <w:rPr>
          <w:rFonts w:ascii="宋体" w:hAnsi="宋体" w:eastAsia="宋体" w:cs="宋体"/>
          <w:spacing w:val="-21"/>
          <w:sz w:val="21"/>
          <w:szCs w:val="21"/>
        </w:rPr>
        <w:t>日期：</w:t>
      </w:r>
    </w:p>
    <w:p w14:paraId="6CB52C97">
      <w:pPr>
        <w:spacing w:line="221" w:lineRule="auto"/>
        <w:rPr>
          <w:rFonts w:ascii="宋体" w:hAnsi="宋体" w:eastAsia="宋体" w:cs="宋体"/>
          <w:sz w:val="21"/>
          <w:szCs w:val="21"/>
        </w:rPr>
      </w:pPr>
    </w:p>
    <w:p w14:paraId="2C81AEEF">
      <w:pPr>
        <w:spacing w:line="221" w:lineRule="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t>此表不得改动</w:t>
      </w:r>
    </w:p>
    <w:p w14:paraId="25B67D30">
      <w:pPr>
        <w:spacing w:line="221" w:lineRule="auto"/>
        <w:rPr>
          <w:rFonts w:ascii="宋体" w:hAnsi="宋体" w:eastAsia="宋体" w:cs="宋体"/>
          <w:sz w:val="21"/>
          <w:szCs w:val="21"/>
        </w:rPr>
      </w:pPr>
    </w:p>
    <w:p w14:paraId="773AC641">
      <w:pPr>
        <w:spacing w:line="221" w:lineRule="auto"/>
        <w:rPr>
          <w:rFonts w:ascii="宋体" w:hAnsi="宋体" w:eastAsia="宋体" w:cs="宋体"/>
          <w:sz w:val="21"/>
          <w:szCs w:val="21"/>
        </w:rPr>
      </w:pPr>
    </w:p>
    <w:p w14:paraId="36FE5045">
      <w:pPr>
        <w:spacing w:line="221" w:lineRule="auto"/>
        <w:rPr>
          <w:rFonts w:ascii="宋体" w:hAnsi="宋体" w:eastAsia="宋体" w:cs="宋体"/>
          <w:sz w:val="21"/>
          <w:szCs w:val="21"/>
        </w:rPr>
      </w:pPr>
    </w:p>
    <w:p w14:paraId="38783668">
      <w:pPr>
        <w:spacing w:line="221" w:lineRule="auto"/>
        <w:rPr>
          <w:rFonts w:ascii="宋体" w:hAnsi="宋体" w:eastAsia="宋体" w:cs="宋体"/>
          <w:sz w:val="21"/>
          <w:szCs w:val="21"/>
        </w:rPr>
        <w:sectPr>
          <w:footerReference r:id="rId55" w:type="default"/>
          <w:pgSz w:w="11907" w:h="16840"/>
          <w:pgMar w:top="1101" w:right="1558" w:bottom="1038" w:left="1559" w:header="1086" w:footer="810" w:gutter="0"/>
          <w:pgNumType w:fmt="numberInDash"/>
          <w:cols w:space="720" w:num="1"/>
        </w:sectPr>
      </w:pPr>
    </w:p>
    <w:p w14:paraId="2B14D0C6">
      <w:pPr>
        <w:spacing w:before="178" w:line="220" w:lineRule="auto"/>
        <w:ind w:left="3099"/>
        <w:outlineLvl w:val="2"/>
        <w:rPr>
          <w:rFonts w:ascii="宋体" w:hAnsi="宋体" w:eastAsia="宋体" w:cs="宋体"/>
          <w:sz w:val="21"/>
          <w:szCs w:val="21"/>
        </w:rPr>
      </w:pPr>
      <w:r>
        <w:rPr>
          <w:rFonts w:ascii="宋体" w:hAnsi="宋体" w:eastAsia="宋体" w:cs="宋体"/>
          <w:b/>
          <w:bCs/>
          <w:spacing w:val="-4"/>
          <w:sz w:val="21"/>
          <w:szCs w:val="21"/>
        </w:rPr>
        <w:t>12.没有重大违法记录的声明</w:t>
      </w:r>
    </w:p>
    <w:p w14:paraId="5453DEC5">
      <w:pPr>
        <w:pStyle w:val="4"/>
        <w:spacing w:line="297" w:lineRule="auto"/>
      </w:pPr>
    </w:p>
    <w:p w14:paraId="789B613D">
      <w:pPr>
        <w:pStyle w:val="4"/>
        <w:spacing w:line="297" w:lineRule="auto"/>
      </w:pPr>
    </w:p>
    <w:p w14:paraId="5C35262C">
      <w:pPr>
        <w:pStyle w:val="4"/>
        <w:spacing w:line="297" w:lineRule="auto"/>
      </w:pPr>
    </w:p>
    <w:p w14:paraId="34E9993F">
      <w:pPr>
        <w:spacing w:before="69" w:line="465" w:lineRule="auto"/>
        <w:ind w:left="457" w:right="1439"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pacing w:val="-7"/>
          <w:sz w:val="21"/>
          <w:szCs w:val="21"/>
        </w:rPr>
        <w:t>特此声明。</w:t>
      </w:r>
    </w:p>
    <w:p w14:paraId="72B327A0">
      <w:pPr>
        <w:spacing w:line="219" w:lineRule="auto"/>
        <w:ind w:left="458"/>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3D82962C">
      <w:pPr>
        <w:pStyle w:val="4"/>
        <w:spacing w:line="299" w:lineRule="auto"/>
      </w:pPr>
    </w:p>
    <w:p w14:paraId="6567DE21">
      <w:pPr>
        <w:pStyle w:val="4"/>
        <w:spacing w:line="299" w:lineRule="auto"/>
      </w:pPr>
    </w:p>
    <w:p w14:paraId="4DA1F014">
      <w:pPr>
        <w:spacing w:before="68" w:line="220" w:lineRule="auto"/>
        <w:ind w:left="3397"/>
        <w:rPr>
          <w:rFonts w:ascii="宋体" w:hAnsi="宋体" w:eastAsia="宋体" w:cs="宋体"/>
          <w:sz w:val="21"/>
          <w:szCs w:val="21"/>
        </w:rPr>
      </w:pPr>
      <w:r>
        <w:rPr>
          <w:rFonts w:ascii="宋体" w:hAnsi="宋体" w:eastAsia="宋体" w:cs="宋体"/>
          <w:spacing w:val="-3"/>
          <w:sz w:val="21"/>
          <w:szCs w:val="21"/>
        </w:rPr>
        <w:t>供应商名称（公章）</w:t>
      </w:r>
    </w:p>
    <w:p w14:paraId="1A3D31D9">
      <w:pPr>
        <w:spacing w:before="278" w:line="221" w:lineRule="auto"/>
        <w:ind w:left="3433"/>
        <w:rPr>
          <w:rFonts w:ascii="宋体" w:hAnsi="宋体" w:eastAsia="宋体" w:cs="宋体"/>
          <w:sz w:val="21"/>
          <w:szCs w:val="21"/>
        </w:rPr>
      </w:pPr>
      <w:r>
        <w:rPr>
          <w:rFonts w:ascii="宋体" w:hAnsi="宋体" w:eastAsia="宋体" w:cs="宋体"/>
          <w:spacing w:val="-21"/>
          <w:sz w:val="21"/>
          <w:szCs w:val="21"/>
        </w:rPr>
        <w:t>日期：</w:t>
      </w:r>
    </w:p>
    <w:p w14:paraId="49997B09">
      <w:pPr>
        <w:spacing w:line="221" w:lineRule="auto"/>
        <w:rPr>
          <w:rFonts w:ascii="宋体" w:hAnsi="宋体" w:eastAsia="宋体" w:cs="宋体"/>
          <w:sz w:val="21"/>
          <w:szCs w:val="21"/>
        </w:rPr>
      </w:pPr>
    </w:p>
    <w:p w14:paraId="732851D5">
      <w:pPr>
        <w:spacing w:line="221" w:lineRule="auto"/>
        <w:rPr>
          <w:rFonts w:ascii="宋体" w:hAnsi="宋体" w:eastAsia="宋体" w:cs="宋体"/>
          <w:sz w:val="21"/>
          <w:szCs w:val="21"/>
        </w:rPr>
      </w:pPr>
    </w:p>
    <w:p w14:paraId="17FC0206">
      <w:pPr>
        <w:spacing w:line="221" w:lineRule="auto"/>
        <w:rPr>
          <w:rFonts w:ascii="宋体" w:hAnsi="宋体" w:eastAsia="宋体" w:cs="宋体"/>
          <w:sz w:val="21"/>
          <w:szCs w:val="21"/>
        </w:rPr>
      </w:pPr>
    </w:p>
    <w:p w14:paraId="02B31183">
      <w:pPr>
        <w:spacing w:line="221" w:lineRule="auto"/>
        <w:rPr>
          <w:rFonts w:ascii="宋体" w:hAnsi="宋体" w:eastAsia="宋体" w:cs="宋体"/>
          <w:sz w:val="21"/>
          <w:szCs w:val="21"/>
        </w:rPr>
      </w:pPr>
    </w:p>
    <w:p w14:paraId="14ECBE70">
      <w:pPr>
        <w:spacing w:line="221" w:lineRule="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t>此表不得改动</w:t>
      </w:r>
    </w:p>
    <w:p w14:paraId="42873E99">
      <w:pPr>
        <w:spacing w:line="221" w:lineRule="auto"/>
        <w:rPr>
          <w:rFonts w:ascii="宋体" w:hAnsi="宋体" w:eastAsia="宋体" w:cs="宋体"/>
          <w:sz w:val="21"/>
          <w:szCs w:val="21"/>
        </w:rPr>
        <w:sectPr>
          <w:footerReference r:id="rId56" w:type="default"/>
          <w:pgSz w:w="11907" w:h="16840"/>
          <w:pgMar w:top="1101" w:right="1558" w:bottom="1038" w:left="1559" w:header="1086" w:footer="810" w:gutter="0"/>
          <w:pgNumType w:fmt="numberInDash"/>
          <w:cols w:space="720" w:num="1"/>
        </w:sectPr>
      </w:pPr>
    </w:p>
    <w:p w14:paraId="2F776523">
      <w:pPr>
        <w:spacing w:before="178" w:line="220" w:lineRule="auto"/>
        <w:ind w:left="3014"/>
        <w:outlineLvl w:val="1"/>
        <w:rPr>
          <w:rFonts w:ascii="宋体" w:hAnsi="宋体" w:eastAsia="宋体" w:cs="宋体"/>
          <w:sz w:val="21"/>
          <w:szCs w:val="21"/>
        </w:rPr>
      </w:pPr>
      <w:r>
        <w:rPr>
          <w:rFonts w:ascii="宋体" w:hAnsi="宋体" w:eastAsia="宋体" w:cs="宋体"/>
          <w:b/>
          <w:bCs/>
          <w:spacing w:val="-3"/>
          <w:sz w:val="21"/>
          <w:szCs w:val="21"/>
        </w:rPr>
        <w:t>二、技术响应文件有关表格格式</w:t>
      </w:r>
    </w:p>
    <w:p w14:paraId="7A1BF688">
      <w:pPr>
        <w:spacing w:before="157" w:line="220" w:lineRule="auto"/>
        <w:ind w:left="2182"/>
        <w:outlineLvl w:val="2"/>
        <w:rPr>
          <w:rFonts w:ascii="宋体" w:hAnsi="宋体" w:eastAsia="宋体" w:cs="宋体"/>
          <w:sz w:val="21"/>
          <w:szCs w:val="21"/>
        </w:rPr>
      </w:pPr>
      <w:r>
        <w:rPr>
          <w:rFonts w:ascii="宋体" w:hAnsi="宋体" w:eastAsia="宋体" w:cs="宋体"/>
          <w:b/>
          <w:bCs/>
          <w:spacing w:val="-3"/>
          <w:sz w:val="21"/>
          <w:szCs w:val="21"/>
        </w:rPr>
        <w:t>1.投标人与保安服务相关的能力、资质证书汇总表</w:t>
      </w:r>
    </w:p>
    <w:p w14:paraId="2BF9E301">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0C7FA4">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1"/>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2"/>
              <w:spacing w:before="168" w:line="222" w:lineRule="auto"/>
              <w:ind w:left="227"/>
            </w:pPr>
            <w:r>
              <w:rPr>
                <w:spacing w:val="-2"/>
              </w:rPr>
              <w:t>序号</w:t>
            </w:r>
          </w:p>
        </w:tc>
        <w:tc>
          <w:tcPr>
            <w:tcW w:w="3209" w:type="dxa"/>
            <w:vAlign w:val="top"/>
          </w:tcPr>
          <w:p w14:paraId="3E4A7195">
            <w:pPr>
              <w:pStyle w:val="12"/>
              <w:spacing w:before="168" w:line="220" w:lineRule="auto"/>
              <w:ind w:left="879"/>
            </w:pPr>
            <w:r>
              <w:rPr>
                <w:spacing w:val="-3"/>
              </w:rPr>
              <w:t>资质等证书名称</w:t>
            </w:r>
          </w:p>
        </w:tc>
        <w:tc>
          <w:tcPr>
            <w:tcW w:w="1320" w:type="dxa"/>
            <w:vAlign w:val="top"/>
          </w:tcPr>
          <w:p w14:paraId="73FB0ED6">
            <w:pPr>
              <w:pStyle w:val="12"/>
              <w:spacing w:before="169" w:line="220" w:lineRule="auto"/>
              <w:ind w:left="455"/>
            </w:pPr>
            <w:r>
              <w:rPr>
                <w:spacing w:val="-3"/>
              </w:rPr>
              <w:t>数量</w:t>
            </w:r>
          </w:p>
        </w:tc>
        <w:tc>
          <w:tcPr>
            <w:tcW w:w="2264" w:type="dxa"/>
            <w:vAlign w:val="top"/>
          </w:tcPr>
          <w:p w14:paraId="59AD438F">
            <w:pPr>
              <w:pStyle w:val="12"/>
              <w:spacing w:before="33" w:line="222" w:lineRule="auto"/>
              <w:ind w:left="511" w:right="493"/>
            </w:pPr>
            <w:r>
              <w:rPr>
                <w:spacing w:val="-2"/>
              </w:rPr>
              <w:t>详细内容所在投标文件页次</w:t>
            </w:r>
          </w:p>
        </w:tc>
        <w:tc>
          <w:tcPr>
            <w:tcW w:w="1278" w:type="dxa"/>
            <w:vAlign w:val="top"/>
          </w:tcPr>
          <w:p w14:paraId="73DF2BEE">
            <w:pPr>
              <w:pStyle w:val="12"/>
              <w:spacing w:before="168" w:line="222" w:lineRule="auto"/>
              <w:ind w:left="437"/>
            </w:pPr>
            <w:r>
              <w:rPr>
                <w:spacing w:val="-3"/>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2"/>
              <w:spacing w:before="222" w:line="242" w:lineRule="auto"/>
              <w:ind w:left="401"/>
            </w:pPr>
            <w:r>
              <w:t>1</w:t>
            </w:r>
          </w:p>
        </w:tc>
        <w:tc>
          <w:tcPr>
            <w:tcW w:w="3209" w:type="dxa"/>
            <w:vAlign w:val="top"/>
          </w:tcPr>
          <w:p w14:paraId="675B9441">
            <w:pPr>
              <w:rPr>
                <w:rFonts w:ascii="Arial"/>
                <w:sz w:val="21"/>
              </w:rPr>
            </w:pPr>
          </w:p>
        </w:tc>
        <w:tc>
          <w:tcPr>
            <w:tcW w:w="1320" w:type="dxa"/>
            <w:vAlign w:val="top"/>
          </w:tcPr>
          <w:p w14:paraId="069BC413">
            <w:pPr>
              <w:rPr>
                <w:rFonts w:ascii="Arial"/>
                <w:sz w:val="21"/>
              </w:rPr>
            </w:pPr>
          </w:p>
        </w:tc>
        <w:tc>
          <w:tcPr>
            <w:tcW w:w="2264" w:type="dxa"/>
            <w:vAlign w:val="top"/>
          </w:tcPr>
          <w:p w14:paraId="0F3CD491">
            <w:pPr>
              <w:rPr>
                <w:rFonts w:ascii="Arial"/>
                <w:sz w:val="21"/>
              </w:rPr>
            </w:pPr>
          </w:p>
        </w:tc>
        <w:tc>
          <w:tcPr>
            <w:tcW w:w="1278" w:type="dxa"/>
            <w:vAlign w:val="top"/>
          </w:tcPr>
          <w:p w14:paraId="150D763D">
            <w:pPr>
              <w:rPr>
                <w:rFonts w:ascii="Arial"/>
                <w:sz w:val="21"/>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2"/>
              <w:spacing w:before="223" w:line="242" w:lineRule="auto"/>
              <w:ind w:left="388"/>
            </w:pPr>
            <w:r>
              <w:t>2</w:t>
            </w:r>
          </w:p>
        </w:tc>
        <w:tc>
          <w:tcPr>
            <w:tcW w:w="3209" w:type="dxa"/>
            <w:vAlign w:val="top"/>
          </w:tcPr>
          <w:p w14:paraId="3D20B3F1">
            <w:pPr>
              <w:rPr>
                <w:rFonts w:ascii="Arial"/>
                <w:sz w:val="21"/>
              </w:rPr>
            </w:pPr>
          </w:p>
        </w:tc>
        <w:tc>
          <w:tcPr>
            <w:tcW w:w="1320" w:type="dxa"/>
            <w:vAlign w:val="top"/>
          </w:tcPr>
          <w:p w14:paraId="0E90B111">
            <w:pPr>
              <w:rPr>
                <w:rFonts w:ascii="Arial"/>
                <w:sz w:val="21"/>
              </w:rPr>
            </w:pPr>
          </w:p>
        </w:tc>
        <w:tc>
          <w:tcPr>
            <w:tcW w:w="2264" w:type="dxa"/>
            <w:vAlign w:val="top"/>
          </w:tcPr>
          <w:p w14:paraId="7178909F">
            <w:pPr>
              <w:rPr>
                <w:rFonts w:ascii="Arial"/>
                <w:sz w:val="21"/>
              </w:rPr>
            </w:pPr>
          </w:p>
        </w:tc>
        <w:tc>
          <w:tcPr>
            <w:tcW w:w="1278" w:type="dxa"/>
            <w:vAlign w:val="top"/>
          </w:tcPr>
          <w:p w14:paraId="75FEFB61">
            <w:pPr>
              <w:rPr>
                <w:rFonts w:ascii="Arial"/>
                <w:sz w:val="21"/>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2"/>
              <w:spacing w:before="262"/>
              <w:ind w:left="390"/>
            </w:pPr>
            <w:r>
              <w:t>3</w:t>
            </w:r>
          </w:p>
        </w:tc>
        <w:tc>
          <w:tcPr>
            <w:tcW w:w="3209" w:type="dxa"/>
            <w:vAlign w:val="top"/>
          </w:tcPr>
          <w:p w14:paraId="712D7908">
            <w:pPr>
              <w:rPr>
                <w:rFonts w:ascii="Arial"/>
                <w:sz w:val="21"/>
              </w:rPr>
            </w:pPr>
          </w:p>
        </w:tc>
        <w:tc>
          <w:tcPr>
            <w:tcW w:w="1320" w:type="dxa"/>
            <w:vAlign w:val="top"/>
          </w:tcPr>
          <w:p w14:paraId="3B704AB2">
            <w:pPr>
              <w:rPr>
                <w:rFonts w:ascii="Arial"/>
                <w:sz w:val="21"/>
              </w:rPr>
            </w:pPr>
          </w:p>
        </w:tc>
        <w:tc>
          <w:tcPr>
            <w:tcW w:w="2264" w:type="dxa"/>
            <w:vAlign w:val="top"/>
          </w:tcPr>
          <w:p w14:paraId="5D4B0E19">
            <w:pPr>
              <w:rPr>
                <w:rFonts w:ascii="Arial"/>
                <w:sz w:val="21"/>
              </w:rPr>
            </w:pPr>
          </w:p>
        </w:tc>
        <w:tc>
          <w:tcPr>
            <w:tcW w:w="1278" w:type="dxa"/>
            <w:vAlign w:val="top"/>
          </w:tcPr>
          <w:p w14:paraId="0C8F162C">
            <w:pPr>
              <w:rPr>
                <w:rFonts w:ascii="Arial"/>
                <w:sz w:val="21"/>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2"/>
              <w:spacing w:before="262" w:line="242" w:lineRule="auto"/>
              <w:ind w:left="385"/>
            </w:pPr>
            <w:r>
              <w:t>4</w:t>
            </w:r>
          </w:p>
        </w:tc>
        <w:tc>
          <w:tcPr>
            <w:tcW w:w="3209" w:type="dxa"/>
            <w:vAlign w:val="top"/>
          </w:tcPr>
          <w:p w14:paraId="5912CD2A">
            <w:pPr>
              <w:rPr>
                <w:rFonts w:ascii="Arial"/>
                <w:sz w:val="21"/>
              </w:rPr>
            </w:pPr>
          </w:p>
        </w:tc>
        <w:tc>
          <w:tcPr>
            <w:tcW w:w="1320" w:type="dxa"/>
            <w:vAlign w:val="top"/>
          </w:tcPr>
          <w:p w14:paraId="47737FE0">
            <w:pPr>
              <w:rPr>
                <w:rFonts w:ascii="Arial"/>
                <w:sz w:val="21"/>
              </w:rPr>
            </w:pPr>
          </w:p>
        </w:tc>
        <w:tc>
          <w:tcPr>
            <w:tcW w:w="2264" w:type="dxa"/>
            <w:vAlign w:val="top"/>
          </w:tcPr>
          <w:p w14:paraId="6612E5EF">
            <w:pPr>
              <w:rPr>
                <w:rFonts w:ascii="Arial"/>
                <w:sz w:val="21"/>
              </w:rPr>
            </w:pPr>
          </w:p>
        </w:tc>
        <w:tc>
          <w:tcPr>
            <w:tcW w:w="1278" w:type="dxa"/>
            <w:vAlign w:val="top"/>
          </w:tcPr>
          <w:p w14:paraId="1CDAD5AA">
            <w:pPr>
              <w:rPr>
                <w:rFonts w:ascii="Arial"/>
                <w:sz w:val="21"/>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2"/>
              <w:spacing w:before="264"/>
              <w:ind w:left="390"/>
            </w:pPr>
            <w:r>
              <w:t>5</w:t>
            </w:r>
          </w:p>
        </w:tc>
        <w:tc>
          <w:tcPr>
            <w:tcW w:w="3209" w:type="dxa"/>
            <w:vAlign w:val="top"/>
          </w:tcPr>
          <w:p w14:paraId="79A490BD">
            <w:pPr>
              <w:rPr>
                <w:rFonts w:ascii="Arial"/>
                <w:sz w:val="21"/>
              </w:rPr>
            </w:pPr>
          </w:p>
        </w:tc>
        <w:tc>
          <w:tcPr>
            <w:tcW w:w="1320" w:type="dxa"/>
            <w:vAlign w:val="top"/>
          </w:tcPr>
          <w:p w14:paraId="309436C3">
            <w:pPr>
              <w:rPr>
                <w:rFonts w:ascii="Arial"/>
                <w:sz w:val="21"/>
              </w:rPr>
            </w:pPr>
          </w:p>
        </w:tc>
        <w:tc>
          <w:tcPr>
            <w:tcW w:w="2264" w:type="dxa"/>
            <w:vAlign w:val="top"/>
          </w:tcPr>
          <w:p w14:paraId="712330E5">
            <w:pPr>
              <w:rPr>
                <w:rFonts w:ascii="Arial"/>
                <w:sz w:val="21"/>
              </w:rPr>
            </w:pPr>
          </w:p>
        </w:tc>
        <w:tc>
          <w:tcPr>
            <w:tcW w:w="1278" w:type="dxa"/>
            <w:vAlign w:val="top"/>
          </w:tcPr>
          <w:p w14:paraId="4E015ACB">
            <w:pPr>
              <w:rPr>
                <w:rFonts w:ascii="Arial"/>
                <w:sz w:val="21"/>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2"/>
              <w:spacing w:before="265"/>
              <w:ind w:left="387"/>
            </w:pPr>
            <w:r>
              <w:t>6</w:t>
            </w:r>
          </w:p>
        </w:tc>
        <w:tc>
          <w:tcPr>
            <w:tcW w:w="3209" w:type="dxa"/>
            <w:vAlign w:val="top"/>
          </w:tcPr>
          <w:p w14:paraId="1226F6D2">
            <w:pPr>
              <w:rPr>
                <w:rFonts w:ascii="Arial"/>
                <w:sz w:val="21"/>
              </w:rPr>
            </w:pPr>
          </w:p>
        </w:tc>
        <w:tc>
          <w:tcPr>
            <w:tcW w:w="1320" w:type="dxa"/>
            <w:vAlign w:val="top"/>
          </w:tcPr>
          <w:p w14:paraId="03178BFF">
            <w:pPr>
              <w:rPr>
                <w:rFonts w:ascii="Arial"/>
                <w:sz w:val="21"/>
              </w:rPr>
            </w:pPr>
          </w:p>
        </w:tc>
        <w:tc>
          <w:tcPr>
            <w:tcW w:w="2264" w:type="dxa"/>
            <w:vAlign w:val="top"/>
          </w:tcPr>
          <w:p w14:paraId="0BED7802">
            <w:pPr>
              <w:rPr>
                <w:rFonts w:ascii="Arial"/>
                <w:sz w:val="21"/>
              </w:rPr>
            </w:pPr>
          </w:p>
        </w:tc>
        <w:tc>
          <w:tcPr>
            <w:tcW w:w="1278" w:type="dxa"/>
            <w:vAlign w:val="top"/>
          </w:tcPr>
          <w:p w14:paraId="663F904E">
            <w:pPr>
              <w:rPr>
                <w:rFonts w:ascii="Arial"/>
                <w:sz w:val="21"/>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2"/>
              <w:spacing w:before="266"/>
              <w:ind w:left="391"/>
            </w:pPr>
            <w:r>
              <w:t>7</w:t>
            </w:r>
          </w:p>
        </w:tc>
        <w:tc>
          <w:tcPr>
            <w:tcW w:w="3209" w:type="dxa"/>
            <w:vAlign w:val="top"/>
          </w:tcPr>
          <w:p w14:paraId="2CC0F6E8">
            <w:pPr>
              <w:rPr>
                <w:rFonts w:ascii="Arial"/>
                <w:sz w:val="21"/>
              </w:rPr>
            </w:pPr>
          </w:p>
        </w:tc>
        <w:tc>
          <w:tcPr>
            <w:tcW w:w="1320" w:type="dxa"/>
            <w:vAlign w:val="top"/>
          </w:tcPr>
          <w:p w14:paraId="3D3F1FEA">
            <w:pPr>
              <w:rPr>
                <w:rFonts w:ascii="Arial"/>
                <w:sz w:val="21"/>
              </w:rPr>
            </w:pPr>
          </w:p>
        </w:tc>
        <w:tc>
          <w:tcPr>
            <w:tcW w:w="2264" w:type="dxa"/>
            <w:vAlign w:val="top"/>
          </w:tcPr>
          <w:p w14:paraId="6592C6D6">
            <w:pPr>
              <w:rPr>
                <w:rFonts w:ascii="Arial"/>
                <w:sz w:val="21"/>
              </w:rPr>
            </w:pPr>
          </w:p>
        </w:tc>
        <w:tc>
          <w:tcPr>
            <w:tcW w:w="1278" w:type="dxa"/>
            <w:vAlign w:val="top"/>
          </w:tcPr>
          <w:p w14:paraId="70DDD5B3">
            <w:pPr>
              <w:rPr>
                <w:rFonts w:ascii="Arial"/>
                <w:sz w:val="21"/>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2"/>
              <w:spacing w:before="267"/>
              <w:ind w:left="387"/>
            </w:pPr>
            <w:r>
              <w:t>8</w:t>
            </w:r>
          </w:p>
        </w:tc>
        <w:tc>
          <w:tcPr>
            <w:tcW w:w="3209" w:type="dxa"/>
            <w:vAlign w:val="top"/>
          </w:tcPr>
          <w:p w14:paraId="3D5A7ED6">
            <w:pPr>
              <w:rPr>
                <w:rFonts w:ascii="Arial"/>
                <w:sz w:val="21"/>
              </w:rPr>
            </w:pPr>
          </w:p>
        </w:tc>
        <w:tc>
          <w:tcPr>
            <w:tcW w:w="1320" w:type="dxa"/>
            <w:vAlign w:val="top"/>
          </w:tcPr>
          <w:p w14:paraId="289BD3D4">
            <w:pPr>
              <w:rPr>
                <w:rFonts w:ascii="Arial"/>
                <w:sz w:val="21"/>
              </w:rPr>
            </w:pPr>
          </w:p>
        </w:tc>
        <w:tc>
          <w:tcPr>
            <w:tcW w:w="2264" w:type="dxa"/>
            <w:vAlign w:val="top"/>
          </w:tcPr>
          <w:p w14:paraId="36B13A7E">
            <w:pPr>
              <w:rPr>
                <w:rFonts w:ascii="Arial"/>
                <w:sz w:val="21"/>
              </w:rPr>
            </w:pPr>
          </w:p>
        </w:tc>
        <w:tc>
          <w:tcPr>
            <w:tcW w:w="1278" w:type="dxa"/>
            <w:vAlign w:val="top"/>
          </w:tcPr>
          <w:p w14:paraId="6AA5E107">
            <w:pPr>
              <w:rPr>
                <w:rFonts w:ascii="Arial"/>
                <w:sz w:val="21"/>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2"/>
              <w:spacing w:before="268"/>
              <w:ind w:left="387"/>
            </w:pPr>
            <w:r>
              <w:t>9</w:t>
            </w:r>
          </w:p>
        </w:tc>
        <w:tc>
          <w:tcPr>
            <w:tcW w:w="3209" w:type="dxa"/>
            <w:vAlign w:val="top"/>
          </w:tcPr>
          <w:p w14:paraId="5657879F">
            <w:pPr>
              <w:rPr>
                <w:rFonts w:ascii="Arial"/>
                <w:sz w:val="21"/>
              </w:rPr>
            </w:pPr>
          </w:p>
        </w:tc>
        <w:tc>
          <w:tcPr>
            <w:tcW w:w="1320" w:type="dxa"/>
            <w:vAlign w:val="top"/>
          </w:tcPr>
          <w:p w14:paraId="30963C69">
            <w:pPr>
              <w:rPr>
                <w:rFonts w:ascii="Arial"/>
                <w:sz w:val="21"/>
              </w:rPr>
            </w:pPr>
          </w:p>
        </w:tc>
        <w:tc>
          <w:tcPr>
            <w:tcW w:w="2264" w:type="dxa"/>
            <w:vAlign w:val="top"/>
          </w:tcPr>
          <w:p w14:paraId="416CCB47">
            <w:pPr>
              <w:rPr>
                <w:rFonts w:ascii="Arial"/>
                <w:sz w:val="21"/>
              </w:rPr>
            </w:pPr>
          </w:p>
        </w:tc>
        <w:tc>
          <w:tcPr>
            <w:tcW w:w="1278" w:type="dxa"/>
            <w:vAlign w:val="top"/>
          </w:tcPr>
          <w:p w14:paraId="355647A5">
            <w:pPr>
              <w:rPr>
                <w:rFonts w:ascii="Arial"/>
                <w:sz w:val="21"/>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2"/>
              <w:spacing w:before="268" w:line="332" w:lineRule="exact"/>
              <w:ind w:left="241"/>
            </w:pPr>
            <w:r>
              <w:rPr>
                <w:spacing w:val="-6"/>
                <w:position w:val="2"/>
              </w:rPr>
              <w:t>……</w:t>
            </w:r>
          </w:p>
        </w:tc>
        <w:tc>
          <w:tcPr>
            <w:tcW w:w="3209" w:type="dxa"/>
            <w:vAlign w:val="top"/>
          </w:tcPr>
          <w:p w14:paraId="24578E90">
            <w:pPr>
              <w:rPr>
                <w:rFonts w:ascii="Arial"/>
                <w:sz w:val="21"/>
              </w:rPr>
            </w:pPr>
          </w:p>
        </w:tc>
        <w:tc>
          <w:tcPr>
            <w:tcW w:w="1320" w:type="dxa"/>
            <w:vAlign w:val="top"/>
          </w:tcPr>
          <w:p w14:paraId="2C049D6B">
            <w:pPr>
              <w:rPr>
                <w:rFonts w:ascii="Arial"/>
                <w:sz w:val="21"/>
              </w:rPr>
            </w:pPr>
          </w:p>
        </w:tc>
        <w:tc>
          <w:tcPr>
            <w:tcW w:w="2264" w:type="dxa"/>
            <w:vAlign w:val="top"/>
          </w:tcPr>
          <w:p w14:paraId="2021771F">
            <w:pPr>
              <w:rPr>
                <w:rFonts w:ascii="Arial"/>
                <w:sz w:val="21"/>
              </w:rPr>
            </w:pPr>
          </w:p>
        </w:tc>
        <w:tc>
          <w:tcPr>
            <w:tcW w:w="1278" w:type="dxa"/>
            <w:vAlign w:val="top"/>
          </w:tcPr>
          <w:p w14:paraId="236D928F">
            <w:pPr>
              <w:rPr>
                <w:rFonts w:ascii="Arial"/>
                <w:sz w:val="21"/>
              </w:rPr>
            </w:pPr>
          </w:p>
        </w:tc>
      </w:tr>
    </w:tbl>
    <w:p w14:paraId="6244306A">
      <w:pPr>
        <w:pStyle w:val="4"/>
      </w:pPr>
    </w:p>
    <w:p w14:paraId="50A365DD">
      <w:pPr>
        <w:sectPr>
          <w:headerReference r:id="rId57" w:type="default"/>
          <w:footerReference r:id="rId58" w:type="default"/>
          <w:pgSz w:w="11907" w:h="16840"/>
          <w:pgMar w:top="1101" w:right="1474" w:bottom="1038" w:left="1475" w:header="1086" w:footer="810" w:gutter="0"/>
          <w:pgNumType w:fmt="numberInDash"/>
          <w:cols w:space="720" w:num="1"/>
        </w:sectPr>
      </w:pPr>
    </w:p>
    <w:p w14:paraId="758F8A7A">
      <w:pPr>
        <w:pStyle w:val="4"/>
        <w:spacing w:line="382" w:lineRule="auto"/>
      </w:pPr>
    </w:p>
    <w:p w14:paraId="4AD82A0C">
      <w:pPr>
        <w:spacing w:before="78" w:line="220" w:lineRule="auto"/>
        <w:ind w:left="3201"/>
        <w:outlineLvl w:val="2"/>
        <w:rPr>
          <w:rFonts w:ascii="宋体" w:hAnsi="宋体" w:eastAsia="宋体" w:cs="宋体"/>
          <w:sz w:val="24"/>
          <w:szCs w:val="24"/>
        </w:rPr>
      </w:pPr>
      <w:r>
        <w:rPr>
          <w:rFonts w:ascii="宋体" w:hAnsi="宋体" w:eastAsia="宋体" w:cs="宋体"/>
          <w:b/>
          <w:bCs/>
          <w:spacing w:val="-3"/>
          <w:sz w:val="24"/>
          <w:szCs w:val="24"/>
        </w:rPr>
        <w:t>2.主要管理制度一览表</w:t>
      </w:r>
    </w:p>
    <w:p w14:paraId="7EA367CA">
      <w:pPr>
        <w:pStyle w:val="4"/>
        <w:spacing w:line="385" w:lineRule="auto"/>
      </w:pPr>
    </w:p>
    <w:p w14:paraId="4481E2FD">
      <w:pPr>
        <w:spacing w:before="68"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4B454B5E">
      <w:pPr>
        <w:spacing w:before="305" w:line="222" w:lineRule="auto"/>
        <w:ind w:left="38"/>
        <w:rPr>
          <w:rFonts w:ascii="宋体" w:hAnsi="宋体" w:eastAsia="宋体" w:cs="宋体"/>
          <w:sz w:val="24"/>
          <w:szCs w:val="24"/>
        </w:rPr>
      </w:pPr>
      <w:r>
        <w:rPr>
          <w:rFonts w:ascii="宋体" w:hAnsi="宋体" w:eastAsia="宋体" w:cs="宋体"/>
          <w:spacing w:val="-15"/>
          <w:sz w:val="24"/>
          <w:szCs w:val="24"/>
        </w:rPr>
        <w:t>包号：</w:t>
      </w:r>
    </w:p>
    <w:p w14:paraId="1F04A5DE">
      <w:pPr>
        <w:spacing w:before="23"/>
      </w:pPr>
    </w:p>
    <w:tbl>
      <w:tblPr>
        <w:tblStyle w:val="11"/>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2"/>
              <w:spacing w:before="32" w:line="222" w:lineRule="auto"/>
              <w:ind w:left="278"/>
            </w:pPr>
            <w:r>
              <w:rPr>
                <w:spacing w:val="22"/>
              </w:rPr>
              <w:t>序号</w:t>
            </w:r>
          </w:p>
        </w:tc>
        <w:tc>
          <w:tcPr>
            <w:tcW w:w="3461" w:type="dxa"/>
            <w:vAlign w:val="top"/>
          </w:tcPr>
          <w:p w14:paraId="4A1F78DE">
            <w:pPr>
              <w:pStyle w:val="12"/>
              <w:spacing w:before="33" w:line="220" w:lineRule="auto"/>
              <w:ind w:left="986"/>
            </w:pPr>
            <w:r>
              <w:rPr>
                <w:spacing w:val="32"/>
              </w:rPr>
              <w:t>管理制度名称</w:t>
            </w:r>
          </w:p>
        </w:tc>
        <w:tc>
          <w:tcPr>
            <w:tcW w:w="1876" w:type="dxa"/>
            <w:vAlign w:val="top"/>
          </w:tcPr>
          <w:p w14:paraId="7C1F917D">
            <w:pPr>
              <w:pStyle w:val="12"/>
              <w:spacing w:before="33" w:line="220" w:lineRule="auto"/>
              <w:ind w:left="193"/>
            </w:pPr>
            <w:r>
              <w:rPr>
                <w:spacing w:val="36"/>
              </w:rPr>
              <w:t>执行起始时间</w:t>
            </w:r>
          </w:p>
        </w:tc>
        <w:tc>
          <w:tcPr>
            <w:tcW w:w="2134" w:type="dxa"/>
            <w:vAlign w:val="top"/>
          </w:tcPr>
          <w:p w14:paraId="49CAFF76">
            <w:pPr>
              <w:pStyle w:val="12"/>
              <w:spacing w:before="32" w:line="222" w:lineRule="auto"/>
              <w:ind w:left="824"/>
            </w:pPr>
            <w:r>
              <w:rPr>
                <w:spacing w:val="18"/>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2"/>
              <w:spacing w:before="29" w:line="242" w:lineRule="auto"/>
              <w:ind w:left="482"/>
            </w:pPr>
            <w:r>
              <w:t>1</w:t>
            </w:r>
          </w:p>
        </w:tc>
        <w:tc>
          <w:tcPr>
            <w:tcW w:w="3461" w:type="dxa"/>
            <w:vAlign w:val="top"/>
          </w:tcPr>
          <w:p w14:paraId="6EB3C568">
            <w:pPr>
              <w:rPr>
                <w:rFonts w:ascii="Arial"/>
                <w:sz w:val="21"/>
              </w:rPr>
            </w:pPr>
          </w:p>
        </w:tc>
        <w:tc>
          <w:tcPr>
            <w:tcW w:w="1876" w:type="dxa"/>
            <w:vAlign w:val="top"/>
          </w:tcPr>
          <w:p w14:paraId="53813A75">
            <w:pPr>
              <w:rPr>
                <w:rFonts w:ascii="Arial"/>
                <w:sz w:val="21"/>
              </w:rPr>
            </w:pPr>
          </w:p>
        </w:tc>
        <w:tc>
          <w:tcPr>
            <w:tcW w:w="2134" w:type="dxa"/>
            <w:vAlign w:val="top"/>
          </w:tcPr>
          <w:p w14:paraId="03ED50E9">
            <w:pPr>
              <w:rPr>
                <w:rFonts w:ascii="Arial"/>
                <w:sz w:val="21"/>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2"/>
              <w:spacing w:before="30" w:line="242" w:lineRule="auto"/>
              <w:ind w:left="469"/>
            </w:pPr>
            <w:r>
              <w:t>2</w:t>
            </w:r>
          </w:p>
        </w:tc>
        <w:tc>
          <w:tcPr>
            <w:tcW w:w="3461" w:type="dxa"/>
            <w:vAlign w:val="top"/>
          </w:tcPr>
          <w:p w14:paraId="6494D128">
            <w:pPr>
              <w:rPr>
                <w:rFonts w:ascii="Arial"/>
                <w:sz w:val="21"/>
              </w:rPr>
            </w:pPr>
          </w:p>
        </w:tc>
        <w:tc>
          <w:tcPr>
            <w:tcW w:w="1876" w:type="dxa"/>
            <w:vAlign w:val="top"/>
          </w:tcPr>
          <w:p w14:paraId="4EE86108">
            <w:pPr>
              <w:rPr>
                <w:rFonts w:ascii="Arial"/>
                <w:sz w:val="21"/>
              </w:rPr>
            </w:pPr>
          </w:p>
        </w:tc>
        <w:tc>
          <w:tcPr>
            <w:tcW w:w="2134" w:type="dxa"/>
            <w:vAlign w:val="top"/>
          </w:tcPr>
          <w:p w14:paraId="01FA6BA4">
            <w:pPr>
              <w:rPr>
                <w:rFonts w:ascii="Arial"/>
                <w:sz w:val="21"/>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2"/>
              <w:spacing w:before="31"/>
              <w:ind w:left="471"/>
            </w:pPr>
            <w:r>
              <w:t>3</w:t>
            </w:r>
          </w:p>
        </w:tc>
        <w:tc>
          <w:tcPr>
            <w:tcW w:w="3461" w:type="dxa"/>
            <w:vAlign w:val="top"/>
          </w:tcPr>
          <w:p w14:paraId="1676C2EB">
            <w:pPr>
              <w:rPr>
                <w:rFonts w:ascii="Arial"/>
                <w:sz w:val="21"/>
              </w:rPr>
            </w:pPr>
          </w:p>
        </w:tc>
        <w:tc>
          <w:tcPr>
            <w:tcW w:w="1876" w:type="dxa"/>
            <w:vAlign w:val="top"/>
          </w:tcPr>
          <w:p w14:paraId="5E57EC50">
            <w:pPr>
              <w:rPr>
                <w:rFonts w:ascii="Arial"/>
                <w:sz w:val="21"/>
              </w:rPr>
            </w:pPr>
          </w:p>
        </w:tc>
        <w:tc>
          <w:tcPr>
            <w:tcW w:w="2134" w:type="dxa"/>
            <w:vAlign w:val="top"/>
          </w:tcPr>
          <w:p w14:paraId="7D54D44D">
            <w:pPr>
              <w:rPr>
                <w:rFonts w:ascii="Arial"/>
                <w:sz w:val="21"/>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2"/>
              <w:spacing w:before="32" w:line="242" w:lineRule="auto"/>
              <w:ind w:left="466"/>
            </w:pPr>
            <w:r>
              <w:t>4</w:t>
            </w:r>
          </w:p>
        </w:tc>
        <w:tc>
          <w:tcPr>
            <w:tcW w:w="3461" w:type="dxa"/>
            <w:vAlign w:val="top"/>
          </w:tcPr>
          <w:p w14:paraId="218D4349">
            <w:pPr>
              <w:rPr>
                <w:rFonts w:ascii="Arial"/>
                <w:sz w:val="21"/>
              </w:rPr>
            </w:pPr>
          </w:p>
        </w:tc>
        <w:tc>
          <w:tcPr>
            <w:tcW w:w="1876" w:type="dxa"/>
            <w:vAlign w:val="top"/>
          </w:tcPr>
          <w:p w14:paraId="19ABDD08">
            <w:pPr>
              <w:rPr>
                <w:rFonts w:ascii="Arial"/>
                <w:sz w:val="21"/>
              </w:rPr>
            </w:pPr>
          </w:p>
        </w:tc>
        <w:tc>
          <w:tcPr>
            <w:tcW w:w="2134" w:type="dxa"/>
            <w:vAlign w:val="top"/>
          </w:tcPr>
          <w:p w14:paraId="6638DD9A">
            <w:pPr>
              <w:rPr>
                <w:rFonts w:ascii="Arial"/>
                <w:sz w:val="21"/>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2"/>
              <w:spacing w:before="34"/>
              <w:ind w:left="471"/>
            </w:pPr>
            <w:r>
              <w:t>5</w:t>
            </w:r>
          </w:p>
        </w:tc>
        <w:tc>
          <w:tcPr>
            <w:tcW w:w="3461" w:type="dxa"/>
            <w:vAlign w:val="top"/>
          </w:tcPr>
          <w:p w14:paraId="6856EF2F">
            <w:pPr>
              <w:rPr>
                <w:rFonts w:ascii="Arial"/>
                <w:sz w:val="21"/>
              </w:rPr>
            </w:pPr>
          </w:p>
        </w:tc>
        <w:tc>
          <w:tcPr>
            <w:tcW w:w="1876" w:type="dxa"/>
            <w:vAlign w:val="top"/>
          </w:tcPr>
          <w:p w14:paraId="1205F2FB">
            <w:pPr>
              <w:rPr>
                <w:rFonts w:ascii="Arial"/>
                <w:sz w:val="21"/>
              </w:rPr>
            </w:pPr>
          </w:p>
        </w:tc>
        <w:tc>
          <w:tcPr>
            <w:tcW w:w="2134" w:type="dxa"/>
            <w:vAlign w:val="top"/>
          </w:tcPr>
          <w:p w14:paraId="0AF3955A">
            <w:pPr>
              <w:rPr>
                <w:rFonts w:ascii="Arial"/>
                <w:sz w:val="21"/>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2"/>
              <w:spacing w:before="36"/>
              <w:ind w:left="468"/>
            </w:pPr>
            <w:r>
              <w:t>6</w:t>
            </w:r>
          </w:p>
        </w:tc>
        <w:tc>
          <w:tcPr>
            <w:tcW w:w="3461" w:type="dxa"/>
            <w:vAlign w:val="top"/>
          </w:tcPr>
          <w:p w14:paraId="2E2A0BA5">
            <w:pPr>
              <w:rPr>
                <w:rFonts w:ascii="Arial"/>
                <w:sz w:val="21"/>
              </w:rPr>
            </w:pPr>
          </w:p>
        </w:tc>
        <w:tc>
          <w:tcPr>
            <w:tcW w:w="1876" w:type="dxa"/>
            <w:vAlign w:val="top"/>
          </w:tcPr>
          <w:p w14:paraId="3E0BBFB9">
            <w:pPr>
              <w:rPr>
                <w:rFonts w:ascii="Arial"/>
                <w:sz w:val="21"/>
              </w:rPr>
            </w:pPr>
          </w:p>
        </w:tc>
        <w:tc>
          <w:tcPr>
            <w:tcW w:w="2134" w:type="dxa"/>
            <w:vAlign w:val="top"/>
          </w:tcPr>
          <w:p w14:paraId="5ABC047D">
            <w:pPr>
              <w:rPr>
                <w:rFonts w:ascii="Arial"/>
                <w:sz w:val="21"/>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2"/>
              <w:spacing w:before="36"/>
              <w:ind w:left="472"/>
            </w:pPr>
            <w:r>
              <w:t>7</w:t>
            </w:r>
          </w:p>
        </w:tc>
        <w:tc>
          <w:tcPr>
            <w:tcW w:w="3461" w:type="dxa"/>
            <w:vAlign w:val="top"/>
          </w:tcPr>
          <w:p w14:paraId="2198F592">
            <w:pPr>
              <w:rPr>
                <w:rFonts w:ascii="Arial"/>
                <w:sz w:val="21"/>
              </w:rPr>
            </w:pPr>
          </w:p>
        </w:tc>
        <w:tc>
          <w:tcPr>
            <w:tcW w:w="1876" w:type="dxa"/>
            <w:vAlign w:val="top"/>
          </w:tcPr>
          <w:p w14:paraId="3AEA288B">
            <w:pPr>
              <w:rPr>
                <w:rFonts w:ascii="Arial"/>
                <w:sz w:val="21"/>
              </w:rPr>
            </w:pPr>
          </w:p>
        </w:tc>
        <w:tc>
          <w:tcPr>
            <w:tcW w:w="2134" w:type="dxa"/>
            <w:vAlign w:val="top"/>
          </w:tcPr>
          <w:p w14:paraId="3F1A70BA">
            <w:pPr>
              <w:rPr>
                <w:rFonts w:ascii="Arial"/>
                <w:sz w:val="21"/>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2"/>
              <w:spacing w:before="37"/>
              <w:ind w:left="468"/>
            </w:pPr>
            <w:r>
              <w:t>8</w:t>
            </w:r>
          </w:p>
        </w:tc>
        <w:tc>
          <w:tcPr>
            <w:tcW w:w="3461" w:type="dxa"/>
            <w:vAlign w:val="top"/>
          </w:tcPr>
          <w:p w14:paraId="5724538E">
            <w:pPr>
              <w:rPr>
                <w:rFonts w:ascii="Arial"/>
                <w:sz w:val="21"/>
              </w:rPr>
            </w:pPr>
          </w:p>
        </w:tc>
        <w:tc>
          <w:tcPr>
            <w:tcW w:w="1876" w:type="dxa"/>
            <w:vAlign w:val="top"/>
          </w:tcPr>
          <w:p w14:paraId="4D8EEC91">
            <w:pPr>
              <w:rPr>
                <w:rFonts w:ascii="Arial"/>
                <w:sz w:val="21"/>
              </w:rPr>
            </w:pPr>
          </w:p>
        </w:tc>
        <w:tc>
          <w:tcPr>
            <w:tcW w:w="2134" w:type="dxa"/>
            <w:vAlign w:val="top"/>
          </w:tcPr>
          <w:p w14:paraId="47DA1ADC">
            <w:pPr>
              <w:rPr>
                <w:rFonts w:ascii="Arial"/>
                <w:sz w:val="21"/>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2"/>
              <w:spacing w:before="37" w:line="332" w:lineRule="exact"/>
              <w:ind w:left="332"/>
            </w:pPr>
            <w:r>
              <w:rPr>
                <w:spacing w:val="-6"/>
                <w:position w:val="2"/>
              </w:rPr>
              <w:t>……</w:t>
            </w:r>
          </w:p>
        </w:tc>
        <w:tc>
          <w:tcPr>
            <w:tcW w:w="3461" w:type="dxa"/>
            <w:vAlign w:val="top"/>
          </w:tcPr>
          <w:p w14:paraId="4E847F0C">
            <w:pPr>
              <w:rPr>
                <w:rFonts w:ascii="Arial"/>
                <w:sz w:val="21"/>
              </w:rPr>
            </w:pPr>
          </w:p>
        </w:tc>
        <w:tc>
          <w:tcPr>
            <w:tcW w:w="1876" w:type="dxa"/>
            <w:vAlign w:val="top"/>
          </w:tcPr>
          <w:p w14:paraId="7B3E9D86">
            <w:pPr>
              <w:rPr>
                <w:rFonts w:ascii="Arial"/>
                <w:sz w:val="21"/>
              </w:rPr>
            </w:pPr>
          </w:p>
        </w:tc>
        <w:tc>
          <w:tcPr>
            <w:tcW w:w="2134" w:type="dxa"/>
            <w:vAlign w:val="top"/>
          </w:tcPr>
          <w:p w14:paraId="3438ACAF">
            <w:pPr>
              <w:rPr>
                <w:rFonts w:ascii="Arial"/>
                <w:sz w:val="21"/>
              </w:rPr>
            </w:pPr>
          </w:p>
        </w:tc>
      </w:tr>
    </w:tbl>
    <w:p w14:paraId="0CCA973C">
      <w:pPr>
        <w:pStyle w:val="4"/>
        <w:spacing w:line="308" w:lineRule="auto"/>
      </w:pPr>
    </w:p>
    <w:p w14:paraId="7D69C7C4">
      <w:pPr>
        <w:pStyle w:val="4"/>
        <w:spacing w:line="309" w:lineRule="auto"/>
      </w:pPr>
    </w:p>
    <w:p w14:paraId="6A384CE5">
      <w:pPr>
        <w:pStyle w:val="4"/>
        <w:spacing w:line="309" w:lineRule="auto"/>
      </w:pPr>
    </w:p>
    <w:p w14:paraId="0B3061A9">
      <w:pPr>
        <w:spacing w:before="69" w:line="220" w:lineRule="auto"/>
        <w:ind w:left="39"/>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5368D136">
      <w:pPr>
        <w:spacing w:line="220" w:lineRule="auto"/>
        <w:rPr>
          <w:rFonts w:ascii="宋体" w:hAnsi="宋体" w:eastAsia="宋体" w:cs="宋体"/>
          <w:sz w:val="21"/>
          <w:szCs w:val="21"/>
        </w:rPr>
        <w:sectPr>
          <w:footerReference r:id="rId59" w:type="default"/>
          <w:pgSz w:w="11907" w:h="16840"/>
          <w:pgMar w:top="1101" w:right="1558" w:bottom="1038" w:left="1559" w:header="1086" w:footer="810" w:gutter="0"/>
          <w:pgNumType w:fmt="numberInDash"/>
          <w:cols w:space="720" w:num="1"/>
        </w:sectPr>
      </w:pPr>
    </w:p>
    <w:p w14:paraId="1B88620D">
      <w:pPr>
        <w:spacing w:before="182" w:line="220" w:lineRule="auto"/>
        <w:ind w:left="3444"/>
        <w:outlineLvl w:val="2"/>
        <w:rPr>
          <w:rFonts w:ascii="宋体" w:hAnsi="宋体" w:eastAsia="宋体" w:cs="宋体"/>
          <w:sz w:val="24"/>
          <w:szCs w:val="24"/>
        </w:rPr>
      </w:pPr>
      <w:r>
        <w:rPr>
          <w:rFonts w:ascii="宋体" w:hAnsi="宋体" w:eastAsia="宋体" w:cs="宋体"/>
          <w:b/>
          <w:bCs/>
          <w:spacing w:val="-4"/>
          <w:sz w:val="24"/>
          <w:szCs w:val="24"/>
        </w:rPr>
        <w:t>3.人员来源一览表</w:t>
      </w:r>
    </w:p>
    <w:p w14:paraId="5DC27310">
      <w:pPr>
        <w:pStyle w:val="4"/>
        <w:spacing w:line="385" w:lineRule="auto"/>
      </w:pPr>
    </w:p>
    <w:p w14:paraId="21BE2B73">
      <w:pPr>
        <w:spacing w:before="68"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125105E7">
      <w:pPr>
        <w:spacing w:before="305" w:line="222" w:lineRule="auto"/>
        <w:ind w:left="38"/>
        <w:rPr>
          <w:rFonts w:ascii="宋体" w:hAnsi="宋体" w:eastAsia="宋体" w:cs="宋体"/>
          <w:sz w:val="24"/>
          <w:szCs w:val="24"/>
        </w:rPr>
      </w:pPr>
      <w:r>
        <w:rPr>
          <w:rFonts w:ascii="宋体" w:hAnsi="宋体" w:eastAsia="宋体" w:cs="宋体"/>
          <w:spacing w:val="-15"/>
          <w:sz w:val="24"/>
          <w:szCs w:val="24"/>
        </w:rPr>
        <w:t>包号：</w:t>
      </w:r>
    </w:p>
    <w:p w14:paraId="125C1AB8">
      <w:pPr>
        <w:spacing w:before="23"/>
      </w:pPr>
    </w:p>
    <w:tbl>
      <w:tblPr>
        <w:tblStyle w:val="11"/>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2"/>
              <w:spacing w:before="32" w:line="222" w:lineRule="auto"/>
              <w:ind w:left="278"/>
            </w:pPr>
            <w:r>
              <w:rPr>
                <w:spacing w:val="22"/>
              </w:rPr>
              <w:t>序号</w:t>
            </w:r>
          </w:p>
        </w:tc>
        <w:tc>
          <w:tcPr>
            <w:tcW w:w="3464" w:type="dxa"/>
            <w:vAlign w:val="top"/>
          </w:tcPr>
          <w:p w14:paraId="7D5BE290">
            <w:pPr>
              <w:pStyle w:val="12"/>
              <w:spacing w:before="32" w:line="221" w:lineRule="auto"/>
              <w:ind w:left="1256"/>
            </w:pPr>
            <w:r>
              <w:rPr>
                <w:spacing w:val="24"/>
              </w:rPr>
              <w:t>岗位名称</w:t>
            </w:r>
          </w:p>
        </w:tc>
        <w:tc>
          <w:tcPr>
            <w:tcW w:w="1878" w:type="dxa"/>
            <w:vAlign w:val="top"/>
          </w:tcPr>
          <w:p w14:paraId="5F1D97B4">
            <w:pPr>
              <w:pStyle w:val="12"/>
              <w:spacing w:before="33" w:line="220" w:lineRule="auto"/>
              <w:ind w:left="694"/>
            </w:pPr>
            <w:r>
              <w:rPr>
                <w:spacing w:val="19"/>
              </w:rPr>
              <w:t>数量</w:t>
            </w:r>
          </w:p>
        </w:tc>
        <w:tc>
          <w:tcPr>
            <w:tcW w:w="2136" w:type="dxa"/>
            <w:vAlign w:val="top"/>
          </w:tcPr>
          <w:p w14:paraId="1458DCFC">
            <w:pPr>
              <w:pStyle w:val="12"/>
              <w:spacing w:before="33" w:line="220" w:lineRule="auto"/>
              <w:ind w:left="573"/>
            </w:pPr>
            <w:r>
              <w:rPr>
                <w:spacing w:val="29"/>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2"/>
              <w:spacing w:before="29" w:line="242" w:lineRule="auto"/>
              <w:ind w:left="482"/>
            </w:pPr>
            <w:r>
              <w:t>1</w:t>
            </w:r>
          </w:p>
        </w:tc>
        <w:tc>
          <w:tcPr>
            <w:tcW w:w="3464" w:type="dxa"/>
            <w:vAlign w:val="top"/>
          </w:tcPr>
          <w:p w14:paraId="4700A807">
            <w:pPr>
              <w:rPr>
                <w:rFonts w:ascii="Arial"/>
                <w:sz w:val="21"/>
              </w:rPr>
            </w:pPr>
          </w:p>
        </w:tc>
        <w:tc>
          <w:tcPr>
            <w:tcW w:w="1878" w:type="dxa"/>
            <w:vAlign w:val="top"/>
          </w:tcPr>
          <w:p w14:paraId="524B6CF0">
            <w:pPr>
              <w:rPr>
                <w:rFonts w:ascii="Arial"/>
                <w:sz w:val="21"/>
              </w:rPr>
            </w:pPr>
          </w:p>
        </w:tc>
        <w:tc>
          <w:tcPr>
            <w:tcW w:w="2136" w:type="dxa"/>
            <w:vAlign w:val="top"/>
          </w:tcPr>
          <w:p w14:paraId="6CE12B98">
            <w:pPr>
              <w:rPr>
                <w:rFonts w:ascii="Arial"/>
                <w:sz w:val="21"/>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2"/>
              <w:spacing w:before="30" w:line="242" w:lineRule="auto"/>
              <w:ind w:left="469"/>
            </w:pPr>
            <w:r>
              <w:t>2</w:t>
            </w:r>
          </w:p>
        </w:tc>
        <w:tc>
          <w:tcPr>
            <w:tcW w:w="3464" w:type="dxa"/>
            <w:vAlign w:val="top"/>
          </w:tcPr>
          <w:p w14:paraId="1BD82DCE">
            <w:pPr>
              <w:rPr>
                <w:rFonts w:ascii="Arial"/>
                <w:sz w:val="21"/>
              </w:rPr>
            </w:pPr>
          </w:p>
        </w:tc>
        <w:tc>
          <w:tcPr>
            <w:tcW w:w="1878" w:type="dxa"/>
            <w:vAlign w:val="top"/>
          </w:tcPr>
          <w:p w14:paraId="4C2A2F78">
            <w:pPr>
              <w:rPr>
                <w:rFonts w:ascii="Arial"/>
                <w:sz w:val="21"/>
              </w:rPr>
            </w:pPr>
          </w:p>
        </w:tc>
        <w:tc>
          <w:tcPr>
            <w:tcW w:w="2136" w:type="dxa"/>
            <w:vAlign w:val="top"/>
          </w:tcPr>
          <w:p w14:paraId="68E76584">
            <w:pPr>
              <w:rPr>
                <w:rFonts w:ascii="Arial"/>
                <w:sz w:val="21"/>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2"/>
              <w:spacing w:before="31"/>
              <w:ind w:left="471"/>
            </w:pPr>
            <w:r>
              <w:t>3</w:t>
            </w:r>
          </w:p>
        </w:tc>
        <w:tc>
          <w:tcPr>
            <w:tcW w:w="3464" w:type="dxa"/>
            <w:vAlign w:val="top"/>
          </w:tcPr>
          <w:p w14:paraId="4BF826DD">
            <w:pPr>
              <w:rPr>
                <w:rFonts w:ascii="Arial"/>
                <w:sz w:val="21"/>
              </w:rPr>
            </w:pPr>
          </w:p>
        </w:tc>
        <w:tc>
          <w:tcPr>
            <w:tcW w:w="1878" w:type="dxa"/>
            <w:vAlign w:val="top"/>
          </w:tcPr>
          <w:p w14:paraId="3EECD4BC">
            <w:pPr>
              <w:rPr>
                <w:rFonts w:ascii="Arial"/>
                <w:sz w:val="21"/>
              </w:rPr>
            </w:pPr>
          </w:p>
        </w:tc>
        <w:tc>
          <w:tcPr>
            <w:tcW w:w="2136" w:type="dxa"/>
            <w:vAlign w:val="top"/>
          </w:tcPr>
          <w:p w14:paraId="481F0780">
            <w:pPr>
              <w:rPr>
                <w:rFonts w:ascii="Arial"/>
                <w:sz w:val="21"/>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2"/>
              <w:spacing w:before="32" w:line="242" w:lineRule="auto"/>
              <w:ind w:left="466"/>
            </w:pPr>
            <w:r>
              <w:t>4</w:t>
            </w:r>
          </w:p>
        </w:tc>
        <w:tc>
          <w:tcPr>
            <w:tcW w:w="3464" w:type="dxa"/>
            <w:vAlign w:val="top"/>
          </w:tcPr>
          <w:p w14:paraId="5264C2B8">
            <w:pPr>
              <w:rPr>
                <w:rFonts w:ascii="Arial"/>
                <w:sz w:val="21"/>
              </w:rPr>
            </w:pPr>
          </w:p>
        </w:tc>
        <w:tc>
          <w:tcPr>
            <w:tcW w:w="1878" w:type="dxa"/>
            <w:vAlign w:val="top"/>
          </w:tcPr>
          <w:p w14:paraId="3F188B50">
            <w:pPr>
              <w:rPr>
                <w:rFonts w:ascii="Arial"/>
                <w:sz w:val="21"/>
              </w:rPr>
            </w:pPr>
          </w:p>
        </w:tc>
        <w:tc>
          <w:tcPr>
            <w:tcW w:w="2136" w:type="dxa"/>
            <w:vAlign w:val="top"/>
          </w:tcPr>
          <w:p w14:paraId="63523B6C">
            <w:pPr>
              <w:rPr>
                <w:rFonts w:ascii="Arial"/>
                <w:sz w:val="21"/>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2"/>
              <w:spacing w:before="34"/>
              <w:ind w:left="471"/>
            </w:pPr>
            <w:r>
              <w:t>5</w:t>
            </w:r>
          </w:p>
        </w:tc>
        <w:tc>
          <w:tcPr>
            <w:tcW w:w="3464" w:type="dxa"/>
            <w:vAlign w:val="top"/>
          </w:tcPr>
          <w:p w14:paraId="59428A9D">
            <w:pPr>
              <w:rPr>
                <w:rFonts w:ascii="Arial"/>
                <w:sz w:val="21"/>
              </w:rPr>
            </w:pPr>
          </w:p>
        </w:tc>
        <w:tc>
          <w:tcPr>
            <w:tcW w:w="1878" w:type="dxa"/>
            <w:vAlign w:val="top"/>
          </w:tcPr>
          <w:p w14:paraId="5D6B3CF1">
            <w:pPr>
              <w:rPr>
                <w:rFonts w:ascii="Arial"/>
                <w:sz w:val="21"/>
              </w:rPr>
            </w:pPr>
          </w:p>
        </w:tc>
        <w:tc>
          <w:tcPr>
            <w:tcW w:w="2136" w:type="dxa"/>
            <w:vAlign w:val="top"/>
          </w:tcPr>
          <w:p w14:paraId="2DA5CA12">
            <w:pPr>
              <w:rPr>
                <w:rFonts w:ascii="Arial"/>
                <w:sz w:val="21"/>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2"/>
              <w:spacing w:before="36"/>
              <w:ind w:left="468"/>
            </w:pPr>
            <w:r>
              <w:t>6</w:t>
            </w:r>
          </w:p>
        </w:tc>
        <w:tc>
          <w:tcPr>
            <w:tcW w:w="3464" w:type="dxa"/>
            <w:vAlign w:val="top"/>
          </w:tcPr>
          <w:p w14:paraId="11FC14F0">
            <w:pPr>
              <w:rPr>
                <w:rFonts w:ascii="Arial"/>
                <w:sz w:val="21"/>
              </w:rPr>
            </w:pPr>
          </w:p>
        </w:tc>
        <w:tc>
          <w:tcPr>
            <w:tcW w:w="1878" w:type="dxa"/>
            <w:vAlign w:val="top"/>
          </w:tcPr>
          <w:p w14:paraId="72B14345">
            <w:pPr>
              <w:rPr>
                <w:rFonts w:ascii="Arial"/>
                <w:sz w:val="21"/>
              </w:rPr>
            </w:pPr>
          </w:p>
        </w:tc>
        <w:tc>
          <w:tcPr>
            <w:tcW w:w="2136" w:type="dxa"/>
            <w:vAlign w:val="top"/>
          </w:tcPr>
          <w:p w14:paraId="236C1DBA">
            <w:pPr>
              <w:rPr>
                <w:rFonts w:ascii="Arial"/>
                <w:sz w:val="21"/>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2"/>
              <w:spacing w:before="36"/>
              <w:ind w:left="472"/>
            </w:pPr>
            <w:r>
              <w:t>7</w:t>
            </w:r>
          </w:p>
        </w:tc>
        <w:tc>
          <w:tcPr>
            <w:tcW w:w="3464" w:type="dxa"/>
            <w:vAlign w:val="top"/>
          </w:tcPr>
          <w:p w14:paraId="021C034D">
            <w:pPr>
              <w:rPr>
                <w:rFonts w:ascii="Arial"/>
                <w:sz w:val="21"/>
              </w:rPr>
            </w:pPr>
          </w:p>
        </w:tc>
        <w:tc>
          <w:tcPr>
            <w:tcW w:w="1878" w:type="dxa"/>
            <w:vAlign w:val="top"/>
          </w:tcPr>
          <w:p w14:paraId="000AAAC6">
            <w:pPr>
              <w:rPr>
                <w:rFonts w:ascii="Arial"/>
                <w:sz w:val="21"/>
              </w:rPr>
            </w:pPr>
          </w:p>
        </w:tc>
        <w:tc>
          <w:tcPr>
            <w:tcW w:w="2136" w:type="dxa"/>
            <w:vAlign w:val="top"/>
          </w:tcPr>
          <w:p w14:paraId="76B024FE">
            <w:pPr>
              <w:rPr>
                <w:rFonts w:ascii="Arial"/>
                <w:sz w:val="21"/>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2"/>
              <w:spacing w:before="37"/>
              <w:ind w:left="468"/>
            </w:pPr>
            <w:r>
              <w:t>8</w:t>
            </w:r>
          </w:p>
        </w:tc>
        <w:tc>
          <w:tcPr>
            <w:tcW w:w="3464" w:type="dxa"/>
            <w:vAlign w:val="top"/>
          </w:tcPr>
          <w:p w14:paraId="59C2202B">
            <w:pPr>
              <w:rPr>
                <w:rFonts w:ascii="Arial"/>
                <w:sz w:val="21"/>
              </w:rPr>
            </w:pPr>
          </w:p>
        </w:tc>
        <w:tc>
          <w:tcPr>
            <w:tcW w:w="1878" w:type="dxa"/>
            <w:vAlign w:val="top"/>
          </w:tcPr>
          <w:p w14:paraId="57FF93DA">
            <w:pPr>
              <w:rPr>
                <w:rFonts w:ascii="Arial"/>
                <w:sz w:val="21"/>
              </w:rPr>
            </w:pPr>
          </w:p>
        </w:tc>
        <w:tc>
          <w:tcPr>
            <w:tcW w:w="2136" w:type="dxa"/>
            <w:vAlign w:val="top"/>
          </w:tcPr>
          <w:p w14:paraId="7A38DA4D">
            <w:pPr>
              <w:rPr>
                <w:rFonts w:ascii="Arial"/>
                <w:sz w:val="21"/>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2"/>
              <w:spacing w:before="37" w:line="332" w:lineRule="exact"/>
              <w:ind w:left="124"/>
            </w:pPr>
            <w:r>
              <w:rPr>
                <w:spacing w:val="-6"/>
                <w:position w:val="2"/>
              </w:rPr>
              <w:t>……</w:t>
            </w:r>
          </w:p>
        </w:tc>
        <w:tc>
          <w:tcPr>
            <w:tcW w:w="3464" w:type="dxa"/>
            <w:vAlign w:val="top"/>
          </w:tcPr>
          <w:p w14:paraId="7E365655">
            <w:pPr>
              <w:rPr>
                <w:rFonts w:ascii="Arial"/>
                <w:sz w:val="21"/>
              </w:rPr>
            </w:pPr>
          </w:p>
        </w:tc>
        <w:tc>
          <w:tcPr>
            <w:tcW w:w="1878" w:type="dxa"/>
            <w:vAlign w:val="top"/>
          </w:tcPr>
          <w:p w14:paraId="46BC064F">
            <w:pPr>
              <w:rPr>
                <w:rFonts w:ascii="Arial"/>
                <w:sz w:val="21"/>
              </w:rPr>
            </w:pPr>
          </w:p>
        </w:tc>
        <w:tc>
          <w:tcPr>
            <w:tcW w:w="2136" w:type="dxa"/>
            <w:vAlign w:val="top"/>
          </w:tcPr>
          <w:p w14:paraId="14C139BD">
            <w:pPr>
              <w:rPr>
                <w:rFonts w:ascii="Arial"/>
                <w:sz w:val="21"/>
              </w:rPr>
            </w:pPr>
          </w:p>
        </w:tc>
      </w:tr>
    </w:tbl>
    <w:p w14:paraId="0554A49A">
      <w:pPr>
        <w:pStyle w:val="4"/>
      </w:pPr>
    </w:p>
    <w:p w14:paraId="2214B94F">
      <w:pPr>
        <w:sectPr>
          <w:footerReference r:id="rId60" w:type="default"/>
          <w:pgSz w:w="11907" w:h="16840"/>
          <w:pgMar w:top="1101" w:right="1558" w:bottom="1038" w:left="1559" w:header="1086" w:footer="810" w:gutter="0"/>
          <w:pgNumType w:fmt="numberInDash"/>
          <w:cols w:space="720" w:num="1"/>
        </w:sectPr>
      </w:pPr>
    </w:p>
    <w:p w14:paraId="580A5347">
      <w:pPr>
        <w:spacing w:before="177" w:line="220" w:lineRule="auto"/>
        <w:ind w:left="2904"/>
        <w:outlineLvl w:val="2"/>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3F2A9230">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3C3C1D00">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1"/>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ascii="Arial"/>
                <w:sz w:val="21"/>
              </w:rPr>
            </w:pPr>
          </w:p>
          <w:p w14:paraId="3EA0D9B3">
            <w:pPr>
              <w:spacing w:line="301" w:lineRule="auto"/>
              <w:rPr>
                <w:rFonts w:ascii="Arial"/>
                <w:sz w:val="21"/>
              </w:rPr>
            </w:pPr>
          </w:p>
          <w:p w14:paraId="1DA30160">
            <w:pPr>
              <w:pStyle w:val="12"/>
              <w:spacing w:before="69" w:line="222" w:lineRule="auto"/>
              <w:ind w:left="110"/>
            </w:pPr>
            <w:r>
              <w:rPr>
                <w:spacing w:val="-2"/>
              </w:rPr>
              <w:t>序号</w:t>
            </w:r>
          </w:p>
        </w:tc>
        <w:tc>
          <w:tcPr>
            <w:tcW w:w="1949" w:type="dxa"/>
            <w:vMerge w:val="restart"/>
            <w:tcBorders>
              <w:bottom w:val="nil"/>
            </w:tcBorders>
            <w:vAlign w:val="top"/>
          </w:tcPr>
          <w:p w14:paraId="40964F36">
            <w:pPr>
              <w:spacing w:line="300" w:lineRule="auto"/>
              <w:rPr>
                <w:rFonts w:ascii="Arial"/>
                <w:sz w:val="21"/>
              </w:rPr>
            </w:pPr>
          </w:p>
          <w:p w14:paraId="49A40C7A">
            <w:pPr>
              <w:spacing w:line="301" w:lineRule="auto"/>
              <w:rPr>
                <w:rFonts w:ascii="Arial"/>
                <w:sz w:val="21"/>
              </w:rPr>
            </w:pPr>
          </w:p>
          <w:p w14:paraId="097913EB">
            <w:pPr>
              <w:pStyle w:val="12"/>
              <w:spacing w:before="69" w:line="222" w:lineRule="auto"/>
              <w:ind w:left="558"/>
            </w:pPr>
            <w:r>
              <w:rPr>
                <w:spacing w:val="-3"/>
              </w:rPr>
              <w:t>设备名称</w:t>
            </w:r>
          </w:p>
        </w:tc>
        <w:tc>
          <w:tcPr>
            <w:tcW w:w="1507" w:type="dxa"/>
            <w:vMerge w:val="restart"/>
            <w:tcBorders>
              <w:bottom w:val="nil"/>
            </w:tcBorders>
            <w:vAlign w:val="top"/>
          </w:tcPr>
          <w:p w14:paraId="691DFD4C">
            <w:pPr>
              <w:spacing w:line="301" w:lineRule="auto"/>
              <w:rPr>
                <w:rFonts w:ascii="Arial"/>
                <w:sz w:val="21"/>
              </w:rPr>
            </w:pPr>
          </w:p>
          <w:p w14:paraId="4AA8D86D">
            <w:pPr>
              <w:spacing w:line="301" w:lineRule="auto"/>
              <w:rPr>
                <w:rFonts w:ascii="Arial"/>
                <w:sz w:val="21"/>
              </w:rPr>
            </w:pPr>
          </w:p>
          <w:p w14:paraId="24EA6F72">
            <w:pPr>
              <w:pStyle w:val="12"/>
              <w:spacing w:before="68" w:line="220" w:lineRule="auto"/>
              <w:ind w:left="342"/>
            </w:pPr>
            <w:r>
              <w:rPr>
                <w:spacing w:val="-3"/>
              </w:rPr>
              <w:t>型号规格</w:t>
            </w:r>
          </w:p>
        </w:tc>
        <w:tc>
          <w:tcPr>
            <w:tcW w:w="751" w:type="dxa"/>
            <w:vMerge w:val="restart"/>
            <w:tcBorders>
              <w:bottom w:val="nil"/>
            </w:tcBorders>
            <w:vAlign w:val="top"/>
          </w:tcPr>
          <w:p w14:paraId="64721BA8">
            <w:pPr>
              <w:spacing w:line="301" w:lineRule="auto"/>
              <w:rPr>
                <w:rFonts w:ascii="Arial"/>
                <w:sz w:val="21"/>
              </w:rPr>
            </w:pPr>
          </w:p>
          <w:p w14:paraId="2F9F357A">
            <w:pPr>
              <w:spacing w:line="301" w:lineRule="auto"/>
              <w:rPr>
                <w:rFonts w:ascii="Arial"/>
                <w:sz w:val="21"/>
              </w:rPr>
            </w:pPr>
          </w:p>
          <w:p w14:paraId="32EA14B1">
            <w:pPr>
              <w:pStyle w:val="12"/>
              <w:spacing w:before="68" w:line="220" w:lineRule="auto"/>
              <w:ind w:left="170"/>
            </w:pPr>
            <w:r>
              <w:rPr>
                <w:spacing w:val="-3"/>
              </w:rPr>
              <w:t>数量</w:t>
            </w:r>
          </w:p>
        </w:tc>
        <w:tc>
          <w:tcPr>
            <w:tcW w:w="941" w:type="dxa"/>
            <w:vMerge w:val="restart"/>
            <w:tcBorders>
              <w:bottom w:val="nil"/>
            </w:tcBorders>
            <w:vAlign w:val="top"/>
          </w:tcPr>
          <w:p w14:paraId="641B628D">
            <w:pPr>
              <w:spacing w:line="467" w:lineRule="auto"/>
              <w:rPr>
                <w:rFonts w:ascii="Arial"/>
                <w:sz w:val="21"/>
              </w:rPr>
            </w:pPr>
          </w:p>
          <w:p w14:paraId="68FF266E">
            <w:pPr>
              <w:pStyle w:val="12"/>
              <w:spacing w:before="69" w:line="241" w:lineRule="auto"/>
              <w:ind w:left="161" w:right="149" w:firstLine="1"/>
            </w:pPr>
            <w:r>
              <w:rPr>
                <w:spacing w:val="-4"/>
              </w:rPr>
              <w:t>设备使用年限</w:t>
            </w:r>
          </w:p>
        </w:tc>
        <w:tc>
          <w:tcPr>
            <w:tcW w:w="941" w:type="dxa"/>
            <w:vMerge w:val="restart"/>
            <w:tcBorders>
              <w:bottom w:val="nil"/>
            </w:tcBorders>
            <w:vAlign w:val="top"/>
          </w:tcPr>
          <w:p w14:paraId="7C651A20">
            <w:pPr>
              <w:spacing w:line="465" w:lineRule="auto"/>
              <w:rPr>
                <w:rFonts w:ascii="Arial"/>
                <w:sz w:val="21"/>
              </w:rPr>
            </w:pPr>
          </w:p>
          <w:p w14:paraId="5FA9CF4A">
            <w:pPr>
              <w:pStyle w:val="12"/>
              <w:spacing w:before="69" w:line="243" w:lineRule="auto"/>
              <w:ind w:left="275" w:right="147" w:hanging="91"/>
            </w:pPr>
            <w:r>
              <w:rPr>
                <w:spacing w:val="-11"/>
              </w:rPr>
              <w:t>已使用</w:t>
            </w:r>
            <w:r>
              <w:rPr>
                <w:spacing w:val="-5"/>
              </w:rPr>
              <w:t>时间</w:t>
            </w:r>
          </w:p>
        </w:tc>
        <w:tc>
          <w:tcPr>
            <w:tcW w:w="2217" w:type="dxa"/>
            <w:gridSpan w:val="3"/>
            <w:vAlign w:val="top"/>
          </w:tcPr>
          <w:p w14:paraId="2482748F">
            <w:pPr>
              <w:pStyle w:val="12"/>
              <w:spacing w:before="204" w:line="220" w:lineRule="auto"/>
              <w:ind w:left="697"/>
            </w:pPr>
            <w:r>
              <w:rPr>
                <w:spacing w:val="-3"/>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ascii="Arial"/>
                <w:sz w:val="21"/>
              </w:rPr>
            </w:pPr>
          </w:p>
        </w:tc>
        <w:tc>
          <w:tcPr>
            <w:tcW w:w="1949" w:type="dxa"/>
            <w:vMerge w:val="continue"/>
            <w:tcBorders>
              <w:top w:val="nil"/>
            </w:tcBorders>
            <w:vAlign w:val="top"/>
          </w:tcPr>
          <w:p w14:paraId="09040CA6">
            <w:pPr>
              <w:rPr>
                <w:rFonts w:ascii="Arial"/>
                <w:sz w:val="21"/>
              </w:rPr>
            </w:pPr>
          </w:p>
        </w:tc>
        <w:tc>
          <w:tcPr>
            <w:tcW w:w="1507" w:type="dxa"/>
            <w:vMerge w:val="continue"/>
            <w:tcBorders>
              <w:top w:val="nil"/>
            </w:tcBorders>
            <w:vAlign w:val="top"/>
          </w:tcPr>
          <w:p w14:paraId="03E7F698">
            <w:pPr>
              <w:rPr>
                <w:rFonts w:ascii="Arial"/>
                <w:sz w:val="21"/>
              </w:rPr>
            </w:pPr>
          </w:p>
        </w:tc>
        <w:tc>
          <w:tcPr>
            <w:tcW w:w="751" w:type="dxa"/>
            <w:vMerge w:val="continue"/>
            <w:tcBorders>
              <w:top w:val="nil"/>
            </w:tcBorders>
            <w:vAlign w:val="top"/>
          </w:tcPr>
          <w:p w14:paraId="4F1A9286">
            <w:pPr>
              <w:rPr>
                <w:rFonts w:ascii="Arial"/>
                <w:sz w:val="21"/>
              </w:rPr>
            </w:pPr>
          </w:p>
        </w:tc>
        <w:tc>
          <w:tcPr>
            <w:tcW w:w="941" w:type="dxa"/>
            <w:vMerge w:val="continue"/>
            <w:tcBorders>
              <w:top w:val="nil"/>
            </w:tcBorders>
            <w:vAlign w:val="top"/>
          </w:tcPr>
          <w:p w14:paraId="5847126B">
            <w:pPr>
              <w:rPr>
                <w:rFonts w:ascii="Arial"/>
                <w:sz w:val="21"/>
              </w:rPr>
            </w:pPr>
          </w:p>
        </w:tc>
        <w:tc>
          <w:tcPr>
            <w:tcW w:w="941" w:type="dxa"/>
            <w:vMerge w:val="continue"/>
            <w:tcBorders>
              <w:top w:val="nil"/>
            </w:tcBorders>
            <w:vAlign w:val="top"/>
          </w:tcPr>
          <w:p w14:paraId="656C6D73">
            <w:pPr>
              <w:rPr>
                <w:rFonts w:ascii="Arial"/>
                <w:sz w:val="21"/>
              </w:rPr>
            </w:pPr>
          </w:p>
        </w:tc>
        <w:tc>
          <w:tcPr>
            <w:tcW w:w="756" w:type="dxa"/>
            <w:vAlign w:val="top"/>
          </w:tcPr>
          <w:p w14:paraId="564CE642">
            <w:pPr>
              <w:pStyle w:val="12"/>
              <w:spacing w:before="83" w:line="220" w:lineRule="auto"/>
              <w:ind w:left="175"/>
            </w:pPr>
            <w:r>
              <w:rPr>
                <w:spacing w:val="-3"/>
              </w:rPr>
              <w:t>本单</w:t>
            </w:r>
          </w:p>
          <w:p w14:paraId="7370C0DB">
            <w:pPr>
              <w:pStyle w:val="12"/>
              <w:spacing w:before="22" w:line="242" w:lineRule="auto"/>
              <w:ind w:left="279" w:right="159" w:hanging="105"/>
            </w:pPr>
            <w:r>
              <w:rPr>
                <w:spacing w:val="-5"/>
              </w:rPr>
              <w:t>位所</w:t>
            </w:r>
            <w:r>
              <w:t>有</w:t>
            </w:r>
          </w:p>
        </w:tc>
        <w:tc>
          <w:tcPr>
            <w:tcW w:w="752" w:type="dxa"/>
            <w:vAlign w:val="top"/>
          </w:tcPr>
          <w:p w14:paraId="68308D24">
            <w:pPr>
              <w:spacing w:line="286" w:lineRule="auto"/>
              <w:rPr>
                <w:rFonts w:ascii="Arial"/>
                <w:sz w:val="21"/>
              </w:rPr>
            </w:pPr>
          </w:p>
          <w:p w14:paraId="25A711F6">
            <w:pPr>
              <w:pStyle w:val="12"/>
              <w:spacing w:before="68" w:line="221" w:lineRule="auto"/>
              <w:ind w:left="175"/>
            </w:pPr>
            <w:r>
              <w:rPr>
                <w:spacing w:val="-3"/>
              </w:rPr>
              <w:t>租赁</w:t>
            </w:r>
          </w:p>
        </w:tc>
        <w:tc>
          <w:tcPr>
            <w:tcW w:w="709" w:type="dxa"/>
            <w:vAlign w:val="top"/>
          </w:tcPr>
          <w:p w14:paraId="1478985A">
            <w:pPr>
              <w:spacing w:line="286" w:lineRule="auto"/>
              <w:rPr>
                <w:rFonts w:ascii="Arial"/>
                <w:sz w:val="21"/>
              </w:rPr>
            </w:pPr>
          </w:p>
          <w:p w14:paraId="2A047CB2">
            <w:pPr>
              <w:pStyle w:val="12"/>
              <w:spacing w:before="68" w:line="221" w:lineRule="auto"/>
              <w:ind w:left="151"/>
            </w:pPr>
            <w:r>
              <w:rPr>
                <w:spacing w:val="-3"/>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ascii="Arial"/>
                <w:sz w:val="21"/>
              </w:rPr>
            </w:pPr>
          </w:p>
          <w:p w14:paraId="3208C536">
            <w:pPr>
              <w:pStyle w:val="12"/>
              <w:spacing w:before="68" w:line="242" w:lineRule="auto"/>
              <w:ind w:left="284"/>
            </w:pPr>
            <w:r>
              <w:t>1</w:t>
            </w:r>
          </w:p>
        </w:tc>
        <w:tc>
          <w:tcPr>
            <w:tcW w:w="1949" w:type="dxa"/>
            <w:vAlign w:val="top"/>
          </w:tcPr>
          <w:p w14:paraId="7F585DB9">
            <w:pPr>
              <w:rPr>
                <w:rFonts w:ascii="Arial"/>
                <w:sz w:val="21"/>
              </w:rPr>
            </w:pPr>
          </w:p>
        </w:tc>
        <w:tc>
          <w:tcPr>
            <w:tcW w:w="1507" w:type="dxa"/>
            <w:vAlign w:val="top"/>
          </w:tcPr>
          <w:p w14:paraId="78A5C03A">
            <w:pPr>
              <w:rPr>
                <w:rFonts w:ascii="Arial"/>
                <w:sz w:val="21"/>
              </w:rPr>
            </w:pPr>
          </w:p>
        </w:tc>
        <w:tc>
          <w:tcPr>
            <w:tcW w:w="751" w:type="dxa"/>
            <w:vAlign w:val="top"/>
          </w:tcPr>
          <w:p w14:paraId="37495363">
            <w:pPr>
              <w:rPr>
                <w:rFonts w:ascii="Arial"/>
                <w:sz w:val="21"/>
              </w:rPr>
            </w:pPr>
          </w:p>
        </w:tc>
        <w:tc>
          <w:tcPr>
            <w:tcW w:w="941" w:type="dxa"/>
            <w:vAlign w:val="top"/>
          </w:tcPr>
          <w:p w14:paraId="3CBFEF32">
            <w:pPr>
              <w:rPr>
                <w:rFonts w:ascii="Arial"/>
                <w:sz w:val="21"/>
              </w:rPr>
            </w:pPr>
          </w:p>
        </w:tc>
        <w:tc>
          <w:tcPr>
            <w:tcW w:w="941" w:type="dxa"/>
            <w:vAlign w:val="top"/>
          </w:tcPr>
          <w:p w14:paraId="0B7CC6FA">
            <w:pPr>
              <w:rPr>
                <w:rFonts w:ascii="Arial"/>
                <w:sz w:val="21"/>
              </w:rPr>
            </w:pPr>
          </w:p>
        </w:tc>
        <w:tc>
          <w:tcPr>
            <w:tcW w:w="756" w:type="dxa"/>
            <w:vAlign w:val="top"/>
          </w:tcPr>
          <w:p w14:paraId="38A750AD">
            <w:pPr>
              <w:rPr>
                <w:rFonts w:ascii="Arial"/>
                <w:sz w:val="21"/>
              </w:rPr>
            </w:pPr>
          </w:p>
        </w:tc>
        <w:tc>
          <w:tcPr>
            <w:tcW w:w="752" w:type="dxa"/>
            <w:vAlign w:val="top"/>
          </w:tcPr>
          <w:p w14:paraId="75F4CDF8">
            <w:pPr>
              <w:rPr>
                <w:rFonts w:ascii="Arial"/>
                <w:sz w:val="21"/>
              </w:rPr>
            </w:pPr>
          </w:p>
        </w:tc>
        <w:tc>
          <w:tcPr>
            <w:tcW w:w="709" w:type="dxa"/>
            <w:vAlign w:val="top"/>
          </w:tcPr>
          <w:p w14:paraId="09211C9B">
            <w:pPr>
              <w:rPr>
                <w:rFonts w:ascii="Arial"/>
                <w:sz w:val="21"/>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ascii="Arial"/>
                <w:sz w:val="21"/>
              </w:rPr>
            </w:pPr>
          </w:p>
          <w:p w14:paraId="000F4FF7">
            <w:pPr>
              <w:pStyle w:val="12"/>
              <w:spacing w:before="68" w:line="242" w:lineRule="auto"/>
              <w:ind w:left="271"/>
            </w:pPr>
            <w:r>
              <w:t>2</w:t>
            </w:r>
          </w:p>
        </w:tc>
        <w:tc>
          <w:tcPr>
            <w:tcW w:w="1949" w:type="dxa"/>
            <w:vAlign w:val="top"/>
          </w:tcPr>
          <w:p w14:paraId="32E584B3">
            <w:pPr>
              <w:rPr>
                <w:rFonts w:ascii="Arial"/>
                <w:sz w:val="21"/>
              </w:rPr>
            </w:pPr>
          </w:p>
        </w:tc>
        <w:tc>
          <w:tcPr>
            <w:tcW w:w="1507" w:type="dxa"/>
            <w:vAlign w:val="top"/>
          </w:tcPr>
          <w:p w14:paraId="1DB8A877">
            <w:pPr>
              <w:rPr>
                <w:rFonts w:ascii="Arial"/>
                <w:sz w:val="21"/>
              </w:rPr>
            </w:pPr>
          </w:p>
        </w:tc>
        <w:tc>
          <w:tcPr>
            <w:tcW w:w="751" w:type="dxa"/>
            <w:vAlign w:val="top"/>
          </w:tcPr>
          <w:p w14:paraId="52FD4FB9">
            <w:pPr>
              <w:rPr>
                <w:rFonts w:ascii="Arial"/>
                <w:sz w:val="21"/>
              </w:rPr>
            </w:pPr>
          </w:p>
        </w:tc>
        <w:tc>
          <w:tcPr>
            <w:tcW w:w="941" w:type="dxa"/>
            <w:vAlign w:val="top"/>
          </w:tcPr>
          <w:p w14:paraId="17277385">
            <w:pPr>
              <w:rPr>
                <w:rFonts w:ascii="Arial"/>
                <w:sz w:val="21"/>
              </w:rPr>
            </w:pPr>
          </w:p>
        </w:tc>
        <w:tc>
          <w:tcPr>
            <w:tcW w:w="941" w:type="dxa"/>
            <w:vAlign w:val="top"/>
          </w:tcPr>
          <w:p w14:paraId="597E15C6">
            <w:pPr>
              <w:rPr>
                <w:rFonts w:ascii="Arial"/>
                <w:sz w:val="21"/>
              </w:rPr>
            </w:pPr>
          </w:p>
        </w:tc>
        <w:tc>
          <w:tcPr>
            <w:tcW w:w="756" w:type="dxa"/>
            <w:vAlign w:val="top"/>
          </w:tcPr>
          <w:p w14:paraId="3836DC8B">
            <w:pPr>
              <w:rPr>
                <w:rFonts w:ascii="Arial"/>
                <w:sz w:val="21"/>
              </w:rPr>
            </w:pPr>
          </w:p>
        </w:tc>
        <w:tc>
          <w:tcPr>
            <w:tcW w:w="752" w:type="dxa"/>
            <w:vAlign w:val="top"/>
          </w:tcPr>
          <w:p w14:paraId="77F307B2">
            <w:pPr>
              <w:rPr>
                <w:rFonts w:ascii="Arial"/>
                <w:sz w:val="21"/>
              </w:rPr>
            </w:pPr>
          </w:p>
        </w:tc>
        <w:tc>
          <w:tcPr>
            <w:tcW w:w="709" w:type="dxa"/>
            <w:vAlign w:val="top"/>
          </w:tcPr>
          <w:p w14:paraId="3DBAC4A2">
            <w:pPr>
              <w:rPr>
                <w:rFonts w:ascii="Arial"/>
                <w:sz w:val="21"/>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ascii="Arial"/>
                <w:sz w:val="21"/>
              </w:rPr>
            </w:pPr>
          </w:p>
          <w:p w14:paraId="00D32C93">
            <w:pPr>
              <w:pStyle w:val="12"/>
              <w:spacing w:before="68"/>
              <w:ind w:left="272"/>
            </w:pPr>
            <w:r>
              <w:t>3</w:t>
            </w:r>
          </w:p>
        </w:tc>
        <w:tc>
          <w:tcPr>
            <w:tcW w:w="1949" w:type="dxa"/>
            <w:vAlign w:val="top"/>
          </w:tcPr>
          <w:p w14:paraId="3CF96B51">
            <w:pPr>
              <w:rPr>
                <w:rFonts w:ascii="Arial"/>
                <w:sz w:val="21"/>
              </w:rPr>
            </w:pPr>
          </w:p>
        </w:tc>
        <w:tc>
          <w:tcPr>
            <w:tcW w:w="1507" w:type="dxa"/>
            <w:vAlign w:val="top"/>
          </w:tcPr>
          <w:p w14:paraId="12CBF6B6">
            <w:pPr>
              <w:rPr>
                <w:rFonts w:ascii="Arial"/>
                <w:sz w:val="21"/>
              </w:rPr>
            </w:pPr>
          </w:p>
        </w:tc>
        <w:tc>
          <w:tcPr>
            <w:tcW w:w="751" w:type="dxa"/>
            <w:vAlign w:val="top"/>
          </w:tcPr>
          <w:p w14:paraId="1130BCD5">
            <w:pPr>
              <w:rPr>
                <w:rFonts w:ascii="Arial"/>
                <w:sz w:val="21"/>
              </w:rPr>
            </w:pPr>
          </w:p>
        </w:tc>
        <w:tc>
          <w:tcPr>
            <w:tcW w:w="941" w:type="dxa"/>
            <w:vAlign w:val="top"/>
          </w:tcPr>
          <w:p w14:paraId="4D3CF0A3">
            <w:pPr>
              <w:rPr>
                <w:rFonts w:ascii="Arial"/>
                <w:sz w:val="21"/>
              </w:rPr>
            </w:pPr>
          </w:p>
        </w:tc>
        <w:tc>
          <w:tcPr>
            <w:tcW w:w="941" w:type="dxa"/>
            <w:vAlign w:val="top"/>
          </w:tcPr>
          <w:p w14:paraId="42F25F15">
            <w:pPr>
              <w:rPr>
                <w:rFonts w:ascii="Arial"/>
                <w:sz w:val="21"/>
              </w:rPr>
            </w:pPr>
          </w:p>
        </w:tc>
        <w:tc>
          <w:tcPr>
            <w:tcW w:w="756" w:type="dxa"/>
            <w:vAlign w:val="top"/>
          </w:tcPr>
          <w:p w14:paraId="3E05148A">
            <w:pPr>
              <w:rPr>
                <w:rFonts w:ascii="Arial"/>
                <w:sz w:val="21"/>
              </w:rPr>
            </w:pPr>
          </w:p>
        </w:tc>
        <w:tc>
          <w:tcPr>
            <w:tcW w:w="752" w:type="dxa"/>
            <w:vAlign w:val="top"/>
          </w:tcPr>
          <w:p w14:paraId="7828555C">
            <w:pPr>
              <w:rPr>
                <w:rFonts w:ascii="Arial"/>
                <w:sz w:val="21"/>
              </w:rPr>
            </w:pPr>
          </w:p>
        </w:tc>
        <w:tc>
          <w:tcPr>
            <w:tcW w:w="709" w:type="dxa"/>
            <w:vAlign w:val="top"/>
          </w:tcPr>
          <w:p w14:paraId="11CB50F0">
            <w:pPr>
              <w:rPr>
                <w:rFonts w:ascii="Arial"/>
                <w:sz w:val="21"/>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ascii="Arial"/>
                <w:sz w:val="21"/>
              </w:rPr>
            </w:pPr>
          </w:p>
          <w:p w14:paraId="6F1AF058">
            <w:pPr>
              <w:pStyle w:val="12"/>
              <w:spacing w:before="68" w:line="242" w:lineRule="auto"/>
              <w:ind w:left="267"/>
            </w:pPr>
            <w:r>
              <w:t>4</w:t>
            </w:r>
          </w:p>
        </w:tc>
        <w:tc>
          <w:tcPr>
            <w:tcW w:w="1949" w:type="dxa"/>
            <w:vAlign w:val="top"/>
          </w:tcPr>
          <w:p w14:paraId="0C2DAA3B">
            <w:pPr>
              <w:rPr>
                <w:rFonts w:ascii="Arial"/>
                <w:sz w:val="21"/>
              </w:rPr>
            </w:pPr>
          </w:p>
        </w:tc>
        <w:tc>
          <w:tcPr>
            <w:tcW w:w="1507" w:type="dxa"/>
            <w:vAlign w:val="top"/>
          </w:tcPr>
          <w:p w14:paraId="29F81E75">
            <w:pPr>
              <w:rPr>
                <w:rFonts w:ascii="Arial"/>
                <w:sz w:val="21"/>
              </w:rPr>
            </w:pPr>
          </w:p>
        </w:tc>
        <w:tc>
          <w:tcPr>
            <w:tcW w:w="751" w:type="dxa"/>
            <w:vAlign w:val="top"/>
          </w:tcPr>
          <w:p w14:paraId="0278DFFF">
            <w:pPr>
              <w:rPr>
                <w:rFonts w:ascii="Arial"/>
                <w:sz w:val="21"/>
              </w:rPr>
            </w:pPr>
          </w:p>
        </w:tc>
        <w:tc>
          <w:tcPr>
            <w:tcW w:w="941" w:type="dxa"/>
            <w:vAlign w:val="top"/>
          </w:tcPr>
          <w:p w14:paraId="291DE308">
            <w:pPr>
              <w:rPr>
                <w:rFonts w:ascii="Arial"/>
                <w:sz w:val="21"/>
              </w:rPr>
            </w:pPr>
          </w:p>
        </w:tc>
        <w:tc>
          <w:tcPr>
            <w:tcW w:w="941" w:type="dxa"/>
            <w:vAlign w:val="top"/>
          </w:tcPr>
          <w:p w14:paraId="0FDB9864">
            <w:pPr>
              <w:rPr>
                <w:rFonts w:ascii="Arial"/>
                <w:sz w:val="21"/>
              </w:rPr>
            </w:pPr>
          </w:p>
        </w:tc>
        <w:tc>
          <w:tcPr>
            <w:tcW w:w="756" w:type="dxa"/>
            <w:vAlign w:val="top"/>
          </w:tcPr>
          <w:p w14:paraId="4BA05DAD">
            <w:pPr>
              <w:rPr>
                <w:rFonts w:ascii="Arial"/>
                <w:sz w:val="21"/>
              </w:rPr>
            </w:pPr>
          </w:p>
        </w:tc>
        <w:tc>
          <w:tcPr>
            <w:tcW w:w="752" w:type="dxa"/>
            <w:vAlign w:val="top"/>
          </w:tcPr>
          <w:p w14:paraId="32BBD1B6">
            <w:pPr>
              <w:rPr>
                <w:rFonts w:ascii="Arial"/>
                <w:sz w:val="21"/>
              </w:rPr>
            </w:pPr>
          </w:p>
        </w:tc>
        <w:tc>
          <w:tcPr>
            <w:tcW w:w="709" w:type="dxa"/>
            <w:vAlign w:val="top"/>
          </w:tcPr>
          <w:p w14:paraId="2080DE23">
            <w:pPr>
              <w:rPr>
                <w:rFonts w:ascii="Arial"/>
                <w:sz w:val="21"/>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ascii="Arial"/>
                <w:sz w:val="21"/>
              </w:rPr>
            </w:pPr>
          </w:p>
          <w:p w14:paraId="161FCC6B">
            <w:pPr>
              <w:pStyle w:val="12"/>
              <w:spacing w:before="68"/>
              <w:ind w:left="272"/>
            </w:pPr>
            <w:r>
              <w:t>5</w:t>
            </w:r>
          </w:p>
        </w:tc>
        <w:tc>
          <w:tcPr>
            <w:tcW w:w="1949" w:type="dxa"/>
            <w:vAlign w:val="top"/>
          </w:tcPr>
          <w:p w14:paraId="3D54FAFB">
            <w:pPr>
              <w:rPr>
                <w:rFonts w:ascii="Arial"/>
                <w:sz w:val="21"/>
              </w:rPr>
            </w:pPr>
          </w:p>
        </w:tc>
        <w:tc>
          <w:tcPr>
            <w:tcW w:w="1507" w:type="dxa"/>
            <w:vAlign w:val="top"/>
          </w:tcPr>
          <w:p w14:paraId="0ACD1AEC">
            <w:pPr>
              <w:rPr>
                <w:rFonts w:ascii="Arial"/>
                <w:sz w:val="21"/>
              </w:rPr>
            </w:pPr>
          </w:p>
        </w:tc>
        <w:tc>
          <w:tcPr>
            <w:tcW w:w="751" w:type="dxa"/>
            <w:vAlign w:val="top"/>
          </w:tcPr>
          <w:p w14:paraId="1C8F5C3F">
            <w:pPr>
              <w:rPr>
                <w:rFonts w:ascii="Arial"/>
                <w:sz w:val="21"/>
              </w:rPr>
            </w:pPr>
          </w:p>
        </w:tc>
        <w:tc>
          <w:tcPr>
            <w:tcW w:w="941" w:type="dxa"/>
            <w:vAlign w:val="top"/>
          </w:tcPr>
          <w:p w14:paraId="4281A6DE">
            <w:pPr>
              <w:rPr>
                <w:rFonts w:ascii="Arial"/>
                <w:sz w:val="21"/>
              </w:rPr>
            </w:pPr>
          </w:p>
        </w:tc>
        <w:tc>
          <w:tcPr>
            <w:tcW w:w="941" w:type="dxa"/>
            <w:vAlign w:val="top"/>
          </w:tcPr>
          <w:p w14:paraId="564B2434">
            <w:pPr>
              <w:rPr>
                <w:rFonts w:ascii="Arial"/>
                <w:sz w:val="21"/>
              </w:rPr>
            </w:pPr>
          </w:p>
        </w:tc>
        <w:tc>
          <w:tcPr>
            <w:tcW w:w="756" w:type="dxa"/>
            <w:vAlign w:val="top"/>
          </w:tcPr>
          <w:p w14:paraId="08EFFC15">
            <w:pPr>
              <w:rPr>
                <w:rFonts w:ascii="Arial"/>
                <w:sz w:val="21"/>
              </w:rPr>
            </w:pPr>
          </w:p>
        </w:tc>
        <w:tc>
          <w:tcPr>
            <w:tcW w:w="752" w:type="dxa"/>
            <w:vAlign w:val="top"/>
          </w:tcPr>
          <w:p w14:paraId="08AA59CA">
            <w:pPr>
              <w:rPr>
                <w:rFonts w:ascii="Arial"/>
                <w:sz w:val="21"/>
              </w:rPr>
            </w:pPr>
          </w:p>
        </w:tc>
        <w:tc>
          <w:tcPr>
            <w:tcW w:w="709" w:type="dxa"/>
            <w:vAlign w:val="top"/>
          </w:tcPr>
          <w:p w14:paraId="33312DCC">
            <w:pPr>
              <w:rPr>
                <w:rFonts w:ascii="Arial"/>
                <w:sz w:val="21"/>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ascii="Arial"/>
                <w:sz w:val="21"/>
              </w:rPr>
            </w:pPr>
          </w:p>
          <w:p w14:paraId="6A66CC43">
            <w:pPr>
              <w:pStyle w:val="12"/>
              <w:spacing w:before="68"/>
              <w:ind w:left="270"/>
            </w:pPr>
            <w:r>
              <w:t>6</w:t>
            </w:r>
          </w:p>
        </w:tc>
        <w:tc>
          <w:tcPr>
            <w:tcW w:w="1949" w:type="dxa"/>
            <w:vAlign w:val="top"/>
          </w:tcPr>
          <w:p w14:paraId="67188A41">
            <w:pPr>
              <w:rPr>
                <w:rFonts w:ascii="Arial"/>
                <w:sz w:val="21"/>
              </w:rPr>
            </w:pPr>
          </w:p>
        </w:tc>
        <w:tc>
          <w:tcPr>
            <w:tcW w:w="1507" w:type="dxa"/>
            <w:vAlign w:val="top"/>
          </w:tcPr>
          <w:p w14:paraId="67C3208C">
            <w:pPr>
              <w:rPr>
                <w:rFonts w:ascii="Arial"/>
                <w:sz w:val="21"/>
              </w:rPr>
            </w:pPr>
          </w:p>
        </w:tc>
        <w:tc>
          <w:tcPr>
            <w:tcW w:w="751" w:type="dxa"/>
            <w:vAlign w:val="top"/>
          </w:tcPr>
          <w:p w14:paraId="020C3C8E">
            <w:pPr>
              <w:rPr>
                <w:rFonts w:ascii="Arial"/>
                <w:sz w:val="21"/>
              </w:rPr>
            </w:pPr>
          </w:p>
        </w:tc>
        <w:tc>
          <w:tcPr>
            <w:tcW w:w="941" w:type="dxa"/>
            <w:vAlign w:val="top"/>
          </w:tcPr>
          <w:p w14:paraId="2F3001BE">
            <w:pPr>
              <w:rPr>
                <w:rFonts w:ascii="Arial"/>
                <w:sz w:val="21"/>
              </w:rPr>
            </w:pPr>
          </w:p>
        </w:tc>
        <w:tc>
          <w:tcPr>
            <w:tcW w:w="941" w:type="dxa"/>
            <w:vAlign w:val="top"/>
          </w:tcPr>
          <w:p w14:paraId="3BF8ACBB">
            <w:pPr>
              <w:rPr>
                <w:rFonts w:ascii="Arial"/>
                <w:sz w:val="21"/>
              </w:rPr>
            </w:pPr>
          </w:p>
        </w:tc>
        <w:tc>
          <w:tcPr>
            <w:tcW w:w="756" w:type="dxa"/>
            <w:vAlign w:val="top"/>
          </w:tcPr>
          <w:p w14:paraId="102E163E">
            <w:pPr>
              <w:rPr>
                <w:rFonts w:ascii="Arial"/>
                <w:sz w:val="21"/>
              </w:rPr>
            </w:pPr>
          </w:p>
        </w:tc>
        <w:tc>
          <w:tcPr>
            <w:tcW w:w="752" w:type="dxa"/>
            <w:vAlign w:val="top"/>
          </w:tcPr>
          <w:p w14:paraId="35BF28B7">
            <w:pPr>
              <w:rPr>
                <w:rFonts w:ascii="Arial"/>
                <w:sz w:val="21"/>
              </w:rPr>
            </w:pPr>
          </w:p>
        </w:tc>
        <w:tc>
          <w:tcPr>
            <w:tcW w:w="709" w:type="dxa"/>
            <w:vAlign w:val="top"/>
          </w:tcPr>
          <w:p w14:paraId="394D3989">
            <w:pPr>
              <w:rPr>
                <w:rFonts w:ascii="Arial"/>
                <w:sz w:val="21"/>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ascii="Arial"/>
                <w:sz w:val="21"/>
              </w:rPr>
            </w:pPr>
          </w:p>
          <w:p w14:paraId="1C270F10">
            <w:pPr>
              <w:pStyle w:val="12"/>
              <w:spacing w:before="68"/>
              <w:ind w:left="273"/>
            </w:pPr>
            <w:r>
              <w:t>7</w:t>
            </w:r>
          </w:p>
        </w:tc>
        <w:tc>
          <w:tcPr>
            <w:tcW w:w="1949" w:type="dxa"/>
            <w:vAlign w:val="top"/>
          </w:tcPr>
          <w:p w14:paraId="2C6CDA19">
            <w:pPr>
              <w:rPr>
                <w:rFonts w:ascii="Arial"/>
                <w:sz w:val="21"/>
              </w:rPr>
            </w:pPr>
          </w:p>
        </w:tc>
        <w:tc>
          <w:tcPr>
            <w:tcW w:w="1507" w:type="dxa"/>
            <w:vAlign w:val="top"/>
          </w:tcPr>
          <w:p w14:paraId="5038FB51">
            <w:pPr>
              <w:rPr>
                <w:rFonts w:ascii="Arial"/>
                <w:sz w:val="21"/>
              </w:rPr>
            </w:pPr>
          </w:p>
        </w:tc>
        <w:tc>
          <w:tcPr>
            <w:tcW w:w="751" w:type="dxa"/>
            <w:vAlign w:val="top"/>
          </w:tcPr>
          <w:p w14:paraId="581A53B7">
            <w:pPr>
              <w:rPr>
                <w:rFonts w:ascii="Arial"/>
                <w:sz w:val="21"/>
              </w:rPr>
            </w:pPr>
          </w:p>
        </w:tc>
        <w:tc>
          <w:tcPr>
            <w:tcW w:w="941" w:type="dxa"/>
            <w:vAlign w:val="top"/>
          </w:tcPr>
          <w:p w14:paraId="0909DBB1">
            <w:pPr>
              <w:rPr>
                <w:rFonts w:ascii="Arial"/>
                <w:sz w:val="21"/>
              </w:rPr>
            </w:pPr>
          </w:p>
        </w:tc>
        <w:tc>
          <w:tcPr>
            <w:tcW w:w="941" w:type="dxa"/>
            <w:vAlign w:val="top"/>
          </w:tcPr>
          <w:p w14:paraId="5A7FA35C">
            <w:pPr>
              <w:rPr>
                <w:rFonts w:ascii="Arial"/>
                <w:sz w:val="21"/>
              </w:rPr>
            </w:pPr>
          </w:p>
        </w:tc>
        <w:tc>
          <w:tcPr>
            <w:tcW w:w="756" w:type="dxa"/>
            <w:vAlign w:val="top"/>
          </w:tcPr>
          <w:p w14:paraId="6BADFCDF">
            <w:pPr>
              <w:rPr>
                <w:rFonts w:ascii="Arial"/>
                <w:sz w:val="21"/>
              </w:rPr>
            </w:pPr>
          </w:p>
        </w:tc>
        <w:tc>
          <w:tcPr>
            <w:tcW w:w="752" w:type="dxa"/>
            <w:vAlign w:val="top"/>
          </w:tcPr>
          <w:p w14:paraId="368FCD52">
            <w:pPr>
              <w:rPr>
                <w:rFonts w:ascii="Arial"/>
                <w:sz w:val="21"/>
              </w:rPr>
            </w:pPr>
          </w:p>
        </w:tc>
        <w:tc>
          <w:tcPr>
            <w:tcW w:w="709" w:type="dxa"/>
            <w:vAlign w:val="top"/>
          </w:tcPr>
          <w:p w14:paraId="17CFE533">
            <w:pPr>
              <w:rPr>
                <w:rFonts w:ascii="Arial"/>
                <w:sz w:val="21"/>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ascii="Arial"/>
                <w:sz w:val="21"/>
              </w:rPr>
            </w:pPr>
          </w:p>
          <w:p w14:paraId="3B55F390">
            <w:pPr>
              <w:pStyle w:val="12"/>
              <w:spacing w:before="68"/>
              <w:ind w:left="269"/>
            </w:pPr>
            <w:r>
              <w:t>8</w:t>
            </w:r>
          </w:p>
        </w:tc>
        <w:tc>
          <w:tcPr>
            <w:tcW w:w="1949" w:type="dxa"/>
            <w:vAlign w:val="top"/>
          </w:tcPr>
          <w:p w14:paraId="262C8EDA">
            <w:pPr>
              <w:rPr>
                <w:rFonts w:ascii="Arial"/>
                <w:sz w:val="21"/>
              </w:rPr>
            </w:pPr>
          </w:p>
        </w:tc>
        <w:tc>
          <w:tcPr>
            <w:tcW w:w="1507" w:type="dxa"/>
            <w:vAlign w:val="top"/>
          </w:tcPr>
          <w:p w14:paraId="0515BC68">
            <w:pPr>
              <w:rPr>
                <w:rFonts w:ascii="Arial"/>
                <w:sz w:val="21"/>
              </w:rPr>
            </w:pPr>
          </w:p>
        </w:tc>
        <w:tc>
          <w:tcPr>
            <w:tcW w:w="751" w:type="dxa"/>
            <w:vAlign w:val="top"/>
          </w:tcPr>
          <w:p w14:paraId="00924E61">
            <w:pPr>
              <w:rPr>
                <w:rFonts w:ascii="Arial"/>
                <w:sz w:val="21"/>
              </w:rPr>
            </w:pPr>
          </w:p>
        </w:tc>
        <w:tc>
          <w:tcPr>
            <w:tcW w:w="941" w:type="dxa"/>
            <w:vAlign w:val="top"/>
          </w:tcPr>
          <w:p w14:paraId="4216668D">
            <w:pPr>
              <w:rPr>
                <w:rFonts w:ascii="Arial"/>
                <w:sz w:val="21"/>
              </w:rPr>
            </w:pPr>
          </w:p>
        </w:tc>
        <w:tc>
          <w:tcPr>
            <w:tcW w:w="941" w:type="dxa"/>
            <w:vAlign w:val="top"/>
          </w:tcPr>
          <w:p w14:paraId="10FA64B1">
            <w:pPr>
              <w:rPr>
                <w:rFonts w:ascii="Arial"/>
                <w:sz w:val="21"/>
              </w:rPr>
            </w:pPr>
          </w:p>
        </w:tc>
        <w:tc>
          <w:tcPr>
            <w:tcW w:w="756" w:type="dxa"/>
            <w:vAlign w:val="top"/>
          </w:tcPr>
          <w:p w14:paraId="482CEB73">
            <w:pPr>
              <w:rPr>
                <w:rFonts w:ascii="Arial"/>
                <w:sz w:val="21"/>
              </w:rPr>
            </w:pPr>
          </w:p>
        </w:tc>
        <w:tc>
          <w:tcPr>
            <w:tcW w:w="752" w:type="dxa"/>
            <w:vAlign w:val="top"/>
          </w:tcPr>
          <w:p w14:paraId="279BDAF9">
            <w:pPr>
              <w:rPr>
                <w:rFonts w:ascii="Arial"/>
                <w:sz w:val="21"/>
              </w:rPr>
            </w:pPr>
          </w:p>
        </w:tc>
        <w:tc>
          <w:tcPr>
            <w:tcW w:w="709" w:type="dxa"/>
            <w:vAlign w:val="top"/>
          </w:tcPr>
          <w:p w14:paraId="1C176CDD">
            <w:pPr>
              <w:rPr>
                <w:rFonts w:ascii="Arial"/>
                <w:sz w:val="21"/>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ascii="Arial"/>
                <w:sz w:val="21"/>
              </w:rPr>
            </w:pPr>
          </w:p>
          <w:p w14:paraId="7F80F7FD">
            <w:pPr>
              <w:pStyle w:val="12"/>
              <w:spacing w:before="68"/>
              <w:ind w:left="269"/>
            </w:pPr>
            <w:r>
              <w:t>9</w:t>
            </w:r>
          </w:p>
        </w:tc>
        <w:tc>
          <w:tcPr>
            <w:tcW w:w="1949" w:type="dxa"/>
            <w:vAlign w:val="top"/>
          </w:tcPr>
          <w:p w14:paraId="550780E0">
            <w:pPr>
              <w:rPr>
                <w:rFonts w:ascii="Arial"/>
                <w:sz w:val="21"/>
              </w:rPr>
            </w:pPr>
          </w:p>
        </w:tc>
        <w:tc>
          <w:tcPr>
            <w:tcW w:w="1507" w:type="dxa"/>
            <w:vAlign w:val="top"/>
          </w:tcPr>
          <w:p w14:paraId="7204EF8C">
            <w:pPr>
              <w:rPr>
                <w:rFonts w:ascii="Arial"/>
                <w:sz w:val="21"/>
              </w:rPr>
            </w:pPr>
          </w:p>
        </w:tc>
        <w:tc>
          <w:tcPr>
            <w:tcW w:w="751" w:type="dxa"/>
            <w:vAlign w:val="top"/>
          </w:tcPr>
          <w:p w14:paraId="1F75C628">
            <w:pPr>
              <w:rPr>
                <w:rFonts w:ascii="Arial"/>
                <w:sz w:val="21"/>
              </w:rPr>
            </w:pPr>
          </w:p>
        </w:tc>
        <w:tc>
          <w:tcPr>
            <w:tcW w:w="941" w:type="dxa"/>
            <w:vAlign w:val="top"/>
          </w:tcPr>
          <w:p w14:paraId="4EF2EBC9">
            <w:pPr>
              <w:rPr>
                <w:rFonts w:ascii="Arial"/>
                <w:sz w:val="21"/>
              </w:rPr>
            </w:pPr>
          </w:p>
        </w:tc>
        <w:tc>
          <w:tcPr>
            <w:tcW w:w="941" w:type="dxa"/>
            <w:vAlign w:val="top"/>
          </w:tcPr>
          <w:p w14:paraId="7F8B88E6">
            <w:pPr>
              <w:rPr>
                <w:rFonts w:ascii="Arial"/>
                <w:sz w:val="21"/>
              </w:rPr>
            </w:pPr>
          </w:p>
        </w:tc>
        <w:tc>
          <w:tcPr>
            <w:tcW w:w="756" w:type="dxa"/>
            <w:vAlign w:val="top"/>
          </w:tcPr>
          <w:p w14:paraId="758BA43E">
            <w:pPr>
              <w:rPr>
                <w:rFonts w:ascii="Arial"/>
                <w:sz w:val="21"/>
              </w:rPr>
            </w:pPr>
          </w:p>
        </w:tc>
        <w:tc>
          <w:tcPr>
            <w:tcW w:w="752" w:type="dxa"/>
            <w:vAlign w:val="top"/>
          </w:tcPr>
          <w:p w14:paraId="1CF61938">
            <w:pPr>
              <w:rPr>
                <w:rFonts w:ascii="Arial"/>
                <w:sz w:val="21"/>
              </w:rPr>
            </w:pPr>
          </w:p>
        </w:tc>
        <w:tc>
          <w:tcPr>
            <w:tcW w:w="709" w:type="dxa"/>
            <w:vAlign w:val="top"/>
          </w:tcPr>
          <w:p w14:paraId="4A600544">
            <w:pPr>
              <w:rPr>
                <w:rFonts w:ascii="Arial"/>
                <w:sz w:val="21"/>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ascii="Arial"/>
                <w:sz w:val="21"/>
              </w:rPr>
            </w:pPr>
          </w:p>
          <w:p w14:paraId="52A04325">
            <w:pPr>
              <w:pStyle w:val="12"/>
              <w:spacing w:before="68" w:line="332" w:lineRule="exact"/>
              <w:ind w:left="124"/>
            </w:pPr>
            <w:r>
              <w:rPr>
                <w:spacing w:val="-6"/>
                <w:position w:val="2"/>
              </w:rPr>
              <w:t>……</w:t>
            </w:r>
          </w:p>
        </w:tc>
        <w:tc>
          <w:tcPr>
            <w:tcW w:w="1949" w:type="dxa"/>
            <w:vAlign w:val="top"/>
          </w:tcPr>
          <w:p w14:paraId="37258C5A">
            <w:pPr>
              <w:rPr>
                <w:rFonts w:ascii="Arial"/>
                <w:sz w:val="21"/>
              </w:rPr>
            </w:pPr>
          </w:p>
        </w:tc>
        <w:tc>
          <w:tcPr>
            <w:tcW w:w="1507" w:type="dxa"/>
            <w:vAlign w:val="top"/>
          </w:tcPr>
          <w:p w14:paraId="09DC7751">
            <w:pPr>
              <w:rPr>
                <w:rFonts w:ascii="Arial"/>
                <w:sz w:val="21"/>
              </w:rPr>
            </w:pPr>
          </w:p>
        </w:tc>
        <w:tc>
          <w:tcPr>
            <w:tcW w:w="751" w:type="dxa"/>
            <w:vAlign w:val="top"/>
          </w:tcPr>
          <w:p w14:paraId="503D6493">
            <w:pPr>
              <w:rPr>
                <w:rFonts w:ascii="Arial"/>
                <w:sz w:val="21"/>
              </w:rPr>
            </w:pPr>
          </w:p>
        </w:tc>
        <w:tc>
          <w:tcPr>
            <w:tcW w:w="941" w:type="dxa"/>
            <w:vAlign w:val="top"/>
          </w:tcPr>
          <w:p w14:paraId="58C96F61">
            <w:pPr>
              <w:rPr>
                <w:rFonts w:ascii="Arial"/>
                <w:sz w:val="21"/>
              </w:rPr>
            </w:pPr>
          </w:p>
        </w:tc>
        <w:tc>
          <w:tcPr>
            <w:tcW w:w="941" w:type="dxa"/>
            <w:vAlign w:val="top"/>
          </w:tcPr>
          <w:p w14:paraId="59AF41B1">
            <w:pPr>
              <w:rPr>
                <w:rFonts w:ascii="Arial"/>
                <w:sz w:val="21"/>
              </w:rPr>
            </w:pPr>
          </w:p>
        </w:tc>
        <w:tc>
          <w:tcPr>
            <w:tcW w:w="756" w:type="dxa"/>
            <w:vAlign w:val="top"/>
          </w:tcPr>
          <w:p w14:paraId="3E47C1D3">
            <w:pPr>
              <w:rPr>
                <w:rFonts w:ascii="Arial"/>
                <w:sz w:val="21"/>
              </w:rPr>
            </w:pPr>
          </w:p>
        </w:tc>
        <w:tc>
          <w:tcPr>
            <w:tcW w:w="752" w:type="dxa"/>
            <w:vAlign w:val="top"/>
          </w:tcPr>
          <w:p w14:paraId="6873C074">
            <w:pPr>
              <w:rPr>
                <w:rFonts w:ascii="Arial"/>
                <w:sz w:val="21"/>
              </w:rPr>
            </w:pPr>
          </w:p>
        </w:tc>
        <w:tc>
          <w:tcPr>
            <w:tcW w:w="709" w:type="dxa"/>
            <w:vAlign w:val="top"/>
          </w:tcPr>
          <w:p w14:paraId="1D80B86E">
            <w:pPr>
              <w:rPr>
                <w:rFonts w:ascii="Arial"/>
                <w:sz w:val="21"/>
              </w:rPr>
            </w:pPr>
          </w:p>
        </w:tc>
      </w:tr>
    </w:tbl>
    <w:p w14:paraId="157643FA">
      <w:pPr>
        <w:pStyle w:val="4"/>
      </w:pPr>
    </w:p>
    <w:p w14:paraId="27769F35">
      <w:pPr>
        <w:sectPr>
          <w:headerReference r:id="rId61" w:type="default"/>
          <w:footerReference r:id="rId62" w:type="default"/>
          <w:pgSz w:w="11907" w:h="16840"/>
          <w:pgMar w:top="1101" w:right="1474" w:bottom="1038" w:left="1475" w:header="1086" w:footer="810" w:gutter="0"/>
          <w:pgNumType w:fmt="numberInDash"/>
          <w:cols w:space="720" w:num="1"/>
        </w:sectPr>
      </w:pPr>
    </w:p>
    <w:p w14:paraId="7818F70F">
      <w:pPr>
        <w:spacing w:before="177" w:line="220" w:lineRule="auto"/>
        <w:ind w:left="3120"/>
        <w:outlineLvl w:val="2"/>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23009E80">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CB7E860">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1"/>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2"/>
              <w:spacing w:before="281" w:line="222" w:lineRule="auto"/>
              <w:ind w:left="110"/>
            </w:pPr>
            <w:r>
              <w:rPr>
                <w:spacing w:val="-2"/>
              </w:rPr>
              <w:t>序号</w:t>
            </w:r>
          </w:p>
        </w:tc>
        <w:tc>
          <w:tcPr>
            <w:tcW w:w="1584" w:type="dxa"/>
            <w:vAlign w:val="top"/>
          </w:tcPr>
          <w:p w14:paraId="7F4E87DB">
            <w:pPr>
              <w:pStyle w:val="12"/>
              <w:spacing w:before="281" w:line="220" w:lineRule="auto"/>
              <w:ind w:left="372"/>
            </w:pPr>
            <w:r>
              <w:rPr>
                <w:spacing w:val="-2"/>
              </w:rPr>
              <w:t>材料名称</w:t>
            </w:r>
          </w:p>
        </w:tc>
        <w:tc>
          <w:tcPr>
            <w:tcW w:w="1127" w:type="dxa"/>
            <w:vAlign w:val="top"/>
          </w:tcPr>
          <w:p w14:paraId="6DD24865">
            <w:pPr>
              <w:pStyle w:val="12"/>
              <w:spacing w:before="282" w:line="220" w:lineRule="auto"/>
              <w:ind w:left="372"/>
            </w:pPr>
            <w:r>
              <w:rPr>
                <w:spacing w:val="-7"/>
              </w:rPr>
              <w:t>品牌</w:t>
            </w:r>
          </w:p>
        </w:tc>
        <w:tc>
          <w:tcPr>
            <w:tcW w:w="1128" w:type="dxa"/>
            <w:vAlign w:val="top"/>
          </w:tcPr>
          <w:p w14:paraId="65EFD70B">
            <w:pPr>
              <w:pStyle w:val="12"/>
              <w:spacing w:before="281" w:line="220" w:lineRule="auto"/>
              <w:ind w:left="147"/>
            </w:pPr>
            <w:r>
              <w:rPr>
                <w:spacing w:val="-2"/>
              </w:rPr>
              <w:t>供应厂家</w:t>
            </w:r>
          </w:p>
        </w:tc>
        <w:tc>
          <w:tcPr>
            <w:tcW w:w="1348" w:type="dxa"/>
            <w:vAlign w:val="top"/>
          </w:tcPr>
          <w:p w14:paraId="66AE12D9">
            <w:pPr>
              <w:pStyle w:val="12"/>
              <w:spacing w:before="282" w:line="219" w:lineRule="auto"/>
              <w:ind w:left="208"/>
            </w:pPr>
            <w:r>
              <w:rPr>
                <w:spacing w:val="-2"/>
              </w:rPr>
              <w:t>单价/单位</w:t>
            </w:r>
          </w:p>
        </w:tc>
        <w:tc>
          <w:tcPr>
            <w:tcW w:w="1111" w:type="dxa"/>
            <w:vAlign w:val="top"/>
          </w:tcPr>
          <w:p w14:paraId="1E0AF4C4">
            <w:pPr>
              <w:pStyle w:val="12"/>
              <w:spacing w:before="282" w:line="220" w:lineRule="auto"/>
              <w:ind w:left="147"/>
            </w:pPr>
            <w:r>
              <w:rPr>
                <w:spacing w:val="-3"/>
              </w:rPr>
              <w:t>月消耗量</w:t>
            </w:r>
          </w:p>
        </w:tc>
        <w:tc>
          <w:tcPr>
            <w:tcW w:w="1001" w:type="dxa"/>
            <w:vAlign w:val="top"/>
          </w:tcPr>
          <w:p w14:paraId="4DCE5EF6">
            <w:pPr>
              <w:pStyle w:val="12"/>
              <w:spacing w:before="281" w:line="222" w:lineRule="auto"/>
              <w:ind w:left="303"/>
            </w:pPr>
            <w:r>
              <w:rPr>
                <w:spacing w:val="-4"/>
              </w:rPr>
              <w:t>小计</w:t>
            </w:r>
          </w:p>
        </w:tc>
        <w:tc>
          <w:tcPr>
            <w:tcW w:w="1007" w:type="dxa"/>
            <w:vAlign w:val="top"/>
          </w:tcPr>
          <w:p w14:paraId="5942E56D">
            <w:pPr>
              <w:pStyle w:val="12"/>
              <w:spacing w:before="281" w:line="222" w:lineRule="auto"/>
              <w:ind w:left="302"/>
            </w:pPr>
            <w:r>
              <w:rPr>
                <w:spacing w:val="-3"/>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2"/>
              <w:spacing w:before="222" w:line="242" w:lineRule="auto"/>
              <w:ind w:left="284"/>
            </w:pPr>
            <w:r>
              <w:t>1</w:t>
            </w:r>
          </w:p>
        </w:tc>
        <w:tc>
          <w:tcPr>
            <w:tcW w:w="1584" w:type="dxa"/>
            <w:vAlign w:val="top"/>
          </w:tcPr>
          <w:p w14:paraId="27A494D4">
            <w:pPr>
              <w:rPr>
                <w:rFonts w:ascii="Arial"/>
                <w:sz w:val="21"/>
              </w:rPr>
            </w:pPr>
          </w:p>
        </w:tc>
        <w:tc>
          <w:tcPr>
            <w:tcW w:w="1127" w:type="dxa"/>
            <w:vAlign w:val="top"/>
          </w:tcPr>
          <w:p w14:paraId="15BD80DC">
            <w:pPr>
              <w:rPr>
                <w:rFonts w:ascii="Arial"/>
                <w:sz w:val="21"/>
              </w:rPr>
            </w:pPr>
          </w:p>
        </w:tc>
        <w:tc>
          <w:tcPr>
            <w:tcW w:w="1128" w:type="dxa"/>
            <w:vAlign w:val="top"/>
          </w:tcPr>
          <w:p w14:paraId="78323229">
            <w:pPr>
              <w:rPr>
                <w:rFonts w:ascii="Arial"/>
                <w:sz w:val="21"/>
              </w:rPr>
            </w:pPr>
          </w:p>
        </w:tc>
        <w:tc>
          <w:tcPr>
            <w:tcW w:w="1348" w:type="dxa"/>
            <w:vAlign w:val="top"/>
          </w:tcPr>
          <w:p w14:paraId="3A6DED83">
            <w:pPr>
              <w:rPr>
                <w:rFonts w:ascii="Arial"/>
                <w:sz w:val="21"/>
              </w:rPr>
            </w:pPr>
          </w:p>
        </w:tc>
        <w:tc>
          <w:tcPr>
            <w:tcW w:w="1111" w:type="dxa"/>
            <w:vAlign w:val="top"/>
          </w:tcPr>
          <w:p w14:paraId="636B23EC">
            <w:pPr>
              <w:rPr>
                <w:rFonts w:ascii="Arial"/>
                <w:sz w:val="21"/>
              </w:rPr>
            </w:pPr>
          </w:p>
        </w:tc>
        <w:tc>
          <w:tcPr>
            <w:tcW w:w="1001" w:type="dxa"/>
            <w:vAlign w:val="top"/>
          </w:tcPr>
          <w:p w14:paraId="463F98F7">
            <w:pPr>
              <w:rPr>
                <w:rFonts w:ascii="Arial"/>
                <w:sz w:val="21"/>
              </w:rPr>
            </w:pPr>
          </w:p>
        </w:tc>
        <w:tc>
          <w:tcPr>
            <w:tcW w:w="1007" w:type="dxa"/>
            <w:vAlign w:val="top"/>
          </w:tcPr>
          <w:p w14:paraId="0FA7252C">
            <w:pPr>
              <w:rPr>
                <w:rFonts w:ascii="Arial"/>
                <w:sz w:val="21"/>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2"/>
              <w:spacing w:before="223" w:line="242" w:lineRule="auto"/>
              <w:ind w:left="271"/>
            </w:pPr>
            <w:r>
              <w:t>2</w:t>
            </w:r>
          </w:p>
        </w:tc>
        <w:tc>
          <w:tcPr>
            <w:tcW w:w="1584" w:type="dxa"/>
            <w:vAlign w:val="top"/>
          </w:tcPr>
          <w:p w14:paraId="4E4DF10A">
            <w:pPr>
              <w:rPr>
                <w:rFonts w:ascii="Arial"/>
                <w:sz w:val="21"/>
              </w:rPr>
            </w:pPr>
          </w:p>
        </w:tc>
        <w:tc>
          <w:tcPr>
            <w:tcW w:w="1127" w:type="dxa"/>
            <w:vAlign w:val="top"/>
          </w:tcPr>
          <w:p w14:paraId="620E69DB">
            <w:pPr>
              <w:rPr>
                <w:rFonts w:ascii="Arial"/>
                <w:sz w:val="21"/>
              </w:rPr>
            </w:pPr>
          </w:p>
        </w:tc>
        <w:tc>
          <w:tcPr>
            <w:tcW w:w="1128" w:type="dxa"/>
            <w:vAlign w:val="top"/>
          </w:tcPr>
          <w:p w14:paraId="22072D3A">
            <w:pPr>
              <w:rPr>
                <w:rFonts w:ascii="Arial"/>
                <w:sz w:val="21"/>
              </w:rPr>
            </w:pPr>
          </w:p>
        </w:tc>
        <w:tc>
          <w:tcPr>
            <w:tcW w:w="1348" w:type="dxa"/>
            <w:vAlign w:val="top"/>
          </w:tcPr>
          <w:p w14:paraId="215B5343">
            <w:pPr>
              <w:rPr>
                <w:rFonts w:ascii="Arial"/>
                <w:sz w:val="21"/>
              </w:rPr>
            </w:pPr>
          </w:p>
        </w:tc>
        <w:tc>
          <w:tcPr>
            <w:tcW w:w="1111" w:type="dxa"/>
            <w:vAlign w:val="top"/>
          </w:tcPr>
          <w:p w14:paraId="4B0D9CF1">
            <w:pPr>
              <w:rPr>
                <w:rFonts w:ascii="Arial"/>
                <w:sz w:val="21"/>
              </w:rPr>
            </w:pPr>
          </w:p>
        </w:tc>
        <w:tc>
          <w:tcPr>
            <w:tcW w:w="1001" w:type="dxa"/>
            <w:vAlign w:val="top"/>
          </w:tcPr>
          <w:p w14:paraId="7D32C520">
            <w:pPr>
              <w:rPr>
                <w:rFonts w:ascii="Arial"/>
                <w:sz w:val="21"/>
              </w:rPr>
            </w:pPr>
          </w:p>
        </w:tc>
        <w:tc>
          <w:tcPr>
            <w:tcW w:w="1007" w:type="dxa"/>
            <w:vAlign w:val="top"/>
          </w:tcPr>
          <w:p w14:paraId="2F0DA120">
            <w:pPr>
              <w:rPr>
                <w:rFonts w:ascii="Arial"/>
                <w:sz w:val="21"/>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2"/>
              <w:spacing w:before="262"/>
              <w:ind w:left="272"/>
            </w:pPr>
            <w:r>
              <w:t>3</w:t>
            </w:r>
          </w:p>
        </w:tc>
        <w:tc>
          <w:tcPr>
            <w:tcW w:w="1584" w:type="dxa"/>
            <w:vAlign w:val="top"/>
          </w:tcPr>
          <w:p w14:paraId="09B7166D">
            <w:pPr>
              <w:rPr>
                <w:rFonts w:ascii="Arial"/>
                <w:sz w:val="21"/>
              </w:rPr>
            </w:pPr>
          </w:p>
        </w:tc>
        <w:tc>
          <w:tcPr>
            <w:tcW w:w="1127" w:type="dxa"/>
            <w:vAlign w:val="top"/>
          </w:tcPr>
          <w:p w14:paraId="08F15A69">
            <w:pPr>
              <w:rPr>
                <w:rFonts w:ascii="Arial"/>
                <w:sz w:val="21"/>
              </w:rPr>
            </w:pPr>
          </w:p>
        </w:tc>
        <w:tc>
          <w:tcPr>
            <w:tcW w:w="1128" w:type="dxa"/>
            <w:vAlign w:val="top"/>
          </w:tcPr>
          <w:p w14:paraId="42B2088B">
            <w:pPr>
              <w:rPr>
                <w:rFonts w:ascii="Arial"/>
                <w:sz w:val="21"/>
              </w:rPr>
            </w:pPr>
          </w:p>
        </w:tc>
        <w:tc>
          <w:tcPr>
            <w:tcW w:w="1348" w:type="dxa"/>
            <w:vAlign w:val="top"/>
          </w:tcPr>
          <w:p w14:paraId="4E105164">
            <w:pPr>
              <w:rPr>
                <w:rFonts w:ascii="Arial"/>
                <w:sz w:val="21"/>
              </w:rPr>
            </w:pPr>
          </w:p>
        </w:tc>
        <w:tc>
          <w:tcPr>
            <w:tcW w:w="1111" w:type="dxa"/>
            <w:vAlign w:val="top"/>
          </w:tcPr>
          <w:p w14:paraId="5EF27C47">
            <w:pPr>
              <w:rPr>
                <w:rFonts w:ascii="Arial"/>
                <w:sz w:val="21"/>
              </w:rPr>
            </w:pPr>
          </w:p>
        </w:tc>
        <w:tc>
          <w:tcPr>
            <w:tcW w:w="1001" w:type="dxa"/>
            <w:vAlign w:val="top"/>
          </w:tcPr>
          <w:p w14:paraId="18209413">
            <w:pPr>
              <w:rPr>
                <w:rFonts w:ascii="Arial"/>
                <w:sz w:val="21"/>
              </w:rPr>
            </w:pPr>
          </w:p>
        </w:tc>
        <w:tc>
          <w:tcPr>
            <w:tcW w:w="1007" w:type="dxa"/>
            <w:vAlign w:val="top"/>
          </w:tcPr>
          <w:p w14:paraId="6172C1C3">
            <w:pPr>
              <w:rPr>
                <w:rFonts w:ascii="Arial"/>
                <w:sz w:val="21"/>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2"/>
              <w:spacing w:before="263" w:line="242" w:lineRule="auto"/>
              <w:ind w:left="267"/>
            </w:pPr>
            <w:r>
              <w:t>4</w:t>
            </w:r>
          </w:p>
        </w:tc>
        <w:tc>
          <w:tcPr>
            <w:tcW w:w="1584" w:type="dxa"/>
            <w:vAlign w:val="top"/>
          </w:tcPr>
          <w:p w14:paraId="4510BD15">
            <w:pPr>
              <w:rPr>
                <w:rFonts w:ascii="Arial"/>
                <w:sz w:val="21"/>
              </w:rPr>
            </w:pPr>
          </w:p>
        </w:tc>
        <w:tc>
          <w:tcPr>
            <w:tcW w:w="1127" w:type="dxa"/>
            <w:vAlign w:val="top"/>
          </w:tcPr>
          <w:p w14:paraId="2E902551">
            <w:pPr>
              <w:rPr>
                <w:rFonts w:ascii="Arial"/>
                <w:sz w:val="21"/>
              </w:rPr>
            </w:pPr>
          </w:p>
        </w:tc>
        <w:tc>
          <w:tcPr>
            <w:tcW w:w="1128" w:type="dxa"/>
            <w:vAlign w:val="top"/>
          </w:tcPr>
          <w:p w14:paraId="04234C4A">
            <w:pPr>
              <w:rPr>
                <w:rFonts w:ascii="Arial"/>
                <w:sz w:val="21"/>
              </w:rPr>
            </w:pPr>
          </w:p>
        </w:tc>
        <w:tc>
          <w:tcPr>
            <w:tcW w:w="1348" w:type="dxa"/>
            <w:vAlign w:val="top"/>
          </w:tcPr>
          <w:p w14:paraId="3A73B064">
            <w:pPr>
              <w:rPr>
                <w:rFonts w:ascii="Arial"/>
                <w:sz w:val="21"/>
              </w:rPr>
            </w:pPr>
          </w:p>
        </w:tc>
        <w:tc>
          <w:tcPr>
            <w:tcW w:w="1111" w:type="dxa"/>
            <w:vAlign w:val="top"/>
          </w:tcPr>
          <w:p w14:paraId="6BEC255A">
            <w:pPr>
              <w:rPr>
                <w:rFonts w:ascii="Arial"/>
                <w:sz w:val="21"/>
              </w:rPr>
            </w:pPr>
          </w:p>
        </w:tc>
        <w:tc>
          <w:tcPr>
            <w:tcW w:w="1001" w:type="dxa"/>
            <w:vAlign w:val="top"/>
          </w:tcPr>
          <w:p w14:paraId="21F010AE">
            <w:pPr>
              <w:rPr>
                <w:rFonts w:ascii="Arial"/>
                <w:sz w:val="21"/>
              </w:rPr>
            </w:pPr>
          </w:p>
        </w:tc>
        <w:tc>
          <w:tcPr>
            <w:tcW w:w="1007" w:type="dxa"/>
            <w:vAlign w:val="top"/>
          </w:tcPr>
          <w:p w14:paraId="57177F4A">
            <w:pPr>
              <w:rPr>
                <w:rFonts w:ascii="Arial"/>
                <w:sz w:val="21"/>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2"/>
              <w:spacing w:before="264"/>
              <w:ind w:left="272"/>
            </w:pPr>
            <w:r>
              <w:t>5</w:t>
            </w:r>
          </w:p>
        </w:tc>
        <w:tc>
          <w:tcPr>
            <w:tcW w:w="1584" w:type="dxa"/>
            <w:vAlign w:val="top"/>
          </w:tcPr>
          <w:p w14:paraId="7BBBF4B9">
            <w:pPr>
              <w:rPr>
                <w:rFonts w:ascii="Arial"/>
                <w:sz w:val="21"/>
              </w:rPr>
            </w:pPr>
          </w:p>
        </w:tc>
        <w:tc>
          <w:tcPr>
            <w:tcW w:w="1127" w:type="dxa"/>
            <w:vAlign w:val="top"/>
          </w:tcPr>
          <w:p w14:paraId="380F941F">
            <w:pPr>
              <w:rPr>
                <w:rFonts w:ascii="Arial"/>
                <w:sz w:val="21"/>
              </w:rPr>
            </w:pPr>
          </w:p>
        </w:tc>
        <w:tc>
          <w:tcPr>
            <w:tcW w:w="1128" w:type="dxa"/>
            <w:vAlign w:val="top"/>
          </w:tcPr>
          <w:p w14:paraId="010B8287">
            <w:pPr>
              <w:rPr>
                <w:rFonts w:ascii="Arial"/>
                <w:sz w:val="21"/>
              </w:rPr>
            </w:pPr>
          </w:p>
        </w:tc>
        <w:tc>
          <w:tcPr>
            <w:tcW w:w="1348" w:type="dxa"/>
            <w:vAlign w:val="top"/>
          </w:tcPr>
          <w:p w14:paraId="067F6B3E">
            <w:pPr>
              <w:rPr>
                <w:rFonts w:ascii="Arial"/>
                <w:sz w:val="21"/>
              </w:rPr>
            </w:pPr>
          </w:p>
        </w:tc>
        <w:tc>
          <w:tcPr>
            <w:tcW w:w="1111" w:type="dxa"/>
            <w:vAlign w:val="top"/>
          </w:tcPr>
          <w:p w14:paraId="02B2F012">
            <w:pPr>
              <w:rPr>
                <w:rFonts w:ascii="Arial"/>
                <w:sz w:val="21"/>
              </w:rPr>
            </w:pPr>
          </w:p>
        </w:tc>
        <w:tc>
          <w:tcPr>
            <w:tcW w:w="1001" w:type="dxa"/>
            <w:vAlign w:val="top"/>
          </w:tcPr>
          <w:p w14:paraId="1497EBCF">
            <w:pPr>
              <w:rPr>
                <w:rFonts w:ascii="Arial"/>
                <w:sz w:val="21"/>
              </w:rPr>
            </w:pPr>
          </w:p>
        </w:tc>
        <w:tc>
          <w:tcPr>
            <w:tcW w:w="1007" w:type="dxa"/>
            <w:vAlign w:val="top"/>
          </w:tcPr>
          <w:p w14:paraId="2BDD53DB">
            <w:pPr>
              <w:rPr>
                <w:rFonts w:ascii="Arial"/>
                <w:sz w:val="21"/>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2"/>
              <w:spacing w:before="265"/>
              <w:ind w:left="270"/>
            </w:pPr>
            <w:r>
              <w:t>6</w:t>
            </w:r>
          </w:p>
        </w:tc>
        <w:tc>
          <w:tcPr>
            <w:tcW w:w="1584" w:type="dxa"/>
            <w:vAlign w:val="top"/>
          </w:tcPr>
          <w:p w14:paraId="31177F28">
            <w:pPr>
              <w:rPr>
                <w:rFonts w:ascii="Arial"/>
                <w:sz w:val="21"/>
              </w:rPr>
            </w:pPr>
          </w:p>
        </w:tc>
        <w:tc>
          <w:tcPr>
            <w:tcW w:w="1127" w:type="dxa"/>
            <w:vAlign w:val="top"/>
          </w:tcPr>
          <w:p w14:paraId="56AA40A5">
            <w:pPr>
              <w:rPr>
                <w:rFonts w:ascii="Arial"/>
                <w:sz w:val="21"/>
              </w:rPr>
            </w:pPr>
          </w:p>
        </w:tc>
        <w:tc>
          <w:tcPr>
            <w:tcW w:w="1128" w:type="dxa"/>
            <w:vAlign w:val="top"/>
          </w:tcPr>
          <w:p w14:paraId="22914F9A">
            <w:pPr>
              <w:rPr>
                <w:rFonts w:ascii="Arial"/>
                <w:sz w:val="21"/>
              </w:rPr>
            </w:pPr>
          </w:p>
        </w:tc>
        <w:tc>
          <w:tcPr>
            <w:tcW w:w="1348" w:type="dxa"/>
            <w:vAlign w:val="top"/>
          </w:tcPr>
          <w:p w14:paraId="283AE4BA">
            <w:pPr>
              <w:rPr>
                <w:rFonts w:ascii="Arial"/>
                <w:sz w:val="21"/>
              </w:rPr>
            </w:pPr>
          </w:p>
        </w:tc>
        <w:tc>
          <w:tcPr>
            <w:tcW w:w="1111" w:type="dxa"/>
            <w:vAlign w:val="top"/>
          </w:tcPr>
          <w:p w14:paraId="1072698E">
            <w:pPr>
              <w:rPr>
                <w:rFonts w:ascii="Arial"/>
                <w:sz w:val="21"/>
              </w:rPr>
            </w:pPr>
          </w:p>
        </w:tc>
        <w:tc>
          <w:tcPr>
            <w:tcW w:w="1001" w:type="dxa"/>
            <w:vAlign w:val="top"/>
          </w:tcPr>
          <w:p w14:paraId="77AD856B">
            <w:pPr>
              <w:rPr>
                <w:rFonts w:ascii="Arial"/>
                <w:sz w:val="21"/>
              </w:rPr>
            </w:pPr>
          </w:p>
        </w:tc>
        <w:tc>
          <w:tcPr>
            <w:tcW w:w="1007" w:type="dxa"/>
            <w:vAlign w:val="top"/>
          </w:tcPr>
          <w:p w14:paraId="418BA7E8">
            <w:pPr>
              <w:rPr>
                <w:rFonts w:ascii="Arial"/>
                <w:sz w:val="21"/>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2"/>
              <w:spacing w:before="266"/>
              <w:ind w:left="273"/>
            </w:pPr>
            <w:r>
              <w:t>7</w:t>
            </w:r>
          </w:p>
        </w:tc>
        <w:tc>
          <w:tcPr>
            <w:tcW w:w="1584" w:type="dxa"/>
            <w:vAlign w:val="top"/>
          </w:tcPr>
          <w:p w14:paraId="29FCC9B0">
            <w:pPr>
              <w:rPr>
                <w:rFonts w:ascii="Arial"/>
                <w:sz w:val="21"/>
              </w:rPr>
            </w:pPr>
          </w:p>
        </w:tc>
        <w:tc>
          <w:tcPr>
            <w:tcW w:w="1127" w:type="dxa"/>
            <w:vAlign w:val="top"/>
          </w:tcPr>
          <w:p w14:paraId="726B496B">
            <w:pPr>
              <w:rPr>
                <w:rFonts w:ascii="Arial"/>
                <w:sz w:val="21"/>
              </w:rPr>
            </w:pPr>
          </w:p>
        </w:tc>
        <w:tc>
          <w:tcPr>
            <w:tcW w:w="1128" w:type="dxa"/>
            <w:vAlign w:val="top"/>
          </w:tcPr>
          <w:p w14:paraId="46242F59">
            <w:pPr>
              <w:rPr>
                <w:rFonts w:ascii="Arial"/>
                <w:sz w:val="21"/>
              </w:rPr>
            </w:pPr>
          </w:p>
        </w:tc>
        <w:tc>
          <w:tcPr>
            <w:tcW w:w="1348" w:type="dxa"/>
            <w:vAlign w:val="top"/>
          </w:tcPr>
          <w:p w14:paraId="01360B40">
            <w:pPr>
              <w:rPr>
                <w:rFonts w:ascii="Arial"/>
                <w:sz w:val="21"/>
              </w:rPr>
            </w:pPr>
          </w:p>
        </w:tc>
        <w:tc>
          <w:tcPr>
            <w:tcW w:w="1111" w:type="dxa"/>
            <w:vAlign w:val="top"/>
          </w:tcPr>
          <w:p w14:paraId="333FC144">
            <w:pPr>
              <w:rPr>
                <w:rFonts w:ascii="Arial"/>
                <w:sz w:val="21"/>
              </w:rPr>
            </w:pPr>
          </w:p>
        </w:tc>
        <w:tc>
          <w:tcPr>
            <w:tcW w:w="1001" w:type="dxa"/>
            <w:vAlign w:val="top"/>
          </w:tcPr>
          <w:p w14:paraId="69516B6D">
            <w:pPr>
              <w:rPr>
                <w:rFonts w:ascii="Arial"/>
                <w:sz w:val="21"/>
              </w:rPr>
            </w:pPr>
          </w:p>
        </w:tc>
        <w:tc>
          <w:tcPr>
            <w:tcW w:w="1007" w:type="dxa"/>
            <w:vAlign w:val="top"/>
          </w:tcPr>
          <w:p w14:paraId="2EB94D07">
            <w:pPr>
              <w:rPr>
                <w:rFonts w:ascii="Arial"/>
                <w:sz w:val="21"/>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2"/>
              <w:spacing w:before="267"/>
              <w:ind w:left="269"/>
            </w:pPr>
            <w:r>
              <w:t>8</w:t>
            </w:r>
          </w:p>
        </w:tc>
        <w:tc>
          <w:tcPr>
            <w:tcW w:w="1584" w:type="dxa"/>
            <w:vAlign w:val="top"/>
          </w:tcPr>
          <w:p w14:paraId="4C337EE9">
            <w:pPr>
              <w:rPr>
                <w:rFonts w:ascii="Arial"/>
                <w:sz w:val="21"/>
              </w:rPr>
            </w:pPr>
          </w:p>
        </w:tc>
        <w:tc>
          <w:tcPr>
            <w:tcW w:w="1127" w:type="dxa"/>
            <w:vAlign w:val="top"/>
          </w:tcPr>
          <w:p w14:paraId="4515BC73">
            <w:pPr>
              <w:rPr>
                <w:rFonts w:ascii="Arial"/>
                <w:sz w:val="21"/>
              </w:rPr>
            </w:pPr>
          </w:p>
        </w:tc>
        <w:tc>
          <w:tcPr>
            <w:tcW w:w="1128" w:type="dxa"/>
            <w:vAlign w:val="top"/>
          </w:tcPr>
          <w:p w14:paraId="34EADD2F">
            <w:pPr>
              <w:rPr>
                <w:rFonts w:ascii="Arial"/>
                <w:sz w:val="21"/>
              </w:rPr>
            </w:pPr>
          </w:p>
        </w:tc>
        <w:tc>
          <w:tcPr>
            <w:tcW w:w="1348" w:type="dxa"/>
            <w:vAlign w:val="top"/>
          </w:tcPr>
          <w:p w14:paraId="09DC4C0C">
            <w:pPr>
              <w:rPr>
                <w:rFonts w:ascii="Arial"/>
                <w:sz w:val="21"/>
              </w:rPr>
            </w:pPr>
          </w:p>
        </w:tc>
        <w:tc>
          <w:tcPr>
            <w:tcW w:w="1111" w:type="dxa"/>
            <w:vAlign w:val="top"/>
          </w:tcPr>
          <w:p w14:paraId="06187460">
            <w:pPr>
              <w:rPr>
                <w:rFonts w:ascii="Arial"/>
                <w:sz w:val="21"/>
              </w:rPr>
            </w:pPr>
          </w:p>
        </w:tc>
        <w:tc>
          <w:tcPr>
            <w:tcW w:w="1001" w:type="dxa"/>
            <w:vAlign w:val="top"/>
          </w:tcPr>
          <w:p w14:paraId="0CDC49B6">
            <w:pPr>
              <w:rPr>
                <w:rFonts w:ascii="Arial"/>
                <w:sz w:val="21"/>
              </w:rPr>
            </w:pPr>
          </w:p>
        </w:tc>
        <w:tc>
          <w:tcPr>
            <w:tcW w:w="1007" w:type="dxa"/>
            <w:vAlign w:val="top"/>
          </w:tcPr>
          <w:p w14:paraId="2A3A9A0F">
            <w:pPr>
              <w:rPr>
                <w:rFonts w:ascii="Arial"/>
                <w:sz w:val="21"/>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2"/>
              <w:spacing w:before="268"/>
              <w:ind w:left="269"/>
            </w:pPr>
            <w:r>
              <w:t>9</w:t>
            </w:r>
          </w:p>
        </w:tc>
        <w:tc>
          <w:tcPr>
            <w:tcW w:w="1584" w:type="dxa"/>
            <w:vAlign w:val="top"/>
          </w:tcPr>
          <w:p w14:paraId="4BB94B50">
            <w:pPr>
              <w:rPr>
                <w:rFonts w:ascii="Arial"/>
                <w:sz w:val="21"/>
              </w:rPr>
            </w:pPr>
          </w:p>
        </w:tc>
        <w:tc>
          <w:tcPr>
            <w:tcW w:w="1127" w:type="dxa"/>
            <w:vAlign w:val="top"/>
          </w:tcPr>
          <w:p w14:paraId="03828C5E">
            <w:pPr>
              <w:rPr>
                <w:rFonts w:ascii="Arial"/>
                <w:sz w:val="21"/>
              </w:rPr>
            </w:pPr>
          </w:p>
        </w:tc>
        <w:tc>
          <w:tcPr>
            <w:tcW w:w="1128" w:type="dxa"/>
            <w:vAlign w:val="top"/>
          </w:tcPr>
          <w:p w14:paraId="445DCD81">
            <w:pPr>
              <w:rPr>
                <w:rFonts w:ascii="Arial"/>
                <w:sz w:val="21"/>
              </w:rPr>
            </w:pPr>
          </w:p>
        </w:tc>
        <w:tc>
          <w:tcPr>
            <w:tcW w:w="1348" w:type="dxa"/>
            <w:vAlign w:val="top"/>
          </w:tcPr>
          <w:p w14:paraId="1F7346F0">
            <w:pPr>
              <w:rPr>
                <w:rFonts w:ascii="Arial"/>
                <w:sz w:val="21"/>
              </w:rPr>
            </w:pPr>
          </w:p>
        </w:tc>
        <w:tc>
          <w:tcPr>
            <w:tcW w:w="1111" w:type="dxa"/>
            <w:vAlign w:val="top"/>
          </w:tcPr>
          <w:p w14:paraId="2F799691">
            <w:pPr>
              <w:rPr>
                <w:rFonts w:ascii="Arial"/>
                <w:sz w:val="21"/>
              </w:rPr>
            </w:pPr>
          </w:p>
        </w:tc>
        <w:tc>
          <w:tcPr>
            <w:tcW w:w="1001" w:type="dxa"/>
            <w:vAlign w:val="top"/>
          </w:tcPr>
          <w:p w14:paraId="17EB7086">
            <w:pPr>
              <w:rPr>
                <w:rFonts w:ascii="Arial"/>
                <w:sz w:val="21"/>
              </w:rPr>
            </w:pPr>
          </w:p>
        </w:tc>
        <w:tc>
          <w:tcPr>
            <w:tcW w:w="1007" w:type="dxa"/>
            <w:vAlign w:val="top"/>
          </w:tcPr>
          <w:p w14:paraId="7EC5FD11">
            <w:pPr>
              <w:rPr>
                <w:rFonts w:ascii="Arial"/>
                <w:sz w:val="21"/>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2"/>
              <w:spacing w:before="269" w:line="331" w:lineRule="exact"/>
              <w:ind w:left="124"/>
            </w:pPr>
            <w:r>
              <w:rPr>
                <w:spacing w:val="-6"/>
                <w:position w:val="2"/>
              </w:rPr>
              <w:t>……</w:t>
            </w:r>
          </w:p>
        </w:tc>
        <w:tc>
          <w:tcPr>
            <w:tcW w:w="1584" w:type="dxa"/>
            <w:vAlign w:val="top"/>
          </w:tcPr>
          <w:p w14:paraId="4ED18562">
            <w:pPr>
              <w:rPr>
                <w:rFonts w:ascii="Arial"/>
                <w:sz w:val="21"/>
              </w:rPr>
            </w:pPr>
          </w:p>
        </w:tc>
        <w:tc>
          <w:tcPr>
            <w:tcW w:w="1127" w:type="dxa"/>
            <w:vAlign w:val="top"/>
          </w:tcPr>
          <w:p w14:paraId="0313BE86">
            <w:pPr>
              <w:rPr>
                <w:rFonts w:ascii="Arial"/>
                <w:sz w:val="21"/>
              </w:rPr>
            </w:pPr>
          </w:p>
        </w:tc>
        <w:tc>
          <w:tcPr>
            <w:tcW w:w="1128" w:type="dxa"/>
            <w:vAlign w:val="top"/>
          </w:tcPr>
          <w:p w14:paraId="1DDA63F7">
            <w:pPr>
              <w:rPr>
                <w:rFonts w:ascii="Arial"/>
                <w:sz w:val="21"/>
              </w:rPr>
            </w:pPr>
          </w:p>
        </w:tc>
        <w:tc>
          <w:tcPr>
            <w:tcW w:w="1348" w:type="dxa"/>
            <w:vAlign w:val="top"/>
          </w:tcPr>
          <w:p w14:paraId="774E4FAB">
            <w:pPr>
              <w:rPr>
                <w:rFonts w:ascii="Arial"/>
                <w:sz w:val="21"/>
              </w:rPr>
            </w:pPr>
          </w:p>
        </w:tc>
        <w:tc>
          <w:tcPr>
            <w:tcW w:w="1111" w:type="dxa"/>
            <w:vAlign w:val="top"/>
          </w:tcPr>
          <w:p w14:paraId="6C67BE11">
            <w:pPr>
              <w:rPr>
                <w:rFonts w:ascii="Arial"/>
                <w:sz w:val="21"/>
              </w:rPr>
            </w:pPr>
          </w:p>
        </w:tc>
        <w:tc>
          <w:tcPr>
            <w:tcW w:w="1001" w:type="dxa"/>
            <w:vAlign w:val="top"/>
          </w:tcPr>
          <w:p w14:paraId="50539A30">
            <w:pPr>
              <w:rPr>
                <w:rFonts w:ascii="Arial"/>
                <w:sz w:val="21"/>
              </w:rPr>
            </w:pPr>
          </w:p>
        </w:tc>
        <w:tc>
          <w:tcPr>
            <w:tcW w:w="1007" w:type="dxa"/>
            <w:vAlign w:val="top"/>
          </w:tcPr>
          <w:p w14:paraId="10C30E17">
            <w:pPr>
              <w:rPr>
                <w:rFonts w:ascii="Arial"/>
                <w:sz w:val="21"/>
              </w:rPr>
            </w:pPr>
          </w:p>
        </w:tc>
      </w:tr>
    </w:tbl>
    <w:p w14:paraId="7D007BA9">
      <w:pPr>
        <w:pStyle w:val="4"/>
      </w:pPr>
    </w:p>
    <w:p w14:paraId="11945EC6">
      <w:pPr>
        <w:sectPr>
          <w:footerReference r:id="rId63" w:type="default"/>
          <w:pgSz w:w="11907" w:h="16840"/>
          <w:pgMar w:top="1101" w:right="1474" w:bottom="1038" w:left="1475" w:header="1086" w:footer="810" w:gutter="0"/>
          <w:pgNumType w:fmt="numberInDash"/>
          <w:cols w:space="720" w:num="1"/>
        </w:sectPr>
      </w:pPr>
    </w:p>
    <w:p w14:paraId="5A2D150A">
      <w:pPr>
        <w:spacing w:before="177" w:line="221" w:lineRule="auto"/>
        <w:ind w:left="3736"/>
        <w:outlineLvl w:val="2"/>
        <w:rPr>
          <w:rFonts w:ascii="宋体" w:hAnsi="宋体" w:eastAsia="宋体" w:cs="宋体"/>
          <w:sz w:val="21"/>
          <w:szCs w:val="21"/>
        </w:rPr>
      </w:pPr>
      <w:r>
        <w:rPr>
          <w:rFonts w:ascii="宋体" w:hAnsi="宋体" w:eastAsia="宋体" w:cs="宋体"/>
          <w:b/>
          <w:bCs/>
          <w:spacing w:val="-1"/>
          <w:sz w:val="21"/>
          <w:szCs w:val="21"/>
        </w:rPr>
        <w:t>6.保安队长情况表</w:t>
      </w:r>
    </w:p>
    <w:p w14:paraId="5F1EEF59">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7AFB5006">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11"/>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60FD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0B8475D3">
            <w:pPr>
              <w:pStyle w:val="12"/>
              <w:spacing w:before="54" w:line="220" w:lineRule="auto"/>
              <w:ind w:left="368"/>
            </w:pPr>
            <w:r>
              <w:rPr>
                <w:spacing w:val="-3"/>
              </w:rPr>
              <w:t>姓名</w:t>
            </w:r>
          </w:p>
        </w:tc>
        <w:tc>
          <w:tcPr>
            <w:tcW w:w="1050" w:type="dxa"/>
            <w:vAlign w:val="top"/>
          </w:tcPr>
          <w:p w14:paraId="6E4205A2">
            <w:pPr>
              <w:rPr>
                <w:rFonts w:ascii="Arial"/>
                <w:sz w:val="21"/>
              </w:rPr>
            </w:pPr>
          </w:p>
        </w:tc>
        <w:tc>
          <w:tcPr>
            <w:tcW w:w="1060" w:type="dxa"/>
            <w:vAlign w:val="top"/>
          </w:tcPr>
          <w:p w14:paraId="29122D9C">
            <w:pPr>
              <w:pStyle w:val="12"/>
              <w:spacing w:before="54" w:line="220" w:lineRule="auto"/>
              <w:ind w:left="127"/>
            </w:pPr>
            <w:r>
              <w:rPr>
                <w:spacing w:val="-5"/>
              </w:rPr>
              <w:t>出生年月</w:t>
            </w:r>
          </w:p>
        </w:tc>
        <w:tc>
          <w:tcPr>
            <w:tcW w:w="1157" w:type="dxa"/>
            <w:vAlign w:val="top"/>
          </w:tcPr>
          <w:p w14:paraId="5756E60D">
            <w:pPr>
              <w:rPr>
                <w:rFonts w:ascii="Arial"/>
                <w:sz w:val="21"/>
              </w:rPr>
            </w:pPr>
          </w:p>
        </w:tc>
        <w:tc>
          <w:tcPr>
            <w:tcW w:w="1139" w:type="dxa"/>
            <w:vAlign w:val="top"/>
          </w:tcPr>
          <w:p w14:paraId="07774979">
            <w:pPr>
              <w:pStyle w:val="12"/>
              <w:spacing w:before="54" w:line="221" w:lineRule="auto"/>
              <w:ind w:left="109"/>
            </w:pPr>
            <w:r>
              <w:rPr>
                <w:spacing w:val="-2"/>
              </w:rPr>
              <w:t>文化程度</w:t>
            </w:r>
          </w:p>
        </w:tc>
        <w:tc>
          <w:tcPr>
            <w:tcW w:w="1049" w:type="dxa"/>
            <w:vAlign w:val="top"/>
          </w:tcPr>
          <w:p w14:paraId="09DF1C63">
            <w:pPr>
              <w:rPr>
                <w:rFonts w:ascii="Arial"/>
                <w:sz w:val="21"/>
              </w:rPr>
            </w:pPr>
          </w:p>
        </w:tc>
        <w:tc>
          <w:tcPr>
            <w:tcW w:w="1154" w:type="dxa"/>
            <w:vAlign w:val="top"/>
          </w:tcPr>
          <w:p w14:paraId="6C4E7E1E">
            <w:pPr>
              <w:pStyle w:val="12"/>
              <w:spacing w:before="54" w:line="220" w:lineRule="auto"/>
              <w:ind w:left="114"/>
            </w:pPr>
            <w:r>
              <w:rPr>
                <w:spacing w:val="-3"/>
              </w:rPr>
              <w:t>毕业时间</w:t>
            </w:r>
          </w:p>
        </w:tc>
        <w:tc>
          <w:tcPr>
            <w:tcW w:w="1335" w:type="dxa"/>
            <w:vAlign w:val="top"/>
          </w:tcPr>
          <w:p w14:paraId="48B4CF87">
            <w:pPr>
              <w:rPr>
                <w:rFonts w:ascii="Arial"/>
                <w:sz w:val="21"/>
              </w:rPr>
            </w:pPr>
          </w:p>
        </w:tc>
      </w:tr>
      <w:tr w14:paraId="090A0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21CF70F">
            <w:pPr>
              <w:pStyle w:val="12"/>
              <w:spacing w:before="234" w:line="361" w:lineRule="auto"/>
              <w:ind w:left="265" w:right="157" w:hanging="103"/>
            </w:pPr>
            <w:r>
              <w:rPr>
                <w:spacing w:val="-4"/>
              </w:rPr>
              <w:t>毕业院校</w:t>
            </w:r>
            <w:r>
              <w:rPr>
                <w:spacing w:val="-3"/>
              </w:rPr>
              <w:t>和专业</w:t>
            </w:r>
          </w:p>
        </w:tc>
        <w:tc>
          <w:tcPr>
            <w:tcW w:w="1050" w:type="dxa"/>
            <w:tcBorders>
              <w:right w:val="nil"/>
            </w:tcBorders>
            <w:vAlign w:val="top"/>
          </w:tcPr>
          <w:p w14:paraId="4DF57E4C">
            <w:pPr>
              <w:rPr>
                <w:rFonts w:ascii="Arial"/>
                <w:sz w:val="21"/>
              </w:rPr>
            </w:pPr>
          </w:p>
        </w:tc>
        <w:tc>
          <w:tcPr>
            <w:tcW w:w="1060" w:type="dxa"/>
            <w:tcBorders>
              <w:left w:val="nil"/>
            </w:tcBorders>
            <w:vAlign w:val="top"/>
          </w:tcPr>
          <w:p w14:paraId="41F48143">
            <w:pPr>
              <w:rPr>
                <w:rFonts w:ascii="Arial"/>
                <w:sz w:val="21"/>
              </w:rPr>
            </w:pPr>
          </w:p>
        </w:tc>
        <w:tc>
          <w:tcPr>
            <w:tcW w:w="1157" w:type="dxa"/>
            <w:vAlign w:val="top"/>
          </w:tcPr>
          <w:p w14:paraId="7BD51FF8">
            <w:pPr>
              <w:pStyle w:val="12"/>
              <w:spacing w:before="28" w:line="221" w:lineRule="auto"/>
              <w:ind w:left="161"/>
            </w:pPr>
            <w:r>
              <w:rPr>
                <w:spacing w:val="-3"/>
              </w:rPr>
              <w:t>从事安保</w:t>
            </w:r>
          </w:p>
          <w:p w14:paraId="5729406A">
            <w:pPr>
              <w:pStyle w:val="12"/>
              <w:spacing w:before="157" w:line="220" w:lineRule="auto"/>
              <w:ind w:left="164"/>
            </w:pPr>
            <w:r>
              <w:rPr>
                <w:spacing w:val="-3"/>
              </w:rPr>
              <w:t>管理服务</w:t>
            </w:r>
          </w:p>
          <w:p w14:paraId="15FE7067">
            <w:pPr>
              <w:pStyle w:val="12"/>
              <w:spacing w:before="158" w:line="220" w:lineRule="auto"/>
              <w:ind w:left="163"/>
            </w:pPr>
            <w:r>
              <w:rPr>
                <w:spacing w:val="-3"/>
              </w:rPr>
              <w:t>工作年限</w:t>
            </w:r>
          </w:p>
        </w:tc>
        <w:tc>
          <w:tcPr>
            <w:tcW w:w="1139" w:type="dxa"/>
            <w:tcBorders>
              <w:right w:val="nil"/>
            </w:tcBorders>
            <w:vAlign w:val="top"/>
          </w:tcPr>
          <w:p w14:paraId="01BB3684">
            <w:pPr>
              <w:rPr>
                <w:rFonts w:ascii="Arial"/>
                <w:sz w:val="21"/>
              </w:rPr>
            </w:pPr>
          </w:p>
        </w:tc>
        <w:tc>
          <w:tcPr>
            <w:tcW w:w="1049" w:type="dxa"/>
            <w:tcBorders>
              <w:left w:val="nil"/>
            </w:tcBorders>
            <w:vAlign w:val="top"/>
          </w:tcPr>
          <w:p w14:paraId="6979ABE6">
            <w:pPr>
              <w:rPr>
                <w:rFonts w:ascii="Arial"/>
                <w:sz w:val="21"/>
              </w:rPr>
            </w:pPr>
          </w:p>
        </w:tc>
        <w:tc>
          <w:tcPr>
            <w:tcW w:w="1154" w:type="dxa"/>
            <w:vAlign w:val="top"/>
          </w:tcPr>
          <w:p w14:paraId="2AE2F6C0">
            <w:pPr>
              <w:spacing w:line="366" w:lineRule="auto"/>
              <w:rPr>
                <w:rFonts w:ascii="Arial"/>
                <w:sz w:val="21"/>
              </w:rPr>
            </w:pPr>
          </w:p>
          <w:p w14:paraId="449F7B70">
            <w:pPr>
              <w:pStyle w:val="12"/>
              <w:spacing w:before="68" w:line="222" w:lineRule="auto"/>
              <w:ind w:left="111"/>
            </w:pPr>
            <w:r>
              <w:rPr>
                <w:spacing w:val="-2"/>
              </w:rPr>
              <w:t>联系方式</w:t>
            </w:r>
          </w:p>
        </w:tc>
        <w:tc>
          <w:tcPr>
            <w:tcW w:w="1335" w:type="dxa"/>
            <w:vAlign w:val="top"/>
          </w:tcPr>
          <w:p w14:paraId="17EC98F3">
            <w:pPr>
              <w:rPr>
                <w:rFonts w:ascii="Arial"/>
                <w:sz w:val="21"/>
              </w:rPr>
            </w:pPr>
          </w:p>
        </w:tc>
      </w:tr>
      <w:tr w14:paraId="2C8B5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5E929676">
            <w:pPr>
              <w:pStyle w:val="12"/>
              <w:spacing w:before="129" w:line="220" w:lineRule="auto"/>
              <w:ind w:left="159"/>
            </w:pPr>
            <w:r>
              <w:rPr>
                <w:spacing w:val="-2"/>
              </w:rPr>
              <w:t>职业资格</w:t>
            </w:r>
          </w:p>
        </w:tc>
        <w:tc>
          <w:tcPr>
            <w:tcW w:w="1050" w:type="dxa"/>
            <w:tcBorders>
              <w:right w:val="nil"/>
            </w:tcBorders>
            <w:vAlign w:val="top"/>
          </w:tcPr>
          <w:p w14:paraId="420027C9">
            <w:pPr>
              <w:rPr>
                <w:rFonts w:ascii="Arial"/>
                <w:sz w:val="21"/>
              </w:rPr>
            </w:pPr>
          </w:p>
        </w:tc>
        <w:tc>
          <w:tcPr>
            <w:tcW w:w="1060" w:type="dxa"/>
            <w:tcBorders>
              <w:left w:val="nil"/>
            </w:tcBorders>
            <w:vAlign w:val="top"/>
          </w:tcPr>
          <w:p w14:paraId="26B66000">
            <w:pPr>
              <w:rPr>
                <w:rFonts w:ascii="Arial"/>
                <w:sz w:val="21"/>
              </w:rPr>
            </w:pPr>
          </w:p>
        </w:tc>
        <w:tc>
          <w:tcPr>
            <w:tcW w:w="1157" w:type="dxa"/>
            <w:vAlign w:val="top"/>
          </w:tcPr>
          <w:p w14:paraId="55D6B23B">
            <w:pPr>
              <w:pStyle w:val="12"/>
              <w:spacing w:before="129" w:line="220" w:lineRule="auto"/>
              <w:ind w:left="107"/>
            </w:pPr>
            <w:r>
              <w:rPr>
                <w:spacing w:val="-2"/>
              </w:rPr>
              <w:t>技术职称</w:t>
            </w:r>
          </w:p>
        </w:tc>
        <w:tc>
          <w:tcPr>
            <w:tcW w:w="1139" w:type="dxa"/>
            <w:tcBorders>
              <w:right w:val="nil"/>
            </w:tcBorders>
            <w:vAlign w:val="top"/>
          </w:tcPr>
          <w:p w14:paraId="04057B07">
            <w:pPr>
              <w:rPr>
                <w:rFonts w:ascii="Arial"/>
                <w:sz w:val="21"/>
              </w:rPr>
            </w:pPr>
          </w:p>
        </w:tc>
        <w:tc>
          <w:tcPr>
            <w:tcW w:w="1049" w:type="dxa"/>
            <w:tcBorders>
              <w:left w:val="nil"/>
            </w:tcBorders>
            <w:vAlign w:val="top"/>
          </w:tcPr>
          <w:p w14:paraId="477D2303">
            <w:pPr>
              <w:rPr>
                <w:rFonts w:ascii="Arial"/>
                <w:sz w:val="21"/>
              </w:rPr>
            </w:pPr>
          </w:p>
        </w:tc>
        <w:tc>
          <w:tcPr>
            <w:tcW w:w="1154" w:type="dxa"/>
            <w:vAlign w:val="top"/>
          </w:tcPr>
          <w:p w14:paraId="50A791E9">
            <w:pPr>
              <w:pStyle w:val="12"/>
              <w:spacing w:before="129" w:line="220" w:lineRule="auto"/>
              <w:ind w:left="110"/>
            </w:pPr>
            <w:r>
              <w:rPr>
                <w:spacing w:val="-2"/>
              </w:rPr>
              <w:t>聘任时间</w:t>
            </w:r>
          </w:p>
        </w:tc>
        <w:tc>
          <w:tcPr>
            <w:tcW w:w="1335" w:type="dxa"/>
            <w:vAlign w:val="top"/>
          </w:tcPr>
          <w:p w14:paraId="55961766">
            <w:pPr>
              <w:rPr>
                <w:rFonts w:ascii="Arial"/>
                <w:sz w:val="21"/>
              </w:rPr>
            </w:pPr>
          </w:p>
        </w:tc>
      </w:tr>
      <w:tr w14:paraId="3356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1158" w:type="dxa"/>
            <w:tcBorders>
              <w:right w:val="nil"/>
            </w:tcBorders>
            <w:vAlign w:val="top"/>
          </w:tcPr>
          <w:p w14:paraId="184D2B50">
            <w:pPr>
              <w:pStyle w:val="12"/>
              <w:spacing w:before="31" w:line="221" w:lineRule="auto"/>
              <w:ind w:right="1"/>
              <w:jc w:val="right"/>
            </w:pPr>
            <w:r>
              <w:rPr>
                <w:spacing w:val="-2"/>
              </w:rPr>
              <w:t>主要工作经</w:t>
            </w:r>
          </w:p>
          <w:p w14:paraId="758694C2">
            <w:pPr>
              <w:pStyle w:val="12"/>
              <w:spacing w:before="157" w:line="220" w:lineRule="auto"/>
              <w:ind w:right="1"/>
              <w:jc w:val="right"/>
            </w:pPr>
            <w:r>
              <w:rPr>
                <w:spacing w:val="-2"/>
              </w:rPr>
              <w:t>主要管理服</w:t>
            </w:r>
          </w:p>
          <w:p w14:paraId="183D651A">
            <w:pPr>
              <w:pStyle w:val="12"/>
              <w:spacing w:before="158" w:line="220" w:lineRule="auto"/>
              <w:ind w:right="1"/>
              <w:jc w:val="right"/>
            </w:pPr>
            <w:r>
              <w:rPr>
                <w:spacing w:val="-2"/>
              </w:rPr>
              <w:t>主要工作特</w:t>
            </w:r>
          </w:p>
          <w:p w14:paraId="4FD46485">
            <w:pPr>
              <w:pStyle w:val="12"/>
              <w:spacing w:before="157" w:line="221" w:lineRule="auto"/>
              <w:ind w:right="1"/>
              <w:jc w:val="right"/>
            </w:pPr>
            <w:r>
              <w:rPr>
                <w:spacing w:val="-2"/>
              </w:rPr>
              <w:t>主要工作业</w:t>
            </w:r>
          </w:p>
          <w:p w14:paraId="41F55273">
            <w:pPr>
              <w:pStyle w:val="12"/>
              <w:spacing w:before="156" w:line="220" w:lineRule="auto"/>
              <w:ind w:right="1"/>
              <w:jc w:val="right"/>
            </w:pPr>
            <w:r>
              <w:rPr>
                <w:spacing w:val="-2"/>
              </w:rPr>
              <w:t>胜任本保安</w:t>
            </w:r>
          </w:p>
          <w:p w14:paraId="5AABD291">
            <w:pPr>
              <w:pStyle w:val="12"/>
              <w:spacing w:before="158" w:line="220" w:lineRule="auto"/>
              <w:ind w:right="1"/>
              <w:jc w:val="right"/>
            </w:pPr>
            <w:r>
              <w:rPr>
                <w:spacing w:val="-2"/>
              </w:rPr>
              <w:t>本保安队长</w:t>
            </w:r>
          </w:p>
          <w:p w14:paraId="7043BA1F">
            <w:pPr>
              <w:pStyle w:val="12"/>
              <w:spacing w:before="159" w:line="220" w:lineRule="auto"/>
              <w:ind w:right="1"/>
              <w:jc w:val="right"/>
            </w:pPr>
            <w:r>
              <w:rPr>
                <w:spacing w:val="-2"/>
              </w:rPr>
              <w:t>本保安队长</w:t>
            </w:r>
          </w:p>
        </w:tc>
        <w:tc>
          <w:tcPr>
            <w:tcW w:w="1050" w:type="dxa"/>
            <w:tcBorders>
              <w:left w:val="nil"/>
              <w:right w:val="nil"/>
            </w:tcBorders>
            <w:vAlign w:val="top"/>
          </w:tcPr>
          <w:p w14:paraId="600CD165">
            <w:pPr>
              <w:pStyle w:val="12"/>
              <w:spacing w:before="31" w:line="223" w:lineRule="auto"/>
              <w:ind w:left="7"/>
            </w:pPr>
            <w:r>
              <w:rPr>
                <w:spacing w:val="-15"/>
              </w:rPr>
              <w:t>历：</w:t>
            </w:r>
          </w:p>
          <w:p w14:paraId="446D6367">
            <w:pPr>
              <w:pStyle w:val="12"/>
              <w:spacing w:before="154" w:line="220" w:lineRule="auto"/>
              <w:ind w:left="6"/>
            </w:pPr>
            <w:r>
              <w:rPr>
                <w:spacing w:val="-11"/>
              </w:rPr>
              <w:t>务项目：</w:t>
            </w:r>
          </w:p>
          <w:p w14:paraId="7E5C0900">
            <w:pPr>
              <w:pStyle w:val="12"/>
              <w:spacing w:before="157" w:line="225" w:lineRule="auto"/>
              <w:ind w:left="12"/>
            </w:pPr>
            <w:r>
              <w:rPr>
                <w:spacing w:val="-16"/>
              </w:rPr>
              <w:t>点：</w:t>
            </w:r>
          </w:p>
          <w:p w14:paraId="6AD22134">
            <w:pPr>
              <w:pStyle w:val="12"/>
              <w:spacing w:before="153" w:line="221" w:lineRule="auto"/>
              <w:ind w:left="8"/>
            </w:pPr>
            <w:r>
              <w:rPr>
                <w:spacing w:val="-15"/>
              </w:rPr>
              <w:t>绩：</w:t>
            </w:r>
          </w:p>
          <w:p w14:paraId="3D0C8422">
            <w:pPr>
              <w:pStyle w:val="12"/>
              <w:spacing w:before="157" w:line="223" w:lineRule="auto"/>
              <w:jc w:val="right"/>
            </w:pPr>
            <w:r>
              <w:rPr>
                <w:spacing w:val="-5"/>
              </w:rPr>
              <w:t>队长的理由</w:t>
            </w:r>
          </w:p>
          <w:p w14:paraId="110E8358">
            <w:pPr>
              <w:pStyle w:val="12"/>
              <w:spacing w:before="155" w:line="220" w:lineRule="auto"/>
              <w:jc w:val="right"/>
            </w:pPr>
            <w:r>
              <w:rPr>
                <w:spacing w:val="-2"/>
              </w:rPr>
              <w:t>管理思路和</w:t>
            </w:r>
          </w:p>
          <w:p w14:paraId="3D0C2735">
            <w:pPr>
              <w:pStyle w:val="12"/>
              <w:spacing w:before="158" w:line="220" w:lineRule="auto"/>
              <w:ind w:left="5"/>
            </w:pPr>
            <w:r>
              <w:rPr>
                <w:spacing w:val="-2"/>
              </w:rPr>
              <w:t>每周现场工</w:t>
            </w:r>
          </w:p>
        </w:tc>
        <w:tc>
          <w:tcPr>
            <w:tcW w:w="1060" w:type="dxa"/>
            <w:tcBorders>
              <w:left w:val="nil"/>
              <w:right w:val="nil"/>
            </w:tcBorders>
            <w:vAlign w:val="top"/>
          </w:tcPr>
          <w:p w14:paraId="338DB97D">
            <w:pPr>
              <w:spacing w:line="264" w:lineRule="auto"/>
              <w:rPr>
                <w:rFonts w:ascii="Arial"/>
                <w:sz w:val="21"/>
              </w:rPr>
            </w:pPr>
          </w:p>
          <w:p w14:paraId="2C6B04E0">
            <w:pPr>
              <w:spacing w:line="264" w:lineRule="auto"/>
              <w:rPr>
                <w:rFonts w:ascii="Arial"/>
                <w:sz w:val="21"/>
              </w:rPr>
            </w:pPr>
          </w:p>
          <w:p w14:paraId="23DB81EC">
            <w:pPr>
              <w:spacing w:line="264" w:lineRule="auto"/>
              <w:rPr>
                <w:rFonts w:ascii="Arial"/>
                <w:sz w:val="21"/>
              </w:rPr>
            </w:pPr>
          </w:p>
          <w:p w14:paraId="5336F17E">
            <w:pPr>
              <w:spacing w:line="265" w:lineRule="auto"/>
              <w:rPr>
                <w:rFonts w:ascii="Arial"/>
                <w:sz w:val="21"/>
              </w:rPr>
            </w:pPr>
          </w:p>
          <w:p w14:paraId="42FE5D99">
            <w:pPr>
              <w:spacing w:line="265" w:lineRule="auto"/>
              <w:rPr>
                <w:rFonts w:ascii="Arial"/>
                <w:sz w:val="21"/>
              </w:rPr>
            </w:pPr>
          </w:p>
          <w:p w14:paraId="10791395">
            <w:pPr>
              <w:spacing w:line="265" w:lineRule="auto"/>
              <w:rPr>
                <w:rFonts w:ascii="Arial"/>
                <w:sz w:val="21"/>
              </w:rPr>
            </w:pPr>
          </w:p>
          <w:p w14:paraId="1954FD00">
            <w:pPr>
              <w:pStyle w:val="12"/>
              <w:spacing w:before="68"/>
              <w:ind w:left="23"/>
            </w:pPr>
            <w:r>
              <w:t>:</w:t>
            </w:r>
          </w:p>
          <w:p w14:paraId="47024E36">
            <w:pPr>
              <w:pStyle w:val="12"/>
              <w:spacing w:before="135" w:line="339" w:lineRule="auto"/>
              <w:ind w:left="6" w:right="61" w:firstLine="1"/>
            </w:pPr>
            <w:r>
              <w:rPr>
                <w:spacing w:val="-12"/>
              </w:rPr>
              <w:t>工作安排：</w:t>
            </w:r>
            <w:r>
              <w:rPr>
                <w:spacing w:val="-11"/>
              </w:rPr>
              <w:t>作时间：</w:t>
            </w:r>
          </w:p>
        </w:tc>
        <w:tc>
          <w:tcPr>
            <w:tcW w:w="1157" w:type="dxa"/>
            <w:tcBorders>
              <w:left w:val="nil"/>
              <w:right w:val="nil"/>
            </w:tcBorders>
            <w:vAlign w:val="top"/>
          </w:tcPr>
          <w:p w14:paraId="5C7E3F09">
            <w:pPr>
              <w:rPr>
                <w:rFonts w:ascii="Arial"/>
                <w:sz w:val="21"/>
              </w:rPr>
            </w:pPr>
          </w:p>
        </w:tc>
        <w:tc>
          <w:tcPr>
            <w:tcW w:w="1139" w:type="dxa"/>
            <w:tcBorders>
              <w:left w:val="nil"/>
              <w:right w:val="nil"/>
            </w:tcBorders>
            <w:vAlign w:val="top"/>
          </w:tcPr>
          <w:p w14:paraId="4BF6F6E2">
            <w:pPr>
              <w:rPr>
                <w:rFonts w:ascii="Arial"/>
                <w:sz w:val="21"/>
              </w:rPr>
            </w:pPr>
          </w:p>
        </w:tc>
        <w:tc>
          <w:tcPr>
            <w:tcW w:w="1049" w:type="dxa"/>
            <w:tcBorders>
              <w:left w:val="nil"/>
              <w:right w:val="nil"/>
            </w:tcBorders>
            <w:vAlign w:val="top"/>
          </w:tcPr>
          <w:p w14:paraId="50996845">
            <w:pPr>
              <w:rPr>
                <w:rFonts w:ascii="Arial"/>
                <w:sz w:val="21"/>
              </w:rPr>
            </w:pPr>
          </w:p>
        </w:tc>
        <w:tc>
          <w:tcPr>
            <w:tcW w:w="1154" w:type="dxa"/>
            <w:tcBorders>
              <w:left w:val="nil"/>
              <w:right w:val="nil"/>
            </w:tcBorders>
            <w:vAlign w:val="top"/>
          </w:tcPr>
          <w:p w14:paraId="52EA7765">
            <w:pPr>
              <w:rPr>
                <w:rFonts w:ascii="Arial"/>
                <w:sz w:val="21"/>
              </w:rPr>
            </w:pPr>
          </w:p>
        </w:tc>
        <w:tc>
          <w:tcPr>
            <w:tcW w:w="1335" w:type="dxa"/>
            <w:tcBorders>
              <w:left w:val="nil"/>
            </w:tcBorders>
            <w:vAlign w:val="top"/>
          </w:tcPr>
          <w:p w14:paraId="35E119B2">
            <w:pPr>
              <w:rPr>
                <w:rFonts w:ascii="Arial"/>
                <w:sz w:val="21"/>
              </w:rPr>
            </w:pPr>
          </w:p>
        </w:tc>
      </w:tr>
      <w:tr w14:paraId="143F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158" w:type="dxa"/>
            <w:tcBorders>
              <w:right w:val="nil"/>
            </w:tcBorders>
            <w:vAlign w:val="top"/>
          </w:tcPr>
          <w:p w14:paraId="0EFD3F5A">
            <w:pPr>
              <w:pStyle w:val="12"/>
              <w:spacing w:before="180" w:line="221" w:lineRule="auto"/>
              <w:jc w:val="right"/>
            </w:pPr>
            <w:r>
              <w:rPr>
                <w:spacing w:val="-2"/>
              </w:rPr>
              <w:t>更换保安队</w:t>
            </w:r>
          </w:p>
        </w:tc>
        <w:tc>
          <w:tcPr>
            <w:tcW w:w="1050" w:type="dxa"/>
            <w:tcBorders>
              <w:left w:val="nil"/>
              <w:right w:val="nil"/>
            </w:tcBorders>
            <w:vAlign w:val="top"/>
          </w:tcPr>
          <w:p w14:paraId="1E9DA794">
            <w:pPr>
              <w:pStyle w:val="12"/>
              <w:spacing w:before="180" w:line="221" w:lineRule="auto"/>
              <w:ind w:left="6"/>
            </w:pPr>
            <w:r>
              <w:rPr>
                <w:spacing w:val="-2"/>
              </w:rPr>
              <w:t>长的方案</w:t>
            </w:r>
          </w:p>
        </w:tc>
        <w:tc>
          <w:tcPr>
            <w:tcW w:w="1060" w:type="dxa"/>
            <w:tcBorders>
              <w:left w:val="nil"/>
              <w:right w:val="nil"/>
            </w:tcBorders>
            <w:vAlign w:val="top"/>
          </w:tcPr>
          <w:p w14:paraId="3BAC8E44">
            <w:pPr>
              <w:rPr>
                <w:rFonts w:ascii="Arial"/>
                <w:sz w:val="21"/>
              </w:rPr>
            </w:pPr>
          </w:p>
        </w:tc>
        <w:tc>
          <w:tcPr>
            <w:tcW w:w="1157" w:type="dxa"/>
            <w:tcBorders>
              <w:left w:val="nil"/>
              <w:right w:val="nil"/>
            </w:tcBorders>
            <w:vAlign w:val="top"/>
          </w:tcPr>
          <w:p w14:paraId="600685BA">
            <w:pPr>
              <w:rPr>
                <w:rFonts w:ascii="Arial"/>
                <w:sz w:val="21"/>
              </w:rPr>
            </w:pPr>
          </w:p>
        </w:tc>
        <w:tc>
          <w:tcPr>
            <w:tcW w:w="1139" w:type="dxa"/>
            <w:tcBorders>
              <w:left w:val="nil"/>
              <w:right w:val="nil"/>
            </w:tcBorders>
            <w:vAlign w:val="top"/>
          </w:tcPr>
          <w:p w14:paraId="072FDDDA">
            <w:pPr>
              <w:rPr>
                <w:rFonts w:ascii="Arial"/>
                <w:sz w:val="21"/>
              </w:rPr>
            </w:pPr>
          </w:p>
        </w:tc>
        <w:tc>
          <w:tcPr>
            <w:tcW w:w="1049" w:type="dxa"/>
            <w:tcBorders>
              <w:left w:val="nil"/>
              <w:right w:val="nil"/>
            </w:tcBorders>
            <w:vAlign w:val="top"/>
          </w:tcPr>
          <w:p w14:paraId="519149DD">
            <w:pPr>
              <w:rPr>
                <w:rFonts w:ascii="Arial"/>
                <w:sz w:val="21"/>
              </w:rPr>
            </w:pPr>
          </w:p>
        </w:tc>
        <w:tc>
          <w:tcPr>
            <w:tcW w:w="1154" w:type="dxa"/>
            <w:tcBorders>
              <w:left w:val="nil"/>
              <w:right w:val="nil"/>
            </w:tcBorders>
            <w:vAlign w:val="top"/>
          </w:tcPr>
          <w:p w14:paraId="672CCD2A">
            <w:pPr>
              <w:rPr>
                <w:rFonts w:ascii="Arial"/>
                <w:sz w:val="21"/>
              </w:rPr>
            </w:pPr>
          </w:p>
        </w:tc>
        <w:tc>
          <w:tcPr>
            <w:tcW w:w="1335" w:type="dxa"/>
            <w:tcBorders>
              <w:left w:val="nil"/>
            </w:tcBorders>
            <w:vAlign w:val="top"/>
          </w:tcPr>
          <w:p w14:paraId="33F8BA07">
            <w:pPr>
              <w:rPr>
                <w:rFonts w:ascii="Arial"/>
                <w:sz w:val="21"/>
              </w:rPr>
            </w:pPr>
          </w:p>
        </w:tc>
      </w:tr>
      <w:tr w14:paraId="7131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1158" w:type="dxa"/>
            <w:tcBorders>
              <w:right w:val="nil"/>
            </w:tcBorders>
            <w:vAlign w:val="top"/>
          </w:tcPr>
          <w:p w14:paraId="3BFEA9B7">
            <w:pPr>
              <w:pStyle w:val="12"/>
              <w:spacing w:before="36" w:line="221" w:lineRule="auto"/>
              <w:jc w:val="right"/>
            </w:pPr>
            <w:r>
              <w:rPr>
                <w:spacing w:val="-2"/>
              </w:rPr>
              <w:t>更换保安队</w:t>
            </w:r>
          </w:p>
          <w:p w14:paraId="4E9218C1">
            <w:pPr>
              <w:pStyle w:val="12"/>
              <w:spacing w:before="157" w:line="221" w:lineRule="auto"/>
              <w:jc w:val="right"/>
            </w:pPr>
            <w:r>
              <w:rPr>
                <w:spacing w:val="-2"/>
              </w:rPr>
              <w:t>更换保安队</w:t>
            </w:r>
          </w:p>
          <w:p w14:paraId="6BCF26D3">
            <w:pPr>
              <w:pStyle w:val="12"/>
              <w:spacing w:before="157" w:line="220" w:lineRule="auto"/>
              <w:jc w:val="right"/>
            </w:pPr>
            <w:r>
              <w:rPr>
                <w:spacing w:val="-4"/>
              </w:rPr>
              <w:t>替代保安队</w:t>
            </w:r>
          </w:p>
        </w:tc>
        <w:tc>
          <w:tcPr>
            <w:tcW w:w="1050" w:type="dxa"/>
            <w:tcBorders>
              <w:left w:val="nil"/>
              <w:right w:val="nil"/>
            </w:tcBorders>
            <w:vAlign w:val="top"/>
          </w:tcPr>
          <w:p w14:paraId="26240700">
            <w:pPr>
              <w:pStyle w:val="12"/>
              <w:spacing w:before="36" w:line="221" w:lineRule="auto"/>
              <w:ind w:left="6"/>
            </w:pPr>
            <w:r>
              <w:rPr>
                <w:spacing w:val="-2"/>
              </w:rPr>
              <w:t>长的前提和</w:t>
            </w:r>
          </w:p>
          <w:p w14:paraId="6629721F">
            <w:pPr>
              <w:pStyle w:val="12"/>
              <w:spacing w:before="158" w:line="361" w:lineRule="auto"/>
              <w:ind w:left="6" w:right="3"/>
            </w:pPr>
            <w:r>
              <w:rPr>
                <w:spacing w:val="-2"/>
              </w:rPr>
              <w:t>长的原则：长应达到的</w:t>
            </w:r>
          </w:p>
        </w:tc>
        <w:tc>
          <w:tcPr>
            <w:tcW w:w="1060" w:type="dxa"/>
            <w:tcBorders>
              <w:left w:val="nil"/>
              <w:right w:val="nil"/>
            </w:tcBorders>
            <w:vAlign w:val="top"/>
          </w:tcPr>
          <w:p w14:paraId="0C8A2336">
            <w:pPr>
              <w:pStyle w:val="12"/>
              <w:spacing w:before="36" w:line="221" w:lineRule="auto"/>
              <w:ind w:left="6"/>
            </w:pPr>
            <w:r>
              <w:rPr>
                <w:spacing w:val="-10"/>
              </w:rPr>
              <w:t>客观原因：</w:t>
            </w:r>
          </w:p>
          <w:p w14:paraId="5981B365">
            <w:pPr>
              <w:spacing w:line="247" w:lineRule="auto"/>
              <w:rPr>
                <w:rFonts w:ascii="Arial"/>
                <w:sz w:val="21"/>
              </w:rPr>
            </w:pPr>
          </w:p>
          <w:p w14:paraId="6C62508B">
            <w:pPr>
              <w:spacing w:line="247" w:lineRule="auto"/>
              <w:rPr>
                <w:rFonts w:ascii="Arial"/>
                <w:sz w:val="21"/>
              </w:rPr>
            </w:pPr>
          </w:p>
          <w:p w14:paraId="64359C3D">
            <w:pPr>
              <w:pStyle w:val="12"/>
              <w:spacing w:before="68" w:line="220" w:lineRule="auto"/>
              <w:ind w:left="13"/>
            </w:pPr>
            <w:r>
              <w:rPr>
                <w:spacing w:val="-3"/>
              </w:rPr>
              <w:t>能力和资格</w:t>
            </w:r>
          </w:p>
        </w:tc>
        <w:tc>
          <w:tcPr>
            <w:tcW w:w="1157" w:type="dxa"/>
            <w:tcBorders>
              <w:left w:val="nil"/>
              <w:right w:val="nil"/>
            </w:tcBorders>
            <w:vAlign w:val="top"/>
          </w:tcPr>
          <w:p w14:paraId="05F7A70A">
            <w:pPr>
              <w:spacing w:line="260" w:lineRule="auto"/>
              <w:rPr>
                <w:rFonts w:ascii="Arial"/>
                <w:sz w:val="21"/>
              </w:rPr>
            </w:pPr>
          </w:p>
          <w:p w14:paraId="326A66ED">
            <w:pPr>
              <w:spacing w:line="260" w:lineRule="auto"/>
              <w:rPr>
                <w:rFonts w:ascii="Arial"/>
                <w:sz w:val="21"/>
              </w:rPr>
            </w:pPr>
          </w:p>
          <w:p w14:paraId="79E72277">
            <w:pPr>
              <w:spacing w:line="260" w:lineRule="auto"/>
              <w:rPr>
                <w:rFonts w:ascii="Arial"/>
                <w:sz w:val="21"/>
              </w:rPr>
            </w:pPr>
          </w:p>
          <w:p w14:paraId="2993E454">
            <w:pPr>
              <w:pStyle w:val="12"/>
              <w:spacing w:before="68"/>
              <w:ind w:left="13"/>
            </w:pPr>
            <w:r>
              <w:t>:</w:t>
            </w:r>
          </w:p>
        </w:tc>
        <w:tc>
          <w:tcPr>
            <w:tcW w:w="1139" w:type="dxa"/>
            <w:tcBorders>
              <w:left w:val="nil"/>
              <w:right w:val="nil"/>
            </w:tcBorders>
            <w:vAlign w:val="top"/>
          </w:tcPr>
          <w:p w14:paraId="06197CEB">
            <w:pPr>
              <w:rPr>
                <w:rFonts w:ascii="Arial"/>
                <w:sz w:val="21"/>
              </w:rPr>
            </w:pPr>
          </w:p>
        </w:tc>
        <w:tc>
          <w:tcPr>
            <w:tcW w:w="1049" w:type="dxa"/>
            <w:tcBorders>
              <w:left w:val="nil"/>
              <w:right w:val="nil"/>
            </w:tcBorders>
            <w:vAlign w:val="top"/>
          </w:tcPr>
          <w:p w14:paraId="5C20B4BC">
            <w:pPr>
              <w:rPr>
                <w:rFonts w:ascii="Arial"/>
                <w:sz w:val="21"/>
              </w:rPr>
            </w:pPr>
          </w:p>
        </w:tc>
        <w:tc>
          <w:tcPr>
            <w:tcW w:w="1154" w:type="dxa"/>
            <w:tcBorders>
              <w:left w:val="nil"/>
              <w:right w:val="nil"/>
            </w:tcBorders>
            <w:vAlign w:val="top"/>
          </w:tcPr>
          <w:p w14:paraId="2DEC970A">
            <w:pPr>
              <w:rPr>
                <w:rFonts w:ascii="Arial"/>
                <w:sz w:val="21"/>
              </w:rPr>
            </w:pPr>
          </w:p>
        </w:tc>
        <w:tc>
          <w:tcPr>
            <w:tcW w:w="1335" w:type="dxa"/>
            <w:tcBorders>
              <w:left w:val="nil"/>
            </w:tcBorders>
            <w:vAlign w:val="top"/>
          </w:tcPr>
          <w:p w14:paraId="5690D340">
            <w:pPr>
              <w:rPr>
                <w:rFonts w:ascii="Arial"/>
                <w:sz w:val="21"/>
              </w:rPr>
            </w:pPr>
          </w:p>
        </w:tc>
      </w:tr>
    </w:tbl>
    <w:p w14:paraId="2F938D2F">
      <w:pPr>
        <w:pStyle w:val="4"/>
      </w:pPr>
    </w:p>
    <w:p w14:paraId="341E2131">
      <w:pPr>
        <w:sectPr>
          <w:headerReference r:id="rId64" w:type="default"/>
          <w:footerReference r:id="rId65" w:type="default"/>
          <w:pgSz w:w="11907" w:h="16840"/>
          <w:pgMar w:top="1101" w:right="1421" w:bottom="1038" w:left="1373" w:header="1086" w:footer="810" w:gutter="0"/>
          <w:pgNumType w:fmt="numberInDash"/>
          <w:cols w:space="720" w:num="1"/>
        </w:sectPr>
      </w:pPr>
    </w:p>
    <w:p w14:paraId="6D9E5846">
      <w:pPr>
        <w:spacing w:before="178" w:line="220" w:lineRule="auto"/>
        <w:ind w:left="1117"/>
        <w:outlineLvl w:val="2"/>
        <w:rPr>
          <w:rFonts w:ascii="宋体" w:hAnsi="宋体" w:eastAsia="宋体" w:cs="宋体"/>
          <w:sz w:val="21"/>
          <w:szCs w:val="21"/>
        </w:rPr>
      </w:pPr>
      <w:r>
        <w:rPr>
          <w:rFonts w:ascii="宋体" w:hAnsi="宋体" w:eastAsia="宋体" w:cs="宋体"/>
          <w:b/>
          <w:bCs/>
          <w:spacing w:val="-2"/>
          <w:sz w:val="21"/>
          <w:szCs w:val="21"/>
        </w:rPr>
        <w:t>7.保安团队中主要管理、技术人员配备及相关工作经历、职业资格汇总表</w:t>
      </w:r>
    </w:p>
    <w:p w14:paraId="08B6DADA">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38CE4A0">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786D8142">
      <w:pPr>
        <w:spacing w:line="123" w:lineRule="exact"/>
      </w:pPr>
    </w:p>
    <w:tbl>
      <w:tblPr>
        <w:tblStyle w:val="11"/>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0302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4ADCC8F4">
            <w:pPr>
              <w:pStyle w:val="12"/>
              <w:spacing w:before="32" w:line="341" w:lineRule="auto"/>
              <w:ind w:left="274" w:right="156" w:hanging="109"/>
            </w:pPr>
            <w:r>
              <w:rPr>
                <w:spacing w:val="-3"/>
              </w:rPr>
              <w:t>项目组成</w:t>
            </w:r>
            <w:r>
              <w:rPr>
                <w:spacing w:val="-4"/>
              </w:rPr>
              <w:t>员姓名</w:t>
            </w:r>
          </w:p>
        </w:tc>
        <w:tc>
          <w:tcPr>
            <w:tcW w:w="749" w:type="dxa"/>
            <w:vAlign w:val="top"/>
          </w:tcPr>
          <w:p w14:paraId="696741FD">
            <w:pPr>
              <w:pStyle w:val="12"/>
              <w:spacing w:before="237" w:line="220" w:lineRule="auto"/>
              <w:ind w:left="166"/>
            </w:pPr>
            <w:r>
              <w:rPr>
                <w:spacing w:val="-3"/>
              </w:rPr>
              <w:t>年龄</w:t>
            </w:r>
          </w:p>
        </w:tc>
        <w:tc>
          <w:tcPr>
            <w:tcW w:w="1079" w:type="dxa"/>
            <w:vAlign w:val="top"/>
          </w:tcPr>
          <w:p w14:paraId="7583E7E5">
            <w:pPr>
              <w:pStyle w:val="12"/>
              <w:spacing w:before="32" w:line="221" w:lineRule="auto"/>
              <w:ind w:left="120"/>
            </w:pPr>
            <w:r>
              <w:rPr>
                <w:spacing w:val="-2"/>
              </w:rPr>
              <w:t>在项目组</w:t>
            </w:r>
          </w:p>
          <w:p w14:paraId="2F320BB1">
            <w:pPr>
              <w:pStyle w:val="12"/>
              <w:spacing w:before="157" w:line="221" w:lineRule="auto"/>
              <w:ind w:left="140"/>
            </w:pPr>
            <w:r>
              <w:rPr>
                <w:spacing w:val="-6"/>
              </w:rPr>
              <w:t>中的岗位</w:t>
            </w:r>
          </w:p>
        </w:tc>
        <w:tc>
          <w:tcPr>
            <w:tcW w:w="1079" w:type="dxa"/>
            <w:vAlign w:val="top"/>
          </w:tcPr>
          <w:p w14:paraId="5E3ED8CD">
            <w:pPr>
              <w:pStyle w:val="12"/>
              <w:spacing w:before="32" w:line="341" w:lineRule="auto"/>
              <w:ind w:left="225" w:right="115" w:hanging="99"/>
            </w:pPr>
            <w:r>
              <w:rPr>
                <w:spacing w:val="-4"/>
              </w:rPr>
              <w:t>学历和毕</w:t>
            </w:r>
            <w:r>
              <w:rPr>
                <w:spacing w:val="-2"/>
              </w:rPr>
              <w:t>业时间</w:t>
            </w:r>
          </w:p>
        </w:tc>
        <w:tc>
          <w:tcPr>
            <w:tcW w:w="1079" w:type="dxa"/>
            <w:vAlign w:val="top"/>
          </w:tcPr>
          <w:p w14:paraId="035CEBE1">
            <w:pPr>
              <w:pStyle w:val="12"/>
              <w:spacing w:before="32" w:line="341" w:lineRule="auto"/>
              <w:ind w:left="331" w:right="114" w:hanging="185"/>
            </w:pPr>
            <w:r>
              <w:rPr>
                <w:spacing w:val="-8"/>
              </w:rPr>
              <w:t>岗位资格</w:t>
            </w:r>
            <w:r>
              <w:rPr>
                <w:spacing w:val="-2"/>
              </w:rPr>
              <w:t>情况</w:t>
            </w:r>
          </w:p>
        </w:tc>
        <w:tc>
          <w:tcPr>
            <w:tcW w:w="1079" w:type="dxa"/>
            <w:vAlign w:val="top"/>
          </w:tcPr>
          <w:p w14:paraId="5042BC6C">
            <w:pPr>
              <w:pStyle w:val="12"/>
              <w:spacing w:before="32" w:line="341" w:lineRule="auto"/>
              <w:ind w:left="228" w:right="113" w:hanging="106"/>
            </w:pPr>
            <w:r>
              <w:rPr>
                <w:spacing w:val="-2"/>
              </w:rPr>
              <w:t>进入本单位时间</w:t>
            </w:r>
          </w:p>
        </w:tc>
        <w:tc>
          <w:tcPr>
            <w:tcW w:w="1438" w:type="dxa"/>
            <w:vAlign w:val="top"/>
          </w:tcPr>
          <w:p w14:paraId="07B4D832">
            <w:pPr>
              <w:pStyle w:val="12"/>
              <w:spacing w:before="32" w:line="341" w:lineRule="auto"/>
              <w:ind w:left="622" w:right="186" w:hanging="422"/>
            </w:pPr>
            <w:r>
              <w:rPr>
                <w:spacing w:val="-2"/>
              </w:rPr>
              <w:t>相关工作经</w:t>
            </w:r>
            <w:r>
              <w:t>历</w:t>
            </w:r>
          </w:p>
        </w:tc>
        <w:tc>
          <w:tcPr>
            <w:tcW w:w="1084" w:type="dxa"/>
            <w:vAlign w:val="top"/>
          </w:tcPr>
          <w:p w14:paraId="4C0B7B51">
            <w:pPr>
              <w:pStyle w:val="12"/>
              <w:spacing w:before="236" w:line="222" w:lineRule="auto"/>
              <w:ind w:left="128"/>
            </w:pPr>
            <w:r>
              <w:rPr>
                <w:spacing w:val="-2"/>
              </w:rPr>
              <w:t>联系方式</w:t>
            </w:r>
          </w:p>
        </w:tc>
      </w:tr>
      <w:tr w14:paraId="504F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745AFC1">
            <w:pPr>
              <w:rPr>
                <w:rFonts w:ascii="Arial"/>
                <w:sz w:val="21"/>
              </w:rPr>
            </w:pPr>
          </w:p>
        </w:tc>
        <w:tc>
          <w:tcPr>
            <w:tcW w:w="749" w:type="dxa"/>
            <w:vAlign w:val="top"/>
          </w:tcPr>
          <w:p w14:paraId="59E78F4C">
            <w:pPr>
              <w:rPr>
                <w:rFonts w:ascii="Arial"/>
                <w:sz w:val="21"/>
              </w:rPr>
            </w:pPr>
          </w:p>
        </w:tc>
        <w:tc>
          <w:tcPr>
            <w:tcW w:w="1079" w:type="dxa"/>
            <w:vAlign w:val="top"/>
          </w:tcPr>
          <w:p w14:paraId="41DE94E7">
            <w:pPr>
              <w:rPr>
                <w:rFonts w:ascii="Arial"/>
                <w:sz w:val="21"/>
              </w:rPr>
            </w:pPr>
          </w:p>
        </w:tc>
        <w:tc>
          <w:tcPr>
            <w:tcW w:w="1079" w:type="dxa"/>
            <w:vAlign w:val="top"/>
          </w:tcPr>
          <w:p w14:paraId="12B96855">
            <w:pPr>
              <w:rPr>
                <w:rFonts w:ascii="Arial"/>
                <w:sz w:val="21"/>
              </w:rPr>
            </w:pPr>
          </w:p>
        </w:tc>
        <w:tc>
          <w:tcPr>
            <w:tcW w:w="1079" w:type="dxa"/>
            <w:vAlign w:val="top"/>
          </w:tcPr>
          <w:p w14:paraId="2E60E977">
            <w:pPr>
              <w:rPr>
                <w:rFonts w:ascii="Arial"/>
                <w:sz w:val="21"/>
              </w:rPr>
            </w:pPr>
          </w:p>
        </w:tc>
        <w:tc>
          <w:tcPr>
            <w:tcW w:w="1079" w:type="dxa"/>
            <w:vAlign w:val="top"/>
          </w:tcPr>
          <w:p w14:paraId="7CBE84F4">
            <w:pPr>
              <w:rPr>
                <w:rFonts w:ascii="Arial"/>
                <w:sz w:val="21"/>
              </w:rPr>
            </w:pPr>
          </w:p>
        </w:tc>
        <w:tc>
          <w:tcPr>
            <w:tcW w:w="1438" w:type="dxa"/>
            <w:vAlign w:val="top"/>
          </w:tcPr>
          <w:p w14:paraId="3F317D6F">
            <w:pPr>
              <w:rPr>
                <w:rFonts w:ascii="Arial"/>
                <w:sz w:val="21"/>
              </w:rPr>
            </w:pPr>
          </w:p>
        </w:tc>
        <w:tc>
          <w:tcPr>
            <w:tcW w:w="1084" w:type="dxa"/>
            <w:vAlign w:val="top"/>
          </w:tcPr>
          <w:p w14:paraId="79AABC88">
            <w:pPr>
              <w:rPr>
                <w:rFonts w:ascii="Arial"/>
                <w:sz w:val="21"/>
              </w:rPr>
            </w:pPr>
          </w:p>
        </w:tc>
      </w:tr>
      <w:tr w14:paraId="6288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C50B43C">
            <w:pPr>
              <w:rPr>
                <w:rFonts w:ascii="Arial"/>
                <w:sz w:val="21"/>
              </w:rPr>
            </w:pPr>
          </w:p>
        </w:tc>
        <w:tc>
          <w:tcPr>
            <w:tcW w:w="749" w:type="dxa"/>
            <w:vAlign w:val="top"/>
          </w:tcPr>
          <w:p w14:paraId="50797B86">
            <w:pPr>
              <w:rPr>
                <w:rFonts w:ascii="Arial"/>
                <w:sz w:val="21"/>
              </w:rPr>
            </w:pPr>
          </w:p>
        </w:tc>
        <w:tc>
          <w:tcPr>
            <w:tcW w:w="1079" w:type="dxa"/>
            <w:vAlign w:val="top"/>
          </w:tcPr>
          <w:p w14:paraId="22D76F3A">
            <w:pPr>
              <w:rPr>
                <w:rFonts w:ascii="Arial"/>
                <w:sz w:val="21"/>
              </w:rPr>
            </w:pPr>
          </w:p>
        </w:tc>
        <w:tc>
          <w:tcPr>
            <w:tcW w:w="1079" w:type="dxa"/>
            <w:vAlign w:val="top"/>
          </w:tcPr>
          <w:p w14:paraId="43EFA065">
            <w:pPr>
              <w:rPr>
                <w:rFonts w:ascii="Arial"/>
                <w:sz w:val="21"/>
              </w:rPr>
            </w:pPr>
          </w:p>
        </w:tc>
        <w:tc>
          <w:tcPr>
            <w:tcW w:w="1079" w:type="dxa"/>
            <w:vAlign w:val="top"/>
          </w:tcPr>
          <w:p w14:paraId="0EC2B573">
            <w:pPr>
              <w:rPr>
                <w:rFonts w:ascii="Arial"/>
                <w:sz w:val="21"/>
              </w:rPr>
            </w:pPr>
          </w:p>
        </w:tc>
        <w:tc>
          <w:tcPr>
            <w:tcW w:w="1079" w:type="dxa"/>
            <w:vAlign w:val="top"/>
          </w:tcPr>
          <w:p w14:paraId="5F107893">
            <w:pPr>
              <w:rPr>
                <w:rFonts w:ascii="Arial"/>
                <w:sz w:val="21"/>
              </w:rPr>
            </w:pPr>
          </w:p>
        </w:tc>
        <w:tc>
          <w:tcPr>
            <w:tcW w:w="1438" w:type="dxa"/>
            <w:vAlign w:val="top"/>
          </w:tcPr>
          <w:p w14:paraId="23438EC0">
            <w:pPr>
              <w:rPr>
                <w:rFonts w:ascii="Arial"/>
                <w:sz w:val="21"/>
              </w:rPr>
            </w:pPr>
          </w:p>
        </w:tc>
        <w:tc>
          <w:tcPr>
            <w:tcW w:w="1084" w:type="dxa"/>
            <w:vAlign w:val="top"/>
          </w:tcPr>
          <w:p w14:paraId="0BC0A414">
            <w:pPr>
              <w:rPr>
                <w:rFonts w:ascii="Arial"/>
                <w:sz w:val="21"/>
              </w:rPr>
            </w:pPr>
          </w:p>
        </w:tc>
      </w:tr>
      <w:tr w14:paraId="0CF0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C88FF10">
            <w:pPr>
              <w:rPr>
                <w:rFonts w:ascii="Arial"/>
                <w:sz w:val="21"/>
              </w:rPr>
            </w:pPr>
          </w:p>
        </w:tc>
        <w:tc>
          <w:tcPr>
            <w:tcW w:w="749" w:type="dxa"/>
            <w:vAlign w:val="top"/>
          </w:tcPr>
          <w:p w14:paraId="268EE4C8">
            <w:pPr>
              <w:rPr>
                <w:rFonts w:ascii="Arial"/>
                <w:sz w:val="21"/>
              </w:rPr>
            </w:pPr>
          </w:p>
        </w:tc>
        <w:tc>
          <w:tcPr>
            <w:tcW w:w="1079" w:type="dxa"/>
            <w:vAlign w:val="top"/>
          </w:tcPr>
          <w:p w14:paraId="3E303E7F">
            <w:pPr>
              <w:rPr>
                <w:rFonts w:ascii="Arial"/>
                <w:sz w:val="21"/>
              </w:rPr>
            </w:pPr>
          </w:p>
        </w:tc>
        <w:tc>
          <w:tcPr>
            <w:tcW w:w="1079" w:type="dxa"/>
            <w:vAlign w:val="top"/>
          </w:tcPr>
          <w:p w14:paraId="78C66E03">
            <w:pPr>
              <w:rPr>
                <w:rFonts w:ascii="Arial"/>
                <w:sz w:val="21"/>
              </w:rPr>
            </w:pPr>
          </w:p>
        </w:tc>
        <w:tc>
          <w:tcPr>
            <w:tcW w:w="1079" w:type="dxa"/>
            <w:vAlign w:val="top"/>
          </w:tcPr>
          <w:p w14:paraId="11B1DE36">
            <w:pPr>
              <w:rPr>
                <w:rFonts w:ascii="Arial"/>
                <w:sz w:val="21"/>
              </w:rPr>
            </w:pPr>
          </w:p>
        </w:tc>
        <w:tc>
          <w:tcPr>
            <w:tcW w:w="1079" w:type="dxa"/>
            <w:vAlign w:val="top"/>
          </w:tcPr>
          <w:p w14:paraId="713350DA">
            <w:pPr>
              <w:rPr>
                <w:rFonts w:ascii="Arial"/>
                <w:sz w:val="21"/>
              </w:rPr>
            </w:pPr>
          </w:p>
        </w:tc>
        <w:tc>
          <w:tcPr>
            <w:tcW w:w="1438" w:type="dxa"/>
            <w:vAlign w:val="top"/>
          </w:tcPr>
          <w:p w14:paraId="377BDA87">
            <w:pPr>
              <w:rPr>
                <w:rFonts w:ascii="Arial"/>
                <w:sz w:val="21"/>
              </w:rPr>
            </w:pPr>
          </w:p>
        </w:tc>
        <w:tc>
          <w:tcPr>
            <w:tcW w:w="1084" w:type="dxa"/>
            <w:vAlign w:val="top"/>
          </w:tcPr>
          <w:p w14:paraId="45F65FF3">
            <w:pPr>
              <w:rPr>
                <w:rFonts w:ascii="Arial"/>
                <w:sz w:val="21"/>
              </w:rPr>
            </w:pPr>
          </w:p>
        </w:tc>
      </w:tr>
      <w:tr w14:paraId="1EE1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3112FD62">
            <w:pPr>
              <w:pStyle w:val="12"/>
              <w:spacing w:before="36" w:line="332" w:lineRule="exact"/>
              <w:ind w:left="124"/>
            </w:pPr>
            <w:r>
              <w:rPr>
                <w:spacing w:val="-6"/>
                <w:position w:val="2"/>
              </w:rPr>
              <w:t>……</w:t>
            </w:r>
          </w:p>
        </w:tc>
        <w:tc>
          <w:tcPr>
            <w:tcW w:w="749" w:type="dxa"/>
            <w:vAlign w:val="top"/>
          </w:tcPr>
          <w:p w14:paraId="138AB4D8">
            <w:pPr>
              <w:rPr>
                <w:rFonts w:ascii="Arial"/>
                <w:sz w:val="21"/>
              </w:rPr>
            </w:pPr>
          </w:p>
        </w:tc>
        <w:tc>
          <w:tcPr>
            <w:tcW w:w="1079" w:type="dxa"/>
            <w:vAlign w:val="top"/>
          </w:tcPr>
          <w:p w14:paraId="7201CD98">
            <w:pPr>
              <w:rPr>
                <w:rFonts w:ascii="Arial"/>
                <w:sz w:val="21"/>
              </w:rPr>
            </w:pPr>
          </w:p>
        </w:tc>
        <w:tc>
          <w:tcPr>
            <w:tcW w:w="1079" w:type="dxa"/>
            <w:vAlign w:val="top"/>
          </w:tcPr>
          <w:p w14:paraId="0DC01E4C">
            <w:pPr>
              <w:rPr>
                <w:rFonts w:ascii="Arial"/>
                <w:sz w:val="21"/>
              </w:rPr>
            </w:pPr>
          </w:p>
        </w:tc>
        <w:tc>
          <w:tcPr>
            <w:tcW w:w="1079" w:type="dxa"/>
            <w:vAlign w:val="top"/>
          </w:tcPr>
          <w:p w14:paraId="7A81771E">
            <w:pPr>
              <w:rPr>
                <w:rFonts w:ascii="Arial"/>
                <w:sz w:val="21"/>
              </w:rPr>
            </w:pPr>
          </w:p>
        </w:tc>
        <w:tc>
          <w:tcPr>
            <w:tcW w:w="1079" w:type="dxa"/>
            <w:vAlign w:val="top"/>
          </w:tcPr>
          <w:p w14:paraId="51EB07F6">
            <w:pPr>
              <w:rPr>
                <w:rFonts w:ascii="Arial"/>
                <w:sz w:val="21"/>
              </w:rPr>
            </w:pPr>
          </w:p>
        </w:tc>
        <w:tc>
          <w:tcPr>
            <w:tcW w:w="1438" w:type="dxa"/>
            <w:vAlign w:val="top"/>
          </w:tcPr>
          <w:p w14:paraId="353C76A1">
            <w:pPr>
              <w:rPr>
                <w:rFonts w:ascii="Arial"/>
                <w:sz w:val="21"/>
              </w:rPr>
            </w:pPr>
          </w:p>
        </w:tc>
        <w:tc>
          <w:tcPr>
            <w:tcW w:w="1084" w:type="dxa"/>
            <w:vAlign w:val="top"/>
          </w:tcPr>
          <w:p w14:paraId="4976BDE5">
            <w:pPr>
              <w:rPr>
                <w:rFonts w:ascii="Arial"/>
                <w:sz w:val="21"/>
              </w:rPr>
            </w:pPr>
          </w:p>
        </w:tc>
      </w:tr>
    </w:tbl>
    <w:p w14:paraId="41E56AB3">
      <w:pPr>
        <w:pStyle w:val="4"/>
        <w:spacing w:line="371" w:lineRule="auto"/>
      </w:pPr>
    </w:p>
    <w:p w14:paraId="42CA10AA">
      <w:pPr>
        <w:spacing w:before="68" w:line="359" w:lineRule="auto"/>
        <w:ind w:left="123" w:right="29" w:hanging="2"/>
        <w:rPr>
          <w:rFonts w:ascii="宋体" w:hAnsi="宋体" w:eastAsia="宋体" w:cs="宋体"/>
          <w:sz w:val="21"/>
          <w:szCs w:val="21"/>
        </w:rPr>
      </w:pPr>
      <w:r>
        <w:rPr>
          <w:rFonts w:ascii="宋体" w:hAnsi="宋体" w:eastAsia="宋体" w:cs="宋体"/>
          <w:sz w:val="21"/>
          <w:szCs w:val="21"/>
        </w:rPr>
        <w:t>注：1.表后附职业资格相关证明材料,例如：消防监控上岗操作证、消防安全管理员证书、义务</w:t>
      </w:r>
      <w:r>
        <w:rPr>
          <w:rFonts w:ascii="宋体" w:hAnsi="宋体" w:eastAsia="宋体" w:cs="宋体"/>
          <w:spacing w:val="-2"/>
          <w:sz w:val="21"/>
          <w:szCs w:val="21"/>
        </w:rPr>
        <w:t>兵退出现役证或士官退出现役证等证书的扫描件。</w:t>
      </w:r>
    </w:p>
    <w:p w14:paraId="71448274">
      <w:pPr>
        <w:spacing w:before="1" w:line="361" w:lineRule="auto"/>
        <w:ind w:left="119" w:right="29" w:firstLine="428"/>
        <w:rPr>
          <w:rFonts w:ascii="宋体" w:hAnsi="宋体" w:eastAsia="宋体" w:cs="宋体"/>
          <w:sz w:val="21"/>
          <w:szCs w:val="21"/>
        </w:rPr>
      </w:pPr>
      <w:r>
        <w:rPr>
          <w:rFonts w:ascii="宋体" w:hAnsi="宋体" w:eastAsia="宋体" w:cs="宋体"/>
          <w:spacing w:val="3"/>
          <w:sz w:val="21"/>
          <w:szCs w:val="21"/>
        </w:rPr>
        <w:t>2.保安队长及保安团队管理人员需提供投标人开标前</w:t>
      </w:r>
      <w:r>
        <w:rPr>
          <w:rFonts w:ascii="宋体" w:hAnsi="宋体" w:eastAsia="宋体" w:cs="宋体"/>
          <w:spacing w:val="2"/>
          <w:sz w:val="21"/>
          <w:szCs w:val="21"/>
        </w:rPr>
        <w:t>最近一个季度中任意一个月为其依法</w:t>
      </w:r>
      <w:r>
        <w:rPr>
          <w:rFonts w:ascii="宋体" w:hAnsi="宋体" w:eastAsia="宋体" w:cs="宋体"/>
          <w:spacing w:val="-4"/>
          <w:sz w:val="21"/>
          <w:szCs w:val="21"/>
        </w:rPr>
        <w:t>缴纳社保费的证明。</w:t>
      </w:r>
    </w:p>
    <w:p w14:paraId="17B9F686">
      <w:pPr>
        <w:spacing w:line="361" w:lineRule="auto"/>
        <w:rPr>
          <w:rFonts w:ascii="宋体" w:hAnsi="宋体" w:eastAsia="宋体" w:cs="宋体"/>
          <w:sz w:val="21"/>
          <w:szCs w:val="21"/>
        </w:rPr>
      </w:pPr>
    </w:p>
    <w:p w14:paraId="18FC3FF4">
      <w:pPr>
        <w:spacing w:line="361" w:lineRule="auto"/>
        <w:rPr>
          <w:rFonts w:ascii="宋体" w:hAnsi="宋体" w:eastAsia="宋体" w:cs="宋体"/>
          <w:sz w:val="21"/>
          <w:szCs w:val="21"/>
        </w:rPr>
        <w:sectPr>
          <w:headerReference r:id="rId66" w:type="default"/>
          <w:footerReference r:id="rId67" w:type="default"/>
          <w:pgSz w:w="11907" w:h="16840"/>
          <w:pgMar w:top="1101" w:right="1558" w:bottom="1038" w:left="1475" w:header="1086" w:footer="810" w:gutter="0"/>
          <w:pgNumType w:fmt="numberInDash"/>
          <w:cols w:space="720" w:num="1"/>
        </w:sectPr>
      </w:pPr>
    </w:p>
    <w:p w14:paraId="6F683421">
      <w:pPr>
        <w:spacing w:before="177" w:line="220" w:lineRule="auto"/>
        <w:ind w:firstLine="1607" w:firstLineChars="800"/>
        <w:outlineLvl w:val="2"/>
        <w:rPr>
          <w:rFonts w:hint="eastAsia" w:ascii="宋体" w:hAnsi="宋体"/>
          <w:b/>
          <w:szCs w:val="21"/>
          <w:lang w:val="en-US" w:eastAsia="zh-CN"/>
        </w:rPr>
      </w:pPr>
      <w:r>
        <w:rPr>
          <w:rFonts w:hint="eastAsia" w:ascii="宋体" w:hAnsi="宋体" w:eastAsia="宋体" w:cs="宋体"/>
          <w:b/>
          <w:bCs/>
          <w:spacing w:val="-5"/>
          <w:sz w:val="21"/>
          <w:szCs w:val="21"/>
          <w:lang w:val="en-US" w:eastAsia="zh-CN"/>
        </w:rPr>
        <w:t>8</w:t>
      </w:r>
      <w:r>
        <w:rPr>
          <w:rFonts w:ascii="宋体" w:hAnsi="宋体" w:eastAsia="宋体" w:cs="宋体"/>
          <w:b/>
          <w:bCs/>
          <w:spacing w:val="-5"/>
          <w:sz w:val="21"/>
          <w:szCs w:val="21"/>
        </w:rPr>
        <w:t>.</w:t>
      </w:r>
      <w:r>
        <w:rPr>
          <w:rFonts w:hint="eastAsia" w:ascii="宋体" w:hAnsi="宋体"/>
          <w:b/>
          <w:szCs w:val="21"/>
          <w:lang w:eastAsia="zh-CN"/>
        </w:rPr>
        <w:t>服务</w:t>
      </w:r>
      <w:r>
        <w:rPr>
          <w:rFonts w:hint="eastAsia" w:ascii="宋体" w:hAnsi="宋体"/>
          <w:b/>
          <w:szCs w:val="21"/>
        </w:rPr>
        <w:t>方案、服务承诺、管理制度、应急预案等其他内容</w:t>
      </w:r>
      <w:r>
        <w:rPr>
          <w:rFonts w:hint="eastAsia" w:ascii="宋体" w:hAnsi="宋体"/>
          <w:b/>
          <w:szCs w:val="21"/>
          <w:lang w:val="en-US" w:eastAsia="zh-CN"/>
        </w:rPr>
        <w:t>(格式自拟）</w:t>
      </w:r>
    </w:p>
    <w:p w14:paraId="7E0159CA">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78B61528">
      <w:pPr>
        <w:pStyle w:val="4"/>
        <w:spacing w:line="257" w:lineRule="auto"/>
      </w:pPr>
    </w:p>
    <w:p w14:paraId="42853287">
      <w:pPr>
        <w:pStyle w:val="4"/>
        <w:spacing w:line="257" w:lineRule="auto"/>
      </w:pPr>
    </w:p>
    <w:p w14:paraId="7F64085E">
      <w:pPr>
        <w:pStyle w:val="4"/>
        <w:spacing w:line="257" w:lineRule="auto"/>
      </w:pPr>
    </w:p>
    <w:p w14:paraId="2B412776">
      <w:pPr>
        <w:pStyle w:val="4"/>
        <w:spacing w:line="258" w:lineRule="auto"/>
      </w:pPr>
    </w:p>
    <w:p w14:paraId="7B60F302">
      <w:pPr>
        <w:pStyle w:val="4"/>
        <w:spacing w:line="258" w:lineRule="auto"/>
      </w:pPr>
    </w:p>
    <w:p w14:paraId="646BA073">
      <w:pPr>
        <w:pStyle w:val="4"/>
        <w:spacing w:line="258" w:lineRule="auto"/>
      </w:pPr>
    </w:p>
    <w:p w14:paraId="77C8228A">
      <w:pPr>
        <w:pStyle w:val="4"/>
        <w:spacing w:line="258" w:lineRule="auto"/>
      </w:pPr>
    </w:p>
    <w:p w14:paraId="68FDAA30">
      <w:pPr>
        <w:pStyle w:val="4"/>
        <w:spacing w:line="258" w:lineRule="auto"/>
      </w:pPr>
    </w:p>
    <w:p w14:paraId="46A2DBB1">
      <w:pPr>
        <w:pStyle w:val="4"/>
        <w:spacing w:line="258" w:lineRule="auto"/>
      </w:pPr>
    </w:p>
    <w:p w14:paraId="5312FF07">
      <w:pPr>
        <w:pStyle w:val="4"/>
        <w:spacing w:line="258" w:lineRule="auto"/>
      </w:pPr>
    </w:p>
    <w:p w14:paraId="773DBBBD">
      <w:pPr>
        <w:pStyle w:val="4"/>
        <w:spacing w:line="258" w:lineRule="auto"/>
      </w:pPr>
    </w:p>
    <w:p w14:paraId="09245F68">
      <w:pPr>
        <w:pStyle w:val="4"/>
        <w:spacing w:line="258" w:lineRule="auto"/>
      </w:pPr>
    </w:p>
    <w:p w14:paraId="34A5F87E">
      <w:pPr>
        <w:pStyle w:val="4"/>
        <w:spacing w:line="258" w:lineRule="auto"/>
      </w:pPr>
    </w:p>
    <w:p w14:paraId="78B037B9">
      <w:pPr>
        <w:pStyle w:val="4"/>
        <w:spacing w:line="258" w:lineRule="auto"/>
      </w:pPr>
    </w:p>
    <w:p w14:paraId="17F69952">
      <w:pPr>
        <w:pStyle w:val="4"/>
        <w:spacing w:line="258" w:lineRule="auto"/>
      </w:pPr>
    </w:p>
    <w:p w14:paraId="1739CB50">
      <w:pPr>
        <w:pStyle w:val="4"/>
        <w:spacing w:line="258" w:lineRule="auto"/>
      </w:pPr>
    </w:p>
    <w:p w14:paraId="3F692A41">
      <w:pPr>
        <w:pStyle w:val="4"/>
        <w:spacing w:line="258" w:lineRule="auto"/>
      </w:pPr>
    </w:p>
    <w:p w14:paraId="0A176505">
      <w:pPr>
        <w:pStyle w:val="4"/>
        <w:spacing w:line="258" w:lineRule="auto"/>
      </w:pPr>
    </w:p>
    <w:p w14:paraId="78024AAF">
      <w:pPr>
        <w:pStyle w:val="4"/>
        <w:spacing w:line="258" w:lineRule="auto"/>
      </w:pPr>
    </w:p>
    <w:p w14:paraId="48900533">
      <w:pPr>
        <w:pStyle w:val="4"/>
        <w:spacing w:line="258" w:lineRule="auto"/>
      </w:pPr>
    </w:p>
    <w:p w14:paraId="0BC6F8B7">
      <w:pPr>
        <w:pStyle w:val="4"/>
        <w:spacing w:line="258" w:lineRule="auto"/>
      </w:pPr>
    </w:p>
    <w:p w14:paraId="31D9C980">
      <w:pPr>
        <w:pStyle w:val="4"/>
        <w:spacing w:line="258" w:lineRule="auto"/>
      </w:pPr>
    </w:p>
    <w:p w14:paraId="09110A37">
      <w:pPr>
        <w:pStyle w:val="4"/>
        <w:spacing w:line="258" w:lineRule="auto"/>
      </w:pPr>
    </w:p>
    <w:p w14:paraId="06DF1831">
      <w:pPr>
        <w:pStyle w:val="4"/>
        <w:spacing w:line="258" w:lineRule="auto"/>
      </w:pPr>
    </w:p>
    <w:p w14:paraId="6D5CB04E">
      <w:pPr>
        <w:spacing w:before="68" w:line="220" w:lineRule="auto"/>
        <w:ind w:left="2797"/>
        <w:outlineLvl w:val="2"/>
        <w:rPr>
          <w:rFonts w:ascii="宋体" w:hAnsi="宋体" w:eastAsia="宋体" w:cs="宋体"/>
          <w:b/>
          <w:bCs/>
          <w:spacing w:val="-2"/>
          <w:sz w:val="21"/>
          <w:szCs w:val="21"/>
        </w:rPr>
      </w:pPr>
    </w:p>
    <w:p w14:paraId="52DDDA21">
      <w:pPr>
        <w:spacing w:before="68" w:line="220" w:lineRule="auto"/>
        <w:ind w:left="2797"/>
        <w:outlineLvl w:val="2"/>
        <w:rPr>
          <w:rFonts w:ascii="宋体" w:hAnsi="宋体" w:eastAsia="宋体" w:cs="宋体"/>
          <w:b/>
          <w:bCs/>
          <w:spacing w:val="-2"/>
          <w:sz w:val="21"/>
          <w:szCs w:val="21"/>
        </w:rPr>
      </w:pPr>
    </w:p>
    <w:p w14:paraId="645C1D91">
      <w:pPr>
        <w:spacing w:before="68" w:line="220" w:lineRule="auto"/>
        <w:ind w:left="2797"/>
        <w:outlineLvl w:val="2"/>
        <w:rPr>
          <w:rFonts w:ascii="宋体" w:hAnsi="宋体" w:eastAsia="宋体" w:cs="宋体"/>
          <w:b/>
          <w:bCs/>
          <w:spacing w:val="-2"/>
          <w:sz w:val="21"/>
          <w:szCs w:val="21"/>
        </w:rPr>
      </w:pPr>
    </w:p>
    <w:p w14:paraId="6FB1FB01">
      <w:pPr>
        <w:spacing w:before="68" w:line="220" w:lineRule="auto"/>
        <w:ind w:left="2797"/>
        <w:outlineLvl w:val="2"/>
        <w:rPr>
          <w:rFonts w:ascii="宋体" w:hAnsi="宋体" w:eastAsia="宋体" w:cs="宋体"/>
          <w:b/>
          <w:bCs/>
          <w:spacing w:val="-2"/>
          <w:sz w:val="21"/>
          <w:szCs w:val="21"/>
        </w:rPr>
      </w:pPr>
    </w:p>
    <w:p w14:paraId="64B74231">
      <w:pPr>
        <w:spacing w:before="68" w:line="220" w:lineRule="auto"/>
        <w:ind w:left="2797"/>
        <w:outlineLvl w:val="2"/>
        <w:rPr>
          <w:rFonts w:ascii="宋体" w:hAnsi="宋体" w:eastAsia="宋体" w:cs="宋体"/>
          <w:b/>
          <w:bCs/>
          <w:spacing w:val="-2"/>
          <w:sz w:val="21"/>
          <w:szCs w:val="21"/>
        </w:rPr>
      </w:pPr>
    </w:p>
    <w:p w14:paraId="42C5FC52">
      <w:pPr>
        <w:spacing w:before="68" w:line="220" w:lineRule="auto"/>
        <w:ind w:left="2797"/>
        <w:outlineLvl w:val="2"/>
        <w:rPr>
          <w:rFonts w:ascii="宋体" w:hAnsi="宋体" w:eastAsia="宋体" w:cs="宋体"/>
          <w:b/>
          <w:bCs/>
          <w:spacing w:val="-2"/>
          <w:sz w:val="21"/>
          <w:szCs w:val="21"/>
        </w:rPr>
      </w:pPr>
    </w:p>
    <w:p w14:paraId="011DE010">
      <w:pPr>
        <w:spacing w:before="68" w:line="220" w:lineRule="auto"/>
        <w:ind w:left="2797"/>
        <w:outlineLvl w:val="2"/>
        <w:rPr>
          <w:rFonts w:ascii="宋体" w:hAnsi="宋体" w:eastAsia="宋体" w:cs="宋体"/>
          <w:b/>
          <w:bCs/>
          <w:spacing w:val="-2"/>
          <w:sz w:val="21"/>
          <w:szCs w:val="21"/>
        </w:rPr>
      </w:pPr>
    </w:p>
    <w:p w14:paraId="46DB3543">
      <w:pPr>
        <w:spacing w:before="68" w:line="220" w:lineRule="auto"/>
        <w:ind w:left="2797"/>
        <w:outlineLvl w:val="2"/>
        <w:rPr>
          <w:rFonts w:ascii="宋体" w:hAnsi="宋体" w:eastAsia="宋体" w:cs="宋体"/>
          <w:b/>
          <w:bCs/>
          <w:spacing w:val="-2"/>
          <w:sz w:val="21"/>
          <w:szCs w:val="21"/>
        </w:rPr>
      </w:pPr>
    </w:p>
    <w:p w14:paraId="61AE2D0C">
      <w:pPr>
        <w:spacing w:before="68" w:line="220" w:lineRule="auto"/>
        <w:ind w:left="2797"/>
        <w:outlineLvl w:val="2"/>
        <w:rPr>
          <w:rFonts w:ascii="宋体" w:hAnsi="宋体" w:eastAsia="宋体" w:cs="宋体"/>
          <w:b/>
          <w:bCs/>
          <w:spacing w:val="-2"/>
          <w:sz w:val="21"/>
          <w:szCs w:val="21"/>
        </w:rPr>
      </w:pPr>
    </w:p>
    <w:p w14:paraId="2C8802C4">
      <w:pPr>
        <w:spacing w:before="68" w:line="220" w:lineRule="auto"/>
        <w:ind w:left="2797"/>
        <w:outlineLvl w:val="2"/>
        <w:rPr>
          <w:rFonts w:ascii="宋体" w:hAnsi="宋体" w:eastAsia="宋体" w:cs="宋体"/>
          <w:b/>
          <w:bCs/>
          <w:spacing w:val="-2"/>
          <w:sz w:val="21"/>
          <w:szCs w:val="21"/>
        </w:rPr>
      </w:pPr>
    </w:p>
    <w:p w14:paraId="20F1EAB4">
      <w:pPr>
        <w:spacing w:before="68" w:line="220" w:lineRule="auto"/>
        <w:ind w:left="2797"/>
        <w:outlineLvl w:val="2"/>
        <w:rPr>
          <w:rFonts w:ascii="宋体" w:hAnsi="宋体" w:eastAsia="宋体" w:cs="宋体"/>
          <w:b/>
          <w:bCs/>
          <w:spacing w:val="-2"/>
          <w:sz w:val="21"/>
          <w:szCs w:val="21"/>
        </w:rPr>
      </w:pPr>
    </w:p>
    <w:p w14:paraId="3CA69407">
      <w:pPr>
        <w:spacing w:before="68" w:line="220" w:lineRule="auto"/>
        <w:ind w:left="2797"/>
        <w:outlineLvl w:val="2"/>
        <w:rPr>
          <w:rFonts w:ascii="宋体" w:hAnsi="宋体" w:eastAsia="宋体" w:cs="宋体"/>
          <w:b/>
          <w:bCs/>
          <w:spacing w:val="-2"/>
          <w:sz w:val="21"/>
          <w:szCs w:val="21"/>
        </w:rPr>
      </w:pPr>
    </w:p>
    <w:p w14:paraId="20B35280">
      <w:pPr>
        <w:spacing w:before="68" w:line="220" w:lineRule="auto"/>
        <w:ind w:left="2797"/>
        <w:outlineLvl w:val="2"/>
        <w:rPr>
          <w:rFonts w:ascii="宋体" w:hAnsi="宋体" w:eastAsia="宋体" w:cs="宋体"/>
          <w:b/>
          <w:bCs/>
          <w:spacing w:val="-2"/>
          <w:sz w:val="21"/>
          <w:szCs w:val="21"/>
        </w:rPr>
      </w:pPr>
    </w:p>
    <w:p w14:paraId="21D1BFA1">
      <w:pPr>
        <w:spacing w:before="68" w:line="220" w:lineRule="auto"/>
        <w:ind w:left="2797"/>
        <w:outlineLvl w:val="2"/>
        <w:rPr>
          <w:rFonts w:ascii="宋体" w:hAnsi="宋体" w:eastAsia="宋体" w:cs="宋体"/>
          <w:b/>
          <w:bCs/>
          <w:spacing w:val="-2"/>
          <w:sz w:val="21"/>
          <w:szCs w:val="21"/>
        </w:rPr>
      </w:pPr>
    </w:p>
    <w:p w14:paraId="1C8521D2">
      <w:pPr>
        <w:spacing w:before="68" w:line="220" w:lineRule="auto"/>
        <w:ind w:left="2797"/>
        <w:outlineLvl w:val="2"/>
        <w:rPr>
          <w:rFonts w:ascii="宋体" w:hAnsi="宋体" w:eastAsia="宋体" w:cs="宋体"/>
          <w:b/>
          <w:bCs/>
          <w:spacing w:val="-2"/>
          <w:sz w:val="21"/>
          <w:szCs w:val="21"/>
        </w:rPr>
      </w:pPr>
    </w:p>
    <w:p w14:paraId="58A779E6">
      <w:pPr>
        <w:spacing w:before="68" w:line="220" w:lineRule="auto"/>
        <w:ind w:left="2797"/>
        <w:outlineLvl w:val="2"/>
        <w:rPr>
          <w:rFonts w:ascii="宋体" w:hAnsi="宋体" w:eastAsia="宋体" w:cs="宋体"/>
          <w:b/>
          <w:bCs/>
          <w:spacing w:val="-2"/>
          <w:sz w:val="21"/>
          <w:szCs w:val="21"/>
        </w:rPr>
      </w:pPr>
    </w:p>
    <w:p w14:paraId="45434967">
      <w:pPr>
        <w:spacing w:before="68" w:line="220" w:lineRule="auto"/>
        <w:ind w:left="2797"/>
        <w:outlineLvl w:val="2"/>
        <w:rPr>
          <w:rFonts w:ascii="宋体" w:hAnsi="宋体" w:eastAsia="宋体" w:cs="宋体"/>
          <w:b/>
          <w:bCs/>
          <w:spacing w:val="-2"/>
          <w:sz w:val="21"/>
          <w:szCs w:val="21"/>
        </w:rPr>
      </w:pPr>
    </w:p>
    <w:p w14:paraId="3C4B8E74">
      <w:pPr>
        <w:spacing w:before="68" w:line="220" w:lineRule="auto"/>
        <w:ind w:left="2797"/>
        <w:outlineLvl w:val="2"/>
        <w:rPr>
          <w:rFonts w:ascii="宋体" w:hAnsi="宋体" w:eastAsia="宋体" w:cs="宋体"/>
          <w:b/>
          <w:bCs/>
          <w:spacing w:val="-2"/>
          <w:sz w:val="21"/>
          <w:szCs w:val="21"/>
        </w:rPr>
      </w:pPr>
    </w:p>
    <w:p w14:paraId="2CC35C75">
      <w:pPr>
        <w:spacing w:before="68" w:line="220" w:lineRule="auto"/>
        <w:ind w:left="2797"/>
        <w:outlineLvl w:val="2"/>
        <w:rPr>
          <w:rFonts w:ascii="宋体" w:hAnsi="宋体" w:eastAsia="宋体" w:cs="宋体"/>
          <w:b/>
          <w:bCs/>
          <w:spacing w:val="-2"/>
          <w:sz w:val="21"/>
          <w:szCs w:val="21"/>
        </w:rPr>
      </w:pPr>
    </w:p>
    <w:p w14:paraId="4A0E2453">
      <w:pPr>
        <w:spacing w:before="68" w:line="220" w:lineRule="auto"/>
        <w:ind w:left="2797"/>
        <w:outlineLvl w:val="2"/>
        <w:rPr>
          <w:rFonts w:ascii="宋体" w:hAnsi="宋体" w:eastAsia="宋体" w:cs="宋体"/>
          <w:b/>
          <w:bCs/>
          <w:spacing w:val="-2"/>
          <w:sz w:val="21"/>
          <w:szCs w:val="21"/>
        </w:rPr>
      </w:pPr>
    </w:p>
    <w:p w14:paraId="6811D3F4">
      <w:pPr>
        <w:spacing w:before="68" w:line="220" w:lineRule="auto"/>
        <w:ind w:left="2797"/>
        <w:outlineLvl w:val="2"/>
        <w:rPr>
          <w:rFonts w:ascii="宋体" w:hAnsi="宋体" w:eastAsia="宋体" w:cs="宋体"/>
          <w:b/>
          <w:bCs/>
          <w:spacing w:val="-2"/>
          <w:sz w:val="21"/>
          <w:szCs w:val="21"/>
        </w:rPr>
      </w:pPr>
    </w:p>
    <w:p w14:paraId="5B80BC74">
      <w:pPr>
        <w:spacing w:before="68" w:line="220" w:lineRule="auto"/>
        <w:ind w:left="2797"/>
        <w:outlineLvl w:val="2"/>
        <w:rPr>
          <w:rFonts w:ascii="宋体" w:hAnsi="宋体" w:eastAsia="宋体" w:cs="宋体"/>
          <w:b/>
          <w:bCs/>
          <w:spacing w:val="-2"/>
          <w:sz w:val="21"/>
          <w:szCs w:val="21"/>
        </w:rPr>
      </w:pPr>
    </w:p>
    <w:p w14:paraId="3F0C6D54">
      <w:pPr>
        <w:spacing w:before="68" w:line="220" w:lineRule="auto"/>
        <w:ind w:left="2797"/>
        <w:outlineLvl w:val="2"/>
        <w:rPr>
          <w:rFonts w:ascii="宋体" w:hAnsi="宋体" w:eastAsia="宋体" w:cs="宋体"/>
          <w:b/>
          <w:bCs/>
          <w:spacing w:val="-2"/>
          <w:sz w:val="21"/>
          <w:szCs w:val="21"/>
        </w:rPr>
      </w:pPr>
    </w:p>
    <w:p w14:paraId="0C078F1C">
      <w:pPr>
        <w:spacing w:before="68" w:line="220" w:lineRule="auto"/>
        <w:ind w:left="2797"/>
        <w:outlineLvl w:val="2"/>
        <w:rPr>
          <w:rFonts w:ascii="宋体" w:hAnsi="宋体" w:eastAsia="宋体" w:cs="宋体"/>
          <w:sz w:val="21"/>
          <w:szCs w:val="21"/>
        </w:rPr>
      </w:pPr>
      <w:r>
        <w:rPr>
          <w:rFonts w:ascii="宋体" w:hAnsi="宋体" w:eastAsia="宋体" w:cs="宋体"/>
          <w:b/>
          <w:bCs/>
          <w:spacing w:val="-2"/>
          <w:sz w:val="21"/>
          <w:szCs w:val="21"/>
        </w:rPr>
        <w:t>9.投标人近三年以来类似项目一览表</w:t>
      </w:r>
    </w:p>
    <w:p w14:paraId="52B114DE">
      <w:pPr>
        <w:spacing w:before="19"/>
      </w:pPr>
    </w:p>
    <w:tbl>
      <w:tblPr>
        <w:tblStyle w:val="11"/>
        <w:tblW w:w="89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62"/>
        <w:gridCol w:w="943"/>
        <w:gridCol w:w="943"/>
        <w:gridCol w:w="943"/>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66" w:type="dxa"/>
            <w:vMerge w:val="restart"/>
            <w:tcBorders>
              <w:bottom w:val="nil"/>
            </w:tcBorders>
            <w:textDirection w:val="tbRlV"/>
            <w:vAlign w:val="top"/>
          </w:tcPr>
          <w:p w14:paraId="0DBD19C6">
            <w:pPr>
              <w:pStyle w:val="12"/>
              <w:spacing w:before="242" w:line="210" w:lineRule="auto"/>
              <w:ind w:left="350"/>
            </w:pPr>
            <w:r>
              <w:rPr>
                <w:spacing w:val="31"/>
              </w:rPr>
              <w:t>序号</w:t>
            </w:r>
          </w:p>
        </w:tc>
        <w:tc>
          <w:tcPr>
            <w:tcW w:w="562" w:type="dxa"/>
            <w:vMerge w:val="restart"/>
            <w:tcBorders>
              <w:bottom w:val="nil"/>
            </w:tcBorders>
            <w:textDirection w:val="tbRlV"/>
            <w:vAlign w:val="top"/>
          </w:tcPr>
          <w:p w14:paraId="599E3C6F">
            <w:pPr>
              <w:pStyle w:val="12"/>
              <w:spacing w:before="242" w:line="208" w:lineRule="auto"/>
              <w:ind w:left="350"/>
            </w:pPr>
            <w:r>
              <w:rPr>
                <w:spacing w:val="31"/>
              </w:rPr>
              <w:t>年份</w:t>
            </w:r>
          </w:p>
        </w:tc>
        <w:tc>
          <w:tcPr>
            <w:tcW w:w="943" w:type="dxa"/>
            <w:vMerge w:val="restart"/>
            <w:tcBorders>
              <w:bottom w:val="nil"/>
            </w:tcBorders>
            <w:vAlign w:val="top"/>
          </w:tcPr>
          <w:p w14:paraId="4CA11A61">
            <w:pPr>
              <w:spacing w:line="279" w:lineRule="auto"/>
              <w:rPr>
                <w:rFonts w:ascii="Arial"/>
                <w:sz w:val="21"/>
              </w:rPr>
            </w:pPr>
          </w:p>
          <w:p w14:paraId="01EE447D">
            <w:pPr>
              <w:pStyle w:val="12"/>
              <w:spacing w:before="68" w:line="243" w:lineRule="auto"/>
              <w:ind w:left="107" w:right="203" w:firstLine="4"/>
            </w:pPr>
            <w:r>
              <w:rPr>
                <w:spacing w:val="-4"/>
              </w:rPr>
              <w:t>项目名</w:t>
            </w:r>
            <w:r>
              <w:t>称</w:t>
            </w:r>
          </w:p>
        </w:tc>
        <w:tc>
          <w:tcPr>
            <w:tcW w:w="943" w:type="dxa"/>
            <w:vMerge w:val="restart"/>
            <w:tcBorders>
              <w:bottom w:val="nil"/>
            </w:tcBorders>
            <w:vAlign w:val="top"/>
          </w:tcPr>
          <w:p w14:paraId="505BAFD4">
            <w:pPr>
              <w:spacing w:line="281" w:lineRule="auto"/>
              <w:rPr>
                <w:rFonts w:ascii="Arial"/>
                <w:sz w:val="21"/>
              </w:rPr>
            </w:pPr>
          </w:p>
          <w:p w14:paraId="59CD9CBB">
            <w:pPr>
              <w:pStyle w:val="12"/>
              <w:spacing w:before="68" w:line="245" w:lineRule="auto"/>
              <w:ind w:left="115" w:right="201" w:hanging="6"/>
            </w:pPr>
            <w:r>
              <w:rPr>
                <w:spacing w:val="-3"/>
              </w:rPr>
              <w:t>物业类</w:t>
            </w:r>
            <w:r>
              <w:t>型</w:t>
            </w:r>
          </w:p>
        </w:tc>
        <w:tc>
          <w:tcPr>
            <w:tcW w:w="943" w:type="dxa"/>
            <w:vMerge w:val="restart"/>
            <w:tcBorders>
              <w:bottom w:val="nil"/>
            </w:tcBorders>
            <w:vAlign w:val="top"/>
          </w:tcPr>
          <w:p w14:paraId="7B7E89A3">
            <w:pPr>
              <w:pStyle w:val="12"/>
              <w:spacing w:before="213" w:line="245" w:lineRule="auto"/>
              <w:ind w:left="111" w:right="201" w:firstLine="1"/>
              <w:jc w:val="both"/>
            </w:pPr>
            <w:r>
              <w:rPr>
                <w:spacing w:val="-4"/>
              </w:rPr>
              <w:t>项目建筑面积</w:t>
            </w:r>
            <w:r>
              <w:rPr>
                <w:spacing w:val="-3"/>
              </w:rPr>
              <w:t>（m</w:t>
            </w:r>
            <w:r>
              <w:rPr>
                <w:spacing w:val="-3"/>
                <w:position w:val="5"/>
                <w:sz w:val="11"/>
                <w:szCs w:val="11"/>
              </w:rPr>
              <w:t>2</w:t>
            </w:r>
            <w:r>
              <w:rPr>
                <w:spacing w:val="-3"/>
              </w:rPr>
              <w:t>）</w:t>
            </w:r>
          </w:p>
        </w:tc>
        <w:tc>
          <w:tcPr>
            <w:tcW w:w="1129" w:type="dxa"/>
            <w:vMerge w:val="restart"/>
            <w:tcBorders>
              <w:bottom w:val="nil"/>
            </w:tcBorders>
            <w:vAlign w:val="top"/>
          </w:tcPr>
          <w:p w14:paraId="1D359B0B">
            <w:pPr>
              <w:pStyle w:val="12"/>
              <w:spacing w:before="32" w:line="242" w:lineRule="auto"/>
              <w:ind w:left="116" w:right="176" w:hanging="4"/>
            </w:pPr>
            <w:r>
              <w:rPr>
                <w:spacing w:val="-3"/>
              </w:rPr>
              <w:t>合同金额</w:t>
            </w:r>
            <w:r>
              <w:rPr>
                <w:spacing w:val="-6"/>
              </w:rPr>
              <w:t>（万元）</w:t>
            </w:r>
          </w:p>
        </w:tc>
        <w:tc>
          <w:tcPr>
            <w:tcW w:w="1128" w:type="dxa"/>
            <w:vMerge w:val="restart"/>
            <w:tcBorders>
              <w:bottom w:val="nil"/>
            </w:tcBorders>
            <w:vAlign w:val="top"/>
          </w:tcPr>
          <w:p w14:paraId="43C69B0F">
            <w:pPr>
              <w:spacing w:line="416" w:lineRule="auto"/>
              <w:rPr>
                <w:rFonts w:ascii="Arial"/>
                <w:sz w:val="21"/>
              </w:rPr>
            </w:pPr>
          </w:p>
          <w:p w14:paraId="76DEEC12">
            <w:pPr>
              <w:pStyle w:val="12"/>
              <w:spacing w:before="68" w:line="220" w:lineRule="auto"/>
              <w:ind w:left="116"/>
            </w:pPr>
            <w:r>
              <w:rPr>
                <w:spacing w:val="-3"/>
              </w:rPr>
              <w:t>管理年限</w:t>
            </w:r>
          </w:p>
        </w:tc>
        <w:tc>
          <w:tcPr>
            <w:tcW w:w="2727" w:type="dxa"/>
            <w:gridSpan w:val="3"/>
            <w:vAlign w:val="top"/>
          </w:tcPr>
          <w:p w14:paraId="0428A0AE">
            <w:pPr>
              <w:pStyle w:val="12"/>
              <w:spacing w:before="32" w:line="221" w:lineRule="auto"/>
              <w:ind w:left="115"/>
            </w:pPr>
            <w:r>
              <w:rPr>
                <w:spacing w:val="-2"/>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66" w:type="dxa"/>
            <w:vMerge w:val="continue"/>
            <w:tcBorders>
              <w:top w:val="nil"/>
            </w:tcBorders>
            <w:textDirection w:val="tbRlV"/>
            <w:vAlign w:val="top"/>
          </w:tcPr>
          <w:p w14:paraId="00FA2FD5">
            <w:pPr>
              <w:rPr>
                <w:rFonts w:ascii="Arial"/>
                <w:sz w:val="21"/>
              </w:rPr>
            </w:pPr>
          </w:p>
        </w:tc>
        <w:tc>
          <w:tcPr>
            <w:tcW w:w="562" w:type="dxa"/>
            <w:vMerge w:val="continue"/>
            <w:tcBorders>
              <w:top w:val="nil"/>
            </w:tcBorders>
            <w:textDirection w:val="tbRlV"/>
            <w:vAlign w:val="top"/>
          </w:tcPr>
          <w:p w14:paraId="5860230E">
            <w:pPr>
              <w:rPr>
                <w:rFonts w:ascii="Arial"/>
                <w:sz w:val="21"/>
              </w:rPr>
            </w:pPr>
          </w:p>
        </w:tc>
        <w:tc>
          <w:tcPr>
            <w:tcW w:w="943" w:type="dxa"/>
            <w:vMerge w:val="continue"/>
            <w:tcBorders>
              <w:top w:val="nil"/>
            </w:tcBorders>
            <w:vAlign w:val="top"/>
          </w:tcPr>
          <w:p w14:paraId="0584529C">
            <w:pPr>
              <w:rPr>
                <w:rFonts w:ascii="Arial"/>
                <w:sz w:val="21"/>
              </w:rPr>
            </w:pPr>
          </w:p>
        </w:tc>
        <w:tc>
          <w:tcPr>
            <w:tcW w:w="943" w:type="dxa"/>
            <w:vMerge w:val="continue"/>
            <w:tcBorders>
              <w:top w:val="nil"/>
            </w:tcBorders>
            <w:vAlign w:val="top"/>
          </w:tcPr>
          <w:p w14:paraId="77811600">
            <w:pPr>
              <w:rPr>
                <w:rFonts w:ascii="Arial"/>
                <w:sz w:val="21"/>
              </w:rPr>
            </w:pPr>
          </w:p>
        </w:tc>
        <w:tc>
          <w:tcPr>
            <w:tcW w:w="943" w:type="dxa"/>
            <w:vMerge w:val="continue"/>
            <w:tcBorders>
              <w:top w:val="nil"/>
            </w:tcBorders>
            <w:vAlign w:val="top"/>
          </w:tcPr>
          <w:p w14:paraId="1C97FBDD">
            <w:pPr>
              <w:rPr>
                <w:rFonts w:ascii="Arial"/>
                <w:sz w:val="21"/>
              </w:rPr>
            </w:pPr>
          </w:p>
        </w:tc>
        <w:tc>
          <w:tcPr>
            <w:tcW w:w="1129" w:type="dxa"/>
            <w:vMerge w:val="continue"/>
            <w:tcBorders>
              <w:top w:val="nil"/>
            </w:tcBorders>
            <w:vAlign w:val="top"/>
          </w:tcPr>
          <w:p w14:paraId="1AE625FA">
            <w:pPr>
              <w:rPr>
                <w:rFonts w:ascii="Arial"/>
                <w:sz w:val="21"/>
              </w:rPr>
            </w:pPr>
          </w:p>
        </w:tc>
        <w:tc>
          <w:tcPr>
            <w:tcW w:w="1128" w:type="dxa"/>
            <w:vMerge w:val="continue"/>
            <w:tcBorders>
              <w:top w:val="nil"/>
            </w:tcBorders>
            <w:vAlign w:val="top"/>
          </w:tcPr>
          <w:p w14:paraId="6D801810">
            <w:pPr>
              <w:rPr>
                <w:rFonts w:ascii="Arial"/>
                <w:sz w:val="21"/>
              </w:rPr>
            </w:pPr>
          </w:p>
        </w:tc>
        <w:tc>
          <w:tcPr>
            <w:tcW w:w="993" w:type="dxa"/>
            <w:vAlign w:val="top"/>
          </w:tcPr>
          <w:p w14:paraId="5D11B9B0">
            <w:pPr>
              <w:pStyle w:val="12"/>
              <w:spacing w:before="29" w:line="239" w:lineRule="auto"/>
              <w:ind w:left="113" w:right="247" w:firstLine="2"/>
            </w:pPr>
            <w:r>
              <w:rPr>
                <w:spacing w:val="-4"/>
              </w:rPr>
              <w:t>单位名</w:t>
            </w:r>
            <w:r>
              <w:t>称</w:t>
            </w:r>
          </w:p>
        </w:tc>
        <w:tc>
          <w:tcPr>
            <w:tcW w:w="705" w:type="dxa"/>
            <w:vAlign w:val="top"/>
          </w:tcPr>
          <w:p w14:paraId="20355305">
            <w:pPr>
              <w:pStyle w:val="12"/>
              <w:spacing w:before="29" w:line="239" w:lineRule="auto"/>
              <w:ind w:left="116" w:right="168"/>
            </w:pPr>
            <w:r>
              <w:rPr>
                <w:spacing w:val="-5"/>
              </w:rPr>
              <w:t>经办</w:t>
            </w:r>
            <w:r>
              <w:t>人</w:t>
            </w:r>
          </w:p>
        </w:tc>
        <w:tc>
          <w:tcPr>
            <w:tcW w:w="1029" w:type="dxa"/>
            <w:vAlign w:val="top"/>
          </w:tcPr>
          <w:p w14:paraId="1F602C6E">
            <w:pPr>
              <w:pStyle w:val="12"/>
              <w:spacing w:before="49" w:line="230" w:lineRule="auto"/>
              <w:ind w:left="120" w:right="281" w:hanging="3"/>
            </w:pPr>
            <w:r>
              <w:rPr>
                <w:spacing w:val="-4"/>
              </w:rPr>
              <w:t>联系方</w:t>
            </w:r>
            <w: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Align w:val="top"/>
          </w:tcPr>
          <w:p w14:paraId="33BD7BB0">
            <w:pPr>
              <w:pStyle w:val="12"/>
              <w:spacing w:before="175" w:line="242" w:lineRule="auto"/>
              <w:ind w:left="126"/>
            </w:pPr>
            <w:r>
              <w:t>1</w:t>
            </w:r>
          </w:p>
        </w:tc>
        <w:tc>
          <w:tcPr>
            <w:tcW w:w="562" w:type="dxa"/>
            <w:vAlign w:val="top"/>
          </w:tcPr>
          <w:p w14:paraId="6BB8FB2C">
            <w:pPr>
              <w:rPr>
                <w:rFonts w:ascii="Arial"/>
                <w:sz w:val="21"/>
              </w:rPr>
            </w:pPr>
          </w:p>
        </w:tc>
        <w:tc>
          <w:tcPr>
            <w:tcW w:w="943" w:type="dxa"/>
            <w:vAlign w:val="top"/>
          </w:tcPr>
          <w:p w14:paraId="09A98872">
            <w:pPr>
              <w:rPr>
                <w:rFonts w:ascii="Arial"/>
                <w:sz w:val="21"/>
              </w:rPr>
            </w:pPr>
          </w:p>
        </w:tc>
        <w:tc>
          <w:tcPr>
            <w:tcW w:w="943" w:type="dxa"/>
            <w:vAlign w:val="top"/>
          </w:tcPr>
          <w:p w14:paraId="6B7ECDCA">
            <w:pPr>
              <w:rPr>
                <w:rFonts w:ascii="Arial"/>
                <w:sz w:val="21"/>
              </w:rPr>
            </w:pPr>
          </w:p>
        </w:tc>
        <w:tc>
          <w:tcPr>
            <w:tcW w:w="943" w:type="dxa"/>
            <w:vAlign w:val="top"/>
          </w:tcPr>
          <w:p w14:paraId="5BA1716D">
            <w:pPr>
              <w:rPr>
                <w:rFonts w:ascii="Arial"/>
                <w:sz w:val="21"/>
              </w:rPr>
            </w:pPr>
          </w:p>
        </w:tc>
        <w:tc>
          <w:tcPr>
            <w:tcW w:w="1129" w:type="dxa"/>
            <w:vAlign w:val="top"/>
          </w:tcPr>
          <w:p w14:paraId="71700220">
            <w:pPr>
              <w:rPr>
                <w:rFonts w:ascii="Arial"/>
                <w:sz w:val="21"/>
              </w:rPr>
            </w:pPr>
          </w:p>
        </w:tc>
        <w:tc>
          <w:tcPr>
            <w:tcW w:w="1128" w:type="dxa"/>
            <w:vAlign w:val="top"/>
          </w:tcPr>
          <w:p w14:paraId="37FDF615">
            <w:pPr>
              <w:rPr>
                <w:rFonts w:ascii="Arial"/>
                <w:sz w:val="21"/>
              </w:rPr>
            </w:pPr>
          </w:p>
        </w:tc>
        <w:tc>
          <w:tcPr>
            <w:tcW w:w="993" w:type="dxa"/>
            <w:vAlign w:val="top"/>
          </w:tcPr>
          <w:p w14:paraId="62CBF69D">
            <w:pPr>
              <w:rPr>
                <w:rFonts w:ascii="Arial"/>
                <w:sz w:val="21"/>
              </w:rPr>
            </w:pPr>
          </w:p>
        </w:tc>
        <w:tc>
          <w:tcPr>
            <w:tcW w:w="705" w:type="dxa"/>
            <w:vAlign w:val="top"/>
          </w:tcPr>
          <w:p w14:paraId="4E247C6F">
            <w:pPr>
              <w:rPr>
                <w:rFonts w:ascii="Arial"/>
                <w:sz w:val="21"/>
              </w:rPr>
            </w:pPr>
          </w:p>
        </w:tc>
        <w:tc>
          <w:tcPr>
            <w:tcW w:w="1029" w:type="dxa"/>
            <w:vAlign w:val="top"/>
          </w:tcPr>
          <w:p w14:paraId="498BA0A9">
            <w:pPr>
              <w:rPr>
                <w:rFonts w:ascii="Arial"/>
                <w:sz w:val="21"/>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Align w:val="top"/>
          </w:tcPr>
          <w:p w14:paraId="7F03299E">
            <w:pPr>
              <w:pStyle w:val="12"/>
              <w:spacing w:before="177" w:line="242" w:lineRule="auto"/>
              <w:ind w:left="113"/>
            </w:pPr>
            <w:r>
              <w:t>2</w:t>
            </w:r>
          </w:p>
        </w:tc>
        <w:tc>
          <w:tcPr>
            <w:tcW w:w="562" w:type="dxa"/>
            <w:vAlign w:val="top"/>
          </w:tcPr>
          <w:p w14:paraId="267DF601">
            <w:pPr>
              <w:rPr>
                <w:rFonts w:ascii="Arial"/>
                <w:sz w:val="21"/>
              </w:rPr>
            </w:pPr>
          </w:p>
        </w:tc>
        <w:tc>
          <w:tcPr>
            <w:tcW w:w="943" w:type="dxa"/>
            <w:vAlign w:val="top"/>
          </w:tcPr>
          <w:p w14:paraId="68A7F589">
            <w:pPr>
              <w:rPr>
                <w:rFonts w:ascii="Arial"/>
                <w:sz w:val="21"/>
              </w:rPr>
            </w:pPr>
          </w:p>
        </w:tc>
        <w:tc>
          <w:tcPr>
            <w:tcW w:w="943" w:type="dxa"/>
            <w:vAlign w:val="top"/>
          </w:tcPr>
          <w:p w14:paraId="59E24F7A">
            <w:pPr>
              <w:rPr>
                <w:rFonts w:ascii="Arial"/>
                <w:sz w:val="21"/>
              </w:rPr>
            </w:pPr>
          </w:p>
        </w:tc>
        <w:tc>
          <w:tcPr>
            <w:tcW w:w="943" w:type="dxa"/>
            <w:vAlign w:val="top"/>
          </w:tcPr>
          <w:p w14:paraId="58FA8069">
            <w:pPr>
              <w:rPr>
                <w:rFonts w:ascii="Arial"/>
                <w:sz w:val="21"/>
              </w:rPr>
            </w:pPr>
          </w:p>
        </w:tc>
        <w:tc>
          <w:tcPr>
            <w:tcW w:w="1129" w:type="dxa"/>
            <w:vAlign w:val="top"/>
          </w:tcPr>
          <w:p w14:paraId="78A69254">
            <w:pPr>
              <w:rPr>
                <w:rFonts w:ascii="Arial"/>
                <w:sz w:val="21"/>
              </w:rPr>
            </w:pPr>
          </w:p>
        </w:tc>
        <w:tc>
          <w:tcPr>
            <w:tcW w:w="1128" w:type="dxa"/>
            <w:vAlign w:val="top"/>
          </w:tcPr>
          <w:p w14:paraId="64F9CDDD">
            <w:pPr>
              <w:rPr>
                <w:rFonts w:ascii="Arial"/>
                <w:sz w:val="21"/>
              </w:rPr>
            </w:pPr>
          </w:p>
        </w:tc>
        <w:tc>
          <w:tcPr>
            <w:tcW w:w="993" w:type="dxa"/>
            <w:vAlign w:val="top"/>
          </w:tcPr>
          <w:p w14:paraId="4BC9F558">
            <w:pPr>
              <w:rPr>
                <w:rFonts w:ascii="Arial"/>
                <w:sz w:val="21"/>
              </w:rPr>
            </w:pPr>
          </w:p>
        </w:tc>
        <w:tc>
          <w:tcPr>
            <w:tcW w:w="705" w:type="dxa"/>
            <w:vAlign w:val="top"/>
          </w:tcPr>
          <w:p w14:paraId="0E087EE8">
            <w:pPr>
              <w:rPr>
                <w:rFonts w:ascii="Arial"/>
                <w:sz w:val="21"/>
              </w:rPr>
            </w:pPr>
          </w:p>
        </w:tc>
        <w:tc>
          <w:tcPr>
            <w:tcW w:w="1029" w:type="dxa"/>
            <w:vAlign w:val="top"/>
          </w:tcPr>
          <w:p w14:paraId="0EFEAB51">
            <w:pPr>
              <w:rPr>
                <w:rFonts w:ascii="Arial"/>
                <w:sz w:val="21"/>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66" w:type="dxa"/>
            <w:vAlign w:val="top"/>
          </w:tcPr>
          <w:p w14:paraId="6E5F6B29">
            <w:pPr>
              <w:pStyle w:val="12"/>
              <w:spacing w:before="179" w:line="330" w:lineRule="exact"/>
              <w:ind w:left="124"/>
            </w:pPr>
            <w:r>
              <w:rPr>
                <w:position w:val="2"/>
              </w:rPr>
              <w:t>…</w:t>
            </w:r>
          </w:p>
        </w:tc>
        <w:tc>
          <w:tcPr>
            <w:tcW w:w="562" w:type="dxa"/>
            <w:vAlign w:val="top"/>
          </w:tcPr>
          <w:p w14:paraId="6ADDBD96">
            <w:pPr>
              <w:rPr>
                <w:rFonts w:ascii="Arial"/>
                <w:sz w:val="21"/>
              </w:rPr>
            </w:pPr>
          </w:p>
        </w:tc>
        <w:tc>
          <w:tcPr>
            <w:tcW w:w="943" w:type="dxa"/>
            <w:vAlign w:val="top"/>
          </w:tcPr>
          <w:p w14:paraId="23172E81">
            <w:pPr>
              <w:rPr>
                <w:rFonts w:ascii="Arial"/>
                <w:sz w:val="21"/>
              </w:rPr>
            </w:pPr>
          </w:p>
        </w:tc>
        <w:tc>
          <w:tcPr>
            <w:tcW w:w="943" w:type="dxa"/>
            <w:vAlign w:val="top"/>
          </w:tcPr>
          <w:p w14:paraId="3261E007">
            <w:pPr>
              <w:rPr>
                <w:rFonts w:ascii="Arial"/>
                <w:sz w:val="21"/>
              </w:rPr>
            </w:pPr>
          </w:p>
        </w:tc>
        <w:tc>
          <w:tcPr>
            <w:tcW w:w="943" w:type="dxa"/>
            <w:vAlign w:val="top"/>
          </w:tcPr>
          <w:p w14:paraId="45C85A0C">
            <w:pPr>
              <w:rPr>
                <w:rFonts w:ascii="Arial"/>
                <w:sz w:val="21"/>
              </w:rPr>
            </w:pPr>
          </w:p>
        </w:tc>
        <w:tc>
          <w:tcPr>
            <w:tcW w:w="1129" w:type="dxa"/>
            <w:vAlign w:val="top"/>
          </w:tcPr>
          <w:p w14:paraId="4CD2E268">
            <w:pPr>
              <w:rPr>
                <w:rFonts w:ascii="Arial"/>
                <w:sz w:val="21"/>
              </w:rPr>
            </w:pPr>
          </w:p>
        </w:tc>
        <w:tc>
          <w:tcPr>
            <w:tcW w:w="1128" w:type="dxa"/>
            <w:vAlign w:val="top"/>
          </w:tcPr>
          <w:p w14:paraId="0E23F9AC">
            <w:pPr>
              <w:rPr>
                <w:rFonts w:ascii="Arial"/>
                <w:sz w:val="21"/>
              </w:rPr>
            </w:pPr>
          </w:p>
        </w:tc>
        <w:tc>
          <w:tcPr>
            <w:tcW w:w="993" w:type="dxa"/>
            <w:vAlign w:val="top"/>
          </w:tcPr>
          <w:p w14:paraId="3019BA86">
            <w:pPr>
              <w:rPr>
                <w:rFonts w:ascii="Arial"/>
                <w:sz w:val="21"/>
              </w:rPr>
            </w:pPr>
          </w:p>
        </w:tc>
        <w:tc>
          <w:tcPr>
            <w:tcW w:w="705" w:type="dxa"/>
            <w:vAlign w:val="top"/>
          </w:tcPr>
          <w:p w14:paraId="1884F63B">
            <w:pPr>
              <w:rPr>
                <w:rFonts w:ascii="Arial"/>
                <w:sz w:val="21"/>
              </w:rPr>
            </w:pPr>
          </w:p>
        </w:tc>
        <w:tc>
          <w:tcPr>
            <w:tcW w:w="1029" w:type="dxa"/>
            <w:vAlign w:val="top"/>
          </w:tcPr>
          <w:p w14:paraId="4A5E3315">
            <w:pPr>
              <w:rPr>
                <w:rFonts w:ascii="Arial"/>
                <w:sz w:val="21"/>
              </w:rPr>
            </w:pPr>
          </w:p>
        </w:tc>
      </w:tr>
    </w:tbl>
    <w:p w14:paraId="193CA244">
      <w:pPr>
        <w:pStyle w:val="4"/>
        <w:spacing w:line="259" w:lineRule="auto"/>
      </w:pPr>
    </w:p>
    <w:p w14:paraId="2D3BD180">
      <w:pPr>
        <w:pStyle w:val="4"/>
        <w:spacing w:line="259" w:lineRule="auto"/>
      </w:pPr>
    </w:p>
    <w:p w14:paraId="5FA700DE">
      <w:pPr>
        <w:pStyle w:val="4"/>
        <w:spacing w:line="259" w:lineRule="auto"/>
      </w:pPr>
    </w:p>
    <w:p w14:paraId="18848D0A">
      <w:pPr>
        <w:spacing w:before="68" w:line="220" w:lineRule="auto"/>
        <w:ind w:left="121"/>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1"/>
          <w:sz w:val="21"/>
          <w:szCs w:val="21"/>
        </w:rPr>
        <w:t>：（</w:t>
      </w:r>
      <w:r>
        <w:rPr>
          <w:rFonts w:ascii="宋体" w:hAnsi="宋体" w:eastAsia="宋体" w:cs="宋体"/>
          <w:spacing w:val="-1"/>
          <w:sz w:val="21"/>
          <w:szCs w:val="21"/>
        </w:rPr>
        <w:t>1）近三年指：从开标之日起倒推三年以内正在进行或已完</w:t>
      </w:r>
      <w:r>
        <w:rPr>
          <w:rFonts w:ascii="宋体" w:hAnsi="宋体" w:eastAsia="宋体" w:cs="宋体"/>
          <w:spacing w:val="-2"/>
          <w:sz w:val="21"/>
          <w:szCs w:val="21"/>
        </w:rPr>
        <w:t>成的项目；</w:t>
      </w:r>
    </w:p>
    <w:p w14:paraId="4D17E2C5">
      <w:pPr>
        <w:spacing w:before="21"/>
        <w:ind w:left="144" w:right="138" w:firstLine="610"/>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（2）需提供类似项目的合同扫描件，合同扫描件中需体现合同的签约主体、项目名称及</w:t>
      </w:r>
      <w:r>
        <w:rPr>
          <w:rFonts w:ascii="宋体" w:hAnsi="宋体" w:eastAsia="宋体" w:cs="宋体"/>
          <w:spacing w:val="-2"/>
          <w:sz w:val="21"/>
          <w:szCs w:val="21"/>
        </w:rPr>
        <w:t>内容、合同金额、服务日期等合同要素的相关内容，否则不算有效的类似项目业绩。</w:t>
      </w:r>
    </w:p>
    <w:p w14:paraId="17802CDA">
      <w:pPr>
        <w:rPr>
          <w:rFonts w:ascii="宋体" w:hAnsi="宋体" w:eastAsia="宋体" w:cs="宋体"/>
          <w:sz w:val="21"/>
          <w:szCs w:val="21"/>
        </w:rPr>
      </w:pPr>
    </w:p>
    <w:p w14:paraId="791F524E">
      <w:pPr>
        <w:rPr>
          <w:rFonts w:ascii="宋体" w:hAnsi="宋体" w:eastAsia="宋体" w:cs="宋体"/>
          <w:sz w:val="21"/>
          <w:szCs w:val="21"/>
        </w:rPr>
        <w:sectPr>
          <w:headerReference r:id="rId68" w:type="default"/>
          <w:footerReference r:id="rId69" w:type="default"/>
          <w:pgSz w:w="11907" w:h="16840"/>
          <w:pgMar w:top="1101" w:right="1477" w:bottom="1038" w:left="1477" w:header="1086" w:footer="810" w:gutter="0"/>
          <w:pgNumType w:fmt="numberInDash"/>
          <w:cols w:space="720" w:num="1"/>
        </w:sectPr>
      </w:pPr>
    </w:p>
    <w:p w14:paraId="632A81D1">
      <w:pPr>
        <w:spacing w:before="177" w:line="220" w:lineRule="auto"/>
        <w:ind w:left="2822"/>
        <w:outlineLvl w:val="0"/>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3176A93">
      <w:pPr>
        <w:spacing w:before="274" w:line="220" w:lineRule="auto"/>
        <w:ind w:left="3454"/>
        <w:rPr>
          <w:rFonts w:ascii="宋体" w:hAnsi="宋体" w:eastAsia="宋体" w:cs="宋体"/>
          <w:sz w:val="21"/>
          <w:szCs w:val="21"/>
        </w:rPr>
      </w:pPr>
      <w:r>
        <w:rPr>
          <w:rFonts w:ascii="宋体" w:hAnsi="宋体" w:eastAsia="宋体" w:cs="宋体"/>
          <w:b/>
          <w:bCs/>
          <w:spacing w:val="-3"/>
          <w:sz w:val="21"/>
          <w:szCs w:val="21"/>
        </w:rPr>
        <w:t>保安服务合同书格式</w:t>
      </w:r>
    </w:p>
    <w:p w14:paraId="3B3CAAA6">
      <w:pPr>
        <w:spacing w:before="159" w:line="220" w:lineRule="auto"/>
        <w:ind w:left="668"/>
        <w:rPr>
          <w:rFonts w:ascii="宋体" w:hAnsi="宋体" w:eastAsia="宋体" w:cs="宋体"/>
          <w:sz w:val="21"/>
          <w:szCs w:val="21"/>
        </w:rPr>
      </w:pPr>
      <w:r>
        <w:rPr>
          <w:rFonts w:ascii="宋体" w:hAnsi="宋体" w:eastAsia="宋体" w:cs="宋体"/>
          <w:spacing w:val="-10"/>
          <w:sz w:val="21"/>
          <w:szCs w:val="21"/>
        </w:rPr>
        <w:t>合同编号：</w:t>
      </w:r>
    </w:p>
    <w:p w14:paraId="2B423001">
      <w:pPr>
        <w:spacing w:before="157" w:line="221" w:lineRule="auto"/>
        <w:ind w:left="668"/>
        <w:rPr>
          <w:rFonts w:ascii="宋体" w:hAnsi="宋体" w:eastAsia="宋体" w:cs="宋体"/>
          <w:sz w:val="21"/>
          <w:szCs w:val="21"/>
        </w:rPr>
      </w:pPr>
      <w:r>
        <w:rPr>
          <w:rFonts w:ascii="宋体" w:hAnsi="宋体" w:eastAsia="宋体" w:cs="宋体"/>
          <w:spacing w:val="-8"/>
          <w:sz w:val="21"/>
          <w:szCs w:val="21"/>
        </w:rPr>
        <w:t>合同项目名称：</w:t>
      </w:r>
    </w:p>
    <w:p w14:paraId="687138FC">
      <w:pPr>
        <w:pStyle w:val="4"/>
        <w:spacing w:line="246" w:lineRule="auto"/>
      </w:pPr>
    </w:p>
    <w:p w14:paraId="7665C886">
      <w:pPr>
        <w:pStyle w:val="4"/>
        <w:spacing w:line="247" w:lineRule="auto"/>
      </w:pPr>
    </w:p>
    <w:p w14:paraId="16653F7B">
      <w:pPr>
        <w:spacing w:before="69" w:line="222" w:lineRule="auto"/>
        <w:ind w:left="735"/>
        <w:rPr>
          <w:rFonts w:ascii="宋体" w:hAnsi="宋体" w:eastAsia="宋体" w:cs="宋体"/>
          <w:sz w:val="21"/>
          <w:szCs w:val="21"/>
        </w:rPr>
      </w:pPr>
      <w:r>
        <w:rPr>
          <w:rFonts w:ascii="宋体" w:hAnsi="宋体" w:eastAsia="宋体" w:cs="宋体"/>
          <w:spacing w:val="-10"/>
          <w:sz w:val="21"/>
          <w:szCs w:val="21"/>
        </w:rPr>
        <w:t>合同双方：</w:t>
      </w:r>
    </w:p>
    <w:p w14:paraId="0C0FF2AC">
      <w:pPr>
        <w:pStyle w:val="4"/>
        <w:spacing w:line="246" w:lineRule="auto"/>
      </w:pPr>
    </w:p>
    <w:p w14:paraId="75C5A545">
      <w:pPr>
        <w:pStyle w:val="4"/>
        <w:spacing w:line="247" w:lineRule="auto"/>
      </w:pPr>
    </w:p>
    <w:p w14:paraId="1BAD100E">
      <w:pPr>
        <w:spacing w:before="68" w:line="222" w:lineRule="auto"/>
        <w:ind w:left="761"/>
        <w:rPr>
          <w:rFonts w:ascii="宋体" w:hAnsi="宋体" w:eastAsia="宋体" w:cs="宋体"/>
          <w:sz w:val="21"/>
          <w:szCs w:val="21"/>
        </w:rPr>
      </w:pPr>
      <w:r>
        <w:rPr>
          <w:rFonts w:ascii="宋体" w:hAnsi="宋体" w:eastAsia="宋体" w:cs="宋体"/>
          <w:b/>
          <w:bCs/>
          <w:spacing w:val="-8"/>
          <w:sz w:val="21"/>
          <w:szCs w:val="21"/>
        </w:rPr>
        <w:t>甲方（委托人</w:t>
      </w:r>
      <w:r>
        <w:rPr>
          <w:rFonts w:ascii="宋体" w:hAnsi="宋体" w:eastAsia="宋体" w:cs="宋体"/>
          <w:b/>
          <w:bCs/>
          <w:spacing w:val="-1"/>
          <w:sz w:val="21"/>
          <w:szCs w:val="21"/>
        </w:rPr>
        <w:t>）：</w:t>
      </w:r>
    </w:p>
    <w:p w14:paraId="068E28E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7A41584">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71D16A0D">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194B05C7">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6E12115D">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2E44F3B">
      <w:pPr>
        <w:pStyle w:val="4"/>
        <w:spacing w:line="246" w:lineRule="auto"/>
      </w:pPr>
    </w:p>
    <w:p w14:paraId="34392D7D">
      <w:pPr>
        <w:pStyle w:val="4"/>
        <w:spacing w:line="246" w:lineRule="auto"/>
      </w:pPr>
    </w:p>
    <w:p w14:paraId="1F7FDF17">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2"/>
          <w:sz w:val="21"/>
          <w:szCs w:val="21"/>
        </w:rPr>
        <w:t>）：</w:t>
      </w:r>
    </w:p>
    <w:p w14:paraId="31CAFF2E">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55A75188">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3FB54935">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5B7AEA86">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7101A5E1">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3FB16B9">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6F39CBC2">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36BD532E">
      <w:pPr>
        <w:pStyle w:val="4"/>
        <w:spacing w:line="247" w:lineRule="auto"/>
      </w:pPr>
    </w:p>
    <w:p w14:paraId="72F28663">
      <w:pPr>
        <w:pStyle w:val="4"/>
        <w:spacing w:line="247" w:lineRule="auto"/>
      </w:pPr>
    </w:p>
    <w:p w14:paraId="66304EC6">
      <w:pPr>
        <w:spacing w:before="69" w:line="359" w:lineRule="auto"/>
        <w:ind w:left="38" w:firstLine="422"/>
        <w:jc w:val="both"/>
        <w:rPr>
          <w:rFonts w:ascii="宋体" w:hAnsi="宋体" w:eastAsia="宋体" w:cs="宋体"/>
          <w:sz w:val="21"/>
          <w:szCs w:val="21"/>
        </w:rPr>
      </w:pPr>
      <w:r>
        <w:rPr>
          <w:rFonts w:ascii="宋体" w:hAnsi="宋体" w:eastAsia="宋体" w:cs="宋体"/>
          <w:spacing w:val="2"/>
          <w:sz w:val="21"/>
          <w:szCs w:val="21"/>
        </w:rPr>
        <w:t>根据《中华人民共和国民法典》、《中华人民共和国政府采购法》、《保安服务管理条例》</w:t>
      </w:r>
      <w:r>
        <w:rPr>
          <w:rFonts w:ascii="宋体" w:hAnsi="宋体" w:eastAsia="宋体" w:cs="宋体"/>
          <w:spacing w:val="-2"/>
          <w:sz w:val="21"/>
          <w:szCs w:val="21"/>
        </w:rPr>
        <w:t>等法律法规的规定，在本项目经过政府采购的基础上，本合</w:t>
      </w:r>
      <w:r>
        <w:rPr>
          <w:rFonts w:ascii="宋体" w:hAnsi="宋体" w:eastAsia="宋体" w:cs="宋体"/>
          <w:spacing w:val="-3"/>
          <w:sz w:val="21"/>
          <w:szCs w:val="21"/>
        </w:rPr>
        <w:t>同当事人遵循平等、自愿、公平和诚</w:t>
      </w:r>
      <w:r>
        <w:rPr>
          <w:rFonts w:ascii="宋体" w:hAnsi="宋体" w:eastAsia="宋体" w:cs="宋体"/>
          <w:spacing w:val="-2"/>
          <w:sz w:val="21"/>
          <w:szCs w:val="21"/>
        </w:rPr>
        <w:t>实信用原则，经协商一致，同意按下述条款和条件签署本合同：</w:t>
      </w:r>
    </w:p>
    <w:p w14:paraId="029DB139">
      <w:pPr>
        <w:spacing w:before="1" w:line="220" w:lineRule="auto"/>
        <w:ind w:left="513"/>
        <w:outlineLvl w:val="1"/>
        <w:rPr>
          <w:rFonts w:ascii="宋体" w:hAnsi="宋体" w:eastAsia="宋体" w:cs="宋体"/>
          <w:sz w:val="21"/>
          <w:szCs w:val="21"/>
        </w:rPr>
      </w:pPr>
      <w:r>
        <w:rPr>
          <w:rFonts w:ascii="宋体" w:hAnsi="宋体" w:eastAsia="宋体" w:cs="宋体"/>
          <w:b/>
          <w:bCs/>
          <w:spacing w:val="-5"/>
          <w:sz w:val="21"/>
          <w:szCs w:val="21"/>
        </w:rPr>
        <w:t>一、定义</w:t>
      </w:r>
    </w:p>
    <w:p w14:paraId="67A84A2B">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052171F7">
      <w:pPr>
        <w:spacing w:before="159" w:line="289" w:lineRule="auto"/>
        <w:ind w:left="37" w:right="183"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pacing w:val="-2"/>
          <w:sz w:val="21"/>
          <w:szCs w:val="21"/>
        </w:rPr>
        <w:t>括所有的附件、附录和构成合同的其他文件。</w:t>
      </w:r>
    </w:p>
    <w:p w14:paraId="3629CF45">
      <w:pPr>
        <w:spacing w:before="159" w:line="289" w:lineRule="auto"/>
        <w:ind w:left="36" w:right="104" w:firstLine="427"/>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66"/>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pacing w:val="-2"/>
          <w:sz w:val="21"/>
          <w:szCs w:val="21"/>
        </w:rPr>
        <w:t>采购人应支付给中标（成交）供应商的服务对价。</w:t>
      </w:r>
    </w:p>
    <w:p w14:paraId="765D7461">
      <w:pPr>
        <w:spacing w:before="159" w:line="220" w:lineRule="auto"/>
        <w:ind w:left="464"/>
        <w:rPr>
          <w:rFonts w:ascii="宋体" w:hAnsi="宋体" w:eastAsia="宋体" w:cs="宋体"/>
          <w:sz w:val="21"/>
          <w:szCs w:val="21"/>
        </w:rPr>
      </w:pPr>
      <w:r>
        <w:rPr>
          <w:rFonts w:ascii="宋体" w:hAnsi="宋体" w:eastAsia="宋体" w:cs="宋体"/>
          <w:spacing w:val="-3"/>
          <w:sz w:val="21"/>
          <w:szCs w:val="21"/>
        </w:rPr>
        <w:t>1.3 “物业</w:t>
      </w:r>
      <w:r>
        <w:rPr>
          <w:rFonts w:ascii="宋体" w:hAnsi="宋体" w:eastAsia="宋体" w:cs="宋体"/>
          <w:spacing w:val="-63"/>
          <w:sz w:val="21"/>
          <w:szCs w:val="21"/>
        </w:rPr>
        <w:t xml:space="preserve"> </w:t>
      </w:r>
      <w:r>
        <w:rPr>
          <w:rFonts w:ascii="宋体" w:hAnsi="宋体" w:eastAsia="宋体" w:cs="宋体"/>
          <w:spacing w:val="-3"/>
          <w:sz w:val="21"/>
          <w:szCs w:val="21"/>
        </w:rPr>
        <w:t>”系指采购人交中标（成交）供应商实施保安服务的房屋和相关场地；</w:t>
      </w:r>
    </w:p>
    <w:p w14:paraId="747348D0">
      <w:pPr>
        <w:spacing w:before="158" w:line="290" w:lineRule="auto"/>
        <w:ind w:left="41" w:right="181" w:firstLine="422"/>
        <w:rPr>
          <w:rFonts w:ascii="宋体" w:hAnsi="宋体" w:eastAsia="宋体" w:cs="宋体"/>
          <w:sz w:val="21"/>
          <w:szCs w:val="21"/>
        </w:rPr>
      </w:pPr>
      <w:r>
        <w:rPr>
          <w:rFonts w:ascii="宋体" w:hAnsi="宋体" w:eastAsia="宋体" w:cs="宋体"/>
          <w:spacing w:val="-3"/>
          <w:sz w:val="21"/>
          <w:szCs w:val="21"/>
        </w:rPr>
        <w:t>1.4 “保安服务</w:t>
      </w:r>
      <w:r>
        <w:rPr>
          <w:rFonts w:ascii="宋体" w:hAnsi="宋体" w:eastAsia="宋体" w:cs="宋体"/>
          <w:spacing w:val="-65"/>
          <w:sz w:val="21"/>
          <w:szCs w:val="21"/>
        </w:rPr>
        <w:t xml:space="preserve"> </w:t>
      </w:r>
      <w:r>
        <w:rPr>
          <w:rFonts w:ascii="宋体" w:hAnsi="宋体" w:eastAsia="宋体" w:cs="宋体"/>
          <w:spacing w:val="-3"/>
          <w:sz w:val="21"/>
          <w:szCs w:val="21"/>
        </w:rPr>
        <w:t>”系指中标（成交）供应商根据合同约定向采购人履行对房屋和相关场地保</w:t>
      </w:r>
      <w:r>
        <w:rPr>
          <w:rFonts w:ascii="宋体" w:hAnsi="宋体" w:eastAsia="宋体" w:cs="宋体"/>
          <w:spacing w:val="-6"/>
          <w:sz w:val="21"/>
          <w:szCs w:val="21"/>
        </w:rPr>
        <w:t>安工作的服务活动；</w:t>
      </w:r>
    </w:p>
    <w:p w14:paraId="47431EE6">
      <w:pPr>
        <w:spacing w:line="290" w:lineRule="auto"/>
        <w:rPr>
          <w:rFonts w:ascii="宋体" w:hAnsi="宋体" w:eastAsia="宋体" w:cs="宋体"/>
          <w:sz w:val="21"/>
          <w:szCs w:val="21"/>
        </w:rPr>
        <w:sectPr>
          <w:headerReference r:id="rId70" w:type="default"/>
          <w:footerReference r:id="rId71" w:type="default"/>
          <w:pgSz w:w="11907" w:h="16840"/>
          <w:pgMar w:top="1101" w:right="1386" w:bottom="1038" w:left="1559" w:header="1086" w:footer="810" w:gutter="0"/>
          <w:pgNumType w:fmt="numberInDash"/>
          <w:cols w:space="720" w:num="1"/>
        </w:sectPr>
      </w:pPr>
    </w:p>
    <w:p w14:paraId="38A949BD">
      <w:pPr>
        <w:spacing w:before="178" w:line="220" w:lineRule="auto"/>
        <w:ind w:left="464"/>
        <w:rPr>
          <w:rFonts w:ascii="宋体" w:hAnsi="宋体" w:eastAsia="宋体" w:cs="宋体"/>
          <w:sz w:val="21"/>
          <w:szCs w:val="21"/>
        </w:rPr>
      </w:pPr>
      <w:r>
        <w:rPr>
          <w:rFonts w:ascii="宋体" w:hAnsi="宋体" w:eastAsia="宋体" w:cs="宋体"/>
          <w:spacing w:val="-6"/>
          <w:sz w:val="21"/>
          <w:szCs w:val="21"/>
        </w:rPr>
        <w:t>1.5 “业主</w:t>
      </w:r>
      <w:r>
        <w:rPr>
          <w:rFonts w:ascii="宋体" w:hAnsi="宋体" w:eastAsia="宋体" w:cs="宋体"/>
          <w:spacing w:val="-66"/>
          <w:sz w:val="21"/>
          <w:szCs w:val="21"/>
        </w:rPr>
        <w:t xml:space="preserve"> </w:t>
      </w:r>
      <w:r>
        <w:rPr>
          <w:rFonts w:ascii="宋体" w:hAnsi="宋体" w:eastAsia="宋体" w:cs="宋体"/>
          <w:spacing w:val="-6"/>
          <w:sz w:val="21"/>
          <w:szCs w:val="21"/>
        </w:rPr>
        <w:t>”系指物业的所有权人；</w:t>
      </w:r>
    </w:p>
    <w:p w14:paraId="4A6C279C">
      <w:pPr>
        <w:spacing w:before="158" w:line="220" w:lineRule="auto"/>
        <w:ind w:left="464"/>
        <w:rPr>
          <w:rFonts w:ascii="宋体" w:hAnsi="宋体" w:eastAsia="宋体" w:cs="宋体"/>
          <w:sz w:val="21"/>
          <w:szCs w:val="21"/>
        </w:rPr>
      </w:pPr>
      <w:r>
        <w:rPr>
          <w:rFonts w:ascii="宋体" w:hAnsi="宋体" w:eastAsia="宋体" w:cs="宋体"/>
          <w:spacing w:val="-3"/>
          <w:sz w:val="21"/>
          <w:szCs w:val="21"/>
        </w:rPr>
        <w:t>1.6 “使用人</w:t>
      </w:r>
      <w:r>
        <w:rPr>
          <w:rFonts w:ascii="宋体" w:hAnsi="宋体" w:eastAsia="宋体" w:cs="宋体"/>
          <w:spacing w:val="-78"/>
          <w:sz w:val="21"/>
          <w:szCs w:val="21"/>
        </w:rPr>
        <w:t xml:space="preserve"> </w:t>
      </w:r>
      <w:r>
        <w:rPr>
          <w:rFonts w:ascii="宋体" w:hAnsi="宋体" w:eastAsia="宋体" w:cs="宋体"/>
          <w:spacing w:val="-3"/>
          <w:sz w:val="21"/>
          <w:szCs w:val="21"/>
        </w:rPr>
        <w:t>”系指实际使用物业或在物业范围内活动的非所有权人；</w:t>
      </w:r>
    </w:p>
    <w:p w14:paraId="57CC0790">
      <w:pPr>
        <w:spacing w:before="157" w:line="220" w:lineRule="auto"/>
        <w:ind w:left="464"/>
        <w:rPr>
          <w:rFonts w:ascii="宋体" w:hAnsi="宋体" w:eastAsia="宋体" w:cs="宋体"/>
          <w:sz w:val="21"/>
          <w:szCs w:val="21"/>
        </w:rPr>
      </w:pPr>
      <w:r>
        <w:rPr>
          <w:rFonts w:ascii="宋体" w:hAnsi="宋体" w:eastAsia="宋体" w:cs="宋体"/>
          <w:spacing w:val="-5"/>
          <w:sz w:val="21"/>
          <w:szCs w:val="21"/>
        </w:rPr>
        <w:t>1.7 “</w:t>
      </w:r>
      <w:r>
        <w:rPr>
          <w:rFonts w:ascii="宋体" w:hAnsi="宋体" w:eastAsia="宋体" w:cs="宋体"/>
          <w:spacing w:val="-59"/>
          <w:sz w:val="21"/>
          <w:szCs w:val="21"/>
        </w:rPr>
        <w:t xml:space="preserve"> </w:t>
      </w:r>
      <w:r>
        <w:rPr>
          <w:rFonts w:ascii="宋体" w:hAnsi="宋体" w:eastAsia="宋体" w:cs="宋体"/>
          <w:spacing w:val="-5"/>
          <w:sz w:val="21"/>
          <w:szCs w:val="21"/>
        </w:rPr>
        <w:t>甲方</w:t>
      </w:r>
      <w:r>
        <w:rPr>
          <w:rFonts w:ascii="宋体" w:hAnsi="宋体" w:eastAsia="宋体" w:cs="宋体"/>
          <w:spacing w:val="-77"/>
          <w:sz w:val="21"/>
          <w:szCs w:val="21"/>
        </w:rPr>
        <w:t xml:space="preserve"> </w:t>
      </w:r>
      <w:r>
        <w:rPr>
          <w:rFonts w:ascii="宋体" w:hAnsi="宋体" w:eastAsia="宋体" w:cs="宋体"/>
          <w:spacing w:val="-5"/>
          <w:sz w:val="21"/>
          <w:szCs w:val="21"/>
        </w:rPr>
        <w:t>”系指与中标（成交）供应商签署合同的采购人；</w:t>
      </w:r>
    </w:p>
    <w:p w14:paraId="700C312F">
      <w:pPr>
        <w:spacing w:before="158" w:line="313" w:lineRule="auto"/>
        <w:ind w:left="38" w:firstLine="426"/>
        <w:rPr>
          <w:rFonts w:ascii="宋体" w:hAnsi="宋体" w:eastAsia="宋体" w:cs="宋体"/>
          <w:sz w:val="21"/>
          <w:szCs w:val="21"/>
        </w:rPr>
      </w:pPr>
      <w:r>
        <w:rPr>
          <w:rFonts w:ascii="宋体" w:hAnsi="宋体" w:eastAsia="宋体" w:cs="宋体"/>
          <w:spacing w:val="-3"/>
          <w:sz w:val="21"/>
          <w:szCs w:val="21"/>
        </w:rPr>
        <w:t>1.8 “</w:t>
      </w:r>
      <w:r>
        <w:rPr>
          <w:rFonts w:ascii="宋体" w:hAnsi="宋体" w:eastAsia="宋体" w:cs="宋体"/>
          <w:spacing w:val="-63"/>
          <w:sz w:val="21"/>
          <w:szCs w:val="21"/>
        </w:rPr>
        <w:t xml:space="preserve"> </w:t>
      </w:r>
      <w:r>
        <w:rPr>
          <w:rFonts w:ascii="宋体" w:hAnsi="宋体" w:eastAsia="宋体" w:cs="宋体"/>
          <w:spacing w:val="-3"/>
          <w:sz w:val="21"/>
          <w:szCs w:val="21"/>
        </w:rPr>
        <w:t>乙方</w:t>
      </w:r>
      <w:r>
        <w:rPr>
          <w:rFonts w:ascii="宋体" w:hAnsi="宋体" w:eastAsia="宋体" w:cs="宋体"/>
          <w:spacing w:val="-77"/>
          <w:sz w:val="21"/>
          <w:szCs w:val="21"/>
        </w:rPr>
        <w:t xml:space="preserve"> </w:t>
      </w:r>
      <w:r>
        <w:rPr>
          <w:rFonts w:ascii="宋体" w:hAnsi="宋体" w:eastAsia="宋体" w:cs="宋体"/>
          <w:spacing w:val="-3"/>
          <w:sz w:val="21"/>
          <w:szCs w:val="21"/>
        </w:rPr>
        <w:t>”系指根据合同约定提供保安服务的中标（成交）供应商；两个以上的自然人、</w:t>
      </w:r>
      <w:r>
        <w:rPr>
          <w:rFonts w:ascii="宋体" w:hAnsi="宋体" w:eastAsia="宋体" w:cs="宋体"/>
          <w:spacing w:val="-2"/>
          <w:sz w:val="21"/>
          <w:szCs w:val="21"/>
        </w:rPr>
        <w:t>法人或者其他组织组成一个联合体，以一个供应商的身份共</w:t>
      </w:r>
      <w:r>
        <w:rPr>
          <w:rFonts w:ascii="宋体" w:hAnsi="宋体" w:eastAsia="宋体" w:cs="宋体"/>
          <w:spacing w:val="-3"/>
          <w:sz w:val="21"/>
          <w:szCs w:val="21"/>
        </w:rPr>
        <w:t>同参加政府采购的，联合体各方均应</w:t>
      </w:r>
      <w:r>
        <w:rPr>
          <w:rFonts w:ascii="宋体" w:hAnsi="宋体" w:eastAsia="宋体" w:cs="宋体"/>
          <w:spacing w:val="-1"/>
          <w:sz w:val="21"/>
          <w:szCs w:val="21"/>
        </w:rPr>
        <w:t>为乙方或者与乙方相同地位的合同当事人，</w:t>
      </w:r>
      <w:r>
        <w:rPr>
          <w:rFonts w:ascii="宋体" w:hAnsi="宋体" w:eastAsia="宋体" w:cs="宋体"/>
          <w:spacing w:val="-2"/>
          <w:sz w:val="21"/>
          <w:szCs w:val="21"/>
        </w:rPr>
        <w:t>并就合同约定的事项对甲方承担连带责任；</w:t>
      </w:r>
    </w:p>
    <w:p w14:paraId="30B7BDBB">
      <w:pPr>
        <w:spacing w:before="157" w:line="220" w:lineRule="auto"/>
        <w:ind w:left="464"/>
        <w:rPr>
          <w:rFonts w:ascii="宋体" w:hAnsi="宋体" w:eastAsia="宋体" w:cs="宋体"/>
          <w:sz w:val="21"/>
          <w:szCs w:val="21"/>
        </w:rPr>
      </w:pPr>
      <w:r>
        <w:rPr>
          <w:rFonts w:ascii="宋体" w:hAnsi="宋体" w:eastAsia="宋体" w:cs="宋体"/>
          <w:spacing w:val="-2"/>
          <w:sz w:val="21"/>
          <w:szCs w:val="21"/>
        </w:rPr>
        <w:t>1.9 “禁止行为</w:t>
      </w:r>
      <w:r>
        <w:rPr>
          <w:rFonts w:ascii="宋体" w:hAnsi="宋体" w:eastAsia="宋体" w:cs="宋体"/>
          <w:spacing w:val="-77"/>
          <w:sz w:val="21"/>
          <w:szCs w:val="21"/>
        </w:rPr>
        <w:t xml:space="preserve"> </w:t>
      </w:r>
      <w:r>
        <w:rPr>
          <w:rFonts w:ascii="宋体" w:hAnsi="宋体" w:eastAsia="宋体" w:cs="宋体"/>
          <w:spacing w:val="-2"/>
          <w:sz w:val="21"/>
          <w:szCs w:val="21"/>
        </w:rPr>
        <w:t>”系指违反国家及本市的法律法规、规章和业主公约</w:t>
      </w:r>
      <w:r>
        <w:rPr>
          <w:rFonts w:ascii="宋体" w:hAnsi="宋体" w:eastAsia="宋体" w:cs="宋体"/>
          <w:spacing w:val="-3"/>
          <w:sz w:val="21"/>
          <w:szCs w:val="21"/>
        </w:rPr>
        <w:t>规定的行为。</w:t>
      </w:r>
    </w:p>
    <w:p w14:paraId="214FE3E5">
      <w:pPr>
        <w:spacing w:before="159" w:line="220" w:lineRule="auto"/>
        <w:ind w:left="460"/>
        <w:outlineLvl w:val="1"/>
        <w:rPr>
          <w:rFonts w:ascii="宋体" w:hAnsi="宋体" w:eastAsia="宋体" w:cs="宋体"/>
          <w:sz w:val="21"/>
          <w:szCs w:val="21"/>
        </w:rPr>
      </w:pPr>
      <w:r>
        <w:rPr>
          <w:rFonts w:ascii="宋体" w:hAnsi="宋体" w:eastAsia="宋体" w:cs="宋体"/>
          <w:b/>
          <w:bCs/>
          <w:spacing w:val="-3"/>
          <w:sz w:val="21"/>
          <w:szCs w:val="21"/>
        </w:rPr>
        <w:t>二、合同主要要素</w:t>
      </w:r>
    </w:p>
    <w:p w14:paraId="19522641">
      <w:pPr>
        <w:spacing w:before="158" w:line="220" w:lineRule="auto"/>
        <w:ind w:left="512"/>
        <w:rPr>
          <w:rFonts w:ascii="宋体" w:hAnsi="宋体" w:eastAsia="宋体" w:cs="宋体"/>
          <w:sz w:val="21"/>
          <w:szCs w:val="21"/>
        </w:rPr>
      </w:pPr>
      <w:r>
        <w:rPr>
          <w:rFonts w:ascii="宋体" w:hAnsi="宋体" w:eastAsia="宋体" w:cs="宋体"/>
          <w:spacing w:val="-1"/>
          <w:sz w:val="21"/>
          <w:szCs w:val="21"/>
        </w:rPr>
        <w:t>2.1 项目服务内容及范围</w:t>
      </w:r>
    </w:p>
    <w:p w14:paraId="61C2B92F">
      <w:pPr>
        <w:spacing w:before="157" w:line="220" w:lineRule="auto"/>
        <w:ind w:left="474"/>
        <w:rPr>
          <w:rFonts w:ascii="宋体" w:hAnsi="宋体" w:eastAsia="宋体" w:cs="宋体"/>
          <w:sz w:val="21"/>
          <w:szCs w:val="21"/>
        </w:rPr>
      </w:pPr>
      <w:r>
        <w:rPr>
          <w:rFonts w:ascii="宋体" w:hAnsi="宋体" w:eastAsia="宋体" w:cs="宋体"/>
          <w:spacing w:val="-2"/>
          <w:sz w:val="21"/>
          <w:szCs w:val="21"/>
        </w:rPr>
        <w:t>乙方按照本项目合同文件要求，完成本项目各项服务内</w:t>
      </w:r>
      <w:r>
        <w:rPr>
          <w:rFonts w:ascii="宋体" w:hAnsi="宋体" w:eastAsia="宋体" w:cs="宋体"/>
          <w:spacing w:val="-3"/>
          <w:sz w:val="21"/>
          <w:szCs w:val="21"/>
        </w:rPr>
        <w:t>容。</w:t>
      </w:r>
    </w:p>
    <w:p w14:paraId="41EB3F3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3A39C019">
      <w:pPr>
        <w:spacing w:before="143"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1"/>
          <w:sz w:val="21"/>
          <w:szCs w:val="21"/>
        </w:rPr>
        <w:t xml:space="preserve">2.3 </w:t>
      </w:r>
      <w:r>
        <w:rPr>
          <w:rFonts w:ascii="宋体" w:hAnsi="宋体" w:eastAsia="宋体" w:cs="宋体"/>
          <w:spacing w:val="-1"/>
          <w:sz w:val="21"/>
          <w:szCs w:val="21"/>
        </w:rPr>
        <w:t>服务期限：</w:t>
      </w:r>
      <w:r>
        <w:rPr>
          <w:rFonts w:hint="eastAsia" w:ascii="宋体" w:hAnsi="宋体" w:eastAsia="宋体" w:cs="宋体"/>
          <w:spacing w:val="-1"/>
          <w:sz w:val="21"/>
          <w:szCs w:val="21"/>
          <w:lang w:eastAsia="zh-CN"/>
        </w:rPr>
        <w:t>详见需求</w:t>
      </w:r>
    </w:p>
    <w:p w14:paraId="116AD331">
      <w:pPr>
        <w:spacing w:before="143" w:line="220" w:lineRule="auto"/>
        <w:ind w:left="459"/>
        <w:rPr>
          <w:rFonts w:ascii="宋体" w:hAnsi="宋体" w:eastAsia="宋体" w:cs="宋体"/>
          <w:sz w:val="21"/>
          <w:szCs w:val="21"/>
        </w:rPr>
      </w:pPr>
      <w:r>
        <w:rPr>
          <w:rFonts w:ascii="宋体" w:hAnsi="宋体" w:eastAsia="宋体" w:cs="宋体"/>
          <w:spacing w:val="-1"/>
          <w:sz w:val="21"/>
          <w:szCs w:val="21"/>
        </w:rPr>
        <w:t>2.4 服务地点：</w:t>
      </w:r>
      <w:r>
        <w:rPr>
          <w:rFonts w:hint="eastAsia" w:ascii="宋体" w:hAnsi="宋体" w:eastAsia="宋体" w:cs="宋体"/>
          <w:spacing w:val="-1"/>
          <w:sz w:val="21"/>
          <w:szCs w:val="21"/>
          <w:lang w:eastAsia="zh-CN"/>
        </w:rPr>
        <w:t>详见需求</w:t>
      </w:r>
    </w:p>
    <w:p w14:paraId="79769E38">
      <w:pPr>
        <w:spacing w:before="158" w:line="220" w:lineRule="auto"/>
        <w:ind w:left="459"/>
        <w:rPr>
          <w:rFonts w:ascii="宋体" w:hAnsi="宋体" w:eastAsia="宋体" w:cs="宋体"/>
          <w:sz w:val="21"/>
          <w:szCs w:val="21"/>
        </w:rPr>
      </w:pPr>
      <w:r>
        <w:rPr>
          <w:rFonts w:ascii="宋体" w:hAnsi="宋体" w:eastAsia="宋体" w:cs="宋体"/>
          <w:spacing w:val="-3"/>
          <w:sz w:val="21"/>
          <w:szCs w:val="21"/>
        </w:rPr>
        <w:t>2.5 履约保证金：不收取。</w:t>
      </w:r>
    </w:p>
    <w:p w14:paraId="29A86CBC">
      <w:pPr>
        <w:spacing w:before="158" w:line="220" w:lineRule="auto"/>
        <w:ind w:left="459"/>
        <w:rPr>
          <w:rFonts w:ascii="宋体" w:hAnsi="宋体" w:eastAsia="宋体" w:cs="宋体"/>
          <w:sz w:val="21"/>
          <w:szCs w:val="21"/>
        </w:rPr>
      </w:pPr>
      <w:r>
        <w:rPr>
          <w:rFonts w:ascii="宋体" w:hAnsi="宋体" w:eastAsia="宋体" w:cs="宋体"/>
          <w:sz w:val="21"/>
          <w:szCs w:val="21"/>
        </w:rPr>
        <w:t>2.6 其它：\</w:t>
      </w:r>
    </w:p>
    <w:p w14:paraId="40AC30EC">
      <w:pPr>
        <w:spacing w:before="159" w:line="220" w:lineRule="auto"/>
        <w:ind w:left="457"/>
        <w:outlineLvl w:val="1"/>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59415A8E">
      <w:pPr>
        <w:spacing w:before="158" w:line="290" w:lineRule="auto"/>
        <w:ind w:left="36" w:right="68" w:firstLine="527"/>
        <w:rPr>
          <w:rFonts w:ascii="宋体" w:hAnsi="宋体" w:eastAsia="宋体" w:cs="宋体"/>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pacing w:val="-11"/>
          <w:sz w:val="21"/>
          <w:szCs w:val="21"/>
        </w:rPr>
        <w:t>谈纪要；</w:t>
      </w:r>
    </w:p>
    <w:p w14:paraId="185B98D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16DDD8FE">
      <w:pPr>
        <w:spacing w:before="159"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3081A210">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5273F4A3">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20C23131">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661C4496">
      <w:pPr>
        <w:spacing w:before="158" w:line="359" w:lineRule="auto"/>
        <w:ind w:left="37" w:right="50"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pacing w:val="-2"/>
          <w:sz w:val="21"/>
          <w:szCs w:val="21"/>
        </w:rPr>
        <w:t>层次合同文件有矛盾的，以时间较后的为准。</w:t>
      </w:r>
    </w:p>
    <w:p w14:paraId="4E3BBFA8">
      <w:pPr>
        <w:spacing w:before="1" w:line="220" w:lineRule="auto"/>
        <w:ind w:left="476"/>
        <w:outlineLvl w:val="1"/>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68E6BD60">
      <w:pPr>
        <w:spacing w:before="158" w:line="220" w:lineRule="auto"/>
        <w:ind w:left="456"/>
        <w:outlineLvl w:val="3"/>
        <w:rPr>
          <w:rFonts w:ascii="宋体" w:hAnsi="宋体" w:eastAsia="宋体" w:cs="宋体"/>
          <w:sz w:val="21"/>
          <w:szCs w:val="21"/>
        </w:rPr>
      </w:pPr>
      <w:r>
        <w:rPr>
          <w:rFonts w:ascii="宋体" w:hAnsi="宋体" w:eastAsia="宋体" w:cs="宋体"/>
          <w:b/>
          <w:bCs/>
          <w:spacing w:val="-2"/>
          <w:sz w:val="21"/>
          <w:szCs w:val="21"/>
        </w:rPr>
        <w:t>4.1</w:t>
      </w:r>
      <w:r>
        <w:rPr>
          <w:rFonts w:ascii="宋体" w:hAnsi="宋体" w:eastAsia="宋体" w:cs="宋体"/>
          <w:spacing w:val="-2"/>
          <w:sz w:val="21"/>
          <w:szCs w:val="21"/>
        </w:rPr>
        <w:t xml:space="preserve"> </w:t>
      </w:r>
      <w:r>
        <w:rPr>
          <w:rFonts w:ascii="宋体" w:hAnsi="宋体" w:eastAsia="宋体" w:cs="宋体"/>
          <w:b/>
          <w:bCs/>
          <w:spacing w:val="-2"/>
          <w:sz w:val="21"/>
          <w:szCs w:val="21"/>
        </w:rPr>
        <w:t>服务质量标准和要求</w:t>
      </w:r>
    </w:p>
    <w:p w14:paraId="6569D8E6">
      <w:pPr>
        <w:spacing w:before="159" w:line="289" w:lineRule="auto"/>
        <w:ind w:left="37" w:right="50" w:firstLine="419"/>
        <w:rPr>
          <w:rFonts w:ascii="宋体" w:hAnsi="宋体" w:eastAsia="宋体" w:cs="宋体"/>
          <w:sz w:val="21"/>
          <w:szCs w:val="21"/>
        </w:rPr>
      </w:pPr>
      <w:r>
        <w:rPr>
          <w:rFonts w:ascii="宋体" w:hAnsi="宋体" w:eastAsia="宋体" w:cs="宋体"/>
          <w:spacing w:val="-1"/>
          <w:sz w:val="21"/>
          <w:szCs w:val="21"/>
        </w:rPr>
        <w:t>4.1.1</w:t>
      </w:r>
      <w:r>
        <w:rPr>
          <w:rFonts w:ascii="宋体" w:hAnsi="宋体" w:eastAsia="宋体" w:cs="宋体"/>
          <w:spacing w:val="-44"/>
          <w:sz w:val="21"/>
          <w:szCs w:val="21"/>
        </w:rPr>
        <w:t xml:space="preserve"> </w:t>
      </w:r>
      <w:r>
        <w:rPr>
          <w:rFonts w:ascii="宋体" w:hAnsi="宋体" w:eastAsia="宋体" w:cs="宋体"/>
          <w:spacing w:val="-1"/>
          <w:sz w:val="21"/>
          <w:szCs w:val="21"/>
        </w:rPr>
        <w:t>招标文件（采购文件）规定的规范及要求明确的，乙方所</w:t>
      </w:r>
      <w:r>
        <w:rPr>
          <w:rFonts w:ascii="宋体" w:hAnsi="宋体" w:eastAsia="宋体" w:cs="宋体"/>
          <w:spacing w:val="-2"/>
          <w:sz w:val="21"/>
          <w:szCs w:val="21"/>
        </w:rPr>
        <w:t>提供的服务标准及质量要求</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44536373">
      <w:pPr>
        <w:spacing w:before="158" w:line="313" w:lineRule="auto"/>
        <w:ind w:left="38" w:right="50" w:firstLine="418"/>
        <w:rPr>
          <w:rFonts w:ascii="宋体" w:hAnsi="宋体" w:eastAsia="宋体" w:cs="宋体"/>
          <w:sz w:val="21"/>
          <w:szCs w:val="21"/>
        </w:rPr>
      </w:pPr>
      <w:r>
        <w:rPr>
          <w:rFonts w:ascii="宋体" w:hAnsi="宋体" w:eastAsia="宋体" w:cs="宋体"/>
          <w:spacing w:val="-2"/>
          <w:sz w:val="21"/>
          <w:szCs w:val="21"/>
        </w:rPr>
        <w:t>4.1.2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
          <w:sz w:val="21"/>
          <w:szCs w:val="21"/>
        </w:rPr>
        <w:t>国家、地方标准、行业标准或企业标准的，按照通常标准或者符合合同目的的特定标准确定。</w:t>
      </w:r>
    </w:p>
    <w:p w14:paraId="3ACF9A04">
      <w:pPr>
        <w:spacing w:before="157" w:line="220" w:lineRule="auto"/>
        <w:ind w:left="456"/>
        <w:rPr>
          <w:rFonts w:ascii="宋体" w:hAnsi="宋体" w:eastAsia="宋体" w:cs="宋体"/>
          <w:sz w:val="21"/>
          <w:szCs w:val="21"/>
        </w:rPr>
      </w:pPr>
      <w:r>
        <w:rPr>
          <w:rFonts w:ascii="宋体" w:hAnsi="宋体" w:eastAsia="宋体" w:cs="宋体"/>
          <w:spacing w:val="-3"/>
          <w:sz w:val="21"/>
          <w:szCs w:val="21"/>
        </w:rPr>
        <w:t>4.1.3</w:t>
      </w:r>
      <w:r>
        <w:rPr>
          <w:rFonts w:ascii="宋体" w:hAnsi="宋体" w:eastAsia="宋体" w:cs="宋体"/>
          <w:spacing w:val="42"/>
          <w:sz w:val="21"/>
          <w:szCs w:val="21"/>
        </w:rPr>
        <w:t xml:space="preserve"> </w:t>
      </w:r>
      <w:r>
        <w:rPr>
          <w:rFonts w:ascii="宋体" w:hAnsi="宋体" w:eastAsia="宋体" w:cs="宋体"/>
          <w:spacing w:val="-3"/>
          <w:sz w:val="21"/>
          <w:szCs w:val="21"/>
        </w:rPr>
        <w:t>乙方所提供的服务还应符合</w:t>
      </w:r>
      <w:r>
        <w:rPr>
          <w:rFonts w:hint="eastAsia" w:ascii="宋体" w:hAnsi="宋体" w:eastAsia="宋体" w:cs="宋体"/>
          <w:spacing w:val="-3"/>
          <w:sz w:val="21"/>
          <w:szCs w:val="21"/>
          <w:lang w:eastAsia="zh-CN"/>
        </w:rPr>
        <w:t>国家和</w:t>
      </w:r>
      <w:r>
        <w:rPr>
          <w:rFonts w:ascii="宋体" w:hAnsi="宋体" w:eastAsia="宋体" w:cs="宋体"/>
          <w:spacing w:val="-3"/>
          <w:sz w:val="21"/>
          <w:szCs w:val="21"/>
        </w:rPr>
        <w:t>上海市之有关规定。</w:t>
      </w:r>
    </w:p>
    <w:p w14:paraId="402418A4">
      <w:pPr>
        <w:spacing w:line="220" w:lineRule="auto"/>
        <w:rPr>
          <w:rFonts w:ascii="宋体" w:hAnsi="宋体" w:eastAsia="宋体" w:cs="宋体"/>
          <w:sz w:val="21"/>
          <w:szCs w:val="21"/>
        </w:rPr>
        <w:sectPr>
          <w:headerReference r:id="rId72" w:type="default"/>
          <w:footerReference r:id="rId73" w:type="default"/>
          <w:pgSz w:w="11907" w:h="16840"/>
          <w:pgMar w:top="1101" w:right="1537" w:bottom="1038" w:left="1559" w:header="1086" w:footer="810" w:gutter="0"/>
          <w:pgNumType w:fmt="numberInDash"/>
          <w:cols w:space="720" w:num="1"/>
        </w:sectPr>
      </w:pPr>
    </w:p>
    <w:p w14:paraId="5A0C1B23">
      <w:pPr>
        <w:spacing w:before="178" w:line="324" w:lineRule="auto"/>
        <w:ind w:left="37" w:right="75" w:firstLine="419"/>
        <w:rPr>
          <w:rFonts w:ascii="宋体" w:hAnsi="宋体" w:eastAsia="宋体" w:cs="宋体"/>
          <w:sz w:val="21"/>
          <w:szCs w:val="21"/>
        </w:rPr>
      </w:pPr>
      <w:r>
        <w:rPr>
          <w:rFonts w:ascii="宋体" w:hAnsi="宋体" w:eastAsia="宋体" w:cs="宋体"/>
          <w:spacing w:val="-1"/>
          <w:sz w:val="21"/>
          <w:szCs w:val="21"/>
        </w:rPr>
        <w:t>4.1.4 《保安服务管理条例》、《公安机关实施保安服务管理条例办法》、《公安机关执行保安服务管理条例若干问题的解释》、《公安部关于保安服务公司规范管理的若干规定》、《保</w:t>
      </w:r>
      <w:r>
        <w:rPr>
          <w:rFonts w:ascii="宋体" w:hAnsi="宋体" w:eastAsia="宋体" w:cs="宋体"/>
          <w:sz w:val="21"/>
          <w:szCs w:val="21"/>
        </w:rPr>
        <w:t>安服务操作规程与质量控制》等法律法规、规范性文件和行业标准的规定</w:t>
      </w:r>
      <w:r>
        <w:rPr>
          <w:rFonts w:ascii="宋体" w:hAnsi="宋体" w:eastAsia="宋体" w:cs="宋体"/>
          <w:spacing w:val="-1"/>
          <w:sz w:val="21"/>
          <w:szCs w:val="21"/>
        </w:rPr>
        <w:t>，也将作为本合同安保</w:t>
      </w:r>
      <w:r>
        <w:rPr>
          <w:rFonts w:ascii="宋体" w:hAnsi="宋体" w:eastAsia="宋体" w:cs="宋体"/>
          <w:spacing w:val="-4"/>
          <w:sz w:val="21"/>
          <w:szCs w:val="21"/>
        </w:rPr>
        <w:t>服务质量评价的标准。</w:t>
      </w:r>
    </w:p>
    <w:p w14:paraId="794859F9">
      <w:pPr>
        <w:spacing w:before="160" w:line="289" w:lineRule="auto"/>
        <w:ind w:left="44" w:right="164" w:firstLine="411"/>
        <w:rPr>
          <w:rFonts w:ascii="宋体" w:hAnsi="宋体" w:eastAsia="宋体" w:cs="宋体"/>
          <w:sz w:val="21"/>
          <w:szCs w:val="21"/>
        </w:rPr>
      </w:pPr>
      <w:r>
        <w:rPr>
          <w:rFonts w:ascii="宋体" w:hAnsi="宋体" w:eastAsia="宋体" w:cs="宋体"/>
          <w:spacing w:val="-2"/>
          <w:sz w:val="21"/>
          <w:szCs w:val="21"/>
        </w:rPr>
        <w:t>4.1.5</w:t>
      </w:r>
      <w:r>
        <w:rPr>
          <w:rFonts w:ascii="宋体" w:hAnsi="宋体" w:eastAsia="宋体" w:cs="宋体"/>
          <w:spacing w:val="-14"/>
          <w:sz w:val="21"/>
          <w:szCs w:val="21"/>
        </w:rPr>
        <w:t xml:space="preserve"> </w:t>
      </w:r>
      <w:r>
        <w:rPr>
          <w:rFonts w:ascii="宋体" w:hAnsi="宋体" w:eastAsia="宋体" w:cs="宋体"/>
          <w:spacing w:val="-2"/>
          <w:sz w:val="21"/>
          <w:szCs w:val="21"/>
        </w:rPr>
        <w:t>乙方应建立和完善履行合同的内部质量保证体系，并依照甲方要求提供其相关内部规</w:t>
      </w:r>
      <w:r>
        <w:rPr>
          <w:rFonts w:ascii="宋体" w:hAnsi="宋体" w:eastAsia="宋体" w:cs="宋体"/>
          <w:spacing w:val="-3"/>
          <w:sz w:val="21"/>
          <w:szCs w:val="21"/>
        </w:rPr>
        <w:t>章制度，便于甲方的监督检查。</w:t>
      </w:r>
    </w:p>
    <w:p w14:paraId="6AB6407F">
      <w:pPr>
        <w:spacing w:before="158" w:line="290" w:lineRule="auto"/>
        <w:ind w:left="38" w:right="164" w:firstLine="417"/>
        <w:rPr>
          <w:rFonts w:ascii="宋体" w:hAnsi="宋体" w:eastAsia="宋体" w:cs="宋体"/>
          <w:sz w:val="21"/>
          <w:szCs w:val="21"/>
        </w:rPr>
      </w:pPr>
      <w:r>
        <w:rPr>
          <w:rFonts w:ascii="宋体" w:hAnsi="宋体" w:eastAsia="宋体" w:cs="宋体"/>
          <w:spacing w:val="-2"/>
          <w:sz w:val="21"/>
          <w:szCs w:val="21"/>
        </w:rPr>
        <w:t>4.1.6</w:t>
      </w:r>
      <w:r>
        <w:rPr>
          <w:rFonts w:ascii="宋体" w:hAnsi="宋体" w:eastAsia="宋体" w:cs="宋体"/>
          <w:spacing w:val="-14"/>
          <w:sz w:val="21"/>
          <w:szCs w:val="21"/>
        </w:rPr>
        <w:t xml:space="preserve"> </w:t>
      </w:r>
      <w:r>
        <w:rPr>
          <w:rFonts w:ascii="宋体" w:hAnsi="宋体" w:eastAsia="宋体" w:cs="宋体"/>
          <w:spacing w:val="-2"/>
          <w:sz w:val="21"/>
          <w:szCs w:val="21"/>
        </w:rPr>
        <w:t>乙方应保证履行合同的人员数量和素质、软件和硬件设备的配置、场地、环境和设施</w:t>
      </w:r>
      <w:r>
        <w:rPr>
          <w:rFonts w:ascii="宋体" w:hAnsi="宋体" w:eastAsia="宋体" w:cs="宋体"/>
          <w:spacing w:val="-1"/>
          <w:sz w:val="21"/>
          <w:szCs w:val="21"/>
        </w:rPr>
        <w:t>等符合其在投标文件（响应文件）中所作的响应及承诺，并应接受甲方的监督</w:t>
      </w:r>
      <w:r>
        <w:rPr>
          <w:rFonts w:ascii="宋体" w:hAnsi="宋体" w:eastAsia="宋体" w:cs="宋体"/>
          <w:spacing w:val="-2"/>
          <w:sz w:val="21"/>
          <w:szCs w:val="21"/>
        </w:rPr>
        <w:t>检查。</w:t>
      </w:r>
    </w:p>
    <w:p w14:paraId="50DDADFF">
      <w:pPr>
        <w:spacing w:before="162" w:line="230" w:lineRule="auto"/>
        <w:ind w:left="451"/>
        <w:outlineLvl w:val="3"/>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7954D3D9">
      <w:pPr>
        <w:spacing w:before="162" w:line="290" w:lineRule="auto"/>
        <w:ind w:left="38" w:right="164"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不会因此而侵犯任何</w:t>
      </w:r>
      <w:r>
        <w:rPr>
          <w:rFonts w:ascii="宋体" w:hAnsi="宋体" w:eastAsia="宋体" w:cs="宋体"/>
          <w:spacing w:val="-5"/>
          <w:sz w:val="21"/>
          <w:szCs w:val="21"/>
        </w:rPr>
        <w:t>人的合法权益。</w:t>
      </w:r>
    </w:p>
    <w:p w14:paraId="20A2E7C5">
      <w:pPr>
        <w:spacing w:before="157" w:line="220" w:lineRule="auto"/>
        <w:ind w:left="508"/>
        <w:rPr>
          <w:rFonts w:ascii="宋体" w:hAnsi="宋体" w:eastAsia="宋体" w:cs="宋体"/>
          <w:sz w:val="21"/>
          <w:szCs w:val="21"/>
        </w:rPr>
      </w:pPr>
      <w:r>
        <w:rPr>
          <w:rFonts w:ascii="宋体" w:hAnsi="宋体" w:eastAsia="宋体" w:cs="宋体"/>
          <w:spacing w:val="-1"/>
          <w:sz w:val="21"/>
          <w:szCs w:val="21"/>
        </w:rPr>
        <w:t>4.2.2 乙方保证，甲方接受乙方服务不会因此而存在合同外义务的负</w:t>
      </w:r>
      <w:r>
        <w:rPr>
          <w:rFonts w:ascii="宋体" w:hAnsi="宋体" w:eastAsia="宋体" w:cs="宋体"/>
          <w:spacing w:val="-2"/>
          <w:sz w:val="21"/>
          <w:szCs w:val="21"/>
        </w:rPr>
        <w:t>担。</w:t>
      </w:r>
    </w:p>
    <w:p w14:paraId="793FCD8F">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乙方保证其提供服务没有侵犯任何第三人的物权、知识产权和商业秘密等权利。</w:t>
      </w:r>
    </w:p>
    <w:p w14:paraId="1459F592">
      <w:pPr>
        <w:spacing w:before="158" w:line="220" w:lineRule="auto"/>
        <w:ind w:left="456"/>
        <w:rPr>
          <w:rFonts w:ascii="宋体" w:hAnsi="宋体" w:eastAsia="宋体" w:cs="宋体"/>
          <w:sz w:val="21"/>
          <w:szCs w:val="21"/>
        </w:rPr>
      </w:pPr>
      <w:r>
        <w:rPr>
          <w:rFonts w:ascii="宋体" w:hAnsi="宋体" w:eastAsia="宋体" w:cs="宋体"/>
          <w:spacing w:val="-1"/>
          <w:sz w:val="21"/>
          <w:szCs w:val="21"/>
        </w:rPr>
        <w:t>4.2.4 如所提供服务构成上述侵权的，则由乙方承</w:t>
      </w:r>
      <w:r>
        <w:rPr>
          <w:rFonts w:ascii="宋体" w:hAnsi="宋体" w:eastAsia="宋体" w:cs="宋体"/>
          <w:spacing w:val="-2"/>
          <w:sz w:val="21"/>
          <w:szCs w:val="21"/>
        </w:rPr>
        <w:t>担全部责任。</w:t>
      </w:r>
    </w:p>
    <w:p w14:paraId="73E2A0F2">
      <w:pPr>
        <w:spacing w:before="159" w:line="220" w:lineRule="auto"/>
        <w:ind w:left="447"/>
        <w:outlineLvl w:val="3"/>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040BFE17">
      <w:pPr>
        <w:spacing w:before="158" w:line="313" w:lineRule="auto"/>
        <w:ind w:left="37"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pacing w:val="-4"/>
          <w:sz w:val="21"/>
          <w:szCs w:val="21"/>
        </w:rPr>
        <w:t>乙方应予积极配合。</w:t>
      </w:r>
    </w:p>
    <w:p w14:paraId="18839E20">
      <w:pPr>
        <w:spacing w:before="157" w:line="290" w:lineRule="auto"/>
        <w:ind w:left="38" w:right="164"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3"/>
          <w:sz w:val="21"/>
          <w:szCs w:val="21"/>
        </w:rPr>
        <w:t>面形式约定需要完善和改进的内容。</w:t>
      </w:r>
    </w:p>
    <w:p w14:paraId="01196FA7">
      <w:pPr>
        <w:spacing w:before="157" w:line="290" w:lineRule="auto"/>
        <w:ind w:left="37" w:right="164"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pacing w:val="-2"/>
          <w:sz w:val="21"/>
          <w:szCs w:val="21"/>
        </w:rPr>
        <w:t>确的时间、方式、程序、内容和验收标准等事项进行验收。</w:t>
      </w:r>
    </w:p>
    <w:p w14:paraId="24A9FEF2">
      <w:pPr>
        <w:spacing w:before="157" w:line="313" w:lineRule="auto"/>
        <w:ind w:left="38" w:right="164" w:firstLine="40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pacing w:val="-5"/>
          <w:sz w:val="21"/>
          <w:szCs w:val="21"/>
          <w:u w:val="single" w:color="auto"/>
        </w:rPr>
        <w:t>5</w:t>
      </w:r>
      <w:r>
        <w:rPr>
          <w:rFonts w:ascii="宋体" w:hAnsi="宋体" w:eastAsia="宋体" w:cs="宋体"/>
          <w:spacing w:val="-45"/>
          <w:sz w:val="21"/>
          <w:szCs w:val="21"/>
          <w:u w:val="single" w:color="auto"/>
        </w:rPr>
        <w:t xml:space="preserve"> </w:t>
      </w:r>
      <w:r>
        <w:rPr>
          <w:rFonts w:ascii="宋体" w:hAnsi="宋体" w:eastAsia="宋体" w:cs="宋体"/>
          <w:spacing w:val="-5"/>
          <w:sz w:val="21"/>
          <w:szCs w:val="21"/>
        </w:rPr>
        <w:t>个工作日，书面通知乙方验收的具体时间、地点及验</w:t>
      </w:r>
      <w:r>
        <w:rPr>
          <w:rFonts w:ascii="宋体" w:hAnsi="宋体" w:eastAsia="宋体" w:cs="宋体"/>
          <w:spacing w:val="-6"/>
          <w:sz w:val="21"/>
          <w:szCs w:val="21"/>
        </w:rPr>
        <w:t>收人员名单，</w:t>
      </w:r>
      <w:r>
        <w:rPr>
          <w:rFonts w:ascii="宋体" w:hAnsi="宋体" w:eastAsia="宋体" w:cs="宋体"/>
          <w:spacing w:val="68"/>
          <w:sz w:val="21"/>
          <w:szCs w:val="21"/>
        </w:rPr>
        <w:t xml:space="preserve"> </w:t>
      </w:r>
      <w:r>
        <w:rPr>
          <w:rFonts w:ascii="宋体" w:hAnsi="宋体" w:eastAsia="宋体" w:cs="宋体"/>
          <w:spacing w:val="-6"/>
          <w:sz w:val="21"/>
          <w:szCs w:val="21"/>
        </w:rPr>
        <w:t>以便乙方做好相应准备。乙</w:t>
      </w:r>
      <w:r>
        <w:rPr>
          <w:rFonts w:ascii="宋体" w:hAnsi="宋体" w:eastAsia="宋体" w:cs="宋体"/>
          <w:spacing w:val="-2"/>
          <w:sz w:val="21"/>
          <w:szCs w:val="21"/>
        </w:rPr>
        <w:t>方应积极配合验收工作，提供必要的协助和文件资料。</w:t>
      </w:r>
    </w:p>
    <w:p w14:paraId="2F14B34E">
      <w:pPr>
        <w:spacing w:before="160" w:line="339" w:lineRule="auto"/>
        <w:ind w:left="38" w:firstLine="418"/>
        <w:rPr>
          <w:rFonts w:ascii="宋体" w:hAnsi="宋体" w:eastAsia="宋体" w:cs="宋体"/>
          <w:sz w:val="21"/>
          <w:szCs w:val="21"/>
        </w:rPr>
      </w:pPr>
      <w:r>
        <w:rPr>
          <w:rFonts w:ascii="宋体" w:hAnsi="宋体" w:eastAsia="宋体" w:cs="宋体"/>
          <w:spacing w:val="-2"/>
          <w:sz w:val="21"/>
          <w:szCs w:val="21"/>
        </w:rPr>
        <w:t>4.3.5</w:t>
      </w:r>
      <w:r>
        <w:rPr>
          <w:rFonts w:ascii="宋体" w:hAnsi="宋体" w:eastAsia="宋体" w:cs="宋体"/>
          <w:spacing w:val="36"/>
          <w:sz w:val="21"/>
          <w:szCs w:val="21"/>
        </w:rPr>
        <w:t xml:space="preserve"> </w:t>
      </w:r>
      <w:r>
        <w:rPr>
          <w:rFonts w:ascii="宋体" w:hAnsi="宋体" w:eastAsia="宋体" w:cs="宋体"/>
          <w:spacing w:val="-2"/>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
          <w:sz w:val="21"/>
          <w:szCs w:val="21"/>
        </w:rPr>
        <w:t>日内向乙方出具《履约验</w:t>
      </w:r>
      <w:r>
        <w:rPr>
          <w:rFonts w:ascii="宋体" w:hAnsi="宋体" w:eastAsia="宋体" w:cs="宋体"/>
          <w:spacing w:val="-3"/>
          <w:sz w:val="21"/>
          <w:szCs w:val="21"/>
        </w:rPr>
        <w:t>收书》。若验收结论为合格，则视</w:t>
      </w:r>
      <w:r>
        <w:rPr>
          <w:rFonts w:ascii="宋体" w:hAnsi="宋体" w:eastAsia="宋体" w:cs="宋体"/>
          <w:spacing w:val="-2"/>
          <w:sz w:val="21"/>
          <w:szCs w:val="21"/>
        </w:rPr>
        <w:t>为乙方已完全履行相关合同义务；若验收结论为不合格，则</w:t>
      </w:r>
      <w:r>
        <w:rPr>
          <w:rFonts w:ascii="宋体" w:hAnsi="宋体" w:eastAsia="宋体" w:cs="宋体"/>
          <w:spacing w:val="-3"/>
          <w:sz w:val="21"/>
          <w:szCs w:val="21"/>
        </w:rPr>
        <w:t>甲方应在《履约验收书》中详细说明</w:t>
      </w:r>
      <w:r>
        <w:rPr>
          <w:rFonts w:ascii="宋体" w:hAnsi="宋体" w:eastAsia="宋体" w:cs="宋体"/>
          <w:spacing w:val="-2"/>
          <w:sz w:val="21"/>
          <w:szCs w:val="21"/>
        </w:rPr>
        <w:t>不合格项，乙方应在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日内进行整改或重</w:t>
      </w:r>
      <w:r>
        <w:rPr>
          <w:rFonts w:ascii="宋体" w:hAnsi="宋体" w:eastAsia="宋体" w:cs="宋体"/>
          <w:spacing w:val="-3"/>
          <w:sz w:val="21"/>
          <w:szCs w:val="21"/>
        </w:rPr>
        <w:t>新提供，整改或重新提供产生的所有费用由乙方承担，</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pacing w:val="-1"/>
          <w:sz w:val="21"/>
          <w:szCs w:val="21"/>
        </w:rPr>
        <w:t>项，同时保留根据本合同约定及法律法规规定的其</w:t>
      </w:r>
      <w:r>
        <w:rPr>
          <w:rFonts w:ascii="宋体" w:hAnsi="宋体" w:eastAsia="宋体" w:cs="宋体"/>
          <w:spacing w:val="-2"/>
          <w:sz w:val="21"/>
          <w:szCs w:val="21"/>
        </w:rPr>
        <w:t>他补救措施的权利。</w:t>
      </w:r>
    </w:p>
    <w:p w14:paraId="2E849931">
      <w:pPr>
        <w:spacing w:before="158" w:line="290" w:lineRule="auto"/>
        <w:ind w:left="40" w:right="164"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日后，仍无正当理由拖延验收或不验收的，则视为其已验收通过。</w:t>
      </w:r>
    </w:p>
    <w:p w14:paraId="6B2F079D">
      <w:pPr>
        <w:spacing w:before="158" w:line="220" w:lineRule="auto"/>
        <w:ind w:left="462"/>
        <w:outlineLvl w:val="1"/>
        <w:rPr>
          <w:rFonts w:ascii="宋体" w:hAnsi="宋体" w:eastAsia="宋体" w:cs="宋体"/>
          <w:sz w:val="21"/>
          <w:szCs w:val="21"/>
        </w:rPr>
      </w:pPr>
      <w:r>
        <w:rPr>
          <w:rFonts w:ascii="宋体" w:hAnsi="宋体" w:eastAsia="宋体" w:cs="宋体"/>
          <w:b/>
          <w:bCs/>
          <w:spacing w:val="-3"/>
          <w:sz w:val="21"/>
          <w:szCs w:val="21"/>
        </w:rPr>
        <w:t>五、保安服务费的支付</w:t>
      </w:r>
    </w:p>
    <w:p w14:paraId="3DC986BB">
      <w:pPr>
        <w:spacing w:line="220" w:lineRule="auto"/>
        <w:rPr>
          <w:rFonts w:ascii="宋体" w:hAnsi="宋体" w:eastAsia="宋体" w:cs="宋体"/>
          <w:sz w:val="21"/>
          <w:szCs w:val="21"/>
        </w:rPr>
        <w:sectPr>
          <w:headerReference r:id="rId74" w:type="default"/>
          <w:footerReference r:id="rId75" w:type="default"/>
          <w:pgSz w:w="11907" w:h="16840"/>
          <w:pgMar w:top="1101" w:right="1423" w:bottom="1038" w:left="1559" w:header="1086" w:footer="810" w:gutter="0"/>
          <w:pgNumType w:fmt="numberInDash"/>
          <w:cols w:space="720" w:num="1"/>
        </w:sectPr>
      </w:pPr>
    </w:p>
    <w:p w14:paraId="3A6E11B5">
      <w:pPr>
        <w:spacing w:before="178" w:line="220" w:lineRule="auto"/>
        <w:ind w:left="461"/>
        <w:outlineLvl w:val="3"/>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409CD307">
      <w:pPr>
        <w:spacing w:before="158" w:line="359" w:lineRule="auto"/>
        <w:ind w:left="37" w:right="29" w:firstLine="473"/>
        <w:jc w:val="both"/>
        <w:rPr>
          <w:rFonts w:ascii="宋体" w:hAnsi="宋体" w:eastAsia="宋体" w:cs="宋体"/>
          <w:sz w:val="21"/>
          <w:szCs w:val="21"/>
        </w:rPr>
      </w:pPr>
      <w:r>
        <w:rPr>
          <w:rFonts w:ascii="宋体" w:hAnsi="宋体" w:eastAsia="宋体" w:cs="宋体"/>
          <w:spacing w:val="2"/>
          <w:sz w:val="21"/>
          <w:szCs w:val="21"/>
        </w:rPr>
        <w:t>本合同项目服务费用金额见本合同主要要素</w:t>
      </w:r>
      <w:r>
        <w:rPr>
          <w:rFonts w:ascii="宋体" w:hAnsi="宋体" w:eastAsia="宋体" w:cs="宋体"/>
          <w:spacing w:val="1"/>
          <w:sz w:val="21"/>
          <w:szCs w:val="21"/>
        </w:rPr>
        <w:t>，除按合同文件规定的暂列金额部分按实际发</w:t>
      </w:r>
      <w:r>
        <w:rPr>
          <w:rFonts w:ascii="宋体" w:hAnsi="宋体" w:eastAsia="宋体" w:cs="宋体"/>
          <w:spacing w:val="-2"/>
          <w:sz w:val="21"/>
          <w:szCs w:val="21"/>
        </w:rPr>
        <w:t>生情况进行结算外，与达到本合同文件规定要求与标准完成本</w:t>
      </w:r>
      <w:r>
        <w:rPr>
          <w:rFonts w:ascii="宋体" w:hAnsi="宋体" w:eastAsia="宋体" w:cs="宋体"/>
          <w:spacing w:val="-3"/>
          <w:sz w:val="21"/>
          <w:szCs w:val="21"/>
        </w:rPr>
        <w:t>保安服务项目有关的所有费用应包</w:t>
      </w:r>
      <w:r>
        <w:rPr>
          <w:rFonts w:ascii="宋体" w:hAnsi="宋体" w:eastAsia="宋体" w:cs="宋体"/>
          <w:spacing w:val="-2"/>
          <w:sz w:val="21"/>
          <w:szCs w:val="21"/>
        </w:rPr>
        <w:t>含在合同金额中，甲方不再另行支付任何费用。</w:t>
      </w:r>
    </w:p>
    <w:p w14:paraId="450E4B27">
      <w:pPr>
        <w:spacing w:line="220" w:lineRule="auto"/>
        <w:ind w:left="461"/>
        <w:outlineLvl w:val="3"/>
        <w:rPr>
          <w:rFonts w:ascii="宋体" w:hAnsi="宋体" w:eastAsia="宋体" w:cs="宋体"/>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33B36C9E">
      <w:pPr>
        <w:spacing w:before="158" w:line="221" w:lineRule="auto"/>
        <w:ind w:left="461"/>
        <w:outlineLvl w:val="3"/>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6FB2902A">
      <w:pPr>
        <w:spacing w:before="157"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58CB97CB">
      <w:pPr>
        <w:spacing w:before="158" w:line="221" w:lineRule="auto"/>
        <w:ind w:left="460"/>
        <w:outlineLvl w:val="1"/>
        <w:rPr>
          <w:rFonts w:ascii="宋体" w:hAnsi="宋体" w:eastAsia="宋体" w:cs="宋体"/>
          <w:sz w:val="21"/>
          <w:szCs w:val="21"/>
        </w:rPr>
      </w:pPr>
      <w:r>
        <w:rPr>
          <w:rFonts w:ascii="宋体" w:hAnsi="宋体" w:eastAsia="宋体" w:cs="宋体"/>
          <w:b/>
          <w:bCs/>
          <w:spacing w:val="-3"/>
          <w:sz w:val="21"/>
          <w:szCs w:val="21"/>
        </w:rPr>
        <w:t>六、履约保证金</w:t>
      </w:r>
    </w:p>
    <w:p w14:paraId="213774E4">
      <w:pPr>
        <w:spacing w:before="156" w:line="220" w:lineRule="auto"/>
        <w:ind w:left="458"/>
        <w:rPr>
          <w:rFonts w:ascii="宋体" w:hAnsi="宋体" w:eastAsia="宋体" w:cs="宋体"/>
          <w:sz w:val="21"/>
          <w:szCs w:val="21"/>
        </w:rPr>
      </w:pPr>
      <w:r>
        <w:rPr>
          <w:rFonts w:ascii="宋体" w:hAnsi="宋体" w:eastAsia="宋体" w:cs="宋体"/>
          <w:spacing w:val="-3"/>
          <w:sz w:val="21"/>
          <w:szCs w:val="21"/>
        </w:rPr>
        <w:t>本项目不收取履约保证金。</w:t>
      </w:r>
    </w:p>
    <w:p w14:paraId="5AFCB73C">
      <w:pPr>
        <w:spacing w:before="160" w:line="220" w:lineRule="auto"/>
        <w:ind w:left="458"/>
        <w:outlineLvl w:val="1"/>
        <w:rPr>
          <w:rFonts w:ascii="宋体" w:hAnsi="宋体" w:eastAsia="宋体" w:cs="宋体"/>
          <w:sz w:val="21"/>
          <w:szCs w:val="21"/>
        </w:rPr>
      </w:pPr>
      <w:r>
        <w:rPr>
          <w:rFonts w:ascii="宋体" w:hAnsi="宋体" w:eastAsia="宋体" w:cs="宋体"/>
          <w:b/>
          <w:bCs/>
          <w:spacing w:val="-3"/>
          <w:sz w:val="21"/>
          <w:szCs w:val="21"/>
        </w:rPr>
        <w:t>七、双方权利义务</w:t>
      </w:r>
    </w:p>
    <w:p w14:paraId="6BEAA9FE">
      <w:pPr>
        <w:spacing w:before="158" w:line="220" w:lineRule="auto"/>
        <w:ind w:left="464"/>
        <w:outlineLvl w:val="3"/>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6B445CC0">
      <w:pPr>
        <w:spacing w:before="159" w:line="289" w:lineRule="auto"/>
        <w:ind w:left="38" w:right="29" w:firstLine="424"/>
        <w:rPr>
          <w:rFonts w:ascii="宋体" w:hAnsi="宋体" w:eastAsia="宋体" w:cs="宋体"/>
          <w:sz w:val="21"/>
          <w:szCs w:val="21"/>
        </w:rPr>
      </w:pPr>
      <w:r>
        <w:rPr>
          <w:rFonts w:ascii="宋体" w:hAnsi="宋体" w:eastAsia="宋体" w:cs="宋体"/>
          <w:spacing w:val="-2"/>
          <w:sz w:val="21"/>
          <w:szCs w:val="21"/>
        </w:rPr>
        <w:t>7.1.1 甲方有权向乙方询问工作进展情况及相关的内容,</w:t>
      </w:r>
      <w:r>
        <w:rPr>
          <w:rFonts w:ascii="宋体" w:hAnsi="宋体" w:eastAsia="宋体" w:cs="宋体"/>
          <w:spacing w:val="-18"/>
          <w:sz w:val="21"/>
          <w:szCs w:val="21"/>
        </w:rPr>
        <w:t xml:space="preserve"> </w:t>
      </w:r>
      <w:r>
        <w:rPr>
          <w:rFonts w:ascii="宋体" w:hAnsi="宋体" w:eastAsia="宋体" w:cs="宋体"/>
          <w:spacing w:val="-2"/>
          <w:sz w:val="21"/>
          <w:szCs w:val="21"/>
        </w:rPr>
        <w:t>有权检查和监督乙方的服务工作的</w:t>
      </w:r>
      <w:r>
        <w:rPr>
          <w:rFonts w:ascii="宋体" w:hAnsi="宋体" w:eastAsia="宋体" w:cs="宋体"/>
          <w:spacing w:val="-1"/>
          <w:sz w:val="21"/>
          <w:szCs w:val="21"/>
        </w:rPr>
        <w:t>质量、管理等情况，有权要求乙方以书面形式就</w:t>
      </w:r>
      <w:r>
        <w:rPr>
          <w:rFonts w:ascii="宋体" w:hAnsi="宋体" w:eastAsia="宋体" w:cs="宋体"/>
          <w:spacing w:val="-2"/>
          <w:sz w:val="21"/>
          <w:szCs w:val="21"/>
        </w:rPr>
        <w:t>前述内容进行汇报。</w:t>
      </w:r>
    </w:p>
    <w:p w14:paraId="79BCED0E">
      <w:pPr>
        <w:spacing w:before="159" w:line="324" w:lineRule="auto"/>
        <w:ind w:left="37" w:right="29" w:firstLine="425"/>
        <w:rPr>
          <w:rFonts w:ascii="宋体" w:hAnsi="宋体" w:eastAsia="宋体" w:cs="宋体"/>
          <w:sz w:val="21"/>
          <w:szCs w:val="21"/>
        </w:rPr>
      </w:pPr>
      <w:r>
        <w:rPr>
          <w:rFonts w:ascii="宋体" w:hAnsi="宋体" w:eastAsia="宋体" w:cs="宋体"/>
          <w:spacing w:val="-2"/>
          <w:sz w:val="21"/>
          <w:szCs w:val="21"/>
        </w:rPr>
        <w:t>7.1.2 甲方有权审定乙方拟定的保安服务措施和方</w:t>
      </w:r>
      <w:r>
        <w:rPr>
          <w:rFonts w:ascii="宋体" w:hAnsi="宋体" w:eastAsia="宋体" w:cs="宋体"/>
          <w:spacing w:val="-3"/>
          <w:sz w:val="21"/>
          <w:szCs w:val="21"/>
        </w:rPr>
        <w:t>案，监督乙方安保服务工作的实施。甲方</w:t>
      </w:r>
      <w:r>
        <w:rPr>
          <w:rFonts w:ascii="宋体" w:hAnsi="宋体" w:eastAsia="宋体" w:cs="宋体"/>
          <w:spacing w:val="-2"/>
          <w:sz w:val="21"/>
          <w:szCs w:val="21"/>
        </w:rPr>
        <w:t>有权按照合同约定和法律规定的标准规范，对乙方实施的安保</w:t>
      </w:r>
      <w:r>
        <w:rPr>
          <w:rFonts w:ascii="宋体" w:hAnsi="宋体" w:eastAsia="宋体" w:cs="宋体"/>
          <w:spacing w:val="-3"/>
          <w:sz w:val="21"/>
          <w:szCs w:val="21"/>
        </w:rPr>
        <w:t>服务提出修改和变更建议，对乙方</w:t>
      </w:r>
      <w:r>
        <w:rPr>
          <w:rFonts w:ascii="宋体" w:hAnsi="宋体" w:eastAsia="宋体" w:cs="宋体"/>
          <w:spacing w:val="-2"/>
          <w:sz w:val="21"/>
          <w:szCs w:val="21"/>
        </w:rPr>
        <w:t>服务过程中出现的具体问题提出建议和意见，有权通知乙方对</w:t>
      </w:r>
      <w:r>
        <w:rPr>
          <w:rFonts w:ascii="宋体" w:hAnsi="宋体" w:eastAsia="宋体" w:cs="宋体"/>
          <w:spacing w:val="-3"/>
          <w:sz w:val="21"/>
          <w:szCs w:val="21"/>
        </w:rPr>
        <w:t>违反合同规定的行为及时纠正，并按本合同有关规定给予处理。</w:t>
      </w:r>
    </w:p>
    <w:p w14:paraId="64585806">
      <w:pPr>
        <w:spacing w:before="159" w:line="313" w:lineRule="auto"/>
        <w:ind w:left="36" w:right="29" w:firstLine="425"/>
        <w:rPr>
          <w:rFonts w:ascii="宋体" w:hAnsi="宋体" w:eastAsia="宋体" w:cs="宋体"/>
          <w:sz w:val="21"/>
          <w:szCs w:val="21"/>
        </w:rPr>
      </w:pPr>
      <w:r>
        <w:rPr>
          <w:rFonts w:ascii="宋体" w:hAnsi="宋体" w:eastAsia="宋体" w:cs="宋体"/>
          <w:spacing w:val="-6"/>
          <w:sz w:val="21"/>
          <w:szCs w:val="21"/>
        </w:rPr>
        <w:t>7.1.3 甲方负责协调、处理、解决本合同生效前发生的遗留问题，</w:t>
      </w:r>
      <w:r>
        <w:rPr>
          <w:rFonts w:ascii="宋体" w:hAnsi="宋体" w:eastAsia="宋体" w:cs="宋体"/>
          <w:spacing w:val="49"/>
          <w:sz w:val="21"/>
          <w:szCs w:val="21"/>
        </w:rPr>
        <w:t xml:space="preserve"> </w:t>
      </w:r>
      <w:r>
        <w:rPr>
          <w:rFonts w:ascii="宋体" w:hAnsi="宋体" w:eastAsia="宋体" w:cs="宋体"/>
          <w:spacing w:val="-6"/>
          <w:sz w:val="21"/>
          <w:szCs w:val="21"/>
        </w:rPr>
        <w:t>便于乙方开展工作。制定</w:t>
      </w:r>
      <w:r>
        <w:rPr>
          <w:rFonts w:ascii="宋体" w:hAnsi="宋体" w:eastAsia="宋体" w:cs="宋体"/>
          <w:spacing w:val="-2"/>
          <w:sz w:val="21"/>
          <w:szCs w:val="21"/>
        </w:rPr>
        <w:t>或提供甲方的相关规章制度，要求乙方或全体使用人遵守。因乙</w:t>
      </w:r>
      <w:r>
        <w:rPr>
          <w:rFonts w:ascii="宋体" w:hAnsi="宋体" w:eastAsia="宋体" w:cs="宋体"/>
          <w:spacing w:val="-3"/>
          <w:sz w:val="21"/>
          <w:szCs w:val="21"/>
        </w:rPr>
        <w:t>方违反合同规定给甲方或相关方</w:t>
      </w:r>
      <w:r>
        <w:rPr>
          <w:rFonts w:ascii="宋体" w:hAnsi="宋体" w:eastAsia="宋体" w:cs="宋体"/>
          <w:spacing w:val="-2"/>
          <w:sz w:val="21"/>
          <w:szCs w:val="21"/>
        </w:rPr>
        <w:t>造成损失时，甲方有权要求乙方赔偿经济损失。</w:t>
      </w:r>
    </w:p>
    <w:p w14:paraId="4024BC8E">
      <w:pPr>
        <w:spacing w:before="159" w:line="331" w:lineRule="auto"/>
        <w:ind w:left="37" w:right="29" w:firstLine="425"/>
        <w:rPr>
          <w:rFonts w:ascii="宋体" w:hAnsi="宋体" w:eastAsia="宋体" w:cs="宋体"/>
          <w:sz w:val="21"/>
          <w:szCs w:val="21"/>
        </w:rPr>
      </w:pPr>
      <w:r>
        <w:rPr>
          <w:rFonts w:ascii="宋体" w:hAnsi="宋体" w:eastAsia="宋体" w:cs="宋体"/>
          <w:spacing w:val="-2"/>
          <w:sz w:val="21"/>
          <w:szCs w:val="21"/>
        </w:rPr>
        <w:t>7.1.4 甲方有权要求更换与本合同约定不符或不能</w:t>
      </w:r>
      <w:r>
        <w:rPr>
          <w:rFonts w:ascii="宋体" w:hAnsi="宋体" w:eastAsia="宋体" w:cs="宋体"/>
          <w:spacing w:val="-3"/>
          <w:sz w:val="21"/>
          <w:szCs w:val="21"/>
        </w:rPr>
        <w:t>与甲方积极配合的保安人员。当甲方认定</w:t>
      </w:r>
      <w:r>
        <w:rPr>
          <w:rFonts w:ascii="宋体" w:hAnsi="宋体" w:eastAsia="宋体" w:cs="宋体"/>
          <w:spacing w:val="-5"/>
          <w:sz w:val="21"/>
          <w:szCs w:val="21"/>
        </w:rPr>
        <w:t>项目服务专业人员不按项目服务合同履行其职责，或专业能力、管理能力、责任心较差， 不能有</w:t>
      </w:r>
      <w:r>
        <w:rPr>
          <w:rFonts w:ascii="宋体" w:hAnsi="宋体" w:eastAsia="宋体" w:cs="宋体"/>
          <w:spacing w:val="-2"/>
          <w:sz w:val="21"/>
          <w:szCs w:val="21"/>
        </w:rPr>
        <w:t>效与甲方配合并履行其项目服务义务，或与第三人串通给甲方</w:t>
      </w:r>
      <w:r>
        <w:rPr>
          <w:rFonts w:ascii="宋体" w:hAnsi="宋体" w:eastAsia="宋体" w:cs="宋体"/>
          <w:spacing w:val="-3"/>
          <w:sz w:val="21"/>
          <w:szCs w:val="21"/>
        </w:rPr>
        <w:t>造与经济损失的，甲方有权要求乙</w:t>
      </w:r>
      <w:r>
        <w:rPr>
          <w:rFonts w:ascii="宋体" w:hAnsi="宋体" w:eastAsia="宋体" w:cs="宋体"/>
          <w:spacing w:val="-2"/>
          <w:sz w:val="21"/>
          <w:szCs w:val="21"/>
        </w:rPr>
        <w:t>方更换项目服务专业人员，如对甲方造成实际损失的，甲方有</w:t>
      </w:r>
      <w:r>
        <w:rPr>
          <w:rFonts w:ascii="宋体" w:hAnsi="宋体" w:eastAsia="宋体" w:cs="宋体"/>
          <w:spacing w:val="-3"/>
          <w:sz w:val="21"/>
          <w:szCs w:val="21"/>
        </w:rPr>
        <w:t>权终止合同并要求乙方承担相应的</w:t>
      </w:r>
      <w:r>
        <w:rPr>
          <w:rFonts w:ascii="宋体" w:hAnsi="宋体" w:eastAsia="宋体" w:cs="宋体"/>
          <w:spacing w:val="-7"/>
          <w:sz w:val="21"/>
          <w:szCs w:val="21"/>
        </w:rPr>
        <w:t>赔偿责任。</w:t>
      </w:r>
    </w:p>
    <w:p w14:paraId="0D596F0D">
      <w:pPr>
        <w:spacing w:before="159" w:line="290" w:lineRule="auto"/>
        <w:ind w:left="38" w:right="29" w:firstLine="424"/>
        <w:rPr>
          <w:rFonts w:ascii="宋体" w:hAnsi="宋体" w:eastAsia="宋体" w:cs="宋体"/>
          <w:sz w:val="21"/>
          <w:szCs w:val="21"/>
        </w:rPr>
      </w:pPr>
      <w:r>
        <w:rPr>
          <w:rFonts w:ascii="宋体" w:hAnsi="宋体" w:eastAsia="宋体" w:cs="宋体"/>
          <w:spacing w:val="3"/>
          <w:sz w:val="21"/>
          <w:szCs w:val="21"/>
        </w:rPr>
        <w:t>7.1.5 甲方有权同意或不同意乙方因自身工</w:t>
      </w:r>
      <w:r>
        <w:rPr>
          <w:rFonts w:ascii="宋体" w:hAnsi="宋体" w:eastAsia="宋体" w:cs="宋体"/>
          <w:spacing w:val="2"/>
          <w:sz w:val="21"/>
          <w:szCs w:val="21"/>
        </w:rPr>
        <w:t>作需要而更换合同约定的主要工作小组成员的</w:t>
      </w:r>
      <w:r>
        <w:rPr>
          <w:rFonts w:ascii="宋体" w:hAnsi="宋体" w:eastAsia="宋体" w:cs="宋体"/>
          <w:spacing w:val="-9"/>
          <w:sz w:val="21"/>
          <w:szCs w:val="21"/>
        </w:rPr>
        <w:t>要求。</w:t>
      </w:r>
    </w:p>
    <w:p w14:paraId="49BD7A70">
      <w:pPr>
        <w:spacing w:before="156" w:line="290" w:lineRule="auto"/>
        <w:ind w:left="42" w:right="29" w:firstLine="419"/>
        <w:rPr>
          <w:rFonts w:ascii="宋体" w:hAnsi="宋体" w:eastAsia="宋体" w:cs="宋体"/>
          <w:sz w:val="21"/>
          <w:szCs w:val="21"/>
        </w:rPr>
      </w:pPr>
      <w:r>
        <w:rPr>
          <w:rFonts w:ascii="宋体" w:hAnsi="宋体" w:eastAsia="宋体" w:cs="宋体"/>
          <w:spacing w:val="-1"/>
          <w:sz w:val="21"/>
          <w:szCs w:val="21"/>
        </w:rPr>
        <w:t>7.1.6</w:t>
      </w:r>
      <w:r>
        <w:rPr>
          <w:rFonts w:ascii="宋体" w:hAnsi="宋体" w:eastAsia="宋体" w:cs="宋体"/>
          <w:spacing w:val="-40"/>
          <w:sz w:val="21"/>
          <w:szCs w:val="21"/>
        </w:rPr>
        <w:t xml:space="preserve"> </w:t>
      </w:r>
      <w:r>
        <w:rPr>
          <w:rFonts w:ascii="宋体" w:hAnsi="宋体" w:eastAsia="宋体" w:cs="宋体"/>
          <w:spacing w:val="-1"/>
          <w:sz w:val="21"/>
          <w:szCs w:val="21"/>
        </w:rPr>
        <w:t>定期召开协调会议，与乙方沟通协</w:t>
      </w:r>
      <w:r>
        <w:rPr>
          <w:rFonts w:ascii="宋体" w:hAnsi="宋体" w:eastAsia="宋体" w:cs="宋体"/>
          <w:spacing w:val="-2"/>
          <w:sz w:val="21"/>
          <w:szCs w:val="21"/>
        </w:rPr>
        <w:t>调安保服务相关事宜，组织实施第三方安保服务满</w:t>
      </w:r>
      <w:r>
        <w:rPr>
          <w:rFonts w:ascii="宋体" w:hAnsi="宋体" w:eastAsia="宋体" w:cs="宋体"/>
          <w:spacing w:val="-3"/>
          <w:sz w:val="21"/>
          <w:szCs w:val="21"/>
        </w:rPr>
        <w:t>意度测评，配合乙方提升服务质量。</w:t>
      </w:r>
    </w:p>
    <w:p w14:paraId="4CD768EF">
      <w:pPr>
        <w:spacing w:before="160" w:line="324" w:lineRule="auto"/>
        <w:ind w:left="36" w:right="29" w:firstLine="425"/>
        <w:rPr>
          <w:rFonts w:ascii="宋体" w:hAnsi="宋体" w:eastAsia="宋体" w:cs="宋体"/>
          <w:sz w:val="21"/>
          <w:szCs w:val="21"/>
        </w:rPr>
      </w:pPr>
      <w:r>
        <w:rPr>
          <w:rFonts w:ascii="宋体" w:hAnsi="宋体" w:eastAsia="宋体" w:cs="宋体"/>
          <w:spacing w:val="-3"/>
          <w:sz w:val="21"/>
          <w:szCs w:val="21"/>
        </w:rPr>
        <w:t>7.1.7 甲方应当在合同履约中，督促、协调与本项目服务有关的第三人（与合同履行有关的</w:t>
      </w:r>
      <w:r>
        <w:rPr>
          <w:rFonts w:ascii="宋体" w:hAnsi="宋体" w:eastAsia="宋体" w:cs="宋体"/>
          <w:spacing w:val="-1"/>
          <w:sz w:val="21"/>
          <w:szCs w:val="21"/>
        </w:rPr>
        <w:t>相关单位）协同乙方办理有关服务事项。甲方就乙方书面提交并要求做出答复的事宜，在</w:t>
      </w:r>
      <w:r>
        <w:rPr>
          <w:rFonts w:ascii="宋体" w:hAnsi="宋体" w:eastAsia="宋体" w:cs="宋体"/>
          <w:spacing w:val="-12"/>
          <w:sz w:val="21"/>
          <w:szCs w:val="21"/>
        </w:rPr>
        <w:t xml:space="preserve"> </w:t>
      </w:r>
      <w:r>
        <w:rPr>
          <w:rFonts w:ascii="宋体" w:hAnsi="宋体" w:eastAsia="宋体" w:cs="宋体"/>
          <w:spacing w:val="-1"/>
          <w:sz w:val="21"/>
          <w:szCs w:val="21"/>
        </w:rPr>
        <w:t>15</w:t>
      </w:r>
      <w:r>
        <w:rPr>
          <w:rFonts w:ascii="宋体" w:hAnsi="宋体" w:eastAsia="宋体" w:cs="宋体"/>
          <w:spacing w:val="-44"/>
          <w:sz w:val="21"/>
          <w:szCs w:val="21"/>
        </w:rPr>
        <w:t xml:space="preserve"> </w:t>
      </w:r>
      <w:r>
        <w:rPr>
          <w:rFonts w:ascii="宋体" w:hAnsi="宋体" w:eastAsia="宋体" w:cs="宋体"/>
          <w:spacing w:val="-1"/>
          <w:sz w:val="21"/>
          <w:szCs w:val="21"/>
        </w:rPr>
        <w:t>个</w:t>
      </w:r>
      <w:r>
        <w:rPr>
          <w:rFonts w:ascii="宋体" w:hAnsi="宋体" w:eastAsia="宋体" w:cs="宋体"/>
          <w:spacing w:val="-5"/>
          <w:sz w:val="21"/>
          <w:szCs w:val="21"/>
        </w:rPr>
        <w:t>工作日内做出书面答复。乙方要求第三人提供有关资料时， 甲方可根据自己的能力负责协调、转</w:t>
      </w:r>
      <w:r>
        <w:rPr>
          <w:rFonts w:ascii="宋体" w:hAnsi="宋体" w:eastAsia="宋体" w:cs="宋体"/>
          <w:spacing w:val="-2"/>
          <w:sz w:val="21"/>
          <w:szCs w:val="21"/>
        </w:rPr>
        <w:t>达及资料转送，但并不成为甲方当然的义务。</w:t>
      </w:r>
    </w:p>
    <w:p w14:paraId="326D056C">
      <w:pPr>
        <w:spacing w:before="158" w:line="233" w:lineRule="auto"/>
        <w:ind w:left="33"/>
        <w:rPr>
          <w:rFonts w:ascii="宋体" w:hAnsi="宋体" w:eastAsia="宋体" w:cs="宋体"/>
          <w:sz w:val="21"/>
          <w:szCs w:val="21"/>
        </w:rPr>
      </w:pPr>
      <w:r>
        <w:rPr>
          <w:rFonts w:ascii="Times New Roman" w:hAnsi="Times New Roman" w:eastAsia="Times New Roman" w:cs="Times New Roman"/>
          <w:spacing w:val="1"/>
          <w:sz w:val="21"/>
          <w:szCs w:val="21"/>
        </w:rPr>
        <w:t>7.1.8</w:t>
      </w:r>
      <w:r>
        <w:rPr>
          <w:rFonts w:ascii="Times New Roman" w:hAnsi="Times New Roman" w:eastAsia="Times New Roman" w:cs="Times New Roman"/>
          <w:spacing w:val="37"/>
          <w:w w:val="101"/>
          <w:sz w:val="21"/>
          <w:szCs w:val="21"/>
        </w:rPr>
        <w:t xml:space="preserve"> </w:t>
      </w:r>
      <w:r>
        <w:rPr>
          <w:rFonts w:ascii="宋体" w:hAnsi="宋体" w:eastAsia="宋体" w:cs="宋体"/>
          <w:spacing w:val="1"/>
          <w:sz w:val="21"/>
          <w:szCs w:val="21"/>
        </w:rPr>
        <w:t>甲方应当履行本合同约定的义务，如有违反则</w:t>
      </w:r>
      <w:r>
        <w:rPr>
          <w:rFonts w:ascii="宋体" w:hAnsi="宋体" w:eastAsia="宋体" w:cs="宋体"/>
          <w:sz w:val="21"/>
          <w:szCs w:val="21"/>
        </w:rPr>
        <w:t>应当承担违约责任，赔偿给乙方造成的直接</w:t>
      </w:r>
    </w:p>
    <w:p w14:paraId="52E6226E">
      <w:pPr>
        <w:spacing w:line="233" w:lineRule="auto"/>
        <w:rPr>
          <w:rFonts w:ascii="宋体" w:hAnsi="宋体" w:eastAsia="宋体" w:cs="宋体"/>
          <w:sz w:val="21"/>
          <w:szCs w:val="21"/>
        </w:rPr>
        <w:sectPr>
          <w:footerReference r:id="rId76" w:type="default"/>
          <w:pgSz w:w="11907" w:h="16840"/>
          <w:pgMar w:top="1101" w:right="1558" w:bottom="1038" w:left="1559" w:header="1086" w:footer="810" w:gutter="0"/>
          <w:pgNumType w:fmt="numberInDash"/>
          <w:cols w:space="720" w:num="1"/>
        </w:sectPr>
      </w:pPr>
    </w:p>
    <w:p w14:paraId="3F79F29F">
      <w:pPr>
        <w:spacing w:before="177" w:line="221" w:lineRule="auto"/>
        <w:ind w:left="38"/>
        <w:rPr>
          <w:rFonts w:ascii="宋体" w:hAnsi="宋体" w:eastAsia="宋体" w:cs="宋体"/>
          <w:sz w:val="21"/>
          <w:szCs w:val="21"/>
        </w:rPr>
      </w:pPr>
      <w:r>
        <w:rPr>
          <w:rFonts w:ascii="宋体" w:hAnsi="宋体" w:eastAsia="宋体" w:cs="宋体"/>
          <w:spacing w:val="-7"/>
          <w:sz w:val="21"/>
          <w:szCs w:val="21"/>
        </w:rPr>
        <w:t>经济损失。</w:t>
      </w:r>
    </w:p>
    <w:p w14:paraId="23102346">
      <w:pPr>
        <w:spacing w:before="157" w:line="290" w:lineRule="auto"/>
        <w:ind w:left="38" w:right="179" w:firstLine="414"/>
        <w:rPr>
          <w:rFonts w:ascii="宋体" w:hAnsi="宋体" w:eastAsia="宋体" w:cs="宋体"/>
          <w:sz w:val="21"/>
          <w:szCs w:val="21"/>
        </w:rPr>
      </w:pPr>
      <w:r>
        <w:rPr>
          <w:rFonts w:ascii="Times New Roman" w:hAnsi="Times New Roman" w:eastAsia="Times New Roman" w:cs="Times New Roman"/>
          <w:spacing w:val="-1"/>
          <w:sz w:val="21"/>
          <w:szCs w:val="21"/>
        </w:rPr>
        <w:t>7.1.9</w:t>
      </w:r>
      <w:r>
        <w:rPr>
          <w:rFonts w:ascii="Times New Roman" w:hAnsi="Times New Roman" w:eastAsia="Times New Roman" w:cs="Times New Roman"/>
          <w:spacing w:val="26"/>
          <w:sz w:val="21"/>
          <w:szCs w:val="21"/>
        </w:rPr>
        <w:t xml:space="preserve">  </w:t>
      </w:r>
      <w:r>
        <w:rPr>
          <w:rFonts w:ascii="宋体" w:hAnsi="宋体" w:eastAsia="宋体" w:cs="宋体"/>
          <w:spacing w:val="-1"/>
          <w:sz w:val="21"/>
          <w:szCs w:val="21"/>
        </w:rPr>
        <w:t>甲方应向乙方移交所需乙方管理的服务区域，办理移交清单；为乙方提供必要的工作</w:t>
      </w:r>
      <w:r>
        <w:rPr>
          <w:rFonts w:ascii="宋体" w:hAnsi="宋体" w:eastAsia="宋体" w:cs="宋体"/>
          <w:spacing w:val="-9"/>
          <w:sz w:val="21"/>
          <w:szCs w:val="21"/>
        </w:rPr>
        <w:t>用房。</w:t>
      </w:r>
    </w:p>
    <w:p w14:paraId="22374757">
      <w:pPr>
        <w:spacing w:before="156" w:line="290" w:lineRule="auto"/>
        <w:ind w:left="39" w:right="179" w:firstLine="422"/>
        <w:rPr>
          <w:rFonts w:ascii="宋体" w:hAnsi="宋体" w:eastAsia="宋体" w:cs="宋体"/>
          <w:sz w:val="21"/>
          <w:szCs w:val="21"/>
        </w:rPr>
      </w:pPr>
      <w:r>
        <w:rPr>
          <w:rFonts w:ascii="宋体" w:hAnsi="宋体" w:eastAsia="宋体" w:cs="宋体"/>
          <w:spacing w:val="-1"/>
          <w:sz w:val="21"/>
          <w:szCs w:val="21"/>
        </w:rPr>
        <w:t>7.1.10</w:t>
      </w:r>
      <w:r>
        <w:rPr>
          <w:rFonts w:ascii="宋体" w:hAnsi="宋体" w:eastAsia="宋体" w:cs="宋体"/>
          <w:spacing w:val="43"/>
          <w:sz w:val="21"/>
          <w:szCs w:val="21"/>
        </w:rPr>
        <w:t xml:space="preserve"> </w:t>
      </w:r>
      <w:r>
        <w:rPr>
          <w:rFonts w:ascii="宋体" w:hAnsi="宋体" w:eastAsia="宋体" w:cs="宋体"/>
          <w:spacing w:val="-1"/>
          <w:sz w:val="21"/>
          <w:szCs w:val="21"/>
        </w:rPr>
        <w:t>甲方加强对本单位人员的安全教育，并遵守有关安全规定，协助乙方做好保安服务</w:t>
      </w:r>
      <w:r>
        <w:rPr>
          <w:rFonts w:ascii="宋体" w:hAnsi="宋体" w:eastAsia="宋体" w:cs="宋体"/>
          <w:spacing w:val="-2"/>
          <w:sz w:val="21"/>
          <w:szCs w:val="21"/>
        </w:rPr>
        <w:t>工作，积极支持乙方履行合同约定的保安服务事项。</w:t>
      </w:r>
    </w:p>
    <w:p w14:paraId="7B040C25">
      <w:pPr>
        <w:spacing w:before="158" w:line="220" w:lineRule="auto"/>
        <w:ind w:left="464"/>
        <w:outlineLvl w:val="3"/>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3A51012D">
      <w:pPr>
        <w:spacing w:before="158" w:line="220" w:lineRule="auto"/>
        <w:ind w:left="462"/>
        <w:rPr>
          <w:rFonts w:ascii="宋体" w:hAnsi="宋体" w:eastAsia="宋体" w:cs="宋体"/>
          <w:sz w:val="21"/>
          <w:szCs w:val="21"/>
        </w:rPr>
      </w:pPr>
      <w:r>
        <w:rPr>
          <w:rFonts w:ascii="宋体" w:hAnsi="宋体" w:eastAsia="宋体" w:cs="宋体"/>
          <w:spacing w:val="-2"/>
          <w:sz w:val="21"/>
          <w:szCs w:val="21"/>
        </w:rPr>
        <w:t>7.2.1</w:t>
      </w:r>
      <w:r>
        <w:rPr>
          <w:rFonts w:ascii="宋体" w:hAnsi="宋体" w:eastAsia="宋体" w:cs="宋体"/>
          <w:spacing w:val="-27"/>
          <w:sz w:val="21"/>
          <w:szCs w:val="21"/>
        </w:rPr>
        <w:t xml:space="preserve"> </w:t>
      </w:r>
      <w:r>
        <w:rPr>
          <w:rFonts w:ascii="宋体" w:hAnsi="宋体" w:eastAsia="宋体" w:cs="宋体"/>
          <w:spacing w:val="-2"/>
          <w:sz w:val="21"/>
          <w:szCs w:val="21"/>
        </w:rPr>
        <w:t>乙方有权在履行合同期间内取得按合同</w:t>
      </w:r>
      <w:r>
        <w:rPr>
          <w:rFonts w:ascii="宋体" w:hAnsi="宋体" w:eastAsia="宋体" w:cs="宋体"/>
          <w:spacing w:val="-3"/>
          <w:sz w:val="21"/>
          <w:szCs w:val="21"/>
        </w:rPr>
        <w:t>约定应有的报酬。</w:t>
      </w:r>
    </w:p>
    <w:p w14:paraId="09971DEF">
      <w:pPr>
        <w:spacing w:before="157" w:line="219" w:lineRule="auto"/>
        <w:ind w:left="42"/>
        <w:rPr>
          <w:rFonts w:ascii="宋体" w:hAnsi="宋体" w:eastAsia="宋体" w:cs="宋体"/>
          <w:sz w:val="21"/>
          <w:szCs w:val="21"/>
        </w:rPr>
      </w:pPr>
      <w:r>
        <w:rPr>
          <w:rFonts w:ascii="宋体" w:hAnsi="宋体" w:eastAsia="宋体" w:cs="宋体"/>
          <w:spacing w:val="-2"/>
          <w:sz w:val="21"/>
          <w:szCs w:val="21"/>
        </w:rPr>
        <w:t>7.2.2</w:t>
      </w:r>
      <w:r>
        <w:rPr>
          <w:rFonts w:ascii="宋体" w:hAnsi="宋体" w:eastAsia="宋体" w:cs="宋体"/>
          <w:spacing w:val="-17"/>
          <w:sz w:val="21"/>
          <w:szCs w:val="21"/>
        </w:rPr>
        <w:t xml:space="preserve"> </w:t>
      </w:r>
      <w:r>
        <w:rPr>
          <w:rFonts w:ascii="宋体" w:hAnsi="宋体" w:eastAsia="宋体" w:cs="宋体"/>
          <w:spacing w:val="-2"/>
          <w:sz w:val="21"/>
          <w:szCs w:val="21"/>
        </w:rPr>
        <w:t>乙方在项目服务过程中，如甲方提供的资料不明确时可向甲方提出书面报告。</w:t>
      </w:r>
    </w:p>
    <w:p w14:paraId="230BB7BA">
      <w:pPr>
        <w:spacing w:before="160" w:line="290" w:lineRule="auto"/>
        <w:ind w:left="38" w:firstLine="4"/>
        <w:rPr>
          <w:rFonts w:ascii="宋体" w:hAnsi="宋体" w:eastAsia="宋体" w:cs="宋体"/>
          <w:sz w:val="21"/>
          <w:szCs w:val="21"/>
        </w:rPr>
      </w:pPr>
      <w:r>
        <w:rPr>
          <w:rFonts w:ascii="宋体" w:hAnsi="宋体" w:eastAsia="宋体" w:cs="宋体"/>
          <w:spacing w:val="2"/>
          <w:sz w:val="21"/>
          <w:szCs w:val="21"/>
        </w:rPr>
        <w:t>7.2.3</w:t>
      </w:r>
      <w:r>
        <w:rPr>
          <w:rFonts w:ascii="宋体" w:hAnsi="宋体" w:eastAsia="宋体" w:cs="宋体"/>
          <w:spacing w:val="-12"/>
          <w:sz w:val="21"/>
          <w:szCs w:val="21"/>
        </w:rPr>
        <w:t xml:space="preserve"> </w:t>
      </w:r>
      <w:r>
        <w:rPr>
          <w:rFonts w:ascii="宋体" w:hAnsi="宋体" w:eastAsia="宋体" w:cs="宋体"/>
          <w:spacing w:val="2"/>
          <w:sz w:val="21"/>
          <w:szCs w:val="21"/>
        </w:rPr>
        <w:t>乙方有权在合同履行期间得到甲方必要的支持，有权拒绝执行甲方任何不符合有关法律、</w:t>
      </w:r>
      <w:r>
        <w:rPr>
          <w:rFonts w:ascii="宋体" w:hAnsi="宋体" w:eastAsia="宋体" w:cs="宋体"/>
          <w:spacing w:val="-5"/>
          <w:sz w:val="21"/>
          <w:szCs w:val="21"/>
        </w:rPr>
        <w:t>法规规定的要求。</w:t>
      </w:r>
    </w:p>
    <w:p w14:paraId="5457C345">
      <w:pPr>
        <w:spacing w:before="159" w:line="324" w:lineRule="auto"/>
        <w:ind w:left="38" w:right="14" w:firstLine="424"/>
        <w:rPr>
          <w:rFonts w:ascii="宋体" w:hAnsi="宋体" w:eastAsia="宋体" w:cs="宋体"/>
          <w:sz w:val="21"/>
          <w:szCs w:val="21"/>
        </w:rPr>
      </w:pPr>
      <w:r>
        <w:rPr>
          <w:rFonts w:ascii="宋体" w:hAnsi="宋体" w:eastAsia="宋体" w:cs="宋体"/>
          <w:spacing w:val="-3"/>
          <w:sz w:val="21"/>
          <w:szCs w:val="21"/>
        </w:rPr>
        <w:t>7.2.4</w:t>
      </w:r>
      <w:r>
        <w:rPr>
          <w:rFonts w:ascii="宋体" w:hAnsi="宋体" w:eastAsia="宋体" w:cs="宋体"/>
          <w:spacing w:val="25"/>
          <w:sz w:val="21"/>
          <w:szCs w:val="21"/>
        </w:rPr>
        <w:t xml:space="preserve"> </w:t>
      </w:r>
      <w:r>
        <w:rPr>
          <w:rFonts w:ascii="宋体" w:hAnsi="宋体" w:eastAsia="宋体" w:cs="宋体"/>
          <w:spacing w:val="-3"/>
          <w:sz w:val="21"/>
          <w:szCs w:val="21"/>
        </w:rPr>
        <w:t>乙方应严格遵守有关法律法规、行政主管部门的规范性法律文件的规定、本合</w:t>
      </w:r>
      <w:r>
        <w:rPr>
          <w:rFonts w:ascii="宋体" w:hAnsi="宋体" w:eastAsia="宋体" w:cs="宋体"/>
          <w:spacing w:val="-4"/>
          <w:sz w:val="21"/>
          <w:szCs w:val="21"/>
        </w:rPr>
        <w:t>同及合同附件的约定以及在此前的招投标文件中对服务事项的种类、范围和对服务标</w:t>
      </w:r>
      <w:r>
        <w:rPr>
          <w:rFonts w:ascii="宋体" w:hAnsi="宋体" w:eastAsia="宋体" w:cs="宋体"/>
          <w:spacing w:val="-5"/>
          <w:sz w:val="21"/>
          <w:szCs w:val="21"/>
        </w:rPr>
        <w:t>准的承诺，</w:t>
      </w:r>
      <w:r>
        <w:rPr>
          <w:rFonts w:ascii="宋体" w:hAnsi="宋体" w:eastAsia="宋体" w:cs="宋体"/>
          <w:spacing w:val="-29"/>
          <w:sz w:val="21"/>
          <w:szCs w:val="21"/>
        </w:rPr>
        <w:t xml:space="preserve"> </w:t>
      </w:r>
      <w:r>
        <w:rPr>
          <w:rFonts w:ascii="宋体" w:hAnsi="宋体" w:eastAsia="宋体" w:cs="宋体"/>
          <w:spacing w:val="-5"/>
          <w:sz w:val="21"/>
          <w:szCs w:val="21"/>
        </w:rPr>
        <w:t>向甲方</w:t>
      </w:r>
      <w:r>
        <w:rPr>
          <w:rFonts w:ascii="宋体" w:hAnsi="宋体" w:eastAsia="宋体" w:cs="宋体"/>
          <w:spacing w:val="2"/>
          <w:sz w:val="21"/>
          <w:szCs w:val="21"/>
        </w:rPr>
        <w:t>提供符合要求的保安服务，乙方在此前的招投标中以</w:t>
      </w:r>
      <w:r>
        <w:rPr>
          <w:rFonts w:ascii="宋体" w:hAnsi="宋体" w:eastAsia="宋体" w:cs="宋体"/>
          <w:spacing w:val="1"/>
          <w:sz w:val="21"/>
          <w:szCs w:val="21"/>
        </w:rPr>
        <w:t>及本合同中的一切陈述与承诺均真实有效，</w:t>
      </w:r>
      <w:r>
        <w:rPr>
          <w:rFonts w:ascii="宋体" w:hAnsi="宋体" w:eastAsia="宋体" w:cs="宋体"/>
          <w:spacing w:val="-3"/>
          <w:sz w:val="21"/>
          <w:szCs w:val="21"/>
        </w:rPr>
        <w:t>并对其所进行的服务活动负责。</w:t>
      </w:r>
    </w:p>
    <w:p w14:paraId="6CE73733">
      <w:pPr>
        <w:spacing w:before="157" w:line="290" w:lineRule="auto"/>
        <w:ind w:left="36" w:firstLine="417"/>
        <w:rPr>
          <w:rFonts w:ascii="宋体" w:hAnsi="宋体" w:eastAsia="宋体" w:cs="宋体"/>
          <w:sz w:val="21"/>
          <w:szCs w:val="21"/>
        </w:rPr>
      </w:pPr>
      <w:r>
        <w:rPr>
          <w:rFonts w:ascii="宋体" w:hAnsi="宋体" w:eastAsia="宋体" w:cs="宋体"/>
          <w:spacing w:val="3"/>
          <w:sz w:val="21"/>
          <w:szCs w:val="21"/>
        </w:rPr>
        <w:t>7.2.5</w:t>
      </w:r>
      <w:r>
        <w:rPr>
          <w:rFonts w:ascii="宋体" w:hAnsi="宋体" w:eastAsia="宋体" w:cs="宋体"/>
          <w:spacing w:val="-22"/>
          <w:sz w:val="21"/>
          <w:szCs w:val="21"/>
        </w:rPr>
        <w:t xml:space="preserve"> </w:t>
      </w:r>
      <w:r>
        <w:rPr>
          <w:rFonts w:ascii="宋体" w:hAnsi="宋体" w:eastAsia="宋体" w:cs="宋体"/>
          <w:spacing w:val="3"/>
          <w:sz w:val="21"/>
          <w:szCs w:val="21"/>
        </w:rPr>
        <w:t>乙方应依法取得法律法规文件规定的安</w:t>
      </w:r>
      <w:r>
        <w:rPr>
          <w:rFonts w:ascii="宋体" w:hAnsi="宋体" w:eastAsia="宋体" w:cs="宋体"/>
          <w:spacing w:val="2"/>
          <w:sz w:val="21"/>
          <w:szCs w:val="21"/>
        </w:rPr>
        <w:t>保服务单位需要获得的许可证、执照、证件、</w:t>
      </w:r>
      <w:r>
        <w:rPr>
          <w:rFonts w:ascii="宋体" w:hAnsi="宋体" w:eastAsia="宋体" w:cs="宋体"/>
          <w:spacing w:val="-1"/>
          <w:sz w:val="21"/>
          <w:szCs w:val="21"/>
        </w:rPr>
        <w:t>批件等，并且在履行合同期间保证前述许可、证照的有效性，及相应的资质等级不降低。</w:t>
      </w:r>
    </w:p>
    <w:p w14:paraId="68056D98">
      <w:pPr>
        <w:spacing w:before="157" w:line="290" w:lineRule="auto"/>
        <w:ind w:left="39" w:right="179" w:firstLine="422"/>
        <w:rPr>
          <w:rFonts w:ascii="宋体" w:hAnsi="宋体" w:eastAsia="宋体" w:cs="宋体"/>
          <w:sz w:val="21"/>
          <w:szCs w:val="21"/>
        </w:rPr>
      </w:pPr>
      <w:r>
        <w:rPr>
          <w:rFonts w:ascii="宋体" w:hAnsi="宋体" w:eastAsia="宋体" w:cs="宋体"/>
          <w:spacing w:val="-3"/>
          <w:sz w:val="21"/>
          <w:szCs w:val="21"/>
        </w:rPr>
        <w:t>7.2.6</w:t>
      </w:r>
      <w:r>
        <w:rPr>
          <w:rFonts w:ascii="宋体" w:hAnsi="宋体" w:eastAsia="宋体" w:cs="宋体"/>
          <w:spacing w:val="25"/>
          <w:sz w:val="21"/>
          <w:szCs w:val="21"/>
        </w:rPr>
        <w:t xml:space="preserve"> </w:t>
      </w:r>
      <w:r>
        <w:rPr>
          <w:rFonts w:ascii="宋体" w:hAnsi="宋体" w:eastAsia="宋体" w:cs="宋体"/>
          <w:spacing w:val="-3"/>
          <w:sz w:val="21"/>
          <w:szCs w:val="21"/>
        </w:rPr>
        <w:t>乙方按照甲方书面提供的规章制度和有关要求，编制安全保卫服务工作方案及</w:t>
      </w:r>
      <w:r>
        <w:rPr>
          <w:rFonts w:ascii="宋体" w:hAnsi="宋体" w:eastAsia="宋体" w:cs="宋体"/>
          <w:spacing w:val="-4"/>
          <w:sz w:val="21"/>
          <w:szCs w:val="21"/>
        </w:rPr>
        <w:t>内部培</w:t>
      </w:r>
      <w:r>
        <w:rPr>
          <w:rFonts w:ascii="宋体" w:hAnsi="宋体" w:eastAsia="宋体" w:cs="宋体"/>
          <w:spacing w:val="-1"/>
          <w:sz w:val="21"/>
          <w:szCs w:val="21"/>
        </w:rPr>
        <w:t>训、考核制度，并将其内容、结果、相关图片资料以单位时间为周期报</w:t>
      </w:r>
      <w:r>
        <w:rPr>
          <w:rFonts w:ascii="宋体" w:hAnsi="宋体" w:eastAsia="宋体" w:cs="宋体"/>
          <w:spacing w:val="-2"/>
          <w:sz w:val="21"/>
          <w:szCs w:val="21"/>
        </w:rPr>
        <w:t>备保卫处。</w:t>
      </w:r>
    </w:p>
    <w:p w14:paraId="32F9889C">
      <w:pPr>
        <w:spacing w:before="159" w:line="289" w:lineRule="auto"/>
        <w:ind w:left="54" w:right="179" w:firstLine="407"/>
        <w:rPr>
          <w:rFonts w:ascii="宋体" w:hAnsi="宋体" w:eastAsia="宋体" w:cs="宋体"/>
          <w:sz w:val="21"/>
          <w:szCs w:val="21"/>
        </w:rPr>
      </w:pPr>
      <w:r>
        <w:rPr>
          <w:rFonts w:ascii="宋体" w:hAnsi="宋体" w:eastAsia="宋体" w:cs="宋体"/>
          <w:spacing w:val="-2"/>
          <w:sz w:val="21"/>
          <w:szCs w:val="21"/>
        </w:rPr>
        <w:t>7.2.7</w:t>
      </w:r>
      <w:r>
        <w:rPr>
          <w:rFonts w:ascii="宋体" w:hAnsi="宋体" w:eastAsia="宋体" w:cs="宋体"/>
          <w:spacing w:val="-20"/>
          <w:sz w:val="21"/>
          <w:szCs w:val="21"/>
        </w:rPr>
        <w:t xml:space="preserve"> </w:t>
      </w:r>
      <w:r>
        <w:rPr>
          <w:rFonts w:ascii="宋体" w:hAnsi="宋体" w:eastAsia="宋体" w:cs="宋体"/>
          <w:spacing w:val="-2"/>
          <w:sz w:val="21"/>
          <w:szCs w:val="21"/>
        </w:rPr>
        <w:t>乙方在本物业区域设立专门机构负责日常安保工作，并按要求委派符合岗位资格要求</w:t>
      </w:r>
      <w:r>
        <w:rPr>
          <w:rFonts w:ascii="宋体" w:hAnsi="宋体" w:eastAsia="宋体" w:cs="宋体"/>
          <w:spacing w:val="-6"/>
          <w:sz w:val="21"/>
          <w:szCs w:val="21"/>
        </w:rPr>
        <w:t>的人员履行本合同。</w:t>
      </w:r>
    </w:p>
    <w:p w14:paraId="163E20C3">
      <w:pPr>
        <w:spacing w:before="160" w:line="312" w:lineRule="auto"/>
        <w:ind w:left="38" w:right="179" w:firstLine="424"/>
        <w:rPr>
          <w:rFonts w:ascii="宋体" w:hAnsi="宋体" w:eastAsia="宋体" w:cs="宋体"/>
          <w:sz w:val="21"/>
          <w:szCs w:val="21"/>
        </w:rPr>
      </w:pPr>
      <w:r>
        <w:rPr>
          <w:rFonts w:ascii="宋体" w:hAnsi="宋体" w:eastAsia="宋体" w:cs="宋体"/>
          <w:spacing w:val="-2"/>
          <w:sz w:val="21"/>
          <w:szCs w:val="21"/>
        </w:rPr>
        <w:t>7.2.8</w:t>
      </w:r>
      <w:r>
        <w:rPr>
          <w:rFonts w:ascii="宋体" w:hAnsi="宋体" w:eastAsia="宋体" w:cs="宋体"/>
          <w:spacing w:val="-20"/>
          <w:sz w:val="21"/>
          <w:szCs w:val="21"/>
        </w:rPr>
        <w:t xml:space="preserve"> </w:t>
      </w:r>
      <w:r>
        <w:rPr>
          <w:rFonts w:ascii="宋体" w:hAnsi="宋体" w:eastAsia="宋体" w:cs="宋体"/>
          <w:spacing w:val="-2"/>
          <w:sz w:val="21"/>
          <w:szCs w:val="21"/>
        </w:rPr>
        <w:t>乙方将涉及保安服务中的注意事项和禁止行为书面提供甲方，经甲方批准后，以甲方</w:t>
      </w:r>
      <w:r>
        <w:rPr>
          <w:rFonts w:ascii="宋体" w:hAnsi="宋体" w:eastAsia="宋体" w:cs="宋体"/>
          <w:spacing w:val="-5"/>
          <w:sz w:val="21"/>
          <w:szCs w:val="21"/>
        </w:rPr>
        <w:t>名义告知全体使用人；乙方有权对甲方使用人在物业使用中的禁止行为进行劝阻、制止， 并向甲</w:t>
      </w:r>
      <w:r>
        <w:rPr>
          <w:rFonts w:ascii="宋体" w:hAnsi="宋体" w:eastAsia="宋体" w:cs="宋体"/>
          <w:spacing w:val="-8"/>
          <w:sz w:val="21"/>
          <w:szCs w:val="21"/>
        </w:rPr>
        <w:t>方报告。</w:t>
      </w:r>
    </w:p>
    <w:p w14:paraId="794A7086">
      <w:pPr>
        <w:spacing w:before="160" w:line="336" w:lineRule="auto"/>
        <w:ind w:left="37" w:right="179" w:firstLine="425"/>
        <w:rPr>
          <w:rFonts w:ascii="宋体" w:hAnsi="宋体" w:eastAsia="宋体" w:cs="宋体"/>
          <w:sz w:val="21"/>
          <w:szCs w:val="21"/>
        </w:rPr>
      </w:pPr>
      <w:r>
        <w:rPr>
          <w:rFonts w:ascii="宋体" w:hAnsi="宋体" w:eastAsia="宋体" w:cs="宋体"/>
          <w:spacing w:val="-2"/>
          <w:sz w:val="21"/>
          <w:szCs w:val="21"/>
        </w:rPr>
        <w:t>7.2.9</w:t>
      </w:r>
      <w:r>
        <w:rPr>
          <w:rFonts w:ascii="宋体" w:hAnsi="宋体" w:eastAsia="宋体" w:cs="宋体"/>
          <w:spacing w:val="-20"/>
          <w:sz w:val="21"/>
          <w:szCs w:val="21"/>
        </w:rPr>
        <w:t xml:space="preserve"> </w:t>
      </w:r>
      <w:r>
        <w:rPr>
          <w:rFonts w:ascii="宋体" w:hAnsi="宋体" w:eastAsia="宋体" w:cs="宋体"/>
          <w:spacing w:val="-2"/>
          <w:sz w:val="21"/>
          <w:szCs w:val="21"/>
        </w:rPr>
        <w:t>乙方应向甲方提供与本项目服务有关的资料，包括项目服务单位、人员的资质证书及承担本合同业务的专业人员名单（包括将保安人员的花名册、</w:t>
      </w:r>
      <w:r>
        <w:rPr>
          <w:rFonts w:ascii="宋体" w:hAnsi="宋体" w:eastAsia="宋体" w:cs="宋体"/>
          <w:spacing w:val="-3"/>
          <w:sz w:val="21"/>
          <w:szCs w:val="21"/>
        </w:rPr>
        <w:t>身份证复印件及个人信息提供给甲</w:t>
      </w:r>
      <w:r>
        <w:rPr>
          <w:rFonts w:ascii="宋体" w:hAnsi="宋体" w:eastAsia="宋体" w:cs="宋体"/>
          <w:spacing w:val="-10"/>
          <w:sz w:val="21"/>
          <w:szCs w:val="21"/>
        </w:rPr>
        <w:t>方）、项目服务工作计划等，</w:t>
      </w:r>
      <w:r>
        <w:rPr>
          <w:rFonts w:ascii="宋体" w:hAnsi="宋体" w:eastAsia="宋体" w:cs="宋体"/>
          <w:spacing w:val="53"/>
          <w:sz w:val="21"/>
          <w:szCs w:val="21"/>
        </w:rPr>
        <w:t xml:space="preserve"> </w:t>
      </w:r>
      <w:r>
        <w:rPr>
          <w:rFonts w:ascii="宋体" w:hAnsi="宋体" w:eastAsia="宋体" w:cs="宋体"/>
          <w:spacing w:val="-10"/>
          <w:sz w:val="21"/>
          <w:szCs w:val="21"/>
        </w:rPr>
        <w:t>并按合同约定的范围、时间、工作依据、工作标准等，</w:t>
      </w:r>
      <w:r>
        <w:rPr>
          <w:rFonts w:ascii="宋体" w:hAnsi="宋体" w:eastAsia="宋体" w:cs="宋体"/>
          <w:spacing w:val="58"/>
          <w:sz w:val="21"/>
          <w:szCs w:val="21"/>
        </w:rPr>
        <w:t xml:space="preserve"> </w:t>
      </w:r>
      <w:r>
        <w:rPr>
          <w:rFonts w:ascii="宋体" w:hAnsi="宋体" w:eastAsia="宋体" w:cs="宋体"/>
          <w:spacing w:val="-10"/>
          <w:sz w:val="21"/>
          <w:szCs w:val="21"/>
        </w:rPr>
        <w:t>出具内容齐</w:t>
      </w:r>
      <w:r>
        <w:rPr>
          <w:rFonts w:ascii="宋体" w:hAnsi="宋体" w:eastAsia="宋体" w:cs="宋体"/>
          <w:spacing w:val="-5"/>
          <w:sz w:val="21"/>
          <w:szCs w:val="21"/>
        </w:rPr>
        <w:t>全、规范、准确的相关报告等。乙方提供的保安队员应保证个人信息真实， 无收容教养、强制隔离戒毒、劳动教养、行政拘留或故意刑事犯罪等处罚记录， 如在岗服务的队员有此类情形，甲方</w:t>
      </w:r>
      <w:r>
        <w:rPr>
          <w:rFonts w:ascii="宋体" w:hAnsi="宋体" w:eastAsia="宋体" w:cs="宋体"/>
          <w:spacing w:val="-4"/>
          <w:sz w:val="21"/>
          <w:szCs w:val="21"/>
        </w:rPr>
        <w:t>有权单方解除合同。</w:t>
      </w:r>
    </w:p>
    <w:p w14:paraId="2BC2BA04">
      <w:pPr>
        <w:spacing w:before="160" w:line="331" w:lineRule="auto"/>
        <w:ind w:left="38" w:right="179" w:firstLine="423"/>
        <w:rPr>
          <w:rFonts w:ascii="宋体" w:hAnsi="宋体" w:eastAsia="宋体" w:cs="宋体"/>
          <w:sz w:val="21"/>
          <w:szCs w:val="21"/>
        </w:rPr>
      </w:pPr>
      <w:r>
        <w:rPr>
          <w:rFonts w:ascii="宋体" w:hAnsi="宋体" w:eastAsia="宋体" w:cs="宋体"/>
          <w:spacing w:val="-1"/>
          <w:sz w:val="21"/>
          <w:szCs w:val="21"/>
        </w:rPr>
        <w:t>7.2.10</w:t>
      </w:r>
      <w:r>
        <w:rPr>
          <w:rFonts w:ascii="宋体" w:hAnsi="宋体" w:eastAsia="宋体" w:cs="宋体"/>
          <w:spacing w:val="-25"/>
          <w:sz w:val="21"/>
          <w:szCs w:val="21"/>
        </w:rPr>
        <w:t xml:space="preserve"> </w:t>
      </w:r>
      <w:r>
        <w:rPr>
          <w:rFonts w:ascii="宋体" w:hAnsi="宋体" w:eastAsia="宋体" w:cs="宋体"/>
          <w:spacing w:val="-1"/>
          <w:sz w:val="21"/>
          <w:szCs w:val="21"/>
        </w:rPr>
        <w:t>乙方应与安排至甲方处提供保安服务的员工签订劳动合同，按时向所雇用人员发放</w:t>
      </w:r>
      <w:r>
        <w:rPr>
          <w:rFonts w:ascii="宋体" w:hAnsi="宋体" w:eastAsia="宋体" w:cs="宋体"/>
          <w:sz w:val="21"/>
          <w:szCs w:val="21"/>
        </w:rPr>
        <w:t>工资，并按照规定缴纳社会保险等所有福利待遇及办理有关保险（如</w:t>
      </w:r>
      <w:r>
        <w:rPr>
          <w:rFonts w:ascii="宋体" w:hAnsi="宋体" w:eastAsia="宋体" w:cs="宋体"/>
          <w:spacing w:val="-1"/>
          <w:sz w:val="21"/>
          <w:szCs w:val="21"/>
        </w:rPr>
        <w:t>雇主责任险、公众责任险</w:t>
      </w:r>
      <w:r>
        <w:rPr>
          <w:rFonts w:ascii="宋体" w:hAnsi="宋体" w:eastAsia="宋体" w:cs="宋体"/>
          <w:spacing w:val="-2"/>
          <w:sz w:val="21"/>
          <w:szCs w:val="21"/>
        </w:rPr>
        <w:t>等</w:t>
      </w:r>
      <w:r>
        <w:rPr>
          <w:rFonts w:ascii="宋体" w:hAnsi="宋体" w:eastAsia="宋体" w:cs="宋体"/>
          <w:spacing w:val="-10"/>
          <w:sz w:val="21"/>
          <w:szCs w:val="21"/>
        </w:rPr>
        <w:t>），</w:t>
      </w:r>
      <w:r>
        <w:rPr>
          <w:rFonts w:ascii="宋体" w:hAnsi="宋体" w:eastAsia="宋体" w:cs="宋体"/>
          <w:spacing w:val="-2"/>
          <w:sz w:val="21"/>
          <w:szCs w:val="21"/>
        </w:rPr>
        <w:t>依法缴纳相应税费；乙方员工发生任何劳动或劳务合同纠纷，由乙方全权负责，与甲方无</w:t>
      </w:r>
      <w:r>
        <w:rPr>
          <w:rFonts w:ascii="宋体" w:hAnsi="宋体" w:eastAsia="宋体" w:cs="宋体"/>
          <w:spacing w:val="-6"/>
          <w:sz w:val="21"/>
          <w:szCs w:val="21"/>
        </w:rPr>
        <w:t>关；乙方员工发生人身伤害、工伤等，</w:t>
      </w:r>
      <w:r>
        <w:rPr>
          <w:rFonts w:ascii="宋体" w:hAnsi="宋体" w:eastAsia="宋体" w:cs="宋体"/>
          <w:spacing w:val="47"/>
          <w:sz w:val="21"/>
          <w:szCs w:val="21"/>
        </w:rPr>
        <w:t xml:space="preserve"> </w:t>
      </w:r>
      <w:r>
        <w:rPr>
          <w:rFonts w:ascii="宋体" w:hAnsi="宋体" w:eastAsia="宋体" w:cs="宋体"/>
          <w:spacing w:val="-6"/>
          <w:sz w:val="21"/>
          <w:szCs w:val="21"/>
        </w:rPr>
        <w:t>由乙方自理，甲方不承担责任。如因此造成甲方需承担任</w:t>
      </w:r>
      <w:r>
        <w:rPr>
          <w:rFonts w:ascii="宋体" w:hAnsi="宋体" w:eastAsia="宋体" w:cs="宋体"/>
          <w:spacing w:val="-2"/>
          <w:sz w:val="21"/>
          <w:szCs w:val="21"/>
        </w:rPr>
        <w:t>何责任的，甲方有权向乙方追偿或从应付服务费中扣减。</w:t>
      </w:r>
    </w:p>
    <w:p w14:paraId="31D54DDF">
      <w:pPr>
        <w:spacing w:before="157" w:line="220" w:lineRule="auto"/>
        <w:ind w:left="464"/>
        <w:rPr>
          <w:rFonts w:ascii="宋体" w:hAnsi="宋体" w:eastAsia="宋体" w:cs="宋体"/>
          <w:sz w:val="21"/>
          <w:szCs w:val="21"/>
        </w:rPr>
      </w:pPr>
      <w:r>
        <w:rPr>
          <w:rFonts w:ascii="宋体" w:hAnsi="宋体" w:eastAsia="宋体" w:cs="宋体"/>
          <w:spacing w:val="1"/>
          <w:sz w:val="21"/>
          <w:szCs w:val="21"/>
        </w:rPr>
        <w:t>7.2.11</w:t>
      </w:r>
      <w:r>
        <w:rPr>
          <w:rFonts w:ascii="宋体" w:hAnsi="宋体" w:eastAsia="宋体" w:cs="宋体"/>
          <w:spacing w:val="-25"/>
          <w:sz w:val="21"/>
          <w:szCs w:val="21"/>
        </w:rPr>
        <w:t xml:space="preserve"> </w:t>
      </w:r>
      <w:r>
        <w:rPr>
          <w:rFonts w:ascii="宋体" w:hAnsi="宋体" w:eastAsia="宋体" w:cs="宋体"/>
          <w:spacing w:val="1"/>
          <w:sz w:val="21"/>
          <w:szCs w:val="21"/>
        </w:rPr>
        <w:t>乙方提供的保安服务人员年龄及岗位应按</w:t>
      </w:r>
      <w:r>
        <w:rPr>
          <w:rFonts w:ascii="宋体" w:hAnsi="宋体" w:eastAsia="宋体" w:cs="宋体"/>
          <w:sz w:val="21"/>
          <w:szCs w:val="21"/>
        </w:rPr>
        <w:t>照采购需求要求配置。。乙方应根据实际</w:t>
      </w:r>
    </w:p>
    <w:p w14:paraId="682EE436">
      <w:pPr>
        <w:spacing w:line="220" w:lineRule="auto"/>
        <w:rPr>
          <w:rFonts w:ascii="宋体" w:hAnsi="宋体" w:eastAsia="宋体" w:cs="宋体"/>
          <w:sz w:val="21"/>
          <w:szCs w:val="21"/>
        </w:rPr>
        <w:sectPr>
          <w:headerReference r:id="rId77" w:type="default"/>
          <w:footerReference r:id="rId78" w:type="default"/>
          <w:pgSz w:w="11907" w:h="16840"/>
          <w:pgMar w:top="1101" w:right="1408" w:bottom="1038" w:left="1559" w:header="1086" w:footer="810" w:gutter="0"/>
          <w:pgNumType w:fmt="numberInDash"/>
          <w:cols w:space="720" w:num="1"/>
        </w:sectPr>
      </w:pPr>
    </w:p>
    <w:p w14:paraId="2E224B4F">
      <w:pPr>
        <w:spacing w:before="177" w:line="220" w:lineRule="auto"/>
        <w:ind w:left="39"/>
        <w:rPr>
          <w:rFonts w:ascii="宋体" w:hAnsi="宋体" w:eastAsia="宋体" w:cs="宋体"/>
          <w:sz w:val="21"/>
          <w:szCs w:val="21"/>
        </w:rPr>
      </w:pPr>
      <w:r>
        <w:rPr>
          <w:rFonts w:ascii="宋体" w:hAnsi="宋体" w:eastAsia="宋体" w:cs="宋体"/>
          <w:spacing w:val="-1"/>
          <w:sz w:val="21"/>
          <w:szCs w:val="21"/>
        </w:rPr>
        <w:t>工作需要自行配备足够数量的通讯手台，并按甲方提供频</w:t>
      </w:r>
      <w:r>
        <w:rPr>
          <w:rFonts w:ascii="宋体" w:hAnsi="宋体" w:eastAsia="宋体" w:cs="宋体"/>
          <w:spacing w:val="-2"/>
          <w:sz w:val="21"/>
          <w:szCs w:val="21"/>
        </w:rPr>
        <w:t>率设置通话频道。</w:t>
      </w:r>
    </w:p>
    <w:p w14:paraId="00893E16">
      <w:pPr>
        <w:spacing w:before="158" w:line="324" w:lineRule="auto"/>
        <w:ind w:left="37" w:right="164" w:firstLine="425"/>
        <w:rPr>
          <w:rFonts w:ascii="宋体" w:hAnsi="宋体" w:eastAsia="宋体" w:cs="宋体"/>
          <w:sz w:val="21"/>
          <w:szCs w:val="21"/>
        </w:rPr>
      </w:pPr>
      <w:r>
        <w:rPr>
          <w:rFonts w:ascii="宋体" w:hAnsi="宋体" w:eastAsia="宋体" w:cs="宋体"/>
          <w:sz w:val="21"/>
          <w:szCs w:val="21"/>
        </w:rPr>
        <w:t>7.2.12 乙方应协助甲方做好本物业区域的安全生产和事故防范工作，对安保人员应进行安</w:t>
      </w:r>
      <w:r>
        <w:rPr>
          <w:rFonts w:ascii="宋体" w:hAnsi="宋体" w:eastAsia="宋体" w:cs="宋体"/>
          <w:spacing w:val="-4"/>
          <w:sz w:val="21"/>
          <w:szCs w:val="21"/>
        </w:rPr>
        <w:t>全操作培训；遵守有关环境保护和职业健康管理职责要求。根据甲</w:t>
      </w:r>
      <w:r>
        <w:rPr>
          <w:rFonts w:ascii="宋体" w:hAnsi="宋体" w:eastAsia="宋体" w:cs="宋体"/>
          <w:spacing w:val="-5"/>
          <w:sz w:val="21"/>
          <w:szCs w:val="21"/>
        </w:rPr>
        <w:t>方要求，</w:t>
      </w:r>
      <w:r>
        <w:rPr>
          <w:rFonts w:ascii="宋体" w:hAnsi="宋体" w:eastAsia="宋体" w:cs="宋体"/>
          <w:spacing w:val="-23"/>
          <w:sz w:val="21"/>
          <w:szCs w:val="21"/>
        </w:rPr>
        <w:t xml:space="preserve"> </w:t>
      </w:r>
      <w:r>
        <w:rPr>
          <w:rFonts w:ascii="宋体" w:hAnsi="宋体" w:eastAsia="宋体" w:cs="宋体"/>
          <w:spacing w:val="-5"/>
          <w:sz w:val="21"/>
          <w:szCs w:val="21"/>
        </w:rPr>
        <w:t>采取详细的事故防范措施，制定应急预案，并组织演练，避免发生安全事故。发生安全事故时， 乙方在采取应急措施</w:t>
      </w:r>
      <w:r>
        <w:rPr>
          <w:rFonts w:ascii="宋体" w:hAnsi="宋体" w:eastAsia="宋体" w:cs="宋体"/>
          <w:spacing w:val="-2"/>
          <w:sz w:val="21"/>
          <w:szCs w:val="21"/>
        </w:rPr>
        <w:t>的同时，及时向甲方报告，保护好现场、协助做好处置工作。</w:t>
      </w:r>
    </w:p>
    <w:p w14:paraId="518B9AF4">
      <w:pPr>
        <w:spacing w:before="161" w:line="339" w:lineRule="auto"/>
        <w:ind w:left="38" w:right="164" w:firstLine="424"/>
        <w:rPr>
          <w:rFonts w:ascii="宋体" w:hAnsi="宋体" w:eastAsia="宋体" w:cs="宋体"/>
          <w:sz w:val="21"/>
          <w:szCs w:val="21"/>
        </w:rPr>
      </w:pPr>
      <w:r>
        <w:rPr>
          <w:rFonts w:ascii="宋体" w:hAnsi="宋体" w:eastAsia="宋体" w:cs="宋体"/>
          <w:sz w:val="21"/>
          <w:szCs w:val="21"/>
        </w:rPr>
        <w:t>7.2.13 乙方在履行合同期间或合同规定期限内，履行本</w:t>
      </w:r>
      <w:r>
        <w:rPr>
          <w:rFonts w:ascii="宋体" w:hAnsi="宋体" w:eastAsia="宋体" w:cs="宋体"/>
          <w:spacing w:val="-1"/>
          <w:sz w:val="21"/>
          <w:szCs w:val="21"/>
        </w:rPr>
        <w:t>合同所确定的保安队长及保安人员</w:t>
      </w:r>
      <w:r>
        <w:rPr>
          <w:rFonts w:ascii="宋体" w:hAnsi="宋体" w:eastAsia="宋体" w:cs="宋体"/>
          <w:spacing w:val="-2"/>
          <w:sz w:val="21"/>
          <w:szCs w:val="21"/>
        </w:rPr>
        <w:t>等必须是本单位职工和该项目的实际操作者，保证从事保安</w:t>
      </w:r>
      <w:r>
        <w:rPr>
          <w:rFonts w:ascii="宋体" w:hAnsi="宋体" w:eastAsia="宋体" w:cs="宋体"/>
          <w:spacing w:val="-3"/>
          <w:sz w:val="21"/>
          <w:szCs w:val="21"/>
        </w:rPr>
        <w:t>服务项目的人员具备相应的职业资格</w:t>
      </w:r>
      <w:r>
        <w:rPr>
          <w:rFonts w:ascii="宋体" w:hAnsi="宋体" w:eastAsia="宋体" w:cs="宋体"/>
          <w:spacing w:val="-2"/>
          <w:sz w:val="21"/>
          <w:szCs w:val="21"/>
        </w:rPr>
        <w:t>和应有的素质，做好从业人员有关政治素养方面的审核。如</w:t>
      </w:r>
      <w:r>
        <w:rPr>
          <w:rFonts w:ascii="宋体" w:hAnsi="宋体" w:eastAsia="宋体" w:cs="宋体"/>
          <w:spacing w:val="-3"/>
          <w:sz w:val="21"/>
          <w:szCs w:val="21"/>
        </w:rPr>
        <w:t>需调整主要管理人员及骨干人员应事</w:t>
      </w:r>
      <w:r>
        <w:rPr>
          <w:rFonts w:ascii="宋体" w:hAnsi="宋体" w:eastAsia="宋体" w:cs="宋体"/>
          <w:spacing w:val="-2"/>
          <w:sz w:val="21"/>
          <w:szCs w:val="21"/>
        </w:rPr>
        <w:t>先通报甲方，对有违反或影响本合同执行，包括影响机关正</w:t>
      </w:r>
      <w:r>
        <w:rPr>
          <w:rFonts w:ascii="宋体" w:hAnsi="宋体" w:eastAsia="宋体" w:cs="宋体"/>
          <w:spacing w:val="-3"/>
          <w:sz w:val="21"/>
          <w:szCs w:val="21"/>
        </w:rPr>
        <w:t>常办公秩序的行为，及甲方提出认为</w:t>
      </w:r>
      <w:r>
        <w:rPr>
          <w:rFonts w:ascii="宋体" w:hAnsi="宋体" w:eastAsia="宋体" w:cs="宋体"/>
          <w:spacing w:val="-2"/>
          <w:sz w:val="21"/>
          <w:szCs w:val="21"/>
        </w:rPr>
        <w:t>不适合的在岗人员，乙方应在接到甲方变更在岗人员要求后</w:t>
      </w:r>
      <w:r>
        <w:rPr>
          <w:rFonts w:ascii="宋体" w:hAnsi="宋体" w:eastAsia="宋体" w:cs="宋体"/>
          <w:spacing w:val="-3"/>
          <w:sz w:val="21"/>
          <w:szCs w:val="21"/>
        </w:rPr>
        <w:t>及时作出调整，对相关责任人员应按</w:t>
      </w:r>
      <w:r>
        <w:rPr>
          <w:rFonts w:ascii="宋体" w:hAnsi="宋体" w:eastAsia="宋体" w:cs="宋体"/>
          <w:spacing w:val="-5"/>
          <w:sz w:val="21"/>
          <w:szCs w:val="21"/>
        </w:rPr>
        <w:t>甲方要求及时撤换。乙方抽调领班等骨干人员， 必须事先与甲方协商，未经甲方书面同意，不得</w:t>
      </w:r>
      <w:r>
        <w:rPr>
          <w:rFonts w:ascii="宋体" w:hAnsi="宋体" w:eastAsia="宋体" w:cs="宋体"/>
          <w:spacing w:val="-4"/>
          <w:sz w:val="21"/>
          <w:szCs w:val="21"/>
        </w:rPr>
        <w:t>随意变更骨干人员。</w:t>
      </w:r>
    </w:p>
    <w:p w14:paraId="32F21E01">
      <w:pPr>
        <w:spacing w:before="158" w:line="289" w:lineRule="auto"/>
        <w:ind w:left="38" w:right="232" w:firstLine="424"/>
        <w:rPr>
          <w:rFonts w:ascii="宋体" w:hAnsi="宋体" w:eastAsia="宋体" w:cs="宋体"/>
          <w:sz w:val="21"/>
          <w:szCs w:val="21"/>
        </w:rPr>
      </w:pPr>
      <w:r>
        <w:rPr>
          <w:rFonts w:ascii="宋体" w:hAnsi="宋体" w:eastAsia="宋体" w:cs="宋体"/>
          <w:spacing w:val="-1"/>
          <w:sz w:val="21"/>
          <w:szCs w:val="21"/>
        </w:rPr>
        <w:t>7.2.14</w:t>
      </w:r>
      <w:r>
        <w:rPr>
          <w:rFonts w:ascii="宋体" w:hAnsi="宋体" w:eastAsia="宋体" w:cs="宋体"/>
          <w:spacing w:val="-25"/>
          <w:sz w:val="21"/>
          <w:szCs w:val="21"/>
        </w:rPr>
        <w:t xml:space="preserve"> </w:t>
      </w:r>
      <w:r>
        <w:rPr>
          <w:rFonts w:ascii="宋体" w:hAnsi="宋体" w:eastAsia="宋体" w:cs="宋体"/>
          <w:spacing w:val="-1"/>
          <w:sz w:val="21"/>
          <w:szCs w:val="21"/>
        </w:rPr>
        <w:t>乙方应做好详细的执勤记录，原始台账保存完好，以备核查；项目主管每星期向甲方书面汇报一次所承担的保安工作开展情况及信息反馈，重大情况须及</w:t>
      </w:r>
      <w:r>
        <w:rPr>
          <w:rFonts w:ascii="宋体" w:hAnsi="宋体" w:eastAsia="宋体" w:cs="宋体"/>
          <w:spacing w:val="-2"/>
          <w:sz w:val="21"/>
          <w:szCs w:val="21"/>
        </w:rPr>
        <w:t>时报告。</w:t>
      </w:r>
    </w:p>
    <w:p w14:paraId="04934D3F">
      <w:pPr>
        <w:spacing w:before="158" w:line="336" w:lineRule="auto"/>
        <w:ind w:left="37" w:right="164" w:firstLine="425"/>
        <w:rPr>
          <w:rFonts w:ascii="宋体" w:hAnsi="宋体" w:eastAsia="宋体" w:cs="宋体"/>
          <w:sz w:val="21"/>
          <w:szCs w:val="21"/>
        </w:rPr>
      </w:pPr>
      <w:r>
        <w:rPr>
          <w:rFonts w:ascii="宋体" w:hAnsi="宋体" w:eastAsia="宋体" w:cs="宋体"/>
          <w:spacing w:val="-2"/>
          <w:sz w:val="21"/>
          <w:szCs w:val="21"/>
        </w:rPr>
        <w:t>7.2.15</w:t>
      </w:r>
      <w:r>
        <w:rPr>
          <w:rFonts w:ascii="宋体" w:hAnsi="宋体" w:eastAsia="宋体" w:cs="宋体"/>
          <w:spacing w:val="-18"/>
          <w:sz w:val="21"/>
          <w:szCs w:val="21"/>
        </w:rPr>
        <w:t xml:space="preserve"> </w:t>
      </w:r>
      <w:r>
        <w:rPr>
          <w:rFonts w:ascii="宋体" w:hAnsi="宋体" w:eastAsia="宋体" w:cs="宋体"/>
          <w:spacing w:val="-2"/>
          <w:sz w:val="21"/>
          <w:szCs w:val="21"/>
        </w:rPr>
        <w:t>乙方有义务确保自身及保安人员对接触到的甲方、甲方部门/单位，以及物业使用人</w:t>
      </w:r>
      <w:r>
        <w:rPr>
          <w:rFonts w:ascii="宋体" w:hAnsi="宋体" w:eastAsia="宋体" w:cs="宋体"/>
          <w:spacing w:val="-5"/>
          <w:sz w:val="21"/>
          <w:szCs w:val="21"/>
        </w:rPr>
        <w:t>相关信息以及相关保安事件处理情况等（简称“保密信息</w:t>
      </w:r>
      <w:r>
        <w:rPr>
          <w:rFonts w:ascii="宋体" w:hAnsi="宋体" w:eastAsia="宋体" w:cs="宋体"/>
          <w:spacing w:val="-77"/>
          <w:sz w:val="21"/>
          <w:szCs w:val="21"/>
        </w:rPr>
        <w:t xml:space="preserve"> </w:t>
      </w:r>
      <w:r>
        <w:rPr>
          <w:rFonts w:ascii="宋体" w:hAnsi="宋体" w:eastAsia="宋体" w:cs="宋体"/>
          <w:spacing w:val="-5"/>
          <w:sz w:val="21"/>
          <w:szCs w:val="21"/>
        </w:rPr>
        <w:t>”</w:t>
      </w:r>
      <w:r>
        <w:rPr>
          <w:rFonts w:ascii="宋体" w:hAnsi="宋体" w:eastAsia="宋体" w:cs="宋体"/>
          <w:spacing w:val="-6"/>
          <w:sz w:val="21"/>
          <w:szCs w:val="21"/>
        </w:rPr>
        <w:t>）承担保密责任，未经甲方书面同意,</w:t>
      </w:r>
      <w:r>
        <w:rPr>
          <w:rFonts w:ascii="宋体" w:hAnsi="宋体" w:eastAsia="宋体" w:cs="宋体"/>
          <w:spacing w:val="-2"/>
          <w:sz w:val="21"/>
          <w:szCs w:val="21"/>
        </w:rPr>
        <w:t>乙方及乙方员工不得泄露、遗失、复印与本合同规定业务活动</w:t>
      </w:r>
      <w:r>
        <w:rPr>
          <w:rFonts w:ascii="宋体" w:hAnsi="宋体" w:eastAsia="宋体" w:cs="宋体"/>
          <w:spacing w:val="-3"/>
          <w:sz w:val="21"/>
          <w:szCs w:val="21"/>
        </w:rPr>
        <w:t>有关的一切资料和内容。乙方或乙</w:t>
      </w:r>
      <w:r>
        <w:rPr>
          <w:rFonts w:ascii="宋体" w:hAnsi="宋体" w:eastAsia="宋体" w:cs="宋体"/>
          <w:spacing w:val="-2"/>
          <w:sz w:val="21"/>
          <w:szCs w:val="21"/>
        </w:rPr>
        <w:t>方保安人员未经法律授权或甲方同意，擅自向第三人披露前述</w:t>
      </w:r>
      <w:r>
        <w:rPr>
          <w:rFonts w:ascii="宋体" w:hAnsi="宋体" w:eastAsia="宋体" w:cs="宋体"/>
          <w:spacing w:val="-3"/>
          <w:sz w:val="21"/>
          <w:szCs w:val="21"/>
        </w:rPr>
        <w:t>保密信息的，甲方可以随时解除本</w:t>
      </w:r>
      <w:r>
        <w:rPr>
          <w:rFonts w:ascii="宋体" w:hAnsi="宋体" w:eastAsia="宋体" w:cs="宋体"/>
          <w:spacing w:val="-2"/>
          <w:sz w:val="21"/>
          <w:szCs w:val="21"/>
        </w:rPr>
        <w:t>合同，并要求乙方承担损失赔偿责任。所有甲方或第三人（与</w:t>
      </w:r>
      <w:r>
        <w:rPr>
          <w:rFonts w:ascii="宋体" w:hAnsi="宋体" w:eastAsia="宋体" w:cs="宋体"/>
          <w:spacing w:val="-3"/>
          <w:sz w:val="21"/>
          <w:szCs w:val="21"/>
        </w:rPr>
        <w:t>合同业务有关相关单位）提供的与</w:t>
      </w:r>
      <w:r>
        <w:rPr>
          <w:rFonts w:ascii="宋体" w:hAnsi="宋体" w:eastAsia="宋体" w:cs="宋体"/>
          <w:spacing w:val="-1"/>
          <w:sz w:val="21"/>
          <w:szCs w:val="21"/>
        </w:rPr>
        <w:t>本合同规定业务活动有关的一切资料，在合</w:t>
      </w:r>
      <w:r>
        <w:rPr>
          <w:rFonts w:ascii="宋体" w:hAnsi="宋体" w:eastAsia="宋体" w:cs="宋体"/>
          <w:spacing w:val="-2"/>
          <w:sz w:val="21"/>
          <w:szCs w:val="21"/>
        </w:rPr>
        <w:t>同结束后均应归还。</w:t>
      </w:r>
    </w:p>
    <w:p w14:paraId="1F31ADCF">
      <w:pPr>
        <w:spacing w:before="158" w:line="313" w:lineRule="auto"/>
        <w:ind w:left="37" w:firstLine="425"/>
        <w:rPr>
          <w:rFonts w:ascii="宋体" w:hAnsi="宋体" w:eastAsia="宋体" w:cs="宋体"/>
          <w:sz w:val="21"/>
          <w:szCs w:val="21"/>
        </w:rPr>
      </w:pPr>
      <w:r>
        <w:rPr>
          <w:rFonts w:ascii="宋体" w:hAnsi="宋体" w:eastAsia="宋体" w:cs="宋体"/>
          <w:spacing w:val="-1"/>
          <w:sz w:val="21"/>
          <w:szCs w:val="21"/>
        </w:rPr>
        <w:t>7.2.16</w:t>
      </w:r>
      <w:r>
        <w:rPr>
          <w:rFonts w:ascii="宋体" w:hAnsi="宋体" w:eastAsia="宋体" w:cs="宋体"/>
          <w:spacing w:val="-25"/>
          <w:sz w:val="21"/>
          <w:szCs w:val="21"/>
        </w:rPr>
        <w:t xml:space="preserve"> </w:t>
      </w:r>
      <w:r>
        <w:rPr>
          <w:rFonts w:ascii="宋体" w:hAnsi="宋体" w:eastAsia="宋体" w:cs="宋体"/>
          <w:spacing w:val="-1"/>
          <w:sz w:val="21"/>
          <w:szCs w:val="21"/>
        </w:rPr>
        <w:t>乙方不得无故单方面解除本合同；不得将本合同项下的乙方承担的保安服务工作委</w:t>
      </w:r>
      <w:r>
        <w:rPr>
          <w:rFonts w:ascii="宋体" w:hAnsi="宋体" w:eastAsia="宋体" w:cs="宋体"/>
          <w:sz w:val="21"/>
          <w:szCs w:val="21"/>
        </w:rPr>
        <w:t xml:space="preserve"> </w:t>
      </w:r>
      <w:r>
        <w:rPr>
          <w:rFonts w:ascii="宋体" w:hAnsi="宋体" w:eastAsia="宋体" w:cs="宋体"/>
          <w:spacing w:val="2"/>
          <w:sz w:val="21"/>
          <w:szCs w:val="21"/>
        </w:rPr>
        <w:t>托给第三方，否则甲方有权解除本合同，并向乙方主张</w:t>
      </w:r>
      <w:r>
        <w:rPr>
          <w:rFonts w:ascii="宋体" w:hAnsi="宋体" w:eastAsia="宋体" w:cs="宋体"/>
          <w:spacing w:val="1"/>
          <w:sz w:val="21"/>
          <w:szCs w:val="21"/>
        </w:rPr>
        <w:t>因此产生的全部损失，损失难以计算的，</w:t>
      </w:r>
      <w:r>
        <w:rPr>
          <w:rFonts w:ascii="宋体" w:hAnsi="宋体" w:eastAsia="宋体" w:cs="宋体"/>
          <w:spacing w:val="-3"/>
          <w:sz w:val="21"/>
          <w:szCs w:val="21"/>
        </w:rPr>
        <w:t>按照本协议约定服务费用的</w:t>
      </w:r>
      <w:r>
        <w:rPr>
          <w:rFonts w:ascii="宋体" w:hAnsi="宋体" w:eastAsia="宋体" w:cs="宋体"/>
          <w:spacing w:val="-40"/>
          <w:sz w:val="21"/>
          <w:szCs w:val="21"/>
        </w:rPr>
        <w:t xml:space="preserve"> </w:t>
      </w:r>
      <w:r>
        <w:rPr>
          <w:rFonts w:ascii="宋体" w:hAnsi="宋体" w:eastAsia="宋体" w:cs="宋体"/>
          <w:spacing w:val="-3"/>
          <w:sz w:val="21"/>
          <w:szCs w:val="21"/>
        </w:rPr>
        <w:t>2</w:t>
      </w:r>
      <w:r>
        <w:rPr>
          <w:rFonts w:ascii="宋体" w:hAnsi="宋体" w:eastAsia="宋体" w:cs="宋体"/>
          <w:spacing w:val="-44"/>
          <w:sz w:val="21"/>
          <w:szCs w:val="21"/>
        </w:rPr>
        <w:t xml:space="preserve"> </w:t>
      </w:r>
      <w:r>
        <w:rPr>
          <w:rFonts w:ascii="宋体" w:hAnsi="宋体" w:eastAsia="宋体" w:cs="宋体"/>
          <w:spacing w:val="-3"/>
          <w:sz w:val="21"/>
          <w:szCs w:val="21"/>
        </w:rPr>
        <w:t>倍计算。</w:t>
      </w:r>
    </w:p>
    <w:p w14:paraId="52218FE0">
      <w:pPr>
        <w:spacing w:before="158" w:line="290" w:lineRule="auto"/>
        <w:ind w:left="43" w:right="180" w:firstLine="418"/>
        <w:rPr>
          <w:rFonts w:ascii="宋体" w:hAnsi="宋体" w:eastAsia="宋体" w:cs="宋体"/>
          <w:sz w:val="21"/>
          <w:szCs w:val="21"/>
        </w:rPr>
      </w:pPr>
      <w:r>
        <w:rPr>
          <w:rFonts w:ascii="宋体" w:hAnsi="宋体" w:eastAsia="宋体" w:cs="宋体"/>
          <w:sz w:val="21"/>
          <w:szCs w:val="21"/>
        </w:rPr>
        <w:t>7.2.17 若因乙方原因导致合同解除，自甲方发出合同终</w:t>
      </w:r>
      <w:r>
        <w:rPr>
          <w:rFonts w:ascii="宋体" w:hAnsi="宋体" w:eastAsia="宋体" w:cs="宋体"/>
          <w:spacing w:val="-1"/>
          <w:sz w:val="21"/>
          <w:szCs w:val="21"/>
        </w:rPr>
        <w:t>止通知书之日起，甲方可选择其他</w:t>
      </w:r>
      <w:r>
        <w:rPr>
          <w:rFonts w:ascii="宋体" w:hAnsi="宋体" w:eastAsia="宋体" w:cs="宋体"/>
          <w:spacing w:val="-2"/>
          <w:sz w:val="21"/>
          <w:szCs w:val="21"/>
        </w:rPr>
        <w:t>公司接替乙方工作，乙方无条件配合进行移交工作。</w:t>
      </w:r>
    </w:p>
    <w:p w14:paraId="0B3D90B0">
      <w:pPr>
        <w:spacing w:before="157" w:line="290" w:lineRule="auto"/>
        <w:ind w:left="38" w:right="164" w:firstLine="423"/>
        <w:rPr>
          <w:rFonts w:ascii="宋体" w:hAnsi="宋体" w:eastAsia="宋体" w:cs="宋体"/>
          <w:sz w:val="21"/>
          <w:szCs w:val="21"/>
        </w:rPr>
      </w:pPr>
      <w:r>
        <w:rPr>
          <w:rFonts w:ascii="宋体" w:hAnsi="宋体" w:eastAsia="宋体" w:cs="宋体"/>
          <w:spacing w:val="-5"/>
          <w:sz w:val="21"/>
          <w:szCs w:val="21"/>
        </w:rPr>
        <w:t>7.2.18</w:t>
      </w:r>
      <w:r>
        <w:rPr>
          <w:rFonts w:ascii="宋体" w:hAnsi="宋体" w:eastAsia="宋体" w:cs="宋体"/>
          <w:spacing w:val="40"/>
          <w:sz w:val="21"/>
          <w:szCs w:val="21"/>
        </w:rPr>
        <w:t xml:space="preserve"> </w:t>
      </w:r>
      <w:r>
        <w:rPr>
          <w:rFonts w:ascii="宋体" w:hAnsi="宋体" w:eastAsia="宋体" w:cs="宋体"/>
          <w:spacing w:val="-5"/>
          <w:sz w:val="21"/>
          <w:szCs w:val="21"/>
        </w:rPr>
        <w:t>乙方必须于本合同终止后</w:t>
      </w:r>
      <w:r>
        <w:rPr>
          <w:rFonts w:ascii="宋体" w:hAnsi="宋体" w:eastAsia="宋体" w:cs="宋体"/>
          <w:spacing w:val="-29"/>
          <w:sz w:val="21"/>
          <w:szCs w:val="21"/>
        </w:rPr>
        <w:t xml:space="preserve"> </w:t>
      </w:r>
      <w:r>
        <w:rPr>
          <w:rFonts w:ascii="宋体" w:hAnsi="宋体" w:eastAsia="宋体" w:cs="宋体"/>
          <w:spacing w:val="-5"/>
          <w:sz w:val="21"/>
          <w:szCs w:val="21"/>
        </w:rPr>
        <w:t>10 日内，向甲方或甲方委托的企业办理移交手续，撤出服</w:t>
      </w:r>
      <w:r>
        <w:rPr>
          <w:rFonts w:ascii="宋体" w:hAnsi="宋体" w:eastAsia="宋体" w:cs="宋体"/>
          <w:spacing w:val="-1"/>
          <w:sz w:val="21"/>
          <w:szCs w:val="21"/>
        </w:rPr>
        <w:t>务区域，协助甲方做好交接和善后工作，移交或配合甲方移交物业和归甲方所有的财产。</w:t>
      </w:r>
    </w:p>
    <w:p w14:paraId="3E7254E2">
      <w:pPr>
        <w:spacing w:before="157" w:line="313" w:lineRule="auto"/>
        <w:ind w:left="38" w:right="164" w:firstLine="423"/>
        <w:rPr>
          <w:rFonts w:ascii="宋体" w:hAnsi="宋体" w:eastAsia="宋体" w:cs="宋体"/>
          <w:sz w:val="21"/>
          <w:szCs w:val="21"/>
        </w:rPr>
      </w:pPr>
      <w:r>
        <w:rPr>
          <w:rFonts w:ascii="宋体" w:hAnsi="宋体" w:eastAsia="宋体" w:cs="宋体"/>
          <w:sz w:val="21"/>
          <w:szCs w:val="21"/>
        </w:rPr>
        <w:t>7.2.19 乙方按要求组织成立服务质量监督检查部门，定期对安保服务质量进行内部监督检</w:t>
      </w:r>
      <w:r>
        <w:rPr>
          <w:rFonts w:ascii="宋体" w:hAnsi="宋体" w:eastAsia="宋体" w:cs="宋体"/>
          <w:spacing w:val="-2"/>
          <w:sz w:val="21"/>
          <w:szCs w:val="21"/>
        </w:rPr>
        <w:t>查，及时向甲方通报有关安保服务的重大事项，定期听取甲</w:t>
      </w:r>
      <w:r>
        <w:rPr>
          <w:rFonts w:ascii="宋体" w:hAnsi="宋体" w:eastAsia="宋体" w:cs="宋体"/>
          <w:spacing w:val="-3"/>
          <w:sz w:val="21"/>
          <w:szCs w:val="21"/>
        </w:rPr>
        <w:t>方的意见和建议，不断改进和完善服</w:t>
      </w:r>
      <w:r>
        <w:rPr>
          <w:rFonts w:ascii="宋体" w:hAnsi="宋体" w:eastAsia="宋体" w:cs="宋体"/>
          <w:spacing w:val="-8"/>
          <w:sz w:val="21"/>
          <w:szCs w:val="21"/>
        </w:rPr>
        <w:t>务质量。</w:t>
      </w:r>
    </w:p>
    <w:p w14:paraId="0AF01440">
      <w:pPr>
        <w:spacing w:before="158" w:line="220" w:lineRule="auto"/>
        <w:ind w:left="147"/>
        <w:rPr>
          <w:rFonts w:ascii="宋体" w:hAnsi="宋体" w:eastAsia="宋体" w:cs="宋体"/>
          <w:sz w:val="21"/>
          <w:szCs w:val="21"/>
        </w:rPr>
      </w:pPr>
      <w:r>
        <w:rPr>
          <w:rFonts w:ascii="宋体" w:hAnsi="宋体" w:eastAsia="宋体" w:cs="宋体"/>
          <w:spacing w:val="-2"/>
          <w:sz w:val="21"/>
          <w:szCs w:val="21"/>
        </w:rPr>
        <w:t>7.2.20</w:t>
      </w:r>
      <w:r>
        <w:rPr>
          <w:rFonts w:ascii="宋体" w:hAnsi="宋体" w:eastAsia="宋体" w:cs="宋体"/>
          <w:spacing w:val="-25"/>
          <w:sz w:val="21"/>
          <w:szCs w:val="21"/>
        </w:rPr>
        <w:t xml:space="preserve"> </w:t>
      </w:r>
      <w:r>
        <w:rPr>
          <w:rFonts w:ascii="宋体" w:hAnsi="宋体" w:eastAsia="宋体" w:cs="宋体"/>
          <w:spacing w:val="-2"/>
          <w:sz w:val="21"/>
          <w:szCs w:val="21"/>
        </w:rPr>
        <w:t>按本合同支付给乙方的报酬应为本合同服务的唯一报酬。</w:t>
      </w:r>
    </w:p>
    <w:p w14:paraId="045E7088">
      <w:pPr>
        <w:spacing w:before="158" w:line="290" w:lineRule="auto"/>
        <w:ind w:left="36" w:right="165" w:firstLine="530"/>
        <w:rPr>
          <w:rFonts w:ascii="宋体" w:hAnsi="宋体" w:eastAsia="宋体" w:cs="宋体"/>
          <w:sz w:val="21"/>
          <w:szCs w:val="21"/>
        </w:rPr>
      </w:pPr>
      <w:r>
        <w:rPr>
          <w:rFonts w:ascii="宋体" w:hAnsi="宋体" w:eastAsia="宋体" w:cs="宋体"/>
          <w:spacing w:val="3"/>
          <w:sz w:val="21"/>
          <w:szCs w:val="21"/>
        </w:rPr>
        <w:t>7.2.21</w:t>
      </w:r>
      <w:r>
        <w:rPr>
          <w:rFonts w:ascii="宋体" w:hAnsi="宋体" w:eastAsia="宋体" w:cs="宋体"/>
          <w:spacing w:val="-17"/>
          <w:sz w:val="21"/>
          <w:szCs w:val="21"/>
        </w:rPr>
        <w:t xml:space="preserve"> </w:t>
      </w:r>
      <w:r>
        <w:rPr>
          <w:rFonts w:ascii="宋体" w:hAnsi="宋体" w:eastAsia="宋体" w:cs="宋体"/>
          <w:spacing w:val="3"/>
          <w:sz w:val="21"/>
          <w:szCs w:val="21"/>
        </w:rPr>
        <w:t>乙方在本合同履行期间均不能直接或间接从事与本合同中活动相冲突的商业或职</w:t>
      </w:r>
      <w:r>
        <w:rPr>
          <w:rFonts w:ascii="宋体" w:hAnsi="宋体" w:eastAsia="宋体" w:cs="宋体"/>
          <w:spacing w:val="-1"/>
          <w:sz w:val="21"/>
          <w:szCs w:val="21"/>
        </w:rPr>
        <w:t>业活动，不得以任何理由向甲方任何工作人员行贿或</w:t>
      </w:r>
      <w:r>
        <w:rPr>
          <w:rFonts w:ascii="宋体" w:hAnsi="宋体" w:eastAsia="宋体" w:cs="宋体"/>
          <w:spacing w:val="-2"/>
          <w:sz w:val="21"/>
          <w:szCs w:val="21"/>
        </w:rPr>
        <w:t>有类似的行为。</w:t>
      </w:r>
    </w:p>
    <w:p w14:paraId="1019C542">
      <w:pPr>
        <w:spacing w:before="158" w:line="220" w:lineRule="auto"/>
        <w:ind w:left="460"/>
        <w:outlineLvl w:val="1"/>
        <w:rPr>
          <w:rFonts w:ascii="宋体" w:hAnsi="宋体" w:eastAsia="宋体" w:cs="宋体"/>
          <w:sz w:val="21"/>
          <w:szCs w:val="21"/>
        </w:rPr>
      </w:pPr>
      <w:r>
        <w:rPr>
          <w:rFonts w:ascii="宋体" w:hAnsi="宋体" w:eastAsia="宋体" w:cs="宋体"/>
          <w:b/>
          <w:bCs/>
          <w:spacing w:val="-3"/>
          <w:sz w:val="21"/>
          <w:szCs w:val="21"/>
        </w:rPr>
        <w:t>八、保密及廉洁条款</w:t>
      </w:r>
    </w:p>
    <w:p w14:paraId="682D4049">
      <w:pPr>
        <w:spacing w:before="158" w:line="221" w:lineRule="auto"/>
        <w:ind w:left="458"/>
        <w:outlineLvl w:val="3"/>
        <w:rPr>
          <w:rFonts w:ascii="宋体" w:hAnsi="宋体" w:eastAsia="宋体" w:cs="宋体"/>
          <w:sz w:val="21"/>
          <w:szCs w:val="21"/>
        </w:rPr>
      </w:pPr>
      <w:r>
        <w:rPr>
          <w:rFonts w:ascii="宋体" w:hAnsi="宋体" w:eastAsia="宋体" w:cs="宋体"/>
          <w:b/>
          <w:bCs/>
          <w:spacing w:val="-6"/>
          <w:sz w:val="21"/>
          <w:szCs w:val="21"/>
        </w:rPr>
        <w:t>8.1</w:t>
      </w:r>
      <w:r>
        <w:rPr>
          <w:rFonts w:ascii="宋体" w:hAnsi="宋体" w:eastAsia="宋体" w:cs="宋体"/>
          <w:spacing w:val="-41"/>
          <w:sz w:val="21"/>
          <w:szCs w:val="21"/>
        </w:rPr>
        <w:t xml:space="preserve"> </w:t>
      </w:r>
      <w:r>
        <w:rPr>
          <w:rFonts w:ascii="宋体" w:hAnsi="宋体" w:eastAsia="宋体" w:cs="宋体"/>
          <w:b/>
          <w:bCs/>
          <w:spacing w:val="-6"/>
          <w:sz w:val="21"/>
          <w:szCs w:val="21"/>
        </w:rPr>
        <w:t>保密</w:t>
      </w:r>
    </w:p>
    <w:p w14:paraId="5246E812">
      <w:pPr>
        <w:spacing w:line="221" w:lineRule="auto"/>
        <w:rPr>
          <w:rFonts w:ascii="宋体" w:hAnsi="宋体" w:eastAsia="宋体" w:cs="宋体"/>
          <w:sz w:val="21"/>
          <w:szCs w:val="21"/>
        </w:rPr>
        <w:sectPr>
          <w:headerReference r:id="rId79" w:type="default"/>
          <w:footerReference r:id="rId80" w:type="default"/>
          <w:pgSz w:w="11907" w:h="16840"/>
          <w:pgMar w:top="1101" w:right="1423" w:bottom="1038" w:left="1559" w:header="1086" w:footer="810" w:gutter="0"/>
          <w:pgNumType w:fmt="numberInDash"/>
          <w:cols w:space="720" w:num="1"/>
        </w:sectPr>
      </w:pPr>
    </w:p>
    <w:p w14:paraId="47F7D3A6">
      <w:pPr>
        <w:spacing w:before="176" w:line="325" w:lineRule="auto"/>
        <w:ind w:left="41" w:firstLine="416"/>
        <w:rPr>
          <w:rFonts w:ascii="宋体" w:hAnsi="宋体" w:eastAsia="宋体" w:cs="宋体"/>
          <w:sz w:val="21"/>
          <w:szCs w:val="21"/>
        </w:rPr>
      </w:pPr>
      <w:r>
        <w:rPr>
          <w:rFonts w:ascii="宋体" w:hAnsi="宋体" w:eastAsia="宋体" w:cs="宋体"/>
          <w:spacing w:val="-1"/>
          <w:sz w:val="21"/>
          <w:szCs w:val="21"/>
        </w:rPr>
        <w:t>8.1.1</w:t>
      </w:r>
      <w:r>
        <w:rPr>
          <w:rFonts w:ascii="宋体" w:hAnsi="宋体" w:eastAsia="宋体" w:cs="宋体"/>
          <w:spacing w:val="35"/>
          <w:sz w:val="21"/>
          <w:szCs w:val="21"/>
        </w:rPr>
        <w:t xml:space="preserve"> </w:t>
      </w:r>
      <w:r>
        <w:rPr>
          <w:rFonts w:ascii="宋体" w:hAnsi="宋体" w:eastAsia="宋体" w:cs="宋体"/>
          <w:spacing w:val="-1"/>
          <w:sz w:val="21"/>
          <w:szCs w:val="21"/>
        </w:rPr>
        <w:t>甲乙双方在履行本合同过程中，所提供、接触、知悉的对方相关仍处于不为</w:t>
      </w:r>
      <w:r>
        <w:rPr>
          <w:rFonts w:ascii="宋体" w:hAnsi="宋体" w:eastAsia="宋体" w:cs="宋体"/>
          <w:spacing w:val="-2"/>
          <w:sz w:val="21"/>
          <w:szCs w:val="21"/>
        </w:rPr>
        <w:t>公众所知</w:t>
      </w:r>
      <w:r>
        <w:rPr>
          <w:rFonts w:ascii="宋体" w:hAnsi="宋体" w:eastAsia="宋体" w:cs="宋体"/>
          <w:spacing w:val="8"/>
          <w:sz w:val="21"/>
          <w:szCs w:val="21"/>
        </w:rPr>
        <w:t>悉或尚未主动对外公开的信息（包括但不限于有关人员、技术、经营、管理等方面的</w:t>
      </w:r>
      <w:r>
        <w:rPr>
          <w:rFonts w:ascii="宋体" w:hAnsi="宋体" w:eastAsia="宋体" w:cs="宋体"/>
          <w:spacing w:val="7"/>
          <w:sz w:val="21"/>
          <w:szCs w:val="21"/>
        </w:rPr>
        <w:t>各类信</w:t>
      </w:r>
      <w:r>
        <w:rPr>
          <w:rFonts w:ascii="宋体" w:hAnsi="宋体" w:eastAsia="宋体" w:cs="宋体"/>
          <w:sz w:val="21"/>
          <w:szCs w:val="21"/>
        </w:rPr>
        <w:t>息</w:t>
      </w:r>
      <w:r>
        <w:rPr>
          <w:rFonts w:ascii="宋体" w:hAnsi="宋体" w:eastAsia="宋体" w:cs="宋体"/>
          <w:spacing w:val="-1"/>
          <w:sz w:val="21"/>
          <w:szCs w:val="21"/>
        </w:rPr>
        <w:t>），</w:t>
      </w:r>
      <w:r>
        <w:rPr>
          <w:rFonts w:ascii="宋体" w:hAnsi="宋体" w:eastAsia="宋体" w:cs="宋体"/>
          <w:sz w:val="21"/>
          <w:szCs w:val="21"/>
        </w:rPr>
        <w:t>均为本条款项下双方所应恪守保密义务所针对的对象，即使</w:t>
      </w:r>
      <w:r>
        <w:rPr>
          <w:rFonts w:ascii="宋体" w:hAnsi="宋体" w:eastAsia="宋体" w:cs="宋体"/>
          <w:spacing w:val="-1"/>
          <w:sz w:val="21"/>
          <w:szCs w:val="21"/>
        </w:rPr>
        <w:t>该等信息未能在本保密条款的</w:t>
      </w:r>
      <w:r>
        <w:rPr>
          <w:rFonts w:ascii="宋体" w:hAnsi="宋体" w:eastAsia="宋体" w:cs="宋体"/>
          <w:spacing w:val="-6"/>
          <w:sz w:val="21"/>
          <w:szCs w:val="21"/>
        </w:rPr>
        <w:t>约定中穷尽。</w:t>
      </w:r>
    </w:p>
    <w:p w14:paraId="31FF04DF">
      <w:pPr>
        <w:spacing w:before="158" w:line="326" w:lineRule="auto"/>
        <w:ind w:left="43" w:right="29" w:firstLine="414"/>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35"/>
          <w:sz w:val="21"/>
          <w:szCs w:val="21"/>
        </w:rPr>
        <w:t xml:space="preserve"> </w:t>
      </w:r>
      <w:r>
        <w:rPr>
          <w:rFonts w:ascii="宋体" w:hAnsi="宋体" w:eastAsia="宋体" w:cs="宋体"/>
          <w:spacing w:val="-3"/>
          <w:sz w:val="21"/>
          <w:szCs w:val="21"/>
        </w:rPr>
        <w:t>甲乙双方在合同中专辟本保密条款，视为双方已就相关需保密信</w:t>
      </w:r>
      <w:r>
        <w:rPr>
          <w:rFonts w:ascii="宋体" w:hAnsi="宋体" w:eastAsia="宋体" w:cs="宋体"/>
          <w:spacing w:val="-4"/>
          <w:sz w:val="21"/>
          <w:szCs w:val="21"/>
        </w:rPr>
        <w:t>息采取了必要、适当</w:t>
      </w:r>
      <w:r>
        <w:rPr>
          <w:rFonts w:ascii="宋体" w:hAnsi="宋体" w:eastAsia="宋体" w:cs="宋体"/>
          <w:spacing w:val="-6"/>
          <w:sz w:val="21"/>
          <w:szCs w:val="21"/>
        </w:rPr>
        <w:t>的保密措施。在履行本合同的过程中，除须配合司法调查的情形外，在未征得对方书面同意之前，</w:t>
      </w:r>
      <w:r>
        <w:rPr>
          <w:rFonts w:ascii="宋体" w:hAnsi="宋体" w:eastAsia="宋体" w:cs="宋体"/>
          <w:spacing w:val="-2"/>
          <w:sz w:val="21"/>
          <w:szCs w:val="21"/>
        </w:rPr>
        <w:t>甲乙双方均负有保密义务，不得向第三方泄露、</w:t>
      </w:r>
      <w:r>
        <w:rPr>
          <w:rFonts w:ascii="宋体" w:hAnsi="宋体" w:eastAsia="宋体" w:cs="宋体"/>
          <w:spacing w:val="-3"/>
          <w:sz w:val="21"/>
          <w:szCs w:val="21"/>
        </w:rPr>
        <w:t>披露、透露或促使第三方获得前述应当保密的信</w:t>
      </w:r>
      <w:r>
        <w:rPr>
          <w:rFonts w:ascii="宋体" w:hAnsi="宋体" w:eastAsia="宋体" w:cs="宋体"/>
          <w:spacing w:val="-12"/>
          <w:sz w:val="21"/>
          <w:szCs w:val="21"/>
        </w:rPr>
        <w:t>息。</w:t>
      </w:r>
    </w:p>
    <w:p w14:paraId="44C2D600">
      <w:pPr>
        <w:spacing w:before="148" w:line="290" w:lineRule="auto"/>
        <w:ind w:left="36" w:right="45" w:firstLine="421"/>
        <w:rPr>
          <w:rFonts w:ascii="宋体" w:hAnsi="宋体" w:eastAsia="宋体" w:cs="宋体"/>
          <w:sz w:val="21"/>
          <w:szCs w:val="21"/>
        </w:rPr>
      </w:pPr>
      <w:r>
        <w:rPr>
          <w:rFonts w:ascii="宋体" w:hAnsi="宋体" w:eastAsia="宋体" w:cs="宋体"/>
          <w:spacing w:val="-1"/>
          <w:sz w:val="21"/>
          <w:szCs w:val="21"/>
        </w:rPr>
        <w:t>8.1.3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2D573D79">
      <w:pPr>
        <w:spacing w:before="157" w:line="220" w:lineRule="auto"/>
        <w:ind w:left="458"/>
        <w:rPr>
          <w:rFonts w:ascii="宋体" w:hAnsi="宋体" w:eastAsia="宋体" w:cs="宋体"/>
          <w:sz w:val="21"/>
          <w:szCs w:val="21"/>
        </w:rPr>
      </w:pPr>
      <w:r>
        <w:rPr>
          <w:rFonts w:ascii="宋体" w:hAnsi="宋体" w:eastAsia="宋体" w:cs="宋体"/>
          <w:spacing w:val="-1"/>
          <w:sz w:val="21"/>
          <w:szCs w:val="21"/>
        </w:rPr>
        <w:t>8.1.4 保密的内容包括但不限于书面、电子数据等承载保密信息的各种形</w:t>
      </w:r>
      <w:r>
        <w:rPr>
          <w:rFonts w:ascii="宋体" w:hAnsi="宋体" w:eastAsia="宋体" w:cs="宋体"/>
          <w:spacing w:val="-2"/>
          <w:sz w:val="21"/>
          <w:szCs w:val="21"/>
        </w:rPr>
        <w:t>式。</w:t>
      </w:r>
    </w:p>
    <w:p w14:paraId="1A8B189B">
      <w:pPr>
        <w:spacing w:before="158" w:line="220" w:lineRule="auto"/>
        <w:ind w:left="458"/>
        <w:rPr>
          <w:rFonts w:ascii="宋体" w:hAnsi="宋体" w:eastAsia="宋体" w:cs="宋体"/>
          <w:sz w:val="21"/>
          <w:szCs w:val="21"/>
        </w:rPr>
      </w:pPr>
      <w:r>
        <w:rPr>
          <w:rFonts w:ascii="宋体" w:hAnsi="宋体" w:eastAsia="宋体" w:cs="宋体"/>
          <w:spacing w:val="-1"/>
          <w:sz w:val="21"/>
          <w:szCs w:val="21"/>
        </w:rPr>
        <w:t>8.1.5 前述保密义务条款为独立条款，不因本协议的解除、终止</w:t>
      </w:r>
      <w:r>
        <w:rPr>
          <w:rFonts w:ascii="宋体" w:hAnsi="宋体" w:eastAsia="宋体" w:cs="宋体"/>
          <w:spacing w:val="-2"/>
          <w:sz w:val="21"/>
          <w:szCs w:val="21"/>
        </w:rPr>
        <w:t>而失效。</w:t>
      </w:r>
    </w:p>
    <w:p w14:paraId="3CBCAF12">
      <w:pPr>
        <w:spacing w:before="159" w:line="220" w:lineRule="auto"/>
        <w:ind w:left="458"/>
        <w:outlineLvl w:val="3"/>
        <w:rPr>
          <w:rFonts w:ascii="宋体" w:hAnsi="宋体" w:eastAsia="宋体" w:cs="宋体"/>
          <w:sz w:val="21"/>
          <w:szCs w:val="21"/>
        </w:rPr>
      </w:pPr>
      <w:r>
        <w:rPr>
          <w:rFonts w:ascii="宋体" w:hAnsi="宋体" w:eastAsia="宋体" w:cs="宋体"/>
          <w:b/>
          <w:bCs/>
          <w:spacing w:val="-5"/>
          <w:sz w:val="21"/>
          <w:szCs w:val="21"/>
        </w:rPr>
        <w:t>8.2</w:t>
      </w:r>
      <w:r>
        <w:rPr>
          <w:rFonts w:ascii="宋体" w:hAnsi="宋体" w:eastAsia="宋体" w:cs="宋体"/>
          <w:spacing w:val="-45"/>
          <w:sz w:val="21"/>
          <w:szCs w:val="21"/>
        </w:rPr>
        <w:t xml:space="preserve"> </w:t>
      </w:r>
      <w:r>
        <w:rPr>
          <w:rFonts w:ascii="宋体" w:hAnsi="宋体" w:eastAsia="宋体" w:cs="宋体"/>
          <w:b/>
          <w:bCs/>
          <w:spacing w:val="-5"/>
          <w:sz w:val="21"/>
          <w:szCs w:val="21"/>
        </w:rPr>
        <w:t>廉洁</w:t>
      </w:r>
    </w:p>
    <w:p w14:paraId="085E9A3B">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pacing w:val="-10"/>
          <w:sz w:val="21"/>
          <w:szCs w:val="21"/>
        </w:rPr>
        <w:t>动。</w:t>
      </w:r>
    </w:p>
    <w:p w14:paraId="7B4A409C">
      <w:pPr>
        <w:spacing w:before="158" w:line="324" w:lineRule="auto"/>
        <w:ind w:left="37" w:right="89" w:firstLine="420"/>
        <w:rPr>
          <w:rFonts w:ascii="宋体" w:hAnsi="宋体" w:eastAsia="宋体" w:cs="宋体"/>
          <w:sz w:val="21"/>
          <w:szCs w:val="21"/>
        </w:rPr>
      </w:pPr>
      <w:r>
        <w:rPr>
          <w:rFonts w:ascii="宋体" w:hAnsi="宋体" w:eastAsia="宋体" w:cs="宋体"/>
          <w:spacing w:val="-10"/>
          <w:sz w:val="21"/>
          <w:szCs w:val="21"/>
        </w:rPr>
        <w:t>8.2.2 甲方不得接受乙方组织的宴请、旅游、娱乐，</w:t>
      </w:r>
      <w:r>
        <w:rPr>
          <w:rFonts w:ascii="宋体" w:hAnsi="宋体" w:eastAsia="宋体" w:cs="宋体"/>
          <w:spacing w:val="56"/>
          <w:sz w:val="21"/>
          <w:szCs w:val="21"/>
        </w:rPr>
        <w:t xml:space="preserve"> </w:t>
      </w:r>
      <w:r>
        <w:rPr>
          <w:rFonts w:ascii="宋体" w:hAnsi="宋体" w:eastAsia="宋体" w:cs="宋体"/>
          <w:spacing w:val="-10"/>
          <w:sz w:val="21"/>
          <w:szCs w:val="21"/>
        </w:rPr>
        <w:t>不得收受礼品、现金、有价证券等，</w:t>
      </w:r>
      <w:r>
        <w:rPr>
          <w:rFonts w:ascii="宋体" w:hAnsi="宋体" w:eastAsia="宋体" w:cs="宋体"/>
          <w:spacing w:val="64"/>
          <w:sz w:val="21"/>
          <w:szCs w:val="21"/>
        </w:rPr>
        <w:t xml:space="preserve"> </w:t>
      </w:r>
      <w:r>
        <w:rPr>
          <w:rFonts w:ascii="宋体" w:hAnsi="宋体" w:eastAsia="宋体" w:cs="宋体"/>
          <w:spacing w:val="-10"/>
          <w:sz w:val="21"/>
          <w:szCs w:val="21"/>
        </w:rPr>
        <w:t>乙</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786DD319">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8.2.3</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12DFDD9E">
      <w:pPr>
        <w:spacing w:before="158" w:line="220" w:lineRule="auto"/>
        <w:ind w:left="464"/>
        <w:outlineLvl w:val="1"/>
        <w:rPr>
          <w:rFonts w:ascii="宋体" w:hAnsi="宋体" w:eastAsia="宋体" w:cs="宋体"/>
          <w:sz w:val="21"/>
          <w:szCs w:val="21"/>
        </w:rPr>
      </w:pPr>
      <w:r>
        <w:rPr>
          <w:rFonts w:ascii="宋体" w:hAnsi="宋体" w:eastAsia="宋体" w:cs="宋体"/>
          <w:b/>
          <w:bCs/>
          <w:spacing w:val="-3"/>
          <w:sz w:val="21"/>
          <w:szCs w:val="21"/>
        </w:rPr>
        <w:t>九、安保服务工作用房</w:t>
      </w:r>
    </w:p>
    <w:p w14:paraId="1306FC1A">
      <w:pPr>
        <w:spacing w:before="157" w:line="220" w:lineRule="auto"/>
        <w:ind w:left="484"/>
        <w:rPr>
          <w:rFonts w:ascii="宋体" w:hAnsi="宋体" w:eastAsia="宋体" w:cs="宋体"/>
          <w:sz w:val="21"/>
          <w:szCs w:val="21"/>
        </w:rPr>
      </w:pPr>
      <w:r>
        <w:rPr>
          <w:rFonts w:ascii="宋体" w:hAnsi="宋体" w:eastAsia="宋体" w:cs="宋体"/>
          <w:sz w:val="21"/>
          <w:szCs w:val="21"/>
        </w:rPr>
        <w:t>甲方根据相关要求向乙方提供的安保服务工作用房</w:t>
      </w:r>
      <w:r>
        <w:rPr>
          <w:rFonts w:ascii="宋体" w:hAnsi="宋体" w:eastAsia="宋体" w:cs="宋体"/>
          <w:spacing w:val="-1"/>
          <w:sz w:val="21"/>
          <w:szCs w:val="21"/>
        </w:rPr>
        <w:t>，工作用房建筑面积为       平方米，</w:t>
      </w:r>
    </w:p>
    <w:p w14:paraId="248E4A46">
      <w:pPr>
        <w:spacing w:before="159" w:line="220" w:lineRule="auto"/>
        <w:ind w:left="37"/>
        <w:rPr>
          <w:rFonts w:ascii="宋体" w:hAnsi="宋体" w:eastAsia="宋体" w:cs="宋体"/>
          <w:sz w:val="21"/>
          <w:szCs w:val="21"/>
        </w:rPr>
      </w:pPr>
      <w:r>
        <w:rPr>
          <w:rFonts w:ascii="宋体" w:hAnsi="宋体" w:eastAsia="宋体" w:cs="宋体"/>
          <w:sz w:val="21"/>
          <w:szCs w:val="21"/>
        </w:rPr>
        <w:t>位于                            。 工作用房属业主所有，供乙方在本合同期限内使用，但</w:t>
      </w:r>
    </w:p>
    <w:p w14:paraId="7D1C6B92">
      <w:pPr>
        <w:spacing w:before="159" w:line="359" w:lineRule="auto"/>
        <w:ind w:left="39" w:right="89" w:firstLine="14"/>
        <w:rPr>
          <w:rFonts w:ascii="宋体" w:hAnsi="宋体" w:eastAsia="宋体" w:cs="宋体"/>
          <w:sz w:val="21"/>
          <w:szCs w:val="21"/>
        </w:rPr>
      </w:pPr>
      <w:r>
        <w:rPr>
          <w:rFonts w:ascii="宋体" w:hAnsi="宋体" w:eastAsia="宋体" w:cs="宋体"/>
          <w:spacing w:val="-4"/>
          <w:sz w:val="21"/>
          <w:szCs w:val="21"/>
        </w:rPr>
        <w:t>乙方不得更改工作用房的使用性质。乙方应爱惜使用甲方财产，</w:t>
      </w:r>
      <w:r>
        <w:rPr>
          <w:rFonts w:ascii="宋体" w:hAnsi="宋体" w:eastAsia="宋体" w:cs="宋体"/>
          <w:spacing w:val="-50"/>
          <w:sz w:val="21"/>
          <w:szCs w:val="21"/>
        </w:rPr>
        <w:t xml:space="preserve"> </w:t>
      </w:r>
      <w:r>
        <w:rPr>
          <w:rFonts w:ascii="宋体" w:hAnsi="宋体" w:eastAsia="宋体" w:cs="宋体"/>
          <w:spacing w:val="-4"/>
          <w:sz w:val="21"/>
          <w:szCs w:val="21"/>
        </w:rPr>
        <w:t>若乙方人员过错造成甲方</w:t>
      </w:r>
      <w:r>
        <w:rPr>
          <w:rFonts w:ascii="宋体" w:hAnsi="宋体" w:eastAsia="宋体" w:cs="宋体"/>
          <w:spacing w:val="-5"/>
          <w:sz w:val="21"/>
          <w:szCs w:val="21"/>
        </w:rPr>
        <w:t>提供的</w:t>
      </w:r>
      <w:r>
        <w:rPr>
          <w:rFonts w:ascii="宋体" w:hAnsi="宋体" w:eastAsia="宋体" w:cs="宋体"/>
          <w:spacing w:val="-2"/>
          <w:sz w:val="21"/>
          <w:szCs w:val="21"/>
        </w:rPr>
        <w:t>工作用房及相关物品损坏的，乙方应当予以赔偿。</w:t>
      </w:r>
    </w:p>
    <w:p w14:paraId="3F27E269">
      <w:pPr>
        <w:spacing w:line="220" w:lineRule="auto"/>
        <w:ind w:left="460"/>
        <w:outlineLvl w:val="1"/>
        <w:rPr>
          <w:rFonts w:ascii="宋体" w:hAnsi="宋体" w:eastAsia="宋体" w:cs="宋体"/>
          <w:sz w:val="21"/>
          <w:szCs w:val="21"/>
        </w:rPr>
      </w:pPr>
      <w:r>
        <w:rPr>
          <w:rFonts w:ascii="宋体" w:hAnsi="宋体" w:eastAsia="宋体" w:cs="宋体"/>
          <w:b/>
          <w:bCs/>
          <w:spacing w:val="-4"/>
          <w:sz w:val="21"/>
          <w:szCs w:val="21"/>
        </w:rPr>
        <w:t>十、违约责任</w:t>
      </w:r>
    </w:p>
    <w:p w14:paraId="739EFF0B">
      <w:pPr>
        <w:spacing w:before="160" w:line="324" w:lineRule="auto"/>
        <w:ind w:left="35" w:right="45" w:firstLine="437"/>
        <w:rPr>
          <w:rFonts w:ascii="宋体" w:hAnsi="宋体" w:eastAsia="宋体" w:cs="宋体"/>
          <w:sz w:val="21"/>
          <w:szCs w:val="21"/>
        </w:rPr>
      </w:pPr>
      <w:r>
        <w:rPr>
          <w:rFonts w:ascii="宋体" w:hAnsi="宋体" w:eastAsia="宋体" w:cs="宋体"/>
          <w:spacing w:val="-1"/>
          <w:sz w:val="21"/>
          <w:szCs w:val="21"/>
        </w:rPr>
        <w:t>10.1 除合同规定外，如果甲方未能按照合同规定的时间足额支付相应服务费用的，应当按</w:t>
      </w:r>
      <w:r>
        <w:rPr>
          <w:rFonts w:ascii="宋体" w:hAnsi="宋体" w:eastAsia="宋体" w:cs="宋体"/>
          <w:spacing w:val="-2"/>
          <w:sz w:val="21"/>
          <w:szCs w:val="21"/>
        </w:rPr>
        <w:t>照未付服务费用的千分之一（</w:t>
      </w:r>
      <w:r>
        <w:rPr>
          <w:rFonts w:ascii="宋体" w:hAnsi="宋体" w:eastAsia="宋体" w:cs="宋体"/>
          <w:spacing w:val="27"/>
          <w:sz w:val="21"/>
          <w:szCs w:val="21"/>
        </w:rPr>
        <w:t xml:space="preserve">  </w:t>
      </w:r>
      <w:r>
        <w:rPr>
          <w:rFonts w:ascii="宋体" w:hAnsi="宋体" w:eastAsia="宋体" w:cs="宋体"/>
          <w:spacing w:val="-2"/>
          <w:sz w:val="21"/>
          <w:szCs w:val="21"/>
        </w:rPr>
        <w:t>1 ‰）按日</w:t>
      </w:r>
      <w:r>
        <w:rPr>
          <w:rFonts w:ascii="宋体" w:hAnsi="宋体" w:eastAsia="宋体" w:cs="宋体"/>
          <w:spacing w:val="-3"/>
          <w:sz w:val="21"/>
          <w:szCs w:val="21"/>
        </w:rPr>
        <w:t>计收延迟付款滞纳金，直至足额支付服务费用时止，</w:t>
      </w:r>
      <w:r>
        <w:rPr>
          <w:rFonts w:ascii="宋体" w:hAnsi="宋体" w:eastAsia="宋体" w:cs="宋体"/>
          <w:sz w:val="21"/>
          <w:szCs w:val="21"/>
        </w:rPr>
        <w:t>但延迟付款滞纳金的最高限额不超过合同价的百分之五（ 5%）。一旦达到延</w:t>
      </w:r>
      <w:r>
        <w:rPr>
          <w:rFonts w:ascii="宋体" w:hAnsi="宋体" w:eastAsia="宋体" w:cs="宋体"/>
          <w:spacing w:val="-1"/>
          <w:sz w:val="21"/>
          <w:szCs w:val="21"/>
        </w:rPr>
        <w:t>迟付款滞纳金的最高限额，乙方有权提前终止合同，并有权就由此造成损失向甲方主张赔偿或补偿。</w:t>
      </w:r>
    </w:p>
    <w:p w14:paraId="069B55A5">
      <w:pPr>
        <w:spacing w:before="159" w:line="324" w:lineRule="auto"/>
        <w:ind w:left="36" w:right="89" w:firstLine="436"/>
        <w:rPr>
          <w:rFonts w:ascii="宋体" w:hAnsi="宋体" w:eastAsia="宋体" w:cs="宋体"/>
          <w:sz w:val="21"/>
          <w:szCs w:val="21"/>
        </w:rPr>
      </w:pPr>
      <w:r>
        <w:rPr>
          <w:rFonts w:ascii="宋体" w:hAnsi="宋体" w:eastAsia="宋体" w:cs="宋体"/>
          <w:spacing w:val="1"/>
          <w:sz w:val="21"/>
          <w:szCs w:val="21"/>
        </w:rPr>
        <w:t>10.2</w:t>
      </w:r>
      <w:r>
        <w:rPr>
          <w:rFonts w:ascii="宋体" w:hAnsi="宋体" w:eastAsia="宋体" w:cs="宋体"/>
          <w:spacing w:val="-44"/>
          <w:sz w:val="21"/>
          <w:szCs w:val="21"/>
        </w:rPr>
        <w:t xml:space="preserve"> </w:t>
      </w:r>
      <w:r>
        <w:rPr>
          <w:rFonts w:ascii="宋体" w:hAnsi="宋体" w:eastAsia="宋体" w:cs="宋体"/>
          <w:spacing w:val="1"/>
          <w:sz w:val="21"/>
          <w:szCs w:val="21"/>
        </w:rPr>
        <w:t>在履行合同过程中，如果乙方可能遇到妨碍按时提供服务的情况时，</w:t>
      </w:r>
      <w:r>
        <w:rPr>
          <w:rFonts w:ascii="宋体" w:hAnsi="宋体" w:eastAsia="宋体" w:cs="宋体"/>
          <w:sz w:val="21"/>
          <w:szCs w:val="21"/>
        </w:rPr>
        <w:t>应及时以书面形</w:t>
      </w:r>
      <w:r>
        <w:rPr>
          <w:rFonts w:ascii="宋体" w:hAnsi="宋体" w:eastAsia="宋体" w:cs="宋体"/>
          <w:spacing w:val="-4"/>
          <w:sz w:val="21"/>
          <w:szCs w:val="21"/>
        </w:rPr>
        <w:t>式将拖延的事实，可能拖延的期限和理由通知甲方。甲方在收到乙</w:t>
      </w:r>
      <w:r>
        <w:rPr>
          <w:rFonts w:ascii="宋体" w:hAnsi="宋体" w:eastAsia="宋体" w:cs="宋体"/>
          <w:spacing w:val="-5"/>
          <w:sz w:val="21"/>
          <w:szCs w:val="21"/>
        </w:rPr>
        <w:t>方通知后，</w:t>
      </w:r>
      <w:r>
        <w:rPr>
          <w:rFonts w:ascii="宋体" w:hAnsi="宋体" w:eastAsia="宋体" w:cs="宋体"/>
          <w:spacing w:val="-22"/>
          <w:sz w:val="21"/>
          <w:szCs w:val="21"/>
        </w:rPr>
        <w:t xml:space="preserve"> </w:t>
      </w:r>
      <w:r>
        <w:rPr>
          <w:rFonts w:ascii="宋体" w:hAnsi="宋体" w:eastAsia="宋体" w:cs="宋体"/>
          <w:spacing w:val="-5"/>
          <w:sz w:val="21"/>
          <w:szCs w:val="21"/>
        </w:rPr>
        <w:t>应尽快对情况进行评价，并确定是否同意延期提供服务。除合同规定或甲方确定同意延期提供服务外， 如果乙方没</w:t>
      </w:r>
      <w:r>
        <w:rPr>
          <w:rFonts w:ascii="宋体" w:hAnsi="宋体" w:eastAsia="宋体" w:cs="宋体"/>
          <w:spacing w:val="-2"/>
          <w:sz w:val="21"/>
          <w:szCs w:val="21"/>
        </w:rPr>
        <w:t>有按照合同规定的时间提供服务，甲方应从服务费用中扣除误期</w:t>
      </w:r>
      <w:r>
        <w:rPr>
          <w:rFonts w:ascii="宋体" w:hAnsi="宋体" w:eastAsia="宋体" w:cs="宋体"/>
          <w:spacing w:val="-3"/>
          <w:sz w:val="21"/>
          <w:szCs w:val="21"/>
        </w:rPr>
        <w:t>赔偿费而不影响合同项下的其他</w:t>
      </w:r>
    </w:p>
    <w:p w14:paraId="753325D3">
      <w:pPr>
        <w:spacing w:line="324" w:lineRule="auto"/>
        <w:rPr>
          <w:rFonts w:ascii="宋体" w:hAnsi="宋体" w:eastAsia="宋体" w:cs="宋体"/>
          <w:sz w:val="21"/>
          <w:szCs w:val="21"/>
        </w:rPr>
        <w:sectPr>
          <w:headerReference r:id="rId81" w:type="default"/>
          <w:footerReference r:id="rId82" w:type="default"/>
          <w:pgSz w:w="11907" w:h="16840"/>
          <w:pgMar w:top="1101" w:right="1498" w:bottom="1038" w:left="1559" w:header="1086" w:footer="810" w:gutter="0"/>
          <w:pgNumType w:fmt="numberInDash"/>
          <w:cols w:space="720" w:num="1"/>
        </w:sectPr>
      </w:pPr>
    </w:p>
    <w:p w14:paraId="3FEDCDE9">
      <w:pPr>
        <w:spacing w:before="178" w:line="359" w:lineRule="auto"/>
        <w:ind w:left="35" w:firstLine="1"/>
        <w:jc w:val="both"/>
        <w:rPr>
          <w:rFonts w:ascii="宋体" w:hAnsi="宋体" w:eastAsia="宋体" w:cs="宋体"/>
          <w:sz w:val="21"/>
          <w:szCs w:val="21"/>
        </w:rPr>
      </w:pPr>
      <w:r>
        <w:rPr>
          <w:rFonts w:ascii="宋体" w:hAnsi="宋体" w:eastAsia="宋体" w:cs="宋体"/>
          <w:spacing w:val="2"/>
          <w:sz w:val="21"/>
          <w:szCs w:val="21"/>
        </w:rPr>
        <w:t>补救方法，赔偿费按每周赔偿延期服务的服务费用的百分之一（1%）计收，直至提供</w:t>
      </w:r>
      <w:r>
        <w:rPr>
          <w:rFonts w:ascii="宋体" w:hAnsi="宋体" w:eastAsia="宋体" w:cs="宋体"/>
          <w:spacing w:val="1"/>
          <w:sz w:val="21"/>
          <w:szCs w:val="21"/>
        </w:rPr>
        <w:t>服务为止。</w:t>
      </w:r>
      <w:r>
        <w:rPr>
          <w:rFonts w:ascii="宋体" w:hAnsi="宋体" w:eastAsia="宋体" w:cs="宋体"/>
          <w:sz w:val="21"/>
          <w:szCs w:val="21"/>
        </w:rPr>
        <w:t>但误期赔偿费的最高限额不超过合同价的百分之五（5%）。一周按七天计算，</w:t>
      </w:r>
      <w:r>
        <w:rPr>
          <w:rFonts w:ascii="宋体" w:hAnsi="宋体" w:eastAsia="宋体" w:cs="宋体"/>
          <w:spacing w:val="-1"/>
          <w:sz w:val="21"/>
          <w:szCs w:val="21"/>
        </w:rPr>
        <w:t>不足七天按一周计</w:t>
      </w:r>
      <w:r>
        <w:rPr>
          <w:rFonts w:ascii="宋体" w:hAnsi="宋体" w:eastAsia="宋体" w:cs="宋体"/>
          <w:spacing w:val="-10"/>
          <w:sz w:val="21"/>
          <w:szCs w:val="21"/>
        </w:rPr>
        <w:t>算。</w:t>
      </w:r>
    </w:p>
    <w:p w14:paraId="02BF6F14">
      <w:pPr>
        <w:spacing w:before="2" w:line="312" w:lineRule="auto"/>
        <w:ind w:left="38" w:right="179" w:firstLine="426"/>
        <w:rPr>
          <w:rFonts w:ascii="宋体" w:hAnsi="宋体" w:eastAsia="宋体" w:cs="宋体"/>
          <w:sz w:val="21"/>
          <w:szCs w:val="21"/>
        </w:rPr>
      </w:pPr>
      <w:r>
        <w:rPr>
          <w:rFonts w:ascii="宋体" w:hAnsi="宋体" w:eastAsia="宋体" w:cs="宋体"/>
          <w:spacing w:val="1"/>
          <w:sz w:val="21"/>
          <w:szCs w:val="21"/>
        </w:rPr>
        <w:t>10.3</w:t>
      </w:r>
      <w:r>
        <w:rPr>
          <w:rFonts w:ascii="宋体" w:hAnsi="宋体" w:eastAsia="宋体" w:cs="宋体"/>
          <w:spacing w:val="-24"/>
          <w:sz w:val="21"/>
          <w:szCs w:val="21"/>
        </w:rPr>
        <w:t xml:space="preserve"> </w:t>
      </w:r>
      <w:r>
        <w:rPr>
          <w:rFonts w:ascii="宋体" w:hAnsi="宋体" w:eastAsia="宋体" w:cs="宋体"/>
          <w:spacing w:val="1"/>
          <w:sz w:val="21"/>
          <w:szCs w:val="21"/>
        </w:rPr>
        <w:t>乙方未按合同约定的质量标准履行保安服务</w:t>
      </w:r>
      <w:r>
        <w:rPr>
          <w:rFonts w:ascii="宋体" w:hAnsi="宋体" w:eastAsia="宋体" w:cs="宋体"/>
          <w:sz w:val="21"/>
          <w:szCs w:val="21"/>
        </w:rPr>
        <w:t>职责，但未给甲方造成损失的，甲方可要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机构认定的保安服务质量标准后，甲方应支付相应的保安服务费用；乙方延迟履行超过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52F8EDB3">
      <w:pPr>
        <w:spacing w:before="157" w:line="328" w:lineRule="auto"/>
        <w:ind w:left="37" w:right="179" w:firstLine="427"/>
        <w:rPr>
          <w:rFonts w:ascii="宋体" w:hAnsi="宋体" w:eastAsia="宋体" w:cs="宋体"/>
          <w:sz w:val="21"/>
          <w:szCs w:val="21"/>
        </w:rPr>
      </w:pPr>
      <w:r>
        <w:rPr>
          <w:rFonts w:ascii="宋体" w:hAnsi="宋体" w:eastAsia="宋体" w:cs="宋体"/>
          <w:spacing w:val="1"/>
          <w:sz w:val="21"/>
          <w:szCs w:val="21"/>
        </w:rPr>
        <w:t>10.4</w:t>
      </w:r>
      <w:r>
        <w:rPr>
          <w:rFonts w:ascii="宋体" w:hAnsi="宋体" w:eastAsia="宋体" w:cs="宋体"/>
          <w:spacing w:val="-24"/>
          <w:sz w:val="21"/>
          <w:szCs w:val="21"/>
        </w:rPr>
        <w:t xml:space="preserve"> </w:t>
      </w:r>
      <w:r>
        <w:rPr>
          <w:rFonts w:ascii="宋体" w:hAnsi="宋体" w:eastAsia="宋体" w:cs="宋体"/>
          <w:spacing w:val="1"/>
          <w:sz w:val="21"/>
          <w:szCs w:val="21"/>
        </w:rPr>
        <w:t>乙方未按合同约定的质量标准履行负保安服</w:t>
      </w:r>
      <w:r>
        <w:rPr>
          <w:rFonts w:ascii="宋体" w:hAnsi="宋体" w:eastAsia="宋体" w:cs="宋体"/>
          <w:sz w:val="21"/>
          <w:szCs w:val="21"/>
        </w:rPr>
        <w:t>务职责，给甲方造成损失的，甲方可要求乙方按实赔偿，并向甲方支付违约金，违约金最高为合</w:t>
      </w:r>
      <w:r>
        <w:rPr>
          <w:rFonts w:ascii="宋体" w:hAnsi="宋体" w:eastAsia="宋体" w:cs="宋体"/>
          <w:spacing w:val="-1"/>
          <w:sz w:val="21"/>
          <w:szCs w:val="21"/>
        </w:rPr>
        <w:t>同金额的</w:t>
      </w:r>
      <w:r>
        <w:rPr>
          <w:rFonts w:ascii="宋体" w:hAnsi="宋体" w:eastAsia="宋体" w:cs="宋体"/>
          <w:spacing w:val="-46"/>
          <w:sz w:val="21"/>
          <w:szCs w:val="21"/>
        </w:rPr>
        <w:t xml:space="preserve"> </w:t>
      </w:r>
      <w:r>
        <w:rPr>
          <w:rFonts w:ascii="Times New Roman" w:hAnsi="Times New Roman" w:eastAsia="Times New Roman" w:cs="Times New Roman"/>
          <w:spacing w:val="-1"/>
          <w:sz w:val="21"/>
          <w:szCs w:val="21"/>
        </w:rPr>
        <w:t>5%</w:t>
      </w:r>
      <w:r>
        <w:rPr>
          <w:rFonts w:ascii="宋体" w:hAnsi="宋体" w:eastAsia="宋体" w:cs="宋体"/>
          <w:spacing w:val="-1"/>
          <w:sz w:val="21"/>
          <w:szCs w:val="21"/>
        </w:rPr>
        <w:t>；因乙方负保安服务质量问</w:t>
      </w:r>
      <w:r>
        <w:rPr>
          <w:rFonts w:ascii="宋体" w:hAnsi="宋体" w:eastAsia="宋体" w:cs="宋体"/>
          <w:spacing w:val="-2"/>
          <w:sz w:val="21"/>
          <w:szCs w:val="21"/>
        </w:rPr>
        <w:t>题导致甲方无法实现合同目的的，甲方有权解除合同并根据情</w:t>
      </w:r>
      <w:r>
        <w:rPr>
          <w:rFonts w:ascii="宋体" w:hAnsi="宋体" w:eastAsia="宋体" w:cs="宋体"/>
          <w:spacing w:val="-3"/>
          <w:sz w:val="21"/>
          <w:szCs w:val="21"/>
        </w:rPr>
        <w:t>况向乙方追回已付合同款项及追索最高为合同金额</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5%</w:t>
      </w:r>
      <w:r>
        <w:rPr>
          <w:rFonts w:ascii="宋体" w:hAnsi="宋体" w:eastAsia="宋体" w:cs="宋体"/>
          <w:spacing w:val="-3"/>
          <w:sz w:val="21"/>
          <w:szCs w:val="21"/>
        </w:rPr>
        <w:t>的违约金。</w:t>
      </w:r>
    </w:p>
    <w:p w14:paraId="7719782C">
      <w:pPr>
        <w:spacing w:before="141" w:line="290" w:lineRule="auto"/>
        <w:ind w:left="64" w:right="241" w:firstLine="408"/>
        <w:rPr>
          <w:rFonts w:ascii="宋体" w:hAnsi="宋体" w:eastAsia="宋体" w:cs="宋体"/>
          <w:sz w:val="21"/>
          <w:szCs w:val="21"/>
        </w:rPr>
      </w:pPr>
      <w:r>
        <w:rPr>
          <w:rFonts w:ascii="宋体" w:hAnsi="宋体" w:eastAsia="宋体" w:cs="宋体"/>
          <w:spacing w:val="-2"/>
          <w:sz w:val="21"/>
          <w:szCs w:val="21"/>
        </w:rPr>
        <w:t>10.5 因乙方原因导致重大火灾、失窃等事件或其他违反法律、法规和规章规定的行为的，</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10.4</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50F6F7B7">
      <w:pPr>
        <w:spacing w:before="156" w:line="332" w:lineRule="auto"/>
        <w:ind w:left="35" w:right="15" w:firstLine="437"/>
        <w:rPr>
          <w:rFonts w:ascii="宋体" w:hAnsi="宋体" w:eastAsia="宋体" w:cs="宋体"/>
          <w:sz w:val="21"/>
          <w:szCs w:val="21"/>
        </w:rPr>
      </w:pPr>
      <w:r>
        <w:rPr>
          <w:rFonts w:ascii="宋体" w:hAnsi="宋体" w:eastAsia="宋体" w:cs="宋体"/>
          <w:sz w:val="21"/>
          <w:szCs w:val="21"/>
        </w:rPr>
        <w:t>10.6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ascii="宋体" w:hAnsi="宋体" w:eastAsia="宋体" w:cs="宋体"/>
          <w:spacing w:val="-1"/>
          <w:sz w:val="21"/>
          <w:szCs w:val="21"/>
        </w:rPr>
        <w:t>将按照合同</w:t>
      </w:r>
      <w:r>
        <w:rPr>
          <w:rFonts w:ascii="宋体" w:hAnsi="宋体" w:eastAsia="宋体" w:cs="宋体"/>
          <w:spacing w:val="-28"/>
          <w:sz w:val="21"/>
          <w:szCs w:val="21"/>
        </w:rPr>
        <w:t xml:space="preserve"> </w:t>
      </w:r>
      <w:r>
        <w:rPr>
          <w:rFonts w:ascii="宋体" w:hAnsi="宋体" w:eastAsia="宋体" w:cs="宋体"/>
          <w:spacing w:val="-1"/>
          <w:sz w:val="21"/>
          <w:szCs w:val="21"/>
        </w:rPr>
        <w:t>10.4</w:t>
      </w:r>
      <w:r>
        <w:rPr>
          <w:rFonts w:ascii="宋体" w:hAnsi="宋体" w:eastAsia="宋体" w:cs="宋体"/>
          <w:spacing w:val="-42"/>
          <w:sz w:val="21"/>
          <w:szCs w:val="21"/>
        </w:rPr>
        <w:t xml:space="preserve"> </w:t>
      </w:r>
      <w:r>
        <w:rPr>
          <w:rFonts w:ascii="宋体" w:hAnsi="宋体" w:eastAsia="宋体" w:cs="宋体"/>
          <w:spacing w:val="-1"/>
          <w:sz w:val="21"/>
          <w:szCs w:val="21"/>
        </w:rPr>
        <w:t>条的违约责任处理，情</w:t>
      </w:r>
      <w:r>
        <w:rPr>
          <w:rFonts w:ascii="宋体" w:hAnsi="宋体" w:eastAsia="宋体" w:cs="宋体"/>
          <w:spacing w:val="-2"/>
          <w:sz w:val="21"/>
          <w:szCs w:val="21"/>
        </w:rPr>
        <w:t>况严重者（如：未按甲方要求限期改正的</w:t>
      </w:r>
      <w:r>
        <w:rPr>
          <w:rFonts w:ascii="宋体" w:hAnsi="宋体" w:eastAsia="宋体" w:cs="宋体"/>
          <w:spacing w:val="18"/>
          <w:sz w:val="21"/>
          <w:szCs w:val="21"/>
        </w:rPr>
        <w:t>），</w:t>
      </w:r>
      <w:r>
        <w:rPr>
          <w:rFonts w:ascii="宋体" w:hAnsi="宋体" w:eastAsia="宋体" w:cs="宋体"/>
          <w:spacing w:val="-2"/>
          <w:sz w:val="21"/>
          <w:szCs w:val="21"/>
        </w:rPr>
        <w:t>甲方有权</w:t>
      </w:r>
      <w:r>
        <w:rPr>
          <w:rFonts w:ascii="宋体" w:hAnsi="宋体" w:eastAsia="宋体" w:cs="宋体"/>
          <w:spacing w:val="-6"/>
          <w:sz w:val="21"/>
          <w:szCs w:val="21"/>
        </w:rPr>
        <w:t>终止合同。</w:t>
      </w:r>
    </w:p>
    <w:p w14:paraId="5BAE8311">
      <w:pPr>
        <w:spacing w:before="156" w:line="220" w:lineRule="auto"/>
        <w:ind w:left="458"/>
        <w:outlineLvl w:val="1"/>
        <w:rPr>
          <w:rFonts w:ascii="宋体" w:hAnsi="宋体" w:eastAsia="宋体" w:cs="宋体"/>
          <w:sz w:val="21"/>
          <w:szCs w:val="21"/>
        </w:rPr>
      </w:pPr>
      <w:r>
        <w:rPr>
          <w:rFonts w:ascii="宋体" w:hAnsi="宋体" w:eastAsia="宋体" w:cs="宋体"/>
          <w:b/>
          <w:bCs/>
          <w:spacing w:val="-3"/>
          <w:sz w:val="21"/>
          <w:szCs w:val="21"/>
        </w:rPr>
        <w:t>十一、不可抗力</w:t>
      </w:r>
    </w:p>
    <w:p w14:paraId="7A3D3443">
      <w:pPr>
        <w:spacing w:before="157" w:line="290" w:lineRule="auto"/>
        <w:ind w:left="39" w:right="180"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pacing w:val="-3"/>
          <w:sz w:val="21"/>
          <w:szCs w:val="21"/>
        </w:rPr>
        <w:t>误期赔偿或不能履行合同义务的责任。</w:t>
      </w:r>
    </w:p>
    <w:p w14:paraId="51777CEA">
      <w:pPr>
        <w:spacing w:before="159" w:line="324" w:lineRule="auto"/>
        <w:ind w:left="37" w:right="179"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w:t>
      </w:r>
      <w:r>
        <w:rPr>
          <w:rFonts w:ascii="宋体" w:hAnsi="宋体" w:eastAsia="宋体" w:cs="宋体"/>
          <w:spacing w:val="53"/>
          <w:sz w:val="21"/>
          <w:szCs w:val="21"/>
        </w:rPr>
        <w:t xml:space="preserve"> </w:t>
      </w:r>
      <w:r>
        <w:rPr>
          <w:rFonts w:ascii="宋体" w:hAnsi="宋体" w:eastAsia="宋体" w:cs="宋体"/>
          <w:spacing w:val="-6"/>
          <w:sz w:val="21"/>
          <w:szCs w:val="21"/>
        </w:rPr>
        <w:t>战争、严重火灾、洪水、台风、地</w:t>
      </w:r>
      <w:r>
        <w:rPr>
          <w:rFonts w:ascii="宋体" w:hAnsi="宋体" w:eastAsia="宋体" w:cs="宋体"/>
          <w:spacing w:val="-7"/>
          <w:sz w:val="21"/>
          <w:szCs w:val="21"/>
        </w:rPr>
        <w:t>震、国家政</w:t>
      </w:r>
      <w:r>
        <w:rPr>
          <w:rFonts w:ascii="宋体" w:hAnsi="宋体" w:eastAsia="宋体" w:cs="宋体"/>
          <w:spacing w:val="-3"/>
          <w:sz w:val="21"/>
          <w:szCs w:val="21"/>
        </w:rPr>
        <w:t>策的重大变化（如突发应急事件，政府采取应急措施的</w:t>
      </w:r>
      <w:r>
        <w:rPr>
          <w:rFonts w:ascii="宋体" w:hAnsi="宋体" w:eastAsia="宋体" w:cs="宋体"/>
          <w:spacing w:val="3"/>
          <w:sz w:val="21"/>
          <w:szCs w:val="21"/>
        </w:rPr>
        <w:t>），</w:t>
      </w:r>
      <w:r>
        <w:rPr>
          <w:rFonts w:ascii="宋体" w:hAnsi="宋体" w:eastAsia="宋体" w:cs="宋体"/>
          <w:spacing w:val="-3"/>
          <w:sz w:val="21"/>
          <w:szCs w:val="21"/>
        </w:rPr>
        <w:t>以及其它双方商定的其他事件（如黑客攻击、系统崩溃、互联网灾难等）。</w:t>
      </w:r>
    </w:p>
    <w:p w14:paraId="424A7779">
      <w:pPr>
        <w:spacing w:before="161" w:line="324" w:lineRule="auto"/>
        <w:ind w:left="38" w:right="31"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在不可抗力事件发生后，当事方应尽快以书面形式将不可抗力的情况和原因通知对方，并在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B67EFF2">
      <w:pPr>
        <w:spacing w:before="158" w:line="290" w:lineRule="auto"/>
        <w:ind w:left="37" w:right="179"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pacing w:val="-13"/>
          <w:sz w:val="21"/>
          <w:szCs w:val="21"/>
        </w:rPr>
        <w:t>证实；</w:t>
      </w:r>
    </w:p>
    <w:p w14:paraId="1BC7209C">
      <w:pPr>
        <w:spacing w:before="156" w:line="290" w:lineRule="auto"/>
        <w:ind w:left="37" w:right="180"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0CB6E00E">
      <w:pPr>
        <w:spacing w:before="158" w:line="290" w:lineRule="auto"/>
        <w:ind w:left="60" w:right="179"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54860249">
      <w:pPr>
        <w:spacing w:before="158" w:line="221" w:lineRule="auto"/>
        <w:ind w:left="458"/>
        <w:outlineLvl w:val="1"/>
        <w:rPr>
          <w:rFonts w:ascii="宋体" w:hAnsi="宋体" w:eastAsia="宋体" w:cs="宋体"/>
          <w:sz w:val="21"/>
          <w:szCs w:val="21"/>
        </w:rPr>
      </w:pPr>
      <w:r>
        <w:rPr>
          <w:rFonts w:ascii="宋体" w:hAnsi="宋体" w:eastAsia="宋体" w:cs="宋体"/>
          <w:b/>
          <w:bCs/>
          <w:spacing w:val="-3"/>
          <w:sz w:val="21"/>
          <w:szCs w:val="21"/>
        </w:rPr>
        <w:t>十二、合同终止、中止、变更</w:t>
      </w:r>
    </w:p>
    <w:p w14:paraId="1098E025">
      <w:pPr>
        <w:spacing w:line="221" w:lineRule="auto"/>
        <w:rPr>
          <w:rFonts w:ascii="宋体" w:hAnsi="宋体" w:eastAsia="宋体" w:cs="宋体"/>
          <w:sz w:val="21"/>
          <w:szCs w:val="21"/>
        </w:rPr>
        <w:sectPr>
          <w:headerReference r:id="rId83" w:type="default"/>
          <w:footerReference r:id="rId84" w:type="default"/>
          <w:pgSz w:w="11907" w:h="16840"/>
          <w:pgMar w:top="1101" w:right="1408" w:bottom="1038" w:left="1559" w:header="1086" w:footer="810" w:gutter="0"/>
          <w:pgNumType w:fmt="numberInDash"/>
          <w:cols w:space="720" w:num="1"/>
        </w:sectPr>
      </w:pPr>
    </w:p>
    <w:p w14:paraId="11389402">
      <w:pPr>
        <w:spacing w:before="178" w:line="222" w:lineRule="auto"/>
        <w:ind w:left="472"/>
        <w:outlineLvl w:val="3"/>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2137DDF9">
      <w:pPr>
        <w:spacing w:before="155" w:line="222" w:lineRule="auto"/>
        <w:ind w:left="472"/>
        <w:outlineLvl w:val="4"/>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77858D45">
      <w:pPr>
        <w:spacing w:before="155" w:line="359" w:lineRule="auto"/>
        <w:ind w:left="41" w:right="29"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7F710F62">
      <w:pPr>
        <w:spacing w:before="1" w:line="218"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4CEB394D">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0420694B">
      <w:pPr>
        <w:spacing w:before="158"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059956CC">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520A8DAB">
      <w:pPr>
        <w:spacing w:before="157" w:line="313" w:lineRule="auto"/>
        <w:ind w:left="36" w:right="29"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pacing w:val="-2"/>
          <w:sz w:val="21"/>
          <w:szCs w:val="21"/>
        </w:rPr>
        <w:t>用负责。但是，乙方应继续执行合同中未终止的部分。</w:t>
      </w:r>
    </w:p>
    <w:p w14:paraId="20080988">
      <w:pPr>
        <w:spacing w:before="159" w:line="289" w:lineRule="auto"/>
        <w:ind w:left="38" w:right="29" w:firstLine="433"/>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5A8C8C77">
      <w:pPr>
        <w:spacing w:before="159"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20DF667D">
      <w:pPr>
        <w:spacing w:before="159" w:line="359" w:lineRule="auto"/>
        <w:ind w:left="39" w:right="29"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pacing w:val="-5"/>
          <w:sz w:val="21"/>
          <w:szCs w:val="21"/>
        </w:rPr>
        <w:t>黑名单、失信被执行人名录等情形</w:t>
      </w:r>
      <w:r>
        <w:rPr>
          <w:rFonts w:ascii="宋体" w:hAnsi="宋体" w:eastAsia="宋体" w:cs="宋体"/>
          <w:spacing w:val="2"/>
          <w:sz w:val="21"/>
          <w:szCs w:val="21"/>
        </w:rPr>
        <w:t>）</w:t>
      </w:r>
      <w:r>
        <w:rPr>
          <w:rFonts w:ascii="宋体" w:hAnsi="宋体" w:eastAsia="宋体" w:cs="宋体"/>
          <w:spacing w:val="-10"/>
          <w:sz w:val="21"/>
          <w:szCs w:val="21"/>
        </w:rPr>
        <w:t xml:space="preserve"> </w:t>
      </w:r>
      <w:r>
        <w:rPr>
          <w:rFonts w:ascii="宋体" w:hAnsi="宋体" w:eastAsia="宋体" w:cs="宋体"/>
          <w:spacing w:val="2"/>
          <w:sz w:val="21"/>
          <w:szCs w:val="21"/>
        </w:rPr>
        <w:t>，</w:t>
      </w:r>
      <w:r>
        <w:rPr>
          <w:rFonts w:ascii="宋体" w:hAnsi="宋体" w:eastAsia="宋体" w:cs="宋体"/>
          <w:spacing w:val="-5"/>
          <w:sz w:val="21"/>
          <w:szCs w:val="21"/>
        </w:rPr>
        <w:t>视为乙方已无法履行本合同项下义务，甲方可在任何时候</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19BECF23">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ED6EA4F">
      <w:pPr>
        <w:spacing w:before="158" w:line="359" w:lineRule="auto"/>
        <w:ind w:left="42" w:right="29"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pacing w:val="-10"/>
          <w:sz w:val="21"/>
          <w:szCs w:val="21"/>
        </w:rPr>
        <w:t>结算。</w:t>
      </w:r>
    </w:p>
    <w:p w14:paraId="67CA2D7A">
      <w:pPr>
        <w:spacing w:before="1" w:line="220" w:lineRule="auto"/>
        <w:ind w:left="472"/>
        <w:outlineLvl w:val="3"/>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539C5E8F">
      <w:pPr>
        <w:spacing w:before="157" w:line="291" w:lineRule="auto"/>
        <w:ind w:left="38" w:right="45"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8"/>
          <w:sz w:val="21"/>
          <w:szCs w:val="21"/>
        </w:rPr>
        <w:t>止合同。</w:t>
      </w:r>
    </w:p>
    <w:p w14:paraId="5C286978">
      <w:pPr>
        <w:spacing w:before="155" w:line="290" w:lineRule="auto"/>
        <w:ind w:left="57" w:right="29"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6"/>
          <w:sz w:val="21"/>
          <w:szCs w:val="21"/>
        </w:rPr>
        <w:t>同全部或部分内容。</w:t>
      </w:r>
    </w:p>
    <w:p w14:paraId="79DAB7A1">
      <w:pPr>
        <w:spacing w:before="158" w:line="221" w:lineRule="auto"/>
        <w:ind w:left="472"/>
        <w:outlineLvl w:val="3"/>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A9F9BD6">
      <w:pPr>
        <w:spacing w:before="158" w:line="289" w:lineRule="auto"/>
        <w:ind w:left="38" w:right="29"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pacing w:val="-1"/>
          <w:sz w:val="21"/>
          <w:szCs w:val="21"/>
        </w:rPr>
        <w:t>协商签订补充合同，但所有补充合同的采购金额不得超过本合同采购金额的百分之十。</w:t>
      </w:r>
    </w:p>
    <w:p w14:paraId="291F75ED">
      <w:pPr>
        <w:spacing w:before="158" w:line="313" w:lineRule="auto"/>
        <w:ind w:left="43" w:right="29"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变更合同。合同继续履行将损害国家利益和社会</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7374FEE1">
      <w:pPr>
        <w:spacing w:before="158" w:line="221" w:lineRule="auto"/>
        <w:ind w:left="458"/>
        <w:outlineLvl w:val="1"/>
        <w:rPr>
          <w:rFonts w:ascii="宋体" w:hAnsi="宋体" w:eastAsia="宋体" w:cs="宋体"/>
          <w:sz w:val="21"/>
          <w:szCs w:val="21"/>
        </w:rPr>
      </w:pPr>
      <w:r>
        <w:rPr>
          <w:rFonts w:ascii="宋体" w:hAnsi="宋体" w:eastAsia="宋体" w:cs="宋体"/>
          <w:b/>
          <w:bCs/>
          <w:spacing w:val="-3"/>
          <w:sz w:val="21"/>
          <w:szCs w:val="21"/>
        </w:rPr>
        <w:t>十三、合同转让和分包</w:t>
      </w:r>
    </w:p>
    <w:p w14:paraId="4E757A68">
      <w:pPr>
        <w:spacing w:before="156" w:line="220" w:lineRule="auto"/>
        <w:ind w:left="458"/>
        <w:rPr>
          <w:rFonts w:ascii="宋体" w:hAnsi="宋体" w:eastAsia="宋体" w:cs="宋体"/>
          <w:sz w:val="21"/>
          <w:szCs w:val="21"/>
        </w:rPr>
      </w:pPr>
      <w:r>
        <w:rPr>
          <w:rFonts w:ascii="宋体" w:hAnsi="宋体" w:eastAsia="宋体" w:cs="宋体"/>
          <w:spacing w:val="-3"/>
          <w:sz w:val="21"/>
          <w:szCs w:val="21"/>
        </w:rPr>
        <w:t>本项目合同不得转让、不得分包。</w:t>
      </w:r>
    </w:p>
    <w:p w14:paraId="09018203">
      <w:pPr>
        <w:spacing w:line="220" w:lineRule="auto"/>
        <w:rPr>
          <w:rFonts w:ascii="宋体" w:hAnsi="宋体" w:eastAsia="宋体" w:cs="宋体"/>
          <w:sz w:val="21"/>
          <w:szCs w:val="21"/>
        </w:rPr>
        <w:sectPr>
          <w:footerReference r:id="rId85" w:type="default"/>
          <w:pgSz w:w="11907" w:h="16840"/>
          <w:pgMar w:top="1101" w:right="1558" w:bottom="1038" w:left="1559" w:header="1086" w:footer="810" w:gutter="0"/>
          <w:pgNumType w:fmt="numberInDash"/>
          <w:cols w:space="720" w:num="1"/>
        </w:sectPr>
      </w:pPr>
    </w:p>
    <w:p w14:paraId="76C35E37">
      <w:pPr>
        <w:spacing w:before="178" w:line="220" w:lineRule="auto"/>
        <w:ind w:left="460"/>
        <w:outlineLvl w:val="1"/>
        <w:rPr>
          <w:rFonts w:ascii="宋体" w:hAnsi="宋体" w:eastAsia="宋体" w:cs="宋体"/>
          <w:sz w:val="21"/>
          <w:szCs w:val="21"/>
        </w:rPr>
      </w:pPr>
      <w:r>
        <w:rPr>
          <w:rFonts w:ascii="宋体" w:hAnsi="宋体" w:eastAsia="宋体" w:cs="宋体"/>
          <w:b/>
          <w:bCs/>
          <w:spacing w:val="-3"/>
          <w:sz w:val="21"/>
          <w:szCs w:val="21"/>
        </w:rPr>
        <w:t>十四、争议解决方式</w:t>
      </w:r>
    </w:p>
    <w:p w14:paraId="3E802167">
      <w:pPr>
        <w:spacing w:before="158" w:line="359" w:lineRule="auto"/>
        <w:ind w:left="20" w:right="165" w:firstLine="451"/>
        <w:rPr>
          <w:rFonts w:ascii="宋体" w:hAnsi="宋体" w:eastAsia="宋体" w:cs="宋体"/>
          <w:sz w:val="21"/>
          <w:szCs w:val="21"/>
        </w:rPr>
      </w:pPr>
      <w:r>
        <w:rPr>
          <w:rFonts w:ascii="宋体" w:hAnsi="宋体" w:eastAsia="宋体" w:cs="宋体"/>
          <w:spacing w:val="10"/>
          <w:sz w:val="21"/>
          <w:szCs w:val="21"/>
        </w:rPr>
        <w:t>14.1 双方发生争议的，可协商解决，或向有关部门申请调解；也可（请在选择项中打</w:t>
      </w:r>
      <w:r>
        <w:rPr>
          <w:rFonts w:ascii="宋体" w:hAnsi="宋体" w:eastAsia="宋体" w:cs="宋体"/>
          <w:spacing w:val="-13"/>
          <w:sz w:val="21"/>
          <w:szCs w:val="21"/>
        </w:rPr>
        <w:t>“</w:t>
      </w:r>
      <w:r>
        <w:rPr>
          <w:rFonts w:ascii="宋体" w:hAnsi="宋体" w:eastAsia="宋体" w:cs="宋体"/>
          <w:spacing w:val="-44"/>
          <w:sz w:val="21"/>
          <w:szCs w:val="21"/>
        </w:rPr>
        <w:t xml:space="preserve"> </w:t>
      </w:r>
      <w:r>
        <w:rPr>
          <w:rFonts w:ascii="宋体" w:hAnsi="宋体" w:eastAsia="宋体" w:cs="宋体"/>
          <w:spacing w:val="-13"/>
          <w:sz w:val="21"/>
          <w:szCs w:val="21"/>
        </w:rPr>
        <w:t>√</w:t>
      </w:r>
      <w:r>
        <w:rPr>
          <w:rFonts w:ascii="宋体" w:hAnsi="宋体" w:eastAsia="宋体" w:cs="宋体"/>
          <w:spacing w:val="-77"/>
          <w:sz w:val="21"/>
          <w:szCs w:val="21"/>
        </w:rPr>
        <w:t xml:space="preserve"> </w:t>
      </w:r>
      <w:r>
        <w:rPr>
          <w:rFonts w:ascii="宋体" w:hAnsi="宋体" w:eastAsia="宋体" w:cs="宋体"/>
          <w:spacing w:val="-13"/>
          <w:sz w:val="21"/>
          <w:szCs w:val="21"/>
        </w:rPr>
        <w:t>”)</w:t>
      </w:r>
    </w:p>
    <w:p w14:paraId="15B7ABE9">
      <w:pPr>
        <w:spacing w:line="219" w:lineRule="auto"/>
        <w:ind w:left="478"/>
        <w:rPr>
          <w:rFonts w:ascii="宋体" w:hAnsi="宋体" w:eastAsia="宋体" w:cs="宋体"/>
          <w:sz w:val="21"/>
          <w:szCs w:val="21"/>
        </w:rPr>
      </w:pPr>
      <w:r>
        <w:rPr>
          <w:rFonts w:ascii="宋体" w:hAnsi="宋体" w:eastAsia="宋体" w:cs="宋体"/>
          <w:spacing w:val="-5"/>
          <w:sz w:val="21"/>
          <w:szCs w:val="21"/>
        </w:rPr>
        <w:t>□提请上海仲裁委员会仲裁。</w:t>
      </w:r>
    </w:p>
    <w:p w14:paraId="2502897F">
      <w:pPr>
        <w:spacing w:before="150" w:line="294" w:lineRule="exact"/>
        <w:ind w:left="475"/>
        <w:rPr>
          <w:rFonts w:ascii="宋体" w:hAnsi="宋体" w:eastAsia="宋体" w:cs="宋体"/>
          <w:sz w:val="21"/>
          <w:szCs w:val="21"/>
        </w:rPr>
      </w:pPr>
      <w:r>
        <w:rPr>
          <w:rFonts w:hint="eastAsia" w:ascii="Segoe UI Symbol" w:hAnsi="Segoe UI Symbol" w:eastAsia="宋体" w:cs="Segoe UI Symbol"/>
          <w:spacing w:val="3"/>
          <w:position w:val="1"/>
          <w:sz w:val="21"/>
          <w:szCs w:val="21"/>
          <w:lang w:eastAsia="zh-CN"/>
        </w:rPr>
        <w:t>□</w:t>
      </w:r>
      <w:r>
        <w:rPr>
          <w:rFonts w:ascii="宋体" w:hAnsi="宋体" w:eastAsia="宋体" w:cs="宋体"/>
          <w:spacing w:val="3"/>
          <w:position w:val="1"/>
          <w:sz w:val="21"/>
          <w:szCs w:val="21"/>
        </w:rPr>
        <w:t>向甲方所在地法院提起诉讼。</w:t>
      </w:r>
    </w:p>
    <w:p w14:paraId="2401D709">
      <w:pPr>
        <w:spacing w:before="132"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030DA47C">
      <w:pPr>
        <w:spacing w:before="157" w:line="220" w:lineRule="auto"/>
        <w:ind w:left="472"/>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达地址。以专人传送的，</w:t>
      </w:r>
    </w:p>
    <w:p w14:paraId="2AC4C781">
      <w:pPr>
        <w:spacing w:before="161" w:line="324" w:lineRule="auto"/>
        <w:ind w:left="39" w:firstLine="1"/>
        <w:rPr>
          <w:rFonts w:ascii="宋体" w:hAnsi="宋体" w:eastAsia="宋体" w:cs="宋体"/>
          <w:sz w:val="21"/>
          <w:szCs w:val="21"/>
        </w:rPr>
      </w:pP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pacing w:val="1"/>
          <w:sz w:val="21"/>
          <w:szCs w:val="21"/>
        </w:rPr>
        <w:t>各自法律文书送达地址（包括原审、二审、再审、执行及仲裁等</w:t>
      </w:r>
      <w:r>
        <w:rPr>
          <w:rFonts w:ascii="宋体" w:hAnsi="宋体" w:eastAsia="宋体" w:cs="宋体"/>
          <w:spacing w:val="11"/>
          <w:sz w:val="21"/>
          <w:szCs w:val="21"/>
        </w:rPr>
        <w:t>），</w:t>
      </w:r>
      <w:r>
        <w:rPr>
          <w:rFonts w:ascii="宋体" w:hAnsi="宋体" w:eastAsia="宋体" w:cs="宋体"/>
          <w:spacing w:val="1"/>
          <w:sz w:val="21"/>
          <w:szCs w:val="21"/>
        </w:rPr>
        <w:t>变更须提前书面通知对方，</w:t>
      </w:r>
      <w:r>
        <w:rPr>
          <w:rFonts w:ascii="宋体" w:hAnsi="宋体" w:eastAsia="宋体" w:cs="宋体"/>
          <w:spacing w:val="-2"/>
          <w:sz w:val="21"/>
          <w:szCs w:val="21"/>
        </w:rPr>
        <w:t>原送达地址在收到变更通知之前仍为有效送达地址。</w:t>
      </w:r>
    </w:p>
    <w:p w14:paraId="73B1F0C1">
      <w:pPr>
        <w:spacing w:before="158" w:line="221" w:lineRule="auto"/>
        <w:ind w:left="460"/>
        <w:outlineLvl w:val="1"/>
        <w:rPr>
          <w:rFonts w:ascii="宋体" w:hAnsi="宋体" w:eastAsia="宋体" w:cs="宋体"/>
          <w:sz w:val="21"/>
          <w:szCs w:val="21"/>
        </w:rPr>
      </w:pPr>
      <w:r>
        <w:rPr>
          <w:rFonts w:ascii="宋体" w:hAnsi="宋体" w:eastAsia="宋体" w:cs="宋体"/>
          <w:b/>
          <w:bCs/>
          <w:spacing w:val="-4"/>
          <w:sz w:val="21"/>
          <w:szCs w:val="21"/>
        </w:rPr>
        <w:t>十五、其他</w:t>
      </w:r>
    </w:p>
    <w:p w14:paraId="36D5DB3E">
      <w:pPr>
        <w:spacing w:before="157" w:line="289" w:lineRule="auto"/>
        <w:ind w:left="37" w:right="164"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同或纸质合同经双方</w:t>
      </w:r>
      <w:r>
        <w:rPr>
          <w:rFonts w:ascii="宋体" w:hAnsi="宋体" w:eastAsia="宋体" w:cs="宋体"/>
          <w:spacing w:val="-1"/>
          <w:sz w:val="21"/>
          <w:szCs w:val="21"/>
        </w:rPr>
        <w:t>签字、盖章，并且甲方收到乙方提供的履约保证金</w:t>
      </w:r>
      <w:r>
        <w:rPr>
          <w:rFonts w:ascii="宋体" w:hAnsi="宋体" w:eastAsia="宋体" w:cs="宋体"/>
          <w:spacing w:val="-2"/>
          <w:sz w:val="21"/>
          <w:szCs w:val="21"/>
        </w:rPr>
        <w:t>（如有）后生效。</w:t>
      </w:r>
    </w:p>
    <w:p w14:paraId="39F3D869">
      <w:pPr>
        <w:spacing w:before="159" w:line="290" w:lineRule="auto"/>
        <w:ind w:left="39" w:right="164"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w:t>
      </w:r>
      <w:r>
        <w:rPr>
          <w:rFonts w:hint="eastAsia" w:ascii="宋体" w:hAnsi="宋体" w:eastAsia="宋体" w:cs="宋体"/>
          <w:sz w:val="21"/>
          <w:szCs w:val="21"/>
          <w:lang w:eastAsia="zh-CN"/>
        </w:rPr>
        <w:t>同级</w:t>
      </w:r>
      <w:r>
        <w:rPr>
          <w:rFonts w:ascii="宋体" w:hAnsi="宋体" w:eastAsia="宋体" w:cs="宋体"/>
          <w:sz w:val="21"/>
          <w:szCs w:val="21"/>
        </w:rPr>
        <w:t>财政局</w:t>
      </w:r>
      <w:r>
        <w:rPr>
          <w:rFonts w:ascii="宋体" w:hAnsi="宋体" w:eastAsia="宋体" w:cs="宋体"/>
          <w:spacing w:val="-9"/>
          <w:sz w:val="21"/>
          <w:szCs w:val="21"/>
        </w:rPr>
        <w:t>备案。</w:t>
      </w:r>
    </w:p>
    <w:p w14:paraId="12533380">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6436AA3E">
      <w:pPr>
        <w:pStyle w:val="4"/>
        <w:spacing w:line="247" w:lineRule="auto"/>
      </w:pPr>
    </w:p>
    <w:p w14:paraId="12712CA1">
      <w:pPr>
        <w:pStyle w:val="4"/>
        <w:spacing w:line="248" w:lineRule="auto"/>
      </w:pPr>
    </w:p>
    <w:p w14:paraId="12310863">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67C84C73">
      <w:pPr>
        <w:spacing w:line="157" w:lineRule="exact"/>
      </w:pPr>
    </w:p>
    <w:tbl>
      <w:tblPr>
        <w:tblStyle w:val="11"/>
        <w:tblW w:w="7327" w:type="dxa"/>
        <w:tblInd w:w="46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1"/>
        <w:gridCol w:w="3706"/>
      </w:tblGrid>
      <w:tr w14:paraId="14E91B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3621" w:type="dxa"/>
            <w:vAlign w:val="top"/>
          </w:tcPr>
          <w:p w14:paraId="7775DA57">
            <w:pPr>
              <w:pStyle w:val="12"/>
              <w:spacing w:line="221" w:lineRule="auto"/>
              <w:ind w:left="26"/>
            </w:pPr>
            <w:r>
              <w:rPr>
                <w:spacing w:val="-19"/>
              </w:rPr>
              <w:t>甲方：</w:t>
            </w:r>
          </w:p>
        </w:tc>
        <w:tc>
          <w:tcPr>
            <w:tcW w:w="3706" w:type="dxa"/>
            <w:vAlign w:val="top"/>
          </w:tcPr>
          <w:p w14:paraId="73F8B86C">
            <w:pPr>
              <w:pStyle w:val="12"/>
              <w:spacing w:line="221" w:lineRule="auto"/>
              <w:ind w:left="700"/>
            </w:pPr>
            <w:r>
              <w:rPr>
                <w:spacing w:val="-17"/>
              </w:rPr>
              <w:t>乙方：</w:t>
            </w:r>
          </w:p>
        </w:tc>
      </w:tr>
      <w:tr w14:paraId="47E1B5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3621" w:type="dxa"/>
            <w:vAlign w:val="top"/>
          </w:tcPr>
          <w:p w14:paraId="2E093530">
            <w:pPr>
              <w:pStyle w:val="12"/>
              <w:spacing w:before="100" w:line="220" w:lineRule="auto"/>
              <w:ind w:left="4"/>
            </w:pPr>
            <w:r>
              <w:rPr>
                <w:spacing w:val="-6"/>
              </w:rPr>
              <w:t>（盖章）</w:t>
            </w:r>
          </w:p>
        </w:tc>
        <w:tc>
          <w:tcPr>
            <w:tcW w:w="3706" w:type="dxa"/>
            <w:vAlign w:val="top"/>
          </w:tcPr>
          <w:p w14:paraId="4566FE1B">
            <w:pPr>
              <w:pStyle w:val="12"/>
              <w:spacing w:before="100" w:line="220" w:lineRule="auto"/>
              <w:ind w:left="583"/>
            </w:pPr>
            <w:r>
              <w:rPr>
                <w:spacing w:val="-6"/>
              </w:rPr>
              <w:t>（盖章）</w:t>
            </w:r>
          </w:p>
        </w:tc>
      </w:tr>
      <w:tr w14:paraId="3826F4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621" w:type="dxa"/>
            <w:vAlign w:val="top"/>
          </w:tcPr>
          <w:p w14:paraId="4ADC8316">
            <w:pPr>
              <w:pStyle w:val="12"/>
              <w:spacing w:before="100" w:line="220" w:lineRule="auto"/>
            </w:pPr>
            <w:r>
              <w:rPr>
                <w:spacing w:val="-2"/>
              </w:rPr>
              <w:t>法定代表人或其授权委托人（签章）</w:t>
            </w:r>
          </w:p>
        </w:tc>
        <w:tc>
          <w:tcPr>
            <w:tcW w:w="3706" w:type="dxa"/>
            <w:vAlign w:val="top"/>
          </w:tcPr>
          <w:p w14:paraId="0FDB3027">
            <w:pPr>
              <w:pStyle w:val="12"/>
              <w:spacing w:before="100" w:line="220" w:lineRule="auto"/>
              <w:jc w:val="right"/>
            </w:pPr>
            <w:r>
              <w:rPr>
                <w:spacing w:val="-8"/>
              </w:rPr>
              <w:t>法定代表人或其授权委托人（签章）</w:t>
            </w:r>
          </w:p>
        </w:tc>
      </w:tr>
      <w:tr w14:paraId="3F84B2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0" w:hRule="atLeast"/>
        </w:trPr>
        <w:tc>
          <w:tcPr>
            <w:tcW w:w="3621" w:type="dxa"/>
            <w:vAlign w:val="top"/>
          </w:tcPr>
          <w:p w14:paraId="504EF1A9">
            <w:pPr>
              <w:pStyle w:val="12"/>
              <w:spacing w:before="99" w:line="176" w:lineRule="auto"/>
            </w:pPr>
            <w:r>
              <w:rPr>
                <w:spacing w:val="-8"/>
              </w:rPr>
              <w:t>合同签订地点：</w:t>
            </w:r>
          </w:p>
        </w:tc>
        <w:tc>
          <w:tcPr>
            <w:tcW w:w="3706" w:type="dxa"/>
            <w:vAlign w:val="top"/>
          </w:tcPr>
          <w:p w14:paraId="76971D6A">
            <w:pPr>
              <w:pStyle w:val="12"/>
              <w:spacing w:before="99" w:line="176" w:lineRule="auto"/>
              <w:ind w:left="683"/>
            </w:pPr>
            <w:r>
              <w:rPr>
                <w:spacing w:val="-8"/>
              </w:rPr>
              <w:t>合同签订地点：</w:t>
            </w:r>
          </w:p>
        </w:tc>
      </w:tr>
    </w:tbl>
    <w:p w14:paraId="40CB0B17">
      <w:pPr>
        <w:pStyle w:val="4"/>
      </w:pPr>
    </w:p>
    <w:p w14:paraId="1EA655EE">
      <w:pPr>
        <w:sectPr>
          <w:headerReference r:id="rId86" w:type="default"/>
          <w:footerReference r:id="rId87" w:type="default"/>
          <w:pgSz w:w="11907" w:h="16840"/>
          <w:pgMar w:top="1101" w:right="1423" w:bottom="1038" w:left="1559" w:header="1086" w:footer="810" w:gutter="0"/>
          <w:pgNumType w:fmt="numberInDash"/>
          <w:cols w:space="720" w:num="1"/>
        </w:sectPr>
      </w:pPr>
    </w:p>
    <w:p w14:paraId="1108F4BC">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072DBB50">
      <w:pPr>
        <w:spacing w:before="300" w:line="220" w:lineRule="auto"/>
        <w:ind w:left="4352"/>
        <w:outlineLvl w:val="0"/>
        <w:rPr>
          <w:rFonts w:ascii="宋体" w:hAnsi="宋体" w:eastAsia="宋体" w:cs="宋体"/>
          <w:sz w:val="21"/>
          <w:szCs w:val="21"/>
        </w:rPr>
      </w:pPr>
      <w:r>
        <w:rPr>
          <w:rFonts w:ascii="宋体" w:hAnsi="宋体" w:eastAsia="宋体" w:cs="宋体"/>
          <w:b/>
          <w:bCs/>
          <w:spacing w:val="-4"/>
          <w:sz w:val="21"/>
          <w:szCs w:val="21"/>
        </w:rPr>
        <w:t>履约验收方案</w:t>
      </w:r>
    </w:p>
    <w:p w14:paraId="4A62C77C">
      <w:pPr>
        <w:spacing w:line="204" w:lineRule="exact"/>
      </w:pPr>
    </w:p>
    <w:tbl>
      <w:tblPr>
        <w:tblStyle w:val="11"/>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2"/>
              <w:spacing w:before="265" w:line="220" w:lineRule="auto"/>
              <w:ind w:left="4126"/>
            </w:pPr>
            <w:r>
              <w:rPr>
                <w:spacing w:val="-4"/>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2"/>
              <w:spacing w:before="168" w:line="220" w:lineRule="auto"/>
              <w:ind w:left="197"/>
            </w:pPr>
            <w:r>
              <w:rPr>
                <w:spacing w:val="-2"/>
              </w:rPr>
              <w:t>验收组织方式</w:t>
            </w:r>
          </w:p>
        </w:tc>
        <w:tc>
          <w:tcPr>
            <w:tcW w:w="7842" w:type="dxa"/>
            <w:gridSpan w:val="6"/>
            <w:vAlign w:val="top"/>
          </w:tcPr>
          <w:p w14:paraId="6BFFC04C">
            <w:pPr>
              <w:pStyle w:val="12"/>
              <w:spacing w:before="168" w:line="220" w:lineRule="auto"/>
              <w:ind w:left="2939"/>
            </w:pPr>
            <w:r>
              <w:rPr>
                <w:spacing w:val="-3"/>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2"/>
              <w:spacing w:before="169" w:line="220" w:lineRule="auto"/>
              <w:ind w:left="407"/>
            </w:pPr>
            <w:r>
              <w:rPr>
                <w:spacing w:val="-2"/>
              </w:rPr>
              <w:t>验收主体</w:t>
            </w:r>
          </w:p>
        </w:tc>
        <w:tc>
          <w:tcPr>
            <w:tcW w:w="7842" w:type="dxa"/>
            <w:gridSpan w:val="6"/>
            <w:vAlign w:val="top"/>
          </w:tcPr>
          <w:p w14:paraId="4E0FC047">
            <w:pPr>
              <w:rPr>
                <w:rFonts w:ascii="Arial"/>
                <w:sz w:val="21"/>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2"/>
              <w:spacing w:before="228" w:line="220" w:lineRule="auto"/>
              <w:ind w:left="3811"/>
            </w:pPr>
            <w:r>
              <w:rPr>
                <w:spacing w:val="-2"/>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2"/>
              <w:spacing w:before="102" w:line="220" w:lineRule="auto"/>
              <w:ind w:left="92"/>
            </w:pPr>
            <w:r>
              <w:rPr>
                <w:spacing w:val="-1"/>
              </w:rPr>
              <w:t>邀请本项目的其</w:t>
            </w:r>
          </w:p>
          <w:p w14:paraId="3AA0D70E">
            <w:pPr>
              <w:pStyle w:val="12"/>
              <w:spacing w:before="109" w:line="220" w:lineRule="auto"/>
              <w:ind w:left="91"/>
            </w:pPr>
            <w:r>
              <w:rPr>
                <w:spacing w:val="-2"/>
              </w:rPr>
              <w:t>他供应商参加验</w:t>
            </w:r>
          </w:p>
          <w:p w14:paraId="64609F00">
            <w:pPr>
              <w:pStyle w:val="12"/>
              <w:spacing w:before="109" w:line="216" w:lineRule="auto"/>
              <w:ind w:left="729"/>
            </w:pPr>
            <w:r>
              <w:t>收</w:t>
            </w:r>
          </w:p>
        </w:tc>
        <w:tc>
          <w:tcPr>
            <w:tcW w:w="3617" w:type="dxa"/>
            <w:gridSpan w:val="3"/>
            <w:vAlign w:val="top"/>
          </w:tcPr>
          <w:p w14:paraId="7B4202FF">
            <w:pPr>
              <w:spacing w:line="391" w:lineRule="auto"/>
              <w:rPr>
                <w:rFonts w:ascii="Arial"/>
                <w:sz w:val="21"/>
              </w:rPr>
            </w:pPr>
          </w:p>
          <w:p w14:paraId="7466E562">
            <w:pPr>
              <w:pStyle w:val="12"/>
              <w:spacing w:before="69" w:line="221" w:lineRule="auto"/>
              <w:ind w:left="1354"/>
            </w:pPr>
            <w:r>
              <w:rPr>
                <w:spacing w:val="-6"/>
              </w:rPr>
              <w:t>□是/□否</w:t>
            </w:r>
          </w:p>
        </w:tc>
        <w:tc>
          <w:tcPr>
            <w:tcW w:w="1536" w:type="dxa"/>
            <w:vAlign w:val="top"/>
          </w:tcPr>
          <w:p w14:paraId="3DDD668E">
            <w:pPr>
              <w:pStyle w:val="12"/>
              <w:spacing w:before="283" w:line="318" w:lineRule="auto"/>
              <w:ind w:left="670" w:right="21" w:hanging="639"/>
            </w:pPr>
            <w:r>
              <w:rPr>
                <w:spacing w:val="-1"/>
              </w:rPr>
              <w:t>邀请专家参加验</w:t>
            </w:r>
            <w:r>
              <w:t>收</w:t>
            </w:r>
          </w:p>
        </w:tc>
        <w:tc>
          <w:tcPr>
            <w:tcW w:w="2689" w:type="dxa"/>
            <w:gridSpan w:val="2"/>
            <w:vAlign w:val="top"/>
          </w:tcPr>
          <w:p w14:paraId="62ED8E3C">
            <w:pPr>
              <w:spacing w:line="391" w:lineRule="auto"/>
              <w:rPr>
                <w:rFonts w:ascii="Arial"/>
                <w:sz w:val="21"/>
              </w:rPr>
            </w:pPr>
          </w:p>
          <w:p w14:paraId="651DE68D">
            <w:pPr>
              <w:pStyle w:val="12"/>
              <w:spacing w:before="69" w:line="221" w:lineRule="auto"/>
              <w:ind w:left="893"/>
            </w:pPr>
            <w:r>
              <w:rPr>
                <w:spacing w:val="-6"/>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2"/>
              <w:spacing w:before="105" w:line="265" w:lineRule="auto"/>
              <w:ind w:left="511" w:right="90" w:hanging="419"/>
            </w:pPr>
            <w:r>
              <w:rPr>
                <w:spacing w:val="-1"/>
              </w:rPr>
              <w:t>邀请服务对象参</w:t>
            </w:r>
            <w:r>
              <w:rPr>
                <w:spacing w:val="-2"/>
              </w:rPr>
              <w:t>加验收</w:t>
            </w:r>
          </w:p>
        </w:tc>
        <w:tc>
          <w:tcPr>
            <w:tcW w:w="3617" w:type="dxa"/>
            <w:gridSpan w:val="3"/>
            <w:vAlign w:val="top"/>
          </w:tcPr>
          <w:p w14:paraId="1ECA8D87">
            <w:pPr>
              <w:pStyle w:val="12"/>
              <w:spacing w:before="284" w:line="221" w:lineRule="auto"/>
              <w:ind w:left="1354"/>
            </w:pPr>
            <w:r>
              <w:rPr>
                <w:spacing w:val="-6"/>
              </w:rPr>
              <w:t>□是/□否</w:t>
            </w:r>
          </w:p>
        </w:tc>
        <w:tc>
          <w:tcPr>
            <w:tcW w:w="1536" w:type="dxa"/>
            <w:vAlign w:val="top"/>
          </w:tcPr>
          <w:p w14:paraId="57879C3C">
            <w:pPr>
              <w:pStyle w:val="12"/>
              <w:spacing w:before="105" w:line="265" w:lineRule="auto"/>
              <w:ind w:left="349" w:right="21" w:hanging="316"/>
            </w:pPr>
            <w:r>
              <w:rPr>
                <w:spacing w:val="-2"/>
              </w:rPr>
              <w:t>第三方检测机构参加验收</w:t>
            </w:r>
          </w:p>
        </w:tc>
        <w:tc>
          <w:tcPr>
            <w:tcW w:w="2689" w:type="dxa"/>
            <w:gridSpan w:val="2"/>
            <w:vAlign w:val="top"/>
          </w:tcPr>
          <w:p w14:paraId="3A20FD53">
            <w:pPr>
              <w:pStyle w:val="12"/>
              <w:spacing w:before="284" w:line="221" w:lineRule="auto"/>
              <w:ind w:left="893"/>
            </w:pPr>
            <w:r>
              <w:rPr>
                <w:spacing w:val="-6"/>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ascii="Arial"/>
                <w:sz w:val="21"/>
              </w:rPr>
            </w:pPr>
          </w:p>
          <w:p w14:paraId="0967142B">
            <w:pPr>
              <w:spacing w:line="241" w:lineRule="auto"/>
              <w:rPr>
                <w:rFonts w:ascii="Arial"/>
                <w:sz w:val="21"/>
              </w:rPr>
            </w:pPr>
          </w:p>
          <w:p w14:paraId="537F41F8">
            <w:pPr>
              <w:spacing w:line="241" w:lineRule="auto"/>
              <w:rPr>
                <w:rFonts w:ascii="Arial"/>
                <w:sz w:val="21"/>
              </w:rPr>
            </w:pPr>
          </w:p>
          <w:p w14:paraId="6750FF34">
            <w:pPr>
              <w:spacing w:line="241" w:lineRule="auto"/>
              <w:rPr>
                <w:rFonts w:ascii="Arial"/>
                <w:sz w:val="21"/>
              </w:rPr>
            </w:pPr>
          </w:p>
          <w:p w14:paraId="47129114">
            <w:pPr>
              <w:pStyle w:val="12"/>
              <w:spacing w:before="68" w:line="220" w:lineRule="auto"/>
              <w:ind w:left="200"/>
            </w:pPr>
            <w:r>
              <w:rPr>
                <w:spacing w:val="-2"/>
              </w:rPr>
              <w:t>参加抽查检测</w:t>
            </w:r>
          </w:p>
        </w:tc>
        <w:tc>
          <w:tcPr>
            <w:tcW w:w="3617" w:type="dxa"/>
            <w:gridSpan w:val="3"/>
            <w:vAlign w:val="top"/>
          </w:tcPr>
          <w:p w14:paraId="2929DE84">
            <w:pPr>
              <w:pStyle w:val="12"/>
              <w:spacing w:before="264" w:line="221" w:lineRule="auto"/>
              <w:ind w:left="1354"/>
            </w:pPr>
            <w:r>
              <w:rPr>
                <w:spacing w:val="-6"/>
              </w:rPr>
              <w:t>□是/□否</w:t>
            </w:r>
          </w:p>
        </w:tc>
        <w:tc>
          <w:tcPr>
            <w:tcW w:w="1536" w:type="dxa"/>
            <w:vMerge w:val="restart"/>
            <w:tcBorders>
              <w:bottom w:val="nil"/>
            </w:tcBorders>
            <w:vAlign w:val="top"/>
          </w:tcPr>
          <w:p w14:paraId="23ECC7D0">
            <w:pPr>
              <w:rPr>
                <w:rFonts w:ascii="Arial"/>
                <w:sz w:val="21"/>
              </w:rPr>
            </w:pPr>
          </w:p>
          <w:p w14:paraId="434FAE4E">
            <w:pPr>
              <w:spacing w:line="241" w:lineRule="auto"/>
              <w:rPr>
                <w:rFonts w:ascii="Arial"/>
                <w:sz w:val="21"/>
              </w:rPr>
            </w:pPr>
          </w:p>
          <w:p w14:paraId="6EDC1B72">
            <w:pPr>
              <w:spacing w:line="241" w:lineRule="auto"/>
              <w:rPr>
                <w:rFonts w:ascii="Arial"/>
                <w:sz w:val="21"/>
              </w:rPr>
            </w:pPr>
          </w:p>
          <w:p w14:paraId="2D174419">
            <w:pPr>
              <w:spacing w:line="241" w:lineRule="auto"/>
              <w:rPr>
                <w:rFonts w:ascii="Arial"/>
                <w:sz w:val="21"/>
              </w:rPr>
            </w:pPr>
          </w:p>
          <w:p w14:paraId="18FE7C57">
            <w:pPr>
              <w:pStyle w:val="12"/>
              <w:spacing w:before="68" w:line="220" w:lineRule="auto"/>
              <w:ind w:left="32"/>
            </w:pPr>
            <w:r>
              <w:rPr>
                <w:spacing w:val="-1"/>
              </w:rPr>
              <w:t>存在破坏性检测</w:t>
            </w:r>
          </w:p>
        </w:tc>
        <w:tc>
          <w:tcPr>
            <w:tcW w:w="2689" w:type="dxa"/>
            <w:gridSpan w:val="2"/>
            <w:vAlign w:val="top"/>
          </w:tcPr>
          <w:p w14:paraId="1A419E48">
            <w:pPr>
              <w:pStyle w:val="12"/>
              <w:spacing w:before="264" w:line="221" w:lineRule="auto"/>
              <w:ind w:left="893"/>
            </w:pPr>
            <w:r>
              <w:rPr>
                <w:spacing w:val="-6"/>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ascii="Arial"/>
                <w:sz w:val="21"/>
              </w:rPr>
            </w:pPr>
          </w:p>
        </w:tc>
        <w:tc>
          <w:tcPr>
            <w:tcW w:w="982" w:type="dxa"/>
            <w:vAlign w:val="top"/>
          </w:tcPr>
          <w:p w14:paraId="0AC44587">
            <w:pPr>
              <w:spacing w:line="309" w:lineRule="auto"/>
              <w:rPr>
                <w:rFonts w:ascii="Arial"/>
                <w:sz w:val="21"/>
              </w:rPr>
            </w:pPr>
          </w:p>
          <w:p w14:paraId="51E1F1E0">
            <w:pPr>
              <w:spacing w:line="309" w:lineRule="auto"/>
              <w:rPr>
                <w:rFonts w:ascii="Arial"/>
                <w:sz w:val="21"/>
              </w:rPr>
            </w:pPr>
          </w:p>
          <w:p w14:paraId="7B29806C">
            <w:pPr>
              <w:pStyle w:val="12"/>
              <w:spacing w:before="68" w:line="222" w:lineRule="auto"/>
              <w:ind w:left="63"/>
            </w:pPr>
            <w:r>
              <w:rPr>
                <w:spacing w:val="-2"/>
              </w:rPr>
              <w:t>抽查比例</w:t>
            </w:r>
          </w:p>
        </w:tc>
        <w:tc>
          <w:tcPr>
            <w:tcW w:w="2635" w:type="dxa"/>
            <w:gridSpan w:val="2"/>
            <w:vAlign w:val="top"/>
          </w:tcPr>
          <w:p w14:paraId="0B7A75CB">
            <w:pPr>
              <w:rPr>
                <w:rFonts w:ascii="Arial"/>
                <w:sz w:val="21"/>
              </w:rPr>
            </w:pPr>
          </w:p>
        </w:tc>
        <w:tc>
          <w:tcPr>
            <w:tcW w:w="1536" w:type="dxa"/>
            <w:vMerge w:val="continue"/>
            <w:tcBorders>
              <w:top w:val="nil"/>
            </w:tcBorders>
            <w:vAlign w:val="top"/>
          </w:tcPr>
          <w:p w14:paraId="4D2845D2">
            <w:pPr>
              <w:rPr>
                <w:rFonts w:ascii="Arial"/>
                <w:sz w:val="21"/>
              </w:rPr>
            </w:pPr>
          </w:p>
        </w:tc>
        <w:tc>
          <w:tcPr>
            <w:tcW w:w="1121" w:type="dxa"/>
            <w:vAlign w:val="top"/>
          </w:tcPr>
          <w:p w14:paraId="1863BFD0">
            <w:pPr>
              <w:spacing w:line="261" w:lineRule="auto"/>
              <w:rPr>
                <w:rFonts w:ascii="Arial"/>
                <w:sz w:val="21"/>
              </w:rPr>
            </w:pPr>
          </w:p>
          <w:p w14:paraId="7B05BFD8">
            <w:pPr>
              <w:pStyle w:val="12"/>
              <w:spacing w:before="68" w:line="220" w:lineRule="auto"/>
              <w:ind w:left="38"/>
            </w:pPr>
            <w:r>
              <w:rPr>
                <w:spacing w:val="-2"/>
              </w:rPr>
              <w:t>被破坏的检</w:t>
            </w:r>
          </w:p>
          <w:p w14:paraId="7F9C6BC6">
            <w:pPr>
              <w:pStyle w:val="12"/>
              <w:spacing w:before="109" w:line="220" w:lineRule="auto"/>
              <w:ind w:left="39"/>
            </w:pPr>
            <w:r>
              <w:rPr>
                <w:spacing w:val="-2"/>
              </w:rPr>
              <w:t>测产品处理</w:t>
            </w:r>
          </w:p>
          <w:p w14:paraId="0D47E561">
            <w:pPr>
              <w:pStyle w:val="12"/>
              <w:spacing w:before="109" w:line="222" w:lineRule="auto"/>
              <w:ind w:left="354"/>
            </w:pPr>
            <w:r>
              <w:rPr>
                <w:spacing w:val="-3"/>
              </w:rPr>
              <w:t>方式</w:t>
            </w:r>
          </w:p>
        </w:tc>
        <w:tc>
          <w:tcPr>
            <w:tcW w:w="1568" w:type="dxa"/>
            <w:vAlign w:val="top"/>
          </w:tcPr>
          <w:p w14:paraId="24E6A90E">
            <w:pPr>
              <w:rPr>
                <w:rFonts w:ascii="Arial"/>
                <w:sz w:val="21"/>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2"/>
              <w:spacing w:before="268" w:line="220" w:lineRule="auto"/>
              <w:ind w:left="201"/>
            </w:pPr>
            <w:r>
              <w:rPr>
                <w:spacing w:val="-2"/>
              </w:rPr>
              <w:t>履约验收方式</w:t>
            </w:r>
          </w:p>
        </w:tc>
        <w:tc>
          <w:tcPr>
            <w:tcW w:w="3617" w:type="dxa"/>
            <w:gridSpan w:val="3"/>
            <w:vAlign w:val="top"/>
          </w:tcPr>
          <w:p w14:paraId="42AEA0D7">
            <w:pPr>
              <w:pStyle w:val="12"/>
              <w:spacing w:before="268" w:line="220" w:lineRule="auto"/>
              <w:ind w:left="827"/>
            </w:pPr>
            <w:r>
              <w:rPr>
                <w:spacing w:val="-3"/>
              </w:rPr>
              <w:t>□一次性验收/□分期验收</w:t>
            </w:r>
          </w:p>
        </w:tc>
        <w:tc>
          <w:tcPr>
            <w:tcW w:w="1536" w:type="dxa"/>
            <w:vAlign w:val="top"/>
          </w:tcPr>
          <w:p w14:paraId="1519F889">
            <w:pPr>
              <w:pStyle w:val="12"/>
              <w:spacing w:before="268" w:line="220" w:lineRule="auto"/>
              <w:ind w:left="143"/>
            </w:pPr>
            <w:r>
              <w:rPr>
                <w:spacing w:val="-2"/>
              </w:rPr>
              <w:t>履约验收时间</w:t>
            </w:r>
          </w:p>
        </w:tc>
        <w:tc>
          <w:tcPr>
            <w:tcW w:w="2689" w:type="dxa"/>
            <w:gridSpan w:val="2"/>
            <w:vAlign w:val="top"/>
          </w:tcPr>
          <w:p w14:paraId="68A43570">
            <w:pPr>
              <w:rPr>
                <w:rFonts w:ascii="Arial"/>
                <w:sz w:val="21"/>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2"/>
              <w:spacing w:before="269" w:line="220" w:lineRule="auto"/>
              <w:ind w:left="407"/>
            </w:pPr>
            <w:r>
              <w:rPr>
                <w:spacing w:val="-2"/>
              </w:rPr>
              <w:t>验收程序</w:t>
            </w:r>
          </w:p>
        </w:tc>
        <w:tc>
          <w:tcPr>
            <w:tcW w:w="7842" w:type="dxa"/>
            <w:gridSpan w:val="6"/>
            <w:vAlign w:val="top"/>
          </w:tcPr>
          <w:p w14:paraId="0529B870">
            <w:pPr>
              <w:rPr>
                <w:rFonts w:ascii="Arial"/>
                <w:sz w:val="21"/>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2"/>
              <w:spacing w:before="270" w:line="220" w:lineRule="auto"/>
              <w:ind w:left="4016"/>
            </w:pPr>
            <w:r>
              <w:rPr>
                <w:spacing w:val="-1"/>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2"/>
              <w:spacing w:before="270" w:line="222" w:lineRule="auto"/>
              <w:ind w:left="617"/>
            </w:pPr>
            <w:r>
              <w:rPr>
                <w:spacing w:val="-2"/>
              </w:rPr>
              <w:t>序号</w:t>
            </w:r>
          </w:p>
        </w:tc>
        <w:tc>
          <w:tcPr>
            <w:tcW w:w="2372" w:type="dxa"/>
            <w:gridSpan w:val="2"/>
            <w:vAlign w:val="top"/>
          </w:tcPr>
          <w:p w14:paraId="0F3E9C13">
            <w:pPr>
              <w:pStyle w:val="12"/>
              <w:spacing w:before="271" w:line="220" w:lineRule="auto"/>
              <w:ind w:left="758"/>
            </w:pPr>
            <w:r>
              <w:rPr>
                <w:spacing w:val="-2"/>
              </w:rPr>
              <w:t>验收环节</w:t>
            </w:r>
          </w:p>
        </w:tc>
        <w:tc>
          <w:tcPr>
            <w:tcW w:w="2781" w:type="dxa"/>
            <w:gridSpan w:val="2"/>
            <w:vAlign w:val="top"/>
          </w:tcPr>
          <w:p w14:paraId="17480D7E">
            <w:pPr>
              <w:pStyle w:val="12"/>
              <w:spacing w:before="271" w:line="220" w:lineRule="auto"/>
              <w:ind w:left="969"/>
            </w:pPr>
            <w:r>
              <w:rPr>
                <w:spacing w:val="-2"/>
              </w:rPr>
              <w:t>验收内容</w:t>
            </w:r>
          </w:p>
        </w:tc>
        <w:tc>
          <w:tcPr>
            <w:tcW w:w="2689" w:type="dxa"/>
            <w:gridSpan w:val="2"/>
            <w:vAlign w:val="top"/>
          </w:tcPr>
          <w:p w14:paraId="2A8499EA">
            <w:pPr>
              <w:pStyle w:val="12"/>
              <w:spacing w:before="271" w:line="220" w:lineRule="auto"/>
              <w:ind w:left="924"/>
            </w:pPr>
            <w:r>
              <w:rPr>
                <w:spacing w:val="-2"/>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ascii="Arial"/>
                <w:sz w:val="21"/>
              </w:rPr>
            </w:pPr>
          </w:p>
        </w:tc>
        <w:tc>
          <w:tcPr>
            <w:tcW w:w="2372" w:type="dxa"/>
            <w:gridSpan w:val="2"/>
            <w:vAlign w:val="top"/>
          </w:tcPr>
          <w:p w14:paraId="56BBAD11">
            <w:pPr>
              <w:rPr>
                <w:rFonts w:ascii="Arial"/>
                <w:sz w:val="21"/>
              </w:rPr>
            </w:pPr>
          </w:p>
        </w:tc>
        <w:tc>
          <w:tcPr>
            <w:tcW w:w="2781" w:type="dxa"/>
            <w:gridSpan w:val="2"/>
            <w:vAlign w:val="top"/>
          </w:tcPr>
          <w:p w14:paraId="74255A89">
            <w:pPr>
              <w:rPr>
                <w:rFonts w:ascii="Arial"/>
                <w:sz w:val="21"/>
              </w:rPr>
            </w:pPr>
          </w:p>
        </w:tc>
        <w:tc>
          <w:tcPr>
            <w:tcW w:w="2689" w:type="dxa"/>
            <w:gridSpan w:val="2"/>
            <w:vAlign w:val="top"/>
          </w:tcPr>
          <w:p w14:paraId="3797113E">
            <w:pPr>
              <w:rPr>
                <w:rFonts w:ascii="Arial"/>
                <w:sz w:val="21"/>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ascii="Arial"/>
                <w:sz w:val="21"/>
              </w:rPr>
            </w:pPr>
          </w:p>
        </w:tc>
        <w:tc>
          <w:tcPr>
            <w:tcW w:w="2372" w:type="dxa"/>
            <w:gridSpan w:val="2"/>
            <w:vAlign w:val="top"/>
          </w:tcPr>
          <w:p w14:paraId="59CAD8A5">
            <w:pPr>
              <w:rPr>
                <w:rFonts w:ascii="Arial"/>
                <w:sz w:val="21"/>
              </w:rPr>
            </w:pPr>
          </w:p>
        </w:tc>
        <w:tc>
          <w:tcPr>
            <w:tcW w:w="2781" w:type="dxa"/>
            <w:gridSpan w:val="2"/>
            <w:vAlign w:val="top"/>
          </w:tcPr>
          <w:p w14:paraId="5C0EADC0">
            <w:pPr>
              <w:rPr>
                <w:rFonts w:ascii="Arial"/>
                <w:sz w:val="21"/>
              </w:rPr>
            </w:pPr>
          </w:p>
        </w:tc>
        <w:tc>
          <w:tcPr>
            <w:tcW w:w="2689" w:type="dxa"/>
            <w:gridSpan w:val="2"/>
            <w:vAlign w:val="top"/>
          </w:tcPr>
          <w:p w14:paraId="1C91FC4F">
            <w:pPr>
              <w:rPr>
                <w:rFonts w:ascii="Arial"/>
                <w:sz w:val="21"/>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ascii="Arial"/>
                <w:sz w:val="21"/>
              </w:rPr>
            </w:pPr>
          </w:p>
        </w:tc>
        <w:tc>
          <w:tcPr>
            <w:tcW w:w="2372" w:type="dxa"/>
            <w:gridSpan w:val="2"/>
            <w:vAlign w:val="top"/>
          </w:tcPr>
          <w:p w14:paraId="3A95248C">
            <w:pPr>
              <w:rPr>
                <w:rFonts w:ascii="Arial"/>
                <w:sz w:val="21"/>
              </w:rPr>
            </w:pPr>
          </w:p>
        </w:tc>
        <w:tc>
          <w:tcPr>
            <w:tcW w:w="2781" w:type="dxa"/>
            <w:gridSpan w:val="2"/>
            <w:vAlign w:val="top"/>
          </w:tcPr>
          <w:p w14:paraId="75F6B876">
            <w:pPr>
              <w:rPr>
                <w:rFonts w:ascii="Arial"/>
                <w:sz w:val="21"/>
              </w:rPr>
            </w:pPr>
          </w:p>
        </w:tc>
        <w:tc>
          <w:tcPr>
            <w:tcW w:w="2689" w:type="dxa"/>
            <w:gridSpan w:val="2"/>
            <w:vAlign w:val="top"/>
          </w:tcPr>
          <w:p w14:paraId="24C2B0FF">
            <w:pPr>
              <w:rPr>
                <w:rFonts w:ascii="Arial"/>
                <w:sz w:val="21"/>
              </w:rPr>
            </w:pPr>
          </w:p>
        </w:tc>
      </w:tr>
    </w:tbl>
    <w:p w14:paraId="33A3D8A1">
      <w:pPr>
        <w:spacing w:before="284" w:line="220" w:lineRule="auto"/>
        <w:ind w:left="409"/>
        <w:rPr>
          <w:rFonts w:ascii="宋体" w:hAnsi="宋体" w:eastAsia="宋体" w:cs="宋体"/>
          <w:sz w:val="21"/>
          <w:szCs w:val="21"/>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headerReference r:id="rId88" w:type="default"/>
      <w:footerReference r:id="rId89" w:type="default"/>
      <w:pgSz w:w="11907" w:h="16840"/>
      <w:pgMar w:top="1101" w:right="1188" w:bottom="1038" w:left="1189" w:header="1086" w:footer="81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B3FA">
    <w:pPr>
      <w:spacing w:line="223" w:lineRule="auto"/>
      <w:ind w:left="3681"/>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6"/>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6"/>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F3B2">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E3EF3B2">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A918">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661A918">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11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4481">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1784481">
                    <w:pPr>
                      <w:pStyle w:val="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B8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E6D6">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03FE6D6">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73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D8D65">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08D8D65">
                    <w:pPr>
                      <w:pStyle w:val="6"/>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3C19">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32C3C19">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4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8BFB7">
                          <w:pPr>
                            <w:pStyle w:val="6"/>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EC8BFB7">
                    <w:pPr>
                      <w:pStyle w:val="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DC9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8E638">
                          <w:pPr>
                            <w:pStyle w:val="6"/>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F88E638">
                    <w:pPr>
                      <w:pStyle w:val="6"/>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B76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D552">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44D552">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8E9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D58E9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E3A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53BE1">
                          <w:pPr>
                            <w:pStyle w:val="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5953BE1">
                    <w:pPr>
                      <w:pStyle w:val="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87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8552">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A88552">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F328">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AAF328">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5AF9">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510B">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FA9510B">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A7B">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047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1BC047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7C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BD3E">
                          <w:pPr>
                            <w:pStyle w:val="6"/>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3DEBD3E">
                    <w:pPr>
                      <w:pStyle w:val="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E3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F45C">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B5F45C">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A26D">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D0EF9">
                          <w:pPr>
                            <w:pStyle w:val="6"/>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A6D0EF9">
                    <w:pPr>
                      <w:pStyle w:val="6"/>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01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041801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1A17">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AF61A17">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FA1">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A5BC3">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4FA5BC3">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1A84">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8E11A84">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7FA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8BE67">
                          <w:pPr>
                            <w:pStyle w:val="6"/>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DF8BE67">
                    <w:pPr>
                      <w:pStyle w:val="6"/>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56FC">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78F56FC">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5B8E">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6E45B8E">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1AE2">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7911AE2">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C03A">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A35C03A">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9811">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3449811">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46C5">
    <w:pPr>
      <w:spacing w:line="223" w:lineRule="auto"/>
      <w:ind w:left="3822"/>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E7BA">
                          <w:pPr>
                            <w:pStyle w:val="6"/>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7BBE7BA">
                    <w:pPr>
                      <w:pStyle w:val="6"/>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0C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90ED2">
                          <w:pPr>
                            <w:pStyle w:val="6"/>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C290ED2">
                    <w:pPr>
                      <w:pStyle w:val="6"/>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139F">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17139F">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C33C">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F4A40">
                          <w:pPr>
                            <w:pStyle w:val="6"/>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96F4A40">
                    <w:pPr>
                      <w:pStyle w:val="6"/>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6E12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D71AC">
                          <w:pPr>
                            <w:pStyle w:val="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4ED71AC">
                    <w:pPr>
                      <w:pStyle w:val="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D317F">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BDD6">
                          <w:pPr>
                            <w:pStyle w:val="6"/>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E84BDD6">
                    <w:pPr>
                      <w:pStyle w:val="6"/>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AD0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36006">
                          <w:pPr>
                            <w:pStyle w:val="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48B36006">
                    <w:pPr>
                      <w:pStyle w:val="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546F">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B2973">
                          <w:pPr>
                            <w:pStyle w:val="6"/>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1F3B2973">
                    <w:pPr>
                      <w:pStyle w:val="6"/>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3F17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8FC0E">
                          <w:pPr>
                            <w:pStyle w:val="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0408FC0E">
                    <w:pPr>
                      <w:pStyle w:val="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4EA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AC25D">
                          <w:pPr>
                            <w:pStyle w:val="6"/>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B2AC25D">
                    <w:pPr>
                      <w:pStyle w:val="6"/>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A27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8E77F">
                          <w:pPr>
                            <w:pStyle w:val="6"/>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0E78E77F">
                    <w:pPr>
                      <w:pStyle w:val="6"/>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B3ED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2BA85">
                          <w:pPr>
                            <w:pStyle w:val="6"/>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4B12BA85">
                    <w:pPr>
                      <w:pStyle w:val="6"/>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79C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F0CBE">
                          <w:pPr>
                            <w:pStyle w:val="6"/>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124F0CBE">
                    <w:pPr>
                      <w:pStyle w:val="6"/>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539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03D10">
                          <w:pPr>
                            <w:pStyle w:val="6"/>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3A203D10">
                    <w:pPr>
                      <w:pStyle w:val="6"/>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1B0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5ECF">
                          <w:pPr>
                            <w:pStyle w:val="6"/>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9CD5ECF">
                    <w:pPr>
                      <w:pStyle w:val="6"/>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2E4C">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352E4C">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1C6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CF4E8">
                          <w:pPr>
                            <w:pStyle w:val="6"/>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4ECF4E8">
                    <w:pPr>
                      <w:pStyle w:val="6"/>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BDF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8FE79">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EB8FE79">
                    <w:pPr>
                      <w:pStyle w:val="6"/>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88B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2C09D">
                          <w:pPr>
                            <w:pStyle w:val="6"/>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0C2C09D">
                    <w:pPr>
                      <w:pStyle w:val="6"/>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5CC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EA4D7">
                          <w:pPr>
                            <w:pStyle w:val="6"/>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55FEA4D7">
                    <w:pPr>
                      <w:pStyle w:val="6"/>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96C9">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B67">
    <w:pPr>
      <w:pStyle w:val="4"/>
      <w:spacing w:line="52"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1C1A">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68A8">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7A32">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5D98">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03C">
    <w:pPr>
      <w:pStyle w:val="4"/>
      <w:spacing w:line="160" w:lineRule="exact"/>
      <w:rPr>
        <w:sz w:val="13"/>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5602">
    <w:pPr>
      <w:pStyle w:val="4"/>
      <w:spacing w:line="240"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4412">
    <w:pPr>
      <w:pStyle w:val="4"/>
      <w:spacing w:line="52"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443F">
    <w:pPr>
      <w:pStyle w:val="4"/>
      <w:spacing w:line="5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B8AC">
    <w:pPr>
      <w:pStyle w:val="4"/>
      <w:spacing w:line="52"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6673">
    <w:pPr>
      <w:pStyle w:val="4"/>
      <w:spacing w:line="52"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362E">
    <w:pPr>
      <w:pStyle w:val="4"/>
      <w:spacing w:line="52"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4A93">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A791">
    <w:pPr>
      <w:pStyle w:val="4"/>
      <w:spacing w:line="52"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8902">
    <w:pPr>
      <w:pStyle w:val="4"/>
      <w:spacing w:line="52"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16C3">
    <w:pPr>
      <w:pStyle w:val="4"/>
      <w:spacing w:line="52"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8343">
    <w:pPr>
      <w:pStyle w:val="4"/>
      <w:spacing w:line="240"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052B">
    <w:pPr>
      <w:pStyle w:val="4"/>
      <w:spacing w:line="52"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5390">
    <w:pPr>
      <w:pStyle w:val="4"/>
      <w:spacing w:line="52"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50EA">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46E4">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860A">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D7531"/>
    <w:multiLevelType w:val="singleLevel"/>
    <w:tmpl w:val="F2AD7531"/>
    <w:lvl w:ilvl="0" w:tentative="0">
      <w:start w:val="4"/>
      <w:numFmt w:val="chineseCounting"/>
      <w:suff w:val="nothing"/>
      <w:lvlText w:val="%1、"/>
      <w:lvlJc w:val="left"/>
      <w:rPr>
        <w:rFonts w:hint="eastAsia"/>
      </w:rPr>
    </w:lvl>
  </w:abstractNum>
  <w:abstractNum w:abstractNumId="1">
    <w:nsid w:val="1C1283E8"/>
    <w:multiLevelType w:val="multilevel"/>
    <w:tmpl w:val="1C1283E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A0FFF04"/>
    <w:multiLevelType w:val="singleLevel"/>
    <w:tmpl w:val="3A0FFF04"/>
    <w:lvl w:ilvl="0" w:tentative="0">
      <w:start w:val="6"/>
      <w:numFmt w:val="decimal"/>
      <w:suff w:val="nothing"/>
      <w:lvlText w:val="（%1）"/>
      <w:lvlJc w:val="left"/>
    </w:lvl>
  </w:abstractNum>
  <w:abstractNum w:abstractNumId="3">
    <w:nsid w:val="56FB91B5"/>
    <w:multiLevelType w:val="singleLevel"/>
    <w:tmpl w:val="56FB91B5"/>
    <w:lvl w:ilvl="0" w:tentative="0">
      <w:start w:val="7"/>
      <w:numFmt w:val="chineseCounting"/>
      <w:suff w:val="nothing"/>
      <w:lvlText w:val="%1、"/>
      <w:lvlJc w:val="left"/>
    </w:lvl>
  </w:abstractNum>
  <w:abstractNum w:abstractNumId="4">
    <w:nsid w:val="5C2B71B6"/>
    <w:multiLevelType w:val="singleLevel"/>
    <w:tmpl w:val="5C2B71B6"/>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02E11AC2"/>
    <w:rsid w:val="0CC9547F"/>
    <w:rsid w:val="13B52781"/>
    <w:rsid w:val="1A0D5492"/>
    <w:rsid w:val="23490B22"/>
    <w:rsid w:val="2E777B62"/>
    <w:rsid w:val="35423C17"/>
    <w:rsid w:val="499C7778"/>
    <w:rsid w:val="5A2A6796"/>
    <w:rsid w:val="62BA184C"/>
    <w:rsid w:val="6C287B41"/>
    <w:rsid w:val="730B58CB"/>
    <w:rsid w:val="74A929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3"/>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character" w:customStyle="1" w:styleId="13">
    <w:name w:val="纯文本 Char"/>
    <w:basedOn w:val="10"/>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numbering" Target="numbering.xml"/><Relationship Id="rId91" Type="http://schemas.openxmlformats.org/officeDocument/2006/relationships/customXml" Target="../customXml/item1.xml"/><Relationship Id="rId90" Type="http://schemas.openxmlformats.org/officeDocument/2006/relationships/theme" Target="theme/theme1.xml"/><Relationship Id="rId9" Type="http://schemas.openxmlformats.org/officeDocument/2006/relationships/header" Target="header2.xml"/><Relationship Id="rId89" Type="http://schemas.openxmlformats.org/officeDocument/2006/relationships/footer" Target="footer50.xml"/><Relationship Id="rId88" Type="http://schemas.openxmlformats.org/officeDocument/2006/relationships/header" Target="header35.xml"/><Relationship Id="rId87" Type="http://schemas.openxmlformats.org/officeDocument/2006/relationships/footer" Target="footer49.xml"/><Relationship Id="rId86" Type="http://schemas.openxmlformats.org/officeDocument/2006/relationships/header" Target="header34.xml"/><Relationship Id="rId85" Type="http://schemas.openxmlformats.org/officeDocument/2006/relationships/footer" Target="footer48.xml"/><Relationship Id="rId84" Type="http://schemas.openxmlformats.org/officeDocument/2006/relationships/footer" Target="footer47.xml"/><Relationship Id="rId83" Type="http://schemas.openxmlformats.org/officeDocument/2006/relationships/header" Target="header33.xml"/><Relationship Id="rId82" Type="http://schemas.openxmlformats.org/officeDocument/2006/relationships/footer" Target="footer46.xml"/><Relationship Id="rId81" Type="http://schemas.openxmlformats.org/officeDocument/2006/relationships/header" Target="header32.xml"/><Relationship Id="rId80" Type="http://schemas.openxmlformats.org/officeDocument/2006/relationships/footer" Target="footer45.xml"/><Relationship Id="rId8" Type="http://schemas.openxmlformats.org/officeDocument/2006/relationships/footer" Target="footer3.xml"/><Relationship Id="rId79" Type="http://schemas.openxmlformats.org/officeDocument/2006/relationships/header" Target="header31.xml"/><Relationship Id="rId78" Type="http://schemas.openxmlformats.org/officeDocument/2006/relationships/footer" Target="footer44.xml"/><Relationship Id="rId77" Type="http://schemas.openxmlformats.org/officeDocument/2006/relationships/header" Target="header30.xml"/><Relationship Id="rId76" Type="http://schemas.openxmlformats.org/officeDocument/2006/relationships/footer" Target="footer43.xml"/><Relationship Id="rId75" Type="http://schemas.openxmlformats.org/officeDocument/2006/relationships/footer" Target="footer42.xml"/><Relationship Id="rId74" Type="http://schemas.openxmlformats.org/officeDocument/2006/relationships/header" Target="header29.xml"/><Relationship Id="rId73" Type="http://schemas.openxmlformats.org/officeDocument/2006/relationships/footer" Target="footer41.xml"/><Relationship Id="rId72" Type="http://schemas.openxmlformats.org/officeDocument/2006/relationships/header" Target="header28.xml"/><Relationship Id="rId71" Type="http://schemas.openxmlformats.org/officeDocument/2006/relationships/footer" Target="footer40.xml"/><Relationship Id="rId70" Type="http://schemas.openxmlformats.org/officeDocument/2006/relationships/header" Target="header27.xml"/><Relationship Id="rId7" Type="http://schemas.openxmlformats.org/officeDocument/2006/relationships/header" Target="header1.xml"/><Relationship Id="rId69" Type="http://schemas.openxmlformats.org/officeDocument/2006/relationships/footer" Target="footer39.xml"/><Relationship Id="rId68" Type="http://schemas.openxmlformats.org/officeDocument/2006/relationships/header" Target="header26.xml"/><Relationship Id="rId67" Type="http://schemas.openxmlformats.org/officeDocument/2006/relationships/footer" Target="footer38.xml"/><Relationship Id="rId66" Type="http://schemas.openxmlformats.org/officeDocument/2006/relationships/header" Target="header25.xml"/><Relationship Id="rId65" Type="http://schemas.openxmlformats.org/officeDocument/2006/relationships/footer" Target="footer37.xml"/><Relationship Id="rId64" Type="http://schemas.openxmlformats.org/officeDocument/2006/relationships/header" Target="header24.xml"/><Relationship Id="rId63" Type="http://schemas.openxmlformats.org/officeDocument/2006/relationships/footer" Target="footer36.xml"/><Relationship Id="rId62" Type="http://schemas.openxmlformats.org/officeDocument/2006/relationships/footer" Target="footer35.xml"/><Relationship Id="rId61" Type="http://schemas.openxmlformats.org/officeDocument/2006/relationships/header" Target="header23.xml"/><Relationship Id="rId60" Type="http://schemas.openxmlformats.org/officeDocument/2006/relationships/footer" Target="footer34.xml"/><Relationship Id="rId6" Type="http://schemas.openxmlformats.org/officeDocument/2006/relationships/footer" Target="footer2.xml"/><Relationship Id="rId59" Type="http://schemas.openxmlformats.org/officeDocument/2006/relationships/footer" Target="footer33.xml"/><Relationship Id="rId58" Type="http://schemas.openxmlformats.org/officeDocument/2006/relationships/footer" Target="footer32.xml"/><Relationship Id="rId57" Type="http://schemas.openxmlformats.org/officeDocument/2006/relationships/header" Target="header22.xml"/><Relationship Id="rId56" Type="http://schemas.openxmlformats.org/officeDocument/2006/relationships/footer" Target="footer31.xml"/><Relationship Id="rId55" Type="http://schemas.openxmlformats.org/officeDocument/2006/relationships/footer" Target="footer30.xml"/><Relationship Id="rId54" Type="http://schemas.openxmlformats.org/officeDocument/2006/relationships/footer" Target="footer29.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footer" Target="footer1.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1443</Words>
  <Characters>1668</Characters>
  <TotalTime>26</TotalTime>
  <ScaleCrop>false</ScaleCrop>
  <LinksUpToDate>false</LinksUpToDate>
  <CharactersWithSpaces>1724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泡沫生活</cp:lastModifiedBy>
  <dcterms:modified xsi:type="dcterms:W3CDTF">2025-12-18T03:21:07Z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eyJoZGlkIjoiZTVkYjAxNTA2NmNkNTRlODkzYjNlOTNiMjZjMTI5MTAiLCJ1c2VySWQiOiI1NzE2MTU4MDIifQ==</vt:lpwstr>
  </property>
  <property fmtid="{D5CDD505-2E9C-101B-9397-08002B2CF9AE}" pid="5" name="KSOProductBuildVer">
    <vt:lpwstr>2052-12.1.0.24034</vt:lpwstr>
  </property>
  <property fmtid="{D5CDD505-2E9C-101B-9397-08002B2CF9AE}" pid="6" name="ICV">
    <vt:lpwstr>DA0B8019987C44C98BC39B078C8F3EFF_12</vt:lpwstr>
  </property>
</Properties>
</file>