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2A70D">
      <w:pPr>
        <w:pStyle w:val="3"/>
        <w:spacing w:before="86" w:line="570" w:lineRule="exact"/>
        <w:ind w:left="31" w:firstLine="918" w:firstLineChars="300"/>
        <w:rPr>
          <w:spacing w:val="9"/>
          <w:sz w:val="28"/>
          <w:szCs w:val="28"/>
          <w:lang w:eastAsia="zh-CN"/>
        </w:rPr>
      </w:pPr>
      <w:r>
        <w:rPr>
          <w:rFonts w:hint="eastAsia"/>
          <w:spacing w:val="-2"/>
          <w:sz w:val="31"/>
          <w:szCs w:val="31"/>
          <w:lang w:eastAsia="zh-CN"/>
        </w:rPr>
        <w:t>包件一</w:t>
      </w:r>
      <w:r>
        <w:rPr>
          <w:spacing w:val="-2"/>
          <w:sz w:val="31"/>
          <w:szCs w:val="31"/>
          <w:lang w:eastAsia="zh-CN"/>
        </w:rPr>
        <w:t>：</w:t>
      </w:r>
      <w:r>
        <w:rPr>
          <w:spacing w:val="9"/>
          <w:sz w:val="31"/>
          <w:szCs w:val="31"/>
          <w:lang w:eastAsia="zh-CN"/>
        </w:rPr>
        <w:t xml:space="preserve">           </w:t>
      </w:r>
      <w:r>
        <w:rPr>
          <w:spacing w:val="9"/>
          <w:sz w:val="28"/>
          <w:szCs w:val="28"/>
          <w:lang w:eastAsia="zh-CN"/>
        </w:rPr>
        <w:t xml:space="preserve">  </w:t>
      </w:r>
    </w:p>
    <w:p w14:paraId="20CE6011">
      <w:pPr>
        <w:pStyle w:val="3"/>
        <w:spacing w:before="86" w:line="570" w:lineRule="exact"/>
        <w:ind w:left="31" w:firstLine="3588" w:firstLineChars="1300"/>
        <w:rPr>
          <w:sz w:val="43"/>
          <w:szCs w:val="43"/>
          <w:lang w:eastAsia="zh-CN"/>
        </w:rPr>
      </w:pPr>
      <w:r>
        <w:rPr>
          <w:rFonts w:hint="eastAsia"/>
          <w:spacing w:val="-2"/>
          <w:sz w:val="28"/>
          <w:szCs w:val="28"/>
          <w:lang w:eastAsia="zh-CN"/>
        </w:rPr>
        <w:t>文化中心物业采购需求</w:t>
      </w:r>
    </w:p>
    <w:p w14:paraId="0D693065">
      <w:pPr>
        <w:spacing w:line="570" w:lineRule="exact"/>
        <w:rPr>
          <w:lang w:eastAsia="zh-CN"/>
        </w:rPr>
      </w:pPr>
    </w:p>
    <w:p w14:paraId="555BF340">
      <w:pPr>
        <w:spacing w:before="101" w:line="570" w:lineRule="exact"/>
        <w:ind w:left="13"/>
        <w:outlineLvl w:val="0"/>
        <w:rPr>
          <w:rFonts w:ascii="黑体" w:hAnsi="黑体" w:eastAsia="黑体" w:cs="黑体"/>
          <w:sz w:val="31"/>
          <w:szCs w:val="31"/>
          <w:lang w:eastAsia="zh-CN"/>
        </w:rPr>
      </w:pPr>
      <w:r>
        <w:rPr>
          <w:rFonts w:ascii="黑体" w:hAnsi="黑体" w:eastAsia="黑体" w:cs="黑体"/>
          <w:spacing w:val="8"/>
          <w:sz w:val="31"/>
          <w:szCs w:val="31"/>
          <w:lang w:eastAsia="zh-CN"/>
        </w:rPr>
        <w:t>一、物业项目的整体概况</w:t>
      </w:r>
    </w:p>
    <w:p w14:paraId="38C2B898">
      <w:pPr>
        <w:spacing w:before="297" w:line="570" w:lineRule="exact"/>
        <w:outlineLvl w:val="1"/>
        <w:rPr>
          <w:rFonts w:ascii="楷体" w:hAnsi="楷体" w:eastAsia="楷体" w:cs="楷体"/>
          <w:sz w:val="31"/>
          <w:szCs w:val="31"/>
          <w:lang w:eastAsia="zh-CN"/>
        </w:rPr>
      </w:pPr>
      <w:r>
        <w:rPr>
          <w:rFonts w:ascii="楷体" w:hAnsi="楷体" w:eastAsia="楷体" w:cs="楷体"/>
          <w:spacing w:val="4"/>
          <w:sz w:val="31"/>
          <w:szCs w:val="31"/>
          <w:lang w:eastAsia="zh-CN"/>
        </w:rPr>
        <w:t>（</w:t>
      </w:r>
      <w:r>
        <w:rPr>
          <w:rFonts w:ascii="楷体" w:hAnsi="楷体" w:eastAsia="楷体" w:cs="楷体"/>
          <w:spacing w:val="-77"/>
          <w:sz w:val="31"/>
          <w:szCs w:val="31"/>
          <w:lang w:eastAsia="zh-CN"/>
        </w:rPr>
        <w:t xml:space="preserve"> </w:t>
      </w:r>
      <w:r>
        <w:rPr>
          <w:rFonts w:ascii="楷体" w:hAnsi="楷体" w:eastAsia="楷体" w:cs="楷体"/>
          <w:spacing w:val="4"/>
          <w:sz w:val="31"/>
          <w:szCs w:val="31"/>
          <w:lang w:eastAsia="zh-CN"/>
        </w:rPr>
        <w:t>一）</w:t>
      </w:r>
      <w:r>
        <w:rPr>
          <w:rFonts w:ascii="楷体" w:hAnsi="楷体" w:eastAsia="楷体" w:cs="楷体"/>
          <w:spacing w:val="127"/>
          <w:sz w:val="31"/>
          <w:szCs w:val="31"/>
          <w:lang w:eastAsia="zh-CN"/>
        </w:rPr>
        <w:t xml:space="preserve"> </w:t>
      </w:r>
      <w:r>
        <w:rPr>
          <w:rFonts w:ascii="楷体" w:hAnsi="楷体" w:eastAsia="楷体" w:cs="楷体"/>
          <w:spacing w:val="4"/>
          <w:sz w:val="31"/>
          <w:szCs w:val="31"/>
          <w:lang w:eastAsia="zh-CN"/>
        </w:rPr>
        <w:t>本物业基本情况</w:t>
      </w:r>
    </w:p>
    <w:p w14:paraId="1DFB161C">
      <w:pPr>
        <w:pStyle w:val="3"/>
        <w:spacing w:before="213" w:line="570" w:lineRule="exact"/>
        <w:ind w:left="480"/>
        <w:rPr>
          <w:spacing w:val="-2"/>
          <w:lang w:eastAsia="zh-CN"/>
        </w:rPr>
      </w:pPr>
      <w:r>
        <w:rPr>
          <w:spacing w:val="-2"/>
          <w:lang w:eastAsia="zh-CN"/>
        </w:rPr>
        <w:t>（</w:t>
      </w:r>
      <w:r>
        <w:rPr>
          <w:rFonts w:ascii="Times New Roman" w:hAnsi="Times New Roman" w:eastAsia="Times New Roman" w:cs="Times New Roman"/>
          <w:spacing w:val="-2"/>
          <w:lang w:eastAsia="zh-CN"/>
        </w:rPr>
        <w:t>1</w:t>
      </w:r>
      <w:r>
        <w:rPr>
          <w:spacing w:val="-2"/>
          <w:lang w:eastAsia="zh-CN"/>
        </w:rPr>
        <w:t>）</w:t>
      </w:r>
      <w:r>
        <w:rPr>
          <w:spacing w:val="91"/>
          <w:lang w:eastAsia="zh-CN"/>
        </w:rPr>
        <w:t xml:space="preserve"> </w:t>
      </w:r>
      <w:r>
        <w:rPr>
          <w:spacing w:val="-2"/>
          <w:lang w:eastAsia="zh-CN"/>
        </w:rPr>
        <w:t>物业名称：</w:t>
      </w:r>
      <w:r>
        <w:rPr>
          <w:rFonts w:hint="eastAsia"/>
          <w:spacing w:val="-2"/>
          <w:lang w:eastAsia="zh-CN"/>
        </w:rPr>
        <w:t>上海市静安区共和新路街道党群服务中心（文化中心）</w:t>
      </w:r>
    </w:p>
    <w:p w14:paraId="47B61598">
      <w:pPr>
        <w:pStyle w:val="3"/>
        <w:spacing w:before="239" w:line="570" w:lineRule="exact"/>
        <w:ind w:left="480"/>
        <w:rPr>
          <w:lang w:eastAsia="zh-CN"/>
        </w:rPr>
      </w:pPr>
      <w:r>
        <w:rPr>
          <w:spacing w:val="-2"/>
          <w:lang w:eastAsia="zh-CN"/>
        </w:rPr>
        <w:t>（</w:t>
      </w:r>
      <w:r>
        <w:rPr>
          <w:rFonts w:ascii="Times New Roman" w:hAnsi="Times New Roman" w:eastAsia="Times New Roman" w:cs="Times New Roman"/>
          <w:spacing w:val="-2"/>
          <w:lang w:eastAsia="zh-CN"/>
        </w:rPr>
        <w:t>2</w:t>
      </w:r>
      <w:r>
        <w:rPr>
          <w:spacing w:val="-2"/>
          <w:lang w:eastAsia="zh-CN"/>
        </w:rPr>
        <w:t>）</w:t>
      </w:r>
      <w:r>
        <w:rPr>
          <w:spacing w:val="76"/>
          <w:lang w:eastAsia="zh-CN"/>
        </w:rPr>
        <w:t xml:space="preserve"> </w:t>
      </w:r>
      <w:r>
        <w:rPr>
          <w:spacing w:val="-2"/>
          <w:lang w:eastAsia="zh-CN"/>
        </w:rPr>
        <w:t>物业类型：办公楼</w:t>
      </w:r>
    </w:p>
    <w:p w14:paraId="52CB0277">
      <w:pPr>
        <w:pStyle w:val="3"/>
        <w:spacing w:before="241" w:line="570" w:lineRule="exact"/>
        <w:ind w:left="480"/>
        <w:rPr>
          <w:lang w:eastAsia="zh-CN"/>
        </w:rPr>
      </w:pPr>
      <w:r>
        <w:rPr>
          <w:spacing w:val="-3"/>
          <w:lang w:eastAsia="zh-CN"/>
        </w:rPr>
        <w:t>（</w:t>
      </w:r>
      <w:r>
        <w:rPr>
          <w:rFonts w:ascii="Times New Roman" w:hAnsi="Times New Roman" w:eastAsia="Times New Roman" w:cs="Times New Roman"/>
          <w:spacing w:val="-3"/>
          <w:lang w:eastAsia="zh-CN"/>
        </w:rPr>
        <w:t>3</w:t>
      </w:r>
      <w:r>
        <w:rPr>
          <w:spacing w:val="-3"/>
          <w:lang w:eastAsia="zh-CN"/>
        </w:rPr>
        <w:t>）</w:t>
      </w:r>
      <w:r>
        <w:rPr>
          <w:spacing w:val="93"/>
          <w:lang w:eastAsia="zh-CN"/>
        </w:rPr>
        <w:t xml:space="preserve"> </w:t>
      </w:r>
      <w:r>
        <w:rPr>
          <w:spacing w:val="-3"/>
          <w:lang w:eastAsia="zh-CN"/>
        </w:rPr>
        <w:t>坐落位置：</w:t>
      </w:r>
      <w:r>
        <w:rPr>
          <w:rFonts w:hint="eastAsia"/>
          <w:spacing w:val="-3"/>
          <w:lang w:eastAsia="zh-CN"/>
        </w:rPr>
        <w:t>上海市静安区延长中路755号</w:t>
      </w:r>
    </w:p>
    <w:p w14:paraId="271FE92F">
      <w:pPr>
        <w:pStyle w:val="3"/>
        <w:spacing w:before="238" w:line="570" w:lineRule="exact"/>
        <w:ind w:left="482"/>
        <w:rPr>
          <w:spacing w:val="-1"/>
          <w:lang w:eastAsia="zh-CN"/>
        </w:rPr>
      </w:pPr>
      <w:r>
        <w:rPr>
          <w:spacing w:val="-1"/>
          <w:lang w:eastAsia="zh-CN"/>
        </w:rPr>
        <w:t>（</w:t>
      </w:r>
      <w:r>
        <w:rPr>
          <w:rFonts w:ascii="Times New Roman" w:hAnsi="Times New Roman" w:eastAsia="Times New Roman" w:cs="Times New Roman"/>
          <w:spacing w:val="-1"/>
          <w:lang w:eastAsia="zh-CN"/>
        </w:rPr>
        <w:t>4</w:t>
      </w:r>
      <w:r>
        <w:rPr>
          <w:spacing w:val="-1"/>
          <w:lang w:eastAsia="zh-CN"/>
        </w:rPr>
        <w:t>）</w:t>
      </w:r>
      <w:r>
        <w:rPr>
          <w:spacing w:val="112"/>
          <w:lang w:eastAsia="zh-CN"/>
        </w:rPr>
        <w:t xml:space="preserve"> </w:t>
      </w:r>
      <w:r>
        <w:rPr>
          <w:spacing w:val="-1"/>
          <w:lang w:eastAsia="zh-CN"/>
        </w:rPr>
        <w:t>四至位置：</w:t>
      </w:r>
      <w:r>
        <w:rPr>
          <w:rFonts w:hint="eastAsia"/>
          <w:spacing w:val="-1"/>
          <w:lang w:eastAsia="zh-CN"/>
        </w:rPr>
        <w:t>东至大宁瑞仕花园、南至延长中路、西至南方家园、北至大宁瑞仕花园</w:t>
      </w:r>
    </w:p>
    <w:p w14:paraId="14939BA1">
      <w:pPr>
        <w:pStyle w:val="3"/>
        <w:spacing w:before="239" w:line="570" w:lineRule="exact"/>
        <w:ind w:left="480"/>
        <w:rPr>
          <w:lang w:eastAsia="zh-CN"/>
        </w:rPr>
      </w:pPr>
      <w:r>
        <w:rPr>
          <w:spacing w:val="-3"/>
          <w:lang w:eastAsia="zh-CN"/>
        </w:rPr>
        <w:t>（</w:t>
      </w:r>
      <w:r>
        <w:rPr>
          <w:rFonts w:ascii="Times New Roman" w:hAnsi="Times New Roman" w:eastAsia="Times New Roman" w:cs="Times New Roman"/>
          <w:spacing w:val="-3"/>
          <w:lang w:eastAsia="zh-CN"/>
        </w:rPr>
        <w:t>5</w:t>
      </w:r>
      <w:r>
        <w:rPr>
          <w:spacing w:val="-3"/>
          <w:lang w:eastAsia="zh-CN"/>
        </w:rPr>
        <w:t>）</w:t>
      </w:r>
      <w:r>
        <w:rPr>
          <w:spacing w:val="98"/>
          <w:lang w:eastAsia="zh-CN"/>
        </w:rPr>
        <w:t xml:space="preserve"> </w:t>
      </w:r>
      <w:r>
        <w:rPr>
          <w:spacing w:val="-3"/>
          <w:lang w:eastAsia="zh-CN"/>
        </w:rPr>
        <w:t>大楼层高：</w:t>
      </w:r>
      <w:r>
        <w:rPr>
          <w:rFonts w:hint="eastAsia"/>
          <w:spacing w:val="-3"/>
          <w:lang w:eastAsia="zh-CN"/>
        </w:rPr>
        <w:t>6层</w:t>
      </w:r>
    </w:p>
    <w:p w14:paraId="00A16DD9">
      <w:pPr>
        <w:pStyle w:val="3"/>
        <w:spacing w:before="241" w:line="570" w:lineRule="exact"/>
        <w:ind w:left="480"/>
        <w:rPr>
          <w:lang w:eastAsia="zh-CN"/>
        </w:rPr>
      </w:pPr>
      <w:r>
        <w:rPr>
          <w:rFonts w:hint="eastAsia"/>
          <w:spacing w:val="-3"/>
          <w:lang w:eastAsia="zh-CN"/>
        </w:rPr>
        <w:t>（6） 用地面积：1952平方米，总建筑面积6460.1平方米。</w:t>
      </w:r>
    </w:p>
    <w:p w14:paraId="3CA5D328">
      <w:pPr>
        <w:spacing w:before="102" w:line="570" w:lineRule="exact"/>
        <w:outlineLvl w:val="1"/>
        <w:rPr>
          <w:rFonts w:ascii="楷体" w:hAnsi="楷体" w:eastAsia="楷体" w:cs="楷体"/>
          <w:sz w:val="31"/>
          <w:szCs w:val="31"/>
          <w:lang w:eastAsia="zh-CN"/>
        </w:rPr>
      </w:pPr>
      <w:r>
        <w:rPr>
          <w:rFonts w:ascii="楷体" w:hAnsi="楷体" w:eastAsia="楷体" w:cs="楷体"/>
          <w:spacing w:val="7"/>
          <w:sz w:val="31"/>
          <w:szCs w:val="31"/>
          <w:lang w:eastAsia="zh-CN"/>
        </w:rPr>
        <w:t>（</w:t>
      </w:r>
      <w:r>
        <w:rPr>
          <w:rFonts w:ascii="楷体" w:hAnsi="楷体" w:eastAsia="楷体" w:cs="楷体"/>
          <w:spacing w:val="-86"/>
          <w:sz w:val="31"/>
          <w:szCs w:val="31"/>
          <w:lang w:eastAsia="zh-CN"/>
        </w:rPr>
        <w:t xml:space="preserve"> </w:t>
      </w:r>
      <w:r>
        <w:rPr>
          <w:rFonts w:ascii="楷体" w:hAnsi="楷体" w:eastAsia="楷体" w:cs="楷体"/>
          <w:spacing w:val="7"/>
          <w:sz w:val="31"/>
          <w:szCs w:val="31"/>
          <w:lang w:eastAsia="zh-CN"/>
        </w:rPr>
        <w:t>二）</w:t>
      </w:r>
      <w:r>
        <w:rPr>
          <w:rFonts w:ascii="楷体" w:hAnsi="楷体" w:eastAsia="楷体" w:cs="楷体"/>
          <w:spacing w:val="115"/>
          <w:sz w:val="31"/>
          <w:szCs w:val="31"/>
          <w:lang w:eastAsia="zh-CN"/>
        </w:rPr>
        <w:t xml:space="preserve"> </w:t>
      </w:r>
      <w:r>
        <w:rPr>
          <w:rFonts w:ascii="楷体" w:hAnsi="楷体" w:eastAsia="楷体" w:cs="楷体"/>
          <w:spacing w:val="7"/>
          <w:sz w:val="31"/>
          <w:szCs w:val="31"/>
          <w:lang w:eastAsia="zh-CN"/>
        </w:rPr>
        <w:t>公共场所（地）情况</w:t>
      </w:r>
    </w:p>
    <w:p w14:paraId="522E5C6A">
      <w:pPr>
        <w:pStyle w:val="3"/>
        <w:numPr>
          <w:ilvl w:val="0"/>
          <w:numId w:val="1"/>
        </w:numPr>
        <w:spacing w:before="79" w:line="570" w:lineRule="exact"/>
        <w:ind w:firstLine="460" w:firstLineChars="200"/>
        <w:rPr>
          <w:lang w:eastAsia="zh-CN"/>
        </w:rPr>
      </w:pPr>
      <w:r>
        <w:rPr>
          <w:spacing w:val="-5"/>
          <w:lang w:eastAsia="zh-CN"/>
        </w:rPr>
        <w:t>出入口：</w:t>
      </w:r>
      <w:r>
        <w:rPr>
          <w:rFonts w:hint="eastAsia"/>
          <w:spacing w:val="-5"/>
          <w:lang w:eastAsia="zh-CN"/>
        </w:rPr>
        <w:t>车辆出入口1个，人行出入口3个。</w:t>
      </w:r>
    </w:p>
    <w:p w14:paraId="04DB6EF8">
      <w:pPr>
        <w:pStyle w:val="3"/>
        <w:spacing w:before="79" w:line="570" w:lineRule="exact"/>
        <w:ind w:left="482"/>
        <w:rPr>
          <w:spacing w:val="-5"/>
          <w:lang w:eastAsia="zh-CN"/>
        </w:rPr>
      </w:pPr>
      <w:r>
        <w:rPr>
          <w:spacing w:val="-5"/>
          <w:lang w:eastAsia="zh-CN"/>
        </w:rPr>
        <w:t>（</w:t>
      </w:r>
      <w:r>
        <w:rPr>
          <w:rFonts w:hint="eastAsia"/>
          <w:spacing w:val="-5"/>
          <w:lang w:eastAsia="zh-CN"/>
        </w:rPr>
        <w:t>2</w:t>
      </w:r>
      <w:r>
        <w:rPr>
          <w:spacing w:val="-5"/>
          <w:lang w:eastAsia="zh-CN"/>
        </w:rPr>
        <w:t xml:space="preserve">） </w:t>
      </w:r>
      <w:r>
        <w:rPr>
          <w:rFonts w:hint="eastAsia"/>
          <w:spacing w:val="-5"/>
          <w:lang w:eastAsia="zh-CN"/>
        </w:rPr>
        <w:t>大楼1层到6层</w:t>
      </w:r>
      <w:r>
        <w:rPr>
          <w:spacing w:val="-5"/>
          <w:lang w:eastAsia="zh-CN"/>
        </w:rPr>
        <w:t>。</w:t>
      </w:r>
    </w:p>
    <w:p w14:paraId="205D01C2">
      <w:pPr>
        <w:pStyle w:val="3"/>
        <w:spacing w:before="236" w:line="570" w:lineRule="exact"/>
        <w:ind w:left="482"/>
        <w:rPr>
          <w:lang w:eastAsia="zh-CN"/>
        </w:rPr>
      </w:pPr>
      <w:r>
        <w:rPr>
          <w:spacing w:val="-2"/>
          <w:lang w:eastAsia="zh-CN"/>
        </w:rPr>
        <w:t>（</w:t>
      </w:r>
      <w:r>
        <w:rPr>
          <w:rFonts w:hint="eastAsia" w:ascii="Times New Roman" w:hAnsi="Times New Roman" w:cs="Times New Roman" w:eastAsiaTheme="minorEastAsia"/>
          <w:spacing w:val="-2"/>
          <w:lang w:eastAsia="zh-CN"/>
        </w:rPr>
        <w:t>3</w:t>
      </w:r>
      <w:r>
        <w:rPr>
          <w:spacing w:val="-2"/>
          <w:lang w:eastAsia="zh-CN"/>
        </w:rPr>
        <w:t>）</w:t>
      </w:r>
      <w:r>
        <w:rPr>
          <w:rFonts w:hint="eastAsia"/>
          <w:spacing w:val="-2"/>
          <w:lang w:eastAsia="zh-CN"/>
        </w:rPr>
        <w:t xml:space="preserve"> 楼层绿植保养。</w:t>
      </w:r>
    </w:p>
    <w:p w14:paraId="5EBE54B3">
      <w:pPr>
        <w:spacing w:before="101" w:line="570" w:lineRule="exact"/>
        <w:outlineLvl w:val="1"/>
        <w:rPr>
          <w:lang w:eastAsia="zh-CN"/>
        </w:rPr>
      </w:pPr>
      <w:r>
        <w:rPr>
          <w:rFonts w:ascii="楷体" w:hAnsi="楷体" w:eastAsia="楷体" w:cs="楷体"/>
          <w:spacing w:val="9"/>
          <w:sz w:val="31"/>
          <w:szCs w:val="31"/>
          <w:lang w:eastAsia="zh-CN"/>
        </w:rPr>
        <w:t>（三）</w:t>
      </w:r>
      <w:r>
        <w:rPr>
          <w:rFonts w:ascii="楷体" w:hAnsi="楷体" w:eastAsia="楷体" w:cs="楷体"/>
          <w:spacing w:val="166"/>
          <w:sz w:val="31"/>
          <w:szCs w:val="31"/>
          <w:lang w:eastAsia="zh-CN"/>
        </w:rPr>
        <w:t xml:space="preserve"> </w:t>
      </w:r>
      <w:r>
        <w:rPr>
          <w:rFonts w:ascii="楷体" w:hAnsi="楷体" w:eastAsia="楷体" w:cs="楷体"/>
          <w:spacing w:val="9"/>
          <w:sz w:val="31"/>
          <w:szCs w:val="31"/>
          <w:lang w:eastAsia="zh-CN"/>
        </w:rPr>
        <w:t>公用和大楼设施设备情况</w:t>
      </w:r>
    </w:p>
    <w:p w14:paraId="7A364D44">
      <w:pPr>
        <w:pStyle w:val="3"/>
        <w:spacing w:before="79" w:line="570" w:lineRule="exact"/>
        <w:ind w:right="71" w:firstLine="484" w:firstLineChars="200"/>
        <w:rPr>
          <w:spacing w:val="1"/>
          <w:position w:val="21"/>
          <w:lang w:eastAsia="zh-CN"/>
        </w:rPr>
      </w:pPr>
      <w:r>
        <w:rPr>
          <w:spacing w:val="1"/>
          <w:position w:val="21"/>
          <w:lang w:eastAsia="zh-CN"/>
        </w:rPr>
        <w:t>变配电系统、 给排水系统、升降系统、空调系统、消防系统、安防系统、避雷</w:t>
      </w:r>
      <w:r>
        <w:rPr>
          <w:rFonts w:hint="eastAsia"/>
          <w:spacing w:val="1"/>
          <w:position w:val="21"/>
          <w:lang w:eastAsia="zh-CN"/>
        </w:rPr>
        <w:t>系统。</w:t>
      </w:r>
      <w:r>
        <w:rPr>
          <w:spacing w:val="1"/>
          <w:position w:val="21"/>
          <w:lang w:eastAsia="zh-CN"/>
        </w:rPr>
        <w:t>其他： 承租人共同使用的部位及为该物业区域安装的且属该物业管理服务区域内， 业主所有的各种机器、设备、仪器、装置、设施等，包括：房屋的承重结构（基础、承重墙体、梁柱、楼盖等）、屋顶、共用门厅、走廊、过道、照明灯具、化粪池、楼内下水立管及通向污水井的下水管道、雨落管等、生活热水设备、排水设备、安保监控设备、保安对讲设备、有线电视设备、通信设备、排烟设备、后备电源设备</w:t>
      </w:r>
      <w:r>
        <w:rPr>
          <w:rFonts w:hint="eastAsia"/>
          <w:spacing w:val="1"/>
          <w:position w:val="21"/>
          <w:lang w:eastAsia="zh-CN"/>
        </w:rPr>
        <w:t>；物业管理服务区域的外围护栏及围墙等；以及所有供该物业使用的沟渠、水道、管道、槽沟、电线、电缆、共用通告牌和其他机械设备等。</w:t>
      </w:r>
    </w:p>
    <w:p w14:paraId="5F897370">
      <w:pPr>
        <w:spacing w:before="101" w:line="570" w:lineRule="exact"/>
        <w:outlineLvl w:val="0"/>
        <w:rPr>
          <w:rFonts w:ascii="黑体" w:hAnsi="黑体" w:eastAsia="黑体" w:cs="黑体"/>
          <w:sz w:val="31"/>
          <w:szCs w:val="31"/>
          <w:lang w:eastAsia="zh-CN"/>
        </w:rPr>
      </w:pPr>
      <w:r>
        <w:rPr>
          <w:rFonts w:ascii="黑体" w:hAnsi="黑体" w:eastAsia="黑体" w:cs="黑体"/>
          <w:spacing w:val="8"/>
          <w:sz w:val="31"/>
          <w:szCs w:val="31"/>
          <w:lang w:eastAsia="zh-CN"/>
        </w:rPr>
        <w:t>二、物业项目的服务范围、内容和标准</w:t>
      </w:r>
    </w:p>
    <w:p w14:paraId="2FF66DF4">
      <w:pPr>
        <w:spacing w:before="100" w:line="570" w:lineRule="exact"/>
        <w:outlineLvl w:val="1"/>
        <w:rPr>
          <w:lang w:eastAsia="zh-CN"/>
        </w:rPr>
      </w:pPr>
      <w:r>
        <w:rPr>
          <w:rFonts w:ascii="楷体" w:hAnsi="楷体" w:eastAsia="楷体" w:cs="楷体"/>
          <w:spacing w:val="5"/>
          <w:sz w:val="31"/>
          <w:szCs w:val="31"/>
          <w:lang w:eastAsia="zh-CN"/>
        </w:rPr>
        <w:t>（</w:t>
      </w:r>
      <w:r>
        <w:rPr>
          <w:rFonts w:ascii="楷体" w:hAnsi="楷体" w:eastAsia="楷体" w:cs="楷体"/>
          <w:spacing w:val="-82"/>
          <w:sz w:val="31"/>
          <w:szCs w:val="31"/>
          <w:lang w:eastAsia="zh-CN"/>
        </w:rPr>
        <w:t xml:space="preserve"> </w:t>
      </w:r>
      <w:r>
        <w:rPr>
          <w:rFonts w:ascii="楷体" w:hAnsi="楷体" w:eastAsia="楷体" w:cs="楷体"/>
          <w:spacing w:val="5"/>
          <w:sz w:val="31"/>
          <w:szCs w:val="31"/>
          <w:lang w:eastAsia="zh-CN"/>
        </w:rPr>
        <w:t>一）</w:t>
      </w:r>
      <w:r>
        <w:rPr>
          <w:rFonts w:ascii="楷体" w:hAnsi="楷体" w:eastAsia="楷体" w:cs="楷体"/>
          <w:spacing w:val="129"/>
          <w:sz w:val="31"/>
          <w:szCs w:val="31"/>
          <w:lang w:eastAsia="zh-CN"/>
        </w:rPr>
        <w:t xml:space="preserve"> </w:t>
      </w:r>
      <w:r>
        <w:rPr>
          <w:rFonts w:ascii="楷体" w:hAnsi="楷体" w:eastAsia="楷体" w:cs="楷体"/>
          <w:spacing w:val="5"/>
          <w:sz w:val="31"/>
          <w:szCs w:val="31"/>
          <w:lang w:eastAsia="zh-CN"/>
        </w:rPr>
        <w:t>物业</w:t>
      </w:r>
      <w:r>
        <w:rPr>
          <w:rFonts w:hint="eastAsia" w:ascii="楷体" w:hAnsi="楷体" w:eastAsia="楷体" w:cs="楷体"/>
          <w:spacing w:val="5"/>
          <w:sz w:val="31"/>
          <w:szCs w:val="31"/>
          <w:lang w:eastAsia="zh-CN"/>
        </w:rPr>
        <w:t>综合</w:t>
      </w:r>
      <w:r>
        <w:rPr>
          <w:rFonts w:ascii="楷体" w:hAnsi="楷体" w:eastAsia="楷体" w:cs="楷体"/>
          <w:spacing w:val="5"/>
          <w:sz w:val="31"/>
          <w:szCs w:val="31"/>
          <w:lang w:eastAsia="zh-CN"/>
        </w:rPr>
        <w:t>管理服务</w:t>
      </w:r>
    </w:p>
    <w:p w14:paraId="6B4CE394">
      <w:pPr>
        <w:pStyle w:val="3"/>
        <w:numPr>
          <w:ilvl w:val="0"/>
          <w:numId w:val="2"/>
        </w:numPr>
        <w:spacing w:before="79" w:line="570" w:lineRule="exact"/>
        <w:ind w:right="68"/>
        <w:jc w:val="both"/>
        <w:rPr>
          <w:b/>
          <w:bCs/>
          <w:spacing w:val="-3"/>
          <w:lang w:eastAsia="zh-CN"/>
        </w:rPr>
      </w:pPr>
      <w:r>
        <w:rPr>
          <w:rFonts w:hint="eastAsia"/>
          <w:b/>
          <w:bCs/>
          <w:spacing w:val="-3"/>
          <w:lang w:eastAsia="zh-CN"/>
        </w:rPr>
        <w:t>行政管理</w:t>
      </w:r>
    </w:p>
    <w:p w14:paraId="47880B41">
      <w:pPr>
        <w:spacing w:afterLines="50" w:line="570" w:lineRule="exact"/>
        <w:rPr>
          <w:rFonts w:ascii="仿宋" w:hAnsi="仿宋" w:eastAsia="仿宋" w:cs="仿宋"/>
          <w:sz w:val="24"/>
          <w:szCs w:val="24"/>
          <w:lang w:eastAsia="zh-CN"/>
        </w:rPr>
      </w:pPr>
      <w:r>
        <w:rPr>
          <w:rFonts w:hint="eastAsia" w:ascii="仿宋" w:hAnsi="仿宋" w:eastAsia="仿宋" w:cs="仿宋"/>
          <w:sz w:val="24"/>
          <w:szCs w:val="24"/>
          <w:lang w:eastAsia="zh-CN"/>
        </w:rPr>
        <w:t>（1）管理机构组建完整健全。建立健全各项管理制度和日常工作流程，建立管理机制，提升物业服务的质量和水平；</w:t>
      </w:r>
    </w:p>
    <w:p w14:paraId="384284AF">
      <w:pPr>
        <w:spacing w:afterLines="50" w:line="570" w:lineRule="exact"/>
        <w:rPr>
          <w:rFonts w:ascii="仿宋" w:hAnsi="仿宋" w:eastAsia="仿宋" w:cs="仿宋"/>
          <w:sz w:val="24"/>
          <w:szCs w:val="24"/>
          <w:lang w:eastAsia="zh-CN"/>
        </w:rPr>
      </w:pPr>
      <w:r>
        <w:rPr>
          <w:rFonts w:hint="eastAsia" w:ascii="仿宋" w:hAnsi="仿宋" w:eastAsia="仿宋" w:cs="仿宋"/>
          <w:sz w:val="24"/>
          <w:szCs w:val="24"/>
          <w:lang w:eastAsia="zh-CN"/>
        </w:rPr>
        <w:t>（2）管理规章制度健全，服务质量标准完善，物业管理档案资料齐全；</w:t>
      </w:r>
    </w:p>
    <w:p w14:paraId="18A7838E">
      <w:pPr>
        <w:spacing w:afterLines="50" w:line="570" w:lineRule="exact"/>
        <w:rPr>
          <w:rFonts w:ascii="仿宋" w:hAnsi="仿宋" w:eastAsia="仿宋" w:cs="仿宋"/>
          <w:sz w:val="24"/>
          <w:szCs w:val="24"/>
          <w:lang w:eastAsia="zh-CN"/>
        </w:rPr>
      </w:pPr>
      <w:r>
        <w:rPr>
          <w:rFonts w:hint="eastAsia" w:ascii="仿宋" w:hAnsi="仿宋" w:eastAsia="仿宋" w:cs="仿宋"/>
          <w:sz w:val="24"/>
          <w:szCs w:val="24"/>
          <w:lang w:eastAsia="zh-CN"/>
        </w:rPr>
        <w:t>（3）工作计划周密，工作流程清晰合理，派遣人员分工明确；</w:t>
      </w:r>
    </w:p>
    <w:p w14:paraId="17BA5265">
      <w:pPr>
        <w:spacing w:afterLines="50" w:line="570" w:lineRule="exact"/>
        <w:rPr>
          <w:rFonts w:ascii="仿宋" w:hAnsi="仿宋" w:eastAsia="仿宋" w:cs="仿宋"/>
          <w:sz w:val="24"/>
          <w:szCs w:val="24"/>
          <w:lang w:eastAsia="zh-CN"/>
        </w:rPr>
      </w:pPr>
      <w:r>
        <w:rPr>
          <w:rFonts w:hint="eastAsia" w:ascii="仿宋" w:hAnsi="仿宋" w:eastAsia="仿宋" w:cs="仿宋"/>
          <w:sz w:val="24"/>
          <w:szCs w:val="24"/>
          <w:lang w:eastAsia="zh-CN"/>
        </w:rPr>
        <w:t>（4）定期检查各部门工作计划落实情况；</w:t>
      </w:r>
    </w:p>
    <w:p w14:paraId="0D1AA56A">
      <w:pPr>
        <w:spacing w:afterLines="50" w:line="570" w:lineRule="exact"/>
        <w:rPr>
          <w:rFonts w:ascii="仿宋" w:hAnsi="仿宋" w:eastAsia="仿宋" w:cs="仿宋"/>
          <w:sz w:val="24"/>
          <w:szCs w:val="24"/>
          <w:lang w:eastAsia="zh-CN"/>
        </w:rPr>
      </w:pPr>
      <w:r>
        <w:rPr>
          <w:rFonts w:hint="eastAsia" w:ascii="仿宋" w:hAnsi="仿宋" w:eastAsia="仿宋" w:cs="仿宋"/>
          <w:sz w:val="24"/>
          <w:szCs w:val="24"/>
          <w:lang w:eastAsia="zh-CN"/>
        </w:rPr>
        <w:t>（5）依据新型质量管理体系要求，建立起实用、有效的质量管理体系和持续保持，做到有据可依，有据可查；建立物业管理服务质量监管机制；</w:t>
      </w:r>
    </w:p>
    <w:p w14:paraId="4A1829D6">
      <w:pPr>
        <w:spacing w:afterLines="50" w:line="570" w:lineRule="exact"/>
        <w:rPr>
          <w:rFonts w:ascii="仿宋" w:hAnsi="仿宋" w:eastAsia="仿宋" w:cs="仿宋"/>
          <w:sz w:val="24"/>
          <w:szCs w:val="24"/>
          <w:lang w:eastAsia="zh-CN"/>
        </w:rPr>
      </w:pPr>
      <w:r>
        <w:rPr>
          <w:rFonts w:hint="eastAsia" w:ascii="仿宋" w:hAnsi="仿宋" w:eastAsia="仿宋" w:cs="仿宋"/>
          <w:sz w:val="24"/>
          <w:szCs w:val="24"/>
          <w:lang w:eastAsia="zh-CN"/>
        </w:rPr>
        <w:t>（6）建立公共突发事件的处理机制和应急预案，突发事件处置响应及时率100%；</w:t>
      </w:r>
    </w:p>
    <w:p w14:paraId="6CD47D9A">
      <w:pPr>
        <w:spacing w:afterLines="50" w:line="570" w:lineRule="exact"/>
        <w:rPr>
          <w:rFonts w:ascii="仿宋" w:hAnsi="仿宋" w:eastAsia="仿宋" w:cs="仿宋"/>
          <w:sz w:val="24"/>
          <w:szCs w:val="24"/>
          <w:lang w:eastAsia="zh-CN"/>
        </w:rPr>
      </w:pPr>
      <w:r>
        <w:rPr>
          <w:rFonts w:hint="eastAsia" w:ascii="仿宋" w:hAnsi="仿宋" w:eastAsia="仿宋" w:cs="仿宋"/>
          <w:sz w:val="24"/>
          <w:szCs w:val="24"/>
          <w:lang w:eastAsia="zh-CN"/>
        </w:rPr>
        <w:t>（7）与各部门、其他第三方单位友好协作，不参与违法违纪事件；</w:t>
      </w:r>
    </w:p>
    <w:p w14:paraId="1C974E3B">
      <w:pPr>
        <w:spacing w:afterLines="50" w:line="570" w:lineRule="exact"/>
        <w:rPr>
          <w:rFonts w:hint="default" w:ascii="仿宋" w:hAnsi="仿宋" w:eastAsia="仿宋" w:cs="仿宋"/>
          <w:sz w:val="24"/>
          <w:szCs w:val="24"/>
          <w:lang w:val="en-US" w:eastAsia="zh-CN"/>
        </w:rPr>
      </w:pPr>
      <w:r>
        <w:rPr>
          <w:rFonts w:hint="eastAsia" w:ascii="仿宋" w:hAnsi="仿宋" w:eastAsia="仿宋" w:cs="仿宋"/>
          <w:sz w:val="24"/>
          <w:szCs w:val="24"/>
          <w:lang w:eastAsia="zh-CN"/>
        </w:rPr>
        <w:t>（8）及时响应投诉，处理时间不超过二个工作日，做好回访制度和反馈记录，投诉处理满意度</w:t>
      </w:r>
      <w:r>
        <w:rPr>
          <w:rFonts w:hint="eastAsia" w:ascii="仿宋" w:hAnsi="仿宋" w:eastAsia="仿宋" w:cs="仿宋"/>
          <w:color w:val="auto"/>
          <w:sz w:val="24"/>
          <w:szCs w:val="24"/>
          <w:lang w:eastAsia="zh-CN"/>
        </w:rPr>
        <w:t>需90%以上，回访率达到</w:t>
      </w:r>
      <w:r>
        <w:rPr>
          <w:rFonts w:hint="eastAsia" w:ascii="仿宋" w:hAnsi="仿宋" w:eastAsia="仿宋" w:cs="仿宋"/>
          <w:color w:val="auto"/>
          <w:sz w:val="24"/>
          <w:szCs w:val="24"/>
          <w:lang w:val="en-US" w:eastAsia="zh-CN"/>
        </w:rPr>
        <w:t xml:space="preserve">100%。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en-US" w:eastAsia="zh-CN"/>
        </w:rPr>
        <w:t xml:space="preserve">                                                                                                                                                                                                                                                                                                                                                                                                                                                                                                                                                                                                                                                                                                                                                                                                                                                                                                                                                                                                                                                                                                                                                                                                                                                                                                                                                                                                                                                                                                                                                                                                                                                                                                                                                                                                                                                                                                                                                                                                                                                                                                                                                                                                                                                                                                                                                                                                             </w:t>
      </w:r>
    </w:p>
    <w:p w14:paraId="065DE29E">
      <w:pPr>
        <w:pStyle w:val="3"/>
        <w:numPr>
          <w:ilvl w:val="0"/>
          <w:numId w:val="2"/>
        </w:numPr>
        <w:spacing w:before="79" w:line="570" w:lineRule="exact"/>
        <w:ind w:right="68"/>
        <w:jc w:val="both"/>
        <w:rPr>
          <w:b/>
          <w:bCs/>
          <w:spacing w:val="-3"/>
          <w:lang w:eastAsia="zh-CN"/>
        </w:rPr>
      </w:pPr>
      <w:r>
        <w:rPr>
          <w:rFonts w:hint="eastAsia"/>
          <w:b/>
          <w:bCs/>
          <w:spacing w:val="-3"/>
          <w:lang w:eastAsia="zh-CN"/>
        </w:rPr>
        <w:t>人事管理</w:t>
      </w:r>
    </w:p>
    <w:p w14:paraId="000ED9FA">
      <w:pPr>
        <w:spacing w:afterLines="50" w:line="570" w:lineRule="exact"/>
        <w:rPr>
          <w:rFonts w:ascii="仿宋" w:hAnsi="仿宋" w:eastAsia="仿宋" w:cs="仿宋"/>
          <w:sz w:val="24"/>
          <w:szCs w:val="24"/>
          <w:lang w:eastAsia="zh-CN"/>
        </w:rPr>
      </w:pPr>
      <w:r>
        <w:rPr>
          <w:rFonts w:hint="eastAsia" w:ascii="仿宋" w:hAnsi="仿宋" w:eastAsia="仿宋" w:cs="仿宋"/>
          <w:sz w:val="24"/>
          <w:szCs w:val="24"/>
          <w:lang w:eastAsia="zh-CN"/>
        </w:rPr>
        <w:t>（1）具有完善的人事管理制度，按规章制度要求办理选聘辞退手续；</w:t>
      </w:r>
    </w:p>
    <w:p w14:paraId="317D4757">
      <w:pPr>
        <w:spacing w:afterLines="50" w:line="570" w:lineRule="exact"/>
        <w:rPr>
          <w:rFonts w:ascii="仿宋" w:hAnsi="仿宋" w:eastAsia="仿宋" w:cs="仿宋"/>
          <w:sz w:val="24"/>
          <w:szCs w:val="24"/>
          <w:lang w:eastAsia="zh-CN"/>
        </w:rPr>
      </w:pPr>
      <w:r>
        <w:rPr>
          <w:rFonts w:hint="eastAsia" w:ascii="仿宋" w:hAnsi="仿宋" w:eastAsia="仿宋" w:cs="仿宋"/>
          <w:sz w:val="24"/>
          <w:szCs w:val="24"/>
          <w:lang w:eastAsia="zh-CN"/>
        </w:rPr>
        <w:t>（2）组织新员工上岗培训，包括制度培训、技术培训、安全培训、礼貌礼仪培训等；</w:t>
      </w:r>
    </w:p>
    <w:p w14:paraId="62BE6ED8">
      <w:pPr>
        <w:spacing w:afterLines="50" w:line="570" w:lineRule="exact"/>
        <w:rPr>
          <w:rFonts w:ascii="仿宋" w:hAnsi="仿宋" w:eastAsia="仿宋" w:cs="仿宋"/>
          <w:sz w:val="24"/>
          <w:szCs w:val="24"/>
          <w:lang w:eastAsia="zh-CN"/>
        </w:rPr>
      </w:pPr>
      <w:r>
        <w:rPr>
          <w:rFonts w:hint="eastAsia" w:ascii="仿宋" w:hAnsi="仿宋" w:eastAsia="仿宋" w:cs="仿宋"/>
          <w:sz w:val="24"/>
          <w:szCs w:val="24"/>
          <w:lang w:eastAsia="zh-CN"/>
        </w:rPr>
        <w:t>（3）有完整的人事、劳资管理系统；</w:t>
      </w:r>
    </w:p>
    <w:p w14:paraId="334B182F">
      <w:pPr>
        <w:spacing w:afterLines="50" w:line="570" w:lineRule="exact"/>
        <w:rPr>
          <w:rFonts w:ascii="仿宋" w:hAnsi="仿宋" w:eastAsia="仿宋" w:cs="仿宋"/>
          <w:sz w:val="24"/>
          <w:szCs w:val="24"/>
          <w:lang w:eastAsia="zh-CN"/>
        </w:rPr>
      </w:pPr>
      <w:r>
        <w:rPr>
          <w:rFonts w:hint="eastAsia" w:ascii="仿宋" w:hAnsi="仿宋" w:eastAsia="仿宋" w:cs="仿宋"/>
          <w:sz w:val="24"/>
          <w:szCs w:val="24"/>
          <w:lang w:eastAsia="zh-CN"/>
        </w:rPr>
        <w:t>（4）物业服务人员须健康无传染病，具有无犯罪证明；</w:t>
      </w:r>
    </w:p>
    <w:p w14:paraId="7D560082">
      <w:pPr>
        <w:spacing w:afterLines="50" w:line="570" w:lineRule="exact"/>
        <w:rPr>
          <w:rFonts w:ascii="仿宋" w:hAnsi="仿宋" w:eastAsia="仿宋" w:cs="仿宋"/>
          <w:sz w:val="24"/>
          <w:szCs w:val="24"/>
          <w:lang w:eastAsia="zh-CN"/>
        </w:rPr>
      </w:pPr>
      <w:r>
        <w:rPr>
          <w:rFonts w:hint="eastAsia" w:ascii="仿宋" w:hAnsi="仿宋" w:eastAsia="仿宋" w:cs="仿宋"/>
          <w:sz w:val="24"/>
          <w:szCs w:val="24"/>
          <w:lang w:eastAsia="zh-CN"/>
        </w:rPr>
        <w:t>（5）特殊岗位，应具备相应的资格证书；</w:t>
      </w:r>
    </w:p>
    <w:p w14:paraId="7B140994">
      <w:pPr>
        <w:spacing w:afterLines="50" w:line="570" w:lineRule="exact"/>
        <w:rPr>
          <w:rFonts w:ascii="仿宋" w:hAnsi="仿宋" w:eastAsia="仿宋" w:cs="仿宋"/>
          <w:sz w:val="24"/>
          <w:szCs w:val="24"/>
          <w:lang w:eastAsia="zh-CN"/>
        </w:rPr>
      </w:pPr>
      <w:r>
        <w:rPr>
          <w:rFonts w:hint="eastAsia" w:ascii="仿宋" w:hAnsi="仿宋" w:eastAsia="仿宋" w:cs="仿宋"/>
          <w:sz w:val="24"/>
          <w:szCs w:val="24"/>
          <w:lang w:eastAsia="zh-CN"/>
        </w:rPr>
        <w:t>（6）为保证工作质量，物业服务单位应使用未到法定退休年纪的人员；</w:t>
      </w:r>
    </w:p>
    <w:p w14:paraId="0CDCF2EE">
      <w:pPr>
        <w:spacing w:afterLines="50" w:line="570" w:lineRule="exact"/>
        <w:rPr>
          <w:rFonts w:ascii="仿宋" w:hAnsi="仿宋" w:eastAsia="仿宋" w:cs="仿宋"/>
          <w:sz w:val="24"/>
          <w:szCs w:val="24"/>
          <w:lang w:eastAsia="zh-CN"/>
        </w:rPr>
      </w:pPr>
      <w:r>
        <w:rPr>
          <w:rFonts w:hint="eastAsia" w:ascii="仿宋" w:hAnsi="仿宋" w:eastAsia="仿宋" w:cs="仿宋"/>
          <w:sz w:val="24"/>
          <w:szCs w:val="24"/>
          <w:lang w:eastAsia="zh-CN"/>
        </w:rPr>
        <w:t>（7）遵守中心规定的工作时间，配备合适的人员，以保质保量完成工作为目的；遇突发事件或重大活动，应及时调整或借调人手，不应以此为由怠工或降低服务质量;</w:t>
      </w:r>
    </w:p>
    <w:p w14:paraId="5E838F17">
      <w:pPr>
        <w:pStyle w:val="3"/>
        <w:numPr>
          <w:ilvl w:val="0"/>
          <w:numId w:val="2"/>
        </w:numPr>
        <w:spacing w:before="79" w:line="570" w:lineRule="exact"/>
        <w:ind w:right="68"/>
        <w:jc w:val="both"/>
        <w:rPr>
          <w:b/>
          <w:bCs/>
          <w:color w:val="auto"/>
          <w:spacing w:val="-3"/>
          <w:lang w:eastAsia="zh-CN"/>
        </w:rPr>
      </w:pPr>
      <w:r>
        <w:rPr>
          <w:rFonts w:hint="eastAsia"/>
          <w:b/>
          <w:bCs/>
          <w:color w:val="auto"/>
          <w:spacing w:val="-3"/>
          <w:lang w:eastAsia="zh-CN"/>
        </w:rPr>
        <w:t>服务目标</w:t>
      </w:r>
    </w:p>
    <w:p w14:paraId="3FD28B84">
      <w:pPr>
        <w:spacing w:afterLines="50" w:line="570" w:lineRule="exac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在服务期内达到以下管理目标：工作计划完成率100%；建筑设施设备完好率98%；日常维修及时率、完成率及合格率均达100％；安全管理措施保障率99%；突发事件控制率100%；环境保洁措施保障率97%；关键岗位持证上岗率100%；服务规范达标率100%；工作质量检查合格率95%；顾客投诉处理及时率、回访率均达到100%；顾客满意度达到</w:t>
      </w:r>
      <w:r>
        <w:rPr>
          <w:rFonts w:hint="eastAsia" w:ascii="仿宋" w:hAnsi="仿宋" w:eastAsia="仿宋" w:cs="仿宋"/>
          <w:color w:val="auto"/>
          <w:sz w:val="24"/>
          <w:szCs w:val="24"/>
          <w:lang w:val="en-US" w:eastAsia="zh-CN"/>
        </w:rPr>
        <w:t>90%以上。</w:t>
      </w:r>
    </w:p>
    <w:p w14:paraId="14974719">
      <w:pPr>
        <w:pStyle w:val="3"/>
        <w:numPr>
          <w:ilvl w:val="0"/>
          <w:numId w:val="2"/>
        </w:numPr>
        <w:spacing w:before="79" w:line="570" w:lineRule="exact"/>
        <w:ind w:right="68"/>
        <w:jc w:val="both"/>
        <w:rPr>
          <w:b/>
          <w:bCs/>
          <w:spacing w:val="-3"/>
          <w:lang w:eastAsia="zh-CN"/>
        </w:rPr>
      </w:pPr>
      <w:r>
        <w:rPr>
          <w:rFonts w:hint="eastAsia"/>
          <w:b/>
          <w:bCs/>
          <w:spacing w:val="-3"/>
          <w:lang w:eastAsia="zh-CN"/>
        </w:rPr>
        <w:t>其他</w:t>
      </w:r>
    </w:p>
    <w:p w14:paraId="1F95838C">
      <w:pPr>
        <w:spacing w:afterLines="50" w:line="570" w:lineRule="exact"/>
        <w:rPr>
          <w:rFonts w:ascii="仿宋" w:hAnsi="仿宋" w:eastAsia="仿宋" w:cs="仿宋"/>
          <w:color w:val="auto"/>
          <w:sz w:val="24"/>
          <w:szCs w:val="24"/>
          <w:lang w:eastAsia="zh-CN"/>
        </w:rPr>
      </w:pPr>
      <w:r>
        <w:rPr>
          <w:rFonts w:hint="eastAsia" w:ascii="仿宋" w:hAnsi="仿宋" w:eastAsia="仿宋" w:cs="仿宋"/>
          <w:sz w:val="24"/>
          <w:szCs w:val="24"/>
          <w:lang w:eastAsia="zh-CN"/>
        </w:rPr>
        <w:t>（1）投</w:t>
      </w:r>
      <w:r>
        <w:rPr>
          <w:rFonts w:hint="eastAsia" w:ascii="仿宋" w:hAnsi="仿宋" w:eastAsia="仿宋" w:cs="仿宋"/>
          <w:color w:val="auto"/>
          <w:sz w:val="24"/>
          <w:szCs w:val="24"/>
          <w:lang w:eastAsia="zh-CN"/>
        </w:rPr>
        <w:t>诉接待、受理及回访：建立合理的流程，及时处理，有回访制度和记录；定期向相关平台征求物业服务意见，对合理的建议及时整改，顾客满意率达到90%以上，回访率达到100%。</w:t>
      </w:r>
    </w:p>
    <w:p w14:paraId="37A3E897">
      <w:pPr>
        <w:spacing w:afterLines="50" w:line="570" w:lineRule="exact"/>
        <w:rPr>
          <w:rFonts w:ascii="仿宋" w:hAnsi="仿宋" w:eastAsia="仿宋" w:cs="仿宋"/>
          <w:sz w:val="24"/>
          <w:szCs w:val="24"/>
          <w:lang w:eastAsia="zh-CN"/>
        </w:rPr>
      </w:pPr>
      <w:r>
        <w:rPr>
          <w:rFonts w:hint="eastAsia" w:ascii="仿宋" w:hAnsi="仿宋" w:eastAsia="仿宋" w:cs="仿宋"/>
          <w:sz w:val="24"/>
          <w:szCs w:val="24"/>
          <w:lang w:eastAsia="zh-CN"/>
        </w:rPr>
        <w:t>（2）接待、活动的保障：服从甲方的统一调度，协助实施活动保障；协调项目部相关部分制定详细的各类活动保障方案，保持活动保障的相关记录等，确保活动措施保证率达到100%；活动保障过程中，响应及时、保障高效；</w:t>
      </w:r>
    </w:p>
    <w:p w14:paraId="4C559E70">
      <w:pPr>
        <w:spacing w:afterLines="50" w:line="570" w:lineRule="exact"/>
        <w:rPr>
          <w:rFonts w:ascii="仿宋" w:hAnsi="仿宋" w:eastAsia="仿宋" w:cs="仿宋"/>
          <w:sz w:val="24"/>
          <w:szCs w:val="24"/>
          <w:lang w:eastAsia="zh-CN"/>
        </w:rPr>
      </w:pPr>
      <w:r>
        <w:rPr>
          <w:rFonts w:hint="eastAsia" w:ascii="仿宋" w:hAnsi="仿宋" w:eastAsia="仿宋" w:cs="仿宋"/>
          <w:sz w:val="24"/>
          <w:szCs w:val="24"/>
          <w:lang w:eastAsia="zh-CN"/>
        </w:rPr>
        <w:t>（3）突发事件应急处置：针对本项目的特殊性，制订各类突发事件的处理预案，并实施演练；服从甲方的统一调度，协助管理方及其他部门实施应急服务。突发事件处置响应及时率100%；</w:t>
      </w:r>
    </w:p>
    <w:p w14:paraId="6F8E111F">
      <w:pPr>
        <w:spacing w:afterLines="50" w:line="570" w:lineRule="exact"/>
        <w:rPr>
          <w:rFonts w:ascii="仿宋" w:hAnsi="仿宋" w:eastAsia="仿宋" w:cs="仿宋"/>
          <w:sz w:val="24"/>
          <w:szCs w:val="24"/>
          <w:lang w:eastAsia="zh-CN"/>
        </w:rPr>
      </w:pPr>
      <w:r>
        <w:rPr>
          <w:rFonts w:hint="eastAsia" w:ascii="仿宋" w:hAnsi="仿宋" w:eastAsia="仿宋" w:cs="仿宋"/>
          <w:sz w:val="24"/>
          <w:szCs w:val="24"/>
          <w:lang w:eastAsia="zh-CN"/>
        </w:rPr>
        <w:t>（4）与相关单位及部门的协调，建立有效跟踪反馈机制。</w:t>
      </w:r>
    </w:p>
    <w:p w14:paraId="15891E8B">
      <w:pPr>
        <w:spacing w:before="100" w:line="570" w:lineRule="exact"/>
        <w:outlineLvl w:val="1"/>
        <w:rPr>
          <w:rFonts w:ascii="楷体" w:hAnsi="楷体" w:eastAsia="楷体" w:cs="楷体"/>
          <w:color w:val="auto"/>
          <w:spacing w:val="5"/>
          <w:sz w:val="31"/>
          <w:szCs w:val="31"/>
          <w:lang w:eastAsia="zh-CN"/>
        </w:rPr>
      </w:pPr>
      <w:r>
        <w:rPr>
          <w:rFonts w:ascii="楷体" w:hAnsi="楷体" w:eastAsia="楷体" w:cs="楷体"/>
          <w:spacing w:val="5"/>
          <w:sz w:val="31"/>
          <w:szCs w:val="31"/>
          <w:lang w:eastAsia="zh-CN"/>
        </w:rPr>
        <w:t>（二）</w:t>
      </w:r>
      <w:r>
        <w:rPr>
          <w:rFonts w:ascii="楷体" w:hAnsi="楷体" w:eastAsia="楷体" w:cs="楷体"/>
          <w:color w:val="auto"/>
          <w:spacing w:val="5"/>
          <w:sz w:val="31"/>
          <w:szCs w:val="31"/>
          <w:lang w:eastAsia="zh-CN"/>
        </w:rPr>
        <w:t xml:space="preserve"> </w:t>
      </w:r>
      <w:r>
        <w:rPr>
          <w:rFonts w:hint="eastAsia" w:ascii="楷体" w:hAnsi="楷体" w:eastAsia="楷体" w:cs="楷体"/>
          <w:color w:val="auto"/>
          <w:spacing w:val="5"/>
          <w:sz w:val="31"/>
          <w:szCs w:val="31"/>
          <w:lang w:eastAsia="zh-CN"/>
        </w:rPr>
        <w:t>日常维修维护保养服务</w:t>
      </w:r>
    </w:p>
    <w:p w14:paraId="7E20FF25">
      <w:pPr>
        <w:numPr>
          <w:ilvl w:val="0"/>
          <w:numId w:val="3"/>
        </w:numPr>
        <w:spacing w:line="570" w:lineRule="exact"/>
        <w:rPr>
          <w:sz w:val="24"/>
          <w:szCs w:val="24"/>
          <w:lang w:eastAsia="zh-CN"/>
        </w:rPr>
      </w:pPr>
      <w:r>
        <w:rPr>
          <w:rFonts w:hint="eastAsia" w:ascii="仿宋" w:hAnsi="仿宋" w:eastAsia="仿宋" w:cs="仿宋"/>
          <w:sz w:val="24"/>
          <w:szCs w:val="24"/>
          <w:lang w:eastAsia="zh-CN"/>
        </w:rPr>
        <w:t>房屋日常维修养护是指为保持办公楼（区）办公室、会议室、卫生间、走廊、屋面、外墙立面等的原有完好等级和正常使用，进行日常养护和及时修复损坏等房屋维护管理工作。管理范围内，房屋外观良好、整洁，外墙清洁、完好无破损；室外招牌保持整洁统一、美观，无安全隐患和破损；保证护栏、围墙等公共设施设备正常使用；管理范围内道路通畅，路面平坦，通道无堆积物，确保房屋完好等级和正常使用。</w:t>
      </w:r>
    </w:p>
    <w:p w14:paraId="01AF66BC">
      <w:pPr>
        <w:numPr>
          <w:ilvl w:val="0"/>
          <w:numId w:val="3"/>
        </w:numPr>
        <w:spacing w:line="570" w:lineRule="exact"/>
        <w:rPr>
          <w:rFonts w:ascii="仿宋" w:hAnsi="仿宋" w:eastAsia="仿宋" w:cs="仿宋"/>
          <w:color w:val="auto"/>
          <w:sz w:val="24"/>
          <w:szCs w:val="24"/>
          <w:lang w:eastAsia="zh-CN"/>
        </w:rPr>
      </w:pPr>
      <w:r>
        <w:rPr>
          <w:rFonts w:hint="eastAsia" w:ascii="仿宋" w:hAnsi="仿宋" w:eastAsia="仿宋" w:cs="仿宋"/>
          <w:sz w:val="24"/>
          <w:szCs w:val="24"/>
          <w:lang w:eastAsia="zh-CN"/>
        </w:rPr>
        <w:t>设施、设备的维护和保养，区域包括：给排水管道、雨水管道、垃圾道、照明、各类门、中水管道、热水器、变配电系统的日常运行管理和维修、保养。 不包含电梯（直梯、扶梯、货梯及控制机房）、通风及空调系统、直饮水设备、开水器的维修</w:t>
      </w:r>
      <w:r>
        <w:rPr>
          <w:rFonts w:hint="eastAsia" w:ascii="仿宋" w:hAnsi="仿宋" w:eastAsia="仿宋" w:cs="仿宋"/>
          <w:color w:val="auto"/>
          <w:sz w:val="24"/>
          <w:szCs w:val="24"/>
          <w:lang w:eastAsia="zh-CN"/>
        </w:rPr>
        <w:t>保养，只具有监管责任。</w:t>
      </w:r>
    </w:p>
    <w:p w14:paraId="1DDA42C3">
      <w:pPr>
        <w:numPr>
          <w:ilvl w:val="0"/>
          <w:numId w:val="3"/>
        </w:numPr>
        <w:spacing w:line="570" w:lineRule="exact"/>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日常维护保养及标准（包括但不限于以下内容标准）</w:t>
      </w:r>
    </w:p>
    <w:p w14:paraId="0F8F88B8">
      <w:pPr>
        <w:spacing w:line="570" w:lineRule="exact"/>
        <w:ind w:firstLine="480" w:firstLineChars="200"/>
        <w:rPr>
          <w:rFonts w:hint="eastAsia" w:ascii="仿宋" w:hAnsi="仿宋" w:eastAsia="仿宋" w:cs="仿宋"/>
          <w:sz w:val="24"/>
          <w:szCs w:val="24"/>
          <w:lang w:eastAsia="zh-CN"/>
        </w:rPr>
      </w:pPr>
      <w:r>
        <w:rPr>
          <w:rFonts w:hint="eastAsia" w:ascii="仿宋" w:hAnsi="仿宋" w:eastAsia="仿宋" w:cs="仿宋"/>
          <w:color w:val="auto"/>
          <w:sz w:val="24"/>
          <w:szCs w:val="24"/>
          <w:lang w:eastAsia="zh-CN"/>
        </w:rPr>
        <w:t>根据年度维保计划进行日常管理和维修养护，并及时做好记录工作，维修及时率、完成率及合格率均达100％。设施设备运行、巡查、维修、保养等记录准确、完整。并按国家规定办理年检手续，保证其性</w:t>
      </w:r>
      <w:r>
        <w:rPr>
          <w:rFonts w:hint="eastAsia" w:ascii="仿宋" w:hAnsi="仿宋" w:eastAsia="仿宋" w:cs="仿宋"/>
          <w:sz w:val="24"/>
          <w:szCs w:val="24"/>
          <w:lang w:eastAsia="zh-CN"/>
        </w:rPr>
        <w:t>能符合国家相关标准。设施设备标识齐全、规范，责任人明确；操作维护人员严格执行设施、设备安全操作规程及保养规范。</w:t>
      </w:r>
    </w:p>
    <w:p w14:paraId="247C82D8">
      <w:pPr>
        <w:spacing w:before="102" w:line="570" w:lineRule="exact"/>
        <w:outlineLvl w:val="1"/>
        <w:rPr>
          <w:strike/>
          <w:dstrike w:val="0"/>
          <w:lang w:eastAsia="zh-CN"/>
        </w:rPr>
      </w:pPr>
      <w:r>
        <w:rPr>
          <w:rFonts w:ascii="楷体" w:hAnsi="楷体" w:eastAsia="楷体" w:cs="楷体"/>
          <w:spacing w:val="7"/>
          <w:sz w:val="31"/>
          <w:szCs w:val="31"/>
          <w:lang w:eastAsia="zh-CN"/>
        </w:rPr>
        <w:t>（三）</w:t>
      </w:r>
      <w:r>
        <w:rPr>
          <w:rFonts w:hint="eastAsia" w:ascii="楷体" w:hAnsi="楷体" w:eastAsia="楷体" w:cs="楷体"/>
          <w:color w:val="auto"/>
          <w:spacing w:val="7"/>
          <w:sz w:val="31"/>
          <w:szCs w:val="31"/>
          <w:lang w:eastAsia="zh-CN"/>
        </w:rPr>
        <w:t>保洁管理服务</w:t>
      </w:r>
    </w:p>
    <w:p w14:paraId="062FB7F5">
      <w:pPr>
        <w:numPr>
          <w:ilvl w:val="0"/>
          <w:numId w:val="4"/>
        </w:numPr>
        <w:spacing w:line="540" w:lineRule="exact"/>
        <w:rPr>
          <w:rFonts w:ascii="仿宋" w:hAnsi="仿宋" w:eastAsia="仿宋" w:cs="仿宋"/>
          <w:sz w:val="24"/>
          <w:szCs w:val="24"/>
          <w:lang w:eastAsia="zh-CN"/>
        </w:rPr>
      </w:pPr>
      <w:r>
        <w:rPr>
          <w:rFonts w:hint="eastAsia" w:ascii="仿宋" w:hAnsi="仿宋" w:eastAsia="仿宋" w:cs="仿宋"/>
          <w:sz w:val="24"/>
          <w:szCs w:val="24"/>
          <w:lang w:eastAsia="zh-CN"/>
        </w:rPr>
        <w:t>每天打扫公共部分做到杂物、废弃物立即清理。</w:t>
      </w:r>
    </w:p>
    <w:p w14:paraId="3A360926">
      <w:pPr>
        <w:numPr>
          <w:ilvl w:val="0"/>
          <w:numId w:val="4"/>
        </w:numPr>
        <w:spacing w:line="540" w:lineRule="exact"/>
        <w:rPr>
          <w:rFonts w:ascii="仿宋" w:hAnsi="仿宋" w:eastAsia="仿宋" w:cs="仿宋"/>
          <w:sz w:val="24"/>
          <w:szCs w:val="24"/>
          <w:lang w:eastAsia="zh-CN"/>
        </w:rPr>
      </w:pPr>
      <w:r>
        <w:rPr>
          <w:rFonts w:hint="eastAsia" w:ascii="仿宋" w:hAnsi="仿宋" w:eastAsia="仿宋" w:cs="仿宋"/>
          <w:sz w:val="24"/>
          <w:szCs w:val="24"/>
          <w:lang w:eastAsia="zh-CN"/>
        </w:rPr>
        <w:t>楼（区域）内垃圾实行分类袋装化，在各楼层公共部位设立公共垃圾箱，在露天公共部位设立杂物箱，由清洁工清运、处理。</w:t>
      </w:r>
    </w:p>
    <w:p w14:paraId="51BE5579">
      <w:pPr>
        <w:numPr>
          <w:ilvl w:val="0"/>
          <w:numId w:val="4"/>
        </w:numPr>
        <w:spacing w:line="540" w:lineRule="exact"/>
        <w:rPr>
          <w:rFonts w:ascii="仿宋" w:hAnsi="仿宋" w:eastAsia="仿宋" w:cs="仿宋"/>
          <w:sz w:val="24"/>
          <w:szCs w:val="24"/>
          <w:lang w:eastAsia="zh-CN"/>
        </w:rPr>
      </w:pPr>
      <w:r>
        <w:rPr>
          <w:rFonts w:hint="eastAsia" w:ascii="仿宋" w:hAnsi="仿宋" w:eastAsia="仿宋" w:cs="仿宋"/>
          <w:sz w:val="24"/>
          <w:szCs w:val="24"/>
          <w:lang w:eastAsia="zh-CN"/>
        </w:rPr>
        <w:t>楼内区域垃圾实行分类收集（干垃圾、湿垃圾、可回收垃圾、有害垃圾），从而达到更高层次的环保效果。</w:t>
      </w:r>
    </w:p>
    <w:p w14:paraId="7B460A22">
      <w:pPr>
        <w:numPr>
          <w:ilvl w:val="0"/>
          <w:numId w:val="4"/>
        </w:numPr>
        <w:spacing w:line="540" w:lineRule="exact"/>
        <w:rPr>
          <w:rFonts w:ascii="仿宋" w:hAnsi="仿宋" w:eastAsia="仿宋" w:cs="仿宋"/>
          <w:sz w:val="24"/>
          <w:szCs w:val="24"/>
          <w:lang w:eastAsia="zh-CN"/>
        </w:rPr>
      </w:pPr>
      <w:r>
        <w:rPr>
          <w:rFonts w:hint="eastAsia" w:ascii="仿宋" w:hAnsi="仿宋" w:eastAsia="仿宋" w:cs="仿宋"/>
          <w:sz w:val="24"/>
          <w:szCs w:val="24"/>
          <w:lang w:eastAsia="zh-CN"/>
        </w:rPr>
        <w:t>及时清扫地面积水、垃圾、烟头等，使地面保持干净、无杂物、无积水等。</w:t>
      </w:r>
    </w:p>
    <w:p w14:paraId="0A72CAF3">
      <w:pPr>
        <w:numPr>
          <w:ilvl w:val="0"/>
          <w:numId w:val="4"/>
        </w:numPr>
        <w:spacing w:line="540" w:lineRule="exact"/>
        <w:rPr>
          <w:rFonts w:ascii="仿宋" w:hAnsi="仿宋" w:eastAsia="仿宋" w:cs="仿宋"/>
          <w:color w:val="auto"/>
          <w:sz w:val="24"/>
          <w:szCs w:val="24"/>
          <w:lang w:eastAsia="zh-CN"/>
        </w:rPr>
      </w:pPr>
      <w:r>
        <w:rPr>
          <w:rFonts w:hint="eastAsia" w:ascii="仿宋" w:hAnsi="仿宋" w:eastAsia="仿宋" w:cs="仿宋"/>
          <w:sz w:val="24"/>
          <w:szCs w:val="24"/>
          <w:lang w:eastAsia="zh-CN"/>
        </w:rPr>
        <w:t>由保洁员负责物业</w:t>
      </w:r>
      <w:r>
        <w:rPr>
          <w:rFonts w:hint="eastAsia" w:ascii="仿宋" w:hAnsi="仿宋" w:eastAsia="仿宋" w:cs="仿宋"/>
          <w:color w:val="auto"/>
          <w:sz w:val="24"/>
          <w:szCs w:val="24"/>
          <w:lang w:eastAsia="zh-CN"/>
        </w:rPr>
        <w:t>服务区域各楼宇内大厅、楼梯、走道、会议室、玻璃门、橱窗、电梯轿厢、公共卫生间等的打扫工作，做到无大件杂物、废弃物。</w:t>
      </w:r>
    </w:p>
    <w:p w14:paraId="02910A70">
      <w:pPr>
        <w:numPr>
          <w:ilvl w:val="0"/>
          <w:numId w:val="4"/>
        </w:numPr>
        <w:spacing w:line="540" w:lineRule="exact"/>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每日完成所有楼内公共区域地面的清扫，并巡检清扫情况，发现问题及时清理。</w:t>
      </w:r>
    </w:p>
    <w:p w14:paraId="4FE6AE15">
      <w:pPr>
        <w:numPr>
          <w:ilvl w:val="0"/>
          <w:numId w:val="4"/>
        </w:numPr>
        <w:spacing w:line="540" w:lineRule="exact"/>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每月两次清扫各楼层的天台。</w:t>
      </w:r>
    </w:p>
    <w:p w14:paraId="1CB33DD8">
      <w:pPr>
        <w:numPr>
          <w:ilvl w:val="0"/>
          <w:numId w:val="4"/>
        </w:numPr>
        <w:spacing w:line="540" w:lineRule="exact"/>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定时收集各楼层内之生活垃圾，及时更换垃圾袋；室外按时清运、处理垃圾，保持整体清洁。</w:t>
      </w:r>
    </w:p>
    <w:p w14:paraId="1525E227">
      <w:pPr>
        <w:numPr>
          <w:ilvl w:val="0"/>
          <w:numId w:val="4"/>
        </w:numPr>
        <w:spacing w:line="540" w:lineRule="exact"/>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根据年度消毒计划实施室内室外环保消杀工作，并做好工作记录。</w:t>
      </w:r>
    </w:p>
    <w:p w14:paraId="13A886E8">
      <w:pPr>
        <w:spacing w:line="540" w:lineRule="exact"/>
        <w:rPr>
          <w:rFonts w:ascii="仿宋" w:hAnsi="仿宋" w:eastAsia="仿宋" w:cs="仿宋"/>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lang w:eastAsia="zh-CN"/>
        </w:rPr>
        <w:t>)绿化区域的清洁，</w:t>
      </w:r>
      <w:r>
        <w:rPr>
          <w:rFonts w:hint="eastAsia" w:ascii="仿宋" w:hAnsi="仿宋" w:eastAsia="仿宋" w:cs="仿宋"/>
          <w:sz w:val="24"/>
          <w:szCs w:val="24"/>
          <w:lang w:eastAsia="zh-CN"/>
        </w:rPr>
        <w:t>发现枯枝、黄叶及时联系绿化租赁养护单位更换。</w:t>
      </w:r>
    </w:p>
    <w:p w14:paraId="41010AD6">
      <w:pPr>
        <w:spacing w:line="54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服务标准：建立楼宇（区域）环境管理制度并认真落实，环卫设施齐备，实行标准化清扫保洁，由专人负责检查监督。具体区域标准要求如下：建立管理区域（区域）环境管理制度并认真落实，环卫设施齐备，实行标准化清扫保洁，由专人负责检查监督。具体区域标准要求如下：外围及周边道路地面干净无杂物、无积水，无明显污迹、油渍；明沟、窨井内无杂物、无异味；各种标示标牌表面干净无积尘、无水印；路灯表面干净无污渍。绿化带及水池绿地内无杂物，花台表面干净无污渍，水池内水质清澈，池内无漂浮物，池壁无青苔等污垢，水池无异味。电器设施灯泡、灯管、灯罩无积尘、无污迹。装饰件无积尘、无污迹；开关、插座、配电箱无积尘、无明显污迹。垃圾桶及果皮桶、箱按指定位置摆放，桶身表面干净无污渍无痰迹；烟灰缸内烟头不应超过3个，垃圾不应超过2／3，内胆应定期清洁、消毒。设备机房、管道，指示牌无卫生死角、无垃圾堆积，无积尘、目视无蜘蛛网、无明显无污渍、无水渍；指示牌、广告牌无灰尘、无污迹，金属件表面光亮，无痕迹。</w:t>
      </w:r>
    </w:p>
    <w:p w14:paraId="0DC4D009">
      <w:pPr>
        <w:spacing w:before="102" w:line="570" w:lineRule="exact"/>
        <w:outlineLvl w:val="1"/>
        <w:rPr>
          <w:rFonts w:hint="eastAsia" w:ascii="楷体" w:hAnsi="楷体" w:eastAsia="楷体" w:cs="楷体"/>
          <w:spacing w:val="7"/>
          <w:sz w:val="31"/>
          <w:szCs w:val="31"/>
          <w:lang w:eastAsia="zh-CN"/>
        </w:rPr>
      </w:pPr>
      <w:r>
        <w:rPr>
          <w:rFonts w:ascii="楷体" w:hAnsi="楷体" w:eastAsia="楷体" w:cs="楷体"/>
          <w:spacing w:val="7"/>
          <w:sz w:val="31"/>
          <w:szCs w:val="31"/>
          <w:lang w:eastAsia="zh-CN"/>
        </w:rPr>
        <w:t>（</w:t>
      </w:r>
      <w:r>
        <w:rPr>
          <w:rFonts w:hint="eastAsia" w:ascii="楷体" w:hAnsi="楷体" w:eastAsia="楷体" w:cs="楷体"/>
          <w:spacing w:val="7"/>
          <w:sz w:val="31"/>
          <w:szCs w:val="31"/>
          <w:lang w:eastAsia="zh-CN"/>
        </w:rPr>
        <w:t>四</w:t>
      </w:r>
      <w:r>
        <w:rPr>
          <w:rFonts w:ascii="楷体" w:hAnsi="楷体" w:eastAsia="楷体" w:cs="楷体"/>
          <w:spacing w:val="7"/>
          <w:sz w:val="31"/>
          <w:szCs w:val="31"/>
          <w:lang w:eastAsia="zh-CN"/>
        </w:rPr>
        <w:t>）</w:t>
      </w:r>
      <w:r>
        <w:rPr>
          <w:rFonts w:hint="eastAsia" w:ascii="楷体" w:hAnsi="楷体" w:eastAsia="楷体" w:cs="楷体"/>
          <w:spacing w:val="7"/>
          <w:sz w:val="31"/>
          <w:szCs w:val="31"/>
          <w:lang w:eastAsia="zh-CN"/>
        </w:rPr>
        <w:t>监控管理服务</w:t>
      </w:r>
    </w:p>
    <w:p w14:paraId="0E5330A5">
      <w:pPr>
        <w:numPr>
          <w:ilvl w:val="0"/>
          <w:numId w:val="0"/>
        </w:numPr>
        <w:spacing w:line="540" w:lineRule="exact"/>
        <w:ind w:leftChars="0"/>
        <w:rPr>
          <w:rFonts w:hint="eastAsia" w:ascii="仿宋" w:hAnsi="仿宋" w:eastAsia="仿宋" w:cs="仿宋"/>
          <w:sz w:val="24"/>
          <w:szCs w:val="24"/>
          <w:lang w:eastAsia="zh-CN"/>
        </w:rPr>
      </w:pPr>
      <w:r>
        <w:rPr>
          <w:rFonts w:hint="eastAsia" w:ascii="仿宋" w:hAnsi="仿宋" w:eastAsia="仿宋" w:cs="仿宋"/>
          <w:sz w:val="24"/>
          <w:szCs w:val="24"/>
          <w:lang w:eastAsia="zh-CN"/>
        </w:rPr>
        <w:t>（1）监控服务具体内容如下：</w:t>
      </w:r>
      <w:r>
        <w:rPr>
          <w:rFonts w:hint="eastAsia" w:ascii="仿宋" w:hAnsi="仿宋" w:eastAsia="仿宋" w:cs="仿宋"/>
          <w:sz w:val="24"/>
          <w:szCs w:val="24"/>
          <w:lang w:eastAsia="zh-CN"/>
        </w:rPr>
        <w:br w:type="textWrapping"/>
      </w:r>
      <w:r>
        <w:rPr>
          <w:rFonts w:hint="eastAsia" w:ascii="仿宋" w:hAnsi="仿宋" w:eastAsia="仿宋" w:cs="仿宋"/>
          <w:sz w:val="24"/>
          <w:szCs w:val="24"/>
          <w:lang w:eastAsia="zh-CN"/>
        </w:rPr>
        <w:t>1.通过视频监控系统、消防报警系统等技术防范设备，对物业区域、重点部位及周边进行全方位、无死角的实时巡查。</w:t>
      </w:r>
      <w:r>
        <w:rPr>
          <w:rFonts w:hint="eastAsia" w:ascii="仿宋" w:hAnsi="仿宋" w:eastAsia="仿宋" w:cs="仿宋"/>
          <w:sz w:val="24"/>
          <w:szCs w:val="24"/>
          <w:lang w:eastAsia="zh-CN"/>
        </w:rPr>
        <w:br w:type="textWrapping"/>
      </w:r>
      <w:r>
        <w:rPr>
          <w:rFonts w:hint="eastAsia" w:ascii="仿宋" w:hAnsi="仿宋" w:eastAsia="仿宋" w:cs="仿宋"/>
          <w:sz w:val="24"/>
          <w:szCs w:val="24"/>
          <w:lang w:eastAsia="zh-CN"/>
        </w:rPr>
        <w:t>2.密切关注监控画面，及时发现异常情况，如可疑人员、违规行为、设备故障等。</w:t>
      </w:r>
      <w:r>
        <w:rPr>
          <w:rFonts w:hint="eastAsia" w:ascii="仿宋" w:hAnsi="仿宋" w:eastAsia="仿宋" w:cs="仿宋"/>
          <w:sz w:val="24"/>
          <w:szCs w:val="24"/>
          <w:lang w:eastAsia="zh-CN"/>
        </w:rPr>
        <w:br w:type="textWrapping"/>
      </w:r>
      <w:r>
        <w:rPr>
          <w:rFonts w:hint="eastAsia" w:ascii="仿宋" w:hAnsi="仿宋" w:eastAsia="仿宋" w:cs="仿宋"/>
          <w:sz w:val="24"/>
          <w:szCs w:val="24"/>
          <w:lang w:eastAsia="zh-CN"/>
        </w:rPr>
        <w:t xml:space="preserve"> 3.如发现火灾自动报警装置报警，应立即通知事发部门和保安巡逻员赶赴现场。若确系火情，按火灾应急预案程序实施；若系误报，及时在设备上清除报警信号。</w:t>
      </w:r>
      <w:r>
        <w:rPr>
          <w:rFonts w:hint="eastAsia" w:ascii="仿宋" w:hAnsi="仿宋" w:eastAsia="仿宋" w:cs="仿宋"/>
          <w:sz w:val="24"/>
          <w:szCs w:val="24"/>
          <w:lang w:eastAsia="zh-CN"/>
        </w:rPr>
        <w:br w:type="textWrapping"/>
      </w:r>
      <w:r>
        <w:rPr>
          <w:rFonts w:hint="eastAsia" w:ascii="仿宋" w:hAnsi="仿宋" w:eastAsia="仿宋" w:cs="仿宋"/>
          <w:sz w:val="24"/>
          <w:szCs w:val="24"/>
          <w:lang w:eastAsia="zh-CN"/>
        </w:rPr>
        <w:t xml:space="preserve"> 4.对监控中发现的安全隐患（如火灾、盗窃、破坏行为等）或突发事件（如人员聚集、设备故障等），及时上报并做好记录。</w:t>
      </w:r>
      <w:r>
        <w:rPr>
          <w:rFonts w:hint="eastAsia" w:ascii="仿宋" w:hAnsi="仿宋" w:eastAsia="仿宋" w:cs="仿宋"/>
          <w:sz w:val="24"/>
          <w:szCs w:val="24"/>
          <w:lang w:eastAsia="zh-CN"/>
        </w:rPr>
        <w:br w:type="textWrapping"/>
      </w:r>
      <w:r>
        <w:rPr>
          <w:rFonts w:hint="eastAsia" w:ascii="仿宋" w:hAnsi="仿宋" w:eastAsia="仿宋" w:cs="仿宋"/>
          <w:sz w:val="24"/>
          <w:szCs w:val="24"/>
          <w:lang w:eastAsia="zh-CN"/>
        </w:rPr>
        <w:t xml:space="preserve"> 5.定期检查监控设备、消防主机、对讲系统等运行状态，确保其正常运作。发现设备故障及时报修，严禁擅自拆改设备。</w:t>
      </w:r>
      <w:r>
        <w:rPr>
          <w:rFonts w:hint="eastAsia" w:ascii="仿宋" w:hAnsi="仿宋" w:eastAsia="仿宋" w:cs="仿宋"/>
          <w:sz w:val="24"/>
          <w:szCs w:val="24"/>
          <w:lang w:eastAsia="zh-CN"/>
        </w:rPr>
        <w:br w:type="textWrapping"/>
      </w:r>
      <w:r>
        <w:rPr>
          <w:rFonts w:hint="eastAsia" w:ascii="仿宋" w:hAnsi="仿宋" w:eastAsia="仿宋" w:cs="仿宋"/>
          <w:sz w:val="24"/>
          <w:szCs w:val="24"/>
          <w:lang w:eastAsia="zh-CN"/>
        </w:rPr>
        <w:t>（2）服务标准：</w:t>
      </w:r>
      <w:r>
        <w:rPr>
          <w:rFonts w:hint="eastAsia" w:ascii="仿宋" w:hAnsi="仿宋" w:eastAsia="仿宋" w:cs="仿宋"/>
          <w:sz w:val="24"/>
          <w:szCs w:val="24"/>
          <w:lang w:eastAsia="zh-CN"/>
        </w:rPr>
        <w:br w:type="textWrapping"/>
      </w:r>
      <w:r>
        <w:rPr>
          <w:rFonts w:hint="eastAsia" w:ascii="仿宋" w:hAnsi="仿宋" w:eastAsia="仿宋" w:cs="仿宋"/>
          <w:sz w:val="24"/>
          <w:szCs w:val="24"/>
          <w:lang w:eastAsia="zh-CN"/>
        </w:rPr>
        <w:t>1</w:t>
      </w:r>
      <w:r>
        <w:rPr>
          <w:rFonts w:hint="eastAsia" w:ascii="仿宋" w:hAnsi="仿宋" w:eastAsia="仿宋" w:cs="仿宋"/>
          <w:color w:val="auto"/>
          <w:sz w:val="24"/>
          <w:szCs w:val="24"/>
          <w:lang w:eastAsia="zh-CN"/>
        </w:rPr>
        <w:t>.需持有四级及以上消防实施操作员证，熟悉监</w:t>
      </w:r>
      <w:r>
        <w:rPr>
          <w:rFonts w:hint="eastAsia" w:ascii="仿宋" w:hAnsi="仿宋" w:eastAsia="仿宋" w:cs="仿宋"/>
          <w:sz w:val="24"/>
          <w:szCs w:val="24"/>
          <w:lang w:eastAsia="zh-CN"/>
        </w:rPr>
        <w:t>控系统操作，具备基本电脑操作技能。</w:t>
      </w:r>
      <w:r>
        <w:rPr>
          <w:rFonts w:hint="eastAsia" w:ascii="仿宋" w:hAnsi="仿宋" w:eastAsia="仿宋" w:cs="仿宋"/>
          <w:sz w:val="24"/>
          <w:szCs w:val="24"/>
          <w:lang w:eastAsia="zh-CN"/>
        </w:rPr>
        <w:br w:type="textWrapping"/>
      </w:r>
      <w:r>
        <w:rPr>
          <w:rFonts w:hint="eastAsia" w:ascii="仿宋" w:hAnsi="仿宋" w:eastAsia="仿宋" w:cs="仿宋"/>
          <w:sz w:val="24"/>
          <w:szCs w:val="24"/>
          <w:lang w:eastAsia="zh-CN"/>
        </w:rPr>
        <w:t>2.熟练掌握监视设备系统的操作规程，严格按照操作规程使用设备，不得违规操作。</w:t>
      </w:r>
      <w:r>
        <w:rPr>
          <w:rFonts w:hint="eastAsia" w:ascii="仿宋" w:hAnsi="仿宋" w:eastAsia="仿宋" w:cs="仿宋"/>
          <w:sz w:val="24"/>
          <w:szCs w:val="24"/>
          <w:lang w:eastAsia="zh-CN"/>
        </w:rPr>
        <w:br w:type="textWrapping"/>
      </w:r>
      <w:r>
        <w:rPr>
          <w:rFonts w:hint="eastAsia" w:ascii="仿宋" w:hAnsi="仿宋" w:eastAsia="仿宋" w:cs="仿宋"/>
          <w:sz w:val="24"/>
          <w:szCs w:val="24"/>
          <w:lang w:eastAsia="zh-CN"/>
        </w:rPr>
        <w:t>3.发现异常情况时，应立即定点录像，做好详细记录，并准确、及时向上级和相关部门报告。</w:t>
      </w:r>
      <w:r>
        <w:rPr>
          <w:rFonts w:hint="eastAsia" w:ascii="仿宋" w:hAnsi="仿宋" w:eastAsia="仿宋" w:cs="仿宋"/>
          <w:sz w:val="24"/>
          <w:szCs w:val="24"/>
          <w:lang w:eastAsia="zh-CN"/>
        </w:rPr>
        <w:br w:type="textWrapping"/>
      </w:r>
      <w:r>
        <w:rPr>
          <w:rFonts w:hint="eastAsia" w:ascii="仿宋" w:hAnsi="仿宋" w:eastAsia="仿宋" w:cs="仿宋"/>
          <w:sz w:val="24"/>
          <w:szCs w:val="24"/>
          <w:lang w:eastAsia="zh-CN"/>
        </w:rPr>
        <w:t>4.严禁擅离职守、在岗睡觉、玩手机等行为，保持监控室整洁，非工作人员未经批准不得进入监控室。</w:t>
      </w:r>
    </w:p>
    <w:p w14:paraId="2135B629">
      <w:pPr>
        <w:spacing w:before="102" w:line="570" w:lineRule="exact"/>
        <w:outlineLvl w:val="1"/>
        <w:rPr>
          <w:rFonts w:hint="default" w:ascii="楷体" w:hAnsi="楷体" w:eastAsia="楷体" w:cs="楷体"/>
          <w:color w:val="auto"/>
          <w:spacing w:val="7"/>
          <w:sz w:val="31"/>
          <w:szCs w:val="31"/>
          <w:lang w:val="en-US" w:eastAsia="zh-CN"/>
        </w:rPr>
      </w:pPr>
      <w:r>
        <w:rPr>
          <w:rFonts w:ascii="楷体" w:hAnsi="楷体" w:eastAsia="楷体" w:cs="楷体"/>
          <w:color w:val="auto"/>
          <w:spacing w:val="7"/>
          <w:sz w:val="31"/>
          <w:szCs w:val="31"/>
          <w:lang w:eastAsia="zh-CN"/>
        </w:rPr>
        <w:t>（</w:t>
      </w:r>
      <w:r>
        <w:rPr>
          <w:rFonts w:hint="eastAsia" w:ascii="楷体" w:hAnsi="楷体" w:eastAsia="楷体" w:cs="楷体"/>
          <w:color w:val="auto"/>
          <w:spacing w:val="7"/>
          <w:sz w:val="31"/>
          <w:szCs w:val="31"/>
          <w:lang w:eastAsia="zh-CN"/>
        </w:rPr>
        <w:t>五</w:t>
      </w:r>
      <w:r>
        <w:rPr>
          <w:rFonts w:ascii="楷体" w:hAnsi="楷体" w:eastAsia="楷体" w:cs="楷体"/>
          <w:color w:val="auto"/>
          <w:spacing w:val="7"/>
          <w:sz w:val="31"/>
          <w:szCs w:val="31"/>
          <w:lang w:eastAsia="zh-CN"/>
        </w:rPr>
        <w:t>）</w:t>
      </w:r>
      <w:r>
        <w:rPr>
          <w:rFonts w:hint="eastAsia" w:ascii="楷体" w:hAnsi="楷体" w:eastAsia="楷体" w:cs="楷体"/>
          <w:color w:val="auto"/>
          <w:spacing w:val="7"/>
          <w:sz w:val="31"/>
          <w:szCs w:val="31"/>
          <w:lang w:eastAsia="zh-CN"/>
        </w:rPr>
        <w:t>消防安全管理服务</w:t>
      </w:r>
      <w:r>
        <w:rPr>
          <w:rFonts w:hint="eastAsia" w:ascii="楷体" w:hAnsi="楷体" w:eastAsia="楷体" w:cs="楷体"/>
          <w:color w:val="auto"/>
          <w:spacing w:val="7"/>
          <w:sz w:val="31"/>
          <w:szCs w:val="31"/>
          <w:lang w:val="en-US" w:eastAsia="zh-CN"/>
        </w:rPr>
        <w:t>(消防安全职责）</w:t>
      </w:r>
    </w:p>
    <w:p w14:paraId="5FA67936">
      <w:pPr>
        <w:numPr>
          <w:ilvl w:val="0"/>
          <w:numId w:val="0"/>
        </w:numPr>
        <w:spacing w:line="540" w:lineRule="exact"/>
        <w:ind w:left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防火巡察与隐患管理</w:t>
      </w:r>
      <w:r>
        <w:rPr>
          <w:rFonts w:hint="eastAsia" w:ascii="仿宋" w:hAnsi="仿宋" w:eastAsia="仿宋" w:cs="仿宋"/>
          <w:color w:val="auto"/>
          <w:sz w:val="24"/>
          <w:szCs w:val="24"/>
          <w:lang w:eastAsia="zh-CN"/>
        </w:rPr>
        <w:br w:type="textWrapping"/>
      </w:r>
      <w:r>
        <w:rPr>
          <w:rFonts w:hint="eastAsia" w:ascii="仿宋" w:hAnsi="仿宋" w:eastAsia="仿宋" w:cs="仿宋"/>
          <w:color w:val="auto"/>
          <w:sz w:val="24"/>
          <w:szCs w:val="24"/>
          <w:lang w:eastAsia="zh-CN"/>
        </w:rPr>
        <w:t>每日巡察：定时检查消防通道、安全出口、用电用气设备等，确保无隐患。</w:t>
      </w:r>
    </w:p>
    <w:p w14:paraId="09662A0B">
      <w:pPr>
        <w:numPr>
          <w:ilvl w:val="0"/>
          <w:numId w:val="0"/>
        </w:numPr>
        <w:spacing w:line="540" w:lineRule="exact"/>
        <w:ind w:left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隐患整改：发现隐患立即督促整改，并跟踪记录直至消除。</w:t>
      </w:r>
    </w:p>
    <w:p w14:paraId="3FD84BD1">
      <w:pPr>
        <w:numPr>
          <w:ilvl w:val="0"/>
          <w:numId w:val="5"/>
        </w:numPr>
        <w:spacing w:line="540" w:lineRule="exact"/>
        <w:ind w:lef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消防设施维护</w:t>
      </w:r>
    </w:p>
    <w:p w14:paraId="117E860E">
      <w:pPr>
        <w:numPr>
          <w:ilvl w:val="0"/>
          <w:numId w:val="0"/>
        </w:numPr>
        <w:spacing w:line="54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器材管理：确保灭火器、消火栓、报警系统等设施完好有效。</w:t>
      </w:r>
    </w:p>
    <w:p w14:paraId="3F6EC662">
      <w:pPr>
        <w:numPr>
          <w:ilvl w:val="0"/>
          <w:numId w:val="0"/>
        </w:numPr>
        <w:spacing w:line="54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定期维保：配合专业机构进行系统维护，并保存完整记录。</w:t>
      </w:r>
    </w:p>
    <w:p w14:paraId="2483D247">
      <w:pPr>
        <w:numPr>
          <w:ilvl w:val="0"/>
          <w:numId w:val="5"/>
        </w:numPr>
        <w:spacing w:line="540" w:lineRule="exact"/>
        <w:ind w:lef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应急响应与处置</w:t>
      </w:r>
    </w:p>
    <w:p w14:paraId="195E8575">
      <w:pPr>
        <w:numPr>
          <w:ilvl w:val="0"/>
          <w:numId w:val="0"/>
        </w:numPr>
        <w:spacing w:line="54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初期火灾扑救：掌握消防器材操作，遇火情第一时间组织扑救。</w:t>
      </w:r>
    </w:p>
    <w:p w14:paraId="28966AE4">
      <w:pPr>
        <w:numPr>
          <w:ilvl w:val="0"/>
          <w:numId w:val="0"/>
        </w:numPr>
        <w:spacing w:line="54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疏散引导：紧急情况下迅速引导人员完全疏散。</w:t>
      </w:r>
    </w:p>
    <w:p w14:paraId="665A7217">
      <w:pPr>
        <w:numPr>
          <w:ilvl w:val="0"/>
          <w:numId w:val="5"/>
        </w:numPr>
        <w:spacing w:line="540" w:lineRule="exact"/>
        <w:ind w:lef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培训与宣传</w:t>
      </w:r>
    </w:p>
    <w:p w14:paraId="2A4913FA">
      <w:pPr>
        <w:numPr>
          <w:ilvl w:val="0"/>
          <w:numId w:val="0"/>
        </w:numPr>
        <w:spacing w:line="54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组织培训：定期对员工进行消防知识、器材使用及逃生演练培训。</w:t>
      </w:r>
    </w:p>
    <w:p w14:paraId="4757D97D">
      <w:pPr>
        <w:numPr>
          <w:ilvl w:val="0"/>
          <w:numId w:val="0"/>
        </w:numPr>
        <w:spacing w:line="54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安全教育：通过宣传栏、会议等形式普及消防安全常识。</w:t>
      </w:r>
    </w:p>
    <w:p w14:paraId="6B6B7A2C">
      <w:pPr>
        <w:numPr>
          <w:ilvl w:val="0"/>
          <w:numId w:val="5"/>
        </w:numPr>
        <w:spacing w:line="540" w:lineRule="exact"/>
        <w:ind w:lef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档案管理</w:t>
      </w:r>
    </w:p>
    <w:p w14:paraId="013D5E0E">
      <w:pPr>
        <w:numPr>
          <w:ilvl w:val="0"/>
          <w:numId w:val="0"/>
        </w:numPr>
        <w:spacing w:line="540" w:lineRule="exac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记录完整：建立消防检查、维修、演练等档案，确保可追溯。</w:t>
      </w:r>
    </w:p>
    <w:p w14:paraId="3E2F237B">
      <w:pPr>
        <w:numPr>
          <w:ilvl w:val="0"/>
          <w:numId w:val="0"/>
        </w:numPr>
        <w:spacing w:line="540" w:lineRule="exact"/>
        <w:rPr>
          <w:rFonts w:hint="default" w:ascii="楷体" w:hAnsi="楷体" w:eastAsia="楷体" w:cs="楷体"/>
          <w:color w:val="auto"/>
          <w:sz w:val="31"/>
          <w:szCs w:val="31"/>
          <w:lang w:val="en-US" w:eastAsia="zh-CN"/>
        </w:rPr>
      </w:pPr>
      <w:r>
        <w:rPr>
          <w:rFonts w:hint="eastAsia" w:ascii="仿宋" w:hAnsi="仿宋" w:eastAsia="仿宋" w:cs="仿宋"/>
          <w:color w:val="auto"/>
          <w:sz w:val="24"/>
          <w:szCs w:val="24"/>
          <w:lang w:eastAsia="zh-CN"/>
        </w:rPr>
        <w:t>合规备案：确保所有记录符合消防法规要求。</w:t>
      </w:r>
      <w:r>
        <w:rPr>
          <w:rFonts w:hint="eastAsia" w:ascii="仿宋" w:hAnsi="仿宋" w:eastAsia="仿宋" w:cs="仿宋"/>
          <w:color w:val="auto"/>
          <w:sz w:val="24"/>
          <w:szCs w:val="24"/>
          <w:lang w:eastAsia="zh-CN"/>
        </w:rPr>
        <w:br w:type="textWrapping"/>
      </w:r>
      <w:r>
        <w:rPr>
          <w:rFonts w:ascii="楷体" w:hAnsi="楷体" w:eastAsia="楷体" w:cs="楷体"/>
          <w:color w:val="auto"/>
          <w:spacing w:val="6"/>
          <w:sz w:val="31"/>
          <w:szCs w:val="31"/>
          <w:lang w:eastAsia="zh-CN"/>
        </w:rPr>
        <w:t>（</w:t>
      </w:r>
      <w:r>
        <w:rPr>
          <w:rFonts w:hint="eastAsia" w:ascii="楷体" w:hAnsi="楷体" w:eastAsia="楷体" w:cs="楷体"/>
          <w:color w:val="auto"/>
          <w:spacing w:val="6"/>
          <w:sz w:val="31"/>
          <w:szCs w:val="31"/>
          <w:lang w:eastAsia="zh-CN"/>
        </w:rPr>
        <w:t>六</w:t>
      </w:r>
      <w:r>
        <w:rPr>
          <w:rFonts w:ascii="楷体" w:hAnsi="楷体" w:eastAsia="楷体" w:cs="楷体"/>
          <w:color w:val="auto"/>
          <w:spacing w:val="6"/>
          <w:sz w:val="31"/>
          <w:szCs w:val="31"/>
          <w:lang w:eastAsia="zh-CN"/>
        </w:rPr>
        <w:t xml:space="preserve">）  </w:t>
      </w:r>
      <w:r>
        <w:rPr>
          <w:rFonts w:hint="eastAsia" w:ascii="楷体" w:hAnsi="楷体" w:eastAsia="楷体" w:cs="楷体"/>
          <w:color w:val="auto"/>
          <w:spacing w:val="6"/>
          <w:sz w:val="31"/>
          <w:szCs w:val="31"/>
          <w:lang w:eastAsia="zh-CN"/>
        </w:rPr>
        <w:t>保安管理服务</w:t>
      </w:r>
    </w:p>
    <w:p w14:paraId="4946ACAE">
      <w:pPr>
        <w:numPr>
          <w:ilvl w:val="0"/>
          <w:numId w:val="6"/>
        </w:numPr>
        <w:spacing w:line="570" w:lineRule="exact"/>
        <w:ind w:left="0" w:firstLine="480" w:firstLineChars="200"/>
        <w:rPr>
          <w:rFonts w:ascii="仿宋" w:hAnsi="仿宋" w:eastAsia="仿宋" w:cs="仿宋"/>
          <w:sz w:val="24"/>
          <w:szCs w:val="24"/>
          <w:lang w:eastAsia="zh-CN"/>
        </w:rPr>
      </w:pPr>
      <w:r>
        <w:rPr>
          <w:rFonts w:hint="eastAsia" w:ascii="仿宋" w:hAnsi="仿宋" w:eastAsia="仿宋" w:cs="仿宋"/>
          <w:color w:val="auto"/>
          <w:sz w:val="24"/>
          <w:szCs w:val="24"/>
          <w:lang w:eastAsia="zh-CN"/>
        </w:rPr>
        <w:t>保安服务具</w:t>
      </w:r>
      <w:r>
        <w:rPr>
          <w:rFonts w:hint="eastAsia" w:ascii="仿宋" w:hAnsi="仿宋" w:eastAsia="仿宋" w:cs="仿宋"/>
          <w:sz w:val="24"/>
          <w:szCs w:val="24"/>
          <w:lang w:eastAsia="zh-CN"/>
        </w:rPr>
        <w:t>体内容如下：</w:t>
      </w:r>
    </w:p>
    <w:p w14:paraId="46978995">
      <w:pPr>
        <w:spacing w:line="570" w:lineRule="exact"/>
        <w:ind w:left="505"/>
        <w:rPr>
          <w:rFonts w:ascii="仿宋" w:hAnsi="仿宋" w:eastAsia="仿宋" w:cs="仿宋"/>
          <w:sz w:val="24"/>
          <w:szCs w:val="24"/>
          <w:lang w:eastAsia="zh-CN"/>
        </w:rPr>
      </w:pPr>
      <w:r>
        <w:rPr>
          <w:rFonts w:hint="eastAsia" w:ascii="仿宋" w:hAnsi="仿宋" w:eastAsia="仿宋" w:cs="仿宋"/>
          <w:sz w:val="24"/>
          <w:szCs w:val="24"/>
          <w:lang w:eastAsia="zh-CN"/>
        </w:rPr>
        <w:t>1.所有保安人员必须服从命令，听从指挥，坚守岗位，尽责尽职。</w:t>
      </w:r>
    </w:p>
    <w:p w14:paraId="719B5368">
      <w:pPr>
        <w:spacing w:line="570" w:lineRule="exact"/>
        <w:ind w:left="505"/>
        <w:rPr>
          <w:rFonts w:ascii="仿宋" w:hAnsi="仿宋" w:eastAsia="仿宋" w:cs="仿宋"/>
          <w:sz w:val="24"/>
          <w:szCs w:val="24"/>
          <w:lang w:eastAsia="zh-CN"/>
        </w:rPr>
      </w:pPr>
      <w:r>
        <w:rPr>
          <w:rFonts w:hint="eastAsia" w:ascii="仿宋" w:hAnsi="仿宋" w:eastAsia="仿宋" w:cs="仿宋"/>
          <w:sz w:val="24"/>
          <w:szCs w:val="24"/>
          <w:lang w:eastAsia="zh-CN"/>
        </w:rPr>
        <w:t>2.保安人员持证上岗，在岗率达100%。</w:t>
      </w:r>
    </w:p>
    <w:p w14:paraId="3DC771A8">
      <w:pPr>
        <w:spacing w:line="570" w:lineRule="exact"/>
        <w:ind w:left="505"/>
        <w:rPr>
          <w:rFonts w:ascii="仿宋" w:hAnsi="仿宋" w:eastAsia="仿宋" w:cs="仿宋"/>
          <w:sz w:val="24"/>
          <w:szCs w:val="24"/>
          <w:lang w:eastAsia="zh-CN"/>
        </w:rPr>
      </w:pPr>
      <w:r>
        <w:rPr>
          <w:rFonts w:hint="eastAsia" w:ascii="仿宋" w:hAnsi="仿宋" w:eastAsia="仿宋" w:cs="仿宋"/>
          <w:sz w:val="24"/>
          <w:szCs w:val="24"/>
          <w:lang w:eastAsia="zh-CN"/>
        </w:rPr>
        <w:t>3.保安人员执勤时应做到按规定要求着装上岗，上下班等人员进出高峰时，立岗。</w:t>
      </w:r>
    </w:p>
    <w:p w14:paraId="20443921">
      <w:pPr>
        <w:spacing w:line="570" w:lineRule="exact"/>
        <w:ind w:left="505"/>
        <w:rPr>
          <w:rFonts w:ascii="仿宋" w:hAnsi="仿宋" w:eastAsia="仿宋" w:cs="仿宋"/>
          <w:sz w:val="24"/>
          <w:szCs w:val="24"/>
          <w:lang w:eastAsia="zh-CN"/>
        </w:rPr>
      </w:pPr>
      <w:r>
        <w:rPr>
          <w:rFonts w:hint="eastAsia" w:ascii="仿宋" w:hAnsi="仿宋" w:eastAsia="仿宋" w:cs="仿宋"/>
          <w:sz w:val="24"/>
          <w:szCs w:val="24"/>
          <w:lang w:eastAsia="zh-CN"/>
        </w:rPr>
        <w:t>4.积极配合公安部门工作，提供相关线索和协助。</w:t>
      </w:r>
    </w:p>
    <w:p w14:paraId="7663D09E">
      <w:pPr>
        <w:spacing w:line="570" w:lineRule="exact"/>
        <w:ind w:left="505"/>
        <w:rPr>
          <w:rFonts w:ascii="仿宋" w:hAnsi="仿宋" w:eastAsia="仿宋" w:cs="仿宋"/>
          <w:sz w:val="24"/>
          <w:szCs w:val="24"/>
          <w:lang w:eastAsia="zh-CN"/>
        </w:rPr>
      </w:pPr>
      <w:r>
        <w:rPr>
          <w:rFonts w:hint="eastAsia" w:ascii="仿宋" w:hAnsi="仿宋" w:eastAsia="仿宋" w:cs="仿宋"/>
          <w:sz w:val="24"/>
          <w:szCs w:val="24"/>
          <w:lang w:eastAsia="zh-CN"/>
        </w:rPr>
        <w:t>5.坚决制止物业服务区域内的不文明及违法行为。</w:t>
      </w:r>
    </w:p>
    <w:p w14:paraId="1FB98223">
      <w:pPr>
        <w:spacing w:line="570" w:lineRule="exact"/>
        <w:ind w:left="505"/>
        <w:rPr>
          <w:rFonts w:ascii="仿宋" w:hAnsi="仿宋" w:eastAsia="仿宋" w:cs="仿宋"/>
          <w:sz w:val="24"/>
          <w:szCs w:val="24"/>
          <w:lang w:eastAsia="zh-CN"/>
        </w:rPr>
      </w:pPr>
      <w:r>
        <w:rPr>
          <w:rFonts w:hint="eastAsia" w:ascii="仿宋" w:hAnsi="仿宋" w:eastAsia="仿宋" w:cs="仿宋"/>
          <w:sz w:val="24"/>
          <w:szCs w:val="24"/>
          <w:lang w:eastAsia="zh-CN"/>
        </w:rPr>
        <w:t>6.实施三级防火责任制和岗位责任制，建立健全防火制度和安全操作制度。</w:t>
      </w:r>
    </w:p>
    <w:p w14:paraId="5E36142B">
      <w:pPr>
        <w:spacing w:line="570" w:lineRule="exact"/>
        <w:ind w:left="505"/>
        <w:rPr>
          <w:rFonts w:ascii="仿宋" w:hAnsi="仿宋" w:eastAsia="仿宋" w:cs="仿宋"/>
          <w:sz w:val="24"/>
          <w:szCs w:val="24"/>
          <w:lang w:eastAsia="zh-CN"/>
        </w:rPr>
      </w:pPr>
      <w:r>
        <w:rPr>
          <w:rFonts w:hint="eastAsia" w:ascii="仿宋" w:hAnsi="仿宋" w:eastAsia="仿宋" w:cs="仿宋"/>
          <w:sz w:val="24"/>
          <w:szCs w:val="24"/>
          <w:lang w:eastAsia="zh-CN"/>
        </w:rPr>
        <w:t>7.管理好物业服务区域大门出入车辆，严格控制外来车辆进入本项目，对因公、因私进入物业服务区域的外来车辆按照规定进行登记制度。</w:t>
      </w:r>
    </w:p>
    <w:p w14:paraId="6941EA6D">
      <w:pPr>
        <w:spacing w:line="570" w:lineRule="exact"/>
        <w:ind w:left="505"/>
        <w:rPr>
          <w:rFonts w:ascii="仿宋" w:hAnsi="仿宋" w:eastAsia="仿宋" w:cs="仿宋"/>
          <w:sz w:val="24"/>
          <w:szCs w:val="24"/>
          <w:lang w:eastAsia="zh-CN"/>
        </w:rPr>
      </w:pPr>
      <w:r>
        <w:rPr>
          <w:rFonts w:hint="eastAsia" w:ascii="仿宋" w:hAnsi="仿宋" w:eastAsia="仿宋" w:cs="仿宋"/>
          <w:sz w:val="24"/>
          <w:szCs w:val="24"/>
          <w:lang w:eastAsia="zh-CN"/>
        </w:rPr>
        <w:t>8.门卫保安人员应熟记物业服务区域门卫管理规定、出入手续和各种证件、标志，主要车辆牌照号码。</w:t>
      </w:r>
    </w:p>
    <w:p w14:paraId="3A24C5C5">
      <w:pPr>
        <w:spacing w:line="570" w:lineRule="exact"/>
        <w:ind w:left="505"/>
        <w:rPr>
          <w:rFonts w:ascii="仿宋" w:hAnsi="仿宋" w:eastAsia="仿宋" w:cs="仿宋"/>
          <w:sz w:val="24"/>
          <w:szCs w:val="24"/>
          <w:lang w:eastAsia="zh-CN"/>
        </w:rPr>
      </w:pPr>
      <w:r>
        <w:rPr>
          <w:rFonts w:hint="eastAsia" w:ascii="仿宋" w:hAnsi="仿宋" w:eastAsia="仿宋" w:cs="仿宋"/>
          <w:sz w:val="24"/>
          <w:szCs w:val="24"/>
          <w:lang w:eastAsia="zh-CN"/>
        </w:rPr>
        <w:t>9.进出物业服务区域人员和车辆需经被访人确认后方可进入，并做好登记手续、记录车牌号码、进出时间。</w:t>
      </w:r>
    </w:p>
    <w:p w14:paraId="08CB0C26">
      <w:pPr>
        <w:spacing w:line="570" w:lineRule="exact"/>
        <w:ind w:left="505"/>
        <w:rPr>
          <w:rFonts w:ascii="仿宋" w:hAnsi="仿宋" w:eastAsia="仿宋" w:cs="仿宋"/>
          <w:sz w:val="24"/>
          <w:szCs w:val="24"/>
          <w:lang w:eastAsia="zh-CN"/>
        </w:rPr>
      </w:pPr>
      <w:r>
        <w:rPr>
          <w:rFonts w:hint="eastAsia" w:ascii="仿宋" w:hAnsi="仿宋" w:eastAsia="仿宋" w:cs="仿宋"/>
          <w:sz w:val="24"/>
          <w:szCs w:val="24"/>
          <w:lang w:eastAsia="zh-CN"/>
        </w:rPr>
        <w:t>10.进行必要的检查，发现可疑的人员和车辆，及时拦下进行询问验证。</w:t>
      </w:r>
    </w:p>
    <w:p w14:paraId="5FD88E3B">
      <w:pPr>
        <w:spacing w:line="570" w:lineRule="exact"/>
        <w:ind w:left="505"/>
        <w:rPr>
          <w:rFonts w:ascii="仿宋" w:hAnsi="仿宋" w:eastAsia="仿宋" w:cs="仿宋"/>
          <w:sz w:val="24"/>
          <w:szCs w:val="24"/>
          <w:lang w:eastAsia="zh-CN"/>
        </w:rPr>
      </w:pPr>
      <w:r>
        <w:rPr>
          <w:rFonts w:hint="eastAsia" w:ascii="仿宋" w:hAnsi="仿宋" w:eastAsia="仿宋" w:cs="仿宋"/>
          <w:sz w:val="24"/>
          <w:szCs w:val="24"/>
          <w:lang w:eastAsia="zh-CN"/>
        </w:rPr>
        <w:t>11.检查人员携带物品的出门单放行，要检查出门物品的数量、品种等是否与出门单内容相符，物品与出门不同时，不得放行。</w:t>
      </w:r>
    </w:p>
    <w:p w14:paraId="4FD88B9B">
      <w:pPr>
        <w:spacing w:line="570" w:lineRule="exact"/>
        <w:ind w:left="505"/>
        <w:rPr>
          <w:rFonts w:ascii="仿宋" w:hAnsi="仿宋" w:eastAsia="仿宋" w:cs="仿宋"/>
          <w:sz w:val="24"/>
          <w:szCs w:val="24"/>
          <w:lang w:eastAsia="zh-CN"/>
        </w:rPr>
      </w:pPr>
      <w:r>
        <w:rPr>
          <w:rFonts w:hint="eastAsia" w:ascii="仿宋" w:hAnsi="仿宋" w:eastAsia="仿宋" w:cs="仿宋"/>
          <w:sz w:val="24"/>
          <w:szCs w:val="24"/>
          <w:lang w:eastAsia="zh-CN"/>
        </w:rPr>
        <w:t>12.全天候负责区域内24小时保安值勤。</w:t>
      </w:r>
    </w:p>
    <w:p w14:paraId="15DF158E">
      <w:pPr>
        <w:spacing w:line="570" w:lineRule="exact"/>
        <w:ind w:left="505"/>
        <w:rPr>
          <w:rFonts w:ascii="仿宋" w:hAnsi="仿宋" w:eastAsia="仿宋" w:cs="仿宋"/>
          <w:sz w:val="24"/>
          <w:szCs w:val="24"/>
          <w:lang w:eastAsia="zh-CN"/>
        </w:rPr>
      </w:pPr>
      <w:r>
        <w:rPr>
          <w:rFonts w:hint="eastAsia" w:ascii="仿宋" w:hAnsi="仿宋" w:eastAsia="仿宋" w:cs="仿宋"/>
          <w:sz w:val="24"/>
          <w:szCs w:val="24"/>
          <w:lang w:eastAsia="zh-CN"/>
        </w:rPr>
        <w:t>13.保安人员作为物业服务区域治安防范机动队和兼职消防队员，主管需持有消防员资格培训证书。</w:t>
      </w:r>
    </w:p>
    <w:p w14:paraId="624A23CF">
      <w:pPr>
        <w:spacing w:line="570" w:lineRule="exact"/>
        <w:ind w:left="505"/>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14.依据国家规定，按照应急预案的要求每年进行</w:t>
      </w:r>
      <w:r>
        <w:rPr>
          <w:rFonts w:hint="eastAsia" w:ascii="仿宋" w:hAnsi="仿宋" w:eastAsia="仿宋" w:cs="仿宋"/>
          <w:color w:val="auto"/>
          <w:sz w:val="24"/>
          <w:szCs w:val="24"/>
          <w:lang w:val="en-US" w:eastAsia="zh-CN"/>
        </w:rPr>
        <w:t>2次演习。</w:t>
      </w:r>
    </w:p>
    <w:p w14:paraId="3CF21EAB">
      <w:pPr>
        <w:spacing w:line="570" w:lineRule="exact"/>
        <w:ind w:left="505"/>
        <w:rPr>
          <w:rFonts w:ascii="仿宋" w:hAnsi="仿宋" w:eastAsia="仿宋" w:cs="仿宋"/>
          <w:sz w:val="24"/>
          <w:szCs w:val="24"/>
          <w:lang w:eastAsia="zh-CN"/>
        </w:rPr>
      </w:pPr>
      <w:r>
        <w:rPr>
          <w:rFonts w:hint="eastAsia" w:ascii="仿宋" w:hAnsi="仿宋" w:eastAsia="仿宋" w:cs="仿宋"/>
          <w:sz w:val="24"/>
          <w:szCs w:val="24"/>
          <w:lang w:eastAsia="zh-CN"/>
        </w:rPr>
        <w:t>15.定期开展防盗防火宣传。</w:t>
      </w:r>
    </w:p>
    <w:p w14:paraId="1E2475CF">
      <w:pPr>
        <w:spacing w:line="570" w:lineRule="exact"/>
        <w:ind w:left="505"/>
        <w:rPr>
          <w:rFonts w:ascii="仿宋" w:hAnsi="仿宋" w:eastAsia="仿宋" w:cs="仿宋"/>
          <w:sz w:val="24"/>
          <w:szCs w:val="24"/>
          <w:lang w:eastAsia="zh-CN"/>
        </w:rPr>
      </w:pPr>
      <w:r>
        <w:rPr>
          <w:rFonts w:hint="eastAsia" w:ascii="仿宋" w:hAnsi="仿宋" w:eastAsia="仿宋" w:cs="仿宋"/>
          <w:sz w:val="24"/>
          <w:szCs w:val="24"/>
          <w:lang w:eastAsia="zh-CN"/>
        </w:rPr>
        <w:t>16.处理处置各类突发事件。</w:t>
      </w:r>
    </w:p>
    <w:p w14:paraId="75EDE618">
      <w:pPr>
        <w:numPr>
          <w:ilvl w:val="0"/>
          <w:numId w:val="6"/>
        </w:numPr>
        <w:spacing w:line="570" w:lineRule="exact"/>
        <w:ind w:left="0" w:firstLine="480" w:firstLineChars="200"/>
        <w:rPr>
          <w:rFonts w:ascii="仿宋" w:hAnsi="仿宋" w:eastAsia="仿宋" w:cs="仿宋"/>
          <w:sz w:val="24"/>
          <w:szCs w:val="24"/>
        </w:rPr>
      </w:pPr>
      <w:r>
        <w:rPr>
          <w:rFonts w:hint="eastAsia" w:ascii="仿宋" w:hAnsi="仿宋" w:eastAsia="仿宋" w:cs="仿宋"/>
          <w:sz w:val="24"/>
          <w:szCs w:val="24"/>
        </w:rPr>
        <w:t>服务标准：</w:t>
      </w:r>
    </w:p>
    <w:p w14:paraId="697A5B69">
      <w:pPr>
        <w:spacing w:line="570" w:lineRule="exact"/>
        <w:ind w:left="482"/>
        <w:rPr>
          <w:rFonts w:ascii="仿宋" w:hAnsi="仿宋" w:eastAsia="仿宋" w:cs="仿宋"/>
          <w:sz w:val="24"/>
          <w:szCs w:val="24"/>
          <w:lang w:eastAsia="zh-CN"/>
        </w:rPr>
      </w:pPr>
      <w:r>
        <w:rPr>
          <w:rFonts w:hint="eastAsia" w:ascii="仿宋" w:hAnsi="仿宋" w:eastAsia="仿宋" w:cs="仿宋"/>
          <w:sz w:val="24"/>
          <w:szCs w:val="24"/>
          <w:lang w:eastAsia="zh-CN"/>
        </w:rPr>
        <w:t>1.建立物业服务区域传达、保安、公共秩序等管理制度并认真落实，确保物业服务区域安全和正常的工作环境，严格执行外来人员证件登记制度，杜绝闲杂人员进入物业服务区域。维护秩序良好，维护和保证防盗、防火报警设备的正常运行。</w:t>
      </w:r>
    </w:p>
    <w:p w14:paraId="508CAE63">
      <w:pPr>
        <w:spacing w:line="570" w:lineRule="exact"/>
        <w:ind w:left="482"/>
        <w:rPr>
          <w:rFonts w:ascii="楷体" w:hAnsi="楷体" w:eastAsia="楷体" w:cs="楷体"/>
          <w:spacing w:val="7"/>
          <w:sz w:val="31"/>
          <w:szCs w:val="31"/>
          <w:lang w:eastAsia="zh-CN"/>
        </w:rPr>
      </w:pPr>
      <w:r>
        <w:rPr>
          <w:rFonts w:hint="eastAsia" w:ascii="仿宋" w:hAnsi="仿宋" w:eastAsia="仿宋" w:cs="仿宋"/>
          <w:sz w:val="24"/>
          <w:szCs w:val="24"/>
          <w:lang w:eastAsia="zh-CN"/>
        </w:rPr>
        <w:t>2.如遇火警报警信号后应及时报警，并通知相关人员及时赶到现场进行处理；做好安全防范日常巡视工作，及时发现和处理各种安全事故隐患，迅速有效处置突发事件。</w:t>
      </w:r>
    </w:p>
    <w:p w14:paraId="410E05B4">
      <w:pPr>
        <w:spacing w:line="570" w:lineRule="exact"/>
        <w:ind w:left="482"/>
        <w:rPr>
          <w:rFonts w:hint="eastAsia" w:ascii="仿宋" w:hAnsi="仿宋" w:eastAsia="仿宋" w:cs="仿宋"/>
          <w:sz w:val="24"/>
          <w:szCs w:val="24"/>
          <w:lang w:eastAsia="zh-CN"/>
        </w:rPr>
      </w:pPr>
      <w:r>
        <w:rPr>
          <w:rFonts w:hint="eastAsia" w:ascii="仿宋" w:hAnsi="仿宋" w:eastAsia="仿宋" w:cs="仿宋"/>
          <w:sz w:val="24"/>
          <w:szCs w:val="24"/>
          <w:lang w:eastAsia="zh-CN"/>
        </w:rPr>
        <w:t>3.定时巡视大楼内部与周边，建立巡岗工作记录；巡视检查内容有建筑设施、设备无缺，目视检查完好；走廊、过道楼梯地面、墙面、墙角、天花板等目视检查正常，废纸箱内无可疑物；夹层、暗角、洗手间内无可疑人员滞留；沿线办公室等处门窗锁定正常。</w:t>
      </w:r>
    </w:p>
    <w:p w14:paraId="5656201F">
      <w:pPr>
        <w:numPr>
          <w:ilvl w:val="0"/>
          <w:numId w:val="7"/>
        </w:numPr>
        <w:spacing w:before="101" w:line="570" w:lineRule="exact"/>
        <w:ind w:left="14"/>
        <w:outlineLvl w:val="0"/>
        <w:rPr>
          <w:rFonts w:ascii="黑体" w:hAnsi="黑体" w:eastAsia="黑体" w:cs="黑体"/>
          <w:spacing w:val="8"/>
          <w:sz w:val="31"/>
          <w:szCs w:val="31"/>
          <w:lang w:eastAsia="zh-CN"/>
        </w:rPr>
      </w:pPr>
      <w:r>
        <w:rPr>
          <w:rFonts w:ascii="黑体" w:hAnsi="黑体" w:eastAsia="黑体" w:cs="黑体"/>
          <w:spacing w:val="8"/>
          <w:sz w:val="31"/>
          <w:szCs w:val="31"/>
          <w:lang w:eastAsia="zh-CN"/>
        </w:rPr>
        <w:t>物业管理与服务人员的要求</w:t>
      </w:r>
    </w:p>
    <w:p w14:paraId="1BE18501">
      <w:pPr>
        <w:numPr>
          <w:ilvl w:val="0"/>
          <w:numId w:val="8"/>
        </w:numPr>
        <w:spacing w:before="101" w:line="570" w:lineRule="exact"/>
        <w:outlineLvl w:val="0"/>
        <w:rPr>
          <w:rFonts w:ascii="黑体" w:hAnsi="黑体" w:eastAsia="黑体" w:cs="黑体"/>
          <w:spacing w:val="8"/>
          <w:sz w:val="24"/>
          <w:szCs w:val="24"/>
          <w:lang w:eastAsia="zh-CN"/>
        </w:rPr>
      </w:pPr>
      <w:r>
        <w:rPr>
          <w:rFonts w:hint="eastAsia" w:ascii="黑体" w:hAnsi="黑体" w:eastAsia="黑体" w:cs="黑体"/>
          <w:spacing w:val="8"/>
          <w:sz w:val="24"/>
          <w:szCs w:val="24"/>
          <w:lang w:eastAsia="zh-CN"/>
        </w:rPr>
        <w:t>人员岗位要求与任职要求</w:t>
      </w:r>
    </w:p>
    <w:p w14:paraId="232F2714">
      <w:pPr>
        <w:pStyle w:val="3"/>
        <w:spacing w:line="570" w:lineRule="exact"/>
        <w:ind w:firstLine="480" w:firstLineChars="200"/>
        <w:rPr>
          <w:lang w:eastAsia="zh-CN"/>
        </w:rPr>
      </w:pPr>
      <w:r>
        <w:rPr>
          <w:rFonts w:hint="eastAsia"/>
          <w:lang w:eastAsia="zh-CN"/>
        </w:rPr>
        <w:t>物业经理1岗，设备工</w:t>
      </w:r>
      <w:r>
        <w:rPr>
          <w:rFonts w:hint="eastAsia"/>
          <w:lang w:val="en-US" w:eastAsia="zh-CN"/>
        </w:rPr>
        <w:t>2</w:t>
      </w:r>
      <w:r>
        <w:rPr>
          <w:rFonts w:hint="eastAsia"/>
          <w:lang w:eastAsia="zh-CN"/>
        </w:rPr>
        <w:t>岗，监控员</w:t>
      </w:r>
      <w:r>
        <w:rPr>
          <w:rFonts w:hint="eastAsia"/>
          <w:lang w:val="en-US" w:eastAsia="zh-CN"/>
        </w:rPr>
        <w:t>2岗，</w:t>
      </w:r>
      <w:r>
        <w:rPr>
          <w:rFonts w:hint="eastAsia"/>
          <w:lang w:eastAsia="zh-CN"/>
        </w:rPr>
        <w:t>保安员</w:t>
      </w:r>
      <w:r>
        <w:rPr>
          <w:rFonts w:hint="eastAsia"/>
          <w:lang w:val="en-US" w:eastAsia="zh-CN"/>
        </w:rPr>
        <w:t>4</w:t>
      </w:r>
      <w:r>
        <w:rPr>
          <w:rFonts w:hint="eastAsia"/>
          <w:lang w:eastAsia="zh-CN"/>
        </w:rPr>
        <w:t>岗，保洁人员</w:t>
      </w:r>
      <w:r>
        <w:rPr>
          <w:rFonts w:hint="eastAsia"/>
          <w:lang w:val="en-US" w:eastAsia="zh-CN"/>
        </w:rPr>
        <w:t>6</w:t>
      </w:r>
      <w:r>
        <w:rPr>
          <w:rFonts w:hint="eastAsia"/>
          <w:lang w:eastAsia="zh-CN"/>
        </w:rPr>
        <w:t>岗。</w:t>
      </w:r>
    </w:p>
    <w:p w14:paraId="00D93B2B">
      <w:pPr>
        <w:pStyle w:val="7"/>
        <w:shd w:val="clear" w:color="auto" w:fill="auto"/>
        <w:spacing w:line="570" w:lineRule="exact"/>
        <w:ind w:firstLine="480" w:firstLineChars="200"/>
        <w:rPr>
          <w:lang w:eastAsia="zh-CN"/>
        </w:rPr>
      </w:pPr>
      <w:r>
        <w:rPr>
          <w:rFonts w:hint="eastAsia" w:ascii="仿宋" w:hAnsi="仿宋" w:eastAsia="仿宋" w:cs="仿宋"/>
          <w:sz w:val="24"/>
          <w:szCs w:val="24"/>
          <w:lang w:eastAsia="zh-CN"/>
        </w:rPr>
        <w:t>本项目配置物业岗位数不得低于下表中岗位数。</w:t>
      </w:r>
    </w:p>
    <w:p w14:paraId="0CCF57AA">
      <w:pPr>
        <w:pStyle w:val="3"/>
        <w:rPr>
          <w:lang w:eastAsia="zh-CN"/>
        </w:rPr>
      </w:pPr>
    </w:p>
    <w:tbl>
      <w:tblPr>
        <w:tblStyle w:val="10"/>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1395"/>
        <w:gridCol w:w="1134"/>
        <w:gridCol w:w="1701"/>
        <w:gridCol w:w="3969"/>
      </w:tblGrid>
      <w:tr w14:paraId="0712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6" w:type="dxa"/>
          </w:tcPr>
          <w:p w14:paraId="7BBC73E1">
            <w:pPr>
              <w:pStyle w:val="3"/>
              <w:widowControl w:val="0"/>
              <w:spacing w:line="570" w:lineRule="exact"/>
              <w:jc w:val="center"/>
              <w:rPr>
                <w:b/>
                <w:bCs/>
                <w:sz w:val="28"/>
                <w:szCs w:val="28"/>
                <w:lang w:eastAsia="zh-CN"/>
              </w:rPr>
            </w:pPr>
            <w:r>
              <w:rPr>
                <w:rFonts w:hint="eastAsia"/>
                <w:b/>
                <w:bCs/>
                <w:sz w:val="28"/>
                <w:szCs w:val="28"/>
                <w:lang w:eastAsia="zh-CN"/>
              </w:rPr>
              <w:t>序号</w:t>
            </w:r>
          </w:p>
        </w:tc>
        <w:tc>
          <w:tcPr>
            <w:tcW w:w="1395" w:type="dxa"/>
          </w:tcPr>
          <w:p w14:paraId="7D20A160">
            <w:pPr>
              <w:pStyle w:val="3"/>
              <w:widowControl w:val="0"/>
              <w:spacing w:line="570" w:lineRule="exact"/>
              <w:jc w:val="center"/>
              <w:rPr>
                <w:b/>
                <w:bCs/>
                <w:sz w:val="28"/>
                <w:szCs w:val="28"/>
                <w:lang w:eastAsia="zh-CN"/>
              </w:rPr>
            </w:pPr>
            <w:r>
              <w:rPr>
                <w:rFonts w:hint="eastAsia"/>
                <w:b/>
                <w:bCs/>
                <w:sz w:val="28"/>
                <w:szCs w:val="28"/>
                <w:lang w:eastAsia="zh-CN"/>
              </w:rPr>
              <w:t>岗位</w:t>
            </w:r>
          </w:p>
        </w:tc>
        <w:tc>
          <w:tcPr>
            <w:tcW w:w="1134" w:type="dxa"/>
          </w:tcPr>
          <w:p w14:paraId="366C0B34">
            <w:pPr>
              <w:pStyle w:val="3"/>
              <w:widowControl w:val="0"/>
              <w:spacing w:line="570" w:lineRule="exact"/>
              <w:jc w:val="center"/>
              <w:rPr>
                <w:b/>
                <w:bCs/>
                <w:sz w:val="28"/>
                <w:szCs w:val="28"/>
                <w:lang w:eastAsia="zh-CN"/>
              </w:rPr>
            </w:pPr>
            <w:r>
              <w:rPr>
                <w:rFonts w:hint="eastAsia"/>
                <w:b/>
                <w:bCs/>
                <w:sz w:val="28"/>
                <w:szCs w:val="28"/>
                <w:lang w:eastAsia="zh-CN"/>
              </w:rPr>
              <w:t>岗位数</w:t>
            </w:r>
          </w:p>
        </w:tc>
        <w:tc>
          <w:tcPr>
            <w:tcW w:w="1701" w:type="dxa"/>
          </w:tcPr>
          <w:p w14:paraId="1CC285DD">
            <w:pPr>
              <w:pStyle w:val="3"/>
              <w:widowControl w:val="0"/>
              <w:spacing w:line="570" w:lineRule="exact"/>
              <w:jc w:val="center"/>
              <w:rPr>
                <w:b/>
                <w:bCs/>
                <w:sz w:val="28"/>
                <w:szCs w:val="28"/>
                <w:lang w:eastAsia="zh-CN"/>
              </w:rPr>
            </w:pPr>
            <w:r>
              <w:rPr>
                <w:rFonts w:eastAsia="华文仿宋"/>
                <w:b/>
                <w:bCs/>
                <w:sz w:val="28"/>
                <w:szCs w:val="28"/>
              </w:rPr>
              <w:t>工作时间</w:t>
            </w:r>
          </w:p>
        </w:tc>
        <w:tc>
          <w:tcPr>
            <w:tcW w:w="3969" w:type="dxa"/>
          </w:tcPr>
          <w:p w14:paraId="5AD6C53E">
            <w:pPr>
              <w:pStyle w:val="3"/>
              <w:widowControl w:val="0"/>
              <w:spacing w:line="570" w:lineRule="exact"/>
              <w:jc w:val="center"/>
              <w:rPr>
                <w:b/>
                <w:bCs/>
                <w:sz w:val="28"/>
                <w:szCs w:val="28"/>
                <w:lang w:eastAsia="zh-CN"/>
              </w:rPr>
            </w:pPr>
            <w:r>
              <w:rPr>
                <w:rFonts w:hint="eastAsia"/>
                <w:b/>
                <w:bCs/>
                <w:sz w:val="28"/>
                <w:szCs w:val="28"/>
                <w:lang w:eastAsia="zh-CN"/>
              </w:rPr>
              <w:t>任职要求</w:t>
            </w:r>
          </w:p>
        </w:tc>
      </w:tr>
      <w:tr w14:paraId="6DB3B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6" w:type="dxa"/>
            <w:vAlign w:val="center"/>
          </w:tcPr>
          <w:p w14:paraId="2FE09F41">
            <w:pPr>
              <w:pStyle w:val="3"/>
              <w:widowControl w:val="0"/>
              <w:spacing w:line="570" w:lineRule="exact"/>
              <w:jc w:val="center"/>
              <w:rPr>
                <w:lang w:eastAsia="zh-CN"/>
              </w:rPr>
            </w:pPr>
            <w:r>
              <w:rPr>
                <w:rFonts w:hint="eastAsia"/>
                <w:lang w:eastAsia="zh-CN"/>
              </w:rPr>
              <w:t>1</w:t>
            </w:r>
          </w:p>
        </w:tc>
        <w:tc>
          <w:tcPr>
            <w:tcW w:w="1395" w:type="dxa"/>
            <w:vAlign w:val="center"/>
          </w:tcPr>
          <w:p w14:paraId="4F53C943">
            <w:pPr>
              <w:pStyle w:val="3"/>
              <w:widowControl w:val="0"/>
              <w:spacing w:line="570" w:lineRule="exact"/>
              <w:jc w:val="center"/>
              <w:rPr>
                <w:lang w:eastAsia="zh-CN"/>
              </w:rPr>
            </w:pPr>
            <w:r>
              <w:rPr>
                <w:rFonts w:hint="eastAsia"/>
                <w:lang w:eastAsia="zh-CN"/>
              </w:rPr>
              <w:t>物业经理</w:t>
            </w:r>
          </w:p>
        </w:tc>
        <w:tc>
          <w:tcPr>
            <w:tcW w:w="1134" w:type="dxa"/>
            <w:vAlign w:val="center"/>
          </w:tcPr>
          <w:p w14:paraId="2209B3B1">
            <w:pPr>
              <w:pStyle w:val="3"/>
              <w:widowControl w:val="0"/>
              <w:spacing w:line="570" w:lineRule="exact"/>
              <w:jc w:val="center"/>
              <w:rPr>
                <w:lang w:eastAsia="zh-CN"/>
              </w:rPr>
            </w:pPr>
            <w:r>
              <w:rPr>
                <w:rFonts w:hint="eastAsia"/>
                <w:lang w:eastAsia="zh-CN"/>
              </w:rPr>
              <w:t>1</w:t>
            </w:r>
          </w:p>
        </w:tc>
        <w:tc>
          <w:tcPr>
            <w:tcW w:w="1701" w:type="dxa"/>
            <w:vAlign w:val="center"/>
          </w:tcPr>
          <w:p w14:paraId="370288E8">
            <w:pPr>
              <w:pStyle w:val="3"/>
              <w:widowControl w:val="0"/>
              <w:spacing w:line="570" w:lineRule="exact"/>
              <w:jc w:val="center"/>
              <w:rPr>
                <w:lang w:eastAsia="zh-CN"/>
              </w:rPr>
            </w:pPr>
            <w:r>
              <w:rPr>
                <w:lang w:eastAsia="zh-CN"/>
              </w:rPr>
              <w:t>周一到周</w:t>
            </w:r>
            <w:r>
              <w:rPr>
                <w:rFonts w:hint="eastAsia"/>
                <w:lang w:eastAsia="zh-CN"/>
              </w:rPr>
              <w:t>五9:00-17:00</w:t>
            </w:r>
          </w:p>
        </w:tc>
        <w:tc>
          <w:tcPr>
            <w:tcW w:w="3969" w:type="dxa"/>
            <w:vAlign w:val="center"/>
          </w:tcPr>
          <w:p w14:paraId="56D08554">
            <w:pPr>
              <w:pStyle w:val="3"/>
              <w:widowControl w:val="0"/>
              <w:spacing w:line="570" w:lineRule="exact"/>
              <w:jc w:val="left"/>
              <w:rPr>
                <w:lang w:eastAsia="zh-CN"/>
              </w:rPr>
            </w:pPr>
            <w:r>
              <w:rPr>
                <w:rFonts w:hint="eastAsia"/>
                <w:color w:val="000000" w:themeColor="text1"/>
                <w:spacing w:val="-3"/>
                <w:lang w:eastAsia="zh-CN"/>
                <w14:textFill>
                  <w14:solidFill>
                    <w14:schemeClr w14:val="tx1"/>
                  </w14:solidFill>
                </w14:textFill>
              </w:rPr>
              <w:t>年龄5</w:t>
            </w:r>
            <w:r>
              <w:rPr>
                <w:rFonts w:hint="eastAsia"/>
                <w:color w:val="000000" w:themeColor="text1"/>
                <w:spacing w:val="-3"/>
                <w:lang w:val="en-US" w:eastAsia="zh-CN"/>
                <w14:textFill>
                  <w14:solidFill>
                    <w14:schemeClr w14:val="tx1"/>
                  </w14:solidFill>
                </w14:textFill>
              </w:rPr>
              <w:t>8</w:t>
            </w:r>
            <w:r>
              <w:rPr>
                <w:rFonts w:hint="eastAsia"/>
                <w:color w:val="000000" w:themeColor="text1"/>
                <w:spacing w:val="-3"/>
                <w:lang w:eastAsia="zh-CN"/>
                <w14:textFill>
                  <w14:solidFill>
                    <w14:schemeClr w14:val="tx1"/>
                  </w14:solidFill>
                </w14:textFill>
              </w:rPr>
              <w:t>周岁以下，</w:t>
            </w:r>
            <w:r>
              <w:rPr>
                <w:color w:val="000000" w:themeColor="text1"/>
                <w:spacing w:val="-3"/>
                <w:lang w:eastAsia="zh-CN"/>
                <w14:textFill>
                  <w14:solidFill>
                    <w14:schemeClr w14:val="tx1"/>
                  </w14:solidFill>
                </w14:textFill>
              </w:rPr>
              <w:t>专科</w:t>
            </w:r>
            <w:r>
              <w:rPr>
                <w:spacing w:val="-3"/>
                <w:lang w:eastAsia="zh-CN"/>
              </w:rPr>
              <w:t>及以上学历</w:t>
            </w:r>
            <w:r>
              <w:rPr>
                <w:rFonts w:hint="eastAsia"/>
                <w:spacing w:val="-3"/>
                <w:lang w:eastAsia="zh-CN"/>
              </w:rPr>
              <w:t>。具有5年以上类似相关项目管理经验</w:t>
            </w:r>
            <w:r>
              <w:rPr>
                <w:rFonts w:hint="eastAsia"/>
                <w:color w:val="auto"/>
                <w:spacing w:val="-3"/>
                <w:lang w:eastAsia="zh-CN"/>
              </w:rPr>
              <w:t>。持有物业经理资格证书，</w:t>
            </w:r>
            <w:r>
              <w:rPr>
                <w:rFonts w:hint="eastAsia"/>
                <w:spacing w:val="-3"/>
                <w:lang w:eastAsia="zh-CN"/>
              </w:rPr>
              <w:t>持有健康证。</w:t>
            </w:r>
          </w:p>
        </w:tc>
      </w:tr>
      <w:tr w14:paraId="4E84F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6" w:type="dxa"/>
            <w:vAlign w:val="center"/>
          </w:tcPr>
          <w:p w14:paraId="4D7317EB">
            <w:pPr>
              <w:pStyle w:val="3"/>
              <w:widowControl w:val="0"/>
              <w:spacing w:line="570" w:lineRule="exact"/>
              <w:jc w:val="center"/>
              <w:rPr>
                <w:lang w:eastAsia="zh-CN"/>
              </w:rPr>
            </w:pPr>
            <w:r>
              <w:rPr>
                <w:rFonts w:hint="eastAsia"/>
                <w:lang w:eastAsia="zh-CN"/>
              </w:rPr>
              <w:t>2</w:t>
            </w:r>
          </w:p>
        </w:tc>
        <w:tc>
          <w:tcPr>
            <w:tcW w:w="1395" w:type="dxa"/>
            <w:vAlign w:val="center"/>
          </w:tcPr>
          <w:p w14:paraId="43C0EF48">
            <w:pPr>
              <w:pStyle w:val="3"/>
              <w:widowControl w:val="0"/>
              <w:spacing w:line="570" w:lineRule="exact"/>
              <w:jc w:val="center"/>
              <w:rPr>
                <w:lang w:eastAsia="zh-CN"/>
              </w:rPr>
            </w:pPr>
            <w:r>
              <w:rPr>
                <w:rFonts w:hint="eastAsia"/>
                <w:lang w:eastAsia="zh-CN"/>
              </w:rPr>
              <w:t>设备工</w:t>
            </w:r>
          </w:p>
        </w:tc>
        <w:tc>
          <w:tcPr>
            <w:tcW w:w="1134" w:type="dxa"/>
            <w:vAlign w:val="center"/>
          </w:tcPr>
          <w:p w14:paraId="42AD25D0">
            <w:pPr>
              <w:pStyle w:val="3"/>
              <w:widowControl w:val="0"/>
              <w:spacing w:line="570" w:lineRule="exact"/>
              <w:jc w:val="center"/>
              <w:rPr>
                <w:lang w:eastAsia="zh-CN"/>
              </w:rPr>
            </w:pPr>
            <w:r>
              <w:rPr>
                <w:rFonts w:hint="eastAsia"/>
                <w:lang w:eastAsia="zh-CN"/>
              </w:rPr>
              <w:t>1</w:t>
            </w:r>
          </w:p>
        </w:tc>
        <w:tc>
          <w:tcPr>
            <w:tcW w:w="1701" w:type="dxa"/>
            <w:vAlign w:val="center"/>
          </w:tcPr>
          <w:p w14:paraId="0B63512E">
            <w:pPr>
              <w:pStyle w:val="3"/>
              <w:widowControl w:val="0"/>
              <w:spacing w:line="570" w:lineRule="exact"/>
              <w:jc w:val="center"/>
              <w:rPr>
                <w:lang w:eastAsia="zh-CN"/>
              </w:rPr>
            </w:pPr>
            <w:r>
              <w:rPr>
                <w:lang w:eastAsia="zh-CN"/>
              </w:rPr>
              <w:t>周一到周</w:t>
            </w:r>
            <w:r>
              <w:rPr>
                <w:rFonts w:hint="eastAsia"/>
                <w:lang w:eastAsia="zh-CN"/>
              </w:rPr>
              <w:t xml:space="preserve">日8:00-20:00  </w:t>
            </w:r>
          </w:p>
          <w:p w14:paraId="0313E4EA">
            <w:pPr>
              <w:pStyle w:val="4"/>
              <w:widowControl w:val="0"/>
              <w:rPr>
                <w:rFonts w:eastAsiaTheme="minorEastAsia"/>
                <w:lang w:eastAsia="zh-CN"/>
              </w:rPr>
            </w:pPr>
          </w:p>
        </w:tc>
        <w:tc>
          <w:tcPr>
            <w:tcW w:w="3969" w:type="dxa"/>
            <w:vAlign w:val="center"/>
          </w:tcPr>
          <w:p w14:paraId="3B179BA9">
            <w:pPr>
              <w:pStyle w:val="3"/>
              <w:widowControl w:val="0"/>
              <w:spacing w:line="570" w:lineRule="exact"/>
              <w:jc w:val="left"/>
              <w:rPr>
                <w:lang w:eastAsia="zh-CN"/>
              </w:rPr>
            </w:pPr>
            <w:r>
              <w:rPr>
                <w:rFonts w:hint="eastAsia"/>
                <w:spacing w:val="-3"/>
                <w:lang w:eastAsia="zh-CN"/>
              </w:rPr>
              <w:t>持有高、低压电工操作证，身体健康，持有健康证。</w:t>
            </w:r>
          </w:p>
        </w:tc>
      </w:tr>
      <w:tr w14:paraId="0E4C1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6" w:type="dxa"/>
            <w:vAlign w:val="center"/>
          </w:tcPr>
          <w:p w14:paraId="77CFD68E">
            <w:pPr>
              <w:pStyle w:val="3"/>
              <w:widowControl w:val="0"/>
              <w:spacing w:line="570" w:lineRule="exact"/>
              <w:jc w:val="center"/>
              <w:rPr>
                <w:rFonts w:hint="eastAsia"/>
                <w:lang w:eastAsia="zh-CN"/>
              </w:rPr>
            </w:pPr>
            <w:r>
              <w:rPr>
                <w:rFonts w:hint="eastAsia"/>
                <w:lang w:eastAsia="zh-CN"/>
              </w:rPr>
              <w:t>3</w:t>
            </w:r>
          </w:p>
        </w:tc>
        <w:tc>
          <w:tcPr>
            <w:tcW w:w="1395" w:type="dxa"/>
            <w:vAlign w:val="center"/>
          </w:tcPr>
          <w:p w14:paraId="644B6BF2">
            <w:pPr>
              <w:pStyle w:val="3"/>
              <w:widowControl w:val="0"/>
              <w:spacing w:line="570" w:lineRule="exact"/>
              <w:jc w:val="center"/>
              <w:rPr>
                <w:lang w:eastAsia="zh-CN"/>
              </w:rPr>
            </w:pPr>
            <w:r>
              <w:rPr>
                <w:rFonts w:hint="eastAsia"/>
                <w:lang w:eastAsia="zh-CN"/>
              </w:rPr>
              <w:t>设备工</w:t>
            </w:r>
          </w:p>
        </w:tc>
        <w:tc>
          <w:tcPr>
            <w:tcW w:w="1134" w:type="dxa"/>
            <w:vAlign w:val="center"/>
          </w:tcPr>
          <w:p w14:paraId="7848C520">
            <w:pPr>
              <w:pStyle w:val="3"/>
              <w:widowControl w:val="0"/>
              <w:spacing w:line="570" w:lineRule="exact"/>
              <w:jc w:val="center"/>
              <w:rPr>
                <w:lang w:eastAsia="zh-CN"/>
              </w:rPr>
            </w:pPr>
            <w:r>
              <w:rPr>
                <w:rFonts w:hint="eastAsia"/>
                <w:lang w:eastAsia="zh-CN"/>
              </w:rPr>
              <w:t>1</w:t>
            </w:r>
          </w:p>
        </w:tc>
        <w:tc>
          <w:tcPr>
            <w:tcW w:w="1701" w:type="dxa"/>
            <w:vAlign w:val="center"/>
          </w:tcPr>
          <w:p w14:paraId="1A7BCA31">
            <w:pPr>
              <w:pStyle w:val="3"/>
              <w:widowControl w:val="0"/>
              <w:spacing w:line="570" w:lineRule="exact"/>
              <w:jc w:val="center"/>
              <w:rPr>
                <w:lang w:eastAsia="zh-CN"/>
              </w:rPr>
            </w:pPr>
            <w:r>
              <w:rPr>
                <w:lang w:eastAsia="zh-CN"/>
              </w:rPr>
              <w:t>周一到周</w:t>
            </w:r>
            <w:r>
              <w:rPr>
                <w:rFonts w:hint="eastAsia"/>
                <w:lang w:eastAsia="zh-CN"/>
              </w:rPr>
              <w:t>日 20：00-8:00</w:t>
            </w:r>
          </w:p>
          <w:p w14:paraId="0450B478">
            <w:pPr>
              <w:pStyle w:val="4"/>
              <w:widowControl w:val="0"/>
              <w:rPr>
                <w:rFonts w:eastAsiaTheme="minorEastAsia"/>
                <w:lang w:eastAsia="zh-CN"/>
              </w:rPr>
            </w:pPr>
          </w:p>
        </w:tc>
        <w:tc>
          <w:tcPr>
            <w:tcW w:w="3969" w:type="dxa"/>
            <w:vAlign w:val="center"/>
          </w:tcPr>
          <w:p w14:paraId="675B0E40">
            <w:pPr>
              <w:pStyle w:val="3"/>
              <w:widowControl w:val="0"/>
              <w:spacing w:line="570" w:lineRule="exact"/>
              <w:jc w:val="left"/>
              <w:rPr>
                <w:lang w:eastAsia="zh-CN"/>
              </w:rPr>
            </w:pPr>
            <w:r>
              <w:rPr>
                <w:rFonts w:hint="eastAsia"/>
                <w:spacing w:val="-3"/>
                <w:lang w:eastAsia="zh-CN"/>
              </w:rPr>
              <w:t>持有高、低压电工操作证，身体健康，持有健康证。</w:t>
            </w:r>
          </w:p>
        </w:tc>
      </w:tr>
      <w:tr w14:paraId="5DBEB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016" w:type="dxa"/>
            <w:vAlign w:val="center"/>
          </w:tcPr>
          <w:p w14:paraId="69CFE70C">
            <w:pPr>
              <w:pStyle w:val="3"/>
              <w:widowControl w:val="0"/>
              <w:spacing w:line="570" w:lineRule="exact"/>
              <w:jc w:val="center"/>
              <w:rPr>
                <w:rFonts w:hint="default"/>
                <w:lang w:val="en-US" w:eastAsia="zh-CN"/>
              </w:rPr>
            </w:pPr>
            <w:r>
              <w:rPr>
                <w:rFonts w:hint="eastAsia"/>
                <w:lang w:val="en-US" w:eastAsia="zh-CN"/>
              </w:rPr>
              <w:t>4</w:t>
            </w:r>
          </w:p>
        </w:tc>
        <w:tc>
          <w:tcPr>
            <w:tcW w:w="1395" w:type="dxa"/>
            <w:vAlign w:val="center"/>
          </w:tcPr>
          <w:p w14:paraId="18974D3C">
            <w:pPr>
              <w:pStyle w:val="3"/>
              <w:widowControl w:val="0"/>
              <w:spacing w:line="570" w:lineRule="exact"/>
              <w:jc w:val="center"/>
              <w:rPr>
                <w:rFonts w:hint="eastAsia"/>
                <w:lang w:eastAsia="zh-CN"/>
              </w:rPr>
            </w:pPr>
            <w:r>
              <w:rPr>
                <w:rFonts w:hint="eastAsia"/>
                <w:lang w:eastAsia="zh-CN"/>
              </w:rPr>
              <w:t>监控员</w:t>
            </w:r>
          </w:p>
        </w:tc>
        <w:tc>
          <w:tcPr>
            <w:tcW w:w="1134" w:type="dxa"/>
            <w:vAlign w:val="center"/>
          </w:tcPr>
          <w:p w14:paraId="177EF59A">
            <w:pPr>
              <w:pStyle w:val="3"/>
              <w:widowControl w:val="0"/>
              <w:spacing w:line="570" w:lineRule="exact"/>
              <w:jc w:val="center"/>
              <w:rPr>
                <w:rFonts w:hint="default"/>
                <w:lang w:val="en-US" w:eastAsia="zh-CN"/>
              </w:rPr>
            </w:pPr>
            <w:r>
              <w:rPr>
                <w:rFonts w:hint="eastAsia"/>
                <w:lang w:val="en-US" w:eastAsia="zh-CN"/>
              </w:rPr>
              <w:t>1</w:t>
            </w:r>
          </w:p>
        </w:tc>
        <w:tc>
          <w:tcPr>
            <w:tcW w:w="1701" w:type="dxa"/>
            <w:vAlign w:val="center"/>
          </w:tcPr>
          <w:p w14:paraId="50906E6E">
            <w:pPr>
              <w:pStyle w:val="3"/>
              <w:widowControl w:val="0"/>
              <w:spacing w:line="570" w:lineRule="exact"/>
              <w:jc w:val="center"/>
              <w:rPr>
                <w:rFonts w:hint="eastAsia"/>
                <w:lang w:eastAsia="zh-CN"/>
              </w:rPr>
            </w:pPr>
            <w:r>
              <w:rPr>
                <w:rFonts w:hint="eastAsia"/>
                <w:lang w:eastAsia="zh-CN"/>
              </w:rPr>
              <w:t xml:space="preserve">周一到周日8:00-20:00  </w:t>
            </w:r>
          </w:p>
        </w:tc>
        <w:tc>
          <w:tcPr>
            <w:tcW w:w="3969" w:type="dxa"/>
            <w:vAlign w:val="center"/>
          </w:tcPr>
          <w:p w14:paraId="2E1FBAEE">
            <w:pPr>
              <w:pStyle w:val="3"/>
              <w:widowControl w:val="0"/>
              <w:spacing w:line="570" w:lineRule="exact"/>
              <w:jc w:val="left"/>
              <w:rPr>
                <w:rFonts w:hint="eastAsia"/>
                <w:spacing w:val="-3"/>
                <w:lang w:eastAsia="zh-CN"/>
              </w:rPr>
            </w:pPr>
            <w:r>
              <w:rPr>
                <w:rFonts w:hint="eastAsia"/>
                <w:color w:val="auto"/>
                <w:spacing w:val="-3"/>
                <w:lang w:eastAsia="zh-CN"/>
              </w:rPr>
              <w:t>持有四级及以上消防设施操作员证，熟悉监控系统操作，具备基本电</w:t>
            </w:r>
            <w:r>
              <w:rPr>
                <w:rFonts w:hint="eastAsia"/>
                <w:spacing w:val="-3"/>
                <w:lang w:eastAsia="zh-CN"/>
              </w:rPr>
              <w:t>脑操作技能。</w:t>
            </w:r>
          </w:p>
        </w:tc>
      </w:tr>
      <w:tr w14:paraId="6C4A7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6" w:type="dxa"/>
            <w:vAlign w:val="center"/>
          </w:tcPr>
          <w:p w14:paraId="21912BF6">
            <w:pPr>
              <w:pStyle w:val="3"/>
              <w:widowControl w:val="0"/>
              <w:spacing w:line="570" w:lineRule="exact"/>
              <w:jc w:val="center"/>
              <w:rPr>
                <w:rFonts w:hint="default"/>
                <w:lang w:val="en-US" w:eastAsia="zh-CN"/>
              </w:rPr>
            </w:pPr>
            <w:r>
              <w:rPr>
                <w:rFonts w:hint="eastAsia"/>
                <w:lang w:val="en-US" w:eastAsia="zh-CN"/>
              </w:rPr>
              <w:t>5</w:t>
            </w:r>
          </w:p>
        </w:tc>
        <w:tc>
          <w:tcPr>
            <w:tcW w:w="1395" w:type="dxa"/>
            <w:vAlign w:val="center"/>
          </w:tcPr>
          <w:p w14:paraId="4DAF1FB6">
            <w:pPr>
              <w:pStyle w:val="3"/>
              <w:widowControl w:val="0"/>
              <w:spacing w:line="570" w:lineRule="exact"/>
              <w:jc w:val="center"/>
              <w:rPr>
                <w:rFonts w:hint="eastAsia"/>
                <w:lang w:eastAsia="zh-CN"/>
              </w:rPr>
            </w:pPr>
            <w:r>
              <w:rPr>
                <w:rFonts w:hint="eastAsia"/>
                <w:lang w:eastAsia="zh-CN"/>
              </w:rPr>
              <w:t>监控员</w:t>
            </w:r>
          </w:p>
        </w:tc>
        <w:tc>
          <w:tcPr>
            <w:tcW w:w="1134" w:type="dxa"/>
            <w:vAlign w:val="center"/>
          </w:tcPr>
          <w:p w14:paraId="6BA44C7B">
            <w:pPr>
              <w:pStyle w:val="3"/>
              <w:widowControl w:val="0"/>
              <w:spacing w:line="570" w:lineRule="exact"/>
              <w:jc w:val="center"/>
              <w:rPr>
                <w:rFonts w:hint="default"/>
                <w:lang w:val="en-US" w:eastAsia="zh-CN"/>
              </w:rPr>
            </w:pPr>
            <w:r>
              <w:rPr>
                <w:rFonts w:hint="eastAsia"/>
                <w:lang w:val="en-US" w:eastAsia="zh-CN"/>
              </w:rPr>
              <w:t>1</w:t>
            </w:r>
          </w:p>
        </w:tc>
        <w:tc>
          <w:tcPr>
            <w:tcW w:w="1701" w:type="dxa"/>
            <w:vAlign w:val="center"/>
          </w:tcPr>
          <w:p w14:paraId="033BB402">
            <w:pPr>
              <w:pStyle w:val="3"/>
              <w:widowControl w:val="0"/>
              <w:spacing w:line="570" w:lineRule="exact"/>
              <w:jc w:val="center"/>
              <w:rPr>
                <w:rFonts w:hint="eastAsia"/>
                <w:lang w:eastAsia="zh-CN"/>
              </w:rPr>
            </w:pPr>
            <w:r>
              <w:rPr>
                <w:rFonts w:hint="eastAsia"/>
                <w:lang w:eastAsia="zh-CN"/>
              </w:rPr>
              <w:t>周一到周日  20：00-8:00</w:t>
            </w:r>
          </w:p>
        </w:tc>
        <w:tc>
          <w:tcPr>
            <w:tcW w:w="3969" w:type="dxa"/>
            <w:vAlign w:val="center"/>
          </w:tcPr>
          <w:p w14:paraId="3240ED93">
            <w:pPr>
              <w:pStyle w:val="3"/>
              <w:widowControl w:val="0"/>
              <w:spacing w:line="570" w:lineRule="exact"/>
              <w:jc w:val="left"/>
              <w:rPr>
                <w:rFonts w:hint="eastAsia"/>
                <w:spacing w:val="-3"/>
                <w:lang w:eastAsia="zh-CN"/>
              </w:rPr>
            </w:pPr>
            <w:r>
              <w:rPr>
                <w:rFonts w:hint="eastAsia"/>
                <w:color w:val="auto"/>
                <w:spacing w:val="-3"/>
                <w:lang w:eastAsia="zh-CN"/>
              </w:rPr>
              <w:t>持有四级及以上消防设施操作员证，熟悉监控系统操</w:t>
            </w:r>
            <w:r>
              <w:rPr>
                <w:rFonts w:hint="eastAsia"/>
                <w:spacing w:val="-3"/>
                <w:lang w:eastAsia="zh-CN"/>
              </w:rPr>
              <w:t>作，具备基本电脑操作技能。</w:t>
            </w:r>
          </w:p>
        </w:tc>
      </w:tr>
      <w:tr w14:paraId="6271B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6" w:type="dxa"/>
            <w:vAlign w:val="center"/>
          </w:tcPr>
          <w:p w14:paraId="5CB811E3">
            <w:pPr>
              <w:pStyle w:val="3"/>
              <w:widowControl w:val="0"/>
              <w:spacing w:line="570" w:lineRule="exact"/>
              <w:jc w:val="center"/>
              <w:rPr>
                <w:lang w:eastAsia="zh-CN"/>
              </w:rPr>
            </w:pPr>
            <w:r>
              <w:rPr>
                <w:rFonts w:hint="eastAsia"/>
                <w:lang w:eastAsia="zh-CN"/>
              </w:rPr>
              <w:t>4</w:t>
            </w:r>
          </w:p>
        </w:tc>
        <w:tc>
          <w:tcPr>
            <w:tcW w:w="1395" w:type="dxa"/>
            <w:vAlign w:val="center"/>
          </w:tcPr>
          <w:p w14:paraId="3D646D94">
            <w:pPr>
              <w:pStyle w:val="3"/>
              <w:widowControl w:val="0"/>
              <w:spacing w:line="570" w:lineRule="exact"/>
              <w:jc w:val="center"/>
              <w:rPr>
                <w:lang w:eastAsia="zh-CN"/>
              </w:rPr>
            </w:pPr>
            <w:r>
              <w:rPr>
                <w:rFonts w:hint="eastAsia"/>
                <w:lang w:eastAsia="zh-CN"/>
              </w:rPr>
              <w:t>保安员</w:t>
            </w:r>
          </w:p>
        </w:tc>
        <w:tc>
          <w:tcPr>
            <w:tcW w:w="1134" w:type="dxa"/>
            <w:vAlign w:val="center"/>
          </w:tcPr>
          <w:p w14:paraId="27681D9F">
            <w:pPr>
              <w:pStyle w:val="3"/>
              <w:widowControl w:val="0"/>
              <w:spacing w:line="570" w:lineRule="exact"/>
              <w:jc w:val="center"/>
              <w:rPr>
                <w:rFonts w:hint="default"/>
                <w:lang w:val="en-US" w:eastAsia="zh-CN"/>
              </w:rPr>
            </w:pPr>
            <w:r>
              <w:rPr>
                <w:rFonts w:hint="eastAsia"/>
                <w:lang w:val="en-US" w:eastAsia="zh-CN"/>
              </w:rPr>
              <w:t>3</w:t>
            </w:r>
          </w:p>
        </w:tc>
        <w:tc>
          <w:tcPr>
            <w:tcW w:w="1701" w:type="dxa"/>
            <w:vAlign w:val="center"/>
          </w:tcPr>
          <w:p w14:paraId="2418080C">
            <w:pPr>
              <w:pStyle w:val="3"/>
              <w:widowControl w:val="0"/>
              <w:spacing w:line="570" w:lineRule="exact"/>
              <w:jc w:val="center"/>
              <w:rPr>
                <w:lang w:eastAsia="zh-CN"/>
              </w:rPr>
            </w:pPr>
            <w:r>
              <w:rPr>
                <w:lang w:eastAsia="zh-CN"/>
              </w:rPr>
              <w:t>周一到周</w:t>
            </w:r>
            <w:r>
              <w:rPr>
                <w:rFonts w:hint="eastAsia"/>
                <w:lang w:eastAsia="zh-CN"/>
              </w:rPr>
              <w:t xml:space="preserve">日8:00-20:00  </w:t>
            </w:r>
          </w:p>
        </w:tc>
        <w:tc>
          <w:tcPr>
            <w:tcW w:w="3969" w:type="dxa"/>
            <w:vAlign w:val="center"/>
          </w:tcPr>
          <w:p w14:paraId="52DE4404">
            <w:pPr>
              <w:pStyle w:val="3"/>
              <w:widowControl w:val="0"/>
              <w:spacing w:line="570" w:lineRule="exact"/>
              <w:jc w:val="left"/>
              <w:rPr>
                <w:lang w:eastAsia="zh-CN"/>
              </w:rPr>
            </w:pPr>
            <w:r>
              <w:rPr>
                <w:rFonts w:hint="eastAsia"/>
                <w:spacing w:val="-3"/>
                <w:lang w:eastAsia="zh-CN"/>
              </w:rPr>
              <w:t>持有保安服务证，无犯罪记录，身体健康，持</w:t>
            </w:r>
            <w:bookmarkStart w:id="0" w:name="_GoBack"/>
            <w:bookmarkEnd w:id="0"/>
            <w:r>
              <w:rPr>
                <w:rFonts w:hint="eastAsia"/>
                <w:spacing w:val="-3"/>
                <w:lang w:eastAsia="zh-CN"/>
              </w:rPr>
              <w:t>有健康证。</w:t>
            </w:r>
          </w:p>
        </w:tc>
      </w:tr>
      <w:tr w14:paraId="0938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6" w:type="dxa"/>
            <w:vAlign w:val="center"/>
          </w:tcPr>
          <w:p w14:paraId="270C445B">
            <w:pPr>
              <w:pStyle w:val="3"/>
              <w:widowControl w:val="0"/>
              <w:spacing w:line="570" w:lineRule="exact"/>
              <w:jc w:val="center"/>
              <w:rPr>
                <w:lang w:eastAsia="zh-CN"/>
              </w:rPr>
            </w:pPr>
            <w:r>
              <w:rPr>
                <w:rFonts w:hint="eastAsia"/>
                <w:lang w:eastAsia="zh-CN"/>
              </w:rPr>
              <w:t>5</w:t>
            </w:r>
          </w:p>
        </w:tc>
        <w:tc>
          <w:tcPr>
            <w:tcW w:w="1395" w:type="dxa"/>
            <w:vAlign w:val="center"/>
          </w:tcPr>
          <w:p w14:paraId="5ADB23FB">
            <w:pPr>
              <w:pStyle w:val="3"/>
              <w:widowControl w:val="0"/>
              <w:spacing w:line="570" w:lineRule="exact"/>
              <w:jc w:val="center"/>
              <w:rPr>
                <w:lang w:eastAsia="zh-CN"/>
              </w:rPr>
            </w:pPr>
            <w:r>
              <w:rPr>
                <w:rFonts w:hint="eastAsia"/>
                <w:lang w:eastAsia="zh-CN"/>
              </w:rPr>
              <w:t>保安员</w:t>
            </w:r>
          </w:p>
        </w:tc>
        <w:tc>
          <w:tcPr>
            <w:tcW w:w="1134" w:type="dxa"/>
            <w:vAlign w:val="center"/>
          </w:tcPr>
          <w:p w14:paraId="13808873">
            <w:pPr>
              <w:pStyle w:val="3"/>
              <w:widowControl w:val="0"/>
              <w:spacing w:line="570" w:lineRule="exact"/>
              <w:jc w:val="center"/>
              <w:rPr>
                <w:rFonts w:hint="default"/>
                <w:lang w:val="en-US" w:eastAsia="zh-CN"/>
              </w:rPr>
            </w:pPr>
            <w:r>
              <w:rPr>
                <w:rFonts w:hint="eastAsia"/>
                <w:lang w:val="en-US" w:eastAsia="zh-CN"/>
              </w:rPr>
              <w:t>1</w:t>
            </w:r>
          </w:p>
        </w:tc>
        <w:tc>
          <w:tcPr>
            <w:tcW w:w="1701" w:type="dxa"/>
            <w:vAlign w:val="center"/>
          </w:tcPr>
          <w:p w14:paraId="46AF618F">
            <w:pPr>
              <w:pStyle w:val="3"/>
              <w:widowControl w:val="0"/>
              <w:spacing w:line="570" w:lineRule="exact"/>
              <w:jc w:val="center"/>
              <w:rPr>
                <w:lang w:eastAsia="zh-CN"/>
              </w:rPr>
            </w:pPr>
            <w:r>
              <w:rPr>
                <w:lang w:eastAsia="zh-CN"/>
              </w:rPr>
              <w:t>周一到周</w:t>
            </w:r>
            <w:r>
              <w:rPr>
                <w:rFonts w:hint="eastAsia"/>
                <w:lang w:eastAsia="zh-CN"/>
              </w:rPr>
              <w:t>日  20：00-8:00</w:t>
            </w:r>
          </w:p>
        </w:tc>
        <w:tc>
          <w:tcPr>
            <w:tcW w:w="3969" w:type="dxa"/>
            <w:vAlign w:val="center"/>
          </w:tcPr>
          <w:p w14:paraId="75367352">
            <w:pPr>
              <w:pStyle w:val="3"/>
              <w:widowControl w:val="0"/>
              <w:spacing w:line="570" w:lineRule="exact"/>
              <w:jc w:val="left"/>
              <w:rPr>
                <w:lang w:eastAsia="zh-CN"/>
              </w:rPr>
            </w:pPr>
            <w:r>
              <w:rPr>
                <w:rFonts w:hint="eastAsia"/>
                <w:spacing w:val="-3"/>
                <w:lang w:eastAsia="zh-CN"/>
              </w:rPr>
              <w:t>持有保安服务证，无犯罪记录，身体健康，持有健康证。</w:t>
            </w:r>
          </w:p>
        </w:tc>
      </w:tr>
      <w:tr w14:paraId="4D4E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6" w:type="dxa"/>
            <w:vAlign w:val="center"/>
          </w:tcPr>
          <w:p w14:paraId="2452DF87">
            <w:pPr>
              <w:pStyle w:val="3"/>
              <w:widowControl w:val="0"/>
              <w:spacing w:line="570" w:lineRule="exact"/>
              <w:jc w:val="center"/>
              <w:rPr>
                <w:lang w:eastAsia="zh-CN"/>
              </w:rPr>
            </w:pPr>
            <w:r>
              <w:rPr>
                <w:rFonts w:hint="eastAsia"/>
                <w:lang w:eastAsia="zh-CN"/>
              </w:rPr>
              <w:t>6</w:t>
            </w:r>
          </w:p>
        </w:tc>
        <w:tc>
          <w:tcPr>
            <w:tcW w:w="1395" w:type="dxa"/>
            <w:vAlign w:val="center"/>
          </w:tcPr>
          <w:p w14:paraId="06E67C02">
            <w:pPr>
              <w:pStyle w:val="3"/>
              <w:widowControl w:val="0"/>
              <w:spacing w:line="570" w:lineRule="exact"/>
              <w:jc w:val="center"/>
              <w:rPr>
                <w:lang w:eastAsia="zh-CN"/>
              </w:rPr>
            </w:pPr>
            <w:r>
              <w:rPr>
                <w:rFonts w:hint="eastAsia"/>
                <w:lang w:eastAsia="zh-CN"/>
              </w:rPr>
              <w:t>保洁员</w:t>
            </w:r>
          </w:p>
        </w:tc>
        <w:tc>
          <w:tcPr>
            <w:tcW w:w="1134" w:type="dxa"/>
            <w:vAlign w:val="center"/>
          </w:tcPr>
          <w:p w14:paraId="31948ED2">
            <w:pPr>
              <w:pStyle w:val="3"/>
              <w:widowControl w:val="0"/>
              <w:spacing w:line="570" w:lineRule="exact"/>
              <w:jc w:val="center"/>
              <w:rPr>
                <w:lang w:eastAsia="zh-CN"/>
              </w:rPr>
            </w:pPr>
            <w:r>
              <w:rPr>
                <w:rFonts w:hint="eastAsia"/>
                <w:lang w:eastAsia="zh-CN"/>
              </w:rPr>
              <w:t>5</w:t>
            </w:r>
          </w:p>
        </w:tc>
        <w:tc>
          <w:tcPr>
            <w:tcW w:w="1701" w:type="dxa"/>
            <w:vAlign w:val="center"/>
          </w:tcPr>
          <w:p w14:paraId="2DE7E188">
            <w:pPr>
              <w:pStyle w:val="3"/>
              <w:widowControl w:val="0"/>
              <w:spacing w:line="570" w:lineRule="exact"/>
              <w:jc w:val="center"/>
              <w:rPr>
                <w:lang w:eastAsia="zh-CN"/>
              </w:rPr>
            </w:pPr>
            <w:r>
              <w:rPr>
                <w:lang w:eastAsia="zh-CN"/>
              </w:rPr>
              <w:t>周一到周</w:t>
            </w:r>
            <w:r>
              <w:rPr>
                <w:rFonts w:hint="eastAsia"/>
                <w:lang w:eastAsia="zh-CN"/>
              </w:rPr>
              <w:t xml:space="preserve">日8:00-20:00  </w:t>
            </w:r>
          </w:p>
        </w:tc>
        <w:tc>
          <w:tcPr>
            <w:tcW w:w="3969" w:type="dxa"/>
            <w:vAlign w:val="center"/>
          </w:tcPr>
          <w:p w14:paraId="4C994C3C">
            <w:pPr>
              <w:pStyle w:val="4"/>
              <w:widowControl w:val="0"/>
              <w:jc w:val="left"/>
              <w:rPr>
                <w:lang w:eastAsia="zh-CN"/>
              </w:rPr>
            </w:pPr>
            <w:r>
              <w:rPr>
                <w:rFonts w:hint="eastAsia" w:ascii="仿宋" w:hAnsi="仿宋" w:eastAsia="仿宋" w:cs="仿宋"/>
                <w:spacing w:val="-3"/>
                <w:sz w:val="24"/>
                <w:szCs w:val="24"/>
                <w:lang w:eastAsia="zh-CN"/>
              </w:rPr>
              <w:t>身体健康，持有健康证</w:t>
            </w:r>
            <w:r>
              <w:rPr>
                <w:rFonts w:hint="eastAsia"/>
                <w:spacing w:val="-3"/>
                <w:lang w:eastAsia="zh-CN"/>
              </w:rPr>
              <w:t>。</w:t>
            </w:r>
          </w:p>
        </w:tc>
      </w:tr>
      <w:tr w14:paraId="2E78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6" w:type="dxa"/>
            <w:vAlign w:val="center"/>
          </w:tcPr>
          <w:p w14:paraId="25F3E0B0">
            <w:pPr>
              <w:pStyle w:val="3"/>
              <w:widowControl w:val="0"/>
              <w:spacing w:line="570" w:lineRule="exact"/>
              <w:jc w:val="center"/>
              <w:rPr>
                <w:lang w:eastAsia="zh-CN"/>
              </w:rPr>
            </w:pPr>
            <w:r>
              <w:rPr>
                <w:rFonts w:hint="eastAsia"/>
                <w:lang w:eastAsia="zh-CN"/>
              </w:rPr>
              <w:t>7</w:t>
            </w:r>
          </w:p>
        </w:tc>
        <w:tc>
          <w:tcPr>
            <w:tcW w:w="1395" w:type="dxa"/>
            <w:vAlign w:val="center"/>
          </w:tcPr>
          <w:p w14:paraId="3B19AA64">
            <w:pPr>
              <w:pStyle w:val="3"/>
              <w:widowControl w:val="0"/>
              <w:spacing w:line="570" w:lineRule="exact"/>
              <w:jc w:val="center"/>
              <w:rPr>
                <w:lang w:eastAsia="zh-CN"/>
              </w:rPr>
            </w:pPr>
            <w:r>
              <w:rPr>
                <w:rFonts w:hint="eastAsia"/>
                <w:lang w:eastAsia="zh-CN"/>
              </w:rPr>
              <w:t>保洁员</w:t>
            </w:r>
          </w:p>
        </w:tc>
        <w:tc>
          <w:tcPr>
            <w:tcW w:w="1134" w:type="dxa"/>
            <w:vAlign w:val="center"/>
          </w:tcPr>
          <w:p w14:paraId="5AE9A109">
            <w:pPr>
              <w:pStyle w:val="3"/>
              <w:widowControl w:val="0"/>
              <w:spacing w:line="570" w:lineRule="exact"/>
              <w:jc w:val="center"/>
              <w:rPr>
                <w:lang w:eastAsia="zh-CN"/>
              </w:rPr>
            </w:pPr>
            <w:r>
              <w:rPr>
                <w:rFonts w:hint="eastAsia"/>
                <w:lang w:eastAsia="zh-CN"/>
              </w:rPr>
              <w:t>1</w:t>
            </w:r>
          </w:p>
        </w:tc>
        <w:tc>
          <w:tcPr>
            <w:tcW w:w="1701" w:type="dxa"/>
          </w:tcPr>
          <w:p w14:paraId="28253398">
            <w:pPr>
              <w:pStyle w:val="3"/>
              <w:widowControl w:val="0"/>
              <w:spacing w:line="570" w:lineRule="exact"/>
              <w:jc w:val="center"/>
              <w:rPr>
                <w:lang w:eastAsia="zh-CN"/>
              </w:rPr>
            </w:pPr>
            <w:r>
              <w:rPr>
                <w:lang w:eastAsia="zh-CN"/>
              </w:rPr>
              <w:t>周一到周</w:t>
            </w:r>
            <w:r>
              <w:rPr>
                <w:rFonts w:hint="eastAsia"/>
                <w:lang w:eastAsia="zh-CN"/>
              </w:rPr>
              <w:t>日8:00-16:30</w:t>
            </w:r>
          </w:p>
        </w:tc>
        <w:tc>
          <w:tcPr>
            <w:tcW w:w="3969" w:type="dxa"/>
            <w:vAlign w:val="center"/>
          </w:tcPr>
          <w:p w14:paraId="34283C89">
            <w:pPr>
              <w:pStyle w:val="4"/>
              <w:widowControl w:val="0"/>
              <w:jc w:val="left"/>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身体健康，持有健康证。</w:t>
            </w:r>
          </w:p>
        </w:tc>
      </w:tr>
      <w:tr w14:paraId="4450C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6" w:type="dxa"/>
          </w:tcPr>
          <w:p w14:paraId="20FFE7DD">
            <w:pPr>
              <w:pStyle w:val="3"/>
              <w:widowControl w:val="0"/>
              <w:spacing w:line="570" w:lineRule="exact"/>
              <w:jc w:val="center"/>
              <w:rPr>
                <w:lang w:eastAsia="zh-CN"/>
              </w:rPr>
            </w:pPr>
            <w:r>
              <w:rPr>
                <w:rFonts w:hint="eastAsia"/>
                <w:lang w:eastAsia="zh-CN"/>
              </w:rPr>
              <w:t>合计</w:t>
            </w:r>
          </w:p>
        </w:tc>
        <w:tc>
          <w:tcPr>
            <w:tcW w:w="1395" w:type="dxa"/>
          </w:tcPr>
          <w:p w14:paraId="4E5FB6DF">
            <w:pPr>
              <w:pStyle w:val="3"/>
              <w:widowControl w:val="0"/>
              <w:spacing w:line="570" w:lineRule="exact"/>
              <w:jc w:val="center"/>
              <w:rPr>
                <w:lang w:eastAsia="zh-CN"/>
              </w:rPr>
            </w:pPr>
          </w:p>
        </w:tc>
        <w:tc>
          <w:tcPr>
            <w:tcW w:w="1134" w:type="dxa"/>
          </w:tcPr>
          <w:p w14:paraId="0803CF48">
            <w:pPr>
              <w:pStyle w:val="3"/>
              <w:widowControl w:val="0"/>
              <w:spacing w:line="570" w:lineRule="exact"/>
              <w:jc w:val="center"/>
              <w:rPr>
                <w:lang w:eastAsia="zh-CN"/>
              </w:rPr>
            </w:pPr>
            <w:r>
              <w:rPr>
                <w:rFonts w:hint="eastAsia"/>
                <w:lang w:eastAsia="zh-CN"/>
              </w:rPr>
              <w:t>15</w:t>
            </w:r>
          </w:p>
        </w:tc>
        <w:tc>
          <w:tcPr>
            <w:tcW w:w="1701" w:type="dxa"/>
          </w:tcPr>
          <w:p w14:paraId="1FE4AA0A">
            <w:pPr>
              <w:pStyle w:val="3"/>
              <w:widowControl w:val="0"/>
              <w:spacing w:line="570" w:lineRule="exact"/>
              <w:jc w:val="center"/>
              <w:rPr>
                <w:lang w:eastAsia="zh-CN"/>
              </w:rPr>
            </w:pPr>
          </w:p>
        </w:tc>
        <w:tc>
          <w:tcPr>
            <w:tcW w:w="3969" w:type="dxa"/>
          </w:tcPr>
          <w:p w14:paraId="008AF1A5">
            <w:pPr>
              <w:pStyle w:val="3"/>
              <w:widowControl w:val="0"/>
              <w:spacing w:line="570" w:lineRule="exact"/>
              <w:jc w:val="center"/>
              <w:rPr>
                <w:lang w:eastAsia="zh-CN"/>
              </w:rPr>
            </w:pPr>
          </w:p>
        </w:tc>
      </w:tr>
    </w:tbl>
    <w:p w14:paraId="137264E5">
      <w:pPr>
        <w:pStyle w:val="4"/>
        <w:jc w:val="left"/>
        <w:rPr>
          <w:rFonts w:ascii="仿宋" w:hAnsi="仿宋" w:eastAsia="仿宋" w:cs="仿宋"/>
          <w:sz w:val="24"/>
          <w:szCs w:val="24"/>
          <w:lang w:eastAsia="zh-CN"/>
        </w:rPr>
      </w:pPr>
    </w:p>
    <w:p w14:paraId="2047F49A">
      <w:pPr>
        <w:pStyle w:val="4"/>
        <w:jc w:val="left"/>
        <w:rPr>
          <w:rFonts w:ascii="仿宋" w:hAnsi="仿宋" w:eastAsia="仿宋" w:cs="仿宋"/>
          <w:sz w:val="24"/>
          <w:szCs w:val="24"/>
          <w:lang w:eastAsia="zh-CN"/>
        </w:rPr>
      </w:pPr>
      <w:r>
        <w:rPr>
          <w:rFonts w:hint="eastAsia" w:ascii="仿宋" w:hAnsi="仿宋" w:eastAsia="仿宋" w:cs="仿宋"/>
          <w:sz w:val="24"/>
          <w:szCs w:val="24"/>
          <w:lang w:eastAsia="zh-CN"/>
        </w:rPr>
        <w:t>注：1、投标人应合理配置团队服务人数，确保达到岗位配置要求，同时承诺所有服务人员劳动时间符合《劳动法》的规定。</w:t>
      </w:r>
    </w:p>
    <w:p w14:paraId="18FF4FE5">
      <w:pPr>
        <w:pStyle w:val="4"/>
        <w:numPr>
          <w:ilvl w:val="0"/>
          <w:numId w:val="9"/>
        </w:numPr>
        <w:ind w:firstLine="480" w:firstLineChars="200"/>
        <w:jc w:val="left"/>
        <w:rPr>
          <w:lang w:eastAsia="zh-CN"/>
        </w:rPr>
      </w:pPr>
      <w:r>
        <w:rPr>
          <w:rFonts w:hint="eastAsia" w:ascii="仿宋" w:hAnsi="仿宋" w:eastAsia="仿宋" w:cs="仿宋"/>
          <w:sz w:val="24"/>
          <w:szCs w:val="24"/>
          <w:lang w:eastAsia="zh-CN"/>
        </w:rPr>
        <w:t>投标人需承诺，若中标为项目所有团队服务人员投保足够份额的雇主责任险、公众责任险等。</w:t>
      </w:r>
    </w:p>
    <w:p w14:paraId="590A7C8E">
      <w:pPr>
        <w:spacing w:before="71" w:line="570" w:lineRule="exact"/>
        <w:outlineLvl w:val="0"/>
        <w:rPr>
          <w:lang w:eastAsia="zh-CN"/>
        </w:rPr>
      </w:pPr>
      <w:r>
        <w:rPr>
          <w:rFonts w:hint="eastAsia" w:ascii="黑体" w:hAnsi="黑体" w:eastAsia="黑体" w:cs="黑体"/>
          <w:spacing w:val="1"/>
          <w:sz w:val="31"/>
          <w:szCs w:val="31"/>
          <w:lang w:eastAsia="zh-CN"/>
        </w:rPr>
        <w:t>四、</w:t>
      </w:r>
      <w:r>
        <w:rPr>
          <w:rFonts w:hint="eastAsia" w:ascii="黑体" w:hAnsi="黑体" w:eastAsia="黑体" w:cs="黑体"/>
          <w:spacing w:val="10"/>
          <w:sz w:val="31"/>
          <w:szCs w:val="31"/>
          <w:lang w:eastAsia="zh-CN"/>
        </w:rPr>
        <w:t>投标报价要求</w:t>
      </w:r>
    </w:p>
    <w:p w14:paraId="510FDAC9">
      <w:pPr>
        <w:pStyle w:val="3"/>
        <w:spacing w:before="79" w:line="570" w:lineRule="exact"/>
        <w:ind w:left="292" w:right="180" w:firstLine="487"/>
        <w:rPr>
          <w:spacing w:val="-3"/>
          <w:lang w:eastAsia="zh-CN"/>
        </w:rPr>
      </w:pPr>
      <w:r>
        <w:rPr>
          <w:rFonts w:hint="eastAsia"/>
          <w:spacing w:val="-3"/>
          <w:lang w:eastAsia="zh-CN"/>
        </w:rPr>
        <w:t>投标单位的报价应为提供本项目规定的全部管理服务所产生的费用，包括但不限于以下内容：</w:t>
      </w:r>
    </w:p>
    <w:p w14:paraId="292C251A">
      <w:pPr>
        <w:pStyle w:val="3"/>
        <w:spacing w:before="79" w:line="570" w:lineRule="exact"/>
        <w:ind w:right="180"/>
        <w:rPr>
          <w:spacing w:val="-3"/>
          <w:lang w:eastAsia="zh-CN"/>
        </w:rPr>
      </w:pPr>
      <w:r>
        <w:rPr>
          <w:rFonts w:hint="eastAsia"/>
          <w:spacing w:val="-3"/>
          <w:lang w:eastAsia="zh-CN"/>
        </w:rPr>
        <w:t>（1）物业人工费包括但不限于委派人员工资、工作餐、社会统筹保险金、高温费、服装费及因聘用此类人员发生的其他一切费用。</w:t>
      </w:r>
    </w:p>
    <w:p w14:paraId="520C669D">
      <w:pPr>
        <w:pStyle w:val="3"/>
        <w:spacing w:before="79" w:line="570" w:lineRule="exact"/>
        <w:ind w:right="180"/>
        <w:rPr>
          <w:spacing w:val="-3"/>
          <w:lang w:eastAsia="zh-CN"/>
        </w:rPr>
      </w:pPr>
      <w:r>
        <w:rPr>
          <w:rFonts w:hint="eastAsia"/>
          <w:spacing w:val="-3"/>
          <w:lang w:eastAsia="zh-CN"/>
        </w:rPr>
        <w:t>（2） 企业管理利润</w:t>
      </w:r>
    </w:p>
    <w:p w14:paraId="685D3468">
      <w:pPr>
        <w:pStyle w:val="3"/>
        <w:spacing w:before="79" w:line="570" w:lineRule="exact"/>
        <w:ind w:right="180"/>
        <w:rPr>
          <w:spacing w:val="-3"/>
          <w:lang w:eastAsia="zh-CN"/>
        </w:rPr>
      </w:pPr>
      <w:r>
        <w:rPr>
          <w:rFonts w:hint="eastAsia"/>
          <w:spacing w:val="-3"/>
          <w:lang w:eastAsia="zh-CN"/>
        </w:rPr>
        <w:t>（3） 管理税金</w:t>
      </w:r>
    </w:p>
    <w:p w14:paraId="5F816BE8">
      <w:pPr>
        <w:pStyle w:val="4"/>
        <w:rPr>
          <w:rFonts w:eastAsiaTheme="minorEastAsia"/>
          <w:lang w:eastAsia="zh-CN"/>
        </w:rPr>
      </w:pPr>
    </w:p>
    <w:p w14:paraId="7E6D50CD">
      <w:pPr>
        <w:spacing w:line="360" w:lineRule="auto"/>
        <w:rPr>
          <w:rFonts w:ascii="仿宋_GB2312" w:eastAsia="仿宋_GB2312"/>
          <w:sz w:val="30"/>
          <w:szCs w:val="30"/>
          <w:lang w:eastAsia="zh-CN"/>
        </w:rPr>
      </w:pPr>
      <w:r>
        <w:rPr>
          <w:rFonts w:hint="eastAsia" w:ascii="黑体" w:hAnsi="黑体" w:eastAsia="黑体" w:cs="黑体"/>
          <w:spacing w:val="1"/>
          <w:sz w:val="31"/>
          <w:szCs w:val="31"/>
          <w:lang w:eastAsia="zh-CN"/>
        </w:rPr>
        <w:t>五、</w:t>
      </w:r>
      <w:r>
        <w:rPr>
          <w:rFonts w:hint="eastAsia" w:ascii="黑体" w:hAnsi="黑体" w:eastAsia="黑体" w:cs="黑体"/>
          <w:spacing w:val="10"/>
          <w:sz w:val="31"/>
          <w:szCs w:val="31"/>
          <w:lang w:eastAsia="zh-CN"/>
        </w:rPr>
        <w:t>服务年限</w:t>
      </w:r>
    </w:p>
    <w:p w14:paraId="3B1A1EA4">
      <w:pPr>
        <w:spacing w:line="360" w:lineRule="auto"/>
        <w:ind w:firstLine="585"/>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服务年限为一年。</w:t>
      </w:r>
    </w:p>
    <w:p w14:paraId="705DDBD5">
      <w:pPr>
        <w:spacing w:line="360" w:lineRule="auto"/>
        <w:rPr>
          <w:rFonts w:ascii="黑体" w:hAnsi="黑体" w:eastAsia="黑体" w:cs="黑体"/>
          <w:sz w:val="30"/>
          <w:szCs w:val="30"/>
          <w:lang w:eastAsia="zh-CN"/>
        </w:rPr>
      </w:pPr>
      <w:r>
        <w:rPr>
          <w:rFonts w:hint="eastAsia" w:ascii="黑体" w:hAnsi="黑体" w:eastAsia="黑体" w:cs="黑体"/>
          <w:spacing w:val="1"/>
          <w:sz w:val="31"/>
          <w:szCs w:val="31"/>
          <w:lang w:eastAsia="zh-CN"/>
        </w:rPr>
        <w:t>六、采购金额及</w:t>
      </w:r>
      <w:r>
        <w:rPr>
          <w:rFonts w:hint="eastAsia" w:ascii="黑体" w:hAnsi="黑体" w:eastAsia="黑体" w:cs="黑体"/>
          <w:spacing w:val="10"/>
          <w:sz w:val="31"/>
          <w:szCs w:val="31"/>
          <w:lang w:eastAsia="zh-CN"/>
        </w:rPr>
        <w:t>付款方式</w:t>
      </w:r>
    </w:p>
    <w:p w14:paraId="6A9E339A">
      <w:pPr>
        <w:spacing w:line="360" w:lineRule="auto"/>
        <w:rPr>
          <w:rFonts w:ascii="黑体" w:hAnsi="黑体" w:eastAsia="黑体" w:cs="黑体"/>
          <w:spacing w:val="1"/>
          <w:sz w:val="31"/>
          <w:szCs w:val="31"/>
          <w:lang w:eastAsia="zh-CN"/>
        </w:rPr>
      </w:pPr>
      <w:r>
        <w:rPr>
          <w:rFonts w:hint="eastAsia" w:ascii="仿宋_GB2312" w:eastAsia="仿宋_GB2312"/>
          <w:sz w:val="30"/>
          <w:szCs w:val="30"/>
          <w:lang w:eastAsia="zh-CN"/>
        </w:rPr>
        <w:t>　</w:t>
      </w:r>
      <w:r>
        <w:rPr>
          <w:rFonts w:hint="eastAsia" w:ascii="仿宋_GB2312" w:eastAsia="仿宋_GB2312"/>
          <w:sz w:val="30"/>
          <w:szCs w:val="30"/>
          <w:highlight w:val="none"/>
          <w:lang w:eastAsia="zh-CN"/>
        </w:rPr>
        <w:t>　</w:t>
      </w:r>
      <w:r>
        <w:rPr>
          <w:rFonts w:hint="eastAsia" w:ascii="仿宋" w:hAnsi="仿宋" w:eastAsia="仿宋" w:cs="仿宋"/>
          <w:spacing w:val="-3"/>
          <w:sz w:val="24"/>
          <w:szCs w:val="24"/>
          <w:highlight w:val="none"/>
          <w:lang w:eastAsia="zh-CN"/>
        </w:rPr>
        <w:t>预算金额</w:t>
      </w:r>
      <w:r>
        <w:rPr>
          <w:rFonts w:hint="eastAsia" w:ascii="仿宋" w:hAnsi="仿宋" w:eastAsia="仿宋" w:cs="仿宋"/>
          <w:spacing w:val="-3"/>
          <w:sz w:val="24"/>
          <w:szCs w:val="24"/>
          <w:highlight w:val="none"/>
          <w:lang w:val="en-US" w:eastAsia="zh-CN"/>
        </w:rPr>
        <w:t>1938000元</w:t>
      </w:r>
      <w:r>
        <w:rPr>
          <w:rFonts w:hint="eastAsia" w:ascii="仿宋" w:hAnsi="仿宋" w:eastAsia="仿宋" w:cs="仿宋"/>
          <w:spacing w:val="-3"/>
          <w:sz w:val="24"/>
          <w:szCs w:val="24"/>
          <w:lang w:val="en-US" w:eastAsia="zh-CN"/>
        </w:rPr>
        <w:t>，</w:t>
      </w:r>
      <w:r>
        <w:rPr>
          <w:rFonts w:hint="eastAsia" w:ascii="仿宋" w:hAnsi="仿宋" w:eastAsia="仿宋" w:cs="仿宋"/>
          <w:spacing w:val="-3"/>
          <w:sz w:val="24"/>
          <w:szCs w:val="24"/>
          <w:lang w:eastAsia="zh-CN"/>
        </w:rPr>
        <w:t>按月支付服务经费。</w:t>
      </w:r>
    </w:p>
    <w:p w14:paraId="0657FADC">
      <w:pPr>
        <w:spacing w:before="71" w:line="570" w:lineRule="exact"/>
        <w:outlineLvl w:val="0"/>
        <w:rPr>
          <w:rFonts w:ascii="黑体" w:hAnsi="黑体" w:eastAsia="黑体" w:cs="黑体"/>
          <w:spacing w:val="1"/>
          <w:sz w:val="31"/>
          <w:szCs w:val="31"/>
          <w:lang w:eastAsia="zh-CN"/>
        </w:rPr>
      </w:pPr>
      <w:r>
        <w:rPr>
          <w:rFonts w:hint="eastAsia" w:ascii="黑体" w:hAnsi="黑体" w:eastAsia="黑体" w:cs="黑体"/>
          <w:spacing w:val="1"/>
          <w:sz w:val="31"/>
          <w:szCs w:val="31"/>
          <w:lang w:eastAsia="zh-CN"/>
        </w:rPr>
        <w:t>七、其他</w:t>
      </w:r>
    </w:p>
    <w:p w14:paraId="1A768712">
      <w:pPr>
        <w:pStyle w:val="3"/>
        <w:spacing w:before="79" w:line="570" w:lineRule="exact"/>
        <w:ind w:right="180"/>
        <w:rPr>
          <w:spacing w:val="-3"/>
          <w:lang w:eastAsia="zh-CN"/>
        </w:rPr>
      </w:pPr>
      <w:r>
        <w:rPr>
          <w:rFonts w:hint="eastAsia"/>
          <w:spacing w:val="-3"/>
          <w:lang w:eastAsia="zh-CN"/>
        </w:rPr>
        <w:t>（1）具有质量体系、环境体系、职业安全体系等认证，并在认证有效期内；</w:t>
      </w:r>
    </w:p>
    <w:p w14:paraId="085026E0">
      <w:pPr>
        <w:pStyle w:val="3"/>
        <w:spacing w:before="79" w:line="570" w:lineRule="exact"/>
        <w:ind w:right="180"/>
        <w:rPr>
          <w:spacing w:val="-3"/>
          <w:lang w:eastAsia="zh-CN"/>
        </w:rPr>
      </w:pPr>
      <w:r>
        <w:rPr>
          <w:rFonts w:hint="eastAsia"/>
          <w:spacing w:val="-3"/>
          <w:lang w:eastAsia="zh-CN"/>
        </w:rPr>
        <w:t>（2）持有《自招保安备案许可证》（上海公安局机关所发）或承诺在中标</w:t>
      </w:r>
    </w:p>
    <w:p w14:paraId="4FB81DB7">
      <w:pPr>
        <w:pStyle w:val="3"/>
        <w:spacing w:before="79" w:line="570" w:lineRule="exact"/>
        <w:ind w:right="180"/>
        <w:rPr>
          <w:spacing w:val="-3"/>
          <w:lang w:eastAsia="zh-CN"/>
        </w:rPr>
      </w:pPr>
      <w:r>
        <w:rPr>
          <w:rFonts w:hint="eastAsia"/>
          <w:spacing w:val="-3"/>
          <w:lang w:eastAsia="zh-CN"/>
        </w:rPr>
        <w:t>后按规定取得本市公安部门颁发的《自行招用保安员单位备案证明》优先。</w:t>
      </w:r>
    </w:p>
    <w:p w14:paraId="654BF524">
      <w:pPr>
        <w:pStyle w:val="3"/>
        <w:spacing w:before="79" w:line="570" w:lineRule="exact"/>
        <w:ind w:right="180"/>
        <w:rPr>
          <w:spacing w:val="-3"/>
          <w:lang w:eastAsia="zh-CN"/>
        </w:rPr>
      </w:pPr>
      <w:r>
        <w:rPr>
          <w:rFonts w:hint="eastAsia"/>
          <w:spacing w:val="-3"/>
          <w:lang w:eastAsia="zh-CN"/>
        </w:rPr>
        <w:t>（3）承诺流动率保持70%的企业优先。</w:t>
      </w:r>
    </w:p>
    <w:p w14:paraId="0C6827A4">
      <w:pPr>
        <w:pStyle w:val="3"/>
        <w:spacing w:before="79" w:line="570" w:lineRule="exact"/>
        <w:ind w:right="180"/>
        <w:rPr>
          <w:rFonts w:hint="eastAsia"/>
          <w:spacing w:val="-3"/>
          <w:lang w:eastAsia="zh-CN"/>
        </w:rPr>
      </w:pPr>
      <w:r>
        <w:rPr>
          <w:rFonts w:hint="eastAsia"/>
          <w:spacing w:val="-3"/>
          <w:lang w:eastAsia="zh-CN"/>
        </w:rPr>
        <w:t>（4）投标单位具有类似业绩的优先，提供最近三年内合同复印件加盖公章，提供最近三年内业主方评价优秀（或满意）的材料。</w:t>
      </w:r>
    </w:p>
    <w:p w14:paraId="34E54872">
      <w:pPr>
        <w:pStyle w:val="3"/>
        <w:spacing w:before="79" w:line="570" w:lineRule="exact"/>
        <w:ind w:right="180"/>
        <w:rPr>
          <w:rFonts w:hint="eastAsia"/>
          <w:spacing w:val="-3"/>
          <w:lang w:val="en-US" w:eastAsia="zh-CN"/>
        </w:rPr>
      </w:pPr>
      <w:r>
        <w:rPr>
          <w:rFonts w:hint="eastAsia"/>
          <w:spacing w:val="-3"/>
          <w:lang w:val="en-US" w:eastAsia="zh-CN"/>
        </w:rPr>
        <w:t>（5）具备完善的服务方式计划、自身服务特色或创新工作方式、方法。</w:t>
      </w:r>
    </w:p>
    <w:p w14:paraId="18A02F04">
      <w:pPr>
        <w:pStyle w:val="3"/>
        <w:spacing w:before="79" w:line="570" w:lineRule="exact"/>
        <w:ind w:right="180"/>
        <w:rPr>
          <w:rFonts w:hint="eastAsia"/>
          <w:spacing w:val="-3"/>
          <w:lang w:val="en-US" w:eastAsia="zh-CN"/>
        </w:rPr>
      </w:pPr>
      <w:r>
        <w:rPr>
          <w:rFonts w:hint="eastAsia"/>
          <w:spacing w:val="-3"/>
          <w:lang w:val="en-US" w:eastAsia="zh-CN"/>
        </w:rPr>
        <w:t>（6）制定合理的对街道节能降耗管理实施合理、可行的措施方案。</w:t>
      </w:r>
    </w:p>
    <w:p w14:paraId="526962A1">
      <w:pPr>
        <w:pStyle w:val="3"/>
        <w:spacing w:before="79" w:line="570" w:lineRule="exact"/>
        <w:ind w:right="180"/>
        <w:rPr>
          <w:rFonts w:hint="eastAsia"/>
          <w:spacing w:val="-3"/>
          <w:lang w:val="en-US" w:eastAsia="zh-CN"/>
        </w:rPr>
      </w:pPr>
      <w:r>
        <w:rPr>
          <w:rFonts w:hint="eastAsia"/>
          <w:spacing w:val="-3"/>
          <w:lang w:val="en-US" w:eastAsia="zh-CN"/>
        </w:rPr>
        <w:t>（7） 建立有效的管理制度和科学的运作流程，制定有效的用于支撑物业服务开展的管理制度。</w:t>
      </w:r>
    </w:p>
    <w:p w14:paraId="05FF317E">
      <w:pPr>
        <w:pStyle w:val="3"/>
        <w:spacing w:before="79" w:line="570" w:lineRule="exact"/>
        <w:ind w:right="180"/>
        <w:rPr>
          <w:rFonts w:hint="eastAsia"/>
          <w:spacing w:val="-3"/>
          <w:lang w:val="en-US" w:eastAsia="zh-CN"/>
        </w:rPr>
      </w:pPr>
      <w:r>
        <w:rPr>
          <w:rFonts w:hint="eastAsia"/>
          <w:spacing w:val="-3"/>
          <w:lang w:val="en-US" w:eastAsia="zh-CN"/>
        </w:rPr>
        <w:t>（8）  有合理、科学的各项服务质量指标和自身服务自查自纠的能力以及考核方法和标准。</w:t>
      </w:r>
    </w:p>
    <w:p w14:paraId="0DF6CB41">
      <w:pPr>
        <w:pStyle w:val="3"/>
        <w:spacing w:before="79" w:line="570" w:lineRule="exact"/>
        <w:ind w:right="180"/>
        <w:rPr>
          <w:rFonts w:hint="eastAsia"/>
          <w:spacing w:val="-3"/>
          <w:lang w:val="en-US" w:eastAsia="zh-CN"/>
        </w:rPr>
      </w:pPr>
      <w:r>
        <w:rPr>
          <w:rFonts w:hint="eastAsia"/>
          <w:spacing w:val="-3"/>
          <w:lang w:val="en-US" w:eastAsia="zh-CN"/>
        </w:rPr>
        <w:t>（9）有垃圾分类管理和回收的管理办法和制度流程。</w:t>
      </w:r>
    </w:p>
    <w:p w14:paraId="0C5E7847">
      <w:pPr>
        <w:pStyle w:val="3"/>
        <w:spacing w:before="79" w:line="570" w:lineRule="exact"/>
        <w:ind w:right="180"/>
        <w:rPr>
          <w:rFonts w:hint="eastAsia"/>
          <w:spacing w:val="-3"/>
          <w:lang w:val="en-US" w:eastAsia="zh-CN"/>
        </w:rPr>
      </w:pPr>
      <w:r>
        <w:rPr>
          <w:rFonts w:hint="eastAsia"/>
          <w:spacing w:val="-3"/>
          <w:lang w:val="en-US" w:eastAsia="zh-CN"/>
        </w:rPr>
        <w:t>（10）提供对员工职业健康管理思路及实施措施。</w:t>
      </w:r>
    </w:p>
    <w:p w14:paraId="19ED5996">
      <w:pPr>
        <w:pStyle w:val="3"/>
        <w:spacing w:before="79" w:line="570" w:lineRule="exact"/>
        <w:ind w:right="180"/>
        <w:rPr>
          <w:rFonts w:hint="default"/>
          <w:spacing w:val="-3"/>
          <w:lang w:val="en-US" w:eastAsia="zh-CN"/>
        </w:rPr>
      </w:pPr>
      <w:r>
        <w:rPr>
          <w:rFonts w:hint="eastAsia"/>
          <w:spacing w:val="-3"/>
          <w:lang w:val="en-US" w:eastAsia="zh-CN"/>
        </w:rPr>
        <w:t>（11）对项目服务中重点、难点进行分析及提出解决措施</w:t>
      </w:r>
    </w:p>
    <w:p w14:paraId="57F8585C">
      <w:pPr>
        <w:pStyle w:val="4"/>
        <w:rPr>
          <w:rFonts w:hint="eastAsia"/>
          <w:spacing w:val="-3"/>
          <w:lang w:eastAsia="zh-CN"/>
        </w:rPr>
      </w:pPr>
    </w:p>
    <w:p w14:paraId="62062729">
      <w:pPr>
        <w:rPr>
          <w:rFonts w:hint="eastAsia"/>
          <w:spacing w:val="-3"/>
          <w:lang w:eastAsia="zh-CN"/>
        </w:rPr>
      </w:pPr>
    </w:p>
    <w:p w14:paraId="16CA6C79">
      <w:pPr>
        <w:rPr>
          <w:rFonts w:hint="eastAsia"/>
          <w:spacing w:val="-3"/>
          <w:lang w:eastAsia="zh-CN"/>
        </w:rPr>
      </w:pPr>
    </w:p>
    <w:p w14:paraId="624B4755">
      <w:pPr>
        <w:rPr>
          <w:rFonts w:hint="eastAsia"/>
          <w:spacing w:val="-3"/>
          <w:lang w:eastAsia="zh-CN"/>
        </w:rPr>
      </w:pPr>
    </w:p>
    <w:p w14:paraId="70853D6A">
      <w:pPr>
        <w:rPr>
          <w:rFonts w:hint="eastAsia"/>
          <w:spacing w:val="-3"/>
          <w:lang w:eastAsia="zh-CN"/>
        </w:rPr>
      </w:pPr>
    </w:p>
    <w:p w14:paraId="171E7E21">
      <w:pPr>
        <w:rPr>
          <w:rFonts w:hint="eastAsia"/>
          <w:spacing w:val="-3"/>
          <w:lang w:eastAsia="zh-CN"/>
        </w:rPr>
      </w:pPr>
    </w:p>
    <w:p w14:paraId="4868B44C">
      <w:pPr>
        <w:rPr>
          <w:rFonts w:hint="eastAsia"/>
          <w:spacing w:val="-3"/>
          <w:lang w:eastAsia="zh-CN"/>
        </w:rPr>
      </w:pPr>
    </w:p>
    <w:p w14:paraId="25840BD3">
      <w:pPr>
        <w:rPr>
          <w:rFonts w:hint="eastAsia"/>
          <w:spacing w:val="-3"/>
          <w:lang w:eastAsia="zh-CN"/>
        </w:rPr>
      </w:pPr>
    </w:p>
    <w:p w14:paraId="2D5B147B">
      <w:pPr>
        <w:rPr>
          <w:rFonts w:hint="eastAsia"/>
          <w:spacing w:val="-3"/>
          <w:lang w:eastAsia="zh-CN"/>
        </w:rPr>
      </w:pPr>
    </w:p>
    <w:p w14:paraId="6C52B9C7">
      <w:pPr>
        <w:rPr>
          <w:rFonts w:hint="eastAsia"/>
          <w:spacing w:val="-3"/>
          <w:lang w:eastAsia="zh-CN"/>
        </w:rPr>
      </w:pPr>
    </w:p>
    <w:p w14:paraId="499D79B1">
      <w:pPr>
        <w:rPr>
          <w:rFonts w:hint="eastAsia"/>
          <w:spacing w:val="-3"/>
          <w:lang w:eastAsia="zh-CN"/>
        </w:rPr>
      </w:pPr>
    </w:p>
    <w:p w14:paraId="3D8C4D70">
      <w:pPr>
        <w:rPr>
          <w:rFonts w:hint="eastAsia"/>
          <w:spacing w:val="-3"/>
          <w:lang w:eastAsia="zh-CN"/>
        </w:rPr>
      </w:pPr>
    </w:p>
    <w:p w14:paraId="3BB7B54C">
      <w:pPr>
        <w:rPr>
          <w:rFonts w:hint="eastAsia"/>
          <w:spacing w:val="-3"/>
          <w:lang w:eastAsia="zh-CN"/>
        </w:rPr>
      </w:pPr>
    </w:p>
    <w:p w14:paraId="5E051463">
      <w:pPr>
        <w:rPr>
          <w:rFonts w:hint="eastAsia"/>
          <w:spacing w:val="-3"/>
          <w:lang w:eastAsia="zh-CN"/>
        </w:rPr>
      </w:pPr>
    </w:p>
    <w:p w14:paraId="5D340164">
      <w:pPr>
        <w:rPr>
          <w:rFonts w:hint="eastAsia"/>
          <w:spacing w:val="-3"/>
          <w:lang w:eastAsia="zh-CN"/>
        </w:rPr>
      </w:pPr>
    </w:p>
    <w:p w14:paraId="1925EA43">
      <w:pPr>
        <w:rPr>
          <w:rFonts w:hint="eastAsia"/>
          <w:spacing w:val="-3"/>
          <w:lang w:eastAsia="zh-CN"/>
        </w:rPr>
      </w:pPr>
    </w:p>
    <w:p w14:paraId="3EE90EED">
      <w:pPr>
        <w:rPr>
          <w:rFonts w:hint="eastAsia"/>
          <w:spacing w:val="-3"/>
          <w:lang w:eastAsia="zh-CN"/>
        </w:rPr>
      </w:pPr>
    </w:p>
    <w:p w14:paraId="553CBA56">
      <w:pPr>
        <w:rPr>
          <w:rFonts w:hint="eastAsia"/>
          <w:spacing w:val="-3"/>
          <w:lang w:eastAsia="zh-CN"/>
        </w:rPr>
      </w:pPr>
    </w:p>
    <w:p w14:paraId="6E9DA233">
      <w:pPr>
        <w:rPr>
          <w:rFonts w:hint="eastAsia"/>
          <w:spacing w:val="-3"/>
          <w:lang w:eastAsia="zh-CN"/>
        </w:rPr>
      </w:pPr>
    </w:p>
    <w:p w14:paraId="1558E888">
      <w:pPr>
        <w:rPr>
          <w:rFonts w:hint="eastAsia"/>
          <w:spacing w:val="-3"/>
          <w:lang w:eastAsia="zh-CN"/>
        </w:rPr>
      </w:pPr>
    </w:p>
    <w:p w14:paraId="696431DD">
      <w:pPr>
        <w:rPr>
          <w:rFonts w:hint="eastAsia"/>
          <w:spacing w:val="-3"/>
          <w:lang w:eastAsia="zh-CN"/>
        </w:rPr>
      </w:pPr>
    </w:p>
    <w:p w14:paraId="68487210">
      <w:pPr>
        <w:rPr>
          <w:rFonts w:hint="eastAsia"/>
          <w:spacing w:val="-3"/>
          <w:lang w:eastAsia="zh-CN"/>
        </w:rPr>
      </w:pPr>
    </w:p>
    <w:p w14:paraId="6B4121AB">
      <w:pPr>
        <w:rPr>
          <w:rFonts w:hint="eastAsia"/>
          <w:spacing w:val="-3"/>
          <w:lang w:eastAsia="zh-CN"/>
        </w:rPr>
      </w:pPr>
    </w:p>
    <w:p w14:paraId="073FA5BF">
      <w:pPr>
        <w:rPr>
          <w:rFonts w:hint="eastAsia"/>
          <w:spacing w:val="-3"/>
          <w:lang w:eastAsia="zh-CN"/>
        </w:rPr>
      </w:pPr>
    </w:p>
    <w:p w14:paraId="4F75471A">
      <w:pPr>
        <w:rPr>
          <w:rFonts w:hint="eastAsia"/>
          <w:spacing w:val="-3"/>
          <w:lang w:eastAsia="zh-CN"/>
        </w:rPr>
      </w:pPr>
    </w:p>
    <w:p w14:paraId="72C7FA43">
      <w:pPr>
        <w:rPr>
          <w:rFonts w:hint="eastAsia"/>
          <w:spacing w:val="-3"/>
          <w:lang w:eastAsia="zh-CN"/>
        </w:rPr>
      </w:pPr>
    </w:p>
    <w:p w14:paraId="07B11D58">
      <w:pPr>
        <w:rPr>
          <w:rFonts w:hint="eastAsia"/>
          <w:spacing w:val="-3"/>
          <w:lang w:eastAsia="zh-CN"/>
        </w:rPr>
      </w:pPr>
    </w:p>
    <w:p w14:paraId="0AD78A69">
      <w:pPr>
        <w:rPr>
          <w:rFonts w:hint="eastAsia"/>
          <w:spacing w:val="-3"/>
          <w:lang w:eastAsia="zh-CN"/>
        </w:rPr>
      </w:pPr>
    </w:p>
    <w:p w14:paraId="56D48255">
      <w:pPr>
        <w:rPr>
          <w:rFonts w:hint="eastAsia"/>
          <w:spacing w:val="-3"/>
          <w:lang w:eastAsia="zh-CN"/>
        </w:rPr>
      </w:pPr>
    </w:p>
    <w:p w14:paraId="3B526B53">
      <w:pPr>
        <w:rPr>
          <w:rFonts w:hint="eastAsia"/>
          <w:spacing w:val="-3"/>
          <w:lang w:eastAsia="zh-CN"/>
        </w:rPr>
      </w:pPr>
    </w:p>
    <w:p w14:paraId="60780C7D">
      <w:pPr>
        <w:rPr>
          <w:rFonts w:hint="eastAsia"/>
          <w:spacing w:val="-3"/>
          <w:lang w:eastAsia="zh-CN"/>
        </w:rPr>
      </w:pPr>
    </w:p>
    <w:p w14:paraId="3B7592A7">
      <w:pPr>
        <w:rPr>
          <w:rFonts w:hint="eastAsia"/>
          <w:spacing w:val="-3"/>
          <w:lang w:eastAsia="zh-CN"/>
        </w:rPr>
      </w:pPr>
    </w:p>
    <w:p w14:paraId="63B32C68">
      <w:pPr>
        <w:rPr>
          <w:rFonts w:hint="eastAsia"/>
          <w:spacing w:val="-3"/>
          <w:lang w:eastAsia="zh-CN"/>
        </w:rPr>
      </w:pPr>
    </w:p>
    <w:p w14:paraId="643B5444">
      <w:pPr>
        <w:rPr>
          <w:rFonts w:hint="eastAsia"/>
          <w:spacing w:val="-3"/>
          <w:lang w:eastAsia="zh-CN"/>
        </w:rPr>
      </w:pPr>
    </w:p>
    <w:p w14:paraId="4661E59F">
      <w:pPr>
        <w:rPr>
          <w:rFonts w:hint="eastAsia"/>
          <w:spacing w:val="-3"/>
          <w:lang w:eastAsia="zh-CN"/>
        </w:rPr>
      </w:pPr>
    </w:p>
    <w:p w14:paraId="6F1DC3F3">
      <w:pPr>
        <w:rPr>
          <w:rFonts w:hint="eastAsia"/>
          <w:spacing w:val="-3"/>
          <w:lang w:eastAsia="zh-CN"/>
        </w:rPr>
      </w:pPr>
    </w:p>
    <w:p w14:paraId="63F7C8CE">
      <w:pPr>
        <w:rPr>
          <w:rFonts w:hint="eastAsia"/>
          <w:spacing w:val="-3"/>
          <w:lang w:eastAsia="zh-CN"/>
        </w:rPr>
      </w:pPr>
    </w:p>
    <w:p w14:paraId="63E25425">
      <w:pPr>
        <w:rPr>
          <w:rFonts w:hint="eastAsia"/>
          <w:spacing w:val="-3"/>
          <w:lang w:eastAsia="zh-CN"/>
        </w:rPr>
      </w:pPr>
    </w:p>
    <w:p w14:paraId="32DDD9C7">
      <w:pPr>
        <w:pStyle w:val="3"/>
        <w:spacing w:before="86" w:line="570" w:lineRule="exact"/>
        <w:ind w:left="31" w:firstLine="306" w:firstLineChars="100"/>
        <w:rPr>
          <w:spacing w:val="-2"/>
          <w:sz w:val="31"/>
          <w:szCs w:val="31"/>
          <w:highlight w:val="none"/>
          <w:lang w:eastAsia="zh-CN"/>
        </w:rPr>
      </w:pPr>
      <w:r>
        <w:rPr>
          <w:rFonts w:hint="eastAsia"/>
          <w:spacing w:val="-2"/>
          <w:sz w:val="31"/>
          <w:szCs w:val="31"/>
          <w:highlight w:val="none"/>
          <w:lang w:eastAsia="zh-CN"/>
        </w:rPr>
        <w:t>包件二</w:t>
      </w:r>
      <w:r>
        <w:rPr>
          <w:spacing w:val="-2"/>
          <w:sz w:val="31"/>
          <w:szCs w:val="31"/>
          <w:highlight w:val="none"/>
          <w:lang w:eastAsia="zh-CN"/>
        </w:rPr>
        <w:t>：</w:t>
      </w:r>
      <w:r>
        <w:rPr>
          <w:rFonts w:hint="eastAsia"/>
          <w:spacing w:val="-2"/>
          <w:sz w:val="31"/>
          <w:szCs w:val="31"/>
          <w:highlight w:val="none"/>
          <w:lang w:eastAsia="zh-CN"/>
        </w:rPr>
        <w:t xml:space="preserve">            </w:t>
      </w:r>
    </w:p>
    <w:p w14:paraId="6B7A5835">
      <w:pPr>
        <w:pStyle w:val="3"/>
        <w:spacing w:before="86" w:line="570" w:lineRule="exact"/>
        <w:jc w:val="center"/>
        <w:rPr>
          <w:rFonts w:hint="eastAsia"/>
          <w:b/>
          <w:bCs/>
          <w:spacing w:val="-3"/>
          <w:sz w:val="30"/>
          <w:szCs w:val="30"/>
          <w:highlight w:val="none"/>
          <w:lang w:eastAsia="zh-CN"/>
        </w:rPr>
      </w:pPr>
      <w:r>
        <w:rPr>
          <w:rFonts w:hint="eastAsia"/>
          <w:b/>
          <w:bCs/>
          <w:spacing w:val="-3"/>
          <w:sz w:val="30"/>
          <w:szCs w:val="30"/>
          <w:highlight w:val="none"/>
          <w:lang w:eastAsia="zh-CN"/>
        </w:rPr>
        <w:t>平型关路489号</w:t>
      </w:r>
      <w:r>
        <w:rPr>
          <w:rFonts w:hint="eastAsia"/>
          <w:b/>
          <w:bCs/>
          <w:spacing w:val="-3"/>
          <w:sz w:val="30"/>
          <w:szCs w:val="30"/>
          <w:highlight w:val="none"/>
          <w:lang w:eastAsia="zh-CN"/>
        </w:rPr>
        <w:t>物业采购需求</w:t>
      </w:r>
    </w:p>
    <w:p w14:paraId="0CE4931E">
      <w:pPr>
        <w:pStyle w:val="4"/>
        <w:rPr>
          <w:lang w:eastAsia="zh-CN"/>
        </w:rPr>
      </w:pPr>
    </w:p>
    <w:p w14:paraId="1DA60FCA">
      <w:pPr>
        <w:spacing w:before="101" w:line="570" w:lineRule="exact"/>
        <w:ind w:left="13"/>
        <w:outlineLvl w:val="0"/>
        <w:rPr>
          <w:rFonts w:ascii="黑体" w:hAnsi="黑体" w:eastAsia="黑体" w:cs="黑体"/>
          <w:sz w:val="31"/>
          <w:szCs w:val="31"/>
          <w:highlight w:val="none"/>
          <w:lang w:eastAsia="zh-CN"/>
        </w:rPr>
      </w:pPr>
      <w:r>
        <w:rPr>
          <w:rFonts w:ascii="黑体" w:hAnsi="黑体" w:eastAsia="黑体" w:cs="黑体"/>
          <w:spacing w:val="8"/>
          <w:sz w:val="31"/>
          <w:szCs w:val="31"/>
          <w:highlight w:val="none"/>
          <w:lang w:eastAsia="zh-CN"/>
        </w:rPr>
        <w:t>一、物业项目的整体概况</w:t>
      </w:r>
    </w:p>
    <w:p w14:paraId="53056518">
      <w:pPr>
        <w:spacing w:before="297" w:line="570" w:lineRule="exact"/>
        <w:outlineLvl w:val="1"/>
        <w:rPr>
          <w:rFonts w:ascii="楷体" w:hAnsi="楷体" w:eastAsia="楷体" w:cs="楷体"/>
          <w:sz w:val="31"/>
          <w:szCs w:val="31"/>
          <w:highlight w:val="none"/>
          <w:lang w:eastAsia="zh-CN"/>
        </w:rPr>
      </w:pPr>
      <w:r>
        <w:rPr>
          <w:rFonts w:ascii="楷体" w:hAnsi="楷体" w:eastAsia="楷体" w:cs="楷体"/>
          <w:spacing w:val="4"/>
          <w:sz w:val="31"/>
          <w:szCs w:val="31"/>
          <w:highlight w:val="none"/>
          <w:lang w:eastAsia="zh-CN"/>
        </w:rPr>
        <w:t>（一）本物业基本情况</w:t>
      </w:r>
    </w:p>
    <w:p w14:paraId="0B49F2EE">
      <w:pPr>
        <w:pStyle w:val="3"/>
        <w:spacing w:before="213" w:line="570" w:lineRule="exact"/>
        <w:ind w:left="480"/>
        <w:rPr>
          <w:spacing w:val="-2"/>
          <w:highlight w:val="none"/>
          <w:lang w:eastAsia="zh-CN"/>
        </w:rPr>
      </w:pPr>
      <w:r>
        <w:rPr>
          <w:spacing w:val="-2"/>
          <w:highlight w:val="none"/>
          <w:lang w:eastAsia="zh-CN"/>
        </w:rPr>
        <w:t>（</w:t>
      </w:r>
      <w:r>
        <w:rPr>
          <w:rFonts w:ascii="Times New Roman" w:hAnsi="Times New Roman" w:eastAsia="Times New Roman" w:cs="Times New Roman"/>
          <w:spacing w:val="-2"/>
          <w:highlight w:val="none"/>
          <w:lang w:eastAsia="zh-CN"/>
        </w:rPr>
        <w:t>1</w:t>
      </w:r>
      <w:r>
        <w:rPr>
          <w:spacing w:val="-2"/>
          <w:highlight w:val="none"/>
          <w:lang w:eastAsia="zh-CN"/>
        </w:rPr>
        <w:t>）物业名称：</w:t>
      </w:r>
      <w:r>
        <w:rPr>
          <w:rFonts w:hint="eastAsia"/>
          <w:spacing w:val="-2"/>
          <w:highlight w:val="none"/>
          <w:lang w:eastAsia="zh-CN"/>
        </w:rPr>
        <w:t>上海市静安区共和新路街道办事处</w:t>
      </w:r>
    </w:p>
    <w:p w14:paraId="10B6DACC">
      <w:pPr>
        <w:pStyle w:val="3"/>
        <w:spacing w:before="239" w:line="570" w:lineRule="exact"/>
        <w:ind w:left="480"/>
        <w:rPr>
          <w:highlight w:val="none"/>
          <w:lang w:eastAsia="zh-CN"/>
        </w:rPr>
      </w:pPr>
      <w:r>
        <w:rPr>
          <w:spacing w:val="-2"/>
          <w:highlight w:val="none"/>
          <w:lang w:eastAsia="zh-CN"/>
        </w:rPr>
        <w:t>（</w:t>
      </w:r>
      <w:r>
        <w:rPr>
          <w:rFonts w:ascii="Times New Roman" w:hAnsi="Times New Roman" w:eastAsia="Times New Roman" w:cs="Times New Roman"/>
          <w:spacing w:val="-2"/>
          <w:highlight w:val="none"/>
          <w:lang w:eastAsia="zh-CN"/>
        </w:rPr>
        <w:t>2</w:t>
      </w:r>
      <w:r>
        <w:rPr>
          <w:spacing w:val="-2"/>
          <w:highlight w:val="none"/>
          <w:lang w:eastAsia="zh-CN"/>
        </w:rPr>
        <w:t>）物业类型：办公楼</w:t>
      </w:r>
    </w:p>
    <w:p w14:paraId="6CC357F2">
      <w:pPr>
        <w:pStyle w:val="3"/>
        <w:spacing w:before="241" w:line="570" w:lineRule="exact"/>
        <w:ind w:left="480"/>
        <w:rPr>
          <w:highlight w:val="none"/>
          <w:lang w:eastAsia="zh-CN"/>
        </w:rPr>
      </w:pPr>
      <w:r>
        <w:rPr>
          <w:spacing w:val="-3"/>
          <w:highlight w:val="none"/>
          <w:lang w:eastAsia="zh-CN"/>
        </w:rPr>
        <w:t>（</w:t>
      </w:r>
      <w:r>
        <w:rPr>
          <w:rFonts w:ascii="Times New Roman" w:hAnsi="Times New Roman" w:eastAsia="Times New Roman" w:cs="Times New Roman"/>
          <w:spacing w:val="-3"/>
          <w:highlight w:val="none"/>
          <w:lang w:eastAsia="zh-CN"/>
        </w:rPr>
        <w:t>3</w:t>
      </w:r>
      <w:r>
        <w:rPr>
          <w:spacing w:val="-3"/>
          <w:highlight w:val="none"/>
          <w:lang w:eastAsia="zh-CN"/>
        </w:rPr>
        <w:t>）坐落位置：</w:t>
      </w:r>
      <w:r>
        <w:rPr>
          <w:rFonts w:hint="eastAsia"/>
          <w:spacing w:val="-3"/>
          <w:highlight w:val="none"/>
          <w:lang w:eastAsia="zh-CN"/>
        </w:rPr>
        <w:t>上海市静安区平型关路489号及周边点位</w:t>
      </w:r>
    </w:p>
    <w:p w14:paraId="200D6CFC">
      <w:pPr>
        <w:pStyle w:val="3"/>
        <w:spacing w:before="238" w:line="570" w:lineRule="exact"/>
        <w:ind w:left="482"/>
        <w:rPr>
          <w:spacing w:val="-1"/>
          <w:highlight w:val="none"/>
          <w:lang w:eastAsia="zh-CN"/>
        </w:rPr>
      </w:pPr>
      <w:r>
        <w:rPr>
          <w:spacing w:val="-1"/>
          <w:highlight w:val="none"/>
          <w:lang w:eastAsia="zh-CN"/>
        </w:rPr>
        <w:t>（</w:t>
      </w:r>
      <w:r>
        <w:rPr>
          <w:rFonts w:ascii="Times New Roman" w:hAnsi="Times New Roman" w:eastAsia="Times New Roman" w:cs="Times New Roman"/>
          <w:spacing w:val="-1"/>
          <w:highlight w:val="none"/>
          <w:lang w:eastAsia="zh-CN"/>
        </w:rPr>
        <w:t>4</w:t>
      </w:r>
      <w:r>
        <w:rPr>
          <w:spacing w:val="-1"/>
          <w:highlight w:val="none"/>
          <w:lang w:eastAsia="zh-CN"/>
        </w:rPr>
        <w:t>）四至位置：</w:t>
      </w:r>
      <w:r>
        <w:rPr>
          <w:rFonts w:hint="eastAsia"/>
          <w:spacing w:val="-1"/>
          <w:highlight w:val="none"/>
          <w:lang w:eastAsia="zh-CN"/>
        </w:rPr>
        <w:t>东</w:t>
      </w:r>
      <w:r>
        <w:rPr>
          <w:spacing w:val="-1"/>
          <w:highlight w:val="none"/>
          <w:lang w:eastAsia="zh-CN"/>
        </w:rPr>
        <w:t>至</w:t>
      </w:r>
      <w:r>
        <w:rPr>
          <w:rFonts w:hint="eastAsia"/>
          <w:spacing w:val="-1"/>
          <w:highlight w:val="none"/>
          <w:lang w:eastAsia="zh-CN"/>
        </w:rPr>
        <w:t>西宝兴路、北宝兴路，南</w:t>
      </w:r>
      <w:r>
        <w:rPr>
          <w:spacing w:val="-1"/>
          <w:highlight w:val="none"/>
          <w:lang w:eastAsia="zh-CN"/>
        </w:rPr>
        <w:t>至</w:t>
      </w:r>
      <w:r>
        <w:rPr>
          <w:rFonts w:hint="eastAsia"/>
          <w:spacing w:val="-1"/>
          <w:highlight w:val="none"/>
          <w:lang w:eastAsia="zh-CN"/>
        </w:rPr>
        <w:t>中山北路，西至沪太路，北至延长路</w:t>
      </w:r>
    </w:p>
    <w:p w14:paraId="16073D9C">
      <w:pPr>
        <w:pStyle w:val="3"/>
        <w:spacing w:before="238" w:line="570" w:lineRule="exact"/>
        <w:ind w:left="482"/>
        <w:rPr>
          <w:highlight w:val="none"/>
          <w:lang w:eastAsia="zh-CN"/>
        </w:rPr>
      </w:pPr>
      <w:r>
        <w:rPr>
          <w:spacing w:val="-3"/>
          <w:highlight w:val="none"/>
          <w:lang w:eastAsia="zh-CN"/>
        </w:rPr>
        <w:t>（</w:t>
      </w:r>
      <w:r>
        <w:rPr>
          <w:rFonts w:ascii="Times New Roman" w:hAnsi="Times New Roman" w:eastAsia="Times New Roman" w:cs="Times New Roman"/>
          <w:spacing w:val="-3"/>
          <w:highlight w:val="none"/>
          <w:lang w:eastAsia="zh-CN"/>
        </w:rPr>
        <w:t>5</w:t>
      </w:r>
      <w:r>
        <w:rPr>
          <w:spacing w:val="-3"/>
          <w:highlight w:val="none"/>
          <w:lang w:eastAsia="zh-CN"/>
        </w:rPr>
        <w:t>）大楼层高：</w:t>
      </w:r>
      <w:r>
        <w:rPr>
          <w:rFonts w:hint="eastAsia"/>
          <w:spacing w:val="-3"/>
          <w:highlight w:val="none"/>
          <w:lang w:eastAsia="zh-CN"/>
        </w:rPr>
        <w:t>8层</w:t>
      </w:r>
    </w:p>
    <w:p w14:paraId="72FDE8F2">
      <w:pPr>
        <w:pStyle w:val="3"/>
        <w:spacing w:before="241" w:line="570" w:lineRule="exact"/>
        <w:ind w:left="480"/>
        <w:rPr>
          <w:highlight w:val="none"/>
          <w:lang w:eastAsia="zh-CN"/>
        </w:rPr>
      </w:pPr>
      <w:r>
        <w:rPr>
          <w:rFonts w:hint="eastAsia"/>
          <w:spacing w:val="-3"/>
          <w:highlight w:val="none"/>
          <w:lang w:eastAsia="zh-CN"/>
        </w:rPr>
        <w:t>（6） 用地面积：1269平方米，总建筑面积</w:t>
      </w:r>
      <w:r>
        <w:rPr>
          <w:spacing w:val="-3"/>
          <w:highlight w:val="none"/>
          <w:lang w:eastAsia="zh-CN"/>
        </w:rPr>
        <w:t>5448.31</w:t>
      </w:r>
      <w:r>
        <w:rPr>
          <w:rFonts w:hint="eastAsia"/>
          <w:spacing w:val="-3"/>
          <w:highlight w:val="none"/>
          <w:lang w:eastAsia="zh-CN"/>
        </w:rPr>
        <w:t>平方米。</w:t>
      </w:r>
    </w:p>
    <w:p w14:paraId="7ED7B469">
      <w:pPr>
        <w:spacing w:before="102" w:line="570" w:lineRule="exact"/>
        <w:outlineLvl w:val="1"/>
        <w:rPr>
          <w:rFonts w:ascii="楷体" w:hAnsi="楷体" w:eastAsia="楷体" w:cs="楷体"/>
          <w:sz w:val="31"/>
          <w:szCs w:val="31"/>
          <w:highlight w:val="none"/>
          <w:lang w:eastAsia="zh-CN"/>
        </w:rPr>
      </w:pPr>
      <w:r>
        <w:rPr>
          <w:rFonts w:ascii="楷体" w:hAnsi="楷体" w:eastAsia="楷体" w:cs="楷体"/>
          <w:spacing w:val="7"/>
          <w:sz w:val="31"/>
          <w:szCs w:val="31"/>
          <w:highlight w:val="none"/>
          <w:lang w:eastAsia="zh-CN"/>
        </w:rPr>
        <w:t>（二）公共场所（地）情况</w:t>
      </w:r>
    </w:p>
    <w:p w14:paraId="75B1C566">
      <w:pPr>
        <w:pStyle w:val="3"/>
        <w:spacing w:before="79" w:line="570" w:lineRule="exact"/>
        <w:ind w:firstLine="460" w:firstLineChars="200"/>
        <w:rPr>
          <w:highlight w:val="none"/>
          <w:lang w:eastAsia="zh-CN"/>
        </w:rPr>
      </w:pPr>
      <w:r>
        <w:rPr>
          <w:rFonts w:hint="eastAsia"/>
          <w:spacing w:val="-5"/>
          <w:highlight w:val="none"/>
          <w:lang w:eastAsia="zh-CN"/>
        </w:rPr>
        <w:t>(1）</w:t>
      </w:r>
      <w:r>
        <w:rPr>
          <w:spacing w:val="-5"/>
          <w:highlight w:val="none"/>
          <w:lang w:eastAsia="zh-CN"/>
        </w:rPr>
        <w:t>出入口：</w:t>
      </w:r>
      <w:r>
        <w:rPr>
          <w:rFonts w:hint="eastAsia"/>
          <w:spacing w:val="-5"/>
          <w:highlight w:val="none"/>
          <w:lang w:eastAsia="zh-CN"/>
        </w:rPr>
        <w:t>车辆及人行出入口2个。</w:t>
      </w:r>
    </w:p>
    <w:p w14:paraId="1E519072">
      <w:pPr>
        <w:pStyle w:val="3"/>
        <w:spacing w:before="79" w:line="570" w:lineRule="exact"/>
        <w:ind w:left="482"/>
        <w:rPr>
          <w:spacing w:val="-5"/>
          <w:highlight w:val="none"/>
          <w:lang w:eastAsia="zh-CN"/>
        </w:rPr>
      </w:pPr>
      <w:r>
        <w:rPr>
          <w:rFonts w:hint="eastAsia"/>
          <w:spacing w:val="-5"/>
          <w:highlight w:val="none"/>
          <w:lang w:eastAsia="zh-CN"/>
        </w:rPr>
        <w:t>(2）大楼1层到8层</w:t>
      </w:r>
      <w:r>
        <w:rPr>
          <w:spacing w:val="-5"/>
          <w:highlight w:val="none"/>
          <w:lang w:eastAsia="zh-CN"/>
        </w:rPr>
        <w:t>。</w:t>
      </w:r>
    </w:p>
    <w:p w14:paraId="2ADC1177">
      <w:pPr>
        <w:pStyle w:val="3"/>
        <w:spacing w:before="79" w:line="570" w:lineRule="exact"/>
        <w:ind w:left="482"/>
        <w:rPr>
          <w:spacing w:val="-5"/>
          <w:highlight w:val="none"/>
          <w:lang w:eastAsia="zh-CN"/>
        </w:rPr>
      </w:pPr>
      <w:r>
        <w:rPr>
          <w:rFonts w:hint="eastAsia"/>
          <w:spacing w:val="-5"/>
          <w:highlight w:val="none"/>
          <w:lang w:eastAsia="zh-CN"/>
        </w:rPr>
        <w:t>(3）</w:t>
      </w:r>
      <w:r>
        <w:rPr>
          <w:rFonts w:hint="eastAsia"/>
          <w:spacing w:val="-2"/>
          <w:highlight w:val="none"/>
          <w:lang w:eastAsia="zh-CN"/>
        </w:rPr>
        <w:t>楼层绿植养护</w:t>
      </w:r>
      <w:r>
        <w:rPr>
          <w:spacing w:val="-2"/>
          <w:highlight w:val="none"/>
          <w:lang w:eastAsia="zh-CN"/>
        </w:rPr>
        <w:t>。</w:t>
      </w:r>
    </w:p>
    <w:p w14:paraId="751BA326">
      <w:pPr>
        <w:spacing w:before="101" w:line="570" w:lineRule="exact"/>
        <w:outlineLvl w:val="1"/>
        <w:rPr>
          <w:highlight w:val="none"/>
          <w:lang w:eastAsia="zh-CN"/>
        </w:rPr>
      </w:pPr>
      <w:r>
        <w:rPr>
          <w:rFonts w:ascii="楷体" w:hAnsi="楷体" w:eastAsia="楷体" w:cs="楷体"/>
          <w:spacing w:val="9"/>
          <w:sz w:val="31"/>
          <w:szCs w:val="31"/>
          <w:highlight w:val="none"/>
          <w:lang w:eastAsia="zh-CN"/>
        </w:rPr>
        <w:t>（三）公用和大楼设施设备情况</w:t>
      </w:r>
    </w:p>
    <w:p w14:paraId="4272ED62">
      <w:pPr>
        <w:pStyle w:val="3"/>
        <w:spacing w:before="79" w:line="570" w:lineRule="exact"/>
        <w:ind w:right="71" w:firstLine="484" w:firstLineChars="200"/>
        <w:rPr>
          <w:spacing w:val="1"/>
          <w:position w:val="21"/>
          <w:highlight w:val="none"/>
          <w:lang w:eastAsia="zh-CN"/>
        </w:rPr>
      </w:pPr>
      <w:r>
        <w:rPr>
          <w:spacing w:val="1"/>
          <w:position w:val="21"/>
          <w:highlight w:val="none"/>
          <w:lang w:eastAsia="zh-CN"/>
        </w:rPr>
        <w:t>变配电系统、 给排水系统、升降系统、空调系统、消防系统、安防系统、避雷</w:t>
      </w:r>
      <w:r>
        <w:rPr>
          <w:rFonts w:hint="eastAsia"/>
          <w:spacing w:val="1"/>
          <w:position w:val="21"/>
          <w:highlight w:val="none"/>
          <w:lang w:eastAsia="zh-CN"/>
        </w:rPr>
        <w:t>系统。</w:t>
      </w:r>
      <w:r>
        <w:rPr>
          <w:spacing w:val="1"/>
          <w:position w:val="21"/>
          <w:highlight w:val="none"/>
          <w:lang w:eastAsia="zh-CN"/>
        </w:rPr>
        <w:t>其他： 承租人共同使用的部位及为该物业区域安装的且属该物业管理服务区域内， 业主所有的各种机器、设备、仪器、装置、设施等，包括：房屋的承重结构（基础、承重墙体、梁柱、楼盖等）、屋顶、共用门厅、走廊、过道、照明灯具、化粪池、楼内下水立管及通向污水井的下水管道、雨</w:t>
      </w:r>
      <w:r>
        <w:rPr>
          <w:rFonts w:hint="eastAsia"/>
          <w:spacing w:val="1"/>
          <w:position w:val="21"/>
          <w:highlight w:val="none"/>
          <w:lang w:eastAsia="zh-CN"/>
        </w:rPr>
        <w:t>水管</w:t>
      </w:r>
      <w:r>
        <w:rPr>
          <w:spacing w:val="1"/>
          <w:position w:val="21"/>
          <w:highlight w:val="none"/>
          <w:lang w:eastAsia="zh-CN"/>
        </w:rPr>
        <w:t>等、生活热水设备、排水设备、安保监控设备、有线电视设备、通信设备、排烟设备、后备电源设备</w:t>
      </w:r>
      <w:r>
        <w:rPr>
          <w:rFonts w:hint="eastAsia"/>
          <w:spacing w:val="1"/>
          <w:position w:val="21"/>
          <w:highlight w:val="none"/>
          <w:lang w:eastAsia="zh-CN"/>
        </w:rPr>
        <w:t>；物业管理服务区域的外围护栏及围墙等；以及所有供该物业使用的沟渠、水道、管道、槽沟、电线、电缆、共用通告牌和其他机械设备等。</w:t>
      </w:r>
    </w:p>
    <w:p w14:paraId="4152425A">
      <w:pPr>
        <w:spacing w:before="101" w:line="570" w:lineRule="exact"/>
        <w:outlineLvl w:val="0"/>
        <w:rPr>
          <w:rFonts w:ascii="黑体" w:hAnsi="黑体" w:eastAsia="黑体" w:cs="黑体"/>
          <w:sz w:val="31"/>
          <w:szCs w:val="31"/>
          <w:highlight w:val="none"/>
          <w:lang w:eastAsia="zh-CN"/>
        </w:rPr>
      </w:pPr>
      <w:r>
        <w:rPr>
          <w:rFonts w:ascii="黑体" w:hAnsi="黑体" w:eastAsia="黑体" w:cs="黑体"/>
          <w:spacing w:val="8"/>
          <w:sz w:val="31"/>
          <w:szCs w:val="31"/>
          <w:highlight w:val="none"/>
          <w:lang w:eastAsia="zh-CN"/>
        </w:rPr>
        <w:t>二、物业项目的服务范围、内容和标准</w:t>
      </w:r>
    </w:p>
    <w:p w14:paraId="0C967872">
      <w:pPr>
        <w:spacing w:before="100" w:line="570" w:lineRule="exact"/>
        <w:outlineLvl w:val="1"/>
        <w:rPr>
          <w:highlight w:val="none"/>
          <w:lang w:eastAsia="zh-CN"/>
        </w:rPr>
      </w:pPr>
      <w:r>
        <w:rPr>
          <w:rFonts w:ascii="楷体" w:hAnsi="楷体" w:eastAsia="楷体" w:cs="楷体"/>
          <w:spacing w:val="5"/>
          <w:sz w:val="31"/>
          <w:szCs w:val="31"/>
          <w:highlight w:val="none"/>
          <w:lang w:eastAsia="zh-CN"/>
        </w:rPr>
        <w:t>（一）物业</w:t>
      </w:r>
      <w:r>
        <w:rPr>
          <w:rFonts w:hint="eastAsia" w:ascii="楷体" w:hAnsi="楷体" w:eastAsia="楷体" w:cs="楷体"/>
          <w:spacing w:val="5"/>
          <w:sz w:val="31"/>
          <w:szCs w:val="31"/>
          <w:highlight w:val="none"/>
          <w:lang w:eastAsia="zh-CN"/>
        </w:rPr>
        <w:t>综合</w:t>
      </w:r>
      <w:r>
        <w:rPr>
          <w:rFonts w:ascii="楷体" w:hAnsi="楷体" w:eastAsia="楷体" w:cs="楷体"/>
          <w:spacing w:val="5"/>
          <w:sz w:val="31"/>
          <w:szCs w:val="31"/>
          <w:highlight w:val="none"/>
          <w:lang w:eastAsia="zh-CN"/>
        </w:rPr>
        <w:t>管理服务</w:t>
      </w:r>
    </w:p>
    <w:p w14:paraId="1F0E1291">
      <w:pPr>
        <w:pStyle w:val="3"/>
        <w:spacing w:before="79" w:line="570" w:lineRule="exact"/>
        <w:ind w:right="68"/>
        <w:jc w:val="both"/>
        <w:rPr>
          <w:b/>
          <w:bCs/>
          <w:spacing w:val="-3"/>
          <w:highlight w:val="none"/>
          <w:lang w:eastAsia="zh-CN"/>
        </w:rPr>
      </w:pPr>
      <w:r>
        <w:rPr>
          <w:rFonts w:hint="eastAsia"/>
          <w:b/>
          <w:bCs/>
          <w:spacing w:val="-3"/>
          <w:highlight w:val="none"/>
          <w:lang w:eastAsia="zh-CN"/>
        </w:rPr>
        <w:t>1、行政管理</w:t>
      </w:r>
    </w:p>
    <w:p w14:paraId="6BBBABF6">
      <w:pPr>
        <w:spacing w:afterLines="50" w:line="570" w:lineRule="exact"/>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（1）管理机构组建完整健全。建立健全各项管理制度和日常工作流程，建立管理机制，提升物业服务的质量和水平；</w:t>
      </w:r>
    </w:p>
    <w:p w14:paraId="45276CDE">
      <w:pPr>
        <w:spacing w:afterLines="50" w:line="570" w:lineRule="exact"/>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（2）管理规章制度健全，服务质量标准完善，物业管理档案资料齐全；</w:t>
      </w:r>
    </w:p>
    <w:p w14:paraId="5BD01D9D">
      <w:pPr>
        <w:spacing w:afterLines="50" w:line="570" w:lineRule="exact"/>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（3）工作计划周密，工作流程清晰合理，派遣人员分工明确；</w:t>
      </w:r>
    </w:p>
    <w:p w14:paraId="773A309A">
      <w:pPr>
        <w:spacing w:afterLines="50" w:line="570" w:lineRule="exact"/>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（4）定期检查各部门工作计划落实情况；</w:t>
      </w:r>
    </w:p>
    <w:p w14:paraId="1818B0F8">
      <w:pPr>
        <w:spacing w:afterLines="50" w:line="570" w:lineRule="exact"/>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（5）依据新型质量管理体系要求，建立起实用、有效的质量管理体系和持续保持，做到有据可依，有据可查；建立物业管理服务质量监管机制；</w:t>
      </w:r>
    </w:p>
    <w:p w14:paraId="6BF3E59F">
      <w:pPr>
        <w:spacing w:afterLines="50" w:line="570" w:lineRule="exact"/>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（6）建立公共突发事件的处理机制和应急预案，突发事件处置响应及时率100%；</w:t>
      </w:r>
    </w:p>
    <w:p w14:paraId="740EE773">
      <w:pPr>
        <w:spacing w:afterLines="50" w:line="570" w:lineRule="exact"/>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（7）与各部门、其他第三方单位友好协作，不参与违法违纪事件；</w:t>
      </w:r>
    </w:p>
    <w:p w14:paraId="72DC5396">
      <w:pPr>
        <w:spacing w:afterLines="50" w:line="570" w:lineRule="exact"/>
        <w:rPr>
          <w:rFonts w:ascii="仿宋" w:hAnsi="仿宋" w:eastAsia="仿宋" w:cs="仿宋"/>
          <w:b/>
          <w:bCs/>
          <w:color w:val="auto"/>
          <w:sz w:val="24"/>
          <w:szCs w:val="24"/>
          <w:highlight w:val="none"/>
          <w:lang w:eastAsia="zh-CN"/>
        </w:rPr>
      </w:pPr>
      <w:r>
        <w:rPr>
          <w:rFonts w:hint="eastAsia" w:ascii="仿宋" w:hAnsi="仿宋" w:eastAsia="仿宋" w:cs="仿宋"/>
          <w:sz w:val="24"/>
          <w:szCs w:val="24"/>
          <w:highlight w:val="none"/>
          <w:lang w:eastAsia="zh-CN"/>
        </w:rPr>
        <w:t>（8）及时响应投诉，处理时间不超过二个工作日，做好回访制度和反馈记录，投诉处理满意</w:t>
      </w:r>
      <w:r>
        <w:rPr>
          <w:rFonts w:hint="eastAsia" w:ascii="仿宋" w:hAnsi="仿宋" w:eastAsia="仿宋" w:cs="仿宋"/>
          <w:color w:val="auto"/>
          <w:sz w:val="24"/>
          <w:szCs w:val="24"/>
          <w:highlight w:val="none"/>
          <w:lang w:eastAsia="zh-CN"/>
        </w:rPr>
        <w:t>度需90%以上，</w:t>
      </w:r>
      <w:r>
        <w:rPr>
          <w:rFonts w:hint="eastAsia" w:ascii="仿宋" w:hAnsi="仿宋" w:eastAsia="仿宋" w:cs="仿宋"/>
          <w:color w:val="auto"/>
          <w:sz w:val="24"/>
          <w:szCs w:val="24"/>
          <w:lang w:eastAsia="zh-CN"/>
        </w:rPr>
        <w:t>回访率达到</w:t>
      </w:r>
      <w:r>
        <w:rPr>
          <w:rFonts w:hint="eastAsia" w:ascii="仿宋" w:hAnsi="仿宋" w:eastAsia="仿宋" w:cs="仿宋"/>
          <w:color w:val="auto"/>
          <w:sz w:val="24"/>
          <w:szCs w:val="24"/>
          <w:lang w:val="en-US" w:eastAsia="zh-CN"/>
        </w:rPr>
        <w:t>100%。</w:t>
      </w:r>
    </w:p>
    <w:p w14:paraId="76F57C75">
      <w:pPr>
        <w:pStyle w:val="3"/>
        <w:spacing w:before="79" w:line="570" w:lineRule="exact"/>
        <w:ind w:right="68"/>
        <w:jc w:val="both"/>
        <w:rPr>
          <w:b/>
          <w:bCs/>
          <w:spacing w:val="-3"/>
          <w:highlight w:val="none"/>
          <w:lang w:eastAsia="zh-CN"/>
        </w:rPr>
      </w:pPr>
      <w:r>
        <w:rPr>
          <w:rFonts w:hint="eastAsia"/>
          <w:b/>
          <w:bCs/>
          <w:spacing w:val="-3"/>
          <w:highlight w:val="none"/>
          <w:lang w:eastAsia="zh-CN"/>
        </w:rPr>
        <w:t>2、人事管理</w:t>
      </w:r>
    </w:p>
    <w:p w14:paraId="4B71E0C1">
      <w:pPr>
        <w:spacing w:afterLines="50" w:line="570" w:lineRule="exact"/>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（1）具有完善的人事管理制度，按规章制度要求办理选聘辞退手续；</w:t>
      </w:r>
    </w:p>
    <w:p w14:paraId="11B86DB9">
      <w:pPr>
        <w:spacing w:afterLines="50" w:line="570" w:lineRule="exact"/>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（2）组织新员工上岗培训，包括制度培训、技术培训、安全培训、礼貌礼仪培训等；</w:t>
      </w:r>
    </w:p>
    <w:p w14:paraId="462D0175">
      <w:pPr>
        <w:spacing w:afterLines="50" w:line="570" w:lineRule="exact"/>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（3）有完整的人事、劳资管理系统；</w:t>
      </w:r>
    </w:p>
    <w:p w14:paraId="5D710E1F">
      <w:pPr>
        <w:spacing w:afterLines="50" w:line="570" w:lineRule="exact"/>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（4）物业服务人员须健康无传染病，具有无犯罪证明；</w:t>
      </w:r>
    </w:p>
    <w:p w14:paraId="41DC51D6">
      <w:pPr>
        <w:spacing w:afterLines="50" w:line="570" w:lineRule="exact"/>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（5）特殊岗位，应具备相应的资格证书；</w:t>
      </w:r>
    </w:p>
    <w:p w14:paraId="5D85E09E">
      <w:pPr>
        <w:spacing w:afterLines="50" w:line="570" w:lineRule="exact"/>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（6）为保证工作质量，物业服务单位应使用未到法定退休年龄的人员；</w:t>
      </w:r>
    </w:p>
    <w:p w14:paraId="5A2EFDC6">
      <w:pPr>
        <w:spacing w:afterLines="50" w:line="570" w:lineRule="exact"/>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（7）遵守中心规定的工作时间，配备合适的人员，以保质保量完成工作为目的；遇突发事件或重大活动，应及时调整或借调人手，不应以此为由怠工或降低服务质量；</w:t>
      </w:r>
    </w:p>
    <w:p w14:paraId="37B80889">
      <w:pPr>
        <w:pStyle w:val="3"/>
        <w:spacing w:before="79" w:line="570" w:lineRule="exact"/>
        <w:ind w:right="68"/>
        <w:jc w:val="both"/>
        <w:rPr>
          <w:rFonts w:hint="eastAsia"/>
          <w:b/>
          <w:bCs/>
          <w:color w:val="auto"/>
          <w:spacing w:val="-3"/>
          <w:highlight w:val="none"/>
          <w:lang w:eastAsia="zh-CN"/>
        </w:rPr>
      </w:pPr>
      <w:r>
        <w:rPr>
          <w:rFonts w:hint="eastAsia"/>
          <w:b/>
          <w:bCs/>
          <w:color w:val="auto"/>
          <w:spacing w:val="-3"/>
          <w:highlight w:val="none"/>
          <w:lang w:eastAsia="zh-CN"/>
        </w:rPr>
        <w:t>3、服务目标</w:t>
      </w:r>
    </w:p>
    <w:p w14:paraId="5D29317C">
      <w:pPr>
        <w:spacing w:afterLines="50" w:line="570" w:lineRule="exac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在服务期内达到以下管理目标：工作计划完成率100%；建筑设施设备完好率98%；日常维修及时率、完成率及合格率均达100％；安全管理措施保障率99%；突发事件控制率100%；环境保洁措施保障率97%；关键岗位持证上岗率100%；服务规范达标率100%；工作质量检查合格率95%；顾客投诉处理及时率、回访率均达到100%；顾客满意度达到</w:t>
      </w:r>
      <w:r>
        <w:rPr>
          <w:rFonts w:hint="eastAsia" w:ascii="仿宋" w:hAnsi="仿宋" w:eastAsia="仿宋" w:cs="仿宋"/>
          <w:color w:val="auto"/>
          <w:sz w:val="24"/>
          <w:szCs w:val="24"/>
          <w:lang w:val="en-US" w:eastAsia="zh-CN"/>
        </w:rPr>
        <w:t>90%以上。</w:t>
      </w:r>
    </w:p>
    <w:p w14:paraId="06488DC1">
      <w:pPr>
        <w:pStyle w:val="3"/>
        <w:spacing w:before="79" w:line="570" w:lineRule="exact"/>
        <w:ind w:right="68"/>
        <w:jc w:val="both"/>
        <w:rPr>
          <w:lang w:eastAsia="zh-CN"/>
        </w:rPr>
      </w:pPr>
      <w:r>
        <w:rPr>
          <w:rFonts w:hint="eastAsia"/>
          <w:b/>
          <w:bCs/>
          <w:spacing w:val="-3"/>
          <w:highlight w:val="none"/>
          <w:lang w:val="en-US" w:eastAsia="zh-CN"/>
        </w:rPr>
        <w:t>4、</w:t>
      </w:r>
      <w:r>
        <w:rPr>
          <w:rFonts w:hint="eastAsia"/>
          <w:b/>
          <w:bCs/>
          <w:spacing w:val="-3"/>
          <w:highlight w:val="none"/>
          <w:lang w:eastAsia="zh-CN"/>
        </w:rPr>
        <w:t>其他</w:t>
      </w:r>
    </w:p>
    <w:p w14:paraId="6B463480">
      <w:pPr>
        <w:spacing w:afterLines="50" w:line="570" w:lineRule="exact"/>
        <w:rPr>
          <w:rFonts w:ascii="仿宋" w:hAnsi="仿宋" w:eastAsia="仿宋" w:cs="仿宋"/>
          <w:color w:val="auto"/>
          <w:sz w:val="24"/>
          <w:szCs w:val="24"/>
          <w:lang w:eastAsia="zh-CN"/>
        </w:rPr>
      </w:pPr>
      <w:r>
        <w:rPr>
          <w:rFonts w:hint="eastAsia" w:ascii="仿宋" w:hAnsi="仿宋" w:eastAsia="仿宋" w:cs="仿宋"/>
          <w:sz w:val="24"/>
          <w:szCs w:val="24"/>
          <w:highlight w:val="none"/>
          <w:lang w:eastAsia="zh-CN"/>
        </w:rPr>
        <w:t>（1）</w:t>
      </w:r>
      <w:r>
        <w:rPr>
          <w:rFonts w:hint="eastAsia" w:ascii="仿宋" w:hAnsi="仿宋" w:eastAsia="仿宋" w:cs="仿宋"/>
          <w:sz w:val="24"/>
          <w:szCs w:val="24"/>
          <w:lang w:eastAsia="zh-CN"/>
        </w:rPr>
        <w:t>投诉接</w:t>
      </w:r>
      <w:r>
        <w:rPr>
          <w:rFonts w:hint="eastAsia" w:ascii="仿宋" w:hAnsi="仿宋" w:eastAsia="仿宋" w:cs="仿宋"/>
          <w:color w:val="auto"/>
          <w:sz w:val="24"/>
          <w:szCs w:val="24"/>
          <w:lang w:eastAsia="zh-CN"/>
        </w:rPr>
        <w:t>待、受理及回访：建立合理的流程，及时处理，有回访制度和记录；定期向相关平台征求物业服务意见，对合理的建议及时整改，顾客满意率达到90%以上，回访率达到100%。</w:t>
      </w:r>
    </w:p>
    <w:p w14:paraId="6C6E84C7">
      <w:pPr>
        <w:spacing w:afterLines="50" w:line="570" w:lineRule="exact"/>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接待、活动的保障：服从甲方的统一调度，协助实施活动保障；协调项目部相关部门制定详细的各类活动保障方案，保持活动保障的相关记录等，确保活动措施保证率达到100%；活动保障过程中，响应及时、保障高效；</w:t>
      </w:r>
    </w:p>
    <w:p w14:paraId="154D78CA">
      <w:pPr>
        <w:spacing w:afterLines="50" w:line="570" w:lineRule="exact"/>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突发事件应急处置：针对本项目的特殊性，制订各类突发事件的处理预案，并实施演练；服从甲方的统一调度，协助管理方及其他部门实施应急服务。（4）与相关单位及部门的协调，建立有效跟踪反馈机制。</w:t>
      </w:r>
    </w:p>
    <w:p w14:paraId="7BD0E547">
      <w:pPr>
        <w:spacing w:before="100" w:line="570" w:lineRule="exact"/>
        <w:outlineLvl w:val="1"/>
        <w:rPr>
          <w:rFonts w:ascii="楷体" w:hAnsi="楷体" w:eastAsia="楷体" w:cs="楷体"/>
          <w:color w:val="auto"/>
          <w:spacing w:val="5"/>
          <w:sz w:val="31"/>
          <w:szCs w:val="31"/>
          <w:highlight w:val="none"/>
          <w:lang w:eastAsia="zh-CN"/>
        </w:rPr>
      </w:pPr>
      <w:r>
        <w:rPr>
          <w:rFonts w:ascii="楷体" w:hAnsi="楷体" w:eastAsia="楷体" w:cs="楷体"/>
          <w:spacing w:val="5"/>
          <w:sz w:val="31"/>
          <w:szCs w:val="31"/>
          <w:highlight w:val="none"/>
          <w:lang w:eastAsia="zh-CN"/>
        </w:rPr>
        <w:t>（二）</w:t>
      </w:r>
      <w:r>
        <w:rPr>
          <w:rFonts w:hint="eastAsia" w:ascii="楷体" w:hAnsi="楷体" w:eastAsia="楷体" w:cs="楷体"/>
          <w:color w:val="auto"/>
          <w:spacing w:val="5"/>
          <w:sz w:val="31"/>
          <w:szCs w:val="31"/>
          <w:highlight w:val="none"/>
          <w:lang w:eastAsia="zh-CN"/>
        </w:rPr>
        <w:t>日常维修维护保养服务</w:t>
      </w:r>
    </w:p>
    <w:p w14:paraId="7D45FE87">
      <w:pPr>
        <w:spacing w:line="570" w:lineRule="exact"/>
        <w:rPr>
          <w:sz w:val="24"/>
          <w:szCs w:val="24"/>
          <w:highlight w:val="none"/>
          <w:lang w:eastAsia="zh-CN"/>
        </w:rPr>
      </w:pPr>
      <w:r>
        <w:rPr>
          <w:rFonts w:hint="eastAsia" w:ascii="仿宋" w:hAnsi="仿宋" w:eastAsia="仿宋" w:cs="仿宋"/>
          <w:color w:val="auto"/>
          <w:sz w:val="24"/>
          <w:szCs w:val="24"/>
          <w:highlight w:val="none"/>
          <w:lang w:eastAsia="zh-CN"/>
        </w:rPr>
        <w:t>（1）房屋日常维修养护是指为保</w:t>
      </w:r>
      <w:r>
        <w:rPr>
          <w:rFonts w:hint="eastAsia" w:ascii="仿宋" w:hAnsi="仿宋" w:eastAsia="仿宋" w:cs="仿宋"/>
          <w:sz w:val="24"/>
          <w:szCs w:val="24"/>
          <w:highlight w:val="none"/>
          <w:lang w:eastAsia="zh-CN"/>
        </w:rPr>
        <w:t>持办公楼（区）办公室、会议室、卫生间、走廊、屋面、外墙立面等的原有完好等级和正常使用，进行日常养护和及时修复损坏等房屋维护管理工作。管理范围内，房屋外观良好、整洁，外墙清洁、完好无破损；室外招牌保持整洁统一、美观，无安全隐患和破损；保证护栏、围墙等公共设施设备正常使用；管理范围内道路通畅，路面平坦，通道无堆积物，确保房屋完好等级和正常使用。</w:t>
      </w:r>
    </w:p>
    <w:p w14:paraId="492D7BE1">
      <w:pPr>
        <w:spacing w:line="570" w:lineRule="exact"/>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（2）设施、设备的维护和保养，区域包括：给排水管道、雨水管道、垃圾道、照明、各类门、中水管道、热水器、低压供电系统的日常运行管理和维修、保养。 不包含电梯（直梯、扶梯、货梯及控制机房）、通风及空调系统、直饮水设备、开水器的维修保养、配电体统的变配电系统，不具有监管责任。</w:t>
      </w:r>
    </w:p>
    <w:p w14:paraId="63962FEA">
      <w:pPr>
        <w:numPr>
          <w:ilvl w:val="0"/>
          <w:numId w:val="0"/>
        </w:numPr>
        <w:spacing w:line="570" w:lineRule="exact"/>
        <w:ind w:leftChars="0"/>
        <w:rPr>
          <w:rFonts w:ascii="仿宋" w:hAnsi="仿宋" w:eastAsia="仿宋" w:cs="仿宋"/>
          <w:color w:val="auto"/>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color w:val="auto"/>
          <w:sz w:val="24"/>
          <w:szCs w:val="24"/>
          <w:highlight w:val="none"/>
          <w:lang w:eastAsia="zh-CN"/>
        </w:rPr>
        <w:t>3）日常维护保养及标准（包括但不限于以下内容标准）</w:t>
      </w:r>
    </w:p>
    <w:p w14:paraId="698CB3BB">
      <w:pPr>
        <w:spacing w:line="570" w:lineRule="exact"/>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根据年度维保计划进行日常管理和维修养护，并及时做好记录工作，维修及时率、完成率及合格率均达100％。设施设备运行、巡查、维修、保养等记录准确、完整。并按国家规定办理年检手续，保证其性能符合国家相关标准。设施设备标识齐全、规范，责任人明确；操作维护人员严格执行设施、设备安全操作规程及保养规范。</w:t>
      </w:r>
    </w:p>
    <w:p w14:paraId="2A7B3A01">
      <w:pPr>
        <w:pStyle w:val="15"/>
        <w:numPr>
          <w:ilvl w:val="0"/>
          <w:numId w:val="10"/>
        </w:numPr>
        <w:spacing w:before="102" w:line="570" w:lineRule="exact"/>
        <w:ind w:firstLineChars="0"/>
        <w:outlineLvl w:val="1"/>
        <w:rPr>
          <w:color w:val="auto"/>
          <w:highlight w:val="none"/>
          <w:lang w:eastAsia="zh-CN"/>
        </w:rPr>
      </w:pPr>
      <w:r>
        <w:rPr>
          <w:rFonts w:hint="eastAsia" w:ascii="楷体" w:hAnsi="楷体" w:eastAsia="楷体" w:cs="楷体"/>
          <w:color w:val="auto"/>
          <w:spacing w:val="7"/>
          <w:sz w:val="31"/>
          <w:szCs w:val="31"/>
          <w:highlight w:val="none"/>
          <w:lang w:eastAsia="zh-CN"/>
        </w:rPr>
        <w:t>保洁管理服务</w:t>
      </w:r>
    </w:p>
    <w:p w14:paraId="691188CA">
      <w:pPr>
        <w:spacing w:line="570" w:lineRule="exact"/>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（1）每天打扫公共部分做到杂物、废弃物立即清理。</w:t>
      </w:r>
    </w:p>
    <w:p w14:paraId="56DD9F26">
      <w:pPr>
        <w:spacing w:line="570" w:lineRule="exact"/>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（2）楼（区域）内垃圾实行分类袋装化，在各楼层公共部位设立公共垃圾箱，在露天公共部位设立杂物箱，由清洁工清运、处理。</w:t>
      </w:r>
    </w:p>
    <w:p w14:paraId="401FBE96">
      <w:pPr>
        <w:spacing w:line="570" w:lineRule="exact"/>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（3）楼内区域垃圾实行分类收集（干垃圾、湿垃圾、可回收垃圾、有害垃圾），从而达到更高层次的环保效果。</w:t>
      </w:r>
    </w:p>
    <w:p w14:paraId="1315C9BC">
      <w:pPr>
        <w:spacing w:line="570" w:lineRule="exact"/>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（4）及时清扫地面积水、垃圾、烟头等，使地面保持干净、无杂物、无积水等。</w:t>
      </w:r>
    </w:p>
    <w:p w14:paraId="5FD4196A">
      <w:pPr>
        <w:spacing w:line="570" w:lineRule="exact"/>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（5）由保洁员负责物业服务区域各楼宇内楼梯、走道、会议室、玻璃门、橱窗、电梯轿厢、公共卫生间等的打扫工作，做到无大件杂物、废弃物。</w:t>
      </w:r>
    </w:p>
    <w:p w14:paraId="7C05A3A1">
      <w:pPr>
        <w:spacing w:line="570" w:lineRule="exact"/>
        <w:rPr>
          <w:rFonts w:ascii="仿宋" w:hAnsi="仿宋" w:eastAsia="仿宋" w:cs="仿宋"/>
          <w:color w:val="auto"/>
          <w:sz w:val="24"/>
          <w:szCs w:val="24"/>
          <w:highlight w:val="none"/>
          <w:lang w:eastAsia="zh-CN"/>
        </w:rPr>
      </w:pPr>
      <w:r>
        <w:rPr>
          <w:rFonts w:hint="eastAsia" w:ascii="仿宋" w:hAnsi="仿宋" w:eastAsia="仿宋" w:cs="仿宋"/>
          <w:sz w:val="24"/>
          <w:szCs w:val="24"/>
          <w:highlight w:val="none"/>
          <w:lang w:eastAsia="zh-CN"/>
        </w:rPr>
        <w:t>（6）</w:t>
      </w:r>
      <w:r>
        <w:rPr>
          <w:rFonts w:hint="eastAsia" w:ascii="仿宋" w:hAnsi="仿宋" w:eastAsia="仿宋" w:cs="仿宋"/>
          <w:color w:val="auto"/>
          <w:sz w:val="24"/>
          <w:szCs w:val="24"/>
          <w:highlight w:val="none"/>
          <w:lang w:eastAsia="zh-CN"/>
        </w:rPr>
        <w:t>每日完成所有楼内公共区域地面的清扫，并巡检清扫情况，发现问题及时清理。</w:t>
      </w:r>
    </w:p>
    <w:p w14:paraId="48DF89DD">
      <w:pPr>
        <w:spacing w:line="570" w:lineRule="exact"/>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（7）每月两次清扫天台等部位。</w:t>
      </w:r>
    </w:p>
    <w:p w14:paraId="7D4E923A">
      <w:pPr>
        <w:numPr>
          <w:ilvl w:val="0"/>
          <w:numId w:val="0"/>
        </w:numPr>
        <w:spacing w:line="540" w:lineRule="exact"/>
        <w:ind w:leftChars="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（8）定时收集各楼层内之生活垃圾，并更换垃圾袋</w:t>
      </w:r>
      <w:r>
        <w:rPr>
          <w:rFonts w:hint="eastAsia" w:ascii="仿宋" w:hAnsi="仿宋" w:eastAsia="仿宋" w:cs="仿宋"/>
          <w:color w:val="auto"/>
          <w:sz w:val="24"/>
          <w:szCs w:val="24"/>
          <w:lang w:eastAsia="zh-CN"/>
        </w:rPr>
        <w:t>；室外按时清运、处理垃圾，保持整体清洁。</w:t>
      </w:r>
    </w:p>
    <w:p w14:paraId="27B2D170">
      <w:pPr>
        <w:numPr>
          <w:ilvl w:val="0"/>
          <w:numId w:val="0"/>
        </w:numPr>
        <w:spacing w:line="540" w:lineRule="exact"/>
        <w:ind w:leftChars="0"/>
        <w:rPr>
          <w:rFonts w:ascii="仿宋" w:hAnsi="仿宋" w:eastAsia="仿宋" w:cs="仿宋"/>
          <w:color w:val="auto"/>
          <w:sz w:val="24"/>
          <w:szCs w:val="24"/>
          <w:lang w:eastAsia="zh-CN"/>
        </w:rPr>
      </w:pPr>
      <w:r>
        <w:rPr>
          <w:rFonts w:hint="eastAsia" w:ascii="仿宋" w:hAnsi="仿宋" w:eastAsia="仿宋" w:cs="仿宋"/>
          <w:color w:val="auto"/>
          <w:sz w:val="24"/>
          <w:szCs w:val="24"/>
          <w:highlight w:val="none"/>
          <w:lang w:eastAsia="zh-CN"/>
        </w:rPr>
        <w:t>（9）</w:t>
      </w:r>
      <w:r>
        <w:rPr>
          <w:rFonts w:hint="eastAsia" w:ascii="仿宋" w:hAnsi="仿宋" w:eastAsia="仿宋" w:cs="仿宋"/>
          <w:color w:val="auto"/>
          <w:sz w:val="24"/>
          <w:szCs w:val="24"/>
          <w:lang w:eastAsia="zh-CN"/>
        </w:rPr>
        <w:t>根据年度消毒计划实施室内室外环保消杀工作，并做好工作记录。</w:t>
      </w:r>
    </w:p>
    <w:p w14:paraId="38970A9B">
      <w:pPr>
        <w:spacing w:line="540" w:lineRule="exact"/>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lang w:eastAsia="zh-CN"/>
        </w:rPr>
        <w:t>)绿化区域的清洁，发现枯枝、黄叶及时联系绿化租赁养护单位更换。</w:t>
      </w:r>
    </w:p>
    <w:p w14:paraId="5F5E595A">
      <w:pPr>
        <w:spacing w:line="540" w:lineRule="exact"/>
        <w:rPr>
          <w:rFonts w:hint="eastAsia" w:ascii="仿宋" w:hAnsi="仿宋" w:eastAsia="仿宋" w:cs="仿宋"/>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)服务标准：建立楼宇（区域</w:t>
      </w:r>
      <w:r>
        <w:rPr>
          <w:rFonts w:hint="eastAsia" w:ascii="仿宋" w:hAnsi="仿宋" w:eastAsia="仿宋" w:cs="仿宋"/>
          <w:sz w:val="24"/>
          <w:szCs w:val="24"/>
          <w:lang w:eastAsia="zh-CN"/>
        </w:rPr>
        <w:t>）环境管理制度并认真落实，环卫设施齐备，实行标准化清扫保洁，由专人负责检查监督。具体区域标准要求如下：建立管理区域（区域）环境管理制度并认真落实，环卫设施齐备，实行标准化清扫保洁，由专人负责检查监督。具体区域标准要求如下：外围及周边道路地面干净无杂物、无积水，无明显污迹、油渍；明沟、窨井内无杂物、无异味；各种标示标牌表面干净无积尘、无水印；路灯表面干净无污渍。绿化带及水池绿地内无杂物，花台表面干净无污渍，水池内水质清澈，池内无漂浮物，池壁无青苔等污垢，水池无异味。电器设施灯泡、灯管、灯罩无积尘、无污迹。装饰件无积尘、无污迹；开关、插座、配电箱无积尘、无明显污迹。垃圾桶及果皮桶、箱按指定位置摆放，桶身表面干净无污渍无痰迹；烟灰缸内烟头不应超过3个，垃圾不应超过2／3，内胆应定期清洁、消毒。设备机房、管道，指示牌无卫生死角、无垃圾堆积，无积尘、目视无蜘蛛网、无明显无污渍、无水渍；指示牌、广告牌无灰尘、无污迹，金属件表面光亮，无痕迹。</w:t>
      </w:r>
    </w:p>
    <w:p w14:paraId="50E49696">
      <w:pPr>
        <w:spacing w:before="100" w:line="570" w:lineRule="exact"/>
        <w:outlineLvl w:val="1"/>
        <w:rPr>
          <w:rFonts w:hint="eastAsia" w:ascii="楷体" w:hAnsi="楷体" w:eastAsia="楷体" w:cs="楷体"/>
          <w:spacing w:val="6"/>
          <w:sz w:val="31"/>
          <w:szCs w:val="31"/>
          <w:highlight w:val="none"/>
          <w:lang w:eastAsia="zh-CN"/>
        </w:rPr>
      </w:pPr>
      <w:r>
        <w:rPr>
          <w:rFonts w:hint="eastAsia" w:ascii="楷体" w:hAnsi="楷体" w:eastAsia="楷体" w:cs="楷体"/>
          <w:spacing w:val="6"/>
          <w:sz w:val="31"/>
          <w:szCs w:val="31"/>
          <w:highlight w:val="none"/>
          <w:lang w:eastAsia="zh-CN"/>
        </w:rPr>
        <w:t>（四）消防安全管理服务</w:t>
      </w:r>
    </w:p>
    <w:p w14:paraId="49823307">
      <w:pPr>
        <w:spacing w:line="57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消防安全员职责</w:t>
      </w:r>
    </w:p>
    <w:p w14:paraId="1ACE44DF">
      <w:pPr>
        <w:spacing w:line="57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 防火巡查与隐患管理</w:t>
      </w:r>
    </w:p>
    <w:p w14:paraId="2687C71B">
      <w:pPr>
        <w:spacing w:line="57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 每日巡查：定时检查消防通道、安全出口、用电用气设备等，确保无隐患。</w:t>
      </w:r>
    </w:p>
    <w:p w14:paraId="0680610D">
      <w:pPr>
        <w:spacing w:line="57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 隐患整改：发现隐患立即督促整改，并跟踪记录直至消除。</w:t>
      </w:r>
    </w:p>
    <w:p w14:paraId="52CC00D3">
      <w:pPr>
        <w:spacing w:line="57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 消防设施维护</w:t>
      </w:r>
    </w:p>
    <w:p w14:paraId="0C449A2D">
      <w:pPr>
        <w:spacing w:line="57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 器材管理：确保灭火器、消火栓、报警系统等设施完好有效。</w:t>
      </w:r>
    </w:p>
    <w:p w14:paraId="4CD7B740">
      <w:pPr>
        <w:spacing w:line="57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 定期维保：配合专业机构进行系统维护，并保存完整记录。</w:t>
      </w:r>
    </w:p>
    <w:p w14:paraId="5F8D3201">
      <w:pPr>
        <w:spacing w:line="57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 应急响应与处置</w:t>
      </w:r>
    </w:p>
    <w:p w14:paraId="582B1BC3">
      <w:pPr>
        <w:spacing w:line="57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 初期火灾扑救：掌握消防器材操作，遇火情第一时间组织扑救。</w:t>
      </w:r>
    </w:p>
    <w:p w14:paraId="3535AF1C">
      <w:pPr>
        <w:spacing w:line="57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 疏散引导：紧急情况下迅速引导人员安全疏散。</w:t>
      </w:r>
    </w:p>
    <w:p w14:paraId="076BBBC8">
      <w:pPr>
        <w:spacing w:line="57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4. 培训与宣传</w:t>
      </w:r>
    </w:p>
    <w:p w14:paraId="73240775">
      <w:pPr>
        <w:spacing w:line="57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 组织培训：定期对员工进行消防知识、器材使用及逃生演练培训。</w:t>
      </w:r>
    </w:p>
    <w:p w14:paraId="630C57D8">
      <w:pPr>
        <w:spacing w:line="57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 安全教育：通过宣传栏、会议等形式普及消防安全常识。</w:t>
      </w:r>
    </w:p>
    <w:p w14:paraId="3C77D0BC">
      <w:pPr>
        <w:spacing w:line="57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5. 档案管理</w:t>
      </w:r>
    </w:p>
    <w:p w14:paraId="1013E167">
      <w:pPr>
        <w:spacing w:line="57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 记录完整：建立消防检查、维修、演练等档案，确保可追溯。</w:t>
      </w:r>
    </w:p>
    <w:p w14:paraId="12C5F767">
      <w:pPr>
        <w:spacing w:line="57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 合规备案：确保所有记录符合消防法规要求。</w:t>
      </w:r>
    </w:p>
    <w:p w14:paraId="416E5D78">
      <w:pPr>
        <w:spacing w:before="100" w:line="570" w:lineRule="exact"/>
        <w:outlineLvl w:val="1"/>
        <w:rPr>
          <w:rFonts w:ascii="楷体" w:hAnsi="楷体" w:eastAsia="楷体" w:cs="楷体"/>
          <w:sz w:val="31"/>
          <w:szCs w:val="31"/>
          <w:highlight w:val="none"/>
          <w:lang w:eastAsia="zh-CN"/>
        </w:rPr>
      </w:pPr>
      <w:r>
        <w:rPr>
          <w:rFonts w:ascii="楷体" w:hAnsi="楷体" w:eastAsia="楷体" w:cs="楷体"/>
          <w:spacing w:val="6"/>
          <w:sz w:val="31"/>
          <w:szCs w:val="31"/>
          <w:highlight w:val="none"/>
          <w:lang w:eastAsia="zh-CN"/>
        </w:rPr>
        <w:t>（五）</w:t>
      </w:r>
      <w:r>
        <w:rPr>
          <w:rFonts w:hint="eastAsia" w:ascii="楷体" w:hAnsi="楷体" w:eastAsia="楷体" w:cs="楷体"/>
          <w:spacing w:val="6"/>
          <w:sz w:val="31"/>
          <w:szCs w:val="31"/>
          <w:highlight w:val="none"/>
          <w:lang w:eastAsia="zh-CN"/>
        </w:rPr>
        <w:t>门卫</w:t>
      </w:r>
      <w:r>
        <w:rPr>
          <w:rFonts w:ascii="楷体" w:hAnsi="楷体" w:eastAsia="楷体" w:cs="楷体"/>
          <w:spacing w:val="6"/>
          <w:sz w:val="31"/>
          <w:szCs w:val="31"/>
          <w:highlight w:val="none"/>
          <w:lang w:eastAsia="zh-CN"/>
        </w:rPr>
        <w:t>管理</w:t>
      </w:r>
      <w:r>
        <w:rPr>
          <w:rFonts w:hint="eastAsia" w:ascii="楷体" w:hAnsi="楷体" w:eastAsia="楷体" w:cs="楷体"/>
          <w:spacing w:val="6"/>
          <w:sz w:val="31"/>
          <w:szCs w:val="31"/>
          <w:highlight w:val="none"/>
          <w:lang w:eastAsia="zh-CN"/>
        </w:rPr>
        <w:t>服务</w:t>
      </w:r>
    </w:p>
    <w:p w14:paraId="0C416E48">
      <w:pPr>
        <w:spacing w:line="520" w:lineRule="exact"/>
        <w:ind w:left="420" w:leftChars="20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（1）门卫服务具体内容如下：</w:t>
      </w:r>
    </w:p>
    <w:p w14:paraId="3ACD7DB5">
      <w:pPr>
        <w:spacing w:line="570" w:lineRule="exact"/>
        <w:ind w:firstLine="960" w:firstLineChars="40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1.所有人员必须服从命令，听从指挥，坚守岗位，尽责尽职。</w:t>
      </w:r>
    </w:p>
    <w:p w14:paraId="2D24DE00">
      <w:pPr>
        <w:spacing w:line="570" w:lineRule="exact"/>
        <w:ind w:firstLine="960" w:firstLineChars="40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2.门卫保安人员执勤时应做到按规定要求着装上岗。</w:t>
      </w:r>
    </w:p>
    <w:p w14:paraId="2A7C9060">
      <w:pPr>
        <w:spacing w:line="570" w:lineRule="exact"/>
        <w:ind w:firstLine="960" w:firstLineChars="40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3.管理好物业服务区域大门出入车辆，严格控制外来车辆进入本项目，对因公、因私进入物业服务区域的外来车辆按照规定进行登记制度。</w:t>
      </w:r>
    </w:p>
    <w:p w14:paraId="1A6289A7">
      <w:pPr>
        <w:spacing w:line="570" w:lineRule="exact"/>
        <w:ind w:left="505" w:firstLine="480" w:firstLineChars="20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4.进出物业服务区域人员和车辆需经被访人确认后方可进入，并做好登记手续、记录车牌号码、进出时间。</w:t>
      </w:r>
    </w:p>
    <w:p w14:paraId="146118B4">
      <w:pPr>
        <w:spacing w:line="570" w:lineRule="exact"/>
        <w:ind w:firstLine="960" w:firstLineChars="40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5.</w:t>
      </w:r>
      <w:r>
        <w:rPr>
          <w:rFonts w:ascii="仿宋" w:hAnsi="仿宋" w:eastAsia="仿宋" w:cs="仿宋"/>
          <w:sz w:val="24"/>
          <w:szCs w:val="24"/>
          <w:highlight w:val="none"/>
          <w:lang w:eastAsia="zh-CN"/>
        </w:rPr>
        <w:t>门卫</w:t>
      </w:r>
      <w:r>
        <w:rPr>
          <w:rFonts w:hint="eastAsia" w:ascii="仿宋" w:hAnsi="仿宋" w:eastAsia="仿宋" w:cs="仿宋"/>
          <w:sz w:val="24"/>
          <w:szCs w:val="24"/>
          <w:highlight w:val="none"/>
          <w:lang w:eastAsia="zh-CN"/>
        </w:rPr>
        <w:t>人员</w:t>
      </w:r>
      <w:r>
        <w:rPr>
          <w:rFonts w:ascii="仿宋" w:hAnsi="仿宋" w:eastAsia="仿宋" w:cs="仿宋"/>
          <w:sz w:val="24"/>
          <w:szCs w:val="24"/>
          <w:highlight w:val="none"/>
          <w:lang w:eastAsia="zh-CN"/>
        </w:rPr>
        <w:t>需负责发放报纸、信件、快递及各类杂志等，严格收发登记手续，对急件要妥善保管并及时转送。</w:t>
      </w:r>
    </w:p>
    <w:p w14:paraId="1E7FB287">
      <w:pPr>
        <w:spacing w:line="570" w:lineRule="exact"/>
        <w:ind w:firstLine="960" w:firstLineChars="40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6.全天候负责区域内24小时门卫值勤。</w:t>
      </w:r>
    </w:p>
    <w:p w14:paraId="324D9EE5">
      <w:pPr>
        <w:spacing w:line="570" w:lineRule="exact"/>
        <w:ind w:left="420" w:leftChars="20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（2）服务标准：</w:t>
      </w:r>
    </w:p>
    <w:p w14:paraId="258D5449">
      <w:pPr>
        <w:pStyle w:val="15"/>
        <w:spacing w:line="570" w:lineRule="exact"/>
        <w:ind w:left="900" w:firstLine="0" w:firstLineChars="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1.建立物业服务区域传达、门卫、公共秩序等管理制度并认真落实，确保物业服务区域安全和正常的工作环境，严格执行外来人员证件登记制度，杜绝闲杂人员进入物业服务区域。</w:t>
      </w:r>
    </w:p>
    <w:p w14:paraId="59390801">
      <w:pPr>
        <w:spacing w:line="570" w:lineRule="exact"/>
        <w:ind w:left="400"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2.如遇火警报警信号后应及时报警，并通知相关人员及时赶到现场进行处理。</w:t>
      </w:r>
    </w:p>
    <w:p w14:paraId="3DF998A8">
      <w:pPr>
        <w:spacing w:before="100" w:line="570" w:lineRule="exact"/>
        <w:outlineLvl w:val="1"/>
        <w:rPr>
          <w:rFonts w:hint="default" w:ascii="楷体" w:hAnsi="楷体" w:eastAsia="楷体" w:cs="楷体"/>
          <w:color w:val="auto"/>
          <w:sz w:val="31"/>
          <w:szCs w:val="31"/>
          <w:lang w:val="en-US" w:eastAsia="zh-CN"/>
        </w:rPr>
      </w:pPr>
      <w:r>
        <w:rPr>
          <w:rFonts w:ascii="楷体" w:hAnsi="楷体" w:eastAsia="楷体" w:cs="楷体"/>
          <w:color w:val="auto"/>
          <w:spacing w:val="6"/>
          <w:sz w:val="31"/>
          <w:szCs w:val="31"/>
          <w:lang w:eastAsia="zh-CN"/>
        </w:rPr>
        <w:t>（</w:t>
      </w:r>
      <w:r>
        <w:rPr>
          <w:rFonts w:hint="eastAsia" w:ascii="楷体" w:hAnsi="楷体" w:eastAsia="楷体" w:cs="楷体"/>
          <w:color w:val="auto"/>
          <w:spacing w:val="6"/>
          <w:sz w:val="31"/>
          <w:szCs w:val="31"/>
          <w:lang w:eastAsia="zh-CN"/>
        </w:rPr>
        <w:t>六</w:t>
      </w:r>
      <w:r>
        <w:rPr>
          <w:rFonts w:ascii="楷体" w:hAnsi="楷体" w:eastAsia="楷体" w:cs="楷体"/>
          <w:color w:val="auto"/>
          <w:spacing w:val="6"/>
          <w:sz w:val="31"/>
          <w:szCs w:val="31"/>
          <w:lang w:eastAsia="zh-CN"/>
        </w:rPr>
        <w:t>）</w:t>
      </w:r>
      <w:r>
        <w:rPr>
          <w:rFonts w:hint="eastAsia" w:ascii="楷体" w:hAnsi="楷体" w:eastAsia="楷体" w:cs="楷体"/>
          <w:color w:val="auto"/>
          <w:spacing w:val="6"/>
          <w:sz w:val="31"/>
          <w:szCs w:val="31"/>
          <w:lang w:eastAsia="zh-CN"/>
        </w:rPr>
        <w:t>保安管理服务</w:t>
      </w:r>
    </w:p>
    <w:p w14:paraId="1B90D465">
      <w:pPr>
        <w:numPr>
          <w:ilvl w:val="0"/>
          <w:numId w:val="0"/>
        </w:numPr>
        <w:spacing w:line="570" w:lineRule="exact"/>
        <w:ind w:leftChars="200"/>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保安服务具体内容如下：</w:t>
      </w:r>
    </w:p>
    <w:p w14:paraId="058A99A6">
      <w:pPr>
        <w:spacing w:line="570" w:lineRule="exact"/>
        <w:ind w:left="505"/>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1.所有保安人员必须服从命令，听从指挥，坚守岗位，尽责尽职。</w:t>
      </w:r>
    </w:p>
    <w:p w14:paraId="3DC3B7BF">
      <w:pPr>
        <w:spacing w:line="570" w:lineRule="exact"/>
        <w:ind w:left="505"/>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2.保安人员持证上岗，在岗率达100%。</w:t>
      </w:r>
    </w:p>
    <w:p w14:paraId="0FE7D620">
      <w:pPr>
        <w:spacing w:line="570" w:lineRule="exact"/>
        <w:ind w:left="505"/>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3.保安人员执勤时应做到按规定要求着装上岗，上下班等人员进出高峰时，立岗。</w:t>
      </w:r>
    </w:p>
    <w:p w14:paraId="71222C6B">
      <w:pPr>
        <w:spacing w:line="570" w:lineRule="exact"/>
        <w:ind w:left="505"/>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4.积极配合公安部门工作，提供相关线索和协助。</w:t>
      </w:r>
    </w:p>
    <w:p w14:paraId="75DD08CD">
      <w:pPr>
        <w:spacing w:line="570" w:lineRule="exact"/>
        <w:ind w:left="505"/>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5.坚决制止物业服务区域内的不文明及违法行为。</w:t>
      </w:r>
    </w:p>
    <w:p w14:paraId="7B2EA402">
      <w:pPr>
        <w:spacing w:line="570" w:lineRule="exact"/>
        <w:ind w:left="505"/>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6.实施三级防火责任制和岗位责任制，建立健全防火制度和安全操作制度。</w:t>
      </w:r>
    </w:p>
    <w:p w14:paraId="4403EFEB">
      <w:pPr>
        <w:spacing w:line="570" w:lineRule="exact"/>
        <w:ind w:left="505"/>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eastAsia="zh-CN"/>
        </w:rPr>
        <w:t>.进行必要的检查，发现可疑的人员和车辆，及时拦下进行询问验证。</w:t>
      </w:r>
    </w:p>
    <w:p w14:paraId="205E49E1">
      <w:pPr>
        <w:spacing w:line="570" w:lineRule="exact"/>
        <w:ind w:left="505"/>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lang w:eastAsia="zh-CN"/>
        </w:rPr>
        <w:t>.检查人员携带物品的出门单放行，要检查出门物品的数量、品种等是否与出门单内容相符，物品与出门不同时，不得放行。</w:t>
      </w:r>
    </w:p>
    <w:p w14:paraId="20EF4774">
      <w:pPr>
        <w:spacing w:line="570" w:lineRule="exact"/>
        <w:ind w:left="505"/>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.全天候负责区域内24小时保安值勤。</w:t>
      </w:r>
    </w:p>
    <w:p w14:paraId="1939C610">
      <w:pPr>
        <w:spacing w:line="570" w:lineRule="exact"/>
        <w:ind w:left="505"/>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lang w:eastAsia="zh-CN"/>
        </w:rPr>
        <w:t>.保安人员作为物业服务区域治安防范机动队和兼职消防队员。</w:t>
      </w:r>
    </w:p>
    <w:p w14:paraId="3017D2DD">
      <w:pPr>
        <w:spacing w:line="570" w:lineRule="exact"/>
        <w:ind w:left="505"/>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.依据国家规定，按照应急预案的要求每年进行</w:t>
      </w:r>
      <w:r>
        <w:rPr>
          <w:rFonts w:hint="eastAsia" w:ascii="仿宋" w:hAnsi="仿宋" w:eastAsia="仿宋" w:cs="仿宋"/>
          <w:color w:val="auto"/>
          <w:sz w:val="24"/>
          <w:szCs w:val="24"/>
          <w:lang w:val="en-US" w:eastAsia="zh-CN"/>
        </w:rPr>
        <w:t>2次演习。</w:t>
      </w:r>
    </w:p>
    <w:p w14:paraId="676E5EB0">
      <w:pPr>
        <w:spacing w:line="570" w:lineRule="exact"/>
        <w:ind w:left="505"/>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.定期开展防盗防火宣传。</w:t>
      </w:r>
    </w:p>
    <w:p w14:paraId="2F5F7F51">
      <w:pPr>
        <w:spacing w:line="570" w:lineRule="exact"/>
        <w:ind w:left="505"/>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.处理处置各类突发事件。</w:t>
      </w:r>
    </w:p>
    <w:p w14:paraId="5CA73BA4">
      <w:pPr>
        <w:numPr>
          <w:ilvl w:val="0"/>
          <w:numId w:val="6"/>
        </w:numPr>
        <w:spacing w:line="570" w:lineRule="exact"/>
        <w:ind w:left="0" w:firstLine="480" w:firstLineChars="200"/>
        <w:rPr>
          <w:rFonts w:ascii="仿宋" w:hAnsi="仿宋" w:eastAsia="仿宋" w:cs="仿宋"/>
          <w:color w:val="auto"/>
          <w:sz w:val="24"/>
          <w:szCs w:val="24"/>
        </w:rPr>
      </w:pPr>
      <w:r>
        <w:rPr>
          <w:rFonts w:hint="eastAsia" w:ascii="仿宋" w:hAnsi="仿宋" w:eastAsia="仿宋" w:cs="仿宋"/>
          <w:color w:val="auto"/>
          <w:sz w:val="24"/>
          <w:szCs w:val="24"/>
        </w:rPr>
        <w:t>服务标准：</w:t>
      </w:r>
    </w:p>
    <w:p w14:paraId="06FDC44A">
      <w:pPr>
        <w:spacing w:line="570" w:lineRule="exact"/>
        <w:ind w:left="482"/>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建立物业服务区域传达、保安、公共秩序等管理制度并认真落实，确保物业服务区域安全和正常的工作环境，严格执行外来人员证件登记制度，杜绝闲杂人员进入物业服务区域。维护秩序良好，维护和保证防盗、防火报警设备的正常运行。</w:t>
      </w:r>
    </w:p>
    <w:p w14:paraId="5603E3E4">
      <w:pPr>
        <w:spacing w:line="570" w:lineRule="exact"/>
        <w:ind w:left="482"/>
        <w:rPr>
          <w:rFonts w:ascii="楷体" w:hAnsi="楷体" w:eastAsia="楷体" w:cs="楷体"/>
          <w:color w:val="auto"/>
          <w:spacing w:val="7"/>
          <w:sz w:val="31"/>
          <w:szCs w:val="31"/>
          <w:lang w:eastAsia="zh-CN"/>
        </w:rPr>
      </w:pPr>
      <w:r>
        <w:rPr>
          <w:rFonts w:hint="eastAsia" w:ascii="仿宋" w:hAnsi="仿宋" w:eastAsia="仿宋" w:cs="仿宋"/>
          <w:color w:val="auto"/>
          <w:sz w:val="24"/>
          <w:szCs w:val="24"/>
          <w:lang w:eastAsia="zh-CN"/>
        </w:rPr>
        <w:t>2.如遇火警报警信号后应及时报警，并通知相关人员及时赶到现场进行处理；做好安全防范日常巡视工作，及时发现和处理各种安全事故隐患，迅速有效处置突发事件。</w:t>
      </w:r>
    </w:p>
    <w:p w14:paraId="4857DF41">
      <w:pPr>
        <w:spacing w:line="570" w:lineRule="exact"/>
        <w:ind w:left="482"/>
        <w:rPr>
          <w:rFonts w:hint="eastAsia" w:ascii="仿宋" w:hAnsi="仿宋" w:eastAsia="仿宋" w:cs="仿宋"/>
          <w:color w:val="FF0000"/>
          <w:sz w:val="24"/>
          <w:szCs w:val="24"/>
          <w:lang w:eastAsia="zh-CN"/>
        </w:rPr>
      </w:pPr>
      <w:r>
        <w:rPr>
          <w:rFonts w:hint="eastAsia" w:ascii="仿宋" w:hAnsi="仿宋" w:eastAsia="仿宋" w:cs="仿宋"/>
          <w:color w:val="auto"/>
          <w:sz w:val="24"/>
          <w:szCs w:val="24"/>
          <w:lang w:eastAsia="zh-CN"/>
        </w:rPr>
        <w:t>3.定时巡视大楼内部与周边，建立巡岗工作记录；巡视检查内容有建筑设施、设备无缺，目视检查完好；走廊、过道楼梯地面、墙面、墙角、天花板等目视检查正常，废纸箱内无可疑物；夹层、暗角、洗手间内无可疑人员滞留；沿线办公室等处门窗锁定正常。</w:t>
      </w:r>
    </w:p>
    <w:p w14:paraId="24997F34">
      <w:pPr>
        <w:spacing w:before="101" w:line="570" w:lineRule="exact"/>
        <w:outlineLvl w:val="0"/>
        <w:rPr>
          <w:rFonts w:ascii="黑体" w:hAnsi="黑体" w:eastAsia="黑体" w:cs="黑体"/>
          <w:spacing w:val="8"/>
          <w:sz w:val="31"/>
          <w:szCs w:val="31"/>
          <w:highlight w:val="none"/>
          <w:lang w:eastAsia="zh-CN"/>
        </w:rPr>
      </w:pPr>
      <w:r>
        <w:rPr>
          <w:rFonts w:hint="eastAsia" w:ascii="黑体" w:hAnsi="黑体" w:eastAsia="黑体" w:cs="黑体"/>
          <w:spacing w:val="8"/>
          <w:sz w:val="31"/>
          <w:szCs w:val="31"/>
          <w:highlight w:val="none"/>
          <w:lang w:eastAsia="zh-CN"/>
        </w:rPr>
        <w:t>三、</w:t>
      </w:r>
      <w:r>
        <w:rPr>
          <w:rFonts w:ascii="黑体" w:hAnsi="黑体" w:eastAsia="黑体" w:cs="黑体"/>
          <w:spacing w:val="8"/>
          <w:sz w:val="31"/>
          <w:szCs w:val="31"/>
          <w:highlight w:val="none"/>
          <w:lang w:eastAsia="zh-CN"/>
        </w:rPr>
        <w:t>物业管理与服务人员的要求</w:t>
      </w:r>
    </w:p>
    <w:p w14:paraId="14C6690A">
      <w:pPr>
        <w:spacing w:before="101" w:line="570" w:lineRule="exact"/>
        <w:outlineLvl w:val="0"/>
        <w:rPr>
          <w:rFonts w:ascii="黑体" w:hAnsi="黑体" w:eastAsia="黑体" w:cs="黑体"/>
          <w:spacing w:val="8"/>
          <w:sz w:val="24"/>
          <w:szCs w:val="24"/>
          <w:highlight w:val="none"/>
          <w:lang w:eastAsia="zh-CN"/>
        </w:rPr>
      </w:pPr>
      <w:r>
        <w:rPr>
          <w:rFonts w:hint="eastAsia" w:ascii="黑体" w:hAnsi="黑体" w:eastAsia="黑体" w:cs="黑体"/>
          <w:spacing w:val="8"/>
          <w:sz w:val="24"/>
          <w:szCs w:val="24"/>
          <w:highlight w:val="none"/>
          <w:lang w:eastAsia="zh-CN"/>
        </w:rPr>
        <w:t>（1）人员岗位要求</w:t>
      </w:r>
    </w:p>
    <w:p w14:paraId="1A22AA17">
      <w:pPr>
        <w:pStyle w:val="3"/>
        <w:spacing w:line="570" w:lineRule="exact"/>
        <w:ind w:firstLine="480" w:firstLineChars="200"/>
        <w:rPr>
          <w:highlight w:val="none"/>
          <w:lang w:eastAsia="zh-CN"/>
        </w:rPr>
      </w:pPr>
      <w:r>
        <w:rPr>
          <w:rFonts w:hint="eastAsia"/>
          <w:highlight w:val="none"/>
          <w:lang w:eastAsia="zh-CN"/>
        </w:rPr>
        <w:t>项目经费1岗，设备主管1岗，消防安全员</w:t>
      </w:r>
      <w:r>
        <w:rPr>
          <w:rFonts w:hint="eastAsia"/>
          <w:highlight w:val="none"/>
          <w:lang w:val="en-US" w:eastAsia="zh-CN"/>
        </w:rPr>
        <w:t>1岗，</w:t>
      </w:r>
      <w:r>
        <w:rPr>
          <w:rFonts w:hint="eastAsia"/>
          <w:highlight w:val="none"/>
          <w:lang w:eastAsia="zh-CN"/>
        </w:rPr>
        <w:t>保安人员</w:t>
      </w:r>
      <w:r>
        <w:rPr>
          <w:rFonts w:hint="eastAsia"/>
          <w:highlight w:val="none"/>
          <w:lang w:val="en-US" w:eastAsia="zh-CN"/>
        </w:rPr>
        <w:t>6</w:t>
      </w:r>
      <w:r>
        <w:rPr>
          <w:rFonts w:hint="eastAsia"/>
          <w:highlight w:val="none"/>
          <w:lang w:eastAsia="zh-CN"/>
        </w:rPr>
        <w:t>岗，保洁人员</w:t>
      </w:r>
      <w:r>
        <w:rPr>
          <w:rFonts w:hint="eastAsia"/>
          <w:highlight w:val="none"/>
          <w:lang w:val="en-US" w:eastAsia="zh-CN"/>
        </w:rPr>
        <w:t>9</w:t>
      </w:r>
      <w:r>
        <w:rPr>
          <w:rFonts w:hint="eastAsia"/>
          <w:highlight w:val="none"/>
          <w:lang w:eastAsia="zh-CN"/>
        </w:rPr>
        <w:t>岗。</w:t>
      </w:r>
    </w:p>
    <w:p w14:paraId="0A9EB26F">
      <w:pPr>
        <w:pStyle w:val="7"/>
        <w:shd w:val="clear" w:color="auto" w:fill="auto"/>
        <w:spacing w:line="57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本项目配置物业岗位数不得低于下表中岗位数。</w:t>
      </w:r>
    </w:p>
    <w:p w14:paraId="75DE70FD">
      <w:pPr>
        <w:pStyle w:val="3"/>
        <w:rPr>
          <w:rFonts w:hint="eastAsia" w:ascii="仿宋" w:hAnsi="仿宋" w:eastAsia="仿宋" w:cs="仿宋"/>
          <w:sz w:val="24"/>
          <w:szCs w:val="24"/>
          <w:highlight w:val="none"/>
          <w:lang w:eastAsia="zh-CN"/>
        </w:rPr>
      </w:pPr>
    </w:p>
    <w:p w14:paraId="21E02E0F">
      <w:pPr>
        <w:pStyle w:val="4"/>
        <w:rPr>
          <w:rFonts w:hint="eastAsia" w:ascii="仿宋" w:hAnsi="仿宋" w:eastAsia="仿宋" w:cs="仿宋"/>
          <w:sz w:val="24"/>
          <w:szCs w:val="24"/>
          <w:highlight w:val="none"/>
          <w:lang w:eastAsia="zh-CN"/>
        </w:rPr>
      </w:pPr>
    </w:p>
    <w:p w14:paraId="19DF2D56">
      <w:pPr>
        <w:rPr>
          <w:rFonts w:hint="eastAsia"/>
          <w:lang w:eastAsia="zh-CN"/>
        </w:rPr>
      </w:pPr>
    </w:p>
    <w:p w14:paraId="3D597764">
      <w:pPr>
        <w:pStyle w:val="3"/>
        <w:rPr>
          <w:rFonts w:hint="eastAsia" w:ascii="仿宋" w:hAnsi="仿宋" w:eastAsia="仿宋" w:cs="仿宋"/>
          <w:sz w:val="24"/>
          <w:szCs w:val="24"/>
          <w:highlight w:val="none"/>
          <w:lang w:eastAsia="zh-CN"/>
        </w:rPr>
      </w:pPr>
    </w:p>
    <w:p w14:paraId="1A447D3F">
      <w:pPr>
        <w:pStyle w:val="4"/>
        <w:rPr>
          <w:lang w:eastAsia="zh-CN"/>
        </w:rPr>
      </w:pPr>
    </w:p>
    <w:tbl>
      <w:tblPr>
        <w:tblStyle w:val="10"/>
        <w:tblpPr w:leftFromText="180" w:rightFromText="180" w:vertAnchor="text" w:horzAnchor="page" w:tblpXSpec="center" w:tblpY="132"/>
        <w:tblOverlap w:val="never"/>
        <w:tblW w:w="10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2520"/>
        <w:gridCol w:w="1086"/>
        <w:gridCol w:w="1854"/>
        <w:gridCol w:w="3890"/>
      </w:tblGrid>
      <w:tr w14:paraId="10895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Pr>
          <w:p w14:paraId="66B7898E">
            <w:pPr>
              <w:pStyle w:val="3"/>
              <w:widowControl w:val="0"/>
              <w:spacing w:line="570" w:lineRule="exact"/>
              <w:jc w:val="center"/>
              <w:rPr>
                <w:b/>
                <w:bCs/>
                <w:highlight w:val="none"/>
                <w:lang w:eastAsia="zh-CN"/>
              </w:rPr>
            </w:pPr>
            <w:r>
              <w:rPr>
                <w:rFonts w:hint="eastAsia"/>
                <w:b/>
                <w:bCs/>
                <w:highlight w:val="none"/>
                <w:lang w:eastAsia="zh-CN"/>
              </w:rPr>
              <w:t>序号</w:t>
            </w:r>
          </w:p>
        </w:tc>
        <w:tc>
          <w:tcPr>
            <w:tcW w:w="2520" w:type="dxa"/>
          </w:tcPr>
          <w:p w14:paraId="2FA40394">
            <w:pPr>
              <w:pStyle w:val="3"/>
              <w:widowControl w:val="0"/>
              <w:spacing w:line="570" w:lineRule="exact"/>
              <w:jc w:val="center"/>
              <w:rPr>
                <w:b/>
                <w:bCs/>
                <w:highlight w:val="none"/>
                <w:lang w:eastAsia="zh-CN"/>
              </w:rPr>
            </w:pPr>
            <w:r>
              <w:rPr>
                <w:rFonts w:hint="eastAsia"/>
                <w:b/>
                <w:bCs/>
                <w:highlight w:val="none"/>
                <w:lang w:eastAsia="zh-CN"/>
              </w:rPr>
              <w:t>岗位</w:t>
            </w:r>
          </w:p>
        </w:tc>
        <w:tc>
          <w:tcPr>
            <w:tcW w:w="1086" w:type="dxa"/>
          </w:tcPr>
          <w:p w14:paraId="7B115C4C">
            <w:pPr>
              <w:pStyle w:val="3"/>
              <w:widowControl w:val="0"/>
              <w:spacing w:line="570" w:lineRule="exact"/>
              <w:jc w:val="center"/>
              <w:rPr>
                <w:b/>
                <w:bCs/>
                <w:highlight w:val="none"/>
                <w:lang w:eastAsia="zh-CN"/>
              </w:rPr>
            </w:pPr>
            <w:r>
              <w:rPr>
                <w:rFonts w:hint="eastAsia"/>
                <w:b/>
                <w:bCs/>
                <w:highlight w:val="none"/>
                <w:lang w:eastAsia="zh-CN"/>
              </w:rPr>
              <w:t>岗位数</w:t>
            </w:r>
          </w:p>
        </w:tc>
        <w:tc>
          <w:tcPr>
            <w:tcW w:w="1854" w:type="dxa"/>
          </w:tcPr>
          <w:p w14:paraId="35BD6D5C">
            <w:pPr>
              <w:pStyle w:val="3"/>
              <w:widowControl w:val="0"/>
              <w:spacing w:line="570" w:lineRule="exact"/>
              <w:jc w:val="center"/>
              <w:rPr>
                <w:b/>
                <w:bCs/>
                <w:highlight w:val="none"/>
                <w:lang w:eastAsia="zh-CN"/>
              </w:rPr>
            </w:pPr>
            <w:r>
              <w:rPr>
                <w:b/>
                <w:bCs/>
                <w:highlight w:val="none"/>
                <w:lang w:eastAsia="zh-CN"/>
              </w:rPr>
              <w:t>工作时间</w:t>
            </w:r>
          </w:p>
        </w:tc>
        <w:tc>
          <w:tcPr>
            <w:tcW w:w="3890" w:type="dxa"/>
          </w:tcPr>
          <w:p w14:paraId="5029302A">
            <w:pPr>
              <w:pStyle w:val="3"/>
              <w:widowControl w:val="0"/>
              <w:spacing w:line="570" w:lineRule="exact"/>
              <w:jc w:val="center"/>
              <w:rPr>
                <w:b/>
                <w:bCs/>
                <w:highlight w:val="none"/>
                <w:lang w:eastAsia="zh-CN"/>
              </w:rPr>
            </w:pPr>
            <w:r>
              <w:rPr>
                <w:rFonts w:hint="eastAsia"/>
                <w:b/>
                <w:bCs/>
                <w:highlight w:val="none"/>
                <w:lang w:eastAsia="zh-CN"/>
              </w:rPr>
              <w:t>要求</w:t>
            </w:r>
          </w:p>
        </w:tc>
      </w:tr>
      <w:tr w14:paraId="13E70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jc w:val="center"/>
        </w:trPr>
        <w:tc>
          <w:tcPr>
            <w:tcW w:w="1180" w:type="dxa"/>
            <w:vAlign w:val="center"/>
          </w:tcPr>
          <w:p w14:paraId="4FE93BCD">
            <w:pPr>
              <w:pStyle w:val="3"/>
              <w:widowControl w:val="0"/>
              <w:spacing w:line="570" w:lineRule="exact"/>
              <w:jc w:val="center"/>
              <w:rPr>
                <w:highlight w:val="none"/>
                <w:lang w:eastAsia="zh-CN"/>
              </w:rPr>
            </w:pPr>
            <w:r>
              <w:rPr>
                <w:rFonts w:hint="eastAsia"/>
                <w:highlight w:val="none"/>
                <w:lang w:eastAsia="zh-CN"/>
              </w:rPr>
              <w:t>1</w:t>
            </w:r>
          </w:p>
        </w:tc>
        <w:tc>
          <w:tcPr>
            <w:tcW w:w="2520" w:type="dxa"/>
            <w:vAlign w:val="center"/>
          </w:tcPr>
          <w:p w14:paraId="13504D38">
            <w:pPr>
              <w:pStyle w:val="3"/>
              <w:widowControl w:val="0"/>
              <w:spacing w:line="570" w:lineRule="exact"/>
              <w:jc w:val="center"/>
              <w:rPr>
                <w:highlight w:val="none"/>
                <w:lang w:eastAsia="zh-CN"/>
              </w:rPr>
            </w:pPr>
            <w:r>
              <w:rPr>
                <w:rFonts w:hint="eastAsia"/>
                <w:highlight w:val="none"/>
                <w:lang w:eastAsia="zh-CN"/>
              </w:rPr>
              <w:t>项目经理</w:t>
            </w:r>
          </w:p>
        </w:tc>
        <w:tc>
          <w:tcPr>
            <w:tcW w:w="1086" w:type="dxa"/>
            <w:vAlign w:val="center"/>
          </w:tcPr>
          <w:p w14:paraId="49BA9688">
            <w:pPr>
              <w:pStyle w:val="3"/>
              <w:widowControl w:val="0"/>
              <w:spacing w:line="570" w:lineRule="exact"/>
              <w:jc w:val="center"/>
              <w:rPr>
                <w:color w:val="auto"/>
                <w:highlight w:val="none"/>
                <w:lang w:eastAsia="zh-CN"/>
              </w:rPr>
            </w:pPr>
            <w:r>
              <w:rPr>
                <w:rFonts w:hint="eastAsia"/>
                <w:color w:val="auto"/>
                <w:highlight w:val="none"/>
                <w:lang w:eastAsia="zh-CN"/>
              </w:rPr>
              <w:t>1</w:t>
            </w:r>
          </w:p>
        </w:tc>
        <w:tc>
          <w:tcPr>
            <w:tcW w:w="1854" w:type="dxa"/>
            <w:vAlign w:val="center"/>
          </w:tcPr>
          <w:p w14:paraId="63E23645">
            <w:pPr>
              <w:keepNext w:val="0"/>
              <w:keepLines w:val="0"/>
              <w:widowControl/>
              <w:suppressLineNumbers w:val="0"/>
              <w:jc w:val="left"/>
              <w:rPr>
                <w:rFonts w:hint="default" w:ascii="仿宋" w:hAnsi="仿宋" w:eastAsia="仿宋" w:cs="仿宋"/>
                <w:snapToGrid w:val="0"/>
                <w:color w:val="auto"/>
                <w:spacing w:val="-3"/>
                <w:sz w:val="24"/>
                <w:szCs w:val="24"/>
                <w:highlight w:val="none"/>
                <w:lang w:val="en-US" w:eastAsia="zh-CN" w:bidi="ar-SA"/>
              </w:rPr>
            </w:pPr>
            <w:r>
              <w:rPr>
                <w:rFonts w:hint="eastAsia" w:ascii="仿宋" w:hAnsi="仿宋" w:eastAsia="仿宋" w:cs="仿宋"/>
                <w:snapToGrid w:val="0"/>
                <w:color w:val="auto"/>
                <w:spacing w:val="-3"/>
                <w:sz w:val="24"/>
                <w:szCs w:val="24"/>
                <w:highlight w:val="none"/>
                <w:lang w:val="en-US" w:eastAsia="zh-CN" w:bidi="ar-SA"/>
              </w:rPr>
              <w:t>周一到周五</w:t>
            </w:r>
          </w:p>
          <w:p w14:paraId="37B8BBAE">
            <w:pPr>
              <w:keepNext w:val="0"/>
              <w:keepLines w:val="0"/>
              <w:widowControl/>
              <w:suppressLineNumbers w:val="0"/>
              <w:jc w:val="left"/>
              <w:rPr>
                <w:rFonts w:hint="eastAsia" w:ascii="仿宋" w:hAnsi="仿宋" w:eastAsia="仿宋" w:cs="仿宋"/>
                <w:snapToGrid w:val="0"/>
                <w:color w:val="auto"/>
                <w:spacing w:val="-3"/>
                <w:sz w:val="24"/>
                <w:szCs w:val="24"/>
                <w:highlight w:val="none"/>
                <w:lang w:val="en-US" w:eastAsia="zh-CN" w:bidi="ar-SA"/>
              </w:rPr>
            </w:pPr>
            <w:r>
              <w:rPr>
                <w:rFonts w:hint="eastAsia" w:ascii="仿宋" w:hAnsi="仿宋" w:eastAsia="仿宋" w:cs="仿宋"/>
                <w:snapToGrid w:val="0"/>
                <w:color w:val="auto"/>
                <w:spacing w:val="-3"/>
                <w:sz w:val="24"/>
                <w:szCs w:val="24"/>
                <w:highlight w:val="none"/>
                <w:lang w:val="en-US" w:eastAsia="zh-CN" w:bidi="ar-SA"/>
              </w:rPr>
              <w:t xml:space="preserve">8：30-17：30   </w:t>
            </w:r>
          </w:p>
        </w:tc>
        <w:tc>
          <w:tcPr>
            <w:tcW w:w="3890" w:type="dxa"/>
            <w:vAlign w:val="center"/>
          </w:tcPr>
          <w:p w14:paraId="6FE65ECD">
            <w:pPr>
              <w:keepNext w:val="0"/>
              <w:keepLines w:val="0"/>
              <w:widowControl/>
              <w:suppressLineNumbers w:val="0"/>
              <w:jc w:val="left"/>
              <w:rPr>
                <w:rFonts w:hint="eastAsia" w:ascii="仿宋" w:hAnsi="仿宋" w:eastAsia="仿宋" w:cs="仿宋"/>
                <w:snapToGrid w:val="0"/>
                <w:color w:val="000000"/>
                <w:spacing w:val="-3"/>
                <w:sz w:val="24"/>
                <w:szCs w:val="24"/>
                <w:highlight w:val="none"/>
                <w:lang w:val="en-US" w:eastAsia="zh-CN" w:bidi="ar-SA"/>
              </w:rPr>
            </w:pPr>
            <w:r>
              <w:rPr>
                <w:rFonts w:hint="eastAsia" w:ascii="仿宋" w:hAnsi="仿宋" w:eastAsia="仿宋" w:cs="仿宋"/>
                <w:snapToGrid w:val="0"/>
                <w:color w:val="000000"/>
                <w:spacing w:val="-3"/>
                <w:sz w:val="24"/>
                <w:szCs w:val="24"/>
                <w:highlight w:val="none"/>
                <w:lang w:val="en-US" w:eastAsia="zh-CN" w:bidi="ar-SA"/>
              </w:rPr>
              <w:t>年</w:t>
            </w:r>
            <w:r>
              <w:rPr>
                <w:rFonts w:hint="eastAsia" w:ascii="仿宋" w:hAnsi="仿宋" w:eastAsia="仿宋" w:cs="仿宋"/>
                <w:snapToGrid w:val="0"/>
                <w:color w:val="000000" w:themeColor="text1"/>
                <w:spacing w:val="-3"/>
                <w:sz w:val="24"/>
                <w:szCs w:val="24"/>
                <w:highlight w:val="none"/>
                <w:lang w:val="en-US" w:eastAsia="zh-CN" w:bidi="ar-SA"/>
                <w14:textFill>
                  <w14:solidFill>
                    <w14:schemeClr w14:val="tx1"/>
                  </w14:solidFill>
                </w14:textFill>
              </w:rPr>
              <w:t>龄58周岁以下优先，专科及以上学</w:t>
            </w:r>
            <w:r>
              <w:rPr>
                <w:rFonts w:hint="eastAsia" w:ascii="仿宋" w:hAnsi="仿宋" w:eastAsia="仿宋" w:cs="仿宋"/>
                <w:snapToGrid w:val="0"/>
                <w:color w:val="000000"/>
                <w:spacing w:val="-3"/>
                <w:sz w:val="24"/>
                <w:szCs w:val="24"/>
                <w:highlight w:val="none"/>
                <w:lang w:val="en-US" w:eastAsia="zh-CN" w:bidi="ar-SA"/>
              </w:rPr>
              <w:t>历。具有5年以上类似相关管理经验，</w:t>
            </w:r>
            <w:r>
              <w:rPr>
                <w:rFonts w:hint="eastAsia" w:ascii="仿宋" w:hAnsi="仿宋" w:eastAsia="仿宋" w:cs="仿宋"/>
                <w:snapToGrid w:val="0"/>
                <w:color w:val="auto"/>
                <w:spacing w:val="-3"/>
                <w:sz w:val="24"/>
                <w:szCs w:val="24"/>
                <w:highlight w:val="none"/>
                <w:lang w:val="en-US" w:eastAsia="zh-CN" w:bidi="ar-SA"/>
              </w:rPr>
              <w:t>持有物业经理资格证书，持有健康证。</w:t>
            </w:r>
          </w:p>
        </w:tc>
      </w:tr>
      <w:tr w14:paraId="49306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180" w:type="dxa"/>
            <w:vAlign w:val="center"/>
          </w:tcPr>
          <w:p w14:paraId="24ACD3B8">
            <w:pPr>
              <w:pStyle w:val="3"/>
              <w:widowControl w:val="0"/>
              <w:spacing w:line="570" w:lineRule="exact"/>
              <w:jc w:val="center"/>
              <w:rPr>
                <w:highlight w:val="none"/>
                <w:lang w:eastAsia="zh-CN"/>
              </w:rPr>
            </w:pPr>
            <w:r>
              <w:rPr>
                <w:rFonts w:hint="eastAsia"/>
                <w:highlight w:val="none"/>
                <w:lang w:eastAsia="zh-CN"/>
              </w:rPr>
              <w:t>2</w:t>
            </w:r>
          </w:p>
        </w:tc>
        <w:tc>
          <w:tcPr>
            <w:tcW w:w="2520" w:type="dxa"/>
            <w:vAlign w:val="center"/>
          </w:tcPr>
          <w:p w14:paraId="3BAAF7C0">
            <w:pPr>
              <w:pStyle w:val="3"/>
              <w:widowControl w:val="0"/>
              <w:spacing w:line="570" w:lineRule="exact"/>
              <w:jc w:val="center"/>
              <w:rPr>
                <w:highlight w:val="none"/>
                <w:lang w:eastAsia="zh-CN"/>
              </w:rPr>
            </w:pPr>
            <w:r>
              <w:rPr>
                <w:rFonts w:hint="eastAsia"/>
                <w:highlight w:val="none"/>
                <w:lang w:eastAsia="zh-CN"/>
              </w:rPr>
              <w:t>设备主管</w:t>
            </w:r>
          </w:p>
        </w:tc>
        <w:tc>
          <w:tcPr>
            <w:tcW w:w="1086" w:type="dxa"/>
            <w:vAlign w:val="center"/>
          </w:tcPr>
          <w:p w14:paraId="7849B096">
            <w:pPr>
              <w:pStyle w:val="3"/>
              <w:widowControl w:val="0"/>
              <w:spacing w:line="570" w:lineRule="exact"/>
              <w:jc w:val="center"/>
              <w:rPr>
                <w:color w:val="auto"/>
                <w:highlight w:val="none"/>
                <w:lang w:eastAsia="zh-CN"/>
              </w:rPr>
            </w:pPr>
            <w:r>
              <w:rPr>
                <w:rFonts w:hint="eastAsia"/>
                <w:color w:val="auto"/>
                <w:highlight w:val="none"/>
                <w:lang w:eastAsia="zh-CN"/>
              </w:rPr>
              <w:t>1</w:t>
            </w:r>
          </w:p>
        </w:tc>
        <w:tc>
          <w:tcPr>
            <w:tcW w:w="1854" w:type="dxa"/>
            <w:vAlign w:val="center"/>
          </w:tcPr>
          <w:p w14:paraId="1F1A7E36">
            <w:pPr>
              <w:keepNext w:val="0"/>
              <w:keepLines w:val="0"/>
              <w:widowControl/>
              <w:suppressLineNumbers w:val="0"/>
              <w:jc w:val="left"/>
              <w:rPr>
                <w:rFonts w:hint="default" w:ascii="仿宋" w:hAnsi="仿宋" w:eastAsia="仿宋" w:cs="仿宋"/>
                <w:snapToGrid w:val="0"/>
                <w:color w:val="auto"/>
                <w:spacing w:val="-3"/>
                <w:sz w:val="24"/>
                <w:szCs w:val="24"/>
                <w:highlight w:val="none"/>
                <w:lang w:val="en-US" w:eastAsia="zh-CN" w:bidi="ar-SA"/>
              </w:rPr>
            </w:pPr>
            <w:r>
              <w:rPr>
                <w:rFonts w:hint="eastAsia" w:ascii="仿宋" w:hAnsi="仿宋" w:eastAsia="仿宋" w:cs="仿宋"/>
                <w:snapToGrid w:val="0"/>
                <w:color w:val="auto"/>
                <w:spacing w:val="-3"/>
                <w:sz w:val="24"/>
                <w:szCs w:val="24"/>
                <w:highlight w:val="none"/>
                <w:lang w:val="en-US" w:eastAsia="zh-CN" w:bidi="ar-SA"/>
              </w:rPr>
              <w:t>周一到周五</w:t>
            </w:r>
          </w:p>
          <w:p w14:paraId="5D6429CE">
            <w:pPr>
              <w:keepNext w:val="0"/>
              <w:keepLines w:val="0"/>
              <w:widowControl/>
              <w:suppressLineNumbers w:val="0"/>
              <w:jc w:val="left"/>
              <w:rPr>
                <w:rFonts w:hint="eastAsia" w:ascii="仿宋" w:hAnsi="仿宋" w:eastAsia="仿宋" w:cs="仿宋"/>
                <w:snapToGrid w:val="0"/>
                <w:color w:val="auto"/>
                <w:spacing w:val="-3"/>
                <w:sz w:val="24"/>
                <w:szCs w:val="24"/>
                <w:highlight w:val="none"/>
                <w:lang w:val="en-US" w:eastAsia="zh-CN" w:bidi="ar-SA"/>
              </w:rPr>
            </w:pPr>
            <w:r>
              <w:rPr>
                <w:rFonts w:hint="eastAsia" w:ascii="仿宋" w:hAnsi="仿宋" w:eastAsia="仿宋" w:cs="仿宋"/>
                <w:snapToGrid w:val="0"/>
                <w:color w:val="auto"/>
                <w:spacing w:val="-3"/>
                <w:sz w:val="24"/>
                <w:szCs w:val="24"/>
                <w:highlight w:val="none"/>
                <w:lang w:val="en-US" w:eastAsia="zh-CN" w:bidi="ar-SA"/>
              </w:rPr>
              <w:t>8：30-17：30</w:t>
            </w:r>
          </w:p>
          <w:p w14:paraId="667FA94D">
            <w:pPr>
              <w:keepNext w:val="0"/>
              <w:keepLines w:val="0"/>
              <w:widowControl/>
              <w:suppressLineNumbers w:val="0"/>
              <w:jc w:val="left"/>
              <w:rPr>
                <w:rFonts w:hint="eastAsia" w:ascii="仿宋" w:hAnsi="仿宋" w:eastAsia="仿宋" w:cs="仿宋"/>
                <w:snapToGrid w:val="0"/>
                <w:color w:val="auto"/>
                <w:spacing w:val="-3"/>
                <w:sz w:val="24"/>
                <w:szCs w:val="24"/>
                <w:highlight w:val="none"/>
                <w:lang w:val="en-US" w:eastAsia="zh-CN" w:bidi="ar-SA"/>
              </w:rPr>
            </w:pPr>
          </w:p>
        </w:tc>
        <w:tc>
          <w:tcPr>
            <w:tcW w:w="3890" w:type="dxa"/>
            <w:vAlign w:val="center"/>
          </w:tcPr>
          <w:p w14:paraId="4BE9AE8F">
            <w:pPr>
              <w:keepNext w:val="0"/>
              <w:keepLines w:val="0"/>
              <w:widowControl/>
              <w:suppressLineNumbers w:val="0"/>
              <w:jc w:val="left"/>
              <w:rPr>
                <w:rFonts w:hint="eastAsia" w:ascii="仿宋" w:hAnsi="仿宋" w:eastAsia="仿宋" w:cs="仿宋"/>
                <w:snapToGrid w:val="0"/>
                <w:color w:val="000000"/>
                <w:spacing w:val="-3"/>
                <w:sz w:val="24"/>
                <w:szCs w:val="24"/>
                <w:highlight w:val="none"/>
                <w:lang w:val="en-US" w:eastAsia="zh-CN" w:bidi="ar-SA"/>
              </w:rPr>
            </w:pPr>
            <w:r>
              <w:rPr>
                <w:rFonts w:hint="eastAsia" w:ascii="仿宋" w:hAnsi="仿宋" w:eastAsia="仿宋" w:cs="仿宋"/>
                <w:snapToGrid w:val="0"/>
                <w:color w:val="000000"/>
                <w:spacing w:val="-3"/>
                <w:sz w:val="24"/>
                <w:szCs w:val="24"/>
                <w:highlight w:val="none"/>
                <w:lang w:val="en-US" w:eastAsia="zh-CN" w:bidi="ar-SA"/>
              </w:rPr>
              <w:t>持有低压电工操作证， 身体健康，持有健康证。</w:t>
            </w:r>
          </w:p>
        </w:tc>
      </w:tr>
      <w:tr w14:paraId="1D4BB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180" w:type="dxa"/>
            <w:vAlign w:val="center"/>
          </w:tcPr>
          <w:p w14:paraId="4D8B3A6C">
            <w:pPr>
              <w:pStyle w:val="3"/>
              <w:widowControl w:val="0"/>
              <w:spacing w:line="570" w:lineRule="exact"/>
              <w:jc w:val="center"/>
              <w:rPr>
                <w:rFonts w:hint="default"/>
                <w:highlight w:val="none"/>
                <w:lang w:val="en-US" w:eastAsia="zh-CN"/>
              </w:rPr>
            </w:pPr>
            <w:r>
              <w:rPr>
                <w:rFonts w:hint="eastAsia"/>
                <w:highlight w:val="none"/>
                <w:lang w:val="en-US" w:eastAsia="zh-CN"/>
              </w:rPr>
              <w:t>3</w:t>
            </w:r>
          </w:p>
        </w:tc>
        <w:tc>
          <w:tcPr>
            <w:tcW w:w="2520" w:type="dxa"/>
            <w:vAlign w:val="center"/>
          </w:tcPr>
          <w:p w14:paraId="4F525A40">
            <w:pPr>
              <w:pStyle w:val="3"/>
              <w:widowControl w:val="0"/>
              <w:spacing w:line="570" w:lineRule="exact"/>
              <w:jc w:val="center"/>
              <w:rPr>
                <w:rFonts w:hint="eastAsia"/>
                <w:highlight w:val="none"/>
                <w:lang w:eastAsia="zh-CN"/>
              </w:rPr>
            </w:pPr>
            <w:r>
              <w:rPr>
                <w:rFonts w:hint="eastAsia"/>
                <w:strike w:val="0"/>
                <w:dstrike w:val="0"/>
                <w:highlight w:val="none"/>
                <w:lang w:eastAsia="zh-CN"/>
              </w:rPr>
              <w:t>消防安全专员</w:t>
            </w:r>
          </w:p>
        </w:tc>
        <w:tc>
          <w:tcPr>
            <w:tcW w:w="1086" w:type="dxa"/>
            <w:vAlign w:val="center"/>
          </w:tcPr>
          <w:p w14:paraId="20ACDD55">
            <w:pPr>
              <w:pStyle w:val="3"/>
              <w:widowControl w:val="0"/>
              <w:spacing w:line="570" w:lineRule="exact"/>
              <w:jc w:val="center"/>
              <w:rPr>
                <w:rFonts w:hint="default"/>
                <w:color w:val="auto"/>
                <w:highlight w:val="none"/>
                <w:lang w:val="en-US" w:eastAsia="zh-CN"/>
              </w:rPr>
            </w:pPr>
            <w:r>
              <w:rPr>
                <w:rFonts w:hint="eastAsia"/>
                <w:color w:val="auto"/>
                <w:highlight w:val="none"/>
                <w:lang w:val="en-US" w:eastAsia="zh-CN"/>
              </w:rPr>
              <w:t>1</w:t>
            </w:r>
          </w:p>
        </w:tc>
        <w:tc>
          <w:tcPr>
            <w:tcW w:w="1854" w:type="dxa"/>
            <w:vAlign w:val="center"/>
          </w:tcPr>
          <w:p w14:paraId="0EF6CC6A">
            <w:pPr>
              <w:keepNext w:val="0"/>
              <w:keepLines w:val="0"/>
              <w:widowControl/>
              <w:suppressLineNumbers w:val="0"/>
              <w:jc w:val="left"/>
              <w:rPr>
                <w:rFonts w:hint="default" w:ascii="仿宋" w:hAnsi="仿宋" w:eastAsia="仿宋" w:cs="仿宋"/>
                <w:snapToGrid w:val="0"/>
                <w:color w:val="auto"/>
                <w:spacing w:val="-3"/>
                <w:sz w:val="24"/>
                <w:szCs w:val="24"/>
                <w:highlight w:val="none"/>
                <w:lang w:val="en-US" w:eastAsia="zh-CN" w:bidi="ar-SA"/>
              </w:rPr>
            </w:pPr>
            <w:r>
              <w:rPr>
                <w:rFonts w:hint="eastAsia" w:ascii="仿宋" w:hAnsi="仿宋" w:eastAsia="仿宋" w:cs="仿宋"/>
                <w:snapToGrid w:val="0"/>
                <w:color w:val="auto"/>
                <w:spacing w:val="-3"/>
                <w:sz w:val="24"/>
                <w:szCs w:val="24"/>
                <w:highlight w:val="none"/>
                <w:lang w:val="en-US" w:eastAsia="zh-CN" w:bidi="ar-SA"/>
              </w:rPr>
              <w:t>周一到周五</w:t>
            </w:r>
          </w:p>
          <w:p w14:paraId="47C531EA">
            <w:pPr>
              <w:keepNext w:val="0"/>
              <w:keepLines w:val="0"/>
              <w:widowControl/>
              <w:suppressLineNumbers w:val="0"/>
              <w:jc w:val="left"/>
              <w:rPr>
                <w:rFonts w:hint="eastAsia" w:ascii="仿宋" w:hAnsi="仿宋" w:eastAsia="仿宋" w:cs="仿宋"/>
                <w:snapToGrid w:val="0"/>
                <w:color w:val="auto"/>
                <w:spacing w:val="-3"/>
                <w:sz w:val="24"/>
                <w:szCs w:val="24"/>
                <w:highlight w:val="none"/>
                <w:lang w:val="en-US" w:eastAsia="zh-CN" w:bidi="ar-SA"/>
              </w:rPr>
            </w:pPr>
            <w:r>
              <w:rPr>
                <w:rFonts w:hint="eastAsia" w:ascii="仿宋" w:hAnsi="仿宋" w:eastAsia="仿宋" w:cs="仿宋"/>
                <w:snapToGrid w:val="0"/>
                <w:color w:val="auto"/>
                <w:spacing w:val="-3"/>
                <w:sz w:val="24"/>
                <w:szCs w:val="24"/>
                <w:highlight w:val="none"/>
                <w:lang w:val="en-US" w:eastAsia="zh-CN" w:bidi="ar-SA"/>
              </w:rPr>
              <w:t>8：30-17：30</w:t>
            </w:r>
          </w:p>
        </w:tc>
        <w:tc>
          <w:tcPr>
            <w:tcW w:w="3890" w:type="dxa"/>
            <w:vAlign w:val="center"/>
          </w:tcPr>
          <w:p w14:paraId="6841FFF6">
            <w:pPr>
              <w:keepNext w:val="0"/>
              <w:keepLines w:val="0"/>
              <w:widowControl/>
              <w:suppressLineNumbers w:val="0"/>
              <w:jc w:val="left"/>
              <w:rPr>
                <w:rFonts w:hint="default" w:ascii="仿宋" w:hAnsi="仿宋" w:eastAsia="仿宋" w:cs="仿宋"/>
                <w:snapToGrid w:val="0"/>
                <w:color w:val="000000"/>
                <w:spacing w:val="-3"/>
                <w:sz w:val="24"/>
                <w:szCs w:val="24"/>
                <w:highlight w:val="none"/>
                <w:lang w:val="en-US" w:eastAsia="zh-CN" w:bidi="ar-SA"/>
              </w:rPr>
            </w:pPr>
            <w:r>
              <w:rPr>
                <w:rFonts w:hint="eastAsia" w:ascii="仿宋" w:hAnsi="仿宋" w:eastAsia="仿宋" w:cs="仿宋"/>
                <w:snapToGrid w:val="0"/>
                <w:color w:val="000000"/>
                <w:spacing w:val="-3"/>
                <w:sz w:val="24"/>
                <w:szCs w:val="24"/>
                <w:highlight w:val="none"/>
                <w:lang w:val="en-US" w:eastAsia="zh-CN" w:bidi="ar-SA"/>
              </w:rPr>
              <w:t>持有“消防设施操作员”资格证书（中级/四级及以上）,身体健康。</w:t>
            </w:r>
          </w:p>
          <w:p w14:paraId="3E928C05">
            <w:pPr>
              <w:keepNext w:val="0"/>
              <w:keepLines w:val="0"/>
              <w:widowControl/>
              <w:suppressLineNumbers w:val="0"/>
              <w:jc w:val="left"/>
              <w:rPr>
                <w:rFonts w:hint="eastAsia" w:ascii="仿宋" w:hAnsi="仿宋" w:eastAsia="仿宋" w:cs="仿宋"/>
                <w:snapToGrid w:val="0"/>
                <w:color w:val="000000"/>
                <w:spacing w:val="-3"/>
                <w:sz w:val="24"/>
                <w:szCs w:val="24"/>
                <w:highlight w:val="none"/>
                <w:lang w:val="en-US" w:eastAsia="zh-CN" w:bidi="ar-SA"/>
              </w:rPr>
            </w:pPr>
          </w:p>
        </w:tc>
      </w:tr>
      <w:tr w14:paraId="3A90B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180" w:type="dxa"/>
            <w:vAlign w:val="center"/>
          </w:tcPr>
          <w:p w14:paraId="24BE5E4E">
            <w:pPr>
              <w:pStyle w:val="3"/>
              <w:widowControl w:val="0"/>
              <w:spacing w:line="570" w:lineRule="exact"/>
              <w:jc w:val="center"/>
              <w:rPr>
                <w:highlight w:val="none"/>
                <w:lang w:eastAsia="zh-CN"/>
              </w:rPr>
            </w:pPr>
            <w:r>
              <w:rPr>
                <w:rFonts w:hint="eastAsia"/>
                <w:highlight w:val="none"/>
                <w:lang w:val="en-US" w:eastAsia="zh-CN"/>
              </w:rPr>
              <w:t>4</w:t>
            </w:r>
          </w:p>
        </w:tc>
        <w:tc>
          <w:tcPr>
            <w:tcW w:w="2520" w:type="dxa"/>
            <w:vAlign w:val="center"/>
          </w:tcPr>
          <w:p w14:paraId="52BD6AB6">
            <w:pPr>
              <w:pStyle w:val="3"/>
              <w:widowControl w:val="0"/>
              <w:spacing w:line="570" w:lineRule="exact"/>
              <w:jc w:val="center"/>
              <w:rPr>
                <w:highlight w:val="none"/>
                <w:lang w:eastAsia="zh-CN"/>
              </w:rPr>
            </w:pPr>
            <w:r>
              <w:rPr>
                <w:rFonts w:hint="eastAsia"/>
                <w:highlight w:val="none"/>
                <w:lang w:eastAsia="zh-CN"/>
              </w:rPr>
              <w:t>门卫</w:t>
            </w:r>
          </w:p>
        </w:tc>
        <w:tc>
          <w:tcPr>
            <w:tcW w:w="1086" w:type="dxa"/>
            <w:vAlign w:val="center"/>
          </w:tcPr>
          <w:p w14:paraId="1CA37534">
            <w:pPr>
              <w:pStyle w:val="3"/>
              <w:widowControl w:val="0"/>
              <w:spacing w:line="570" w:lineRule="exact"/>
              <w:jc w:val="center"/>
              <w:rPr>
                <w:color w:val="auto"/>
                <w:highlight w:val="none"/>
                <w:lang w:eastAsia="zh-CN"/>
              </w:rPr>
            </w:pPr>
            <w:r>
              <w:rPr>
                <w:rFonts w:hint="eastAsia"/>
                <w:color w:val="auto"/>
                <w:highlight w:val="none"/>
                <w:lang w:val="en-US" w:eastAsia="zh-CN"/>
              </w:rPr>
              <w:t>1</w:t>
            </w:r>
          </w:p>
        </w:tc>
        <w:tc>
          <w:tcPr>
            <w:tcW w:w="1854" w:type="dxa"/>
            <w:vAlign w:val="center"/>
          </w:tcPr>
          <w:p w14:paraId="3EA83CB7">
            <w:pPr>
              <w:keepNext w:val="0"/>
              <w:keepLines w:val="0"/>
              <w:widowControl/>
              <w:suppressLineNumbers w:val="0"/>
              <w:jc w:val="left"/>
              <w:rPr>
                <w:rFonts w:hint="eastAsia" w:ascii="仿宋" w:hAnsi="仿宋" w:eastAsia="仿宋" w:cs="仿宋"/>
                <w:snapToGrid w:val="0"/>
                <w:color w:val="auto"/>
                <w:spacing w:val="-3"/>
                <w:sz w:val="24"/>
                <w:szCs w:val="24"/>
                <w:highlight w:val="none"/>
                <w:lang w:val="en-US" w:eastAsia="zh-CN" w:bidi="ar-SA"/>
              </w:rPr>
            </w:pPr>
            <w:r>
              <w:rPr>
                <w:rFonts w:hint="eastAsia" w:ascii="仿宋" w:hAnsi="仿宋" w:eastAsia="仿宋" w:cs="仿宋"/>
                <w:snapToGrid w:val="0"/>
                <w:color w:val="auto"/>
                <w:spacing w:val="-3"/>
                <w:sz w:val="24"/>
                <w:szCs w:val="24"/>
                <w:highlight w:val="none"/>
                <w:lang w:val="en-US" w:eastAsia="zh-CN" w:bidi="ar-SA"/>
              </w:rPr>
              <w:t xml:space="preserve">周一到周日     8：00-18：00      </w:t>
            </w:r>
          </w:p>
        </w:tc>
        <w:tc>
          <w:tcPr>
            <w:tcW w:w="3890" w:type="dxa"/>
            <w:vAlign w:val="center"/>
          </w:tcPr>
          <w:p w14:paraId="2DF8E2E3">
            <w:pPr>
              <w:keepNext w:val="0"/>
              <w:keepLines w:val="0"/>
              <w:widowControl/>
              <w:suppressLineNumbers w:val="0"/>
              <w:jc w:val="left"/>
              <w:rPr>
                <w:rFonts w:hint="eastAsia" w:ascii="仿宋" w:hAnsi="仿宋" w:eastAsia="仿宋" w:cs="仿宋"/>
                <w:snapToGrid w:val="0"/>
                <w:color w:val="000000"/>
                <w:spacing w:val="-3"/>
                <w:sz w:val="24"/>
                <w:szCs w:val="24"/>
                <w:highlight w:val="none"/>
                <w:lang w:val="en-US" w:eastAsia="zh-CN" w:bidi="ar-SA"/>
              </w:rPr>
            </w:pPr>
            <w:r>
              <w:rPr>
                <w:rFonts w:hint="eastAsia" w:ascii="仿宋" w:hAnsi="仿宋" w:eastAsia="仿宋" w:cs="仿宋"/>
                <w:snapToGrid w:val="0"/>
                <w:color w:val="000000"/>
                <w:spacing w:val="-3"/>
                <w:sz w:val="24"/>
                <w:szCs w:val="24"/>
                <w:highlight w:val="none"/>
                <w:lang w:val="en-US" w:eastAsia="zh-CN" w:bidi="ar-SA"/>
              </w:rPr>
              <w:t>无犯罪记录，身体健康，持有健康证。</w:t>
            </w:r>
          </w:p>
          <w:p w14:paraId="22473F91">
            <w:pPr>
              <w:keepNext w:val="0"/>
              <w:keepLines w:val="0"/>
              <w:widowControl/>
              <w:suppressLineNumbers w:val="0"/>
              <w:jc w:val="both"/>
              <w:rPr>
                <w:rFonts w:hint="eastAsia" w:ascii="仿宋" w:hAnsi="仿宋" w:eastAsia="仿宋" w:cs="仿宋"/>
                <w:snapToGrid w:val="0"/>
                <w:color w:val="000000"/>
                <w:spacing w:val="-3"/>
                <w:sz w:val="24"/>
                <w:szCs w:val="24"/>
                <w:highlight w:val="none"/>
                <w:lang w:val="en-US" w:eastAsia="zh-CN" w:bidi="ar-SA"/>
              </w:rPr>
            </w:pPr>
          </w:p>
        </w:tc>
      </w:tr>
      <w:tr w14:paraId="73D10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180" w:type="dxa"/>
            <w:vAlign w:val="center"/>
          </w:tcPr>
          <w:p w14:paraId="4114120C">
            <w:pPr>
              <w:pStyle w:val="3"/>
              <w:widowControl w:val="0"/>
              <w:spacing w:line="570" w:lineRule="exact"/>
              <w:jc w:val="center"/>
              <w:rPr>
                <w:rFonts w:hint="eastAsia" w:ascii="仿宋" w:hAnsi="仿宋" w:eastAsia="仿宋" w:cs="仿宋"/>
                <w:snapToGrid w:val="0"/>
                <w:color w:val="000000"/>
                <w:sz w:val="24"/>
                <w:szCs w:val="24"/>
                <w:highlight w:val="none"/>
                <w:lang w:val="en-US" w:eastAsia="zh-CN" w:bidi="ar-SA"/>
              </w:rPr>
            </w:pPr>
            <w:r>
              <w:rPr>
                <w:rFonts w:hint="eastAsia"/>
                <w:highlight w:val="none"/>
                <w:lang w:val="en-US" w:eastAsia="zh-CN"/>
              </w:rPr>
              <w:t>5</w:t>
            </w:r>
          </w:p>
        </w:tc>
        <w:tc>
          <w:tcPr>
            <w:tcW w:w="2520" w:type="dxa"/>
            <w:vAlign w:val="center"/>
          </w:tcPr>
          <w:p w14:paraId="5476CC3B">
            <w:pPr>
              <w:pStyle w:val="3"/>
              <w:widowControl w:val="0"/>
              <w:spacing w:line="570" w:lineRule="exact"/>
              <w:jc w:val="center"/>
              <w:rPr>
                <w:rFonts w:hint="eastAsia"/>
                <w:highlight w:val="none"/>
                <w:lang w:eastAsia="zh-CN"/>
              </w:rPr>
            </w:pPr>
            <w:r>
              <w:rPr>
                <w:rFonts w:hint="eastAsia"/>
                <w:highlight w:val="none"/>
                <w:lang w:eastAsia="zh-CN"/>
              </w:rPr>
              <w:t>门卫</w:t>
            </w:r>
          </w:p>
        </w:tc>
        <w:tc>
          <w:tcPr>
            <w:tcW w:w="1086" w:type="dxa"/>
            <w:vAlign w:val="center"/>
          </w:tcPr>
          <w:p w14:paraId="7B869D07">
            <w:pPr>
              <w:pStyle w:val="3"/>
              <w:widowControl w:val="0"/>
              <w:spacing w:line="570" w:lineRule="exact"/>
              <w:jc w:val="center"/>
              <w:rPr>
                <w:rFonts w:hint="default"/>
                <w:color w:val="auto"/>
                <w:highlight w:val="none"/>
                <w:lang w:val="en-US" w:eastAsia="zh-CN"/>
              </w:rPr>
            </w:pPr>
            <w:r>
              <w:rPr>
                <w:rFonts w:hint="eastAsia"/>
                <w:color w:val="auto"/>
                <w:highlight w:val="none"/>
                <w:lang w:val="en-US" w:eastAsia="zh-CN"/>
              </w:rPr>
              <w:t>1</w:t>
            </w:r>
          </w:p>
        </w:tc>
        <w:tc>
          <w:tcPr>
            <w:tcW w:w="1854" w:type="dxa"/>
            <w:vAlign w:val="center"/>
          </w:tcPr>
          <w:p w14:paraId="6A3C7D55">
            <w:pPr>
              <w:keepNext w:val="0"/>
              <w:keepLines w:val="0"/>
              <w:widowControl/>
              <w:suppressLineNumbers w:val="0"/>
              <w:jc w:val="left"/>
              <w:rPr>
                <w:rFonts w:hint="eastAsia" w:ascii="仿宋" w:hAnsi="仿宋" w:eastAsia="仿宋" w:cs="仿宋"/>
                <w:snapToGrid w:val="0"/>
                <w:color w:val="auto"/>
                <w:spacing w:val="-3"/>
                <w:sz w:val="24"/>
                <w:szCs w:val="24"/>
                <w:highlight w:val="none"/>
                <w:lang w:val="en-US" w:eastAsia="zh-CN" w:bidi="ar-SA"/>
              </w:rPr>
            </w:pPr>
            <w:r>
              <w:rPr>
                <w:rFonts w:hint="eastAsia" w:ascii="仿宋" w:hAnsi="仿宋" w:eastAsia="仿宋" w:cs="仿宋"/>
                <w:snapToGrid w:val="0"/>
                <w:color w:val="auto"/>
                <w:spacing w:val="-3"/>
                <w:sz w:val="24"/>
                <w:szCs w:val="24"/>
                <w:highlight w:val="none"/>
                <w:lang w:val="en-US" w:eastAsia="zh-CN" w:bidi="ar-SA"/>
              </w:rPr>
              <w:t xml:space="preserve">周一到周日     18：00-8：00      </w:t>
            </w:r>
          </w:p>
        </w:tc>
        <w:tc>
          <w:tcPr>
            <w:tcW w:w="3890" w:type="dxa"/>
            <w:vAlign w:val="center"/>
          </w:tcPr>
          <w:p w14:paraId="42246940">
            <w:pPr>
              <w:keepNext w:val="0"/>
              <w:keepLines w:val="0"/>
              <w:widowControl/>
              <w:suppressLineNumbers w:val="0"/>
              <w:jc w:val="left"/>
              <w:rPr>
                <w:rFonts w:hint="eastAsia" w:ascii="仿宋" w:hAnsi="仿宋" w:eastAsia="仿宋" w:cs="仿宋"/>
                <w:snapToGrid w:val="0"/>
                <w:color w:val="000000"/>
                <w:spacing w:val="-3"/>
                <w:sz w:val="24"/>
                <w:szCs w:val="24"/>
                <w:highlight w:val="none"/>
                <w:lang w:val="en-US" w:eastAsia="zh-CN" w:bidi="ar-SA"/>
              </w:rPr>
            </w:pPr>
            <w:r>
              <w:rPr>
                <w:rFonts w:hint="eastAsia" w:ascii="仿宋" w:hAnsi="仿宋" w:eastAsia="仿宋" w:cs="仿宋"/>
                <w:snapToGrid w:val="0"/>
                <w:color w:val="000000"/>
                <w:spacing w:val="-3"/>
                <w:sz w:val="24"/>
                <w:szCs w:val="24"/>
                <w:highlight w:val="none"/>
                <w:lang w:val="en-US" w:eastAsia="zh-CN" w:bidi="ar-SA"/>
              </w:rPr>
              <w:t>无犯罪记录，身体健康，持有健康证。</w:t>
            </w:r>
          </w:p>
        </w:tc>
      </w:tr>
      <w:tr w14:paraId="5CAA4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1180" w:type="dxa"/>
            <w:vAlign w:val="center"/>
          </w:tcPr>
          <w:p w14:paraId="40F9CC6B">
            <w:pPr>
              <w:pStyle w:val="3"/>
              <w:widowControl w:val="0"/>
              <w:spacing w:line="570" w:lineRule="exact"/>
              <w:jc w:val="center"/>
              <w:rPr>
                <w:rFonts w:hint="default" w:ascii="仿宋" w:hAnsi="仿宋" w:eastAsia="仿宋" w:cs="仿宋"/>
                <w:snapToGrid w:val="0"/>
                <w:color w:val="000000"/>
                <w:sz w:val="24"/>
                <w:szCs w:val="24"/>
                <w:highlight w:val="none"/>
                <w:lang w:val="en-US" w:eastAsia="zh-CN" w:bidi="ar-SA"/>
              </w:rPr>
            </w:pPr>
            <w:r>
              <w:rPr>
                <w:rFonts w:hint="eastAsia"/>
                <w:highlight w:val="none"/>
                <w:lang w:val="en-US" w:eastAsia="zh-CN"/>
              </w:rPr>
              <w:t>6</w:t>
            </w:r>
          </w:p>
        </w:tc>
        <w:tc>
          <w:tcPr>
            <w:tcW w:w="2520" w:type="dxa"/>
            <w:vAlign w:val="center"/>
          </w:tcPr>
          <w:p w14:paraId="2AA8DCDB">
            <w:pPr>
              <w:pStyle w:val="3"/>
              <w:widowControl w:val="0"/>
              <w:spacing w:line="570" w:lineRule="exact"/>
              <w:jc w:val="center"/>
              <w:rPr>
                <w:rFonts w:hint="eastAsia"/>
                <w:highlight w:val="none"/>
                <w:lang w:eastAsia="zh-CN"/>
              </w:rPr>
            </w:pPr>
            <w:r>
              <w:rPr>
                <w:rFonts w:hint="eastAsia"/>
                <w:highlight w:val="none"/>
                <w:lang w:eastAsia="zh-CN"/>
              </w:rPr>
              <w:t>保安</w:t>
            </w:r>
          </w:p>
          <w:p w14:paraId="711DFB78">
            <w:pPr>
              <w:pStyle w:val="4"/>
              <w:widowControl w:val="0"/>
              <w:rPr>
                <w:rFonts w:hint="eastAsia"/>
                <w:highlight w:val="none"/>
                <w:lang w:eastAsia="zh-CN"/>
              </w:rPr>
            </w:pPr>
          </w:p>
        </w:tc>
        <w:tc>
          <w:tcPr>
            <w:tcW w:w="1086" w:type="dxa"/>
            <w:vAlign w:val="center"/>
          </w:tcPr>
          <w:p w14:paraId="71AC5A1C">
            <w:pPr>
              <w:pStyle w:val="3"/>
              <w:widowControl w:val="0"/>
              <w:spacing w:line="570" w:lineRule="exact"/>
              <w:jc w:val="center"/>
              <w:rPr>
                <w:rFonts w:hint="default"/>
                <w:color w:val="auto"/>
                <w:highlight w:val="none"/>
                <w:lang w:val="en-US" w:eastAsia="zh-CN"/>
              </w:rPr>
            </w:pPr>
            <w:r>
              <w:rPr>
                <w:rFonts w:hint="eastAsia"/>
                <w:color w:val="auto"/>
                <w:highlight w:val="none"/>
                <w:lang w:val="en-US" w:eastAsia="zh-CN"/>
              </w:rPr>
              <w:t>3</w:t>
            </w:r>
          </w:p>
        </w:tc>
        <w:tc>
          <w:tcPr>
            <w:tcW w:w="1854" w:type="dxa"/>
            <w:vAlign w:val="center"/>
          </w:tcPr>
          <w:p w14:paraId="0694DA5D">
            <w:pPr>
              <w:keepNext w:val="0"/>
              <w:keepLines w:val="0"/>
              <w:widowControl/>
              <w:suppressLineNumbers w:val="0"/>
              <w:jc w:val="left"/>
              <w:rPr>
                <w:rFonts w:hint="eastAsia" w:ascii="仿宋" w:hAnsi="仿宋" w:eastAsia="仿宋" w:cs="仿宋"/>
                <w:snapToGrid w:val="0"/>
                <w:color w:val="auto"/>
                <w:spacing w:val="-3"/>
                <w:sz w:val="24"/>
                <w:szCs w:val="24"/>
                <w:highlight w:val="none"/>
                <w:lang w:val="en-US" w:eastAsia="zh-CN" w:bidi="ar-SA"/>
              </w:rPr>
            </w:pPr>
            <w:r>
              <w:rPr>
                <w:rFonts w:hint="eastAsia" w:ascii="仿宋" w:hAnsi="仿宋" w:eastAsia="仿宋" w:cs="仿宋"/>
                <w:snapToGrid w:val="0"/>
                <w:color w:val="auto"/>
                <w:spacing w:val="-3"/>
                <w:sz w:val="24"/>
                <w:szCs w:val="24"/>
                <w:highlight w:val="none"/>
                <w:lang w:val="en-US" w:eastAsia="zh-CN" w:bidi="ar-SA"/>
              </w:rPr>
              <w:t xml:space="preserve">周一到周日     8;00-18:00      </w:t>
            </w:r>
          </w:p>
        </w:tc>
        <w:tc>
          <w:tcPr>
            <w:tcW w:w="3890" w:type="dxa"/>
            <w:vAlign w:val="center"/>
          </w:tcPr>
          <w:p w14:paraId="5BC68BAF">
            <w:pPr>
              <w:keepNext w:val="0"/>
              <w:keepLines w:val="0"/>
              <w:widowControl/>
              <w:suppressLineNumbers w:val="0"/>
              <w:jc w:val="left"/>
              <w:rPr>
                <w:rFonts w:hint="default" w:ascii="仿宋" w:hAnsi="仿宋" w:eastAsia="仿宋" w:cs="仿宋"/>
                <w:snapToGrid w:val="0"/>
                <w:color w:val="000000"/>
                <w:spacing w:val="-3"/>
                <w:sz w:val="24"/>
                <w:szCs w:val="24"/>
                <w:highlight w:val="none"/>
                <w:lang w:val="en-US" w:eastAsia="zh-CN" w:bidi="ar-SA"/>
              </w:rPr>
            </w:pPr>
            <w:r>
              <w:rPr>
                <w:rFonts w:hint="eastAsia" w:ascii="仿宋" w:hAnsi="仿宋" w:eastAsia="仿宋" w:cs="仿宋"/>
                <w:snapToGrid w:val="0"/>
                <w:color w:val="000000"/>
                <w:spacing w:val="-3"/>
                <w:sz w:val="24"/>
                <w:szCs w:val="24"/>
                <w:highlight w:val="none"/>
                <w:lang w:val="en-US" w:eastAsia="zh-CN" w:bidi="ar-SA"/>
              </w:rPr>
              <w:t>持有“保安员”资格证书,无犯罪记录，身体健康，持健康证。</w:t>
            </w:r>
          </w:p>
          <w:p w14:paraId="6641D429">
            <w:pPr>
              <w:keepNext w:val="0"/>
              <w:keepLines w:val="0"/>
              <w:widowControl/>
              <w:suppressLineNumbers w:val="0"/>
              <w:jc w:val="left"/>
              <w:rPr>
                <w:rFonts w:hint="eastAsia" w:ascii="仿宋" w:hAnsi="仿宋" w:eastAsia="仿宋" w:cs="仿宋"/>
                <w:snapToGrid w:val="0"/>
                <w:color w:val="000000"/>
                <w:spacing w:val="-3"/>
                <w:sz w:val="24"/>
                <w:szCs w:val="24"/>
                <w:highlight w:val="none"/>
                <w:lang w:val="en-US" w:eastAsia="zh-CN" w:bidi="ar-SA"/>
              </w:rPr>
            </w:pPr>
          </w:p>
        </w:tc>
      </w:tr>
      <w:tr w14:paraId="6DA90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1180" w:type="dxa"/>
            <w:vAlign w:val="center"/>
          </w:tcPr>
          <w:p w14:paraId="6B42F8BF">
            <w:pPr>
              <w:pStyle w:val="3"/>
              <w:widowControl w:val="0"/>
              <w:spacing w:line="570" w:lineRule="exact"/>
              <w:jc w:val="center"/>
              <w:rPr>
                <w:rFonts w:hint="eastAsia" w:ascii="仿宋" w:hAnsi="仿宋" w:eastAsia="仿宋" w:cs="仿宋"/>
                <w:snapToGrid w:val="0"/>
                <w:color w:val="000000"/>
                <w:sz w:val="24"/>
                <w:szCs w:val="24"/>
                <w:highlight w:val="none"/>
                <w:lang w:val="en-US" w:eastAsia="zh-CN" w:bidi="ar-SA"/>
              </w:rPr>
            </w:pPr>
            <w:r>
              <w:rPr>
                <w:rFonts w:hint="eastAsia"/>
                <w:highlight w:val="none"/>
                <w:lang w:val="en-US" w:eastAsia="zh-CN"/>
              </w:rPr>
              <w:t>7</w:t>
            </w:r>
          </w:p>
        </w:tc>
        <w:tc>
          <w:tcPr>
            <w:tcW w:w="2520" w:type="dxa"/>
            <w:vAlign w:val="center"/>
          </w:tcPr>
          <w:p w14:paraId="4ADE17D6">
            <w:pPr>
              <w:pStyle w:val="3"/>
              <w:widowControl w:val="0"/>
              <w:spacing w:line="570" w:lineRule="exact"/>
              <w:jc w:val="center"/>
              <w:rPr>
                <w:rFonts w:hint="eastAsia"/>
                <w:highlight w:val="none"/>
                <w:lang w:eastAsia="zh-CN"/>
              </w:rPr>
            </w:pPr>
            <w:r>
              <w:rPr>
                <w:rFonts w:hint="eastAsia"/>
                <w:highlight w:val="none"/>
                <w:lang w:eastAsia="zh-CN"/>
              </w:rPr>
              <w:t>保安</w:t>
            </w:r>
          </w:p>
          <w:p w14:paraId="1ABF5452">
            <w:pPr>
              <w:pStyle w:val="4"/>
              <w:widowControl w:val="0"/>
              <w:rPr>
                <w:highlight w:val="none"/>
                <w:lang w:eastAsia="zh-CN"/>
              </w:rPr>
            </w:pPr>
          </w:p>
        </w:tc>
        <w:tc>
          <w:tcPr>
            <w:tcW w:w="1086" w:type="dxa"/>
            <w:vAlign w:val="center"/>
          </w:tcPr>
          <w:p w14:paraId="0F400DD3">
            <w:pPr>
              <w:pStyle w:val="3"/>
              <w:widowControl w:val="0"/>
              <w:spacing w:line="570" w:lineRule="exact"/>
              <w:jc w:val="center"/>
              <w:rPr>
                <w:rFonts w:hint="default"/>
                <w:color w:val="auto"/>
                <w:highlight w:val="none"/>
                <w:lang w:val="en-US" w:eastAsia="zh-CN"/>
              </w:rPr>
            </w:pPr>
            <w:r>
              <w:rPr>
                <w:rFonts w:hint="eastAsia"/>
                <w:color w:val="auto"/>
                <w:highlight w:val="none"/>
                <w:lang w:val="en-US" w:eastAsia="zh-CN"/>
              </w:rPr>
              <w:t>1</w:t>
            </w:r>
          </w:p>
        </w:tc>
        <w:tc>
          <w:tcPr>
            <w:tcW w:w="1854" w:type="dxa"/>
            <w:vAlign w:val="center"/>
          </w:tcPr>
          <w:p w14:paraId="027F1792">
            <w:pPr>
              <w:keepNext w:val="0"/>
              <w:keepLines w:val="0"/>
              <w:widowControl/>
              <w:suppressLineNumbers w:val="0"/>
              <w:jc w:val="left"/>
              <w:rPr>
                <w:rFonts w:hint="eastAsia" w:ascii="仿宋" w:hAnsi="仿宋" w:eastAsia="仿宋" w:cs="仿宋"/>
                <w:snapToGrid w:val="0"/>
                <w:color w:val="auto"/>
                <w:spacing w:val="-3"/>
                <w:sz w:val="24"/>
                <w:szCs w:val="24"/>
                <w:highlight w:val="none"/>
                <w:lang w:val="en-US" w:eastAsia="zh-CN" w:bidi="ar-SA"/>
              </w:rPr>
            </w:pPr>
          </w:p>
          <w:p w14:paraId="2F7F49A6">
            <w:pPr>
              <w:keepNext w:val="0"/>
              <w:keepLines w:val="0"/>
              <w:widowControl/>
              <w:suppressLineNumbers w:val="0"/>
              <w:jc w:val="left"/>
              <w:rPr>
                <w:rFonts w:hint="eastAsia" w:ascii="仿宋" w:hAnsi="仿宋" w:eastAsia="仿宋" w:cs="仿宋"/>
                <w:snapToGrid w:val="0"/>
                <w:color w:val="auto"/>
                <w:spacing w:val="-3"/>
                <w:sz w:val="24"/>
                <w:szCs w:val="24"/>
                <w:highlight w:val="none"/>
                <w:lang w:val="en-US" w:eastAsia="zh-CN" w:bidi="ar-SA"/>
              </w:rPr>
            </w:pPr>
            <w:r>
              <w:rPr>
                <w:rFonts w:hint="eastAsia" w:ascii="仿宋" w:hAnsi="仿宋" w:eastAsia="仿宋" w:cs="仿宋"/>
                <w:snapToGrid w:val="0"/>
                <w:color w:val="auto"/>
                <w:spacing w:val="-3"/>
                <w:sz w:val="24"/>
                <w:szCs w:val="24"/>
                <w:highlight w:val="none"/>
                <w:lang w:val="en-US" w:eastAsia="zh-CN" w:bidi="ar-SA"/>
              </w:rPr>
              <w:t xml:space="preserve">周一到周日        18：00 -8：00 </w:t>
            </w:r>
          </w:p>
          <w:p w14:paraId="6C79BA53">
            <w:pPr>
              <w:keepNext w:val="0"/>
              <w:keepLines w:val="0"/>
              <w:widowControl/>
              <w:suppressLineNumbers w:val="0"/>
              <w:jc w:val="left"/>
              <w:rPr>
                <w:rFonts w:hint="eastAsia" w:ascii="仿宋" w:hAnsi="仿宋" w:eastAsia="仿宋" w:cs="仿宋"/>
                <w:snapToGrid w:val="0"/>
                <w:color w:val="auto"/>
                <w:spacing w:val="-3"/>
                <w:sz w:val="24"/>
                <w:szCs w:val="24"/>
                <w:highlight w:val="none"/>
                <w:lang w:val="en-US" w:eastAsia="zh-CN" w:bidi="ar-SA"/>
              </w:rPr>
            </w:pPr>
          </w:p>
        </w:tc>
        <w:tc>
          <w:tcPr>
            <w:tcW w:w="3890" w:type="dxa"/>
            <w:vAlign w:val="center"/>
          </w:tcPr>
          <w:p w14:paraId="718C3B5C">
            <w:pPr>
              <w:keepNext w:val="0"/>
              <w:keepLines w:val="0"/>
              <w:widowControl/>
              <w:suppressLineNumbers w:val="0"/>
              <w:jc w:val="left"/>
              <w:rPr>
                <w:rFonts w:hint="eastAsia" w:ascii="仿宋" w:hAnsi="仿宋" w:eastAsia="仿宋" w:cs="仿宋"/>
                <w:snapToGrid w:val="0"/>
                <w:color w:val="000000"/>
                <w:spacing w:val="-3"/>
                <w:sz w:val="24"/>
                <w:szCs w:val="24"/>
                <w:highlight w:val="none"/>
                <w:lang w:val="en-US" w:eastAsia="zh-CN" w:bidi="ar-SA"/>
              </w:rPr>
            </w:pPr>
          </w:p>
          <w:p w14:paraId="5ED68B42">
            <w:pPr>
              <w:keepNext w:val="0"/>
              <w:keepLines w:val="0"/>
              <w:widowControl/>
              <w:suppressLineNumbers w:val="0"/>
              <w:jc w:val="left"/>
              <w:rPr>
                <w:rFonts w:hint="default" w:ascii="仿宋" w:hAnsi="仿宋" w:eastAsia="仿宋" w:cs="仿宋"/>
                <w:snapToGrid w:val="0"/>
                <w:color w:val="000000"/>
                <w:spacing w:val="-3"/>
                <w:sz w:val="24"/>
                <w:szCs w:val="24"/>
                <w:highlight w:val="none"/>
                <w:lang w:val="en-US" w:eastAsia="zh-CN" w:bidi="ar-SA"/>
              </w:rPr>
            </w:pPr>
            <w:r>
              <w:rPr>
                <w:rFonts w:hint="eastAsia" w:ascii="仿宋" w:hAnsi="仿宋" w:eastAsia="仿宋" w:cs="仿宋"/>
                <w:snapToGrid w:val="0"/>
                <w:color w:val="000000"/>
                <w:spacing w:val="-3"/>
                <w:sz w:val="24"/>
                <w:szCs w:val="24"/>
                <w:highlight w:val="none"/>
                <w:lang w:val="en-US" w:eastAsia="zh-CN" w:bidi="ar-SA"/>
              </w:rPr>
              <w:t>持有“保安员”资格证书,无犯罪记录，身体健康，持健康证。能接受周末、节假日上班的工作性质 。</w:t>
            </w:r>
          </w:p>
          <w:p w14:paraId="719A71D9">
            <w:pPr>
              <w:keepNext w:val="0"/>
              <w:keepLines w:val="0"/>
              <w:widowControl/>
              <w:suppressLineNumbers w:val="0"/>
              <w:jc w:val="left"/>
              <w:rPr>
                <w:rFonts w:hint="eastAsia" w:ascii="仿宋" w:hAnsi="仿宋" w:eastAsia="仿宋" w:cs="仿宋"/>
                <w:snapToGrid w:val="0"/>
                <w:color w:val="000000"/>
                <w:spacing w:val="-3"/>
                <w:sz w:val="24"/>
                <w:szCs w:val="24"/>
                <w:highlight w:val="none"/>
                <w:lang w:val="en-US" w:eastAsia="zh-CN" w:bidi="ar-SA"/>
              </w:rPr>
            </w:pPr>
          </w:p>
        </w:tc>
      </w:tr>
      <w:tr w14:paraId="28F13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180" w:type="dxa"/>
            <w:vAlign w:val="center"/>
          </w:tcPr>
          <w:p w14:paraId="58CDEA46">
            <w:pPr>
              <w:pStyle w:val="3"/>
              <w:widowControl w:val="0"/>
              <w:spacing w:line="570" w:lineRule="exact"/>
              <w:jc w:val="center"/>
              <w:rPr>
                <w:rFonts w:hint="default"/>
                <w:highlight w:val="none"/>
                <w:lang w:val="en-US" w:eastAsia="zh-CN"/>
              </w:rPr>
            </w:pPr>
            <w:r>
              <w:rPr>
                <w:rFonts w:hint="eastAsia"/>
                <w:highlight w:val="none"/>
                <w:lang w:val="en-US" w:eastAsia="zh-CN"/>
              </w:rPr>
              <w:t>8</w:t>
            </w:r>
          </w:p>
        </w:tc>
        <w:tc>
          <w:tcPr>
            <w:tcW w:w="2520" w:type="dxa"/>
            <w:vAlign w:val="center"/>
          </w:tcPr>
          <w:p w14:paraId="5774E40C">
            <w:pPr>
              <w:pStyle w:val="3"/>
              <w:widowControl w:val="0"/>
              <w:spacing w:line="570" w:lineRule="exact"/>
              <w:jc w:val="center"/>
              <w:rPr>
                <w:rFonts w:hint="eastAsia"/>
                <w:highlight w:val="none"/>
                <w:lang w:eastAsia="zh-CN"/>
              </w:rPr>
            </w:pPr>
            <w:r>
              <w:rPr>
                <w:rFonts w:hint="eastAsia"/>
                <w:highlight w:val="none"/>
                <w:lang w:eastAsia="zh-CN"/>
              </w:rPr>
              <w:t>保洁员</w:t>
            </w:r>
          </w:p>
        </w:tc>
        <w:tc>
          <w:tcPr>
            <w:tcW w:w="1086" w:type="dxa"/>
            <w:vAlign w:val="center"/>
          </w:tcPr>
          <w:p w14:paraId="6067897F">
            <w:pPr>
              <w:pStyle w:val="3"/>
              <w:widowControl w:val="0"/>
              <w:spacing w:line="570" w:lineRule="exact"/>
              <w:jc w:val="center"/>
              <w:rPr>
                <w:rFonts w:hint="default"/>
                <w:color w:val="auto"/>
                <w:highlight w:val="none"/>
                <w:lang w:val="en-US" w:eastAsia="zh-CN"/>
              </w:rPr>
            </w:pPr>
            <w:r>
              <w:rPr>
                <w:rFonts w:hint="eastAsia"/>
                <w:color w:val="auto"/>
                <w:highlight w:val="none"/>
                <w:lang w:val="en-US" w:eastAsia="zh-CN"/>
              </w:rPr>
              <w:t>9</w:t>
            </w:r>
          </w:p>
        </w:tc>
        <w:tc>
          <w:tcPr>
            <w:tcW w:w="1854" w:type="dxa"/>
            <w:vAlign w:val="center"/>
          </w:tcPr>
          <w:p w14:paraId="36840D23">
            <w:pPr>
              <w:keepNext w:val="0"/>
              <w:keepLines w:val="0"/>
              <w:widowControl/>
              <w:suppressLineNumbers w:val="0"/>
              <w:jc w:val="left"/>
              <w:rPr>
                <w:rFonts w:hint="eastAsia" w:ascii="仿宋" w:hAnsi="仿宋" w:eastAsia="仿宋" w:cs="仿宋"/>
                <w:snapToGrid w:val="0"/>
                <w:color w:val="auto"/>
                <w:spacing w:val="-3"/>
                <w:sz w:val="24"/>
                <w:szCs w:val="24"/>
                <w:highlight w:val="none"/>
                <w:lang w:val="en-US" w:eastAsia="zh-CN" w:bidi="ar-SA"/>
              </w:rPr>
            </w:pPr>
            <w:r>
              <w:rPr>
                <w:rFonts w:hint="eastAsia" w:ascii="仿宋" w:hAnsi="仿宋" w:eastAsia="仿宋" w:cs="仿宋"/>
                <w:snapToGrid w:val="0"/>
                <w:color w:val="auto"/>
                <w:spacing w:val="-3"/>
                <w:sz w:val="24"/>
                <w:szCs w:val="24"/>
                <w:highlight w:val="none"/>
                <w:lang w:val="en-US" w:eastAsia="zh-CN" w:bidi="ar-SA"/>
              </w:rPr>
              <w:t xml:space="preserve">周一到周五   </w:t>
            </w:r>
          </w:p>
          <w:p w14:paraId="348EC15D">
            <w:pPr>
              <w:keepNext w:val="0"/>
              <w:keepLines w:val="0"/>
              <w:widowControl/>
              <w:suppressLineNumbers w:val="0"/>
              <w:jc w:val="left"/>
              <w:rPr>
                <w:rFonts w:hint="eastAsia" w:ascii="仿宋" w:hAnsi="仿宋" w:eastAsia="仿宋" w:cs="仿宋"/>
                <w:snapToGrid w:val="0"/>
                <w:color w:val="auto"/>
                <w:spacing w:val="-3"/>
                <w:sz w:val="24"/>
                <w:szCs w:val="24"/>
                <w:highlight w:val="none"/>
                <w:lang w:val="en-US" w:eastAsia="zh-CN" w:bidi="ar-SA"/>
              </w:rPr>
            </w:pPr>
            <w:r>
              <w:rPr>
                <w:rFonts w:hint="eastAsia" w:ascii="仿宋" w:hAnsi="仿宋" w:eastAsia="仿宋" w:cs="仿宋"/>
                <w:snapToGrid w:val="0"/>
                <w:color w:val="auto"/>
                <w:spacing w:val="-3"/>
                <w:sz w:val="24"/>
                <w:szCs w:val="24"/>
                <w:highlight w:val="none"/>
                <w:lang w:val="en-US" w:eastAsia="zh-CN" w:bidi="ar-SA"/>
              </w:rPr>
              <w:t xml:space="preserve">7：30-16：30   </w:t>
            </w:r>
          </w:p>
        </w:tc>
        <w:tc>
          <w:tcPr>
            <w:tcW w:w="3890" w:type="dxa"/>
            <w:vAlign w:val="center"/>
          </w:tcPr>
          <w:p w14:paraId="720EC775">
            <w:pPr>
              <w:keepNext w:val="0"/>
              <w:keepLines w:val="0"/>
              <w:widowControl/>
              <w:suppressLineNumbers w:val="0"/>
              <w:jc w:val="left"/>
              <w:rPr>
                <w:rFonts w:hint="eastAsia" w:ascii="仿宋" w:hAnsi="仿宋" w:eastAsia="仿宋" w:cs="仿宋"/>
                <w:snapToGrid w:val="0"/>
                <w:color w:val="000000"/>
                <w:spacing w:val="-3"/>
                <w:sz w:val="24"/>
                <w:szCs w:val="24"/>
                <w:highlight w:val="none"/>
                <w:lang w:val="en-US" w:eastAsia="zh-CN" w:bidi="ar-SA"/>
              </w:rPr>
            </w:pPr>
            <w:r>
              <w:rPr>
                <w:rFonts w:hint="eastAsia" w:ascii="仿宋" w:hAnsi="仿宋" w:eastAsia="仿宋" w:cs="仿宋"/>
                <w:snapToGrid w:val="0"/>
                <w:color w:val="000000"/>
                <w:spacing w:val="-3"/>
                <w:sz w:val="24"/>
                <w:szCs w:val="24"/>
                <w:highlight w:val="none"/>
                <w:lang w:val="en-US" w:eastAsia="zh-CN" w:bidi="ar-SA"/>
              </w:rPr>
              <w:t>身体健康，持有健康证。</w:t>
            </w:r>
          </w:p>
        </w:tc>
      </w:tr>
      <w:tr w14:paraId="6047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Pr>
          <w:p w14:paraId="74A19D8E">
            <w:pPr>
              <w:pStyle w:val="3"/>
              <w:widowControl w:val="0"/>
              <w:spacing w:line="570" w:lineRule="exact"/>
              <w:jc w:val="center"/>
              <w:rPr>
                <w:highlight w:val="none"/>
                <w:lang w:eastAsia="zh-CN"/>
              </w:rPr>
            </w:pPr>
            <w:r>
              <w:rPr>
                <w:rFonts w:hint="eastAsia"/>
                <w:highlight w:val="none"/>
                <w:lang w:eastAsia="zh-CN"/>
              </w:rPr>
              <w:t>合计</w:t>
            </w:r>
          </w:p>
        </w:tc>
        <w:tc>
          <w:tcPr>
            <w:tcW w:w="2520" w:type="dxa"/>
          </w:tcPr>
          <w:p w14:paraId="53CDFF17">
            <w:pPr>
              <w:pStyle w:val="3"/>
              <w:widowControl w:val="0"/>
              <w:spacing w:line="570" w:lineRule="exact"/>
              <w:jc w:val="center"/>
              <w:rPr>
                <w:highlight w:val="none"/>
                <w:lang w:eastAsia="zh-CN"/>
              </w:rPr>
            </w:pPr>
          </w:p>
        </w:tc>
        <w:tc>
          <w:tcPr>
            <w:tcW w:w="1086" w:type="dxa"/>
          </w:tcPr>
          <w:p w14:paraId="07E3FBE4">
            <w:pPr>
              <w:pStyle w:val="3"/>
              <w:widowControl w:val="0"/>
              <w:spacing w:line="570" w:lineRule="exact"/>
              <w:jc w:val="center"/>
              <w:rPr>
                <w:rFonts w:hint="default"/>
                <w:highlight w:val="none"/>
                <w:lang w:val="en-US" w:eastAsia="zh-CN"/>
              </w:rPr>
            </w:pPr>
            <w:r>
              <w:rPr>
                <w:rFonts w:hint="eastAsia"/>
                <w:highlight w:val="none"/>
                <w:lang w:val="en-US" w:eastAsia="zh-CN"/>
              </w:rPr>
              <w:t>18</w:t>
            </w:r>
          </w:p>
        </w:tc>
        <w:tc>
          <w:tcPr>
            <w:tcW w:w="1854" w:type="dxa"/>
          </w:tcPr>
          <w:p w14:paraId="72CD7FC4">
            <w:pPr>
              <w:pStyle w:val="3"/>
              <w:widowControl w:val="0"/>
              <w:spacing w:line="570" w:lineRule="exact"/>
              <w:jc w:val="center"/>
              <w:rPr>
                <w:highlight w:val="none"/>
                <w:lang w:eastAsia="zh-CN"/>
              </w:rPr>
            </w:pPr>
          </w:p>
        </w:tc>
        <w:tc>
          <w:tcPr>
            <w:tcW w:w="3890" w:type="dxa"/>
          </w:tcPr>
          <w:p w14:paraId="092B5986">
            <w:pPr>
              <w:pStyle w:val="3"/>
              <w:widowControl w:val="0"/>
              <w:spacing w:line="570" w:lineRule="exact"/>
              <w:jc w:val="center"/>
              <w:rPr>
                <w:highlight w:val="none"/>
                <w:lang w:eastAsia="zh-CN"/>
              </w:rPr>
            </w:pPr>
          </w:p>
        </w:tc>
      </w:tr>
    </w:tbl>
    <w:p w14:paraId="56700611">
      <w:pPr>
        <w:pStyle w:val="3"/>
        <w:widowControl w:val="0"/>
        <w:spacing w:line="570" w:lineRule="exact"/>
        <w:rPr>
          <w:highlight w:val="none"/>
          <w:lang w:eastAsia="zh-CN"/>
        </w:rPr>
      </w:pPr>
      <w:r>
        <w:rPr>
          <w:rFonts w:hint="eastAsia"/>
          <w:highlight w:val="none"/>
          <w:lang w:eastAsia="zh-CN"/>
        </w:rPr>
        <w:t>注：1、投标人应合理配置团队服务人数，确保达到岗位配置要求，同时承诺所有服务人员劳动时间符合《劳动法》的规定。</w:t>
      </w:r>
    </w:p>
    <w:p w14:paraId="211941D6">
      <w:pPr>
        <w:pStyle w:val="3"/>
        <w:widowControl w:val="0"/>
        <w:numPr>
          <w:ilvl w:val="0"/>
          <w:numId w:val="11"/>
        </w:numPr>
        <w:spacing w:line="570" w:lineRule="exact"/>
        <w:ind w:firstLine="480" w:firstLineChars="200"/>
        <w:rPr>
          <w:lang w:eastAsia="zh-CN"/>
        </w:rPr>
      </w:pPr>
      <w:r>
        <w:rPr>
          <w:rFonts w:hint="eastAsia"/>
          <w:highlight w:val="none"/>
          <w:lang w:eastAsia="zh-CN"/>
        </w:rPr>
        <w:t>投标人需承诺，若中标为项目所有团队服务人员投保足够份额的雇主责任险、公众责任险等。</w:t>
      </w:r>
    </w:p>
    <w:p w14:paraId="2165D402">
      <w:pPr>
        <w:pStyle w:val="4"/>
        <w:rPr>
          <w:lang w:eastAsia="zh-CN"/>
        </w:rPr>
      </w:pPr>
    </w:p>
    <w:p w14:paraId="439A347E">
      <w:pPr>
        <w:spacing w:before="71" w:line="570" w:lineRule="exact"/>
        <w:outlineLvl w:val="0"/>
        <w:rPr>
          <w:highlight w:val="none"/>
          <w:lang w:eastAsia="zh-CN"/>
        </w:rPr>
      </w:pPr>
      <w:r>
        <w:rPr>
          <w:rFonts w:hint="eastAsia" w:ascii="黑体" w:hAnsi="黑体" w:eastAsia="黑体" w:cs="黑体"/>
          <w:spacing w:val="1"/>
          <w:sz w:val="31"/>
          <w:szCs w:val="31"/>
          <w:highlight w:val="none"/>
          <w:lang w:eastAsia="zh-CN"/>
        </w:rPr>
        <w:t>四、</w:t>
      </w:r>
      <w:r>
        <w:rPr>
          <w:rFonts w:hint="eastAsia" w:ascii="黑体" w:hAnsi="黑体" w:eastAsia="黑体" w:cs="黑体"/>
          <w:spacing w:val="10"/>
          <w:sz w:val="31"/>
          <w:szCs w:val="31"/>
          <w:highlight w:val="none"/>
          <w:lang w:eastAsia="zh-CN"/>
        </w:rPr>
        <w:t>投标报价要求</w:t>
      </w:r>
    </w:p>
    <w:p w14:paraId="68F511AC">
      <w:pPr>
        <w:pStyle w:val="3"/>
        <w:spacing w:before="79" w:line="570" w:lineRule="exact"/>
        <w:ind w:left="292" w:right="180" w:firstLine="487"/>
        <w:rPr>
          <w:spacing w:val="-3"/>
          <w:highlight w:val="none"/>
          <w:lang w:eastAsia="zh-CN"/>
        </w:rPr>
      </w:pPr>
      <w:r>
        <w:rPr>
          <w:rFonts w:hint="eastAsia"/>
          <w:spacing w:val="-3"/>
          <w:highlight w:val="none"/>
          <w:lang w:eastAsia="zh-CN"/>
        </w:rPr>
        <w:t>投标单位的报价应为提供本项目规定的全部管理服务所产生的费用，包括但不限于以下内容：</w:t>
      </w:r>
    </w:p>
    <w:p w14:paraId="0A4C87B6">
      <w:pPr>
        <w:pStyle w:val="3"/>
        <w:spacing w:before="79" w:line="570" w:lineRule="exact"/>
        <w:ind w:right="180"/>
        <w:rPr>
          <w:spacing w:val="-3"/>
          <w:highlight w:val="none"/>
          <w:lang w:eastAsia="zh-CN"/>
        </w:rPr>
      </w:pPr>
      <w:r>
        <w:rPr>
          <w:rFonts w:hint="eastAsia"/>
          <w:spacing w:val="-3"/>
          <w:highlight w:val="none"/>
          <w:lang w:eastAsia="zh-CN"/>
        </w:rPr>
        <w:t>（1）物业人工费包括但不限于委派人员工资、工作餐、社会统筹保险金、高温费、服装费及因聘用此类人员发生的其他一切费用。</w:t>
      </w:r>
    </w:p>
    <w:p w14:paraId="247AEC66">
      <w:pPr>
        <w:pStyle w:val="3"/>
        <w:spacing w:before="79" w:line="570" w:lineRule="exact"/>
        <w:ind w:right="180"/>
        <w:rPr>
          <w:spacing w:val="-3"/>
          <w:highlight w:val="none"/>
          <w:lang w:eastAsia="zh-CN"/>
        </w:rPr>
      </w:pPr>
      <w:r>
        <w:rPr>
          <w:rFonts w:hint="eastAsia"/>
          <w:spacing w:val="-3"/>
          <w:highlight w:val="none"/>
          <w:lang w:eastAsia="zh-CN"/>
        </w:rPr>
        <w:t>（2） 企业管理利润</w:t>
      </w:r>
    </w:p>
    <w:p w14:paraId="4949060E">
      <w:pPr>
        <w:pStyle w:val="3"/>
        <w:spacing w:before="79" w:line="570" w:lineRule="exact"/>
        <w:ind w:right="180"/>
        <w:rPr>
          <w:rFonts w:hint="eastAsia"/>
          <w:spacing w:val="-3"/>
          <w:highlight w:val="none"/>
          <w:lang w:eastAsia="zh-CN"/>
        </w:rPr>
      </w:pPr>
      <w:r>
        <w:rPr>
          <w:rFonts w:hint="eastAsia"/>
          <w:spacing w:val="-3"/>
          <w:highlight w:val="none"/>
          <w:lang w:eastAsia="zh-CN"/>
        </w:rPr>
        <w:t>（3） 管理税金</w:t>
      </w:r>
    </w:p>
    <w:p w14:paraId="62F04E29">
      <w:pPr>
        <w:pStyle w:val="4"/>
        <w:rPr>
          <w:rFonts w:hint="eastAsia"/>
          <w:spacing w:val="-3"/>
          <w:highlight w:val="none"/>
          <w:lang w:eastAsia="zh-CN"/>
        </w:rPr>
      </w:pPr>
    </w:p>
    <w:p w14:paraId="0ADFD898">
      <w:pPr>
        <w:rPr>
          <w:lang w:eastAsia="zh-CN"/>
        </w:rPr>
      </w:pPr>
    </w:p>
    <w:p w14:paraId="72379FB3">
      <w:pPr>
        <w:spacing w:line="360" w:lineRule="auto"/>
        <w:rPr>
          <w:rFonts w:ascii="仿宋_GB2312" w:eastAsia="仿宋_GB2312"/>
          <w:sz w:val="30"/>
          <w:szCs w:val="30"/>
          <w:highlight w:val="none"/>
          <w:lang w:eastAsia="zh-CN"/>
        </w:rPr>
      </w:pPr>
      <w:r>
        <w:rPr>
          <w:rFonts w:hint="eastAsia" w:ascii="黑体" w:hAnsi="黑体" w:eastAsia="黑体" w:cs="黑体"/>
          <w:spacing w:val="1"/>
          <w:sz w:val="31"/>
          <w:szCs w:val="31"/>
          <w:highlight w:val="none"/>
          <w:lang w:eastAsia="zh-CN"/>
        </w:rPr>
        <w:t>五、</w:t>
      </w:r>
      <w:r>
        <w:rPr>
          <w:rFonts w:hint="eastAsia" w:ascii="黑体" w:hAnsi="黑体" w:eastAsia="黑体" w:cs="黑体"/>
          <w:spacing w:val="10"/>
          <w:sz w:val="31"/>
          <w:szCs w:val="31"/>
          <w:highlight w:val="none"/>
          <w:lang w:eastAsia="zh-CN"/>
        </w:rPr>
        <w:t>服务年限</w:t>
      </w:r>
    </w:p>
    <w:p w14:paraId="12313133">
      <w:pPr>
        <w:spacing w:line="360" w:lineRule="auto"/>
        <w:ind w:firstLine="585"/>
        <w:rPr>
          <w:rFonts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服务年限为一年。</w:t>
      </w:r>
    </w:p>
    <w:p w14:paraId="62DE347A">
      <w:pPr>
        <w:spacing w:line="360" w:lineRule="auto"/>
        <w:rPr>
          <w:rFonts w:ascii="黑体" w:hAnsi="黑体" w:eastAsia="黑体" w:cs="黑体"/>
          <w:sz w:val="30"/>
          <w:szCs w:val="30"/>
          <w:highlight w:val="none"/>
          <w:lang w:eastAsia="zh-CN"/>
        </w:rPr>
      </w:pPr>
      <w:r>
        <w:rPr>
          <w:rFonts w:hint="eastAsia" w:ascii="黑体" w:hAnsi="黑体" w:eastAsia="黑体" w:cs="黑体"/>
          <w:spacing w:val="1"/>
          <w:sz w:val="31"/>
          <w:szCs w:val="31"/>
          <w:highlight w:val="none"/>
          <w:lang w:eastAsia="zh-CN"/>
        </w:rPr>
        <w:t>六、采购金额及</w:t>
      </w:r>
      <w:r>
        <w:rPr>
          <w:rFonts w:hint="eastAsia" w:ascii="黑体" w:hAnsi="黑体" w:eastAsia="黑体" w:cs="黑体"/>
          <w:spacing w:val="10"/>
          <w:sz w:val="31"/>
          <w:szCs w:val="31"/>
          <w:highlight w:val="none"/>
          <w:lang w:eastAsia="zh-CN"/>
        </w:rPr>
        <w:t>付款方式</w:t>
      </w:r>
    </w:p>
    <w:p w14:paraId="0B85310C">
      <w:pPr>
        <w:spacing w:line="360" w:lineRule="auto"/>
        <w:rPr>
          <w:rFonts w:ascii="仿宋_GB2312" w:eastAsia="仿宋_GB2312"/>
          <w:sz w:val="30"/>
          <w:szCs w:val="30"/>
          <w:highlight w:val="none"/>
          <w:lang w:eastAsia="zh-CN"/>
        </w:rPr>
      </w:pPr>
      <w:r>
        <w:rPr>
          <w:rFonts w:hint="eastAsia" w:ascii="仿宋_GB2312" w:eastAsia="仿宋_GB2312"/>
          <w:sz w:val="30"/>
          <w:szCs w:val="30"/>
          <w:highlight w:val="none"/>
          <w:lang w:eastAsia="zh-CN"/>
        </w:rPr>
        <w:t>　　</w:t>
      </w:r>
      <w:r>
        <w:rPr>
          <w:rFonts w:hint="eastAsia" w:ascii="仿宋" w:hAnsi="仿宋" w:eastAsia="仿宋" w:cs="仿宋"/>
          <w:spacing w:val="-3"/>
          <w:sz w:val="24"/>
          <w:szCs w:val="24"/>
          <w:highlight w:val="none"/>
          <w:lang w:eastAsia="zh-CN"/>
        </w:rPr>
        <w:t>预算金额</w:t>
      </w:r>
      <w:r>
        <w:rPr>
          <w:rFonts w:hint="eastAsia" w:ascii="仿宋" w:hAnsi="仿宋" w:eastAsia="仿宋" w:cs="仿宋"/>
          <w:spacing w:val="-3"/>
          <w:sz w:val="24"/>
          <w:szCs w:val="24"/>
          <w:highlight w:val="none"/>
          <w:lang w:val="en-US" w:eastAsia="zh-CN"/>
        </w:rPr>
        <w:t>1624600元，</w:t>
      </w:r>
      <w:r>
        <w:rPr>
          <w:rFonts w:hint="eastAsia" w:ascii="仿宋" w:hAnsi="仿宋" w:eastAsia="仿宋" w:cs="仿宋"/>
          <w:spacing w:val="-3"/>
          <w:sz w:val="24"/>
          <w:szCs w:val="24"/>
          <w:highlight w:val="none"/>
          <w:lang w:eastAsia="zh-CN"/>
        </w:rPr>
        <w:t>按月支付服务经费。</w:t>
      </w:r>
    </w:p>
    <w:p w14:paraId="0EC97C1F">
      <w:pPr>
        <w:spacing w:before="71" w:line="570" w:lineRule="exact"/>
        <w:outlineLvl w:val="0"/>
        <w:rPr>
          <w:rFonts w:ascii="黑体" w:hAnsi="黑体" w:eastAsia="黑体" w:cs="黑体"/>
          <w:spacing w:val="1"/>
          <w:sz w:val="31"/>
          <w:szCs w:val="31"/>
          <w:highlight w:val="none"/>
          <w:lang w:eastAsia="zh-CN"/>
        </w:rPr>
      </w:pPr>
      <w:r>
        <w:rPr>
          <w:rFonts w:hint="eastAsia" w:ascii="黑体" w:hAnsi="黑体" w:eastAsia="黑体" w:cs="黑体"/>
          <w:spacing w:val="1"/>
          <w:sz w:val="31"/>
          <w:szCs w:val="31"/>
          <w:highlight w:val="none"/>
          <w:lang w:eastAsia="zh-CN"/>
        </w:rPr>
        <w:t>七、其他</w:t>
      </w:r>
    </w:p>
    <w:p w14:paraId="2C7E468F">
      <w:pPr>
        <w:pStyle w:val="3"/>
        <w:spacing w:before="79" w:line="570" w:lineRule="exact"/>
        <w:ind w:right="180"/>
        <w:rPr>
          <w:spacing w:val="-3"/>
          <w:highlight w:val="none"/>
          <w:lang w:eastAsia="zh-CN"/>
        </w:rPr>
      </w:pPr>
      <w:r>
        <w:rPr>
          <w:rFonts w:hint="eastAsia"/>
          <w:spacing w:val="-3"/>
          <w:highlight w:val="none"/>
          <w:lang w:eastAsia="zh-CN"/>
        </w:rPr>
        <w:t>（1）具有质量管理体系、职业健康安全管理体系、环境管理体系认证并在认证有效期内的企业优先。</w:t>
      </w:r>
    </w:p>
    <w:p w14:paraId="35373CE0">
      <w:pPr>
        <w:pStyle w:val="3"/>
        <w:spacing w:before="79" w:line="570" w:lineRule="exact"/>
        <w:ind w:right="180"/>
        <w:rPr>
          <w:spacing w:val="-3"/>
          <w:highlight w:val="none"/>
          <w:lang w:eastAsia="zh-CN"/>
        </w:rPr>
      </w:pPr>
      <w:r>
        <w:rPr>
          <w:rFonts w:hint="eastAsia"/>
          <w:spacing w:val="-3"/>
          <w:highlight w:val="none"/>
          <w:lang w:eastAsia="zh-CN"/>
        </w:rPr>
        <w:t>（2）具备《保安服务许可证》或具备《自行招用保安员单位备案证明》或承诺在中标后自行办理许可证或备案证明的企业优先。</w:t>
      </w:r>
    </w:p>
    <w:p w14:paraId="7A62633B">
      <w:pPr>
        <w:pStyle w:val="3"/>
        <w:spacing w:before="79" w:line="570" w:lineRule="exact"/>
        <w:ind w:right="180"/>
        <w:rPr>
          <w:spacing w:val="-3"/>
          <w:highlight w:val="none"/>
          <w:lang w:eastAsia="zh-CN"/>
        </w:rPr>
      </w:pPr>
      <w:r>
        <w:rPr>
          <w:rFonts w:hint="eastAsia"/>
          <w:spacing w:val="-3"/>
          <w:highlight w:val="none"/>
          <w:lang w:eastAsia="zh-CN"/>
        </w:rPr>
        <w:t>（3）承诺</w:t>
      </w:r>
      <w:r>
        <w:rPr>
          <w:rFonts w:hint="eastAsia"/>
          <w:highlight w:val="none"/>
          <w:lang w:eastAsia="zh-CN"/>
        </w:rPr>
        <w:t>岗位人员</w:t>
      </w:r>
      <w:r>
        <w:rPr>
          <w:rFonts w:hint="eastAsia"/>
          <w:spacing w:val="-3"/>
          <w:highlight w:val="none"/>
          <w:lang w:eastAsia="zh-CN"/>
        </w:rPr>
        <w:t>流动率保持70%。</w:t>
      </w:r>
    </w:p>
    <w:p w14:paraId="39A3E3E8">
      <w:pPr>
        <w:pStyle w:val="3"/>
        <w:spacing w:before="79" w:line="570" w:lineRule="exact"/>
        <w:ind w:right="180"/>
        <w:rPr>
          <w:highlight w:val="none"/>
          <w:lang w:eastAsia="zh-CN"/>
        </w:rPr>
      </w:pPr>
      <w:r>
        <w:rPr>
          <w:rFonts w:hint="eastAsia"/>
          <w:spacing w:val="-3"/>
          <w:highlight w:val="none"/>
          <w:lang w:eastAsia="zh-CN"/>
        </w:rPr>
        <w:t>（4）投标单位具有类似业绩的优先，提供最近三年内合同复印件加盖公章，提供最近三年内业主方评价优秀（或满意）的材料。</w:t>
      </w:r>
    </w:p>
    <w:p w14:paraId="656158BF">
      <w:pPr>
        <w:pStyle w:val="3"/>
        <w:spacing w:before="79" w:line="570" w:lineRule="exact"/>
        <w:ind w:right="180"/>
        <w:rPr>
          <w:rFonts w:hint="eastAsia"/>
          <w:spacing w:val="-3"/>
          <w:lang w:val="en-US" w:eastAsia="zh-CN"/>
        </w:rPr>
      </w:pPr>
      <w:r>
        <w:rPr>
          <w:rFonts w:hint="eastAsia"/>
          <w:spacing w:val="-3"/>
          <w:lang w:val="en-US" w:eastAsia="zh-CN"/>
        </w:rPr>
        <w:t>（5）具备完善的服务方式计划、自身服务特色或创新工作方式、方法。</w:t>
      </w:r>
    </w:p>
    <w:p w14:paraId="2ABA988C">
      <w:pPr>
        <w:pStyle w:val="3"/>
        <w:spacing w:before="79" w:line="570" w:lineRule="exact"/>
        <w:ind w:right="180"/>
        <w:rPr>
          <w:rFonts w:hint="eastAsia"/>
          <w:spacing w:val="-3"/>
          <w:lang w:val="en-US" w:eastAsia="zh-CN"/>
        </w:rPr>
      </w:pPr>
      <w:r>
        <w:rPr>
          <w:rFonts w:hint="eastAsia"/>
          <w:spacing w:val="-3"/>
          <w:lang w:val="en-US" w:eastAsia="zh-CN"/>
        </w:rPr>
        <w:t>（6）制定合理的对街道节能降耗管理实施合理、可行的措施方案。</w:t>
      </w:r>
    </w:p>
    <w:p w14:paraId="1BBDFF78">
      <w:pPr>
        <w:pStyle w:val="3"/>
        <w:spacing w:before="79" w:line="570" w:lineRule="exact"/>
        <w:ind w:right="180"/>
        <w:rPr>
          <w:rFonts w:hint="eastAsia"/>
          <w:spacing w:val="-3"/>
          <w:lang w:val="en-US" w:eastAsia="zh-CN"/>
        </w:rPr>
      </w:pPr>
      <w:r>
        <w:rPr>
          <w:rFonts w:hint="eastAsia"/>
          <w:spacing w:val="-3"/>
          <w:lang w:val="en-US" w:eastAsia="zh-CN"/>
        </w:rPr>
        <w:t>（7） 建立有效的管理制度和科学的运作流程，制定有效的用于支撑物业服务开展的管理制度。</w:t>
      </w:r>
    </w:p>
    <w:p w14:paraId="7F90F855">
      <w:pPr>
        <w:pStyle w:val="3"/>
        <w:spacing w:before="79" w:line="570" w:lineRule="exact"/>
        <w:ind w:right="180"/>
        <w:rPr>
          <w:rFonts w:hint="eastAsia"/>
          <w:spacing w:val="-3"/>
          <w:lang w:val="en-US" w:eastAsia="zh-CN"/>
        </w:rPr>
      </w:pPr>
      <w:r>
        <w:rPr>
          <w:rFonts w:hint="eastAsia"/>
          <w:spacing w:val="-3"/>
          <w:lang w:val="en-US" w:eastAsia="zh-CN"/>
        </w:rPr>
        <w:t>（8）  有合理、科学的各项服务质量指标和自身服务自查自纠的能力以及考核方法和标准。</w:t>
      </w:r>
    </w:p>
    <w:p w14:paraId="00488C11">
      <w:pPr>
        <w:pStyle w:val="3"/>
        <w:spacing w:before="79" w:line="570" w:lineRule="exact"/>
        <w:ind w:right="180"/>
        <w:rPr>
          <w:rFonts w:hint="eastAsia"/>
          <w:spacing w:val="-3"/>
          <w:lang w:val="en-US" w:eastAsia="zh-CN"/>
        </w:rPr>
      </w:pPr>
      <w:r>
        <w:rPr>
          <w:rFonts w:hint="eastAsia"/>
          <w:spacing w:val="-3"/>
          <w:lang w:val="en-US" w:eastAsia="zh-CN"/>
        </w:rPr>
        <w:t>（9）有垃圾分类管理和回收的管理办法和制度流程。</w:t>
      </w:r>
    </w:p>
    <w:p w14:paraId="02778CF1">
      <w:pPr>
        <w:pStyle w:val="3"/>
        <w:spacing w:before="79" w:line="570" w:lineRule="exact"/>
        <w:ind w:right="180"/>
        <w:rPr>
          <w:rFonts w:hint="eastAsia"/>
          <w:spacing w:val="-3"/>
          <w:lang w:val="en-US" w:eastAsia="zh-CN"/>
        </w:rPr>
      </w:pPr>
      <w:r>
        <w:rPr>
          <w:rFonts w:hint="eastAsia"/>
          <w:spacing w:val="-3"/>
          <w:lang w:val="en-US" w:eastAsia="zh-CN"/>
        </w:rPr>
        <w:t>（10）提供对员工职业健康管理思路及实施措施。</w:t>
      </w:r>
    </w:p>
    <w:p w14:paraId="26E8C26A">
      <w:pPr>
        <w:pStyle w:val="3"/>
        <w:spacing w:before="79" w:line="570" w:lineRule="exact"/>
        <w:ind w:right="180"/>
        <w:rPr>
          <w:rFonts w:hint="default"/>
          <w:spacing w:val="-3"/>
          <w:lang w:val="en-US" w:eastAsia="zh-CN"/>
        </w:rPr>
      </w:pPr>
      <w:r>
        <w:rPr>
          <w:rFonts w:hint="eastAsia"/>
          <w:spacing w:val="-3"/>
          <w:lang w:val="en-US" w:eastAsia="zh-CN"/>
        </w:rPr>
        <w:t>（11）对项目服务中重点、难点进行分析及提出解决措施</w:t>
      </w:r>
    </w:p>
    <w:p w14:paraId="2568078B">
      <w:pPr>
        <w:pStyle w:val="4"/>
        <w:jc w:val="both"/>
        <w:rPr>
          <w:rFonts w:ascii="仿宋" w:hAnsi="仿宋" w:eastAsia="仿宋" w:cs="仿宋"/>
          <w:spacing w:val="-3"/>
          <w:sz w:val="24"/>
          <w:szCs w:val="24"/>
          <w:highlight w:val="none"/>
          <w:lang w:eastAsia="zh-CN"/>
        </w:rPr>
      </w:pPr>
    </w:p>
    <w:sectPr>
      <w:footerReference r:id="rId3" w:type="default"/>
      <w:pgSz w:w="11906" w:h="16839"/>
      <w:pgMar w:top="1431" w:right="1217" w:bottom="0" w:left="1449"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0A0DC">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BC73E9">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DBC73E9">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227E0"/>
    <w:multiLevelType w:val="singleLevel"/>
    <w:tmpl w:val="920227E0"/>
    <w:lvl w:ilvl="0" w:tentative="0">
      <w:start w:val="2"/>
      <w:numFmt w:val="decimal"/>
      <w:suff w:val="nothing"/>
      <w:lvlText w:val="(%1）"/>
      <w:lvlJc w:val="left"/>
    </w:lvl>
  </w:abstractNum>
  <w:abstractNum w:abstractNumId="1">
    <w:nsid w:val="9A51A0C8"/>
    <w:multiLevelType w:val="singleLevel"/>
    <w:tmpl w:val="9A51A0C8"/>
    <w:lvl w:ilvl="0" w:tentative="0">
      <w:start w:val="1"/>
      <w:numFmt w:val="decimal"/>
      <w:lvlText w:val="(%1)"/>
      <w:lvlJc w:val="left"/>
      <w:pPr>
        <w:ind w:left="425" w:hanging="425"/>
      </w:pPr>
      <w:rPr>
        <w:rFonts w:hint="default"/>
        <w:b w:val="0"/>
        <w:bCs w:val="0"/>
      </w:rPr>
    </w:lvl>
  </w:abstractNum>
  <w:abstractNum w:abstractNumId="2">
    <w:nsid w:val="DD2A8117"/>
    <w:multiLevelType w:val="singleLevel"/>
    <w:tmpl w:val="DD2A8117"/>
    <w:lvl w:ilvl="0" w:tentative="0">
      <w:start w:val="1"/>
      <w:numFmt w:val="decimal"/>
      <w:suff w:val="nothing"/>
      <w:lvlText w:val="（%1）"/>
      <w:lvlJc w:val="left"/>
    </w:lvl>
  </w:abstractNum>
  <w:abstractNum w:abstractNumId="3">
    <w:nsid w:val="FA40D452"/>
    <w:multiLevelType w:val="singleLevel"/>
    <w:tmpl w:val="FA40D452"/>
    <w:lvl w:ilvl="0" w:tentative="0">
      <w:start w:val="1"/>
      <w:numFmt w:val="decimal"/>
      <w:lvlText w:val="(%1)"/>
      <w:lvlJc w:val="left"/>
      <w:pPr>
        <w:ind w:left="425" w:hanging="425"/>
      </w:pPr>
      <w:rPr>
        <w:rFonts w:hint="default"/>
      </w:rPr>
    </w:lvl>
  </w:abstractNum>
  <w:abstractNum w:abstractNumId="4">
    <w:nsid w:val="1245452A"/>
    <w:multiLevelType w:val="singleLevel"/>
    <w:tmpl w:val="1245452A"/>
    <w:lvl w:ilvl="0" w:tentative="0">
      <w:start w:val="1"/>
      <w:numFmt w:val="decimal"/>
      <w:suff w:val="nothing"/>
      <w:lvlText w:val="%1、"/>
      <w:lvlJc w:val="left"/>
    </w:lvl>
  </w:abstractNum>
  <w:abstractNum w:abstractNumId="5">
    <w:nsid w:val="27630134"/>
    <w:multiLevelType w:val="singleLevel"/>
    <w:tmpl w:val="27630134"/>
    <w:lvl w:ilvl="0" w:tentative="0">
      <w:start w:val="3"/>
      <w:numFmt w:val="chineseCounting"/>
      <w:suff w:val="nothing"/>
      <w:lvlText w:val="%1、"/>
      <w:lvlJc w:val="left"/>
      <w:rPr>
        <w:rFonts w:hint="eastAsia"/>
      </w:rPr>
    </w:lvl>
  </w:abstractNum>
  <w:abstractNum w:abstractNumId="6">
    <w:nsid w:val="2BD95360"/>
    <w:multiLevelType w:val="multilevel"/>
    <w:tmpl w:val="2BD95360"/>
    <w:lvl w:ilvl="0" w:tentative="0">
      <w:start w:val="3"/>
      <w:numFmt w:val="japaneseCounting"/>
      <w:lvlText w:val="（%1）"/>
      <w:lvlJc w:val="left"/>
      <w:pPr>
        <w:ind w:left="990" w:hanging="990"/>
      </w:pPr>
      <w:rPr>
        <w:rFonts w:hint="default" w:ascii="楷体" w:hAnsi="楷体" w:eastAsia="楷体" w:cs="楷体"/>
        <w:sz w:val="3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5D09622"/>
    <w:multiLevelType w:val="singleLevel"/>
    <w:tmpl w:val="45D09622"/>
    <w:lvl w:ilvl="0" w:tentative="0">
      <w:start w:val="1"/>
      <w:numFmt w:val="decimal"/>
      <w:lvlText w:val="(%1)"/>
      <w:lvlJc w:val="left"/>
      <w:pPr>
        <w:ind w:left="658" w:hanging="425"/>
      </w:pPr>
      <w:rPr>
        <w:rFonts w:hint="default"/>
      </w:rPr>
    </w:lvl>
  </w:abstractNum>
  <w:abstractNum w:abstractNumId="8">
    <w:nsid w:val="4E6BA576"/>
    <w:multiLevelType w:val="singleLevel"/>
    <w:tmpl w:val="4E6BA576"/>
    <w:lvl w:ilvl="0" w:tentative="0">
      <w:start w:val="2"/>
      <w:numFmt w:val="decimal"/>
      <w:suff w:val="nothing"/>
      <w:lvlText w:val="%1、"/>
      <w:lvlJc w:val="left"/>
    </w:lvl>
  </w:abstractNum>
  <w:abstractNum w:abstractNumId="9">
    <w:nsid w:val="6F6FB315"/>
    <w:multiLevelType w:val="singleLevel"/>
    <w:tmpl w:val="6F6FB315"/>
    <w:lvl w:ilvl="0" w:tentative="0">
      <w:start w:val="2"/>
      <w:numFmt w:val="decimal"/>
      <w:suff w:val="nothing"/>
      <w:lvlText w:val="%1、"/>
      <w:lvlJc w:val="left"/>
    </w:lvl>
  </w:abstractNum>
  <w:abstractNum w:abstractNumId="10">
    <w:nsid w:val="7B22FC5C"/>
    <w:multiLevelType w:val="singleLevel"/>
    <w:tmpl w:val="7B22FC5C"/>
    <w:lvl w:ilvl="0" w:tentative="0">
      <w:start w:val="1"/>
      <w:numFmt w:val="decimal"/>
      <w:suff w:val="space"/>
      <w:lvlText w:val="（%1）"/>
      <w:lvlJc w:val="left"/>
    </w:lvl>
  </w:abstractNum>
  <w:num w:numId="1">
    <w:abstractNumId w:val="10"/>
  </w:num>
  <w:num w:numId="2">
    <w:abstractNumId w:val="4"/>
  </w:num>
  <w:num w:numId="3">
    <w:abstractNumId w:val="1"/>
  </w:num>
  <w:num w:numId="4">
    <w:abstractNumId w:val="3"/>
  </w:num>
  <w:num w:numId="5">
    <w:abstractNumId w:val="0"/>
  </w:num>
  <w:num w:numId="6">
    <w:abstractNumId w:val="7"/>
  </w:num>
  <w:num w:numId="7">
    <w:abstractNumId w:val="5"/>
  </w:num>
  <w:num w:numId="8">
    <w:abstractNumId w:val="2"/>
  </w:num>
  <w:num w:numId="9">
    <w:abstractNumId w:val="8"/>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wMGJmNDQzNjBiNGZiYmRiYWIzNTZlODdhZTJiNGUifQ=="/>
  </w:docVars>
  <w:rsids>
    <w:rsidRoot w:val="005A5230"/>
    <w:rsid w:val="000640B6"/>
    <w:rsid w:val="0010582B"/>
    <w:rsid w:val="001142E4"/>
    <w:rsid w:val="00115C2D"/>
    <w:rsid w:val="001274B8"/>
    <w:rsid w:val="00180FBF"/>
    <w:rsid w:val="001A0753"/>
    <w:rsid w:val="0021639C"/>
    <w:rsid w:val="00230839"/>
    <w:rsid w:val="00285FF0"/>
    <w:rsid w:val="00344A5D"/>
    <w:rsid w:val="00381D1F"/>
    <w:rsid w:val="003E570A"/>
    <w:rsid w:val="00491FA7"/>
    <w:rsid w:val="00540C8D"/>
    <w:rsid w:val="005A5230"/>
    <w:rsid w:val="00611D29"/>
    <w:rsid w:val="00641C29"/>
    <w:rsid w:val="00650417"/>
    <w:rsid w:val="00651CAE"/>
    <w:rsid w:val="0065650D"/>
    <w:rsid w:val="00713FC2"/>
    <w:rsid w:val="0073141B"/>
    <w:rsid w:val="007C4138"/>
    <w:rsid w:val="007F61D2"/>
    <w:rsid w:val="00871BC3"/>
    <w:rsid w:val="009761DB"/>
    <w:rsid w:val="009B4996"/>
    <w:rsid w:val="009F4C2C"/>
    <w:rsid w:val="00A87888"/>
    <w:rsid w:val="00AA1B76"/>
    <w:rsid w:val="00AC23F4"/>
    <w:rsid w:val="00AE1CE9"/>
    <w:rsid w:val="00BD5B22"/>
    <w:rsid w:val="00C03041"/>
    <w:rsid w:val="00C45114"/>
    <w:rsid w:val="00CD2701"/>
    <w:rsid w:val="00CD39CC"/>
    <w:rsid w:val="00CF6EA5"/>
    <w:rsid w:val="00D04EF0"/>
    <w:rsid w:val="00D43D43"/>
    <w:rsid w:val="00DC013A"/>
    <w:rsid w:val="00DC6986"/>
    <w:rsid w:val="00E16002"/>
    <w:rsid w:val="00E16E50"/>
    <w:rsid w:val="00E47CDF"/>
    <w:rsid w:val="00F11C86"/>
    <w:rsid w:val="00FB04A5"/>
    <w:rsid w:val="01F47824"/>
    <w:rsid w:val="02DB0C6C"/>
    <w:rsid w:val="03394F93"/>
    <w:rsid w:val="04AC7736"/>
    <w:rsid w:val="05865406"/>
    <w:rsid w:val="07015CD2"/>
    <w:rsid w:val="08521F37"/>
    <w:rsid w:val="0B7F0101"/>
    <w:rsid w:val="0C8405FA"/>
    <w:rsid w:val="0DFA703D"/>
    <w:rsid w:val="0F97CA1D"/>
    <w:rsid w:val="11F239FF"/>
    <w:rsid w:val="148E3608"/>
    <w:rsid w:val="15D471AF"/>
    <w:rsid w:val="166F5D85"/>
    <w:rsid w:val="1821327C"/>
    <w:rsid w:val="1B341776"/>
    <w:rsid w:val="1BE20262"/>
    <w:rsid w:val="1D720A67"/>
    <w:rsid w:val="1F4F06B9"/>
    <w:rsid w:val="1FFF716A"/>
    <w:rsid w:val="22AA3280"/>
    <w:rsid w:val="263B1E88"/>
    <w:rsid w:val="290F5D89"/>
    <w:rsid w:val="2CAB0409"/>
    <w:rsid w:val="2EE16A4B"/>
    <w:rsid w:val="2F6C199D"/>
    <w:rsid w:val="2FE34275"/>
    <w:rsid w:val="328B5DAA"/>
    <w:rsid w:val="36DF29F7"/>
    <w:rsid w:val="377FA337"/>
    <w:rsid w:val="3CC82249"/>
    <w:rsid w:val="3CEF60D4"/>
    <w:rsid w:val="3CFDA422"/>
    <w:rsid w:val="3DD3DDE3"/>
    <w:rsid w:val="3ED2798E"/>
    <w:rsid w:val="3F161E00"/>
    <w:rsid w:val="40432865"/>
    <w:rsid w:val="4B1D2688"/>
    <w:rsid w:val="4B533C05"/>
    <w:rsid w:val="4CFD5538"/>
    <w:rsid w:val="4D693BB4"/>
    <w:rsid w:val="4FBF3F40"/>
    <w:rsid w:val="505B4019"/>
    <w:rsid w:val="50615016"/>
    <w:rsid w:val="52854FEC"/>
    <w:rsid w:val="56535401"/>
    <w:rsid w:val="5BBC4109"/>
    <w:rsid w:val="5C064285"/>
    <w:rsid w:val="5DE069D5"/>
    <w:rsid w:val="5F9A1A24"/>
    <w:rsid w:val="5FAE0342"/>
    <w:rsid w:val="61EE7FAA"/>
    <w:rsid w:val="62851AB2"/>
    <w:rsid w:val="661335E6"/>
    <w:rsid w:val="6A14075C"/>
    <w:rsid w:val="6BED2F4B"/>
    <w:rsid w:val="6ED547AD"/>
    <w:rsid w:val="70CB72FF"/>
    <w:rsid w:val="759E1D9D"/>
    <w:rsid w:val="777EC03A"/>
    <w:rsid w:val="79616133"/>
    <w:rsid w:val="7AFD6194"/>
    <w:rsid w:val="7AFF10DA"/>
    <w:rsid w:val="7C6CEC14"/>
    <w:rsid w:val="7F951A15"/>
    <w:rsid w:val="7FB7E4FC"/>
    <w:rsid w:val="85DF372A"/>
    <w:rsid w:val="9EEFD066"/>
    <w:rsid w:val="ACB7207F"/>
    <w:rsid w:val="B7EF9A43"/>
    <w:rsid w:val="DDFF659F"/>
    <w:rsid w:val="E735C0B5"/>
    <w:rsid w:val="EDF72330"/>
    <w:rsid w:val="F77F62C2"/>
    <w:rsid w:val="FDCF7CAB"/>
    <w:rsid w:val="FDEE1B4C"/>
    <w:rsid w:val="FE595FC9"/>
    <w:rsid w:val="FFB7524A"/>
    <w:rsid w:val="FFDF0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semiHidden/>
    <w:qFormat/>
    <w:uiPriority w:val="0"/>
    <w:rPr>
      <w:rFonts w:ascii="仿宋" w:hAnsi="仿宋" w:eastAsia="仿宋" w:cs="仿宋"/>
      <w:sz w:val="24"/>
      <w:szCs w:val="24"/>
    </w:rPr>
  </w:style>
  <w:style w:type="paragraph" w:styleId="4">
    <w:name w:val="Body Text 2"/>
    <w:basedOn w:val="1"/>
    <w:next w:val="1"/>
    <w:qFormat/>
    <w:uiPriority w:val="0"/>
    <w:pPr>
      <w:jc w:val="center"/>
    </w:pPr>
  </w:style>
  <w:style w:type="paragraph" w:styleId="5">
    <w:name w:val="footer"/>
    <w:basedOn w:val="1"/>
    <w:qFormat/>
    <w:uiPriority w:val="0"/>
    <w:pPr>
      <w:tabs>
        <w:tab w:val="center" w:pos="4153"/>
        <w:tab w:val="right" w:pos="8306"/>
      </w:tabs>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7">
    <w:name w:val="Message Header"/>
    <w:basedOn w:val="1"/>
    <w:next w:val="3"/>
    <w:qFormat/>
    <w:uiPriority w:val="99"/>
    <w:pPr>
      <w:pBdr>
        <w:top w:val="none" w:color="auto" w:sz="0" w:space="1"/>
        <w:left w:val="none" w:color="auto" w:sz="0" w:space="1"/>
        <w:bottom w:val="none" w:color="auto" w:sz="0" w:space="1"/>
        <w:right w:val="none" w:color="auto" w:sz="0" w:space="1"/>
      </w:pBdr>
      <w:shd w:val="pct20" w:color="auto" w:fill="auto"/>
      <w:overflowPunct w:val="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正文（文本）"/>
    <w:qFormat/>
    <w:uiPriority w:val="0"/>
    <w:pPr>
      <w:widowControl w:val="0"/>
      <w:snapToGrid w:val="0"/>
      <w:spacing w:beforeLines="20" w:line="360" w:lineRule="auto"/>
      <w:jc w:val="center"/>
    </w:pPr>
    <w:rPr>
      <w:rFonts w:ascii="Times New Roman" w:hAnsi="宋体" w:eastAsia="宋体" w:cs="Times New Roman"/>
      <w:kern w:val="2"/>
      <w:sz w:val="28"/>
      <w:szCs w:val="28"/>
      <w:lang w:val="en-US" w:eastAsia="zh-CN" w:bidi="ar-SA"/>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列出段落1"/>
    <w:basedOn w:val="1"/>
    <w:qFormat/>
    <w:uiPriority w:val="0"/>
    <w:pPr>
      <w:ind w:firstLine="420" w:firstLineChars="200"/>
    </w:pPr>
  </w:style>
  <w:style w:type="paragraph" w:styleId="15">
    <w:name w:val="List Paragraph"/>
    <w:basedOn w:val="1"/>
    <w:unhideWhenUsed/>
    <w:qFormat/>
    <w:uiPriority w:val="34"/>
    <w:pPr>
      <w:ind w:firstLine="420" w:firstLineChars="200"/>
    </w:pPr>
  </w:style>
  <w:style w:type="character" w:customStyle="1" w:styleId="16">
    <w:name w:val="cosd-citation-citationid"/>
    <w:basedOn w:val="1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4588</Words>
  <Characters>4701</Characters>
  <Lines>62</Lines>
  <Paragraphs>17</Paragraphs>
  <TotalTime>4</TotalTime>
  <ScaleCrop>false</ScaleCrop>
  <LinksUpToDate>false</LinksUpToDate>
  <CharactersWithSpaces>11109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2025-01-15T13:41:00Z</dcterms:created>
  <dc:creator>caixin</dc:creator>
  <cp:lastModifiedBy>泡沫生活</cp:lastModifiedBy>
  <cp:lastPrinted>2025-01-14T16:46:00Z</cp:lastPrinted>
  <dcterms:modified xsi:type="dcterms:W3CDTF">2026-01-15T06:13:25Z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2023-11-28T14:56:56Z</vt:filetime>
  </property>
  <property fmtid="{D5CDD505-2E9C-101B-9397-08002B2CF9AE}" pid="4" name="KSOProductBuildVer">
    <vt:lpwstr>2052-12.1.0.24657</vt:lpwstr>
  </property>
  <property fmtid="{D5CDD505-2E9C-101B-9397-08002B2CF9AE}" pid="5" name="ICV">
    <vt:lpwstr>C8A426E1FD86407892D041E90763E00E_13</vt:lpwstr>
  </property>
  <property fmtid="{D5CDD505-2E9C-101B-9397-08002B2CF9AE}" pid="6" name="KSOTemplateDocerSaveRecord">
    <vt:lpwstr>eyJoZGlkIjoiZTVkYjAxNTA2NmNkNTRlODkzYjNlOTNiMjZjMTI5MTAiLCJ1c2VySWQiOiI1NzE2MTU4MDIifQ==</vt:lpwstr>
  </property>
</Properties>
</file>