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30295">
      <w:pPr>
        <w:jc w:val="center"/>
        <w:rPr>
          <w:sz w:val="36"/>
        </w:rPr>
      </w:pPr>
      <w:r>
        <w:rPr>
          <w:rFonts w:hint="eastAsia"/>
          <w:sz w:val="36"/>
        </w:rPr>
        <w:t>上海市静安区中医医院保洁保安物业管理服务</w:t>
      </w:r>
    </w:p>
    <w:p w14:paraId="4C86C273">
      <w:pPr>
        <w:jc w:val="center"/>
        <w:rPr>
          <w:sz w:val="36"/>
        </w:rPr>
      </w:pPr>
      <w:r>
        <w:rPr>
          <w:rFonts w:hint="eastAsia"/>
          <w:sz w:val="36"/>
        </w:rPr>
        <w:t>采购需求</w:t>
      </w:r>
    </w:p>
    <w:p w14:paraId="300EBEAB">
      <w:pPr>
        <w:rPr>
          <w:b/>
          <w:sz w:val="28"/>
        </w:rPr>
      </w:pPr>
      <w:r>
        <w:rPr>
          <w:rFonts w:hint="eastAsia"/>
          <w:b/>
          <w:sz w:val="28"/>
        </w:rPr>
        <w:t>延长中路院区保洁</w:t>
      </w:r>
    </w:p>
    <w:p w14:paraId="728AABEC">
      <w:pPr>
        <w:spacing w:line="360" w:lineRule="auto"/>
        <w:outlineLvl w:val="0"/>
        <w:rPr>
          <w:rFonts w:ascii="宋体" w:hAnsi="宋体" w:cs="宋体"/>
          <w:b/>
          <w:szCs w:val="24"/>
        </w:rPr>
      </w:pPr>
      <w:r>
        <w:rPr>
          <w:rFonts w:hint="eastAsia" w:ascii="宋体" w:hAnsi="宋体" w:cs="宋体"/>
          <w:b/>
          <w:szCs w:val="24"/>
        </w:rPr>
        <w:t>一、项目基本情况、要求及岗位设置</w:t>
      </w:r>
    </w:p>
    <w:p w14:paraId="1FC07CD7">
      <w:pPr>
        <w:spacing w:line="360" w:lineRule="auto"/>
        <w:outlineLvl w:val="0"/>
        <w:rPr>
          <w:rFonts w:ascii="宋体" w:hAnsi="宋体" w:cs="宋体"/>
          <w:szCs w:val="24"/>
        </w:rPr>
      </w:pPr>
      <w:r>
        <w:rPr>
          <w:rFonts w:hint="eastAsia" w:ascii="宋体" w:hAnsi="宋体" w:cs="宋体"/>
          <w:szCs w:val="24"/>
        </w:rPr>
        <w:t>项目地址：上海市静安区延长中路288号</w:t>
      </w:r>
    </w:p>
    <w:p w14:paraId="6ACE4B59">
      <w:pPr>
        <w:spacing w:line="360" w:lineRule="auto"/>
        <w:outlineLvl w:val="0"/>
        <w:rPr>
          <w:rFonts w:ascii="宋体" w:hAnsi="宋体" w:cs="宋体"/>
          <w:szCs w:val="24"/>
        </w:rPr>
      </w:pPr>
      <w:r>
        <w:rPr>
          <w:rFonts w:hint="eastAsia" w:ascii="宋体" w:hAnsi="宋体" w:cs="宋体"/>
          <w:szCs w:val="24"/>
        </w:rPr>
        <w:t>项目名称：上海市静安区中医医院延长中路院区保洁服务项目</w:t>
      </w:r>
    </w:p>
    <w:p w14:paraId="1725717F">
      <w:pPr>
        <w:spacing w:line="360" w:lineRule="auto"/>
        <w:outlineLvl w:val="0"/>
        <w:rPr>
          <w:rFonts w:ascii="宋体" w:hAnsi="宋体" w:cs="宋体"/>
          <w:szCs w:val="24"/>
        </w:rPr>
      </w:pPr>
      <w:r>
        <w:rPr>
          <w:rFonts w:hint="eastAsia" w:ascii="宋体" w:hAnsi="宋体"/>
          <w:lang w:eastAsia="zh-CN"/>
        </w:rPr>
        <w:t>符合以下条件的投标人优先考虑</w:t>
      </w:r>
      <w:r>
        <w:rPr>
          <w:rFonts w:hint="eastAsia" w:ascii="宋体" w:hAnsi="宋体" w:cs="宋体"/>
          <w:szCs w:val="24"/>
        </w:rPr>
        <w:t>：</w:t>
      </w:r>
    </w:p>
    <w:p w14:paraId="73048133">
      <w:pPr>
        <w:spacing w:line="360" w:lineRule="auto"/>
        <w:outlineLvl w:val="0"/>
        <w:rPr>
          <w:rFonts w:ascii="宋体" w:hAnsi="宋体" w:cs="宋体"/>
          <w:szCs w:val="24"/>
        </w:rPr>
      </w:pPr>
      <w:r>
        <w:rPr>
          <w:rFonts w:hint="eastAsia" w:ascii="宋体" w:hAnsi="宋体" w:cs="宋体"/>
          <w:szCs w:val="24"/>
        </w:rPr>
        <w:t>(1)</w:t>
      </w:r>
      <w:r>
        <w:rPr>
          <w:rFonts w:hint="eastAsia" w:ascii="宋体" w:hAnsi="宋体" w:cs="宋体"/>
          <w:szCs w:val="24"/>
        </w:rPr>
        <w:tab/>
      </w:r>
      <w:r>
        <w:rPr>
          <w:rFonts w:hint="eastAsia" w:ascii="宋体" w:hAnsi="宋体" w:cs="宋体"/>
          <w:szCs w:val="24"/>
        </w:rPr>
        <w:t>具有类似项目的保洁服务经验，并提供近三年同类业绩及客户评价（需附相关业绩合同）的优先考虑；</w:t>
      </w:r>
    </w:p>
    <w:p w14:paraId="102FC73E">
      <w:pPr>
        <w:spacing w:line="360" w:lineRule="auto"/>
        <w:outlineLvl w:val="0"/>
        <w:rPr>
          <w:rFonts w:ascii="宋体" w:hAnsi="宋体" w:cs="宋体"/>
          <w:szCs w:val="24"/>
        </w:rPr>
      </w:pPr>
      <w:r>
        <w:rPr>
          <w:rFonts w:hint="eastAsia" w:ascii="宋体" w:hAnsi="宋体" w:cs="宋体"/>
          <w:szCs w:val="24"/>
        </w:rPr>
        <w:t>(2)</w:t>
      </w:r>
      <w:r>
        <w:rPr>
          <w:rFonts w:hint="eastAsia" w:ascii="宋体" w:hAnsi="宋体" w:cs="宋体"/>
          <w:szCs w:val="24"/>
        </w:rPr>
        <w:tab/>
      </w:r>
      <w:r>
        <w:rPr>
          <w:rFonts w:hint="eastAsia" w:ascii="宋体" w:hAnsi="宋体" w:cs="宋体"/>
          <w:szCs w:val="24"/>
        </w:rPr>
        <w:t>通过质量管理体系认证、环境管理体系认证、职业健康安全管理体系认证并在认证有效期内的优先考虑。</w:t>
      </w:r>
    </w:p>
    <w:p w14:paraId="3AE308B3">
      <w:pPr>
        <w:spacing w:line="360" w:lineRule="auto"/>
        <w:outlineLvl w:val="0"/>
        <w:rPr>
          <w:rFonts w:ascii="宋体" w:hAnsi="宋体" w:cs="宋体"/>
          <w:b/>
          <w:szCs w:val="24"/>
        </w:rPr>
      </w:pPr>
      <w:r>
        <w:rPr>
          <w:rFonts w:hint="eastAsia" w:ascii="宋体" w:hAnsi="宋体" w:cs="宋体"/>
          <w:szCs w:val="24"/>
        </w:rPr>
        <w:t>(3)</w:t>
      </w:r>
      <w:r>
        <w:rPr>
          <w:rFonts w:hint="eastAsia" w:ascii="宋体" w:hAnsi="宋体" w:cs="宋体"/>
          <w:szCs w:val="24"/>
        </w:rPr>
        <w:tab/>
      </w:r>
      <w:r>
        <w:rPr>
          <w:rFonts w:hint="eastAsia" w:ascii="宋体" w:hAnsi="宋体" w:cs="宋体"/>
          <w:szCs w:val="24"/>
        </w:rPr>
        <w:t>承诺中标后为派驻项目现场人员购买雇主责任险以及公众责任险的优先考虑。</w:t>
      </w:r>
    </w:p>
    <w:p w14:paraId="0F08D3AA">
      <w:pPr>
        <w:spacing w:line="520" w:lineRule="exact"/>
        <w:jc w:val="left"/>
        <w:outlineLvl w:val="0"/>
        <w:rPr>
          <w:rFonts w:ascii="宋体" w:hAnsi="宋体" w:cs="宋体"/>
          <w:szCs w:val="24"/>
        </w:rPr>
      </w:pPr>
      <w:r>
        <w:rPr>
          <w:rFonts w:hint="eastAsia" w:ascii="宋体" w:hAnsi="宋体" w:cs="宋体"/>
          <w:b/>
          <w:bCs/>
          <w:szCs w:val="24"/>
        </w:rPr>
        <w:t>二、项目</w:t>
      </w:r>
      <w:r>
        <w:rPr>
          <w:rFonts w:hint="eastAsia" w:ascii="宋体" w:hAnsi="宋体" w:cs="宋体"/>
          <w:b/>
        </w:rPr>
        <w:t>要求</w:t>
      </w:r>
    </w:p>
    <w:p w14:paraId="09D70CB8">
      <w:pPr>
        <w:autoSpaceDE w:val="0"/>
        <w:autoSpaceDN w:val="0"/>
        <w:spacing w:line="520" w:lineRule="exact"/>
        <w:ind w:firstLine="480" w:firstLineChars="200"/>
        <w:jc w:val="left"/>
        <w:rPr>
          <w:rFonts w:ascii="宋体" w:hAnsi="宋体" w:cs="宋体"/>
          <w:bCs/>
        </w:rPr>
      </w:pPr>
      <w:r>
        <w:rPr>
          <w:rFonts w:hint="eastAsia" w:ascii="宋体" w:hAnsi="宋体" w:cs="宋体"/>
          <w:bCs/>
        </w:rPr>
        <w:t>1、投标人应需提供本项目的服务方案，客观完整地提供企业的基本情况，包括企业资质、业绩、获奖情况、相关岗位规章制度等。</w:t>
      </w:r>
    </w:p>
    <w:p w14:paraId="07F8CDAC">
      <w:pPr>
        <w:autoSpaceDE w:val="0"/>
        <w:autoSpaceDN w:val="0"/>
        <w:spacing w:line="520" w:lineRule="exact"/>
        <w:ind w:firstLine="480" w:firstLineChars="200"/>
        <w:jc w:val="left"/>
        <w:rPr>
          <w:rFonts w:ascii="宋体" w:hAnsi="宋体" w:cs="宋体"/>
          <w:bCs/>
        </w:rPr>
      </w:pPr>
      <w:r>
        <w:rPr>
          <w:rFonts w:hint="eastAsia" w:ascii="宋体" w:hAnsi="宋体" w:cs="宋体"/>
          <w:bCs/>
        </w:rPr>
        <w:t>2、投标人在投标书中承诺的本项目管理、服务人员等，经确定后应相对稳定，未经招标人同意不得任意调离和撤换，但对不胜任本项目工作的人员，招标人有权随时要求立即更换。</w:t>
      </w:r>
    </w:p>
    <w:p w14:paraId="7325AE3E">
      <w:pPr>
        <w:autoSpaceDE w:val="0"/>
        <w:autoSpaceDN w:val="0"/>
        <w:spacing w:line="520" w:lineRule="exact"/>
        <w:ind w:firstLine="480" w:firstLineChars="200"/>
        <w:jc w:val="left"/>
        <w:rPr>
          <w:rFonts w:ascii="宋体" w:hAnsi="宋体" w:cs="宋体"/>
        </w:rPr>
      </w:pPr>
      <w:r>
        <w:rPr>
          <w:rFonts w:hint="eastAsia" w:ascii="宋体" w:hAnsi="宋体" w:cs="宋体"/>
          <w:bCs/>
        </w:rPr>
        <w:t>3、投标人</w:t>
      </w:r>
      <w:r>
        <w:rPr>
          <w:rFonts w:hint="eastAsia" w:ascii="宋体" w:hAnsi="宋体" w:cs="宋体"/>
        </w:rPr>
        <w:t>根据现场情况配置相应的员工人数，在任何时候如招标人以书面通知需要额外的运送、保洁、配餐员等或其他人员时，投标人必须于三天内提供相应的员工，同时招标人根据现场所需提出暂时减少运送、保洁、配餐员等的要求，投标人在接获招标人书面正式通知后三天内完成。</w:t>
      </w:r>
    </w:p>
    <w:p w14:paraId="003D32B1">
      <w:pPr>
        <w:autoSpaceDE w:val="0"/>
        <w:autoSpaceDN w:val="0"/>
        <w:spacing w:line="520" w:lineRule="exact"/>
        <w:ind w:firstLine="480" w:firstLineChars="200"/>
        <w:jc w:val="left"/>
        <w:rPr>
          <w:rFonts w:ascii="宋体" w:hAnsi="宋体" w:cs="宋体"/>
        </w:rPr>
      </w:pPr>
      <w:r>
        <w:rPr>
          <w:rFonts w:hint="eastAsia" w:ascii="宋体" w:hAnsi="宋体" w:cs="宋体"/>
        </w:rPr>
        <w:t>4、项目经理应熟悉医院保洁、运送等外包服务项目的管理要求及标准，具有2年以上类似保洁服务项目的管理经验，并且有良好的沟通及协调能力，能够全面配合投标人各项工作的顺利推进，获得国家注册物业管理师执业资格为优。</w:t>
      </w:r>
    </w:p>
    <w:p w14:paraId="7F85EB02">
      <w:pPr>
        <w:autoSpaceDE w:val="0"/>
        <w:autoSpaceDN w:val="0"/>
        <w:spacing w:line="520" w:lineRule="exact"/>
        <w:ind w:firstLine="480" w:firstLineChars="200"/>
        <w:jc w:val="left"/>
        <w:rPr>
          <w:rFonts w:ascii="宋体" w:hAnsi="宋体" w:cs="宋体"/>
        </w:rPr>
      </w:pPr>
      <w:r>
        <w:rPr>
          <w:rFonts w:hint="eastAsia" w:ascii="宋体" w:hAnsi="宋体" w:cs="宋体"/>
        </w:rPr>
        <w:t>5、投标人具有质量管理体系认证、职业健康安全管理体系认证、环境管理体系认证为优。</w:t>
      </w:r>
    </w:p>
    <w:p w14:paraId="1FFD2640">
      <w:pPr>
        <w:widowControl/>
        <w:spacing w:line="520" w:lineRule="exact"/>
        <w:jc w:val="left"/>
        <w:outlineLvl w:val="0"/>
        <w:rPr>
          <w:rFonts w:ascii="宋体" w:hAnsi="宋体" w:cs="宋体"/>
          <w:b/>
        </w:rPr>
      </w:pPr>
      <w:r>
        <w:rPr>
          <w:rFonts w:hint="eastAsia" w:ascii="宋体" w:hAnsi="宋体" w:cs="宋体"/>
          <w:b/>
        </w:rPr>
        <w:t>三、工作内容与工作要求</w:t>
      </w:r>
    </w:p>
    <w:p w14:paraId="41D9A5E5">
      <w:pPr>
        <w:widowControl/>
        <w:spacing w:line="520" w:lineRule="exact"/>
        <w:jc w:val="left"/>
        <w:outlineLvl w:val="1"/>
        <w:rPr>
          <w:rFonts w:ascii="宋体" w:hAnsi="宋体" w:cs="宋体"/>
          <w:b/>
        </w:rPr>
      </w:pPr>
      <w:r>
        <w:rPr>
          <w:rFonts w:hint="eastAsia" w:ascii="宋体" w:hAnsi="宋体" w:cs="宋体"/>
          <w:b/>
        </w:rPr>
        <w:t>（一）工作内容</w:t>
      </w:r>
    </w:p>
    <w:p w14:paraId="3FC10FF7">
      <w:pPr>
        <w:widowControl/>
        <w:spacing w:line="520" w:lineRule="exact"/>
        <w:jc w:val="left"/>
        <w:rPr>
          <w:rFonts w:ascii="宋体" w:hAnsi="宋体" w:cs="宋体"/>
        </w:rPr>
      </w:pPr>
      <w:r>
        <w:rPr>
          <w:rFonts w:hint="eastAsia" w:ascii="宋体" w:hAnsi="宋体" w:cs="宋体"/>
          <w:bCs/>
          <w:szCs w:val="24"/>
        </w:rPr>
        <w:t>1、</w:t>
      </w:r>
      <w:r>
        <w:rPr>
          <w:rFonts w:hint="eastAsia" w:ascii="宋体" w:hAnsi="宋体" w:cs="宋体"/>
        </w:rPr>
        <w:t>配合医院各项工作的实施，完成各种搬场工作，确保医疗业务的正常运行。</w:t>
      </w:r>
    </w:p>
    <w:p w14:paraId="26CD00D0">
      <w:pPr>
        <w:widowControl/>
        <w:spacing w:line="520" w:lineRule="exact"/>
        <w:jc w:val="left"/>
        <w:rPr>
          <w:rFonts w:ascii="宋体" w:hAnsi="宋体" w:cs="宋体"/>
        </w:rPr>
      </w:pPr>
      <w:r>
        <w:rPr>
          <w:rFonts w:hint="eastAsia" w:ascii="宋体" w:hAnsi="宋体" w:cs="宋体"/>
        </w:rPr>
        <w:t>2、配合医院精神文明检查、各项质控检查顺利完成及各类会务的举办。</w:t>
      </w:r>
    </w:p>
    <w:p w14:paraId="04685BB7">
      <w:pPr>
        <w:widowControl/>
        <w:spacing w:line="520" w:lineRule="exact"/>
        <w:jc w:val="left"/>
        <w:rPr>
          <w:rFonts w:ascii="宋体" w:hAnsi="宋体" w:cs="宋体"/>
        </w:rPr>
      </w:pPr>
      <w:r>
        <w:rPr>
          <w:rFonts w:hint="eastAsia" w:ascii="宋体" w:hAnsi="宋体" w:cs="宋体"/>
        </w:rPr>
        <w:t>3、根据医院工作需求严格制定各岗位职责，规范工作流程。</w:t>
      </w:r>
    </w:p>
    <w:p w14:paraId="3F28D9BD">
      <w:pPr>
        <w:widowControl/>
        <w:spacing w:line="520" w:lineRule="exact"/>
        <w:jc w:val="left"/>
        <w:rPr>
          <w:rFonts w:ascii="宋体" w:hAnsi="宋体" w:cs="宋体"/>
        </w:rPr>
      </w:pPr>
      <w:r>
        <w:rPr>
          <w:rFonts w:hint="eastAsia" w:ascii="宋体" w:hAnsi="宋体" w:cs="宋体"/>
        </w:rPr>
        <w:t>4、加强质量自查，及时有效进行整改，做到长效管理。</w:t>
      </w:r>
    </w:p>
    <w:p w14:paraId="642104A3">
      <w:pPr>
        <w:widowControl/>
        <w:spacing w:line="520" w:lineRule="exact"/>
        <w:jc w:val="left"/>
        <w:rPr>
          <w:rFonts w:ascii="宋体" w:hAnsi="宋体" w:cs="宋体"/>
        </w:rPr>
      </w:pPr>
      <w:r>
        <w:rPr>
          <w:rFonts w:hint="eastAsia" w:ascii="宋体" w:hAnsi="宋体" w:cs="宋体"/>
        </w:rPr>
        <w:t>5、加强员工的岗前培训，并定期对在岗员工进行岗位规范培训考核。</w:t>
      </w:r>
    </w:p>
    <w:p w14:paraId="0646E3E5">
      <w:pPr>
        <w:widowControl/>
        <w:spacing w:line="520" w:lineRule="exact"/>
        <w:jc w:val="left"/>
        <w:rPr>
          <w:rFonts w:ascii="宋体" w:hAnsi="宋体" w:cs="宋体"/>
        </w:rPr>
      </w:pPr>
      <w:r>
        <w:rPr>
          <w:rFonts w:hint="eastAsia" w:ascii="宋体" w:hAnsi="宋体" w:cs="宋体"/>
        </w:rPr>
        <w:t>6、确定合同编制内的实际在岗员工人数。</w:t>
      </w:r>
    </w:p>
    <w:p w14:paraId="22D24E3E">
      <w:pPr>
        <w:widowControl/>
        <w:spacing w:line="520" w:lineRule="exact"/>
        <w:jc w:val="left"/>
        <w:outlineLvl w:val="1"/>
        <w:rPr>
          <w:rFonts w:ascii="宋体" w:hAnsi="宋体" w:cs="宋体"/>
          <w:b/>
        </w:rPr>
      </w:pPr>
      <w:r>
        <w:rPr>
          <w:rFonts w:hint="eastAsia" w:ascii="宋体" w:hAnsi="宋体" w:cs="宋体"/>
          <w:b/>
        </w:rPr>
        <w:t>（二）工作要求</w:t>
      </w:r>
    </w:p>
    <w:p w14:paraId="7BDCF7F3">
      <w:pPr>
        <w:widowControl/>
        <w:spacing w:line="520" w:lineRule="exact"/>
        <w:jc w:val="left"/>
        <w:rPr>
          <w:rFonts w:ascii="宋体" w:hAnsi="宋体" w:cs="宋体"/>
        </w:rPr>
      </w:pPr>
      <w:r>
        <w:rPr>
          <w:rFonts w:hint="eastAsia" w:ascii="宋体" w:hAnsi="宋体" w:cs="宋体"/>
        </w:rPr>
        <w:t>1、根据医院工作相关要求实施各项工作。</w:t>
      </w:r>
    </w:p>
    <w:p w14:paraId="7289B7C7">
      <w:pPr>
        <w:widowControl/>
        <w:spacing w:line="520" w:lineRule="exact"/>
        <w:jc w:val="left"/>
        <w:rPr>
          <w:rFonts w:ascii="宋体" w:hAnsi="宋体" w:cs="宋体"/>
        </w:rPr>
      </w:pPr>
      <w:r>
        <w:rPr>
          <w:rFonts w:hint="eastAsia" w:ascii="宋体" w:hAnsi="宋体" w:cs="宋体"/>
        </w:rPr>
        <w:t>2、每月制定员工培训考核计划（新员工经培训考核后方可上岗）。</w:t>
      </w:r>
    </w:p>
    <w:p w14:paraId="629FC62A">
      <w:pPr>
        <w:widowControl/>
        <w:spacing w:line="520" w:lineRule="exact"/>
        <w:jc w:val="left"/>
        <w:rPr>
          <w:rFonts w:ascii="宋体" w:hAnsi="宋体" w:cs="宋体"/>
        </w:rPr>
      </w:pPr>
      <w:r>
        <w:rPr>
          <w:rFonts w:hint="eastAsia" w:ascii="宋体" w:hAnsi="宋体" w:cs="宋体"/>
        </w:rPr>
        <w:t>3、隔月10号前向医院主管部门递交上月贵公司自查质量报告、整改报告、员工培训记录及实际在岗人员确认表单。</w:t>
      </w:r>
    </w:p>
    <w:p w14:paraId="5C751FC5">
      <w:pPr>
        <w:widowControl/>
        <w:spacing w:line="520" w:lineRule="exact"/>
        <w:jc w:val="left"/>
        <w:rPr>
          <w:rFonts w:ascii="宋体" w:hAnsi="宋体" w:cs="宋体"/>
        </w:rPr>
      </w:pPr>
      <w:r>
        <w:rPr>
          <w:rFonts w:hint="eastAsia" w:ascii="宋体" w:hAnsi="宋体" w:cs="宋体"/>
        </w:rPr>
        <w:t>4、如有投诉立即到现场，并予以解决，三天内出具处理报告交于医院主管部门。</w:t>
      </w:r>
    </w:p>
    <w:p w14:paraId="3175A9A6">
      <w:pPr>
        <w:spacing w:line="520" w:lineRule="exact"/>
        <w:jc w:val="left"/>
        <w:rPr>
          <w:rFonts w:ascii="宋体" w:hAnsi="宋体" w:cs="宋体"/>
        </w:rPr>
      </w:pPr>
      <w:r>
        <w:rPr>
          <w:rFonts w:hint="eastAsia" w:ascii="宋体" w:hAnsi="宋体" w:cs="宋体"/>
        </w:rPr>
        <w:t>5、对医院主管部门每月出具的质量报告一周内以书面形式进行反馈及制定整改计划。</w:t>
      </w:r>
    </w:p>
    <w:p w14:paraId="3F7B72FE">
      <w:pPr>
        <w:spacing w:line="520" w:lineRule="exact"/>
        <w:jc w:val="left"/>
        <w:outlineLvl w:val="0"/>
        <w:rPr>
          <w:rFonts w:ascii="宋体" w:hAnsi="宋体" w:cs="宋体"/>
          <w:b/>
        </w:rPr>
      </w:pPr>
      <w:r>
        <w:rPr>
          <w:rFonts w:hint="eastAsia" w:ascii="宋体" w:hAnsi="宋体" w:cs="宋体"/>
          <w:b/>
        </w:rPr>
        <w:t>四</w:t>
      </w:r>
      <w:r>
        <w:rPr>
          <w:rFonts w:ascii="宋体" w:hAnsi="宋体" w:cs="宋体"/>
          <w:b/>
        </w:rPr>
        <w:t>、对招标有关项目的说明</w:t>
      </w:r>
    </w:p>
    <w:p w14:paraId="027908D9">
      <w:pPr>
        <w:spacing w:line="520" w:lineRule="exact"/>
        <w:jc w:val="left"/>
        <w:rPr>
          <w:rFonts w:ascii="宋体" w:hAnsi="宋体" w:cs="宋体"/>
        </w:rPr>
      </w:pPr>
      <w:r>
        <w:rPr>
          <w:rFonts w:hint="eastAsia" w:ascii="宋体" w:hAnsi="宋体" w:cs="宋体"/>
        </w:rPr>
        <w:t>1、</w:t>
      </w:r>
      <w:r>
        <w:rPr>
          <w:rFonts w:ascii="宋体" w:hAnsi="宋体" w:cs="宋体"/>
        </w:rPr>
        <w:t>投标人配置项目相关人员的装备（包括对讲机以及对讲机公共频道占用费及维修费用等）及其保洁设备（专用的洗地机、自动洗地吸水机、抛光机、真空吸尘机、高压水枪、榨水器等）。</w:t>
      </w:r>
    </w:p>
    <w:p w14:paraId="3B19381E">
      <w:pPr>
        <w:spacing w:line="520" w:lineRule="exact"/>
        <w:jc w:val="left"/>
        <w:rPr>
          <w:rFonts w:ascii="宋体" w:hAnsi="宋体" w:cs="宋体"/>
        </w:rPr>
      </w:pPr>
      <w:r>
        <w:rPr>
          <w:rFonts w:hint="eastAsia" w:ascii="宋体" w:hAnsi="宋体" w:cs="宋体"/>
        </w:rPr>
        <w:t>2、</w:t>
      </w:r>
      <w:r>
        <w:rPr>
          <w:rFonts w:ascii="宋体" w:hAnsi="宋体" w:cs="宋体"/>
        </w:rPr>
        <w:t>投标人负责所有有关环境保洁所需的清洁、洗涤药剂，地面和物体表面擦拭用的消毒剂，地面养护药剂、材料和保洁工具等耗材。</w:t>
      </w:r>
    </w:p>
    <w:p w14:paraId="1E8E9BAE">
      <w:pPr>
        <w:spacing w:line="520" w:lineRule="exact"/>
        <w:jc w:val="left"/>
        <w:rPr>
          <w:rFonts w:ascii="宋体" w:hAnsi="宋体" w:cs="宋体"/>
        </w:rPr>
      </w:pPr>
      <w:r>
        <w:rPr>
          <w:rFonts w:hint="eastAsia" w:ascii="宋体" w:hAnsi="宋体" w:cs="宋体"/>
        </w:rPr>
        <w:t>3、</w:t>
      </w:r>
      <w:r>
        <w:rPr>
          <w:rFonts w:ascii="宋体" w:hAnsi="宋体" w:cs="宋体"/>
        </w:rPr>
        <w:t>投标人提供</w:t>
      </w:r>
      <w:r>
        <w:rPr>
          <w:rFonts w:hint="eastAsia" w:ascii="宋体" w:hAnsi="宋体" w:cs="宋体"/>
        </w:rPr>
        <w:t>安全生产需要的各种设施设备（包含登高梯、安全帽、安全绳等）；投标人自行提供</w:t>
      </w:r>
      <w:r>
        <w:rPr>
          <w:rFonts w:ascii="宋体" w:hAnsi="宋体" w:cs="宋体"/>
        </w:rPr>
        <w:t>电脑、考勤设备和打印机等办公设备和耗材；投标人自行负责桌椅等办公家私和员工更衣柜。</w:t>
      </w:r>
    </w:p>
    <w:p w14:paraId="111967FA">
      <w:pPr>
        <w:spacing w:line="520" w:lineRule="exact"/>
        <w:jc w:val="left"/>
        <w:rPr>
          <w:rFonts w:ascii="宋体" w:hAnsi="宋体" w:cs="宋体"/>
        </w:rPr>
      </w:pPr>
      <w:r>
        <w:rPr>
          <w:rFonts w:hint="eastAsia" w:ascii="宋体" w:hAnsi="宋体" w:cs="宋体"/>
        </w:rPr>
        <w:t>4、</w:t>
      </w:r>
      <w:r>
        <w:rPr>
          <w:rFonts w:ascii="宋体" w:hAnsi="宋体" w:cs="宋体"/>
        </w:rPr>
        <w:t>投标人的各岗位员工要统一服装，并由投标人负责其员工工服配备和洗涤。</w:t>
      </w:r>
    </w:p>
    <w:p w14:paraId="372F9C47">
      <w:pPr>
        <w:spacing w:line="520" w:lineRule="exact"/>
        <w:jc w:val="left"/>
        <w:rPr>
          <w:rFonts w:ascii="宋体" w:hAnsi="宋体" w:cs="宋体"/>
        </w:rPr>
      </w:pPr>
      <w:r>
        <w:rPr>
          <w:rFonts w:hint="eastAsia" w:ascii="宋体" w:hAnsi="宋体" w:cs="宋体"/>
        </w:rPr>
        <w:t>5、</w:t>
      </w:r>
      <w:r>
        <w:rPr>
          <w:rFonts w:ascii="宋体" w:hAnsi="宋体" w:cs="宋体"/>
        </w:rPr>
        <w:t>投标人有岗前培训机构，服务人员100%经过岗前</w:t>
      </w:r>
      <w:r>
        <w:rPr>
          <w:rFonts w:hint="eastAsia" w:ascii="宋体" w:hAnsi="宋体" w:cs="宋体"/>
        </w:rPr>
        <w:t>或在岗</w:t>
      </w:r>
      <w:r>
        <w:rPr>
          <w:rFonts w:ascii="宋体" w:hAnsi="宋体" w:cs="宋体"/>
        </w:rPr>
        <w:t>培训合格才</w:t>
      </w:r>
      <w:r>
        <w:rPr>
          <w:rFonts w:hint="eastAsia" w:ascii="宋体" w:hAnsi="宋体" w:cs="宋体"/>
        </w:rPr>
        <w:t>独立</w:t>
      </w:r>
      <w:r>
        <w:rPr>
          <w:rFonts w:ascii="宋体" w:hAnsi="宋体" w:cs="宋体"/>
        </w:rPr>
        <w:t>上岗，</w:t>
      </w:r>
      <w:r>
        <w:rPr>
          <w:rFonts w:hint="eastAsia" w:ascii="宋体" w:hAnsi="宋体" w:cs="宋体"/>
        </w:rPr>
        <w:t>提供培训记录</w:t>
      </w:r>
      <w:r>
        <w:rPr>
          <w:rFonts w:ascii="宋体" w:hAnsi="宋体" w:cs="宋体"/>
        </w:rPr>
        <w:t>。</w:t>
      </w:r>
    </w:p>
    <w:p w14:paraId="09ED6931">
      <w:pPr>
        <w:spacing w:line="520" w:lineRule="exact"/>
        <w:jc w:val="left"/>
        <w:rPr>
          <w:rFonts w:ascii="宋体" w:hAnsi="宋体" w:cs="宋体"/>
        </w:rPr>
      </w:pPr>
      <w:r>
        <w:rPr>
          <w:rFonts w:hint="eastAsia" w:ascii="宋体" w:hAnsi="宋体" w:cs="宋体"/>
        </w:rPr>
        <w:t>6、</w:t>
      </w:r>
      <w:r>
        <w:rPr>
          <w:rFonts w:ascii="宋体" w:hAnsi="宋体" w:cs="宋体"/>
        </w:rPr>
        <w:t>未经医院同意，投标人不得在合同期限内将本项目的管理权转包或发包。</w:t>
      </w:r>
    </w:p>
    <w:p w14:paraId="3F72A664">
      <w:pPr>
        <w:spacing w:line="520" w:lineRule="exact"/>
        <w:jc w:val="left"/>
        <w:rPr>
          <w:rFonts w:ascii="宋体" w:hAnsi="宋体" w:cs="宋体"/>
        </w:rPr>
      </w:pPr>
      <w:r>
        <w:rPr>
          <w:rFonts w:hint="eastAsia" w:ascii="宋体" w:hAnsi="宋体" w:cs="宋体"/>
        </w:rPr>
        <w:t>7、</w:t>
      </w:r>
      <w:r>
        <w:rPr>
          <w:rFonts w:ascii="宋体" w:hAnsi="宋体" w:cs="宋体"/>
        </w:rPr>
        <w:t>投标人须提供足够的作业机具,自行解决后勤管理服务时所需的日常工具和劳保用品,并能根据医院的行业形象要求及规范,保证文明工作。</w:t>
      </w:r>
    </w:p>
    <w:p w14:paraId="7A5525C5">
      <w:pPr>
        <w:spacing w:line="520" w:lineRule="exact"/>
        <w:jc w:val="left"/>
        <w:rPr>
          <w:rFonts w:ascii="宋体" w:hAnsi="宋体" w:cs="宋体"/>
        </w:rPr>
      </w:pPr>
      <w:r>
        <w:rPr>
          <w:rFonts w:hint="eastAsia" w:ascii="宋体" w:hAnsi="宋体" w:cs="宋体"/>
        </w:rPr>
        <w:t>8、</w:t>
      </w:r>
      <w:r>
        <w:rPr>
          <w:rFonts w:ascii="宋体" w:hAnsi="宋体" w:cs="宋体"/>
        </w:rPr>
        <w:t>投标人须严格按照标准化的操作程序、完善的培训体系和质量控制体系完成本项目，以保证整个后勤系统安全、高效、有序和有计划地运转。</w:t>
      </w:r>
    </w:p>
    <w:p w14:paraId="0F899821">
      <w:pPr>
        <w:spacing w:line="520" w:lineRule="exact"/>
        <w:jc w:val="left"/>
        <w:rPr>
          <w:rFonts w:ascii="宋体" w:hAnsi="宋体" w:cs="宋体"/>
        </w:rPr>
      </w:pPr>
      <w:r>
        <w:rPr>
          <w:rFonts w:hint="eastAsia" w:ascii="宋体" w:hAnsi="宋体" w:cs="宋体"/>
        </w:rPr>
        <w:t>9、</w:t>
      </w:r>
      <w:r>
        <w:rPr>
          <w:rFonts w:ascii="宋体" w:hAnsi="宋体" w:cs="宋体"/>
        </w:rPr>
        <w:t>投标人有责任配合医院接受上级领导部门的监督、检查，提供必须的资料。</w:t>
      </w:r>
    </w:p>
    <w:p w14:paraId="5850BF88">
      <w:pPr>
        <w:spacing w:line="520" w:lineRule="exact"/>
        <w:jc w:val="left"/>
        <w:rPr>
          <w:rFonts w:ascii="宋体" w:hAnsi="宋体" w:cs="宋体"/>
        </w:rPr>
      </w:pPr>
      <w:r>
        <w:rPr>
          <w:rFonts w:hint="eastAsia" w:ascii="宋体" w:hAnsi="宋体" w:cs="宋体"/>
        </w:rPr>
        <w:t>10、投标人自行负责其招聘员工的一切工资、福利；如员工发生工伤、疾病乃至死亡的一切责任及费用由投标人全部负责；投标人应严格遵守国家有关的法律、法规及行业标准。五险一金计算标准和费用随国家相关部门做出调整。</w:t>
      </w:r>
    </w:p>
    <w:p w14:paraId="438B024F">
      <w:pPr>
        <w:spacing w:line="520" w:lineRule="exact"/>
        <w:jc w:val="left"/>
        <w:rPr>
          <w:rFonts w:ascii="宋体" w:hAnsi="宋体" w:cs="宋体"/>
        </w:rPr>
      </w:pPr>
      <w:r>
        <w:rPr>
          <w:rFonts w:hint="eastAsia" w:ascii="宋体" w:hAnsi="宋体" w:cs="宋体"/>
        </w:rPr>
        <w:t>11、</w:t>
      </w:r>
      <w:r>
        <w:rPr>
          <w:rFonts w:ascii="宋体" w:hAnsi="宋体" w:cs="宋体"/>
        </w:rPr>
        <w:t>全部服务人员的工作时间应严格按国家有关法律、法规要求的标准执行，因工作原因产生的加班（含节假日加班）应严格按国家有关法律、法规要求的标准</w:t>
      </w:r>
      <w:r>
        <w:rPr>
          <w:rFonts w:hint="eastAsia" w:ascii="宋体" w:hAnsi="宋体" w:cs="宋体"/>
        </w:rPr>
        <w:t>支付</w:t>
      </w:r>
      <w:r>
        <w:rPr>
          <w:rFonts w:ascii="宋体" w:hAnsi="宋体" w:cs="宋体"/>
        </w:rPr>
        <w:t>员工加班薪资。</w:t>
      </w:r>
      <w:r>
        <w:rPr>
          <w:rFonts w:hint="eastAsia" w:ascii="宋体" w:hAnsi="宋体" w:cs="宋体"/>
        </w:rPr>
        <w:t>投标人在探勘现场时，应仔细了解服务范围和内容，因投标人自身原因导致的错报、少报等责任由投标人自行承担。</w:t>
      </w:r>
    </w:p>
    <w:p w14:paraId="0D4CAD3B">
      <w:pPr>
        <w:spacing w:line="520" w:lineRule="exact"/>
        <w:jc w:val="left"/>
        <w:rPr>
          <w:rFonts w:ascii="宋体" w:hAnsi="宋体" w:cs="宋体"/>
        </w:rPr>
      </w:pPr>
      <w:r>
        <w:rPr>
          <w:rFonts w:hint="eastAsia" w:ascii="宋体" w:hAnsi="宋体" w:cs="宋体"/>
        </w:rPr>
        <w:t>12、</w:t>
      </w:r>
      <w:r>
        <w:rPr>
          <w:rFonts w:ascii="宋体" w:hAnsi="宋体" w:cs="宋体"/>
        </w:rPr>
        <w:t>为提高抗风险能力，使招标人免受连带责任或损失，投标人</w:t>
      </w:r>
      <w:r>
        <w:rPr>
          <w:rFonts w:hint="eastAsia" w:ascii="宋体" w:hAnsi="宋体" w:cs="宋体"/>
        </w:rPr>
        <w:t>应</w:t>
      </w:r>
      <w:r>
        <w:rPr>
          <w:rFonts w:ascii="宋体" w:hAnsi="宋体" w:cs="宋体"/>
        </w:rPr>
        <w:t>为本项目购买公众责任险</w:t>
      </w:r>
      <w:r>
        <w:rPr>
          <w:rFonts w:hint="eastAsia" w:ascii="宋体" w:hAnsi="宋体" w:cs="宋体"/>
        </w:rPr>
        <w:t>以及雇主责任险</w:t>
      </w:r>
      <w:r>
        <w:rPr>
          <w:rFonts w:ascii="宋体" w:hAnsi="宋体" w:cs="宋体"/>
        </w:rPr>
        <w:t>。</w:t>
      </w:r>
    </w:p>
    <w:p w14:paraId="68A6D00D">
      <w:pPr>
        <w:spacing w:line="520" w:lineRule="exact"/>
        <w:jc w:val="left"/>
        <w:rPr>
          <w:rFonts w:ascii="宋体" w:hAnsi="宋体" w:cs="宋体"/>
        </w:rPr>
      </w:pPr>
      <w:r>
        <w:rPr>
          <w:rFonts w:hint="eastAsia" w:ascii="宋体" w:hAnsi="宋体" w:cs="宋体"/>
        </w:rPr>
        <w:t>13、</w:t>
      </w:r>
      <w:r>
        <w:rPr>
          <w:rFonts w:ascii="宋体" w:hAnsi="宋体" w:cs="宋体"/>
        </w:rPr>
        <w:t xml:space="preserve">招标人不接受投标人任何因遗漏报价而发生的费用追加，因投标人违反《劳动法》等法律法规而造成采购人的连带责任和损失全部由投标人承担。 </w:t>
      </w:r>
    </w:p>
    <w:p w14:paraId="5DC287E4">
      <w:pPr>
        <w:spacing w:line="520" w:lineRule="exact"/>
        <w:jc w:val="left"/>
        <w:rPr>
          <w:rFonts w:ascii="宋体" w:hAnsi="宋体" w:cs="宋体"/>
          <w:szCs w:val="24"/>
        </w:rPr>
      </w:pPr>
      <w:r>
        <w:rPr>
          <w:rFonts w:hint="eastAsia" w:ascii="宋体" w:hAnsi="宋体" w:cs="宋体"/>
        </w:rPr>
        <w:t>14、</w:t>
      </w:r>
      <w:r>
        <w:rPr>
          <w:rFonts w:ascii="宋体" w:hAnsi="宋体" w:cs="宋体"/>
        </w:rPr>
        <w:t>投标人须严格按照国家和上海市政府规定给所有的员工缴纳各种社会保险（包括养老、医疗、工伤、生育险、失业保险等）。除非合同中另有规定，具有标价的报价表</w:t>
      </w:r>
      <w:r>
        <w:rPr>
          <w:rFonts w:ascii="宋体" w:hAnsi="宋体" w:cs="宋体"/>
          <w:szCs w:val="24"/>
        </w:rPr>
        <w:t>中所报的单价和合价以及报价汇总表中的价格应包括员工费用和管理人员费用、离职补偿金、设备、工具、消耗品、运作费用、技术支持费用、管理费用、税金、政策性文件规定及合同明示或暗示的所有风险、责任、义务等各项应有的费用。服务期内如政府对用工标准最低工资、五险一金等其他政策性进行调整，</w:t>
      </w:r>
      <w:r>
        <w:rPr>
          <w:rFonts w:hint="eastAsia" w:ascii="宋体" w:hAnsi="宋体" w:cs="宋体"/>
          <w:szCs w:val="24"/>
        </w:rPr>
        <w:t>由中标人提出申请，</w:t>
      </w:r>
      <w:r>
        <w:rPr>
          <w:rFonts w:ascii="宋体" w:hAnsi="宋体" w:cs="宋体"/>
          <w:szCs w:val="24"/>
        </w:rPr>
        <w:t>根据上级部门的规定按时</w:t>
      </w:r>
      <w:r>
        <w:rPr>
          <w:rFonts w:hint="eastAsia" w:ascii="宋体" w:hAnsi="宋体" w:cs="宋体"/>
          <w:szCs w:val="24"/>
        </w:rPr>
        <w:t>做出</w:t>
      </w:r>
      <w:r>
        <w:rPr>
          <w:rFonts w:ascii="宋体" w:hAnsi="宋体" w:cs="宋体"/>
          <w:szCs w:val="24"/>
        </w:rPr>
        <w:t>相应调整</w:t>
      </w:r>
      <w:r>
        <w:rPr>
          <w:rFonts w:hint="eastAsia" w:ascii="宋体" w:hAnsi="宋体" w:cs="宋体"/>
          <w:szCs w:val="24"/>
        </w:rPr>
        <w:t>，采购方组织商务谈判协商解决。</w:t>
      </w:r>
    </w:p>
    <w:p w14:paraId="39833B7E">
      <w:pPr>
        <w:spacing w:line="520" w:lineRule="exact"/>
        <w:jc w:val="left"/>
        <w:outlineLvl w:val="0"/>
        <w:rPr>
          <w:rFonts w:ascii="宋体" w:hAnsi="宋体" w:cs="宋体"/>
          <w:b/>
          <w:bCs/>
        </w:rPr>
      </w:pPr>
      <w:r>
        <w:rPr>
          <w:rFonts w:hint="eastAsia" w:ascii="宋体" w:hAnsi="宋体" w:cs="宋体"/>
          <w:b/>
          <w:bCs/>
        </w:rPr>
        <w:t>五</w:t>
      </w:r>
      <w:r>
        <w:rPr>
          <w:rFonts w:ascii="宋体" w:hAnsi="宋体" w:cs="宋体"/>
          <w:b/>
          <w:bCs/>
        </w:rPr>
        <w:t>、对突发性事件的应急处理</w:t>
      </w:r>
      <w:r>
        <w:rPr>
          <w:rFonts w:ascii="宋体" w:hAnsi="宋体" w:cs="宋体"/>
          <w:b/>
          <w:bCs/>
        </w:rPr>
        <w:tab/>
      </w:r>
    </w:p>
    <w:p w14:paraId="48897AB5">
      <w:pPr>
        <w:spacing w:line="520" w:lineRule="exact"/>
        <w:ind w:firstLine="480" w:firstLineChars="200"/>
        <w:jc w:val="left"/>
        <w:rPr>
          <w:rFonts w:ascii="宋体" w:hAnsi="宋体" w:cs="宋体"/>
        </w:rPr>
      </w:pPr>
      <w:r>
        <w:rPr>
          <w:rFonts w:ascii="宋体" w:hAnsi="宋体" w:cs="宋体"/>
        </w:rPr>
        <w:t>投标人对医院内发生的一般</w:t>
      </w:r>
      <w:r>
        <w:rPr>
          <w:rFonts w:hint="eastAsia" w:ascii="宋体" w:hAnsi="宋体" w:cs="宋体"/>
        </w:rPr>
        <w:t>及特殊</w:t>
      </w:r>
      <w:r>
        <w:rPr>
          <w:rFonts w:ascii="宋体" w:hAnsi="宋体" w:cs="宋体"/>
        </w:rPr>
        <w:t>突发性事件必须</w:t>
      </w:r>
      <w:r>
        <w:rPr>
          <w:rFonts w:hint="eastAsia" w:ascii="宋体" w:hAnsi="宋体" w:cs="宋体"/>
        </w:rPr>
        <w:t>制定</w:t>
      </w:r>
      <w:r>
        <w:rPr>
          <w:rFonts w:ascii="宋体" w:hAnsi="宋体" w:cs="宋体"/>
        </w:rPr>
        <w:t>相应的</w:t>
      </w:r>
      <w:r>
        <w:rPr>
          <w:rFonts w:hint="eastAsia" w:ascii="宋体" w:hAnsi="宋体" w:cs="宋体"/>
        </w:rPr>
        <w:t>应急预案。</w:t>
      </w:r>
    </w:p>
    <w:p w14:paraId="79D80AC1">
      <w:pPr>
        <w:spacing w:line="500" w:lineRule="exact"/>
        <w:outlineLvl w:val="0"/>
        <w:rPr>
          <w:rFonts w:ascii="宋体" w:hAnsi="宋体" w:cs="宋体"/>
          <w:b/>
          <w:bCs/>
        </w:rPr>
      </w:pPr>
      <w:r>
        <w:rPr>
          <w:rFonts w:hint="eastAsia" w:ascii="宋体" w:hAnsi="宋体" w:cs="宋体"/>
          <w:b/>
          <w:bCs/>
        </w:rPr>
        <w:t>六、技术规范要求</w:t>
      </w:r>
    </w:p>
    <w:p w14:paraId="0EE766AE">
      <w:pPr>
        <w:spacing w:line="500" w:lineRule="exact"/>
        <w:outlineLvl w:val="1"/>
        <w:rPr>
          <w:rFonts w:ascii="宋体" w:hAnsi="宋体" w:cs="宋体"/>
        </w:rPr>
      </w:pPr>
      <w:r>
        <w:rPr>
          <w:rFonts w:hint="eastAsia" w:ascii="宋体" w:hAnsi="宋体" w:cs="宋体"/>
          <w:b/>
          <w:bCs/>
        </w:rPr>
        <w:t>（一）保洁服务内容和要求</w:t>
      </w:r>
    </w:p>
    <w:p w14:paraId="160FFE37">
      <w:pPr>
        <w:spacing w:line="500" w:lineRule="exact"/>
        <w:jc w:val="left"/>
        <w:outlineLvl w:val="2"/>
        <w:rPr>
          <w:rFonts w:ascii="宋体" w:hAnsi="宋体" w:cs="宋体"/>
        </w:rPr>
      </w:pPr>
      <w:r>
        <w:rPr>
          <w:rFonts w:hint="eastAsia" w:ascii="宋体" w:hAnsi="宋体" w:cs="宋体"/>
          <w:b/>
          <w:bCs/>
        </w:rPr>
        <w:t>1、保洁服务内容</w:t>
      </w:r>
      <w:r>
        <w:rPr>
          <w:rFonts w:hint="eastAsia" w:ascii="宋体" w:hAnsi="宋体" w:cs="宋体"/>
          <w:b/>
          <w:bCs/>
          <w:color w:val="000000"/>
        </w:rPr>
        <w:t>(包括但不限于)</w:t>
      </w:r>
    </w:p>
    <w:p w14:paraId="27FFD536">
      <w:pPr>
        <w:widowControl/>
        <w:spacing w:line="460" w:lineRule="exact"/>
        <w:jc w:val="left"/>
        <w:rPr>
          <w:rFonts w:ascii="宋体" w:hAnsi="宋体" w:cs="宋体"/>
        </w:rPr>
      </w:pPr>
      <w:r>
        <w:rPr>
          <w:rFonts w:hint="eastAsia" w:ascii="宋体" w:hAnsi="宋体" w:cs="宋体"/>
        </w:rPr>
        <w:t>（1）负责医院室内、室外清洁卫生：包括内墙、玻璃、通风口、地面、室内家具、楼梯、走廊、通道、窗户、门、桌、椅、床、柜、宣传栏、洗手间、电梯间、公共通道和室外医院院落、道路的保洁工作（保洁不包括高于</w:t>
      </w:r>
      <w:r>
        <w:rPr>
          <w:rFonts w:ascii="宋体" w:hAnsi="宋体" w:cs="宋体"/>
        </w:rPr>
        <w:t>2</w:t>
      </w:r>
      <w:r>
        <w:rPr>
          <w:rFonts w:hint="eastAsia" w:ascii="宋体" w:hAnsi="宋体" w:cs="宋体"/>
        </w:rPr>
        <w:t>米以上的外墙清洗和爱卫会关于控制虫害的工作）。</w:t>
      </w:r>
    </w:p>
    <w:p w14:paraId="6585D9B3">
      <w:pPr>
        <w:widowControl/>
        <w:spacing w:line="460" w:lineRule="exact"/>
        <w:jc w:val="left"/>
        <w:rPr>
          <w:rFonts w:ascii="宋体" w:hAnsi="宋体" w:cs="宋体"/>
        </w:rPr>
      </w:pPr>
      <w:r>
        <w:rPr>
          <w:rFonts w:hint="eastAsia" w:ascii="宋体" w:hAnsi="宋体" w:cs="宋体"/>
        </w:rPr>
        <w:t>（2）按时巡视负责区域，每层要做到地面洁净、整洁、无纸屑</w:t>
      </w:r>
      <w:r>
        <w:rPr>
          <w:rFonts w:hint="eastAsia" w:ascii="宋体" w:hAnsi="宋体" w:cs="黑体"/>
          <w:szCs w:val="21"/>
          <w:lang w:bidi="ar"/>
        </w:rPr>
        <w:t>、无异味</w:t>
      </w:r>
      <w:r>
        <w:rPr>
          <w:rFonts w:hint="eastAsia" w:ascii="宋体" w:hAnsi="宋体" w:cs="宋体"/>
        </w:rPr>
        <w:t>、痰迹，墙面无蜘蛛网；卫生间要清洁、干燥、无异味。</w:t>
      </w:r>
    </w:p>
    <w:p w14:paraId="622734A2">
      <w:pPr>
        <w:widowControl/>
        <w:spacing w:line="460" w:lineRule="exact"/>
        <w:jc w:val="left"/>
        <w:rPr>
          <w:rFonts w:ascii="宋体" w:hAnsi="宋体" w:cs="宋体"/>
        </w:rPr>
      </w:pPr>
      <w:r>
        <w:rPr>
          <w:rFonts w:hint="eastAsia" w:ascii="宋体" w:hAnsi="宋体" w:cs="宋体"/>
        </w:rPr>
        <w:t>（3）</w:t>
      </w:r>
      <w:r>
        <w:rPr>
          <w:rFonts w:hint="eastAsia" w:ascii="宋体" w:hAnsi="宋体" w:cs="宋体"/>
          <w:szCs w:val="24"/>
        </w:rPr>
        <w:t>垃圾收运操作要求：</w:t>
      </w:r>
    </w:p>
    <w:p w14:paraId="6C211A7B">
      <w:pPr>
        <w:tabs>
          <w:tab w:val="left" w:pos="180"/>
        </w:tabs>
        <w:snapToGrid w:val="0"/>
        <w:spacing w:line="360" w:lineRule="auto"/>
        <w:ind w:firstLine="480"/>
        <w:rPr>
          <w:rFonts w:ascii="宋体" w:hAnsi="宋体" w:cs="宋体"/>
          <w:szCs w:val="24"/>
        </w:rPr>
      </w:pPr>
      <w:r>
        <w:rPr>
          <w:rFonts w:hint="eastAsia" w:ascii="宋体" w:hAnsi="宋体" w:cs="宋体"/>
          <w:szCs w:val="24"/>
        </w:rPr>
        <w:t>①　医院内医疗废弃物的收集、转运、处置及管理必须符合国家和市政府的相关规定，遵守医院关于医疗废弃物的规章制度，并制定相关实施专案。</w:t>
      </w:r>
    </w:p>
    <w:p w14:paraId="4DEBCEEF">
      <w:pPr>
        <w:tabs>
          <w:tab w:val="left" w:pos="180"/>
        </w:tabs>
        <w:snapToGrid w:val="0"/>
        <w:spacing w:line="360" w:lineRule="auto"/>
        <w:ind w:firstLine="480"/>
        <w:rPr>
          <w:rFonts w:ascii="宋体" w:hAnsi="宋体" w:cs="宋体"/>
          <w:szCs w:val="24"/>
        </w:rPr>
      </w:pPr>
      <w:r>
        <w:rPr>
          <w:rFonts w:hint="eastAsia" w:ascii="宋体" w:hAnsi="宋体" w:cs="宋体"/>
          <w:szCs w:val="24"/>
        </w:rPr>
        <w:t>②　严格区分医疗废弃物和生活垃圾。</w:t>
      </w:r>
    </w:p>
    <w:p w14:paraId="49295AF3">
      <w:pPr>
        <w:tabs>
          <w:tab w:val="left" w:pos="180"/>
        </w:tabs>
        <w:snapToGrid w:val="0"/>
        <w:spacing w:line="360" w:lineRule="auto"/>
        <w:ind w:firstLine="480"/>
        <w:rPr>
          <w:rFonts w:ascii="宋体" w:hAnsi="宋体" w:cs="宋体"/>
          <w:szCs w:val="24"/>
        </w:rPr>
      </w:pPr>
      <w:r>
        <w:rPr>
          <w:rFonts w:hint="eastAsia" w:ascii="宋体" w:hAnsi="宋体" w:cs="宋体"/>
          <w:szCs w:val="24"/>
        </w:rPr>
        <w:t>③　及时收集和运送医院内各类生活垃圾以及医疗废弃物，避免各类生活垃圾桶、利器盒、医废垃圾桶满溢现象发生。</w:t>
      </w:r>
    </w:p>
    <w:p w14:paraId="25CD8992">
      <w:pPr>
        <w:tabs>
          <w:tab w:val="left" w:pos="180"/>
        </w:tabs>
        <w:snapToGrid w:val="0"/>
        <w:spacing w:line="360" w:lineRule="auto"/>
        <w:ind w:firstLine="480"/>
        <w:rPr>
          <w:rFonts w:ascii="宋体" w:hAnsi="宋体" w:cs="宋体"/>
          <w:szCs w:val="24"/>
        </w:rPr>
      </w:pPr>
      <w:r>
        <w:rPr>
          <w:rFonts w:hint="eastAsia" w:ascii="宋体" w:hAnsi="宋体" w:cs="宋体"/>
          <w:szCs w:val="24"/>
        </w:rPr>
        <w:t>④　对医疗废弃物贴上标签并进行分类存放，并按医院感染控制有关规定，做好称重、计量、统计记录。</w:t>
      </w:r>
    </w:p>
    <w:p w14:paraId="77F9811F">
      <w:pPr>
        <w:tabs>
          <w:tab w:val="left" w:pos="180"/>
        </w:tabs>
        <w:snapToGrid w:val="0"/>
        <w:spacing w:line="360" w:lineRule="auto"/>
        <w:ind w:firstLine="480"/>
        <w:rPr>
          <w:rFonts w:ascii="宋体" w:hAnsi="宋体" w:cs="宋体"/>
          <w:szCs w:val="24"/>
        </w:rPr>
      </w:pPr>
      <w:r>
        <w:rPr>
          <w:rFonts w:hint="eastAsia" w:ascii="宋体" w:hAnsi="宋体" w:cs="宋体"/>
          <w:szCs w:val="24"/>
        </w:rPr>
        <w:t>⑤　运送垃圾时防止包装物或容器破损造成医疗废弃物泄露和扩散。</w:t>
      </w:r>
    </w:p>
    <w:p w14:paraId="0FE5A41A">
      <w:pPr>
        <w:tabs>
          <w:tab w:val="left" w:pos="180"/>
        </w:tabs>
        <w:snapToGrid w:val="0"/>
        <w:spacing w:line="360" w:lineRule="auto"/>
        <w:ind w:firstLine="480"/>
        <w:rPr>
          <w:rFonts w:ascii="宋体" w:hAnsi="宋体" w:cs="宋体"/>
          <w:szCs w:val="24"/>
        </w:rPr>
      </w:pPr>
      <w:r>
        <w:rPr>
          <w:rFonts w:hint="eastAsia" w:ascii="宋体" w:hAnsi="宋体" w:cs="宋体"/>
          <w:szCs w:val="24"/>
        </w:rPr>
        <w:t>⑥　运送医疗废弃物和生活垃圾的员工需做好自身的安全防范工作。</w:t>
      </w:r>
    </w:p>
    <w:p w14:paraId="02D79483">
      <w:pPr>
        <w:tabs>
          <w:tab w:val="left" w:pos="180"/>
        </w:tabs>
        <w:snapToGrid w:val="0"/>
        <w:spacing w:line="360" w:lineRule="auto"/>
        <w:ind w:firstLine="480"/>
        <w:rPr>
          <w:rFonts w:ascii="宋体" w:hAnsi="宋体" w:cs="宋体"/>
          <w:szCs w:val="24"/>
        </w:rPr>
      </w:pPr>
      <w:r>
        <w:rPr>
          <w:rFonts w:hint="eastAsia" w:ascii="宋体" w:hAnsi="宋体" w:cs="宋体"/>
          <w:szCs w:val="24"/>
        </w:rPr>
        <w:t>⑦　根据医院要求，对医疗废弃物暂存点做好清洁、消毒、记录等工作。</w:t>
      </w:r>
    </w:p>
    <w:p w14:paraId="797E20D3">
      <w:pPr>
        <w:tabs>
          <w:tab w:val="left" w:pos="180"/>
        </w:tabs>
        <w:snapToGrid w:val="0"/>
        <w:spacing w:line="360" w:lineRule="auto"/>
        <w:ind w:firstLine="480"/>
        <w:rPr>
          <w:rFonts w:ascii="宋体" w:hAnsi="宋体" w:cs="宋体"/>
          <w:szCs w:val="24"/>
        </w:rPr>
      </w:pPr>
      <w:r>
        <w:rPr>
          <w:rFonts w:hint="eastAsia" w:ascii="宋体" w:hAnsi="宋体" w:cs="宋体"/>
          <w:szCs w:val="24"/>
        </w:rPr>
        <w:t>⑧　运送完毕后，对运送车进行及时清洁和消毒。</w:t>
      </w:r>
    </w:p>
    <w:p w14:paraId="0A8FC51B">
      <w:pPr>
        <w:tabs>
          <w:tab w:val="left" w:pos="180"/>
        </w:tabs>
        <w:snapToGrid w:val="0"/>
        <w:spacing w:line="360" w:lineRule="auto"/>
        <w:ind w:firstLine="480"/>
        <w:rPr>
          <w:rFonts w:ascii="宋体" w:hAnsi="宋体" w:cs="宋体"/>
          <w:szCs w:val="24"/>
        </w:rPr>
      </w:pPr>
      <w:r>
        <w:rPr>
          <w:rFonts w:hint="eastAsia" w:ascii="宋体" w:hAnsi="宋体" w:cs="宋体"/>
          <w:szCs w:val="24"/>
        </w:rPr>
        <w:t>⑨　发生医疗废弃物流失、泄露、扩散和意外事故时，应立即报告相关负责人。</w:t>
      </w:r>
    </w:p>
    <w:p w14:paraId="1A72058E">
      <w:pPr>
        <w:tabs>
          <w:tab w:val="left" w:pos="180"/>
        </w:tabs>
        <w:snapToGrid w:val="0"/>
        <w:spacing w:line="360" w:lineRule="auto"/>
        <w:ind w:firstLine="480"/>
        <w:rPr>
          <w:rFonts w:ascii="宋体" w:hAnsi="宋体" w:cs="宋体"/>
          <w:szCs w:val="24"/>
        </w:rPr>
      </w:pPr>
      <w:r>
        <w:rPr>
          <w:rFonts w:hint="eastAsia" w:ascii="宋体" w:hAnsi="宋体" w:cs="宋体"/>
          <w:szCs w:val="24"/>
        </w:rPr>
        <w:t>⑩  做好生活垃圾“四分类”工作，符合《上海市生活垃圾管理条例》相关规定。</w:t>
      </w:r>
    </w:p>
    <w:p w14:paraId="02C2DEA0">
      <w:pPr>
        <w:widowControl/>
        <w:spacing w:line="460" w:lineRule="exact"/>
        <w:jc w:val="left"/>
        <w:rPr>
          <w:rFonts w:ascii="宋体" w:hAnsi="宋体" w:cs="宋体"/>
        </w:rPr>
      </w:pPr>
      <w:r>
        <w:rPr>
          <w:rFonts w:hint="eastAsia" w:ascii="宋体" w:hAnsi="宋体" w:cs="宋体"/>
        </w:rPr>
        <w:t>（4）做好环境保洁区域内所有地面的养护工作，制定符合医院地面养护频率的工作计划。</w:t>
      </w:r>
    </w:p>
    <w:p w14:paraId="5514B5F2">
      <w:pPr>
        <w:widowControl/>
        <w:spacing w:line="460" w:lineRule="exact"/>
        <w:jc w:val="left"/>
        <w:rPr>
          <w:rFonts w:ascii="宋体" w:hAnsi="宋体" w:cs="宋体"/>
        </w:rPr>
      </w:pPr>
      <w:r>
        <w:rPr>
          <w:rFonts w:hint="eastAsia" w:ascii="宋体" w:hAnsi="宋体" w:cs="宋体"/>
        </w:rPr>
        <w:t>（5）不同区域使用相对应的清洁工具，按医院院感控制的要求对集中堆放的物料用颜色、字标等方式进行严格的分类摆放，以防止交叉感染。</w:t>
      </w:r>
    </w:p>
    <w:p w14:paraId="610A2070">
      <w:pPr>
        <w:widowControl/>
        <w:spacing w:line="460" w:lineRule="exact"/>
        <w:jc w:val="left"/>
        <w:rPr>
          <w:rFonts w:ascii="宋体" w:hAnsi="宋体" w:cs="宋体"/>
        </w:rPr>
      </w:pPr>
      <w:r>
        <w:rPr>
          <w:rFonts w:hint="eastAsia" w:ascii="宋体" w:hAnsi="宋体" w:cs="宋体"/>
        </w:rPr>
        <w:t>（6）为避免尘土飞扬，地面干拖应使用尘推加牵尘剂的方法进行处理。</w:t>
      </w:r>
    </w:p>
    <w:p w14:paraId="7E92BE5D">
      <w:pPr>
        <w:widowControl/>
        <w:spacing w:line="460" w:lineRule="exact"/>
        <w:jc w:val="left"/>
        <w:rPr>
          <w:rFonts w:ascii="宋体" w:hAnsi="宋体" w:cs="宋体"/>
        </w:rPr>
      </w:pPr>
      <w:r>
        <w:rPr>
          <w:rFonts w:hint="eastAsia" w:ascii="宋体" w:hAnsi="宋体" w:cs="宋体"/>
        </w:rPr>
        <w:t>（7）病区床单位使用终末的清洁、整理、加床拆除。</w:t>
      </w:r>
    </w:p>
    <w:p w14:paraId="240CB603">
      <w:pPr>
        <w:widowControl/>
        <w:spacing w:line="460" w:lineRule="exact"/>
        <w:jc w:val="left"/>
        <w:rPr>
          <w:rFonts w:ascii="宋体" w:hAnsi="宋体" w:cs="宋体"/>
        </w:rPr>
      </w:pPr>
      <w:r>
        <w:rPr>
          <w:rFonts w:hint="eastAsia" w:ascii="宋体" w:hAnsi="宋体" w:cs="宋体"/>
        </w:rPr>
        <w:t>（8）每季度一次拆装窗帘及隔帘。</w:t>
      </w:r>
    </w:p>
    <w:p w14:paraId="439AC7B7">
      <w:pPr>
        <w:widowControl/>
        <w:spacing w:line="460" w:lineRule="exact"/>
        <w:jc w:val="left"/>
        <w:rPr>
          <w:rFonts w:ascii="宋体" w:hAnsi="宋体" w:cs="宋体"/>
        </w:rPr>
      </w:pPr>
      <w:r>
        <w:rPr>
          <w:rFonts w:hint="eastAsia" w:ascii="宋体" w:hAnsi="宋体" w:cs="宋体"/>
        </w:rPr>
        <w:t>（9）病人手术前的备皮工作。</w:t>
      </w:r>
    </w:p>
    <w:p w14:paraId="3B2A4FC3">
      <w:pPr>
        <w:widowControl/>
        <w:spacing w:line="460" w:lineRule="exact"/>
        <w:jc w:val="left"/>
        <w:rPr>
          <w:rFonts w:ascii="宋体" w:hAnsi="宋体" w:cs="宋体"/>
        </w:rPr>
      </w:pPr>
      <w:r>
        <w:rPr>
          <w:rFonts w:hint="eastAsia" w:ascii="宋体" w:hAnsi="宋体" w:cs="宋体"/>
        </w:rPr>
        <w:t>（10）配合创全工作负责院外围墙周边及大门口周边的</w:t>
      </w:r>
      <w:r>
        <w:rPr>
          <w:rFonts w:ascii="宋体" w:hAnsi="宋体" w:cs="宋体"/>
        </w:rPr>
        <w:t>保洁。</w:t>
      </w:r>
    </w:p>
    <w:p w14:paraId="3E222C5C">
      <w:pPr>
        <w:widowControl/>
        <w:spacing w:line="460" w:lineRule="exact"/>
        <w:jc w:val="left"/>
        <w:rPr>
          <w:rFonts w:ascii="宋体" w:hAnsi="宋体" w:cs="宋体"/>
        </w:rPr>
      </w:pPr>
      <w:r>
        <w:rPr>
          <w:rFonts w:hint="eastAsia" w:ascii="宋体" w:hAnsi="宋体" w:cs="宋体"/>
        </w:rPr>
        <w:t>（11）其他因业务开展需要的服务。</w:t>
      </w:r>
    </w:p>
    <w:p w14:paraId="2685CC34">
      <w:pPr>
        <w:spacing w:line="500" w:lineRule="exact"/>
        <w:jc w:val="left"/>
        <w:outlineLvl w:val="2"/>
        <w:rPr>
          <w:rFonts w:ascii="宋体" w:hAnsi="宋体" w:cs="宋体"/>
          <w:b/>
          <w:bCs/>
        </w:rPr>
      </w:pPr>
      <w:r>
        <w:rPr>
          <w:rFonts w:hint="eastAsia" w:ascii="宋体" w:hAnsi="宋体" w:cs="宋体"/>
          <w:b/>
          <w:bCs/>
        </w:rPr>
        <w:t>2、保洁服务要求</w:t>
      </w:r>
    </w:p>
    <w:p w14:paraId="14B10C9B">
      <w:pPr>
        <w:spacing w:line="500" w:lineRule="exact"/>
        <w:jc w:val="left"/>
        <w:rPr>
          <w:rFonts w:ascii="宋体" w:hAnsi="宋体" w:cs="宋体"/>
          <w:b/>
          <w:bCs/>
        </w:rPr>
      </w:pPr>
      <w:r>
        <w:rPr>
          <w:rFonts w:hint="eastAsia" w:ascii="宋体" w:hAnsi="宋体" w:cs="宋体"/>
          <w:b/>
          <w:bCs/>
        </w:rPr>
        <w:t>（1）门急诊大楼、病房楼等各楼宇的保洁</w:t>
      </w:r>
    </w:p>
    <w:p w14:paraId="669406AB">
      <w:pPr>
        <w:spacing w:line="500" w:lineRule="exact"/>
        <w:jc w:val="left"/>
        <w:rPr>
          <w:rFonts w:ascii="宋体" w:hAnsi="宋体" w:cs="宋体"/>
        </w:rPr>
      </w:pPr>
    </w:p>
    <w:tbl>
      <w:tblPr>
        <w:tblStyle w:val="3"/>
        <w:tblW w:w="981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4"/>
        <w:gridCol w:w="1936"/>
        <w:gridCol w:w="4819"/>
      </w:tblGrid>
      <w:tr w14:paraId="1BAA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4" w:type="dxa"/>
          </w:tcPr>
          <w:p w14:paraId="16EF89F1">
            <w:pPr>
              <w:spacing w:line="360" w:lineRule="auto"/>
              <w:jc w:val="left"/>
              <w:textAlignment w:val="center"/>
              <w:rPr>
                <w:rFonts w:ascii="宋体" w:hAnsi="宋体" w:cs="黑体"/>
                <w:b/>
                <w:lang w:bidi="ar"/>
              </w:rPr>
            </w:pPr>
            <w:r>
              <w:rPr>
                <w:rFonts w:hint="eastAsia" w:ascii="宋体" w:hAnsi="宋体" w:cs="黑体"/>
                <w:b/>
                <w:lang w:bidi="ar"/>
              </w:rPr>
              <w:t>项目内容</w:t>
            </w:r>
          </w:p>
        </w:tc>
        <w:tc>
          <w:tcPr>
            <w:tcW w:w="1936" w:type="dxa"/>
          </w:tcPr>
          <w:p w14:paraId="55EAD450">
            <w:pPr>
              <w:spacing w:line="360" w:lineRule="auto"/>
              <w:jc w:val="left"/>
              <w:textAlignment w:val="center"/>
              <w:rPr>
                <w:rFonts w:ascii="宋体" w:hAnsi="宋体" w:cs="黑体"/>
                <w:b/>
                <w:lang w:bidi="ar"/>
              </w:rPr>
            </w:pPr>
            <w:r>
              <w:rPr>
                <w:rFonts w:hint="eastAsia" w:ascii="宋体" w:hAnsi="宋体" w:cs="黑体"/>
                <w:b/>
                <w:lang w:bidi="ar"/>
              </w:rPr>
              <w:t>保洁频次</w:t>
            </w:r>
          </w:p>
        </w:tc>
        <w:tc>
          <w:tcPr>
            <w:tcW w:w="4819" w:type="dxa"/>
          </w:tcPr>
          <w:p w14:paraId="3E61A8D1">
            <w:pPr>
              <w:spacing w:line="360" w:lineRule="auto"/>
              <w:jc w:val="left"/>
              <w:textAlignment w:val="center"/>
              <w:rPr>
                <w:rFonts w:ascii="宋体" w:hAnsi="宋体" w:cs="黑体"/>
                <w:b/>
                <w:lang w:bidi="ar"/>
              </w:rPr>
            </w:pPr>
            <w:r>
              <w:rPr>
                <w:rFonts w:hint="eastAsia" w:ascii="宋体" w:hAnsi="宋体" w:cs="黑体"/>
                <w:b/>
                <w:lang w:bidi="ar"/>
              </w:rPr>
              <w:t>保洁质量检查标准</w:t>
            </w:r>
          </w:p>
        </w:tc>
      </w:tr>
      <w:tr w14:paraId="598E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4" w:type="dxa"/>
          </w:tcPr>
          <w:p w14:paraId="7F538F1D">
            <w:pPr>
              <w:spacing w:line="360" w:lineRule="auto"/>
              <w:jc w:val="left"/>
              <w:textAlignment w:val="center"/>
              <w:rPr>
                <w:rFonts w:ascii="宋体" w:hAnsi="宋体" w:cs="黑体"/>
                <w:szCs w:val="21"/>
                <w:lang w:bidi="ar"/>
              </w:rPr>
            </w:pPr>
            <w:r>
              <w:rPr>
                <w:rFonts w:hint="eastAsia" w:ascii="宋体" w:hAnsi="宋体" w:cs="黑体"/>
                <w:szCs w:val="21"/>
                <w:lang w:bidi="ar"/>
              </w:rPr>
              <w:t>室内标识、地面</w:t>
            </w:r>
          </w:p>
        </w:tc>
        <w:tc>
          <w:tcPr>
            <w:tcW w:w="1936" w:type="dxa"/>
            <w:vAlign w:val="center"/>
          </w:tcPr>
          <w:p w14:paraId="10CC6982">
            <w:pPr>
              <w:spacing w:line="360" w:lineRule="auto"/>
              <w:jc w:val="left"/>
              <w:textAlignment w:val="center"/>
              <w:rPr>
                <w:rFonts w:ascii="宋体" w:hAnsi="宋体" w:cs="黑体"/>
                <w:szCs w:val="21"/>
                <w:lang w:bidi="ar"/>
              </w:rPr>
            </w:pPr>
            <w:r>
              <w:rPr>
                <w:rFonts w:hint="eastAsia" w:ascii="宋体" w:hAnsi="宋体" w:cs="黑体"/>
                <w:szCs w:val="21"/>
                <w:lang w:bidi="ar"/>
              </w:rPr>
              <w:t>每日保洁一次</w:t>
            </w:r>
          </w:p>
        </w:tc>
        <w:tc>
          <w:tcPr>
            <w:tcW w:w="4819" w:type="dxa"/>
          </w:tcPr>
          <w:p w14:paraId="7E31DF25">
            <w:pPr>
              <w:spacing w:line="360" w:lineRule="auto"/>
              <w:jc w:val="left"/>
              <w:textAlignment w:val="center"/>
              <w:rPr>
                <w:rFonts w:ascii="宋体" w:hAnsi="宋体" w:cs="黑体"/>
                <w:szCs w:val="21"/>
                <w:lang w:bidi="ar"/>
              </w:rPr>
            </w:pPr>
            <w:r>
              <w:rPr>
                <w:rFonts w:hint="eastAsia" w:ascii="宋体" w:hAnsi="宋体" w:cs="黑体"/>
                <w:szCs w:val="21"/>
                <w:lang w:bidi="ar"/>
              </w:rPr>
              <w:t>字迹清楚、面光亮洁、无死角</w:t>
            </w:r>
          </w:p>
        </w:tc>
      </w:tr>
      <w:tr w14:paraId="6679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4" w:type="dxa"/>
          </w:tcPr>
          <w:p w14:paraId="3095855C">
            <w:pPr>
              <w:spacing w:line="360" w:lineRule="auto"/>
              <w:jc w:val="left"/>
              <w:textAlignment w:val="center"/>
              <w:rPr>
                <w:rFonts w:ascii="宋体" w:hAnsi="宋体" w:cs="黑体"/>
                <w:szCs w:val="21"/>
                <w:lang w:bidi="ar"/>
              </w:rPr>
            </w:pPr>
            <w:r>
              <w:rPr>
                <w:rFonts w:hint="eastAsia" w:ascii="宋体" w:hAnsi="宋体" w:cs="黑体"/>
                <w:szCs w:val="21"/>
                <w:lang w:bidi="ar"/>
              </w:rPr>
              <w:t>楼梯、扶手、台阶、消防通道</w:t>
            </w:r>
          </w:p>
        </w:tc>
        <w:tc>
          <w:tcPr>
            <w:tcW w:w="1936" w:type="dxa"/>
          </w:tcPr>
          <w:p w14:paraId="67F3D9D4">
            <w:pPr>
              <w:spacing w:line="360" w:lineRule="auto"/>
              <w:jc w:val="left"/>
              <w:textAlignment w:val="center"/>
              <w:rPr>
                <w:rFonts w:ascii="宋体" w:hAnsi="宋体" w:cs="黑体"/>
                <w:szCs w:val="21"/>
                <w:lang w:bidi="ar"/>
              </w:rPr>
            </w:pPr>
            <w:r>
              <w:rPr>
                <w:rFonts w:hint="eastAsia" w:ascii="宋体" w:hAnsi="宋体" w:cs="黑体"/>
                <w:szCs w:val="21"/>
                <w:lang w:bidi="ar"/>
              </w:rPr>
              <w:t>每日保洁二次</w:t>
            </w:r>
          </w:p>
        </w:tc>
        <w:tc>
          <w:tcPr>
            <w:tcW w:w="4819" w:type="dxa"/>
          </w:tcPr>
          <w:p w14:paraId="06A7F93D">
            <w:pPr>
              <w:spacing w:line="360" w:lineRule="auto"/>
              <w:jc w:val="left"/>
              <w:textAlignment w:val="center"/>
              <w:rPr>
                <w:rFonts w:ascii="宋体" w:hAnsi="宋体" w:cs="黑体"/>
                <w:szCs w:val="21"/>
                <w:lang w:bidi="ar"/>
              </w:rPr>
            </w:pPr>
            <w:r>
              <w:rPr>
                <w:rFonts w:hint="eastAsia" w:ascii="宋体" w:hAnsi="宋体" w:cs="黑体"/>
                <w:szCs w:val="21"/>
                <w:lang w:bidi="ar"/>
              </w:rPr>
              <w:t>无灰尘、无污渍、无垃圾、无烟蒂</w:t>
            </w:r>
          </w:p>
        </w:tc>
      </w:tr>
      <w:tr w14:paraId="5AE7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4" w:type="dxa"/>
            <w:vAlign w:val="center"/>
          </w:tcPr>
          <w:p w14:paraId="05928755">
            <w:pPr>
              <w:spacing w:line="360" w:lineRule="auto"/>
              <w:jc w:val="left"/>
              <w:textAlignment w:val="center"/>
              <w:rPr>
                <w:rFonts w:ascii="宋体" w:hAnsi="宋体" w:cs="黑体"/>
                <w:szCs w:val="21"/>
                <w:lang w:bidi="ar"/>
              </w:rPr>
            </w:pPr>
            <w:r>
              <w:rPr>
                <w:rFonts w:hint="eastAsia" w:ascii="宋体" w:hAnsi="宋体" w:cs="黑体"/>
                <w:szCs w:val="21"/>
                <w:lang w:bidi="ar"/>
              </w:rPr>
              <w:t>大厅柱面、墙面、地坪</w:t>
            </w:r>
          </w:p>
        </w:tc>
        <w:tc>
          <w:tcPr>
            <w:tcW w:w="1936" w:type="dxa"/>
            <w:vAlign w:val="center"/>
          </w:tcPr>
          <w:p w14:paraId="5D79900E">
            <w:pPr>
              <w:spacing w:line="360" w:lineRule="auto"/>
              <w:jc w:val="left"/>
              <w:textAlignment w:val="center"/>
              <w:rPr>
                <w:rFonts w:ascii="宋体" w:hAnsi="宋体" w:cs="黑体"/>
                <w:szCs w:val="21"/>
                <w:lang w:bidi="ar"/>
              </w:rPr>
            </w:pPr>
            <w:r>
              <w:rPr>
                <w:rFonts w:hint="eastAsia" w:ascii="宋体" w:hAnsi="宋体" w:cs="黑体"/>
                <w:szCs w:val="21"/>
                <w:lang w:bidi="ar"/>
              </w:rPr>
              <w:t>每日保洁一次、随时保洁</w:t>
            </w:r>
          </w:p>
        </w:tc>
        <w:tc>
          <w:tcPr>
            <w:tcW w:w="4819" w:type="dxa"/>
            <w:vAlign w:val="center"/>
          </w:tcPr>
          <w:p w14:paraId="6E2FCE67">
            <w:pPr>
              <w:spacing w:line="360" w:lineRule="auto"/>
              <w:jc w:val="left"/>
              <w:textAlignment w:val="center"/>
              <w:rPr>
                <w:rFonts w:ascii="宋体" w:hAnsi="宋体" w:cs="黑体"/>
                <w:szCs w:val="21"/>
                <w:lang w:bidi="ar"/>
              </w:rPr>
            </w:pPr>
            <w:r>
              <w:rPr>
                <w:rFonts w:hint="eastAsia" w:ascii="宋体" w:hAnsi="宋体" w:cs="黑体"/>
                <w:szCs w:val="21"/>
                <w:lang w:bidi="ar"/>
              </w:rPr>
              <w:t>地砖及大理石等无脚印、无污渍、无痰迹、无垃圾、无乱张贴、面光亮有倒影、特别注意边角清洁</w:t>
            </w:r>
          </w:p>
        </w:tc>
      </w:tr>
      <w:tr w14:paraId="7112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4" w:type="dxa"/>
            <w:vAlign w:val="center"/>
          </w:tcPr>
          <w:p w14:paraId="49BF34E5">
            <w:pPr>
              <w:spacing w:line="360" w:lineRule="auto"/>
              <w:jc w:val="left"/>
              <w:textAlignment w:val="center"/>
              <w:rPr>
                <w:rFonts w:ascii="宋体" w:hAnsi="宋体" w:cs="黑体"/>
                <w:szCs w:val="21"/>
                <w:lang w:bidi="ar"/>
              </w:rPr>
            </w:pPr>
            <w:r>
              <w:rPr>
                <w:rFonts w:hint="eastAsia" w:ascii="宋体" w:hAnsi="宋体" w:cs="黑体"/>
                <w:szCs w:val="21"/>
                <w:lang w:bidi="ar"/>
              </w:rPr>
              <w:t>门急诊大楼、通道、诊室、候诊区</w:t>
            </w:r>
          </w:p>
        </w:tc>
        <w:tc>
          <w:tcPr>
            <w:tcW w:w="1936" w:type="dxa"/>
            <w:vAlign w:val="center"/>
          </w:tcPr>
          <w:p w14:paraId="6E863095">
            <w:pPr>
              <w:spacing w:line="360" w:lineRule="auto"/>
              <w:jc w:val="left"/>
              <w:textAlignment w:val="center"/>
              <w:rPr>
                <w:rFonts w:ascii="宋体" w:hAnsi="宋体" w:cs="黑体"/>
                <w:szCs w:val="21"/>
                <w:lang w:bidi="ar"/>
              </w:rPr>
            </w:pPr>
            <w:r>
              <w:rPr>
                <w:rFonts w:hint="eastAsia" w:ascii="宋体" w:hAnsi="宋体" w:cs="黑体"/>
                <w:szCs w:val="21"/>
                <w:lang w:bidi="ar"/>
              </w:rPr>
              <w:t>每日保洁一次、随时保洁</w:t>
            </w:r>
          </w:p>
        </w:tc>
        <w:tc>
          <w:tcPr>
            <w:tcW w:w="4819" w:type="dxa"/>
            <w:vAlign w:val="center"/>
          </w:tcPr>
          <w:p w14:paraId="011F371E">
            <w:pPr>
              <w:spacing w:line="360" w:lineRule="auto"/>
              <w:jc w:val="left"/>
              <w:textAlignment w:val="center"/>
              <w:rPr>
                <w:rFonts w:ascii="宋体" w:hAnsi="宋体" w:cs="黑体"/>
                <w:szCs w:val="21"/>
                <w:lang w:bidi="ar"/>
              </w:rPr>
            </w:pPr>
            <w:r>
              <w:rPr>
                <w:rFonts w:hint="eastAsia" w:ascii="宋体" w:hAnsi="宋体" w:cs="黑体"/>
                <w:szCs w:val="21"/>
                <w:lang w:bidi="ar"/>
              </w:rPr>
              <w:t>地板、地砖及大理石等无脚印、无污渍、无痰迹、无垃圾、无烟蒂、面光亮有倒影</w:t>
            </w:r>
          </w:p>
        </w:tc>
      </w:tr>
      <w:tr w14:paraId="6967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4" w:type="dxa"/>
          </w:tcPr>
          <w:p w14:paraId="714FFA27">
            <w:pPr>
              <w:spacing w:line="360" w:lineRule="auto"/>
              <w:jc w:val="left"/>
              <w:textAlignment w:val="center"/>
              <w:rPr>
                <w:rFonts w:ascii="宋体" w:hAnsi="宋体" w:cs="黑体"/>
                <w:szCs w:val="21"/>
                <w:lang w:bidi="ar"/>
              </w:rPr>
            </w:pPr>
            <w:r>
              <w:rPr>
                <w:rFonts w:hint="eastAsia" w:ascii="宋体" w:hAnsi="宋体" w:cs="黑体"/>
                <w:szCs w:val="21"/>
                <w:lang w:bidi="ar"/>
              </w:rPr>
              <w:t>玻璃门、窗</w:t>
            </w:r>
          </w:p>
        </w:tc>
        <w:tc>
          <w:tcPr>
            <w:tcW w:w="1936" w:type="dxa"/>
            <w:vAlign w:val="center"/>
          </w:tcPr>
          <w:p w14:paraId="183EBA16">
            <w:pPr>
              <w:spacing w:line="360" w:lineRule="auto"/>
              <w:jc w:val="left"/>
              <w:textAlignment w:val="center"/>
              <w:rPr>
                <w:rFonts w:ascii="宋体" w:hAnsi="宋体" w:cs="黑体"/>
                <w:szCs w:val="21"/>
                <w:lang w:bidi="ar"/>
              </w:rPr>
            </w:pPr>
            <w:r>
              <w:rPr>
                <w:rFonts w:hint="eastAsia" w:ascii="宋体" w:hAnsi="宋体" w:cs="黑体"/>
                <w:szCs w:val="21"/>
                <w:lang w:bidi="ar"/>
              </w:rPr>
              <w:t>每周保洁一次</w:t>
            </w:r>
          </w:p>
        </w:tc>
        <w:tc>
          <w:tcPr>
            <w:tcW w:w="4819" w:type="dxa"/>
          </w:tcPr>
          <w:p w14:paraId="3857C5A2">
            <w:pPr>
              <w:spacing w:line="360" w:lineRule="auto"/>
              <w:jc w:val="left"/>
              <w:textAlignment w:val="center"/>
              <w:rPr>
                <w:rFonts w:ascii="宋体" w:hAnsi="宋体" w:cs="黑体"/>
                <w:szCs w:val="21"/>
                <w:lang w:bidi="ar"/>
              </w:rPr>
            </w:pPr>
            <w:r>
              <w:rPr>
                <w:rFonts w:hint="eastAsia" w:ascii="宋体" w:hAnsi="宋体" w:cs="黑体"/>
                <w:szCs w:val="21"/>
                <w:lang w:bidi="ar"/>
              </w:rPr>
              <w:t>光亮干净、无灰尘、无印渍、窗槽无污垢</w:t>
            </w:r>
          </w:p>
        </w:tc>
      </w:tr>
      <w:tr w14:paraId="7182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4" w:type="dxa"/>
            <w:vAlign w:val="center"/>
          </w:tcPr>
          <w:p w14:paraId="658CEA79">
            <w:pPr>
              <w:spacing w:line="360" w:lineRule="auto"/>
              <w:jc w:val="left"/>
              <w:textAlignment w:val="center"/>
              <w:rPr>
                <w:rFonts w:ascii="宋体" w:hAnsi="宋体" w:cs="黑体"/>
                <w:szCs w:val="21"/>
                <w:lang w:bidi="ar"/>
              </w:rPr>
            </w:pPr>
            <w:r>
              <w:rPr>
                <w:rFonts w:hint="eastAsia" w:ascii="宋体" w:hAnsi="宋体" w:cs="黑体"/>
                <w:szCs w:val="21"/>
                <w:lang w:bidi="ar"/>
              </w:rPr>
              <w:t>病房柱面、墙面、墙角、台面、病床、床头柜、床旁椅及室内卫生间等附属设施</w:t>
            </w:r>
          </w:p>
        </w:tc>
        <w:tc>
          <w:tcPr>
            <w:tcW w:w="1936" w:type="dxa"/>
            <w:vAlign w:val="center"/>
          </w:tcPr>
          <w:p w14:paraId="20F7CB4E">
            <w:pPr>
              <w:spacing w:line="360" w:lineRule="auto"/>
              <w:jc w:val="left"/>
              <w:textAlignment w:val="center"/>
              <w:rPr>
                <w:rFonts w:ascii="宋体" w:hAnsi="宋体" w:cs="黑体"/>
                <w:szCs w:val="21"/>
                <w:lang w:bidi="ar"/>
              </w:rPr>
            </w:pPr>
            <w:r>
              <w:rPr>
                <w:rFonts w:hint="eastAsia" w:ascii="宋体" w:hAnsi="宋体" w:cs="黑体"/>
                <w:szCs w:val="21"/>
                <w:lang w:bidi="ar"/>
              </w:rPr>
              <w:t>每日保洁≧一次</w:t>
            </w:r>
          </w:p>
        </w:tc>
        <w:tc>
          <w:tcPr>
            <w:tcW w:w="4819" w:type="dxa"/>
            <w:vAlign w:val="center"/>
          </w:tcPr>
          <w:p w14:paraId="6C6449E8">
            <w:pPr>
              <w:spacing w:line="360" w:lineRule="auto"/>
              <w:jc w:val="left"/>
              <w:textAlignment w:val="center"/>
              <w:rPr>
                <w:rFonts w:ascii="宋体" w:hAnsi="宋体" w:cs="黑体"/>
                <w:szCs w:val="21"/>
                <w:lang w:bidi="ar"/>
              </w:rPr>
            </w:pPr>
            <w:r>
              <w:rPr>
                <w:rFonts w:hint="eastAsia" w:ascii="宋体" w:hAnsi="宋体" w:cs="黑体"/>
                <w:szCs w:val="21"/>
                <w:lang w:bidi="ar"/>
              </w:rPr>
              <w:t>光亮、整洁、无灰尘、无损坏、无污渍、无烟蒂、屋顶无蜘蛛网、卫生间无异味、无外溢</w:t>
            </w:r>
          </w:p>
        </w:tc>
      </w:tr>
      <w:tr w14:paraId="105D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4" w:type="dxa"/>
            <w:vAlign w:val="center"/>
          </w:tcPr>
          <w:p w14:paraId="6539FE50">
            <w:pPr>
              <w:spacing w:line="360" w:lineRule="auto"/>
              <w:jc w:val="left"/>
              <w:textAlignment w:val="center"/>
              <w:rPr>
                <w:rFonts w:ascii="宋体" w:hAnsi="宋体" w:cs="黑体"/>
                <w:szCs w:val="21"/>
                <w:lang w:bidi="ar"/>
              </w:rPr>
            </w:pPr>
            <w:r>
              <w:rPr>
                <w:rFonts w:hint="eastAsia" w:ascii="宋体" w:hAnsi="宋体" w:cs="黑体"/>
                <w:szCs w:val="21"/>
                <w:lang w:bidi="ar"/>
              </w:rPr>
              <w:t>病房地面、走道</w:t>
            </w:r>
          </w:p>
        </w:tc>
        <w:tc>
          <w:tcPr>
            <w:tcW w:w="1936" w:type="dxa"/>
            <w:vAlign w:val="center"/>
          </w:tcPr>
          <w:p w14:paraId="40809459">
            <w:pPr>
              <w:spacing w:line="360" w:lineRule="auto"/>
              <w:jc w:val="left"/>
              <w:textAlignment w:val="center"/>
              <w:rPr>
                <w:rFonts w:ascii="宋体" w:hAnsi="宋体" w:cs="黑体"/>
                <w:szCs w:val="21"/>
                <w:lang w:bidi="ar"/>
              </w:rPr>
            </w:pPr>
            <w:r>
              <w:rPr>
                <w:rFonts w:hint="eastAsia" w:ascii="宋体" w:hAnsi="宋体" w:cs="黑体"/>
                <w:szCs w:val="21"/>
                <w:lang w:bidi="ar"/>
              </w:rPr>
              <w:t>每日保洁一次、随时保洁</w:t>
            </w:r>
          </w:p>
        </w:tc>
        <w:tc>
          <w:tcPr>
            <w:tcW w:w="4819" w:type="dxa"/>
            <w:vAlign w:val="center"/>
          </w:tcPr>
          <w:p w14:paraId="692AEB8E">
            <w:pPr>
              <w:spacing w:line="360" w:lineRule="auto"/>
              <w:jc w:val="left"/>
              <w:textAlignment w:val="center"/>
              <w:rPr>
                <w:rFonts w:ascii="宋体" w:hAnsi="宋体" w:cs="黑体"/>
                <w:szCs w:val="21"/>
                <w:lang w:bidi="ar"/>
              </w:rPr>
            </w:pPr>
            <w:r>
              <w:rPr>
                <w:rFonts w:hint="eastAsia" w:ascii="宋体" w:hAnsi="宋体" w:cs="黑体"/>
                <w:szCs w:val="21"/>
                <w:lang w:bidi="ar"/>
              </w:rPr>
              <w:t>无脚印、无污渍、无痰迹、无垃圾、无烟蒂、无死角</w:t>
            </w:r>
          </w:p>
        </w:tc>
      </w:tr>
      <w:tr w14:paraId="431D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4" w:type="dxa"/>
          </w:tcPr>
          <w:p w14:paraId="1B37E9AD">
            <w:pPr>
              <w:spacing w:line="360" w:lineRule="auto"/>
              <w:jc w:val="left"/>
              <w:textAlignment w:val="center"/>
              <w:rPr>
                <w:rFonts w:ascii="宋体" w:hAnsi="宋体" w:cs="黑体"/>
                <w:szCs w:val="21"/>
                <w:lang w:bidi="ar"/>
              </w:rPr>
            </w:pPr>
            <w:r>
              <w:rPr>
                <w:rFonts w:hint="eastAsia" w:ascii="宋体" w:hAnsi="宋体" w:cs="黑体"/>
                <w:szCs w:val="21"/>
                <w:lang w:bidi="ar"/>
              </w:rPr>
              <w:t>医务人员办公室、护士站</w:t>
            </w:r>
          </w:p>
        </w:tc>
        <w:tc>
          <w:tcPr>
            <w:tcW w:w="1936" w:type="dxa"/>
            <w:vAlign w:val="center"/>
          </w:tcPr>
          <w:p w14:paraId="6ECA49AF">
            <w:pPr>
              <w:spacing w:line="360" w:lineRule="auto"/>
              <w:jc w:val="left"/>
              <w:textAlignment w:val="center"/>
              <w:rPr>
                <w:rFonts w:ascii="宋体" w:hAnsi="宋体" w:cs="黑体"/>
                <w:szCs w:val="21"/>
                <w:lang w:bidi="ar"/>
              </w:rPr>
            </w:pPr>
            <w:r>
              <w:rPr>
                <w:rFonts w:hint="eastAsia" w:ascii="宋体" w:hAnsi="宋体" w:cs="黑体"/>
                <w:szCs w:val="21"/>
                <w:lang w:bidi="ar"/>
              </w:rPr>
              <w:t>每日保洁一次</w:t>
            </w:r>
          </w:p>
        </w:tc>
        <w:tc>
          <w:tcPr>
            <w:tcW w:w="4819" w:type="dxa"/>
          </w:tcPr>
          <w:p w14:paraId="2FA65976">
            <w:pPr>
              <w:spacing w:line="360" w:lineRule="auto"/>
              <w:jc w:val="left"/>
              <w:textAlignment w:val="center"/>
              <w:rPr>
                <w:rFonts w:ascii="宋体" w:hAnsi="宋体" w:cs="黑体"/>
                <w:szCs w:val="21"/>
                <w:lang w:bidi="ar"/>
              </w:rPr>
            </w:pPr>
            <w:r>
              <w:rPr>
                <w:rFonts w:hint="eastAsia" w:ascii="宋体" w:hAnsi="宋体" w:cs="黑体"/>
                <w:szCs w:val="21"/>
                <w:lang w:bidi="ar"/>
              </w:rPr>
              <w:t>无脚印、无污渍、无痰迹、无垃圾、无烟蒂、无死角、墙面无蛛网</w:t>
            </w:r>
          </w:p>
        </w:tc>
      </w:tr>
      <w:tr w14:paraId="2378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4" w:type="dxa"/>
          </w:tcPr>
          <w:p w14:paraId="045DB5C5">
            <w:pPr>
              <w:spacing w:line="360" w:lineRule="auto"/>
              <w:jc w:val="left"/>
              <w:textAlignment w:val="center"/>
              <w:rPr>
                <w:rFonts w:ascii="宋体" w:hAnsi="宋体" w:cs="黑体"/>
                <w:szCs w:val="21"/>
                <w:lang w:bidi="ar"/>
              </w:rPr>
            </w:pPr>
            <w:r>
              <w:rPr>
                <w:rFonts w:hint="eastAsia" w:ascii="宋体" w:hAnsi="宋体" w:cs="黑体"/>
                <w:szCs w:val="21"/>
                <w:lang w:bidi="ar"/>
              </w:rPr>
              <w:t>病房辅助用房</w:t>
            </w:r>
          </w:p>
        </w:tc>
        <w:tc>
          <w:tcPr>
            <w:tcW w:w="1936" w:type="dxa"/>
            <w:vAlign w:val="center"/>
          </w:tcPr>
          <w:p w14:paraId="7EEB5C40">
            <w:pPr>
              <w:spacing w:line="360" w:lineRule="auto"/>
              <w:jc w:val="left"/>
              <w:textAlignment w:val="center"/>
              <w:rPr>
                <w:rFonts w:ascii="宋体" w:hAnsi="宋体" w:cs="黑体"/>
                <w:szCs w:val="21"/>
                <w:lang w:bidi="ar"/>
              </w:rPr>
            </w:pPr>
            <w:r>
              <w:rPr>
                <w:rFonts w:hint="eastAsia" w:ascii="宋体" w:hAnsi="宋体" w:cs="黑体"/>
                <w:szCs w:val="21"/>
                <w:lang w:bidi="ar"/>
              </w:rPr>
              <w:t>每日保洁一次</w:t>
            </w:r>
          </w:p>
        </w:tc>
        <w:tc>
          <w:tcPr>
            <w:tcW w:w="4819" w:type="dxa"/>
          </w:tcPr>
          <w:p w14:paraId="1C6596F3">
            <w:pPr>
              <w:spacing w:line="360" w:lineRule="auto"/>
              <w:jc w:val="left"/>
              <w:textAlignment w:val="center"/>
              <w:rPr>
                <w:rFonts w:ascii="宋体" w:hAnsi="宋体" w:cs="黑体"/>
                <w:szCs w:val="21"/>
                <w:lang w:bidi="ar"/>
              </w:rPr>
            </w:pPr>
            <w:r>
              <w:rPr>
                <w:rFonts w:hint="eastAsia" w:ascii="宋体" w:hAnsi="宋体" w:cs="黑体"/>
                <w:szCs w:val="21"/>
                <w:lang w:bidi="ar"/>
              </w:rPr>
              <w:t>无脚印、无污渍、无痰迹、无垃圾、无死角</w:t>
            </w:r>
          </w:p>
        </w:tc>
      </w:tr>
      <w:tr w14:paraId="6F28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4" w:type="dxa"/>
          </w:tcPr>
          <w:p w14:paraId="14A940AF">
            <w:pPr>
              <w:spacing w:line="360" w:lineRule="auto"/>
              <w:jc w:val="left"/>
              <w:textAlignment w:val="center"/>
              <w:rPr>
                <w:rFonts w:ascii="宋体" w:hAnsi="宋体" w:cs="黑体"/>
                <w:szCs w:val="21"/>
                <w:lang w:bidi="ar"/>
              </w:rPr>
            </w:pPr>
            <w:r>
              <w:rPr>
                <w:rFonts w:hint="eastAsia" w:ascii="宋体" w:hAnsi="宋体" w:cs="黑体"/>
                <w:szCs w:val="21"/>
                <w:lang w:bidi="ar"/>
              </w:rPr>
              <w:t>办公家具及办公设备</w:t>
            </w:r>
          </w:p>
        </w:tc>
        <w:tc>
          <w:tcPr>
            <w:tcW w:w="1936" w:type="dxa"/>
            <w:vAlign w:val="center"/>
          </w:tcPr>
          <w:p w14:paraId="07A5D1D4">
            <w:pPr>
              <w:spacing w:line="360" w:lineRule="auto"/>
              <w:jc w:val="left"/>
              <w:textAlignment w:val="center"/>
              <w:rPr>
                <w:rFonts w:ascii="宋体" w:hAnsi="宋体" w:cs="黑体"/>
                <w:szCs w:val="21"/>
                <w:lang w:bidi="ar"/>
              </w:rPr>
            </w:pPr>
            <w:r>
              <w:rPr>
                <w:rFonts w:hint="eastAsia" w:ascii="宋体" w:hAnsi="宋体" w:cs="黑体"/>
                <w:szCs w:val="21"/>
                <w:lang w:bidi="ar"/>
              </w:rPr>
              <w:t>每日保洁一次</w:t>
            </w:r>
          </w:p>
        </w:tc>
        <w:tc>
          <w:tcPr>
            <w:tcW w:w="4819" w:type="dxa"/>
          </w:tcPr>
          <w:p w14:paraId="621BE4D8">
            <w:pPr>
              <w:spacing w:line="360" w:lineRule="auto"/>
              <w:jc w:val="left"/>
              <w:textAlignment w:val="center"/>
              <w:rPr>
                <w:rFonts w:ascii="宋体" w:hAnsi="宋体" w:cs="黑体"/>
                <w:szCs w:val="21"/>
                <w:lang w:bidi="ar"/>
              </w:rPr>
            </w:pPr>
            <w:r>
              <w:rPr>
                <w:rFonts w:hint="eastAsia" w:ascii="宋体" w:hAnsi="宋体" w:cs="黑体"/>
                <w:szCs w:val="21"/>
                <w:lang w:bidi="ar"/>
              </w:rPr>
              <w:t>干净、整洁、完好、无灰尘、无损坏</w:t>
            </w:r>
          </w:p>
        </w:tc>
      </w:tr>
      <w:tr w14:paraId="257E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4" w:type="dxa"/>
          </w:tcPr>
          <w:p w14:paraId="514C06C8">
            <w:pPr>
              <w:spacing w:line="360" w:lineRule="auto"/>
              <w:jc w:val="left"/>
              <w:textAlignment w:val="center"/>
              <w:rPr>
                <w:rFonts w:ascii="宋体" w:hAnsi="宋体" w:cs="黑体"/>
                <w:szCs w:val="21"/>
                <w:lang w:bidi="ar"/>
              </w:rPr>
            </w:pPr>
            <w:r>
              <w:rPr>
                <w:rFonts w:hint="eastAsia" w:ascii="宋体" w:hAnsi="宋体" w:cs="黑体"/>
                <w:szCs w:val="21"/>
                <w:lang w:bidi="ar"/>
              </w:rPr>
              <w:t>电梯厅</w:t>
            </w:r>
          </w:p>
        </w:tc>
        <w:tc>
          <w:tcPr>
            <w:tcW w:w="1936" w:type="dxa"/>
            <w:vAlign w:val="center"/>
          </w:tcPr>
          <w:p w14:paraId="3766A81D">
            <w:pPr>
              <w:spacing w:line="360" w:lineRule="auto"/>
              <w:jc w:val="left"/>
              <w:textAlignment w:val="center"/>
              <w:rPr>
                <w:rFonts w:ascii="宋体" w:hAnsi="宋体" w:cs="黑体"/>
                <w:szCs w:val="21"/>
                <w:lang w:bidi="ar"/>
              </w:rPr>
            </w:pPr>
            <w:r>
              <w:rPr>
                <w:rFonts w:hint="eastAsia" w:ascii="宋体" w:hAnsi="宋体" w:cs="黑体"/>
                <w:szCs w:val="21"/>
                <w:lang w:bidi="ar"/>
              </w:rPr>
              <w:t>每日保洁一次、随时保洁</w:t>
            </w:r>
          </w:p>
        </w:tc>
        <w:tc>
          <w:tcPr>
            <w:tcW w:w="4819" w:type="dxa"/>
          </w:tcPr>
          <w:p w14:paraId="49EB0B50">
            <w:pPr>
              <w:spacing w:line="360" w:lineRule="auto"/>
              <w:jc w:val="left"/>
              <w:textAlignment w:val="center"/>
              <w:rPr>
                <w:rFonts w:ascii="宋体" w:hAnsi="宋体" w:cs="黑体"/>
                <w:szCs w:val="21"/>
                <w:lang w:bidi="ar"/>
              </w:rPr>
            </w:pPr>
            <w:r>
              <w:rPr>
                <w:rFonts w:hint="eastAsia" w:ascii="宋体" w:hAnsi="宋体" w:cs="黑体"/>
                <w:szCs w:val="21"/>
                <w:lang w:bidi="ar"/>
              </w:rPr>
              <w:t>地砖及大理石等无脚印、无污渍、无痰迹、无垃圾、面光亮有倒影、墙面无蛛网</w:t>
            </w:r>
          </w:p>
        </w:tc>
      </w:tr>
      <w:tr w14:paraId="063C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4" w:type="dxa"/>
            <w:vAlign w:val="center"/>
          </w:tcPr>
          <w:p w14:paraId="458B5714">
            <w:pPr>
              <w:spacing w:line="360" w:lineRule="auto"/>
              <w:jc w:val="left"/>
              <w:textAlignment w:val="center"/>
              <w:rPr>
                <w:rFonts w:ascii="宋体" w:hAnsi="宋体" w:cs="黑体"/>
                <w:szCs w:val="21"/>
                <w:lang w:bidi="ar"/>
              </w:rPr>
            </w:pPr>
            <w:r>
              <w:rPr>
                <w:rFonts w:hint="eastAsia" w:ascii="宋体" w:hAnsi="宋体" w:cs="黑体"/>
                <w:szCs w:val="21"/>
                <w:lang w:bidi="ar"/>
              </w:rPr>
              <w:t>大花盆、盆景</w:t>
            </w:r>
          </w:p>
        </w:tc>
        <w:tc>
          <w:tcPr>
            <w:tcW w:w="1936" w:type="dxa"/>
            <w:vAlign w:val="center"/>
          </w:tcPr>
          <w:p w14:paraId="2D7E025A">
            <w:pPr>
              <w:spacing w:line="360" w:lineRule="auto"/>
              <w:jc w:val="left"/>
              <w:textAlignment w:val="center"/>
              <w:rPr>
                <w:rFonts w:ascii="宋体" w:hAnsi="宋体" w:cs="黑体"/>
                <w:szCs w:val="21"/>
                <w:lang w:bidi="ar"/>
              </w:rPr>
            </w:pPr>
            <w:r>
              <w:rPr>
                <w:rFonts w:hint="eastAsia" w:ascii="宋体" w:hAnsi="宋体" w:cs="黑体"/>
                <w:szCs w:val="21"/>
                <w:lang w:bidi="ar"/>
              </w:rPr>
              <w:t>随时保洁</w:t>
            </w:r>
          </w:p>
        </w:tc>
        <w:tc>
          <w:tcPr>
            <w:tcW w:w="4819" w:type="dxa"/>
            <w:vAlign w:val="center"/>
          </w:tcPr>
          <w:p w14:paraId="3F4F8C26">
            <w:pPr>
              <w:spacing w:line="360" w:lineRule="auto"/>
              <w:jc w:val="left"/>
              <w:textAlignment w:val="center"/>
              <w:rPr>
                <w:rFonts w:ascii="宋体" w:hAnsi="宋体" w:cs="黑体"/>
                <w:szCs w:val="21"/>
                <w:lang w:bidi="ar"/>
              </w:rPr>
            </w:pPr>
            <w:r>
              <w:rPr>
                <w:rFonts w:hint="eastAsia" w:ascii="宋体" w:hAnsi="宋体" w:cs="黑体"/>
                <w:szCs w:val="21"/>
                <w:lang w:bidi="ar"/>
              </w:rPr>
              <w:t>盆内无烟蒂、杂物</w:t>
            </w:r>
          </w:p>
        </w:tc>
      </w:tr>
      <w:tr w14:paraId="1EE6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3064" w:type="dxa"/>
          </w:tcPr>
          <w:p w14:paraId="004C0A1F">
            <w:pPr>
              <w:spacing w:line="360" w:lineRule="auto"/>
              <w:jc w:val="left"/>
              <w:textAlignment w:val="center"/>
              <w:rPr>
                <w:rFonts w:ascii="宋体" w:hAnsi="宋体" w:cs="黑体"/>
                <w:szCs w:val="21"/>
                <w:lang w:bidi="ar"/>
              </w:rPr>
            </w:pPr>
            <w:r>
              <w:rPr>
                <w:rFonts w:hint="eastAsia" w:ascii="宋体" w:hAnsi="宋体" w:cs="黑体"/>
                <w:szCs w:val="21"/>
                <w:lang w:bidi="ar"/>
              </w:rPr>
              <w:t>楼梯台阶、扶手、栏杆</w:t>
            </w:r>
          </w:p>
        </w:tc>
        <w:tc>
          <w:tcPr>
            <w:tcW w:w="1936" w:type="dxa"/>
            <w:vAlign w:val="center"/>
          </w:tcPr>
          <w:p w14:paraId="74FC2813">
            <w:pPr>
              <w:spacing w:line="360" w:lineRule="auto"/>
              <w:jc w:val="left"/>
              <w:textAlignment w:val="center"/>
              <w:rPr>
                <w:rFonts w:ascii="宋体" w:hAnsi="宋体" w:cs="黑体"/>
                <w:szCs w:val="21"/>
                <w:lang w:bidi="ar"/>
              </w:rPr>
            </w:pPr>
            <w:r>
              <w:rPr>
                <w:rFonts w:hint="eastAsia" w:ascii="宋体" w:hAnsi="宋体" w:cs="黑体"/>
                <w:szCs w:val="21"/>
                <w:lang w:bidi="ar"/>
              </w:rPr>
              <w:t>每天保洁一次</w:t>
            </w:r>
          </w:p>
        </w:tc>
        <w:tc>
          <w:tcPr>
            <w:tcW w:w="4819" w:type="dxa"/>
          </w:tcPr>
          <w:p w14:paraId="7BFCEF68">
            <w:pPr>
              <w:spacing w:line="360" w:lineRule="auto"/>
              <w:jc w:val="left"/>
              <w:textAlignment w:val="center"/>
              <w:rPr>
                <w:rFonts w:ascii="宋体" w:hAnsi="宋体" w:cs="黑体"/>
                <w:szCs w:val="21"/>
                <w:lang w:bidi="ar"/>
              </w:rPr>
            </w:pPr>
            <w:r>
              <w:rPr>
                <w:rFonts w:hint="eastAsia" w:ascii="宋体" w:hAnsi="宋体" w:cs="黑体"/>
                <w:szCs w:val="21"/>
                <w:lang w:bidi="ar"/>
              </w:rPr>
              <w:t>干净、光亮、无灰尘、无烟蒂、无杂物</w:t>
            </w:r>
          </w:p>
        </w:tc>
      </w:tr>
      <w:tr w14:paraId="3106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3064" w:type="dxa"/>
            <w:vAlign w:val="center"/>
          </w:tcPr>
          <w:p w14:paraId="0E08045D">
            <w:pPr>
              <w:spacing w:line="360" w:lineRule="auto"/>
              <w:jc w:val="left"/>
              <w:textAlignment w:val="center"/>
              <w:rPr>
                <w:rFonts w:ascii="宋体" w:hAnsi="宋体" w:cs="黑体"/>
                <w:szCs w:val="21"/>
                <w:lang w:bidi="ar"/>
              </w:rPr>
            </w:pPr>
            <w:r>
              <w:rPr>
                <w:rFonts w:hint="eastAsia" w:ascii="宋体" w:hAnsi="宋体" w:cs="黑体"/>
                <w:szCs w:val="21"/>
                <w:lang w:bidi="ar"/>
              </w:rPr>
              <w:t>收集区域内垃圾及更换垃圾袋</w:t>
            </w:r>
          </w:p>
        </w:tc>
        <w:tc>
          <w:tcPr>
            <w:tcW w:w="1936" w:type="dxa"/>
            <w:vAlign w:val="center"/>
          </w:tcPr>
          <w:p w14:paraId="1D8C1D61">
            <w:pPr>
              <w:spacing w:line="360" w:lineRule="auto"/>
              <w:jc w:val="left"/>
              <w:textAlignment w:val="center"/>
              <w:rPr>
                <w:rFonts w:ascii="宋体" w:hAnsi="宋体" w:cs="黑体"/>
                <w:szCs w:val="21"/>
                <w:lang w:bidi="ar"/>
              </w:rPr>
            </w:pPr>
            <w:r>
              <w:rPr>
                <w:rFonts w:hint="eastAsia" w:ascii="宋体" w:hAnsi="宋体" w:cs="黑体"/>
                <w:szCs w:val="21"/>
                <w:lang w:bidi="ar"/>
              </w:rPr>
              <w:t>每日保洁≧一次</w:t>
            </w:r>
          </w:p>
        </w:tc>
        <w:tc>
          <w:tcPr>
            <w:tcW w:w="4819" w:type="dxa"/>
          </w:tcPr>
          <w:p w14:paraId="7530B72E">
            <w:pPr>
              <w:spacing w:line="360" w:lineRule="auto"/>
              <w:jc w:val="left"/>
              <w:textAlignment w:val="center"/>
              <w:rPr>
                <w:rFonts w:ascii="宋体" w:hAnsi="宋体" w:cs="黑体"/>
                <w:szCs w:val="21"/>
                <w:lang w:bidi="ar"/>
              </w:rPr>
            </w:pPr>
            <w:r>
              <w:rPr>
                <w:rFonts w:hint="eastAsia" w:ascii="宋体" w:hAnsi="宋体" w:cs="黑体"/>
                <w:szCs w:val="21"/>
                <w:lang w:bidi="ar"/>
              </w:rPr>
              <w:t>清理、刷洗干净垃圾桶，垃圾不满2/3.随时倾倒</w:t>
            </w:r>
          </w:p>
        </w:tc>
      </w:tr>
      <w:tr w14:paraId="08D7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3064" w:type="dxa"/>
            <w:vAlign w:val="center"/>
          </w:tcPr>
          <w:p w14:paraId="146F42C3">
            <w:pPr>
              <w:spacing w:line="360" w:lineRule="auto"/>
              <w:jc w:val="left"/>
              <w:textAlignment w:val="center"/>
              <w:rPr>
                <w:rFonts w:ascii="宋体" w:hAnsi="宋体" w:cs="黑体"/>
                <w:szCs w:val="21"/>
                <w:lang w:bidi="ar"/>
              </w:rPr>
            </w:pPr>
            <w:r>
              <w:rPr>
                <w:rFonts w:hint="eastAsia" w:ascii="宋体" w:hAnsi="宋体" w:cs="黑体"/>
                <w:szCs w:val="21"/>
                <w:lang w:bidi="ar"/>
              </w:rPr>
              <w:t>垃圾箱</w:t>
            </w:r>
          </w:p>
        </w:tc>
        <w:tc>
          <w:tcPr>
            <w:tcW w:w="1936" w:type="dxa"/>
            <w:vAlign w:val="center"/>
          </w:tcPr>
          <w:p w14:paraId="5F8F0C6E">
            <w:pPr>
              <w:spacing w:line="360" w:lineRule="auto"/>
              <w:jc w:val="left"/>
              <w:textAlignment w:val="center"/>
              <w:rPr>
                <w:rFonts w:ascii="宋体" w:hAnsi="宋体" w:cs="黑体"/>
                <w:szCs w:val="21"/>
                <w:lang w:bidi="ar"/>
              </w:rPr>
            </w:pPr>
            <w:r>
              <w:rPr>
                <w:rFonts w:hint="eastAsia" w:ascii="宋体" w:hAnsi="宋体" w:cs="黑体"/>
                <w:szCs w:val="21"/>
                <w:lang w:bidi="ar"/>
              </w:rPr>
              <w:t>每天清洗一次</w:t>
            </w:r>
          </w:p>
        </w:tc>
        <w:tc>
          <w:tcPr>
            <w:tcW w:w="4819" w:type="dxa"/>
          </w:tcPr>
          <w:p w14:paraId="1D8E0958">
            <w:pPr>
              <w:spacing w:line="360" w:lineRule="auto"/>
              <w:jc w:val="left"/>
              <w:textAlignment w:val="center"/>
              <w:rPr>
                <w:rFonts w:ascii="宋体" w:hAnsi="宋体" w:cs="黑体"/>
                <w:szCs w:val="21"/>
                <w:lang w:bidi="ar"/>
              </w:rPr>
            </w:pPr>
            <w:r>
              <w:rPr>
                <w:rFonts w:hint="eastAsia" w:ascii="宋体" w:hAnsi="宋体" w:cs="黑体"/>
                <w:szCs w:val="21"/>
                <w:lang w:bidi="ar"/>
              </w:rPr>
              <w:t>表面清洁光亮、箱内弃物及时清倒，垃圾不满2/3</w:t>
            </w:r>
          </w:p>
        </w:tc>
      </w:tr>
      <w:tr w14:paraId="31D6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3064" w:type="dxa"/>
            <w:vAlign w:val="center"/>
          </w:tcPr>
          <w:p w14:paraId="3D667116">
            <w:pPr>
              <w:spacing w:line="360" w:lineRule="auto"/>
              <w:jc w:val="left"/>
              <w:textAlignment w:val="center"/>
              <w:rPr>
                <w:rFonts w:ascii="宋体" w:hAnsi="宋体" w:cs="黑体"/>
                <w:szCs w:val="21"/>
                <w:lang w:bidi="ar"/>
              </w:rPr>
            </w:pPr>
            <w:r>
              <w:rPr>
                <w:rFonts w:hint="eastAsia" w:ascii="宋体" w:hAnsi="宋体" w:cs="黑体"/>
                <w:szCs w:val="21"/>
                <w:lang w:bidi="ar"/>
              </w:rPr>
              <w:t>非医疗不锈钢物体表面保养</w:t>
            </w:r>
          </w:p>
        </w:tc>
        <w:tc>
          <w:tcPr>
            <w:tcW w:w="1936" w:type="dxa"/>
            <w:vAlign w:val="center"/>
          </w:tcPr>
          <w:p w14:paraId="011A8712">
            <w:pPr>
              <w:spacing w:line="360" w:lineRule="auto"/>
              <w:jc w:val="left"/>
              <w:textAlignment w:val="center"/>
              <w:rPr>
                <w:rFonts w:ascii="宋体" w:hAnsi="宋体" w:cs="黑体"/>
                <w:szCs w:val="21"/>
                <w:lang w:bidi="ar"/>
              </w:rPr>
            </w:pPr>
            <w:r>
              <w:rPr>
                <w:rFonts w:hint="eastAsia" w:ascii="宋体" w:hAnsi="宋体" w:cs="黑体"/>
                <w:szCs w:val="21"/>
                <w:lang w:bidi="ar"/>
              </w:rPr>
              <w:t>每月一次</w:t>
            </w:r>
          </w:p>
        </w:tc>
        <w:tc>
          <w:tcPr>
            <w:tcW w:w="4819" w:type="dxa"/>
          </w:tcPr>
          <w:p w14:paraId="688D4F64">
            <w:pPr>
              <w:spacing w:line="360" w:lineRule="auto"/>
              <w:jc w:val="left"/>
              <w:textAlignment w:val="center"/>
              <w:rPr>
                <w:rFonts w:ascii="宋体" w:hAnsi="宋体" w:cs="黑体"/>
                <w:szCs w:val="21"/>
                <w:lang w:bidi="ar"/>
              </w:rPr>
            </w:pPr>
            <w:r>
              <w:rPr>
                <w:rFonts w:hint="eastAsia" w:ascii="宋体" w:hAnsi="宋体" w:cs="黑体"/>
                <w:szCs w:val="21"/>
                <w:lang w:bidi="ar"/>
              </w:rPr>
              <w:t>表面光洁、无痕、无污渍、无锈斑</w:t>
            </w:r>
          </w:p>
        </w:tc>
      </w:tr>
    </w:tbl>
    <w:p w14:paraId="6EC81151">
      <w:pPr>
        <w:pStyle w:val="2"/>
        <w:rPr>
          <w:rFonts w:ascii="宋体" w:hAnsi="宋体" w:cs="宋体"/>
        </w:rPr>
      </w:pPr>
    </w:p>
    <w:p w14:paraId="18E0C349">
      <w:pPr>
        <w:numPr>
          <w:ilvl w:val="0"/>
          <w:numId w:val="1"/>
        </w:numPr>
        <w:adjustRightInd/>
        <w:spacing w:line="500" w:lineRule="exact"/>
        <w:jc w:val="left"/>
        <w:textAlignment w:val="auto"/>
        <w:rPr>
          <w:rFonts w:ascii="宋体" w:hAnsi="宋体" w:cs="黑体"/>
          <w:b/>
          <w:lang w:bidi="ar"/>
        </w:rPr>
      </w:pPr>
      <w:r>
        <w:rPr>
          <w:rFonts w:hint="eastAsia" w:ascii="宋体" w:hAnsi="宋体" w:cs="黑体"/>
          <w:b/>
          <w:lang w:bidi="ar"/>
        </w:rPr>
        <w:t>医院入口、公共区域、行政楼等其他外围建筑的保洁</w:t>
      </w:r>
    </w:p>
    <w:p w14:paraId="536862EB">
      <w:pPr>
        <w:spacing w:line="500" w:lineRule="exact"/>
        <w:jc w:val="left"/>
        <w:rPr>
          <w:rFonts w:ascii="宋体" w:hAnsi="宋体" w:cs="黑体"/>
          <w:b/>
          <w:lang w:bidi="ar"/>
        </w:rPr>
      </w:pPr>
    </w:p>
    <w:tbl>
      <w:tblPr>
        <w:tblStyle w:val="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1598"/>
        <w:gridCol w:w="4882"/>
      </w:tblGrid>
      <w:tr w14:paraId="06C3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28FB2953">
            <w:pPr>
              <w:spacing w:line="500" w:lineRule="exact"/>
              <w:ind w:firstLine="482" w:firstLineChars="200"/>
              <w:jc w:val="left"/>
              <w:textAlignment w:val="center"/>
              <w:rPr>
                <w:rFonts w:ascii="宋体" w:hAnsi="宋体" w:cs="黑体"/>
                <w:b/>
                <w:lang w:bidi="ar"/>
              </w:rPr>
            </w:pPr>
            <w:r>
              <w:rPr>
                <w:rFonts w:hint="eastAsia" w:ascii="宋体" w:hAnsi="宋体" w:cs="黑体"/>
                <w:b/>
                <w:lang w:bidi="ar"/>
              </w:rPr>
              <w:t>项目内容</w:t>
            </w:r>
          </w:p>
        </w:tc>
        <w:tc>
          <w:tcPr>
            <w:tcW w:w="1598" w:type="dxa"/>
          </w:tcPr>
          <w:p w14:paraId="708FCF7E">
            <w:pPr>
              <w:spacing w:line="500" w:lineRule="exact"/>
              <w:jc w:val="left"/>
              <w:textAlignment w:val="center"/>
              <w:rPr>
                <w:rFonts w:ascii="宋体" w:hAnsi="宋体" w:cs="黑体"/>
                <w:b/>
                <w:lang w:bidi="ar"/>
              </w:rPr>
            </w:pPr>
            <w:r>
              <w:rPr>
                <w:rFonts w:hint="eastAsia" w:ascii="宋体" w:hAnsi="宋体" w:cs="黑体"/>
                <w:b/>
                <w:lang w:bidi="ar"/>
              </w:rPr>
              <w:t>保洁频次</w:t>
            </w:r>
          </w:p>
        </w:tc>
        <w:tc>
          <w:tcPr>
            <w:tcW w:w="4882" w:type="dxa"/>
          </w:tcPr>
          <w:p w14:paraId="4666BA85">
            <w:pPr>
              <w:spacing w:line="500" w:lineRule="exact"/>
              <w:ind w:firstLine="482" w:firstLineChars="200"/>
              <w:jc w:val="left"/>
              <w:textAlignment w:val="center"/>
              <w:rPr>
                <w:rFonts w:ascii="宋体" w:hAnsi="宋体" w:cs="黑体"/>
                <w:b/>
                <w:lang w:bidi="ar"/>
              </w:rPr>
            </w:pPr>
            <w:r>
              <w:rPr>
                <w:rFonts w:hint="eastAsia" w:ascii="宋体" w:hAnsi="宋体" w:cs="黑体"/>
                <w:b/>
                <w:lang w:bidi="ar"/>
              </w:rPr>
              <w:t>保洁质量检查标准</w:t>
            </w:r>
          </w:p>
        </w:tc>
      </w:tr>
      <w:tr w14:paraId="0CD3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3B3934A6">
            <w:pPr>
              <w:spacing w:line="500" w:lineRule="exact"/>
              <w:jc w:val="left"/>
              <w:textAlignment w:val="center"/>
              <w:rPr>
                <w:rFonts w:ascii="宋体" w:hAnsi="宋体" w:cs="黑体"/>
                <w:szCs w:val="21"/>
                <w:lang w:bidi="ar"/>
              </w:rPr>
            </w:pPr>
            <w:r>
              <w:rPr>
                <w:rFonts w:hint="eastAsia" w:ascii="宋体" w:hAnsi="宋体" w:cs="黑体"/>
                <w:szCs w:val="21"/>
                <w:lang w:bidi="ar"/>
              </w:rPr>
              <w:t>医院进出口、室外场地、道路</w:t>
            </w:r>
          </w:p>
        </w:tc>
        <w:tc>
          <w:tcPr>
            <w:tcW w:w="1598" w:type="dxa"/>
          </w:tcPr>
          <w:p w14:paraId="3FACC065">
            <w:pPr>
              <w:spacing w:line="500" w:lineRule="exact"/>
              <w:jc w:val="left"/>
              <w:textAlignment w:val="center"/>
              <w:rPr>
                <w:rFonts w:ascii="宋体" w:hAnsi="宋体" w:cs="黑体"/>
                <w:szCs w:val="21"/>
                <w:lang w:bidi="ar"/>
              </w:rPr>
            </w:pPr>
            <w:r>
              <w:rPr>
                <w:rFonts w:hint="eastAsia" w:ascii="宋体" w:hAnsi="宋体" w:cs="黑体"/>
                <w:szCs w:val="21"/>
                <w:lang w:bidi="ar"/>
              </w:rPr>
              <w:t>随时保洁</w:t>
            </w:r>
          </w:p>
        </w:tc>
        <w:tc>
          <w:tcPr>
            <w:tcW w:w="4882" w:type="dxa"/>
          </w:tcPr>
          <w:p w14:paraId="3979C7A6">
            <w:pPr>
              <w:spacing w:line="500" w:lineRule="exact"/>
              <w:jc w:val="left"/>
              <w:textAlignment w:val="center"/>
              <w:rPr>
                <w:rFonts w:ascii="宋体" w:hAnsi="宋体" w:cs="黑体"/>
                <w:szCs w:val="21"/>
                <w:lang w:bidi="ar"/>
              </w:rPr>
            </w:pPr>
            <w:r>
              <w:rPr>
                <w:rFonts w:hint="eastAsia" w:ascii="宋体" w:hAnsi="宋体" w:cs="黑体"/>
                <w:szCs w:val="21"/>
                <w:lang w:bidi="ar"/>
              </w:rPr>
              <w:t>无脚印、无污渍、无痰迹、果壳、树枝叶、无烟蒂、无垃圾等，保持道路通畅。</w:t>
            </w:r>
          </w:p>
        </w:tc>
      </w:tr>
      <w:tr w14:paraId="786C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1BFFA7E7">
            <w:pPr>
              <w:spacing w:line="500" w:lineRule="exact"/>
              <w:jc w:val="left"/>
              <w:textAlignment w:val="center"/>
              <w:rPr>
                <w:rFonts w:ascii="宋体" w:hAnsi="宋体" w:cs="黑体"/>
                <w:szCs w:val="21"/>
                <w:lang w:bidi="ar"/>
              </w:rPr>
            </w:pPr>
            <w:r>
              <w:rPr>
                <w:rFonts w:hint="eastAsia" w:ascii="宋体" w:hAnsi="宋体" w:cs="黑体"/>
                <w:szCs w:val="21"/>
                <w:lang w:bidi="ar"/>
              </w:rPr>
              <w:t>室内地面、走廊、过道、扶手、消防通道</w:t>
            </w:r>
          </w:p>
        </w:tc>
        <w:tc>
          <w:tcPr>
            <w:tcW w:w="1598" w:type="dxa"/>
            <w:vAlign w:val="center"/>
          </w:tcPr>
          <w:p w14:paraId="1065BFF3">
            <w:pPr>
              <w:spacing w:line="500" w:lineRule="exact"/>
              <w:jc w:val="left"/>
              <w:textAlignment w:val="center"/>
              <w:rPr>
                <w:rFonts w:ascii="宋体" w:hAnsi="宋体" w:cs="黑体"/>
                <w:szCs w:val="21"/>
                <w:lang w:bidi="ar"/>
              </w:rPr>
            </w:pPr>
            <w:r>
              <w:rPr>
                <w:rFonts w:hint="eastAsia" w:ascii="宋体" w:hAnsi="宋体" w:cs="黑体"/>
                <w:szCs w:val="21"/>
                <w:lang w:bidi="ar"/>
              </w:rPr>
              <w:t>每日保洁一次</w:t>
            </w:r>
          </w:p>
        </w:tc>
        <w:tc>
          <w:tcPr>
            <w:tcW w:w="4882" w:type="dxa"/>
          </w:tcPr>
          <w:p w14:paraId="42570B5D">
            <w:pPr>
              <w:spacing w:line="500" w:lineRule="exact"/>
              <w:jc w:val="left"/>
              <w:textAlignment w:val="center"/>
              <w:rPr>
                <w:rFonts w:ascii="宋体" w:hAnsi="宋体" w:cs="黑体"/>
                <w:szCs w:val="21"/>
                <w:lang w:bidi="ar"/>
              </w:rPr>
            </w:pPr>
            <w:r>
              <w:rPr>
                <w:rFonts w:hint="eastAsia" w:ascii="宋体" w:hAnsi="宋体" w:cs="黑体"/>
                <w:szCs w:val="21"/>
                <w:lang w:bidi="ar"/>
              </w:rPr>
              <w:t>清洁明亮、无污渍、水迹、脚印、无烟蒂、特别注意边角清洁</w:t>
            </w:r>
          </w:p>
        </w:tc>
      </w:tr>
      <w:tr w14:paraId="5345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vAlign w:val="center"/>
          </w:tcPr>
          <w:p w14:paraId="21575E7F">
            <w:pPr>
              <w:spacing w:line="500" w:lineRule="exact"/>
              <w:jc w:val="left"/>
              <w:textAlignment w:val="center"/>
              <w:rPr>
                <w:rFonts w:ascii="宋体" w:hAnsi="宋体" w:cs="黑体"/>
                <w:szCs w:val="21"/>
                <w:lang w:bidi="ar"/>
              </w:rPr>
            </w:pPr>
            <w:r>
              <w:rPr>
                <w:rFonts w:hint="eastAsia" w:ascii="宋体" w:hAnsi="宋体" w:cs="黑体"/>
                <w:szCs w:val="21"/>
                <w:lang w:bidi="ar"/>
              </w:rPr>
              <w:t>门、窗、栏杆、扶手</w:t>
            </w:r>
          </w:p>
        </w:tc>
        <w:tc>
          <w:tcPr>
            <w:tcW w:w="1598" w:type="dxa"/>
            <w:vAlign w:val="center"/>
          </w:tcPr>
          <w:p w14:paraId="778EAE6C">
            <w:pPr>
              <w:spacing w:line="500" w:lineRule="exact"/>
              <w:jc w:val="left"/>
              <w:textAlignment w:val="center"/>
              <w:rPr>
                <w:rFonts w:ascii="宋体" w:hAnsi="宋体" w:cs="黑体"/>
                <w:szCs w:val="21"/>
                <w:lang w:bidi="ar"/>
              </w:rPr>
            </w:pPr>
            <w:r>
              <w:rPr>
                <w:rFonts w:hint="eastAsia" w:ascii="宋体" w:hAnsi="宋体" w:cs="黑体"/>
                <w:szCs w:val="21"/>
                <w:lang w:bidi="ar"/>
              </w:rPr>
              <w:t>每日保洁一次</w:t>
            </w:r>
          </w:p>
        </w:tc>
        <w:tc>
          <w:tcPr>
            <w:tcW w:w="4882" w:type="dxa"/>
            <w:vAlign w:val="center"/>
          </w:tcPr>
          <w:p w14:paraId="7463F74E">
            <w:pPr>
              <w:spacing w:line="500" w:lineRule="exact"/>
              <w:jc w:val="left"/>
              <w:textAlignment w:val="center"/>
              <w:rPr>
                <w:rFonts w:ascii="宋体" w:hAnsi="宋体" w:cs="黑体"/>
                <w:szCs w:val="21"/>
                <w:lang w:bidi="ar"/>
              </w:rPr>
            </w:pPr>
            <w:r>
              <w:rPr>
                <w:rFonts w:hint="eastAsia" w:ascii="宋体" w:hAnsi="宋体" w:cs="黑体"/>
                <w:szCs w:val="21"/>
                <w:lang w:bidi="ar"/>
              </w:rPr>
              <w:t>清洁明亮、无灰尘，适当使用光亮剂</w:t>
            </w:r>
          </w:p>
        </w:tc>
      </w:tr>
      <w:tr w14:paraId="0298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6AE4DE5A">
            <w:pPr>
              <w:spacing w:line="500" w:lineRule="exact"/>
              <w:jc w:val="left"/>
              <w:textAlignment w:val="center"/>
              <w:rPr>
                <w:rFonts w:ascii="宋体" w:hAnsi="宋体" w:cs="黑体"/>
                <w:szCs w:val="21"/>
                <w:lang w:bidi="ar"/>
              </w:rPr>
            </w:pPr>
            <w:r>
              <w:rPr>
                <w:rFonts w:hint="eastAsia" w:ascii="宋体" w:hAnsi="宋体" w:cs="黑体"/>
                <w:szCs w:val="21"/>
                <w:lang w:bidi="ar"/>
              </w:rPr>
              <w:t>室外标识</w:t>
            </w:r>
          </w:p>
        </w:tc>
        <w:tc>
          <w:tcPr>
            <w:tcW w:w="1598" w:type="dxa"/>
            <w:vAlign w:val="center"/>
          </w:tcPr>
          <w:p w14:paraId="0B7291C0">
            <w:pPr>
              <w:spacing w:line="500" w:lineRule="exact"/>
              <w:jc w:val="left"/>
              <w:textAlignment w:val="center"/>
              <w:rPr>
                <w:rFonts w:ascii="宋体" w:hAnsi="宋体" w:cs="黑体"/>
                <w:szCs w:val="21"/>
                <w:lang w:bidi="ar"/>
              </w:rPr>
            </w:pPr>
            <w:r>
              <w:rPr>
                <w:rFonts w:hint="eastAsia" w:ascii="宋体" w:hAnsi="宋体" w:cs="黑体"/>
                <w:szCs w:val="21"/>
                <w:lang w:bidi="ar"/>
              </w:rPr>
              <w:t>每日保洁一次</w:t>
            </w:r>
          </w:p>
        </w:tc>
        <w:tc>
          <w:tcPr>
            <w:tcW w:w="4882" w:type="dxa"/>
          </w:tcPr>
          <w:p w14:paraId="1DC70FE4">
            <w:pPr>
              <w:spacing w:line="500" w:lineRule="exact"/>
              <w:jc w:val="left"/>
              <w:textAlignment w:val="center"/>
              <w:rPr>
                <w:rFonts w:ascii="宋体" w:hAnsi="宋体" w:cs="黑体"/>
                <w:szCs w:val="21"/>
                <w:lang w:bidi="ar"/>
              </w:rPr>
            </w:pPr>
            <w:r>
              <w:rPr>
                <w:rFonts w:hint="eastAsia" w:ascii="宋体" w:hAnsi="宋体" w:cs="黑体"/>
                <w:szCs w:val="21"/>
                <w:lang w:bidi="ar"/>
              </w:rPr>
              <w:t>字迹清楚、面光亮保洁</w:t>
            </w:r>
          </w:p>
        </w:tc>
      </w:tr>
      <w:tr w14:paraId="1D9C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vAlign w:val="center"/>
          </w:tcPr>
          <w:p w14:paraId="7697FCD0">
            <w:pPr>
              <w:spacing w:line="500" w:lineRule="exact"/>
              <w:jc w:val="left"/>
              <w:textAlignment w:val="center"/>
              <w:rPr>
                <w:rFonts w:ascii="宋体" w:hAnsi="宋体" w:cs="黑体"/>
                <w:szCs w:val="21"/>
                <w:lang w:bidi="ar"/>
              </w:rPr>
            </w:pPr>
            <w:r>
              <w:rPr>
                <w:rFonts w:hint="eastAsia" w:ascii="宋体" w:hAnsi="宋体" w:cs="黑体"/>
                <w:szCs w:val="21"/>
                <w:lang w:bidi="ar"/>
              </w:rPr>
              <w:t>垃圾箱</w:t>
            </w:r>
          </w:p>
        </w:tc>
        <w:tc>
          <w:tcPr>
            <w:tcW w:w="1598" w:type="dxa"/>
            <w:vAlign w:val="center"/>
          </w:tcPr>
          <w:p w14:paraId="5C23B963">
            <w:pPr>
              <w:spacing w:line="500" w:lineRule="exact"/>
              <w:jc w:val="left"/>
              <w:textAlignment w:val="center"/>
              <w:rPr>
                <w:rFonts w:ascii="宋体" w:hAnsi="宋体" w:cs="黑体"/>
                <w:szCs w:val="21"/>
                <w:lang w:bidi="ar"/>
              </w:rPr>
            </w:pPr>
            <w:r>
              <w:rPr>
                <w:rFonts w:hint="eastAsia" w:ascii="宋体" w:hAnsi="宋体" w:cs="黑体"/>
                <w:szCs w:val="21"/>
                <w:lang w:bidi="ar"/>
              </w:rPr>
              <w:t>每日清洗一次</w:t>
            </w:r>
          </w:p>
        </w:tc>
        <w:tc>
          <w:tcPr>
            <w:tcW w:w="4882" w:type="dxa"/>
          </w:tcPr>
          <w:p w14:paraId="163C0D52">
            <w:pPr>
              <w:spacing w:line="500" w:lineRule="exact"/>
              <w:jc w:val="left"/>
              <w:textAlignment w:val="center"/>
              <w:rPr>
                <w:rFonts w:ascii="宋体" w:hAnsi="宋体" w:cs="黑体"/>
                <w:szCs w:val="21"/>
                <w:lang w:bidi="ar"/>
              </w:rPr>
            </w:pPr>
            <w:r>
              <w:rPr>
                <w:rFonts w:hint="eastAsia" w:ascii="宋体" w:hAnsi="宋体" w:cs="黑体"/>
                <w:szCs w:val="21"/>
                <w:lang w:bidi="ar"/>
              </w:rPr>
              <w:t>表面清洁光亮、箱内弃物及时清倒，垃圾不满2/3</w:t>
            </w:r>
          </w:p>
        </w:tc>
      </w:tr>
      <w:tr w14:paraId="2893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vAlign w:val="center"/>
          </w:tcPr>
          <w:p w14:paraId="1E68FD88">
            <w:pPr>
              <w:spacing w:line="500" w:lineRule="exact"/>
              <w:jc w:val="left"/>
              <w:textAlignment w:val="center"/>
              <w:rPr>
                <w:rFonts w:ascii="宋体" w:hAnsi="宋体" w:cs="黑体"/>
                <w:szCs w:val="21"/>
                <w:lang w:bidi="ar"/>
              </w:rPr>
            </w:pPr>
            <w:r>
              <w:rPr>
                <w:rFonts w:hint="eastAsia" w:ascii="宋体" w:hAnsi="宋体" w:cs="黑体"/>
                <w:szCs w:val="21"/>
                <w:lang w:bidi="ar"/>
              </w:rPr>
              <w:t>大花盆、盆景</w:t>
            </w:r>
          </w:p>
        </w:tc>
        <w:tc>
          <w:tcPr>
            <w:tcW w:w="1598" w:type="dxa"/>
            <w:vMerge w:val="restart"/>
            <w:vAlign w:val="center"/>
          </w:tcPr>
          <w:p w14:paraId="166031BF">
            <w:pPr>
              <w:spacing w:line="500" w:lineRule="exact"/>
              <w:jc w:val="left"/>
              <w:textAlignment w:val="center"/>
              <w:rPr>
                <w:rFonts w:ascii="宋体" w:hAnsi="宋体" w:cs="黑体"/>
                <w:szCs w:val="21"/>
                <w:lang w:bidi="ar"/>
              </w:rPr>
            </w:pPr>
            <w:r>
              <w:rPr>
                <w:rFonts w:hint="eastAsia" w:ascii="宋体" w:hAnsi="宋体" w:cs="黑体"/>
                <w:szCs w:val="21"/>
                <w:lang w:bidi="ar"/>
              </w:rPr>
              <w:t>每日保洁二次、随时保洁</w:t>
            </w:r>
          </w:p>
        </w:tc>
        <w:tc>
          <w:tcPr>
            <w:tcW w:w="4882" w:type="dxa"/>
            <w:vAlign w:val="center"/>
          </w:tcPr>
          <w:p w14:paraId="61CB39F7">
            <w:pPr>
              <w:spacing w:line="500" w:lineRule="exact"/>
              <w:jc w:val="left"/>
              <w:textAlignment w:val="center"/>
              <w:rPr>
                <w:rFonts w:ascii="宋体" w:hAnsi="宋体" w:cs="黑体"/>
                <w:szCs w:val="21"/>
                <w:lang w:bidi="ar"/>
              </w:rPr>
            </w:pPr>
            <w:r>
              <w:rPr>
                <w:rFonts w:hint="eastAsia" w:ascii="宋体" w:hAnsi="宋体" w:cs="黑体"/>
                <w:szCs w:val="21"/>
                <w:lang w:bidi="ar"/>
              </w:rPr>
              <w:t>盆内无烟蒂、杂物</w:t>
            </w:r>
          </w:p>
        </w:tc>
      </w:tr>
      <w:tr w14:paraId="571C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1718EA78">
            <w:pPr>
              <w:spacing w:line="500" w:lineRule="exact"/>
              <w:jc w:val="left"/>
              <w:textAlignment w:val="center"/>
              <w:rPr>
                <w:rFonts w:ascii="宋体" w:hAnsi="宋体" w:cs="黑体"/>
                <w:szCs w:val="21"/>
                <w:lang w:bidi="ar"/>
              </w:rPr>
            </w:pPr>
            <w:r>
              <w:rPr>
                <w:rFonts w:hint="eastAsia" w:ascii="宋体" w:hAnsi="宋体" w:cs="黑体"/>
                <w:szCs w:val="21"/>
                <w:lang w:bidi="ar"/>
              </w:rPr>
              <w:t>门口垃圾及垃圾桶</w:t>
            </w:r>
          </w:p>
        </w:tc>
        <w:tc>
          <w:tcPr>
            <w:tcW w:w="1598" w:type="dxa"/>
            <w:vMerge w:val="continue"/>
          </w:tcPr>
          <w:p w14:paraId="648E63E8">
            <w:pPr>
              <w:spacing w:line="500" w:lineRule="exact"/>
              <w:ind w:firstLine="480" w:firstLineChars="200"/>
              <w:jc w:val="left"/>
              <w:textAlignment w:val="center"/>
              <w:rPr>
                <w:rFonts w:ascii="宋体" w:hAnsi="宋体" w:cs="黑体"/>
                <w:szCs w:val="21"/>
                <w:lang w:bidi="ar"/>
              </w:rPr>
            </w:pPr>
          </w:p>
        </w:tc>
        <w:tc>
          <w:tcPr>
            <w:tcW w:w="4882" w:type="dxa"/>
          </w:tcPr>
          <w:p w14:paraId="33FC49FF">
            <w:pPr>
              <w:spacing w:line="500" w:lineRule="exact"/>
              <w:jc w:val="left"/>
              <w:textAlignment w:val="center"/>
              <w:rPr>
                <w:rFonts w:ascii="宋体" w:hAnsi="宋体" w:cs="黑体"/>
                <w:szCs w:val="21"/>
                <w:lang w:bidi="ar"/>
              </w:rPr>
            </w:pPr>
            <w:r>
              <w:rPr>
                <w:rFonts w:hint="eastAsia" w:ascii="宋体" w:hAnsi="宋体" w:cs="黑体"/>
                <w:szCs w:val="21"/>
                <w:lang w:bidi="ar"/>
              </w:rPr>
              <w:t>随收随扫，无圾迹</w:t>
            </w:r>
          </w:p>
        </w:tc>
      </w:tr>
      <w:tr w14:paraId="7E51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70C271D6">
            <w:pPr>
              <w:spacing w:line="500" w:lineRule="exact"/>
              <w:jc w:val="left"/>
              <w:textAlignment w:val="center"/>
              <w:rPr>
                <w:rFonts w:ascii="宋体" w:hAnsi="宋体" w:cs="黑体"/>
                <w:szCs w:val="21"/>
                <w:lang w:bidi="ar"/>
              </w:rPr>
            </w:pPr>
            <w:r>
              <w:rPr>
                <w:rFonts w:hint="eastAsia" w:ascii="宋体" w:hAnsi="宋体" w:cs="黑体"/>
                <w:szCs w:val="21"/>
                <w:lang w:bidi="ar"/>
              </w:rPr>
              <w:t>照明灯及附属设备</w:t>
            </w:r>
          </w:p>
        </w:tc>
        <w:tc>
          <w:tcPr>
            <w:tcW w:w="1598" w:type="dxa"/>
            <w:vMerge w:val="continue"/>
          </w:tcPr>
          <w:p w14:paraId="553E612E">
            <w:pPr>
              <w:spacing w:line="500" w:lineRule="exact"/>
              <w:ind w:firstLine="480" w:firstLineChars="200"/>
              <w:jc w:val="left"/>
              <w:textAlignment w:val="center"/>
              <w:rPr>
                <w:rFonts w:ascii="宋体" w:hAnsi="宋体" w:cs="黑体"/>
                <w:szCs w:val="21"/>
                <w:lang w:bidi="ar"/>
              </w:rPr>
            </w:pPr>
          </w:p>
        </w:tc>
        <w:tc>
          <w:tcPr>
            <w:tcW w:w="4882" w:type="dxa"/>
          </w:tcPr>
          <w:p w14:paraId="1E4CD107">
            <w:pPr>
              <w:spacing w:line="500" w:lineRule="exact"/>
              <w:jc w:val="left"/>
              <w:textAlignment w:val="center"/>
              <w:rPr>
                <w:rFonts w:ascii="宋体" w:hAnsi="宋体" w:cs="黑体"/>
                <w:szCs w:val="21"/>
                <w:lang w:bidi="ar"/>
              </w:rPr>
            </w:pPr>
            <w:r>
              <w:rPr>
                <w:rFonts w:hint="eastAsia" w:ascii="宋体" w:hAnsi="宋体" w:cs="黑体"/>
                <w:szCs w:val="21"/>
                <w:lang w:bidi="ar"/>
              </w:rPr>
              <w:t>无灰尘、无污迹</w:t>
            </w:r>
          </w:p>
        </w:tc>
      </w:tr>
      <w:tr w14:paraId="4CA6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67215F66">
            <w:pPr>
              <w:spacing w:line="500" w:lineRule="exact"/>
              <w:jc w:val="left"/>
              <w:textAlignment w:val="center"/>
              <w:rPr>
                <w:rFonts w:ascii="宋体" w:hAnsi="宋体" w:cs="黑体"/>
                <w:szCs w:val="21"/>
                <w:lang w:bidi="ar"/>
              </w:rPr>
            </w:pPr>
            <w:r>
              <w:rPr>
                <w:rFonts w:hint="eastAsia" w:ascii="宋体" w:hAnsi="宋体" w:cs="黑体"/>
                <w:szCs w:val="21"/>
                <w:lang w:bidi="ar"/>
              </w:rPr>
              <w:t>墙面、墙角四周</w:t>
            </w:r>
          </w:p>
        </w:tc>
        <w:tc>
          <w:tcPr>
            <w:tcW w:w="1598" w:type="dxa"/>
            <w:vMerge w:val="continue"/>
          </w:tcPr>
          <w:p w14:paraId="6D0E0590">
            <w:pPr>
              <w:spacing w:line="500" w:lineRule="exact"/>
              <w:ind w:firstLine="480" w:firstLineChars="200"/>
              <w:jc w:val="left"/>
              <w:textAlignment w:val="center"/>
              <w:rPr>
                <w:rFonts w:ascii="宋体" w:hAnsi="宋体" w:cs="黑体"/>
                <w:szCs w:val="21"/>
                <w:lang w:bidi="ar"/>
              </w:rPr>
            </w:pPr>
          </w:p>
        </w:tc>
        <w:tc>
          <w:tcPr>
            <w:tcW w:w="4882" w:type="dxa"/>
          </w:tcPr>
          <w:p w14:paraId="1C4A317A">
            <w:pPr>
              <w:spacing w:line="500" w:lineRule="exact"/>
              <w:jc w:val="left"/>
              <w:textAlignment w:val="center"/>
              <w:rPr>
                <w:rFonts w:ascii="宋体" w:hAnsi="宋体" w:cs="黑体"/>
                <w:szCs w:val="21"/>
                <w:lang w:bidi="ar"/>
              </w:rPr>
            </w:pPr>
            <w:r>
              <w:rPr>
                <w:rFonts w:hint="eastAsia" w:ascii="宋体" w:hAnsi="宋体" w:cs="黑体"/>
                <w:szCs w:val="21"/>
                <w:lang w:bidi="ar"/>
              </w:rPr>
              <w:t>无灰尘、无污迹</w:t>
            </w:r>
          </w:p>
        </w:tc>
      </w:tr>
      <w:tr w14:paraId="5DD5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18DAE770">
            <w:pPr>
              <w:spacing w:line="500" w:lineRule="exact"/>
              <w:jc w:val="left"/>
              <w:textAlignment w:val="center"/>
              <w:rPr>
                <w:rFonts w:ascii="宋体" w:hAnsi="宋体" w:cs="黑体"/>
                <w:szCs w:val="21"/>
                <w:lang w:bidi="ar"/>
              </w:rPr>
            </w:pPr>
            <w:r>
              <w:rPr>
                <w:rFonts w:hint="eastAsia" w:ascii="宋体" w:hAnsi="宋体" w:cs="黑体"/>
                <w:szCs w:val="21"/>
                <w:lang w:bidi="ar"/>
              </w:rPr>
              <w:t>办公室及诊室</w:t>
            </w:r>
          </w:p>
        </w:tc>
        <w:tc>
          <w:tcPr>
            <w:tcW w:w="1598" w:type="dxa"/>
            <w:vMerge w:val="restart"/>
          </w:tcPr>
          <w:p w14:paraId="77FDBA4E">
            <w:pPr>
              <w:spacing w:line="500" w:lineRule="exact"/>
              <w:jc w:val="left"/>
              <w:textAlignment w:val="center"/>
              <w:rPr>
                <w:rFonts w:ascii="宋体" w:hAnsi="宋体" w:cs="黑体"/>
                <w:szCs w:val="21"/>
                <w:lang w:bidi="ar"/>
              </w:rPr>
            </w:pPr>
            <w:r>
              <w:rPr>
                <w:rFonts w:hint="eastAsia" w:ascii="宋体" w:hAnsi="宋体" w:cs="黑体"/>
                <w:szCs w:val="21"/>
                <w:lang w:bidi="ar"/>
              </w:rPr>
              <w:t>每日保洁一次</w:t>
            </w:r>
          </w:p>
        </w:tc>
        <w:tc>
          <w:tcPr>
            <w:tcW w:w="4882" w:type="dxa"/>
          </w:tcPr>
          <w:p w14:paraId="0B95D6C0">
            <w:pPr>
              <w:spacing w:line="500" w:lineRule="exact"/>
              <w:jc w:val="left"/>
              <w:textAlignment w:val="center"/>
              <w:rPr>
                <w:rFonts w:ascii="宋体" w:hAnsi="宋体" w:cs="黑体"/>
                <w:szCs w:val="21"/>
                <w:lang w:bidi="ar"/>
              </w:rPr>
            </w:pPr>
            <w:r>
              <w:rPr>
                <w:rFonts w:hint="eastAsia" w:ascii="宋体" w:hAnsi="宋体" w:cs="黑体"/>
                <w:szCs w:val="21"/>
                <w:lang w:bidi="ar"/>
              </w:rPr>
              <w:t>无脚印、无污渍、无痰迹、无垃圾、无死角、墙面无蛛网</w:t>
            </w:r>
          </w:p>
        </w:tc>
      </w:tr>
      <w:tr w14:paraId="4C99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vAlign w:val="center"/>
          </w:tcPr>
          <w:p w14:paraId="251E2C9C">
            <w:pPr>
              <w:spacing w:line="500" w:lineRule="exact"/>
              <w:jc w:val="left"/>
              <w:textAlignment w:val="center"/>
              <w:rPr>
                <w:rFonts w:ascii="宋体" w:hAnsi="宋体" w:cs="黑体"/>
                <w:szCs w:val="21"/>
                <w:lang w:bidi="ar"/>
              </w:rPr>
            </w:pPr>
            <w:r>
              <w:rPr>
                <w:rFonts w:hint="eastAsia" w:ascii="宋体" w:hAnsi="宋体" w:cs="黑体"/>
                <w:szCs w:val="21"/>
                <w:lang w:bidi="ar"/>
              </w:rPr>
              <w:t>办公家具及办公设备</w:t>
            </w:r>
          </w:p>
        </w:tc>
        <w:tc>
          <w:tcPr>
            <w:tcW w:w="1598" w:type="dxa"/>
            <w:vMerge w:val="continue"/>
          </w:tcPr>
          <w:p w14:paraId="60AAD934">
            <w:pPr>
              <w:spacing w:line="500" w:lineRule="exact"/>
              <w:jc w:val="left"/>
              <w:textAlignment w:val="center"/>
              <w:rPr>
                <w:rFonts w:ascii="宋体" w:hAnsi="宋体" w:cs="黑体"/>
                <w:szCs w:val="21"/>
                <w:lang w:bidi="ar"/>
              </w:rPr>
            </w:pPr>
          </w:p>
        </w:tc>
        <w:tc>
          <w:tcPr>
            <w:tcW w:w="4882" w:type="dxa"/>
          </w:tcPr>
          <w:p w14:paraId="35FABEF0">
            <w:pPr>
              <w:spacing w:line="500" w:lineRule="exact"/>
              <w:jc w:val="left"/>
              <w:textAlignment w:val="center"/>
              <w:rPr>
                <w:rFonts w:ascii="宋体" w:hAnsi="宋体" w:cs="黑体"/>
                <w:szCs w:val="21"/>
                <w:lang w:bidi="ar"/>
              </w:rPr>
            </w:pPr>
            <w:r>
              <w:rPr>
                <w:rFonts w:hint="eastAsia" w:ascii="宋体" w:hAnsi="宋体" w:cs="黑体"/>
                <w:szCs w:val="21"/>
                <w:lang w:bidi="ar"/>
              </w:rPr>
              <w:t>干净、整洁、完好、无灰尘、无损坏</w:t>
            </w:r>
          </w:p>
        </w:tc>
      </w:tr>
      <w:tr w14:paraId="35A6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4717EF9A">
            <w:pPr>
              <w:spacing w:line="500" w:lineRule="exact"/>
              <w:jc w:val="left"/>
              <w:textAlignment w:val="center"/>
              <w:rPr>
                <w:rFonts w:ascii="宋体" w:hAnsi="宋体" w:cs="黑体"/>
                <w:szCs w:val="21"/>
                <w:lang w:bidi="ar"/>
              </w:rPr>
            </w:pPr>
            <w:r>
              <w:rPr>
                <w:rFonts w:hint="eastAsia" w:ascii="宋体" w:hAnsi="宋体" w:cs="黑体"/>
                <w:szCs w:val="21"/>
                <w:lang w:bidi="ar"/>
              </w:rPr>
              <w:t>净水器、开水炉、热水瓶、茶杯</w:t>
            </w:r>
          </w:p>
        </w:tc>
        <w:tc>
          <w:tcPr>
            <w:tcW w:w="1598" w:type="dxa"/>
            <w:vMerge w:val="restart"/>
          </w:tcPr>
          <w:p w14:paraId="4129232B">
            <w:pPr>
              <w:spacing w:line="500" w:lineRule="exact"/>
              <w:jc w:val="left"/>
              <w:textAlignment w:val="center"/>
              <w:rPr>
                <w:rFonts w:ascii="宋体" w:hAnsi="宋体" w:cs="黑体"/>
                <w:szCs w:val="21"/>
                <w:lang w:bidi="ar"/>
              </w:rPr>
            </w:pPr>
            <w:r>
              <w:rPr>
                <w:rFonts w:hint="eastAsia" w:ascii="宋体" w:hAnsi="宋体" w:cs="黑体"/>
                <w:szCs w:val="21"/>
                <w:lang w:bidi="ar"/>
              </w:rPr>
              <w:t>每日保洁一次</w:t>
            </w:r>
          </w:p>
          <w:p w14:paraId="108DA90B">
            <w:pPr>
              <w:spacing w:line="500" w:lineRule="exact"/>
              <w:jc w:val="left"/>
              <w:textAlignment w:val="center"/>
              <w:rPr>
                <w:rFonts w:ascii="宋体" w:hAnsi="宋体" w:cs="黑体"/>
                <w:szCs w:val="21"/>
                <w:lang w:bidi="ar"/>
              </w:rPr>
            </w:pPr>
            <w:r>
              <w:rPr>
                <w:rFonts w:hint="eastAsia" w:ascii="宋体" w:hAnsi="宋体" w:cs="黑体"/>
                <w:szCs w:val="21"/>
                <w:lang w:bidi="ar"/>
              </w:rPr>
              <w:t>随时保洁</w:t>
            </w:r>
          </w:p>
        </w:tc>
        <w:tc>
          <w:tcPr>
            <w:tcW w:w="4882" w:type="dxa"/>
          </w:tcPr>
          <w:p w14:paraId="6CB9C44F">
            <w:pPr>
              <w:spacing w:line="500" w:lineRule="exact"/>
              <w:jc w:val="left"/>
              <w:textAlignment w:val="center"/>
              <w:rPr>
                <w:rFonts w:ascii="宋体" w:hAnsi="宋体" w:cs="黑体"/>
                <w:szCs w:val="21"/>
                <w:lang w:bidi="ar"/>
              </w:rPr>
            </w:pPr>
            <w:r>
              <w:rPr>
                <w:rFonts w:hint="eastAsia" w:ascii="宋体" w:hAnsi="宋体" w:cs="黑体"/>
                <w:szCs w:val="21"/>
                <w:lang w:bidi="ar"/>
              </w:rPr>
              <w:t>光亮、无水迹、无黄斑</w:t>
            </w:r>
          </w:p>
        </w:tc>
      </w:tr>
      <w:tr w14:paraId="7307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5F0F4F2A">
            <w:pPr>
              <w:spacing w:line="500" w:lineRule="exact"/>
              <w:jc w:val="left"/>
              <w:textAlignment w:val="center"/>
              <w:rPr>
                <w:rFonts w:ascii="宋体" w:hAnsi="宋体" w:cs="黑体"/>
                <w:szCs w:val="21"/>
                <w:lang w:bidi="ar"/>
              </w:rPr>
            </w:pPr>
            <w:r>
              <w:rPr>
                <w:rFonts w:hint="eastAsia" w:ascii="宋体" w:hAnsi="宋体" w:cs="黑体"/>
                <w:szCs w:val="21"/>
                <w:lang w:bidi="ar"/>
              </w:rPr>
              <w:t>茶水间台面及地面</w:t>
            </w:r>
          </w:p>
        </w:tc>
        <w:tc>
          <w:tcPr>
            <w:tcW w:w="1598" w:type="dxa"/>
            <w:vMerge w:val="continue"/>
          </w:tcPr>
          <w:p w14:paraId="2EBCBA68">
            <w:pPr>
              <w:spacing w:line="500" w:lineRule="exact"/>
              <w:jc w:val="left"/>
              <w:textAlignment w:val="center"/>
              <w:rPr>
                <w:rFonts w:ascii="宋体" w:hAnsi="宋体" w:cs="黑体"/>
                <w:szCs w:val="21"/>
                <w:lang w:bidi="ar"/>
              </w:rPr>
            </w:pPr>
          </w:p>
        </w:tc>
        <w:tc>
          <w:tcPr>
            <w:tcW w:w="4882" w:type="dxa"/>
          </w:tcPr>
          <w:p w14:paraId="280B7A61">
            <w:pPr>
              <w:spacing w:line="500" w:lineRule="exact"/>
              <w:jc w:val="left"/>
              <w:textAlignment w:val="center"/>
              <w:rPr>
                <w:rFonts w:ascii="宋体" w:hAnsi="宋体" w:cs="黑体"/>
                <w:szCs w:val="21"/>
                <w:lang w:bidi="ar"/>
              </w:rPr>
            </w:pPr>
            <w:r>
              <w:rPr>
                <w:rFonts w:hint="eastAsia" w:ascii="宋体" w:hAnsi="宋体" w:cs="黑体"/>
                <w:szCs w:val="21"/>
                <w:lang w:bidi="ar"/>
              </w:rPr>
              <w:t>干净、整洁、无灰层、无烟蒂、无积水</w:t>
            </w:r>
          </w:p>
        </w:tc>
      </w:tr>
      <w:tr w14:paraId="65F4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vAlign w:val="center"/>
          </w:tcPr>
          <w:p w14:paraId="60B34595">
            <w:pPr>
              <w:spacing w:line="500" w:lineRule="exact"/>
              <w:jc w:val="left"/>
              <w:textAlignment w:val="center"/>
              <w:rPr>
                <w:rFonts w:ascii="宋体" w:hAnsi="宋体" w:cs="黑体"/>
                <w:szCs w:val="21"/>
                <w:lang w:bidi="ar"/>
              </w:rPr>
            </w:pPr>
            <w:r>
              <w:rPr>
                <w:rFonts w:hint="eastAsia" w:ascii="宋体" w:hAnsi="宋体" w:cs="黑体"/>
                <w:szCs w:val="21"/>
                <w:lang w:bidi="ar"/>
              </w:rPr>
              <w:t>非医疗不锈钢物体表面保养</w:t>
            </w:r>
          </w:p>
        </w:tc>
        <w:tc>
          <w:tcPr>
            <w:tcW w:w="1598" w:type="dxa"/>
            <w:vAlign w:val="center"/>
          </w:tcPr>
          <w:p w14:paraId="17D7B6EC">
            <w:pPr>
              <w:spacing w:line="500" w:lineRule="exact"/>
              <w:jc w:val="left"/>
              <w:textAlignment w:val="center"/>
              <w:rPr>
                <w:rFonts w:ascii="宋体" w:hAnsi="宋体" w:cs="黑体"/>
                <w:szCs w:val="21"/>
                <w:lang w:bidi="ar"/>
              </w:rPr>
            </w:pPr>
            <w:r>
              <w:rPr>
                <w:rFonts w:hint="eastAsia" w:ascii="宋体" w:hAnsi="宋体" w:cs="黑体"/>
                <w:szCs w:val="21"/>
                <w:lang w:bidi="ar"/>
              </w:rPr>
              <w:t>每月一次</w:t>
            </w:r>
          </w:p>
        </w:tc>
        <w:tc>
          <w:tcPr>
            <w:tcW w:w="4882" w:type="dxa"/>
          </w:tcPr>
          <w:p w14:paraId="2B17FD0E">
            <w:pPr>
              <w:spacing w:line="500" w:lineRule="exact"/>
              <w:jc w:val="left"/>
              <w:textAlignment w:val="center"/>
              <w:rPr>
                <w:rFonts w:ascii="宋体" w:hAnsi="宋体" w:cs="黑体"/>
                <w:szCs w:val="21"/>
                <w:lang w:bidi="ar"/>
              </w:rPr>
            </w:pPr>
            <w:r>
              <w:rPr>
                <w:rFonts w:hint="eastAsia" w:ascii="宋体" w:hAnsi="宋体" w:cs="黑体"/>
                <w:szCs w:val="21"/>
                <w:lang w:bidi="ar"/>
              </w:rPr>
              <w:t>表面光洁、无痕、无污渍、无锈斑</w:t>
            </w:r>
          </w:p>
        </w:tc>
      </w:tr>
    </w:tbl>
    <w:p w14:paraId="4102D262">
      <w:pPr>
        <w:spacing w:line="360" w:lineRule="auto"/>
        <w:jc w:val="left"/>
        <w:textAlignment w:val="center"/>
        <w:rPr>
          <w:rFonts w:ascii="宋体" w:hAnsi="宋体" w:cs="黑体"/>
          <w:b/>
          <w:lang w:bidi="ar"/>
        </w:rPr>
      </w:pPr>
    </w:p>
    <w:p w14:paraId="7FF833A0">
      <w:pPr>
        <w:pStyle w:val="5"/>
        <w:spacing w:line="360" w:lineRule="auto"/>
        <w:ind w:firstLine="0" w:firstLineChars="0"/>
        <w:rPr>
          <w:rFonts w:ascii="宋体" w:hAnsi="宋体"/>
          <w:b/>
          <w:bCs/>
          <w:sz w:val="24"/>
          <w:szCs w:val="24"/>
        </w:rPr>
      </w:pPr>
      <w:r>
        <w:rPr>
          <w:rFonts w:hint="eastAsia" w:ascii="宋体" w:hAnsi="宋体"/>
          <w:b/>
          <w:bCs/>
          <w:sz w:val="24"/>
          <w:szCs w:val="24"/>
        </w:rPr>
        <w:t>（3）卫生间的保洁</w:t>
      </w:r>
    </w:p>
    <w:tbl>
      <w:tblPr>
        <w:tblStyle w:val="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5"/>
        <w:gridCol w:w="1680"/>
        <w:gridCol w:w="4635"/>
      </w:tblGrid>
      <w:tr w14:paraId="0F2A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5" w:type="dxa"/>
          </w:tcPr>
          <w:p w14:paraId="7F6FB863">
            <w:pPr>
              <w:spacing w:line="360" w:lineRule="auto"/>
              <w:jc w:val="left"/>
              <w:textAlignment w:val="center"/>
              <w:rPr>
                <w:rFonts w:ascii="宋体" w:hAnsi="宋体" w:cs="黑体"/>
                <w:b/>
                <w:lang w:bidi="ar"/>
              </w:rPr>
            </w:pPr>
            <w:r>
              <w:rPr>
                <w:rFonts w:hint="eastAsia" w:ascii="宋体" w:hAnsi="宋体" w:cs="黑体"/>
                <w:b/>
                <w:lang w:bidi="ar"/>
              </w:rPr>
              <w:t>项目内容</w:t>
            </w:r>
          </w:p>
        </w:tc>
        <w:tc>
          <w:tcPr>
            <w:tcW w:w="1680" w:type="dxa"/>
          </w:tcPr>
          <w:p w14:paraId="4C7A5589">
            <w:pPr>
              <w:spacing w:line="360" w:lineRule="auto"/>
              <w:jc w:val="left"/>
              <w:textAlignment w:val="center"/>
              <w:rPr>
                <w:rFonts w:ascii="宋体" w:hAnsi="宋体" w:cs="黑体"/>
                <w:b/>
                <w:lang w:bidi="ar"/>
              </w:rPr>
            </w:pPr>
            <w:r>
              <w:rPr>
                <w:rFonts w:hint="eastAsia" w:ascii="宋体" w:hAnsi="宋体" w:cs="黑体"/>
                <w:b/>
                <w:lang w:bidi="ar"/>
              </w:rPr>
              <w:t>保洁频次</w:t>
            </w:r>
          </w:p>
        </w:tc>
        <w:tc>
          <w:tcPr>
            <w:tcW w:w="4635" w:type="dxa"/>
          </w:tcPr>
          <w:p w14:paraId="4292E975">
            <w:pPr>
              <w:spacing w:line="360" w:lineRule="auto"/>
              <w:jc w:val="left"/>
              <w:textAlignment w:val="center"/>
              <w:rPr>
                <w:rFonts w:ascii="宋体" w:hAnsi="宋体" w:cs="黑体"/>
                <w:b/>
                <w:lang w:bidi="ar"/>
              </w:rPr>
            </w:pPr>
            <w:r>
              <w:rPr>
                <w:rFonts w:hint="eastAsia" w:ascii="宋体" w:hAnsi="宋体" w:cs="黑体"/>
                <w:b/>
                <w:lang w:bidi="ar"/>
              </w:rPr>
              <w:t>保洁质量检查标准</w:t>
            </w:r>
          </w:p>
        </w:tc>
      </w:tr>
      <w:tr w14:paraId="7E57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5" w:type="dxa"/>
          </w:tcPr>
          <w:p w14:paraId="32A58B75">
            <w:pPr>
              <w:spacing w:line="360" w:lineRule="auto"/>
              <w:jc w:val="left"/>
              <w:textAlignment w:val="center"/>
              <w:rPr>
                <w:rFonts w:ascii="宋体" w:hAnsi="宋体" w:cs="黑体"/>
                <w:szCs w:val="21"/>
                <w:lang w:bidi="ar"/>
              </w:rPr>
            </w:pPr>
            <w:r>
              <w:rPr>
                <w:rFonts w:hint="eastAsia" w:ascii="宋体" w:hAnsi="宋体" w:cs="黑体"/>
                <w:szCs w:val="21"/>
                <w:lang w:bidi="ar"/>
              </w:rPr>
              <w:t>门、窗、柜、吊顶、墙面、墙角</w:t>
            </w:r>
          </w:p>
        </w:tc>
        <w:tc>
          <w:tcPr>
            <w:tcW w:w="1680" w:type="dxa"/>
            <w:vMerge w:val="restart"/>
            <w:vAlign w:val="center"/>
          </w:tcPr>
          <w:p w14:paraId="459890F1">
            <w:pPr>
              <w:spacing w:line="360" w:lineRule="auto"/>
              <w:jc w:val="left"/>
              <w:textAlignment w:val="center"/>
              <w:rPr>
                <w:rFonts w:ascii="宋体" w:hAnsi="宋体" w:cs="黑体"/>
                <w:szCs w:val="21"/>
                <w:lang w:bidi="ar"/>
              </w:rPr>
            </w:pPr>
            <w:r>
              <w:rPr>
                <w:rFonts w:hint="eastAsia" w:ascii="宋体" w:hAnsi="宋体" w:cs="黑体"/>
                <w:szCs w:val="21"/>
                <w:lang w:bidi="ar"/>
              </w:rPr>
              <w:t>每日保洁二次、随时保洁、每周深度保洁一次</w:t>
            </w:r>
          </w:p>
        </w:tc>
        <w:tc>
          <w:tcPr>
            <w:tcW w:w="4635" w:type="dxa"/>
          </w:tcPr>
          <w:p w14:paraId="090993FE">
            <w:pPr>
              <w:spacing w:line="360" w:lineRule="auto"/>
              <w:jc w:val="left"/>
              <w:textAlignment w:val="center"/>
              <w:rPr>
                <w:rFonts w:ascii="宋体" w:hAnsi="宋体" w:cs="黑体"/>
                <w:szCs w:val="21"/>
                <w:lang w:bidi="ar"/>
              </w:rPr>
            </w:pPr>
            <w:r>
              <w:rPr>
                <w:rFonts w:hint="eastAsia" w:ascii="宋体" w:hAnsi="宋体" w:cs="黑体"/>
                <w:szCs w:val="21"/>
                <w:lang w:bidi="ar"/>
              </w:rPr>
              <w:t>干净、整洁、明亮、无灰尘、无污迹、无异味、无蛛网</w:t>
            </w:r>
          </w:p>
        </w:tc>
      </w:tr>
      <w:tr w14:paraId="05BD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5" w:type="dxa"/>
          </w:tcPr>
          <w:p w14:paraId="3FB5CEB8">
            <w:pPr>
              <w:spacing w:line="360" w:lineRule="auto"/>
              <w:jc w:val="left"/>
              <w:textAlignment w:val="center"/>
              <w:rPr>
                <w:rFonts w:ascii="宋体" w:hAnsi="宋体" w:cs="黑体"/>
                <w:szCs w:val="21"/>
                <w:lang w:bidi="ar"/>
              </w:rPr>
            </w:pPr>
            <w:r>
              <w:rPr>
                <w:rFonts w:hint="eastAsia" w:ascii="宋体" w:hAnsi="宋体" w:cs="黑体"/>
                <w:szCs w:val="21"/>
                <w:lang w:bidi="ar"/>
              </w:rPr>
              <w:t>室内地面、空间</w:t>
            </w:r>
          </w:p>
        </w:tc>
        <w:tc>
          <w:tcPr>
            <w:tcW w:w="1680" w:type="dxa"/>
            <w:vMerge w:val="continue"/>
            <w:vAlign w:val="center"/>
          </w:tcPr>
          <w:p w14:paraId="2AAD070A">
            <w:pPr>
              <w:spacing w:line="360" w:lineRule="auto"/>
              <w:ind w:firstLine="480" w:firstLineChars="200"/>
              <w:jc w:val="left"/>
              <w:textAlignment w:val="center"/>
              <w:rPr>
                <w:rFonts w:ascii="宋体" w:hAnsi="宋体" w:cs="黑体"/>
                <w:szCs w:val="21"/>
                <w:lang w:bidi="ar"/>
              </w:rPr>
            </w:pPr>
          </w:p>
        </w:tc>
        <w:tc>
          <w:tcPr>
            <w:tcW w:w="4635" w:type="dxa"/>
          </w:tcPr>
          <w:p w14:paraId="531048CA">
            <w:pPr>
              <w:spacing w:line="360" w:lineRule="auto"/>
              <w:jc w:val="left"/>
              <w:textAlignment w:val="center"/>
              <w:rPr>
                <w:rFonts w:ascii="宋体" w:hAnsi="宋体" w:cs="黑体"/>
                <w:szCs w:val="21"/>
                <w:lang w:bidi="ar"/>
              </w:rPr>
            </w:pPr>
            <w:r>
              <w:rPr>
                <w:rFonts w:hint="eastAsia" w:ascii="宋体" w:hAnsi="宋体" w:cs="黑体"/>
                <w:szCs w:val="21"/>
                <w:lang w:bidi="ar"/>
              </w:rPr>
              <w:t>无脚印、无污迹、无水迹、无异味、特别注意边角清洁</w:t>
            </w:r>
          </w:p>
        </w:tc>
      </w:tr>
      <w:tr w14:paraId="1188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5" w:type="dxa"/>
          </w:tcPr>
          <w:p w14:paraId="25C73A4F">
            <w:pPr>
              <w:spacing w:line="360" w:lineRule="auto"/>
              <w:jc w:val="left"/>
              <w:textAlignment w:val="center"/>
              <w:rPr>
                <w:rFonts w:ascii="宋体" w:hAnsi="宋体" w:cs="黑体"/>
                <w:szCs w:val="21"/>
                <w:lang w:bidi="ar"/>
              </w:rPr>
            </w:pPr>
            <w:r>
              <w:rPr>
                <w:rFonts w:hint="eastAsia" w:ascii="宋体" w:hAnsi="宋体" w:cs="黑体"/>
                <w:szCs w:val="21"/>
                <w:lang w:bidi="ar"/>
              </w:rPr>
              <w:t>所有隔屏板</w:t>
            </w:r>
          </w:p>
        </w:tc>
        <w:tc>
          <w:tcPr>
            <w:tcW w:w="1680" w:type="dxa"/>
            <w:vMerge w:val="continue"/>
            <w:vAlign w:val="center"/>
          </w:tcPr>
          <w:p w14:paraId="7A1AB985">
            <w:pPr>
              <w:spacing w:line="360" w:lineRule="auto"/>
              <w:ind w:firstLine="480" w:firstLineChars="200"/>
              <w:jc w:val="left"/>
              <w:textAlignment w:val="center"/>
              <w:rPr>
                <w:rFonts w:ascii="宋体" w:hAnsi="宋体" w:cs="黑体"/>
                <w:szCs w:val="21"/>
                <w:lang w:bidi="ar"/>
              </w:rPr>
            </w:pPr>
          </w:p>
        </w:tc>
        <w:tc>
          <w:tcPr>
            <w:tcW w:w="4635" w:type="dxa"/>
          </w:tcPr>
          <w:p w14:paraId="41D2BA68">
            <w:pPr>
              <w:spacing w:line="360" w:lineRule="auto"/>
              <w:jc w:val="left"/>
              <w:textAlignment w:val="center"/>
              <w:rPr>
                <w:rFonts w:ascii="宋体" w:hAnsi="宋体" w:cs="黑体"/>
                <w:szCs w:val="21"/>
                <w:lang w:bidi="ar"/>
              </w:rPr>
            </w:pPr>
            <w:r>
              <w:rPr>
                <w:rFonts w:hint="eastAsia" w:ascii="宋体" w:hAnsi="宋体" w:cs="黑体"/>
                <w:szCs w:val="21"/>
                <w:lang w:bidi="ar"/>
              </w:rPr>
              <w:t>无灰尘、无污迹、无异味、水迹、无乱张贴</w:t>
            </w:r>
          </w:p>
        </w:tc>
      </w:tr>
      <w:tr w14:paraId="5B17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5" w:type="dxa"/>
            <w:vAlign w:val="center"/>
          </w:tcPr>
          <w:p w14:paraId="787641AC">
            <w:pPr>
              <w:spacing w:line="360" w:lineRule="auto"/>
              <w:jc w:val="left"/>
              <w:textAlignment w:val="center"/>
              <w:rPr>
                <w:rFonts w:ascii="宋体" w:hAnsi="宋体" w:cs="黑体"/>
                <w:szCs w:val="21"/>
                <w:lang w:bidi="ar"/>
              </w:rPr>
            </w:pPr>
            <w:r>
              <w:rPr>
                <w:rFonts w:hint="eastAsia" w:ascii="宋体" w:hAnsi="宋体" w:cs="黑体"/>
                <w:szCs w:val="21"/>
                <w:lang w:bidi="ar"/>
              </w:rPr>
              <w:t>便池、马桶、水斗、面盆、镜面</w:t>
            </w:r>
          </w:p>
        </w:tc>
        <w:tc>
          <w:tcPr>
            <w:tcW w:w="1680" w:type="dxa"/>
            <w:vAlign w:val="center"/>
          </w:tcPr>
          <w:p w14:paraId="7010A2A5">
            <w:pPr>
              <w:spacing w:line="360" w:lineRule="auto"/>
              <w:jc w:val="left"/>
              <w:textAlignment w:val="center"/>
              <w:rPr>
                <w:rFonts w:ascii="宋体" w:hAnsi="宋体" w:cs="黑体"/>
                <w:szCs w:val="21"/>
                <w:lang w:bidi="ar"/>
              </w:rPr>
            </w:pPr>
            <w:r>
              <w:rPr>
                <w:rFonts w:hint="eastAsia" w:ascii="宋体" w:hAnsi="宋体" w:cs="黑体"/>
                <w:szCs w:val="21"/>
                <w:lang w:bidi="ar"/>
              </w:rPr>
              <w:t>每1小时巡视一次</w:t>
            </w:r>
          </w:p>
        </w:tc>
        <w:tc>
          <w:tcPr>
            <w:tcW w:w="4635" w:type="dxa"/>
          </w:tcPr>
          <w:p w14:paraId="617DF0AC">
            <w:pPr>
              <w:spacing w:line="360" w:lineRule="auto"/>
              <w:jc w:val="left"/>
              <w:textAlignment w:val="center"/>
              <w:rPr>
                <w:rFonts w:ascii="宋体" w:hAnsi="宋体" w:cs="黑体"/>
                <w:szCs w:val="21"/>
                <w:lang w:bidi="ar"/>
              </w:rPr>
            </w:pPr>
            <w:r>
              <w:rPr>
                <w:rFonts w:hint="eastAsia" w:ascii="宋体" w:hAnsi="宋体" w:cs="黑体"/>
                <w:szCs w:val="21"/>
                <w:lang w:bidi="ar"/>
              </w:rPr>
              <w:t>清洁、干净、无污迹、无污垢、无异味、无外溢、污水管及下水道畅通</w:t>
            </w:r>
          </w:p>
        </w:tc>
      </w:tr>
      <w:tr w14:paraId="3F663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5" w:type="dxa"/>
          </w:tcPr>
          <w:p w14:paraId="5E806311">
            <w:pPr>
              <w:spacing w:line="360" w:lineRule="auto"/>
              <w:jc w:val="left"/>
              <w:textAlignment w:val="center"/>
              <w:rPr>
                <w:rFonts w:ascii="宋体" w:hAnsi="宋体" w:cs="黑体"/>
                <w:szCs w:val="21"/>
                <w:lang w:bidi="ar"/>
              </w:rPr>
            </w:pPr>
            <w:r>
              <w:rPr>
                <w:rFonts w:hint="eastAsia" w:ascii="宋体" w:hAnsi="宋体" w:cs="黑体"/>
                <w:szCs w:val="21"/>
                <w:lang w:bidi="ar"/>
              </w:rPr>
              <w:t>厕纸篓</w:t>
            </w:r>
          </w:p>
        </w:tc>
        <w:tc>
          <w:tcPr>
            <w:tcW w:w="1680" w:type="dxa"/>
            <w:vAlign w:val="center"/>
          </w:tcPr>
          <w:p w14:paraId="41AAEE45">
            <w:pPr>
              <w:spacing w:line="360" w:lineRule="auto"/>
              <w:jc w:val="left"/>
              <w:textAlignment w:val="center"/>
              <w:rPr>
                <w:rFonts w:ascii="宋体" w:hAnsi="宋体" w:cs="黑体"/>
                <w:szCs w:val="21"/>
                <w:lang w:bidi="ar"/>
              </w:rPr>
            </w:pPr>
            <w:r>
              <w:rPr>
                <w:rFonts w:hint="eastAsia" w:ascii="宋体" w:hAnsi="宋体" w:cs="黑体"/>
                <w:szCs w:val="21"/>
                <w:lang w:bidi="ar"/>
              </w:rPr>
              <w:t>每日保洁二次</w:t>
            </w:r>
          </w:p>
        </w:tc>
        <w:tc>
          <w:tcPr>
            <w:tcW w:w="4635" w:type="dxa"/>
          </w:tcPr>
          <w:p w14:paraId="1D6C7206">
            <w:pPr>
              <w:spacing w:line="360" w:lineRule="auto"/>
              <w:jc w:val="left"/>
              <w:textAlignment w:val="center"/>
              <w:rPr>
                <w:rFonts w:ascii="宋体" w:hAnsi="宋体" w:cs="黑体"/>
                <w:szCs w:val="21"/>
                <w:lang w:bidi="ar"/>
              </w:rPr>
            </w:pPr>
            <w:r>
              <w:rPr>
                <w:rFonts w:hint="eastAsia" w:ascii="宋体" w:hAnsi="宋体" w:cs="黑体"/>
                <w:szCs w:val="21"/>
                <w:lang w:bidi="ar"/>
              </w:rPr>
              <w:t>清理、刷洗干净，垃圾不满2/3.随时倾倒</w:t>
            </w:r>
          </w:p>
        </w:tc>
      </w:tr>
      <w:tr w14:paraId="3F68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5" w:type="dxa"/>
          </w:tcPr>
          <w:p w14:paraId="06AB44B3">
            <w:pPr>
              <w:spacing w:line="360" w:lineRule="auto"/>
              <w:jc w:val="left"/>
              <w:textAlignment w:val="center"/>
              <w:rPr>
                <w:rFonts w:ascii="宋体" w:hAnsi="宋体" w:cs="黑体"/>
                <w:szCs w:val="21"/>
                <w:lang w:bidi="ar"/>
              </w:rPr>
            </w:pPr>
            <w:r>
              <w:rPr>
                <w:rFonts w:hint="eastAsia" w:ascii="宋体" w:hAnsi="宋体" w:cs="黑体"/>
                <w:szCs w:val="21"/>
                <w:lang w:bidi="ar"/>
              </w:rPr>
              <w:t>保洁工具存放处</w:t>
            </w:r>
          </w:p>
        </w:tc>
        <w:tc>
          <w:tcPr>
            <w:tcW w:w="1680" w:type="dxa"/>
            <w:vAlign w:val="center"/>
          </w:tcPr>
          <w:p w14:paraId="2D5CA3E8">
            <w:pPr>
              <w:spacing w:line="360" w:lineRule="auto"/>
              <w:jc w:val="left"/>
              <w:textAlignment w:val="center"/>
              <w:rPr>
                <w:rFonts w:ascii="宋体" w:hAnsi="宋体" w:cs="黑体"/>
                <w:szCs w:val="21"/>
                <w:lang w:bidi="ar"/>
              </w:rPr>
            </w:pPr>
            <w:r>
              <w:rPr>
                <w:rFonts w:hint="eastAsia" w:ascii="宋体" w:hAnsi="宋体" w:cs="黑体"/>
                <w:szCs w:val="21"/>
                <w:lang w:bidi="ar"/>
              </w:rPr>
              <w:t>每日保洁一次</w:t>
            </w:r>
          </w:p>
        </w:tc>
        <w:tc>
          <w:tcPr>
            <w:tcW w:w="4635" w:type="dxa"/>
          </w:tcPr>
          <w:p w14:paraId="1E85849C">
            <w:pPr>
              <w:spacing w:line="360" w:lineRule="auto"/>
              <w:jc w:val="left"/>
              <w:textAlignment w:val="center"/>
              <w:rPr>
                <w:rFonts w:ascii="宋体" w:hAnsi="宋体" w:cs="黑体"/>
                <w:szCs w:val="21"/>
                <w:lang w:bidi="ar"/>
              </w:rPr>
            </w:pPr>
            <w:r>
              <w:rPr>
                <w:rFonts w:hint="eastAsia" w:ascii="宋体" w:hAnsi="宋体" w:cs="黑体"/>
                <w:szCs w:val="21"/>
                <w:lang w:bidi="ar"/>
              </w:rPr>
              <w:t>定点放置、分类标识清晰</w:t>
            </w:r>
          </w:p>
        </w:tc>
      </w:tr>
      <w:tr w14:paraId="285A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5" w:type="dxa"/>
            <w:vAlign w:val="center"/>
          </w:tcPr>
          <w:p w14:paraId="024D724E">
            <w:pPr>
              <w:spacing w:line="360" w:lineRule="auto"/>
              <w:jc w:val="left"/>
              <w:textAlignment w:val="center"/>
              <w:rPr>
                <w:rFonts w:ascii="宋体" w:hAnsi="宋体" w:cs="黑体"/>
                <w:szCs w:val="21"/>
                <w:lang w:bidi="ar"/>
              </w:rPr>
            </w:pPr>
            <w:r>
              <w:rPr>
                <w:rFonts w:hint="eastAsia" w:ascii="宋体" w:hAnsi="宋体" w:cs="黑体"/>
                <w:szCs w:val="21"/>
                <w:lang w:bidi="ar"/>
              </w:rPr>
              <w:t>非医疗不锈钢物体表面保养</w:t>
            </w:r>
          </w:p>
        </w:tc>
        <w:tc>
          <w:tcPr>
            <w:tcW w:w="1680" w:type="dxa"/>
            <w:vAlign w:val="center"/>
          </w:tcPr>
          <w:p w14:paraId="1DC3B983">
            <w:pPr>
              <w:spacing w:line="360" w:lineRule="auto"/>
              <w:jc w:val="left"/>
              <w:textAlignment w:val="center"/>
              <w:rPr>
                <w:rFonts w:ascii="宋体" w:hAnsi="宋体" w:cs="黑体"/>
                <w:szCs w:val="21"/>
                <w:lang w:bidi="ar"/>
              </w:rPr>
            </w:pPr>
            <w:r>
              <w:rPr>
                <w:rFonts w:hint="eastAsia" w:ascii="宋体" w:hAnsi="宋体" w:cs="黑体"/>
                <w:szCs w:val="21"/>
                <w:lang w:bidi="ar"/>
              </w:rPr>
              <w:t>每月一次</w:t>
            </w:r>
          </w:p>
        </w:tc>
        <w:tc>
          <w:tcPr>
            <w:tcW w:w="4635" w:type="dxa"/>
          </w:tcPr>
          <w:p w14:paraId="605363CE">
            <w:pPr>
              <w:spacing w:line="360" w:lineRule="auto"/>
              <w:jc w:val="left"/>
              <w:textAlignment w:val="center"/>
              <w:rPr>
                <w:rFonts w:ascii="宋体" w:hAnsi="宋体" w:cs="黑体"/>
                <w:szCs w:val="21"/>
                <w:lang w:bidi="ar"/>
              </w:rPr>
            </w:pPr>
            <w:r>
              <w:rPr>
                <w:rFonts w:hint="eastAsia" w:ascii="宋体" w:hAnsi="宋体" w:cs="黑体"/>
                <w:szCs w:val="21"/>
                <w:lang w:bidi="ar"/>
              </w:rPr>
              <w:t>表面光洁、无痕、无污渍、无锈斑</w:t>
            </w:r>
          </w:p>
        </w:tc>
      </w:tr>
    </w:tbl>
    <w:p w14:paraId="471FA2D4">
      <w:pPr>
        <w:spacing w:line="360" w:lineRule="auto"/>
        <w:jc w:val="left"/>
        <w:textAlignment w:val="center"/>
        <w:rPr>
          <w:rFonts w:ascii="宋体" w:hAnsi="宋体" w:cs="黑体"/>
          <w:b/>
          <w:lang w:bidi="ar"/>
        </w:rPr>
      </w:pPr>
    </w:p>
    <w:p w14:paraId="641E3DE6">
      <w:pPr>
        <w:spacing w:line="360" w:lineRule="auto"/>
        <w:jc w:val="left"/>
        <w:textAlignment w:val="center"/>
        <w:rPr>
          <w:rFonts w:ascii="宋体" w:hAnsi="宋体" w:cs="黑体"/>
          <w:b/>
          <w:lang w:bidi="ar"/>
        </w:rPr>
      </w:pPr>
      <w:r>
        <w:rPr>
          <w:rFonts w:hint="eastAsia" w:ascii="宋体" w:hAnsi="宋体" w:cs="黑体"/>
          <w:b/>
          <w:lang w:bidi="ar"/>
        </w:rPr>
        <w:t>（4）外包服务公司办公区域、员工休息区域的保洁</w:t>
      </w:r>
    </w:p>
    <w:tbl>
      <w:tblPr>
        <w:tblStyle w:val="3"/>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5"/>
        <w:gridCol w:w="1680"/>
        <w:gridCol w:w="4635"/>
      </w:tblGrid>
      <w:tr w14:paraId="590D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5" w:type="dxa"/>
          </w:tcPr>
          <w:p w14:paraId="3691C862">
            <w:pPr>
              <w:spacing w:line="360" w:lineRule="auto"/>
              <w:jc w:val="left"/>
              <w:textAlignment w:val="center"/>
              <w:rPr>
                <w:rFonts w:ascii="宋体" w:hAnsi="宋体" w:cs="黑体"/>
                <w:b/>
                <w:lang w:bidi="ar"/>
              </w:rPr>
            </w:pPr>
            <w:r>
              <w:rPr>
                <w:rFonts w:hint="eastAsia" w:ascii="宋体" w:hAnsi="宋体" w:cs="黑体"/>
                <w:b/>
                <w:lang w:bidi="ar"/>
              </w:rPr>
              <w:t>项目内容</w:t>
            </w:r>
          </w:p>
        </w:tc>
        <w:tc>
          <w:tcPr>
            <w:tcW w:w="1680" w:type="dxa"/>
          </w:tcPr>
          <w:p w14:paraId="23D8B5C2">
            <w:pPr>
              <w:spacing w:line="360" w:lineRule="auto"/>
              <w:jc w:val="left"/>
              <w:textAlignment w:val="center"/>
              <w:rPr>
                <w:rFonts w:ascii="宋体" w:hAnsi="宋体" w:cs="黑体"/>
                <w:b/>
                <w:lang w:bidi="ar"/>
              </w:rPr>
            </w:pPr>
            <w:r>
              <w:rPr>
                <w:rFonts w:hint="eastAsia" w:ascii="宋体" w:hAnsi="宋体" w:cs="黑体"/>
                <w:b/>
                <w:lang w:bidi="ar"/>
              </w:rPr>
              <w:t>保洁频次</w:t>
            </w:r>
          </w:p>
        </w:tc>
        <w:tc>
          <w:tcPr>
            <w:tcW w:w="4635" w:type="dxa"/>
          </w:tcPr>
          <w:p w14:paraId="2EA378C8">
            <w:pPr>
              <w:spacing w:line="360" w:lineRule="auto"/>
              <w:ind w:firstLine="482" w:firstLineChars="200"/>
              <w:jc w:val="left"/>
              <w:textAlignment w:val="center"/>
              <w:rPr>
                <w:rFonts w:ascii="宋体" w:hAnsi="宋体" w:cs="黑体"/>
                <w:b/>
                <w:lang w:bidi="ar"/>
              </w:rPr>
            </w:pPr>
            <w:r>
              <w:rPr>
                <w:rFonts w:hint="eastAsia" w:ascii="宋体" w:hAnsi="宋体" w:cs="黑体"/>
                <w:b/>
                <w:lang w:bidi="ar"/>
              </w:rPr>
              <w:t>保洁质量检查标准</w:t>
            </w:r>
          </w:p>
        </w:tc>
      </w:tr>
      <w:tr w14:paraId="0C7D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3225" w:type="dxa"/>
          </w:tcPr>
          <w:p w14:paraId="58357616">
            <w:pPr>
              <w:spacing w:line="360" w:lineRule="auto"/>
              <w:jc w:val="left"/>
              <w:textAlignment w:val="center"/>
              <w:rPr>
                <w:rFonts w:ascii="宋体" w:hAnsi="宋体" w:cs="黑体"/>
                <w:szCs w:val="21"/>
                <w:lang w:bidi="ar"/>
              </w:rPr>
            </w:pPr>
            <w:r>
              <w:rPr>
                <w:rFonts w:hint="eastAsia" w:ascii="宋体" w:hAnsi="宋体" w:cs="黑体"/>
                <w:szCs w:val="21"/>
                <w:lang w:bidi="ar"/>
              </w:rPr>
              <w:t>外包服务公司办公区域、运送中心办公室</w:t>
            </w:r>
          </w:p>
        </w:tc>
        <w:tc>
          <w:tcPr>
            <w:tcW w:w="1680" w:type="dxa"/>
            <w:vMerge w:val="restart"/>
            <w:vAlign w:val="center"/>
          </w:tcPr>
          <w:p w14:paraId="3AAC6DE5">
            <w:pPr>
              <w:spacing w:line="360" w:lineRule="auto"/>
              <w:ind w:firstLine="480" w:firstLineChars="200"/>
              <w:jc w:val="left"/>
              <w:textAlignment w:val="center"/>
              <w:rPr>
                <w:rFonts w:ascii="宋体" w:hAnsi="宋体" w:cs="黑体"/>
                <w:szCs w:val="21"/>
                <w:lang w:bidi="ar"/>
              </w:rPr>
            </w:pPr>
          </w:p>
        </w:tc>
        <w:tc>
          <w:tcPr>
            <w:tcW w:w="4635" w:type="dxa"/>
          </w:tcPr>
          <w:p w14:paraId="6A334B52">
            <w:pPr>
              <w:spacing w:line="360" w:lineRule="auto"/>
              <w:jc w:val="left"/>
              <w:textAlignment w:val="center"/>
              <w:rPr>
                <w:rFonts w:ascii="宋体" w:hAnsi="宋体" w:cs="黑体"/>
                <w:szCs w:val="21"/>
                <w:lang w:bidi="ar"/>
              </w:rPr>
            </w:pPr>
            <w:r>
              <w:rPr>
                <w:rFonts w:hint="eastAsia" w:ascii="宋体" w:hAnsi="宋体" w:cs="黑体"/>
                <w:szCs w:val="21"/>
                <w:lang w:bidi="ar"/>
              </w:rPr>
              <w:t>清洁、整洁、无垃圾、无堆放杂物、无烟蒂、物品有序放置</w:t>
            </w:r>
          </w:p>
        </w:tc>
      </w:tr>
      <w:tr w14:paraId="6E59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5" w:type="dxa"/>
          </w:tcPr>
          <w:p w14:paraId="4EF9D530">
            <w:pPr>
              <w:spacing w:line="360" w:lineRule="auto"/>
              <w:jc w:val="left"/>
              <w:textAlignment w:val="center"/>
              <w:rPr>
                <w:rFonts w:ascii="宋体" w:hAnsi="宋体" w:cs="黑体"/>
                <w:szCs w:val="21"/>
                <w:lang w:bidi="ar"/>
              </w:rPr>
            </w:pPr>
            <w:r>
              <w:rPr>
                <w:rFonts w:hint="eastAsia" w:ascii="宋体" w:hAnsi="宋体" w:cs="黑体"/>
                <w:szCs w:val="21"/>
                <w:lang w:bidi="ar"/>
              </w:rPr>
              <w:t>员工休息区域</w:t>
            </w:r>
          </w:p>
        </w:tc>
        <w:tc>
          <w:tcPr>
            <w:tcW w:w="1680" w:type="dxa"/>
            <w:vMerge w:val="continue"/>
            <w:vAlign w:val="center"/>
          </w:tcPr>
          <w:p w14:paraId="20E9EB00">
            <w:pPr>
              <w:spacing w:line="360" w:lineRule="auto"/>
              <w:ind w:firstLine="480" w:firstLineChars="200"/>
              <w:jc w:val="left"/>
              <w:textAlignment w:val="center"/>
              <w:rPr>
                <w:rFonts w:ascii="宋体" w:hAnsi="宋体" w:cs="黑体"/>
                <w:szCs w:val="21"/>
                <w:lang w:bidi="ar"/>
              </w:rPr>
            </w:pPr>
          </w:p>
        </w:tc>
        <w:tc>
          <w:tcPr>
            <w:tcW w:w="4635" w:type="dxa"/>
          </w:tcPr>
          <w:p w14:paraId="25265989">
            <w:pPr>
              <w:spacing w:line="360" w:lineRule="auto"/>
              <w:jc w:val="left"/>
              <w:textAlignment w:val="center"/>
              <w:rPr>
                <w:rFonts w:ascii="宋体" w:hAnsi="宋体" w:cs="黑体"/>
                <w:szCs w:val="21"/>
                <w:lang w:bidi="ar"/>
              </w:rPr>
            </w:pPr>
            <w:r>
              <w:rPr>
                <w:rFonts w:hint="eastAsia" w:ascii="宋体" w:hAnsi="宋体" w:cs="黑体"/>
                <w:szCs w:val="21"/>
                <w:lang w:bidi="ar"/>
              </w:rPr>
              <w:t>干净、整洁、无堆放杂物、无垃圾、无私人物品</w:t>
            </w:r>
          </w:p>
        </w:tc>
      </w:tr>
      <w:tr w14:paraId="6631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5" w:type="dxa"/>
            <w:vAlign w:val="center"/>
          </w:tcPr>
          <w:p w14:paraId="7A649A49">
            <w:pPr>
              <w:spacing w:line="360" w:lineRule="auto"/>
              <w:jc w:val="left"/>
              <w:textAlignment w:val="center"/>
              <w:rPr>
                <w:rFonts w:ascii="宋体" w:hAnsi="宋体" w:cs="黑体"/>
                <w:szCs w:val="21"/>
                <w:lang w:bidi="ar"/>
              </w:rPr>
            </w:pPr>
            <w:r>
              <w:rPr>
                <w:rFonts w:hint="eastAsia" w:ascii="宋体" w:hAnsi="宋体" w:cs="黑体"/>
                <w:szCs w:val="21"/>
                <w:lang w:bidi="ar"/>
              </w:rPr>
              <w:t>非医疗不锈钢物体表面保养</w:t>
            </w:r>
          </w:p>
        </w:tc>
        <w:tc>
          <w:tcPr>
            <w:tcW w:w="1680" w:type="dxa"/>
            <w:vAlign w:val="center"/>
          </w:tcPr>
          <w:p w14:paraId="52A38917">
            <w:pPr>
              <w:spacing w:line="360" w:lineRule="auto"/>
              <w:jc w:val="left"/>
              <w:textAlignment w:val="center"/>
              <w:rPr>
                <w:rFonts w:ascii="宋体" w:hAnsi="宋体" w:cs="黑体"/>
                <w:szCs w:val="21"/>
                <w:lang w:bidi="ar"/>
              </w:rPr>
            </w:pPr>
            <w:r>
              <w:rPr>
                <w:rFonts w:hint="eastAsia" w:ascii="宋体" w:hAnsi="宋体" w:cs="黑体"/>
                <w:szCs w:val="21"/>
                <w:lang w:bidi="ar"/>
              </w:rPr>
              <w:t>每月一次</w:t>
            </w:r>
          </w:p>
        </w:tc>
        <w:tc>
          <w:tcPr>
            <w:tcW w:w="4635" w:type="dxa"/>
          </w:tcPr>
          <w:p w14:paraId="47A031AF">
            <w:pPr>
              <w:spacing w:line="360" w:lineRule="auto"/>
              <w:jc w:val="left"/>
              <w:textAlignment w:val="center"/>
              <w:rPr>
                <w:rFonts w:ascii="宋体" w:hAnsi="宋体" w:cs="黑体"/>
                <w:szCs w:val="21"/>
                <w:lang w:bidi="ar"/>
              </w:rPr>
            </w:pPr>
            <w:r>
              <w:rPr>
                <w:rFonts w:hint="eastAsia" w:ascii="宋体" w:hAnsi="宋体" w:cs="黑体"/>
                <w:szCs w:val="21"/>
                <w:lang w:bidi="ar"/>
              </w:rPr>
              <w:t>表面光洁、无痕、无污渍、无锈斑</w:t>
            </w:r>
          </w:p>
        </w:tc>
      </w:tr>
    </w:tbl>
    <w:p w14:paraId="3BF9D4D3">
      <w:pPr>
        <w:pStyle w:val="5"/>
        <w:spacing w:line="400" w:lineRule="exact"/>
        <w:ind w:firstLine="0" w:firstLineChars="0"/>
        <w:rPr>
          <w:rFonts w:ascii="宋体" w:hAnsi="宋体"/>
          <w:b/>
          <w:bCs/>
          <w:sz w:val="24"/>
          <w:szCs w:val="24"/>
        </w:rPr>
      </w:pPr>
    </w:p>
    <w:p w14:paraId="47CC7698">
      <w:pPr>
        <w:pStyle w:val="5"/>
        <w:spacing w:line="500" w:lineRule="exact"/>
        <w:ind w:firstLine="0" w:firstLineChars="0"/>
        <w:rPr>
          <w:rFonts w:ascii="宋体" w:hAnsi="宋体"/>
          <w:b/>
          <w:bCs/>
          <w:sz w:val="24"/>
          <w:szCs w:val="24"/>
        </w:rPr>
      </w:pPr>
      <w:r>
        <w:rPr>
          <w:rFonts w:hint="eastAsia" w:ascii="宋体" w:hAnsi="宋体"/>
          <w:b/>
          <w:bCs/>
          <w:sz w:val="24"/>
          <w:szCs w:val="24"/>
        </w:rPr>
        <w:t>（5）外环境的保洁</w:t>
      </w:r>
    </w:p>
    <w:tbl>
      <w:tblPr>
        <w:tblStyle w:val="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9"/>
        <w:gridCol w:w="1801"/>
        <w:gridCol w:w="4680"/>
      </w:tblGrid>
      <w:tr w14:paraId="5E2C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9" w:type="dxa"/>
          </w:tcPr>
          <w:p w14:paraId="4FE36206">
            <w:pPr>
              <w:pStyle w:val="5"/>
              <w:spacing w:line="500" w:lineRule="exact"/>
              <w:ind w:firstLine="0" w:firstLineChars="0"/>
              <w:rPr>
                <w:rFonts w:ascii="宋体" w:hAnsi="宋体"/>
                <w:b/>
                <w:bCs/>
                <w:sz w:val="24"/>
                <w:szCs w:val="24"/>
              </w:rPr>
            </w:pPr>
            <w:r>
              <w:rPr>
                <w:rFonts w:hint="eastAsia" w:ascii="宋体" w:hAnsi="宋体"/>
                <w:b/>
                <w:bCs/>
                <w:sz w:val="24"/>
                <w:szCs w:val="24"/>
              </w:rPr>
              <w:t>项目内容</w:t>
            </w:r>
          </w:p>
        </w:tc>
        <w:tc>
          <w:tcPr>
            <w:tcW w:w="1801" w:type="dxa"/>
          </w:tcPr>
          <w:p w14:paraId="21EA402C">
            <w:pPr>
              <w:pStyle w:val="5"/>
              <w:spacing w:line="500" w:lineRule="exact"/>
              <w:ind w:firstLine="0" w:firstLineChars="0"/>
              <w:rPr>
                <w:rFonts w:ascii="宋体" w:hAnsi="宋体"/>
                <w:b/>
                <w:bCs/>
                <w:sz w:val="24"/>
                <w:szCs w:val="24"/>
              </w:rPr>
            </w:pPr>
            <w:r>
              <w:rPr>
                <w:rFonts w:hint="eastAsia" w:ascii="宋体" w:hAnsi="宋体" w:cs="黑体"/>
                <w:b/>
                <w:sz w:val="24"/>
                <w:lang w:bidi="ar"/>
              </w:rPr>
              <w:t>保洁频次</w:t>
            </w:r>
          </w:p>
        </w:tc>
        <w:tc>
          <w:tcPr>
            <w:tcW w:w="4680" w:type="dxa"/>
          </w:tcPr>
          <w:p w14:paraId="6737FFDF">
            <w:pPr>
              <w:pStyle w:val="5"/>
              <w:spacing w:line="500" w:lineRule="exact"/>
              <w:ind w:firstLine="0" w:firstLineChars="0"/>
              <w:rPr>
                <w:rFonts w:ascii="宋体" w:hAnsi="宋体"/>
                <w:b/>
                <w:bCs/>
                <w:sz w:val="24"/>
                <w:szCs w:val="24"/>
              </w:rPr>
            </w:pPr>
            <w:r>
              <w:rPr>
                <w:rFonts w:hint="eastAsia" w:ascii="宋体" w:hAnsi="宋体"/>
                <w:b/>
                <w:bCs/>
                <w:sz w:val="24"/>
                <w:szCs w:val="24"/>
              </w:rPr>
              <w:t>保洁质量检查标准</w:t>
            </w:r>
          </w:p>
        </w:tc>
      </w:tr>
      <w:tr w14:paraId="2676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9" w:type="dxa"/>
            <w:vAlign w:val="center"/>
          </w:tcPr>
          <w:p w14:paraId="5F593CCB">
            <w:pPr>
              <w:spacing w:line="500" w:lineRule="exact"/>
              <w:jc w:val="left"/>
              <w:textAlignment w:val="center"/>
              <w:rPr>
                <w:rFonts w:ascii="宋体" w:hAnsi="宋体" w:cs="黑体"/>
                <w:szCs w:val="21"/>
                <w:lang w:bidi="ar"/>
              </w:rPr>
            </w:pPr>
            <w:r>
              <w:rPr>
                <w:rFonts w:hint="eastAsia" w:ascii="宋体" w:hAnsi="宋体" w:cs="黑体"/>
                <w:szCs w:val="21"/>
                <w:lang w:bidi="ar"/>
              </w:rPr>
              <w:t>清扫地面垃圾、树叶等</w:t>
            </w:r>
          </w:p>
        </w:tc>
        <w:tc>
          <w:tcPr>
            <w:tcW w:w="1801" w:type="dxa"/>
            <w:vMerge w:val="restart"/>
            <w:vAlign w:val="center"/>
          </w:tcPr>
          <w:p w14:paraId="62D913E4">
            <w:pPr>
              <w:spacing w:line="500" w:lineRule="exact"/>
              <w:jc w:val="left"/>
              <w:textAlignment w:val="center"/>
              <w:rPr>
                <w:rFonts w:ascii="宋体" w:hAnsi="宋体" w:cs="黑体"/>
                <w:szCs w:val="21"/>
                <w:lang w:bidi="ar"/>
              </w:rPr>
            </w:pPr>
            <w:r>
              <w:rPr>
                <w:rFonts w:hint="eastAsia" w:ascii="宋体" w:hAnsi="宋体" w:cs="黑体"/>
                <w:szCs w:val="21"/>
                <w:lang w:bidi="ar"/>
              </w:rPr>
              <w:t>每日保洁一次、循环巡捡</w:t>
            </w:r>
          </w:p>
          <w:p w14:paraId="21925C7E">
            <w:pPr>
              <w:spacing w:line="500" w:lineRule="exact"/>
              <w:ind w:firstLine="480" w:firstLineChars="200"/>
              <w:jc w:val="left"/>
              <w:textAlignment w:val="center"/>
              <w:rPr>
                <w:rFonts w:ascii="宋体" w:hAnsi="宋体" w:cs="黑体"/>
                <w:szCs w:val="21"/>
                <w:lang w:bidi="ar"/>
              </w:rPr>
            </w:pPr>
          </w:p>
        </w:tc>
        <w:tc>
          <w:tcPr>
            <w:tcW w:w="4680" w:type="dxa"/>
            <w:vAlign w:val="center"/>
          </w:tcPr>
          <w:p w14:paraId="26081242">
            <w:pPr>
              <w:spacing w:line="500" w:lineRule="exact"/>
              <w:jc w:val="left"/>
              <w:textAlignment w:val="center"/>
              <w:rPr>
                <w:rFonts w:ascii="宋体" w:hAnsi="宋体" w:cs="黑体"/>
                <w:szCs w:val="21"/>
                <w:lang w:bidi="ar"/>
              </w:rPr>
            </w:pPr>
            <w:r>
              <w:rPr>
                <w:rFonts w:hint="eastAsia" w:ascii="宋体" w:hAnsi="宋体" w:cs="黑体"/>
                <w:szCs w:val="21"/>
                <w:lang w:bidi="ar"/>
              </w:rPr>
              <w:t>无瓜果皮壳、纸屑等杂物、无积水</w:t>
            </w:r>
          </w:p>
          <w:p w14:paraId="3A3F5257">
            <w:pPr>
              <w:spacing w:line="500" w:lineRule="exact"/>
              <w:jc w:val="left"/>
              <w:textAlignment w:val="center"/>
              <w:rPr>
                <w:rFonts w:ascii="宋体" w:hAnsi="宋体" w:cs="黑体"/>
                <w:szCs w:val="21"/>
                <w:lang w:bidi="ar"/>
              </w:rPr>
            </w:pPr>
            <w:r>
              <w:rPr>
                <w:rFonts w:hint="eastAsia" w:ascii="宋体" w:hAnsi="宋体" w:cs="黑体"/>
                <w:szCs w:val="21"/>
                <w:lang w:bidi="ar"/>
              </w:rPr>
              <w:t>无烟蒂、无污渍</w:t>
            </w:r>
          </w:p>
        </w:tc>
      </w:tr>
      <w:tr w14:paraId="503F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9" w:type="dxa"/>
            <w:vAlign w:val="center"/>
          </w:tcPr>
          <w:p w14:paraId="3A046CD5">
            <w:pPr>
              <w:spacing w:line="500" w:lineRule="exact"/>
              <w:jc w:val="left"/>
              <w:textAlignment w:val="center"/>
              <w:rPr>
                <w:rFonts w:ascii="宋体" w:hAnsi="宋体" w:cs="黑体"/>
                <w:szCs w:val="21"/>
                <w:lang w:bidi="ar"/>
              </w:rPr>
            </w:pPr>
            <w:r>
              <w:rPr>
                <w:rFonts w:hint="eastAsia" w:ascii="宋体" w:hAnsi="宋体" w:cs="黑体"/>
                <w:szCs w:val="21"/>
                <w:lang w:bidi="ar"/>
              </w:rPr>
              <w:t>标志、指示牌</w:t>
            </w:r>
          </w:p>
        </w:tc>
        <w:tc>
          <w:tcPr>
            <w:tcW w:w="1801" w:type="dxa"/>
            <w:vMerge w:val="continue"/>
            <w:vAlign w:val="center"/>
          </w:tcPr>
          <w:p w14:paraId="7C00BBB4">
            <w:pPr>
              <w:spacing w:line="500" w:lineRule="exact"/>
              <w:ind w:firstLine="480" w:firstLineChars="200"/>
              <w:jc w:val="left"/>
              <w:textAlignment w:val="center"/>
              <w:rPr>
                <w:rFonts w:ascii="宋体" w:hAnsi="宋体" w:cs="黑体"/>
                <w:szCs w:val="21"/>
                <w:lang w:bidi="ar"/>
              </w:rPr>
            </w:pPr>
          </w:p>
        </w:tc>
        <w:tc>
          <w:tcPr>
            <w:tcW w:w="4680" w:type="dxa"/>
            <w:vAlign w:val="center"/>
          </w:tcPr>
          <w:p w14:paraId="77819FCD">
            <w:pPr>
              <w:spacing w:line="500" w:lineRule="exact"/>
              <w:jc w:val="left"/>
              <w:textAlignment w:val="center"/>
              <w:rPr>
                <w:rFonts w:ascii="宋体" w:hAnsi="宋体" w:cs="黑体"/>
                <w:szCs w:val="21"/>
                <w:lang w:bidi="ar"/>
              </w:rPr>
            </w:pPr>
            <w:r>
              <w:rPr>
                <w:rFonts w:hint="eastAsia" w:ascii="宋体" w:hAnsi="宋体" w:cs="黑体"/>
                <w:szCs w:val="21"/>
                <w:lang w:bidi="ar"/>
              </w:rPr>
              <w:t>干净、无灰尘、无污迹</w:t>
            </w:r>
          </w:p>
        </w:tc>
      </w:tr>
      <w:tr w14:paraId="70D0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9" w:type="dxa"/>
            <w:vAlign w:val="center"/>
          </w:tcPr>
          <w:p w14:paraId="3A00BD3F">
            <w:pPr>
              <w:spacing w:line="500" w:lineRule="exact"/>
              <w:jc w:val="left"/>
              <w:textAlignment w:val="center"/>
              <w:rPr>
                <w:rFonts w:ascii="宋体" w:hAnsi="宋体" w:cs="黑体"/>
                <w:szCs w:val="21"/>
                <w:lang w:bidi="ar"/>
              </w:rPr>
            </w:pPr>
            <w:r>
              <w:rPr>
                <w:rFonts w:hint="eastAsia" w:ascii="宋体" w:hAnsi="宋体" w:cs="黑体"/>
                <w:szCs w:val="21"/>
                <w:lang w:bidi="ar"/>
              </w:rPr>
              <w:t>场地</w:t>
            </w:r>
          </w:p>
        </w:tc>
        <w:tc>
          <w:tcPr>
            <w:tcW w:w="1801" w:type="dxa"/>
            <w:vMerge w:val="continue"/>
            <w:vAlign w:val="center"/>
          </w:tcPr>
          <w:p w14:paraId="3A45AA7F">
            <w:pPr>
              <w:spacing w:line="500" w:lineRule="exact"/>
              <w:ind w:firstLine="480" w:firstLineChars="200"/>
              <w:jc w:val="left"/>
              <w:textAlignment w:val="center"/>
              <w:rPr>
                <w:rFonts w:ascii="宋体" w:hAnsi="宋体" w:cs="黑体"/>
                <w:szCs w:val="21"/>
                <w:lang w:bidi="ar"/>
              </w:rPr>
            </w:pPr>
          </w:p>
        </w:tc>
        <w:tc>
          <w:tcPr>
            <w:tcW w:w="4680" w:type="dxa"/>
            <w:vAlign w:val="center"/>
          </w:tcPr>
          <w:p w14:paraId="50CB3161">
            <w:pPr>
              <w:spacing w:line="500" w:lineRule="exact"/>
              <w:jc w:val="left"/>
              <w:textAlignment w:val="center"/>
              <w:rPr>
                <w:rFonts w:ascii="宋体" w:hAnsi="宋体" w:cs="黑体"/>
                <w:szCs w:val="21"/>
                <w:lang w:bidi="ar"/>
              </w:rPr>
            </w:pPr>
            <w:r>
              <w:rPr>
                <w:rFonts w:hint="eastAsia" w:ascii="宋体" w:hAnsi="宋体" w:cs="黑体"/>
                <w:szCs w:val="21"/>
                <w:lang w:bidi="ar"/>
              </w:rPr>
              <w:t>无积水、无明显泥沙、污垢，每100平方米内烟头、纸屑均不超过2个，无1厘米以上石子</w:t>
            </w:r>
          </w:p>
        </w:tc>
      </w:tr>
      <w:tr w14:paraId="25E9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9" w:type="dxa"/>
            <w:vAlign w:val="center"/>
          </w:tcPr>
          <w:p w14:paraId="40C179D7">
            <w:pPr>
              <w:spacing w:line="500" w:lineRule="exact"/>
              <w:jc w:val="left"/>
              <w:textAlignment w:val="center"/>
              <w:rPr>
                <w:rFonts w:ascii="宋体" w:hAnsi="宋体" w:cs="黑体"/>
                <w:szCs w:val="21"/>
                <w:lang w:bidi="ar"/>
              </w:rPr>
            </w:pPr>
            <w:r>
              <w:rPr>
                <w:rFonts w:hint="eastAsia" w:ascii="宋体" w:hAnsi="宋体" w:cs="黑体"/>
                <w:szCs w:val="21"/>
                <w:lang w:bidi="ar"/>
              </w:rPr>
              <w:t>各楼宇平台、玻璃顶棚</w:t>
            </w:r>
          </w:p>
        </w:tc>
        <w:tc>
          <w:tcPr>
            <w:tcW w:w="1801" w:type="dxa"/>
            <w:vAlign w:val="center"/>
          </w:tcPr>
          <w:p w14:paraId="7D1B51B7">
            <w:pPr>
              <w:spacing w:line="500" w:lineRule="exact"/>
              <w:jc w:val="left"/>
              <w:textAlignment w:val="center"/>
              <w:rPr>
                <w:rFonts w:ascii="宋体" w:hAnsi="宋体" w:cs="黑体"/>
                <w:szCs w:val="21"/>
                <w:lang w:bidi="ar"/>
              </w:rPr>
            </w:pPr>
            <w:r>
              <w:rPr>
                <w:rFonts w:hint="eastAsia" w:ascii="宋体" w:hAnsi="宋体" w:cs="黑体"/>
                <w:szCs w:val="21"/>
                <w:lang w:bidi="ar"/>
              </w:rPr>
              <w:t>每周巡查二次</w:t>
            </w:r>
          </w:p>
        </w:tc>
        <w:tc>
          <w:tcPr>
            <w:tcW w:w="4680" w:type="dxa"/>
            <w:vAlign w:val="center"/>
          </w:tcPr>
          <w:p w14:paraId="34D704F9">
            <w:pPr>
              <w:spacing w:line="500" w:lineRule="exact"/>
              <w:jc w:val="left"/>
              <w:textAlignment w:val="center"/>
              <w:rPr>
                <w:rFonts w:ascii="宋体" w:hAnsi="宋体" w:cs="黑体"/>
                <w:szCs w:val="21"/>
                <w:lang w:bidi="ar"/>
              </w:rPr>
            </w:pPr>
            <w:r>
              <w:rPr>
                <w:rFonts w:hint="eastAsia" w:ascii="宋体" w:hAnsi="宋体" w:cs="黑体"/>
                <w:szCs w:val="21"/>
                <w:lang w:bidi="ar"/>
              </w:rPr>
              <w:t>无瓜果皮壳、纸屑；无杂物及杂草、无烟蒂、保持屋顶排水通畅</w:t>
            </w:r>
          </w:p>
        </w:tc>
      </w:tr>
      <w:tr w14:paraId="7C9C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9" w:type="dxa"/>
            <w:vAlign w:val="center"/>
          </w:tcPr>
          <w:p w14:paraId="4DB80B6C">
            <w:pPr>
              <w:spacing w:line="500" w:lineRule="exact"/>
              <w:jc w:val="left"/>
              <w:textAlignment w:val="center"/>
              <w:rPr>
                <w:rFonts w:ascii="宋体" w:hAnsi="宋体" w:cs="黑体"/>
                <w:szCs w:val="21"/>
                <w:lang w:bidi="ar"/>
              </w:rPr>
            </w:pPr>
            <w:r>
              <w:rPr>
                <w:rFonts w:hint="eastAsia" w:ascii="宋体" w:hAnsi="宋体" w:cs="黑体"/>
                <w:szCs w:val="21"/>
                <w:lang w:bidi="ar"/>
              </w:rPr>
              <w:t>清洁照明设施</w:t>
            </w:r>
          </w:p>
        </w:tc>
        <w:tc>
          <w:tcPr>
            <w:tcW w:w="1801" w:type="dxa"/>
            <w:vAlign w:val="center"/>
          </w:tcPr>
          <w:p w14:paraId="552DE9D7">
            <w:pPr>
              <w:spacing w:line="500" w:lineRule="exact"/>
              <w:jc w:val="left"/>
              <w:textAlignment w:val="center"/>
              <w:rPr>
                <w:rFonts w:ascii="宋体" w:hAnsi="宋体" w:cs="黑体"/>
                <w:szCs w:val="21"/>
                <w:lang w:bidi="ar"/>
              </w:rPr>
            </w:pPr>
            <w:r>
              <w:rPr>
                <w:rFonts w:hint="eastAsia" w:ascii="宋体" w:hAnsi="宋体" w:cs="黑体"/>
                <w:szCs w:val="21"/>
                <w:lang w:bidi="ar"/>
              </w:rPr>
              <w:t>每月保洁一次</w:t>
            </w:r>
          </w:p>
        </w:tc>
        <w:tc>
          <w:tcPr>
            <w:tcW w:w="4680" w:type="dxa"/>
            <w:vAlign w:val="center"/>
          </w:tcPr>
          <w:p w14:paraId="09378AAB">
            <w:pPr>
              <w:spacing w:line="500" w:lineRule="exact"/>
              <w:jc w:val="left"/>
              <w:textAlignment w:val="center"/>
              <w:rPr>
                <w:rFonts w:ascii="宋体" w:hAnsi="宋体" w:cs="黑体"/>
                <w:szCs w:val="21"/>
                <w:lang w:bidi="ar"/>
              </w:rPr>
            </w:pPr>
            <w:r>
              <w:rPr>
                <w:rFonts w:hint="eastAsia" w:ascii="宋体" w:hAnsi="宋体" w:cs="黑体"/>
                <w:szCs w:val="21"/>
                <w:lang w:bidi="ar"/>
              </w:rPr>
              <w:t>无灰尘、无污迹、无蛛网、透明度好</w:t>
            </w:r>
          </w:p>
        </w:tc>
      </w:tr>
      <w:tr w14:paraId="20A6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9" w:type="dxa"/>
            <w:vAlign w:val="center"/>
          </w:tcPr>
          <w:p w14:paraId="71A10608">
            <w:pPr>
              <w:spacing w:line="500" w:lineRule="exact"/>
              <w:jc w:val="left"/>
              <w:textAlignment w:val="center"/>
              <w:rPr>
                <w:rFonts w:ascii="宋体" w:hAnsi="宋体" w:cs="黑体"/>
                <w:szCs w:val="21"/>
                <w:lang w:bidi="ar"/>
              </w:rPr>
            </w:pPr>
            <w:r>
              <w:rPr>
                <w:rFonts w:hint="eastAsia" w:ascii="宋体" w:hAnsi="宋体" w:cs="黑体"/>
                <w:szCs w:val="21"/>
                <w:lang w:bidi="ar"/>
              </w:rPr>
              <w:t>连廊、自行车停放处雨棚清洗</w:t>
            </w:r>
          </w:p>
        </w:tc>
        <w:tc>
          <w:tcPr>
            <w:tcW w:w="1801" w:type="dxa"/>
            <w:vMerge w:val="restart"/>
            <w:vAlign w:val="center"/>
          </w:tcPr>
          <w:p w14:paraId="6431DE6D">
            <w:pPr>
              <w:spacing w:line="500" w:lineRule="exact"/>
              <w:jc w:val="left"/>
              <w:textAlignment w:val="center"/>
              <w:rPr>
                <w:rFonts w:ascii="宋体" w:hAnsi="宋体" w:cs="黑体"/>
                <w:szCs w:val="21"/>
                <w:lang w:bidi="ar"/>
              </w:rPr>
            </w:pPr>
            <w:r>
              <w:rPr>
                <w:rFonts w:hint="eastAsia" w:ascii="宋体" w:hAnsi="宋体" w:cs="黑体"/>
                <w:szCs w:val="21"/>
                <w:lang w:bidi="ar"/>
              </w:rPr>
              <w:t>每月保洁一次</w:t>
            </w:r>
          </w:p>
        </w:tc>
        <w:tc>
          <w:tcPr>
            <w:tcW w:w="4680" w:type="dxa"/>
            <w:vAlign w:val="center"/>
          </w:tcPr>
          <w:p w14:paraId="52E168A3">
            <w:pPr>
              <w:spacing w:line="500" w:lineRule="exact"/>
              <w:jc w:val="left"/>
              <w:textAlignment w:val="center"/>
              <w:rPr>
                <w:rFonts w:ascii="宋体" w:hAnsi="宋体" w:cs="黑体"/>
                <w:szCs w:val="21"/>
                <w:lang w:bidi="ar"/>
              </w:rPr>
            </w:pPr>
            <w:r>
              <w:rPr>
                <w:rFonts w:hint="eastAsia" w:ascii="宋体" w:hAnsi="宋体" w:cs="黑体"/>
                <w:szCs w:val="21"/>
                <w:lang w:bidi="ar"/>
              </w:rPr>
              <w:t>干净、无污渍、保持明净</w:t>
            </w:r>
          </w:p>
        </w:tc>
      </w:tr>
      <w:tr w14:paraId="068D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9" w:type="dxa"/>
          </w:tcPr>
          <w:p w14:paraId="1CF5C9E1">
            <w:pPr>
              <w:spacing w:line="500" w:lineRule="exact"/>
              <w:jc w:val="left"/>
              <w:textAlignment w:val="center"/>
              <w:rPr>
                <w:rFonts w:ascii="宋体" w:hAnsi="宋体" w:cs="黑体"/>
                <w:szCs w:val="21"/>
                <w:lang w:bidi="ar"/>
              </w:rPr>
            </w:pPr>
            <w:r>
              <w:rPr>
                <w:rFonts w:hint="eastAsia" w:ascii="宋体" w:hAnsi="宋体" w:cs="黑体"/>
                <w:szCs w:val="21"/>
                <w:lang w:bidi="ar"/>
              </w:rPr>
              <w:t>各处出口台阶清洗</w:t>
            </w:r>
          </w:p>
        </w:tc>
        <w:tc>
          <w:tcPr>
            <w:tcW w:w="1801" w:type="dxa"/>
            <w:vMerge w:val="continue"/>
          </w:tcPr>
          <w:p w14:paraId="305C43EC">
            <w:pPr>
              <w:spacing w:line="500" w:lineRule="exact"/>
              <w:ind w:firstLine="480" w:firstLineChars="200"/>
              <w:jc w:val="left"/>
              <w:textAlignment w:val="center"/>
              <w:rPr>
                <w:rFonts w:ascii="宋体" w:hAnsi="宋体" w:cs="黑体"/>
                <w:szCs w:val="21"/>
                <w:lang w:bidi="ar"/>
              </w:rPr>
            </w:pPr>
          </w:p>
        </w:tc>
        <w:tc>
          <w:tcPr>
            <w:tcW w:w="4680" w:type="dxa"/>
          </w:tcPr>
          <w:p w14:paraId="2F3FC4EA">
            <w:pPr>
              <w:spacing w:line="500" w:lineRule="exact"/>
              <w:jc w:val="left"/>
              <w:textAlignment w:val="center"/>
              <w:rPr>
                <w:rFonts w:ascii="宋体" w:hAnsi="宋体" w:cs="黑体"/>
                <w:szCs w:val="21"/>
                <w:lang w:bidi="ar"/>
              </w:rPr>
            </w:pPr>
            <w:r>
              <w:rPr>
                <w:rFonts w:hint="eastAsia" w:ascii="宋体" w:hAnsi="宋体" w:cs="黑体"/>
                <w:szCs w:val="21"/>
                <w:lang w:bidi="ar"/>
              </w:rPr>
              <w:t>无灰尘、无污迹、光亮</w:t>
            </w:r>
          </w:p>
        </w:tc>
      </w:tr>
      <w:tr w14:paraId="7609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9" w:type="dxa"/>
          </w:tcPr>
          <w:p w14:paraId="571763A4">
            <w:pPr>
              <w:spacing w:line="500" w:lineRule="exact"/>
              <w:jc w:val="left"/>
              <w:textAlignment w:val="center"/>
              <w:rPr>
                <w:rFonts w:ascii="宋体" w:hAnsi="宋体" w:cs="黑体"/>
                <w:szCs w:val="21"/>
                <w:lang w:bidi="ar"/>
              </w:rPr>
            </w:pPr>
            <w:r>
              <w:rPr>
                <w:rFonts w:hint="eastAsia" w:ascii="宋体" w:hAnsi="宋体" w:cs="黑体"/>
                <w:szCs w:val="21"/>
                <w:lang w:bidi="ar"/>
              </w:rPr>
              <w:t>景观处</w:t>
            </w:r>
          </w:p>
        </w:tc>
        <w:tc>
          <w:tcPr>
            <w:tcW w:w="1801" w:type="dxa"/>
            <w:vAlign w:val="center"/>
          </w:tcPr>
          <w:p w14:paraId="38E6D6C9">
            <w:pPr>
              <w:spacing w:line="500" w:lineRule="exact"/>
              <w:jc w:val="left"/>
              <w:textAlignment w:val="center"/>
              <w:rPr>
                <w:rFonts w:ascii="宋体" w:hAnsi="宋体" w:cs="黑体"/>
                <w:szCs w:val="21"/>
                <w:lang w:bidi="ar"/>
              </w:rPr>
            </w:pPr>
            <w:r>
              <w:rPr>
                <w:rFonts w:hint="eastAsia" w:ascii="宋体" w:hAnsi="宋体" w:cs="黑体"/>
                <w:szCs w:val="21"/>
                <w:lang w:bidi="ar"/>
              </w:rPr>
              <w:t>随时保洁</w:t>
            </w:r>
          </w:p>
        </w:tc>
        <w:tc>
          <w:tcPr>
            <w:tcW w:w="4680" w:type="dxa"/>
          </w:tcPr>
          <w:p w14:paraId="4A89E4E8">
            <w:pPr>
              <w:spacing w:line="500" w:lineRule="exact"/>
              <w:jc w:val="left"/>
              <w:textAlignment w:val="center"/>
              <w:rPr>
                <w:rFonts w:ascii="宋体" w:hAnsi="宋体" w:cs="黑体"/>
                <w:szCs w:val="21"/>
                <w:lang w:bidi="ar"/>
              </w:rPr>
            </w:pPr>
            <w:r>
              <w:rPr>
                <w:rFonts w:hint="eastAsia" w:ascii="宋体" w:hAnsi="宋体" w:cs="黑体"/>
                <w:szCs w:val="21"/>
                <w:lang w:bidi="ar"/>
              </w:rPr>
              <w:t>无积水、无垃圾</w:t>
            </w:r>
          </w:p>
        </w:tc>
      </w:tr>
      <w:tr w14:paraId="141A9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9" w:type="dxa"/>
            <w:vAlign w:val="center"/>
          </w:tcPr>
          <w:p w14:paraId="7D034E90">
            <w:pPr>
              <w:spacing w:line="500" w:lineRule="exact"/>
              <w:jc w:val="left"/>
              <w:textAlignment w:val="center"/>
              <w:rPr>
                <w:rFonts w:ascii="宋体" w:hAnsi="宋体" w:cs="黑体"/>
                <w:szCs w:val="21"/>
                <w:lang w:bidi="ar"/>
              </w:rPr>
            </w:pPr>
            <w:r>
              <w:rPr>
                <w:rFonts w:hint="eastAsia" w:ascii="宋体" w:hAnsi="宋体" w:cs="黑体"/>
                <w:szCs w:val="21"/>
                <w:lang w:bidi="ar"/>
              </w:rPr>
              <w:t>非医疗不锈钢物体表面保养</w:t>
            </w:r>
          </w:p>
        </w:tc>
        <w:tc>
          <w:tcPr>
            <w:tcW w:w="1801" w:type="dxa"/>
            <w:vAlign w:val="center"/>
          </w:tcPr>
          <w:p w14:paraId="52E95F2D">
            <w:pPr>
              <w:spacing w:line="500" w:lineRule="exact"/>
              <w:jc w:val="left"/>
              <w:textAlignment w:val="center"/>
              <w:rPr>
                <w:rFonts w:ascii="宋体" w:hAnsi="宋体" w:cs="黑体"/>
                <w:szCs w:val="21"/>
                <w:lang w:bidi="ar"/>
              </w:rPr>
            </w:pPr>
            <w:r>
              <w:rPr>
                <w:rFonts w:hint="eastAsia" w:ascii="宋体" w:hAnsi="宋体" w:cs="黑体"/>
                <w:szCs w:val="21"/>
                <w:lang w:bidi="ar"/>
              </w:rPr>
              <w:t>每月一次</w:t>
            </w:r>
          </w:p>
        </w:tc>
        <w:tc>
          <w:tcPr>
            <w:tcW w:w="4680" w:type="dxa"/>
          </w:tcPr>
          <w:p w14:paraId="00DCFFBC">
            <w:pPr>
              <w:spacing w:line="500" w:lineRule="exact"/>
              <w:jc w:val="left"/>
              <w:textAlignment w:val="center"/>
              <w:rPr>
                <w:rFonts w:ascii="宋体" w:hAnsi="宋体" w:cs="黑体"/>
                <w:szCs w:val="21"/>
                <w:lang w:bidi="ar"/>
              </w:rPr>
            </w:pPr>
            <w:r>
              <w:rPr>
                <w:rFonts w:hint="eastAsia" w:ascii="宋体" w:hAnsi="宋体" w:cs="黑体"/>
                <w:szCs w:val="21"/>
                <w:lang w:bidi="ar"/>
              </w:rPr>
              <w:t>表面光洁、无痕、无污渍、无锈斑</w:t>
            </w:r>
          </w:p>
        </w:tc>
      </w:tr>
    </w:tbl>
    <w:p w14:paraId="47B87F27">
      <w:pPr>
        <w:spacing w:line="500" w:lineRule="exact"/>
        <w:jc w:val="left"/>
        <w:rPr>
          <w:rFonts w:ascii="宋体" w:hAnsi="宋体" w:cs="宋体"/>
          <w:b/>
        </w:rPr>
      </w:pPr>
    </w:p>
    <w:p w14:paraId="22626A6E">
      <w:pPr>
        <w:spacing w:line="460" w:lineRule="exact"/>
        <w:jc w:val="left"/>
        <w:rPr>
          <w:rFonts w:ascii="宋体" w:hAnsi="宋体" w:cs="宋体"/>
          <w:b/>
        </w:rPr>
      </w:pPr>
    </w:p>
    <w:p w14:paraId="1BC8F763">
      <w:pPr>
        <w:spacing w:line="500" w:lineRule="exact"/>
        <w:jc w:val="left"/>
        <w:outlineLvl w:val="2"/>
        <w:rPr>
          <w:rFonts w:ascii="宋体" w:hAnsi="宋体" w:cs="宋体"/>
          <w:b/>
        </w:rPr>
      </w:pPr>
      <w:r>
        <w:rPr>
          <w:rFonts w:hint="eastAsia" w:ascii="宋体" w:hAnsi="宋体" w:cs="宋体"/>
          <w:b/>
        </w:rPr>
        <w:t>3、保洁服务工作质量考核表</w:t>
      </w:r>
    </w:p>
    <w:p w14:paraId="78B5B752">
      <w:pPr>
        <w:spacing w:line="500" w:lineRule="exact"/>
        <w:jc w:val="center"/>
        <w:rPr>
          <w:rFonts w:ascii="宋体" w:hAnsi="宋体" w:cs="宋体"/>
          <w:b/>
          <w:bCs/>
          <w:szCs w:val="24"/>
        </w:rPr>
      </w:pPr>
      <w:r>
        <w:rPr>
          <w:rFonts w:hint="eastAsia" w:ascii="宋体" w:hAnsi="宋体" w:cs="宋体"/>
          <w:b/>
          <w:bCs/>
          <w:szCs w:val="24"/>
        </w:rPr>
        <w:t>保洁服务工作质量考核表</w:t>
      </w:r>
    </w:p>
    <w:tbl>
      <w:tblPr>
        <w:tblStyle w:val="3"/>
        <w:tblW w:w="5000" w:type="pct"/>
        <w:tblInd w:w="0" w:type="dxa"/>
        <w:tblLayout w:type="autofit"/>
        <w:tblCellMar>
          <w:top w:w="0" w:type="dxa"/>
          <w:left w:w="30" w:type="dxa"/>
          <w:bottom w:w="0" w:type="dxa"/>
          <w:right w:w="30" w:type="dxa"/>
        </w:tblCellMar>
      </w:tblPr>
      <w:tblGrid>
        <w:gridCol w:w="1129"/>
        <w:gridCol w:w="6273"/>
        <w:gridCol w:w="964"/>
      </w:tblGrid>
      <w:tr w14:paraId="3B1CB18C">
        <w:tblPrEx>
          <w:tblCellMar>
            <w:top w:w="0" w:type="dxa"/>
            <w:left w:w="30" w:type="dxa"/>
            <w:bottom w:w="0" w:type="dxa"/>
            <w:right w:w="30" w:type="dxa"/>
          </w:tblCellMar>
        </w:tblPrEx>
        <w:trPr>
          <w:trHeight w:val="497" w:hRule="atLeast"/>
        </w:trPr>
        <w:tc>
          <w:tcPr>
            <w:tcW w:w="5000" w:type="pct"/>
            <w:gridSpan w:val="3"/>
            <w:tcBorders>
              <w:top w:val="single" w:color="auto" w:sz="4" w:space="0"/>
              <w:left w:val="single" w:color="auto" w:sz="4" w:space="0"/>
              <w:bottom w:val="single" w:color="auto" w:sz="6" w:space="0"/>
              <w:right w:val="single" w:color="auto" w:sz="4" w:space="0"/>
            </w:tcBorders>
          </w:tcPr>
          <w:p w14:paraId="36EE2078">
            <w:pPr>
              <w:widowControl/>
              <w:spacing w:line="500" w:lineRule="exact"/>
              <w:jc w:val="left"/>
              <w:rPr>
                <w:rFonts w:ascii="宋体" w:hAnsi="宋体" w:cs="宋体"/>
                <w:szCs w:val="24"/>
              </w:rPr>
            </w:pPr>
            <w:r>
              <w:rPr>
                <w:rFonts w:hint="eastAsia" w:ascii="宋体" w:hAnsi="宋体" w:cs="宋体"/>
                <w:szCs w:val="24"/>
              </w:rPr>
              <w:t xml:space="preserve">检查部门：                                        </w:t>
            </w:r>
          </w:p>
        </w:tc>
      </w:tr>
      <w:tr w14:paraId="34E6324C">
        <w:tblPrEx>
          <w:tblCellMar>
            <w:top w:w="0" w:type="dxa"/>
            <w:left w:w="30" w:type="dxa"/>
            <w:bottom w:w="0" w:type="dxa"/>
            <w:right w:w="30" w:type="dxa"/>
          </w:tblCellMar>
        </w:tblPrEx>
        <w:trPr>
          <w:trHeight w:val="197" w:hRule="atLeast"/>
        </w:trPr>
        <w:tc>
          <w:tcPr>
            <w:tcW w:w="4424" w:type="pct"/>
            <w:gridSpan w:val="2"/>
            <w:tcBorders>
              <w:top w:val="single" w:color="auto" w:sz="6" w:space="0"/>
              <w:left w:val="single" w:color="auto" w:sz="4" w:space="0"/>
              <w:bottom w:val="single" w:color="auto" w:sz="6" w:space="0"/>
              <w:right w:val="nil"/>
            </w:tcBorders>
          </w:tcPr>
          <w:p w14:paraId="3D4426CE">
            <w:pPr>
              <w:widowControl/>
              <w:spacing w:line="500" w:lineRule="exact"/>
              <w:jc w:val="left"/>
              <w:rPr>
                <w:rFonts w:ascii="宋体" w:hAnsi="宋体" w:cs="宋体"/>
                <w:szCs w:val="24"/>
              </w:rPr>
            </w:pPr>
            <w:r>
              <w:rPr>
                <w:rFonts w:hint="eastAsia" w:ascii="宋体" w:hAnsi="宋体" w:cs="宋体"/>
                <w:szCs w:val="24"/>
              </w:rPr>
              <w:t>检查人员签名：</w:t>
            </w:r>
          </w:p>
        </w:tc>
        <w:tc>
          <w:tcPr>
            <w:tcW w:w="575" w:type="pct"/>
            <w:tcBorders>
              <w:top w:val="single" w:color="auto" w:sz="6" w:space="0"/>
              <w:left w:val="nil"/>
              <w:bottom w:val="single" w:color="auto" w:sz="6" w:space="0"/>
              <w:right w:val="single" w:color="auto" w:sz="4" w:space="0"/>
            </w:tcBorders>
          </w:tcPr>
          <w:p w14:paraId="0AB02E57">
            <w:pPr>
              <w:widowControl/>
              <w:spacing w:line="500" w:lineRule="exact"/>
              <w:jc w:val="left"/>
              <w:rPr>
                <w:rFonts w:ascii="宋体" w:hAnsi="宋体" w:cs="宋体"/>
                <w:szCs w:val="24"/>
              </w:rPr>
            </w:pPr>
          </w:p>
        </w:tc>
      </w:tr>
      <w:tr w14:paraId="0B5AB450">
        <w:tblPrEx>
          <w:tblCellMar>
            <w:top w:w="0" w:type="dxa"/>
            <w:left w:w="30" w:type="dxa"/>
            <w:bottom w:w="0" w:type="dxa"/>
            <w:right w:w="30" w:type="dxa"/>
          </w:tblCellMar>
        </w:tblPrEx>
        <w:trPr>
          <w:trHeight w:val="454" w:hRule="atLeast"/>
        </w:trPr>
        <w:tc>
          <w:tcPr>
            <w:tcW w:w="675" w:type="pct"/>
            <w:tcBorders>
              <w:top w:val="single" w:color="auto" w:sz="6" w:space="0"/>
              <w:left w:val="single" w:color="auto" w:sz="4" w:space="0"/>
              <w:bottom w:val="single" w:color="auto" w:sz="6" w:space="0"/>
              <w:right w:val="single" w:color="auto" w:sz="6" w:space="0"/>
            </w:tcBorders>
          </w:tcPr>
          <w:p w14:paraId="37793C65">
            <w:pPr>
              <w:widowControl/>
              <w:spacing w:line="500" w:lineRule="exact"/>
              <w:jc w:val="center"/>
              <w:rPr>
                <w:rFonts w:ascii="宋体" w:hAnsi="宋体" w:cs="宋体"/>
                <w:szCs w:val="24"/>
              </w:rPr>
            </w:pPr>
            <w:r>
              <w:rPr>
                <w:rFonts w:hint="eastAsia" w:ascii="宋体" w:hAnsi="宋体" w:cs="宋体"/>
                <w:szCs w:val="24"/>
              </w:rPr>
              <w:t>检查内容</w:t>
            </w:r>
          </w:p>
        </w:tc>
        <w:tc>
          <w:tcPr>
            <w:tcW w:w="3749" w:type="pct"/>
            <w:tcBorders>
              <w:top w:val="single" w:color="auto" w:sz="6" w:space="0"/>
              <w:left w:val="single" w:color="auto" w:sz="6" w:space="0"/>
              <w:bottom w:val="single" w:color="auto" w:sz="6" w:space="0"/>
              <w:right w:val="single" w:color="auto" w:sz="6" w:space="0"/>
            </w:tcBorders>
          </w:tcPr>
          <w:p w14:paraId="7B8137D8">
            <w:pPr>
              <w:widowControl/>
              <w:spacing w:line="500" w:lineRule="exact"/>
              <w:jc w:val="left"/>
              <w:rPr>
                <w:rFonts w:ascii="宋体" w:hAnsi="宋体" w:cs="宋体"/>
                <w:szCs w:val="24"/>
              </w:rPr>
            </w:pPr>
            <w:r>
              <w:rPr>
                <w:rFonts w:hint="eastAsia" w:ascii="宋体" w:hAnsi="宋体" w:cs="宋体"/>
                <w:szCs w:val="24"/>
              </w:rPr>
              <w:t>质量标准/分值（每1项/1次扣1分）</w:t>
            </w:r>
          </w:p>
        </w:tc>
        <w:tc>
          <w:tcPr>
            <w:tcW w:w="575" w:type="pct"/>
            <w:tcBorders>
              <w:top w:val="single" w:color="auto" w:sz="6" w:space="0"/>
              <w:left w:val="single" w:color="auto" w:sz="6" w:space="0"/>
              <w:bottom w:val="single" w:color="auto" w:sz="6" w:space="0"/>
              <w:right w:val="single" w:color="auto" w:sz="4" w:space="0"/>
            </w:tcBorders>
          </w:tcPr>
          <w:p w14:paraId="788A588B">
            <w:pPr>
              <w:widowControl/>
              <w:spacing w:line="500" w:lineRule="exact"/>
              <w:jc w:val="left"/>
              <w:rPr>
                <w:rFonts w:ascii="宋体" w:hAnsi="宋体" w:cs="宋体"/>
                <w:szCs w:val="24"/>
              </w:rPr>
            </w:pPr>
            <w:r>
              <w:rPr>
                <w:rFonts w:hint="eastAsia" w:ascii="宋体" w:hAnsi="宋体" w:cs="宋体"/>
                <w:szCs w:val="24"/>
              </w:rPr>
              <w:t>扣分</w:t>
            </w:r>
          </w:p>
        </w:tc>
      </w:tr>
      <w:tr w14:paraId="19A6D43E">
        <w:tblPrEx>
          <w:tblCellMar>
            <w:top w:w="0" w:type="dxa"/>
            <w:left w:w="30" w:type="dxa"/>
            <w:bottom w:w="0" w:type="dxa"/>
            <w:right w:w="30" w:type="dxa"/>
          </w:tblCellMar>
        </w:tblPrEx>
        <w:trPr>
          <w:trHeight w:val="454" w:hRule="atLeast"/>
        </w:trPr>
        <w:tc>
          <w:tcPr>
            <w:tcW w:w="675" w:type="pct"/>
            <w:vMerge w:val="restart"/>
            <w:tcBorders>
              <w:top w:val="single" w:color="auto" w:sz="6" w:space="0"/>
              <w:left w:val="single" w:color="auto" w:sz="4" w:space="0"/>
              <w:right w:val="single" w:color="auto" w:sz="6" w:space="0"/>
            </w:tcBorders>
          </w:tcPr>
          <w:p w14:paraId="185C09B4">
            <w:pPr>
              <w:widowControl/>
              <w:spacing w:line="500" w:lineRule="exact"/>
              <w:jc w:val="center"/>
              <w:rPr>
                <w:rFonts w:ascii="宋体" w:hAnsi="宋体" w:cs="宋体"/>
                <w:szCs w:val="24"/>
              </w:rPr>
            </w:pPr>
            <w:r>
              <w:rPr>
                <w:rFonts w:hint="eastAsia" w:ascii="宋体" w:hAnsi="宋体" w:cs="宋体"/>
                <w:szCs w:val="24"/>
              </w:rPr>
              <w:t>综合要求（10分）</w:t>
            </w:r>
          </w:p>
          <w:p w14:paraId="553E1E67">
            <w:pPr>
              <w:widowControl/>
              <w:spacing w:line="500" w:lineRule="exact"/>
              <w:jc w:val="center"/>
              <w:rPr>
                <w:rFonts w:ascii="宋体" w:hAnsi="宋体" w:cs="宋体"/>
                <w:szCs w:val="24"/>
              </w:rPr>
            </w:pPr>
          </w:p>
        </w:tc>
        <w:tc>
          <w:tcPr>
            <w:tcW w:w="3749" w:type="pct"/>
            <w:tcBorders>
              <w:top w:val="single" w:color="auto" w:sz="6" w:space="0"/>
              <w:left w:val="single" w:color="auto" w:sz="6" w:space="0"/>
              <w:bottom w:val="single" w:color="auto" w:sz="6" w:space="0"/>
              <w:right w:val="single" w:color="auto" w:sz="6" w:space="0"/>
            </w:tcBorders>
            <w:vAlign w:val="center"/>
          </w:tcPr>
          <w:p w14:paraId="14EA3A32">
            <w:pPr>
              <w:widowControl/>
              <w:spacing w:line="500" w:lineRule="exact"/>
              <w:jc w:val="left"/>
              <w:rPr>
                <w:rFonts w:ascii="宋体" w:hAnsi="宋体" w:cs="宋体"/>
                <w:szCs w:val="24"/>
              </w:rPr>
            </w:pPr>
            <w:r>
              <w:rPr>
                <w:rFonts w:hint="eastAsia" w:ascii="宋体" w:hAnsi="宋体" w:cs="宋体"/>
                <w:szCs w:val="24"/>
              </w:rPr>
              <w:t>遵守劳动纪律，佩戴工号牌上岗，不得擅自离岗（2）</w:t>
            </w:r>
          </w:p>
        </w:tc>
        <w:tc>
          <w:tcPr>
            <w:tcW w:w="575" w:type="pct"/>
            <w:tcBorders>
              <w:top w:val="single" w:color="auto" w:sz="6" w:space="0"/>
              <w:left w:val="single" w:color="auto" w:sz="6" w:space="0"/>
              <w:bottom w:val="nil"/>
              <w:right w:val="single" w:color="auto" w:sz="4" w:space="0"/>
            </w:tcBorders>
          </w:tcPr>
          <w:p w14:paraId="3EFC273C">
            <w:pPr>
              <w:widowControl/>
              <w:spacing w:line="500" w:lineRule="exact"/>
              <w:jc w:val="left"/>
              <w:rPr>
                <w:rFonts w:ascii="宋体" w:hAnsi="宋体" w:cs="宋体"/>
                <w:szCs w:val="24"/>
              </w:rPr>
            </w:pPr>
          </w:p>
        </w:tc>
      </w:tr>
      <w:tr w14:paraId="5E116DCC">
        <w:tblPrEx>
          <w:tblCellMar>
            <w:top w:w="0" w:type="dxa"/>
            <w:left w:w="30" w:type="dxa"/>
            <w:bottom w:w="0" w:type="dxa"/>
            <w:right w:w="30" w:type="dxa"/>
          </w:tblCellMar>
        </w:tblPrEx>
        <w:trPr>
          <w:trHeight w:val="454" w:hRule="atLeast"/>
        </w:trPr>
        <w:tc>
          <w:tcPr>
            <w:tcW w:w="675" w:type="pct"/>
            <w:vMerge w:val="continue"/>
            <w:tcBorders>
              <w:left w:val="single" w:color="auto" w:sz="4" w:space="0"/>
              <w:right w:val="single" w:color="auto" w:sz="6" w:space="0"/>
            </w:tcBorders>
          </w:tcPr>
          <w:p w14:paraId="139BA064">
            <w:pPr>
              <w:widowControl/>
              <w:spacing w:line="500" w:lineRule="exact"/>
              <w:jc w:val="center"/>
              <w:rPr>
                <w:rFonts w:ascii="宋体" w:hAnsi="宋体" w:cs="宋体"/>
                <w:szCs w:val="24"/>
              </w:rPr>
            </w:pPr>
          </w:p>
        </w:tc>
        <w:tc>
          <w:tcPr>
            <w:tcW w:w="3749" w:type="pct"/>
            <w:tcBorders>
              <w:top w:val="single" w:color="auto" w:sz="6" w:space="0"/>
              <w:left w:val="single" w:color="auto" w:sz="6" w:space="0"/>
              <w:bottom w:val="single" w:color="auto" w:sz="6" w:space="0"/>
              <w:right w:val="single" w:color="auto" w:sz="6" w:space="0"/>
            </w:tcBorders>
            <w:vAlign w:val="center"/>
          </w:tcPr>
          <w:p w14:paraId="04983193">
            <w:pPr>
              <w:widowControl/>
              <w:spacing w:line="500" w:lineRule="exact"/>
              <w:jc w:val="left"/>
              <w:rPr>
                <w:rFonts w:ascii="宋体" w:hAnsi="宋体" w:cs="宋体"/>
                <w:szCs w:val="24"/>
              </w:rPr>
            </w:pPr>
            <w:r>
              <w:rPr>
                <w:rFonts w:hint="eastAsia" w:ascii="宋体" w:hAnsi="宋体" w:cs="宋体"/>
                <w:szCs w:val="24"/>
              </w:rPr>
              <w:t>按规定着装，不得穿背心、拖鞋等上岗(2)</w:t>
            </w:r>
          </w:p>
        </w:tc>
        <w:tc>
          <w:tcPr>
            <w:tcW w:w="575" w:type="pct"/>
            <w:tcBorders>
              <w:top w:val="single" w:color="auto" w:sz="6" w:space="0"/>
              <w:left w:val="single" w:color="auto" w:sz="6" w:space="0"/>
              <w:bottom w:val="nil"/>
              <w:right w:val="single" w:color="auto" w:sz="4" w:space="0"/>
            </w:tcBorders>
          </w:tcPr>
          <w:p w14:paraId="6A9A2EA6">
            <w:pPr>
              <w:widowControl/>
              <w:spacing w:line="500" w:lineRule="exact"/>
              <w:jc w:val="left"/>
              <w:rPr>
                <w:rFonts w:ascii="宋体" w:hAnsi="宋体" w:cs="宋体"/>
                <w:szCs w:val="24"/>
              </w:rPr>
            </w:pPr>
          </w:p>
        </w:tc>
      </w:tr>
      <w:tr w14:paraId="21C465C2">
        <w:tblPrEx>
          <w:tblCellMar>
            <w:top w:w="0" w:type="dxa"/>
            <w:left w:w="30" w:type="dxa"/>
            <w:bottom w:w="0" w:type="dxa"/>
            <w:right w:w="30" w:type="dxa"/>
          </w:tblCellMar>
        </w:tblPrEx>
        <w:trPr>
          <w:trHeight w:val="454" w:hRule="atLeast"/>
        </w:trPr>
        <w:tc>
          <w:tcPr>
            <w:tcW w:w="675" w:type="pct"/>
            <w:vMerge w:val="continue"/>
            <w:tcBorders>
              <w:left w:val="single" w:color="auto" w:sz="4" w:space="0"/>
              <w:right w:val="single" w:color="auto" w:sz="6" w:space="0"/>
            </w:tcBorders>
          </w:tcPr>
          <w:p w14:paraId="78F735FA">
            <w:pPr>
              <w:widowControl/>
              <w:spacing w:line="500" w:lineRule="exact"/>
              <w:jc w:val="center"/>
              <w:rPr>
                <w:rFonts w:ascii="宋体" w:hAnsi="宋体" w:cs="宋体"/>
                <w:szCs w:val="24"/>
              </w:rPr>
            </w:pPr>
          </w:p>
        </w:tc>
        <w:tc>
          <w:tcPr>
            <w:tcW w:w="3749" w:type="pct"/>
            <w:tcBorders>
              <w:top w:val="single" w:color="auto" w:sz="6" w:space="0"/>
              <w:left w:val="single" w:color="auto" w:sz="6" w:space="0"/>
              <w:bottom w:val="single" w:color="auto" w:sz="6" w:space="0"/>
              <w:right w:val="single" w:color="auto" w:sz="6" w:space="0"/>
            </w:tcBorders>
            <w:vAlign w:val="center"/>
          </w:tcPr>
          <w:p w14:paraId="1149B85D">
            <w:pPr>
              <w:widowControl/>
              <w:spacing w:line="500" w:lineRule="exact"/>
              <w:jc w:val="left"/>
              <w:rPr>
                <w:rFonts w:ascii="宋体" w:hAnsi="宋体" w:cs="宋体"/>
                <w:szCs w:val="24"/>
              </w:rPr>
            </w:pPr>
            <w:r>
              <w:rPr>
                <w:rFonts w:hint="eastAsia" w:ascii="宋体" w:hAnsi="宋体" w:cs="宋体"/>
                <w:szCs w:val="24"/>
              </w:rPr>
              <w:t>服务认真、热情，不得与患者、家属及工作人员发生争执（3）</w:t>
            </w:r>
          </w:p>
        </w:tc>
        <w:tc>
          <w:tcPr>
            <w:tcW w:w="575" w:type="pct"/>
            <w:tcBorders>
              <w:top w:val="single" w:color="auto" w:sz="6" w:space="0"/>
              <w:left w:val="single" w:color="auto" w:sz="6" w:space="0"/>
              <w:bottom w:val="nil"/>
              <w:right w:val="single" w:color="auto" w:sz="4" w:space="0"/>
            </w:tcBorders>
          </w:tcPr>
          <w:p w14:paraId="0815436B">
            <w:pPr>
              <w:widowControl/>
              <w:spacing w:line="500" w:lineRule="exact"/>
              <w:jc w:val="left"/>
              <w:rPr>
                <w:rFonts w:ascii="宋体" w:hAnsi="宋体" w:cs="宋体"/>
                <w:szCs w:val="24"/>
              </w:rPr>
            </w:pPr>
          </w:p>
        </w:tc>
      </w:tr>
      <w:tr w14:paraId="650173B4">
        <w:tblPrEx>
          <w:tblCellMar>
            <w:top w:w="0" w:type="dxa"/>
            <w:left w:w="30" w:type="dxa"/>
            <w:bottom w:w="0" w:type="dxa"/>
            <w:right w:w="30" w:type="dxa"/>
          </w:tblCellMar>
        </w:tblPrEx>
        <w:trPr>
          <w:trHeight w:val="454" w:hRule="atLeast"/>
        </w:trPr>
        <w:tc>
          <w:tcPr>
            <w:tcW w:w="675" w:type="pct"/>
            <w:vMerge w:val="continue"/>
            <w:tcBorders>
              <w:left w:val="single" w:color="auto" w:sz="4" w:space="0"/>
              <w:bottom w:val="nil"/>
              <w:right w:val="single" w:color="auto" w:sz="6" w:space="0"/>
            </w:tcBorders>
          </w:tcPr>
          <w:p w14:paraId="77CACE3F">
            <w:pPr>
              <w:widowControl/>
              <w:spacing w:line="500" w:lineRule="exact"/>
              <w:jc w:val="center"/>
              <w:rPr>
                <w:rFonts w:ascii="宋体" w:hAnsi="宋体" w:cs="宋体"/>
                <w:szCs w:val="24"/>
              </w:rPr>
            </w:pPr>
          </w:p>
        </w:tc>
        <w:tc>
          <w:tcPr>
            <w:tcW w:w="3749" w:type="pct"/>
            <w:tcBorders>
              <w:top w:val="single" w:color="auto" w:sz="6" w:space="0"/>
              <w:left w:val="single" w:color="auto" w:sz="6" w:space="0"/>
              <w:bottom w:val="single" w:color="auto" w:sz="6" w:space="0"/>
              <w:right w:val="single" w:color="auto" w:sz="6" w:space="0"/>
            </w:tcBorders>
            <w:vAlign w:val="center"/>
          </w:tcPr>
          <w:p w14:paraId="625654A2">
            <w:pPr>
              <w:widowControl/>
              <w:spacing w:line="500" w:lineRule="exact"/>
              <w:jc w:val="left"/>
              <w:rPr>
                <w:rFonts w:ascii="宋体" w:hAnsi="宋体" w:cs="宋体"/>
                <w:szCs w:val="24"/>
              </w:rPr>
            </w:pPr>
            <w:r>
              <w:rPr>
                <w:rFonts w:hint="eastAsia" w:ascii="宋体" w:hAnsi="宋体" w:cs="宋体"/>
                <w:szCs w:val="24"/>
              </w:rPr>
              <w:t>不得损坏、占用，私拿公物，不得盗卖公共物品及医疗废弃物(3)</w:t>
            </w:r>
          </w:p>
        </w:tc>
        <w:tc>
          <w:tcPr>
            <w:tcW w:w="575" w:type="pct"/>
            <w:tcBorders>
              <w:top w:val="single" w:color="auto" w:sz="6" w:space="0"/>
              <w:left w:val="single" w:color="auto" w:sz="6" w:space="0"/>
              <w:bottom w:val="nil"/>
              <w:right w:val="single" w:color="auto" w:sz="4" w:space="0"/>
            </w:tcBorders>
          </w:tcPr>
          <w:p w14:paraId="26914A0A">
            <w:pPr>
              <w:widowControl/>
              <w:spacing w:line="500" w:lineRule="exact"/>
              <w:jc w:val="left"/>
              <w:rPr>
                <w:rFonts w:ascii="宋体" w:hAnsi="宋体" w:cs="宋体"/>
                <w:szCs w:val="24"/>
              </w:rPr>
            </w:pPr>
          </w:p>
        </w:tc>
      </w:tr>
      <w:tr w14:paraId="4F3A286C">
        <w:tblPrEx>
          <w:tblCellMar>
            <w:top w:w="0" w:type="dxa"/>
            <w:left w:w="30" w:type="dxa"/>
            <w:bottom w:w="0" w:type="dxa"/>
            <w:right w:w="30" w:type="dxa"/>
          </w:tblCellMar>
        </w:tblPrEx>
        <w:trPr>
          <w:trHeight w:val="454" w:hRule="atLeast"/>
        </w:trPr>
        <w:tc>
          <w:tcPr>
            <w:tcW w:w="675" w:type="pct"/>
            <w:vMerge w:val="restart"/>
            <w:tcBorders>
              <w:top w:val="single" w:color="auto" w:sz="6" w:space="0"/>
              <w:left w:val="single" w:color="auto" w:sz="4" w:space="0"/>
              <w:right w:val="single" w:color="auto" w:sz="6" w:space="0"/>
            </w:tcBorders>
          </w:tcPr>
          <w:p w14:paraId="0B3242EA">
            <w:pPr>
              <w:widowControl/>
              <w:spacing w:line="500" w:lineRule="exact"/>
              <w:jc w:val="center"/>
              <w:rPr>
                <w:rFonts w:ascii="宋体" w:hAnsi="宋体" w:cs="宋体"/>
                <w:szCs w:val="24"/>
              </w:rPr>
            </w:pPr>
            <w:r>
              <w:rPr>
                <w:rFonts w:hint="eastAsia" w:ascii="宋体" w:hAnsi="宋体" w:cs="宋体"/>
                <w:szCs w:val="24"/>
              </w:rPr>
              <w:t>保洁    （90分）</w:t>
            </w:r>
          </w:p>
        </w:tc>
        <w:tc>
          <w:tcPr>
            <w:tcW w:w="3749" w:type="pct"/>
            <w:tcBorders>
              <w:top w:val="single" w:color="auto" w:sz="6" w:space="0"/>
              <w:left w:val="single" w:color="auto" w:sz="6" w:space="0"/>
              <w:bottom w:val="single" w:color="auto" w:sz="6" w:space="0"/>
              <w:right w:val="single" w:color="auto" w:sz="6" w:space="0"/>
            </w:tcBorders>
            <w:vAlign w:val="center"/>
          </w:tcPr>
          <w:p w14:paraId="53661F57">
            <w:pPr>
              <w:widowControl/>
              <w:spacing w:line="500" w:lineRule="exact"/>
              <w:jc w:val="left"/>
              <w:rPr>
                <w:rFonts w:ascii="宋体" w:hAnsi="宋体" w:cs="宋体"/>
                <w:szCs w:val="24"/>
              </w:rPr>
            </w:pPr>
            <w:r>
              <w:rPr>
                <w:rFonts w:hint="eastAsia" w:ascii="宋体" w:hAnsi="宋体" w:cs="宋体"/>
                <w:szCs w:val="24"/>
              </w:rPr>
              <w:t>天花板、中央空调出风口无积灰（6）</w:t>
            </w:r>
          </w:p>
        </w:tc>
        <w:tc>
          <w:tcPr>
            <w:tcW w:w="575" w:type="pct"/>
            <w:tcBorders>
              <w:top w:val="single" w:color="auto" w:sz="6" w:space="0"/>
              <w:left w:val="single" w:color="auto" w:sz="6" w:space="0"/>
              <w:bottom w:val="single" w:color="auto" w:sz="6" w:space="0"/>
              <w:right w:val="single" w:color="auto" w:sz="4" w:space="0"/>
            </w:tcBorders>
            <w:vAlign w:val="center"/>
          </w:tcPr>
          <w:p w14:paraId="0165E5B1">
            <w:pPr>
              <w:widowControl/>
              <w:spacing w:line="500" w:lineRule="exact"/>
              <w:jc w:val="left"/>
              <w:rPr>
                <w:rFonts w:ascii="宋体" w:hAnsi="宋体" w:cs="宋体"/>
                <w:szCs w:val="24"/>
              </w:rPr>
            </w:pPr>
          </w:p>
        </w:tc>
      </w:tr>
      <w:tr w14:paraId="6DA41FFC">
        <w:tblPrEx>
          <w:tblCellMar>
            <w:top w:w="0" w:type="dxa"/>
            <w:left w:w="30" w:type="dxa"/>
            <w:bottom w:w="0" w:type="dxa"/>
            <w:right w:w="30" w:type="dxa"/>
          </w:tblCellMar>
        </w:tblPrEx>
        <w:trPr>
          <w:trHeight w:val="454" w:hRule="atLeast"/>
        </w:trPr>
        <w:tc>
          <w:tcPr>
            <w:tcW w:w="675" w:type="pct"/>
            <w:vMerge w:val="continue"/>
            <w:tcBorders>
              <w:left w:val="single" w:color="auto" w:sz="4" w:space="0"/>
              <w:right w:val="single" w:color="auto" w:sz="6" w:space="0"/>
            </w:tcBorders>
          </w:tcPr>
          <w:p w14:paraId="09438CF9">
            <w:pPr>
              <w:widowControl/>
              <w:spacing w:line="500" w:lineRule="exact"/>
              <w:jc w:val="left"/>
              <w:rPr>
                <w:rFonts w:ascii="宋体" w:hAnsi="宋体" w:cs="宋体"/>
                <w:szCs w:val="24"/>
              </w:rPr>
            </w:pPr>
          </w:p>
        </w:tc>
        <w:tc>
          <w:tcPr>
            <w:tcW w:w="3749" w:type="pct"/>
            <w:tcBorders>
              <w:top w:val="single" w:color="auto" w:sz="6" w:space="0"/>
              <w:left w:val="single" w:color="auto" w:sz="6" w:space="0"/>
              <w:bottom w:val="single" w:color="auto" w:sz="6" w:space="0"/>
              <w:right w:val="single" w:color="auto" w:sz="6" w:space="0"/>
            </w:tcBorders>
            <w:vAlign w:val="center"/>
          </w:tcPr>
          <w:p w14:paraId="38C73BE1">
            <w:pPr>
              <w:widowControl/>
              <w:spacing w:line="500" w:lineRule="exact"/>
              <w:jc w:val="left"/>
              <w:rPr>
                <w:rFonts w:ascii="宋体" w:hAnsi="宋体" w:cs="宋体"/>
                <w:szCs w:val="24"/>
              </w:rPr>
            </w:pPr>
            <w:r>
              <w:rPr>
                <w:rFonts w:hint="eastAsia" w:ascii="宋体" w:hAnsi="宋体" w:cs="宋体"/>
                <w:szCs w:val="24"/>
              </w:rPr>
              <w:t>厕所地面清洁干燥、无异味、镜面台面无水渍（6）</w:t>
            </w:r>
          </w:p>
        </w:tc>
        <w:tc>
          <w:tcPr>
            <w:tcW w:w="575" w:type="pct"/>
            <w:tcBorders>
              <w:top w:val="single" w:color="auto" w:sz="6" w:space="0"/>
              <w:left w:val="single" w:color="auto" w:sz="6" w:space="0"/>
              <w:bottom w:val="single" w:color="auto" w:sz="6" w:space="0"/>
              <w:right w:val="single" w:color="auto" w:sz="4" w:space="0"/>
            </w:tcBorders>
            <w:vAlign w:val="center"/>
          </w:tcPr>
          <w:p w14:paraId="5D463F0A">
            <w:pPr>
              <w:widowControl/>
              <w:spacing w:line="500" w:lineRule="exact"/>
              <w:jc w:val="left"/>
              <w:rPr>
                <w:rFonts w:ascii="宋体" w:hAnsi="宋体" w:cs="宋体"/>
                <w:szCs w:val="24"/>
              </w:rPr>
            </w:pPr>
          </w:p>
        </w:tc>
      </w:tr>
      <w:tr w14:paraId="2349DF00">
        <w:tblPrEx>
          <w:tblCellMar>
            <w:top w:w="0" w:type="dxa"/>
            <w:left w:w="30" w:type="dxa"/>
            <w:bottom w:w="0" w:type="dxa"/>
            <w:right w:w="30" w:type="dxa"/>
          </w:tblCellMar>
        </w:tblPrEx>
        <w:trPr>
          <w:trHeight w:val="454" w:hRule="atLeast"/>
        </w:trPr>
        <w:tc>
          <w:tcPr>
            <w:tcW w:w="675" w:type="pct"/>
            <w:vMerge w:val="continue"/>
            <w:tcBorders>
              <w:left w:val="single" w:color="auto" w:sz="4" w:space="0"/>
              <w:right w:val="single" w:color="auto" w:sz="6" w:space="0"/>
            </w:tcBorders>
          </w:tcPr>
          <w:p w14:paraId="6553BB22">
            <w:pPr>
              <w:widowControl/>
              <w:spacing w:line="500" w:lineRule="exact"/>
              <w:jc w:val="left"/>
              <w:rPr>
                <w:rFonts w:ascii="宋体" w:hAnsi="宋体" w:cs="宋体"/>
                <w:szCs w:val="24"/>
              </w:rPr>
            </w:pPr>
          </w:p>
        </w:tc>
        <w:tc>
          <w:tcPr>
            <w:tcW w:w="3749" w:type="pct"/>
            <w:tcBorders>
              <w:top w:val="single" w:color="auto" w:sz="6" w:space="0"/>
              <w:left w:val="single" w:color="auto" w:sz="6" w:space="0"/>
              <w:bottom w:val="single" w:color="auto" w:sz="6" w:space="0"/>
              <w:right w:val="single" w:color="auto" w:sz="6" w:space="0"/>
            </w:tcBorders>
            <w:vAlign w:val="center"/>
          </w:tcPr>
          <w:p w14:paraId="25D727DF">
            <w:pPr>
              <w:widowControl/>
              <w:spacing w:line="500" w:lineRule="exact"/>
              <w:jc w:val="left"/>
              <w:rPr>
                <w:rFonts w:ascii="宋体" w:hAnsi="宋体" w:cs="宋体"/>
                <w:szCs w:val="24"/>
              </w:rPr>
            </w:pPr>
            <w:r>
              <w:rPr>
                <w:rFonts w:hint="eastAsia" w:ascii="宋体" w:hAnsi="宋体" w:cs="宋体"/>
                <w:szCs w:val="24"/>
              </w:rPr>
              <w:t>办公室清洁无积灰、水槽清洁无污迹（6）</w:t>
            </w:r>
          </w:p>
        </w:tc>
        <w:tc>
          <w:tcPr>
            <w:tcW w:w="575" w:type="pct"/>
            <w:tcBorders>
              <w:top w:val="single" w:color="auto" w:sz="6" w:space="0"/>
              <w:left w:val="single" w:color="auto" w:sz="6" w:space="0"/>
              <w:bottom w:val="single" w:color="auto" w:sz="6" w:space="0"/>
              <w:right w:val="single" w:color="auto" w:sz="4" w:space="0"/>
            </w:tcBorders>
            <w:vAlign w:val="center"/>
          </w:tcPr>
          <w:p w14:paraId="16E56307">
            <w:pPr>
              <w:widowControl/>
              <w:spacing w:line="500" w:lineRule="exact"/>
              <w:jc w:val="left"/>
              <w:rPr>
                <w:rFonts w:ascii="宋体" w:hAnsi="宋体" w:cs="宋体"/>
                <w:szCs w:val="24"/>
              </w:rPr>
            </w:pPr>
          </w:p>
        </w:tc>
      </w:tr>
      <w:tr w14:paraId="50DA93F0">
        <w:tblPrEx>
          <w:tblCellMar>
            <w:top w:w="0" w:type="dxa"/>
            <w:left w:w="30" w:type="dxa"/>
            <w:bottom w:w="0" w:type="dxa"/>
            <w:right w:w="30" w:type="dxa"/>
          </w:tblCellMar>
        </w:tblPrEx>
        <w:trPr>
          <w:trHeight w:val="454" w:hRule="atLeast"/>
        </w:trPr>
        <w:tc>
          <w:tcPr>
            <w:tcW w:w="675" w:type="pct"/>
            <w:vMerge w:val="continue"/>
            <w:tcBorders>
              <w:left w:val="single" w:color="auto" w:sz="4" w:space="0"/>
              <w:right w:val="single" w:color="auto" w:sz="6" w:space="0"/>
            </w:tcBorders>
          </w:tcPr>
          <w:p w14:paraId="3E91C8A8">
            <w:pPr>
              <w:widowControl/>
              <w:spacing w:line="500" w:lineRule="exact"/>
              <w:jc w:val="left"/>
              <w:rPr>
                <w:rFonts w:ascii="宋体" w:hAnsi="宋体" w:cs="宋体"/>
                <w:szCs w:val="24"/>
              </w:rPr>
            </w:pPr>
          </w:p>
        </w:tc>
        <w:tc>
          <w:tcPr>
            <w:tcW w:w="3749" w:type="pct"/>
            <w:tcBorders>
              <w:top w:val="single" w:color="auto" w:sz="6" w:space="0"/>
              <w:left w:val="single" w:color="auto" w:sz="6" w:space="0"/>
              <w:bottom w:val="single" w:color="auto" w:sz="6" w:space="0"/>
              <w:right w:val="single" w:color="auto" w:sz="6" w:space="0"/>
            </w:tcBorders>
            <w:vAlign w:val="center"/>
          </w:tcPr>
          <w:p w14:paraId="27C89852">
            <w:pPr>
              <w:widowControl/>
              <w:spacing w:line="500" w:lineRule="exact"/>
              <w:jc w:val="left"/>
              <w:rPr>
                <w:rFonts w:ascii="宋体" w:hAnsi="宋体" w:cs="宋体"/>
                <w:szCs w:val="24"/>
              </w:rPr>
            </w:pPr>
            <w:r>
              <w:rPr>
                <w:rFonts w:hint="eastAsia" w:ascii="宋体" w:hAnsi="宋体" w:cs="宋体"/>
                <w:szCs w:val="24"/>
              </w:rPr>
              <w:t>大理石墙面无积灰、顶灯、门框无积灰（6）</w:t>
            </w:r>
          </w:p>
        </w:tc>
        <w:tc>
          <w:tcPr>
            <w:tcW w:w="575" w:type="pct"/>
            <w:tcBorders>
              <w:top w:val="single" w:color="auto" w:sz="6" w:space="0"/>
              <w:left w:val="single" w:color="auto" w:sz="6" w:space="0"/>
              <w:bottom w:val="single" w:color="auto" w:sz="6" w:space="0"/>
              <w:right w:val="single" w:color="auto" w:sz="4" w:space="0"/>
            </w:tcBorders>
            <w:vAlign w:val="center"/>
          </w:tcPr>
          <w:p w14:paraId="218C8F11">
            <w:pPr>
              <w:widowControl/>
              <w:spacing w:line="500" w:lineRule="exact"/>
              <w:jc w:val="left"/>
              <w:rPr>
                <w:rFonts w:ascii="宋体" w:hAnsi="宋体" w:cs="宋体"/>
                <w:szCs w:val="24"/>
              </w:rPr>
            </w:pPr>
          </w:p>
        </w:tc>
      </w:tr>
      <w:tr w14:paraId="608754CD">
        <w:tblPrEx>
          <w:tblCellMar>
            <w:top w:w="0" w:type="dxa"/>
            <w:left w:w="30" w:type="dxa"/>
            <w:bottom w:w="0" w:type="dxa"/>
            <w:right w:w="30" w:type="dxa"/>
          </w:tblCellMar>
        </w:tblPrEx>
        <w:trPr>
          <w:trHeight w:val="454" w:hRule="atLeast"/>
        </w:trPr>
        <w:tc>
          <w:tcPr>
            <w:tcW w:w="675" w:type="pct"/>
            <w:vMerge w:val="continue"/>
            <w:tcBorders>
              <w:left w:val="single" w:color="auto" w:sz="4" w:space="0"/>
              <w:right w:val="single" w:color="auto" w:sz="6" w:space="0"/>
            </w:tcBorders>
          </w:tcPr>
          <w:p w14:paraId="2D795F6A">
            <w:pPr>
              <w:widowControl/>
              <w:spacing w:line="500" w:lineRule="exact"/>
              <w:jc w:val="left"/>
              <w:rPr>
                <w:rFonts w:ascii="宋体" w:hAnsi="宋体" w:cs="宋体"/>
                <w:szCs w:val="24"/>
              </w:rPr>
            </w:pPr>
          </w:p>
        </w:tc>
        <w:tc>
          <w:tcPr>
            <w:tcW w:w="3749" w:type="pct"/>
            <w:tcBorders>
              <w:top w:val="single" w:color="auto" w:sz="6" w:space="0"/>
              <w:left w:val="single" w:color="auto" w:sz="6" w:space="0"/>
              <w:bottom w:val="single" w:color="auto" w:sz="6" w:space="0"/>
              <w:right w:val="single" w:color="auto" w:sz="6" w:space="0"/>
            </w:tcBorders>
            <w:vAlign w:val="center"/>
          </w:tcPr>
          <w:p w14:paraId="4F457430">
            <w:pPr>
              <w:widowControl/>
              <w:spacing w:line="500" w:lineRule="exact"/>
              <w:jc w:val="left"/>
              <w:rPr>
                <w:rFonts w:ascii="宋体" w:hAnsi="宋体" w:cs="宋体"/>
                <w:szCs w:val="24"/>
              </w:rPr>
            </w:pPr>
            <w:r>
              <w:rPr>
                <w:rFonts w:hint="eastAsia" w:ascii="宋体" w:hAnsi="宋体" w:cs="宋体"/>
                <w:szCs w:val="24"/>
              </w:rPr>
              <w:t>公共区域玻璃门、拉门、卷帘门无尘、光洁（6）</w:t>
            </w:r>
          </w:p>
        </w:tc>
        <w:tc>
          <w:tcPr>
            <w:tcW w:w="575" w:type="pct"/>
            <w:tcBorders>
              <w:top w:val="single" w:color="auto" w:sz="6" w:space="0"/>
              <w:left w:val="single" w:color="auto" w:sz="6" w:space="0"/>
              <w:bottom w:val="single" w:color="auto" w:sz="6" w:space="0"/>
              <w:right w:val="single" w:color="auto" w:sz="4" w:space="0"/>
            </w:tcBorders>
            <w:vAlign w:val="center"/>
          </w:tcPr>
          <w:p w14:paraId="1704E6C7">
            <w:pPr>
              <w:widowControl/>
              <w:spacing w:line="500" w:lineRule="exact"/>
              <w:jc w:val="left"/>
              <w:rPr>
                <w:rFonts w:ascii="宋体" w:hAnsi="宋体" w:cs="宋体"/>
                <w:szCs w:val="24"/>
              </w:rPr>
            </w:pPr>
          </w:p>
        </w:tc>
      </w:tr>
      <w:tr w14:paraId="62158D0E">
        <w:tblPrEx>
          <w:tblCellMar>
            <w:top w:w="0" w:type="dxa"/>
            <w:left w:w="30" w:type="dxa"/>
            <w:bottom w:w="0" w:type="dxa"/>
            <w:right w:w="30" w:type="dxa"/>
          </w:tblCellMar>
        </w:tblPrEx>
        <w:trPr>
          <w:trHeight w:val="454" w:hRule="atLeast"/>
        </w:trPr>
        <w:tc>
          <w:tcPr>
            <w:tcW w:w="675" w:type="pct"/>
            <w:vMerge w:val="continue"/>
            <w:tcBorders>
              <w:left w:val="single" w:color="auto" w:sz="4" w:space="0"/>
              <w:right w:val="single" w:color="auto" w:sz="6" w:space="0"/>
            </w:tcBorders>
          </w:tcPr>
          <w:p w14:paraId="348A032A">
            <w:pPr>
              <w:widowControl/>
              <w:spacing w:line="500" w:lineRule="exact"/>
              <w:jc w:val="left"/>
              <w:rPr>
                <w:rFonts w:ascii="宋体" w:hAnsi="宋体" w:cs="宋体"/>
                <w:szCs w:val="24"/>
              </w:rPr>
            </w:pPr>
          </w:p>
        </w:tc>
        <w:tc>
          <w:tcPr>
            <w:tcW w:w="3749" w:type="pct"/>
            <w:tcBorders>
              <w:top w:val="single" w:color="auto" w:sz="6" w:space="0"/>
              <w:left w:val="single" w:color="auto" w:sz="6" w:space="0"/>
              <w:bottom w:val="single" w:color="auto" w:sz="6" w:space="0"/>
              <w:right w:val="single" w:color="auto" w:sz="6" w:space="0"/>
            </w:tcBorders>
            <w:vAlign w:val="center"/>
          </w:tcPr>
          <w:p w14:paraId="1A7C0447">
            <w:pPr>
              <w:widowControl/>
              <w:spacing w:line="500" w:lineRule="exact"/>
              <w:jc w:val="left"/>
              <w:rPr>
                <w:rFonts w:ascii="宋体" w:hAnsi="宋体" w:cs="宋体"/>
                <w:szCs w:val="24"/>
              </w:rPr>
            </w:pPr>
            <w:r>
              <w:rPr>
                <w:rFonts w:hint="eastAsia" w:ascii="宋体" w:hAnsi="宋体" w:cs="宋体"/>
                <w:szCs w:val="24"/>
              </w:rPr>
              <w:t xml:space="preserve">病房及走廊地面、电梯口、阳光厅地面、无污迹无积灰（6） </w:t>
            </w:r>
          </w:p>
        </w:tc>
        <w:tc>
          <w:tcPr>
            <w:tcW w:w="575" w:type="pct"/>
            <w:tcBorders>
              <w:top w:val="single" w:color="auto" w:sz="6" w:space="0"/>
              <w:left w:val="single" w:color="auto" w:sz="6" w:space="0"/>
              <w:bottom w:val="single" w:color="auto" w:sz="6" w:space="0"/>
              <w:right w:val="single" w:color="auto" w:sz="4" w:space="0"/>
            </w:tcBorders>
            <w:vAlign w:val="center"/>
          </w:tcPr>
          <w:p w14:paraId="04581C2E">
            <w:pPr>
              <w:widowControl/>
              <w:spacing w:line="500" w:lineRule="exact"/>
              <w:jc w:val="left"/>
              <w:rPr>
                <w:rFonts w:ascii="宋体" w:hAnsi="宋体" w:cs="宋体"/>
                <w:szCs w:val="24"/>
              </w:rPr>
            </w:pPr>
          </w:p>
        </w:tc>
      </w:tr>
      <w:tr w14:paraId="6389E43E">
        <w:tblPrEx>
          <w:tblCellMar>
            <w:top w:w="0" w:type="dxa"/>
            <w:left w:w="30" w:type="dxa"/>
            <w:bottom w:w="0" w:type="dxa"/>
            <w:right w:w="30" w:type="dxa"/>
          </w:tblCellMar>
        </w:tblPrEx>
        <w:trPr>
          <w:trHeight w:val="454" w:hRule="atLeast"/>
        </w:trPr>
        <w:tc>
          <w:tcPr>
            <w:tcW w:w="675" w:type="pct"/>
            <w:vMerge w:val="continue"/>
            <w:tcBorders>
              <w:left w:val="single" w:color="auto" w:sz="4" w:space="0"/>
              <w:right w:val="single" w:color="auto" w:sz="6" w:space="0"/>
            </w:tcBorders>
          </w:tcPr>
          <w:p w14:paraId="7DBC85C1">
            <w:pPr>
              <w:widowControl/>
              <w:spacing w:line="500" w:lineRule="exact"/>
              <w:jc w:val="left"/>
              <w:rPr>
                <w:rFonts w:ascii="宋体" w:hAnsi="宋体" w:cs="宋体"/>
                <w:szCs w:val="24"/>
              </w:rPr>
            </w:pPr>
          </w:p>
        </w:tc>
        <w:tc>
          <w:tcPr>
            <w:tcW w:w="3749" w:type="pct"/>
            <w:tcBorders>
              <w:top w:val="single" w:color="auto" w:sz="6" w:space="0"/>
              <w:left w:val="single" w:color="auto" w:sz="6" w:space="0"/>
              <w:bottom w:val="single" w:color="auto" w:sz="6" w:space="0"/>
              <w:right w:val="single" w:color="auto" w:sz="6" w:space="0"/>
            </w:tcBorders>
            <w:vAlign w:val="center"/>
          </w:tcPr>
          <w:p w14:paraId="231EC42D">
            <w:pPr>
              <w:widowControl/>
              <w:spacing w:line="500" w:lineRule="exact"/>
              <w:jc w:val="left"/>
              <w:rPr>
                <w:rFonts w:ascii="宋体" w:hAnsi="宋体" w:cs="宋体"/>
                <w:szCs w:val="24"/>
              </w:rPr>
            </w:pPr>
            <w:r>
              <w:rPr>
                <w:rFonts w:hint="eastAsia" w:ascii="宋体" w:hAnsi="宋体" w:cs="宋体"/>
                <w:szCs w:val="24"/>
              </w:rPr>
              <w:t>楼消防通道、扶手地脚线等无污迹、痰迹、蜘蛛网及小广告（6）</w:t>
            </w:r>
          </w:p>
        </w:tc>
        <w:tc>
          <w:tcPr>
            <w:tcW w:w="575" w:type="pct"/>
            <w:tcBorders>
              <w:top w:val="single" w:color="auto" w:sz="6" w:space="0"/>
              <w:left w:val="single" w:color="auto" w:sz="6" w:space="0"/>
              <w:bottom w:val="single" w:color="auto" w:sz="6" w:space="0"/>
              <w:right w:val="single" w:color="auto" w:sz="4" w:space="0"/>
            </w:tcBorders>
            <w:vAlign w:val="center"/>
          </w:tcPr>
          <w:p w14:paraId="5B41F039">
            <w:pPr>
              <w:widowControl/>
              <w:spacing w:line="500" w:lineRule="exact"/>
              <w:jc w:val="left"/>
              <w:rPr>
                <w:rFonts w:ascii="宋体" w:hAnsi="宋体" w:cs="宋体"/>
                <w:szCs w:val="24"/>
              </w:rPr>
            </w:pPr>
          </w:p>
        </w:tc>
      </w:tr>
      <w:tr w14:paraId="1FB4C8E1">
        <w:tblPrEx>
          <w:tblCellMar>
            <w:top w:w="0" w:type="dxa"/>
            <w:left w:w="30" w:type="dxa"/>
            <w:bottom w:w="0" w:type="dxa"/>
            <w:right w:w="30" w:type="dxa"/>
          </w:tblCellMar>
        </w:tblPrEx>
        <w:trPr>
          <w:trHeight w:val="454" w:hRule="atLeast"/>
        </w:trPr>
        <w:tc>
          <w:tcPr>
            <w:tcW w:w="675" w:type="pct"/>
            <w:vMerge w:val="continue"/>
            <w:tcBorders>
              <w:left w:val="single" w:color="auto" w:sz="4" w:space="0"/>
              <w:right w:val="single" w:color="auto" w:sz="6" w:space="0"/>
            </w:tcBorders>
          </w:tcPr>
          <w:p w14:paraId="61C84982">
            <w:pPr>
              <w:widowControl/>
              <w:spacing w:line="500" w:lineRule="exact"/>
              <w:jc w:val="left"/>
              <w:rPr>
                <w:rFonts w:ascii="宋体" w:hAnsi="宋体" w:cs="宋体"/>
                <w:szCs w:val="24"/>
              </w:rPr>
            </w:pPr>
          </w:p>
        </w:tc>
        <w:tc>
          <w:tcPr>
            <w:tcW w:w="3749" w:type="pct"/>
            <w:tcBorders>
              <w:top w:val="single" w:color="auto" w:sz="6" w:space="0"/>
              <w:left w:val="single" w:color="auto" w:sz="6" w:space="0"/>
              <w:bottom w:val="single" w:color="auto" w:sz="6" w:space="0"/>
              <w:right w:val="single" w:color="auto" w:sz="6" w:space="0"/>
            </w:tcBorders>
            <w:vAlign w:val="center"/>
          </w:tcPr>
          <w:p w14:paraId="77438CA1">
            <w:pPr>
              <w:widowControl/>
              <w:spacing w:line="500" w:lineRule="exact"/>
              <w:jc w:val="left"/>
              <w:rPr>
                <w:rFonts w:ascii="宋体" w:hAnsi="宋体" w:cs="宋体"/>
                <w:szCs w:val="24"/>
              </w:rPr>
            </w:pPr>
            <w:r>
              <w:rPr>
                <w:rFonts w:hint="eastAsia" w:ascii="宋体" w:hAnsi="宋体" w:cs="宋体"/>
                <w:szCs w:val="24"/>
              </w:rPr>
              <w:t>指示标识清洁、候诊椅清洁无污渍（6）</w:t>
            </w:r>
          </w:p>
        </w:tc>
        <w:tc>
          <w:tcPr>
            <w:tcW w:w="575" w:type="pct"/>
            <w:tcBorders>
              <w:top w:val="single" w:color="auto" w:sz="6" w:space="0"/>
              <w:left w:val="single" w:color="auto" w:sz="6" w:space="0"/>
              <w:bottom w:val="single" w:color="auto" w:sz="6" w:space="0"/>
              <w:right w:val="single" w:color="auto" w:sz="4" w:space="0"/>
            </w:tcBorders>
            <w:vAlign w:val="center"/>
          </w:tcPr>
          <w:p w14:paraId="2E2C983A">
            <w:pPr>
              <w:widowControl/>
              <w:spacing w:line="500" w:lineRule="exact"/>
              <w:jc w:val="left"/>
              <w:rPr>
                <w:rFonts w:ascii="宋体" w:hAnsi="宋体" w:cs="宋体"/>
                <w:szCs w:val="24"/>
              </w:rPr>
            </w:pPr>
          </w:p>
        </w:tc>
      </w:tr>
      <w:tr w14:paraId="6EE9DFC7">
        <w:tblPrEx>
          <w:tblCellMar>
            <w:top w:w="0" w:type="dxa"/>
            <w:left w:w="30" w:type="dxa"/>
            <w:bottom w:w="0" w:type="dxa"/>
            <w:right w:w="30" w:type="dxa"/>
          </w:tblCellMar>
        </w:tblPrEx>
        <w:trPr>
          <w:trHeight w:val="454" w:hRule="atLeast"/>
        </w:trPr>
        <w:tc>
          <w:tcPr>
            <w:tcW w:w="675" w:type="pct"/>
            <w:vMerge w:val="continue"/>
            <w:tcBorders>
              <w:left w:val="single" w:color="auto" w:sz="4" w:space="0"/>
              <w:right w:val="single" w:color="auto" w:sz="6" w:space="0"/>
            </w:tcBorders>
          </w:tcPr>
          <w:p w14:paraId="1C9C529C">
            <w:pPr>
              <w:widowControl/>
              <w:spacing w:line="500" w:lineRule="exact"/>
              <w:jc w:val="left"/>
              <w:rPr>
                <w:rFonts w:ascii="宋体" w:hAnsi="宋体" w:cs="宋体"/>
                <w:szCs w:val="24"/>
              </w:rPr>
            </w:pPr>
          </w:p>
        </w:tc>
        <w:tc>
          <w:tcPr>
            <w:tcW w:w="3749" w:type="pct"/>
            <w:tcBorders>
              <w:top w:val="single" w:color="auto" w:sz="6" w:space="0"/>
              <w:left w:val="single" w:color="auto" w:sz="6" w:space="0"/>
              <w:bottom w:val="single" w:color="auto" w:sz="6" w:space="0"/>
              <w:right w:val="single" w:color="auto" w:sz="6" w:space="0"/>
            </w:tcBorders>
            <w:vAlign w:val="center"/>
          </w:tcPr>
          <w:p w14:paraId="29AD7BF1">
            <w:pPr>
              <w:widowControl/>
              <w:spacing w:line="500" w:lineRule="exact"/>
              <w:jc w:val="left"/>
              <w:rPr>
                <w:rFonts w:ascii="宋体" w:hAnsi="宋体" w:cs="宋体"/>
                <w:szCs w:val="24"/>
              </w:rPr>
            </w:pPr>
            <w:r>
              <w:rPr>
                <w:rFonts w:hint="eastAsia" w:ascii="宋体" w:hAnsi="宋体" w:cs="宋体"/>
                <w:szCs w:val="24"/>
              </w:rPr>
              <w:t>楼道烟蒂及时清扫（8）</w:t>
            </w:r>
          </w:p>
        </w:tc>
        <w:tc>
          <w:tcPr>
            <w:tcW w:w="575" w:type="pct"/>
            <w:tcBorders>
              <w:top w:val="single" w:color="auto" w:sz="6" w:space="0"/>
              <w:left w:val="single" w:color="auto" w:sz="6" w:space="0"/>
              <w:bottom w:val="single" w:color="auto" w:sz="6" w:space="0"/>
              <w:right w:val="single" w:color="auto" w:sz="4" w:space="0"/>
            </w:tcBorders>
          </w:tcPr>
          <w:p w14:paraId="0AC71DB2">
            <w:pPr>
              <w:widowControl/>
              <w:spacing w:line="500" w:lineRule="exact"/>
              <w:jc w:val="left"/>
              <w:rPr>
                <w:rFonts w:ascii="宋体" w:hAnsi="宋体" w:cs="宋体"/>
                <w:szCs w:val="24"/>
              </w:rPr>
            </w:pPr>
          </w:p>
        </w:tc>
      </w:tr>
      <w:tr w14:paraId="2DA22312">
        <w:tblPrEx>
          <w:tblCellMar>
            <w:top w:w="0" w:type="dxa"/>
            <w:left w:w="30" w:type="dxa"/>
            <w:bottom w:w="0" w:type="dxa"/>
            <w:right w:w="30" w:type="dxa"/>
          </w:tblCellMar>
        </w:tblPrEx>
        <w:trPr>
          <w:trHeight w:val="454" w:hRule="atLeast"/>
        </w:trPr>
        <w:tc>
          <w:tcPr>
            <w:tcW w:w="675" w:type="pct"/>
            <w:vMerge w:val="continue"/>
            <w:tcBorders>
              <w:left w:val="single" w:color="auto" w:sz="4" w:space="0"/>
              <w:right w:val="single" w:color="auto" w:sz="6" w:space="0"/>
            </w:tcBorders>
          </w:tcPr>
          <w:p w14:paraId="6C1C6408">
            <w:pPr>
              <w:widowControl/>
              <w:spacing w:line="500" w:lineRule="exact"/>
              <w:jc w:val="left"/>
              <w:rPr>
                <w:rFonts w:ascii="宋体" w:hAnsi="宋体" w:cs="宋体"/>
                <w:szCs w:val="24"/>
              </w:rPr>
            </w:pPr>
          </w:p>
        </w:tc>
        <w:tc>
          <w:tcPr>
            <w:tcW w:w="3749" w:type="pct"/>
            <w:tcBorders>
              <w:top w:val="single" w:color="auto" w:sz="6" w:space="0"/>
              <w:left w:val="single" w:color="auto" w:sz="6" w:space="0"/>
              <w:bottom w:val="single" w:color="auto" w:sz="6" w:space="0"/>
              <w:right w:val="single" w:color="auto" w:sz="6" w:space="0"/>
            </w:tcBorders>
            <w:vAlign w:val="center"/>
          </w:tcPr>
          <w:p w14:paraId="63696027">
            <w:pPr>
              <w:widowControl/>
              <w:spacing w:line="500" w:lineRule="exact"/>
              <w:jc w:val="left"/>
              <w:rPr>
                <w:rFonts w:ascii="宋体" w:hAnsi="宋体" w:cs="宋体"/>
                <w:szCs w:val="24"/>
              </w:rPr>
            </w:pPr>
            <w:r>
              <w:rPr>
                <w:rFonts w:hint="eastAsia" w:ascii="宋体" w:hAnsi="宋体" w:cs="宋体"/>
                <w:szCs w:val="24"/>
              </w:rPr>
              <w:t>垃圾桶内清洁无污渍，不超过2/3（6）</w:t>
            </w:r>
          </w:p>
        </w:tc>
        <w:tc>
          <w:tcPr>
            <w:tcW w:w="575" w:type="pct"/>
            <w:tcBorders>
              <w:top w:val="single" w:color="auto" w:sz="6" w:space="0"/>
              <w:left w:val="single" w:color="auto" w:sz="6" w:space="0"/>
              <w:bottom w:val="single" w:color="auto" w:sz="6" w:space="0"/>
              <w:right w:val="single" w:color="auto" w:sz="4" w:space="0"/>
            </w:tcBorders>
          </w:tcPr>
          <w:p w14:paraId="226E283E">
            <w:pPr>
              <w:widowControl/>
              <w:spacing w:line="500" w:lineRule="exact"/>
              <w:jc w:val="left"/>
              <w:rPr>
                <w:rFonts w:ascii="宋体" w:hAnsi="宋体" w:cs="宋体"/>
                <w:szCs w:val="24"/>
              </w:rPr>
            </w:pPr>
          </w:p>
        </w:tc>
      </w:tr>
      <w:tr w14:paraId="31FCB2D9">
        <w:tblPrEx>
          <w:tblCellMar>
            <w:top w:w="0" w:type="dxa"/>
            <w:left w:w="30" w:type="dxa"/>
            <w:bottom w:w="0" w:type="dxa"/>
            <w:right w:w="30" w:type="dxa"/>
          </w:tblCellMar>
        </w:tblPrEx>
        <w:trPr>
          <w:trHeight w:val="454" w:hRule="atLeast"/>
        </w:trPr>
        <w:tc>
          <w:tcPr>
            <w:tcW w:w="675" w:type="pct"/>
            <w:vMerge w:val="continue"/>
            <w:tcBorders>
              <w:left w:val="single" w:color="auto" w:sz="4" w:space="0"/>
              <w:right w:val="single" w:color="auto" w:sz="6" w:space="0"/>
            </w:tcBorders>
          </w:tcPr>
          <w:p w14:paraId="2433BE9C">
            <w:pPr>
              <w:widowControl/>
              <w:spacing w:line="500" w:lineRule="exact"/>
              <w:jc w:val="left"/>
              <w:rPr>
                <w:rFonts w:ascii="宋体" w:hAnsi="宋体" w:cs="宋体"/>
                <w:szCs w:val="24"/>
              </w:rPr>
            </w:pPr>
          </w:p>
        </w:tc>
        <w:tc>
          <w:tcPr>
            <w:tcW w:w="3749" w:type="pct"/>
            <w:tcBorders>
              <w:top w:val="single" w:color="auto" w:sz="6" w:space="0"/>
              <w:left w:val="single" w:color="auto" w:sz="6" w:space="0"/>
              <w:bottom w:val="single" w:color="auto" w:sz="6" w:space="0"/>
              <w:right w:val="single" w:color="auto" w:sz="6" w:space="0"/>
            </w:tcBorders>
            <w:vAlign w:val="center"/>
          </w:tcPr>
          <w:p w14:paraId="568DE33B">
            <w:pPr>
              <w:widowControl/>
              <w:spacing w:line="500" w:lineRule="exact"/>
              <w:jc w:val="left"/>
              <w:rPr>
                <w:rFonts w:ascii="宋体" w:hAnsi="宋体" w:cs="宋体"/>
                <w:szCs w:val="24"/>
              </w:rPr>
            </w:pPr>
            <w:r>
              <w:rPr>
                <w:rFonts w:hint="eastAsia" w:ascii="宋体" w:hAnsi="宋体" w:cs="宋体"/>
                <w:szCs w:val="24"/>
              </w:rPr>
              <w:t>外环境整洁（6）</w:t>
            </w:r>
          </w:p>
        </w:tc>
        <w:tc>
          <w:tcPr>
            <w:tcW w:w="575" w:type="pct"/>
            <w:tcBorders>
              <w:top w:val="single" w:color="auto" w:sz="6" w:space="0"/>
              <w:left w:val="single" w:color="auto" w:sz="6" w:space="0"/>
              <w:bottom w:val="single" w:color="auto" w:sz="6" w:space="0"/>
              <w:right w:val="single" w:color="auto" w:sz="4" w:space="0"/>
            </w:tcBorders>
          </w:tcPr>
          <w:p w14:paraId="47120A45">
            <w:pPr>
              <w:widowControl/>
              <w:spacing w:line="500" w:lineRule="exact"/>
              <w:jc w:val="left"/>
              <w:rPr>
                <w:rFonts w:ascii="宋体" w:hAnsi="宋体" w:cs="宋体"/>
                <w:szCs w:val="24"/>
              </w:rPr>
            </w:pPr>
          </w:p>
        </w:tc>
      </w:tr>
      <w:tr w14:paraId="0B420817">
        <w:tblPrEx>
          <w:tblCellMar>
            <w:top w:w="0" w:type="dxa"/>
            <w:left w:w="30" w:type="dxa"/>
            <w:bottom w:w="0" w:type="dxa"/>
            <w:right w:w="30" w:type="dxa"/>
          </w:tblCellMar>
        </w:tblPrEx>
        <w:trPr>
          <w:trHeight w:val="454" w:hRule="atLeast"/>
        </w:trPr>
        <w:tc>
          <w:tcPr>
            <w:tcW w:w="675" w:type="pct"/>
            <w:vMerge w:val="continue"/>
            <w:tcBorders>
              <w:left w:val="single" w:color="auto" w:sz="4" w:space="0"/>
              <w:right w:val="single" w:color="auto" w:sz="6" w:space="0"/>
            </w:tcBorders>
          </w:tcPr>
          <w:p w14:paraId="146B3806">
            <w:pPr>
              <w:widowControl/>
              <w:spacing w:line="500" w:lineRule="exact"/>
              <w:jc w:val="left"/>
              <w:rPr>
                <w:rFonts w:ascii="宋体" w:hAnsi="宋体" w:cs="宋体"/>
                <w:szCs w:val="24"/>
              </w:rPr>
            </w:pPr>
          </w:p>
        </w:tc>
        <w:tc>
          <w:tcPr>
            <w:tcW w:w="3749" w:type="pct"/>
            <w:tcBorders>
              <w:top w:val="single" w:color="auto" w:sz="6" w:space="0"/>
              <w:left w:val="single" w:color="auto" w:sz="6" w:space="0"/>
              <w:bottom w:val="single" w:color="auto" w:sz="6" w:space="0"/>
              <w:right w:val="single" w:color="auto" w:sz="6" w:space="0"/>
            </w:tcBorders>
            <w:vAlign w:val="center"/>
          </w:tcPr>
          <w:p w14:paraId="31E89523">
            <w:pPr>
              <w:widowControl/>
              <w:spacing w:line="500" w:lineRule="exact"/>
              <w:jc w:val="left"/>
              <w:rPr>
                <w:rFonts w:ascii="宋体" w:hAnsi="宋体" w:cs="宋体"/>
                <w:szCs w:val="24"/>
              </w:rPr>
            </w:pPr>
            <w:r>
              <w:rPr>
                <w:rFonts w:hint="eastAsia" w:ascii="宋体" w:hAnsi="宋体" w:cs="宋体"/>
                <w:szCs w:val="24"/>
              </w:rPr>
              <w:t>按消毒标准湿擦病床、床头柜、设备带、床头柜等无尘，“一柜一巾”进行消毒处理（10）</w:t>
            </w:r>
          </w:p>
        </w:tc>
        <w:tc>
          <w:tcPr>
            <w:tcW w:w="575" w:type="pct"/>
            <w:tcBorders>
              <w:top w:val="single" w:color="auto" w:sz="6" w:space="0"/>
              <w:left w:val="single" w:color="auto" w:sz="6" w:space="0"/>
              <w:bottom w:val="single" w:color="auto" w:sz="6" w:space="0"/>
              <w:right w:val="single" w:color="auto" w:sz="4" w:space="0"/>
            </w:tcBorders>
          </w:tcPr>
          <w:p w14:paraId="55A43FA5">
            <w:pPr>
              <w:widowControl/>
              <w:spacing w:line="500" w:lineRule="exact"/>
              <w:jc w:val="left"/>
              <w:rPr>
                <w:rFonts w:ascii="宋体" w:hAnsi="宋体" w:cs="宋体"/>
                <w:szCs w:val="24"/>
              </w:rPr>
            </w:pPr>
          </w:p>
        </w:tc>
      </w:tr>
      <w:tr w14:paraId="10B61F1B">
        <w:tblPrEx>
          <w:tblCellMar>
            <w:top w:w="0" w:type="dxa"/>
            <w:left w:w="30" w:type="dxa"/>
            <w:bottom w:w="0" w:type="dxa"/>
            <w:right w:w="30" w:type="dxa"/>
          </w:tblCellMar>
        </w:tblPrEx>
        <w:trPr>
          <w:trHeight w:val="454" w:hRule="atLeast"/>
        </w:trPr>
        <w:tc>
          <w:tcPr>
            <w:tcW w:w="675" w:type="pct"/>
            <w:vMerge w:val="continue"/>
            <w:tcBorders>
              <w:left w:val="single" w:color="auto" w:sz="4" w:space="0"/>
              <w:right w:val="single" w:color="auto" w:sz="6" w:space="0"/>
            </w:tcBorders>
          </w:tcPr>
          <w:p w14:paraId="5F121A7F">
            <w:pPr>
              <w:widowControl/>
              <w:spacing w:line="500" w:lineRule="exact"/>
              <w:jc w:val="left"/>
              <w:rPr>
                <w:rFonts w:ascii="宋体" w:hAnsi="宋体" w:cs="宋体"/>
                <w:szCs w:val="24"/>
              </w:rPr>
            </w:pPr>
          </w:p>
        </w:tc>
        <w:tc>
          <w:tcPr>
            <w:tcW w:w="3749" w:type="pct"/>
            <w:tcBorders>
              <w:top w:val="single" w:color="auto" w:sz="6" w:space="0"/>
              <w:left w:val="single" w:color="auto" w:sz="6" w:space="0"/>
              <w:bottom w:val="single" w:color="auto" w:sz="6" w:space="0"/>
              <w:right w:val="single" w:color="auto" w:sz="6" w:space="0"/>
            </w:tcBorders>
            <w:vAlign w:val="center"/>
          </w:tcPr>
          <w:p w14:paraId="6C912E41">
            <w:pPr>
              <w:widowControl/>
              <w:spacing w:line="500" w:lineRule="exact"/>
              <w:jc w:val="left"/>
              <w:rPr>
                <w:rFonts w:ascii="宋体" w:hAnsi="宋体" w:cs="宋体"/>
                <w:szCs w:val="24"/>
              </w:rPr>
            </w:pPr>
            <w:r>
              <w:rPr>
                <w:rFonts w:hint="eastAsia" w:ascii="宋体" w:hAnsi="宋体" w:cs="宋体"/>
                <w:szCs w:val="24"/>
              </w:rPr>
              <w:t>病人出院后对病床及床头柜进行终末消毒（10）</w:t>
            </w:r>
          </w:p>
        </w:tc>
        <w:tc>
          <w:tcPr>
            <w:tcW w:w="575" w:type="pct"/>
            <w:tcBorders>
              <w:top w:val="single" w:color="auto" w:sz="6" w:space="0"/>
              <w:left w:val="single" w:color="auto" w:sz="6" w:space="0"/>
              <w:bottom w:val="single" w:color="auto" w:sz="6" w:space="0"/>
              <w:right w:val="single" w:color="auto" w:sz="4" w:space="0"/>
            </w:tcBorders>
          </w:tcPr>
          <w:p w14:paraId="5462B49B">
            <w:pPr>
              <w:widowControl/>
              <w:spacing w:line="500" w:lineRule="exact"/>
              <w:jc w:val="left"/>
              <w:rPr>
                <w:rFonts w:ascii="宋体" w:hAnsi="宋体" w:cs="宋体"/>
                <w:szCs w:val="24"/>
              </w:rPr>
            </w:pPr>
          </w:p>
        </w:tc>
      </w:tr>
      <w:tr w14:paraId="6AA2A355">
        <w:tblPrEx>
          <w:tblCellMar>
            <w:top w:w="0" w:type="dxa"/>
            <w:left w:w="30" w:type="dxa"/>
            <w:bottom w:w="0" w:type="dxa"/>
            <w:right w:w="30" w:type="dxa"/>
          </w:tblCellMar>
        </w:tblPrEx>
        <w:trPr>
          <w:trHeight w:val="454" w:hRule="atLeast"/>
        </w:trPr>
        <w:tc>
          <w:tcPr>
            <w:tcW w:w="675" w:type="pct"/>
            <w:vMerge w:val="continue"/>
            <w:tcBorders>
              <w:left w:val="single" w:color="auto" w:sz="4" w:space="0"/>
              <w:right w:val="single" w:color="auto" w:sz="6" w:space="0"/>
            </w:tcBorders>
          </w:tcPr>
          <w:p w14:paraId="0A037FB1">
            <w:pPr>
              <w:widowControl/>
              <w:spacing w:line="500" w:lineRule="exact"/>
              <w:jc w:val="left"/>
              <w:rPr>
                <w:rFonts w:ascii="宋体" w:hAnsi="宋体" w:cs="宋体"/>
                <w:szCs w:val="24"/>
              </w:rPr>
            </w:pPr>
          </w:p>
        </w:tc>
        <w:tc>
          <w:tcPr>
            <w:tcW w:w="3749" w:type="pct"/>
            <w:tcBorders>
              <w:top w:val="single" w:color="auto" w:sz="6" w:space="0"/>
              <w:left w:val="single" w:color="auto" w:sz="6" w:space="0"/>
              <w:bottom w:val="single" w:color="auto" w:sz="6" w:space="0"/>
              <w:right w:val="single" w:color="auto" w:sz="6" w:space="0"/>
            </w:tcBorders>
            <w:vAlign w:val="center"/>
          </w:tcPr>
          <w:p w14:paraId="05BC2B31">
            <w:pPr>
              <w:widowControl/>
              <w:spacing w:line="500" w:lineRule="exact"/>
              <w:jc w:val="left"/>
              <w:rPr>
                <w:rFonts w:ascii="宋体" w:hAnsi="宋体" w:cs="宋体"/>
                <w:szCs w:val="24"/>
              </w:rPr>
            </w:pPr>
            <w:r>
              <w:rPr>
                <w:rFonts w:hint="eastAsia" w:ascii="宋体" w:hAnsi="宋体" w:cs="宋体"/>
                <w:szCs w:val="24"/>
              </w:rPr>
              <w:t>污物室各类保洁用具标识清楚、按照指定地方放置。（6）</w:t>
            </w:r>
          </w:p>
        </w:tc>
        <w:tc>
          <w:tcPr>
            <w:tcW w:w="575" w:type="pct"/>
            <w:tcBorders>
              <w:top w:val="single" w:color="auto" w:sz="6" w:space="0"/>
              <w:left w:val="single" w:color="auto" w:sz="6" w:space="0"/>
              <w:bottom w:val="single" w:color="auto" w:sz="6" w:space="0"/>
              <w:right w:val="single" w:color="auto" w:sz="4" w:space="0"/>
            </w:tcBorders>
          </w:tcPr>
          <w:p w14:paraId="24524BF7">
            <w:pPr>
              <w:widowControl/>
              <w:spacing w:line="500" w:lineRule="exact"/>
              <w:jc w:val="left"/>
              <w:rPr>
                <w:rFonts w:ascii="宋体" w:hAnsi="宋体" w:cs="宋体"/>
                <w:szCs w:val="24"/>
              </w:rPr>
            </w:pPr>
          </w:p>
        </w:tc>
      </w:tr>
      <w:tr w14:paraId="40C0E23D">
        <w:tblPrEx>
          <w:tblCellMar>
            <w:top w:w="0" w:type="dxa"/>
            <w:left w:w="30" w:type="dxa"/>
            <w:bottom w:w="0" w:type="dxa"/>
            <w:right w:w="30" w:type="dxa"/>
          </w:tblCellMar>
        </w:tblPrEx>
        <w:trPr>
          <w:trHeight w:val="454" w:hRule="atLeast"/>
        </w:trPr>
        <w:tc>
          <w:tcPr>
            <w:tcW w:w="675" w:type="pct"/>
            <w:vMerge w:val="continue"/>
            <w:tcBorders>
              <w:left w:val="single" w:color="auto" w:sz="4" w:space="0"/>
              <w:bottom w:val="single" w:color="auto" w:sz="4" w:space="0"/>
              <w:right w:val="single" w:color="auto" w:sz="6" w:space="0"/>
            </w:tcBorders>
          </w:tcPr>
          <w:p w14:paraId="25940F8C">
            <w:pPr>
              <w:widowControl/>
              <w:spacing w:line="500" w:lineRule="exact"/>
              <w:jc w:val="left"/>
              <w:rPr>
                <w:rFonts w:ascii="宋体" w:hAnsi="宋体" w:cs="宋体"/>
                <w:szCs w:val="24"/>
              </w:rPr>
            </w:pPr>
          </w:p>
        </w:tc>
        <w:tc>
          <w:tcPr>
            <w:tcW w:w="3749" w:type="pct"/>
            <w:tcBorders>
              <w:top w:val="single" w:color="auto" w:sz="6" w:space="0"/>
              <w:left w:val="single" w:color="auto" w:sz="6" w:space="0"/>
              <w:bottom w:val="single" w:color="auto" w:sz="4" w:space="0"/>
              <w:right w:val="single" w:color="auto" w:sz="6" w:space="0"/>
            </w:tcBorders>
            <w:vAlign w:val="center"/>
          </w:tcPr>
          <w:p w14:paraId="2B17ECA7">
            <w:pPr>
              <w:widowControl/>
              <w:spacing w:line="500" w:lineRule="exact"/>
              <w:jc w:val="left"/>
              <w:rPr>
                <w:rFonts w:ascii="宋体" w:hAnsi="宋体" w:cs="宋体"/>
                <w:szCs w:val="24"/>
              </w:rPr>
            </w:pPr>
            <w:r>
              <w:rPr>
                <w:rFonts w:hint="eastAsia" w:ascii="宋体" w:hAnsi="宋体" w:cs="宋体"/>
                <w:szCs w:val="24"/>
              </w:rPr>
              <w:t>私人物品不得随意放置。（6）</w:t>
            </w:r>
          </w:p>
        </w:tc>
        <w:tc>
          <w:tcPr>
            <w:tcW w:w="575" w:type="pct"/>
            <w:tcBorders>
              <w:top w:val="single" w:color="auto" w:sz="6" w:space="0"/>
              <w:left w:val="single" w:color="auto" w:sz="6" w:space="0"/>
              <w:bottom w:val="single" w:color="auto" w:sz="4" w:space="0"/>
              <w:right w:val="single" w:color="auto" w:sz="4" w:space="0"/>
            </w:tcBorders>
          </w:tcPr>
          <w:p w14:paraId="35DB94BB">
            <w:pPr>
              <w:widowControl/>
              <w:spacing w:line="500" w:lineRule="exact"/>
              <w:jc w:val="left"/>
              <w:rPr>
                <w:rFonts w:ascii="宋体" w:hAnsi="宋体" w:cs="宋体"/>
                <w:szCs w:val="24"/>
              </w:rPr>
            </w:pPr>
          </w:p>
        </w:tc>
      </w:tr>
    </w:tbl>
    <w:p w14:paraId="459A8D0D">
      <w:pPr>
        <w:spacing w:line="500" w:lineRule="exact"/>
        <w:rPr>
          <w:rFonts w:ascii="宋体" w:hAnsi="宋体" w:cs="宋体"/>
          <w:b/>
          <w:bCs/>
        </w:rPr>
      </w:pPr>
    </w:p>
    <w:p w14:paraId="20233468">
      <w:pPr>
        <w:spacing w:line="500" w:lineRule="exact"/>
        <w:outlineLvl w:val="1"/>
        <w:rPr>
          <w:rFonts w:ascii="宋体" w:hAnsi="宋体" w:cs="宋体"/>
          <w:b/>
          <w:bCs/>
        </w:rPr>
      </w:pPr>
      <w:r>
        <w:rPr>
          <w:rFonts w:hint="eastAsia" w:ascii="宋体" w:hAnsi="宋体" w:cs="宋体"/>
          <w:b/>
          <w:bCs/>
        </w:rPr>
        <w:t>（二）运送服务（含其他辅助用工）内容和要求</w:t>
      </w:r>
    </w:p>
    <w:p w14:paraId="4287170F">
      <w:pPr>
        <w:spacing w:line="600" w:lineRule="exact"/>
        <w:jc w:val="left"/>
        <w:outlineLvl w:val="2"/>
        <w:rPr>
          <w:rFonts w:ascii="宋体" w:hAnsi="宋体" w:cs="宋体"/>
          <w:b/>
          <w:bCs/>
        </w:rPr>
      </w:pPr>
      <w:r>
        <w:rPr>
          <w:rFonts w:hint="eastAsia" w:ascii="宋体" w:hAnsi="宋体" w:cs="宋体"/>
          <w:b/>
          <w:bCs/>
        </w:rPr>
        <w:t>1、运送服务内容</w:t>
      </w:r>
      <w:r>
        <w:rPr>
          <w:rFonts w:hint="eastAsia" w:ascii="宋体" w:hAnsi="宋体" w:cs="宋体"/>
          <w:b/>
          <w:bCs/>
          <w:color w:val="000000"/>
        </w:rPr>
        <w:t>(包括但不限于)</w:t>
      </w:r>
    </w:p>
    <w:p w14:paraId="1A42A3C0">
      <w:pPr>
        <w:spacing w:line="600" w:lineRule="exact"/>
        <w:jc w:val="left"/>
        <w:rPr>
          <w:rFonts w:ascii="宋体" w:hAnsi="宋体" w:cs="宋体"/>
        </w:rPr>
      </w:pPr>
      <w:r>
        <w:rPr>
          <w:rFonts w:hint="eastAsia" w:ascii="宋体" w:hAnsi="宋体" w:cs="宋体"/>
        </w:rPr>
        <w:t>（1）病人运送：检查病人、治疗病人、会诊病人的院内护送；手术（前后）病人的院内协助护送。</w:t>
      </w:r>
    </w:p>
    <w:p w14:paraId="75154EF4">
      <w:pPr>
        <w:spacing w:line="600" w:lineRule="exact"/>
        <w:jc w:val="left"/>
        <w:rPr>
          <w:rFonts w:ascii="宋体" w:hAnsi="宋体" w:cs="宋体"/>
          <w:color w:val="000000"/>
        </w:rPr>
      </w:pPr>
      <w:r>
        <w:rPr>
          <w:rFonts w:hint="eastAsia" w:ascii="宋体" w:hAnsi="宋体" w:cs="宋体"/>
        </w:rPr>
        <w:t>（2）医疗文书传递：检验单、检查单、会诊单、预约单、用血单、用药申请单、床边</w:t>
      </w:r>
      <w:r>
        <w:rPr>
          <w:rFonts w:hint="eastAsia" w:ascii="宋体" w:hAnsi="宋体" w:cs="宋体"/>
          <w:color w:val="000000"/>
        </w:rPr>
        <w:t>检查单、中药单等各类医疗文书的院内传递；</w:t>
      </w:r>
    </w:p>
    <w:p w14:paraId="1EB704F8">
      <w:pPr>
        <w:spacing w:line="600" w:lineRule="exact"/>
        <w:jc w:val="left"/>
        <w:rPr>
          <w:rFonts w:ascii="宋体" w:hAnsi="宋体" w:cs="宋体"/>
          <w:color w:val="000000"/>
        </w:rPr>
      </w:pPr>
      <w:r>
        <w:rPr>
          <w:rFonts w:hint="eastAsia" w:ascii="宋体" w:hAnsi="宋体" w:cs="宋体"/>
          <w:color w:val="000000"/>
        </w:rPr>
        <w:t>（3）标本传递：各类标本、病理的院内传递；</w:t>
      </w:r>
    </w:p>
    <w:p w14:paraId="74946391">
      <w:pPr>
        <w:spacing w:line="600" w:lineRule="exact"/>
        <w:jc w:val="left"/>
        <w:rPr>
          <w:rFonts w:ascii="宋体" w:hAnsi="宋体" w:cs="宋体"/>
          <w:color w:val="000000"/>
        </w:rPr>
      </w:pPr>
      <w:r>
        <w:rPr>
          <w:rFonts w:hint="eastAsia" w:ascii="宋体" w:hAnsi="宋体" w:cs="宋体"/>
          <w:color w:val="000000"/>
        </w:rPr>
        <w:t>（4）被服收发：病房收发、运送被服布类。</w:t>
      </w:r>
    </w:p>
    <w:p w14:paraId="5FFDE6EF">
      <w:pPr>
        <w:spacing w:line="600" w:lineRule="exact"/>
        <w:jc w:val="left"/>
        <w:rPr>
          <w:rFonts w:ascii="宋体" w:hAnsi="宋体" w:cs="宋体"/>
          <w:color w:val="000000"/>
        </w:rPr>
      </w:pPr>
      <w:r>
        <w:rPr>
          <w:rFonts w:hint="eastAsia" w:ascii="宋体" w:hAnsi="宋体" w:cs="宋体"/>
          <w:color w:val="000000"/>
        </w:rPr>
        <w:t>（5）搬运工作：医院内小件杂物的搬运。</w:t>
      </w:r>
    </w:p>
    <w:p w14:paraId="6D24974E">
      <w:pPr>
        <w:spacing w:line="600" w:lineRule="exact"/>
        <w:jc w:val="left"/>
        <w:outlineLvl w:val="2"/>
        <w:rPr>
          <w:rFonts w:ascii="宋体" w:hAnsi="宋体" w:cs="宋体"/>
          <w:color w:val="000000"/>
        </w:rPr>
      </w:pPr>
      <w:r>
        <w:rPr>
          <w:rFonts w:hint="eastAsia" w:ascii="宋体" w:hAnsi="宋体" w:cs="宋体"/>
          <w:b/>
          <w:bCs/>
          <w:color w:val="000000"/>
        </w:rPr>
        <w:t>2、运送服务要求</w:t>
      </w:r>
    </w:p>
    <w:p w14:paraId="510DE91E">
      <w:pPr>
        <w:spacing w:line="600" w:lineRule="exact"/>
        <w:jc w:val="left"/>
        <w:rPr>
          <w:rFonts w:ascii="宋体" w:hAnsi="宋体" w:cs="宋体"/>
          <w:color w:val="000000"/>
        </w:rPr>
      </w:pPr>
      <w:r>
        <w:rPr>
          <w:rFonts w:hint="eastAsia" w:ascii="宋体" w:hAnsi="宋体" w:cs="宋体"/>
          <w:color w:val="000000"/>
        </w:rPr>
        <w:t>（1）安全及时地接送病人至医院检查部门接受治疗与检查：例如放射科、心电图、超声波室等。</w:t>
      </w:r>
    </w:p>
    <w:p w14:paraId="3CFAE521">
      <w:pPr>
        <w:spacing w:line="600" w:lineRule="exact"/>
        <w:jc w:val="left"/>
        <w:rPr>
          <w:rFonts w:ascii="宋体" w:hAnsi="宋体" w:cs="宋体"/>
          <w:color w:val="000000"/>
        </w:rPr>
      </w:pPr>
      <w:r>
        <w:rPr>
          <w:rFonts w:hint="eastAsia" w:ascii="宋体" w:hAnsi="宋体" w:cs="宋体"/>
          <w:color w:val="000000"/>
        </w:rPr>
        <w:t>（2）运送员工每天检查轮椅及平板推车安全状况，并进行清洁和及时修理。</w:t>
      </w:r>
    </w:p>
    <w:p w14:paraId="547BAD85">
      <w:pPr>
        <w:spacing w:line="600" w:lineRule="exact"/>
        <w:jc w:val="left"/>
        <w:rPr>
          <w:rFonts w:ascii="宋体" w:hAnsi="宋体" w:cs="宋体"/>
          <w:color w:val="000000"/>
        </w:rPr>
      </w:pPr>
      <w:r>
        <w:rPr>
          <w:rFonts w:hint="eastAsia" w:ascii="宋体" w:hAnsi="宋体" w:cs="宋体"/>
          <w:color w:val="000000"/>
        </w:rPr>
        <w:t>（3）及时完成医院因业务调整提出的各类搬场任务。配合完成各种检查、会议及大型活动的会务布场活动。</w:t>
      </w:r>
    </w:p>
    <w:p w14:paraId="00682CCC">
      <w:pPr>
        <w:spacing w:line="600" w:lineRule="exact"/>
        <w:jc w:val="left"/>
        <w:rPr>
          <w:rFonts w:ascii="宋体" w:hAnsi="宋体" w:cs="宋体"/>
          <w:color w:val="000000"/>
        </w:rPr>
      </w:pPr>
      <w:r>
        <w:rPr>
          <w:rFonts w:hint="eastAsia" w:ascii="宋体" w:hAnsi="宋体" w:cs="宋体"/>
          <w:color w:val="000000"/>
        </w:rPr>
        <w:t>（4）服务认真、热情，不得与患者、家属及工作人员发生争执。</w:t>
      </w:r>
    </w:p>
    <w:p w14:paraId="28C6FC52">
      <w:pPr>
        <w:spacing w:line="600" w:lineRule="exact"/>
        <w:jc w:val="left"/>
        <w:rPr>
          <w:rFonts w:ascii="宋体" w:hAnsi="宋体" w:cs="宋体"/>
          <w:color w:val="000000"/>
        </w:rPr>
      </w:pPr>
      <w:r>
        <w:rPr>
          <w:rFonts w:hint="eastAsia" w:ascii="宋体" w:hAnsi="宋体" w:cs="宋体"/>
          <w:color w:val="000000"/>
        </w:rPr>
        <w:t>（5）在运送病人之前必须核对病人的姓名、床位，询问病人病情，选择合适的运送车辆；确保运送途中病人医疗安全。</w:t>
      </w:r>
    </w:p>
    <w:p w14:paraId="243575F1">
      <w:pPr>
        <w:spacing w:line="600" w:lineRule="exact"/>
        <w:jc w:val="left"/>
        <w:rPr>
          <w:rFonts w:ascii="宋体" w:hAnsi="宋体" w:cs="宋体"/>
          <w:color w:val="000000"/>
        </w:rPr>
      </w:pPr>
      <w:r>
        <w:rPr>
          <w:rFonts w:hint="eastAsia" w:ascii="宋体" w:hAnsi="宋体" w:cs="宋体"/>
          <w:color w:val="000000"/>
        </w:rPr>
        <w:t>（6）病人在输液过程中需进行检查运送，员工应询当班护士，确认后方能运送。</w:t>
      </w:r>
    </w:p>
    <w:p w14:paraId="5C663E28">
      <w:pPr>
        <w:spacing w:line="600" w:lineRule="exact"/>
        <w:jc w:val="left"/>
        <w:rPr>
          <w:rFonts w:ascii="宋体" w:hAnsi="宋体" w:cs="宋体"/>
          <w:color w:val="000000"/>
        </w:rPr>
      </w:pPr>
      <w:r>
        <w:rPr>
          <w:rFonts w:hint="eastAsia" w:ascii="宋体" w:hAnsi="宋体" w:cs="宋体"/>
          <w:color w:val="000000"/>
        </w:rPr>
        <w:t>（7）对于重症病人、特殊病人应在护士指导下进行运送。</w:t>
      </w:r>
    </w:p>
    <w:p w14:paraId="43A7902F">
      <w:pPr>
        <w:spacing w:line="600" w:lineRule="exact"/>
        <w:jc w:val="left"/>
        <w:rPr>
          <w:rFonts w:ascii="宋体" w:hAnsi="宋体" w:cs="宋体"/>
          <w:color w:val="000000"/>
        </w:rPr>
      </w:pPr>
      <w:r>
        <w:rPr>
          <w:rFonts w:hint="eastAsia" w:ascii="宋体" w:hAnsi="宋体" w:cs="宋体"/>
          <w:color w:val="000000"/>
        </w:rPr>
        <w:t>（8）运送员工至负责病区收集运送标本必须手提标本运送篮、试管架等相关运送工具，对运送的标本加以固定和密封。</w:t>
      </w:r>
    </w:p>
    <w:p w14:paraId="552E9CAB">
      <w:pPr>
        <w:spacing w:line="600" w:lineRule="exact"/>
        <w:jc w:val="left"/>
        <w:rPr>
          <w:rFonts w:ascii="宋体" w:hAnsi="宋体" w:cs="宋体"/>
          <w:color w:val="000000"/>
        </w:rPr>
      </w:pPr>
      <w:r>
        <w:rPr>
          <w:rFonts w:hint="eastAsia" w:ascii="宋体" w:hAnsi="宋体" w:cs="宋体"/>
          <w:color w:val="000000"/>
        </w:rPr>
        <w:t>（9）至病区后，核对相关标本数量及化验单据的数量，并要求当班护士对所送标本确认后签字。</w:t>
      </w:r>
    </w:p>
    <w:p w14:paraId="1B728063">
      <w:pPr>
        <w:spacing w:line="600" w:lineRule="exact"/>
        <w:jc w:val="left"/>
        <w:rPr>
          <w:rFonts w:ascii="宋体" w:hAnsi="宋体" w:cs="宋体"/>
          <w:color w:val="000000"/>
        </w:rPr>
      </w:pPr>
      <w:r>
        <w:rPr>
          <w:rFonts w:hint="eastAsia" w:ascii="宋体" w:hAnsi="宋体" w:cs="宋体"/>
          <w:color w:val="000000"/>
        </w:rPr>
        <w:t>（10）根据标本情况在医院规定的时限内将标本送至不同化验科室，严禁送错。</w:t>
      </w:r>
    </w:p>
    <w:p w14:paraId="56E63C88">
      <w:pPr>
        <w:spacing w:line="600" w:lineRule="exact"/>
        <w:jc w:val="left"/>
        <w:rPr>
          <w:rFonts w:ascii="宋体" w:hAnsi="宋体" w:cs="宋体"/>
          <w:color w:val="000000"/>
        </w:rPr>
      </w:pPr>
      <w:r>
        <w:rPr>
          <w:rFonts w:hint="eastAsia" w:ascii="宋体" w:hAnsi="宋体" w:cs="宋体"/>
          <w:color w:val="000000"/>
        </w:rPr>
        <w:t>（11）送至化验室后，化验室相关检验师对收到标本进行签收。签收记录存档保存运送手提篮每日用消毒溶液进行擦拭消毒，以待备用。</w:t>
      </w:r>
    </w:p>
    <w:p w14:paraId="6AE50F11">
      <w:pPr>
        <w:spacing w:line="600" w:lineRule="exact"/>
        <w:jc w:val="left"/>
        <w:rPr>
          <w:rFonts w:ascii="宋体" w:hAnsi="宋体" w:cs="宋体"/>
          <w:color w:val="000000"/>
        </w:rPr>
      </w:pPr>
      <w:r>
        <w:rPr>
          <w:rFonts w:hint="eastAsia" w:ascii="宋体" w:hAnsi="宋体" w:cs="宋体"/>
          <w:color w:val="000000"/>
        </w:rPr>
        <w:t>（12）运送期间注意运送安全，严禁与工作无关的人交谈，严禁奔跑，一旦出现意外，第一时间向负责领班进行汇报，严禁毁坏标本。</w:t>
      </w:r>
    </w:p>
    <w:p w14:paraId="16F5D4B6">
      <w:pPr>
        <w:spacing w:line="560" w:lineRule="exact"/>
        <w:jc w:val="left"/>
        <w:outlineLvl w:val="2"/>
        <w:rPr>
          <w:rFonts w:ascii="宋体" w:hAnsi="宋体" w:cs="宋体"/>
        </w:rPr>
      </w:pPr>
      <w:r>
        <w:rPr>
          <w:rFonts w:hint="eastAsia" w:ascii="宋体" w:hAnsi="宋体" w:cs="宋体"/>
          <w:b/>
          <w:bCs/>
        </w:rPr>
        <w:t>3、运送服务工作质量考核表</w:t>
      </w:r>
    </w:p>
    <w:p w14:paraId="14690FFB">
      <w:pPr>
        <w:spacing w:line="360" w:lineRule="auto"/>
        <w:jc w:val="left"/>
        <w:rPr>
          <w:rFonts w:ascii="宋体" w:hAnsi="宋体" w:cs="宋体"/>
          <w:b/>
          <w:bCs/>
        </w:rPr>
      </w:pPr>
      <w:r>
        <w:rPr>
          <w:rFonts w:hint="eastAsia" w:ascii="宋体" w:hAnsi="宋体" w:cs="宋体"/>
          <w:b/>
          <w:bCs/>
        </w:rPr>
        <w:t xml:space="preserve">检查部门：                                        </w:t>
      </w:r>
    </w:p>
    <w:p w14:paraId="2BCB344F">
      <w:pPr>
        <w:spacing w:line="360" w:lineRule="auto"/>
        <w:jc w:val="left"/>
        <w:rPr>
          <w:rFonts w:ascii="宋体" w:hAnsi="宋体" w:cs="宋体"/>
          <w:b/>
          <w:bCs/>
        </w:rPr>
      </w:pPr>
      <w:r>
        <w:rPr>
          <w:rFonts w:hint="eastAsia" w:ascii="宋体" w:hAnsi="宋体" w:cs="宋体"/>
          <w:b/>
          <w:bCs/>
        </w:rPr>
        <w:t>检查人员签名：</w:t>
      </w:r>
      <w:r>
        <w:rPr>
          <w:rFonts w:hint="eastAsia" w:ascii="宋体" w:hAnsi="宋体" w:cs="宋体"/>
          <w:b/>
          <w:bCs/>
        </w:rPr>
        <w:tab/>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709"/>
        <w:gridCol w:w="3702"/>
        <w:gridCol w:w="735"/>
        <w:gridCol w:w="3401"/>
        <w:gridCol w:w="589"/>
      </w:tblGrid>
      <w:tr w14:paraId="594F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vAlign w:val="center"/>
          </w:tcPr>
          <w:p w14:paraId="616F5C68">
            <w:pPr>
              <w:spacing w:line="360" w:lineRule="auto"/>
              <w:jc w:val="left"/>
              <w:rPr>
                <w:rFonts w:ascii="宋体" w:hAnsi="宋体" w:cs="宋体"/>
                <w:b/>
                <w:bCs/>
              </w:rPr>
            </w:pPr>
            <w:r>
              <w:rPr>
                <w:rFonts w:hint="eastAsia" w:ascii="宋体" w:hAnsi="宋体" w:cs="宋体"/>
                <w:b/>
                <w:bCs/>
              </w:rPr>
              <w:t>序号</w:t>
            </w:r>
          </w:p>
        </w:tc>
        <w:tc>
          <w:tcPr>
            <w:tcW w:w="70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BBCEFC4">
            <w:pPr>
              <w:spacing w:line="360" w:lineRule="auto"/>
              <w:jc w:val="left"/>
              <w:rPr>
                <w:rFonts w:ascii="宋体" w:hAnsi="宋体" w:cs="宋体"/>
                <w:b/>
                <w:bCs/>
              </w:rPr>
            </w:pPr>
            <w:r>
              <w:rPr>
                <w:rFonts w:hint="eastAsia" w:ascii="宋体" w:hAnsi="宋体" w:cs="宋体"/>
                <w:b/>
                <w:bCs/>
              </w:rPr>
              <w:t>类别</w:t>
            </w:r>
          </w:p>
        </w:tc>
        <w:tc>
          <w:tcPr>
            <w:tcW w:w="3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87D15D6">
            <w:pPr>
              <w:spacing w:line="360" w:lineRule="auto"/>
              <w:jc w:val="left"/>
              <w:rPr>
                <w:rFonts w:ascii="宋体" w:hAnsi="宋体" w:cs="宋体"/>
                <w:b/>
                <w:bCs/>
              </w:rPr>
            </w:pPr>
            <w:r>
              <w:rPr>
                <w:rFonts w:hint="eastAsia" w:ascii="宋体" w:hAnsi="宋体" w:cs="宋体"/>
                <w:b/>
                <w:bCs/>
              </w:rPr>
              <w:t>考核项目</w:t>
            </w:r>
          </w:p>
        </w:tc>
        <w:tc>
          <w:tcPr>
            <w:tcW w:w="735" w:type="dxa"/>
            <w:tcBorders>
              <w:top w:val="single" w:color="auto" w:sz="4" w:space="0"/>
              <w:left w:val="single" w:color="auto" w:sz="4" w:space="0"/>
              <w:bottom w:val="single" w:color="auto" w:sz="4" w:space="0"/>
              <w:right w:val="single" w:color="auto" w:sz="4" w:space="0"/>
            </w:tcBorders>
            <w:vAlign w:val="center"/>
          </w:tcPr>
          <w:p w14:paraId="312517EA">
            <w:pPr>
              <w:spacing w:line="360" w:lineRule="auto"/>
              <w:jc w:val="left"/>
              <w:rPr>
                <w:rFonts w:ascii="宋体" w:hAnsi="宋体" w:cs="宋体"/>
                <w:b/>
                <w:bCs/>
              </w:rPr>
            </w:pPr>
            <w:r>
              <w:rPr>
                <w:rFonts w:hint="eastAsia" w:ascii="宋体" w:hAnsi="宋体" w:cs="宋体"/>
                <w:b/>
                <w:bCs/>
              </w:rPr>
              <w:t>分值</w:t>
            </w:r>
          </w:p>
        </w:tc>
        <w:tc>
          <w:tcPr>
            <w:tcW w:w="340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9142B45">
            <w:pPr>
              <w:spacing w:line="360" w:lineRule="auto"/>
              <w:jc w:val="left"/>
              <w:rPr>
                <w:rFonts w:ascii="宋体" w:hAnsi="宋体" w:cs="宋体"/>
                <w:b/>
                <w:bCs/>
              </w:rPr>
            </w:pPr>
            <w:r>
              <w:rPr>
                <w:rFonts w:hint="eastAsia" w:ascii="宋体" w:hAnsi="宋体" w:cs="宋体"/>
                <w:b/>
                <w:bCs/>
              </w:rPr>
              <w:t>质量标准/分值</w:t>
            </w:r>
          </w:p>
          <w:p w14:paraId="645E0271">
            <w:pPr>
              <w:spacing w:line="360" w:lineRule="auto"/>
              <w:jc w:val="left"/>
              <w:rPr>
                <w:rFonts w:ascii="宋体" w:hAnsi="宋体" w:cs="宋体"/>
                <w:b/>
                <w:bCs/>
              </w:rPr>
            </w:pPr>
            <w:r>
              <w:rPr>
                <w:rFonts w:hint="eastAsia" w:ascii="宋体" w:hAnsi="宋体" w:cs="宋体"/>
              </w:rPr>
              <w:t>（每1项/1次扣1分）</w:t>
            </w:r>
          </w:p>
        </w:tc>
        <w:tc>
          <w:tcPr>
            <w:tcW w:w="58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5A7ECC2">
            <w:pPr>
              <w:spacing w:line="360" w:lineRule="auto"/>
              <w:jc w:val="left"/>
              <w:rPr>
                <w:rFonts w:ascii="宋体" w:hAnsi="宋体" w:cs="宋体"/>
                <w:b/>
                <w:bCs/>
              </w:rPr>
            </w:pPr>
            <w:r>
              <w:rPr>
                <w:rFonts w:hint="eastAsia" w:ascii="宋体" w:hAnsi="宋体" w:cs="宋体"/>
                <w:b/>
                <w:bCs/>
              </w:rPr>
              <w:t>得分</w:t>
            </w:r>
          </w:p>
        </w:tc>
      </w:tr>
      <w:tr w14:paraId="55C4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vAlign w:val="center"/>
          </w:tcPr>
          <w:p w14:paraId="1175779F">
            <w:pPr>
              <w:spacing w:line="360" w:lineRule="auto"/>
              <w:jc w:val="left"/>
              <w:rPr>
                <w:rFonts w:ascii="宋体" w:hAnsi="宋体" w:cs="宋体"/>
              </w:rPr>
            </w:pPr>
            <w:r>
              <w:rPr>
                <w:rFonts w:hint="eastAsia" w:ascii="宋体" w:hAnsi="宋体" w:cs="宋体"/>
              </w:rPr>
              <w:t>1</w:t>
            </w:r>
          </w:p>
        </w:tc>
        <w:tc>
          <w:tcPr>
            <w:tcW w:w="709" w:type="dxa"/>
            <w:vMerge w:val="restart"/>
            <w:tcBorders>
              <w:top w:val="single" w:color="auto" w:sz="4" w:space="0"/>
              <w:left w:val="single" w:color="auto" w:sz="4" w:space="0"/>
              <w:bottom w:val="double" w:color="auto" w:sz="4" w:space="0"/>
              <w:right w:val="single" w:color="auto" w:sz="4" w:space="0"/>
            </w:tcBorders>
            <w:vAlign w:val="center"/>
          </w:tcPr>
          <w:p w14:paraId="76B2EACC">
            <w:pPr>
              <w:spacing w:line="360" w:lineRule="auto"/>
              <w:jc w:val="left"/>
              <w:rPr>
                <w:rFonts w:ascii="宋体" w:hAnsi="宋体" w:cs="宋体"/>
              </w:rPr>
            </w:pPr>
            <w:r>
              <w:rPr>
                <w:rFonts w:hint="eastAsia" w:ascii="宋体" w:hAnsi="宋体" w:cs="宋体"/>
              </w:rPr>
              <w:t>基本项目10分</w:t>
            </w:r>
          </w:p>
        </w:tc>
        <w:tc>
          <w:tcPr>
            <w:tcW w:w="370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66E1BB1">
            <w:pPr>
              <w:jc w:val="left"/>
              <w:rPr>
                <w:rFonts w:ascii="宋体" w:hAnsi="宋体" w:cs="宋体"/>
                <w:szCs w:val="21"/>
              </w:rPr>
            </w:pPr>
            <w:r>
              <w:rPr>
                <w:rFonts w:hint="eastAsia" w:ascii="宋体" w:hAnsi="宋体" w:cs="宋体"/>
                <w:szCs w:val="21"/>
              </w:rPr>
              <w:t>遵守劳动纪律，挂牌上岗，不擅自离岗</w:t>
            </w:r>
          </w:p>
        </w:tc>
        <w:tc>
          <w:tcPr>
            <w:tcW w:w="735" w:type="dxa"/>
            <w:tcBorders>
              <w:top w:val="single" w:color="auto" w:sz="4" w:space="0"/>
              <w:left w:val="single" w:color="auto" w:sz="4" w:space="0"/>
              <w:bottom w:val="single" w:color="auto" w:sz="4" w:space="0"/>
              <w:right w:val="single" w:color="auto" w:sz="4" w:space="0"/>
            </w:tcBorders>
            <w:vAlign w:val="center"/>
          </w:tcPr>
          <w:p w14:paraId="5A64C854">
            <w:pPr>
              <w:jc w:val="left"/>
              <w:rPr>
                <w:rFonts w:ascii="宋体" w:hAnsi="宋体" w:cs="宋体"/>
              </w:rPr>
            </w:pPr>
            <w:r>
              <w:rPr>
                <w:rFonts w:hint="eastAsia" w:ascii="宋体" w:hAnsi="宋体" w:cs="宋体"/>
              </w:rPr>
              <w:t>3分</w:t>
            </w:r>
          </w:p>
        </w:tc>
        <w:tc>
          <w:tcPr>
            <w:tcW w:w="340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07F04C3">
            <w:pPr>
              <w:jc w:val="left"/>
              <w:rPr>
                <w:rFonts w:ascii="宋体" w:hAnsi="宋体" w:cs="宋体"/>
                <w:szCs w:val="21"/>
              </w:rPr>
            </w:pPr>
            <w:r>
              <w:rPr>
                <w:rFonts w:hint="eastAsia" w:ascii="宋体" w:hAnsi="宋体" w:cs="宋体"/>
                <w:szCs w:val="21"/>
              </w:rPr>
              <w:t>挂牌上岗；按时上下班；不得做与工作无关的事</w:t>
            </w:r>
          </w:p>
        </w:tc>
        <w:tc>
          <w:tcPr>
            <w:tcW w:w="58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F0E7796">
            <w:pPr>
              <w:jc w:val="left"/>
              <w:rPr>
                <w:rFonts w:ascii="宋体" w:hAnsi="宋体" w:cs="宋体"/>
              </w:rPr>
            </w:pPr>
          </w:p>
        </w:tc>
      </w:tr>
      <w:tr w14:paraId="50E2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vAlign w:val="center"/>
          </w:tcPr>
          <w:p w14:paraId="36876007">
            <w:pPr>
              <w:spacing w:line="360" w:lineRule="auto"/>
              <w:jc w:val="left"/>
              <w:rPr>
                <w:rFonts w:ascii="宋体" w:hAnsi="宋体" w:cs="宋体"/>
              </w:rPr>
            </w:pPr>
            <w:r>
              <w:rPr>
                <w:rFonts w:hint="eastAsia" w:ascii="宋体" w:hAnsi="宋体" w:cs="宋体"/>
              </w:rPr>
              <w:t>2</w:t>
            </w:r>
          </w:p>
        </w:tc>
        <w:tc>
          <w:tcPr>
            <w:tcW w:w="709" w:type="dxa"/>
            <w:vMerge w:val="continue"/>
            <w:tcBorders>
              <w:top w:val="single" w:color="auto" w:sz="4" w:space="0"/>
              <w:left w:val="single" w:color="auto" w:sz="4" w:space="0"/>
              <w:bottom w:val="double" w:color="auto" w:sz="4" w:space="0"/>
              <w:right w:val="single" w:color="auto" w:sz="4" w:space="0"/>
            </w:tcBorders>
            <w:vAlign w:val="center"/>
          </w:tcPr>
          <w:p w14:paraId="042A7B84">
            <w:pPr>
              <w:spacing w:line="360" w:lineRule="auto"/>
              <w:jc w:val="left"/>
              <w:rPr>
                <w:rFonts w:ascii="宋体" w:hAnsi="宋体" w:cs="宋体"/>
              </w:rPr>
            </w:pPr>
          </w:p>
        </w:tc>
        <w:tc>
          <w:tcPr>
            <w:tcW w:w="370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0C27611">
            <w:pPr>
              <w:jc w:val="left"/>
              <w:rPr>
                <w:rFonts w:ascii="宋体" w:hAnsi="宋体" w:cs="宋体"/>
                <w:szCs w:val="21"/>
              </w:rPr>
            </w:pPr>
            <w:r>
              <w:rPr>
                <w:rFonts w:hint="eastAsia" w:ascii="宋体" w:hAnsi="宋体" w:cs="宋体"/>
                <w:szCs w:val="21"/>
              </w:rPr>
              <w:t>按规定着装，不得混穿，不得穿背心、拖鞋等。</w:t>
            </w:r>
          </w:p>
        </w:tc>
        <w:tc>
          <w:tcPr>
            <w:tcW w:w="735" w:type="dxa"/>
            <w:tcBorders>
              <w:top w:val="single" w:color="auto" w:sz="4" w:space="0"/>
              <w:left w:val="single" w:color="auto" w:sz="4" w:space="0"/>
              <w:bottom w:val="single" w:color="auto" w:sz="4" w:space="0"/>
              <w:right w:val="single" w:color="auto" w:sz="4" w:space="0"/>
            </w:tcBorders>
            <w:vAlign w:val="center"/>
          </w:tcPr>
          <w:p w14:paraId="2A9BC786">
            <w:pPr>
              <w:jc w:val="left"/>
              <w:rPr>
                <w:rFonts w:ascii="宋体" w:hAnsi="宋体" w:cs="宋体"/>
              </w:rPr>
            </w:pPr>
            <w:r>
              <w:rPr>
                <w:rFonts w:hint="eastAsia" w:ascii="宋体" w:hAnsi="宋体" w:cs="宋体"/>
              </w:rPr>
              <w:t>2分</w:t>
            </w:r>
          </w:p>
        </w:tc>
        <w:tc>
          <w:tcPr>
            <w:tcW w:w="340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AAFA44C">
            <w:pPr>
              <w:jc w:val="left"/>
              <w:rPr>
                <w:rFonts w:ascii="宋体" w:hAnsi="宋体" w:cs="宋体"/>
                <w:szCs w:val="21"/>
              </w:rPr>
            </w:pPr>
            <w:r>
              <w:rPr>
                <w:rFonts w:hint="eastAsia" w:ascii="宋体" w:hAnsi="宋体" w:cs="宋体"/>
                <w:szCs w:val="21"/>
              </w:rPr>
              <w:t>未着工作装、着装不一致；穿背心、拖鞋者</w:t>
            </w:r>
          </w:p>
        </w:tc>
        <w:tc>
          <w:tcPr>
            <w:tcW w:w="58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EBCE5C1">
            <w:pPr>
              <w:jc w:val="left"/>
              <w:rPr>
                <w:rFonts w:ascii="宋体" w:hAnsi="宋体" w:cs="宋体"/>
              </w:rPr>
            </w:pPr>
          </w:p>
        </w:tc>
      </w:tr>
      <w:tr w14:paraId="62BF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vAlign w:val="center"/>
          </w:tcPr>
          <w:p w14:paraId="63926B21">
            <w:pPr>
              <w:spacing w:line="360" w:lineRule="auto"/>
              <w:jc w:val="left"/>
              <w:rPr>
                <w:rFonts w:ascii="宋体" w:hAnsi="宋体" w:cs="宋体"/>
              </w:rPr>
            </w:pPr>
            <w:r>
              <w:rPr>
                <w:rFonts w:hint="eastAsia" w:ascii="宋体" w:hAnsi="宋体" w:cs="宋体"/>
              </w:rPr>
              <w:t>3</w:t>
            </w:r>
          </w:p>
        </w:tc>
        <w:tc>
          <w:tcPr>
            <w:tcW w:w="709" w:type="dxa"/>
            <w:vMerge w:val="continue"/>
            <w:tcBorders>
              <w:top w:val="single" w:color="auto" w:sz="4" w:space="0"/>
              <w:left w:val="single" w:color="auto" w:sz="4" w:space="0"/>
              <w:bottom w:val="double" w:color="auto" w:sz="4" w:space="0"/>
              <w:right w:val="single" w:color="auto" w:sz="4" w:space="0"/>
            </w:tcBorders>
            <w:vAlign w:val="center"/>
          </w:tcPr>
          <w:p w14:paraId="14AEEB7D">
            <w:pPr>
              <w:spacing w:line="360" w:lineRule="auto"/>
              <w:jc w:val="left"/>
              <w:rPr>
                <w:rFonts w:ascii="宋体" w:hAnsi="宋体" w:cs="宋体"/>
              </w:rPr>
            </w:pPr>
          </w:p>
        </w:tc>
        <w:tc>
          <w:tcPr>
            <w:tcW w:w="370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6A30822">
            <w:pPr>
              <w:jc w:val="left"/>
              <w:rPr>
                <w:rFonts w:ascii="宋体" w:hAnsi="宋体" w:cs="宋体"/>
                <w:szCs w:val="21"/>
              </w:rPr>
            </w:pPr>
            <w:r>
              <w:rPr>
                <w:rFonts w:hint="eastAsia" w:ascii="宋体" w:hAnsi="宋体" w:cs="宋体"/>
                <w:szCs w:val="21"/>
              </w:rPr>
              <w:t>服务认真、热情，不得与患者、家属及工作人员发生争执。</w:t>
            </w:r>
          </w:p>
        </w:tc>
        <w:tc>
          <w:tcPr>
            <w:tcW w:w="735" w:type="dxa"/>
            <w:tcBorders>
              <w:top w:val="single" w:color="auto" w:sz="4" w:space="0"/>
              <w:left w:val="single" w:color="auto" w:sz="4" w:space="0"/>
              <w:bottom w:val="single" w:color="auto" w:sz="4" w:space="0"/>
              <w:right w:val="single" w:color="auto" w:sz="4" w:space="0"/>
            </w:tcBorders>
            <w:vAlign w:val="center"/>
          </w:tcPr>
          <w:p w14:paraId="30A86BC3">
            <w:pPr>
              <w:jc w:val="left"/>
              <w:rPr>
                <w:rFonts w:ascii="宋体" w:hAnsi="宋体" w:cs="宋体"/>
              </w:rPr>
            </w:pPr>
            <w:r>
              <w:rPr>
                <w:rFonts w:hint="eastAsia" w:ascii="宋体" w:hAnsi="宋体" w:cs="宋体"/>
              </w:rPr>
              <w:t>2分</w:t>
            </w:r>
          </w:p>
        </w:tc>
        <w:tc>
          <w:tcPr>
            <w:tcW w:w="340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DF7CDD3">
            <w:pPr>
              <w:jc w:val="left"/>
              <w:rPr>
                <w:rFonts w:ascii="宋体" w:hAnsi="宋体" w:cs="宋体"/>
                <w:szCs w:val="21"/>
              </w:rPr>
            </w:pPr>
            <w:r>
              <w:rPr>
                <w:rFonts w:hint="eastAsia" w:ascii="宋体" w:hAnsi="宋体" w:cs="宋体"/>
                <w:szCs w:val="21"/>
              </w:rPr>
              <w:t>工作认真，未发生争执。</w:t>
            </w:r>
          </w:p>
        </w:tc>
        <w:tc>
          <w:tcPr>
            <w:tcW w:w="58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7FBF6A8">
            <w:pPr>
              <w:jc w:val="left"/>
              <w:rPr>
                <w:rFonts w:ascii="宋体" w:hAnsi="宋体" w:cs="宋体"/>
              </w:rPr>
            </w:pPr>
          </w:p>
        </w:tc>
      </w:tr>
      <w:tr w14:paraId="52B6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39" w:type="dxa"/>
            <w:tcBorders>
              <w:top w:val="single" w:color="auto" w:sz="4" w:space="0"/>
              <w:left w:val="single" w:color="auto" w:sz="4" w:space="0"/>
              <w:bottom w:val="double" w:color="auto" w:sz="4" w:space="0"/>
              <w:right w:val="single" w:color="auto" w:sz="4" w:space="0"/>
            </w:tcBorders>
            <w:vAlign w:val="center"/>
          </w:tcPr>
          <w:p w14:paraId="4607957A">
            <w:pPr>
              <w:spacing w:line="360" w:lineRule="auto"/>
              <w:jc w:val="left"/>
              <w:rPr>
                <w:rFonts w:ascii="宋体" w:hAnsi="宋体" w:cs="宋体"/>
              </w:rPr>
            </w:pPr>
            <w:r>
              <w:rPr>
                <w:rFonts w:hint="eastAsia" w:ascii="宋体" w:hAnsi="宋体" w:cs="宋体"/>
              </w:rPr>
              <w:t>4</w:t>
            </w:r>
          </w:p>
        </w:tc>
        <w:tc>
          <w:tcPr>
            <w:tcW w:w="709" w:type="dxa"/>
            <w:vMerge w:val="continue"/>
            <w:tcBorders>
              <w:top w:val="single" w:color="auto" w:sz="4" w:space="0"/>
              <w:left w:val="single" w:color="auto" w:sz="4" w:space="0"/>
              <w:bottom w:val="double" w:color="auto" w:sz="4" w:space="0"/>
              <w:right w:val="single" w:color="auto" w:sz="4" w:space="0"/>
            </w:tcBorders>
            <w:vAlign w:val="center"/>
          </w:tcPr>
          <w:p w14:paraId="5FEF3D44">
            <w:pPr>
              <w:spacing w:line="360" w:lineRule="auto"/>
              <w:jc w:val="left"/>
              <w:rPr>
                <w:rFonts w:ascii="宋体" w:hAnsi="宋体" w:cs="宋体"/>
              </w:rPr>
            </w:pPr>
          </w:p>
        </w:tc>
        <w:tc>
          <w:tcPr>
            <w:tcW w:w="3702" w:type="dxa"/>
            <w:tcBorders>
              <w:top w:val="single" w:color="auto" w:sz="4" w:space="0"/>
              <w:left w:val="single" w:color="auto" w:sz="4" w:space="0"/>
              <w:bottom w:val="double" w:color="auto" w:sz="4" w:space="0"/>
              <w:right w:val="single" w:color="auto" w:sz="4" w:space="0"/>
            </w:tcBorders>
            <w:tcMar>
              <w:top w:w="0" w:type="dxa"/>
              <w:left w:w="57" w:type="dxa"/>
              <w:bottom w:w="0" w:type="dxa"/>
              <w:right w:w="57" w:type="dxa"/>
            </w:tcMar>
            <w:vAlign w:val="center"/>
          </w:tcPr>
          <w:p w14:paraId="1ED066AD">
            <w:pPr>
              <w:jc w:val="left"/>
              <w:rPr>
                <w:rFonts w:ascii="宋体" w:hAnsi="宋体" w:cs="宋体"/>
                <w:szCs w:val="21"/>
              </w:rPr>
            </w:pPr>
            <w:r>
              <w:rPr>
                <w:rFonts w:hint="eastAsia" w:ascii="宋体" w:hAnsi="宋体" w:cs="宋体"/>
                <w:szCs w:val="21"/>
              </w:rPr>
              <w:t>不得损坏、占用，私拿公物，不得盗卖公共物品及医疗废物。</w:t>
            </w:r>
          </w:p>
        </w:tc>
        <w:tc>
          <w:tcPr>
            <w:tcW w:w="735" w:type="dxa"/>
            <w:tcBorders>
              <w:top w:val="single" w:color="auto" w:sz="4" w:space="0"/>
              <w:left w:val="single" w:color="auto" w:sz="4" w:space="0"/>
              <w:bottom w:val="double" w:color="auto" w:sz="4" w:space="0"/>
              <w:right w:val="single" w:color="auto" w:sz="4" w:space="0"/>
            </w:tcBorders>
            <w:vAlign w:val="center"/>
          </w:tcPr>
          <w:p w14:paraId="1D6BFDCA">
            <w:pPr>
              <w:jc w:val="left"/>
              <w:rPr>
                <w:rFonts w:ascii="宋体" w:hAnsi="宋体" w:cs="宋体"/>
              </w:rPr>
            </w:pPr>
            <w:r>
              <w:rPr>
                <w:rFonts w:hint="eastAsia" w:ascii="宋体" w:hAnsi="宋体" w:cs="宋体"/>
              </w:rPr>
              <w:t>3分</w:t>
            </w:r>
          </w:p>
        </w:tc>
        <w:tc>
          <w:tcPr>
            <w:tcW w:w="3401" w:type="dxa"/>
            <w:tcBorders>
              <w:top w:val="single" w:color="auto" w:sz="4" w:space="0"/>
              <w:left w:val="single" w:color="auto" w:sz="4" w:space="0"/>
              <w:bottom w:val="double" w:color="auto" w:sz="4" w:space="0"/>
              <w:right w:val="single" w:color="auto" w:sz="4" w:space="0"/>
            </w:tcBorders>
            <w:tcMar>
              <w:top w:w="0" w:type="dxa"/>
              <w:left w:w="57" w:type="dxa"/>
              <w:bottom w:w="0" w:type="dxa"/>
              <w:right w:w="57" w:type="dxa"/>
            </w:tcMar>
            <w:vAlign w:val="center"/>
          </w:tcPr>
          <w:p w14:paraId="40B23D78">
            <w:pPr>
              <w:jc w:val="left"/>
              <w:rPr>
                <w:rFonts w:ascii="宋体" w:hAnsi="宋体" w:cs="宋体"/>
                <w:szCs w:val="21"/>
              </w:rPr>
            </w:pPr>
            <w:r>
              <w:rPr>
                <w:rFonts w:hint="eastAsia" w:ascii="宋体" w:hAnsi="宋体" w:cs="宋体"/>
                <w:szCs w:val="21"/>
              </w:rPr>
              <w:t>私拿，偷盗物品及医疗废物。</w:t>
            </w:r>
          </w:p>
        </w:tc>
        <w:tc>
          <w:tcPr>
            <w:tcW w:w="589" w:type="dxa"/>
            <w:tcBorders>
              <w:top w:val="single" w:color="auto" w:sz="4" w:space="0"/>
              <w:left w:val="single" w:color="auto" w:sz="4" w:space="0"/>
              <w:bottom w:val="double" w:color="auto" w:sz="4" w:space="0"/>
              <w:right w:val="single" w:color="auto" w:sz="4" w:space="0"/>
            </w:tcBorders>
            <w:tcMar>
              <w:top w:w="0" w:type="dxa"/>
              <w:left w:w="0" w:type="dxa"/>
              <w:bottom w:w="0" w:type="dxa"/>
              <w:right w:w="0" w:type="dxa"/>
            </w:tcMar>
            <w:vAlign w:val="center"/>
          </w:tcPr>
          <w:p w14:paraId="22614A1C">
            <w:pPr>
              <w:jc w:val="left"/>
              <w:rPr>
                <w:rFonts w:ascii="宋体" w:hAnsi="宋体" w:cs="宋体"/>
              </w:rPr>
            </w:pPr>
          </w:p>
        </w:tc>
      </w:tr>
      <w:tr w14:paraId="65A6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double" w:color="auto" w:sz="4" w:space="0"/>
              <w:left w:val="single" w:color="auto" w:sz="4" w:space="0"/>
              <w:bottom w:val="single" w:color="auto" w:sz="4" w:space="0"/>
              <w:right w:val="single" w:color="auto" w:sz="4" w:space="0"/>
            </w:tcBorders>
            <w:vAlign w:val="center"/>
          </w:tcPr>
          <w:p w14:paraId="6AA15B1E">
            <w:pPr>
              <w:spacing w:line="360" w:lineRule="auto"/>
              <w:jc w:val="left"/>
              <w:rPr>
                <w:rFonts w:ascii="宋体" w:hAnsi="宋体" w:cs="宋体"/>
              </w:rPr>
            </w:pPr>
            <w:r>
              <w:rPr>
                <w:rFonts w:hint="eastAsia" w:ascii="宋体" w:hAnsi="宋体" w:cs="宋体"/>
              </w:rPr>
              <w:t>5</w:t>
            </w:r>
          </w:p>
        </w:tc>
        <w:tc>
          <w:tcPr>
            <w:tcW w:w="709" w:type="dxa"/>
            <w:vMerge w:val="restart"/>
            <w:tcBorders>
              <w:top w:val="double" w:color="auto" w:sz="4" w:space="0"/>
              <w:left w:val="single" w:color="auto" w:sz="4" w:space="0"/>
              <w:bottom w:val="double" w:color="auto" w:sz="4" w:space="0"/>
              <w:right w:val="single" w:color="auto" w:sz="4" w:space="0"/>
            </w:tcBorders>
            <w:vAlign w:val="center"/>
          </w:tcPr>
          <w:p w14:paraId="36A1BDCC">
            <w:pPr>
              <w:spacing w:line="360" w:lineRule="auto"/>
              <w:jc w:val="left"/>
              <w:rPr>
                <w:rFonts w:ascii="宋体" w:hAnsi="宋体" w:cs="宋体"/>
              </w:rPr>
            </w:pPr>
            <w:r>
              <w:rPr>
                <w:rFonts w:hint="eastAsia" w:ascii="宋体" w:hAnsi="宋体" w:cs="宋体"/>
              </w:rPr>
              <w:t>病人运送30分</w:t>
            </w:r>
          </w:p>
        </w:tc>
        <w:tc>
          <w:tcPr>
            <w:tcW w:w="3702" w:type="dxa"/>
            <w:tcBorders>
              <w:top w:val="doub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298E81B">
            <w:pPr>
              <w:jc w:val="left"/>
              <w:rPr>
                <w:rFonts w:ascii="宋体" w:hAnsi="宋体" w:cs="宋体"/>
                <w:szCs w:val="21"/>
              </w:rPr>
            </w:pPr>
            <w:r>
              <w:rPr>
                <w:rFonts w:hint="eastAsia" w:ascii="宋体" w:hAnsi="宋体" w:cs="宋体"/>
                <w:szCs w:val="21"/>
              </w:rPr>
              <w:t>调度接电话时使用文明用语，及时准确安排运送工作。</w:t>
            </w:r>
          </w:p>
        </w:tc>
        <w:tc>
          <w:tcPr>
            <w:tcW w:w="735" w:type="dxa"/>
            <w:tcBorders>
              <w:top w:val="double" w:color="auto" w:sz="4" w:space="0"/>
              <w:left w:val="single" w:color="auto" w:sz="4" w:space="0"/>
              <w:bottom w:val="single" w:color="auto" w:sz="4" w:space="0"/>
              <w:right w:val="single" w:color="auto" w:sz="4" w:space="0"/>
            </w:tcBorders>
            <w:vAlign w:val="center"/>
          </w:tcPr>
          <w:p w14:paraId="760D2151">
            <w:pPr>
              <w:jc w:val="left"/>
              <w:rPr>
                <w:rFonts w:ascii="宋体" w:hAnsi="宋体" w:cs="宋体"/>
              </w:rPr>
            </w:pPr>
            <w:r>
              <w:rPr>
                <w:rFonts w:hint="eastAsia" w:ascii="宋体" w:hAnsi="宋体" w:cs="宋体"/>
              </w:rPr>
              <w:t>5分</w:t>
            </w:r>
          </w:p>
        </w:tc>
        <w:tc>
          <w:tcPr>
            <w:tcW w:w="3401" w:type="dxa"/>
            <w:tcBorders>
              <w:top w:val="doub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B8396F0">
            <w:pPr>
              <w:jc w:val="left"/>
              <w:rPr>
                <w:rFonts w:ascii="宋体" w:hAnsi="宋体" w:cs="宋体"/>
                <w:szCs w:val="21"/>
              </w:rPr>
            </w:pPr>
            <w:r>
              <w:rPr>
                <w:rFonts w:hint="eastAsia" w:ascii="宋体" w:hAnsi="宋体" w:cs="宋体"/>
                <w:szCs w:val="21"/>
              </w:rPr>
              <w:t>文明用语；及时运送</w:t>
            </w:r>
          </w:p>
        </w:tc>
        <w:tc>
          <w:tcPr>
            <w:tcW w:w="589" w:type="dxa"/>
            <w:tcBorders>
              <w:top w:val="doub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A46BDD8">
            <w:pPr>
              <w:jc w:val="left"/>
              <w:rPr>
                <w:rFonts w:ascii="宋体" w:hAnsi="宋体" w:cs="宋体"/>
              </w:rPr>
            </w:pPr>
          </w:p>
        </w:tc>
      </w:tr>
      <w:tr w14:paraId="58B7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vAlign w:val="center"/>
          </w:tcPr>
          <w:p w14:paraId="49868881">
            <w:pPr>
              <w:spacing w:line="360" w:lineRule="auto"/>
              <w:jc w:val="left"/>
              <w:rPr>
                <w:rFonts w:ascii="宋体" w:hAnsi="宋体" w:cs="宋体"/>
              </w:rPr>
            </w:pPr>
            <w:r>
              <w:rPr>
                <w:rFonts w:hint="eastAsia" w:ascii="宋体" w:hAnsi="宋体" w:cs="宋体"/>
              </w:rPr>
              <w:t>6</w:t>
            </w:r>
          </w:p>
        </w:tc>
        <w:tc>
          <w:tcPr>
            <w:tcW w:w="709" w:type="dxa"/>
            <w:vMerge w:val="continue"/>
            <w:tcBorders>
              <w:top w:val="double" w:color="auto" w:sz="4" w:space="0"/>
              <w:left w:val="single" w:color="auto" w:sz="4" w:space="0"/>
              <w:bottom w:val="double" w:color="auto" w:sz="4" w:space="0"/>
              <w:right w:val="single" w:color="auto" w:sz="4" w:space="0"/>
            </w:tcBorders>
            <w:vAlign w:val="center"/>
          </w:tcPr>
          <w:p w14:paraId="66F9F35B">
            <w:pPr>
              <w:spacing w:line="360" w:lineRule="auto"/>
              <w:jc w:val="left"/>
              <w:rPr>
                <w:rFonts w:ascii="宋体" w:hAnsi="宋体" w:cs="宋体"/>
              </w:rPr>
            </w:pPr>
          </w:p>
        </w:tc>
        <w:tc>
          <w:tcPr>
            <w:tcW w:w="370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7072329">
            <w:pPr>
              <w:jc w:val="left"/>
              <w:rPr>
                <w:rFonts w:ascii="宋体" w:hAnsi="宋体" w:cs="宋体"/>
                <w:szCs w:val="21"/>
              </w:rPr>
            </w:pPr>
            <w:r>
              <w:rPr>
                <w:rFonts w:hint="eastAsia" w:ascii="宋体" w:hAnsi="宋体" w:cs="宋体"/>
                <w:szCs w:val="21"/>
              </w:rPr>
              <w:t>每天检查轮椅及平板推车安全状况，并进行清洁和及时修理。</w:t>
            </w:r>
          </w:p>
        </w:tc>
        <w:tc>
          <w:tcPr>
            <w:tcW w:w="735" w:type="dxa"/>
            <w:tcBorders>
              <w:top w:val="single" w:color="auto" w:sz="4" w:space="0"/>
              <w:left w:val="single" w:color="auto" w:sz="4" w:space="0"/>
              <w:bottom w:val="single" w:color="auto" w:sz="4" w:space="0"/>
              <w:right w:val="single" w:color="auto" w:sz="4" w:space="0"/>
            </w:tcBorders>
            <w:vAlign w:val="center"/>
          </w:tcPr>
          <w:p w14:paraId="31F01C7E">
            <w:pPr>
              <w:jc w:val="left"/>
              <w:rPr>
                <w:rFonts w:ascii="宋体" w:hAnsi="宋体" w:cs="宋体"/>
              </w:rPr>
            </w:pPr>
            <w:r>
              <w:rPr>
                <w:rFonts w:hint="eastAsia" w:ascii="宋体" w:hAnsi="宋体" w:cs="宋体"/>
              </w:rPr>
              <w:t>5分</w:t>
            </w:r>
          </w:p>
        </w:tc>
        <w:tc>
          <w:tcPr>
            <w:tcW w:w="340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CF29520">
            <w:pPr>
              <w:jc w:val="left"/>
              <w:rPr>
                <w:rFonts w:ascii="宋体" w:hAnsi="宋体" w:cs="宋体"/>
                <w:szCs w:val="21"/>
              </w:rPr>
            </w:pPr>
            <w:r>
              <w:rPr>
                <w:rFonts w:hint="eastAsia" w:ascii="宋体" w:hAnsi="宋体" w:cs="宋体"/>
                <w:szCs w:val="21"/>
              </w:rPr>
              <w:t>确保轮椅车及平板推车的安全</w:t>
            </w:r>
          </w:p>
        </w:tc>
        <w:tc>
          <w:tcPr>
            <w:tcW w:w="58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557FA25">
            <w:pPr>
              <w:jc w:val="left"/>
              <w:rPr>
                <w:rFonts w:ascii="宋体" w:hAnsi="宋体" w:cs="宋体"/>
              </w:rPr>
            </w:pPr>
          </w:p>
        </w:tc>
      </w:tr>
      <w:tr w14:paraId="1FEB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vAlign w:val="center"/>
          </w:tcPr>
          <w:p w14:paraId="1CCA94A8">
            <w:pPr>
              <w:spacing w:line="360" w:lineRule="auto"/>
              <w:jc w:val="left"/>
              <w:rPr>
                <w:rFonts w:ascii="宋体" w:hAnsi="宋体" w:cs="宋体"/>
              </w:rPr>
            </w:pPr>
            <w:r>
              <w:rPr>
                <w:rFonts w:hint="eastAsia" w:ascii="宋体" w:hAnsi="宋体" w:cs="宋体"/>
              </w:rPr>
              <w:t>7</w:t>
            </w:r>
          </w:p>
        </w:tc>
        <w:tc>
          <w:tcPr>
            <w:tcW w:w="709" w:type="dxa"/>
            <w:vMerge w:val="continue"/>
            <w:tcBorders>
              <w:top w:val="double" w:color="auto" w:sz="4" w:space="0"/>
              <w:left w:val="single" w:color="auto" w:sz="4" w:space="0"/>
              <w:bottom w:val="double" w:color="auto" w:sz="4" w:space="0"/>
              <w:right w:val="single" w:color="auto" w:sz="4" w:space="0"/>
            </w:tcBorders>
            <w:vAlign w:val="center"/>
          </w:tcPr>
          <w:p w14:paraId="69D31AA7">
            <w:pPr>
              <w:spacing w:line="360" w:lineRule="auto"/>
              <w:jc w:val="left"/>
              <w:rPr>
                <w:rFonts w:ascii="宋体" w:hAnsi="宋体" w:cs="宋体"/>
              </w:rPr>
            </w:pPr>
          </w:p>
        </w:tc>
        <w:tc>
          <w:tcPr>
            <w:tcW w:w="370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E6CDFDA">
            <w:pPr>
              <w:jc w:val="left"/>
              <w:rPr>
                <w:rFonts w:ascii="宋体" w:hAnsi="宋体" w:cs="宋体"/>
                <w:szCs w:val="21"/>
              </w:rPr>
            </w:pPr>
            <w:r>
              <w:rPr>
                <w:rFonts w:hint="eastAsia" w:ascii="宋体" w:hAnsi="宋体" w:cs="宋体"/>
                <w:szCs w:val="21"/>
              </w:rPr>
              <w:t>在运送病人之前必须核对病人的姓名、床位及检查项目</w:t>
            </w:r>
          </w:p>
        </w:tc>
        <w:tc>
          <w:tcPr>
            <w:tcW w:w="735" w:type="dxa"/>
            <w:tcBorders>
              <w:top w:val="single" w:color="auto" w:sz="4" w:space="0"/>
              <w:left w:val="single" w:color="auto" w:sz="4" w:space="0"/>
              <w:bottom w:val="single" w:color="auto" w:sz="4" w:space="0"/>
              <w:right w:val="single" w:color="auto" w:sz="4" w:space="0"/>
            </w:tcBorders>
            <w:vAlign w:val="center"/>
          </w:tcPr>
          <w:p w14:paraId="7099ABF1">
            <w:pPr>
              <w:jc w:val="left"/>
              <w:rPr>
                <w:rFonts w:ascii="宋体" w:hAnsi="宋体" w:cs="宋体"/>
              </w:rPr>
            </w:pPr>
            <w:r>
              <w:rPr>
                <w:rFonts w:hint="eastAsia" w:ascii="宋体" w:hAnsi="宋体" w:cs="宋体"/>
              </w:rPr>
              <w:t>5分</w:t>
            </w:r>
          </w:p>
        </w:tc>
        <w:tc>
          <w:tcPr>
            <w:tcW w:w="340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0540D0F">
            <w:pPr>
              <w:jc w:val="left"/>
              <w:rPr>
                <w:rFonts w:ascii="宋体" w:hAnsi="宋体" w:cs="宋体"/>
                <w:szCs w:val="21"/>
              </w:rPr>
            </w:pPr>
            <w:r>
              <w:rPr>
                <w:rFonts w:hint="eastAsia" w:ascii="宋体" w:hAnsi="宋体" w:cs="宋体"/>
                <w:szCs w:val="21"/>
              </w:rPr>
              <w:t>核对病人的姓名、床位及检查项目</w:t>
            </w:r>
          </w:p>
        </w:tc>
        <w:tc>
          <w:tcPr>
            <w:tcW w:w="58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96E74D3">
            <w:pPr>
              <w:jc w:val="left"/>
              <w:rPr>
                <w:rFonts w:ascii="宋体" w:hAnsi="宋体" w:cs="宋体"/>
              </w:rPr>
            </w:pPr>
          </w:p>
        </w:tc>
      </w:tr>
      <w:tr w14:paraId="033C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vAlign w:val="center"/>
          </w:tcPr>
          <w:p w14:paraId="3337D136">
            <w:pPr>
              <w:spacing w:line="360" w:lineRule="auto"/>
              <w:jc w:val="left"/>
              <w:rPr>
                <w:rFonts w:ascii="宋体" w:hAnsi="宋体" w:cs="宋体"/>
              </w:rPr>
            </w:pPr>
            <w:r>
              <w:rPr>
                <w:rFonts w:hint="eastAsia" w:ascii="宋体" w:hAnsi="宋体" w:cs="宋体"/>
              </w:rPr>
              <w:t>8</w:t>
            </w:r>
          </w:p>
        </w:tc>
        <w:tc>
          <w:tcPr>
            <w:tcW w:w="709" w:type="dxa"/>
            <w:vMerge w:val="continue"/>
            <w:tcBorders>
              <w:top w:val="double" w:color="auto" w:sz="4" w:space="0"/>
              <w:left w:val="single" w:color="auto" w:sz="4" w:space="0"/>
              <w:bottom w:val="double" w:color="auto" w:sz="4" w:space="0"/>
              <w:right w:val="single" w:color="auto" w:sz="4" w:space="0"/>
            </w:tcBorders>
            <w:vAlign w:val="center"/>
          </w:tcPr>
          <w:p w14:paraId="5733F368">
            <w:pPr>
              <w:spacing w:line="360" w:lineRule="auto"/>
              <w:jc w:val="left"/>
              <w:rPr>
                <w:rFonts w:ascii="宋体" w:hAnsi="宋体" w:cs="宋体"/>
              </w:rPr>
            </w:pPr>
          </w:p>
        </w:tc>
        <w:tc>
          <w:tcPr>
            <w:tcW w:w="370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3F190D5">
            <w:pPr>
              <w:jc w:val="left"/>
              <w:rPr>
                <w:rFonts w:ascii="宋体" w:hAnsi="宋体" w:cs="宋体"/>
                <w:szCs w:val="21"/>
              </w:rPr>
            </w:pPr>
            <w:r>
              <w:rPr>
                <w:rFonts w:hint="eastAsia" w:ascii="宋体" w:hAnsi="宋体" w:cs="宋体"/>
                <w:szCs w:val="21"/>
              </w:rPr>
              <w:t>如病人在输液过程中需进行检查运送，员工应询当班护士，确认后方能运送</w:t>
            </w:r>
          </w:p>
        </w:tc>
        <w:tc>
          <w:tcPr>
            <w:tcW w:w="735" w:type="dxa"/>
            <w:tcBorders>
              <w:top w:val="single" w:color="auto" w:sz="4" w:space="0"/>
              <w:left w:val="single" w:color="auto" w:sz="4" w:space="0"/>
              <w:bottom w:val="single" w:color="auto" w:sz="4" w:space="0"/>
              <w:right w:val="single" w:color="auto" w:sz="4" w:space="0"/>
            </w:tcBorders>
            <w:vAlign w:val="center"/>
          </w:tcPr>
          <w:p w14:paraId="34D3803A">
            <w:pPr>
              <w:jc w:val="left"/>
              <w:rPr>
                <w:rFonts w:ascii="宋体" w:hAnsi="宋体" w:cs="宋体"/>
              </w:rPr>
            </w:pPr>
            <w:r>
              <w:rPr>
                <w:rFonts w:hint="eastAsia" w:ascii="宋体" w:hAnsi="宋体" w:cs="宋体"/>
              </w:rPr>
              <w:t>5分</w:t>
            </w:r>
          </w:p>
        </w:tc>
        <w:tc>
          <w:tcPr>
            <w:tcW w:w="340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424A62D">
            <w:pPr>
              <w:jc w:val="left"/>
              <w:rPr>
                <w:rFonts w:ascii="宋体" w:hAnsi="宋体" w:cs="宋体"/>
                <w:szCs w:val="21"/>
              </w:rPr>
            </w:pPr>
            <w:r>
              <w:rPr>
                <w:rFonts w:hint="eastAsia" w:ascii="宋体" w:hAnsi="宋体" w:cs="宋体"/>
                <w:szCs w:val="21"/>
              </w:rPr>
              <w:t>不得擅自运送输液病人进行检查</w:t>
            </w:r>
          </w:p>
        </w:tc>
        <w:tc>
          <w:tcPr>
            <w:tcW w:w="58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34FF616">
            <w:pPr>
              <w:jc w:val="left"/>
              <w:rPr>
                <w:rFonts w:ascii="宋体" w:hAnsi="宋体" w:cs="宋体"/>
              </w:rPr>
            </w:pPr>
          </w:p>
        </w:tc>
      </w:tr>
      <w:tr w14:paraId="7DB8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vAlign w:val="center"/>
          </w:tcPr>
          <w:p w14:paraId="0365259A">
            <w:pPr>
              <w:spacing w:line="360" w:lineRule="auto"/>
              <w:jc w:val="left"/>
              <w:rPr>
                <w:rFonts w:ascii="宋体" w:hAnsi="宋体" w:cs="宋体"/>
              </w:rPr>
            </w:pPr>
            <w:r>
              <w:rPr>
                <w:rFonts w:hint="eastAsia" w:ascii="宋体" w:hAnsi="宋体" w:cs="宋体"/>
              </w:rPr>
              <w:t>9</w:t>
            </w:r>
          </w:p>
        </w:tc>
        <w:tc>
          <w:tcPr>
            <w:tcW w:w="709" w:type="dxa"/>
            <w:vMerge w:val="continue"/>
            <w:tcBorders>
              <w:top w:val="double" w:color="auto" w:sz="4" w:space="0"/>
              <w:left w:val="single" w:color="auto" w:sz="4" w:space="0"/>
              <w:bottom w:val="double" w:color="auto" w:sz="4" w:space="0"/>
              <w:right w:val="single" w:color="auto" w:sz="4" w:space="0"/>
            </w:tcBorders>
            <w:vAlign w:val="center"/>
          </w:tcPr>
          <w:p w14:paraId="416FB5A5">
            <w:pPr>
              <w:spacing w:line="360" w:lineRule="auto"/>
              <w:jc w:val="left"/>
              <w:rPr>
                <w:rFonts w:ascii="宋体" w:hAnsi="宋体" w:cs="宋体"/>
              </w:rPr>
            </w:pPr>
          </w:p>
        </w:tc>
        <w:tc>
          <w:tcPr>
            <w:tcW w:w="370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1BD48BD">
            <w:pPr>
              <w:jc w:val="left"/>
              <w:rPr>
                <w:rFonts w:ascii="宋体" w:hAnsi="宋体" w:cs="宋体"/>
                <w:szCs w:val="21"/>
              </w:rPr>
            </w:pPr>
            <w:r>
              <w:rPr>
                <w:rFonts w:hint="eastAsia" w:ascii="宋体" w:hAnsi="宋体" w:cs="宋体"/>
                <w:szCs w:val="21"/>
              </w:rPr>
              <w:t>对于重症病人、特殊病人应在护士指导下进行运送</w:t>
            </w:r>
          </w:p>
        </w:tc>
        <w:tc>
          <w:tcPr>
            <w:tcW w:w="735" w:type="dxa"/>
            <w:tcBorders>
              <w:top w:val="single" w:color="auto" w:sz="4" w:space="0"/>
              <w:left w:val="single" w:color="auto" w:sz="4" w:space="0"/>
              <w:bottom w:val="single" w:color="auto" w:sz="4" w:space="0"/>
              <w:right w:val="single" w:color="auto" w:sz="4" w:space="0"/>
            </w:tcBorders>
            <w:vAlign w:val="center"/>
          </w:tcPr>
          <w:p w14:paraId="03C67D8F">
            <w:pPr>
              <w:jc w:val="left"/>
              <w:rPr>
                <w:rFonts w:ascii="宋体" w:hAnsi="宋体" w:cs="宋体"/>
              </w:rPr>
            </w:pPr>
            <w:r>
              <w:rPr>
                <w:rFonts w:hint="eastAsia" w:ascii="宋体" w:hAnsi="宋体" w:cs="宋体"/>
              </w:rPr>
              <w:t>5分</w:t>
            </w:r>
          </w:p>
        </w:tc>
        <w:tc>
          <w:tcPr>
            <w:tcW w:w="340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1B16C77">
            <w:pPr>
              <w:jc w:val="left"/>
              <w:rPr>
                <w:rFonts w:ascii="宋体" w:hAnsi="宋体" w:cs="宋体"/>
                <w:szCs w:val="21"/>
              </w:rPr>
            </w:pPr>
            <w:r>
              <w:rPr>
                <w:rFonts w:hint="eastAsia" w:ascii="宋体" w:hAnsi="宋体" w:cs="宋体"/>
                <w:szCs w:val="21"/>
              </w:rPr>
              <w:t>配合医护人员对重危病人进行运送</w:t>
            </w:r>
          </w:p>
        </w:tc>
        <w:tc>
          <w:tcPr>
            <w:tcW w:w="58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E01DC36">
            <w:pPr>
              <w:jc w:val="left"/>
              <w:rPr>
                <w:rFonts w:ascii="宋体" w:hAnsi="宋体" w:cs="宋体"/>
              </w:rPr>
            </w:pPr>
          </w:p>
        </w:tc>
      </w:tr>
      <w:tr w14:paraId="6AA2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double" w:color="auto" w:sz="4" w:space="0"/>
              <w:left w:val="single" w:color="auto" w:sz="4" w:space="0"/>
              <w:bottom w:val="single" w:color="auto" w:sz="4" w:space="0"/>
              <w:right w:val="single" w:color="auto" w:sz="4" w:space="0"/>
            </w:tcBorders>
            <w:vAlign w:val="center"/>
          </w:tcPr>
          <w:p w14:paraId="4B543FD2">
            <w:pPr>
              <w:spacing w:line="360" w:lineRule="auto"/>
              <w:jc w:val="left"/>
              <w:rPr>
                <w:rFonts w:ascii="宋体" w:hAnsi="宋体" w:cs="宋体"/>
              </w:rPr>
            </w:pPr>
            <w:r>
              <w:rPr>
                <w:rFonts w:hint="eastAsia" w:ascii="宋体" w:hAnsi="宋体" w:cs="宋体"/>
              </w:rPr>
              <w:t>10</w:t>
            </w:r>
          </w:p>
        </w:tc>
        <w:tc>
          <w:tcPr>
            <w:tcW w:w="709" w:type="dxa"/>
            <w:vMerge w:val="restart"/>
            <w:tcBorders>
              <w:top w:val="double" w:color="auto" w:sz="4" w:space="0"/>
              <w:left w:val="single" w:color="auto" w:sz="4" w:space="0"/>
              <w:bottom w:val="single" w:color="auto" w:sz="4" w:space="0"/>
              <w:right w:val="single" w:color="auto" w:sz="4" w:space="0"/>
            </w:tcBorders>
            <w:vAlign w:val="center"/>
          </w:tcPr>
          <w:p w14:paraId="38AE80A7">
            <w:pPr>
              <w:spacing w:line="360" w:lineRule="auto"/>
              <w:jc w:val="left"/>
              <w:rPr>
                <w:rFonts w:ascii="宋体" w:hAnsi="宋体" w:cs="宋体"/>
              </w:rPr>
            </w:pPr>
            <w:r>
              <w:rPr>
                <w:rFonts w:hint="eastAsia" w:ascii="宋体" w:hAnsi="宋体" w:cs="宋体"/>
              </w:rPr>
              <w:t>标本及运送25分</w:t>
            </w:r>
          </w:p>
        </w:tc>
        <w:tc>
          <w:tcPr>
            <w:tcW w:w="3702" w:type="dxa"/>
            <w:tcBorders>
              <w:top w:val="doub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F08B61D">
            <w:pPr>
              <w:jc w:val="left"/>
              <w:rPr>
                <w:rFonts w:ascii="宋体" w:hAnsi="宋体" w:cs="宋体"/>
              </w:rPr>
            </w:pPr>
            <w:r>
              <w:rPr>
                <w:rFonts w:hint="eastAsia" w:ascii="宋体" w:hAnsi="宋体" w:cs="宋体"/>
                <w:szCs w:val="21"/>
              </w:rPr>
              <w:t>运送员工至负责病区收集运送标本或药品必须手提标本运送篮</w:t>
            </w:r>
          </w:p>
        </w:tc>
        <w:tc>
          <w:tcPr>
            <w:tcW w:w="735" w:type="dxa"/>
            <w:tcBorders>
              <w:top w:val="double" w:color="auto" w:sz="4" w:space="0"/>
              <w:left w:val="single" w:color="auto" w:sz="4" w:space="0"/>
              <w:bottom w:val="single" w:color="auto" w:sz="4" w:space="0"/>
              <w:right w:val="single" w:color="auto" w:sz="4" w:space="0"/>
            </w:tcBorders>
            <w:vAlign w:val="center"/>
          </w:tcPr>
          <w:p w14:paraId="4F6ACAC5">
            <w:pPr>
              <w:jc w:val="left"/>
              <w:rPr>
                <w:rFonts w:ascii="宋体" w:hAnsi="宋体" w:cs="宋体"/>
              </w:rPr>
            </w:pPr>
            <w:r>
              <w:rPr>
                <w:rFonts w:hint="eastAsia" w:ascii="宋体" w:hAnsi="宋体" w:cs="宋体"/>
              </w:rPr>
              <w:t>5分</w:t>
            </w:r>
          </w:p>
        </w:tc>
        <w:tc>
          <w:tcPr>
            <w:tcW w:w="3401" w:type="dxa"/>
            <w:tcBorders>
              <w:top w:val="doub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37DA6ED">
            <w:pPr>
              <w:jc w:val="left"/>
              <w:rPr>
                <w:rFonts w:ascii="宋体" w:hAnsi="宋体" w:cs="宋体"/>
              </w:rPr>
            </w:pPr>
            <w:r>
              <w:rPr>
                <w:rFonts w:hint="eastAsia" w:ascii="宋体" w:hAnsi="宋体" w:cs="宋体"/>
                <w:szCs w:val="21"/>
              </w:rPr>
              <w:t>运送标本及药品必须用手提蓝，避免破损。</w:t>
            </w:r>
          </w:p>
        </w:tc>
        <w:tc>
          <w:tcPr>
            <w:tcW w:w="589" w:type="dxa"/>
            <w:tcBorders>
              <w:top w:val="doub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A0C24C7">
            <w:pPr>
              <w:jc w:val="left"/>
              <w:rPr>
                <w:rFonts w:ascii="宋体" w:hAnsi="宋体" w:cs="宋体"/>
              </w:rPr>
            </w:pPr>
          </w:p>
        </w:tc>
      </w:tr>
      <w:tr w14:paraId="1C45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vAlign w:val="center"/>
          </w:tcPr>
          <w:p w14:paraId="6DF1968E">
            <w:pPr>
              <w:spacing w:line="360" w:lineRule="auto"/>
              <w:jc w:val="left"/>
              <w:rPr>
                <w:rFonts w:ascii="宋体" w:hAnsi="宋体" w:cs="宋体"/>
              </w:rPr>
            </w:pPr>
            <w:r>
              <w:rPr>
                <w:rFonts w:hint="eastAsia" w:ascii="宋体" w:hAnsi="宋体" w:cs="宋体"/>
              </w:rPr>
              <w:t>11</w:t>
            </w:r>
          </w:p>
        </w:tc>
        <w:tc>
          <w:tcPr>
            <w:tcW w:w="709" w:type="dxa"/>
            <w:vMerge w:val="continue"/>
            <w:tcBorders>
              <w:top w:val="double" w:color="auto" w:sz="4" w:space="0"/>
              <w:left w:val="single" w:color="auto" w:sz="4" w:space="0"/>
              <w:bottom w:val="single" w:color="auto" w:sz="4" w:space="0"/>
              <w:right w:val="single" w:color="auto" w:sz="4" w:space="0"/>
            </w:tcBorders>
            <w:vAlign w:val="center"/>
          </w:tcPr>
          <w:p w14:paraId="16503512">
            <w:pPr>
              <w:spacing w:line="360" w:lineRule="auto"/>
              <w:jc w:val="left"/>
              <w:rPr>
                <w:rFonts w:ascii="宋体" w:hAnsi="宋体" w:cs="宋体"/>
              </w:rPr>
            </w:pPr>
          </w:p>
        </w:tc>
        <w:tc>
          <w:tcPr>
            <w:tcW w:w="370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F860E90">
            <w:pPr>
              <w:jc w:val="left"/>
              <w:rPr>
                <w:rFonts w:ascii="宋体" w:hAnsi="宋体" w:cs="宋体"/>
              </w:rPr>
            </w:pPr>
            <w:r>
              <w:rPr>
                <w:rFonts w:hint="eastAsia" w:ascii="宋体" w:hAnsi="宋体" w:cs="宋体"/>
                <w:szCs w:val="21"/>
              </w:rPr>
              <w:t>至病区后，核对相关标本数量及化验单据的数量，并要求当班护士对所送标本确认后签字</w:t>
            </w:r>
          </w:p>
        </w:tc>
        <w:tc>
          <w:tcPr>
            <w:tcW w:w="735" w:type="dxa"/>
            <w:tcBorders>
              <w:top w:val="single" w:color="auto" w:sz="4" w:space="0"/>
              <w:left w:val="single" w:color="auto" w:sz="4" w:space="0"/>
              <w:bottom w:val="single" w:color="auto" w:sz="4" w:space="0"/>
              <w:right w:val="single" w:color="auto" w:sz="4" w:space="0"/>
            </w:tcBorders>
            <w:vAlign w:val="center"/>
          </w:tcPr>
          <w:p w14:paraId="379DC6A1">
            <w:pPr>
              <w:jc w:val="left"/>
              <w:rPr>
                <w:rFonts w:ascii="宋体" w:hAnsi="宋体" w:cs="宋体"/>
              </w:rPr>
            </w:pPr>
            <w:r>
              <w:rPr>
                <w:rFonts w:hint="eastAsia" w:ascii="宋体" w:hAnsi="宋体" w:cs="宋体"/>
              </w:rPr>
              <w:t>10</w:t>
            </w:r>
          </w:p>
        </w:tc>
        <w:tc>
          <w:tcPr>
            <w:tcW w:w="340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2D2CEB5">
            <w:pPr>
              <w:jc w:val="left"/>
              <w:rPr>
                <w:rFonts w:ascii="宋体" w:hAnsi="宋体" w:cs="宋体"/>
              </w:rPr>
            </w:pPr>
            <w:r>
              <w:rPr>
                <w:rFonts w:hint="eastAsia" w:ascii="宋体" w:hAnsi="宋体" w:cs="宋体"/>
                <w:szCs w:val="21"/>
              </w:rPr>
              <w:t>核对相关标本数量及化验单据数量，并确认签字</w:t>
            </w:r>
          </w:p>
        </w:tc>
        <w:tc>
          <w:tcPr>
            <w:tcW w:w="58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19155B0">
            <w:pPr>
              <w:jc w:val="left"/>
              <w:rPr>
                <w:rFonts w:ascii="宋体" w:hAnsi="宋体" w:cs="宋体"/>
              </w:rPr>
            </w:pPr>
          </w:p>
        </w:tc>
      </w:tr>
      <w:tr w14:paraId="0989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vAlign w:val="center"/>
          </w:tcPr>
          <w:p w14:paraId="2E5760FE">
            <w:pPr>
              <w:spacing w:line="360" w:lineRule="auto"/>
              <w:jc w:val="left"/>
              <w:rPr>
                <w:rFonts w:ascii="宋体" w:hAnsi="宋体" w:cs="宋体"/>
              </w:rPr>
            </w:pPr>
            <w:r>
              <w:rPr>
                <w:rFonts w:hint="eastAsia" w:ascii="宋体" w:hAnsi="宋体" w:cs="宋体"/>
              </w:rPr>
              <w:t>12</w:t>
            </w:r>
          </w:p>
        </w:tc>
        <w:tc>
          <w:tcPr>
            <w:tcW w:w="709" w:type="dxa"/>
            <w:vMerge w:val="continue"/>
            <w:tcBorders>
              <w:top w:val="double" w:color="auto" w:sz="4" w:space="0"/>
              <w:left w:val="single" w:color="auto" w:sz="4" w:space="0"/>
              <w:bottom w:val="single" w:color="auto" w:sz="4" w:space="0"/>
              <w:right w:val="single" w:color="auto" w:sz="4" w:space="0"/>
            </w:tcBorders>
            <w:vAlign w:val="center"/>
          </w:tcPr>
          <w:p w14:paraId="6B6C3FC2">
            <w:pPr>
              <w:spacing w:line="360" w:lineRule="auto"/>
              <w:jc w:val="left"/>
              <w:rPr>
                <w:rFonts w:ascii="宋体" w:hAnsi="宋体" w:cs="宋体"/>
              </w:rPr>
            </w:pPr>
          </w:p>
        </w:tc>
        <w:tc>
          <w:tcPr>
            <w:tcW w:w="370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69E2641">
            <w:pPr>
              <w:jc w:val="left"/>
              <w:rPr>
                <w:rFonts w:ascii="宋体" w:hAnsi="宋体" w:cs="宋体"/>
                <w:szCs w:val="21"/>
              </w:rPr>
            </w:pPr>
            <w:r>
              <w:rPr>
                <w:rFonts w:hint="eastAsia" w:ascii="宋体" w:hAnsi="宋体" w:cs="宋体"/>
                <w:szCs w:val="21"/>
              </w:rPr>
              <w:t>按照医院规定的时限内将标本送至不同化验科室，严禁送错。毁坏标本。</w:t>
            </w:r>
          </w:p>
        </w:tc>
        <w:tc>
          <w:tcPr>
            <w:tcW w:w="735" w:type="dxa"/>
            <w:tcBorders>
              <w:top w:val="single" w:color="auto" w:sz="4" w:space="0"/>
              <w:left w:val="single" w:color="auto" w:sz="4" w:space="0"/>
              <w:bottom w:val="single" w:color="auto" w:sz="4" w:space="0"/>
              <w:right w:val="single" w:color="auto" w:sz="4" w:space="0"/>
            </w:tcBorders>
            <w:vAlign w:val="center"/>
          </w:tcPr>
          <w:p w14:paraId="209366D7">
            <w:pPr>
              <w:jc w:val="left"/>
              <w:rPr>
                <w:rFonts w:ascii="宋体" w:hAnsi="宋体" w:cs="宋体"/>
              </w:rPr>
            </w:pPr>
            <w:r>
              <w:rPr>
                <w:rFonts w:hint="eastAsia" w:ascii="宋体" w:hAnsi="宋体" w:cs="宋体"/>
              </w:rPr>
              <w:t>10分</w:t>
            </w:r>
          </w:p>
        </w:tc>
        <w:tc>
          <w:tcPr>
            <w:tcW w:w="340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45AD54F">
            <w:pPr>
              <w:jc w:val="left"/>
              <w:rPr>
                <w:rFonts w:ascii="宋体" w:hAnsi="宋体" w:cs="宋体"/>
                <w:szCs w:val="21"/>
              </w:rPr>
            </w:pPr>
            <w:r>
              <w:rPr>
                <w:rFonts w:hint="eastAsia" w:ascii="宋体" w:hAnsi="宋体" w:cs="宋体"/>
                <w:szCs w:val="21"/>
              </w:rPr>
              <w:t>准确无误送达运送标本</w:t>
            </w:r>
          </w:p>
        </w:tc>
        <w:tc>
          <w:tcPr>
            <w:tcW w:w="58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41CF89D">
            <w:pPr>
              <w:jc w:val="left"/>
              <w:rPr>
                <w:rFonts w:ascii="宋体" w:hAnsi="宋体" w:cs="宋体"/>
              </w:rPr>
            </w:pPr>
          </w:p>
        </w:tc>
      </w:tr>
      <w:tr w14:paraId="3244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04F82FD6">
            <w:pPr>
              <w:spacing w:line="360" w:lineRule="auto"/>
              <w:jc w:val="left"/>
              <w:rPr>
                <w:rFonts w:ascii="宋体" w:hAnsi="宋体" w:cs="宋体"/>
              </w:rPr>
            </w:pPr>
            <w:r>
              <w:rPr>
                <w:rFonts w:hint="eastAsia" w:ascii="宋体" w:hAnsi="宋体" w:cs="宋体"/>
              </w:rPr>
              <w:t>13</w:t>
            </w:r>
          </w:p>
        </w:tc>
        <w:tc>
          <w:tcPr>
            <w:tcW w:w="709" w:type="dxa"/>
            <w:vMerge w:val="continue"/>
            <w:tcBorders>
              <w:top w:val="double" w:color="auto" w:sz="4" w:space="0"/>
              <w:left w:val="single" w:color="auto" w:sz="4" w:space="0"/>
              <w:bottom w:val="single" w:color="auto" w:sz="4" w:space="0"/>
              <w:right w:val="single" w:color="auto" w:sz="4" w:space="0"/>
            </w:tcBorders>
            <w:vAlign w:val="center"/>
          </w:tcPr>
          <w:p w14:paraId="358909A2">
            <w:pPr>
              <w:spacing w:line="360" w:lineRule="auto"/>
              <w:jc w:val="left"/>
              <w:rPr>
                <w:rFonts w:ascii="宋体" w:hAnsi="宋体" w:cs="宋体"/>
              </w:rPr>
            </w:pPr>
          </w:p>
        </w:tc>
        <w:tc>
          <w:tcPr>
            <w:tcW w:w="370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81527BF">
            <w:pPr>
              <w:jc w:val="left"/>
              <w:rPr>
                <w:rFonts w:ascii="宋体" w:hAnsi="宋体" w:cs="宋体"/>
                <w:szCs w:val="21"/>
              </w:rPr>
            </w:pPr>
            <w:r>
              <w:rPr>
                <w:rFonts w:hint="eastAsia" w:ascii="宋体" w:hAnsi="宋体" w:cs="宋体"/>
                <w:szCs w:val="21"/>
              </w:rPr>
              <w:t>运送手提篮用含有消毒溶液进行擦拭消毒，第二天备用</w:t>
            </w:r>
          </w:p>
        </w:tc>
        <w:tc>
          <w:tcPr>
            <w:tcW w:w="735" w:type="dxa"/>
            <w:tcBorders>
              <w:top w:val="single" w:color="auto" w:sz="4" w:space="0"/>
              <w:left w:val="single" w:color="auto" w:sz="4" w:space="0"/>
              <w:bottom w:val="single" w:color="auto" w:sz="4" w:space="0"/>
              <w:right w:val="single" w:color="auto" w:sz="4" w:space="0"/>
            </w:tcBorders>
            <w:vAlign w:val="center"/>
          </w:tcPr>
          <w:p w14:paraId="7B1C5CDF">
            <w:pPr>
              <w:jc w:val="left"/>
              <w:rPr>
                <w:rFonts w:ascii="宋体" w:hAnsi="宋体" w:cs="宋体"/>
              </w:rPr>
            </w:pPr>
            <w:r>
              <w:rPr>
                <w:rFonts w:hint="eastAsia" w:ascii="宋体" w:hAnsi="宋体" w:cs="宋体"/>
              </w:rPr>
              <w:t>5分</w:t>
            </w:r>
          </w:p>
        </w:tc>
        <w:tc>
          <w:tcPr>
            <w:tcW w:w="340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ECF7B4C">
            <w:pPr>
              <w:jc w:val="left"/>
              <w:rPr>
                <w:rFonts w:ascii="宋体" w:hAnsi="宋体" w:cs="宋体"/>
                <w:szCs w:val="21"/>
              </w:rPr>
            </w:pPr>
            <w:r>
              <w:rPr>
                <w:rFonts w:hint="eastAsia" w:ascii="宋体" w:hAnsi="宋体" w:cs="宋体"/>
                <w:szCs w:val="21"/>
              </w:rPr>
              <w:t>保证手提篮的清洁</w:t>
            </w:r>
          </w:p>
        </w:tc>
        <w:tc>
          <w:tcPr>
            <w:tcW w:w="58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12A3453">
            <w:pPr>
              <w:jc w:val="left"/>
              <w:rPr>
                <w:rFonts w:ascii="宋体" w:hAnsi="宋体" w:cs="宋体"/>
              </w:rPr>
            </w:pPr>
          </w:p>
        </w:tc>
      </w:tr>
      <w:tr w14:paraId="1EFD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double" w:color="auto" w:sz="4" w:space="0"/>
              <w:left w:val="single" w:color="auto" w:sz="4" w:space="0"/>
              <w:bottom w:val="single" w:color="auto" w:sz="4" w:space="0"/>
              <w:right w:val="single" w:color="auto" w:sz="4" w:space="0"/>
            </w:tcBorders>
            <w:vAlign w:val="center"/>
          </w:tcPr>
          <w:p w14:paraId="3D8FAB3C">
            <w:pPr>
              <w:spacing w:line="360" w:lineRule="auto"/>
              <w:jc w:val="left"/>
              <w:rPr>
                <w:rFonts w:ascii="宋体" w:hAnsi="宋体" w:cs="宋体"/>
              </w:rPr>
            </w:pPr>
            <w:r>
              <w:rPr>
                <w:rFonts w:hint="eastAsia" w:ascii="宋体" w:hAnsi="宋体" w:cs="宋体"/>
              </w:rPr>
              <w:t>14</w:t>
            </w:r>
          </w:p>
        </w:tc>
        <w:tc>
          <w:tcPr>
            <w:tcW w:w="709" w:type="dxa"/>
            <w:vMerge w:val="restart"/>
            <w:tcBorders>
              <w:top w:val="double" w:color="auto" w:sz="4" w:space="0"/>
              <w:left w:val="single" w:color="auto" w:sz="4" w:space="0"/>
              <w:bottom w:val="single" w:color="auto" w:sz="4" w:space="0"/>
              <w:right w:val="single" w:color="auto" w:sz="4" w:space="0"/>
            </w:tcBorders>
            <w:vAlign w:val="center"/>
          </w:tcPr>
          <w:p w14:paraId="1B7742D8">
            <w:pPr>
              <w:spacing w:line="360" w:lineRule="auto"/>
              <w:jc w:val="left"/>
              <w:rPr>
                <w:rFonts w:ascii="宋体" w:hAnsi="宋体" w:cs="宋体"/>
              </w:rPr>
            </w:pPr>
            <w:r>
              <w:rPr>
                <w:rFonts w:hint="eastAsia" w:ascii="宋体" w:hAnsi="宋体" w:cs="宋体"/>
              </w:rPr>
              <w:t>其他运送35分</w:t>
            </w:r>
          </w:p>
        </w:tc>
        <w:tc>
          <w:tcPr>
            <w:tcW w:w="3702" w:type="dxa"/>
            <w:tcBorders>
              <w:top w:val="doub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3673D54">
            <w:pPr>
              <w:jc w:val="left"/>
              <w:rPr>
                <w:rFonts w:ascii="宋体" w:hAnsi="宋体" w:cs="宋体"/>
                <w:szCs w:val="21"/>
              </w:rPr>
            </w:pPr>
            <w:r>
              <w:rPr>
                <w:rFonts w:hint="eastAsia" w:ascii="宋体" w:hAnsi="宋体" w:cs="宋体"/>
                <w:szCs w:val="21"/>
              </w:rPr>
              <w:t>院外血、标本、文件等运送</w:t>
            </w:r>
          </w:p>
        </w:tc>
        <w:tc>
          <w:tcPr>
            <w:tcW w:w="735" w:type="dxa"/>
            <w:tcBorders>
              <w:top w:val="double" w:color="auto" w:sz="4" w:space="0"/>
              <w:left w:val="single" w:color="auto" w:sz="4" w:space="0"/>
              <w:bottom w:val="single" w:color="auto" w:sz="4" w:space="0"/>
              <w:right w:val="single" w:color="auto" w:sz="4" w:space="0"/>
            </w:tcBorders>
            <w:vAlign w:val="center"/>
          </w:tcPr>
          <w:p w14:paraId="38D76018">
            <w:pPr>
              <w:jc w:val="left"/>
              <w:rPr>
                <w:rFonts w:ascii="宋体" w:hAnsi="宋体" w:cs="宋体"/>
              </w:rPr>
            </w:pPr>
            <w:r>
              <w:rPr>
                <w:rFonts w:hint="eastAsia" w:ascii="宋体" w:hAnsi="宋体" w:cs="宋体"/>
              </w:rPr>
              <w:t>5分</w:t>
            </w:r>
          </w:p>
        </w:tc>
        <w:tc>
          <w:tcPr>
            <w:tcW w:w="3401" w:type="dxa"/>
            <w:tcBorders>
              <w:top w:val="doub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7C2525F">
            <w:pPr>
              <w:jc w:val="left"/>
              <w:rPr>
                <w:rFonts w:ascii="宋体" w:hAnsi="宋体" w:cs="宋体"/>
                <w:szCs w:val="21"/>
              </w:rPr>
            </w:pPr>
            <w:r>
              <w:rPr>
                <w:rFonts w:hint="eastAsia" w:ascii="宋体" w:hAnsi="宋体" w:cs="宋体"/>
                <w:szCs w:val="21"/>
              </w:rPr>
              <w:t>准确送达院外血、标本、文件等运送</w:t>
            </w:r>
          </w:p>
        </w:tc>
        <w:tc>
          <w:tcPr>
            <w:tcW w:w="589" w:type="dxa"/>
            <w:tcBorders>
              <w:top w:val="doub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F67FFC7">
            <w:pPr>
              <w:jc w:val="left"/>
              <w:rPr>
                <w:rFonts w:ascii="宋体" w:hAnsi="宋体" w:cs="宋体"/>
              </w:rPr>
            </w:pPr>
          </w:p>
        </w:tc>
      </w:tr>
      <w:tr w14:paraId="4D39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vAlign w:val="center"/>
          </w:tcPr>
          <w:p w14:paraId="3363D72A">
            <w:pPr>
              <w:spacing w:line="360" w:lineRule="auto"/>
              <w:jc w:val="left"/>
              <w:rPr>
                <w:rFonts w:ascii="宋体" w:hAnsi="宋体" w:cs="宋体"/>
              </w:rPr>
            </w:pPr>
            <w:r>
              <w:rPr>
                <w:rFonts w:hint="eastAsia" w:ascii="宋体" w:hAnsi="宋体" w:cs="宋体"/>
              </w:rPr>
              <w:t>15</w:t>
            </w:r>
          </w:p>
        </w:tc>
        <w:tc>
          <w:tcPr>
            <w:tcW w:w="709" w:type="dxa"/>
            <w:vMerge w:val="continue"/>
            <w:tcBorders>
              <w:top w:val="double" w:color="auto" w:sz="4" w:space="0"/>
              <w:left w:val="single" w:color="auto" w:sz="4" w:space="0"/>
              <w:bottom w:val="single" w:color="auto" w:sz="4" w:space="0"/>
              <w:right w:val="single" w:color="auto" w:sz="4" w:space="0"/>
            </w:tcBorders>
            <w:vAlign w:val="center"/>
          </w:tcPr>
          <w:p w14:paraId="5CC9B566">
            <w:pPr>
              <w:spacing w:line="360" w:lineRule="auto"/>
              <w:jc w:val="left"/>
              <w:rPr>
                <w:rFonts w:ascii="宋体" w:hAnsi="宋体" w:cs="宋体"/>
              </w:rPr>
            </w:pPr>
          </w:p>
        </w:tc>
        <w:tc>
          <w:tcPr>
            <w:tcW w:w="370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BC2FFBA">
            <w:pPr>
              <w:jc w:val="left"/>
              <w:rPr>
                <w:rFonts w:ascii="宋体" w:hAnsi="宋体" w:cs="宋体"/>
                <w:szCs w:val="21"/>
              </w:rPr>
            </w:pPr>
            <w:r>
              <w:rPr>
                <w:rFonts w:hint="eastAsia" w:ascii="宋体" w:hAnsi="宋体" w:cs="宋体"/>
                <w:szCs w:val="21"/>
              </w:rPr>
              <w:t>严格执行医疗设备运送标准流程</w:t>
            </w:r>
          </w:p>
        </w:tc>
        <w:tc>
          <w:tcPr>
            <w:tcW w:w="735" w:type="dxa"/>
            <w:tcBorders>
              <w:top w:val="single" w:color="auto" w:sz="4" w:space="0"/>
              <w:left w:val="single" w:color="auto" w:sz="4" w:space="0"/>
              <w:bottom w:val="single" w:color="auto" w:sz="4" w:space="0"/>
              <w:right w:val="single" w:color="auto" w:sz="4" w:space="0"/>
            </w:tcBorders>
            <w:vAlign w:val="center"/>
          </w:tcPr>
          <w:p w14:paraId="296E088B">
            <w:pPr>
              <w:jc w:val="left"/>
              <w:rPr>
                <w:rFonts w:ascii="宋体" w:hAnsi="宋体" w:cs="宋体"/>
              </w:rPr>
            </w:pPr>
            <w:r>
              <w:rPr>
                <w:rFonts w:hint="eastAsia" w:ascii="宋体" w:hAnsi="宋体" w:cs="宋体"/>
              </w:rPr>
              <w:t>10分</w:t>
            </w:r>
          </w:p>
        </w:tc>
        <w:tc>
          <w:tcPr>
            <w:tcW w:w="340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D698BC8">
            <w:pPr>
              <w:jc w:val="left"/>
              <w:rPr>
                <w:rFonts w:ascii="宋体" w:hAnsi="宋体" w:cs="宋体"/>
                <w:szCs w:val="21"/>
              </w:rPr>
            </w:pPr>
            <w:r>
              <w:rPr>
                <w:rFonts w:hint="eastAsia" w:ascii="宋体" w:hAnsi="宋体" w:cs="宋体"/>
                <w:szCs w:val="21"/>
              </w:rPr>
              <w:t>未严格执行医疗设备运送标准流程</w:t>
            </w:r>
          </w:p>
        </w:tc>
        <w:tc>
          <w:tcPr>
            <w:tcW w:w="58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4B2CB88">
            <w:pPr>
              <w:jc w:val="left"/>
              <w:rPr>
                <w:rFonts w:ascii="宋体" w:hAnsi="宋体" w:cs="宋体"/>
              </w:rPr>
            </w:pPr>
          </w:p>
        </w:tc>
      </w:tr>
      <w:tr w14:paraId="70A5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vAlign w:val="center"/>
          </w:tcPr>
          <w:p w14:paraId="7D39DFE6">
            <w:pPr>
              <w:spacing w:line="360" w:lineRule="auto"/>
              <w:jc w:val="left"/>
              <w:rPr>
                <w:rFonts w:ascii="宋体" w:hAnsi="宋体" w:cs="宋体"/>
              </w:rPr>
            </w:pPr>
            <w:r>
              <w:rPr>
                <w:rFonts w:hint="eastAsia" w:ascii="宋体" w:hAnsi="宋体" w:cs="宋体"/>
              </w:rPr>
              <w:t>16</w:t>
            </w:r>
          </w:p>
        </w:tc>
        <w:tc>
          <w:tcPr>
            <w:tcW w:w="709" w:type="dxa"/>
            <w:vMerge w:val="continue"/>
            <w:tcBorders>
              <w:top w:val="double" w:color="auto" w:sz="4" w:space="0"/>
              <w:left w:val="single" w:color="auto" w:sz="4" w:space="0"/>
              <w:bottom w:val="single" w:color="auto" w:sz="4" w:space="0"/>
              <w:right w:val="single" w:color="auto" w:sz="4" w:space="0"/>
            </w:tcBorders>
            <w:vAlign w:val="center"/>
          </w:tcPr>
          <w:p w14:paraId="19C09E65">
            <w:pPr>
              <w:spacing w:line="360" w:lineRule="auto"/>
              <w:jc w:val="left"/>
              <w:rPr>
                <w:rFonts w:ascii="宋体" w:hAnsi="宋体" w:cs="宋体"/>
              </w:rPr>
            </w:pPr>
          </w:p>
        </w:tc>
        <w:tc>
          <w:tcPr>
            <w:tcW w:w="370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14117CC">
            <w:pPr>
              <w:jc w:val="left"/>
              <w:rPr>
                <w:rFonts w:ascii="宋体" w:hAnsi="宋体" w:cs="宋体"/>
                <w:szCs w:val="21"/>
              </w:rPr>
            </w:pPr>
            <w:r>
              <w:rPr>
                <w:rFonts w:hint="eastAsia" w:ascii="宋体" w:hAnsi="宋体" w:cs="宋体"/>
                <w:szCs w:val="21"/>
              </w:rPr>
              <w:t>严格执行危化品相关运送流程</w:t>
            </w:r>
          </w:p>
        </w:tc>
        <w:tc>
          <w:tcPr>
            <w:tcW w:w="735" w:type="dxa"/>
            <w:tcBorders>
              <w:top w:val="single" w:color="auto" w:sz="4" w:space="0"/>
              <w:left w:val="single" w:color="auto" w:sz="4" w:space="0"/>
              <w:bottom w:val="single" w:color="auto" w:sz="4" w:space="0"/>
              <w:right w:val="single" w:color="auto" w:sz="4" w:space="0"/>
            </w:tcBorders>
            <w:vAlign w:val="center"/>
          </w:tcPr>
          <w:p w14:paraId="11C2DDC8">
            <w:pPr>
              <w:jc w:val="left"/>
              <w:rPr>
                <w:rFonts w:ascii="宋体" w:hAnsi="宋体" w:cs="宋体"/>
              </w:rPr>
            </w:pPr>
            <w:r>
              <w:rPr>
                <w:rFonts w:hint="eastAsia" w:ascii="宋体" w:hAnsi="宋体" w:cs="宋体"/>
              </w:rPr>
              <w:t>10分</w:t>
            </w:r>
          </w:p>
        </w:tc>
        <w:tc>
          <w:tcPr>
            <w:tcW w:w="340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466D7AF">
            <w:pPr>
              <w:jc w:val="left"/>
              <w:rPr>
                <w:rFonts w:ascii="宋体" w:hAnsi="宋体" w:cs="宋体"/>
                <w:szCs w:val="21"/>
              </w:rPr>
            </w:pPr>
            <w:r>
              <w:rPr>
                <w:rFonts w:hint="eastAsia" w:ascii="宋体" w:hAnsi="宋体" w:cs="宋体"/>
                <w:szCs w:val="21"/>
              </w:rPr>
              <w:t>未严格执行危化品相关运送流程</w:t>
            </w:r>
          </w:p>
        </w:tc>
        <w:tc>
          <w:tcPr>
            <w:tcW w:w="58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3D2DD9C">
            <w:pPr>
              <w:jc w:val="left"/>
              <w:rPr>
                <w:rFonts w:ascii="宋体" w:hAnsi="宋体" w:cs="宋体"/>
              </w:rPr>
            </w:pPr>
          </w:p>
        </w:tc>
      </w:tr>
      <w:tr w14:paraId="7F66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vAlign w:val="center"/>
          </w:tcPr>
          <w:p w14:paraId="4FE0FDDB">
            <w:pPr>
              <w:spacing w:line="360" w:lineRule="auto"/>
              <w:jc w:val="left"/>
              <w:rPr>
                <w:rFonts w:ascii="宋体" w:hAnsi="宋体" w:cs="宋体"/>
              </w:rPr>
            </w:pPr>
            <w:r>
              <w:rPr>
                <w:rFonts w:hint="eastAsia" w:ascii="宋体" w:hAnsi="宋体" w:cs="宋体"/>
              </w:rPr>
              <w:t>17</w:t>
            </w:r>
          </w:p>
        </w:tc>
        <w:tc>
          <w:tcPr>
            <w:tcW w:w="709" w:type="dxa"/>
            <w:vMerge w:val="continue"/>
            <w:tcBorders>
              <w:top w:val="double" w:color="auto" w:sz="4" w:space="0"/>
              <w:left w:val="single" w:color="auto" w:sz="4" w:space="0"/>
              <w:bottom w:val="single" w:color="auto" w:sz="4" w:space="0"/>
              <w:right w:val="single" w:color="auto" w:sz="4" w:space="0"/>
            </w:tcBorders>
            <w:vAlign w:val="center"/>
          </w:tcPr>
          <w:p w14:paraId="07C08762">
            <w:pPr>
              <w:spacing w:line="360" w:lineRule="auto"/>
              <w:jc w:val="left"/>
              <w:rPr>
                <w:rFonts w:ascii="宋体" w:hAnsi="宋体" w:cs="宋体"/>
              </w:rPr>
            </w:pPr>
          </w:p>
        </w:tc>
        <w:tc>
          <w:tcPr>
            <w:tcW w:w="370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79152E0">
            <w:pPr>
              <w:jc w:val="left"/>
              <w:rPr>
                <w:rFonts w:ascii="宋体" w:hAnsi="宋体" w:cs="宋体"/>
                <w:szCs w:val="21"/>
              </w:rPr>
            </w:pPr>
            <w:r>
              <w:rPr>
                <w:rFonts w:hint="eastAsia" w:ascii="宋体" w:hAnsi="宋体" w:cs="宋体"/>
                <w:szCs w:val="21"/>
              </w:rPr>
              <w:t>严格执行医疗废弃物的运送流程</w:t>
            </w:r>
          </w:p>
        </w:tc>
        <w:tc>
          <w:tcPr>
            <w:tcW w:w="735" w:type="dxa"/>
            <w:tcBorders>
              <w:top w:val="single" w:color="auto" w:sz="4" w:space="0"/>
              <w:left w:val="single" w:color="auto" w:sz="4" w:space="0"/>
              <w:bottom w:val="single" w:color="auto" w:sz="4" w:space="0"/>
              <w:right w:val="single" w:color="auto" w:sz="4" w:space="0"/>
            </w:tcBorders>
            <w:vAlign w:val="center"/>
          </w:tcPr>
          <w:p w14:paraId="271AE213">
            <w:pPr>
              <w:jc w:val="left"/>
              <w:rPr>
                <w:rFonts w:ascii="宋体" w:hAnsi="宋体" w:cs="宋体"/>
              </w:rPr>
            </w:pPr>
            <w:r>
              <w:rPr>
                <w:rFonts w:hint="eastAsia" w:ascii="宋体" w:hAnsi="宋体" w:cs="宋体"/>
              </w:rPr>
              <w:t>10分</w:t>
            </w:r>
          </w:p>
        </w:tc>
        <w:tc>
          <w:tcPr>
            <w:tcW w:w="340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BF558BC">
            <w:pPr>
              <w:jc w:val="left"/>
              <w:rPr>
                <w:rFonts w:ascii="宋体" w:hAnsi="宋体" w:cs="宋体"/>
                <w:szCs w:val="21"/>
              </w:rPr>
            </w:pPr>
            <w:r>
              <w:rPr>
                <w:rFonts w:hint="eastAsia" w:ascii="宋体" w:hAnsi="宋体" w:cs="宋体"/>
                <w:szCs w:val="21"/>
              </w:rPr>
              <w:t>未严格执行医疗废弃物的运送流程</w:t>
            </w:r>
          </w:p>
        </w:tc>
        <w:tc>
          <w:tcPr>
            <w:tcW w:w="58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1635434">
            <w:pPr>
              <w:jc w:val="left"/>
              <w:rPr>
                <w:rFonts w:ascii="宋体" w:hAnsi="宋体" w:cs="宋体"/>
              </w:rPr>
            </w:pPr>
          </w:p>
        </w:tc>
      </w:tr>
    </w:tbl>
    <w:p w14:paraId="0EED9793">
      <w:pPr>
        <w:spacing w:line="480" w:lineRule="exact"/>
        <w:jc w:val="left"/>
        <w:rPr>
          <w:rFonts w:hint="eastAsia" w:ascii="宋体" w:hAnsi="宋体" w:cs="宋体"/>
          <w:b/>
        </w:rPr>
      </w:pPr>
    </w:p>
    <w:p w14:paraId="55F34B33">
      <w:pPr>
        <w:spacing w:line="480" w:lineRule="exact"/>
        <w:jc w:val="left"/>
        <w:rPr>
          <w:rFonts w:ascii="宋体" w:hAnsi="宋体" w:cs="宋体"/>
          <w:b/>
        </w:rPr>
      </w:pPr>
      <w:r>
        <w:rPr>
          <w:rFonts w:hint="eastAsia" w:ascii="宋体" w:hAnsi="宋体" w:cs="宋体"/>
          <w:b/>
        </w:rPr>
        <w:t>七、岗位</w:t>
      </w:r>
      <w:r>
        <w:rPr>
          <w:rFonts w:ascii="宋体" w:hAnsi="宋体" w:cs="宋体"/>
          <w:b/>
        </w:rPr>
        <w:t>配置及相关要求</w:t>
      </w:r>
    </w:p>
    <w:p w14:paraId="504FD8AC">
      <w:pPr>
        <w:spacing w:line="480" w:lineRule="exact"/>
        <w:ind w:firstLine="241" w:firstLineChars="100"/>
        <w:jc w:val="left"/>
        <w:outlineLvl w:val="1"/>
        <w:rPr>
          <w:rFonts w:ascii="宋体" w:hAnsi="宋体" w:cs="宋体"/>
          <w:b/>
          <w:bCs/>
          <w:szCs w:val="24"/>
        </w:rPr>
      </w:pPr>
      <w:r>
        <w:rPr>
          <w:rFonts w:hint="eastAsia" w:ascii="宋体" w:hAnsi="宋体" w:cs="宋体"/>
          <w:b/>
          <w:bCs/>
          <w:szCs w:val="24"/>
        </w:rPr>
        <w:t>（一）岗位配置</w:t>
      </w:r>
    </w:p>
    <w:p w14:paraId="6810690C">
      <w:pPr>
        <w:spacing w:line="480" w:lineRule="exact"/>
        <w:ind w:firstLine="240" w:firstLineChars="100"/>
        <w:jc w:val="left"/>
        <w:rPr>
          <w:rFonts w:ascii="宋体" w:hAnsi="宋体" w:cs="宋体"/>
          <w:szCs w:val="24"/>
        </w:rPr>
      </w:pPr>
      <w:r>
        <w:rPr>
          <w:rFonts w:hint="eastAsia" w:ascii="宋体" w:hAnsi="宋体" w:cs="宋体"/>
          <w:szCs w:val="24"/>
        </w:rPr>
        <w:t>对保洁、运送（包括配餐员及其他辅助用工）分别制定详细的岗位配置表，含有岗位工作时间。投标人自行配置岗位数，今后根据医院的实际情况确定岗位的增减数量。</w:t>
      </w:r>
    </w:p>
    <w:p w14:paraId="03456F44">
      <w:pPr>
        <w:spacing w:line="480" w:lineRule="exact"/>
        <w:ind w:firstLine="241" w:firstLineChars="100"/>
        <w:jc w:val="left"/>
        <w:outlineLvl w:val="1"/>
        <w:rPr>
          <w:rFonts w:ascii="宋体" w:hAnsi="宋体" w:cs="宋体"/>
          <w:b/>
          <w:bCs/>
          <w:szCs w:val="24"/>
        </w:rPr>
      </w:pPr>
      <w:r>
        <w:rPr>
          <w:rFonts w:hint="eastAsia" w:ascii="宋体" w:hAnsi="宋体" w:cs="宋体"/>
          <w:b/>
          <w:bCs/>
          <w:szCs w:val="24"/>
        </w:rPr>
        <w:t>（二）人员要求</w:t>
      </w:r>
    </w:p>
    <w:p w14:paraId="4A98A7D8">
      <w:pPr>
        <w:spacing w:line="480" w:lineRule="exact"/>
        <w:ind w:firstLine="241" w:firstLineChars="100"/>
        <w:jc w:val="left"/>
        <w:outlineLvl w:val="2"/>
        <w:rPr>
          <w:rFonts w:ascii="宋体" w:hAnsi="宋体" w:cs="宋体"/>
          <w:b/>
          <w:bCs/>
          <w:szCs w:val="24"/>
        </w:rPr>
      </w:pPr>
      <w:r>
        <w:rPr>
          <w:rFonts w:hint="eastAsia" w:ascii="宋体" w:hAnsi="宋体" w:cs="宋体"/>
          <w:b/>
          <w:bCs/>
          <w:szCs w:val="24"/>
        </w:rPr>
        <w:t>1、项目经理相关要求</w:t>
      </w:r>
    </w:p>
    <w:p w14:paraId="259E651A">
      <w:pPr>
        <w:autoSpaceDE w:val="0"/>
        <w:autoSpaceDN w:val="0"/>
        <w:spacing w:line="480" w:lineRule="exact"/>
        <w:ind w:firstLine="480" w:firstLineChars="200"/>
        <w:jc w:val="left"/>
        <w:rPr>
          <w:rFonts w:ascii="宋体" w:hAnsi="宋体" w:cs="宋体"/>
        </w:rPr>
      </w:pPr>
      <w:r>
        <w:rPr>
          <w:rFonts w:hint="eastAsia" w:ascii="宋体" w:hAnsi="宋体" w:cs="宋体"/>
          <w:szCs w:val="24"/>
        </w:rPr>
        <w:t>项目经理年龄要求45岁以下，具有</w:t>
      </w:r>
      <w:r>
        <w:rPr>
          <w:rFonts w:hint="eastAsia" w:ascii="宋体" w:hAnsi="宋体" w:cs="宋体"/>
          <w:szCs w:val="24"/>
          <w:lang w:eastAsia="zh-CN"/>
        </w:rPr>
        <w:t>大专</w:t>
      </w:r>
      <w:r>
        <w:rPr>
          <w:rFonts w:hint="eastAsia" w:ascii="宋体" w:hAnsi="宋体" w:cs="宋体"/>
          <w:szCs w:val="24"/>
        </w:rPr>
        <w:t>及以上学历</w:t>
      </w:r>
      <w:r>
        <w:rPr>
          <w:rFonts w:hint="eastAsia" w:ascii="宋体" w:hAnsi="宋体" w:cs="宋体"/>
          <w:szCs w:val="24"/>
          <w:lang w:eastAsia="zh-CN"/>
        </w:rPr>
        <w:t>的优先</w:t>
      </w:r>
      <w:r>
        <w:rPr>
          <w:rFonts w:hint="eastAsia" w:ascii="宋体" w:hAnsi="宋体" w:cs="宋体"/>
          <w:szCs w:val="24"/>
        </w:rPr>
        <w:t>，</w:t>
      </w:r>
      <w:r>
        <w:rPr>
          <w:rFonts w:hint="eastAsia" w:ascii="宋体" w:hAnsi="宋体" w:cs="宋体"/>
        </w:rPr>
        <w:t>应熟悉医院保洁、运送等外包服务项目的管理要求及标准，具有2年以上类似保洁服务项目的管理经验，并且有良好的沟通及协调能力，能够全面配合投标人各项工作的顺利推进。管理人员需相对固定，未经招标人许可不得随意调换，需提前报请招标人经许可后方可对管理人员进行调整。</w:t>
      </w:r>
    </w:p>
    <w:p w14:paraId="660676B3">
      <w:pPr>
        <w:spacing w:line="480" w:lineRule="exact"/>
        <w:ind w:firstLine="241" w:firstLineChars="100"/>
        <w:jc w:val="left"/>
        <w:outlineLvl w:val="2"/>
        <w:rPr>
          <w:rFonts w:ascii="宋体" w:hAnsi="宋体" w:cs="宋体"/>
          <w:szCs w:val="24"/>
        </w:rPr>
      </w:pPr>
      <w:r>
        <w:rPr>
          <w:rFonts w:hint="eastAsia" w:ascii="宋体" w:hAnsi="宋体" w:cs="宋体"/>
          <w:b/>
          <w:bCs/>
          <w:szCs w:val="24"/>
        </w:rPr>
        <w:t>2、其他人员相关要求</w:t>
      </w:r>
    </w:p>
    <w:p w14:paraId="24864835">
      <w:pPr>
        <w:spacing w:line="480" w:lineRule="exact"/>
        <w:ind w:firstLine="240" w:firstLineChars="100"/>
        <w:jc w:val="left"/>
        <w:rPr>
          <w:rFonts w:ascii="宋体" w:hAnsi="宋体" w:cs="宋体"/>
          <w:szCs w:val="24"/>
        </w:rPr>
      </w:pPr>
      <w:r>
        <w:rPr>
          <w:rFonts w:hint="eastAsia" w:ascii="宋体" w:hAnsi="宋体" w:cs="宋体"/>
          <w:szCs w:val="24"/>
        </w:rPr>
        <w:t>男女不限，人员年龄要求18-60岁，识字，能听懂上海话，能沟通，体力能适应，反应灵活。上岗前所有人员必须经过培训。</w:t>
      </w:r>
      <w:r>
        <w:rPr>
          <w:rFonts w:hint="eastAsia" w:ascii="宋体" w:hAnsi="宋体" w:cs="宋体"/>
          <w:szCs w:val="24"/>
          <w:lang w:eastAsia="zh-CN"/>
        </w:rPr>
        <w:t>承诺</w:t>
      </w:r>
      <w:r>
        <w:rPr>
          <w:rFonts w:hint="eastAsia" w:ascii="宋体" w:hAnsi="宋体"/>
          <w:color w:val="000000"/>
          <w:szCs w:val="28"/>
        </w:rPr>
        <w:t>所有人员在上岗前必须办理《健康证》且在有效期内。</w:t>
      </w:r>
    </w:p>
    <w:p w14:paraId="2A20FA8F">
      <w:pPr>
        <w:spacing w:line="360" w:lineRule="auto"/>
        <w:ind w:firstLine="241" w:firstLineChars="100"/>
        <w:jc w:val="left"/>
        <w:outlineLvl w:val="2"/>
        <w:rPr>
          <w:rFonts w:ascii="宋体" w:hAnsi="宋体" w:cs="宋体"/>
          <w:b/>
          <w:bCs/>
          <w:szCs w:val="24"/>
        </w:rPr>
      </w:pPr>
      <w:r>
        <w:rPr>
          <w:rFonts w:hint="eastAsia" w:ascii="宋体" w:hAnsi="宋体" w:cs="宋体"/>
          <w:b/>
          <w:bCs/>
          <w:szCs w:val="24"/>
        </w:rPr>
        <w:t>3、岗位配置表</w:t>
      </w:r>
    </w:p>
    <w:tbl>
      <w:tblPr>
        <w:tblStyle w:val="3"/>
        <w:tblW w:w="8785" w:type="dxa"/>
        <w:tblInd w:w="96" w:type="dxa"/>
        <w:tblLayout w:type="autofit"/>
        <w:tblCellMar>
          <w:top w:w="0" w:type="dxa"/>
          <w:left w:w="108" w:type="dxa"/>
          <w:bottom w:w="0" w:type="dxa"/>
          <w:right w:w="108" w:type="dxa"/>
        </w:tblCellMar>
      </w:tblPr>
      <w:tblGrid>
        <w:gridCol w:w="740"/>
        <w:gridCol w:w="1231"/>
        <w:gridCol w:w="1018"/>
        <w:gridCol w:w="1418"/>
        <w:gridCol w:w="3409"/>
        <w:gridCol w:w="969"/>
      </w:tblGrid>
      <w:tr w14:paraId="3DAEE414">
        <w:tblPrEx>
          <w:tblCellMar>
            <w:top w:w="0" w:type="dxa"/>
            <w:left w:w="108" w:type="dxa"/>
            <w:bottom w:w="0" w:type="dxa"/>
            <w:right w:w="108" w:type="dxa"/>
          </w:tblCellMar>
        </w:tblPrEx>
        <w:trPr>
          <w:trHeight w:val="90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BE70">
            <w:pPr>
              <w:widowControl/>
              <w:jc w:val="center"/>
              <w:textAlignment w:val="center"/>
              <w:rPr>
                <w:rFonts w:ascii="宋体" w:hAnsi="宋体" w:cs="宋体"/>
                <w:color w:val="000000"/>
                <w:szCs w:val="21"/>
              </w:rPr>
            </w:pPr>
            <w:r>
              <w:rPr>
                <w:rStyle w:val="6"/>
                <w:rFonts w:hint="default"/>
                <w:lang w:bidi="ar"/>
              </w:rPr>
              <w:t>序号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271C">
            <w:pPr>
              <w:widowControl/>
              <w:jc w:val="center"/>
              <w:textAlignment w:val="center"/>
              <w:rPr>
                <w:rFonts w:ascii="宋体" w:hAnsi="宋体" w:cs="宋体"/>
                <w:color w:val="000000"/>
                <w:szCs w:val="21"/>
              </w:rPr>
            </w:pPr>
            <w:r>
              <w:rPr>
                <w:rFonts w:hint="eastAsia" w:ascii="宋体" w:hAnsi="宋体" w:cs="宋体"/>
                <w:color w:val="000000"/>
                <w:szCs w:val="21"/>
                <w:lang w:bidi="ar"/>
              </w:rPr>
              <w:t>区域</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9119">
            <w:pPr>
              <w:widowControl/>
              <w:jc w:val="center"/>
              <w:textAlignment w:val="center"/>
              <w:rPr>
                <w:rFonts w:ascii="宋体" w:hAnsi="宋体" w:cs="宋体"/>
                <w:color w:val="000000"/>
                <w:szCs w:val="21"/>
              </w:rPr>
            </w:pPr>
            <w:r>
              <w:rPr>
                <w:rStyle w:val="6"/>
                <w:rFonts w:hint="default"/>
                <w:lang w:bidi="ar"/>
              </w:rPr>
              <w:t>岗位</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30A6">
            <w:pPr>
              <w:widowControl/>
              <w:jc w:val="center"/>
              <w:textAlignment w:val="center"/>
              <w:rPr>
                <w:rFonts w:ascii="宋体" w:hAnsi="宋体" w:cs="宋体"/>
                <w:color w:val="000000"/>
                <w:szCs w:val="21"/>
              </w:rPr>
            </w:pPr>
            <w:r>
              <w:rPr>
                <w:rFonts w:hint="eastAsia" w:ascii="宋体" w:hAnsi="宋体" w:cs="宋体"/>
                <w:color w:val="000000"/>
                <w:szCs w:val="21"/>
                <w:lang w:bidi="ar"/>
              </w:rPr>
              <w:t>工作时间</w:t>
            </w:r>
          </w:p>
        </w:tc>
        <w:tc>
          <w:tcPr>
            <w:tcW w:w="3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5689">
            <w:pPr>
              <w:widowControl/>
              <w:jc w:val="center"/>
              <w:textAlignment w:val="center"/>
              <w:rPr>
                <w:rFonts w:ascii="宋体" w:hAnsi="宋体" w:cs="宋体"/>
                <w:color w:val="000000"/>
                <w:szCs w:val="21"/>
              </w:rPr>
            </w:pPr>
            <w:r>
              <w:rPr>
                <w:rStyle w:val="6"/>
                <w:rFonts w:hint="default"/>
                <w:lang w:bidi="ar"/>
              </w:rPr>
              <w:t>工作内容</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CA8A">
            <w:pPr>
              <w:widowControl/>
              <w:jc w:val="center"/>
              <w:textAlignment w:val="center"/>
              <w:rPr>
                <w:rFonts w:ascii="宋体" w:hAnsi="宋体" w:cs="宋体"/>
                <w:color w:val="000000"/>
                <w:szCs w:val="21"/>
              </w:rPr>
            </w:pPr>
            <w:r>
              <w:rPr>
                <w:rStyle w:val="6"/>
                <w:rFonts w:hint="default"/>
                <w:lang w:bidi="ar"/>
              </w:rPr>
              <w:t>岗位数</w:t>
            </w:r>
          </w:p>
        </w:tc>
      </w:tr>
      <w:tr w14:paraId="57825259">
        <w:tblPrEx>
          <w:tblCellMar>
            <w:top w:w="0" w:type="dxa"/>
            <w:left w:w="108" w:type="dxa"/>
            <w:bottom w:w="0" w:type="dxa"/>
            <w:right w:w="108" w:type="dxa"/>
          </w:tblCellMar>
        </w:tblPrEx>
        <w:trPr>
          <w:trHeight w:val="90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BCC7">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35E1">
            <w:pPr>
              <w:widowControl/>
              <w:jc w:val="center"/>
              <w:textAlignment w:val="center"/>
              <w:rPr>
                <w:rFonts w:ascii="宋体" w:hAnsi="宋体" w:cs="宋体"/>
                <w:color w:val="000000" w:themeColor="text1"/>
                <w:sz w:val="21"/>
                <w:szCs w:val="21"/>
                <w14:textFill>
                  <w14:solidFill>
                    <w14:schemeClr w14:val="tx1"/>
                  </w14:solidFill>
                </w14:textFill>
              </w:rPr>
            </w:pPr>
            <w:r>
              <w:rPr>
                <w:rStyle w:val="6"/>
                <w:rFonts w:hint="default"/>
                <w:color w:val="000000" w:themeColor="text1"/>
                <w:lang w:bidi="ar"/>
                <w14:textFill>
                  <w14:solidFill>
                    <w14:schemeClr w14:val="tx1"/>
                  </w14:solidFill>
                </w14:textFill>
              </w:rPr>
              <w:t>全院</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B2F6">
            <w:pPr>
              <w:widowControl/>
              <w:jc w:val="center"/>
              <w:textAlignment w:val="center"/>
              <w:rPr>
                <w:rFonts w:ascii="宋体" w:hAnsi="宋体" w:cs="宋体"/>
                <w:color w:val="000000" w:themeColor="text1"/>
                <w:sz w:val="21"/>
                <w:szCs w:val="21"/>
                <w14:textFill>
                  <w14:solidFill>
                    <w14:schemeClr w14:val="tx1"/>
                  </w14:solidFill>
                </w14:textFill>
              </w:rPr>
            </w:pPr>
            <w:r>
              <w:rPr>
                <w:rStyle w:val="6"/>
                <w:rFonts w:hint="default"/>
                <w:color w:val="000000" w:themeColor="text1"/>
                <w:lang w:bidi="ar"/>
                <w14:textFill>
                  <w14:solidFill>
                    <w14:schemeClr w14:val="tx1"/>
                  </w14:solidFill>
                </w14:textFill>
              </w:rPr>
              <w:t>项目经理</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4F53">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8:00-17:00（做五休二）</w:t>
            </w:r>
          </w:p>
        </w:tc>
        <w:tc>
          <w:tcPr>
            <w:tcW w:w="3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5E24">
            <w:pPr>
              <w:widowControl/>
              <w:jc w:val="center"/>
              <w:textAlignment w:val="center"/>
              <w:rPr>
                <w:rFonts w:ascii="宋体" w:hAnsi="宋体" w:cs="宋体"/>
                <w:color w:val="000000" w:themeColor="text1"/>
                <w:sz w:val="21"/>
                <w:szCs w:val="21"/>
                <w14:textFill>
                  <w14:solidFill>
                    <w14:schemeClr w14:val="tx1"/>
                  </w14:solidFill>
                </w14:textFill>
              </w:rPr>
            </w:pPr>
            <w:r>
              <w:rPr>
                <w:rStyle w:val="6"/>
                <w:rFonts w:hint="default"/>
                <w:color w:val="000000" w:themeColor="text1"/>
                <w:lang w:bidi="ar"/>
                <w14:textFill>
                  <w14:solidFill>
                    <w14:schemeClr w14:val="tx1"/>
                  </w14:solidFill>
                </w14:textFill>
              </w:rPr>
              <w:t>负责全院的保洁、运送、配餐员管理等统筹安排工作</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E810">
            <w:pPr>
              <w:widowControl/>
              <w:jc w:val="center"/>
              <w:textAlignment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lang w:bidi="ar"/>
                <w14:textFill>
                  <w14:solidFill>
                    <w14:schemeClr w14:val="tx1"/>
                  </w14:solidFill>
                </w14:textFill>
              </w:rPr>
              <w:t>1</w:t>
            </w:r>
          </w:p>
        </w:tc>
      </w:tr>
      <w:tr w14:paraId="3E939639">
        <w:tblPrEx>
          <w:tblCellMar>
            <w:top w:w="0" w:type="dxa"/>
            <w:left w:w="108" w:type="dxa"/>
            <w:bottom w:w="0" w:type="dxa"/>
            <w:right w:w="108" w:type="dxa"/>
          </w:tblCellMar>
        </w:tblPrEx>
        <w:trPr>
          <w:trHeight w:val="90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0271">
            <w:pPr>
              <w:widowControl/>
              <w:jc w:val="center"/>
              <w:textAlignment w:val="center"/>
              <w:rPr>
                <w:rFonts w:ascii="宋体" w:hAnsi="宋体" w:cs="宋体"/>
                <w:color w:val="000000" w:themeColor="text1"/>
                <w:sz w:val="21"/>
                <w:szCs w:val="21"/>
                <w:lang w:bidi="ar"/>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8D1E">
            <w:pPr>
              <w:jc w:val="center"/>
              <w:rPr>
                <w:rFonts w:ascii="宋体" w:hAnsi="宋体"/>
                <w:color w:val="000000" w:themeColor="text1"/>
                <w:sz w:val="21"/>
                <w:szCs w:val="21"/>
                <w14:textFill>
                  <w14:solidFill>
                    <w14:schemeClr w14:val="tx1"/>
                  </w14:solidFill>
                </w14:textFill>
              </w:rPr>
            </w:pPr>
            <w:r>
              <w:rPr>
                <w:rStyle w:val="6"/>
                <w:rFonts w:hint="default"/>
                <w:color w:val="000000" w:themeColor="text1"/>
                <w:lang w:bidi="ar"/>
                <w14:textFill>
                  <w14:solidFill>
                    <w14:schemeClr w14:val="tx1"/>
                  </w14:solidFill>
                </w14:textFill>
              </w:rPr>
              <w:t>全院</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07A5">
            <w:pPr>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领班</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C3CA">
            <w:pPr>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7:00</w:t>
            </w:r>
            <w:r>
              <w:rPr>
                <w:rFonts w:hint="eastAsia" w:ascii="宋体" w:hAnsi="宋体" w:cs="宋体"/>
                <w:color w:val="000000" w:themeColor="text1"/>
                <w:sz w:val="21"/>
                <w:szCs w:val="21"/>
                <w:lang w:bidi="ar"/>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17:00（做五休二）</w:t>
            </w:r>
          </w:p>
        </w:tc>
        <w:tc>
          <w:tcPr>
            <w:tcW w:w="3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9A95">
            <w:pPr>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负责培训、管理工作</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B45B">
            <w:pPr>
              <w:widowControl/>
              <w:jc w:val="center"/>
              <w:textAlignment w:val="center"/>
              <w:rPr>
                <w:rFonts w:ascii="宋体" w:hAnsi="宋体"/>
                <w:color w:val="000000" w:themeColor="text1"/>
                <w:sz w:val="21"/>
                <w:szCs w:val="21"/>
                <w:lang w:bidi="ar"/>
                <w14:textFill>
                  <w14:solidFill>
                    <w14:schemeClr w14:val="tx1"/>
                  </w14:solidFill>
                </w14:textFill>
              </w:rPr>
            </w:pPr>
            <w:r>
              <w:rPr>
                <w:rFonts w:hint="eastAsia" w:ascii="宋体" w:hAnsi="宋体"/>
                <w:color w:val="000000" w:themeColor="text1"/>
                <w:sz w:val="21"/>
                <w:szCs w:val="21"/>
                <w:lang w:bidi="ar"/>
                <w14:textFill>
                  <w14:solidFill>
                    <w14:schemeClr w14:val="tx1"/>
                  </w14:solidFill>
                </w14:textFill>
              </w:rPr>
              <w:t>1</w:t>
            </w:r>
          </w:p>
        </w:tc>
      </w:tr>
      <w:tr w14:paraId="07FC52B3">
        <w:tblPrEx>
          <w:tblCellMar>
            <w:top w:w="0" w:type="dxa"/>
            <w:left w:w="108" w:type="dxa"/>
            <w:bottom w:w="0" w:type="dxa"/>
            <w:right w:w="108" w:type="dxa"/>
          </w:tblCellMar>
        </w:tblPrEx>
        <w:trPr>
          <w:trHeight w:val="90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E36B">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3F7E">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一号楼一楼门诊</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EC32">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保洁</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A487">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6:00-14:00（做五休二）</w:t>
            </w:r>
          </w:p>
        </w:tc>
        <w:tc>
          <w:tcPr>
            <w:tcW w:w="3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39FC">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负责一号楼一楼所有区域的清洁卫生及消毒工作；搬运物资、厕所清洁以及门前三包等工作</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6D5D">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r>
      <w:tr w14:paraId="5C435072">
        <w:tblPrEx>
          <w:tblCellMar>
            <w:top w:w="0" w:type="dxa"/>
            <w:left w:w="108" w:type="dxa"/>
            <w:bottom w:w="0" w:type="dxa"/>
            <w:right w:w="108" w:type="dxa"/>
          </w:tblCellMar>
        </w:tblPrEx>
        <w:trPr>
          <w:trHeight w:val="90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4A0C">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3A63">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一号楼一楼门诊</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E0A8">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保洁</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D625">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9:00-17:00（做五休二）</w:t>
            </w:r>
          </w:p>
        </w:tc>
        <w:tc>
          <w:tcPr>
            <w:tcW w:w="3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5614">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负责一号楼一楼所有区域的清洁卫生及消毒工作；搬运物资、厕所清洁以及门前三包等工作</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EF93">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r>
      <w:tr w14:paraId="338C15A2">
        <w:tblPrEx>
          <w:tblCellMar>
            <w:top w:w="0" w:type="dxa"/>
            <w:left w:w="108" w:type="dxa"/>
            <w:bottom w:w="0" w:type="dxa"/>
            <w:right w:w="108" w:type="dxa"/>
          </w:tblCellMar>
        </w:tblPrEx>
        <w:trPr>
          <w:trHeight w:val="90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A914">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24E3">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一号楼二楼门诊</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3EDD">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保洁</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A509">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6:00-14:00（做五休二）</w:t>
            </w:r>
          </w:p>
        </w:tc>
        <w:tc>
          <w:tcPr>
            <w:tcW w:w="3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182D">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负责一号楼二楼所有区域的清洁卫生及消毒工作；搬运物资、厕所清洁以及清洗火罐等工作</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6D7B">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r>
      <w:tr w14:paraId="0BDF6A86">
        <w:tblPrEx>
          <w:tblCellMar>
            <w:top w:w="0" w:type="dxa"/>
            <w:left w:w="108" w:type="dxa"/>
            <w:bottom w:w="0" w:type="dxa"/>
            <w:right w:w="108" w:type="dxa"/>
          </w:tblCellMar>
        </w:tblPrEx>
        <w:trPr>
          <w:trHeight w:val="90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47B8">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D8E0">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一号楼二楼门诊</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5AE6">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保洁</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929D">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9:00-17:00（做五休二）</w:t>
            </w:r>
          </w:p>
        </w:tc>
        <w:tc>
          <w:tcPr>
            <w:tcW w:w="3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E908">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负责一号楼二楼所有区域的清洁卫生及消毒工作；搬运物资、厕所清洁以及清洗火罐等工作</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33DA">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r>
      <w:tr w14:paraId="7D39B62C">
        <w:tblPrEx>
          <w:tblCellMar>
            <w:top w:w="0" w:type="dxa"/>
            <w:left w:w="108" w:type="dxa"/>
            <w:bottom w:w="0" w:type="dxa"/>
            <w:right w:w="108" w:type="dxa"/>
          </w:tblCellMar>
        </w:tblPrEx>
        <w:trPr>
          <w:trHeight w:val="90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63B8">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7</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0A98">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一号楼四楼病区</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BFFE">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保洁</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B689">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6:00-14:00（做五休二）</w:t>
            </w:r>
          </w:p>
        </w:tc>
        <w:tc>
          <w:tcPr>
            <w:tcW w:w="3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5375">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负责一号楼四楼病区所有区域的清洁卫生及消毒工作；搬运物资、厕所清洁等工作。</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F2D3">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r>
      <w:tr w14:paraId="54389BC9">
        <w:tblPrEx>
          <w:tblCellMar>
            <w:top w:w="0" w:type="dxa"/>
            <w:left w:w="108" w:type="dxa"/>
            <w:bottom w:w="0" w:type="dxa"/>
            <w:right w:w="108" w:type="dxa"/>
          </w:tblCellMar>
        </w:tblPrEx>
        <w:trPr>
          <w:trHeight w:val="90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BB24">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AFC5">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一号楼三、四楼病区</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27A9">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配餐</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5E0A">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6:45-12:45 15:00-18:00（做五休二）</w:t>
            </w:r>
          </w:p>
        </w:tc>
        <w:tc>
          <w:tcPr>
            <w:tcW w:w="3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B9D5">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负责泡开水，登记住院病人饭菜，按时开饭，收集、清洗、消毒餐盘等工作</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3915">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r>
      <w:tr w14:paraId="034A771B">
        <w:tblPrEx>
          <w:tblCellMar>
            <w:top w:w="0" w:type="dxa"/>
            <w:left w:w="108" w:type="dxa"/>
            <w:bottom w:w="0" w:type="dxa"/>
            <w:right w:w="108" w:type="dxa"/>
          </w:tblCellMar>
        </w:tblPrEx>
        <w:trPr>
          <w:trHeight w:val="90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083E">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9</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1D11">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全院</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7294">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运送</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ECF2">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7:30-11:30  13:00-17:00（做五休二）</w:t>
            </w:r>
          </w:p>
        </w:tc>
        <w:tc>
          <w:tcPr>
            <w:tcW w:w="3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7CBD">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负责运送三、四楼病区病人到各科室检查或治疗等工作</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DB9B">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r>
      <w:tr w14:paraId="77E7DD29">
        <w:tblPrEx>
          <w:tblCellMar>
            <w:top w:w="0" w:type="dxa"/>
            <w:left w:w="108" w:type="dxa"/>
            <w:bottom w:w="0" w:type="dxa"/>
            <w:right w:w="108" w:type="dxa"/>
          </w:tblCellMar>
        </w:tblPrEx>
        <w:trPr>
          <w:trHeight w:val="90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6CA2">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10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36EB">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全院</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822A">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医废收运</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80DB">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06:00-11:00 13:00-16:00（做五休二）</w:t>
            </w:r>
          </w:p>
        </w:tc>
        <w:tc>
          <w:tcPr>
            <w:tcW w:w="3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AA75">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负责医疗废物垃圾收集、称重、运送、消毒清洁、台账记录等工作，负责生活垃圾房及医废暂存点的清洁消毒工作并做记录</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689F">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r>
      <w:tr w14:paraId="08954188">
        <w:tblPrEx>
          <w:tblCellMar>
            <w:top w:w="0" w:type="dxa"/>
            <w:left w:w="108" w:type="dxa"/>
            <w:bottom w:w="0" w:type="dxa"/>
            <w:right w:w="108" w:type="dxa"/>
          </w:tblCellMar>
        </w:tblPrEx>
        <w:trPr>
          <w:trHeight w:val="90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4D38">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11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E58D">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外围</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3998">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保洁</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D8C9">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06:30-11:00  13:30-17:00（做五休二）</w:t>
            </w:r>
          </w:p>
        </w:tc>
        <w:tc>
          <w:tcPr>
            <w:tcW w:w="3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5EFD">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负责院内建筑物外围保洁、清运清倒垃圾、清洗地毯、收集整理纸板箱等工作</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7434">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r>
      <w:tr w14:paraId="7B9F179B">
        <w:tblPrEx>
          <w:tblCellMar>
            <w:top w:w="0" w:type="dxa"/>
            <w:left w:w="108" w:type="dxa"/>
            <w:bottom w:w="0" w:type="dxa"/>
            <w:right w:w="108" w:type="dxa"/>
          </w:tblCellMar>
        </w:tblPrEx>
        <w:trPr>
          <w:trHeight w:val="90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499F">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12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9FFF">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专项</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B12B">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保洁</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5CA1">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06:30-11:00  13:30-17:00（做五休二）</w:t>
            </w:r>
          </w:p>
        </w:tc>
        <w:tc>
          <w:tcPr>
            <w:tcW w:w="3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E92D">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负责全院除灰，清洁出风口、电扇、玻璃等清洁工作</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0675">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r>
      <w:tr w14:paraId="5C16B674">
        <w:tblPrEx>
          <w:tblCellMar>
            <w:top w:w="0" w:type="dxa"/>
            <w:left w:w="108" w:type="dxa"/>
            <w:bottom w:w="0" w:type="dxa"/>
            <w:right w:w="108" w:type="dxa"/>
          </w:tblCellMar>
        </w:tblPrEx>
        <w:trPr>
          <w:trHeight w:val="140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673D">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13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52AE">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二号楼</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EDBC">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保洁</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18CA">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06:00-11:00 13:00-16:00（做五休二）</w:t>
            </w:r>
          </w:p>
        </w:tc>
        <w:tc>
          <w:tcPr>
            <w:tcW w:w="3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48F5">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负责二号楼整栋楼的清洁卫生工作，搬运物资等</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E552">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r>
      <w:tr w14:paraId="0034B98A">
        <w:tblPrEx>
          <w:tblCellMar>
            <w:top w:w="0" w:type="dxa"/>
            <w:left w:w="108" w:type="dxa"/>
            <w:bottom w:w="0" w:type="dxa"/>
            <w:right w:w="108" w:type="dxa"/>
          </w:tblCellMar>
        </w:tblPrEx>
        <w:trPr>
          <w:trHeight w:val="140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74D9">
            <w:pPr>
              <w:widowControl/>
              <w:jc w:val="center"/>
              <w:textAlignment w:val="center"/>
              <w:rPr>
                <w:rFonts w:ascii="宋体" w:hAnsi="宋体" w:cs="宋体"/>
                <w:color w:val="000000" w:themeColor="text1"/>
                <w:sz w:val="21"/>
                <w:szCs w:val="21"/>
                <w:lang w:bidi="ar"/>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14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173A">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西药房、西药库、中药房、中药库</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01D6">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保洁</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8FBF">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07:00-15:00（做五休二）</w:t>
            </w:r>
          </w:p>
        </w:tc>
        <w:tc>
          <w:tcPr>
            <w:tcW w:w="3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5D5C">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负责药品的搬运、整理，房间清洁消毒等工作</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797B">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r>
      <w:tr w14:paraId="6327E9CB">
        <w:tblPrEx>
          <w:tblCellMar>
            <w:top w:w="0" w:type="dxa"/>
            <w:left w:w="108" w:type="dxa"/>
            <w:bottom w:w="0" w:type="dxa"/>
            <w:right w:w="108" w:type="dxa"/>
          </w:tblCellMar>
        </w:tblPrEx>
        <w:trPr>
          <w:trHeight w:val="140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DD1C">
            <w:pPr>
              <w:widowControl/>
              <w:jc w:val="center"/>
              <w:textAlignment w:val="center"/>
              <w:rPr>
                <w:rFonts w:ascii="宋体" w:hAnsi="宋体" w:cs="宋体"/>
                <w:color w:val="000000" w:themeColor="text1"/>
                <w:sz w:val="21"/>
                <w:szCs w:val="21"/>
                <w:lang w:bidi="ar"/>
                <w14:textFill>
                  <w14:solidFill>
                    <w14:schemeClr w14:val="tx1"/>
                  </w14:solidFill>
                </w14:textFill>
              </w:rPr>
            </w:pPr>
            <w:r>
              <w:rPr>
                <w:rFonts w:hint="eastAsia" w:ascii="宋体" w:hAnsi="宋体" w:cs="宋体"/>
                <w:color w:val="000000" w:themeColor="text1"/>
                <w:sz w:val="21"/>
                <w:szCs w:val="21"/>
                <w:lang w:val="en-US" w:eastAsia="zh-CN" w:bidi="ar"/>
                <w14:textFill>
                  <w14:solidFill>
                    <w14:schemeClr w14:val="tx1"/>
                  </w14:solidFill>
                </w14:textFill>
              </w:rPr>
              <w:t>1</w:t>
            </w:r>
            <w:bookmarkStart w:id="0" w:name="_GoBack"/>
            <w:bookmarkEnd w:id="0"/>
            <w:r>
              <w:rPr>
                <w:rFonts w:hint="eastAsia" w:ascii="宋体" w:hAnsi="宋体" w:cs="宋体"/>
                <w:color w:val="000000" w:themeColor="text1"/>
                <w:sz w:val="21"/>
                <w:szCs w:val="21"/>
                <w:lang w:bidi="ar"/>
                <w14:textFill>
                  <w14:solidFill>
                    <w14:schemeClr w14:val="tx1"/>
                  </w14:solidFill>
                </w14:textFill>
              </w:rPr>
              <w:t>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9D8C">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被服室</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7828">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保洁</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17C6">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08:00-17:00（做五休二）</w:t>
            </w:r>
          </w:p>
        </w:tc>
        <w:tc>
          <w:tcPr>
            <w:tcW w:w="3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36F6">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负责新旧病衣、病裤、床单、被套、枕套、职工制服等物品的收集、清点、发放、记录、盘点等工作</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9029">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r>
      <w:tr w14:paraId="223B4F62">
        <w:tblPrEx>
          <w:tblCellMar>
            <w:top w:w="0" w:type="dxa"/>
            <w:left w:w="108" w:type="dxa"/>
            <w:bottom w:w="0" w:type="dxa"/>
            <w:right w:w="108" w:type="dxa"/>
          </w:tblCellMar>
        </w:tblPrEx>
        <w:trPr>
          <w:trHeight w:val="140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79C7">
            <w:pPr>
              <w:widowControl/>
              <w:jc w:val="center"/>
              <w:textAlignment w:val="center"/>
              <w:rPr>
                <w:rFonts w:ascii="宋体" w:hAnsi="宋体" w:cs="宋体"/>
                <w:color w:val="000000" w:themeColor="text1"/>
                <w:sz w:val="21"/>
                <w:szCs w:val="21"/>
                <w:lang w:bidi="ar"/>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16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FA17">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一号楼一楼门诊</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E372">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导医工作人员</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7EB4">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07:45-16:45（做五休二）</w:t>
            </w:r>
          </w:p>
        </w:tc>
        <w:tc>
          <w:tcPr>
            <w:tcW w:w="3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2390">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负责帮助病人打印发票、辅助挂号收费等工作</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7166">
            <w:pPr>
              <w:widowControl/>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r>
    </w:tbl>
    <w:p w14:paraId="47594AB2">
      <w:pPr>
        <w:spacing w:line="360" w:lineRule="auto"/>
        <w:jc w:val="left"/>
        <w:rPr>
          <w:rFonts w:ascii="宋体" w:hAnsi="宋体" w:cs="宋体"/>
          <w:b/>
          <w:szCs w:val="28"/>
        </w:rPr>
      </w:pPr>
      <w:r>
        <w:rPr>
          <w:rFonts w:hint="eastAsia" w:ascii="宋体" w:hAnsi="宋体" w:cs="宋体"/>
          <w:b/>
          <w:szCs w:val="28"/>
        </w:rPr>
        <w:t>注：投标人对以上岗位的实际工作人员排班必须符合劳动法的相关规定。</w:t>
      </w:r>
    </w:p>
    <w:p w14:paraId="3002C82F"/>
    <w:p w14:paraId="7902F17F">
      <w:r>
        <w:rPr>
          <w:rFonts w:hint="eastAsia"/>
        </w:rPr>
        <w:t>八、付款方式</w:t>
      </w:r>
    </w:p>
    <w:p w14:paraId="358E1E20">
      <w:pPr>
        <w:pStyle w:val="2"/>
        <w:rPr>
          <w:rFonts w:ascii="宋体" w:hAnsi="宋体"/>
        </w:rPr>
      </w:pPr>
      <w:r>
        <w:rPr>
          <w:rFonts w:hint="eastAsia" w:ascii="宋体" w:hAnsi="宋体"/>
        </w:rPr>
        <w:t>1、采购人根据实际岗位人数及相应中标单价按实结算，最终结算金额不超过中标总金额。</w:t>
      </w:r>
    </w:p>
    <w:p w14:paraId="2DA772E9">
      <w:pPr>
        <w:pStyle w:val="2"/>
      </w:pPr>
      <w:r>
        <w:rPr>
          <w:rFonts w:hint="eastAsia" w:ascii="宋体" w:hAnsi="宋体"/>
        </w:rPr>
        <w:t>2、</w:t>
      </w:r>
      <w:r>
        <w:rPr>
          <w:rFonts w:hint="eastAsia" w:ascii="宋体" w:hAnsi="宋体"/>
          <w:lang w:eastAsia="zh-CN"/>
        </w:rPr>
        <w:t>考核合格后</w:t>
      </w:r>
      <w:r>
        <w:rPr>
          <w:rFonts w:hint="eastAsia"/>
        </w:rPr>
        <w:t>按月支付。</w:t>
      </w:r>
    </w:p>
    <w:p w14:paraId="1C7616E5">
      <w:pPr>
        <w:pStyle w:val="2"/>
        <w:rPr>
          <w:rFonts w:ascii="宋体" w:hAnsi="宋体"/>
        </w:rPr>
      </w:pPr>
      <w:r>
        <w:rPr>
          <w:rFonts w:hint="eastAsia" w:ascii="宋体" w:hAnsi="宋体"/>
        </w:rPr>
        <w:t>九、其他要求</w:t>
      </w:r>
    </w:p>
    <w:p w14:paraId="02E88E83">
      <w:pPr>
        <w:pStyle w:val="2"/>
        <w:rPr>
          <w:rFonts w:hint="eastAsia" w:ascii="宋体" w:hAnsi="宋体"/>
        </w:rPr>
      </w:pPr>
      <w:r>
        <w:rPr>
          <w:rFonts w:hint="eastAsia" w:ascii="宋体" w:hAnsi="宋体"/>
        </w:rPr>
        <w:t>1、投标人须结合本项目实际情况，阐述对项目重点、难点及采购需求的针对性理解，并针对各项服务内容逐一制定具体实施安排及实施方案。</w:t>
      </w:r>
    </w:p>
    <w:p w14:paraId="644EE4B7">
      <w:pPr>
        <w:pStyle w:val="2"/>
        <w:rPr>
          <w:rFonts w:hint="eastAsia" w:ascii="宋体" w:hAnsi="宋体"/>
        </w:rPr>
      </w:pPr>
      <w:r>
        <w:rPr>
          <w:rFonts w:hint="eastAsia" w:ascii="宋体" w:hAnsi="宋体"/>
        </w:rPr>
        <w:t>2、投标人须结合本项目实际概况与服务需求，科学编制完整的项目实施工作计划，明确服务实施流程、组织模式及具体服务开展方式。</w:t>
      </w:r>
    </w:p>
    <w:p w14:paraId="0EDB6173">
      <w:pPr>
        <w:pStyle w:val="2"/>
        <w:rPr>
          <w:rFonts w:hint="eastAsia" w:ascii="宋体" w:hAnsi="宋体"/>
        </w:rPr>
      </w:pPr>
      <w:r>
        <w:rPr>
          <w:rFonts w:hint="eastAsia" w:ascii="宋体" w:hAnsi="宋体"/>
        </w:rPr>
        <w:t>3、投标人须针对本项目实际运营特点，编制完善的防台、防汛、消防安全、疫情及传染病防控等各类突发事件专项应急处置方案。</w:t>
      </w:r>
    </w:p>
    <w:p w14:paraId="1A4A6234">
      <w:pPr>
        <w:pStyle w:val="2"/>
        <w:rPr>
          <w:rFonts w:hint="eastAsia"/>
        </w:rPr>
      </w:pPr>
      <w:r>
        <w:rPr>
          <w:rFonts w:hint="eastAsia"/>
        </w:rPr>
        <w:t>4、投标人须结合本项目实际运营需求，制定节能降耗、绿色环保、健康管理等专项工作计划，明确整体管理思路，并细化落地实施举措与管控措施。</w:t>
      </w:r>
    </w:p>
    <w:p w14:paraId="75558F51">
      <w:pPr>
        <w:pStyle w:val="2"/>
        <w:rPr>
          <w:rFonts w:hint="eastAsia"/>
        </w:rPr>
      </w:pPr>
      <w:r>
        <w:rPr>
          <w:rFonts w:hint="eastAsia"/>
        </w:rPr>
        <w:t>5、投标人须结合本项目服务特点，科学设置项目管理组织机构架构，建立健全完善、适配且可落地的项目运行管理体系及内部规章制度。</w:t>
      </w:r>
    </w:p>
    <w:p w14:paraId="36A27A70">
      <w:pPr>
        <w:pStyle w:val="2"/>
        <w:rPr>
          <w:rFonts w:hint="eastAsia"/>
        </w:rPr>
      </w:pPr>
      <w:r>
        <w:rPr>
          <w:rFonts w:hint="eastAsia"/>
        </w:rPr>
        <w:t>6、投标人须制定本项目服务质量保障专项措施，建立健全全过程服务监督机制，并配套制定科学合理、可执行的服务质量考核管理办法。</w:t>
      </w:r>
    </w:p>
    <w:p w14:paraId="0873A9FE">
      <w:pPr>
        <w:pStyle w:val="2"/>
        <w:rPr>
          <w:rFonts w:hint="eastAsia" w:ascii="宋体" w:hAnsi="宋体"/>
        </w:rPr>
      </w:pPr>
      <w:r>
        <w:rPr>
          <w:rFonts w:hint="eastAsia"/>
        </w:rPr>
        <w:t>7、投标人须如实提供企业荣誉获奖证书、行业资质、履约评价及其他能够佐证企业综合实力与服务能力的相关证明材料。</w:t>
      </w:r>
    </w:p>
    <w:p w14:paraId="761BABD6">
      <w:pPr>
        <w:pStyle w:val="2"/>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95B36"/>
    <w:multiLevelType w:val="singleLevel"/>
    <w:tmpl w:val="98495B36"/>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A5FC7"/>
    <w:rsid w:val="1ACB542A"/>
    <w:rsid w:val="2E223335"/>
    <w:rsid w:val="3E41275E"/>
    <w:rsid w:val="47CF6ABF"/>
    <w:rsid w:val="4D4D600F"/>
    <w:rsid w:val="4FB4534D"/>
    <w:rsid w:val="571A5FC7"/>
    <w:rsid w:val="67A5696F"/>
    <w:rsid w:val="728C5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sz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customStyle="1" w:styleId="5">
    <w:name w:val="列出段落1"/>
    <w:basedOn w:val="1"/>
    <w:qFormat/>
    <w:uiPriority w:val="0"/>
    <w:pPr>
      <w:adjustRightInd/>
      <w:spacing w:line="240" w:lineRule="auto"/>
      <w:ind w:firstLine="420" w:firstLineChars="200"/>
      <w:textAlignment w:val="auto"/>
    </w:pPr>
    <w:rPr>
      <w:kern w:val="2"/>
      <w:sz w:val="21"/>
      <w:szCs w:val="22"/>
    </w:rPr>
  </w:style>
  <w:style w:type="character" w:customStyle="1" w:styleId="6">
    <w:name w:val="font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4862</Words>
  <Characters>4893</Characters>
  <Lines>0</Lines>
  <Paragraphs>0</Paragraphs>
  <TotalTime>7</TotalTime>
  <ScaleCrop>false</ScaleCrop>
  <LinksUpToDate>false</LinksUpToDate>
  <CharactersWithSpaces>4949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2026-04-30T02:05:00Z</dcterms:created>
  <dc:creator>待到尘埃落定时</dc:creator>
  <cp:lastModifiedBy>待到尘埃落定时</cp:lastModifiedBy>
  <dcterms:modified xsi:type="dcterms:W3CDTF">2026-05-09T01:08:05Z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74521B9CD7A54476B53A18ED5ADA70EC_11</vt:lpwstr>
  </property>
  <property fmtid="{D5CDD505-2E9C-101B-9397-08002B2CF9AE}" pid="4" name="KSOTemplateDocerSaveRecord">
    <vt:lpwstr>eyJoZGlkIjoiNDNjYTQ2YWNiNzgyOWI1ZWExNjQ2NWQ3Y2I3ZWNlOGMiLCJ1c2VySWQiOiI1NDYxNjc0MDMifQ==</vt:lpwstr>
  </property>
</Properties>
</file>