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0295">
      <w:pPr>
        <w:jc w:val="center"/>
        <w:rPr>
          <w:sz w:val="36"/>
        </w:rPr>
      </w:pPr>
      <w:r>
        <w:rPr>
          <w:rFonts w:hint="eastAsia"/>
          <w:sz w:val="36"/>
        </w:rPr>
        <w:t>上海市静安区中医医院保洁保安物业管理服务</w:t>
      </w:r>
    </w:p>
    <w:p w14:paraId="4C86C273">
      <w:pPr>
        <w:jc w:val="center"/>
        <w:rPr>
          <w:sz w:val="36"/>
        </w:rPr>
      </w:pPr>
      <w:r>
        <w:rPr>
          <w:rFonts w:hint="eastAsia"/>
          <w:sz w:val="36"/>
        </w:rPr>
        <w:t>采购需求</w:t>
      </w:r>
    </w:p>
    <w:p w14:paraId="474A92D5">
      <w:pPr>
        <w:rPr>
          <w:b/>
          <w:sz w:val="28"/>
        </w:rPr>
      </w:pPr>
      <w:r>
        <w:rPr>
          <w:rFonts w:hint="eastAsia"/>
          <w:b/>
          <w:sz w:val="28"/>
        </w:rPr>
        <w:t>安保服务（平型关路院区）</w:t>
      </w:r>
    </w:p>
    <w:p w14:paraId="3AC9E3AB">
      <w:pPr>
        <w:numPr>
          <w:numId w:val="0"/>
        </w:numPr>
        <w:spacing w:line="360" w:lineRule="auto"/>
        <w:ind w:leftChars="0"/>
        <w:rPr>
          <w:rFonts w:ascii="宋体" w:hAnsi="宋体"/>
          <w:bCs/>
        </w:rPr>
      </w:pPr>
      <w:r>
        <w:rPr>
          <w:rFonts w:hint="eastAsia" w:ascii="宋体" w:hAnsi="宋体"/>
          <w:bCs/>
          <w:lang w:eastAsia="zh-CN"/>
        </w:rPr>
        <w:t>一、</w:t>
      </w:r>
      <w:r>
        <w:rPr>
          <w:rFonts w:hint="eastAsia" w:ascii="宋体" w:hAnsi="宋体"/>
          <w:bCs/>
        </w:rPr>
        <w:t>项目服务范围</w:t>
      </w:r>
    </w:p>
    <w:p w14:paraId="2AF4E10E">
      <w:pPr>
        <w:spacing w:line="360" w:lineRule="auto"/>
        <w:ind w:firstLine="480" w:firstLineChars="200"/>
        <w:rPr>
          <w:rFonts w:ascii="宋体" w:hAnsi="宋体"/>
        </w:rPr>
      </w:pPr>
      <w:r>
        <w:rPr>
          <w:rFonts w:hint="eastAsia" w:ascii="宋体" w:hAnsi="宋体"/>
        </w:rPr>
        <w:t>委托有保安服务资质的保安服务公司对</w:t>
      </w:r>
      <w:r>
        <w:rPr>
          <w:rFonts w:hint="eastAsia" w:cs="宋体"/>
          <w:color w:val="333333"/>
        </w:rPr>
        <w:t>上海市静安区中医医院平型关路院区</w:t>
      </w:r>
      <w:r>
        <w:rPr>
          <w:rFonts w:hint="eastAsia" w:ascii="宋体" w:hAnsi="宋体"/>
        </w:rPr>
        <w:t>，地处上海市静安区平型关路1505号，医院内相关安防部位进行安保服务。根据我院实际情况安排若干名保安人员，提高院区的日常安全及防范工作。</w:t>
      </w:r>
    </w:p>
    <w:p w14:paraId="6847B9F9">
      <w:pPr>
        <w:numPr>
          <w:numId w:val="0"/>
        </w:numPr>
        <w:spacing w:line="360" w:lineRule="auto"/>
        <w:ind w:leftChars="0"/>
        <w:rPr>
          <w:rFonts w:ascii="宋体" w:hAnsi="宋体"/>
          <w:bCs/>
        </w:rPr>
      </w:pPr>
      <w:r>
        <w:rPr>
          <w:rFonts w:hint="eastAsia" w:ascii="宋体" w:hAnsi="宋体"/>
          <w:bCs/>
          <w:lang w:eastAsia="zh-CN"/>
        </w:rPr>
        <w:t>二、</w:t>
      </w:r>
      <w:r>
        <w:rPr>
          <w:rFonts w:hint="eastAsia" w:ascii="宋体" w:hAnsi="宋体"/>
          <w:bCs/>
        </w:rPr>
        <w:t>合格的投标人需要具备以下条件</w:t>
      </w:r>
    </w:p>
    <w:p w14:paraId="5130D7AA">
      <w:pPr>
        <w:numPr>
          <w:ilvl w:val="0"/>
          <w:numId w:val="1"/>
        </w:numPr>
        <w:spacing w:line="360" w:lineRule="auto"/>
        <w:rPr>
          <w:rFonts w:ascii="宋体" w:hAnsi="宋体"/>
        </w:rPr>
      </w:pPr>
      <w:r>
        <w:rPr>
          <w:rFonts w:hint="eastAsia" w:ascii="宋体" w:hAnsi="宋体"/>
        </w:rPr>
        <w:t>必须具有上海市或省市级公安颁发的保安服务许可证。</w:t>
      </w:r>
    </w:p>
    <w:p w14:paraId="178F0044">
      <w:pPr>
        <w:numPr>
          <w:ilvl w:val="0"/>
          <w:numId w:val="1"/>
        </w:numPr>
        <w:spacing w:line="360" w:lineRule="auto"/>
        <w:rPr>
          <w:rFonts w:ascii="宋体" w:hAnsi="宋体"/>
        </w:rPr>
      </w:pPr>
      <w:r>
        <w:rPr>
          <w:rFonts w:hint="eastAsia" w:ascii="宋体" w:hAnsi="宋体"/>
        </w:rPr>
        <w:t>必须具有</w:t>
      </w:r>
      <w:r>
        <w:rPr>
          <w:rFonts w:hint="eastAsia"/>
          <w:color w:val="000000"/>
          <w:kern w:val="2"/>
        </w:rPr>
        <w:t>过去三年内无重大责任事故和违约记录声明。</w:t>
      </w:r>
    </w:p>
    <w:p w14:paraId="7D9F4036">
      <w:pPr>
        <w:numPr>
          <w:ilvl w:val="0"/>
          <w:numId w:val="1"/>
        </w:numPr>
        <w:spacing w:line="360" w:lineRule="auto"/>
        <w:rPr>
          <w:rFonts w:ascii="宋体" w:hAnsi="宋体"/>
        </w:rPr>
      </w:pPr>
      <w:r>
        <w:rPr>
          <w:rFonts w:hint="eastAsia" w:ascii="宋体" w:hAnsi="宋体"/>
        </w:rPr>
        <w:t>已在上海市政府采购网登记入库的供应商。</w:t>
      </w:r>
    </w:p>
    <w:p w14:paraId="4ED11D69">
      <w:pPr>
        <w:pStyle w:val="2"/>
        <w:rPr>
          <w:rFonts w:hint="eastAsia" w:eastAsia="宋体"/>
          <w:lang w:eastAsia="zh-CN"/>
        </w:rPr>
      </w:pPr>
      <w:r>
        <w:rPr>
          <w:rFonts w:hint="eastAsia" w:ascii="宋体" w:hAnsi="宋体"/>
          <w:lang w:eastAsia="zh-CN"/>
        </w:rPr>
        <w:t>三、符合以下条件的投标人优先考虑</w:t>
      </w:r>
    </w:p>
    <w:p w14:paraId="626758B2">
      <w:pPr>
        <w:numPr>
          <w:numId w:val="0"/>
        </w:numPr>
        <w:spacing w:line="360" w:lineRule="auto"/>
        <w:ind w:leftChars="0" w:firstLine="480" w:firstLineChars="200"/>
        <w:rPr>
          <w:rFonts w:ascii="宋体" w:hAnsi="宋体"/>
        </w:rPr>
      </w:pPr>
      <w:r>
        <w:rPr>
          <w:rFonts w:hint="eastAsia" w:ascii="宋体" w:hAnsi="宋体"/>
          <w:lang w:val="en-US" w:eastAsia="zh-CN"/>
        </w:rPr>
        <w:t>1、</w:t>
      </w:r>
      <w:r>
        <w:rPr>
          <w:rFonts w:hint="eastAsia" w:ascii="宋体" w:hAnsi="宋体"/>
        </w:rPr>
        <w:t>必须具有类似项目的安保服务经验，并提供证明文件（近三年相关业绩合同复印件）。</w:t>
      </w:r>
    </w:p>
    <w:p w14:paraId="3F4BE289">
      <w:pPr>
        <w:numPr>
          <w:numId w:val="0"/>
        </w:numPr>
        <w:spacing w:line="360" w:lineRule="auto"/>
        <w:ind w:leftChars="0" w:firstLine="480" w:firstLineChars="200"/>
        <w:rPr>
          <w:rFonts w:ascii="宋体" w:hAnsi="宋体"/>
        </w:rPr>
      </w:pPr>
      <w:r>
        <w:rPr>
          <w:rFonts w:hint="eastAsia" w:ascii="宋体" w:hAnsi="宋体"/>
          <w:lang w:val="en-US" w:eastAsia="zh-CN"/>
        </w:rPr>
        <w:t>2、</w:t>
      </w:r>
      <w:r>
        <w:rPr>
          <w:rFonts w:hint="eastAsia" w:ascii="宋体" w:hAnsi="宋体"/>
        </w:rPr>
        <w:t>通过质量管理体系认证、环境管理体系认证、职业健康安全管理体系认证并在认证有效期内的优先考虑。</w:t>
      </w:r>
    </w:p>
    <w:p w14:paraId="46597BC2">
      <w:pPr>
        <w:numPr>
          <w:numId w:val="0"/>
        </w:numPr>
        <w:spacing w:line="360" w:lineRule="auto"/>
        <w:ind w:leftChars="0"/>
        <w:rPr>
          <w:rFonts w:ascii="宋体" w:hAnsi="宋体"/>
          <w:bCs/>
        </w:rPr>
      </w:pPr>
      <w:r>
        <w:rPr>
          <w:rFonts w:hint="eastAsia" w:ascii="宋体" w:hAnsi="宋体"/>
          <w:bCs/>
          <w:lang w:eastAsia="zh-CN"/>
        </w:rPr>
        <w:t>四、</w:t>
      </w:r>
      <w:r>
        <w:rPr>
          <w:rFonts w:hint="eastAsia" w:ascii="宋体" w:hAnsi="宋体"/>
          <w:bCs/>
        </w:rPr>
        <w:t>项目要求</w:t>
      </w:r>
    </w:p>
    <w:p w14:paraId="20C5DFF1">
      <w:pPr>
        <w:spacing w:line="360" w:lineRule="auto"/>
        <w:ind w:firstLine="480" w:firstLineChars="200"/>
        <w:rPr>
          <w:rFonts w:ascii="宋体" w:hAnsi="宋体"/>
        </w:rPr>
      </w:pPr>
      <w:r>
        <w:rPr>
          <w:rFonts w:hint="eastAsia" w:ascii="宋体" w:hAnsi="宋体"/>
        </w:rPr>
        <w:t>1、为我院区服务的保安服务公司必须具备类似项目的保安服务工作经验，并提供证明文件（近三年相关业绩合同复印件）。提供相关业主考核评价的优先考虑。</w:t>
      </w:r>
    </w:p>
    <w:p w14:paraId="24B71804">
      <w:pPr>
        <w:spacing w:line="360" w:lineRule="auto"/>
        <w:ind w:firstLine="480" w:firstLineChars="200"/>
        <w:rPr>
          <w:rFonts w:ascii="宋体" w:hAnsi="宋体"/>
        </w:rPr>
      </w:pPr>
      <w:r>
        <w:rPr>
          <w:rFonts w:hint="eastAsia" w:ascii="宋体" w:hAnsi="宋体"/>
        </w:rPr>
        <w:t>2、依托行业标准，根据院区管理规定与服务要求，制订切实可行的保安工作制度、服务整体方案和应急预案，突发事件反应迅速，预案处置有力。</w:t>
      </w:r>
    </w:p>
    <w:p w14:paraId="5740F879">
      <w:pPr>
        <w:spacing w:line="360" w:lineRule="auto"/>
        <w:ind w:firstLine="480" w:firstLineChars="200"/>
        <w:rPr>
          <w:rFonts w:ascii="宋体" w:hAnsi="宋体"/>
        </w:rPr>
      </w:pPr>
      <w:r>
        <w:rPr>
          <w:rFonts w:hint="eastAsia" w:ascii="宋体" w:hAnsi="宋体"/>
        </w:rPr>
        <w:t>3、派驻我院区服务的保安队员，必须持有上海市公安局颁发的保安员上岗证。</w:t>
      </w:r>
    </w:p>
    <w:p w14:paraId="31BF70C4">
      <w:pPr>
        <w:spacing w:line="360" w:lineRule="auto"/>
        <w:ind w:firstLine="480" w:firstLineChars="200"/>
        <w:rPr>
          <w:rFonts w:ascii="宋体" w:hAnsi="宋体"/>
        </w:rPr>
      </w:pPr>
      <w:r>
        <w:rPr>
          <w:rFonts w:hint="eastAsia" w:ascii="宋体" w:hAnsi="宋体"/>
        </w:rPr>
        <w:t>4、承诺中标后为派驻项目现场人员购买雇主责任险以及公众责任险的优先考虑。</w:t>
      </w:r>
    </w:p>
    <w:p w14:paraId="3ED14689">
      <w:pPr>
        <w:numPr>
          <w:numId w:val="0"/>
        </w:numPr>
        <w:spacing w:line="360" w:lineRule="auto"/>
        <w:ind w:leftChars="0"/>
        <w:rPr>
          <w:rFonts w:ascii="宋体" w:hAnsi="宋体"/>
        </w:rPr>
      </w:pPr>
      <w:r>
        <w:rPr>
          <w:rFonts w:hint="eastAsia" w:ascii="宋体" w:hAnsi="宋体"/>
          <w:lang w:eastAsia="zh-CN"/>
        </w:rPr>
        <w:t>五、</w:t>
      </w:r>
      <w:r>
        <w:rPr>
          <w:rFonts w:hint="eastAsia" w:ascii="宋体" w:hAnsi="宋体"/>
        </w:rPr>
        <w:t>服务要求</w:t>
      </w:r>
    </w:p>
    <w:p w14:paraId="65D29152">
      <w:pPr>
        <w:spacing w:line="360" w:lineRule="auto"/>
        <w:ind w:firstLine="480" w:firstLineChars="200"/>
        <w:rPr>
          <w:rFonts w:ascii="宋体" w:hAnsi="宋体"/>
          <w:bCs/>
        </w:rPr>
      </w:pPr>
      <w:r>
        <w:rPr>
          <w:rFonts w:hint="eastAsia" w:ascii="宋体" w:hAnsi="宋体"/>
          <w:bCs/>
        </w:rPr>
        <w:t>1、承接方依法办事，文明执勤，严格管理，保障院区财产和人身不受侵害，维护正常的工作秩序。</w:t>
      </w:r>
    </w:p>
    <w:p w14:paraId="06AE959C">
      <w:pPr>
        <w:pStyle w:val="2"/>
        <w:spacing w:after="0" w:line="440" w:lineRule="exact"/>
        <w:ind w:firstLine="480" w:firstLineChars="200"/>
        <w:rPr>
          <w:rFonts w:ascii="宋体" w:hAnsi="宋体"/>
          <w:bCs/>
        </w:rPr>
      </w:pPr>
      <w:r>
        <w:rPr>
          <w:rFonts w:hint="eastAsia" w:ascii="宋体" w:hAnsi="宋体"/>
          <w:bCs/>
        </w:rPr>
        <w:t>2、管理坚持原则、工作严谨；服务以人为本、主动热情；处理问题高度警惕、有理有节。</w:t>
      </w:r>
    </w:p>
    <w:p w14:paraId="24BAA7A3">
      <w:pPr>
        <w:pStyle w:val="2"/>
        <w:spacing w:after="0" w:line="440" w:lineRule="exact"/>
        <w:ind w:firstLine="480" w:firstLineChars="200"/>
        <w:rPr>
          <w:rFonts w:ascii="宋体" w:hAnsi="宋体"/>
          <w:bCs/>
        </w:rPr>
      </w:pPr>
      <w:r>
        <w:rPr>
          <w:rFonts w:hint="eastAsia" w:ascii="宋体" w:hAnsi="宋体"/>
          <w:bCs/>
        </w:rPr>
        <w:t>3、不得与院区工作人员发生争吵，有求必应，有险必出。</w:t>
      </w:r>
    </w:p>
    <w:p w14:paraId="694DF0F0">
      <w:pPr>
        <w:pStyle w:val="2"/>
        <w:spacing w:after="0" w:line="440" w:lineRule="exact"/>
        <w:ind w:firstLine="480" w:firstLineChars="200"/>
        <w:rPr>
          <w:rFonts w:ascii="宋体" w:hAnsi="宋体"/>
          <w:bCs/>
        </w:rPr>
      </w:pPr>
      <w:r>
        <w:rPr>
          <w:rFonts w:hint="eastAsia" w:ascii="宋体" w:hAnsi="宋体"/>
          <w:bCs/>
        </w:rPr>
        <w:t>4、医院内设有微型消防站，中标人须成立义务消防队作为医院微型消防站队员，人数不少于6人，有警必出，并且每年进行消防演练不少于2次。</w:t>
      </w:r>
    </w:p>
    <w:p w14:paraId="48C51888">
      <w:pPr>
        <w:widowControl/>
        <w:numPr>
          <w:numId w:val="0"/>
        </w:numPr>
        <w:spacing w:line="360" w:lineRule="auto"/>
        <w:ind w:leftChars="0"/>
        <w:rPr>
          <w:rFonts w:ascii="宋体" w:hAnsi="宋体"/>
          <w:color w:val="000000"/>
          <w:szCs w:val="28"/>
        </w:rPr>
      </w:pPr>
      <w:r>
        <w:rPr>
          <w:rFonts w:hint="eastAsia" w:ascii="宋体" w:hAnsi="宋体"/>
          <w:color w:val="000000"/>
          <w:szCs w:val="28"/>
          <w:lang w:eastAsia="zh-CN"/>
        </w:rPr>
        <w:t>六、</w:t>
      </w:r>
      <w:r>
        <w:rPr>
          <w:rFonts w:hint="eastAsia" w:ascii="宋体" w:hAnsi="宋体"/>
          <w:color w:val="000000"/>
          <w:szCs w:val="28"/>
        </w:rPr>
        <w:t>服务人员要求</w:t>
      </w:r>
    </w:p>
    <w:p w14:paraId="478F0656">
      <w:pPr>
        <w:widowControl/>
        <w:spacing w:line="360" w:lineRule="auto"/>
        <w:ind w:firstLine="480" w:firstLineChars="200"/>
        <w:rPr>
          <w:rFonts w:ascii="宋体" w:hAnsi="宋体"/>
          <w:color w:val="000000"/>
          <w:szCs w:val="28"/>
        </w:rPr>
      </w:pPr>
      <w:r>
        <w:rPr>
          <w:rFonts w:hint="eastAsia" w:ascii="宋体" w:hAnsi="宋体"/>
          <w:color w:val="000000"/>
          <w:szCs w:val="28"/>
        </w:rPr>
        <w:t>1、项目负责人要求</w:t>
      </w:r>
    </w:p>
    <w:p w14:paraId="1756008D">
      <w:pPr>
        <w:snapToGrid w:val="0"/>
        <w:spacing w:line="360" w:lineRule="auto"/>
        <w:ind w:firstLine="480" w:firstLineChars="200"/>
        <w:jc w:val="left"/>
        <w:rPr>
          <w:rFonts w:ascii="宋体" w:hAnsi="宋体"/>
          <w:bCs/>
          <w:szCs w:val="28"/>
        </w:rPr>
      </w:pPr>
      <w:r>
        <w:rPr>
          <w:rFonts w:hint="eastAsia" w:ascii="宋体" w:hAnsi="宋体"/>
          <w:bCs/>
          <w:szCs w:val="28"/>
        </w:rPr>
        <w:t>1）基本素质：有责任心、事业心强、爱岗敬业，以身作则、带头垂范，吃苦耐劳，廉洁自律，较强的团队领导能力、协调能力。</w:t>
      </w:r>
    </w:p>
    <w:p w14:paraId="627F24A1">
      <w:pPr>
        <w:snapToGrid w:val="0"/>
        <w:spacing w:line="360" w:lineRule="auto"/>
        <w:ind w:left="240" w:leftChars="100" w:firstLine="240" w:firstLineChars="100"/>
        <w:jc w:val="left"/>
        <w:rPr>
          <w:rFonts w:ascii="宋体" w:hAnsi="宋体"/>
          <w:bCs/>
          <w:szCs w:val="28"/>
        </w:rPr>
      </w:pPr>
      <w:r>
        <w:rPr>
          <w:rFonts w:hint="eastAsia" w:ascii="宋体" w:hAnsi="宋体"/>
          <w:bCs/>
          <w:szCs w:val="28"/>
        </w:rPr>
        <w:t>2）基本条件：大专及以上学历，</w:t>
      </w:r>
      <w:r>
        <w:rPr>
          <w:rFonts w:hint="eastAsia" w:ascii="宋体" w:hAnsi="宋体"/>
          <w:bCs/>
          <w:szCs w:val="28"/>
          <w:lang w:eastAsia="zh-CN"/>
        </w:rPr>
        <w:t>有</w:t>
      </w:r>
      <w:r>
        <w:rPr>
          <w:rFonts w:hint="eastAsia" w:ascii="宋体" w:hAnsi="宋体"/>
          <w:bCs/>
          <w:szCs w:val="28"/>
        </w:rPr>
        <w:t>5年</w:t>
      </w:r>
      <w:r>
        <w:rPr>
          <w:rFonts w:hint="eastAsia" w:ascii="宋体" w:hAnsi="宋体"/>
          <w:bCs/>
          <w:szCs w:val="28"/>
          <w:lang w:eastAsia="zh-CN"/>
        </w:rPr>
        <w:t>及</w:t>
      </w:r>
      <w:r>
        <w:rPr>
          <w:rFonts w:hint="eastAsia" w:ascii="宋体" w:hAnsi="宋体"/>
          <w:bCs/>
          <w:szCs w:val="28"/>
        </w:rPr>
        <w:t>以上</w:t>
      </w:r>
      <w:r>
        <w:rPr>
          <w:rFonts w:hint="eastAsia" w:ascii="宋体" w:hAnsi="宋体"/>
          <w:bCs/>
          <w:szCs w:val="28"/>
          <w:lang w:eastAsia="zh-CN"/>
        </w:rPr>
        <w:t>类似</w:t>
      </w:r>
      <w:r>
        <w:rPr>
          <w:rFonts w:hint="eastAsia" w:ascii="宋体" w:hAnsi="宋体"/>
          <w:bCs/>
          <w:szCs w:val="28"/>
        </w:rPr>
        <w:t>工作</w:t>
      </w:r>
      <w:r>
        <w:rPr>
          <w:rFonts w:hint="eastAsia" w:ascii="宋体" w:hAnsi="宋体"/>
          <w:bCs/>
          <w:szCs w:val="28"/>
          <w:lang w:eastAsia="zh-CN"/>
        </w:rPr>
        <w:t>经验</w:t>
      </w:r>
      <w:r>
        <w:rPr>
          <w:rFonts w:hint="eastAsia" w:ascii="宋体" w:hAnsi="宋体"/>
          <w:bCs/>
          <w:szCs w:val="28"/>
        </w:rPr>
        <w:t>，具备较好的沪语交流能力，五官端正、身体健康、年龄在30-50周岁，退伍军人优先。</w:t>
      </w:r>
    </w:p>
    <w:p w14:paraId="0A8291B3">
      <w:pPr>
        <w:snapToGrid w:val="0"/>
        <w:spacing w:line="360" w:lineRule="auto"/>
        <w:ind w:left="240" w:leftChars="100" w:firstLine="240" w:firstLineChars="100"/>
        <w:jc w:val="left"/>
        <w:rPr>
          <w:rFonts w:ascii="宋体" w:hAnsi="宋体"/>
          <w:bCs/>
          <w:szCs w:val="28"/>
        </w:rPr>
      </w:pPr>
      <w:r>
        <w:rPr>
          <w:rFonts w:hint="eastAsia" w:ascii="宋体" w:hAnsi="宋体"/>
          <w:bCs/>
          <w:szCs w:val="28"/>
        </w:rPr>
        <w:t>3）专业资格要求：持有二级保卫师或以上证书，</w:t>
      </w:r>
      <w:r>
        <w:rPr>
          <w:rFonts w:hint="eastAsia" w:ascii="宋体" w:hAnsi="宋体"/>
          <w:bCs/>
          <w:szCs w:val="28"/>
          <w:lang w:eastAsia="zh-CN"/>
        </w:rPr>
        <w:t>和</w:t>
      </w:r>
      <w:r>
        <w:rPr>
          <w:rFonts w:hint="eastAsia" w:ascii="宋体" w:hAnsi="宋体"/>
          <w:bCs/>
          <w:szCs w:val="28"/>
        </w:rPr>
        <w:t>持有中级（四级）消防管理员或以上证书者优先考虑。</w:t>
      </w:r>
    </w:p>
    <w:p w14:paraId="34FBDE8C">
      <w:pPr>
        <w:snapToGrid w:val="0"/>
        <w:spacing w:line="360" w:lineRule="auto"/>
        <w:ind w:left="240" w:leftChars="100" w:firstLine="240" w:firstLineChars="100"/>
        <w:jc w:val="left"/>
        <w:rPr>
          <w:rFonts w:ascii="宋体" w:hAnsi="宋体"/>
          <w:bCs/>
          <w:szCs w:val="28"/>
        </w:rPr>
      </w:pPr>
      <w:r>
        <w:rPr>
          <w:rFonts w:hint="eastAsia" w:ascii="宋体" w:hAnsi="宋体"/>
          <w:bCs/>
          <w:szCs w:val="28"/>
        </w:rPr>
        <w:t>4）专业知识要求：了解、熟悉掌握保安服务及管理专业知识及相关的法律法规；学习能力较强，进驻后能够迅速的了解、掌握、熟悉本项目的相关情况。</w:t>
      </w:r>
    </w:p>
    <w:p w14:paraId="522FD940">
      <w:pPr>
        <w:widowControl/>
        <w:spacing w:line="360" w:lineRule="auto"/>
        <w:ind w:left="240" w:leftChars="100" w:firstLine="240" w:firstLineChars="100"/>
        <w:rPr>
          <w:rFonts w:ascii="宋体" w:hAnsi="宋体"/>
          <w:bCs/>
          <w:szCs w:val="28"/>
        </w:rPr>
      </w:pPr>
      <w:r>
        <w:rPr>
          <w:rFonts w:hint="eastAsia" w:ascii="宋体" w:hAnsi="宋体"/>
          <w:bCs/>
          <w:szCs w:val="28"/>
        </w:rPr>
        <w:t>5）其他要求：项目负责人必须为投标单位本公司在职员工，提供一个季度的社保缴费证明。</w:t>
      </w:r>
    </w:p>
    <w:p w14:paraId="215C2CFE">
      <w:pPr>
        <w:widowControl/>
        <w:spacing w:line="360" w:lineRule="auto"/>
        <w:ind w:left="240" w:leftChars="100" w:firstLine="240" w:firstLineChars="100"/>
        <w:rPr>
          <w:rFonts w:ascii="宋体" w:hAnsi="宋体"/>
          <w:bCs/>
          <w:szCs w:val="28"/>
        </w:rPr>
      </w:pPr>
      <w:r>
        <w:rPr>
          <w:rFonts w:hint="eastAsia" w:ascii="宋体" w:hAnsi="宋体"/>
          <w:bCs/>
          <w:szCs w:val="28"/>
        </w:rPr>
        <w:t>6）以上相关资质均以提供证明材料为准。</w:t>
      </w:r>
    </w:p>
    <w:p w14:paraId="20EAE509">
      <w:pPr>
        <w:widowControl/>
        <w:spacing w:before="156" w:beforeLines="50" w:line="360" w:lineRule="auto"/>
        <w:ind w:firstLine="480" w:firstLineChars="200"/>
        <w:rPr>
          <w:rFonts w:ascii="宋体" w:hAnsi="宋体"/>
          <w:color w:val="000000"/>
          <w:szCs w:val="28"/>
        </w:rPr>
      </w:pPr>
      <w:r>
        <w:rPr>
          <w:rFonts w:hint="eastAsia" w:ascii="宋体" w:hAnsi="宋体"/>
          <w:color w:val="000000"/>
          <w:szCs w:val="28"/>
        </w:rPr>
        <w:t>2、保安人员要求</w:t>
      </w:r>
    </w:p>
    <w:p w14:paraId="5F19A14C">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1)</w:t>
      </w:r>
      <w:r>
        <w:rPr>
          <w:rFonts w:hint="eastAsia" w:ascii="宋体" w:hAnsi="宋体"/>
          <w:sz w:val="20"/>
        </w:rPr>
        <w:t xml:space="preserve"> </w:t>
      </w:r>
      <w:r>
        <w:rPr>
          <w:rFonts w:hint="eastAsia" w:ascii="宋体" w:hAnsi="宋体"/>
          <w:color w:val="000000"/>
          <w:szCs w:val="28"/>
        </w:rPr>
        <w:t>保安人员形象较好，身高（平均）在 1.70米优先考虑，形象岗</w:t>
      </w:r>
      <w:r>
        <w:rPr>
          <w:rFonts w:hint="eastAsia" w:ascii="宋体" w:hAnsi="宋体"/>
          <w:szCs w:val="28"/>
        </w:rPr>
        <w:t>在 1.75米以上（形象较好）优先考虑，具备初中以上文化程度，经上海市保安培训机构培训</w:t>
      </w:r>
      <w:r>
        <w:rPr>
          <w:rFonts w:hint="eastAsia" w:ascii="宋体" w:hAnsi="宋体"/>
          <w:color w:val="000000"/>
          <w:szCs w:val="28"/>
        </w:rPr>
        <w:t>合格（持保安员上岗证）。</w:t>
      </w:r>
    </w:p>
    <w:p w14:paraId="0E38A467">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2）保安人员年龄要求</w:t>
      </w:r>
      <w:r>
        <w:rPr>
          <w:rFonts w:ascii="宋体" w:hAnsi="宋体"/>
          <w:color w:val="000000"/>
          <w:szCs w:val="28"/>
        </w:rPr>
        <w:t>18</w:t>
      </w:r>
      <w:r>
        <w:rPr>
          <w:rFonts w:hint="eastAsia" w:ascii="宋体" w:hAnsi="宋体"/>
          <w:color w:val="000000"/>
          <w:szCs w:val="28"/>
        </w:rPr>
        <w:t>-60岁，年龄在50周岁以上的人员不得超过30%，智力正常、身体健康、五官端正、无传染病史，无精神类疾病、无纹身。</w:t>
      </w:r>
    </w:p>
    <w:p w14:paraId="30F177FF">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3）消控中心岗位24小时人员不间断，认真履行职责，及时掌握各种监控信息，同时必须持有</w:t>
      </w:r>
      <w:r>
        <w:rPr>
          <w:rFonts w:hint="eastAsia" w:ascii="宋体" w:hAnsi="宋体" w:cs="宋体"/>
          <w:color w:val="000000"/>
          <w:lang w:bidi="ar"/>
        </w:rPr>
        <w:t>消防设施操作员四级证书</w:t>
      </w:r>
      <w:r>
        <w:rPr>
          <w:rFonts w:hint="eastAsia" w:ascii="宋体" w:hAnsi="宋体"/>
          <w:color w:val="000000"/>
          <w:szCs w:val="28"/>
        </w:rPr>
        <w:t>。</w:t>
      </w:r>
    </w:p>
    <w:p w14:paraId="4662B0E9">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4）具备良好的服务意识，政治历史清楚、品行端正、思想作风正派、无违法犯罪，入驻进场前，提供公安机关出具的无犯罪证明记录要求达到的8</w:t>
      </w:r>
      <w:r>
        <w:rPr>
          <w:rFonts w:ascii="宋体" w:hAnsi="宋体"/>
          <w:color w:val="000000"/>
          <w:szCs w:val="28"/>
        </w:rPr>
        <w:t>0%，一周后达到</w:t>
      </w:r>
      <w:r>
        <w:rPr>
          <w:rFonts w:hint="eastAsia" w:ascii="宋体" w:hAnsi="宋体"/>
          <w:color w:val="000000"/>
          <w:szCs w:val="28"/>
        </w:rPr>
        <w:t>1</w:t>
      </w:r>
      <w:r>
        <w:rPr>
          <w:rFonts w:ascii="宋体" w:hAnsi="宋体"/>
          <w:color w:val="000000"/>
          <w:szCs w:val="28"/>
        </w:rPr>
        <w:t>00%</w:t>
      </w:r>
      <w:r>
        <w:rPr>
          <w:rFonts w:hint="eastAsia" w:ascii="宋体" w:hAnsi="宋体"/>
          <w:color w:val="000000"/>
          <w:szCs w:val="28"/>
        </w:rPr>
        <w:t>。</w:t>
      </w:r>
    </w:p>
    <w:p w14:paraId="1B071747">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5）遵纪守法观念强，能严格执行国家法律法规，自觉遵守双方公司制定的各项规章制度，能独立履行保安工作职能。</w:t>
      </w:r>
    </w:p>
    <w:p w14:paraId="140E6FA7">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6）保安人员必须按照岗位职责和要求经过培训后才可上岗。</w:t>
      </w:r>
    </w:p>
    <w:p w14:paraId="2AFD5CE6">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7）保安队员应统一着装，并配有防爆器械（制服和防爆器械由保安公司提供）。</w:t>
      </w:r>
    </w:p>
    <w:p w14:paraId="6FDDF8B0">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8）保安队员应能熟练掌握和运用消防器械，不间断巡视观察视频监控系统，以便及时发现异常情况。</w:t>
      </w:r>
    </w:p>
    <w:p w14:paraId="0212CFC9">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9）</w:t>
      </w:r>
      <w:r>
        <w:rPr>
          <w:rFonts w:hint="eastAsia" w:ascii="宋体" w:hAnsi="宋体"/>
          <w:bCs/>
          <w:szCs w:val="28"/>
        </w:rPr>
        <w:t>以上相关资质均以提供证明材料为准</w:t>
      </w:r>
      <w:r>
        <w:rPr>
          <w:rFonts w:hint="eastAsia" w:ascii="宋体" w:hAnsi="宋体"/>
          <w:color w:val="000000"/>
          <w:szCs w:val="28"/>
        </w:rPr>
        <w:t>。</w:t>
      </w:r>
    </w:p>
    <w:p w14:paraId="47710103">
      <w:pPr>
        <w:widowControl/>
        <w:spacing w:before="156" w:beforeLines="50" w:line="360" w:lineRule="auto"/>
        <w:ind w:firstLine="480" w:firstLineChars="200"/>
        <w:rPr>
          <w:rFonts w:ascii="宋体" w:hAnsi="宋体"/>
          <w:color w:val="000000"/>
          <w:szCs w:val="28"/>
        </w:rPr>
      </w:pPr>
      <w:r>
        <w:rPr>
          <w:rFonts w:hint="eastAsia" w:ascii="宋体" w:hAnsi="宋体"/>
          <w:color w:val="000000"/>
          <w:szCs w:val="28"/>
        </w:rPr>
        <w:t>3、保安人员调整要求</w:t>
      </w:r>
    </w:p>
    <w:p w14:paraId="337BB164">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1）投标人在聘用、任命、调整、调换、替换项目负责人、主管、保安员之前须征得招标方主管部门同意，招标方同时拥有对投标方驻场管理人员进行指定调整、调换、替换的权利。</w:t>
      </w:r>
    </w:p>
    <w:p w14:paraId="77943B07">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2）投标人的主管、保安员必须为派驻本项目的全职在编员工，进场管理后，须参加驻场全体人员的月度排班安排，全职驻场工作及服务，且不得在其他管理项目中任职。</w:t>
      </w:r>
    </w:p>
    <w:p w14:paraId="3F2EBA42">
      <w:pPr>
        <w:widowControl/>
        <w:spacing w:line="360" w:lineRule="auto"/>
        <w:ind w:left="240" w:leftChars="100" w:firstLine="240" w:firstLineChars="100"/>
        <w:rPr>
          <w:rFonts w:ascii="宋体" w:hAnsi="宋体"/>
          <w:color w:val="000000"/>
          <w:szCs w:val="28"/>
        </w:rPr>
      </w:pPr>
      <w:r>
        <w:rPr>
          <w:rFonts w:hint="eastAsia" w:ascii="宋体" w:hAnsi="宋体"/>
          <w:color w:val="000000"/>
          <w:szCs w:val="28"/>
        </w:rPr>
        <w:t>3）为保证服务品质的稳定性，招标人有权要求中标人随时调换不合格人员；未经招标人同意，不能随意调换派驻现场的保安人员及现场负责人。</w:t>
      </w:r>
    </w:p>
    <w:p w14:paraId="13FA7ADC">
      <w:pPr>
        <w:pStyle w:val="3"/>
        <w:autoSpaceDE w:val="0"/>
        <w:snapToGrid w:val="0"/>
        <w:spacing w:line="360" w:lineRule="auto"/>
        <w:ind w:firstLine="480" w:firstLineChars="200"/>
        <w:rPr>
          <w:rFonts w:ascii="宋体" w:hAnsi="宋体" w:eastAsia="宋体" w:cs="宋体"/>
          <w:szCs w:val="24"/>
        </w:rPr>
      </w:pPr>
      <w:r>
        <w:rPr>
          <w:rFonts w:hint="eastAsia" w:ascii="宋体" w:hAnsi="宋体" w:eastAsia="宋体"/>
        </w:rPr>
        <w:t>4</w:t>
      </w:r>
      <w:r>
        <w:rPr>
          <w:rFonts w:hint="eastAsia"/>
        </w:rPr>
        <w:t>）</w:t>
      </w:r>
      <w:r>
        <w:rPr>
          <w:rFonts w:hint="eastAsia" w:ascii="宋体" w:hAnsi="宋体" w:eastAsia="宋体" w:cs="宋体"/>
          <w:szCs w:val="24"/>
        </w:rPr>
        <w:t>人员流动年度更换率不超过30%。</w:t>
      </w:r>
    </w:p>
    <w:p w14:paraId="42E68CFD">
      <w:pPr>
        <w:pStyle w:val="2"/>
        <w:spacing w:after="0" w:line="440" w:lineRule="exact"/>
        <w:ind w:firstLine="480" w:firstLineChars="200"/>
        <w:rPr>
          <w:rFonts w:ascii="宋体" w:hAnsi="宋体"/>
        </w:rPr>
      </w:pPr>
      <w:r>
        <w:rPr>
          <w:rFonts w:hint="eastAsia" w:ascii="宋体" w:hAnsi="宋体"/>
        </w:rPr>
        <w:t>4、工作衔接要求</w:t>
      </w:r>
    </w:p>
    <w:p w14:paraId="6F33E556">
      <w:pPr>
        <w:pStyle w:val="2"/>
        <w:spacing w:after="0" w:line="440" w:lineRule="exact"/>
        <w:ind w:firstLine="480" w:firstLineChars="200"/>
        <w:rPr>
          <w:rFonts w:ascii="宋体" w:hAnsi="宋体"/>
          <w:bCs/>
        </w:rPr>
      </w:pPr>
      <w:r>
        <w:rPr>
          <w:rFonts w:hint="eastAsia" w:ascii="宋体" w:hAnsi="宋体"/>
          <w:bCs/>
        </w:rPr>
        <w:t>1）</w:t>
      </w:r>
      <w:r>
        <w:rPr>
          <w:rFonts w:ascii="宋体" w:hAnsi="宋体"/>
          <w:bCs/>
        </w:rPr>
        <w:t>依托行业标准，根据院区管理规定与服务要求，制订切实可行的保安工作制度、服务整体方案和应急预案，突发事件反应迅速，预案处置有力。</w:t>
      </w:r>
    </w:p>
    <w:p w14:paraId="2F84A0A2">
      <w:pPr>
        <w:pStyle w:val="2"/>
        <w:spacing w:after="0" w:line="440" w:lineRule="exact"/>
        <w:ind w:firstLine="480" w:firstLineChars="200"/>
        <w:rPr>
          <w:rFonts w:ascii="宋体" w:hAnsi="宋体"/>
          <w:bCs/>
        </w:rPr>
      </w:pPr>
      <w:r>
        <w:rPr>
          <w:rFonts w:hint="eastAsia" w:ascii="宋体" w:hAnsi="宋体"/>
          <w:bCs/>
        </w:rPr>
        <w:t>2）</w:t>
      </w:r>
      <w:r>
        <w:rPr>
          <w:rFonts w:ascii="宋体" w:hAnsi="宋体"/>
          <w:bCs/>
        </w:rPr>
        <w:t>根据行业服务标准与院区规定要求，独立运作，落实院区安全保卫整体方案，并结合院区变化实际在实践中不断完善。</w:t>
      </w:r>
    </w:p>
    <w:p w14:paraId="29E5D865">
      <w:pPr>
        <w:pStyle w:val="2"/>
        <w:spacing w:after="0" w:line="440" w:lineRule="exact"/>
        <w:ind w:firstLine="480" w:firstLineChars="200"/>
        <w:rPr>
          <w:rFonts w:ascii="宋体" w:hAnsi="宋体"/>
          <w:bCs/>
        </w:rPr>
      </w:pPr>
      <w:r>
        <w:rPr>
          <w:rFonts w:hint="eastAsia" w:ascii="宋体" w:hAnsi="宋体"/>
          <w:bCs/>
        </w:rPr>
        <w:t>3）</w:t>
      </w:r>
      <w:r>
        <w:rPr>
          <w:rFonts w:ascii="宋体" w:hAnsi="宋体"/>
          <w:bCs/>
        </w:rPr>
        <w:t>做好详细的执勤记录，以备院区核查。</w:t>
      </w:r>
    </w:p>
    <w:p w14:paraId="4D88E513">
      <w:pPr>
        <w:pStyle w:val="2"/>
        <w:spacing w:after="0" w:line="440" w:lineRule="exact"/>
        <w:ind w:firstLine="480" w:firstLineChars="200"/>
        <w:rPr>
          <w:rFonts w:ascii="宋体" w:hAnsi="宋体"/>
          <w:bCs/>
        </w:rPr>
      </w:pPr>
      <w:r>
        <w:rPr>
          <w:rFonts w:hint="eastAsia" w:ascii="宋体" w:hAnsi="宋体"/>
          <w:bCs/>
        </w:rPr>
        <w:t>4）</w:t>
      </w:r>
      <w:r>
        <w:rPr>
          <w:rFonts w:ascii="宋体" w:hAnsi="宋体"/>
          <w:bCs/>
        </w:rPr>
        <w:t>保安负责人须与院区保持必要的工作交流，定期汇报工作及反馈信息，重大情况须及时上报。</w:t>
      </w:r>
    </w:p>
    <w:p w14:paraId="3AAD91E7">
      <w:pPr>
        <w:widowControl/>
        <w:numPr>
          <w:numId w:val="0"/>
        </w:numPr>
        <w:spacing w:line="360" w:lineRule="auto"/>
        <w:ind w:leftChars="0"/>
        <w:rPr>
          <w:rFonts w:ascii="宋体" w:hAnsi="宋体"/>
        </w:rPr>
      </w:pPr>
      <w:r>
        <w:rPr>
          <w:rFonts w:hint="eastAsia" w:ascii="宋体" w:hAnsi="宋体"/>
          <w:lang w:eastAsia="zh-CN"/>
        </w:rPr>
        <w:t>六、</w:t>
      </w:r>
      <w:r>
        <w:rPr>
          <w:rFonts w:hint="eastAsia" w:ascii="宋体" w:hAnsi="宋体"/>
        </w:rPr>
        <w:t>人员岗位配置及工作职责</w:t>
      </w:r>
    </w:p>
    <w:tbl>
      <w:tblPr>
        <w:tblStyle w:val="4"/>
        <w:tblW w:w="5000" w:type="pct"/>
        <w:tblInd w:w="0" w:type="dxa"/>
        <w:tblLayout w:type="autofit"/>
        <w:tblCellMar>
          <w:top w:w="0" w:type="dxa"/>
          <w:left w:w="108" w:type="dxa"/>
          <w:bottom w:w="0" w:type="dxa"/>
          <w:right w:w="108" w:type="dxa"/>
        </w:tblCellMar>
      </w:tblPr>
      <w:tblGrid>
        <w:gridCol w:w="616"/>
        <w:gridCol w:w="2616"/>
        <w:gridCol w:w="2538"/>
        <w:gridCol w:w="782"/>
        <w:gridCol w:w="1970"/>
      </w:tblGrid>
      <w:tr w14:paraId="7278E613">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0496">
            <w:pPr>
              <w:widowControl/>
              <w:jc w:val="center"/>
              <w:textAlignment w:val="center"/>
              <w:rPr>
                <w:rFonts w:ascii="宋体" w:hAnsi="宋体" w:cs="宋体"/>
                <w:bCs/>
                <w:color w:val="000000"/>
                <w:sz w:val="20"/>
              </w:rPr>
            </w:pPr>
            <w:r>
              <w:rPr>
                <w:rFonts w:hint="eastAsia" w:ascii="宋体" w:hAnsi="宋体" w:cs="宋体"/>
                <w:bCs/>
                <w:color w:val="000000"/>
                <w:sz w:val="20"/>
                <w:lang w:bidi="ar"/>
              </w:rPr>
              <w:t>序号</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0E57">
            <w:pPr>
              <w:widowControl/>
              <w:jc w:val="center"/>
              <w:textAlignment w:val="center"/>
              <w:rPr>
                <w:rFonts w:ascii="宋体" w:hAnsi="宋体" w:cs="宋体"/>
                <w:bCs/>
                <w:color w:val="000000"/>
                <w:sz w:val="20"/>
              </w:rPr>
            </w:pPr>
            <w:r>
              <w:rPr>
                <w:rFonts w:hint="eastAsia" w:ascii="宋体" w:hAnsi="宋体" w:cs="宋体"/>
                <w:bCs/>
                <w:color w:val="000000"/>
                <w:sz w:val="20"/>
                <w:lang w:bidi="ar"/>
              </w:rPr>
              <w:t>岗位名称</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94A5">
            <w:pPr>
              <w:widowControl/>
              <w:jc w:val="center"/>
              <w:textAlignment w:val="center"/>
              <w:rPr>
                <w:rFonts w:ascii="宋体" w:hAnsi="宋体" w:cs="宋体"/>
                <w:bCs/>
                <w:color w:val="000000"/>
                <w:sz w:val="20"/>
              </w:rPr>
            </w:pPr>
            <w:r>
              <w:rPr>
                <w:rFonts w:hint="eastAsia" w:ascii="宋体" w:hAnsi="宋体" w:cs="宋体"/>
                <w:bCs/>
                <w:color w:val="000000"/>
                <w:sz w:val="20"/>
                <w:lang w:bidi="ar"/>
              </w:rPr>
              <w:t>岗位工作时间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0583">
            <w:pPr>
              <w:widowControl/>
              <w:jc w:val="center"/>
              <w:textAlignment w:val="center"/>
              <w:rPr>
                <w:rFonts w:ascii="宋体" w:hAnsi="宋体" w:cs="宋体"/>
                <w:bCs/>
                <w:color w:val="000000"/>
                <w:sz w:val="20"/>
              </w:rPr>
            </w:pPr>
            <w:r>
              <w:rPr>
                <w:rFonts w:hint="eastAsia" w:ascii="宋体" w:hAnsi="宋体" w:cs="宋体"/>
                <w:bCs/>
                <w:color w:val="000000"/>
                <w:sz w:val="20"/>
                <w:lang w:bidi="ar"/>
              </w:rPr>
              <w:t>岗位数</w:t>
            </w:r>
          </w:p>
        </w:tc>
        <w:tc>
          <w:tcPr>
            <w:tcW w:w="1156" w:type="pct"/>
            <w:tcBorders>
              <w:top w:val="single" w:color="000000" w:sz="4" w:space="0"/>
              <w:left w:val="single" w:color="000000" w:sz="4" w:space="0"/>
              <w:bottom w:val="single" w:color="000000" w:sz="4" w:space="0"/>
              <w:right w:val="single" w:color="000000" w:sz="4" w:space="0"/>
            </w:tcBorders>
            <w:vAlign w:val="center"/>
          </w:tcPr>
          <w:p w14:paraId="6A73E74A">
            <w:pPr>
              <w:widowControl/>
              <w:jc w:val="center"/>
              <w:textAlignment w:val="center"/>
              <w:rPr>
                <w:rFonts w:ascii="宋体" w:hAnsi="宋体" w:cs="宋体"/>
                <w:bCs/>
                <w:color w:val="000000"/>
                <w:sz w:val="20"/>
                <w:lang w:bidi="ar"/>
              </w:rPr>
            </w:pPr>
            <w:r>
              <w:rPr>
                <w:rFonts w:hint="eastAsia" w:ascii="宋体" w:hAnsi="宋体" w:cs="宋体"/>
                <w:bCs/>
                <w:color w:val="000000"/>
                <w:sz w:val="20"/>
                <w:lang w:bidi="ar"/>
              </w:rPr>
              <w:t>持证要求</w:t>
            </w:r>
          </w:p>
        </w:tc>
      </w:tr>
      <w:tr w14:paraId="067F8D70">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8B9A">
            <w:pPr>
              <w:widowControl/>
              <w:jc w:val="center"/>
              <w:textAlignment w:val="center"/>
              <w:rPr>
                <w:rFonts w:ascii="宋体" w:hAnsi="宋体" w:cs="宋体"/>
                <w:bCs/>
                <w:color w:val="000000"/>
                <w:sz w:val="20"/>
              </w:rPr>
            </w:pPr>
            <w:r>
              <w:rPr>
                <w:rFonts w:hint="eastAsia" w:ascii="宋体" w:hAnsi="宋体" w:cs="宋体"/>
                <w:bCs/>
                <w:color w:val="000000"/>
                <w:sz w:val="20"/>
                <w:lang w:bidi="ar"/>
              </w:rPr>
              <w:t>1</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5991">
            <w:pPr>
              <w:widowControl/>
              <w:jc w:val="center"/>
              <w:textAlignment w:val="center"/>
              <w:rPr>
                <w:rFonts w:ascii="宋体" w:hAnsi="宋体" w:cs="宋体"/>
                <w:bCs/>
                <w:color w:val="000000"/>
                <w:sz w:val="20"/>
              </w:rPr>
            </w:pPr>
            <w:r>
              <w:rPr>
                <w:rFonts w:hint="eastAsia" w:ascii="宋体" w:hAnsi="宋体" w:cs="宋体"/>
                <w:bCs/>
                <w:color w:val="000000"/>
                <w:sz w:val="20"/>
                <w:lang w:bidi="ar"/>
              </w:rPr>
              <w:t>主管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671C">
            <w:pPr>
              <w:widowControl/>
              <w:jc w:val="center"/>
              <w:textAlignment w:val="center"/>
              <w:rPr>
                <w:rFonts w:ascii="宋体" w:hAnsi="宋体" w:cs="宋体"/>
                <w:color w:val="000000"/>
                <w:sz w:val="20"/>
              </w:rPr>
            </w:pPr>
            <w:r>
              <w:rPr>
                <w:rFonts w:hint="eastAsia" w:ascii="宋体" w:hAnsi="宋体" w:cs="宋体"/>
                <w:color w:val="000000"/>
                <w:sz w:val="20"/>
                <w:lang w:bidi="ar"/>
              </w:rPr>
              <w:t>8:00-17:00（做五休二）</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5F8B">
            <w:pPr>
              <w:widowControl/>
              <w:jc w:val="center"/>
              <w:textAlignment w:val="center"/>
              <w:rPr>
                <w:rFonts w:ascii="宋体" w:hAnsi="宋体" w:cs="宋体"/>
                <w:color w:val="000000"/>
                <w:sz w:val="20"/>
              </w:rPr>
            </w:pPr>
            <w:r>
              <w:rPr>
                <w:rFonts w:hint="eastAsia" w:ascii="宋体" w:hAnsi="宋体" w:cs="宋体"/>
                <w:color w:val="000000"/>
                <w:sz w:val="20"/>
                <w:lang w:bidi="ar"/>
              </w:rPr>
              <w:t>1</w:t>
            </w:r>
          </w:p>
        </w:tc>
        <w:tc>
          <w:tcPr>
            <w:tcW w:w="1156" w:type="pct"/>
            <w:tcBorders>
              <w:top w:val="single" w:color="000000" w:sz="4" w:space="0"/>
              <w:left w:val="single" w:color="000000" w:sz="4" w:space="0"/>
              <w:bottom w:val="single" w:color="000000" w:sz="4" w:space="0"/>
              <w:right w:val="single" w:color="000000" w:sz="4" w:space="0"/>
            </w:tcBorders>
            <w:vAlign w:val="center"/>
          </w:tcPr>
          <w:p w14:paraId="2B0A0DC7">
            <w:pPr>
              <w:widowControl/>
              <w:jc w:val="center"/>
              <w:textAlignment w:val="center"/>
              <w:rPr>
                <w:rFonts w:hint="eastAsia" w:ascii="宋体" w:hAnsi="宋体" w:eastAsia="宋体" w:cs="宋体"/>
                <w:color w:val="000000"/>
                <w:sz w:val="20"/>
                <w:lang w:eastAsia="zh-CN" w:bidi="ar"/>
              </w:rPr>
            </w:pPr>
            <w:r>
              <w:rPr>
                <w:rFonts w:hint="eastAsia" w:ascii="宋体" w:hAnsi="宋体" w:cs="宋体"/>
                <w:color w:val="000000"/>
                <w:sz w:val="20"/>
                <w:lang w:bidi="ar"/>
              </w:rPr>
              <w:t>二级保卫师或以上证书</w:t>
            </w:r>
            <w:r>
              <w:rPr>
                <w:rFonts w:hint="eastAsia" w:ascii="宋体" w:hAnsi="宋体" w:cs="宋体"/>
                <w:color w:val="000000"/>
                <w:sz w:val="20"/>
                <w:lang w:eastAsia="zh-CN" w:bidi="ar"/>
              </w:rPr>
              <w:t>；</w:t>
            </w:r>
            <w:r>
              <w:rPr>
                <w:rFonts w:hint="eastAsia" w:ascii="宋体" w:hAnsi="宋体" w:cs="宋体"/>
                <w:color w:val="000000"/>
                <w:sz w:val="20"/>
                <w:lang w:bidi="ar"/>
              </w:rPr>
              <w:t>持有中级（四级）消防管理员或以上证书</w:t>
            </w:r>
          </w:p>
        </w:tc>
      </w:tr>
      <w:tr w14:paraId="4322590B">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9804">
            <w:pPr>
              <w:widowControl/>
              <w:jc w:val="center"/>
              <w:textAlignment w:val="center"/>
              <w:rPr>
                <w:rFonts w:ascii="宋体" w:hAnsi="宋体" w:cs="宋体"/>
                <w:bCs/>
                <w:color w:val="000000"/>
                <w:sz w:val="20"/>
              </w:rPr>
            </w:pPr>
            <w:r>
              <w:rPr>
                <w:rFonts w:hint="eastAsia" w:ascii="宋体" w:hAnsi="宋体" w:cs="宋体"/>
                <w:bCs/>
                <w:color w:val="000000"/>
                <w:sz w:val="20"/>
                <w:lang w:bidi="ar"/>
              </w:rPr>
              <w:t>2</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A54">
            <w:pPr>
              <w:widowControl/>
              <w:jc w:val="center"/>
              <w:textAlignment w:val="center"/>
              <w:rPr>
                <w:rFonts w:ascii="宋体" w:hAnsi="宋体" w:cs="宋体"/>
                <w:color w:val="000000"/>
                <w:sz w:val="20"/>
              </w:rPr>
            </w:pPr>
            <w:r>
              <w:rPr>
                <w:rFonts w:hint="eastAsia" w:ascii="宋体" w:hAnsi="宋体" w:cs="宋体"/>
                <w:color w:val="000000"/>
                <w:sz w:val="20"/>
                <w:lang w:bidi="ar"/>
              </w:rPr>
              <w:t>领班（白班）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0D95">
            <w:pPr>
              <w:widowControl/>
              <w:jc w:val="center"/>
              <w:textAlignment w:val="center"/>
              <w:rPr>
                <w:rFonts w:ascii="宋体" w:hAnsi="宋体" w:cs="宋体"/>
                <w:color w:val="000000"/>
                <w:sz w:val="20"/>
              </w:rPr>
            </w:pPr>
            <w:r>
              <w:rPr>
                <w:rFonts w:hint="eastAsia" w:ascii="宋体" w:hAnsi="宋体" w:cs="宋体"/>
                <w:color w:val="000000"/>
                <w:sz w:val="20"/>
                <w:lang w:bidi="ar"/>
              </w:rPr>
              <w:t>8:00-20:00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2229">
            <w:pPr>
              <w:widowControl/>
              <w:jc w:val="center"/>
              <w:textAlignment w:val="center"/>
              <w:rPr>
                <w:rFonts w:ascii="宋体" w:hAnsi="宋体" w:cs="宋体"/>
                <w:color w:val="000000"/>
                <w:sz w:val="20"/>
              </w:rPr>
            </w:pPr>
            <w:r>
              <w:rPr>
                <w:rFonts w:hint="eastAsia" w:ascii="宋体" w:hAnsi="宋体" w:cs="宋体"/>
                <w:color w:val="000000"/>
                <w:sz w:val="20"/>
                <w:lang w:bidi="ar"/>
              </w:rPr>
              <w:t>1</w:t>
            </w:r>
          </w:p>
        </w:tc>
        <w:tc>
          <w:tcPr>
            <w:tcW w:w="1156" w:type="pct"/>
            <w:tcBorders>
              <w:top w:val="single" w:color="000000" w:sz="4" w:space="0"/>
              <w:left w:val="single" w:color="000000" w:sz="4" w:space="0"/>
              <w:bottom w:val="single" w:color="000000" w:sz="4" w:space="0"/>
              <w:right w:val="single" w:color="000000" w:sz="4" w:space="0"/>
            </w:tcBorders>
            <w:vAlign w:val="center"/>
          </w:tcPr>
          <w:p w14:paraId="2D4369C0">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w:t>
            </w:r>
          </w:p>
        </w:tc>
      </w:tr>
      <w:tr w14:paraId="111D8E6F">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BC94">
            <w:pPr>
              <w:widowControl/>
              <w:jc w:val="center"/>
              <w:textAlignment w:val="center"/>
              <w:rPr>
                <w:rFonts w:ascii="宋体" w:hAnsi="宋体" w:cs="宋体"/>
                <w:bCs/>
                <w:color w:val="000000"/>
                <w:sz w:val="20"/>
              </w:rPr>
            </w:pPr>
            <w:r>
              <w:rPr>
                <w:rFonts w:hint="eastAsia" w:ascii="宋体" w:hAnsi="宋体" w:cs="宋体"/>
                <w:bCs/>
                <w:color w:val="000000"/>
                <w:sz w:val="20"/>
                <w:lang w:bidi="ar"/>
              </w:rPr>
              <w:t>3</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A7E0">
            <w:pPr>
              <w:widowControl/>
              <w:jc w:val="center"/>
              <w:textAlignment w:val="center"/>
              <w:rPr>
                <w:rFonts w:ascii="宋体" w:hAnsi="宋体" w:cs="宋体"/>
                <w:color w:val="000000"/>
                <w:sz w:val="20"/>
              </w:rPr>
            </w:pPr>
            <w:r>
              <w:rPr>
                <w:rFonts w:hint="eastAsia" w:ascii="宋体" w:hAnsi="宋体" w:cs="宋体"/>
                <w:color w:val="000000"/>
                <w:sz w:val="20"/>
                <w:lang w:bidi="ar"/>
              </w:rPr>
              <w:t>领班（夜班）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C4B4">
            <w:pPr>
              <w:widowControl/>
              <w:jc w:val="center"/>
              <w:textAlignment w:val="center"/>
              <w:rPr>
                <w:rFonts w:ascii="宋体" w:hAnsi="宋体" w:cs="宋体"/>
                <w:color w:val="000000"/>
                <w:sz w:val="20"/>
              </w:rPr>
            </w:pPr>
            <w:r>
              <w:rPr>
                <w:rFonts w:hint="eastAsia" w:ascii="宋体" w:hAnsi="宋体" w:cs="宋体"/>
                <w:color w:val="000000"/>
                <w:sz w:val="20"/>
                <w:lang w:bidi="ar"/>
              </w:rPr>
              <w:t>20:00-次日8:00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9B18">
            <w:pPr>
              <w:widowControl/>
              <w:jc w:val="center"/>
              <w:textAlignment w:val="center"/>
              <w:rPr>
                <w:rFonts w:ascii="宋体" w:hAnsi="宋体" w:cs="宋体"/>
                <w:color w:val="000000"/>
                <w:sz w:val="20"/>
              </w:rPr>
            </w:pPr>
            <w:r>
              <w:rPr>
                <w:rFonts w:hint="eastAsia" w:ascii="宋体" w:hAnsi="宋体" w:cs="宋体"/>
                <w:color w:val="000000"/>
                <w:sz w:val="20"/>
                <w:lang w:bidi="ar"/>
              </w:rPr>
              <w:t>1</w:t>
            </w:r>
          </w:p>
        </w:tc>
        <w:tc>
          <w:tcPr>
            <w:tcW w:w="1156" w:type="pct"/>
            <w:tcBorders>
              <w:top w:val="single" w:color="000000" w:sz="4" w:space="0"/>
              <w:left w:val="single" w:color="000000" w:sz="4" w:space="0"/>
              <w:bottom w:val="single" w:color="000000" w:sz="4" w:space="0"/>
              <w:right w:val="single" w:color="000000" w:sz="4" w:space="0"/>
            </w:tcBorders>
            <w:vAlign w:val="center"/>
          </w:tcPr>
          <w:p w14:paraId="7E49CF99">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w:t>
            </w:r>
          </w:p>
        </w:tc>
      </w:tr>
      <w:tr w14:paraId="22B9874B">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4B1B">
            <w:pPr>
              <w:widowControl/>
              <w:jc w:val="center"/>
              <w:textAlignment w:val="center"/>
              <w:rPr>
                <w:rFonts w:ascii="宋体" w:hAnsi="宋体" w:cs="宋体"/>
                <w:bCs/>
                <w:color w:val="000000"/>
                <w:sz w:val="20"/>
              </w:rPr>
            </w:pPr>
            <w:r>
              <w:rPr>
                <w:rFonts w:hint="eastAsia" w:ascii="宋体" w:hAnsi="宋体" w:cs="宋体"/>
                <w:bCs/>
                <w:color w:val="000000"/>
                <w:sz w:val="20"/>
                <w:lang w:bidi="ar"/>
              </w:rPr>
              <w:t>4</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AFD0">
            <w:pPr>
              <w:widowControl/>
              <w:jc w:val="center"/>
              <w:textAlignment w:val="center"/>
              <w:rPr>
                <w:rFonts w:ascii="宋体" w:hAnsi="宋体" w:cs="宋体"/>
                <w:color w:val="000000"/>
                <w:sz w:val="20"/>
              </w:rPr>
            </w:pPr>
            <w:r>
              <w:rPr>
                <w:rFonts w:hint="eastAsia" w:ascii="宋体" w:hAnsi="宋体" w:cs="宋体"/>
                <w:color w:val="000000"/>
                <w:sz w:val="20"/>
                <w:lang w:bidi="ar"/>
              </w:rPr>
              <w:t>消防控制室操作员（白班）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6531">
            <w:pPr>
              <w:widowControl/>
              <w:jc w:val="center"/>
              <w:textAlignment w:val="center"/>
              <w:rPr>
                <w:rFonts w:ascii="宋体" w:hAnsi="宋体" w:cs="宋体"/>
                <w:color w:val="000000"/>
                <w:sz w:val="20"/>
              </w:rPr>
            </w:pPr>
            <w:r>
              <w:rPr>
                <w:rFonts w:hint="eastAsia" w:ascii="宋体" w:hAnsi="宋体" w:cs="宋体"/>
                <w:color w:val="000000"/>
                <w:sz w:val="20"/>
                <w:lang w:bidi="ar"/>
              </w:rPr>
              <w:t>6:00-18:00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9CA7">
            <w:pPr>
              <w:widowControl/>
              <w:jc w:val="center"/>
              <w:textAlignment w:val="center"/>
              <w:rPr>
                <w:rFonts w:ascii="宋体" w:hAnsi="宋体" w:cs="宋体"/>
                <w:color w:val="000000"/>
                <w:sz w:val="20"/>
              </w:rPr>
            </w:pPr>
            <w:r>
              <w:rPr>
                <w:rFonts w:hint="eastAsia" w:ascii="宋体" w:hAnsi="宋体" w:cs="宋体"/>
                <w:color w:val="000000"/>
                <w:sz w:val="20"/>
                <w:lang w:bidi="ar"/>
              </w:rPr>
              <w:t>2</w:t>
            </w:r>
          </w:p>
        </w:tc>
        <w:tc>
          <w:tcPr>
            <w:tcW w:w="1156" w:type="pct"/>
            <w:tcBorders>
              <w:top w:val="single" w:color="000000" w:sz="4" w:space="0"/>
              <w:left w:val="single" w:color="000000" w:sz="4" w:space="0"/>
              <w:bottom w:val="single" w:color="000000" w:sz="4" w:space="0"/>
              <w:right w:val="single" w:color="000000" w:sz="4" w:space="0"/>
            </w:tcBorders>
            <w:vAlign w:val="center"/>
          </w:tcPr>
          <w:p w14:paraId="585BC277">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保安员上岗证以及消防设施操作员四级证书</w:t>
            </w:r>
          </w:p>
        </w:tc>
      </w:tr>
      <w:tr w14:paraId="74630F95">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7A1D">
            <w:pPr>
              <w:widowControl/>
              <w:jc w:val="center"/>
              <w:textAlignment w:val="center"/>
              <w:rPr>
                <w:rFonts w:ascii="宋体" w:hAnsi="宋体" w:cs="宋体"/>
                <w:bCs/>
                <w:color w:val="000000"/>
                <w:sz w:val="20"/>
              </w:rPr>
            </w:pPr>
            <w:r>
              <w:rPr>
                <w:rFonts w:hint="eastAsia" w:ascii="宋体" w:hAnsi="宋体" w:cs="宋体"/>
                <w:bCs/>
                <w:color w:val="000000"/>
                <w:sz w:val="20"/>
                <w:lang w:bidi="ar"/>
              </w:rPr>
              <w:t>5</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9142">
            <w:pPr>
              <w:widowControl/>
              <w:jc w:val="center"/>
              <w:textAlignment w:val="center"/>
              <w:rPr>
                <w:rFonts w:ascii="宋体" w:hAnsi="宋体" w:cs="宋体"/>
                <w:color w:val="000000"/>
                <w:sz w:val="20"/>
              </w:rPr>
            </w:pPr>
            <w:r>
              <w:rPr>
                <w:rFonts w:hint="eastAsia" w:ascii="宋体" w:hAnsi="宋体" w:cs="宋体"/>
                <w:color w:val="000000"/>
                <w:sz w:val="20"/>
                <w:lang w:bidi="ar"/>
              </w:rPr>
              <w:t>消防控制室操作员（夜班）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8A64">
            <w:pPr>
              <w:widowControl/>
              <w:jc w:val="center"/>
              <w:textAlignment w:val="center"/>
              <w:rPr>
                <w:rFonts w:ascii="宋体" w:hAnsi="宋体" w:cs="宋体"/>
                <w:color w:val="000000"/>
                <w:sz w:val="20"/>
              </w:rPr>
            </w:pPr>
            <w:r>
              <w:rPr>
                <w:rFonts w:hint="eastAsia" w:ascii="宋体" w:hAnsi="宋体" w:cs="宋体"/>
                <w:color w:val="000000"/>
                <w:sz w:val="20"/>
                <w:lang w:bidi="ar"/>
              </w:rPr>
              <w:t>18:00-次日6:00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F571">
            <w:pPr>
              <w:widowControl/>
              <w:jc w:val="center"/>
              <w:textAlignment w:val="center"/>
              <w:rPr>
                <w:rFonts w:ascii="宋体" w:hAnsi="宋体" w:cs="宋体"/>
                <w:color w:val="000000"/>
                <w:sz w:val="20"/>
              </w:rPr>
            </w:pPr>
            <w:r>
              <w:rPr>
                <w:rFonts w:hint="eastAsia" w:ascii="宋体" w:hAnsi="宋体" w:cs="宋体"/>
                <w:color w:val="000000"/>
                <w:sz w:val="20"/>
                <w:lang w:bidi="ar"/>
              </w:rPr>
              <w:t>2</w:t>
            </w:r>
          </w:p>
        </w:tc>
        <w:tc>
          <w:tcPr>
            <w:tcW w:w="1156" w:type="pct"/>
            <w:tcBorders>
              <w:top w:val="single" w:color="000000" w:sz="4" w:space="0"/>
              <w:left w:val="single" w:color="000000" w:sz="4" w:space="0"/>
              <w:bottom w:val="single" w:color="000000" w:sz="4" w:space="0"/>
              <w:right w:val="single" w:color="000000" w:sz="4" w:space="0"/>
            </w:tcBorders>
            <w:vAlign w:val="center"/>
          </w:tcPr>
          <w:p w14:paraId="4E4C86BD">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保安员上岗证以及消防设施操作员四级证书</w:t>
            </w:r>
          </w:p>
        </w:tc>
      </w:tr>
      <w:tr w14:paraId="6E6A67F6">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674A">
            <w:pPr>
              <w:widowControl/>
              <w:jc w:val="center"/>
              <w:textAlignment w:val="center"/>
              <w:rPr>
                <w:rFonts w:ascii="宋体" w:hAnsi="宋体" w:cs="宋体"/>
                <w:bCs/>
                <w:color w:val="000000"/>
                <w:sz w:val="20"/>
              </w:rPr>
            </w:pPr>
            <w:r>
              <w:rPr>
                <w:rFonts w:hint="eastAsia" w:ascii="宋体" w:hAnsi="宋体" w:cs="宋体"/>
                <w:bCs/>
                <w:color w:val="000000"/>
                <w:sz w:val="20"/>
                <w:lang w:bidi="ar"/>
              </w:rPr>
              <w:t>6</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E09A">
            <w:pPr>
              <w:widowControl/>
              <w:jc w:val="center"/>
              <w:textAlignment w:val="center"/>
              <w:rPr>
                <w:rFonts w:ascii="宋体" w:hAnsi="宋体" w:cs="宋体"/>
                <w:color w:val="000000"/>
                <w:sz w:val="20"/>
              </w:rPr>
            </w:pPr>
            <w:r>
              <w:rPr>
                <w:rFonts w:hint="eastAsia" w:ascii="宋体" w:hAnsi="宋体" w:cs="宋体"/>
                <w:color w:val="000000"/>
                <w:sz w:val="20"/>
                <w:lang w:bidi="ar"/>
              </w:rPr>
              <w:t>巡逻（白班）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8671">
            <w:pPr>
              <w:widowControl/>
              <w:jc w:val="center"/>
              <w:textAlignment w:val="center"/>
              <w:rPr>
                <w:rFonts w:ascii="宋体" w:hAnsi="宋体" w:cs="宋体"/>
                <w:color w:val="000000"/>
                <w:sz w:val="20"/>
              </w:rPr>
            </w:pPr>
            <w:r>
              <w:rPr>
                <w:rFonts w:hint="eastAsia" w:ascii="宋体" w:hAnsi="宋体" w:cs="宋体"/>
                <w:color w:val="000000"/>
                <w:sz w:val="20"/>
                <w:lang w:bidi="ar"/>
              </w:rPr>
              <w:t>8:00-20:00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1EBA">
            <w:pPr>
              <w:widowControl/>
              <w:jc w:val="center"/>
              <w:textAlignment w:val="center"/>
              <w:rPr>
                <w:rFonts w:ascii="宋体" w:hAnsi="宋体" w:cs="宋体"/>
                <w:color w:val="000000"/>
                <w:sz w:val="20"/>
              </w:rPr>
            </w:pPr>
            <w:r>
              <w:rPr>
                <w:rFonts w:hint="eastAsia" w:ascii="宋体" w:hAnsi="宋体" w:cs="宋体"/>
                <w:color w:val="000000"/>
                <w:sz w:val="20"/>
                <w:lang w:bidi="ar"/>
              </w:rPr>
              <w:t>2</w:t>
            </w:r>
          </w:p>
        </w:tc>
        <w:tc>
          <w:tcPr>
            <w:tcW w:w="1156" w:type="pct"/>
            <w:tcBorders>
              <w:top w:val="single" w:color="000000" w:sz="4" w:space="0"/>
              <w:left w:val="single" w:color="000000" w:sz="4" w:space="0"/>
              <w:bottom w:val="single" w:color="000000" w:sz="4" w:space="0"/>
              <w:right w:val="single" w:color="000000" w:sz="4" w:space="0"/>
            </w:tcBorders>
            <w:vAlign w:val="center"/>
          </w:tcPr>
          <w:p w14:paraId="76A5FD2B">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w:t>
            </w:r>
          </w:p>
        </w:tc>
      </w:tr>
      <w:tr w14:paraId="4D436B66">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D321">
            <w:pPr>
              <w:widowControl/>
              <w:jc w:val="center"/>
              <w:textAlignment w:val="center"/>
              <w:rPr>
                <w:rFonts w:ascii="宋体" w:hAnsi="宋体" w:cs="宋体"/>
                <w:bCs/>
                <w:color w:val="000000"/>
                <w:sz w:val="20"/>
                <w:lang w:bidi="ar"/>
              </w:rPr>
            </w:pPr>
            <w:r>
              <w:rPr>
                <w:rFonts w:hint="eastAsia" w:ascii="宋体" w:hAnsi="宋体" w:cs="宋体"/>
                <w:bCs/>
                <w:color w:val="000000"/>
                <w:sz w:val="20"/>
                <w:lang w:bidi="ar"/>
              </w:rPr>
              <w:t>7</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20C3">
            <w:pPr>
              <w:widowControl/>
              <w:jc w:val="center"/>
              <w:textAlignment w:val="center"/>
              <w:rPr>
                <w:rFonts w:ascii="宋体" w:hAnsi="宋体" w:cs="宋体"/>
                <w:color w:val="000000"/>
                <w:sz w:val="20"/>
                <w:lang w:bidi="ar"/>
              </w:rPr>
            </w:pPr>
            <w:r>
              <w:rPr>
                <w:rFonts w:hint="eastAsia" w:ascii="宋体" w:hAnsi="宋体" w:cs="宋体"/>
                <w:color w:val="000000"/>
                <w:sz w:val="20"/>
                <w:lang w:bidi="ar"/>
              </w:rPr>
              <w:t>巡逻（夜班）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6D70">
            <w:pPr>
              <w:widowControl/>
              <w:jc w:val="center"/>
              <w:textAlignment w:val="center"/>
              <w:rPr>
                <w:rFonts w:ascii="宋体" w:hAnsi="宋体" w:cs="宋体"/>
                <w:color w:val="000000"/>
                <w:sz w:val="20"/>
                <w:lang w:bidi="ar"/>
              </w:rPr>
            </w:pPr>
            <w:r>
              <w:rPr>
                <w:rFonts w:hint="eastAsia" w:ascii="宋体" w:hAnsi="宋体" w:cs="宋体"/>
                <w:color w:val="000000"/>
                <w:sz w:val="20"/>
                <w:lang w:bidi="ar"/>
              </w:rPr>
              <w:t>20:00-次日8:00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9D57">
            <w:pPr>
              <w:widowControl/>
              <w:jc w:val="center"/>
              <w:textAlignment w:val="center"/>
              <w:rPr>
                <w:rFonts w:ascii="宋体" w:hAnsi="宋体" w:cs="宋体"/>
                <w:color w:val="000000"/>
                <w:sz w:val="20"/>
                <w:lang w:bidi="ar"/>
              </w:rPr>
            </w:pPr>
            <w:r>
              <w:rPr>
                <w:rFonts w:hint="eastAsia" w:ascii="宋体" w:hAnsi="宋体" w:cs="宋体"/>
                <w:color w:val="000000"/>
                <w:sz w:val="20"/>
                <w:lang w:bidi="ar"/>
              </w:rPr>
              <w:t>1</w:t>
            </w:r>
          </w:p>
        </w:tc>
        <w:tc>
          <w:tcPr>
            <w:tcW w:w="1156" w:type="pct"/>
            <w:tcBorders>
              <w:top w:val="single" w:color="000000" w:sz="4" w:space="0"/>
              <w:left w:val="single" w:color="000000" w:sz="4" w:space="0"/>
              <w:bottom w:val="single" w:color="000000" w:sz="4" w:space="0"/>
              <w:right w:val="single" w:color="000000" w:sz="4" w:space="0"/>
            </w:tcBorders>
            <w:vAlign w:val="center"/>
          </w:tcPr>
          <w:p w14:paraId="1EBB133C">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w:t>
            </w:r>
          </w:p>
        </w:tc>
      </w:tr>
      <w:tr w14:paraId="7C29FD14">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2678">
            <w:pPr>
              <w:widowControl/>
              <w:jc w:val="center"/>
              <w:textAlignment w:val="center"/>
              <w:rPr>
                <w:rFonts w:ascii="宋体" w:hAnsi="宋体" w:cs="宋体"/>
                <w:bCs/>
                <w:color w:val="000000"/>
                <w:sz w:val="20"/>
              </w:rPr>
            </w:pPr>
            <w:r>
              <w:rPr>
                <w:rFonts w:hint="eastAsia" w:ascii="宋体" w:hAnsi="宋体" w:cs="宋体"/>
                <w:bCs/>
                <w:color w:val="000000"/>
                <w:sz w:val="20"/>
                <w:lang w:bidi="ar"/>
              </w:rPr>
              <w:t>8</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5952">
            <w:pPr>
              <w:widowControl/>
              <w:jc w:val="center"/>
              <w:textAlignment w:val="center"/>
              <w:rPr>
                <w:rFonts w:ascii="宋体" w:hAnsi="宋体" w:cs="宋体"/>
                <w:color w:val="000000"/>
                <w:sz w:val="20"/>
              </w:rPr>
            </w:pPr>
            <w:r>
              <w:rPr>
                <w:rFonts w:hint="eastAsia" w:ascii="宋体" w:hAnsi="宋体" w:cs="宋体"/>
                <w:color w:val="000000"/>
                <w:sz w:val="20"/>
                <w:lang w:bidi="ar"/>
              </w:rPr>
              <w:t>车辆出入口执勤（白班）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26DE">
            <w:pPr>
              <w:widowControl/>
              <w:jc w:val="center"/>
              <w:textAlignment w:val="center"/>
              <w:rPr>
                <w:rFonts w:ascii="宋体" w:hAnsi="宋体" w:cs="宋体"/>
                <w:color w:val="000000"/>
                <w:sz w:val="20"/>
              </w:rPr>
            </w:pPr>
            <w:r>
              <w:rPr>
                <w:rFonts w:hint="eastAsia" w:ascii="宋体" w:hAnsi="宋体" w:cs="宋体"/>
                <w:color w:val="000000"/>
                <w:sz w:val="20"/>
                <w:lang w:bidi="ar"/>
              </w:rPr>
              <w:t>8:00-20:00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B096">
            <w:pPr>
              <w:widowControl/>
              <w:jc w:val="center"/>
              <w:textAlignment w:val="center"/>
              <w:rPr>
                <w:rFonts w:ascii="宋体" w:hAnsi="宋体" w:cs="宋体"/>
                <w:color w:val="000000"/>
                <w:sz w:val="20"/>
              </w:rPr>
            </w:pPr>
            <w:r>
              <w:rPr>
                <w:rFonts w:hint="eastAsia" w:ascii="宋体" w:hAnsi="宋体" w:cs="宋体"/>
                <w:color w:val="000000"/>
                <w:sz w:val="20"/>
                <w:lang w:bidi="ar"/>
              </w:rPr>
              <w:t>2</w:t>
            </w:r>
          </w:p>
        </w:tc>
        <w:tc>
          <w:tcPr>
            <w:tcW w:w="1156" w:type="pct"/>
            <w:tcBorders>
              <w:top w:val="single" w:color="000000" w:sz="4" w:space="0"/>
              <w:left w:val="single" w:color="000000" w:sz="4" w:space="0"/>
              <w:bottom w:val="single" w:color="000000" w:sz="4" w:space="0"/>
              <w:right w:val="single" w:color="000000" w:sz="4" w:space="0"/>
            </w:tcBorders>
            <w:vAlign w:val="center"/>
          </w:tcPr>
          <w:p w14:paraId="169710A0">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w:t>
            </w:r>
          </w:p>
        </w:tc>
      </w:tr>
      <w:tr w14:paraId="74031182">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DAD7">
            <w:pPr>
              <w:widowControl/>
              <w:jc w:val="center"/>
              <w:textAlignment w:val="center"/>
              <w:rPr>
                <w:rFonts w:ascii="宋体" w:hAnsi="宋体" w:cs="宋体"/>
                <w:bCs/>
                <w:color w:val="000000"/>
                <w:sz w:val="20"/>
              </w:rPr>
            </w:pPr>
            <w:r>
              <w:rPr>
                <w:rFonts w:hint="eastAsia" w:ascii="宋体" w:hAnsi="宋体" w:cs="宋体"/>
                <w:bCs/>
                <w:color w:val="000000"/>
                <w:sz w:val="20"/>
                <w:lang w:bidi="ar"/>
              </w:rPr>
              <w:t>9</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A429">
            <w:pPr>
              <w:widowControl/>
              <w:jc w:val="center"/>
              <w:textAlignment w:val="center"/>
              <w:rPr>
                <w:rFonts w:ascii="宋体" w:hAnsi="宋体" w:cs="宋体"/>
                <w:color w:val="000000"/>
                <w:sz w:val="20"/>
              </w:rPr>
            </w:pPr>
            <w:r>
              <w:rPr>
                <w:rFonts w:hint="eastAsia" w:ascii="宋体" w:hAnsi="宋体" w:cs="宋体"/>
                <w:color w:val="000000"/>
                <w:sz w:val="20"/>
                <w:lang w:bidi="ar"/>
              </w:rPr>
              <w:t>车辆出入口执勤（夜班）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E031">
            <w:pPr>
              <w:widowControl/>
              <w:jc w:val="center"/>
              <w:textAlignment w:val="center"/>
              <w:rPr>
                <w:rFonts w:ascii="宋体" w:hAnsi="宋体" w:cs="宋体"/>
                <w:color w:val="000000"/>
                <w:sz w:val="20"/>
              </w:rPr>
            </w:pPr>
            <w:r>
              <w:rPr>
                <w:rFonts w:hint="eastAsia" w:ascii="宋体" w:hAnsi="宋体" w:cs="宋体"/>
                <w:color w:val="000000"/>
                <w:sz w:val="20"/>
                <w:lang w:bidi="ar"/>
              </w:rPr>
              <w:t>20:00-次日8:00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0EC5">
            <w:pPr>
              <w:widowControl/>
              <w:jc w:val="center"/>
              <w:textAlignment w:val="center"/>
              <w:rPr>
                <w:rFonts w:ascii="宋体" w:hAnsi="宋体" w:cs="宋体"/>
                <w:color w:val="000000"/>
                <w:sz w:val="20"/>
              </w:rPr>
            </w:pPr>
            <w:r>
              <w:rPr>
                <w:rFonts w:hint="eastAsia" w:ascii="宋体" w:hAnsi="宋体" w:cs="宋体"/>
                <w:color w:val="000000"/>
                <w:sz w:val="20"/>
                <w:lang w:bidi="ar"/>
              </w:rPr>
              <w:t>1</w:t>
            </w:r>
          </w:p>
        </w:tc>
        <w:tc>
          <w:tcPr>
            <w:tcW w:w="1156" w:type="pct"/>
            <w:tcBorders>
              <w:top w:val="single" w:color="000000" w:sz="4" w:space="0"/>
              <w:left w:val="single" w:color="000000" w:sz="4" w:space="0"/>
              <w:bottom w:val="single" w:color="000000" w:sz="4" w:space="0"/>
              <w:right w:val="single" w:color="000000" w:sz="4" w:space="0"/>
            </w:tcBorders>
            <w:vAlign w:val="center"/>
          </w:tcPr>
          <w:p w14:paraId="0BDB2C1D">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w:t>
            </w:r>
          </w:p>
        </w:tc>
      </w:tr>
      <w:tr w14:paraId="28F7116C">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C319">
            <w:pPr>
              <w:widowControl/>
              <w:jc w:val="center"/>
              <w:textAlignment w:val="center"/>
              <w:rPr>
                <w:rFonts w:ascii="宋体" w:hAnsi="宋体" w:cs="宋体"/>
                <w:bCs/>
                <w:color w:val="000000"/>
                <w:sz w:val="20"/>
              </w:rPr>
            </w:pPr>
            <w:r>
              <w:rPr>
                <w:rFonts w:hint="eastAsia" w:ascii="宋体" w:hAnsi="宋体" w:cs="宋体"/>
                <w:bCs/>
                <w:color w:val="000000"/>
                <w:sz w:val="20"/>
                <w:lang w:bidi="ar"/>
              </w:rPr>
              <w:t>10</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F58E">
            <w:pPr>
              <w:widowControl/>
              <w:jc w:val="center"/>
              <w:textAlignment w:val="center"/>
              <w:rPr>
                <w:rFonts w:ascii="宋体" w:hAnsi="宋体" w:cs="宋体"/>
                <w:color w:val="000000"/>
                <w:sz w:val="20"/>
              </w:rPr>
            </w:pPr>
            <w:r>
              <w:rPr>
                <w:rFonts w:hint="eastAsia" w:ascii="宋体" w:hAnsi="宋体" w:cs="宋体"/>
                <w:color w:val="000000"/>
                <w:sz w:val="20"/>
                <w:lang w:bidi="ar"/>
              </w:rPr>
              <w:t>安检员（白班）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FD32">
            <w:pPr>
              <w:widowControl/>
              <w:jc w:val="center"/>
              <w:textAlignment w:val="center"/>
              <w:rPr>
                <w:rFonts w:ascii="宋体" w:hAnsi="宋体" w:cs="宋体"/>
                <w:color w:val="000000"/>
                <w:sz w:val="20"/>
              </w:rPr>
            </w:pPr>
            <w:r>
              <w:rPr>
                <w:rFonts w:hint="eastAsia" w:ascii="宋体" w:hAnsi="宋体" w:cs="宋体"/>
                <w:color w:val="000000"/>
                <w:sz w:val="20"/>
                <w:lang w:bidi="ar"/>
              </w:rPr>
              <w:t>8:00-20:00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168F">
            <w:pPr>
              <w:widowControl/>
              <w:jc w:val="center"/>
              <w:textAlignment w:val="center"/>
              <w:rPr>
                <w:rFonts w:ascii="宋体" w:hAnsi="宋体" w:cs="宋体"/>
                <w:color w:val="000000"/>
                <w:sz w:val="20"/>
              </w:rPr>
            </w:pPr>
            <w:r>
              <w:rPr>
                <w:rFonts w:hint="eastAsia" w:ascii="宋体" w:hAnsi="宋体" w:cs="宋体"/>
                <w:color w:val="000000"/>
                <w:sz w:val="20"/>
                <w:lang w:bidi="ar"/>
              </w:rPr>
              <w:t>2</w:t>
            </w:r>
          </w:p>
        </w:tc>
        <w:tc>
          <w:tcPr>
            <w:tcW w:w="1156" w:type="pct"/>
            <w:tcBorders>
              <w:top w:val="single" w:color="000000" w:sz="4" w:space="0"/>
              <w:left w:val="single" w:color="000000" w:sz="4" w:space="0"/>
              <w:bottom w:val="single" w:color="000000" w:sz="4" w:space="0"/>
              <w:right w:val="single" w:color="000000" w:sz="4" w:space="0"/>
            </w:tcBorders>
            <w:vAlign w:val="center"/>
          </w:tcPr>
          <w:p w14:paraId="15FCA904">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保安员上岗证以及安检保安员证书</w:t>
            </w:r>
          </w:p>
        </w:tc>
      </w:tr>
      <w:tr w14:paraId="08E8E093">
        <w:tblPrEx>
          <w:tblCellMar>
            <w:top w:w="0" w:type="dxa"/>
            <w:left w:w="108" w:type="dxa"/>
            <w:bottom w:w="0" w:type="dxa"/>
            <w:right w:w="108" w:type="dxa"/>
          </w:tblCellMar>
        </w:tblPrEx>
        <w:trPr>
          <w:trHeight w:val="80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0B1B">
            <w:pPr>
              <w:widowControl/>
              <w:jc w:val="center"/>
              <w:textAlignment w:val="center"/>
              <w:rPr>
                <w:rFonts w:ascii="宋体" w:hAnsi="宋体" w:cs="宋体"/>
                <w:bCs/>
                <w:color w:val="000000"/>
                <w:sz w:val="20"/>
              </w:rPr>
            </w:pPr>
            <w:r>
              <w:rPr>
                <w:rFonts w:hint="eastAsia" w:ascii="宋体" w:hAnsi="宋体" w:cs="宋体"/>
                <w:bCs/>
                <w:color w:val="000000"/>
                <w:sz w:val="20"/>
                <w:lang w:bidi="ar"/>
              </w:rPr>
              <w:t>11</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A18B">
            <w:pPr>
              <w:widowControl/>
              <w:jc w:val="center"/>
              <w:textAlignment w:val="center"/>
              <w:rPr>
                <w:rFonts w:ascii="宋体" w:hAnsi="宋体" w:cs="宋体"/>
                <w:color w:val="000000"/>
                <w:sz w:val="20"/>
              </w:rPr>
            </w:pPr>
            <w:r>
              <w:rPr>
                <w:rFonts w:hint="eastAsia" w:ascii="宋体" w:hAnsi="宋体" w:cs="宋体"/>
                <w:color w:val="000000"/>
                <w:sz w:val="20"/>
                <w:lang w:bidi="ar"/>
              </w:rPr>
              <w:t>机动岗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7C13">
            <w:pPr>
              <w:widowControl/>
              <w:jc w:val="center"/>
              <w:textAlignment w:val="center"/>
              <w:rPr>
                <w:rFonts w:ascii="宋体" w:hAnsi="宋体" w:cs="宋体"/>
                <w:color w:val="000000"/>
                <w:sz w:val="20"/>
              </w:rPr>
            </w:pPr>
            <w:r>
              <w:rPr>
                <w:rFonts w:hint="eastAsia" w:ascii="宋体" w:hAnsi="宋体" w:cs="宋体"/>
                <w:color w:val="000000"/>
                <w:sz w:val="20"/>
                <w:lang w:bidi="ar"/>
              </w:rPr>
              <w:t>8:00-20:00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0908">
            <w:pPr>
              <w:widowControl/>
              <w:jc w:val="center"/>
              <w:textAlignment w:val="center"/>
              <w:rPr>
                <w:rFonts w:ascii="宋体" w:hAnsi="宋体" w:cs="宋体"/>
                <w:color w:val="000000"/>
                <w:sz w:val="20"/>
              </w:rPr>
            </w:pPr>
            <w:r>
              <w:rPr>
                <w:rFonts w:hint="eastAsia" w:ascii="宋体" w:hAnsi="宋体" w:cs="宋体"/>
                <w:color w:val="000000"/>
                <w:sz w:val="20"/>
                <w:lang w:bidi="ar"/>
              </w:rPr>
              <w:t>2</w:t>
            </w:r>
          </w:p>
        </w:tc>
        <w:tc>
          <w:tcPr>
            <w:tcW w:w="1156" w:type="pct"/>
            <w:tcBorders>
              <w:top w:val="single" w:color="000000" w:sz="4" w:space="0"/>
              <w:left w:val="single" w:color="000000" w:sz="4" w:space="0"/>
              <w:bottom w:val="single" w:color="000000" w:sz="4" w:space="0"/>
              <w:right w:val="single" w:color="000000" w:sz="4" w:space="0"/>
            </w:tcBorders>
            <w:vAlign w:val="center"/>
          </w:tcPr>
          <w:p w14:paraId="60797DB1">
            <w:pPr>
              <w:widowControl/>
              <w:jc w:val="center"/>
              <w:textAlignment w:val="center"/>
              <w:rPr>
                <w:rFonts w:ascii="宋体" w:hAnsi="宋体" w:cs="宋体"/>
                <w:color w:val="000000"/>
                <w:sz w:val="20"/>
                <w:lang w:bidi="ar"/>
              </w:rPr>
            </w:pPr>
            <w:r>
              <w:rPr>
                <w:rFonts w:hint="eastAsia" w:ascii="宋体" w:hAnsi="宋体" w:cs="宋体"/>
                <w:color w:val="000000"/>
                <w:sz w:val="20"/>
                <w:lang w:bidi="ar"/>
              </w:rPr>
              <w:t>保安员上岗证</w:t>
            </w:r>
          </w:p>
        </w:tc>
      </w:tr>
    </w:tbl>
    <w:p w14:paraId="6973001B">
      <w:pPr>
        <w:spacing w:line="360" w:lineRule="auto"/>
        <w:jc w:val="left"/>
        <w:rPr>
          <w:rFonts w:ascii="宋体" w:hAnsi="宋体" w:cs="宋体"/>
          <w:b/>
          <w:szCs w:val="28"/>
        </w:rPr>
      </w:pPr>
      <w:r>
        <w:rPr>
          <w:rFonts w:hint="eastAsia" w:ascii="宋体" w:hAnsi="宋体" w:cs="宋体"/>
          <w:b/>
          <w:szCs w:val="28"/>
        </w:rPr>
        <w:t>注：投标人应合理配置团队服务人数，确保达到岗位配置要求，同时承诺所有服务人员劳动时间符合《劳动法》的规定。</w:t>
      </w:r>
    </w:p>
    <w:p w14:paraId="7A11957F">
      <w:pPr>
        <w:spacing w:line="360" w:lineRule="auto"/>
        <w:ind w:left="240" w:leftChars="100"/>
        <w:jc w:val="left"/>
        <w:rPr>
          <w:rFonts w:ascii="宋体" w:hAnsi="宋体" w:cs="宋体"/>
          <w:szCs w:val="28"/>
        </w:rPr>
      </w:pPr>
      <w:r>
        <w:rPr>
          <w:rFonts w:hint="eastAsia" w:ascii="宋体" w:hAnsi="宋体" w:cs="宋体"/>
          <w:szCs w:val="28"/>
        </w:rPr>
        <w:t>1、</w:t>
      </w:r>
      <w:r>
        <w:rPr>
          <w:rFonts w:hint="eastAsia" w:ascii="宋体" w:hAnsi="宋体"/>
          <w:color w:val="000000"/>
          <w:szCs w:val="28"/>
        </w:rPr>
        <w:t>主管</w:t>
      </w:r>
      <w:r>
        <w:rPr>
          <w:rFonts w:hint="eastAsia" w:ascii="宋体" w:hAnsi="宋体" w:cs="宋体"/>
          <w:szCs w:val="28"/>
        </w:rPr>
        <w:t>岗位职责及要求</w:t>
      </w:r>
    </w:p>
    <w:p w14:paraId="692BFDC6">
      <w:pPr>
        <w:spacing w:line="360" w:lineRule="auto"/>
        <w:ind w:left="240" w:leftChars="100" w:firstLine="240" w:firstLineChars="100"/>
        <w:jc w:val="left"/>
        <w:rPr>
          <w:rFonts w:ascii="宋体" w:hAnsi="宋体" w:cs="宋体"/>
          <w:szCs w:val="28"/>
        </w:rPr>
      </w:pPr>
      <w:r>
        <w:rPr>
          <w:rFonts w:hint="eastAsia" w:ascii="宋体" w:hAnsi="宋体" w:cs="宋体"/>
          <w:szCs w:val="28"/>
        </w:rPr>
        <w:t>1）对本项目全权负责，维护管理区域的安全秩序，熟悉项目各项设施的分布情况。</w:t>
      </w:r>
    </w:p>
    <w:p w14:paraId="2CC78B0B">
      <w:pPr>
        <w:spacing w:line="360" w:lineRule="auto"/>
        <w:ind w:left="240" w:leftChars="100" w:firstLine="240" w:firstLineChars="100"/>
        <w:jc w:val="left"/>
        <w:rPr>
          <w:rFonts w:ascii="宋体" w:hAnsi="宋体" w:cs="宋体"/>
          <w:szCs w:val="28"/>
        </w:rPr>
      </w:pPr>
      <w:r>
        <w:rPr>
          <w:rFonts w:hint="eastAsia" w:ascii="宋体" w:hAnsi="宋体" w:cs="宋体"/>
          <w:szCs w:val="28"/>
        </w:rPr>
        <w:t>2）负责对重点安全保护区域进行布防，合理分配与排列各岗位人员，负责检查与巡视。</w:t>
      </w:r>
    </w:p>
    <w:p w14:paraId="4DF54C94">
      <w:pPr>
        <w:spacing w:line="360" w:lineRule="auto"/>
        <w:ind w:left="240" w:leftChars="100" w:firstLine="240" w:firstLineChars="100"/>
        <w:jc w:val="left"/>
        <w:rPr>
          <w:rFonts w:ascii="宋体" w:hAnsi="宋体" w:cs="宋体"/>
          <w:szCs w:val="28"/>
        </w:rPr>
      </w:pPr>
      <w:r>
        <w:rPr>
          <w:rFonts w:hint="eastAsia" w:ascii="宋体" w:hAnsi="宋体" w:cs="宋体"/>
          <w:szCs w:val="28"/>
        </w:rPr>
        <w:t>3）制定各岗位工作程序、规章制度和相应文件，并对各岗位质量记录表格的检查、收集及按时存档。</w:t>
      </w:r>
    </w:p>
    <w:p w14:paraId="6402A315">
      <w:pPr>
        <w:spacing w:line="360" w:lineRule="auto"/>
        <w:ind w:left="240" w:leftChars="100" w:firstLine="240" w:firstLineChars="100"/>
        <w:jc w:val="left"/>
        <w:rPr>
          <w:rFonts w:ascii="宋体" w:hAnsi="宋体" w:cs="宋体"/>
          <w:szCs w:val="28"/>
        </w:rPr>
      </w:pPr>
      <w:r>
        <w:rPr>
          <w:rFonts w:hint="eastAsia" w:ascii="宋体" w:hAnsi="宋体" w:cs="宋体"/>
          <w:szCs w:val="28"/>
        </w:rPr>
        <w:t>4）领导、检查、监督各岗位人员日常工作，确保各岗位有效地执行操作程序；发现公区秩序、消防隐患、公共设施损坏等问题，及时上报并组织排除作好记录。</w:t>
      </w:r>
    </w:p>
    <w:p w14:paraId="46258162">
      <w:pPr>
        <w:spacing w:line="360" w:lineRule="auto"/>
        <w:ind w:left="240" w:leftChars="100" w:firstLine="240" w:firstLineChars="100"/>
        <w:jc w:val="left"/>
        <w:rPr>
          <w:rFonts w:ascii="宋体" w:hAnsi="宋体" w:cs="宋体"/>
          <w:szCs w:val="28"/>
        </w:rPr>
      </w:pPr>
      <w:r>
        <w:rPr>
          <w:rFonts w:hint="eastAsia" w:ascii="宋体" w:hAnsi="宋体" w:cs="宋体"/>
          <w:szCs w:val="28"/>
        </w:rPr>
        <w:t>5）负责对配备的消防、防恐等安全器材管理与维护。</w:t>
      </w:r>
    </w:p>
    <w:p w14:paraId="0D182F6C">
      <w:pPr>
        <w:spacing w:line="360" w:lineRule="auto"/>
        <w:ind w:left="240" w:leftChars="100" w:firstLine="240" w:firstLineChars="100"/>
        <w:jc w:val="left"/>
        <w:rPr>
          <w:rFonts w:ascii="宋体" w:hAnsi="宋体" w:cs="宋体"/>
          <w:szCs w:val="28"/>
        </w:rPr>
      </w:pPr>
      <w:r>
        <w:rPr>
          <w:rFonts w:hint="eastAsia" w:ascii="宋体" w:hAnsi="宋体" w:cs="宋体"/>
          <w:szCs w:val="28"/>
        </w:rPr>
        <w:t>6）负责制订保安员培训计划，并对保安员进行业务技能培训，不断提高保安员的自身素质。</w:t>
      </w:r>
    </w:p>
    <w:p w14:paraId="773706B2">
      <w:pPr>
        <w:spacing w:line="360" w:lineRule="auto"/>
        <w:ind w:left="240" w:leftChars="100" w:firstLine="240" w:firstLineChars="100"/>
        <w:jc w:val="left"/>
        <w:rPr>
          <w:rFonts w:ascii="宋体" w:hAnsi="宋体" w:cs="宋体"/>
          <w:szCs w:val="28"/>
        </w:rPr>
      </w:pPr>
      <w:r>
        <w:rPr>
          <w:rFonts w:hint="eastAsia" w:ascii="宋体" w:hAnsi="宋体" w:cs="宋体"/>
          <w:szCs w:val="28"/>
        </w:rPr>
        <w:t>7）负责对项目内发生的各类治安刑事案件迅速做出反应，并对现场及事件会同相关部门进行全程有效处置。</w:t>
      </w:r>
    </w:p>
    <w:p w14:paraId="5E7EEA5E">
      <w:pPr>
        <w:spacing w:line="360" w:lineRule="auto"/>
        <w:ind w:left="240" w:leftChars="100" w:firstLine="240" w:firstLineChars="100"/>
        <w:jc w:val="left"/>
        <w:rPr>
          <w:rFonts w:ascii="宋体" w:hAnsi="宋体" w:cs="宋体"/>
          <w:szCs w:val="28"/>
        </w:rPr>
      </w:pPr>
      <w:r>
        <w:rPr>
          <w:rFonts w:hint="eastAsia" w:ascii="宋体" w:hAnsi="宋体" w:cs="宋体"/>
          <w:szCs w:val="28"/>
        </w:rPr>
        <w:t>8）负责协助保安员对施工单位手续检查，并对施工现场的安全进行监管。</w:t>
      </w:r>
    </w:p>
    <w:p w14:paraId="16207214">
      <w:pPr>
        <w:spacing w:line="360" w:lineRule="auto"/>
        <w:ind w:left="240" w:leftChars="100" w:firstLine="240" w:firstLineChars="100"/>
        <w:jc w:val="left"/>
        <w:rPr>
          <w:rFonts w:ascii="宋体" w:hAnsi="宋体" w:cs="宋体"/>
          <w:szCs w:val="28"/>
        </w:rPr>
      </w:pPr>
      <w:r>
        <w:rPr>
          <w:rFonts w:hint="eastAsia" w:ascii="宋体" w:hAnsi="宋体" w:cs="宋体"/>
          <w:szCs w:val="28"/>
        </w:rPr>
        <w:t>9）积极完成部门消防安全管理方面的任务，建立相关程序及相关人员部署。</w:t>
      </w:r>
    </w:p>
    <w:p w14:paraId="0477BA97">
      <w:pPr>
        <w:spacing w:line="360" w:lineRule="auto"/>
        <w:ind w:left="240" w:leftChars="100" w:firstLine="240" w:firstLineChars="100"/>
        <w:jc w:val="left"/>
        <w:rPr>
          <w:rFonts w:ascii="宋体" w:hAnsi="宋体" w:cs="宋体"/>
          <w:szCs w:val="28"/>
        </w:rPr>
      </w:pPr>
      <w:r>
        <w:rPr>
          <w:rFonts w:hint="eastAsia" w:ascii="宋体" w:hAnsi="宋体" w:cs="宋体"/>
          <w:szCs w:val="28"/>
        </w:rPr>
        <w:t>10）对违反项目有关管理规定的商户及其它外来人员及时上报，并提出相应处理意见。</w:t>
      </w:r>
    </w:p>
    <w:p w14:paraId="6FF90B66">
      <w:pPr>
        <w:spacing w:line="360" w:lineRule="auto"/>
        <w:ind w:left="240" w:leftChars="100" w:firstLine="240" w:firstLineChars="100"/>
        <w:jc w:val="left"/>
        <w:rPr>
          <w:rFonts w:ascii="宋体" w:hAnsi="宋体" w:cs="宋体"/>
          <w:szCs w:val="28"/>
        </w:rPr>
      </w:pPr>
      <w:r>
        <w:rPr>
          <w:rFonts w:hint="eastAsia" w:ascii="宋体" w:hAnsi="宋体" w:cs="宋体"/>
          <w:szCs w:val="28"/>
        </w:rPr>
        <w:t>11）负责督导检查执勤保安员的岗位纪律、形象、仪容仪表，发现问题及时纠正。</w:t>
      </w:r>
    </w:p>
    <w:p w14:paraId="53080B9C">
      <w:pPr>
        <w:spacing w:line="360" w:lineRule="auto"/>
        <w:ind w:left="240" w:leftChars="100" w:firstLine="240" w:firstLineChars="100"/>
        <w:jc w:val="left"/>
        <w:rPr>
          <w:rFonts w:ascii="宋体" w:hAnsi="宋体" w:cs="宋体"/>
          <w:szCs w:val="28"/>
        </w:rPr>
      </w:pPr>
      <w:r>
        <w:rPr>
          <w:rFonts w:hint="eastAsia" w:ascii="宋体" w:hAnsi="宋体" w:cs="宋体"/>
          <w:szCs w:val="28"/>
        </w:rPr>
        <w:t>12）完成医院指派的其他临时性工作。</w:t>
      </w:r>
    </w:p>
    <w:p w14:paraId="206000AB">
      <w:pPr>
        <w:pStyle w:val="2"/>
        <w:ind w:firstLine="480" w:firstLineChars="200"/>
      </w:pPr>
      <w:r>
        <w:rPr>
          <w:rFonts w:hint="eastAsia"/>
        </w:rPr>
        <w:t>2、领班</w:t>
      </w:r>
      <w:r>
        <w:rPr>
          <w:rFonts w:hint="eastAsia" w:ascii="宋体" w:hAnsi="宋体" w:cs="宋体"/>
          <w:szCs w:val="28"/>
        </w:rPr>
        <w:t>岗位职责及要求</w:t>
      </w:r>
      <w:r>
        <w:rPr>
          <w:rFonts w:hint="eastAsia"/>
        </w:rPr>
        <w:t>：具有高中及以上学历，具有保安员上岗证，具有5年以上保安管理工作经验，熟悉工作流程，熟悉突发事件处理流程，具有一定的组织管理和协调能力，负责监管全体保安工作，协调甲方，建立和健全各项安全保卫制度、做好安全保卫工作、定期对保安人员进行职业安全思想道德和各类业务技能的培训工作。</w:t>
      </w:r>
    </w:p>
    <w:p w14:paraId="62EC4CE8">
      <w:pPr>
        <w:pStyle w:val="2"/>
        <w:ind w:firstLine="480" w:firstLineChars="200"/>
      </w:pPr>
      <w:r>
        <w:rPr>
          <w:rFonts w:hint="eastAsia"/>
        </w:rPr>
        <w:t>3、消防控制室操作员</w:t>
      </w:r>
      <w:r>
        <w:rPr>
          <w:rFonts w:hint="eastAsia" w:ascii="宋体" w:hAnsi="宋体" w:cs="宋体"/>
          <w:szCs w:val="28"/>
        </w:rPr>
        <w:t>岗位职责及要求</w:t>
      </w:r>
      <w:r>
        <w:rPr>
          <w:rFonts w:hint="eastAsia"/>
        </w:rPr>
        <w:t>：须持四级消防设施操作证，身体健康，形象良好，无治安犯罪记录，熟悉本岗位相关服务流程及规范，能处理一般的突发事件，负责对防火、防盗安全系统进行全面监控，每日按规定检查火灾报警控制器及相关设备是否处于正常工作状态，及时填写值班记录；及时处理各类报警，掌握消防设施的运行和故障情况，对发现的故障填写故障处理记录，并向相关领导汇报；坚守岗位，严格信息保密，做好准确记录火警讯号，实地查看，快速传报，及时处理，有问题迅速上报领导。</w:t>
      </w:r>
    </w:p>
    <w:p w14:paraId="47414DE9">
      <w:pPr>
        <w:snapToGrid w:val="0"/>
        <w:spacing w:before="156" w:beforeLines="50" w:line="360" w:lineRule="auto"/>
        <w:ind w:firstLine="480" w:firstLineChars="200"/>
        <w:jc w:val="left"/>
        <w:rPr>
          <w:rFonts w:ascii="宋体" w:hAnsi="宋体"/>
          <w:color w:val="000000"/>
          <w:szCs w:val="28"/>
        </w:rPr>
      </w:pPr>
      <w:r>
        <w:rPr>
          <w:rFonts w:hint="eastAsia" w:ascii="宋体" w:hAnsi="宋体"/>
          <w:color w:val="000000"/>
          <w:szCs w:val="28"/>
        </w:rPr>
        <w:t>4、巡逻岗岗位职责及要求</w:t>
      </w:r>
    </w:p>
    <w:p w14:paraId="23B0E3B1">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1)提高警惕，注意项目内情况，严防破坏及盗窃行为的发生。</w:t>
      </w:r>
    </w:p>
    <w:p w14:paraId="5C21386B">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2)熟悉整个项目的环境状况，了解项目内各类设施、设备，物品的位置及运行状况，若发现有异常，应立即查明和汇报。</w:t>
      </w:r>
    </w:p>
    <w:p w14:paraId="25DF3B16">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3)负责检查项目内的治安情况及消防设施设备情况，在巡逻过程中若发现消防、治安隐患，要及时排除，并做好记录，汇报情况。</w:t>
      </w:r>
    </w:p>
    <w:p w14:paraId="072A9F93">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4)不定时对项目范围内的公共安全情况进行巡视及巡逻签到，并做好记录。</w:t>
      </w:r>
    </w:p>
    <w:p w14:paraId="72B68BCD">
      <w:pPr>
        <w:snapToGrid w:val="0"/>
        <w:spacing w:line="360" w:lineRule="auto"/>
        <w:ind w:left="240" w:leftChars="100" w:firstLine="240" w:firstLineChars="100"/>
        <w:jc w:val="left"/>
        <w:rPr>
          <w:rFonts w:ascii="宋体" w:hAnsi="宋体"/>
          <w:color w:val="FF0000"/>
          <w:szCs w:val="28"/>
        </w:rPr>
      </w:pPr>
      <w:r>
        <w:rPr>
          <w:rFonts w:hint="eastAsia" w:ascii="宋体" w:hAnsi="宋体"/>
          <w:color w:val="000000"/>
          <w:szCs w:val="28"/>
        </w:rPr>
        <w:t>5)对于项目内形迹可疑人员，要主动询问了解情况，上报领班主管，同时通知监控对现场跟进。</w:t>
      </w:r>
    </w:p>
    <w:p w14:paraId="4F5A8D64">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6)加强对多经施工人员的管理，对于不按规定佩戴工作证出入项目的施工人员要予以制止；并对施工区域的安全防范进行管控。</w:t>
      </w:r>
    </w:p>
    <w:p w14:paraId="5E7A7EB1">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7)加强对重要区域的巡逻，发现可疑情况，应视情况处理或及时汇报上级。</w:t>
      </w:r>
    </w:p>
    <w:p w14:paraId="362CCA45">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8)对于项目内发生的突发事件，作为巡逻保安人员应最先赶到现场，制止恶性事件的延续，并及时向领班或主管部门汇报，采取应急措施。</w:t>
      </w:r>
    </w:p>
    <w:p w14:paraId="731A3949">
      <w:pPr>
        <w:snapToGrid w:val="0"/>
        <w:spacing w:line="360" w:lineRule="auto"/>
        <w:ind w:left="240" w:leftChars="100" w:firstLine="240" w:firstLineChars="100"/>
        <w:jc w:val="left"/>
        <w:rPr>
          <w:rFonts w:ascii="宋体" w:hAnsi="宋体"/>
          <w:color w:val="000000"/>
          <w:szCs w:val="28"/>
        </w:rPr>
      </w:pPr>
      <w:r>
        <w:rPr>
          <w:rFonts w:hint="eastAsia" w:ascii="宋体" w:hAnsi="宋体"/>
          <w:color w:val="000000"/>
          <w:szCs w:val="28"/>
        </w:rPr>
        <w:t>9)与各岗位保持良好的通讯联系，如有情况，及时前往协助，对可疑人员进行管控。</w:t>
      </w:r>
    </w:p>
    <w:p w14:paraId="06B66E61">
      <w:pPr>
        <w:pStyle w:val="2"/>
        <w:ind w:firstLine="480" w:firstLineChars="200"/>
        <w:rPr>
          <w:rFonts w:ascii="宋体" w:hAnsi="宋体"/>
        </w:rPr>
      </w:pPr>
      <w:r>
        <w:rPr>
          <w:rFonts w:hint="eastAsia" w:ascii="宋体" w:hAnsi="宋体"/>
        </w:rPr>
        <w:t>5、</w:t>
      </w:r>
      <w:r>
        <w:rPr>
          <w:rFonts w:hint="eastAsia" w:ascii="宋体" w:hAnsi="宋体" w:cs="宋体"/>
          <w:color w:val="000000"/>
          <w:lang w:bidi="ar"/>
        </w:rPr>
        <w:t>车辆出入口执勤</w:t>
      </w:r>
      <w:r>
        <w:rPr>
          <w:rFonts w:hint="eastAsia" w:ascii="宋体" w:hAnsi="宋体" w:cs="宋体"/>
          <w:szCs w:val="28"/>
        </w:rPr>
        <w:t>岗位职责及要求</w:t>
      </w:r>
      <w:r>
        <w:rPr>
          <w:rFonts w:hint="eastAsia" w:ascii="宋体" w:hAnsi="宋体"/>
        </w:rPr>
        <w:t>：男性，身体健康，必须持保安证、无治安犯罪记录，形象良好，负责门岗部位管理、车辆停放管理，保持医院大门通畅，指挥机动及非机动车有序驶入、驶出医院并停放在指定的停车位或者非机动车停放处，防止患者及患者家属随意乱停放车辆，保证医院停车秩序。</w:t>
      </w:r>
    </w:p>
    <w:p w14:paraId="120D6F25">
      <w:pPr>
        <w:snapToGrid w:val="0"/>
        <w:spacing w:before="156" w:beforeLines="50" w:line="360" w:lineRule="auto"/>
        <w:ind w:firstLine="480" w:firstLineChars="200"/>
        <w:jc w:val="left"/>
        <w:rPr>
          <w:rFonts w:ascii="宋体" w:hAnsi="宋体"/>
          <w:color w:val="000000"/>
          <w:szCs w:val="28"/>
        </w:rPr>
      </w:pPr>
      <w:r>
        <w:rPr>
          <w:rFonts w:hint="eastAsia" w:ascii="宋体" w:hAnsi="宋体"/>
          <w:color w:val="000000"/>
          <w:szCs w:val="28"/>
        </w:rPr>
        <w:t>6、安检员岗位职责及要求</w:t>
      </w:r>
    </w:p>
    <w:p w14:paraId="4EF0C21F">
      <w:pPr>
        <w:pStyle w:val="2"/>
        <w:rPr>
          <w:rFonts w:ascii="宋体" w:hAnsi="宋体"/>
        </w:rPr>
      </w:pPr>
      <w:r>
        <w:rPr>
          <w:rFonts w:hint="eastAsia" w:ascii="宋体" w:hAnsi="宋体"/>
        </w:rPr>
        <w:t>1）遵守各项法律法规和安检相关的各项规章制度，服从各级领导管理，对违反法律法规或安检规章制度的现象应予以拒绝并及时向上级报告。</w:t>
      </w:r>
    </w:p>
    <w:p w14:paraId="7AD1D5F6">
      <w:pPr>
        <w:pStyle w:val="2"/>
        <w:rPr>
          <w:rFonts w:ascii="宋体" w:hAnsi="宋体"/>
        </w:rPr>
      </w:pPr>
      <w:r>
        <w:rPr>
          <w:rFonts w:hint="eastAsia" w:ascii="宋体" w:hAnsi="宋体"/>
        </w:rPr>
        <w:t>2）认真履行岗位职责，严格遵守工作纪律，不擅离职守，不做与工作无关的事情。</w:t>
      </w:r>
    </w:p>
    <w:p w14:paraId="7B8927A1">
      <w:pPr>
        <w:pStyle w:val="2"/>
        <w:rPr>
          <w:rFonts w:ascii="宋体" w:hAnsi="宋体"/>
        </w:rPr>
      </w:pPr>
      <w:r>
        <w:rPr>
          <w:rFonts w:hint="eastAsia" w:ascii="宋体" w:hAnsi="宋体"/>
        </w:rPr>
        <w:t>3）按规定着装上岗，佩戴标示规范，自觉维护安检人员岗位形象。</w:t>
      </w:r>
    </w:p>
    <w:p w14:paraId="287015FE">
      <w:pPr>
        <w:pStyle w:val="2"/>
        <w:rPr>
          <w:rFonts w:ascii="宋体" w:hAnsi="宋体"/>
        </w:rPr>
      </w:pPr>
      <w:r>
        <w:rPr>
          <w:rFonts w:hint="eastAsia" w:ascii="宋体" w:hAnsi="宋体"/>
        </w:rPr>
        <w:t>4）熟练掌握各种安检设备的操作及识别方法。</w:t>
      </w:r>
    </w:p>
    <w:p w14:paraId="2685D9FD">
      <w:pPr>
        <w:pStyle w:val="2"/>
        <w:rPr>
          <w:rFonts w:ascii="宋体" w:hAnsi="宋体"/>
        </w:rPr>
      </w:pPr>
      <w:r>
        <w:rPr>
          <w:rFonts w:hint="eastAsia" w:ascii="宋体" w:hAnsi="宋体"/>
        </w:rPr>
        <w:t>5）按照“逢包必检”的安检要求，负责宣传引导人员进入安检区域。</w:t>
      </w:r>
    </w:p>
    <w:p w14:paraId="103293BA">
      <w:pPr>
        <w:pStyle w:val="2"/>
        <w:rPr>
          <w:rFonts w:ascii="宋体" w:hAnsi="宋体"/>
        </w:rPr>
      </w:pPr>
      <w:r>
        <w:rPr>
          <w:rFonts w:hint="eastAsia" w:ascii="宋体" w:hAnsi="宋体"/>
        </w:rPr>
        <w:t>6）对可疑物品进行针对性探测，确定可疑物品性质，及时移交现场民警处理并做好记录。</w:t>
      </w:r>
    </w:p>
    <w:p w14:paraId="6BAA3B7D">
      <w:pPr>
        <w:pStyle w:val="2"/>
        <w:rPr>
          <w:rFonts w:ascii="宋体" w:hAnsi="宋体"/>
        </w:rPr>
      </w:pPr>
      <w:r>
        <w:rPr>
          <w:rFonts w:hint="eastAsia" w:ascii="宋体" w:hAnsi="宋体"/>
        </w:rPr>
        <w:t>7）文明值岗，态度和蔼，遇事讲究方式方法，做到以理服人。</w:t>
      </w:r>
    </w:p>
    <w:p w14:paraId="3F418D29">
      <w:pPr>
        <w:spacing w:before="156" w:beforeLines="50" w:line="360" w:lineRule="auto"/>
        <w:ind w:firstLine="480" w:firstLineChars="200"/>
        <w:jc w:val="left"/>
        <w:rPr>
          <w:rFonts w:ascii="宋体" w:hAnsi="宋体" w:cs="宋体"/>
          <w:szCs w:val="28"/>
        </w:rPr>
      </w:pPr>
      <w:r>
        <w:rPr>
          <w:rFonts w:hint="eastAsia"/>
        </w:rPr>
        <w:t>7</w:t>
      </w:r>
      <w:r>
        <w:rPr>
          <w:rFonts w:hint="eastAsia" w:ascii="宋体" w:hAnsi="宋体" w:cs="宋体"/>
          <w:szCs w:val="28"/>
        </w:rPr>
        <w:t>、机动岗位职责及要求</w:t>
      </w:r>
    </w:p>
    <w:p w14:paraId="6B856D26">
      <w:pPr>
        <w:spacing w:line="360" w:lineRule="auto"/>
        <w:jc w:val="left"/>
        <w:rPr>
          <w:rFonts w:ascii="宋体" w:hAnsi="宋体" w:cs="宋体"/>
          <w:szCs w:val="28"/>
        </w:rPr>
      </w:pPr>
      <w:r>
        <w:rPr>
          <w:rFonts w:hint="eastAsia" w:ascii="宋体" w:hAnsi="宋体" w:cs="宋体"/>
          <w:szCs w:val="28"/>
        </w:rPr>
        <w:t>1)严格遵守公司以及医院的相关规定，身穿统一配发的制服，要求衣衫整洁，鞋面光亮，头发整洁无染色，无胡须，保持良好的岗位形象，（注意仪容仪表，站姿标准）；不做与工作无关的事情。</w:t>
      </w:r>
    </w:p>
    <w:p w14:paraId="77AAB5B9">
      <w:pPr>
        <w:spacing w:line="360" w:lineRule="auto"/>
        <w:jc w:val="left"/>
        <w:rPr>
          <w:rFonts w:ascii="宋体" w:hAnsi="宋体" w:cs="宋体"/>
          <w:szCs w:val="28"/>
        </w:rPr>
      </w:pPr>
      <w:r>
        <w:rPr>
          <w:rFonts w:hint="eastAsia" w:ascii="宋体" w:hAnsi="宋体" w:cs="宋体"/>
          <w:szCs w:val="28"/>
        </w:rPr>
        <w:t>2)负责处理应急问题，发现可疑事件进行盘查和询问跟进，遇有火警及其他事故应及时汇报，迅速扑救或采取其他有效措施。</w:t>
      </w:r>
    </w:p>
    <w:p w14:paraId="24CB4EB2">
      <w:pPr>
        <w:spacing w:line="360" w:lineRule="auto"/>
        <w:jc w:val="left"/>
        <w:rPr>
          <w:rFonts w:ascii="宋体" w:hAnsi="宋体" w:cs="宋体"/>
          <w:szCs w:val="28"/>
        </w:rPr>
      </w:pPr>
      <w:r>
        <w:rPr>
          <w:rFonts w:hint="eastAsia" w:ascii="宋体" w:hAnsi="宋体" w:cs="宋体"/>
          <w:szCs w:val="28"/>
        </w:rPr>
        <w:t>3)对本岗位遇特殊、困难问题及时汇报、处理,</w:t>
      </w:r>
      <w:r>
        <w:rPr>
          <w:rFonts w:hint="eastAsia" w:ascii="宋体" w:hAnsi="宋体"/>
          <w:sz w:val="20"/>
        </w:rPr>
        <w:t xml:space="preserve"> </w:t>
      </w:r>
      <w:r>
        <w:rPr>
          <w:rFonts w:hint="eastAsia" w:ascii="宋体" w:hAnsi="宋体" w:cs="宋体"/>
          <w:szCs w:val="28"/>
        </w:rPr>
        <w:t>并做好交接班工作。</w:t>
      </w:r>
    </w:p>
    <w:p w14:paraId="279FBDB0">
      <w:pPr>
        <w:spacing w:line="360" w:lineRule="auto"/>
        <w:jc w:val="left"/>
        <w:rPr>
          <w:rFonts w:ascii="宋体" w:hAnsi="宋体" w:cs="宋体"/>
          <w:szCs w:val="28"/>
        </w:rPr>
      </w:pPr>
      <w:r>
        <w:rPr>
          <w:rFonts w:hint="eastAsia" w:ascii="宋体" w:hAnsi="宋体" w:cs="宋体"/>
          <w:szCs w:val="28"/>
        </w:rPr>
        <w:t>4)工作时间开展微笑服务，礼貌待人，积极为患者解决困难和指引，在任何情况下不得与患者发生争执和不利于医院形象的事。</w:t>
      </w:r>
    </w:p>
    <w:p w14:paraId="4B78EE6D">
      <w:pPr>
        <w:spacing w:line="360" w:lineRule="auto"/>
        <w:jc w:val="left"/>
        <w:rPr>
          <w:rFonts w:ascii="宋体" w:hAnsi="宋体" w:cs="宋体"/>
          <w:szCs w:val="28"/>
        </w:rPr>
      </w:pPr>
      <w:r>
        <w:rPr>
          <w:rFonts w:hint="eastAsia" w:ascii="宋体" w:hAnsi="宋体" w:cs="宋体"/>
          <w:szCs w:val="28"/>
        </w:rPr>
        <w:t>5)要特别注意孩子、老人、推婴儿车等人员的正确引导。</w:t>
      </w:r>
    </w:p>
    <w:p w14:paraId="2C333A1C">
      <w:pPr>
        <w:spacing w:line="360" w:lineRule="auto"/>
        <w:jc w:val="left"/>
        <w:rPr>
          <w:rFonts w:ascii="宋体" w:hAnsi="宋体" w:cs="宋体"/>
          <w:szCs w:val="28"/>
        </w:rPr>
      </w:pPr>
      <w:r>
        <w:rPr>
          <w:rFonts w:hint="eastAsia" w:ascii="宋体" w:hAnsi="宋体" w:cs="宋体"/>
          <w:szCs w:val="28"/>
        </w:rPr>
        <w:t>6)根据风雨、寒暑等气候不同，对于医院进出口大门的开放方式等进行临时应变调整，保证有序顺畅的进出。</w:t>
      </w:r>
    </w:p>
    <w:p w14:paraId="223D01E2">
      <w:pPr>
        <w:spacing w:line="360" w:lineRule="auto"/>
        <w:jc w:val="left"/>
        <w:rPr>
          <w:rFonts w:ascii="宋体" w:hAnsi="宋体" w:cs="宋体"/>
          <w:szCs w:val="28"/>
        </w:rPr>
      </w:pPr>
      <w:r>
        <w:rPr>
          <w:rFonts w:hint="eastAsia" w:ascii="宋体" w:hAnsi="宋体" w:cs="宋体"/>
          <w:szCs w:val="28"/>
        </w:rPr>
        <w:t>7)雨天特别要注意提醒注意地面防止滑倒（放立牌）提示。</w:t>
      </w:r>
    </w:p>
    <w:p w14:paraId="2012B641">
      <w:pPr>
        <w:spacing w:line="360" w:lineRule="auto"/>
        <w:jc w:val="left"/>
        <w:rPr>
          <w:rFonts w:ascii="宋体" w:hAnsi="宋体" w:cs="宋体"/>
          <w:szCs w:val="28"/>
        </w:rPr>
      </w:pPr>
      <w:r>
        <w:rPr>
          <w:rFonts w:hint="eastAsia" w:ascii="宋体" w:hAnsi="宋体" w:cs="宋体"/>
          <w:szCs w:val="28"/>
        </w:rPr>
        <w:t>8)</w:t>
      </w:r>
      <w:r>
        <w:rPr>
          <w:rFonts w:hint="eastAsia" w:ascii="宋体" w:hAnsi="宋体"/>
          <w:sz w:val="20"/>
        </w:rPr>
        <w:t xml:space="preserve"> </w:t>
      </w:r>
      <w:r>
        <w:rPr>
          <w:rFonts w:hint="eastAsia" w:ascii="宋体" w:hAnsi="宋体" w:cs="宋体"/>
          <w:szCs w:val="28"/>
        </w:rPr>
        <w:t>严禁衣冠不整者、带宠物、乞讨拾荒者进入医院，对送快递、送餐、送水人员引导按规定路线进入医院。</w:t>
      </w:r>
    </w:p>
    <w:p w14:paraId="4FCAA7B3">
      <w:pPr>
        <w:widowControl/>
        <w:numPr>
          <w:numId w:val="0"/>
        </w:numPr>
        <w:spacing w:line="360" w:lineRule="auto"/>
        <w:ind w:leftChars="0"/>
        <w:rPr>
          <w:rFonts w:ascii="宋体" w:hAnsi="宋体"/>
          <w:bCs/>
        </w:rPr>
      </w:pPr>
      <w:r>
        <w:rPr>
          <w:rFonts w:hint="eastAsia" w:ascii="宋体" w:hAnsi="宋体"/>
          <w:bCs/>
          <w:lang w:eastAsia="zh-CN"/>
        </w:rPr>
        <w:t>七、</w:t>
      </w:r>
      <w:r>
        <w:rPr>
          <w:rFonts w:hint="eastAsia" w:ascii="宋体" w:hAnsi="宋体"/>
          <w:bCs/>
        </w:rPr>
        <w:t>承担风险</w:t>
      </w:r>
    </w:p>
    <w:p w14:paraId="7FCC41F2">
      <w:pPr>
        <w:spacing w:line="360" w:lineRule="auto"/>
        <w:rPr>
          <w:rFonts w:ascii="宋体" w:hAnsi="宋体"/>
        </w:rPr>
      </w:pPr>
      <w:r>
        <w:rPr>
          <w:rFonts w:ascii="宋体" w:hAnsi="宋体"/>
        </w:rPr>
        <w:t>1</w:t>
      </w:r>
      <w:r>
        <w:rPr>
          <w:rFonts w:hint="eastAsia" w:ascii="宋体" w:hAnsi="宋体"/>
        </w:rPr>
        <w:t>、投标人对上岗的保安人员进行岗前、岗中业务培训和教育，院区负责对保安人员执行情况进行检查督促和业务指导。</w:t>
      </w:r>
    </w:p>
    <w:p w14:paraId="6494C4E0">
      <w:pPr>
        <w:spacing w:line="360" w:lineRule="auto"/>
        <w:rPr>
          <w:rFonts w:ascii="宋体" w:hAnsi="宋体"/>
        </w:rPr>
      </w:pPr>
      <w:r>
        <w:rPr>
          <w:rFonts w:ascii="宋体" w:hAnsi="宋体"/>
        </w:rPr>
        <w:t>2</w:t>
      </w:r>
      <w:r>
        <w:rPr>
          <w:rFonts w:hint="eastAsia" w:ascii="宋体" w:hAnsi="宋体"/>
        </w:rPr>
        <w:t>、保安人员在岗履行工作职责期间，发生自身的人身伤害、伤亡，均由投标人负责处理并承担经济和道义上的责任，上海市静安区中医医院不承担任何责任。</w:t>
      </w:r>
    </w:p>
    <w:p w14:paraId="0C253DA8">
      <w:pPr>
        <w:spacing w:line="360" w:lineRule="auto"/>
        <w:rPr>
          <w:rFonts w:ascii="宋体" w:hAnsi="宋体"/>
        </w:rPr>
      </w:pPr>
      <w:r>
        <w:rPr>
          <w:rFonts w:ascii="宋体" w:hAnsi="宋体"/>
        </w:rPr>
        <w:t>3</w:t>
      </w:r>
      <w:r>
        <w:rPr>
          <w:rFonts w:hint="eastAsia" w:ascii="宋体" w:hAnsi="宋体"/>
        </w:rPr>
        <w:t>、投标人违反国家相关法规，与保安人员发生纠纷，均由投标人负责调解与处理，上海市静安区中医医院不承担责任。</w:t>
      </w:r>
    </w:p>
    <w:p w14:paraId="02BD706B">
      <w:pPr>
        <w:spacing w:line="360" w:lineRule="auto"/>
        <w:rPr>
          <w:rFonts w:ascii="宋体" w:hAnsi="宋体"/>
        </w:rPr>
      </w:pPr>
      <w:r>
        <w:rPr>
          <w:rFonts w:ascii="宋体" w:hAnsi="宋体"/>
        </w:rPr>
        <w:t>4</w:t>
      </w:r>
      <w:r>
        <w:rPr>
          <w:rFonts w:hint="eastAsia" w:ascii="宋体" w:hAnsi="宋体"/>
        </w:rPr>
        <w:t>、投标人在服务中违反国家相关法规或行业规范，因过失造成他人人身伤亡的，均由投标人负责处理并承担法律责任和道义责任，上海市静安区中医医院不承担任何责任。</w:t>
      </w:r>
    </w:p>
    <w:p w14:paraId="0AC2D6FC">
      <w:pPr>
        <w:tabs>
          <w:tab w:val="left" w:pos="45"/>
        </w:tabs>
        <w:autoSpaceDE w:val="0"/>
        <w:autoSpaceDN w:val="0"/>
        <w:spacing w:line="360" w:lineRule="auto"/>
        <w:jc w:val="left"/>
        <w:rPr>
          <w:rFonts w:cs="宋体" w:asciiTheme="minorEastAsia" w:hAnsiTheme="minorEastAsia" w:eastAsiaTheme="minorEastAsia"/>
          <w:b/>
          <w:bCs/>
          <w:sz w:val="28"/>
          <w:szCs w:val="28"/>
        </w:rPr>
      </w:pPr>
      <w:r>
        <w:rPr>
          <w:rFonts w:hint="eastAsia"/>
        </w:rPr>
        <w:t>八、</w:t>
      </w:r>
      <w:r>
        <w:rPr>
          <w:rFonts w:hint="eastAsia" w:cs="宋体" w:asciiTheme="minorEastAsia" w:hAnsiTheme="minorEastAsia" w:eastAsiaTheme="minorEastAsia"/>
          <w:bCs/>
          <w:szCs w:val="24"/>
        </w:rPr>
        <w:t>监管考核要求：</w:t>
      </w:r>
    </w:p>
    <w:p w14:paraId="465E2FF0">
      <w:pPr>
        <w:tabs>
          <w:tab w:val="left" w:pos="764"/>
        </w:tabs>
        <w:spacing w:line="360" w:lineRule="auto"/>
        <w:rPr>
          <w:rFonts w:ascii="宋体" w:hAnsi="宋体"/>
        </w:rPr>
      </w:pPr>
      <w:r>
        <w:rPr>
          <w:rFonts w:hint="eastAsia" w:ascii="宋体" w:hAnsi="宋体"/>
          <w:spacing w:val="-2"/>
        </w:rPr>
        <w:t>1、</w:t>
      </w:r>
      <w:r>
        <w:rPr>
          <w:rFonts w:ascii="宋体" w:hAnsi="宋体"/>
          <w:spacing w:val="-2"/>
        </w:rPr>
        <w:t>考核标准：</w:t>
      </w:r>
    </w:p>
    <w:p w14:paraId="37490CBD">
      <w:pPr>
        <w:spacing w:line="360" w:lineRule="auto"/>
        <w:jc w:val="left"/>
        <w:rPr>
          <w:rFonts w:ascii="宋体" w:hAnsi="宋体"/>
        </w:rPr>
      </w:pPr>
      <w:r>
        <w:rPr>
          <w:rFonts w:ascii="宋体" w:hAnsi="宋体"/>
        </w:rPr>
        <w:t>1</w:t>
      </w:r>
      <w:r>
        <w:rPr>
          <w:rFonts w:hint="eastAsia" w:ascii="宋体" w:hAnsi="宋体"/>
        </w:rPr>
        <w:t>.1管理考核分平时考核和年终考核。</w:t>
      </w:r>
    </w:p>
    <w:p w14:paraId="3DCAA36F">
      <w:pPr>
        <w:pStyle w:val="6"/>
        <w:spacing w:line="360" w:lineRule="auto"/>
        <w:ind w:firstLine="0"/>
        <w:jc w:val="left"/>
        <w:rPr>
          <w:rFonts w:ascii="宋体" w:hAnsi="宋体"/>
        </w:rPr>
      </w:pPr>
      <w:r>
        <w:rPr>
          <w:rFonts w:ascii="宋体" w:hAnsi="宋体"/>
        </w:rPr>
        <w:t>1</w:t>
      </w:r>
      <w:r>
        <w:rPr>
          <w:rFonts w:hint="eastAsia" w:ascii="宋体" w:hAnsi="宋体"/>
        </w:rPr>
        <w:t>.2平时考核由招标人对中标人履行合同的情况进行检查考核，并以此作为对年终考核打分的依据。</w:t>
      </w:r>
    </w:p>
    <w:p w14:paraId="0EAFE6D9">
      <w:pPr>
        <w:spacing w:line="360" w:lineRule="auto"/>
        <w:jc w:val="left"/>
        <w:rPr>
          <w:rFonts w:ascii="宋体" w:hAnsi="宋体"/>
        </w:rPr>
      </w:pPr>
      <w:r>
        <w:rPr>
          <w:rFonts w:hint="eastAsia" w:ascii="宋体" w:hAnsi="宋体"/>
        </w:rPr>
        <w:t>2、年终考核由招标人根据需要对服务进行评估以及进行满意率调查的考核。</w:t>
      </w:r>
    </w:p>
    <w:p w14:paraId="164BF6D7">
      <w:pPr>
        <w:spacing w:line="360" w:lineRule="auto"/>
        <w:jc w:val="left"/>
        <w:rPr>
          <w:rFonts w:ascii="宋体" w:hAnsi="宋体"/>
        </w:rPr>
      </w:pPr>
      <w:r>
        <w:rPr>
          <w:rFonts w:hint="eastAsia" w:ascii="宋体" w:hAnsi="宋体"/>
        </w:rPr>
        <w:t>3、考核内容</w:t>
      </w:r>
    </w:p>
    <w:tbl>
      <w:tblPr>
        <w:tblStyle w:val="4"/>
        <w:tblW w:w="858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9"/>
        <w:gridCol w:w="825"/>
        <w:gridCol w:w="4913"/>
        <w:gridCol w:w="625"/>
        <w:gridCol w:w="1475"/>
      </w:tblGrid>
      <w:tr w14:paraId="0B2E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Align w:val="center"/>
          </w:tcPr>
          <w:p w14:paraId="612942C3">
            <w:pPr>
              <w:pStyle w:val="7"/>
              <w:spacing w:line="360" w:lineRule="auto"/>
              <w:ind w:left="169" w:right="169"/>
              <w:jc w:val="center"/>
              <w:rPr>
                <w:b/>
              </w:rPr>
            </w:pPr>
            <w:r>
              <w:rPr>
                <w:rFonts w:hint="eastAsia"/>
                <w:b/>
                <w:spacing w:val="-5"/>
              </w:rPr>
              <w:t>项目</w:t>
            </w:r>
          </w:p>
        </w:tc>
        <w:tc>
          <w:tcPr>
            <w:tcW w:w="826" w:type="dxa"/>
            <w:vAlign w:val="center"/>
          </w:tcPr>
          <w:p w14:paraId="32B4D1D3">
            <w:pPr>
              <w:pStyle w:val="7"/>
              <w:spacing w:line="360" w:lineRule="auto"/>
              <w:ind w:left="192" w:right="192"/>
              <w:jc w:val="center"/>
              <w:rPr>
                <w:b/>
              </w:rPr>
            </w:pPr>
            <w:r>
              <w:rPr>
                <w:rFonts w:hint="eastAsia"/>
                <w:b/>
                <w:spacing w:val="-5"/>
              </w:rPr>
              <w:t>序号</w:t>
            </w:r>
          </w:p>
        </w:tc>
        <w:tc>
          <w:tcPr>
            <w:tcW w:w="4921" w:type="dxa"/>
            <w:vAlign w:val="center"/>
          </w:tcPr>
          <w:p w14:paraId="2B51CB62">
            <w:pPr>
              <w:pStyle w:val="7"/>
              <w:spacing w:line="360" w:lineRule="auto"/>
              <w:ind w:right="2182"/>
              <w:jc w:val="center"/>
              <w:rPr>
                <w:b/>
              </w:rPr>
            </w:pPr>
            <w:r>
              <w:rPr>
                <w:rFonts w:hint="eastAsia"/>
                <w:b/>
                <w:spacing w:val="-3"/>
              </w:rPr>
              <w:t>考核内容</w:t>
            </w:r>
          </w:p>
        </w:tc>
        <w:tc>
          <w:tcPr>
            <w:tcW w:w="613" w:type="dxa"/>
            <w:vAlign w:val="center"/>
          </w:tcPr>
          <w:p w14:paraId="0CE7662D">
            <w:pPr>
              <w:pStyle w:val="7"/>
              <w:spacing w:line="360" w:lineRule="auto"/>
              <w:ind w:left="192" w:right="192"/>
              <w:jc w:val="center"/>
              <w:rPr>
                <w:b/>
              </w:rPr>
            </w:pPr>
            <w:r>
              <w:rPr>
                <w:rFonts w:hint="eastAsia"/>
                <w:b/>
                <w:spacing w:val="-5"/>
              </w:rPr>
              <w:t>配分</w:t>
            </w:r>
          </w:p>
        </w:tc>
        <w:tc>
          <w:tcPr>
            <w:tcW w:w="1477" w:type="dxa"/>
            <w:vAlign w:val="center"/>
          </w:tcPr>
          <w:p w14:paraId="38CA8D1F">
            <w:pPr>
              <w:pStyle w:val="7"/>
              <w:spacing w:line="360" w:lineRule="auto"/>
              <w:ind w:left="146" w:right="146"/>
              <w:jc w:val="center"/>
              <w:rPr>
                <w:b/>
              </w:rPr>
            </w:pPr>
            <w:r>
              <w:rPr>
                <w:rFonts w:hint="eastAsia"/>
                <w:b/>
                <w:spacing w:val="-3"/>
              </w:rPr>
              <w:t>扣分标准</w:t>
            </w:r>
          </w:p>
        </w:tc>
      </w:tr>
      <w:tr w14:paraId="3AEE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restart"/>
            <w:vAlign w:val="center"/>
          </w:tcPr>
          <w:p w14:paraId="67EE7AAB">
            <w:pPr>
              <w:pStyle w:val="7"/>
              <w:spacing w:line="360" w:lineRule="auto"/>
              <w:ind w:left="173" w:right="164"/>
            </w:pPr>
            <w:r>
              <w:rPr>
                <w:rFonts w:hint="eastAsia"/>
                <w:spacing w:val="-5"/>
              </w:rPr>
              <w:t>服务</w:t>
            </w:r>
          </w:p>
          <w:p w14:paraId="6D0F123B">
            <w:pPr>
              <w:pStyle w:val="7"/>
              <w:spacing w:line="360" w:lineRule="auto"/>
              <w:ind w:left="173" w:right="164"/>
            </w:pPr>
            <w:r>
              <w:rPr>
                <w:rFonts w:hint="eastAsia"/>
                <w:spacing w:val="-5"/>
              </w:rPr>
              <w:t>质量</w:t>
            </w:r>
          </w:p>
        </w:tc>
        <w:tc>
          <w:tcPr>
            <w:tcW w:w="826" w:type="dxa"/>
            <w:vAlign w:val="center"/>
          </w:tcPr>
          <w:p w14:paraId="4C6F4DB2">
            <w:pPr>
              <w:pStyle w:val="7"/>
              <w:spacing w:line="360" w:lineRule="auto"/>
              <w:jc w:val="center"/>
            </w:pPr>
            <w:r>
              <w:rPr>
                <w:rFonts w:hint="eastAsia"/>
              </w:rPr>
              <w:t>1</w:t>
            </w:r>
          </w:p>
        </w:tc>
        <w:tc>
          <w:tcPr>
            <w:tcW w:w="4921" w:type="dxa"/>
            <w:vAlign w:val="center"/>
          </w:tcPr>
          <w:p w14:paraId="590DDE25">
            <w:pPr>
              <w:pStyle w:val="7"/>
              <w:spacing w:line="360" w:lineRule="auto"/>
              <w:ind w:left="105"/>
            </w:pPr>
            <w:r>
              <w:rPr>
                <w:rFonts w:hint="eastAsia"/>
                <w:spacing w:val="-3"/>
              </w:rPr>
              <w:t>仪容仪表、行为举止、用语规范，持证上岗，遵守职业操守，无违纪、违规情况发生</w:t>
            </w:r>
          </w:p>
        </w:tc>
        <w:tc>
          <w:tcPr>
            <w:tcW w:w="613" w:type="dxa"/>
            <w:vMerge w:val="restart"/>
            <w:vAlign w:val="center"/>
          </w:tcPr>
          <w:p w14:paraId="40832856">
            <w:pPr>
              <w:pStyle w:val="7"/>
              <w:spacing w:before="140" w:line="360" w:lineRule="auto"/>
              <w:ind w:firstLine="218" w:firstLineChars="100"/>
            </w:pPr>
            <w:r>
              <w:rPr>
                <w:rFonts w:hint="eastAsia"/>
                <w:spacing w:val="-5"/>
                <w:w w:val="95"/>
              </w:rPr>
              <w:t>100</w:t>
            </w:r>
          </w:p>
        </w:tc>
        <w:tc>
          <w:tcPr>
            <w:tcW w:w="1477" w:type="dxa"/>
            <w:vMerge w:val="restart"/>
            <w:vAlign w:val="center"/>
          </w:tcPr>
          <w:p w14:paraId="69ADCA37">
            <w:pPr>
              <w:pStyle w:val="7"/>
              <w:spacing w:line="360" w:lineRule="auto"/>
              <w:ind w:left="105"/>
            </w:pPr>
            <w:r>
              <w:rPr>
                <w:rFonts w:hint="eastAsia"/>
                <w:spacing w:val="-3"/>
              </w:rPr>
              <w:t>每发生一次不符项，扣1分</w:t>
            </w:r>
          </w:p>
        </w:tc>
      </w:tr>
      <w:tr w14:paraId="06D9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5AB0290A">
            <w:pPr>
              <w:pStyle w:val="7"/>
              <w:spacing w:line="360" w:lineRule="auto"/>
            </w:pPr>
          </w:p>
        </w:tc>
        <w:tc>
          <w:tcPr>
            <w:tcW w:w="826" w:type="dxa"/>
            <w:vAlign w:val="center"/>
          </w:tcPr>
          <w:p w14:paraId="0EC0E64C">
            <w:pPr>
              <w:pStyle w:val="7"/>
              <w:spacing w:line="360" w:lineRule="auto"/>
              <w:jc w:val="center"/>
            </w:pPr>
            <w:r>
              <w:rPr>
                <w:rFonts w:hint="eastAsia"/>
              </w:rPr>
              <w:t>2</w:t>
            </w:r>
          </w:p>
        </w:tc>
        <w:tc>
          <w:tcPr>
            <w:tcW w:w="4921" w:type="dxa"/>
            <w:vAlign w:val="center"/>
          </w:tcPr>
          <w:p w14:paraId="5EC9E3B4">
            <w:pPr>
              <w:pStyle w:val="7"/>
              <w:spacing w:line="360" w:lineRule="auto"/>
              <w:ind w:left="105"/>
            </w:pPr>
            <w:r>
              <w:rPr>
                <w:rFonts w:hint="eastAsia"/>
                <w:spacing w:val="-3"/>
              </w:rPr>
              <w:t>按甲方要求开展各类员工岗前、岗中安全及专业培训，并做好相关培训记录</w:t>
            </w:r>
          </w:p>
        </w:tc>
        <w:tc>
          <w:tcPr>
            <w:tcW w:w="613" w:type="dxa"/>
            <w:vMerge w:val="continue"/>
            <w:vAlign w:val="center"/>
          </w:tcPr>
          <w:p w14:paraId="62D113DA">
            <w:pPr>
              <w:spacing w:line="360" w:lineRule="auto"/>
              <w:rPr>
                <w:rFonts w:ascii="宋体" w:hAnsi="宋体" w:cs="宋体"/>
              </w:rPr>
            </w:pPr>
          </w:p>
        </w:tc>
        <w:tc>
          <w:tcPr>
            <w:tcW w:w="1477" w:type="dxa"/>
            <w:vMerge w:val="continue"/>
            <w:vAlign w:val="center"/>
          </w:tcPr>
          <w:p w14:paraId="21B22119">
            <w:pPr>
              <w:pStyle w:val="7"/>
              <w:spacing w:line="360" w:lineRule="auto"/>
            </w:pPr>
          </w:p>
        </w:tc>
      </w:tr>
      <w:tr w14:paraId="7B2E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6D1B688B">
            <w:pPr>
              <w:pStyle w:val="7"/>
              <w:spacing w:line="360" w:lineRule="auto"/>
            </w:pPr>
          </w:p>
        </w:tc>
        <w:tc>
          <w:tcPr>
            <w:tcW w:w="826" w:type="dxa"/>
            <w:vAlign w:val="center"/>
          </w:tcPr>
          <w:p w14:paraId="164D2571">
            <w:pPr>
              <w:pStyle w:val="7"/>
              <w:spacing w:line="360" w:lineRule="auto"/>
              <w:jc w:val="center"/>
            </w:pPr>
            <w:r>
              <w:rPr>
                <w:rFonts w:hint="eastAsia"/>
              </w:rPr>
              <w:t>3</w:t>
            </w:r>
          </w:p>
        </w:tc>
        <w:tc>
          <w:tcPr>
            <w:tcW w:w="4921" w:type="dxa"/>
            <w:vAlign w:val="center"/>
          </w:tcPr>
          <w:p w14:paraId="5C1085C6">
            <w:pPr>
              <w:pStyle w:val="7"/>
              <w:spacing w:line="360" w:lineRule="auto"/>
              <w:ind w:left="105"/>
            </w:pPr>
            <w:r>
              <w:rPr>
                <w:rFonts w:hint="eastAsia"/>
                <w:spacing w:val="-3"/>
              </w:rPr>
              <w:t>工作场所整洁有序，无安全隐患</w:t>
            </w:r>
          </w:p>
        </w:tc>
        <w:tc>
          <w:tcPr>
            <w:tcW w:w="613" w:type="dxa"/>
            <w:vMerge w:val="continue"/>
            <w:vAlign w:val="center"/>
          </w:tcPr>
          <w:p w14:paraId="3061C260">
            <w:pPr>
              <w:spacing w:line="360" w:lineRule="auto"/>
              <w:rPr>
                <w:rFonts w:ascii="宋体" w:hAnsi="宋体" w:cs="宋体"/>
              </w:rPr>
            </w:pPr>
          </w:p>
        </w:tc>
        <w:tc>
          <w:tcPr>
            <w:tcW w:w="1477" w:type="dxa"/>
            <w:vMerge w:val="continue"/>
            <w:vAlign w:val="center"/>
          </w:tcPr>
          <w:p w14:paraId="45321770">
            <w:pPr>
              <w:pStyle w:val="7"/>
              <w:spacing w:line="360" w:lineRule="auto"/>
            </w:pPr>
          </w:p>
        </w:tc>
      </w:tr>
      <w:tr w14:paraId="1C5B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EA07939">
            <w:pPr>
              <w:pStyle w:val="7"/>
              <w:spacing w:line="360" w:lineRule="auto"/>
            </w:pPr>
          </w:p>
        </w:tc>
        <w:tc>
          <w:tcPr>
            <w:tcW w:w="826" w:type="dxa"/>
            <w:vAlign w:val="center"/>
          </w:tcPr>
          <w:p w14:paraId="5FC0D9C0">
            <w:pPr>
              <w:pStyle w:val="7"/>
              <w:spacing w:line="360" w:lineRule="auto"/>
              <w:jc w:val="center"/>
            </w:pPr>
            <w:r>
              <w:rPr>
                <w:rFonts w:hint="eastAsia"/>
              </w:rPr>
              <w:t>4</w:t>
            </w:r>
          </w:p>
        </w:tc>
        <w:tc>
          <w:tcPr>
            <w:tcW w:w="4921" w:type="dxa"/>
            <w:vAlign w:val="center"/>
          </w:tcPr>
          <w:p w14:paraId="26860292">
            <w:pPr>
              <w:pStyle w:val="7"/>
              <w:spacing w:line="360" w:lineRule="auto"/>
              <w:ind w:left="105"/>
            </w:pPr>
            <w:r>
              <w:rPr>
                <w:rFonts w:hint="eastAsia"/>
                <w:spacing w:val="-3"/>
              </w:rPr>
              <w:t>警用用具及器械管理符合要求</w:t>
            </w:r>
          </w:p>
        </w:tc>
        <w:tc>
          <w:tcPr>
            <w:tcW w:w="613" w:type="dxa"/>
            <w:vMerge w:val="continue"/>
            <w:vAlign w:val="center"/>
          </w:tcPr>
          <w:p w14:paraId="6F8E24F6">
            <w:pPr>
              <w:spacing w:line="360" w:lineRule="auto"/>
              <w:rPr>
                <w:rFonts w:ascii="宋体" w:hAnsi="宋体" w:cs="宋体"/>
              </w:rPr>
            </w:pPr>
          </w:p>
        </w:tc>
        <w:tc>
          <w:tcPr>
            <w:tcW w:w="1477" w:type="dxa"/>
            <w:vMerge w:val="continue"/>
            <w:vAlign w:val="center"/>
          </w:tcPr>
          <w:p w14:paraId="02A2F28B">
            <w:pPr>
              <w:pStyle w:val="7"/>
              <w:spacing w:line="360" w:lineRule="auto"/>
            </w:pPr>
          </w:p>
        </w:tc>
      </w:tr>
      <w:tr w14:paraId="5D31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9E173AD">
            <w:pPr>
              <w:pStyle w:val="7"/>
              <w:spacing w:line="360" w:lineRule="auto"/>
            </w:pPr>
          </w:p>
        </w:tc>
        <w:tc>
          <w:tcPr>
            <w:tcW w:w="826" w:type="dxa"/>
            <w:vAlign w:val="center"/>
          </w:tcPr>
          <w:p w14:paraId="3EFE30A9">
            <w:pPr>
              <w:pStyle w:val="7"/>
              <w:spacing w:line="360" w:lineRule="auto"/>
              <w:jc w:val="center"/>
            </w:pPr>
            <w:r>
              <w:rPr>
                <w:rFonts w:hint="eastAsia"/>
              </w:rPr>
              <w:t>5</w:t>
            </w:r>
          </w:p>
        </w:tc>
        <w:tc>
          <w:tcPr>
            <w:tcW w:w="4921" w:type="dxa"/>
            <w:vAlign w:val="center"/>
          </w:tcPr>
          <w:p w14:paraId="1D36FCB8">
            <w:pPr>
              <w:pStyle w:val="7"/>
              <w:spacing w:line="360" w:lineRule="auto"/>
              <w:ind w:left="105"/>
            </w:pPr>
            <w:r>
              <w:rPr>
                <w:rFonts w:hint="eastAsia"/>
                <w:spacing w:val="-3"/>
              </w:rPr>
              <w:t>交接班工作符合要求</w:t>
            </w:r>
          </w:p>
        </w:tc>
        <w:tc>
          <w:tcPr>
            <w:tcW w:w="613" w:type="dxa"/>
            <w:vMerge w:val="continue"/>
            <w:vAlign w:val="center"/>
          </w:tcPr>
          <w:p w14:paraId="77546B49">
            <w:pPr>
              <w:spacing w:line="360" w:lineRule="auto"/>
              <w:rPr>
                <w:rFonts w:ascii="宋体" w:hAnsi="宋体" w:cs="宋体"/>
              </w:rPr>
            </w:pPr>
          </w:p>
        </w:tc>
        <w:tc>
          <w:tcPr>
            <w:tcW w:w="1477" w:type="dxa"/>
            <w:vMerge w:val="continue"/>
            <w:vAlign w:val="center"/>
          </w:tcPr>
          <w:p w14:paraId="05BA5AC8">
            <w:pPr>
              <w:pStyle w:val="7"/>
              <w:spacing w:line="360" w:lineRule="auto"/>
            </w:pPr>
          </w:p>
        </w:tc>
      </w:tr>
      <w:tr w14:paraId="0ADB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B059342">
            <w:pPr>
              <w:pStyle w:val="7"/>
              <w:spacing w:line="360" w:lineRule="auto"/>
            </w:pPr>
          </w:p>
        </w:tc>
        <w:tc>
          <w:tcPr>
            <w:tcW w:w="826" w:type="dxa"/>
            <w:vAlign w:val="center"/>
          </w:tcPr>
          <w:p w14:paraId="242CFE76">
            <w:pPr>
              <w:pStyle w:val="7"/>
              <w:spacing w:line="360" w:lineRule="auto"/>
              <w:jc w:val="center"/>
            </w:pPr>
            <w:r>
              <w:rPr>
                <w:rFonts w:hint="eastAsia"/>
              </w:rPr>
              <w:t>6</w:t>
            </w:r>
          </w:p>
        </w:tc>
        <w:tc>
          <w:tcPr>
            <w:tcW w:w="4921" w:type="dxa"/>
            <w:vAlign w:val="center"/>
          </w:tcPr>
          <w:p w14:paraId="76BD1AB7">
            <w:pPr>
              <w:pStyle w:val="7"/>
              <w:spacing w:line="360" w:lineRule="auto"/>
              <w:ind w:left="105"/>
            </w:pPr>
            <w:r>
              <w:rPr>
                <w:rFonts w:hint="eastAsia"/>
                <w:spacing w:val="-3"/>
              </w:rPr>
              <w:t>人员出入管理符合要求</w:t>
            </w:r>
          </w:p>
        </w:tc>
        <w:tc>
          <w:tcPr>
            <w:tcW w:w="613" w:type="dxa"/>
            <w:vMerge w:val="continue"/>
            <w:vAlign w:val="center"/>
          </w:tcPr>
          <w:p w14:paraId="4A4F5311">
            <w:pPr>
              <w:spacing w:line="360" w:lineRule="auto"/>
              <w:rPr>
                <w:rFonts w:ascii="宋体" w:hAnsi="宋体" w:cs="宋体"/>
              </w:rPr>
            </w:pPr>
          </w:p>
        </w:tc>
        <w:tc>
          <w:tcPr>
            <w:tcW w:w="1477" w:type="dxa"/>
            <w:vMerge w:val="continue"/>
            <w:vAlign w:val="center"/>
          </w:tcPr>
          <w:p w14:paraId="10556ACB">
            <w:pPr>
              <w:pStyle w:val="7"/>
              <w:spacing w:line="360" w:lineRule="auto"/>
            </w:pPr>
          </w:p>
        </w:tc>
      </w:tr>
      <w:tr w14:paraId="1020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F04D094">
            <w:pPr>
              <w:pStyle w:val="7"/>
              <w:spacing w:line="360" w:lineRule="auto"/>
            </w:pPr>
          </w:p>
        </w:tc>
        <w:tc>
          <w:tcPr>
            <w:tcW w:w="826" w:type="dxa"/>
            <w:vAlign w:val="center"/>
          </w:tcPr>
          <w:p w14:paraId="05858832">
            <w:pPr>
              <w:pStyle w:val="7"/>
              <w:spacing w:line="360" w:lineRule="auto"/>
              <w:jc w:val="center"/>
            </w:pPr>
            <w:r>
              <w:rPr>
                <w:rFonts w:hint="eastAsia"/>
              </w:rPr>
              <w:t>7</w:t>
            </w:r>
          </w:p>
        </w:tc>
        <w:tc>
          <w:tcPr>
            <w:tcW w:w="4921" w:type="dxa"/>
            <w:vAlign w:val="center"/>
          </w:tcPr>
          <w:p w14:paraId="75ADF97A">
            <w:pPr>
              <w:pStyle w:val="7"/>
              <w:spacing w:line="360" w:lineRule="auto"/>
              <w:ind w:left="105"/>
            </w:pPr>
            <w:r>
              <w:rPr>
                <w:rFonts w:hint="eastAsia"/>
                <w:spacing w:val="-3"/>
              </w:rPr>
              <w:t>车辆进出、引导停放管理符合要求</w:t>
            </w:r>
          </w:p>
        </w:tc>
        <w:tc>
          <w:tcPr>
            <w:tcW w:w="613" w:type="dxa"/>
            <w:vMerge w:val="continue"/>
            <w:vAlign w:val="center"/>
          </w:tcPr>
          <w:p w14:paraId="0E8DAB3C">
            <w:pPr>
              <w:spacing w:line="360" w:lineRule="auto"/>
              <w:rPr>
                <w:rFonts w:ascii="宋体" w:hAnsi="宋体" w:cs="宋体"/>
              </w:rPr>
            </w:pPr>
          </w:p>
        </w:tc>
        <w:tc>
          <w:tcPr>
            <w:tcW w:w="1477" w:type="dxa"/>
            <w:vMerge w:val="continue"/>
            <w:vAlign w:val="center"/>
          </w:tcPr>
          <w:p w14:paraId="1AD4717C">
            <w:pPr>
              <w:pStyle w:val="7"/>
              <w:spacing w:before="140" w:line="360" w:lineRule="auto"/>
              <w:ind w:left="168"/>
            </w:pPr>
          </w:p>
        </w:tc>
      </w:tr>
      <w:tr w14:paraId="600E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93A20C2">
            <w:pPr>
              <w:spacing w:line="360" w:lineRule="auto"/>
              <w:rPr>
                <w:rFonts w:ascii="宋体" w:hAnsi="宋体" w:cs="宋体"/>
              </w:rPr>
            </w:pPr>
          </w:p>
        </w:tc>
        <w:tc>
          <w:tcPr>
            <w:tcW w:w="826" w:type="dxa"/>
            <w:vAlign w:val="center"/>
          </w:tcPr>
          <w:p w14:paraId="6F0C5A7C">
            <w:pPr>
              <w:pStyle w:val="7"/>
              <w:spacing w:line="360" w:lineRule="auto"/>
              <w:jc w:val="center"/>
            </w:pPr>
            <w:r>
              <w:rPr>
                <w:rFonts w:hint="eastAsia"/>
              </w:rPr>
              <w:t>8</w:t>
            </w:r>
          </w:p>
        </w:tc>
        <w:tc>
          <w:tcPr>
            <w:tcW w:w="4921" w:type="dxa"/>
            <w:vAlign w:val="center"/>
          </w:tcPr>
          <w:p w14:paraId="7D2FD55C">
            <w:pPr>
              <w:pStyle w:val="7"/>
              <w:spacing w:line="360" w:lineRule="auto"/>
              <w:ind w:left="105"/>
            </w:pPr>
            <w:r>
              <w:rPr>
                <w:rFonts w:hint="eastAsia"/>
                <w:spacing w:val="-3"/>
              </w:rPr>
              <w:t>物品进出管理符合要求</w:t>
            </w:r>
          </w:p>
        </w:tc>
        <w:tc>
          <w:tcPr>
            <w:tcW w:w="613" w:type="dxa"/>
            <w:vMerge w:val="continue"/>
            <w:vAlign w:val="center"/>
          </w:tcPr>
          <w:p w14:paraId="6D3C0B4E">
            <w:pPr>
              <w:spacing w:line="360" w:lineRule="auto"/>
              <w:rPr>
                <w:rFonts w:ascii="宋体" w:hAnsi="宋体" w:cs="宋体"/>
              </w:rPr>
            </w:pPr>
          </w:p>
        </w:tc>
        <w:tc>
          <w:tcPr>
            <w:tcW w:w="1477" w:type="dxa"/>
            <w:vMerge w:val="continue"/>
            <w:vAlign w:val="center"/>
          </w:tcPr>
          <w:p w14:paraId="24FF1C74">
            <w:pPr>
              <w:spacing w:line="360" w:lineRule="auto"/>
              <w:rPr>
                <w:rFonts w:ascii="宋体" w:hAnsi="宋体" w:cs="宋体"/>
              </w:rPr>
            </w:pPr>
          </w:p>
        </w:tc>
      </w:tr>
      <w:tr w14:paraId="4328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4F81636">
            <w:pPr>
              <w:pStyle w:val="7"/>
              <w:spacing w:line="360" w:lineRule="auto"/>
              <w:ind w:left="173" w:right="164"/>
            </w:pPr>
          </w:p>
        </w:tc>
        <w:tc>
          <w:tcPr>
            <w:tcW w:w="826" w:type="dxa"/>
            <w:vAlign w:val="center"/>
          </w:tcPr>
          <w:p w14:paraId="48FD6004">
            <w:pPr>
              <w:pStyle w:val="7"/>
              <w:spacing w:line="360" w:lineRule="auto"/>
              <w:jc w:val="center"/>
            </w:pPr>
            <w:r>
              <w:rPr>
                <w:rFonts w:hint="eastAsia"/>
              </w:rPr>
              <w:t>9</w:t>
            </w:r>
          </w:p>
        </w:tc>
        <w:tc>
          <w:tcPr>
            <w:tcW w:w="4921" w:type="dxa"/>
            <w:vAlign w:val="center"/>
          </w:tcPr>
          <w:p w14:paraId="5F51E5FC">
            <w:pPr>
              <w:pStyle w:val="7"/>
              <w:spacing w:line="360" w:lineRule="auto"/>
              <w:ind w:left="105"/>
            </w:pPr>
            <w:r>
              <w:rPr>
                <w:rFonts w:hint="eastAsia"/>
                <w:spacing w:val="-3"/>
              </w:rPr>
              <w:t>消防器材及消防设施的日常检查工作符合要求</w:t>
            </w:r>
          </w:p>
        </w:tc>
        <w:tc>
          <w:tcPr>
            <w:tcW w:w="613" w:type="dxa"/>
            <w:vMerge w:val="continue"/>
            <w:vAlign w:val="center"/>
          </w:tcPr>
          <w:p w14:paraId="77DEEC74">
            <w:pPr>
              <w:spacing w:line="360" w:lineRule="auto"/>
              <w:rPr>
                <w:rFonts w:ascii="宋体" w:hAnsi="宋体" w:cs="宋体"/>
              </w:rPr>
            </w:pPr>
          </w:p>
        </w:tc>
        <w:tc>
          <w:tcPr>
            <w:tcW w:w="1477" w:type="dxa"/>
            <w:vMerge w:val="continue"/>
            <w:vAlign w:val="center"/>
          </w:tcPr>
          <w:p w14:paraId="6F12035B">
            <w:pPr>
              <w:pStyle w:val="7"/>
              <w:spacing w:line="360" w:lineRule="auto"/>
              <w:ind w:left="151" w:right="141"/>
            </w:pPr>
          </w:p>
        </w:tc>
      </w:tr>
      <w:tr w14:paraId="2D01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5DBF9DE7">
            <w:pPr>
              <w:spacing w:line="360" w:lineRule="auto"/>
              <w:rPr>
                <w:rFonts w:ascii="宋体" w:hAnsi="宋体" w:cs="宋体"/>
              </w:rPr>
            </w:pPr>
          </w:p>
        </w:tc>
        <w:tc>
          <w:tcPr>
            <w:tcW w:w="826" w:type="dxa"/>
            <w:vAlign w:val="center"/>
          </w:tcPr>
          <w:p w14:paraId="6646D9AB">
            <w:pPr>
              <w:pStyle w:val="7"/>
              <w:spacing w:line="360" w:lineRule="auto"/>
              <w:jc w:val="center"/>
            </w:pPr>
            <w:r>
              <w:rPr>
                <w:rFonts w:hint="eastAsia"/>
              </w:rPr>
              <w:t>10</w:t>
            </w:r>
          </w:p>
        </w:tc>
        <w:tc>
          <w:tcPr>
            <w:tcW w:w="4921" w:type="dxa"/>
            <w:vAlign w:val="center"/>
          </w:tcPr>
          <w:p w14:paraId="5549F088">
            <w:pPr>
              <w:pStyle w:val="7"/>
              <w:spacing w:line="360" w:lineRule="auto"/>
              <w:ind w:left="105"/>
            </w:pPr>
            <w:r>
              <w:rPr>
                <w:rFonts w:hint="eastAsia"/>
                <w:spacing w:val="-2"/>
              </w:rPr>
              <w:t>消防报警系统（含广播系统）</w:t>
            </w:r>
            <w:r>
              <w:rPr>
                <w:rFonts w:hint="eastAsia"/>
                <w:spacing w:val="-3"/>
              </w:rPr>
              <w:t>的监控管理符合要求</w:t>
            </w:r>
          </w:p>
        </w:tc>
        <w:tc>
          <w:tcPr>
            <w:tcW w:w="613" w:type="dxa"/>
            <w:vMerge w:val="continue"/>
            <w:vAlign w:val="center"/>
          </w:tcPr>
          <w:p w14:paraId="613436D4">
            <w:pPr>
              <w:spacing w:line="360" w:lineRule="auto"/>
              <w:rPr>
                <w:rFonts w:ascii="宋体" w:hAnsi="宋体" w:cs="宋体"/>
              </w:rPr>
            </w:pPr>
          </w:p>
        </w:tc>
        <w:tc>
          <w:tcPr>
            <w:tcW w:w="1477" w:type="dxa"/>
            <w:vMerge w:val="continue"/>
            <w:vAlign w:val="center"/>
          </w:tcPr>
          <w:p w14:paraId="5158F7C8">
            <w:pPr>
              <w:spacing w:line="360" w:lineRule="auto"/>
              <w:rPr>
                <w:rFonts w:ascii="宋体" w:hAnsi="宋体" w:cs="宋体"/>
              </w:rPr>
            </w:pPr>
          </w:p>
        </w:tc>
      </w:tr>
      <w:tr w14:paraId="5831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68390F3E">
            <w:pPr>
              <w:pStyle w:val="7"/>
              <w:spacing w:line="360" w:lineRule="auto"/>
            </w:pPr>
          </w:p>
        </w:tc>
        <w:tc>
          <w:tcPr>
            <w:tcW w:w="826" w:type="dxa"/>
            <w:vAlign w:val="center"/>
          </w:tcPr>
          <w:p w14:paraId="62670C89">
            <w:pPr>
              <w:pStyle w:val="7"/>
              <w:spacing w:line="360" w:lineRule="auto"/>
              <w:jc w:val="center"/>
            </w:pPr>
            <w:r>
              <w:rPr>
                <w:rFonts w:hint="eastAsia"/>
              </w:rPr>
              <w:t>11</w:t>
            </w:r>
          </w:p>
        </w:tc>
        <w:tc>
          <w:tcPr>
            <w:tcW w:w="4921" w:type="dxa"/>
            <w:vAlign w:val="center"/>
          </w:tcPr>
          <w:p w14:paraId="2E3E1325">
            <w:pPr>
              <w:pStyle w:val="7"/>
              <w:spacing w:line="360" w:lineRule="auto"/>
              <w:ind w:left="105"/>
            </w:pPr>
            <w:r>
              <w:rPr>
                <w:rFonts w:hint="eastAsia"/>
                <w:spacing w:val="-3"/>
              </w:rPr>
              <w:t>电视监控系统、红外监控系统、周界报警系统的监控管</w:t>
            </w:r>
            <w:r>
              <w:rPr>
                <w:rFonts w:hint="eastAsia"/>
                <w:spacing w:val="-2"/>
              </w:rPr>
              <w:t>理符合要求</w:t>
            </w:r>
          </w:p>
        </w:tc>
        <w:tc>
          <w:tcPr>
            <w:tcW w:w="613" w:type="dxa"/>
            <w:vMerge w:val="continue"/>
            <w:vAlign w:val="center"/>
          </w:tcPr>
          <w:p w14:paraId="75C86AB7">
            <w:pPr>
              <w:spacing w:line="360" w:lineRule="auto"/>
              <w:rPr>
                <w:rFonts w:ascii="宋体" w:hAnsi="宋体" w:cs="宋体"/>
              </w:rPr>
            </w:pPr>
          </w:p>
        </w:tc>
        <w:tc>
          <w:tcPr>
            <w:tcW w:w="1477" w:type="dxa"/>
            <w:vMerge w:val="continue"/>
            <w:vAlign w:val="center"/>
          </w:tcPr>
          <w:p w14:paraId="6D75AB4B">
            <w:pPr>
              <w:pStyle w:val="7"/>
              <w:spacing w:line="360" w:lineRule="auto"/>
            </w:pPr>
          </w:p>
        </w:tc>
      </w:tr>
      <w:tr w14:paraId="753C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64F8B703">
            <w:pPr>
              <w:pStyle w:val="7"/>
              <w:spacing w:line="360" w:lineRule="auto"/>
            </w:pPr>
          </w:p>
        </w:tc>
        <w:tc>
          <w:tcPr>
            <w:tcW w:w="826" w:type="dxa"/>
            <w:vAlign w:val="center"/>
          </w:tcPr>
          <w:p w14:paraId="06518B7D">
            <w:pPr>
              <w:pStyle w:val="7"/>
              <w:spacing w:line="360" w:lineRule="auto"/>
              <w:jc w:val="center"/>
            </w:pPr>
            <w:r>
              <w:rPr>
                <w:rFonts w:hint="eastAsia"/>
              </w:rPr>
              <w:t>12</w:t>
            </w:r>
          </w:p>
        </w:tc>
        <w:tc>
          <w:tcPr>
            <w:tcW w:w="4921" w:type="dxa"/>
            <w:vAlign w:val="center"/>
          </w:tcPr>
          <w:p w14:paraId="070BDEE7">
            <w:pPr>
              <w:pStyle w:val="7"/>
              <w:spacing w:line="360" w:lineRule="auto"/>
              <w:ind w:left="105"/>
            </w:pPr>
            <w:r>
              <w:rPr>
                <w:rFonts w:hint="eastAsia"/>
                <w:spacing w:val="-3"/>
              </w:rPr>
              <w:t>严格把好动火关，做到“七不、四要、一清”</w:t>
            </w:r>
          </w:p>
        </w:tc>
        <w:tc>
          <w:tcPr>
            <w:tcW w:w="613" w:type="dxa"/>
            <w:vMerge w:val="continue"/>
            <w:vAlign w:val="center"/>
          </w:tcPr>
          <w:p w14:paraId="0EABB7A9">
            <w:pPr>
              <w:spacing w:line="360" w:lineRule="auto"/>
              <w:rPr>
                <w:rFonts w:ascii="宋体" w:hAnsi="宋体" w:cs="宋体"/>
              </w:rPr>
            </w:pPr>
          </w:p>
        </w:tc>
        <w:tc>
          <w:tcPr>
            <w:tcW w:w="1477" w:type="dxa"/>
            <w:vMerge w:val="continue"/>
            <w:vAlign w:val="center"/>
          </w:tcPr>
          <w:p w14:paraId="4E088BB1">
            <w:pPr>
              <w:pStyle w:val="7"/>
              <w:spacing w:line="360" w:lineRule="auto"/>
            </w:pPr>
          </w:p>
        </w:tc>
      </w:tr>
      <w:tr w14:paraId="53AC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3E6808DC">
            <w:pPr>
              <w:pStyle w:val="7"/>
              <w:spacing w:line="360" w:lineRule="auto"/>
            </w:pPr>
          </w:p>
        </w:tc>
        <w:tc>
          <w:tcPr>
            <w:tcW w:w="826" w:type="dxa"/>
            <w:vAlign w:val="center"/>
          </w:tcPr>
          <w:p w14:paraId="0C10D619">
            <w:pPr>
              <w:pStyle w:val="7"/>
              <w:spacing w:line="360" w:lineRule="auto"/>
              <w:jc w:val="center"/>
            </w:pPr>
            <w:r>
              <w:rPr>
                <w:rFonts w:hint="eastAsia"/>
              </w:rPr>
              <w:t>13</w:t>
            </w:r>
          </w:p>
        </w:tc>
        <w:tc>
          <w:tcPr>
            <w:tcW w:w="4921" w:type="dxa"/>
            <w:vAlign w:val="center"/>
          </w:tcPr>
          <w:p w14:paraId="3BF65054">
            <w:pPr>
              <w:pStyle w:val="7"/>
              <w:spacing w:line="360" w:lineRule="auto"/>
              <w:ind w:left="105"/>
            </w:pPr>
            <w:r>
              <w:rPr>
                <w:rFonts w:hint="eastAsia"/>
                <w:spacing w:val="-3"/>
              </w:rPr>
              <w:t>制订防火、防恐、防非法入侵、防盗、防台防汛等工作预案，落实各项准备工作，并进行演练</w:t>
            </w:r>
          </w:p>
        </w:tc>
        <w:tc>
          <w:tcPr>
            <w:tcW w:w="613" w:type="dxa"/>
            <w:vMerge w:val="continue"/>
            <w:vAlign w:val="center"/>
          </w:tcPr>
          <w:p w14:paraId="0126D9B3">
            <w:pPr>
              <w:spacing w:line="360" w:lineRule="auto"/>
              <w:rPr>
                <w:rFonts w:ascii="宋体" w:hAnsi="宋体" w:cs="宋体"/>
              </w:rPr>
            </w:pPr>
          </w:p>
        </w:tc>
        <w:tc>
          <w:tcPr>
            <w:tcW w:w="1477" w:type="dxa"/>
            <w:vMerge w:val="continue"/>
            <w:vAlign w:val="center"/>
          </w:tcPr>
          <w:p w14:paraId="3A91D995">
            <w:pPr>
              <w:pStyle w:val="7"/>
              <w:spacing w:line="360" w:lineRule="auto"/>
            </w:pPr>
          </w:p>
        </w:tc>
      </w:tr>
      <w:tr w14:paraId="4793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50" w:type="dxa"/>
            <w:vMerge w:val="continue"/>
            <w:vAlign w:val="center"/>
          </w:tcPr>
          <w:p w14:paraId="2C700ADE">
            <w:pPr>
              <w:pStyle w:val="7"/>
              <w:spacing w:line="360" w:lineRule="auto"/>
            </w:pPr>
          </w:p>
        </w:tc>
        <w:tc>
          <w:tcPr>
            <w:tcW w:w="826" w:type="dxa"/>
            <w:vAlign w:val="center"/>
          </w:tcPr>
          <w:p w14:paraId="193C64F5">
            <w:pPr>
              <w:pStyle w:val="7"/>
              <w:spacing w:line="360" w:lineRule="auto"/>
              <w:jc w:val="center"/>
            </w:pPr>
            <w:r>
              <w:rPr>
                <w:rFonts w:hint="eastAsia"/>
              </w:rPr>
              <w:t>14</w:t>
            </w:r>
          </w:p>
        </w:tc>
        <w:tc>
          <w:tcPr>
            <w:tcW w:w="4921" w:type="dxa"/>
            <w:vAlign w:val="center"/>
          </w:tcPr>
          <w:p w14:paraId="6459B4EB">
            <w:pPr>
              <w:pStyle w:val="7"/>
              <w:spacing w:line="360" w:lineRule="auto"/>
              <w:ind w:left="105"/>
            </w:pPr>
            <w:r>
              <w:rPr>
                <w:rFonts w:hint="eastAsia"/>
                <w:spacing w:val="-3"/>
              </w:rPr>
              <w:t>各项工作记录使用统一表式，按要求填写，字迹清晰，幅面整洁，并保存完好</w:t>
            </w:r>
          </w:p>
        </w:tc>
        <w:tc>
          <w:tcPr>
            <w:tcW w:w="613" w:type="dxa"/>
            <w:vMerge w:val="continue"/>
            <w:vAlign w:val="center"/>
          </w:tcPr>
          <w:p w14:paraId="421D7C45">
            <w:pPr>
              <w:spacing w:line="360" w:lineRule="auto"/>
              <w:rPr>
                <w:rFonts w:ascii="宋体" w:hAnsi="宋体" w:cs="宋体"/>
              </w:rPr>
            </w:pPr>
          </w:p>
        </w:tc>
        <w:tc>
          <w:tcPr>
            <w:tcW w:w="1477" w:type="dxa"/>
            <w:vMerge w:val="continue"/>
            <w:vAlign w:val="center"/>
          </w:tcPr>
          <w:p w14:paraId="3E3ED221">
            <w:pPr>
              <w:pStyle w:val="7"/>
              <w:spacing w:line="360" w:lineRule="auto"/>
            </w:pPr>
          </w:p>
        </w:tc>
      </w:tr>
      <w:tr w14:paraId="5823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DD33AB8">
            <w:pPr>
              <w:pStyle w:val="7"/>
              <w:spacing w:line="360" w:lineRule="auto"/>
            </w:pPr>
          </w:p>
        </w:tc>
        <w:tc>
          <w:tcPr>
            <w:tcW w:w="826" w:type="dxa"/>
            <w:vAlign w:val="center"/>
          </w:tcPr>
          <w:p w14:paraId="2B74C2AD">
            <w:pPr>
              <w:pStyle w:val="7"/>
              <w:spacing w:line="360" w:lineRule="auto"/>
              <w:ind w:left="192" w:right="192"/>
              <w:jc w:val="center"/>
              <w:rPr>
                <w:rFonts w:cstheme="minorEastAsia"/>
                <w:bCs/>
              </w:rPr>
            </w:pPr>
            <w:r>
              <w:rPr>
                <w:rFonts w:hint="eastAsia" w:cstheme="minorEastAsia"/>
                <w:bCs/>
                <w:spacing w:val="-5"/>
                <w:w w:val="95"/>
              </w:rPr>
              <w:t>15</w:t>
            </w:r>
          </w:p>
        </w:tc>
        <w:tc>
          <w:tcPr>
            <w:tcW w:w="4921" w:type="dxa"/>
            <w:vAlign w:val="center"/>
          </w:tcPr>
          <w:p w14:paraId="3DDA7039">
            <w:pPr>
              <w:pStyle w:val="7"/>
              <w:spacing w:line="360" w:lineRule="auto"/>
              <w:ind w:left="105"/>
            </w:pPr>
            <w:r>
              <w:rPr>
                <w:rFonts w:hint="eastAsia"/>
                <w:spacing w:val="-3"/>
              </w:rPr>
              <w:t>遵守岗点所在各业主单位的各项规章制度要求</w:t>
            </w:r>
          </w:p>
        </w:tc>
        <w:tc>
          <w:tcPr>
            <w:tcW w:w="613" w:type="dxa"/>
            <w:vMerge w:val="continue"/>
            <w:vAlign w:val="center"/>
          </w:tcPr>
          <w:p w14:paraId="5FA9335A">
            <w:pPr>
              <w:spacing w:line="360" w:lineRule="auto"/>
              <w:rPr>
                <w:rFonts w:ascii="宋体" w:hAnsi="宋体" w:cs="宋体"/>
              </w:rPr>
            </w:pPr>
          </w:p>
        </w:tc>
        <w:tc>
          <w:tcPr>
            <w:tcW w:w="1477" w:type="dxa"/>
            <w:vMerge w:val="continue"/>
            <w:vAlign w:val="center"/>
          </w:tcPr>
          <w:p w14:paraId="1A4B2A60">
            <w:pPr>
              <w:pStyle w:val="7"/>
              <w:spacing w:line="360" w:lineRule="auto"/>
            </w:pPr>
          </w:p>
        </w:tc>
      </w:tr>
      <w:tr w14:paraId="14D1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restart"/>
            <w:vAlign w:val="center"/>
          </w:tcPr>
          <w:p w14:paraId="1FBDE39D">
            <w:pPr>
              <w:pStyle w:val="7"/>
              <w:spacing w:before="137" w:line="360" w:lineRule="auto"/>
              <w:ind w:left="191" w:right="180"/>
            </w:pPr>
            <w:r>
              <w:rPr>
                <w:rFonts w:hint="eastAsia"/>
                <w:spacing w:val="-6"/>
              </w:rPr>
              <w:t>否决</w:t>
            </w:r>
            <w:r>
              <w:rPr>
                <w:rFonts w:hint="eastAsia"/>
                <w:spacing w:val="-5"/>
              </w:rPr>
              <w:t>指标</w:t>
            </w:r>
          </w:p>
        </w:tc>
        <w:tc>
          <w:tcPr>
            <w:tcW w:w="826" w:type="dxa"/>
            <w:vAlign w:val="center"/>
          </w:tcPr>
          <w:p w14:paraId="0387E609">
            <w:pPr>
              <w:pStyle w:val="7"/>
              <w:spacing w:line="360" w:lineRule="auto"/>
              <w:jc w:val="center"/>
            </w:pPr>
            <w:r>
              <w:rPr>
                <w:rFonts w:hint="eastAsia"/>
              </w:rPr>
              <w:t>1</w:t>
            </w:r>
          </w:p>
        </w:tc>
        <w:tc>
          <w:tcPr>
            <w:tcW w:w="4921" w:type="dxa"/>
            <w:vAlign w:val="center"/>
          </w:tcPr>
          <w:p w14:paraId="6CC004D3">
            <w:pPr>
              <w:pStyle w:val="7"/>
              <w:spacing w:line="360" w:lineRule="auto"/>
              <w:ind w:left="105"/>
              <w:rPr>
                <w:bCs/>
              </w:rPr>
            </w:pPr>
            <w:r>
              <w:rPr>
                <w:rFonts w:hint="eastAsia"/>
                <w:bCs/>
                <w:spacing w:val="-3"/>
              </w:rPr>
              <w:t>发生脱岗无人职守情况</w:t>
            </w:r>
          </w:p>
        </w:tc>
        <w:tc>
          <w:tcPr>
            <w:tcW w:w="613" w:type="dxa"/>
            <w:vAlign w:val="center"/>
          </w:tcPr>
          <w:p w14:paraId="3F2C6762">
            <w:pPr>
              <w:pStyle w:val="2"/>
              <w:spacing w:line="360" w:lineRule="auto"/>
              <w:jc w:val="center"/>
              <w:rPr>
                <w:szCs w:val="24"/>
              </w:rPr>
            </w:pPr>
            <w:r>
              <w:rPr>
                <w:rFonts w:hint="eastAsia"/>
                <w:szCs w:val="24"/>
              </w:rPr>
              <w:t>5</w:t>
            </w:r>
          </w:p>
        </w:tc>
        <w:tc>
          <w:tcPr>
            <w:tcW w:w="1134" w:type="dxa"/>
            <w:vMerge w:val="restart"/>
            <w:vAlign w:val="center"/>
          </w:tcPr>
          <w:p w14:paraId="58AB62C4">
            <w:pPr>
              <w:pStyle w:val="7"/>
              <w:spacing w:before="5" w:line="360" w:lineRule="auto"/>
              <w:ind w:left="151" w:right="141"/>
            </w:pPr>
            <w:r>
              <w:rPr>
                <w:rFonts w:hint="eastAsia"/>
                <w:bCs/>
                <w:spacing w:val="-3"/>
              </w:rPr>
              <w:t>每发生一次否决指标中的内容，在当月服务质量得分基础上，再扣除发生否决指标对应配分的。</w:t>
            </w:r>
          </w:p>
        </w:tc>
      </w:tr>
      <w:tr w14:paraId="476F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3FCFDA0C">
            <w:pPr>
              <w:spacing w:line="360" w:lineRule="auto"/>
              <w:rPr>
                <w:rFonts w:ascii="宋体" w:hAnsi="宋体" w:cs="宋体"/>
              </w:rPr>
            </w:pPr>
          </w:p>
        </w:tc>
        <w:tc>
          <w:tcPr>
            <w:tcW w:w="826" w:type="dxa"/>
            <w:vAlign w:val="center"/>
          </w:tcPr>
          <w:p w14:paraId="5CB0A234">
            <w:pPr>
              <w:pStyle w:val="7"/>
              <w:spacing w:line="360" w:lineRule="auto"/>
              <w:jc w:val="center"/>
            </w:pPr>
            <w:r>
              <w:rPr>
                <w:rFonts w:hint="eastAsia"/>
              </w:rPr>
              <w:t>2</w:t>
            </w:r>
          </w:p>
        </w:tc>
        <w:tc>
          <w:tcPr>
            <w:tcW w:w="4921" w:type="dxa"/>
            <w:vAlign w:val="center"/>
          </w:tcPr>
          <w:p w14:paraId="0F79832C">
            <w:pPr>
              <w:pStyle w:val="7"/>
              <w:spacing w:line="360" w:lineRule="auto"/>
              <w:ind w:left="105"/>
              <w:rPr>
                <w:bCs/>
              </w:rPr>
            </w:pPr>
            <w:r>
              <w:rPr>
                <w:rFonts w:hint="eastAsia"/>
                <w:bCs/>
                <w:spacing w:val="-3"/>
              </w:rPr>
              <w:t>发生有责安全责任事故</w:t>
            </w:r>
          </w:p>
        </w:tc>
        <w:tc>
          <w:tcPr>
            <w:tcW w:w="613" w:type="dxa"/>
            <w:vAlign w:val="center"/>
          </w:tcPr>
          <w:p w14:paraId="67084C10">
            <w:pPr>
              <w:pStyle w:val="2"/>
              <w:spacing w:line="360" w:lineRule="auto"/>
              <w:jc w:val="center"/>
              <w:rPr>
                <w:szCs w:val="24"/>
              </w:rPr>
            </w:pPr>
            <w:r>
              <w:rPr>
                <w:rFonts w:hint="eastAsia"/>
                <w:szCs w:val="24"/>
              </w:rPr>
              <w:t>5</w:t>
            </w:r>
          </w:p>
        </w:tc>
        <w:tc>
          <w:tcPr>
            <w:tcW w:w="1477" w:type="dxa"/>
            <w:vMerge w:val="continue"/>
            <w:vAlign w:val="center"/>
          </w:tcPr>
          <w:p w14:paraId="2CB13BF7">
            <w:pPr>
              <w:spacing w:line="360" w:lineRule="auto"/>
              <w:rPr>
                <w:rFonts w:ascii="宋体" w:hAnsi="宋体" w:cs="宋体"/>
              </w:rPr>
            </w:pPr>
          </w:p>
        </w:tc>
      </w:tr>
      <w:tr w14:paraId="3E6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430D73D8">
            <w:pPr>
              <w:spacing w:line="360" w:lineRule="auto"/>
              <w:rPr>
                <w:rFonts w:ascii="宋体" w:hAnsi="宋体" w:cs="宋体"/>
              </w:rPr>
            </w:pPr>
          </w:p>
        </w:tc>
        <w:tc>
          <w:tcPr>
            <w:tcW w:w="826" w:type="dxa"/>
            <w:vAlign w:val="center"/>
          </w:tcPr>
          <w:p w14:paraId="590E7B97">
            <w:pPr>
              <w:pStyle w:val="7"/>
              <w:spacing w:line="360" w:lineRule="auto"/>
              <w:jc w:val="center"/>
            </w:pPr>
            <w:r>
              <w:rPr>
                <w:rFonts w:hint="eastAsia"/>
              </w:rPr>
              <w:t>3</w:t>
            </w:r>
          </w:p>
        </w:tc>
        <w:tc>
          <w:tcPr>
            <w:tcW w:w="4921" w:type="dxa"/>
            <w:vAlign w:val="center"/>
          </w:tcPr>
          <w:p w14:paraId="18645961">
            <w:pPr>
              <w:pStyle w:val="7"/>
              <w:spacing w:line="360" w:lineRule="auto"/>
              <w:ind w:left="105"/>
              <w:rPr>
                <w:bCs/>
              </w:rPr>
            </w:pPr>
            <w:r>
              <w:rPr>
                <w:rFonts w:hint="eastAsia"/>
                <w:bCs/>
                <w:spacing w:val="-4"/>
              </w:rPr>
              <w:t>发生违法事件</w:t>
            </w:r>
          </w:p>
        </w:tc>
        <w:tc>
          <w:tcPr>
            <w:tcW w:w="613" w:type="dxa"/>
            <w:vAlign w:val="center"/>
          </w:tcPr>
          <w:p w14:paraId="4E2B585E">
            <w:pPr>
              <w:pStyle w:val="2"/>
              <w:spacing w:line="360" w:lineRule="auto"/>
              <w:jc w:val="center"/>
              <w:rPr>
                <w:szCs w:val="24"/>
              </w:rPr>
            </w:pPr>
            <w:r>
              <w:rPr>
                <w:rFonts w:hint="eastAsia"/>
                <w:szCs w:val="24"/>
              </w:rPr>
              <w:t>5</w:t>
            </w:r>
          </w:p>
        </w:tc>
        <w:tc>
          <w:tcPr>
            <w:tcW w:w="1477" w:type="dxa"/>
            <w:vMerge w:val="continue"/>
            <w:vAlign w:val="center"/>
          </w:tcPr>
          <w:p w14:paraId="18365C83">
            <w:pPr>
              <w:spacing w:line="360" w:lineRule="auto"/>
              <w:rPr>
                <w:rFonts w:ascii="宋体" w:hAnsi="宋体" w:cs="宋体"/>
              </w:rPr>
            </w:pPr>
          </w:p>
        </w:tc>
      </w:tr>
      <w:tr w14:paraId="2132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7E47B20E">
            <w:pPr>
              <w:spacing w:line="360" w:lineRule="auto"/>
              <w:rPr>
                <w:rFonts w:ascii="宋体" w:hAnsi="宋体" w:cs="宋体"/>
              </w:rPr>
            </w:pPr>
          </w:p>
        </w:tc>
        <w:tc>
          <w:tcPr>
            <w:tcW w:w="826" w:type="dxa"/>
            <w:vAlign w:val="center"/>
          </w:tcPr>
          <w:p w14:paraId="7D6D02CD">
            <w:pPr>
              <w:pStyle w:val="7"/>
              <w:spacing w:line="360" w:lineRule="auto"/>
              <w:jc w:val="center"/>
            </w:pPr>
            <w:r>
              <w:rPr>
                <w:rFonts w:hint="eastAsia"/>
              </w:rPr>
              <w:t>4</w:t>
            </w:r>
          </w:p>
        </w:tc>
        <w:tc>
          <w:tcPr>
            <w:tcW w:w="4921" w:type="dxa"/>
            <w:vAlign w:val="center"/>
          </w:tcPr>
          <w:p w14:paraId="734D7673">
            <w:pPr>
              <w:pStyle w:val="7"/>
              <w:spacing w:line="360" w:lineRule="auto"/>
              <w:ind w:left="105"/>
              <w:rPr>
                <w:bCs/>
              </w:rPr>
            </w:pPr>
            <w:r>
              <w:rPr>
                <w:rFonts w:hint="eastAsia"/>
                <w:bCs/>
                <w:spacing w:val="-3"/>
              </w:rPr>
              <w:t>发生政府相关部门、行业归口单位检查中出现不合格的</w:t>
            </w:r>
          </w:p>
        </w:tc>
        <w:tc>
          <w:tcPr>
            <w:tcW w:w="613" w:type="dxa"/>
            <w:vAlign w:val="center"/>
          </w:tcPr>
          <w:p w14:paraId="1181CF4A">
            <w:pPr>
              <w:pStyle w:val="2"/>
              <w:spacing w:line="360" w:lineRule="auto"/>
              <w:jc w:val="center"/>
              <w:rPr>
                <w:szCs w:val="24"/>
              </w:rPr>
            </w:pPr>
            <w:r>
              <w:rPr>
                <w:rFonts w:hint="eastAsia"/>
                <w:szCs w:val="24"/>
              </w:rPr>
              <w:t>5</w:t>
            </w:r>
          </w:p>
        </w:tc>
        <w:tc>
          <w:tcPr>
            <w:tcW w:w="1477" w:type="dxa"/>
            <w:vMerge w:val="continue"/>
            <w:vAlign w:val="center"/>
          </w:tcPr>
          <w:p w14:paraId="32DE4867">
            <w:pPr>
              <w:spacing w:line="360" w:lineRule="auto"/>
              <w:rPr>
                <w:rFonts w:ascii="宋体" w:hAnsi="宋体" w:cs="宋体"/>
              </w:rPr>
            </w:pPr>
          </w:p>
        </w:tc>
      </w:tr>
      <w:tr w14:paraId="482F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17C347CB">
            <w:pPr>
              <w:pStyle w:val="7"/>
              <w:spacing w:line="360" w:lineRule="auto"/>
            </w:pPr>
          </w:p>
        </w:tc>
        <w:tc>
          <w:tcPr>
            <w:tcW w:w="826" w:type="dxa"/>
            <w:vAlign w:val="center"/>
          </w:tcPr>
          <w:p w14:paraId="3C333FDE">
            <w:pPr>
              <w:pStyle w:val="7"/>
              <w:spacing w:line="360" w:lineRule="auto"/>
              <w:ind w:left="9"/>
              <w:jc w:val="center"/>
            </w:pPr>
            <w:r>
              <w:rPr>
                <w:rFonts w:hint="eastAsia"/>
              </w:rPr>
              <w:t>5</w:t>
            </w:r>
          </w:p>
        </w:tc>
        <w:tc>
          <w:tcPr>
            <w:tcW w:w="4921" w:type="dxa"/>
            <w:vAlign w:val="center"/>
          </w:tcPr>
          <w:p w14:paraId="19793F3A">
            <w:pPr>
              <w:pStyle w:val="7"/>
              <w:spacing w:line="360" w:lineRule="auto"/>
              <w:ind w:left="110"/>
              <w:rPr>
                <w:bCs/>
              </w:rPr>
            </w:pPr>
            <w:r>
              <w:rPr>
                <w:rFonts w:hint="eastAsia"/>
                <w:bCs/>
                <w:spacing w:val="-3"/>
              </w:rPr>
              <w:t>发生上级主管单位通报批评的</w:t>
            </w:r>
          </w:p>
        </w:tc>
        <w:tc>
          <w:tcPr>
            <w:tcW w:w="613" w:type="dxa"/>
            <w:vAlign w:val="center"/>
          </w:tcPr>
          <w:p w14:paraId="589C0D7E">
            <w:pPr>
              <w:pStyle w:val="2"/>
              <w:spacing w:line="360" w:lineRule="auto"/>
              <w:jc w:val="center"/>
              <w:rPr>
                <w:szCs w:val="24"/>
              </w:rPr>
            </w:pPr>
            <w:r>
              <w:rPr>
                <w:rFonts w:hint="eastAsia"/>
                <w:szCs w:val="24"/>
              </w:rPr>
              <w:t>5</w:t>
            </w:r>
          </w:p>
        </w:tc>
        <w:tc>
          <w:tcPr>
            <w:tcW w:w="1477" w:type="dxa"/>
            <w:vMerge w:val="continue"/>
            <w:vAlign w:val="center"/>
          </w:tcPr>
          <w:p w14:paraId="0D9DE0D3">
            <w:pPr>
              <w:pStyle w:val="7"/>
              <w:spacing w:before="1" w:line="360" w:lineRule="auto"/>
              <w:ind w:left="14"/>
            </w:pPr>
          </w:p>
        </w:tc>
      </w:tr>
      <w:tr w14:paraId="097A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750" w:type="dxa"/>
            <w:vMerge w:val="continue"/>
            <w:vAlign w:val="center"/>
          </w:tcPr>
          <w:p w14:paraId="0CAF5AEC">
            <w:pPr>
              <w:spacing w:line="360" w:lineRule="auto"/>
              <w:rPr>
                <w:rFonts w:ascii="宋体" w:hAnsi="宋体" w:cs="宋体"/>
              </w:rPr>
            </w:pPr>
          </w:p>
        </w:tc>
        <w:tc>
          <w:tcPr>
            <w:tcW w:w="826" w:type="dxa"/>
            <w:vAlign w:val="center"/>
          </w:tcPr>
          <w:p w14:paraId="31199695">
            <w:pPr>
              <w:pStyle w:val="7"/>
              <w:spacing w:line="360" w:lineRule="auto"/>
              <w:ind w:left="9"/>
              <w:jc w:val="center"/>
            </w:pPr>
            <w:r>
              <w:rPr>
                <w:rFonts w:hint="eastAsia"/>
              </w:rPr>
              <w:t>6</w:t>
            </w:r>
          </w:p>
        </w:tc>
        <w:tc>
          <w:tcPr>
            <w:tcW w:w="4921" w:type="dxa"/>
            <w:vAlign w:val="center"/>
          </w:tcPr>
          <w:p w14:paraId="7CDDFB7E">
            <w:pPr>
              <w:pStyle w:val="7"/>
              <w:spacing w:line="360" w:lineRule="auto"/>
              <w:ind w:left="110"/>
              <w:rPr>
                <w:bCs/>
              </w:rPr>
            </w:pPr>
            <w:r>
              <w:rPr>
                <w:rFonts w:hint="eastAsia"/>
                <w:bCs/>
                <w:spacing w:val="-4"/>
              </w:rPr>
              <w:t>发生用户有理申告</w:t>
            </w:r>
          </w:p>
        </w:tc>
        <w:tc>
          <w:tcPr>
            <w:tcW w:w="613" w:type="dxa"/>
            <w:vAlign w:val="center"/>
          </w:tcPr>
          <w:p w14:paraId="70295D38">
            <w:pPr>
              <w:pStyle w:val="2"/>
              <w:spacing w:line="360" w:lineRule="auto"/>
              <w:jc w:val="center"/>
              <w:rPr>
                <w:szCs w:val="24"/>
              </w:rPr>
            </w:pPr>
            <w:r>
              <w:rPr>
                <w:rFonts w:hint="eastAsia"/>
                <w:szCs w:val="24"/>
              </w:rPr>
              <w:t>5</w:t>
            </w:r>
          </w:p>
        </w:tc>
        <w:tc>
          <w:tcPr>
            <w:tcW w:w="1477" w:type="dxa"/>
            <w:vMerge w:val="continue"/>
            <w:vAlign w:val="center"/>
          </w:tcPr>
          <w:p w14:paraId="3A2A0D6F">
            <w:pPr>
              <w:spacing w:line="360" w:lineRule="auto"/>
              <w:rPr>
                <w:rFonts w:ascii="宋体" w:hAnsi="宋体" w:cs="宋体"/>
              </w:rPr>
            </w:pPr>
          </w:p>
        </w:tc>
      </w:tr>
      <w:tr w14:paraId="64B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50" w:type="dxa"/>
            <w:vMerge w:val="continue"/>
            <w:vAlign w:val="center"/>
          </w:tcPr>
          <w:p w14:paraId="247C16D1">
            <w:pPr>
              <w:spacing w:line="360" w:lineRule="auto"/>
              <w:rPr>
                <w:rFonts w:ascii="宋体" w:hAnsi="宋体" w:cs="宋体"/>
              </w:rPr>
            </w:pPr>
          </w:p>
        </w:tc>
        <w:tc>
          <w:tcPr>
            <w:tcW w:w="826" w:type="dxa"/>
            <w:vAlign w:val="center"/>
          </w:tcPr>
          <w:p w14:paraId="6E56AE21">
            <w:pPr>
              <w:pStyle w:val="7"/>
              <w:spacing w:line="360" w:lineRule="auto"/>
              <w:ind w:left="9"/>
              <w:jc w:val="center"/>
            </w:pPr>
            <w:r>
              <w:rPr>
                <w:rFonts w:hint="eastAsia"/>
              </w:rPr>
              <w:t>7</w:t>
            </w:r>
          </w:p>
        </w:tc>
        <w:tc>
          <w:tcPr>
            <w:tcW w:w="4921" w:type="dxa"/>
            <w:vAlign w:val="center"/>
          </w:tcPr>
          <w:p w14:paraId="106950B5">
            <w:pPr>
              <w:pStyle w:val="7"/>
              <w:spacing w:line="360" w:lineRule="auto"/>
              <w:ind w:left="110"/>
              <w:rPr>
                <w:bCs/>
              </w:rPr>
            </w:pPr>
            <w:r>
              <w:rPr>
                <w:rFonts w:hint="eastAsia"/>
                <w:bCs/>
                <w:spacing w:val="-4"/>
              </w:rPr>
              <w:t>发生媒体曝光</w:t>
            </w:r>
          </w:p>
        </w:tc>
        <w:tc>
          <w:tcPr>
            <w:tcW w:w="613" w:type="dxa"/>
            <w:vAlign w:val="center"/>
          </w:tcPr>
          <w:p w14:paraId="15379E0A">
            <w:pPr>
              <w:pStyle w:val="2"/>
              <w:spacing w:line="360" w:lineRule="auto"/>
              <w:jc w:val="center"/>
              <w:rPr>
                <w:szCs w:val="24"/>
              </w:rPr>
            </w:pPr>
            <w:r>
              <w:rPr>
                <w:rFonts w:hint="eastAsia"/>
                <w:szCs w:val="24"/>
              </w:rPr>
              <w:t>5</w:t>
            </w:r>
          </w:p>
        </w:tc>
        <w:tc>
          <w:tcPr>
            <w:tcW w:w="1477" w:type="dxa"/>
            <w:vMerge w:val="continue"/>
            <w:vAlign w:val="center"/>
          </w:tcPr>
          <w:p w14:paraId="4544B6BA">
            <w:pPr>
              <w:spacing w:line="360" w:lineRule="auto"/>
              <w:rPr>
                <w:rFonts w:ascii="宋体" w:hAnsi="宋体" w:cs="宋体"/>
              </w:rPr>
            </w:pPr>
          </w:p>
        </w:tc>
      </w:tr>
    </w:tbl>
    <w:p w14:paraId="1BA1DBD1">
      <w:pPr>
        <w:pStyle w:val="2"/>
      </w:pPr>
      <w:r>
        <w:rPr>
          <w:rFonts w:hint="eastAsia"/>
        </w:rPr>
        <w:t>九、付款方式</w:t>
      </w:r>
    </w:p>
    <w:p w14:paraId="7A981032">
      <w:pPr>
        <w:pStyle w:val="2"/>
        <w:rPr>
          <w:rFonts w:ascii="宋体" w:hAnsi="宋体"/>
        </w:rPr>
      </w:pPr>
      <w:r>
        <w:rPr>
          <w:rFonts w:hint="eastAsia" w:ascii="宋体" w:hAnsi="宋体"/>
        </w:rPr>
        <w:t>1、采购人根据实际岗位人数及相应中标单价按实结算，最终结算金额不超过中标总金额。</w:t>
      </w:r>
    </w:p>
    <w:p w14:paraId="3AD67CCB">
      <w:pPr>
        <w:pStyle w:val="2"/>
      </w:pPr>
      <w:r>
        <w:rPr>
          <w:rFonts w:hint="eastAsia" w:ascii="宋体" w:hAnsi="宋体"/>
        </w:rPr>
        <w:t>2、</w:t>
      </w:r>
      <w:bookmarkStart w:id="0" w:name="_GoBack"/>
      <w:r>
        <w:rPr>
          <w:rFonts w:hint="eastAsia" w:ascii="宋体" w:hAnsi="宋体"/>
          <w:lang w:eastAsia="zh-CN"/>
        </w:rPr>
        <w:t>考核合格后</w:t>
      </w:r>
      <w:r>
        <w:rPr>
          <w:rFonts w:hint="eastAsia"/>
        </w:rPr>
        <w:t>按月支付。</w:t>
      </w:r>
      <w:bookmarkEnd w:id="0"/>
    </w:p>
    <w:p w14:paraId="2E2EAF6E">
      <w:pPr>
        <w:pStyle w:val="2"/>
        <w:rPr>
          <w:rFonts w:ascii="宋体" w:hAnsi="宋体"/>
        </w:rPr>
      </w:pPr>
      <w:r>
        <w:rPr>
          <w:rFonts w:hint="eastAsia" w:ascii="宋体" w:hAnsi="宋体"/>
        </w:rPr>
        <w:t>十、其他要求</w:t>
      </w:r>
    </w:p>
    <w:p w14:paraId="02E88E83">
      <w:pPr>
        <w:pStyle w:val="2"/>
        <w:rPr>
          <w:rFonts w:hint="eastAsia" w:ascii="宋体" w:hAnsi="宋体"/>
        </w:rPr>
      </w:pPr>
      <w:r>
        <w:rPr>
          <w:rFonts w:hint="eastAsia" w:ascii="宋体" w:hAnsi="宋体"/>
        </w:rPr>
        <w:t>1、投标人须结合本项目实际情况，阐述对项目重点、难点及采购需求的针对性理解，并针对各项服务内容逐一制定具体实施安排及实施方案。</w:t>
      </w:r>
    </w:p>
    <w:p w14:paraId="644EE4B7">
      <w:pPr>
        <w:pStyle w:val="2"/>
        <w:rPr>
          <w:rFonts w:hint="eastAsia" w:ascii="宋体" w:hAnsi="宋体"/>
        </w:rPr>
      </w:pPr>
      <w:r>
        <w:rPr>
          <w:rFonts w:hint="eastAsia" w:ascii="宋体" w:hAnsi="宋体"/>
        </w:rPr>
        <w:t>2、投标人须结合本项目实际概况与服务需求，科学编制完整的项目实施工作计划，明确服务实施流程、组织模式及具体服务开展方式。</w:t>
      </w:r>
    </w:p>
    <w:p w14:paraId="0EDB6173">
      <w:pPr>
        <w:pStyle w:val="2"/>
        <w:rPr>
          <w:rFonts w:hint="eastAsia" w:ascii="宋体" w:hAnsi="宋体"/>
        </w:rPr>
      </w:pPr>
      <w:r>
        <w:rPr>
          <w:rFonts w:hint="eastAsia" w:ascii="宋体" w:hAnsi="宋体"/>
        </w:rPr>
        <w:t>3、投标人须针对本项目实际运营特点，编制完善的防台、防汛、消防安全、疫情及传染病防控等各类突发事件专项应急处置方案。</w:t>
      </w:r>
    </w:p>
    <w:p w14:paraId="5693BEB3">
      <w:pPr>
        <w:pStyle w:val="2"/>
        <w:rPr>
          <w:rFonts w:hint="eastAsia" w:ascii="宋体" w:hAnsi="宋体"/>
        </w:rPr>
      </w:pPr>
      <w:r>
        <w:rPr>
          <w:rFonts w:hint="eastAsia" w:ascii="宋体" w:hAnsi="宋体"/>
        </w:rPr>
        <w:t>4、投标人须结合项目现场管理实际，制定详实可行的与物业服务企业日常对接、工作衔接、协同联动及常态化配合管理方案。</w:t>
      </w:r>
    </w:p>
    <w:p w14:paraId="3E2C7C1A">
      <w:pPr>
        <w:pStyle w:val="2"/>
        <w:rPr>
          <w:rFonts w:hint="eastAsia" w:ascii="宋体" w:hAnsi="宋体"/>
        </w:rPr>
      </w:pPr>
      <w:r>
        <w:rPr>
          <w:rFonts w:hint="eastAsia" w:ascii="宋体" w:hAnsi="宋体"/>
        </w:rPr>
        <w:t>5、投标人须根据本项目服务管控要求，合理设置项目管理组织机构架构，并建立健全适配项目日常运营的内部管理及运行保障制度体系。</w:t>
      </w:r>
    </w:p>
    <w:p w14:paraId="28E56140">
      <w:pPr>
        <w:pStyle w:val="2"/>
        <w:rPr>
          <w:rFonts w:hint="eastAsia" w:ascii="宋体" w:hAnsi="宋体"/>
        </w:rPr>
      </w:pPr>
      <w:r>
        <w:rPr>
          <w:rFonts w:hint="eastAsia" w:ascii="宋体" w:hAnsi="宋体"/>
        </w:rPr>
        <w:t>6、投标人须制定完善的本项目服务质量管控保障措施，同时建立配套、可落地的服务考核评价机制与监督管理办法。</w:t>
      </w:r>
    </w:p>
    <w:p w14:paraId="60FADB76">
      <w:pPr>
        <w:pStyle w:val="2"/>
        <w:rPr>
          <w:rFonts w:hint="eastAsia" w:ascii="宋体" w:hAnsi="宋体"/>
        </w:rPr>
      </w:pPr>
      <w:r>
        <w:rPr>
          <w:rFonts w:hint="eastAsia" w:ascii="宋体" w:hAnsi="宋体"/>
        </w:rPr>
        <w:t>7、投标人须如实提供企业相关获奖荣誉证书、资质及其他能够体现企业综合实力的相关佐证证明材料。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F574D"/>
    <w:multiLevelType w:val="multilevel"/>
    <w:tmpl w:val="179F574D"/>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87B26"/>
    <w:rsid w:val="072678E3"/>
    <w:rsid w:val="14BA57AE"/>
    <w:rsid w:val="1B0C1115"/>
    <w:rsid w:val="622C4DEC"/>
    <w:rsid w:val="7BE8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Normal (Web)"/>
    <w:basedOn w:val="1"/>
    <w:qFormat/>
    <w:uiPriority w:val="0"/>
    <w:pPr>
      <w:adjustRightInd/>
      <w:spacing w:line="240" w:lineRule="auto"/>
      <w:textAlignment w:val="auto"/>
    </w:pPr>
    <w:rPr>
      <w:rFonts w:eastAsia="MS Gothic"/>
      <w:kern w:val="2"/>
    </w:rPr>
  </w:style>
  <w:style w:type="paragraph" w:styleId="6">
    <w:name w:val="List Paragraph"/>
    <w:basedOn w:val="1"/>
    <w:qFormat/>
    <w:uiPriority w:val="34"/>
    <w:pPr>
      <w:adjustRightInd/>
      <w:spacing w:line="240" w:lineRule="auto"/>
      <w:ind w:firstLine="420"/>
      <w:textAlignment w:val="auto"/>
    </w:pPr>
    <w:rPr>
      <w:rFonts w:hAnsi="Arial Unicode MS" w:cs="Arial Unicode MS"/>
      <w:color w:val="000000"/>
      <w:kern w:val="2"/>
      <w:sz w:val="21"/>
      <w:szCs w:val="21"/>
      <w:u w:color="000000"/>
    </w:rPr>
  </w:style>
  <w:style w:type="paragraph" w:customStyle="1" w:styleId="7">
    <w:name w:val="Table Paragraph"/>
    <w:basedOn w:val="1"/>
    <w:qFormat/>
    <w:uiPriority w:val="1"/>
    <w:pPr>
      <w:adjustRightInd/>
      <w:spacing w:line="240" w:lineRule="auto"/>
      <w:textAlignment w:val="auto"/>
    </w:pPr>
    <w:rPr>
      <w:rFonts w:ascii="宋体" w:hAnsi="宋体" w:cs="宋体"/>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1963</Words>
  <Characters>2001</Characters>
  <Lines>0</Lines>
  <Paragraphs>0</Paragraphs>
  <TotalTime>16</TotalTime>
  <ScaleCrop>false</ScaleCrop>
  <LinksUpToDate>false</LinksUpToDate>
  <CharactersWithSpaces>2004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2026-04-30T01:59:00Z</dcterms:created>
  <dc:creator>待到尘埃落定时</dc:creator>
  <cp:lastModifiedBy>待到尘埃落定时</cp:lastModifiedBy>
  <dcterms:modified xsi:type="dcterms:W3CDTF">2026-05-07T05:49:44Z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CA07C79DC71F439F8DC58936A81F4D1D_11</vt:lpwstr>
  </property>
  <property fmtid="{D5CDD505-2E9C-101B-9397-08002B2CF9AE}" pid="4" name="KSOTemplateDocerSaveRecord">
    <vt:lpwstr>eyJoZGlkIjoiNDNjYTQ2YWNiNzgyOWI1ZWExNjQ2NWQ3Y2I3ZWNlOGMiLCJ1c2VySWQiOiI1NDYxNjc0MDMifQ==</vt:lpwstr>
  </property>
</Properties>
</file>