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B3" w:rsidRDefault="00562BB3">
      <w:pPr>
        <w:widowControl/>
        <w:spacing w:line="440" w:lineRule="exact"/>
        <w:jc w:val="center"/>
        <w:rPr>
          <w:rFonts w:ascii="黑体" w:eastAsia="黑体" w:hAnsi="宋体" w:cs="宋体"/>
          <w:b/>
          <w:color w:val="000000"/>
          <w:kern w:val="0"/>
          <w:sz w:val="32"/>
          <w:szCs w:val="32"/>
        </w:rPr>
      </w:pPr>
    </w:p>
    <w:p w:rsidR="00562BB3" w:rsidRDefault="00023AB6">
      <w:pPr>
        <w:widowControl/>
        <w:spacing w:line="440" w:lineRule="exact"/>
        <w:jc w:val="center"/>
        <w:rPr>
          <w:rFonts w:ascii="黑体" w:eastAsia="黑体" w:hAnsi="宋体" w:cs="宋体"/>
          <w:b/>
          <w:color w:val="000000"/>
          <w:kern w:val="0"/>
          <w:sz w:val="32"/>
          <w:szCs w:val="32"/>
        </w:rPr>
      </w:pPr>
      <w:r>
        <w:rPr>
          <w:rFonts w:ascii="黑体" w:eastAsia="黑体" w:hAnsi="宋体" w:cs="宋体" w:hint="eastAsia"/>
          <w:b/>
          <w:color w:val="000000"/>
          <w:kern w:val="0"/>
          <w:sz w:val="32"/>
          <w:szCs w:val="32"/>
        </w:rPr>
        <w:t>上海市公安局静安分局常德</w:t>
      </w:r>
      <w:proofErr w:type="gramStart"/>
      <w:r>
        <w:rPr>
          <w:rFonts w:ascii="黑体" w:eastAsia="黑体" w:hAnsi="宋体" w:cs="宋体" w:hint="eastAsia"/>
          <w:b/>
          <w:color w:val="000000"/>
          <w:kern w:val="0"/>
          <w:sz w:val="32"/>
          <w:szCs w:val="32"/>
        </w:rPr>
        <w:t>路相关</w:t>
      </w:r>
      <w:proofErr w:type="gramEnd"/>
      <w:r>
        <w:rPr>
          <w:rFonts w:ascii="黑体" w:eastAsia="黑体" w:hAnsi="宋体" w:cs="宋体" w:hint="eastAsia"/>
          <w:b/>
          <w:color w:val="000000"/>
          <w:kern w:val="0"/>
          <w:sz w:val="32"/>
          <w:szCs w:val="32"/>
        </w:rPr>
        <w:t>场所常态化管理服务需求</w:t>
      </w:r>
    </w:p>
    <w:p w:rsidR="00562BB3" w:rsidRDefault="00562BB3">
      <w:pPr>
        <w:widowControl/>
        <w:spacing w:line="440" w:lineRule="exact"/>
        <w:jc w:val="center"/>
        <w:rPr>
          <w:rFonts w:ascii="黑体" w:eastAsia="黑体" w:hAnsi="宋体" w:cs="宋体"/>
          <w:b/>
          <w:color w:val="000000"/>
          <w:kern w:val="0"/>
          <w:sz w:val="32"/>
          <w:szCs w:val="32"/>
        </w:rPr>
      </w:pP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一、物业地址：胶州路7</w:t>
      </w:r>
      <w:r>
        <w:rPr>
          <w:rFonts w:ascii="宋体" w:hAnsi="宋体" w:cs="宋体"/>
          <w:color w:val="000000"/>
          <w:kern w:val="0"/>
          <w:sz w:val="24"/>
        </w:rPr>
        <w:t>28</w:t>
      </w:r>
      <w:r>
        <w:rPr>
          <w:rFonts w:ascii="宋体" w:hAnsi="宋体" w:cs="宋体" w:hint="eastAsia"/>
          <w:color w:val="000000"/>
          <w:kern w:val="0"/>
          <w:sz w:val="24"/>
        </w:rPr>
        <w:t>号、淮安路6</w:t>
      </w:r>
      <w:r>
        <w:rPr>
          <w:rFonts w:ascii="宋体" w:hAnsi="宋体" w:cs="宋体"/>
          <w:color w:val="000000"/>
          <w:kern w:val="0"/>
          <w:sz w:val="24"/>
        </w:rPr>
        <w:t>87</w:t>
      </w:r>
      <w:r>
        <w:rPr>
          <w:rFonts w:ascii="宋体" w:hAnsi="宋体" w:cs="宋体" w:hint="eastAsia"/>
          <w:color w:val="000000"/>
          <w:kern w:val="0"/>
          <w:sz w:val="24"/>
        </w:rPr>
        <w:t>弄1号</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二、物业面积：</w:t>
      </w:r>
      <w:r>
        <w:rPr>
          <w:rFonts w:ascii="宋体" w:hAnsi="宋体" w:cs="宋体"/>
          <w:color w:val="000000"/>
          <w:kern w:val="0"/>
          <w:sz w:val="24"/>
        </w:rPr>
        <w:t>15500</w:t>
      </w:r>
      <w:r>
        <w:rPr>
          <w:rFonts w:hint="eastAsia"/>
          <w:sz w:val="22"/>
          <w:szCs w:val="22"/>
        </w:rPr>
        <w:t>㎡</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三、本项目仅面向中小企业</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四、预算编号：0626-00005034</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五、预算金额：</w:t>
      </w:r>
      <w:r>
        <w:rPr>
          <w:rFonts w:ascii="宋体" w:hAnsi="宋体" w:cs="宋体"/>
          <w:color w:val="000000"/>
          <w:kern w:val="0"/>
          <w:sz w:val="24"/>
        </w:rPr>
        <w:t>26</w:t>
      </w:r>
      <w:r>
        <w:rPr>
          <w:rFonts w:ascii="宋体" w:hAnsi="宋体" w:cs="宋体" w:hint="eastAsia"/>
          <w:color w:val="000000"/>
          <w:kern w:val="0"/>
          <w:sz w:val="24"/>
        </w:rPr>
        <w:t>0万</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六、服务期限：202</w:t>
      </w:r>
      <w:r>
        <w:rPr>
          <w:rFonts w:ascii="宋体" w:hAnsi="宋体" w:cs="宋体"/>
          <w:color w:val="000000"/>
          <w:kern w:val="0"/>
          <w:sz w:val="24"/>
        </w:rPr>
        <w:t>6</w:t>
      </w:r>
      <w:r>
        <w:rPr>
          <w:rFonts w:ascii="宋体" w:hAnsi="宋体" w:cs="宋体" w:hint="eastAsia"/>
          <w:color w:val="000000"/>
          <w:kern w:val="0"/>
          <w:sz w:val="24"/>
        </w:rPr>
        <w:t>年2月</w:t>
      </w:r>
      <w:r>
        <w:rPr>
          <w:rFonts w:ascii="宋体" w:hAnsi="宋体" w:cs="宋体"/>
          <w:color w:val="000000"/>
          <w:kern w:val="0"/>
          <w:sz w:val="24"/>
        </w:rPr>
        <w:t>1</w:t>
      </w:r>
      <w:r>
        <w:rPr>
          <w:rFonts w:ascii="宋体" w:hAnsi="宋体" w:cs="宋体" w:hint="eastAsia"/>
          <w:color w:val="000000"/>
          <w:kern w:val="0"/>
          <w:sz w:val="24"/>
        </w:rPr>
        <w:t>日-</w:t>
      </w:r>
      <w:r>
        <w:rPr>
          <w:rFonts w:ascii="宋体" w:hAnsi="宋体" w:cs="宋体" w:hint="eastAsia"/>
          <w:kern w:val="0"/>
          <w:sz w:val="24"/>
        </w:rPr>
        <w:t>202</w:t>
      </w:r>
      <w:r>
        <w:rPr>
          <w:rFonts w:ascii="宋体" w:hAnsi="宋体" w:cs="宋体"/>
          <w:kern w:val="0"/>
          <w:sz w:val="24"/>
        </w:rPr>
        <w:t>7</w:t>
      </w:r>
      <w:r>
        <w:rPr>
          <w:rFonts w:ascii="宋体" w:hAnsi="宋体" w:cs="宋体" w:hint="eastAsia"/>
          <w:color w:val="000000"/>
          <w:kern w:val="0"/>
          <w:sz w:val="24"/>
        </w:rPr>
        <w:t>年</w:t>
      </w:r>
      <w:r>
        <w:rPr>
          <w:rFonts w:ascii="宋体" w:hAnsi="宋体" w:cs="宋体"/>
          <w:color w:val="000000"/>
          <w:kern w:val="0"/>
          <w:sz w:val="24"/>
        </w:rPr>
        <w:t>1</w:t>
      </w:r>
      <w:r>
        <w:rPr>
          <w:rFonts w:ascii="宋体" w:hAnsi="宋体" w:cs="宋体" w:hint="eastAsia"/>
          <w:color w:val="000000"/>
          <w:kern w:val="0"/>
          <w:sz w:val="24"/>
        </w:rPr>
        <w:t>月</w:t>
      </w:r>
      <w:r>
        <w:rPr>
          <w:rFonts w:ascii="宋体" w:hAnsi="宋体" w:cs="宋体"/>
          <w:color w:val="000000"/>
          <w:kern w:val="0"/>
          <w:sz w:val="24"/>
        </w:rPr>
        <w:t>3</w:t>
      </w:r>
      <w:r>
        <w:rPr>
          <w:rFonts w:ascii="宋体" w:hAnsi="宋体" w:cs="宋体" w:hint="eastAsia"/>
          <w:color w:val="000000"/>
          <w:kern w:val="0"/>
          <w:sz w:val="24"/>
        </w:rPr>
        <w:t>1日。在服务期限内，每月由采购人对中标人服务项目进行综合考评，如考评中发现有不符合中标人承诺的服务范围、服务质量等项目的、或中标人被投诉3次及以上的，招标人有权提出终止合同，并重新进行公开招标。</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七、服务范围：</w:t>
      </w:r>
    </w:p>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（一）服务范围</w:t>
      </w:r>
    </w:p>
    <w:tbl>
      <w:tblPr>
        <w:tblW w:w="5000" w:type="pct"/>
        <w:tblLook w:val="04A0"/>
      </w:tblPr>
      <w:tblGrid>
        <w:gridCol w:w="877"/>
        <w:gridCol w:w="3214"/>
        <w:gridCol w:w="3069"/>
        <w:gridCol w:w="1463"/>
        <w:gridCol w:w="874"/>
      </w:tblGrid>
      <w:tr w:rsidR="00562BB3">
        <w:trPr>
          <w:trHeight w:val="420"/>
        </w:trPr>
        <w:tc>
          <w:tcPr>
            <w:tcW w:w="4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2BB3" w:rsidRDefault="00023AB6">
            <w:pPr>
              <w:jc w:val="center"/>
              <w:rPr>
                <w:rFonts w:ascii="宋体" w:hAnsi="宋体" w:cs="宋体"/>
                <w:b/>
                <w:sz w:val="22"/>
                <w:szCs w:val="22"/>
              </w:rPr>
            </w:pPr>
            <w:r>
              <w:rPr>
                <w:rFonts w:hint="eastAsia"/>
                <w:b/>
                <w:sz w:val="22"/>
                <w:szCs w:val="22"/>
              </w:rPr>
              <w:t>序号</w:t>
            </w:r>
          </w:p>
        </w:tc>
        <w:tc>
          <w:tcPr>
            <w:tcW w:w="1692" w:type="pct"/>
            <w:tcBorders>
              <w:top w:val="single" w:sz="4" w:space="0" w:color="auto"/>
              <w:left w:val="nil"/>
              <w:bottom w:val="single" w:sz="4" w:space="0" w:color="auto"/>
              <w:right w:val="single" w:sz="4" w:space="0" w:color="auto"/>
            </w:tcBorders>
            <w:shd w:val="clear" w:color="auto" w:fill="auto"/>
            <w:noWrap/>
            <w:vAlign w:val="center"/>
          </w:tcPr>
          <w:p w:rsidR="00562BB3" w:rsidRDefault="00023AB6">
            <w:pPr>
              <w:jc w:val="center"/>
              <w:rPr>
                <w:rFonts w:ascii="宋体" w:hAnsi="宋体" w:cs="宋体"/>
                <w:b/>
                <w:sz w:val="22"/>
                <w:szCs w:val="22"/>
              </w:rPr>
            </w:pPr>
            <w:r>
              <w:rPr>
                <w:rFonts w:hint="eastAsia"/>
                <w:b/>
                <w:sz w:val="22"/>
                <w:szCs w:val="22"/>
              </w:rPr>
              <w:t>部门名称</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62BB3" w:rsidRDefault="00023AB6">
            <w:pPr>
              <w:jc w:val="center"/>
              <w:rPr>
                <w:rFonts w:ascii="宋体" w:hAnsi="宋体" w:cs="宋体"/>
                <w:b/>
                <w:sz w:val="22"/>
                <w:szCs w:val="22"/>
              </w:rPr>
            </w:pPr>
            <w:r>
              <w:rPr>
                <w:rFonts w:hint="eastAsia"/>
                <w:b/>
                <w:sz w:val="22"/>
                <w:szCs w:val="22"/>
              </w:rPr>
              <w:t>地址</w:t>
            </w:r>
          </w:p>
        </w:tc>
        <w:tc>
          <w:tcPr>
            <w:tcW w:w="770" w:type="pct"/>
            <w:tcBorders>
              <w:top w:val="single" w:sz="4" w:space="0" w:color="auto"/>
              <w:left w:val="nil"/>
              <w:bottom w:val="single" w:sz="4" w:space="0" w:color="auto"/>
              <w:right w:val="single" w:sz="4" w:space="0" w:color="auto"/>
            </w:tcBorders>
            <w:shd w:val="clear" w:color="auto" w:fill="auto"/>
            <w:vAlign w:val="center"/>
          </w:tcPr>
          <w:p w:rsidR="00562BB3" w:rsidRDefault="00023AB6">
            <w:pPr>
              <w:jc w:val="center"/>
              <w:rPr>
                <w:rFonts w:ascii="宋体" w:hAnsi="宋体" w:cs="宋体"/>
                <w:b/>
                <w:sz w:val="22"/>
                <w:szCs w:val="22"/>
              </w:rPr>
            </w:pPr>
            <w:r>
              <w:rPr>
                <w:rFonts w:hint="eastAsia"/>
                <w:b/>
                <w:sz w:val="22"/>
                <w:szCs w:val="22"/>
              </w:rPr>
              <w:t>使用面积</w:t>
            </w:r>
            <w:r>
              <w:rPr>
                <w:rFonts w:hint="eastAsia"/>
                <w:b/>
                <w:sz w:val="22"/>
                <w:szCs w:val="22"/>
              </w:rPr>
              <w:br/>
            </w:r>
            <w:r>
              <w:rPr>
                <w:rFonts w:hint="eastAsia"/>
                <w:b/>
                <w:sz w:val="22"/>
                <w:szCs w:val="22"/>
              </w:rPr>
              <w:t>（约㎡）</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562BB3" w:rsidRDefault="00023AB6">
            <w:pPr>
              <w:jc w:val="center"/>
              <w:rPr>
                <w:rFonts w:ascii="宋体" w:hAnsi="宋体" w:cs="宋体"/>
                <w:b/>
                <w:sz w:val="22"/>
                <w:szCs w:val="22"/>
              </w:rPr>
            </w:pPr>
            <w:r>
              <w:rPr>
                <w:rFonts w:hint="eastAsia"/>
                <w:b/>
                <w:sz w:val="22"/>
                <w:szCs w:val="22"/>
              </w:rPr>
              <w:t>备注</w:t>
            </w:r>
          </w:p>
        </w:tc>
      </w:tr>
      <w:tr w:rsidR="00562BB3">
        <w:trPr>
          <w:trHeight w:val="420"/>
        </w:trPr>
        <w:tc>
          <w:tcPr>
            <w:tcW w:w="461" w:type="pct"/>
            <w:tcBorders>
              <w:top w:val="nil"/>
              <w:left w:val="single" w:sz="4" w:space="0" w:color="auto"/>
              <w:bottom w:val="single" w:sz="4" w:space="0" w:color="auto"/>
              <w:right w:val="single" w:sz="4" w:space="0" w:color="auto"/>
            </w:tcBorders>
            <w:shd w:val="clear" w:color="auto" w:fill="auto"/>
            <w:noWrap/>
            <w:vAlign w:val="center"/>
          </w:tcPr>
          <w:p w:rsidR="00562BB3" w:rsidRDefault="00023AB6">
            <w:pPr>
              <w:jc w:val="center"/>
              <w:rPr>
                <w:rFonts w:ascii="宋体" w:hAnsi="宋体" w:cs="宋体"/>
                <w:sz w:val="22"/>
                <w:szCs w:val="22"/>
              </w:rPr>
            </w:pPr>
            <w:r>
              <w:rPr>
                <w:rFonts w:hint="eastAsia"/>
                <w:sz w:val="22"/>
                <w:szCs w:val="22"/>
              </w:rPr>
              <w:t>1</w:t>
            </w:r>
          </w:p>
        </w:tc>
        <w:tc>
          <w:tcPr>
            <w:tcW w:w="1692" w:type="pct"/>
            <w:tcBorders>
              <w:top w:val="nil"/>
              <w:left w:val="nil"/>
              <w:bottom w:val="single" w:sz="4" w:space="0" w:color="auto"/>
              <w:right w:val="single" w:sz="4" w:space="0" w:color="auto"/>
            </w:tcBorders>
            <w:shd w:val="clear" w:color="auto" w:fill="auto"/>
            <w:noWrap/>
            <w:vAlign w:val="center"/>
          </w:tcPr>
          <w:p w:rsidR="00562BB3" w:rsidRDefault="00023AB6">
            <w:pPr>
              <w:jc w:val="center"/>
              <w:rPr>
                <w:rFonts w:ascii="宋体" w:hAnsi="宋体" w:cs="宋体"/>
                <w:sz w:val="22"/>
                <w:szCs w:val="22"/>
              </w:rPr>
            </w:pPr>
            <w:r>
              <w:rPr>
                <w:rFonts w:hint="eastAsia"/>
              </w:rPr>
              <w:t>事故现场</w:t>
            </w:r>
          </w:p>
        </w:tc>
        <w:tc>
          <w:tcPr>
            <w:tcW w:w="1615" w:type="pct"/>
            <w:tcBorders>
              <w:top w:val="nil"/>
              <w:left w:val="nil"/>
              <w:bottom w:val="single" w:sz="4" w:space="0" w:color="auto"/>
              <w:right w:val="single" w:sz="4" w:space="0" w:color="auto"/>
            </w:tcBorders>
            <w:shd w:val="clear" w:color="auto" w:fill="auto"/>
            <w:noWrap/>
            <w:vAlign w:val="center"/>
          </w:tcPr>
          <w:p w:rsidR="00562BB3" w:rsidRDefault="00023AB6">
            <w:pPr>
              <w:jc w:val="center"/>
              <w:rPr>
                <w:rFonts w:asciiTheme="minorEastAsia" w:eastAsiaTheme="minorEastAsia" w:hAnsiTheme="minorEastAsia" w:cs="宋体"/>
                <w:sz w:val="22"/>
                <w:szCs w:val="22"/>
              </w:rPr>
            </w:pPr>
            <w:r>
              <w:rPr>
                <w:rFonts w:hint="eastAsia"/>
              </w:rPr>
              <w:t>胶州路</w:t>
            </w:r>
            <w:r>
              <w:t>728</w:t>
            </w:r>
            <w:r>
              <w:rPr>
                <w:rFonts w:hint="eastAsia"/>
              </w:rPr>
              <w:t>号</w:t>
            </w:r>
          </w:p>
        </w:tc>
        <w:tc>
          <w:tcPr>
            <w:tcW w:w="770" w:type="pct"/>
            <w:tcBorders>
              <w:top w:val="nil"/>
              <w:left w:val="nil"/>
              <w:bottom w:val="single" w:sz="4" w:space="0" w:color="auto"/>
              <w:right w:val="single" w:sz="4" w:space="0" w:color="auto"/>
            </w:tcBorders>
            <w:shd w:val="clear" w:color="auto" w:fill="auto"/>
            <w:noWrap/>
            <w:vAlign w:val="center"/>
          </w:tcPr>
          <w:p w:rsidR="00562BB3" w:rsidRDefault="00023AB6">
            <w:pPr>
              <w:jc w:val="center"/>
              <w:rPr>
                <w:rFonts w:ascii="宋体" w:hAnsi="宋体" w:cs="宋体"/>
                <w:sz w:val="22"/>
                <w:szCs w:val="22"/>
              </w:rPr>
            </w:pPr>
            <w:r>
              <w:rPr>
                <w:rFonts w:ascii="宋体" w:hAnsi="宋体" w:cs="宋体" w:hint="eastAsia"/>
                <w:sz w:val="22"/>
                <w:szCs w:val="22"/>
              </w:rPr>
              <w:t>1</w:t>
            </w:r>
            <w:r>
              <w:rPr>
                <w:rFonts w:ascii="宋体" w:hAnsi="宋体" w:cs="宋体"/>
                <w:sz w:val="22"/>
                <w:szCs w:val="22"/>
              </w:rPr>
              <w:t>5000</w:t>
            </w:r>
          </w:p>
        </w:tc>
        <w:tc>
          <w:tcPr>
            <w:tcW w:w="460" w:type="pct"/>
            <w:tcBorders>
              <w:top w:val="nil"/>
              <w:left w:val="nil"/>
              <w:bottom w:val="single" w:sz="4" w:space="0" w:color="auto"/>
              <w:right w:val="single" w:sz="4" w:space="0" w:color="auto"/>
            </w:tcBorders>
            <w:shd w:val="clear" w:color="auto" w:fill="auto"/>
            <w:noWrap/>
            <w:vAlign w:val="center"/>
          </w:tcPr>
          <w:p w:rsidR="00562BB3" w:rsidRDefault="00562BB3">
            <w:pPr>
              <w:jc w:val="center"/>
              <w:rPr>
                <w:rFonts w:ascii="宋体" w:hAnsi="宋体" w:cs="宋体"/>
                <w:sz w:val="22"/>
                <w:szCs w:val="22"/>
              </w:rPr>
            </w:pPr>
          </w:p>
        </w:tc>
      </w:tr>
      <w:tr w:rsidR="00562BB3">
        <w:trPr>
          <w:trHeight w:val="420"/>
        </w:trPr>
        <w:tc>
          <w:tcPr>
            <w:tcW w:w="461" w:type="pct"/>
            <w:tcBorders>
              <w:top w:val="nil"/>
              <w:left w:val="single" w:sz="4" w:space="0" w:color="auto"/>
              <w:bottom w:val="single" w:sz="4" w:space="0" w:color="auto"/>
              <w:right w:val="single" w:sz="4" w:space="0" w:color="auto"/>
            </w:tcBorders>
            <w:shd w:val="clear" w:color="auto" w:fill="auto"/>
            <w:noWrap/>
            <w:vAlign w:val="center"/>
          </w:tcPr>
          <w:p w:rsidR="00562BB3" w:rsidRDefault="00023AB6">
            <w:pPr>
              <w:jc w:val="center"/>
              <w:rPr>
                <w:rFonts w:ascii="宋体" w:hAnsi="宋体" w:cs="宋体"/>
                <w:sz w:val="22"/>
                <w:szCs w:val="22"/>
              </w:rPr>
            </w:pPr>
            <w:r>
              <w:rPr>
                <w:rFonts w:hint="eastAsia"/>
                <w:sz w:val="22"/>
                <w:szCs w:val="22"/>
              </w:rPr>
              <w:t>2</w:t>
            </w:r>
          </w:p>
        </w:tc>
        <w:tc>
          <w:tcPr>
            <w:tcW w:w="1692" w:type="pct"/>
            <w:tcBorders>
              <w:top w:val="nil"/>
              <w:left w:val="nil"/>
              <w:bottom w:val="single" w:sz="4" w:space="0" w:color="auto"/>
              <w:right w:val="single" w:sz="4" w:space="0" w:color="auto"/>
            </w:tcBorders>
            <w:shd w:val="clear" w:color="auto" w:fill="auto"/>
            <w:vAlign w:val="center"/>
          </w:tcPr>
          <w:p w:rsidR="00562BB3" w:rsidRDefault="00023AB6">
            <w:pPr>
              <w:widowControl/>
              <w:jc w:val="center"/>
              <w:rPr>
                <w:rFonts w:cs="宋体"/>
                <w:kern w:val="0"/>
                <w:sz w:val="22"/>
                <w:szCs w:val="22"/>
              </w:rPr>
            </w:pPr>
            <w:r>
              <w:rPr>
                <w:rFonts w:hint="eastAsia"/>
              </w:rPr>
              <w:t>事故善后点</w:t>
            </w:r>
          </w:p>
        </w:tc>
        <w:tc>
          <w:tcPr>
            <w:tcW w:w="1615" w:type="pct"/>
            <w:tcBorders>
              <w:top w:val="nil"/>
              <w:left w:val="nil"/>
              <w:bottom w:val="single" w:sz="4" w:space="0" w:color="auto"/>
              <w:right w:val="single" w:sz="4" w:space="0" w:color="auto"/>
            </w:tcBorders>
            <w:shd w:val="clear" w:color="auto" w:fill="auto"/>
            <w:vAlign w:val="center"/>
          </w:tcPr>
          <w:p w:rsidR="00562BB3" w:rsidRDefault="00023AB6">
            <w:pPr>
              <w:widowControl/>
              <w:jc w:val="center"/>
              <w:rPr>
                <w:rFonts w:asciiTheme="minorEastAsia" w:eastAsiaTheme="minorEastAsia" w:hAnsiTheme="minorEastAsia" w:cs="宋体"/>
                <w:kern w:val="0"/>
                <w:sz w:val="22"/>
                <w:szCs w:val="22"/>
              </w:rPr>
            </w:pPr>
            <w:r>
              <w:rPr>
                <w:rFonts w:hint="eastAsia"/>
              </w:rPr>
              <w:t>淮安路</w:t>
            </w:r>
            <w:r>
              <w:t>687</w:t>
            </w:r>
            <w:r>
              <w:rPr>
                <w:rFonts w:hint="eastAsia"/>
              </w:rPr>
              <w:t>弄</w:t>
            </w:r>
            <w:r>
              <w:t>1</w:t>
            </w:r>
            <w:r>
              <w:rPr>
                <w:rFonts w:hint="eastAsia"/>
              </w:rPr>
              <w:t>号</w:t>
            </w:r>
          </w:p>
        </w:tc>
        <w:tc>
          <w:tcPr>
            <w:tcW w:w="770" w:type="pct"/>
            <w:tcBorders>
              <w:top w:val="nil"/>
              <w:left w:val="nil"/>
              <w:bottom w:val="single" w:sz="4" w:space="0" w:color="auto"/>
              <w:right w:val="single" w:sz="4" w:space="0" w:color="auto"/>
            </w:tcBorders>
            <w:shd w:val="clear" w:color="auto" w:fill="auto"/>
            <w:vAlign w:val="center"/>
          </w:tcPr>
          <w:p w:rsidR="00562BB3" w:rsidRDefault="00023AB6">
            <w:pPr>
              <w:jc w:val="center"/>
              <w:rPr>
                <w:rFonts w:ascii="宋体" w:hAnsi="宋体" w:cs="宋体"/>
                <w:sz w:val="22"/>
                <w:szCs w:val="22"/>
              </w:rPr>
            </w:pPr>
            <w:r>
              <w:rPr>
                <w:rFonts w:ascii="宋体" w:hAnsi="宋体" w:cs="宋体" w:hint="eastAsia"/>
                <w:sz w:val="22"/>
                <w:szCs w:val="22"/>
              </w:rPr>
              <w:t>5</w:t>
            </w:r>
            <w:r>
              <w:rPr>
                <w:rFonts w:ascii="宋体" w:hAnsi="宋体" w:cs="宋体"/>
                <w:sz w:val="22"/>
                <w:szCs w:val="22"/>
              </w:rPr>
              <w:t>00</w:t>
            </w:r>
          </w:p>
        </w:tc>
        <w:tc>
          <w:tcPr>
            <w:tcW w:w="460" w:type="pct"/>
            <w:tcBorders>
              <w:top w:val="nil"/>
              <w:left w:val="nil"/>
              <w:bottom w:val="single" w:sz="4" w:space="0" w:color="auto"/>
              <w:right w:val="single" w:sz="4" w:space="0" w:color="auto"/>
            </w:tcBorders>
            <w:shd w:val="clear" w:color="auto" w:fill="auto"/>
            <w:noWrap/>
            <w:vAlign w:val="center"/>
          </w:tcPr>
          <w:p w:rsidR="00562BB3" w:rsidRDefault="00562BB3">
            <w:pPr>
              <w:jc w:val="center"/>
              <w:rPr>
                <w:rFonts w:ascii="宋体" w:hAnsi="宋体" w:cs="宋体"/>
                <w:sz w:val="22"/>
                <w:szCs w:val="22"/>
              </w:rPr>
            </w:pPr>
          </w:p>
        </w:tc>
      </w:tr>
      <w:tr w:rsidR="00562BB3">
        <w:trPr>
          <w:trHeight w:val="420"/>
        </w:trPr>
        <w:tc>
          <w:tcPr>
            <w:tcW w:w="37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62BB3" w:rsidRDefault="00023AB6">
            <w:pPr>
              <w:widowControl/>
              <w:jc w:val="center"/>
              <w:rPr>
                <w:rFonts w:cs="宋体"/>
                <w:kern w:val="0"/>
                <w:sz w:val="22"/>
                <w:szCs w:val="22"/>
              </w:rPr>
            </w:pPr>
            <w:r>
              <w:rPr>
                <w:rFonts w:cs="宋体" w:hint="eastAsia"/>
                <w:kern w:val="0"/>
                <w:sz w:val="22"/>
                <w:szCs w:val="22"/>
              </w:rPr>
              <w:t>合计</w:t>
            </w:r>
          </w:p>
        </w:tc>
        <w:tc>
          <w:tcPr>
            <w:tcW w:w="770" w:type="pct"/>
            <w:tcBorders>
              <w:top w:val="single" w:sz="4" w:space="0" w:color="auto"/>
              <w:left w:val="nil"/>
              <w:bottom w:val="single" w:sz="4" w:space="0" w:color="auto"/>
              <w:right w:val="single" w:sz="4" w:space="0" w:color="auto"/>
            </w:tcBorders>
            <w:shd w:val="clear" w:color="auto" w:fill="auto"/>
            <w:vAlign w:val="center"/>
          </w:tcPr>
          <w:p w:rsidR="00562BB3" w:rsidRDefault="00023AB6">
            <w:pPr>
              <w:jc w:val="center"/>
              <w:rPr>
                <w:rFonts w:ascii="宋体" w:hAnsi="宋体" w:cs="宋体"/>
                <w:sz w:val="22"/>
                <w:szCs w:val="22"/>
              </w:rPr>
            </w:pPr>
            <w:r>
              <w:rPr>
                <w:rFonts w:ascii="宋体" w:hAnsi="宋体" w:cs="宋体"/>
                <w:sz w:val="22"/>
                <w:szCs w:val="22"/>
              </w:rPr>
              <w:t>15500</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562BB3" w:rsidRDefault="00562BB3">
            <w:pPr>
              <w:jc w:val="center"/>
              <w:rPr>
                <w:rFonts w:ascii="宋体" w:hAnsi="宋体" w:cs="宋体"/>
                <w:sz w:val="22"/>
                <w:szCs w:val="22"/>
              </w:rPr>
            </w:pPr>
          </w:p>
        </w:tc>
      </w:tr>
    </w:tbl>
    <w:p w:rsidR="00562BB3" w:rsidRDefault="00023AB6">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（二）人员安排</w:t>
      </w:r>
    </w:p>
    <w:p w:rsidR="00562BB3" w:rsidRDefault="00023AB6">
      <w:pPr>
        <w:widowControl/>
        <w:spacing w:line="440" w:lineRule="exact"/>
        <w:ind w:firstLineChars="196" w:firstLine="470"/>
        <w:jc w:val="left"/>
        <w:rPr>
          <w:rFonts w:ascii="宋体" w:hAnsi="宋体" w:cs="宋体"/>
          <w:color w:val="000000"/>
          <w:kern w:val="0"/>
          <w:sz w:val="24"/>
        </w:rPr>
      </w:pPr>
      <w:r>
        <w:rPr>
          <w:rFonts w:ascii="宋体" w:hAnsi="宋体" w:cs="宋体" w:hint="eastAsia"/>
          <w:color w:val="000000"/>
          <w:kern w:val="0"/>
          <w:sz w:val="24"/>
        </w:rPr>
        <w:t>根据静安公安分局的管理服务实际需求，设置保安队</w:t>
      </w:r>
      <w:r>
        <w:rPr>
          <w:rFonts w:ascii="宋体" w:hAnsi="宋体" w:cs="宋体" w:hint="eastAsia"/>
          <w:kern w:val="0"/>
          <w:sz w:val="24"/>
        </w:rPr>
        <w:t>，</w:t>
      </w:r>
      <w:r>
        <w:rPr>
          <w:rFonts w:ascii="宋体" w:hAnsi="宋体" w:cs="宋体" w:hint="eastAsia"/>
          <w:color w:val="000000"/>
          <w:kern w:val="0"/>
          <w:sz w:val="24"/>
        </w:rPr>
        <w:t>人员配备中常住人员应有一定比率，人员应考虑保持年轻化，具体岗位要求见下表，建议不少于</w:t>
      </w:r>
      <w:r>
        <w:rPr>
          <w:rFonts w:ascii="宋体" w:hAnsi="宋体" w:cs="宋体"/>
          <w:color w:val="000000"/>
          <w:kern w:val="0"/>
          <w:sz w:val="24"/>
        </w:rPr>
        <w:t>39</w:t>
      </w:r>
      <w:r>
        <w:rPr>
          <w:rFonts w:ascii="宋体" w:hAnsi="宋体" w:cs="宋体" w:hint="eastAsia"/>
          <w:color w:val="000000"/>
          <w:kern w:val="0"/>
          <w:sz w:val="24"/>
        </w:rPr>
        <w:t xml:space="preserve"> 人：</w:t>
      </w:r>
    </w:p>
    <w:tbl>
      <w:tblPr>
        <w:tblW w:w="4995" w:type="pct"/>
        <w:jc w:val="center"/>
        <w:tblLayout w:type="fixed"/>
        <w:tblLook w:val="04A0"/>
      </w:tblPr>
      <w:tblGrid>
        <w:gridCol w:w="1071"/>
        <w:gridCol w:w="1343"/>
        <w:gridCol w:w="447"/>
        <w:gridCol w:w="1360"/>
        <w:gridCol w:w="1129"/>
        <w:gridCol w:w="1030"/>
        <w:gridCol w:w="1474"/>
        <w:gridCol w:w="1634"/>
      </w:tblGrid>
      <w:tr w:rsidR="00562BB3">
        <w:trPr>
          <w:trHeight w:val="280"/>
          <w:tblHeader/>
          <w:jc w:val="center"/>
        </w:trPr>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部门</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服务地址</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岗位数</w:t>
            </w: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岗位名称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工作班次</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hint="eastAsia"/>
              </w:rPr>
              <w:t>建议最低</w:t>
            </w:r>
            <w:r>
              <w:rPr>
                <w:rFonts w:ascii="宋体" w:hAnsi="宋体" w:cs="宋体" w:hint="eastAsia"/>
                <w:color w:val="000000"/>
                <w:kern w:val="0"/>
                <w:szCs w:val="21"/>
              </w:rPr>
              <w:t>人数</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工作时间</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备注</w:t>
            </w:r>
          </w:p>
        </w:tc>
      </w:tr>
      <w:tr w:rsidR="00562BB3">
        <w:trPr>
          <w:trHeight w:val="280"/>
          <w:jc w:val="center"/>
        </w:trPr>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事故现场</w:t>
            </w:r>
          </w:p>
        </w:tc>
        <w:tc>
          <w:tcPr>
            <w:tcW w:w="7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胶州路728号</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9</w:t>
            </w:r>
          </w:p>
        </w:tc>
        <w:tc>
          <w:tcPr>
            <w:tcW w:w="7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队长</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常日班</w:t>
            </w:r>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8：30-18:30</w:t>
            </w:r>
          </w:p>
        </w:tc>
        <w:tc>
          <w:tcPr>
            <w:tcW w:w="8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1、保安</w:t>
            </w:r>
            <w:proofErr w:type="gramStart"/>
            <w:r>
              <w:rPr>
                <w:rFonts w:ascii="宋体" w:hAnsi="宋体" w:cs="宋体" w:hint="eastAsia"/>
                <w:color w:val="000000"/>
                <w:kern w:val="0"/>
                <w:szCs w:val="21"/>
              </w:rPr>
              <w:t>365天24小时翻班</w:t>
            </w:r>
            <w:proofErr w:type="gramEnd"/>
            <w:r>
              <w:rPr>
                <w:rFonts w:ascii="宋体" w:hAnsi="宋体" w:cs="宋体" w:hint="eastAsia"/>
                <w:color w:val="000000"/>
                <w:kern w:val="0"/>
                <w:szCs w:val="21"/>
              </w:rPr>
              <w:br/>
              <w:t>2、</w:t>
            </w:r>
            <w:proofErr w:type="gramStart"/>
            <w:r>
              <w:rPr>
                <w:rFonts w:ascii="宋体" w:hAnsi="宋体" w:cs="宋体" w:hint="eastAsia"/>
                <w:color w:val="000000"/>
                <w:kern w:val="0"/>
                <w:szCs w:val="21"/>
              </w:rPr>
              <w:t>夜间犬防巡逻</w:t>
            </w:r>
            <w:proofErr w:type="gramEnd"/>
            <w:r>
              <w:rPr>
                <w:rFonts w:ascii="宋体" w:hAnsi="宋体" w:cs="宋体" w:hint="eastAsia"/>
                <w:color w:val="000000"/>
                <w:kern w:val="0"/>
                <w:szCs w:val="21"/>
              </w:rPr>
              <w:t>守护</w:t>
            </w:r>
            <w:r>
              <w:rPr>
                <w:rFonts w:ascii="宋体" w:hAnsi="宋体" w:cs="宋体" w:hint="eastAsia"/>
                <w:color w:val="000000"/>
                <w:kern w:val="0"/>
                <w:szCs w:val="21"/>
              </w:rPr>
              <w:br/>
              <w:t>3、技防设备设施维修维护</w:t>
            </w: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副队长</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常日班</w:t>
            </w:r>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8：30-18:30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3"/>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大岗亭</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3"/>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rPr>
                <w:rFonts w:ascii="宋体" w:hAnsi="宋体" w:cs="宋体"/>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3"/>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小岗亭</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rPr>
                <w:rFonts w:ascii="宋体" w:hAnsi="宋体" w:cs="宋体"/>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安检</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367"/>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rPr>
                <w:rFonts w:ascii="宋体" w:hAnsi="宋体" w:cs="宋体"/>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color w:val="000000"/>
                <w:kern w:val="0"/>
                <w:szCs w:val="21"/>
              </w:rPr>
              <w:t>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572"/>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监控</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rPr>
                <w:rFonts w:ascii="宋体" w:hAnsi="宋体" w:cs="宋体"/>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val="restart"/>
            <w:tcBorders>
              <w:top w:val="single" w:sz="4" w:space="0" w:color="000000"/>
              <w:left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巡查</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textAlignment w:val="center"/>
              <w:rPr>
                <w:rFonts w:ascii="宋体" w:hAnsi="宋体" w:cs="宋体"/>
                <w:color w:val="000000"/>
                <w:kern w:val="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proofErr w:type="gramStart"/>
            <w:r>
              <w:rPr>
                <w:rFonts w:ascii="宋体" w:hAnsi="宋体" w:cs="宋体" w:hint="eastAsia"/>
                <w:color w:val="000000"/>
                <w:kern w:val="0"/>
                <w:szCs w:val="21"/>
              </w:rPr>
              <w:t>夜间犬防巡逻</w:t>
            </w:r>
            <w:proofErr w:type="gramEnd"/>
            <w:r>
              <w:rPr>
                <w:rFonts w:ascii="宋体" w:hAnsi="宋体" w:cs="宋体" w:hint="eastAsia"/>
                <w:color w:val="000000"/>
                <w:kern w:val="0"/>
                <w:szCs w:val="21"/>
              </w:rPr>
              <w:t>守护</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夜班</w:t>
            </w:r>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技防设备设施维修维护</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16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160" w:lineRule="atLeast"/>
              <w:jc w:val="center"/>
              <w:textAlignment w:val="center"/>
              <w:rPr>
                <w:rFonts w:ascii="宋体" w:hAnsi="宋体" w:cs="宋体"/>
                <w:color w:val="000000"/>
                <w:szCs w:val="21"/>
              </w:rPr>
            </w:pPr>
            <w:r>
              <w:rPr>
                <w:rFonts w:ascii="宋体" w:hAnsi="宋体" w:cs="宋体" w:hint="eastAsia"/>
                <w:color w:val="000000"/>
                <w:kern w:val="0"/>
                <w:szCs w:val="21"/>
              </w:rPr>
              <w:t>做</w:t>
            </w:r>
            <w:proofErr w:type="gramStart"/>
            <w:r>
              <w:rPr>
                <w:rFonts w:ascii="宋体" w:hAnsi="宋体" w:cs="宋体" w:hint="eastAsia"/>
                <w:color w:val="000000"/>
                <w:kern w:val="0"/>
                <w:szCs w:val="21"/>
              </w:rPr>
              <w:t>五休二</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szCs w:val="21"/>
              </w:rPr>
              <w:t>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事故善后点</w:t>
            </w:r>
          </w:p>
        </w:tc>
        <w:tc>
          <w:tcPr>
            <w:tcW w:w="7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淮安路687弄1号</w:t>
            </w:r>
          </w:p>
        </w:tc>
        <w:tc>
          <w:tcPr>
            <w:tcW w:w="23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szCs w:val="21"/>
              </w:rPr>
              <w:t>1</w:t>
            </w:r>
          </w:p>
        </w:tc>
        <w:tc>
          <w:tcPr>
            <w:tcW w:w="71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门岗</w:t>
            </w: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白班</w:t>
            </w:r>
          </w:p>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7：00-19：00</w:t>
            </w:r>
          </w:p>
        </w:tc>
        <w:tc>
          <w:tcPr>
            <w:tcW w:w="86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1、保安</w:t>
            </w:r>
            <w:proofErr w:type="gramStart"/>
            <w:r>
              <w:rPr>
                <w:rFonts w:ascii="宋体" w:hAnsi="宋体" w:cs="宋体" w:hint="eastAsia"/>
                <w:color w:val="000000"/>
                <w:kern w:val="0"/>
                <w:szCs w:val="21"/>
              </w:rPr>
              <w:t>365天24小时翻班</w:t>
            </w:r>
            <w:proofErr w:type="gramEnd"/>
          </w:p>
        </w:tc>
      </w:tr>
      <w:tr w:rsidR="00562BB3">
        <w:trPr>
          <w:trHeight w:val="280"/>
          <w:jc w:val="center"/>
        </w:trPr>
        <w:tc>
          <w:tcPr>
            <w:tcW w:w="5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23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71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562BB3">
            <w:pPr>
              <w:widowControl/>
              <w:spacing w:line="240" w:lineRule="atLeast"/>
              <w:jc w:val="center"/>
              <w:rPr>
                <w:rFonts w:ascii="宋体" w:hAnsi="宋体" w:cs="宋体"/>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kern w:val="0"/>
                <w:szCs w:val="21"/>
              </w:rPr>
            </w:pPr>
            <w:r>
              <w:rPr>
                <w:rFonts w:ascii="宋体" w:hAnsi="宋体" w:cs="宋体" w:hint="eastAsia"/>
                <w:color w:val="000000"/>
                <w:kern w:val="0"/>
                <w:szCs w:val="21"/>
              </w:rPr>
              <w:t>夜班</w:t>
            </w:r>
          </w:p>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做一休</w:t>
            </w:r>
            <w:proofErr w:type="gramStart"/>
            <w:r>
              <w:rPr>
                <w:rFonts w:ascii="宋体" w:hAnsi="宋体" w:cs="宋体" w:hint="eastAsia"/>
                <w:color w:val="000000"/>
                <w:kern w:val="0"/>
                <w:szCs w:val="21"/>
              </w:rPr>
              <w:t>一</w:t>
            </w:r>
            <w:proofErr w:type="gramEnd"/>
          </w:p>
        </w:tc>
        <w:tc>
          <w:tcPr>
            <w:tcW w:w="5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7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19：00-7：00</w:t>
            </w:r>
          </w:p>
        </w:tc>
        <w:tc>
          <w:tcPr>
            <w:tcW w:w="86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62BB3" w:rsidRDefault="00562BB3">
            <w:pPr>
              <w:widowControl/>
              <w:spacing w:line="240" w:lineRule="atLeast"/>
              <w:jc w:val="center"/>
              <w:rPr>
                <w:rFonts w:ascii="宋体" w:hAnsi="宋体" w:cs="宋体"/>
                <w:color w:val="000000"/>
                <w:szCs w:val="21"/>
              </w:rPr>
            </w:pPr>
          </w:p>
        </w:tc>
      </w:tr>
      <w:tr w:rsidR="00562BB3">
        <w:trPr>
          <w:trHeight w:val="280"/>
          <w:jc w:val="center"/>
        </w:trPr>
        <w:tc>
          <w:tcPr>
            <w:tcW w:w="222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color w:val="000000"/>
                <w:kern w:val="0"/>
                <w:szCs w:val="21"/>
              </w:rPr>
              <w:t>39</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240" w:lineRule="atLeast"/>
              <w:jc w:val="center"/>
              <w:textAlignment w:val="center"/>
              <w:rPr>
                <w:rFonts w:ascii="宋体" w:hAnsi="宋体" w:cs="宋体"/>
                <w:color w:val="000000"/>
                <w:szCs w:val="21"/>
              </w:rPr>
            </w:pPr>
            <w:r>
              <w:rPr>
                <w:rFonts w:ascii="宋体" w:hAnsi="宋体" w:cs="宋体" w:hint="eastAsia"/>
                <w:color w:val="000000"/>
                <w:kern w:val="0"/>
                <w:szCs w:val="21"/>
              </w:rPr>
              <w:t>——</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240" w:lineRule="atLeast"/>
              <w:jc w:val="center"/>
              <w:rPr>
                <w:rFonts w:ascii="宋体" w:hAnsi="宋体" w:cs="宋体"/>
                <w:color w:val="000000"/>
                <w:szCs w:val="21"/>
              </w:rPr>
            </w:pPr>
          </w:p>
        </w:tc>
      </w:tr>
    </w:tbl>
    <w:p w:rsidR="00562BB3" w:rsidRDefault="00562BB3">
      <w:pPr>
        <w:widowControl/>
        <w:spacing w:line="440" w:lineRule="exact"/>
        <w:jc w:val="left"/>
        <w:rPr>
          <w:rFonts w:ascii="宋体" w:hAnsi="宋体" w:cs="宋体"/>
          <w:color w:val="000000"/>
          <w:kern w:val="0"/>
          <w:sz w:val="24"/>
        </w:rPr>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八、工作要求</w:t>
      </w:r>
    </w:p>
    <w:p w:rsidR="00562BB3" w:rsidRDefault="00023AB6">
      <w:pPr>
        <w:widowControl/>
        <w:spacing w:line="360" w:lineRule="auto"/>
        <w:ind w:firstLineChars="196" w:firstLine="470"/>
        <w:jc w:val="left"/>
        <w:rPr>
          <w:rFonts w:ascii="宋体" w:hAnsi="宋体" w:cs="宋体"/>
          <w:color w:val="000000"/>
          <w:kern w:val="0"/>
          <w:sz w:val="24"/>
        </w:rPr>
      </w:pPr>
      <w:r>
        <w:rPr>
          <w:rFonts w:ascii="宋体" w:hAnsi="宋体" w:cs="宋体" w:hint="eastAsia"/>
          <w:color w:val="000000"/>
          <w:kern w:val="0"/>
          <w:sz w:val="24"/>
        </w:rPr>
        <w:t>投标人应制</w:t>
      </w:r>
      <w:proofErr w:type="gramStart"/>
      <w:r>
        <w:rPr>
          <w:rFonts w:ascii="宋体" w:hAnsi="宋体" w:cs="宋体" w:hint="eastAsia"/>
          <w:color w:val="000000"/>
          <w:kern w:val="0"/>
          <w:sz w:val="24"/>
        </w:rPr>
        <w:t>定符合</w:t>
      </w:r>
      <w:proofErr w:type="gramEnd"/>
      <w:r>
        <w:rPr>
          <w:rFonts w:ascii="宋体" w:hAnsi="宋体" w:cs="宋体" w:hint="eastAsia"/>
          <w:color w:val="000000"/>
          <w:kern w:val="0"/>
          <w:sz w:val="24"/>
        </w:rPr>
        <w:t>我单位实际情况的管理服务方案和内部管理制度。</w:t>
      </w:r>
    </w:p>
    <w:p w:rsidR="00562BB3" w:rsidRDefault="00023AB6">
      <w:pPr>
        <w:widowControl/>
        <w:numPr>
          <w:ilvl w:val="0"/>
          <w:numId w:val="1"/>
        </w:numPr>
        <w:tabs>
          <w:tab w:val="left" w:pos="426"/>
        </w:tabs>
        <w:adjustRightInd w:val="0"/>
        <w:snapToGrid w:val="0"/>
        <w:spacing w:line="360" w:lineRule="auto"/>
        <w:ind w:hanging="982"/>
        <w:rPr>
          <w:rFonts w:ascii="宋体" w:cs="宋体"/>
          <w:bCs/>
          <w:sz w:val="24"/>
        </w:rPr>
      </w:pPr>
      <w:r>
        <w:rPr>
          <w:rFonts w:hint="eastAsia"/>
          <w:bCs/>
          <w:sz w:val="24"/>
        </w:rPr>
        <w:t>人防服务</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负责防范区域内门卫、守护、巡逻、安检、监控、安防设备维修维护、</w:t>
      </w:r>
      <w:proofErr w:type="gramStart"/>
      <w:r>
        <w:rPr>
          <w:rFonts w:hint="eastAsia"/>
        </w:rPr>
        <w:t>夜间犬防巡逻</w:t>
      </w:r>
      <w:proofErr w:type="gramEnd"/>
      <w:r>
        <w:rPr>
          <w:rFonts w:hint="eastAsia"/>
        </w:rPr>
        <w:t>守护、应急事件处置等保安服务。</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负责对胶州路</w:t>
      </w:r>
      <w:r>
        <w:t>728</w:t>
      </w:r>
      <w:r>
        <w:rPr>
          <w:rFonts w:hint="eastAsia"/>
        </w:rPr>
        <w:t>号大门实行</w:t>
      </w:r>
      <w:r>
        <w:t>24</w:t>
      </w:r>
      <w:r>
        <w:rPr>
          <w:rFonts w:hint="eastAsia"/>
        </w:rPr>
        <w:t>小时门卫管理，对进出人员进行登记，及时制止未经许可人员的擅自进入，严禁机动车进入守护区。</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负责守护</w:t>
      </w:r>
      <w:proofErr w:type="gramStart"/>
      <w:r>
        <w:rPr>
          <w:rFonts w:hint="eastAsia"/>
        </w:rPr>
        <w:t>区财产</w:t>
      </w:r>
      <w:proofErr w:type="gramEnd"/>
      <w:r>
        <w:rPr>
          <w:rFonts w:hint="eastAsia"/>
        </w:rPr>
        <w:t>守护，采取积极措施预防和制止财物被抢、被盗、被破坏。</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对进入守护区人员进行全面安检，防止夹带易燃易爆等危险物品上楼。</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实行</w:t>
      </w:r>
      <w:r>
        <w:t>24</w:t>
      </w:r>
      <w:r>
        <w:rPr>
          <w:rFonts w:hint="eastAsia"/>
        </w:rPr>
        <w:t>小时巡逻执勤制。按规定巡逻路线每小时巡视检查一次，不留巡逻死角，认真做好巡逻记录，对各种不安全隐患应妥善处置并及时上报公安管理部门。</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及时发现并上报守护区内影响治安的不稳定因素，配合公安民警正确引导疏散聚集人群。</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及时发现并消除守护区内各类安全隐患。</w:t>
      </w:r>
    </w:p>
    <w:p w:rsidR="00562BB3" w:rsidRDefault="00023AB6">
      <w:pPr>
        <w:pStyle w:val="a4"/>
        <w:widowControl w:val="0"/>
        <w:numPr>
          <w:ilvl w:val="0"/>
          <w:numId w:val="2"/>
        </w:numPr>
        <w:kinsoku w:val="0"/>
        <w:overflowPunct w:val="0"/>
        <w:spacing w:before="0" w:beforeAutospacing="0" w:after="120" w:afterAutospacing="0" w:line="360" w:lineRule="auto"/>
        <w:ind w:left="426" w:hanging="426"/>
        <w:jc w:val="both"/>
      </w:pPr>
      <w:r>
        <w:rPr>
          <w:rFonts w:hint="eastAsia"/>
        </w:rPr>
        <w:t>突发事件的应急响应与处置。</w:t>
      </w:r>
    </w:p>
    <w:p w:rsidR="00562BB3" w:rsidRDefault="00023AB6">
      <w:pPr>
        <w:widowControl/>
        <w:numPr>
          <w:ilvl w:val="0"/>
          <w:numId w:val="1"/>
        </w:numPr>
        <w:tabs>
          <w:tab w:val="left" w:pos="426"/>
        </w:tabs>
        <w:adjustRightInd w:val="0"/>
        <w:snapToGrid w:val="0"/>
        <w:spacing w:line="360" w:lineRule="auto"/>
        <w:ind w:hanging="982"/>
        <w:rPr>
          <w:bCs/>
          <w:sz w:val="24"/>
        </w:rPr>
      </w:pPr>
      <w:r>
        <w:rPr>
          <w:rFonts w:hint="eastAsia"/>
          <w:bCs/>
          <w:sz w:val="24"/>
        </w:rPr>
        <w:lastRenderedPageBreak/>
        <w:t>技防服务</w:t>
      </w:r>
    </w:p>
    <w:p w:rsidR="00562BB3" w:rsidRDefault="00023AB6">
      <w:pPr>
        <w:pStyle w:val="a4"/>
        <w:widowControl w:val="0"/>
        <w:numPr>
          <w:ilvl w:val="0"/>
          <w:numId w:val="3"/>
        </w:numPr>
        <w:kinsoku w:val="0"/>
        <w:overflowPunct w:val="0"/>
        <w:spacing w:before="0" w:beforeAutospacing="0" w:after="120" w:afterAutospacing="0" w:line="360" w:lineRule="auto"/>
        <w:ind w:left="426" w:hanging="426"/>
        <w:jc w:val="both"/>
      </w:pPr>
      <w:r>
        <w:rPr>
          <w:rFonts w:hint="eastAsia"/>
        </w:rPr>
        <w:t>熟悉视频监控、周界电子围栏等安防设备的使用要求，实行</w:t>
      </w:r>
      <w:r>
        <w:t>24</w:t>
      </w:r>
      <w:r>
        <w:rPr>
          <w:rFonts w:hint="eastAsia"/>
        </w:rPr>
        <w:t>小时监控。发现异常情况立即通知门岗巡逻人员查看处置并及时上报公安管理部门。对重要视频图像提供永久数据保存。</w:t>
      </w:r>
    </w:p>
    <w:p w:rsidR="00562BB3" w:rsidRDefault="00023AB6">
      <w:pPr>
        <w:pStyle w:val="a4"/>
        <w:widowControl w:val="0"/>
        <w:numPr>
          <w:ilvl w:val="0"/>
          <w:numId w:val="3"/>
        </w:numPr>
        <w:kinsoku w:val="0"/>
        <w:overflowPunct w:val="0"/>
        <w:spacing w:before="0" w:beforeAutospacing="0" w:after="120" w:afterAutospacing="0" w:line="360" w:lineRule="auto"/>
        <w:ind w:left="426" w:hanging="426"/>
        <w:jc w:val="both"/>
      </w:pPr>
      <w:r>
        <w:rPr>
          <w:rFonts w:hint="eastAsia"/>
        </w:rPr>
        <w:t>经常检查视频监控、周界电子围栏、安检仪、安检门、门禁读卡设备、门禁专用电脑等设备设施是否运行正常，及时对安防设备进行维修维护。</w:t>
      </w:r>
    </w:p>
    <w:p w:rsidR="00562BB3" w:rsidRDefault="00023AB6">
      <w:pPr>
        <w:pStyle w:val="a4"/>
        <w:widowControl w:val="0"/>
        <w:numPr>
          <w:ilvl w:val="0"/>
          <w:numId w:val="3"/>
        </w:numPr>
        <w:kinsoku w:val="0"/>
        <w:overflowPunct w:val="0"/>
        <w:spacing w:before="0" w:beforeAutospacing="0" w:after="120" w:afterAutospacing="0" w:line="360" w:lineRule="auto"/>
        <w:ind w:left="426" w:hanging="426"/>
        <w:jc w:val="both"/>
      </w:pPr>
      <w:r>
        <w:rPr>
          <w:rFonts w:hint="eastAsia"/>
        </w:rPr>
        <w:t>技防设备维修维护。维修维护人员应</w:t>
      </w:r>
      <w:r>
        <w:t>1</w:t>
      </w:r>
      <w:r>
        <w:rPr>
          <w:rFonts w:hint="eastAsia"/>
        </w:rPr>
        <w:t>小时响应，</w:t>
      </w:r>
      <w:r>
        <w:t>2</w:t>
      </w:r>
      <w:r>
        <w:rPr>
          <w:rFonts w:hint="eastAsia"/>
        </w:rPr>
        <w:t>小时内到达现场，不能修复需提供备机。</w:t>
      </w:r>
    </w:p>
    <w:p w:rsidR="00FA2C40" w:rsidRDefault="00FA2C40" w:rsidP="00FA2C40">
      <w:pPr>
        <w:widowControl/>
        <w:numPr>
          <w:ilvl w:val="0"/>
          <w:numId w:val="1"/>
        </w:numPr>
        <w:tabs>
          <w:tab w:val="left" w:pos="426"/>
        </w:tabs>
        <w:adjustRightInd w:val="0"/>
        <w:snapToGrid w:val="0"/>
        <w:spacing w:line="360" w:lineRule="auto"/>
        <w:ind w:hanging="982"/>
        <w:rPr>
          <w:bCs/>
          <w:sz w:val="24"/>
        </w:rPr>
      </w:pPr>
      <w:proofErr w:type="gramStart"/>
      <w:r>
        <w:rPr>
          <w:rFonts w:hint="eastAsia"/>
          <w:bCs/>
          <w:sz w:val="24"/>
        </w:rPr>
        <w:t>犬防服务</w:t>
      </w:r>
      <w:proofErr w:type="gramEnd"/>
    </w:p>
    <w:p w:rsidR="00FA2C40" w:rsidRDefault="00FA2C40" w:rsidP="00FA2C40">
      <w:pPr>
        <w:pStyle w:val="a4"/>
        <w:widowControl w:val="0"/>
        <w:numPr>
          <w:ilvl w:val="0"/>
          <w:numId w:val="11"/>
        </w:numPr>
        <w:kinsoku w:val="0"/>
        <w:overflowPunct w:val="0"/>
        <w:spacing w:before="0" w:beforeAutospacing="0" w:after="120" w:afterAutospacing="0" w:line="360" w:lineRule="auto"/>
        <w:ind w:left="426" w:hanging="426"/>
        <w:jc w:val="both"/>
      </w:pPr>
      <w:r>
        <w:t>巡逻警戒服务</w:t>
      </w:r>
      <w:r>
        <w:rPr>
          <w:rFonts w:hint="eastAsia"/>
        </w:rPr>
        <w:t>中</w:t>
      </w:r>
      <w:r>
        <w:t>不定时巡逻</w:t>
      </w:r>
      <w:r>
        <w:rPr>
          <w:rFonts w:hint="eastAsia"/>
        </w:rPr>
        <w:t>、保安人员</w:t>
      </w:r>
      <w:r>
        <w:t>携犬按照指定路线、频次对防护区域进行巡逻，重点排查围墙、绿化带、</w:t>
      </w:r>
      <w:r>
        <w:rPr>
          <w:rFonts w:hint="eastAsia"/>
        </w:rPr>
        <w:t>区域</w:t>
      </w:r>
      <w:r>
        <w:t>死角、设备机房等易被入侵的薄弱点位。</w:t>
      </w:r>
    </w:p>
    <w:p w:rsidR="00FA2C40" w:rsidRDefault="00FA2C40" w:rsidP="00FA2C40">
      <w:pPr>
        <w:pStyle w:val="a4"/>
        <w:widowControl w:val="0"/>
        <w:numPr>
          <w:ilvl w:val="0"/>
          <w:numId w:val="11"/>
        </w:numPr>
        <w:kinsoku w:val="0"/>
        <w:overflowPunct w:val="0"/>
        <w:spacing w:before="0" w:beforeAutospacing="0" w:after="120" w:afterAutospacing="0" w:line="360" w:lineRule="auto"/>
        <w:ind w:left="426" w:hanging="426"/>
        <w:jc w:val="both"/>
      </w:pPr>
      <w:r>
        <w:t>安防威慑与辅助管理</w:t>
      </w:r>
      <w:r>
        <w:rPr>
          <w:rFonts w:hint="eastAsia"/>
        </w:rPr>
        <w:t>、定点威慑值守、在重要出入口、重点区域等核心区域，安排</w:t>
      </w:r>
      <w:proofErr w:type="gramStart"/>
      <w:r>
        <w:rPr>
          <w:rFonts w:hint="eastAsia"/>
        </w:rPr>
        <w:t>犬防力量</w:t>
      </w:r>
      <w:proofErr w:type="gramEnd"/>
      <w:r>
        <w:rPr>
          <w:rFonts w:hint="eastAsia"/>
        </w:rPr>
        <w:t>定点值守，通过工作犬的存在形成直观威慑，降低不法分子作案意图。</w:t>
      </w:r>
    </w:p>
    <w:p w:rsidR="00FA2C40" w:rsidRDefault="00FA2C40" w:rsidP="00FA2C40">
      <w:pPr>
        <w:pStyle w:val="a4"/>
        <w:widowControl w:val="0"/>
        <w:numPr>
          <w:ilvl w:val="0"/>
          <w:numId w:val="11"/>
        </w:numPr>
        <w:kinsoku w:val="0"/>
        <w:overflowPunct w:val="0"/>
        <w:spacing w:before="0" w:beforeAutospacing="0" w:after="120" w:afterAutospacing="0" w:line="360" w:lineRule="auto"/>
        <w:ind w:left="426" w:hanging="426"/>
        <w:jc w:val="both"/>
      </w:pPr>
      <w:r>
        <w:rPr>
          <w:rFonts w:hint="eastAsia"/>
        </w:rPr>
        <w:t>联动协同作业、与监控岗、门岗</w:t>
      </w:r>
      <w:proofErr w:type="gramStart"/>
      <w:r>
        <w:rPr>
          <w:rFonts w:hint="eastAsia"/>
        </w:rPr>
        <w:t>保安形成</w:t>
      </w:r>
      <w:proofErr w:type="gramEnd"/>
      <w:r>
        <w:rPr>
          <w:rFonts w:hint="eastAsia"/>
        </w:rPr>
        <w:t>联动，当监控发现异常或门岗报警时，</w:t>
      </w:r>
      <w:proofErr w:type="gramStart"/>
      <w:r>
        <w:rPr>
          <w:rFonts w:hint="eastAsia"/>
        </w:rPr>
        <w:t>犬防力量可第</w:t>
      </w:r>
      <w:proofErr w:type="gramEnd"/>
      <w:r>
        <w:rPr>
          <w:rFonts w:hint="eastAsia"/>
        </w:rPr>
        <w:t>一时间响应，实现 “技防预警 + 犬防快反”的高效配合。</w:t>
      </w:r>
    </w:p>
    <w:p w:rsidR="00FA2C40" w:rsidRDefault="00FA2C40" w:rsidP="00FA2C40">
      <w:pPr>
        <w:pStyle w:val="a4"/>
        <w:widowControl w:val="0"/>
        <w:numPr>
          <w:ilvl w:val="0"/>
          <w:numId w:val="11"/>
        </w:numPr>
        <w:kinsoku w:val="0"/>
        <w:overflowPunct w:val="0"/>
        <w:spacing w:before="0" w:beforeAutospacing="0" w:after="120" w:afterAutospacing="0" w:line="360" w:lineRule="auto"/>
        <w:ind w:left="426" w:hanging="426"/>
        <w:jc w:val="both"/>
      </w:pPr>
      <w:r>
        <w:rPr>
          <w:rFonts w:hint="eastAsia"/>
        </w:rPr>
        <w:t>应急处置服务非法入侵处置、当发生翻越围墙、强行闯入等非法入侵事件时，保安人员携犬快速赶赴现场，通过工作犬的威慑力控制嫌疑人，等待民警或安</w:t>
      </w:r>
      <w:proofErr w:type="gramStart"/>
      <w:r>
        <w:rPr>
          <w:rFonts w:hint="eastAsia"/>
        </w:rPr>
        <w:t>保主力</w:t>
      </w:r>
      <w:proofErr w:type="gramEnd"/>
      <w:r>
        <w:rPr>
          <w:rFonts w:hint="eastAsia"/>
        </w:rPr>
        <w:t>支援。</w:t>
      </w:r>
    </w:p>
    <w:p w:rsidR="00562BB3" w:rsidRPr="00FA2C40" w:rsidRDefault="00562BB3" w:rsidP="00FA2C40">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九、服务人员要求</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保安队员应符合入职审核的相关规定，无刑事犯罪记录。</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保安队员应具有保安员上岗证，监控</w:t>
      </w:r>
      <w:proofErr w:type="gramStart"/>
      <w:r>
        <w:rPr>
          <w:rFonts w:hint="eastAsia"/>
        </w:rPr>
        <w:t>室队员</w:t>
      </w:r>
      <w:proofErr w:type="gramEnd"/>
      <w:r>
        <w:rPr>
          <w:rFonts w:hint="eastAsia"/>
        </w:rPr>
        <w:t>应具有建</w:t>
      </w:r>
      <w:proofErr w:type="gramStart"/>
      <w:r>
        <w:rPr>
          <w:rFonts w:hint="eastAsia"/>
        </w:rPr>
        <w:t>构筑物消控证</w:t>
      </w:r>
      <w:proofErr w:type="gramEnd"/>
      <w:r>
        <w:rPr>
          <w:rFonts w:hint="eastAsia"/>
        </w:rPr>
        <w:t>。从事安防设备设施维修维护的</w:t>
      </w:r>
      <w:r>
        <w:t>2</w:t>
      </w:r>
      <w:r>
        <w:rPr>
          <w:rFonts w:hint="eastAsia"/>
        </w:rPr>
        <w:t>名保安队员应具有电工证或专业技术证书。</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保安队员应熟悉本岗位工作职责，具有良好的专业知识和职业技能。</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保安队员应统一着装，行为规范，服务主动。</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本市常住人口的保安应占保安总数</w:t>
      </w:r>
      <w:r>
        <w:t>90%</w:t>
      </w:r>
      <w:r>
        <w:rPr>
          <w:rFonts w:hint="eastAsia"/>
        </w:rPr>
        <w:t>以上，且必须身体健康，无既往急慢性病史。</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所有保安队员的人事管理，包括招聘，录</w:t>
      </w:r>
      <w:r>
        <w:t>/</w:t>
      </w:r>
      <w:r>
        <w:rPr>
          <w:rFonts w:hint="eastAsia"/>
        </w:rPr>
        <w:t>退用，公假、事假、病假以及所有假期直至劳动协议，纠纷都有中选单位负责。</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保安队员应保持</w:t>
      </w:r>
      <w:r>
        <w:t>100%</w:t>
      </w:r>
      <w:r>
        <w:rPr>
          <w:rFonts w:hint="eastAsia"/>
        </w:rPr>
        <w:t>岗位出勤率，保证各岗位处于满足状态，替岗人员必须是中标人</w:t>
      </w:r>
      <w:r>
        <w:rPr>
          <w:rFonts w:hint="eastAsia"/>
        </w:rPr>
        <w:lastRenderedPageBreak/>
        <w:t>驻点队员的一员。</w:t>
      </w:r>
    </w:p>
    <w:p w:rsidR="00562BB3" w:rsidRDefault="00023AB6">
      <w:pPr>
        <w:pStyle w:val="a4"/>
        <w:widowControl w:val="0"/>
        <w:numPr>
          <w:ilvl w:val="0"/>
          <w:numId w:val="4"/>
        </w:numPr>
        <w:kinsoku w:val="0"/>
        <w:overflowPunct w:val="0"/>
        <w:spacing w:before="0" w:beforeAutospacing="0" w:after="120" w:afterAutospacing="0" w:line="360" w:lineRule="auto"/>
        <w:ind w:left="426" w:hanging="426"/>
        <w:jc w:val="both"/>
      </w:pPr>
      <w:r>
        <w:rPr>
          <w:rFonts w:hint="eastAsia"/>
        </w:rPr>
        <w:t>驻点保安员的调整和变动应事先征得采购人的同意。</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十、器材要求</w:t>
      </w:r>
    </w:p>
    <w:p w:rsidR="00562BB3" w:rsidRDefault="00023AB6">
      <w:pPr>
        <w:pStyle w:val="a4"/>
        <w:widowControl w:val="0"/>
        <w:numPr>
          <w:ilvl w:val="0"/>
          <w:numId w:val="5"/>
        </w:numPr>
        <w:kinsoku w:val="0"/>
        <w:overflowPunct w:val="0"/>
        <w:spacing w:before="0" w:beforeAutospacing="0" w:after="120" w:afterAutospacing="0" w:line="360" w:lineRule="auto"/>
        <w:ind w:left="426" w:hanging="426"/>
        <w:jc w:val="both"/>
      </w:pPr>
      <w:r>
        <w:rPr>
          <w:rFonts w:hint="eastAsia"/>
        </w:rPr>
        <w:t>保安服务管理过程中所有易耗品费用：如电筒灯泡，电池、对讲机电池板、员工证件制作及日常生活所需设备（电冰箱、微波炉、取暖器等）均由中标人承担。</w:t>
      </w:r>
    </w:p>
    <w:p w:rsidR="00562BB3" w:rsidRDefault="00023AB6">
      <w:pPr>
        <w:pStyle w:val="a4"/>
        <w:widowControl w:val="0"/>
        <w:numPr>
          <w:ilvl w:val="0"/>
          <w:numId w:val="5"/>
        </w:numPr>
        <w:kinsoku w:val="0"/>
        <w:overflowPunct w:val="0"/>
        <w:spacing w:before="0" w:beforeAutospacing="0" w:after="120" w:afterAutospacing="0" w:line="360" w:lineRule="auto"/>
        <w:ind w:left="426" w:hanging="426"/>
        <w:jc w:val="both"/>
      </w:pPr>
      <w:r>
        <w:rPr>
          <w:rFonts w:hint="eastAsia"/>
        </w:rPr>
        <w:t>保安服务管理过程中所有设备器材，如对讲机，</w:t>
      </w:r>
      <w:proofErr w:type="gramStart"/>
      <w:r>
        <w:rPr>
          <w:rFonts w:hint="eastAsia"/>
        </w:rPr>
        <w:t>强电光</w:t>
      </w:r>
      <w:proofErr w:type="gramEnd"/>
      <w:r>
        <w:rPr>
          <w:rFonts w:hint="eastAsia"/>
        </w:rPr>
        <w:t>电筒、警棍、服装、雨衣雨具、手套，劳保用品等均由中标人承担。</w:t>
      </w:r>
    </w:p>
    <w:p w:rsidR="00562BB3" w:rsidRDefault="00023AB6">
      <w:pPr>
        <w:pStyle w:val="a4"/>
        <w:widowControl w:val="0"/>
        <w:numPr>
          <w:ilvl w:val="0"/>
          <w:numId w:val="5"/>
        </w:numPr>
        <w:kinsoku w:val="0"/>
        <w:overflowPunct w:val="0"/>
        <w:spacing w:before="0" w:beforeAutospacing="0" w:after="120" w:afterAutospacing="0" w:line="360" w:lineRule="auto"/>
        <w:ind w:left="426" w:hanging="426"/>
        <w:jc w:val="both"/>
      </w:pPr>
      <w:r>
        <w:rPr>
          <w:rFonts w:hint="eastAsia"/>
        </w:rPr>
        <w:t>安防设备设施维修维护所涉及的维修工具和备品备件由中标人承担。</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十一、岗位纪律要求</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所有保安员必须保持良好的行为规范和形象，微笑服务、文明执勤。</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以礼待人，以理服人，遵章守纪。</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当班时必须穿着制服，佩戴铭牌或证件。</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不得迟到、早退，不得擅离职守。</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不得在当班时睡觉。</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不得在岗位上吸烟。</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不得当班前或当班饮用含酒精类的饮品。</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不得在岗位上或办公室以任何形式赌博。</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不得发表对服务对象不利的言论。</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不得擅自向外泄露服务对象内部管理控制详情。</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不得在任何情况下以任何理由和管理部门、事故灾民发生争执。</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在任何区域发现遗留物品应即时上交。</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在任何岗位不准看书报、听音乐、玩弄手机、打私人电话等。</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上班期间，不准接待亲友。</w:t>
      </w:r>
    </w:p>
    <w:p w:rsidR="00562BB3" w:rsidRDefault="00023AB6">
      <w:pPr>
        <w:pStyle w:val="a4"/>
        <w:widowControl w:val="0"/>
        <w:numPr>
          <w:ilvl w:val="0"/>
          <w:numId w:val="6"/>
        </w:numPr>
        <w:kinsoku w:val="0"/>
        <w:overflowPunct w:val="0"/>
        <w:spacing w:before="0" w:beforeAutospacing="0" w:after="120" w:afterAutospacing="0" w:line="360" w:lineRule="auto"/>
        <w:ind w:left="426" w:hanging="426"/>
        <w:jc w:val="both"/>
      </w:pPr>
      <w:r>
        <w:rPr>
          <w:rFonts w:hint="eastAsia"/>
        </w:rPr>
        <w:t>在岗人员应保持通讯器材畅通。</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十二、检查考核</w:t>
      </w:r>
    </w:p>
    <w:p w:rsidR="00562BB3" w:rsidRDefault="00023AB6">
      <w:pPr>
        <w:pStyle w:val="a4"/>
        <w:widowControl w:val="0"/>
        <w:numPr>
          <w:ilvl w:val="0"/>
          <w:numId w:val="7"/>
        </w:numPr>
        <w:kinsoku w:val="0"/>
        <w:overflowPunct w:val="0"/>
        <w:spacing w:before="0" w:beforeAutospacing="0" w:after="120" w:afterAutospacing="0" w:line="360" w:lineRule="auto"/>
        <w:ind w:left="426" w:hanging="426"/>
        <w:jc w:val="both"/>
      </w:pPr>
      <w:r>
        <w:rPr>
          <w:rFonts w:hint="eastAsia"/>
        </w:rPr>
        <w:t>采购人和驻点管理部门共同负责对中标人的工作情况和队员表现的考核，中标人须服从采购人及驻点管理部门的管理。</w:t>
      </w:r>
    </w:p>
    <w:p w:rsidR="00562BB3" w:rsidRDefault="00023AB6">
      <w:pPr>
        <w:pStyle w:val="a4"/>
        <w:widowControl w:val="0"/>
        <w:numPr>
          <w:ilvl w:val="0"/>
          <w:numId w:val="7"/>
        </w:numPr>
        <w:kinsoku w:val="0"/>
        <w:overflowPunct w:val="0"/>
        <w:spacing w:before="0" w:beforeAutospacing="0" w:after="120" w:afterAutospacing="0" w:line="360" w:lineRule="auto"/>
        <w:ind w:left="426" w:hanging="426"/>
        <w:jc w:val="both"/>
      </w:pPr>
      <w:r>
        <w:rPr>
          <w:rFonts w:hint="eastAsia"/>
        </w:rPr>
        <w:t>当采购人任何时间发现中标人的保安队员不符合管理要求，采购人有权要求中标人及时更换保安队员，如采购人要求更换保安队员，则中标人应予以积极配合，更换队员须于二周内到场。</w:t>
      </w:r>
    </w:p>
    <w:p w:rsidR="00562BB3" w:rsidRDefault="00023AB6">
      <w:pPr>
        <w:pStyle w:val="a4"/>
        <w:widowControl w:val="0"/>
        <w:numPr>
          <w:ilvl w:val="0"/>
          <w:numId w:val="7"/>
        </w:numPr>
        <w:kinsoku w:val="0"/>
        <w:overflowPunct w:val="0"/>
        <w:spacing w:before="0" w:beforeAutospacing="0" w:after="120" w:afterAutospacing="0" w:line="360" w:lineRule="auto"/>
        <w:ind w:left="426" w:hanging="426"/>
        <w:jc w:val="both"/>
      </w:pPr>
      <w:r>
        <w:rPr>
          <w:rFonts w:hint="eastAsia"/>
        </w:rPr>
        <w:t>当采购人任何时间发现中标人的服务标准不能达到规定之要求，中标人应立即进行整改，并提出相应整改情况的报告。在一个月内如未达到采购方要求。采购人有权提出提前终止和约，并不承担中标人所有的相关费用。</w:t>
      </w:r>
    </w:p>
    <w:p w:rsidR="00562BB3" w:rsidRDefault="00023AB6">
      <w:pPr>
        <w:pStyle w:val="a4"/>
        <w:widowControl w:val="0"/>
        <w:numPr>
          <w:ilvl w:val="0"/>
          <w:numId w:val="7"/>
        </w:numPr>
        <w:kinsoku w:val="0"/>
        <w:overflowPunct w:val="0"/>
        <w:spacing w:before="0" w:beforeAutospacing="0" w:after="120" w:afterAutospacing="0" w:line="360" w:lineRule="auto"/>
        <w:ind w:left="426" w:hanging="426"/>
        <w:jc w:val="both"/>
      </w:pPr>
      <w:r>
        <w:rPr>
          <w:rFonts w:hint="eastAsia"/>
        </w:rPr>
        <w:t>考核通过定期检查方式评定保安服务质量，每月度评分一次，评分在</w:t>
      </w:r>
      <w:r>
        <w:t>8</w:t>
      </w:r>
      <w:r>
        <w:rPr>
          <w:rFonts w:hint="eastAsia"/>
        </w:rPr>
        <w:t>分以上，全额支付同期服务费；评分在</w:t>
      </w:r>
      <w:r>
        <w:t>5</w:t>
      </w:r>
      <w:r>
        <w:rPr>
          <w:rFonts w:hint="eastAsia"/>
        </w:rPr>
        <w:t>分至</w:t>
      </w:r>
      <w:r>
        <w:t>8</w:t>
      </w:r>
      <w:r>
        <w:rPr>
          <w:rFonts w:hint="eastAsia"/>
        </w:rPr>
        <w:t>分之间，扣除同期保安服务费的5%；评分在</w:t>
      </w:r>
      <w:r>
        <w:t>5</w:t>
      </w:r>
      <w:r>
        <w:rPr>
          <w:rFonts w:hint="eastAsia"/>
        </w:rPr>
        <w:t>分以下，扣除同期保安服务费的10%，提供服务公司如连续三个月考核为</w:t>
      </w:r>
      <w:r>
        <w:t>8</w:t>
      </w:r>
      <w:r>
        <w:rPr>
          <w:rFonts w:hint="eastAsia"/>
        </w:rPr>
        <w:t>分以下，采购人有权无偿解除合同。</w:t>
      </w:r>
    </w:p>
    <w:p w:rsidR="00562BB3" w:rsidRDefault="00023AB6">
      <w:pPr>
        <w:pStyle w:val="a4"/>
        <w:widowControl w:val="0"/>
        <w:kinsoku w:val="0"/>
        <w:overflowPunct w:val="0"/>
        <w:spacing w:before="0" w:beforeAutospacing="0" w:after="120" w:afterAutospacing="0" w:line="360" w:lineRule="auto"/>
        <w:ind w:left="426"/>
        <w:jc w:val="both"/>
      </w:pPr>
      <w:r>
        <w:rPr>
          <w:rFonts w:hint="eastAsia"/>
        </w:rPr>
        <w:t>月度巡检评分表（查到一项扣</w:t>
      </w:r>
      <w:r>
        <w:t>0.5</w:t>
      </w:r>
      <w:r>
        <w:rPr>
          <w:rFonts w:hint="eastAsia"/>
        </w:rPr>
        <w:t>分，满分1</w:t>
      </w:r>
      <w:r>
        <w:t>0</w:t>
      </w:r>
      <w:r>
        <w:rPr>
          <w:rFonts w:hint="eastAsia"/>
        </w:rPr>
        <w:t>分）：</w:t>
      </w:r>
    </w:p>
    <w:tbl>
      <w:tblPr>
        <w:tblW w:w="9398" w:type="dxa"/>
        <w:jc w:val="center"/>
        <w:tblLayout w:type="fixed"/>
        <w:tblCellMar>
          <w:top w:w="15" w:type="dxa"/>
          <w:left w:w="15" w:type="dxa"/>
          <w:bottom w:w="15" w:type="dxa"/>
          <w:right w:w="15" w:type="dxa"/>
        </w:tblCellMar>
        <w:tblLook w:val="04A0"/>
      </w:tblPr>
      <w:tblGrid>
        <w:gridCol w:w="1980"/>
        <w:gridCol w:w="5625"/>
        <w:gridCol w:w="709"/>
        <w:gridCol w:w="1084"/>
      </w:tblGrid>
      <w:tr w:rsidR="00562BB3">
        <w:trPr>
          <w:trHeight w:val="3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巡检项目</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检查内容</w:t>
            </w:r>
          </w:p>
        </w:tc>
        <w:tc>
          <w:tcPr>
            <w:tcW w:w="709" w:type="dxa"/>
            <w:tcBorders>
              <w:top w:val="single" w:sz="4" w:space="0" w:color="auto"/>
              <w:left w:val="single" w:sz="4" w:space="0" w:color="000000"/>
              <w:bottom w:val="single" w:sz="4" w:space="0" w:color="000000"/>
              <w:right w:val="single" w:sz="4" w:space="0" w:color="auto"/>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扣分</w:t>
            </w:r>
          </w:p>
        </w:tc>
        <w:tc>
          <w:tcPr>
            <w:tcW w:w="1084" w:type="dxa"/>
            <w:tcBorders>
              <w:top w:val="single" w:sz="4" w:space="0" w:color="auto"/>
              <w:left w:val="single" w:sz="4" w:space="0" w:color="auto"/>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备注</w:t>
            </w:r>
          </w:p>
        </w:tc>
      </w:tr>
      <w:tr w:rsidR="00562BB3">
        <w:trPr>
          <w:trHeight w:val="7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员工规范</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员工着装规范、服务操作规范、文明礼貌服务、工作期间不串岗、不聚集聊天、岗上不玩手机。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1084" w:type="dxa"/>
            <w:tcBorders>
              <w:top w:val="single" w:sz="4" w:space="0" w:color="000000"/>
              <w:left w:val="single" w:sz="4" w:space="0" w:color="000000"/>
              <w:bottom w:val="single" w:sz="4" w:space="0" w:color="000000"/>
              <w:right w:val="single" w:sz="4" w:space="0" w:color="auto"/>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r>
      <w:tr w:rsidR="00562BB3">
        <w:trPr>
          <w:trHeight w:val="103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台</w:t>
            </w:r>
            <w:proofErr w:type="gramStart"/>
            <w:r>
              <w:rPr>
                <w:rFonts w:ascii="宋体" w:hAnsi="宋体" w:cs="宋体" w:hint="eastAsia"/>
                <w:color w:val="000000"/>
                <w:kern w:val="0"/>
                <w:sz w:val="24"/>
              </w:rPr>
              <w:t>账记录</w:t>
            </w:r>
            <w:proofErr w:type="gramEnd"/>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员工培训落实到位，有记录。</w:t>
            </w: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各类工作记录及时、准确。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r>
      <w:tr w:rsidR="00562BB3">
        <w:trPr>
          <w:trHeight w:val="1008"/>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设备、工具管理</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设备保养及时，定点置放规范，正确使用各项设备，严格操作规范。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r>
      <w:tr w:rsidR="00562BB3">
        <w:trPr>
          <w:trHeight w:val="7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保安工作</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门卫24小时不断人，服务主动，外勤物品准时送达。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r>
      <w:tr w:rsidR="00562BB3">
        <w:trPr>
          <w:trHeight w:val="7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023A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得分</w:t>
            </w:r>
          </w:p>
        </w:tc>
        <w:tc>
          <w:tcPr>
            <w:tcW w:w="5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2BB3" w:rsidRDefault="00562BB3">
            <w:pPr>
              <w:widowControl/>
              <w:spacing w:line="360" w:lineRule="auto"/>
              <w:jc w:val="center"/>
              <w:rPr>
                <w:rFonts w:ascii="宋体" w:hAnsi="宋体" w:cs="宋体"/>
                <w:color w:val="000000"/>
                <w:kern w:val="0"/>
                <w:sz w:val="24"/>
              </w:rPr>
            </w:pPr>
          </w:p>
        </w:tc>
      </w:tr>
    </w:tbl>
    <w:p w:rsidR="00562BB3" w:rsidRDefault="00023AB6">
      <w:pPr>
        <w:pStyle w:val="ac"/>
        <w:widowControl/>
        <w:spacing w:line="360" w:lineRule="auto"/>
        <w:ind w:left="855" w:firstLineChars="0" w:firstLine="0"/>
        <w:jc w:val="left"/>
        <w:rPr>
          <w:rFonts w:ascii="宋体" w:hAnsi="宋体" w:cs="宋体"/>
          <w:color w:val="000000"/>
          <w:kern w:val="0"/>
          <w:sz w:val="24"/>
        </w:rPr>
      </w:pPr>
      <w:r>
        <w:rPr>
          <w:rFonts w:ascii="宋体" w:hAnsi="宋体" w:cs="宋体" w:hint="eastAsia"/>
          <w:color w:val="000000"/>
          <w:kern w:val="0"/>
          <w:sz w:val="24"/>
        </w:rPr>
        <w:t>巡检员：                                日期：</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十三、承担风险</w:t>
      </w:r>
    </w:p>
    <w:p w:rsidR="00562BB3" w:rsidRDefault="00023AB6">
      <w:pPr>
        <w:pStyle w:val="a4"/>
        <w:widowControl w:val="0"/>
        <w:numPr>
          <w:ilvl w:val="0"/>
          <w:numId w:val="8"/>
        </w:numPr>
        <w:kinsoku w:val="0"/>
        <w:overflowPunct w:val="0"/>
        <w:spacing w:before="0" w:beforeAutospacing="0" w:after="120" w:afterAutospacing="0" w:line="360" w:lineRule="auto"/>
        <w:ind w:left="426" w:hanging="426"/>
        <w:jc w:val="both"/>
      </w:pPr>
      <w:r>
        <w:rPr>
          <w:rFonts w:hint="eastAsia"/>
        </w:rPr>
        <w:t>服务人员在岗履行工作职责期间，发生自身的人身伤害、伤亡，均由中标人负责处理</w:t>
      </w:r>
      <w:r>
        <w:rPr>
          <w:rFonts w:hint="eastAsia"/>
        </w:rPr>
        <w:lastRenderedPageBreak/>
        <w:t>并承担经济和道义上的责任，采购人不承担任何责任。</w:t>
      </w:r>
    </w:p>
    <w:p w:rsidR="00562BB3" w:rsidRDefault="00023AB6">
      <w:pPr>
        <w:pStyle w:val="a4"/>
        <w:widowControl w:val="0"/>
        <w:numPr>
          <w:ilvl w:val="0"/>
          <w:numId w:val="8"/>
        </w:numPr>
        <w:kinsoku w:val="0"/>
        <w:overflowPunct w:val="0"/>
        <w:spacing w:before="0" w:beforeAutospacing="0" w:after="120" w:afterAutospacing="0" w:line="360" w:lineRule="auto"/>
        <w:ind w:left="426" w:hanging="426"/>
        <w:jc w:val="both"/>
      </w:pPr>
      <w:r>
        <w:rPr>
          <w:rFonts w:hint="eastAsia"/>
        </w:rPr>
        <w:t xml:space="preserve">中标人违反国家相关法规，与聘用人员发生纠纷，均由中标人负责调解与处理，采购人不承担责任。 </w:t>
      </w:r>
    </w:p>
    <w:p w:rsidR="00562BB3" w:rsidRDefault="00023AB6">
      <w:pPr>
        <w:pStyle w:val="a4"/>
        <w:widowControl w:val="0"/>
        <w:numPr>
          <w:ilvl w:val="0"/>
          <w:numId w:val="8"/>
        </w:numPr>
        <w:kinsoku w:val="0"/>
        <w:overflowPunct w:val="0"/>
        <w:spacing w:before="0" w:beforeAutospacing="0" w:after="120" w:afterAutospacing="0" w:line="360" w:lineRule="auto"/>
        <w:ind w:left="426" w:hanging="426"/>
        <w:jc w:val="both"/>
      </w:pPr>
      <w:r>
        <w:rPr>
          <w:rFonts w:hint="eastAsia"/>
        </w:rPr>
        <w:t>中标人在服务中违反国家相关法规或行业规范，因过失造成他人人身伤亡的，均由中标人负责处理并承担法律责任和善良道义责任，采购人不承担任何责任。</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十四、其他要求</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人员费用测算不得违反劳动法，</w:t>
      </w:r>
      <w:proofErr w:type="gramStart"/>
      <w:r>
        <w:rPr>
          <w:rFonts w:hint="eastAsia"/>
        </w:rPr>
        <w:t>员工缴金需</w:t>
      </w:r>
      <w:proofErr w:type="gramEnd"/>
      <w:r>
        <w:rPr>
          <w:rFonts w:hint="eastAsia"/>
        </w:rPr>
        <w:t>符合国家规定。</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服务费用：在服务期限内中标价格不变。各供应商应根据招标内容结合自己的管理经验和市场风险测算确定服务细目报价。</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转包与分包：本项目合同主体不得转让，合同主体是指整体服务项目。</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对临时性、突击性的各项任务，中标人必须全力配合。</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在报价以及项目实施管理过程中，遇国家政策、法规对行业有特殊管理规定，并与采购要求不一致时，以国家规定为准。中标人在严格遵守国家有关政策、法规的基础上，提供服务。</w:t>
      </w:r>
    </w:p>
    <w:p w:rsidR="00562BB3" w:rsidRDefault="00023AB6">
      <w:pPr>
        <w:pStyle w:val="a4"/>
        <w:widowControl w:val="0"/>
        <w:numPr>
          <w:ilvl w:val="0"/>
          <w:numId w:val="9"/>
        </w:numPr>
        <w:kinsoku w:val="0"/>
        <w:overflowPunct w:val="0"/>
        <w:spacing w:before="0" w:beforeAutospacing="0" w:after="120" w:afterAutospacing="0" w:line="360" w:lineRule="auto"/>
        <w:ind w:left="426" w:hanging="426"/>
        <w:jc w:val="both"/>
      </w:pPr>
      <w:r>
        <w:rPr>
          <w:rFonts w:hint="eastAsia"/>
        </w:rPr>
        <w:t>采购人将按照相关规定对中标人进行合同的履约等方面的考核，发现弄虚作假，擅离职守，不尽职责，达不到</w:t>
      </w:r>
      <w:r>
        <w:t>国家、行业有关标准</w:t>
      </w:r>
      <w:r>
        <w:rPr>
          <w:rFonts w:hint="eastAsia"/>
        </w:rPr>
        <w:t>和采购</w:t>
      </w:r>
      <w:r>
        <w:t>文件规定</w:t>
      </w:r>
      <w:r>
        <w:rPr>
          <w:rFonts w:hint="eastAsia"/>
        </w:rPr>
        <w:t>及中标人的谈判响应文件所承诺内容的，一经查实，采购人有权视情况要求中标人整改、无条件换人、罚款，直至终止合同，并提请有关监督管理部门给予相应处罚。</w:t>
      </w:r>
    </w:p>
    <w:p w:rsidR="00562BB3" w:rsidRDefault="00562BB3">
      <w:pPr>
        <w:widowControl/>
        <w:tabs>
          <w:tab w:val="left" w:pos="426"/>
        </w:tabs>
        <w:adjustRightInd w:val="0"/>
        <w:snapToGrid w:val="0"/>
        <w:spacing w:line="360" w:lineRule="auto"/>
        <w:ind w:left="420"/>
        <w:rPr>
          <w:rFonts w:ascii="宋体" w:hAnsi="宋体"/>
          <w:sz w:val="24"/>
        </w:rPr>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十五、付款方式</w:t>
      </w:r>
    </w:p>
    <w:p w:rsidR="00562BB3" w:rsidRDefault="00023AB6">
      <w:pPr>
        <w:tabs>
          <w:tab w:val="left" w:pos="0"/>
        </w:tabs>
        <w:adjustRightInd w:val="0"/>
        <w:snapToGrid w:val="0"/>
        <w:spacing w:line="360" w:lineRule="auto"/>
        <w:ind w:firstLineChars="200" w:firstLine="480"/>
        <w:jc w:val="left"/>
        <w:rPr>
          <w:rFonts w:ascii="宋体" w:hAnsi="宋体"/>
          <w:sz w:val="24"/>
        </w:rPr>
      </w:pPr>
      <w:r>
        <w:rPr>
          <w:rFonts w:ascii="宋体" w:hAnsi="宋体" w:hint="eastAsia"/>
          <w:sz w:val="24"/>
        </w:rPr>
        <w:t>每季度由采购人按照供应商承诺的服务目标及技术规程进行服务评估，如评估合格，采购人即向供应商支付服务费，如达不到要求作相应扣减（扣减比例将由双方在合同条款里明确），评估应结合服务对象满意度测评，以及对不满意事项的整改要求；供应商应在5个工作日内以书面形式反馈整改结果。</w:t>
      </w:r>
    </w:p>
    <w:p w:rsidR="00562BB3" w:rsidRDefault="00562BB3">
      <w:pPr>
        <w:pStyle w:val="a4"/>
        <w:widowControl w:val="0"/>
        <w:kinsoku w:val="0"/>
        <w:overflowPunct w:val="0"/>
        <w:spacing w:before="0" w:beforeAutospacing="0" w:after="120" w:afterAutospacing="0" w:line="360" w:lineRule="auto"/>
        <w:jc w:val="both"/>
      </w:pPr>
    </w:p>
    <w:p w:rsidR="00562BB3" w:rsidRDefault="00023A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十六、其它说明</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szCs w:val="21"/>
        </w:rPr>
        <w:t>投标人需持有省、自治区、直辖市公安机关颁发的《保安服务许可证》（外省、自治区、直辖市保安服务公司须承诺在开始提供保安服务之前30个工作日内向上海市公</w:t>
      </w:r>
      <w:r>
        <w:rPr>
          <w:rFonts w:hint="eastAsia"/>
          <w:szCs w:val="21"/>
        </w:rPr>
        <w:lastRenderedPageBreak/>
        <w:t>安局备案并取得《外省市保安服务公司登记备案证明》）</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投标人需承诺，若中标为所有团队服务人员购买意外保险。</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投标人</w:t>
      </w:r>
      <w:r>
        <w:rPr>
          <w:rFonts w:hint="eastAsia"/>
          <w:szCs w:val="21"/>
        </w:rPr>
        <w:t>具有近三年类似项目业绩及满意度反馈为优秀（或满意）的优先。具备《质量管理体系认证证书》、《环境管理体系认证证书》及《职业健康安全管理体系认证证书》的优先。</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若因实际工作需要服务地点发生变化，服务人员和服务需求也应无条件应采购人要求变化。</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中标人应承诺用工不违反《劳动法》，作业不违反安全生产法律法规。</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中标人在合同期内，若因中标人的工作疏忽、失误等原因造成我方投诉的，投诉一次扣除总费用的0.01%，投诉二次扣除总费用的0.05%。</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本项目不组织踏勘。</w:t>
      </w:r>
    </w:p>
    <w:p w:rsidR="00562BB3" w:rsidRDefault="00023AB6">
      <w:pPr>
        <w:pStyle w:val="a4"/>
        <w:widowControl w:val="0"/>
        <w:numPr>
          <w:ilvl w:val="0"/>
          <w:numId w:val="10"/>
        </w:numPr>
        <w:kinsoku w:val="0"/>
        <w:overflowPunct w:val="0"/>
        <w:spacing w:before="0" w:beforeAutospacing="0" w:after="120" w:afterAutospacing="0" w:line="360" w:lineRule="auto"/>
        <w:ind w:left="426" w:hanging="426"/>
        <w:jc w:val="both"/>
      </w:pPr>
      <w:r>
        <w:rPr>
          <w:rFonts w:hint="eastAsia"/>
        </w:rPr>
        <w:t>供应商投标文件须包含以下内容：</w:t>
      </w:r>
    </w:p>
    <w:p w:rsidR="00562BB3" w:rsidRDefault="00023AB6">
      <w:pPr>
        <w:pStyle w:val="a4"/>
        <w:widowControl w:val="0"/>
        <w:kinsoku w:val="0"/>
        <w:overflowPunct w:val="0"/>
        <w:spacing w:before="0" w:beforeAutospacing="0" w:after="120" w:afterAutospacing="0" w:line="360" w:lineRule="auto"/>
        <w:ind w:leftChars="100" w:left="210"/>
        <w:jc w:val="both"/>
      </w:pPr>
      <w:r>
        <w:rPr>
          <w:rFonts w:hint="eastAsia"/>
        </w:rPr>
        <w:t>(1)需求理解：对本项目服务定位的分析及其举措，对本项目预期目标设定的合理性；重点难点分析：对本项目重点难点的分析深度，应对或改进措施的情况。</w:t>
      </w:r>
    </w:p>
    <w:p w:rsidR="00562BB3" w:rsidRDefault="00023AB6">
      <w:pPr>
        <w:pStyle w:val="a4"/>
        <w:widowControl w:val="0"/>
        <w:kinsoku w:val="0"/>
        <w:overflowPunct w:val="0"/>
        <w:spacing w:before="0" w:beforeAutospacing="0" w:after="120" w:afterAutospacing="0" w:line="360" w:lineRule="auto"/>
        <w:ind w:leftChars="100" w:left="210"/>
        <w:jc w:val="both"/>
      </w:pPr>
      <w:r>
        <w:rPr>
          <w:rFonts w:hint="eastAsia"/>
        </w:rPr>
        <w:t>(2)服务方式、特色管理或创新管理：项目实施中服务方式的计划、自身服务特色或创新工作方式、方法的情况。</w:t>
      </w:r>
    </w:p>
    <w:p w:rsidR="00562BB3" w:rsidRDefault="00023AB6">
      <w:pPr>
        <w:pStyle w:val="a4"/>
        <w:widowControl w:val="0"/>
        <w:kinsoku w:val="0"/>
        <w:overflowPunct w:val="0"/>
        <w:spacing w:before="0" w:beforeAutospacing="0" w:after="120" w:afterAutospacing="0" w:line="360" w:lineRule="auto"/>
        <w:ind w:leftChars="100" w:left="210"/>
        <w:jc w:val="both"/>
      </w:pPr>
      <w:r>
        <w:rPr>
          <w:rFonts w:hint="eastAsia"/>
        </w:rPr>
        <w:t>(3)应急预案：防台、防汛、防火、防震、公共卫生事件防控、突发事件处置等应急预案。</w:t>
      </w:r>
    </w:p>
    <w:p w:rsidR="00562BB3" w:rsidRDefault="00023AB6">
      <w:pPr>
        <w:pStyle w:val="a4"/>
        <w:widowControl w:val="0"/>
        <w:kinsoku w:val="0"/>
        <w:overflowPunct w:val="0"/>
        <w:spacing w:before="0" w:beforeAutospacing="0" w:after="120" w:afterAutospacing="0" w:line="360" w:lineRule="auto"/>
        <w:ind w:leftChars="100" w:left="210"/>
        <w:jc w:val="both"/>
      </w:pPr>
      <w:r>
        <w:rPr>
          <w:rFonts w:hint="eastAsia"/>
        </w:rPr>
        <w:t>(4)管理机构及运作：项目管理机构及其运作方法与流程</w:t>
      </w:r>
      <w:bookmarkStart w:id="0" w:name="_GoBack"/>
      <w:bookmarkEnd w:id="0"/>
      <w:r>
        <w:rPr>
          <w:rFonts w:hint="eastAsia"/>
        </w:rPr>
        <w:t>；用于支撑服务开展的管理制度。</w:t>
      </w:r>
    </w:p>
    <w:p w:rsidR="00562BB3" w:rsidRDefault="00023AB6">
      <w:pPr>
        <w:pStyle w:val="a4"/>
        <w:widowControl w:val="0"/>
        <w:kinsoku w:val="0"/>
        <w:overflowPunct w:val="0"/>
        <w:spacing w:before="0" w:beforeAutospacing="0" w:after="120" w:afterAutospacing="0" w:line="360" w:lineRule="auto"/>
        <w:ind w:leftChars="100" w:left="210"/>
        <w:jc w:val="both"/>
      </w:pPr>
      <w:r>
        <w:rPr>
          <w:rFonts w:hint="eastAsia"/>
        </w:rPr>
        <w:t>(5)服务质量措施：承诺的各项服务质量指标情况，自身服务自查自纠的能力优劣以及承诺的考核方法和标准。</w:t>
      </w:r>
    </w:p>
    <w:p w:rsidR="00562BB3" w:rsidRDefault="00562BB3">
      <w:pPr>
        <w:pStyle w:val="a4"/>
        <w:widowControl w:val="0"/>
        <w:kinsoku w:val="0"/>
        <w:overflowPunct w:val="0"/>
        <w:spacing w:before="0" w:beforeAutospacing="0" w:after="120" w:afterAutospacing="0" w:line="360" w:lineRule="auto"/>
        <w:jc w:val="both"/>
      </w:pPr>
    </w:p>
    <w:sectPr w:rsidR="00562BB3" w:rsidSect="00562BB3">
      <w:pgSz w:w="11906" w:h="16838"/>
      <w:pgMar w:top="851" w:right="924"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2B3" w:rsidRDefault="003942B3" w:rsidP="005428BE">
      <w:r>
        <w:separator/>
      </w:r>
    </w:p>
  </w:endnote>
  <w:endnote w:type="continuationSeparator" w:id="0">
    <w:p w:rsidR="003942B3" w:rsidRDefault="003942B3" w:rsidP="005428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2B3" w:rsidRDefault="003942B3" w:rsidP="005428BE">
      <w:r>
        <w:separator/>
      </w:r>
    </w:p>
  </w:footnote>
  <w:footnote w:type="continuationSeparator" w:id="0">
    <w:p w:rsidR="003942B3" w:rsidRDefault="003942B3" w:rsidP="00542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150D5"/>
    <w:multiLevelType w:val="multilevel"/>
    <w:tmpl w:val="1DA150D5"/>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
    <w:nsid w:val="25B37897"/>
    <w:multiLevelType w:val="multilevel"/>
    <w:tmpl w:val="25B37897"/>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
    <w:nsid w:val="2DC63CC2"/>
    <w:multiLevelType w:val="multilevel"/>
    <w:tmpl w:val="2DC63CC2"/>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nsid w:val="409A0B96"/>
    <w:multiLevelType w:val="multilevel"/>
    <w:tmpl w:val="409A0B96"/>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nsid w:val="5CB0052B"/>
    <w:multiLevelType w:val="multilevel"/>
    <w:tmpl w:val="5CB0052B"/>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5">
    <w:nsid w:val="608C1F09"/>
    <w:multiLevelType w:val="multilevel"/>
    <w:tmpl w:val="608C1F09"/>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6">
    <w:nsid w:val="6A1BAA46"/>
    <w:multiLevelType w:val="multilevel"/>
    <w:tmpl w:val="6A1BAA46"/>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7">
    <w:nsid w:val="6CE8518B"/>
    <w:multiLevelType w:val="multilevel"/>
    <w:tmpl w:val="6CE8518B"/>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8">
    <w:nsid w:val="6EB15196"/>
    <w:multiLevelType w:val="multilevel"/>
    <w:tmpl w:val="6EB15196"/>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9">
    <w:nsid w:val="703B630D"/>
    <w:multiLevelType w:val="multilevel"/>
    <w:tmpl w:val="703B630D"/>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70A0E7F"/>
    <w:multiLevelType w:val="multilevel"/>
    <w:tmpl w:val="770A0E7F"/>
    <w:lvl w:ilvl="0">
      <w:start w:val="1"/>
      <w:numFmt w:val="decimal"/>
      <w:lvlText w:val="%1."/>
      <w:lvlJc w:val="left"/>
      <w:pPr>
        <w:ind w:left="855" w:hanging="420"/>
      </w:pPr>
      <w:rPr>
        <w:rFonts w:ascii="宋体" w:eastAsia="宋体" w:hAnsi="宋体"/>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num w:numId="1">
    <w:abstractNumId w:val="9"/>
  </w:num>
  <w:num w:numId="2">
    <w:abstractNumId w:val="2"/>
  </w:num>
  <w:num w:numId="3">
    <w:abstractNumId w:val="0"/>
  </w:num>
  <w:num w:numId="4">
    <w:abstractNumId w:val="4"/>
  </w:num>
  <w:num w:numId="5">
    <w:abstractNumId w:val="5"/>
  </w:num>
  <w:num w:numId="6">
    <w:abstractNumId w:val="8"/>
  </w:num>
  <w:num w:numId="7">
    <w:abstractNumId w:val="1"/>
  </w:num>
  <w:num w:numId="8">
    <w:abstractNumId w:val="10"/>
  </w:num>
  <w:num w:numId="9">
    <w:abstractNumId w:val="3"/>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MwODQ0ZjM2NWVlODBlYTVhNGRjODFmMDQwMjZkM2MifQ=="/>
  </w:docVars>
  <w:rsids>
    <w:rsidRoot w:val="000B3975"/>
    <w:rsid w:val="00001FFC"/>
    <w:rsid w:val="00006CDB"/>
    <w:rsid w:val="000106F3"/>
    <w:rsid w:val="0001088C"/>
    <w:rsid w:val="00011ED7"/>
    <w:rsid w:val="000214C6"/>
    <w:rsid w:val="00023AB6"/>
    <w:rsid w:val="00024239"/>
    <w:rsid w:val="00032AD8"/>
    <w:rsid w:val="00036100"/>
    <w:rsid w:val="0004357A"/>
    <w:rsid w:val="000441D4"/>
    <w:rsid w:val="00051B8C"/>
    <w:rsid w:val="00073FE5"/>
    <w:rsid w:val="00086AB0"/>
    <w:rsid w:val="000A57B1"/>
    <w:rsid w:val="000A7477"/>
    <w:rsid w:val="000B3975"/>
    <w:rsid w:val="000C2778"/>
    <w:rsid w:val="000C7314"/>
    <w:rsid w:val="000D1FD4"/>
    <w:rsid w:val="000D7AC8"/>
    <w:rsid w:val="000E0669"/>
    <w:rsid w:val="001127BF"/>
    <w:rsid w:val="0011387C"/>
    <w:rsid w:val="00115BB0"/>
    <w:rsid w:val="001309ED"/>
    <w:rsid w:val="00131C25"/>
    <w:rsid w:val="00140A01"/>
    <w:rsid w:val="00142CD4"/>
    <w:rsid w:val="00143EFB"/>
    <w:rsid w:val="0016152F"/>
    <w:rsid w:val="0016674F"/>
    <w:rsid w:val="00172D47"/>
    <w:rsid w:val="00173DFB"/>
    <w:rsid w:val="00186CC0"/>
    <w:rsid w:val="001A1D7F"/>
    <w:rsid w:val="001B49C8"/>
    <w:rsid w:val="001C18B0"/>
    <w:rsid w:val="001F2AED"/>
    <w:rsid w:val="00201EDB"/>
    <w:rsid w:val="00220A18"/>
    <w:rsid w:val="00243A01"/>
    <w:rsid w:val="002478F9"/>
    <w:rsid w:val="002508E3"/>
    <w:rsid w:val="00251A19"/>
    <w:rsid w:val="00253ACA"/>
    <w:rsid w:val="0026007B"/>
    <w:rsid w:val="002652FB"/>
    <w:rsid w:val="002667D9"/>
    <w:rsid w:val="00271D99"/>
    <w:rsid w:val="00275210"/>
    <w:rsid w:val="00285DFC"/>
    <w:rsid w:val="00295346"/>
    <w:rsid w:val="002A18D3"/>
    <w:rsid w:val="002A580D"/>
    <w:rsid w:val="002B7494"/>
    <w:rsid w:val="002C6B39"/>
    <w:rsid w:val="002E3082"/>
    <w:rsid w:val="002E309D"/>
    <w:rsid w:val="002F5EED"/>
    <w:rsid w:val="0030112F"/>
    <w:rsid w:val="003071BC"/>
    <w:rsid w:val="00311C9D"/>
    <w:rsid w:val="00315B33"/>
    <w:rsid w:val="0032669F"/>
    <w:rsid w:val="003415B3"/>
    <w:rsid w:val="003432CA"/>
    <w:rsid w:val="00354B9A"/>
    <w:rsid w:val="00360D55"/>
    <w:rsid w:val="00364921"/>
    <w:rsid w:val="003649CD"/>
    <w:rsid w:val="00384A46"/>
    <w:rsid w:val="003929DB"/>
    <w:rsid w:val="003942B3"/>
    <w:rsid w:val="003A670E"/>
    <w:rsid w:val="003A7C7B"/>
    <w:rsid w:val="003C0F6A"/>
    <w:rsid w:val="003C34A3"/>
    <w:rsid w:val="003D725D"/>
    <w:rsid w:val="003E3D06"/>
    <w:rsid w:val="003F0D14"/>
    <w:rsid w:val="003F6DC3"/>
    <w:rsid w:val="003F7D2B"/>
    <w:rsid w:val="00421D8C"/>
    <w:rsid w:val="0043248B"/>
    <w:rsid w:val="004379FF"/>
    <w:rsid w:val="00437D50"/>
    <w:rsid w:val="00452E50"/>
    <w:rsid w:val="00454674"/>
    <w:rsid w:val="004557F9"/>
    <w:rsid w:val="00461311"/>
    <w:rsid w:val="004639F4"/>
    <w:rsid w:val="00466678"/>
    <w:rsid w:val="0046725A"/>
    <w:rsid w:val="00495BF0"/>
    <w:rsid w:val="004B177F"/>
    <w:rsid w:val="004B4A91"/>
    <w:rsid w:val="004E542A"/>
    <w:rsid w:val="004F01B5"/>
    <w:rsid w:val="004F0C50"/>
    <w:rsid w:val="004F26E4"/>
    <w:rsid w:val="00504D90"/>
    <w:rsid w:val="005131B5"/>
    <w:rsid w:val="00521AAC"/>
    <w:rsid w:val="005428BE"/>
    <w:rsid w:val="00544D69"/>
    <w:rsid w:val="00550F30"/>
    <w:rsid w:val="005562D1"/>
    <w:rsid w:val="00562BB3"/>
    <w:rsid w:val="00576E69"/>
    <w:rsid w:val="00590165"/>
    <w:rsid w:val="005C7B8D"/>
    <w:rsid w:val="005D2565"/>
    <w:rsid w:val="005D2CDB"/>
    <w:rsid w:val="005E416E"/>
    <w:rsid w:val="00625EB0"/>
    <w:rsid w:val="00636230"/>
    <w:rsid w:val="00643F4F"/>
    <w:rsid w:val="006441E1"/>
    <w:rsid w:val="006821D3"/>
    <w:rsid w:val="00684D91"/>
    <w:rsid w:val="00686706"/>
    <w:rsid w:val="00686C37"/>
    <w:rsid w:val="00693E3D"/>
    <w:rsid w:val="006A19EB"/>
    <w:rsid w:val="006A5CF6"/>
    <w:rsid w:val="006A607D"/>
    <w:rsid w:val="006B5117"/>
    <w:rsid w:val="006C53D6"/>
    <w:rsid w:val="006D0A65"/>
    <w:rsid w:val="006D710E"/>
    <w:rsid w:val="006E4B3E"/>
    <w:rsid w:val="006E7EEB"/>
    <w:rsid w:val="006F3BB4"/>
    <w:rsid w:val="006F7DB3"/>
    <w:rsid w:val="0070564F"/>
    <w:rsid w:val="007056BF"/>
    <w:rsid w:val="00712512"/>
    <w:rsid w:val="00732BEB"/>
    <w:rsid w:val="00742839"/>
    <w:rsid w:val="0074790E"/>
    <w:rsid w:val="007510FD"/>
    <w:rsid w:val="00757109"/>
    <w:rsid w:val="00770E51"/>
    <w:rsid w:val="00783C53"/>
    <w:rsid w:val="007A0134"/>
    <w:rsid w:val="007A0D19"/>
    <w:rsid w:val="007A516E"/>
    <w:rsid w:val="007C047E"/>
    <w:rsid w:val="007C3BE2"/>
    <w:rsid w:val="007D365A"/>
    <w:rsid w:val="007D4228"/>
    <w:rsid w:val="007D62FA"/>
    <w:rsid w:val="007E149D"/>
    <w:rsid w:val="007F65CD"/>
    <w:rsid w:val="007F7111"/>
    <w:rsid w:val="008208D3"/>
    <w:rsid w:val="00830998"/>
    <w:rsid w:val="00832CBD"/>
    <w:rsid w:val="0084307A"/>
    <w:rsid w:val="008441E3"/>
    <w:rsid w:val="00847BD6"/>
    <w:rsid w:val="00855DEB"/>
    <w:rsid w:val="00862C56"/>
    <w:rsid w:val="0086389F"/>
    <w:rsid w:val="00877DB8"/>
    <w:rsid w:val="008902AB"/>
    <w:rsid w:val="00892702"/>
    <w:rsid w:val="00895987"/>
    <w:rsid w:val="00897B3F"/>
    <w:rsid w:val="008B0C02"/>
    <w:rsid w:val="008B41CC"/>
    <w:rsid w:val="008C7CF3"/>
    <w:rsid w:val="008E0C77"/>
    <w:rsid w:val="008E3533"/>
    <w:rsid w:val="008E7325"/>
    <w:rsid w:val="008F485C"/>
    <w:rsid w:val="008F4E6F"/>
    <w:rsid w:val="008F6269"/>
    <w:rsid w:val="0090400E"/>
    <w:rsid w:val="009042F3"/>
    <w:rsid w:val="00926572"/>
    <w:rsid w:val="009307E5"/>
    <w:rsid w:val="009320AC"/>
    <w:rsid w:val="00954E20"/>
    <w:rsid w:val="00995B4A"/>
    <w:rsid w:val="009A5543"/>
    <w:rsid w:val="009A6E6C"/>
    <w:rsid w:val="009B478D"/>
    <w:rsid w:val="009C2F26"/>
    <w:rsid w:val="009D1763"/>
    <w:rsid w:val="009D2473"/>
    <w:rsid w:val="009D477E"/>
    <w:rsid w:val="009E2B5A"/>
    <w:rsid w:val="009F508D"/>
    <w:rsid w:val="00A04DA6"/>
    <w:rsid w:val="00A156A7"/>
    <w:rsid w:val="00A201F8"/>
    <w:rsid w:val="00A20748"/>
    <w:rsid w:val="00A25183"/>
    <w:rsid w:val="00A25884"/>
    <w:rsid w:val="00A6251F"/>
    <w:rsid w:val="00A64E97"/>
    <w:rsid w:val="00A70423"/>
    <w:rsid w:val="00A74928"/>
    <w:rsid w:val="00A872EC"/>
    <w:rsid w:val="00A9029B"/>
    <w:rsid w:val="00AA0A9E"/>
    <w:rsid w:val="00AA26CC"/>
    <w:rsid w:val="00AB079B"/>
    <w:rsid w:val="00AB0934"/>
    <w:rsid w:val="00AB35A5"/>
    <w:rsid w:val="00AB4428"/>
    <w:rsid w:val="00AD0588"/>
    <w:rsid w:val="00AE0CD9"/>
    <w:rsid w:val="00AE5ADB"/>
    <w:rsid w:val="00AE6863"/>
    <w:rsid w:val="00B05ACE"/>
    <w:rsid w:val="00B14224"/>
    <w:rsid w:val="00B15028"/>
    <w:rsid w:val="00B162F8"/>
    <w:rsid w:val="00B30738"/>
    <w:rsid w:val="00B36153"/>
    <w:rsid w:val="00B40101"/>
    <w:rsid w:val="00B40C00"/>
    <w:rsid w:val="00B463F9"/>
    <w:rsid w:val="00B52852"/>
    <w:rsid w:val="00B56CDB"/>
    <w:rsid w:val="00B707C7"/>
    <w:rsid w:val="00B80CDC"/>
    <w:rsid w:val="00B8565D"/>
    <w:rsid w:val="00B90F67"/>
    <w:rsid w:val="00B918D7"/>
    <w:rsid w:val="00B96D0C"/>
    <w:rsid w:val="00B977CD"/>
    <w:rsid w:val="00BA0973"/>
    <w:rsid w:val="00BA361D"/>
    <w:rsid w:val="00BC3431"/>
    <w:rsid w:val="00BC4D7F"/>
    <w:rsid w:val="00BC56A3"/>
    <w:rsid w:val="00BC69F0"/>
    <w:rsid w:val="00BD3186"/>
    <w:rsid w:val="00BE0082"/>
    <w:rsid w:val="00BE150D"/>
    <w:rsid w:val="00BE306D"/>
    <w:rsid w:val="00BE34D9"/>
    <w:rsid w:val="00C15925"/>
    <w:rsid w:val="00C2407C"/>
    <w:rsid w:val="00C26656"/>
    <w:rsid w:val="00C35415"/>
    <w:rsid w:val="00C367D9"/>
    <w:rsid w:val="00C502B4"/>
    <w:rsid w:val="00C50409"/>
    <w:rsid w:val="00C64AED"/>
    <w:rsid w:val="00C72F36"/>
    <w:rsid w:val="00C7527C"/>
    <w:rsid w:val="00CA6BBB"/>
    <w:rsid w:val="00CB3686"/>
    <w:rsid w:val="00CB6B0C"/>
    <w:rsid w:val="00CC1EB4"/>
    <w:rsid w:val="00CC5D48"/>
    <w:rsid w:val="00CE46A0"/>
    <w:rsid w:val="00CF1E30"/>
    <w:rsid w:val="00CF664E"/>
    <w:rsid w:val="00D1235B"/>
    <w:rsid w:val="00D22303"/>
    <w:rsid w:val="00D238B7"/>
    <w:rsid w:val="00D2774B"/>
    <w:rsid w:val="00D37E19"/>
    <w:rsid w:val="00D418A7"/>
    <w:rsid w:val="00D41C77"/>
    <w:rsid w:val="00D6616B"/>
    <w:rsid w:val="00D7104A"/>
    <w:rsid w:val="00D84967"/>
    <w:rsid w:val="00D92322"/>
    <w:rsid w:val="00DA37C8"/>
    <w:rsid w:val="00DB4A2B"/>
    <w:rsid w:val="00DF0DE2"/>
    <w:rsid w:val="00E128B2"/>
    <w:rsid w:val="00E22C7C"/>
    <w:rsid w:val="00E310A0"/>
    <w:rsid w:val="00E4065E"/>
    <w:rsid w:val="00E42FFC"/>
    <w:rsid w:val="00E4555D"/>
    <w:rsid w:val="00E5021F"/>
    <w:rsid w:val="00E52F54"/>
    <w:rsid w:val="00E64FBA"/>
    <w:rsid w:val="00E70FF3"/>
    <w:rsid w:val="00E72936"/>
    <w:rsid w:val="00E769ED"/>
    <w:rsid w:val="00E90CF3"/>
    <w:rsid w:val="00E9149E"/>
    <w:rsid w:val="00EA67FC"/>
    <w:rsid w:val="00EB1F04"/>
    <w:rsid w:val="00EE212D"/>
    <w:rsid w:val="00EE60D2"/>
    <w:rsid w:val="00EF5B26"/>
    <w:rsid w:val="00F01461"/>
    <w:rsid w:val="00F014EE"/>
    <w:rsid w:val="00F126B3"/>
    <w:rsid w:val="00F20E0C"/>
    <w:rsid w:val="00F276AF"/>
    <w:rsid w:val="00F27D24"/>
    <w:rsid w:val="00F312C9"/>
    <w:rsid w:val="00F32571"/>
    <w:rsid w:val="00F544F1"/>
    <w:rsid w:val="00F61EF5"/>
    <w:rsid w:val="00F64350"/>
    <w:rsid w:val="00F6649D"/>
    <w:rsid w:val="00F708CF"/>
    <w:rsid w:val="00F71B51"/>
    <w:rsid w:val="00F7641D"/>
    <w:rsid w:val="00FA2C40"/>
    <w:rsid w:val="00FB5B61"/>
    <w:rsid w:val="00FB7523"/>
    <w:rsid w:val="00FD0EEB"/>
    <w:rsid w:val="00FD1263"/>
    <w:rsid w:val="00FD52BA"/>
    <w:rsid w:val="00FE38C6"/>
    <w:rsid w:val="00FE4CB5"/>
    <w:rsid w:val="01602F69"/>
    <w:rsid w:val="0175719D"/>
    <w:rsid w:val="03936CB9"/>
    <w:rsid w:val="0C491AD3"/>
    <w:rsid w:val="0EE9556F"/>
    <w:rsid w:val="10805EE6"/>
    <w:rsid w:val="148440F2"/>
    <w:rsid w:val="17B966F2"/>
    <w:rsid w:val="195B1A8B"/>
    <w:rsid w:val="313320BE"/>
    <w:rsid w:val="3271401F"/>
    <w:rsid w:val="34727975"/>
    <w:rsid w:val="35667195"/>
    <w:rsid w:val="35DE2F3A"/>
    <w:rsid w:val="52385A79"/>
    <w:rsid w:val="55E756C6"/>
    <w:rsid w:val="57D71C6B"/>
    <w:rsid w:val="59D80E8D"/>
    <w:rsid w:val="5A05083C"/>
    <w:rsid w:val="5A2C36C2"/>
    <w:rsid w:val="5AEF0CD0"/>
    <w:rsid w:val="61B72380"/>
    <w:rsid w:val="61D815E6"/>
    <w:rsid w:val="682038D1"/>
    <w:rsid w:val="6B5A13D1"/>
    <w:rsid w:val="6DB3434E"/>
    <w:rsid w:val="735B419B"/>
    <w:rsid w:val="75437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Body Text"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First Indent"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562BB3"/>
    <w:pPr>
      <w:jc w:val="left"/>
    </w:pPr>
  </w:style>
  <w:style w:type="paragraph" w:styleId="a4">
    <w:name w:val="Body Text"/>
    <w:basedOn w:val="a"/>
    <w:link w:val="Char0"/>
    <w:qFormat/>
    <w:rsid w:val="00562BB3"/>
    <w:pPr>
      <w:widowControl/>
      <w:spacing w:before="100" w:beforeAutospacing="1" w:after="100" w:afterAutospacing="1"/>
      <w:jc w:val="left"/>
    </w:pPr>
    <w:rPr>
      <w:rFonts w:ascii="宋体" w:hAnsi="宋体" w:cs="宋体"/>
      <w:kern w:val="0"/>
      <w:sz w:val="24"/>
    </w:rPr>
  </w:style>
  <w:style w:type="paragraph" w:styleId="a5">
    <w:name w:val="Balloon Text"/>
    <w:basedOn w:val="a"/>
    <w:semiHidden/>
    <w:qFormat/>
    <w:rsid w:val="00562BB3"/>
    <w:rPr>
      <w:sz w:val="18"/>
      <w:szCs w:val="18"/>
    </w:rPr>
  </w:style>
  <w:style w:type="paragraph" w:styleId="a6">
    <w:name w:val="footer"/>
    <w:basedOn w:val="a"/>
    <w:qFormat/>
    <w:rsid w:val="00562BB3"/>
    <w:pPr>
      <w:tabs>
        <w:tab w:val="center" w:pos="4153"/>
        <w:tab w:val="right" w:pos="8306"/>
      </w:tabs>
      <w:snapToGrid w:val="0"/>
      <w:jc w:val="left"/>
    </w:pPr>
    <w:rPr>
      <w:sz w:val="18"/>
      <w:szCs w:val="18"/>
    </w:rPr>
  </w:style>
  <w:style w:type="paragraph" w:styleId="a7">
    <w:name w:val="header"/>
    <w:basedOn w:val="a"/>
    <w:link w:val="Char1"/>
    <w:qFormat/>
    <w:rsid w:val="00562BB3"/>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semiHidden/>
    <w:qFormat/>
    <w:rsid w:val="00562BB3"/>
    <w:rPr>
      <w:b/>
      <w:bCs/>
    </w:rPr>
  </w:style>
  <w:style w:type="paragraph" w:styleId="a9">
    <w:name w:val="Body Text First Indent"/>
    <w:basedOn w:val="a"/>
    <w:qFormat/>
    <w:rsid w:val="00562BB3"/>
    <w:pPr>
      <w:widowControl/>
      <w:spacing w:before="100" w:beforeAutospacing="1" w:after="100" w:afterAutospacing="1"/>
      <w:jc w:val="left"/>
    </w:pPr>
    <w:rPr>
      <w:rFonts w:ascii="宋体" w:hAnsi="宋体" w:cs="宋体"/>
      <w:kern w:val="0"/>
      <w:sz w:val="24"/>
    </w:rPr>
  </w:style>
  <w:style w:type="character" w:styleId="aa">
    <w:name w:val="page number"/>
    <w:basedOn w:val="a0"/>
    <w:qFormat/>
    <w:rsid w:val="00562BB3"/>
  </w:style>
  <w:style w:type="character" w:styleId="ab">
    <w:name w:val="annotation reference"/>
    <w:basedOn w:val="a0"/>
    <w:semiHidden/>
    <w:qFormat/>
    <w:rsid w:val="00562BB3"/>
    <w:rPr>
      <w:sz w:val="21"/>
      <w:szCs w:val="21"/>
    </w:rPr>
  </w:style>
  <w:style w:type="character" w:customStyle="1" w:styleId="Char1">
    <w:name w:val="页眉 Char"/>
    <w:basedOn w:val="a0"/>
    <w:link w:val="a7"/>
    <w:qFormat/>
    <w:rsid w:val="00562BB3"/>
    <w:rPr>
      <w:kern w:val="2"/>
      <w:sz w:val="18"/>
      <w:szCs w:val="18"/>
    </w:rPr>
  </w:style>
  <w:style w:type="character" w:customStyle="1" w:styleId="Char">
    <w:name w:val="批注文字 Char"/>
    <w:basedOn w:val="a0"/>
    <w:link w:val="a3"/>
    <w:semiHidden/>
    <w:qFormat/>
    <w:rsid w:val="00562BB3"/>
    <w:rPr>
      <w:kern w:val="2"/>
      <w:sz w:val="21"/>
      <w:szCs w:val="24"/>
    </w:rPr>
  </w:style>
  <w:style w:type="paragraph" w:styleId="ac">
    <w:name w:val="List Paragraph"/>
    <w:basedOn w:val="a"/>
    <w:uiPriority w:val="99"/>
    <w:qFormat/>
    <w:rsid w:val="00562BB3"/>
    <w:pPr>
      <w:ind w:firstLineChars="200" w:firstLine="420"/>
    </w:pPr>
    <w:rPr>
      <w:rFonts w:asciiTheme="minorHAnsi" w:eastAsiaTheme="minorEastAsia" w:hAnsiTheme="minorHAnsi" w:cstheme="minorBidi"/>
    </w:rPr>
  </w:style>
  <w:style w:type="character" w:customStyle="1" w:styleId="Char0">
    <w:name w:val="正文文本 Char"/>
    <w:basedOn w:val="a0"/>
    <w:link w:val="a4"/>
    <w:qFormat/>
    <w:rsid w:val="00562BB3"/>
    <w:rPr>
      <w:rFonts w:ascii="宋体" w:hAnsi="宋体" w:cs="宋体"/>
      <w:sz w:val="24"/>
      <w:szCs w:val="24"/>
    </w:rPr>
  </w:style>
  <w:style w:type="paragraph" w:customStyle="1" w:styleId="Style29">
    <w:name w:val="_Style 29"/>
    <w:basedOn w:val="a"/>
    <w:next w:val="ac"/>
    <w:uiPriority w:val="34"/>
    <w:qFormat/>
    <w:rsid w:val="00562BB3"/>
    <w:pPr>
      <w:ind w:firstLineChars="200" w:firstLine="420"/>
    </w:pPr>
    <w:rPr>
      <w:rFonts w:ascii="Calibri" w:hAnsi="Calibri"/>
      <w:szCs w:val="22"/>
    </w:rPr>
  </w:style>
  <w:style w:type="paragraph" w:customStyle="1" w:styleId="31">
    <w:name w:val="列出段落31"/>
    <w:basedOn w:val="a"/>
    <w:uiPriority w:val="99"/>
    <w:unhideWhenUsed/>
    <w:qFormat/>
    <w:rsid w:val="00562BB3"/>
    <w:pPr>
      <w:spacing w:before="120" w:after="120"/>
      <w:ind w:firstLineChars="200" w:firstLine="420"/>
    </w:pPr>
    <w:rPr>
      <w:rFonts w:ascii="Calibri" w:hAnsi="Calibri"/>
      <w:sz w:val="24"/>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684</Words>
  <Characters>3901</Characters>
  <Application>Microsoft Office Word</Application>
  <DocSecurity>0</DocSecurity>
  <Lines>32</Lines>
  <Paragraphs>9</Paragraphs>
  <ScaleCrop>false</ScaleCrop>
  <Company>WWW.YlmF.CoM</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上海市公安局静安分局胶州路办公大楼</dc:title>
  <dc:creator>雨林木风</dc:creator>
  <cp:lastModifiedBy>姚培荣</cp:lastModifiedBy>
  <cp:revision>7</cp:revision>
  <cp:lastPrinted>2025-11-10T00:45:00Z</cp:lastPrinted>
  <dcterms:created xsi:type="dcterms:W3CDTF">2024-12-18T00:23:00Z</dcterms:created>
  <dcterms:modified xsi:type="dcterms:W3CDTF">2025-12-19T01:47:00Z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914A40A999784391BAE72750E40C1966_13</vt:lpwstr>
  </property>
  <property fmtid="{D5CDD505-2E9C-101B-9397-08002B2CF9AE}" pid="4" name="KSOTemplateDocerSaveRecord">
    <vt:lpwstr>eyJoZGlkIjoiMmJiNDM4NWVlYWVjMzkyOTAyNTFlMjlmMzBlNjZhZGMifQ==</vt:lpwstr>
  </property>
</Properties>
</file>