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25DF">
      <w:pPr>
        <w:pStyle w:val="2"/>
        <w:keepNext w:val="0"/>
        <w:keepLines w:val="0"/>
        <w:widowControl/>
        <w:shd w:val="clear" w:color="auto" w:fill="FFFFFF"/>
        <w:spacing w:before="0" w:after="0" w:line="560" w:lineRule="exact"/>
        <w:jc w:val="center"/>
        <w:rPr>
          <w:rFonts w:hint="default" w:ascii="方正小标宋简体" w:eastAsia="方正小标宋简体"/>
          <w:b w:val="0"/>
          <w:sz w:val="40"/>
          <w:szCs w:val="40"/>
          <w:lang w:val="en-US" w:eastAsia="zh-CN"/>
        </w:rPr>
      </w:pPr>
      <w:r>
        <w:rPr>
          <w:rFonts w:hint="eastAsia" w:ascii="方正小标宋简体" w:eastAsia="方正小标宋简体"/>
          <w:b w:val="0"/>
          <w:sz w:val="40"/>
          <w:szCs w:val="40"/>
        </w:rPr>
        <w:t>202</w:t>
      </w:r>
      <w:r>
        <w:rPr>
          <w:rFonts w:hint="eastAsia" w:ascii="方正小标宋简体" w:eastAsia="方正小标宋简体"/>
          <w:b w:val="0"/>
          <w:sz w:val="40"/>
          <w:szCs w:val="40"/>
          <w:lang w:val="en-US" w:eastAsia="zh-CN"/>
        </w:rPr>
        <w:t>6</w:t>
      </w:r>
      <w:r>
        <w:rPr>
          <w:rFonts w:hint="eastAsia" w:ascii="方正小标宋简体" w:eastAsia="方正小标宋简体"/>
          <w:b w:val="0"/>
          <w:sz w:val="40"/>
          <w:szCs w:val="40"/>
        </w:rPr>
        <w:t>年南</w:t>
      </w:r>
      <w:r>
        <w:rPr>
          <w:rFonts w:hint="eastAsia" w:ascii="方正小标宋简体" w:eastAsia="方正小标宋简体"/>
          <w:b w:val="0"/>
          <w:sz w:val="40"/>
          <w:szCs w:val="40"/>
          <w:lang w:val="en-US" w:eastAsia="zh-CN"/>
        </w:rPr>
        <w:t>京</w:t>
      </w:r>
      <w:r>
        <w:rPr>
          <w:rFonts w:hint="eastAsia" w:ascii="方正小标宋简体" w:eastAsia="方正小标宋简体"/>
          <w:b w:val="0"/>
          <w:sz w:val="40"/>
          <w:szCs w:val="40"/>
        </w:rPr>
        <w:t>西</w:t>
      </w:r>
      <w:r>
        <w:rPr>
          <w:rFonts w:hint="eastAsia" w:ascii="方正小标宋简体" w:eastAsia="方正小标宋简体"/>
          <w:b w:val="0"/>
          <w:sz w:val="40"/>
          <w:szCs w:val="40"/>
          <w:lang w:val="en-US" w:eastAsia="zh-CN"/>
        </w:rPr>
        <w:t>路</w:t>
      </w:r>
      <w:r>
        <w:rPr>
          <w:rFonts w:hint="eastAsia" w:ascii="方正小标宋简体" w:eastAsia="方正小标宋简体"/>
          <w:b w:val="0"/>
          <w:sz w:val="40"/>
          <w:szCs w:val="40"/>
        </w:rPr>
        <w:t>街道</w:t>
      </w:r>
      <w:r>
        <w:rPr>
          <w:rFonts w:hint="eastAsia" w:ascii="方正小标宋简体" w:eastAsia="方正小标宋简体"/>
          <w:b w:val="0"/>
          <w:sz w:val="40"/>
          <w:szCs w:val="40"/>
          <w:lang w:val="en-US" w:eastAsia="zh-CN"/>
        </w:rPr>
        <w:t>城区综合管理服务项目</w:t>
      </w:r>
    </w:p>
    <w:p w14:paraId="742FD0E1">
      <w:pPr>
        <w:pStyle w:val="2"/>
        <w:keepNext w:val="0"/>
        <w:keepLines w:val="0"/>
        <w:widowControl/>
        <w:shd w:val="clear" w:color="auto" w:fill="FFFFFF"/>
        <w:spacing w:before="0" w:after="0" w:line="560" w:lineRule="exact"/>
        <w:jc w:val="center"/>
        <w:rPr>
          <w:rFonts w:ascii="方正小标宋简体" w:eastAsia="方正小标宋简体"/>
          <w:b w:val="0"/>
          <w:sz w:val="40"/>
          <w:szCs w:val="40"/>
        </w:rPr>
      </w:pPr>
      <w:r>
        <w:rPr>
          <w:rFonts w:hint="eastAsia" w:ascii="方正小标宋简体" w:eastAsia="方正小标宋简体"/>
          <w:b w:val="0"/>
          <w:sz w:val="40"/>
          <w:szCs w:val="40"/>
        </w:rPr>
        <w:t>需求及技术要求</w:t>
      </w:r>
    </w:p>
    <w:p w14:paraId="3B08264E">
      <w:pPr>
        <w:ind w:firstLine="441" w:firstLineChars="150"/>
        <w:jc w:val="center"/>
        <w:rPr>
          <w:rFonts w:ascii="黑体" w:hAnsi="Courier New" w:eastAsia="黑体"/>
          <w:b/>
          <w:color w:val="auto"/>
          <w:sz w:val="30"/>
          <w:szCs w:val="30"/>
        </w:rPr>
      </w:pPr>
    </w:p>
    <w:p w14:paraId="084542C5">
      <w:pPr>
        <w:numPr>
          <w:ilvl w:val="0"/>
          <w:numId w:val="0"/>
        </w:numPr>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一、项目名称：2026年南京西路街道城区综合管理服务项目</w:t>
      </w:r>
    </w:p>
    <w:p w14:paraId="4DF1B53E">
      <w:pPr>
        <w:numPr>
          <w:ilvl w:val="0"/>
          <w:numId w:val="0"/>
        </w:numPr>
        <w:jc w:val="left"/>
        <w:rPr>
          <w:rFonts w:hint="default"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二、项目委托单位：上海市静安区人民政府南京西路街道办事处</w:t>
      </w:r>
    </w:p>
    <w:p w14:paraId="276C9681">
      <w:pPr>
        <w:numPr>
          <w:ilvl w:val="0"/>
          <w:numId w:val="0"/>
        </w:numPr>
        <w:jc w:val="left"/>
        <w:rPr>
          <w:rFonts w:hint="default"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三、项目服务时间：自2026年2月1日起至2026年12月31日</w:t>
      </w:r>
    </w:p>
    <w:p w14:paraId="3518FA82">
      <w:pPr>
        <w:numPr>
          <w:ilvl w:val="0"/>
          <w:numId w:val="0"/>
        </w:numPr>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四、本项目专门面向中小微型供应商。各包件兼投不兼中。</w:t>
      </w:r>
    </w:p>
    <w:p w14:paraId="12562154">
      <w:pPr>
        <w:pStyle w:val="2"/>
        <w:keepNext w:val="0"/>
        <w:keepLines w:val="0"/>
        <w:widowControl/>
        <w:shd w:val="clear" w:color="auto" w:fill="FFFFFF"/>
        <w:spacing w:before="0" w:after="0" w:line="560" w:lineRule="exact"/>
        <w:jc w:val="center"/>
        <w:rPr>
          <w:rFonts w:hint="eastAsia" w:ascii="方正小标宋简体" w:eastAsia="方正小标宋简体"/>
          <w:b w:val="0"/>
          <w:sz w:val="40"/>
          <w:szCs w:val="40"/>
        </w:rPr>
      </w:pPr>
    </w:p>
    <w:p w14:paraId="7381AB71">
      <w:pPr>
        <w:pStyle w:val="2"/>
        <w:keepNext w:val="0"/>
        <w:keepLines w:val="0"/>
        <w:widowControl/>
        <w:shd w:val="clear" w:color="auto" w:fill="FFFFFF"/>
        <w:spacing w:before="0" w:after="0" w:line="560" w:lineRule="exact"/>
        <w:jc w:val="center"/>
        <w:rPr>
          <w:rFonts w:hint="eastAsia" w:ascii="方正小标宋简体" w:eastAsia="方正小标宋简体"/>
          <w:b w:val="0"/>
          <w:sz w:val="40"/>
          <w:szCs w:val="40"/>
        </w:rPr>
      </w:pPr>
    </w:p>
    <w:p w14:paraId="04EA6D7D">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包件1：</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69EE5417">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第一联勤块（南京西路以北）</w:t>
      </w:r>
      <w:r>
        <w:rPr>
          <w:rFonts w:hint="eastAsia" w:ascii="方正小标宋简体" w:eastAsia="方正小标宋简体"/>
          <w:b w:val="0"/>
          <w:sz w:val="32"/>
          <w:szCs w:val="32"/>
        </w:rPr>
        <w:t>需求及技术要求</w:t>
      </w:r>
    </w:p>
    <w:p w14:paraId="635DD65A">
      <w:pPr>
        <w:pStyle w:val="3"/>
        <w:rPr>
          <w:rFonts w:hint="eastAsia"/>
        </w:rPr>
      </w:pPr>
    </w:p>
    <w:p w14:paraId="491B2EF6">
      <w:pPr>
        <w:numPr>
          <w:ilvl w:val="0"/>
          <w:numId w:val="0"/>
        </w:numPr>
        <w:jc w:val="both"/>
        <w:rPr>
          <w:rFonts w:hint="eastAsia" w:ascii="仿宋_GB2312" w:hAnsi="仿宋" w:eastAsia="仿宋_GB2312"/>
          <w:bCs/>
          <w:color w:val="auto"/>
          <w:sz w:val="32"/>
          <w:szCs w:val="32"/>
        </w:rPr>
      </w:pPr>
      <w:r>
        <w:rPr>
          <w:rFonts w:hint="eastAsia" w:ascii="黑体" w:hAnsi="黑体" w:eastAsia="黑体"/>
          <w:color w:val="auto"/>
          <w:sz w:val="32"/>
          <w:szCs w:val="32"/>
          <w:lang w:val="en-US" w:eastAsia="zh-CN"/>
        </w:rPr>
        <w:t>一、</w:t>
      </w:r>
      <w:r>
        <w:rPr>
          <w:rFonts w:hint="eastAsia" w:ascii="黑体" w:hAnsi="黑体" w:eastAsia="黑体"/>
          <w:color w:val="auto"/>
          <w:sz w:val="32"/>
          <w:szCs w:val="32"/>
        </w:rPr>
        <w:t>项目名称：</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项目——第一联勤块（南京西路以北）</w:t>
      </w:r>
    </w:p>
    <w:p w14:paraId="66DAAA0E">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4983DC63">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4D5F2F6A">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lang w:val="en-US" w:eastAsia="zh-CN"/>
        </w:rPr>
        <w:t>1581067</w:t>
      </w:r>
      <w:r>
        <w:rPr>
          <w:rFonts w:hint="eastAsia" w:ascii="仿宋_GB2312" w:hAnsi="仿宋" w:eastAsia="仿宋_GB2312"/>
          <w:bCs/>
          <w:color w:val="auto"/>
          <w:sz w:val="32"/>
          <w:szCs w:val="32"/>
        </w:rPr>
        <w:t>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0626-00005478</w:t>
      </w:r>
    </w:p>
    <w:p w14:paraId="2D25EF12">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4867C72B">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5EFDC737">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、项目服务范围、服务要求及岗位配备、管理与考核、服务要求</w:t>
      </w:r>
    </w:p>
    <w:p w14:paraId="4E5AF84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315E2DF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区域，东起“江宁路西侧（北京西路-南京西路段）”；西至“常德路东侧（北京西路-南京西路段）”；南起“南京西路北侧（常德路-江宁路段）”；北至“北京西路南侧（常德路-江宁路段）”。涵盖联华（部分）、陕北（全域）2个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0B0D87F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4ABC569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1、北京西路南侧（常德路-江宁路段）区政府周边区域；</w:t>
      </w:r>
    </w:p>
    <w:p w14:paraId="00F92A0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2、南京西路北侧（常德路-江宁路段）商业街区域；</w:t>
      </w:r>
    </w:p>
    <w:p w14:paraId="20EA018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3、陕西北路双侧（北京西路-南京西路段）金鹰、恒隆重点商务楼宇周边区域；</w:t>
      </w:r>
    </w:p>
    <w:p w14:paraId="7800201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4、南阳路双侧（铜仁路-陕西北路段）背街小巷区域； </w:t>
      </w:r>
    </w:p>
    <w:p w14:paraId="60ABFA2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5、奉贤路双侧（陕西北路-江宁路段）背街小巷区域；</w:t>
      </w:r>
    </w:p>
    <w:p w14:paraId="7BC176F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6、愚园东路双侧（常德路-铜仁路段）北街小巷区域；</w:t>
      </w:r>
    </w:p>
    <w:p w14:paraId="076ABE4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7、常德路东侧（北京西路-南京西路段）交通主干道；</w:t>
      </w:r>
    </w:p>
    <w:p w14:paraId="7D82CF1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8、铜仁路双侧（北京西路-南京西路段）交通主干道；</w:t>
      </w:r>
    </w:p>
    <w:p w14:paraId="55E56B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9、西康路双侧（北京西路-南京西路段）交通主干道；</w:t>
      </w:r>
    </w:p>
    <w:p w14:paraId="422644A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10、江宁路西侧（北京西路-南京西路段）交通主干道。</w:t>
      </w:r>
    </w:p>
    <w:p w14:paraId="0A7FC46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15A7DAE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49F97F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31483EE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373F3A3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5C0C9E6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39D2B894">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_GB2312" w:eastAsia="仿宋_GB2312" w:cs="仿宋_GB2312"/>
          <w:sz w:val="32"/>
          <w:szCs w:val="32"/>
        </w:rPr>
        <w:t>网格巡查员工作时间内需5分钟响应、30分钟到现场，每工作日对辖区内开展巡查工作，按要求处置案件并完成月度考核，确保案件质量，做好市区督查及12345等核实工作。</w:t>
      </w:r>
    </w:p>
    <w:p w14:paraId="093B08E4">
      <w:pPr>
        <w:numPr>
          <w:ilvl w:val="0"/>
          <w:numId w:val="0"/>
        </w:numPr>
        <w:spacing w:line="560" w:lineRule="exact"/>
        <w:ind w:firstLine="628"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6、</w:t>
      </w:r>
      <w:r>
        <w:rPr>
          <w:rFonts w:hint="eastAsia" w:ascii="仿宋_GB2312" w:hAnsi="仿宋_GB2312" w:eastAsia="仿宋_GB2312" w:cs="仿宋_GB2312"/>
          <w:color w:val="1C1F23"/>
          <w:sz w:val="32"/>
          <w:szCs w:val="32"/>
          <w:shd w:val="clear" w:color="auto" w:fill="FFFFFF"/>
          <w:lang w:val="en-US" w:eastAsia="zh-CN"/>
        </w:rPr>
        <w:t>网格巡查员需每日在辖区范围内开展巡查，非机动车乱停放、公安设施、道路破损等案件开展上报、核查等工作。</w:t>
      </w:r>
    </w:p>
    <w:p w14:paraId="47D0DB5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0393E8E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26E62EF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综合管理项目工作时间</w:t>
      </w:r>
      <w:r>
        <w:rPr>
          <w:rFonts w:hint="eastAsia" w:ascii="仿宋_GB2312" w:hAnsi="仿宋" w:eastAsia="仿宋_GB2312"/>
          <w:sz w:val="32"/>
          <w:szCs w:val="32"/>
        </w:rPr>
        <w:t>：每周七天工作制，每天24小时全天服务。可分若干班组轮岗，每班需无缝衔接。</w:t>
      </w:r>
    </w:p>
    <w:p w14:paraId="58B4414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028EE336">
      <w:pPr>
        <w:spacing w:line="520" w:lineRule="exact"/>
        <w:ind w:firstLine="628" w:firstLineChars="200"/>
        <w:rPr>
          <w:rFonts w:ascii="仿宋_GB2312" w:hAnsi="仿宋" w:eastAsia="仿宋_GB2312"/>
          <w:color w:val="FF0000"/>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综合管理项目服务人员共计</w:t>
      </w:r>
      <w:r>
        <w:rPr>
          <w:rFonts w:hint="eastAsia" w:ascii="仿宋_GB2312" w:hAnsi="仿宋" w:eastAsia="仿宋_GB2312"/>
          <w:color w:val="auto"/>
          <w:sz w:val="32"/>
          <w:szCs w:val="32"/>
          <w:lang w:val="en-US" w:eastAsia="zh-CN"/>
        </w:rPr>
        <w:t>15</w:t>
      </w:r>
      <w:r>
        <w:rPr>
          <w:rFonts w:hint="eastAsia" w:ascii="仿宋_GB2312" w:hAnsi="仿宋" w:eastAsia="仿宋_GB2312"/>
          <w:color w:val="auto"/>
          <w:sz w:val="32"/>
          <w:szCs w:val="32"/>
        </w:rPr>
        <w:t>岗，其中：队伍管理人员1岗，白班网格巡查人员</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岗，白班</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岗，夜班2岗。项目服务总人数不少于20人。</w:t>
      </w:r>
    </w:p>
    <w:p w14:paraId="674B001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各岗段具体安排如下：</w:t>
      </w:r>
    </w:p>
    <w:tbl>
      <w:tblPr>
        <w:tblStyle w:val="6"/>
        <w:tblW w:w="9450" w:type="dxa"/>
        <w:tblInd w:w="93" w:type="dxa"/>
        <w:tblLayout w:type="autofit"/>
        <w:tblCellMar>
          <w:top w:w="0" w:type="dxa"/>
          <w:left w:w="108" w:type="dxa"/>
          <w:bottom w:w="0" w:type="dxa"/>
          <w:right w:w="108" w:type="dxa"/>
        </w:tblCellMar>
      </w:tblPr>
      <w:tblGrid>
        <w:gridCol w:w="1080"/>
        <w:gridCol w:w="3420"/>
        <w:gridCol w:w="2475"/>
        <w:gridCol w:w="2475"/>
      </w:tblGrid>
      <w:tr w14:paraId="05759622">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1095">
            <w:pPr>
              <w:widowControl/>
              <w:jc w:val="center"/>
              <w:textAlignment w:val="center"/>
              <w:rPr>
                <w:rFonts w:cs="宋体"/>
                <w:b/>
                <w:bCs/>
                <w:sz w:val="22"/>
                <w:szCs w:val="22"/>
              </w:rPr>
            </w:pPr>
            <w:r>
              <w:rPr>
                <w:rFonts w:hint="eastAsia" w:cs="宋体"/>
                <w:b/>
                <w:bCs/>
                <w:kern w:val="0"/>
                <w:sz w:val="22"/>
                <w:szCs w:val="22"/>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F9A8">
            <w:pPr>
              <w:widowControl/>
              <w:jc w:val="center"/>
              <w:textAlignment w:val="center"/>
              <w:rPr>
                <w:rFonts w:cs="宋体"/>
                <w:b/>
                <w:bCs/>
                <w:sz w:val="22"/>
                <w:szCs w:val="22"/>
              </w:rPr>
            </w:pPr>
            <w:r>
              <w:rPr>
                <w:rFonts w:hint="eastAsia" w:cs="宋体"/>
                <w:b/>
                <w:bCs/>
                <w:kern w:val="0"/>
                <w:sz w:val="22"/>
                <w:szCs w:val="22"/>
              </w:rPr>
              <w:t>管理范围及重点点位</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ED7">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2EF8C04A">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831F">
            <w:pPr>
              <w:jc w:val="center"/>
              <w:rPr>
                <w:rFonts w:cs="宋体"/>
                <w:b/>
                <w:bCs/>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9969">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8E0">
            <w:pPr>
              <w:widowControl/>
              <w:jc w:val="center"/>
              <w:textAlignment w:val="center"/>
              <w:rPr>
                <w:rFonts w:cs="宋体"/>
                <w:b/>
                <w:bCs/>
                <w:kern w:val="0"/>
                <w:sz w:val="22"/>
                <w:szCs w:val="22"/>
              </w:rPr>
            </w:pPr>
            <w:r>
              <w:rPr>
                <w:rFonts w:hint="eastAsia" w:cs="宋体"/>
                <w:b/>
                <w:bCs/>
                <w:kern w:val="0"/>
                <w:sz w:val="22"/>
                <w:szCs w:val="22"/>
              </w:rPr>
              <w:t>日间（7：00-19：00）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8A7D">
            <w:pPr>
              <w:widowControl/>
              <w:jc w:val="center"/>
              <w:textAlignment w:val="center"/>
              <w:rPr>
                <w:rFonts w:cs="宋体"/>
                <w:b/>
                <w:bCs/>
                <w:sz w:val="22"/>
                <w:szCs w:val="22"/>
              </w:rPr>
            </w:pPr>
            <w:r>
              <w:rPr>
                <w:rFonts w:hint="eastAsia" w:cs="宋体"/>
                <w:b/>
                <w:bCs/>
                <w:kern w:val="0"/>
                <w:sz w:val="22"/>
                <w:szCs w:val="22"/>
              </w:rPr>
              <w:t>夜间（19：00-7：00）</w:t>
            </w:r>
          </w:p>
        </w:tc>
      </w:tr>
      <w:tr w14:paraId="682202A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F4D">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B5B6">
            <w:pPr>
              <w:widowControl/>
              <w:jc w:val="left"/>
              <w:textAlignment w:val="center"/>
              <w:rPr>
                <w:rFonts w:cs="宋体"/>
                <w:sz w:val="22"/>
                <w:szCs w:val="22"/>
              </w:rPr>
            </w:pPr>
            <w:r>
              <w:rPr>
                <w:rFonts w:hint="eastAsia" w:cs="宋体"/>
                <w:kern w:val="0"/>
                <w:sz w:val="22"/>
                <w:szCs w:val="22"/>
              </w:rPr>
              <w:t>带班队长（管理人员）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1173">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131A">
            <w:pPr>
              <w:jc w:val="center"/>
              <w:rPr>
                <w:rFonts w:cs="宋体"/>
                <w:sz w:val="22"/>
                <w:szCs w:val="22"/>
              </w:rPr>
            </w:pPr>
          </w:p>
        </w:tc>
      </w:tr>
      <w:tr w14:paraId="055B5B5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BA2">
            <w:pPr>
              <w:widowControl/>
              <w:jc w:val="center"/>
              <w:textAlignment w:val="center"/>
              <w:rPr>
                <w:rFonts w:cs="宋体"/>
                <w:sz w:val="22"/>
                <w:szCs w:val="22"/>
              </w:rPr>
            </w:pPr>
            <w:r>
              <w:rPr>
                <w:rFonts w:hint="eastAsia" w:cs="宋体"/>
                <w:kern w:val="0"/>
                <w:sz w:val="22"/>
                <w:szCs w:val="22"/>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89F6">
            <w:pPr>
              <w:widowControl/>
              <w:jc w:val="left"/>
              <w:textAlignment w:val="center"/>
              <w:rPr>
                <w:rFonts w:cs="宋体"/>
                <w:kern w:val="0"/>
                <w:sz w:val="22"/>
                <w:szCs w:val="22"/>
              </w:rPr>
            </w:pPr>
            <w:r>
              <w:rPr>
                <w:rFonts w:hint="eastAsia" w:cs="宋体"/>
                <w:kern w:val="0"/>
                <w:sz w:val="22"/>
                <w:szCs w:val="22"/>
              </w:rPr>
              <w:t>北京西路南侧（常德路至西康路）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9F67">
            <w:pPr>
              <w:widowControl/>
              <w:jc w:val="center"/>
              <w:textAlignment w:val="center"/>
              <w:rPr>
                <w:rFonts w:hint="eastAsia" w:eastAsia="宋体" w:cs="宋体"/>
                <w:sz w:val="22"/>
                <w:szCs w:val="22"/>
                <w:lang w:eastAsia="zh-CN"/>
              </w:rPr>
            </w:pPr>
            <w:r>
              <w:rPr>
                <w:rFonts w:hint="eastAsia" w:cs="宋体"/>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7F71">
            <w:pPr>
              <w:widowControl/>
              <w:jc w:val="center"/>
              <w:textAlignment w:val="center"/>
              <w:rPr>
                <w:rFonts w:cs="宋体"/>
                <w:sz w:val="22"/>
                <w:szCs w:val="22"/>
              </w:rPr>
            </w:pPr>
          </w:p>
        </w:tc>
      </w:tr>
      <w:tr w14:paraId="680BB86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9DA3">
            <w:pPr>
              <w:widowControl/>
              <w:jc w:val="center"/>
              <w:textAlignment w:val="center"/>
              <w:rPr>
                <w:rFonts w:cs="宋体"/>
                <w:sz w:val="22"/>
                <w:szCs w:val="22"/>
              </w:rPr>
            </w:pPr>
            <w:r>
              <w:rPr>
                <w:rFonts w:hint="eastAsia" w:cs="宋体"/>
                <w:kern w:val="0"/>
                <w:sz w:val="22"/>
                <w:szCs w:val="22"/>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593C">
            <w:pPr>
              <w:widowControl/>
              <w:jc w:val="left"/>
              <w:textAlignment w:val="center"/>
              <w:rPr>
                <w:rFonts w:cs="宋体"/>
                <w:kern w:val="0"/>
                <w:sz w:val="22"/>
                <w:szCs w:val="22"/>
              </w:rPr>
            </w:pPr>
            <w:r>
              <w:rPr>
                <w:rFonts w:hint="eastAsia" w:cs="宋体"/>
                <w:kern w:val="0"/>
                <w:sz w:val="22"/>
                <w:szCs w:val="22"/>
              </w:rPr>
              <w:t>北京西路南侧（西康路至江宁路）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D5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2008">
            <w:pPr>
              <w:widowControl/>
              <w:jc w:val="center"/>
              <w:textAlignment w:val="center"/>
              <w:rPr>
                <w:rFonts w:cs="宋体"/>
                <w:sz w:val="22"/>
                <w:szCs w:val="22"/>
              </w:rPr>
            </w:pPr>
          </w:p>
        </w:tc>
      </w:tr>
      <w:tr w14:paraId="320BCA9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43B8">
            <w:pPr>
              <w:widowControl/>
              <w:jc w:val="center"/>
              <w:textAlignment w:val="center"/>
              <w:rPr>
                <w:rFonts w:cs="宋体"/>
                <w:sz w:val="22"/>
                <w:szCs w:val="22"/>
              </w:rPr>
            </w:pPr>
            <w:r>
              <w:rPr>
                <w:rFonts w:hint="eastAsia" w:cs="宋体"/>
                <w:kern w:val="0"/>
                <w:sz w:val="22"/>
                <w:szCs w:val="22"/>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A18">
            <w:pPr>
              <w:widowControl/>
              <w:jc w:val="left"/>
              <w:textAlignment w:val="center"/>
              <w:rPr>
                <w:rFonts w:cs="宋体"/>
                <w:kern w:val="0"/>
                <w:sz w:val="22"/>
                <w:szCs w:val="22"/>
              </w:rPr>
            </w:pPr>
            <w:r>
              <w:rPr>
                <w:rFonts w:hint="eastAsia" w:cs="宋体"/>
                <w:kern w:val="0"/>
                <w:sz w:val="22"/>
                <w:szCs w:val="22"/>
              </w:rPr>
              <w:t>愚园东路双侧（常德路至铜仁路）</w:t>
            </w:r>
          </w:p>
          <w:p w14:paraId="270543B6">
            <w:pPr>
              <w:widowControl/>
              <w:jc w:val="left"/>
              <w:textAlignment w:val="center"/>
              <w:rPr>
                <w:rFonts w:cs="宋体"/>
                <w:kern w:val="0"/>
                <w:sz w:val="22"/>
                <w:szCs w:val="22"/>
              </w:rPr>
            </w:pPr>
            <w:r>
              <w:rPr>
                <w:rFonts w:hint="eastAsia" w:cs="宋体"/>
                <w:kern w:val="0"/>
                <w:sz w:val="22"/>
                <w:szCs w:val="22"/>
              </w:rPr>
              <w:t>铜仁路双侧（北京西路至南京西路）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933E">
            <w:pPr>
              <w:widowControl/>
              <w:jc w:val="center"/>
              <w:textAlignment w:val="center"/>
              <w:rPr>
                <w:rFonts w:hint="eastAsia" w:eastAsia="宋体" w:cs="宋体"/>
                <w:sz w:val="22"/>
                <w:szCs w:val="22"/>
                <w:lang w:eastAsia="zh-CN"/>
              </w:rPr>
            </w:pPr>
            <w:r>
              <w:rPr>
                <w:rFonts w:hint="eastAsia" w:cs="宋体"/>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C5C9">
            <w:pPr>
              <w:widowControl/>
              <w:jc w:val="center"/>
              <w:textAlignment w:val="center"/>
              <w:rPr>
                <w:rFonts w:cs="宋体"/>
                <w:sz w:val="22"/>
                <w:szCs w:val="22"/>
              </w:rPr>
            </w:pPr>
          </w:p>
        </w:tc>
      </w:tr>
      <w:tr w14:paraId="5057F116">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CA72">
            <w:pPr>
              <w:widowControl/>
              <w:jc w:val="center"/>
              <w:textAlignment w:val="center"/>
              <w:rPr>
                <w:rFonts w:cs="宋体"/>
                <w:sz w:val="22"/>
                <w:szCs w:val="22"/>
              </w:rPr>
            </w:pPr>
            <w:r>
              <w:rPr>
                <w:rFonts w:hint="eastAsia" w:cs="宋体"/>
                <w:kern w:val="0"/>
                <w:sz w:val="22"/>
                <w:szCs w:val="22"/>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C27">
            <w:pPr>
              <w:widowControl/>
              <w:jc w:val="left"/>
              <w:textAlignment w:val="center"/>
              <w:rPr>
                <w:rFonts w:cs="宋体"/>
                <w:kern w:val="0"/>
                <w:sz w:val="22"/>
                <w:szCs w:val="22"/>
              </w:rPr>
            </w:pPr>
            <w:r>
              <w:rPr>
                <w:rFonts w:hint="eastAsia" w:cs="宋体"/>
                <w:kern w:val="0"/>
                <w:sz w:val="22"/>
                <w:szCs w:val="22"/>
              </w:rPr>
              <w:t>南阳路双侧（铜仁路至陕西北路）</w:t>
            </w:r>
          </w:p>
          <w:p w14:paraId="2773C15E">
            <w:pPr>
              <w:widowControl/>
              <w:jc w:val="left"/>
              <w:textAlignment w:val="center"/>
              <w:rPr>
                <w:rFonts w:cs="宋体"/>
                <w:kern w:val="0"/>
                <w:sz w:val="22"/>
                <w:szCs w:val="22"/>
              </w:rPr>
            </w:pPr>
            <w:r>
              <w:rPr>
                <w:rFonts w:hint="eastAsia" w:cs="宋体"/>
                <w:kern w:val="0"/>
                <w:sz w:val="22"/>
                <w:szCs w:val="22"/>
              </w:rPr>
              <w:t>西康路双侧（北京西路至南京西路）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3722">
            <w:pPr>
              <w:widowControl/>
              <w:jc w:val="center"/>
              <w:textAlignment w:val="center"/>
              <w:rPr>
                <w:rFonts w:hint="eastAsia" w:eastAsia="宋体" w:cs="宋体"/>
                <w:sz w:val="22"/>
                <w:szCs w:val="22"/>
                <w:lang w:eastAsia="zh-CN"/>
              </w:rPr>
            </w:pPr>
            <w:r>
              <w:rPr>
                <w:rFonts w:hint="eastAsia" w:cs="宋体"/>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341C">
            <w:pPr>
              <w:widowControl/>
              <w:jc w:val="center"/>
              <w:textAlignment w:val="center"/>
              <w:rPr>
                <w:rFonts w:cs="宋体"/>
                <w:sz w:val="22"/>
                <w:szCs w:val="22"/>
              </w:rPr>
            </w:pPr>
          </w:p>
        </w:tc>
      </w:tr>
      <w:tr w14:paraId="7EC187A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F083">
            <w:pPr>
              <w:widowControl/>
              <w:jc w:val="center"/>
              <w:textAlignment w:val="center"/>
              <w:rPr>
                <w:rFonts w:cs="宋体"/>
                <w:sz w:val="22"/>
                <w:szCs w:val="22"/>
              </w:rPr>
            </w:pPr>
            <w:r>
              <w:rPr>
                <w:rFonts w:hint="eastAsia" w:cs="宋体"/>
                <w:kern w:val="0"/>
                <w:sz w:val="22"/>
                <w:szCs w:val="22"/>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4FB">
            <w:pPr>
              <w:widowControl/>
              <w:jc w:val="left"/>
              <w:textAlignment w:val="center"/>
              <w:rPr>
                <w:rFonts w:cs="宋体"/>
                <w:kern w:val="0"/>
                <w:sz w:val="22"/>
                <w:szCs w:val="22"/>
              </w:rPr>
            </w:pPr>
            <w:r>
              <w:rPr>
                <w:rFonts w:hint="eastAsia" w:cs="宋体"/>
                <w:kern w:val="0"/>
                <w:sz w:val="22"/>
                <w:szCs w:val="22"/>
              </w:rPr>
              <w:t>奉贤路双侧（陕西北路至江宁路）</w:t>
            </w:r>
          </w:p>
          <w:p w14:paraId="5ACD325B">
            <w:pPr>
              <w:widowControl/>
              <w:jc w:val="left"/>
              <w:textAlignment w:val="center"/>
              <w:rPr>
                <w:rFonts w:cs="宋体"/>
                <w:kern w:val="0"/>
                <w:sz w:val="22"/>
                <w:szCs w:val="22"/>
              </w:rPr>
            </w:pPr>
            <w:r>
              <w:rPr>
                <w:rFonts w:hint="eastAsia" w:cs="宋体"/>
                <w:kern w:val="0"/>
                <w:sz w:val="22"/>
                <w:szCs w:val="22"/>
              </w:rPr>
              <w:t>陕西北路双侧（北京西路至南京西路）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A141">
            <w:pPr>
              <w:widowControl/>
              <w:jc w:val="center"/>
              <w:textAlignment w:val="center"/>
              <w:rPr>
                <w:rFonts w:hint="eastAsia" w:eastAsia="宋体" w:cs="宋体"/>
                <w:sz w:val="22"/>
                <w:szCs w:val="22"/>
                <w:lang w:eastAsia="zh-CN"/>
              </w:rPr>
            </w:pPr>
            <w:r>
              <w:rPr>
                <w:rFonts w:hint="eastAsia" w:cs="宋体"/>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6662">
            <w:pPr>
              <w:widowControl/>
              <w:jc w:val="center"/>
              <w:textAlignment w:val="center"/>
              <w:rPr>
                <w:rFonts w:cs="宋体"/>
                <w:sz w:val="22"/>
                <w:szCs w:val="22"/>
              </w:rPr>
            </w:pPr>
          </w:p>
        </w:tc>
      </w:tr>
      <w:tr w14:paraId="7F22D4B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31A6">
            <w:pPr>
              <w:widowControl/>
              <w:jc w:val="center"/>
              <w:textAlignment w:val="center"/>
              <w:rPr>
                <w:rFonts w:cs="宋体"/>
                <w:sz w:val="22"/>
                <w:szCs w:val="22"/>
              </w:rPr>
            </w:pPr>
            <w:r>
              <w:rPr>
                <w:rFonts w:hint="eastAsia" w:cs="宋体"/>
                <w:kern w:val="0"/>
                <w:sz w:val="22"/>
                <w:szCs w:val="22"/>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B465">
            <w:pPr>
              <w:widowControl/>
              <w:jc w:val="left"/>
              <w:textAlignment w:val="center"/>
              <w:rPr>
                <w:rFonts w:cs="宋体"/>
                <w:kern w:val="0"/>
                <w:sz w:val="22"/>
                <w:szCs w:val="22"/>
              </w:rPr>
            </w:pPr>
            <w:r>
              <w:rPr>
                <w:rFonts w:hint="eastAsia" w:cs="宋体"/>
                <w:kern w:val="0"/>
                <w:sz w:val="22"/>
                <w:szCs w:val="22"/>
              </w:rPr>
              <w:t>南京西路北侧（常德路至江宁路）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66C">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F79C">
            <w:pPr>
              <w:widowControl/>
              <w:jc w:val="center"/>
              <w:textAlignment w:val="center"/>
              <w:rPr>
                <w:rFonts w:cs="宋体"/>
                <w:sz w:val="22"/>
                <w:szCs w:val="22"/>
              </w:rPr>
            </w:pPr>
          </w:p>
        </w:tc>
      </w:tr>
      <w:tr w14:paraId="17CC54C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E882">
            <w:pPr>
              <w:widowControl/>
              <w:jc w:val="center"/>
              <w:textAlignment w:val="center"/>
              <w:rPr>
                <w:rFonts w:cs="宋体"/>
                <w:sz w:val="22"/>
                <w:szCs w:val="22"/>
              </w:rPr>
            </w:pPr>
            <w:r>
              <w:rPr>
                <w:rFonts w:hint="eastAsia" w:cs="宋体"/>
                <w:kern w:val="0"/>
                <w:sz w:val="22"/>
                <w:szCs w:val="22"/>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311A">
            <w:pPr>
              <w:widowControl/>
              <w:jc w:val="left"/>
              <w:textAlignment w:val="center"/>
              <w:rPr>
                <w:rFonts w:cs="宋体"/>
                <w:kern w:val="0"/>
                <w:sz w:val="22"/>
                <w:szCs w:val="22"/>
              </w:rPr>
            </w:pPr>
            <w:r>
              <w:rPr>
                <w:rFonts w:hint="eastAsia" w:cs="宋体"/>
                <w:kern w:val="0"/>
                <w:sz w:val="22"/>
                <w:szCs w:val="22"/>
              </w:rPr>
              <w:t>常德路东侧（北京西路至南京西路）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29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FF5">
            <w:pPr>
              <w:jc w:val="center"/>
              <w:rPr>
                <w:rFonts w:cs="宋体"/>
                <w:sz w:val="22"/>
                <w:szCs w:val="22"/>
              </w:rPr>
            </w:pPr>
          </w:p>
        </w:tc>
      </w:tr>
      <w:tr w14:paraId="56A789B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161">
            <w:pPr>
              <w:widowControl/>
              <w:jc w:val="center"/>
              <w:textAlignment w:val="center"/>
              <w:rPr>
                <w:rFonts w:cs="宋体"/>
                <w:sz w:val="22"/>
                <w:szCs w:val="22"/>
              </w:rPr>
            </w:pPr>
            <w:r>
              <w:rPr>
                <w:rFonts w:hint="eastAsia" w:cs="宋体"/>
                <w:kern w:val="0"/>
                <w:sz w:val="22"/>
                <w:szCs w:val="22"/>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B5E">
            <w:pPr>
              <w:widowControl/>
              <w:jc w:val="left"/>
              <w:textAlignment w:val="center"/>
              <w:rPr>
                <w:rFonts w:cs="宋体"/>
                <w:kern w:val="0"/>
                <w:sz w:val="22"/>
                <w:szCs w:val="22"/>
              </w:rPr>
            </w:pPr>
            <w:r>
              <w:rPr>
                <w:rFonts w:hint="eastAsia" w:cs="宋体"/>
                <w:kern w:val="0"/>
                <w:sz w:val="22"/>
                <w:szCs w:val="22"/>
              </w:rPr>
              <w:t>江宁路西侧（北京西路至南京西路）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C68">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C432">
            <w:pPr>
              <w:jc w:val="center"/>
              <w:rPr>
                <w:rFonts w:cs="宋体"/>
                <w:sz w:val="22"/>
                <w:szCs w:val="22"/>
              </w:rPr>
            </w:pPr>
          </w:p>
        </w:tc>
      </w:tr>
      <w:tr w14:paraId="6A35BFA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924">
            <w:pPr>
              <w:widowControl/>
              <w:jc w:val="center"/>
              <w:textAlignment w:val="center"/>
              <w:rPr>
                <w:rFonts w:cs="宋体"/>
                <w:kern w:val="0"/>
                <w:sz w:val="22"/>
                <w:szCs w:val="22"/>
              </w:rPr>
            </w:pPr>
            <w:r>
              <w:rPr>
                <w:rFonts w:hint="eastAsia" w:cs="宋体"/>
                <w:kern w:val="0"/>
                <w:sz w:val="22"/>
                <w:szCs w:val="22"/>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1B9">
            <w:pPr>
              <w:widowControl/>
              <w:jc w:val="left"/>
              <w:textAlignment w:val="center"/>
              <w:rPr>
                <w:rFonts w:cs="宋体"/>
                <w:kern w:val="0"/>
                <w:sz w:val="22"/>
                <w:szCs w:val="22"/>
              </w:rPr>
            </w:pPr>
            <w:r>
              <w:rPr>
                <w:rFonts w:hint="eastAsia" w:cs="宋体"/>
                <w:kern w:val="0"/>
                <w:sz w:val="22"/>
                <w:szCs w:val="22"/>
              </w:rPr>
              <w:t>全区域网格巡查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50D2">
            <w:pPr>
              <w:widowControl/>
              <w:jc w:val="center"/>
              <w:textAlignment w:val="center"/>
              <w:rPr>
                <w:rFonts w:hint="eastAsia" w:eastAsia="宋体" w:cs="宋体"/>
                <w:kern w:val="0"/>
                <w:sz w:val="22"/>
                <w:szCs w:val="22"/>
                <w:lang w:eastAsia="zh-CN"/>
              </w:rPr>
            </w:pPr>
            <w:r>
              <w:rPr>
                <w:rFonts w:hint="eastAsia" w:cs="宋体"/>
                <w:kern w:val="0"/>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1AE">
            <w:pPr>
              <w:jc w:val="center"/>
              <w:rPr>
                <w:rFonts w:cs="宋体"/>
                <w:sz w:val="22"/>
                <w:szCs w:val="22"/>
              </w:rPr>
            </w:pPr>
            <w:r>
              <w:rPr>
                <w:rFonts w:hint="eastAsia" w:cs="宋体"/>
                <w:sz w:val="22"/>
                <w:szCs w:val="22"/>
              </w:rPr>
              <w:t>2</w:t>
            </w:r>
          </w:p>
        </w:tc>
      </w:tr>
      <w:tr w14:paraId="09CC314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9623">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B97">
            <w:pPr>
              <w:widowControl/>
              <w:jc w:val="left"/>
              <w:textAlignment w:val="center"/>
              <w:rPr>
                <w:rFonts w:cs="宋体"/>
                <w:b/>
                <w:bCs/>
                <w:sz w:val="22"/>
                <w:szCs w:val="22"/>
              </w:rPr>
            </w:pPr>
            <w:r>
              <w:rPr>
                <w:rFonts w:hint="eastAsia" w:cs="宋体"/>
                <w:b/>
                <w:bCs/>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5E8">
            <w:pPr>
              <w:widowControl/>
              <w:jc w:val="center"/>
              <w:textAlignment w:val="center"/>
              <w:rPr>
                <w:rFonts w:hint="default" w:eastAsia="宋体" w:cs="宋体"/>
                <w:b/>
                <w:bCs/>
                <w:sz w:val="22"/>
                <w:szCs w:val="22"/>
                <w:lang w:val="en-US" w:eastAsia="zh-CN"/>
              </w:rPr>
            </w:pPr>
            <w:r>
              <w:rPr>
                <w:rFonts w:hint="eastAsia" w:cs="宋体"/>
                <w:b/>
                <w:bCs/>
                <w:kern w:val="0"/>
                <w:sz w:val="22"/>
                <w:szCs w:val="22"/>
                <w:lang w:val="en-US" w:eastAsia="zh-CN"/>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6731">
            <w:pPr>
              <w:widowControl/>
              <w:jc w:val="center"/>
              <w:textAlignment w:val="center"/>
              <w:rPr>
                <w:rFonts w:cs="宋体"/>
                <w:b/>
                <w:bCs/>
                <w:sz w:val="22"/>
                <w:szCs w:val="22"/>
              </w:rPr>
            </w:pPr>
            <w:r>
              <w:rPr>
                <w:rFonts w:hint="eastAsia" w:cs="宋体"/>
                <w:b/>
                <w:bCs/>
                <w:kern w:val="0"/>
                <w:sz w:val="22"/>
                <w:szCs w:val="22"/>
              </w:rPr>
              <w:t>2</w:t>
            </w:r>
          </w:p>
        </w:tc>
      </w:tr>
    </w:tbl>
    <w:p w14:paraId="3BDA922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0E663D0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1B91592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27D98B2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8AB967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74A765E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1D72825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5BF6139F">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3DEF3D84">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3829BF99">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53E2CA03">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2521BD5C">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2EEE63D3">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31EEBCE5">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69D0F381">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3F9F5F97">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62E5A8D9">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6CBEC572">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7ED0090F">
      <w:pPr>
        <w:spacing w:line="520" w:lineRule="exact"/>
        <w:ind w:firstLine="628" w:firstLineChars="200"/>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12、</w:t>
      </w:r>
      <w:r>
        <w:rPr>
          <w:rFonts w:hint="eastAsia" w:ascii="仿宋_GB2312" w:hAnsi="Arial" w:eastAsia="仿宋_GB2312" w:cs="Arial"/>
          <w:color w:val="000000"/>
          <w:sz w:val="30"/>
          <w:szCs w:val="30"/>
          <w:highlight w:val="none"/>
          <w:lang w:val="en-US" w:eastAsia="zh-CN"/>
        </w:rPr>
        <w:t>供应商具有认证有效期内的《质量管理体系认证书》、《职业健康安全管理体系认证书》、《环境管理体系认证证书》优先。</w:t>
      </w:r>
    </w:p>
    <w:p w14:paraId="2C11E252">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657BC824">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1479882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2E6BA30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D8781D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0CBFA4C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5CCB1C9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62AFD1D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0DE63948">
      <w:pPr>
        <w:widowControl/>
        <w:jc w:val="left"/>
        <w:rPr>
          <w:rFonts w:ascii="仿宋_GB2312" w:hAnsi="仿宋" w:eastAsia="仿宋_GB2312"/>
          <w:color w:val="auto"/>
          <w:sz w:val="32"/>
          <w:szCs w:val="32"/>
        </w:rPr>
      </w:pPr>
      <w:r>
        <w:rPr>
          <w:rFonts w:ascii="仿宋_GB2312" w:hAnsi="仿宋" w:eastAsia="仿宋_GB2312"/>
          <w:color w:val="auto"/>
          <w:sz w:val="32"/>
          <w:szCs w:val="32"/>
        </w:rPr>
        <w:br w:type="page"/>
      </w:r>
    </w:p>
    <w:p w14:paraId="035557EE">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包件2：</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1D3C7782">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第四联勤块</w:t>
      </w:r>
      <w:r>
        <w:rPr>
          <w:rFonts w:hint="eastAsia" w:ascii="方正小标宋简体" w:eastAsia="方正小标宋简体"/>
          <w:b w:val="0"/>
          <w:sz w:val="32"/>
          <w:szCs w:val="32"/>
        </w:rPr>
        <w:t>需求及技术要求</w:t>
      </w:r>
    </w:p>
    <w:p w14:paraId="675C84FE">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lang w:eastAsia="zh-CN"/>
        </w:rPr>
        <w:t>2026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项目——第四联勤块</w:t>
      </w:r>
    </w:p>
    <w:p w14:paraId="16F8DBC1">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5E2548D1">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2AC70210">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lang w:val="en-US" w:eastAsia="zh-CN"/>
        </w:rPr>
        <w:t>1283333</w:t>
      </w:r>
      <w:r>
        <w:rPr>
          <w:rFonts w:hint="eastAsia" w:ascii="仿宋_GB2312" w:hAnsi="仿宋" w:eastAsia="仿宋_GB2312"/>
          <w:bCs/>
          <w:color w:val="auto"/>
          <w:sz w:val="32"/>
          <w:szCs w:val="32"/>
        </w:rPr>
        <w:t>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0626-00005479</w:t>
      </w:r>
    </w:p>
    <w:p w14:paraId="4AEB8F2A">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3BDB86BA">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5E4FF250">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、项目服务范围、服务要求及岗位配备、管理与考核、服务要求</w:t>
      </w:r>
    </w:p>
    <w:p w14:paraId="1082F7B6">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5D630CD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区域，东起“成都北路（南京西路-大沽路）、老成都北路（大沽路-延安中路）”；西至“石门一路（南京西路-威海路）、茂名北路（威海路-延安中路）”；南起“延安中路（老成都北路-茂名北路）”；北至“南京西路（成3都北路-石门一路）、威海路（石门一路-茂名北路）”。涵盖中凯、新成和升平3个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70AAED2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7466473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1、南京西路（成都北路-石门一路）；</w:t>
      </w:r>
    </w:p>
    <w:p w14:paraId="5242C5C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2、石门一路（延安中路-南京西路）；</w:t>
      </w:r>
    </w:p>
    <w:p w14:paraId="3BE4BFA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3、大沽路（成都北路-石门一路）； </w:t>
      </w:r>
    </w:p>
    <w:p w14:paraId="02C225C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4、吴江路（青海路-石门一路）；</w:t>
      </w:r>
    </w:p>
    <w:p w14:paraId="18E5E0B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5、威海路（茂名北路-成都北路）；</w:t>
      </w:r>
    </w:p>
    <w:p w14:paraId="659161C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6、青海路（南京西路-威海路）；</w:t>
      </w:r>
    </w:p>
    <w:p w14:paraId="76F78C6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7、成都北路(南京西路-大沽路)；</w:t>
      </w:r>
    </w:p>
    <w:p w14:paraId="2E2A1DC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8、延安中路(茂名北路-老成都北路)；</w:t>
      </w:r>
    </w:p>
    <w:p w14:paraId="6216511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9、老成都北路（大沽路-延安中路）；</w:t>
      </w:r>
    </w:p>
    <w:p w14:paraId="420EFED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10、茂名北路（威海路-延安中路）。</w:t>
      </w:r>
    </w:p>
    <w:p w14:paraId="44496188">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3618070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7BB451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66D96BD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1C7F5A8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62D58E4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2AC51D57">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、网格巡查员工作时间内</w:t>
      </w:r>
      <w:r>
        <w:rPr>
          <w:rFonts w:hint="eastAsia" w:ascii="仿宋_GB2312" w:hAnsi="仿宋" w:eastAsia="仿宋_GB2312"/>
          <w:color w:val="auto"/>
          <w:sz w:val="32"/>
          <w:szCs w:val="32"/>
          <w:lang w:val="en-US" w:eastAsia="zh-CN"/>
        </w:rPr>
        <w:t>需</w:t>
      </w:r>
      <w:r>
        <w:rPr>
          <w:rFonts w:hint="eastAsia" w:ascii="仿宋_GB2312" w:hAnsi="仿宋" w:eastAsia="仿宋_GB2312"/>
          <w:color w:val="auto"/>
          <w:sz w:val="32"/>
          <w:szCs w:val="32"/>
        </w:rPr>
        <w:t>5分钟响应、30分钟到现场，每工作日对辖区内开展巡查工作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按要求处置案件</w:t>
      </w:r>
      <w:r>
        <w:rPr>
          <w:rFonts w:hint="eastAsia" w:ascii="仿宋_GB2312" w:hAnsi="仿宋" w:eastAsia="仿宋_GB2312"/>
          <w:color w:val="auto"/>
          <w:sz w:val="32"/>
          <w:szCs w:val="32"/>
          <w:lang w:val="en-US" w:eastAsia="zh-CN"/>
        </w:rPr>
        <w:t>并</w:t>
      </w:r>
      <w:r>
        <w:rPr>
          <w:rFonts w:hint="eastAsia" w:ascii="仿宋_GB2312" w:hAnsi="仿宋" w:eastAsia="仿宋_GB2312"/>
          <w:color w:val="auto"/>
          <w:sz w:val="32"/>
          <w:szCs w:val="32"/>
        </w:rPr>
        <w:t>完成月度考核，确保案件质量，做好市区督查及12345等核实工作。</w:t>
      </w:r>
    </w:p>
    <w:p w14:paraId="0A5BF58A">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、协助相关部门做好委托管理服务区域内投诉问题处置工作，如遇投诉必须在2小时内向相关管理部门作出响应。</w:t>
      </w:r>
    </w:p>
    <w:p w14:paraId="732BB73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537EA28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0F4A205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地区综合管理项目工作时间</w:t>
      </w:r>
      <w:r>
        <w:rPr>
          <w:rFonts w:hint="eastAsia" w:ascii="仿宋_GB2312" w:hAnsi="仿宋" w:eastAsia="仿宋_GB2312"/>
          <w:sz w:val="32"/>
          <w:szCs w:val="32"/>
        </w:rPr>
        <w:t>：每周七天工作制，每天24小时全天服务。可分若干班组轮岗，每班需无缝衔接。</w:t>
      </w:r>
    </w:p>
    <w:p w14:paraId="1A3C2BC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57666CC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地区综合管理项目服务人员共计</w:t>
      </w: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rPr>
        <w:t>岗，其中：队伍管理人员1岗，白班</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岗，夜班</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岗。项目服务总人数不少于16人。各岗段具体安排如下：</w:t>
      </w:r>
    </w:p>
    <w:tbl>
      <w:tblPr>
        <w:tblStyle w:val="6"/>
        <w:tblW w:w="9239" w:type="dxa"/>
        <w:tblInd w:w="93" w:type="dxa"/>
        <w:tblLayout w:type="fixed"/>
        <w:tblCellMar>
          <w:top w:w="0" w:type="dxa"/>
          <w:left w:w="108" w:type="dxa"/>
          <w:bottom w:w="0" w:type="dxa"/>
          <w:right w:w="108" w:type="dxa"/>
        </w:tblCellMar>
      </w:tblPr>
      <w:tblGrid>
        <w:gridCol w:w="607"/>
        <w:gridCol w:w="4445"/>
        <w:gridCol w:w="2128"/>
        <w:gridCol w:w="2059"/>
      </w:tblGrid>
      <w:tr w14:paraId="48BAA95C">
        <w:tblPrEx>
          <w:tblCellMar>
            <w:top w:w="0" w:type="dxa"/>
            <w:left w:w="108" w:type="dxa"/>
            <w:bottom w:w="0" w:type="dxa"/>
            <w:right w:w="108" w:type="dxa"/>
          </w:tblCellMar>
        </w:tblPrEx>
        <w:trPr>
          <w:trHeight w:val="500"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9333">
            <w:pPr>
              <w:widowControl/>
              <w:jc w:val="center"/>
              <w:textAlignment w:val="center"/>
              <w:rPr>
                <w:rFonts w:cs="宋体"/>
                <w:b/>
                <w:bCs/>
                <w:sz w:val="22"/>
                <w:szCs w:val="22"/>
              </w:rPr>
            </w:pPr>
            <w:r>
              <w:rPr>
                <w:rFonts w:hint="eastAsia" w:cs="宋体"/>
                <w:b/>
                <w:bCs/>
                <w:kern w:val="0"/>
                <w:sz w:val="22"/>
                <w:szCs w:val="22"/>
              </w:rPr>
              <w:t>序号</w:t>
            </w:r>
          </w:p>
        </w:tc>
        <w:tc>
          <w:tcPr>
            <w:tcW w:w="4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9491">
            <w:pPr>
              <w:widowControl/>
              <w:jc w:val="center"/>
              <w:textAlignment w:val="center"/>
              <w:rPr>
                <w:rFonts w:cs="宋体"/>
                <w:b/>
                <w:bCs/>
                <w:sz w:val="22"/>
                <w:szCs w:val="22"/>
              </w:rPr>
            </w:pPr>
            <w:r>
              <w:rPr>
                <w:rFonts w:hint="eastAsia" w:cs="宋体"/>
                <w:b/>
                <w:bCs/>
                <w:kern w:val="0"/>
                <w:sz w:val="22"/>
                <w:szCs w:val="22"/>
              </w:rPr>
              <w:t>管理范围及重点点位</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4B54">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70602C73">
        <w:tblPrEx>
          <w:tblCellMar>
            <w:top w:w="0" w:type="dxa"/>
            <w:left w:w="108" w:type="dxa"/>
            <w:bottom w:w="0" w:type="dxa"/>
            <w:right w:w="108" w:type="dxa"/>
          </w:tblCellMar>
        </w:tblPrEx>
        <w:trPr>
          <w:trHeight w:val="50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9C4F">
            <w:pPr>
              <w:jc w:val="center"/>
              <w:rPr>
                <w:rFonts w:cs="宋体"/>
                <w:b/>
                <w:bCs/>
                <w:sz w:val="22"/>
                <w:szCs w:val="22"/>
              </w:rPr>
            </w:pPr>
          </w:p>
        </w:tc>
        <w:tc>
          <w:tcPr>
            <w:tcW w:w="4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201">
            <w:pPr>
              <w:jc w:val="center"/>
              <w:rPr>
                <w:rFonts w:cs="宋体"/>
                <w:b/>
                <w:bCs/>
                <w:sz w:val="22"/>
                <w:szCs w:val="22"/>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7F3B">
            <w:pPr>
              <w:widowControl/>
              <w:jc w:val="center"/>
              <w:textAlignment w:val="center"/>
              <w:rPr>
                <w:rFonts w:cs="宋体"/>
                <w:b/>
                <w:bCs/>
                <w:kern w:val="0"/>
                <w:sz w:val="22"/>
                <w:szCs w:val="22"/>
              </w:rPr>
            </w:pPr>
            <w:r>
              <w:rPr>
                <w:rFonts w:hint="eastAsia" w:cs="宋体"/>
                <w:b/>
                <w:bCs/>
                <w:kern w:val="0"/>
                <w:sz w:val="22"/>
                <w:szCs w:val="22"/>
              </w:rPr>
              <w:t>日间（7：00-19：00）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B97">
            <w:pPr>
              <w:widowControl/>
              <w:jc w:val="center"/>
              <w:textAlignment w:val="center"/>
              <w:rPr>
                <w:rFonts w:cs="宋体"/>
                <w:b/>
                <w:bCs/>
                <w:sz w:val="22"/>
                <w:szCs w:val="22"/>
              </w:rPr>
            </w:pPr>
            <w:r>
              <w:rPr>
                <w:rFonts w:hint="eastAsia" w:cs="宋体"/>
                <w:b/>
                <w:bCs/>
                <w:kern w:val="0"/>
                <w:sz w:val="22"/>
                <w:szCs w:val="22"/>
              </w:rPr>
              <w:t>夜间（19：00-7：00）</w:t>
            </w:r>
          </w:p>
        </w:tc>
      </w:tr>
      <w:tr w14:paraId="3BDA6947">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F3C0">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41FA">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南京西路（成都北路-石门一路）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F696">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4C4D">
            <w:pPr>
              <w:jc w:val="center"/>
              <w:rPr>
                <w:rFonts w:hint="eastAsia" w:asciiTheme="majorEastAsia" w:hAnsiTheme="majorEastAsia" w:eastAsiaTheme="majorEastAsia" w:cstheme="majorEastAsia"/>
                <w:sz w:val="22"/>
                <w:szCs w:val="22"/>
              </w:rPr>
            </w:pPr>
          </w:p>
        </w:tc>
      </w:tr>
      <w:tr w14:paraId="0ABBADF1">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B70">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2</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41C6">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石门一路（延安中路-南京西路）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867A">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kern w:val="0"/>
                <w:sz w:val="22"/>
                <w:szCs w:val="22"/>
                <w:lang w:val="en-US" w:eastAsia="zh-CN"/>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2BC5">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kern w:val="0"/>
                <w:sz w:val="22"/>
                <w:szCs w:val="22"/>
                <w:lang w:val="en-US" w:eastAsia="zh-CN"/>
              </w:rPr>
              <w:t>1</w:t>
            </w:r>
          </w:p>
        </w:tc>
      </w:tr>
      <w:tr w14:paraId="05ADBADA">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65FD">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3</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7EB5">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大沽路（成都北路-石门一路）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F7BF">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E8AB">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r>
      <w:tr w14:paraId="7B103FEE">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3CA4">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4</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3EB">
            <w:pPr>
              <w:widowControl/>
              <w:jc w:val="left"/>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color w:val="auto"/>
                <w:sz w:val="22"/>
                <w:szCs w:val="22"/>
              </w:rPr>
              <w:t>茂名北路（威海路-延安中路）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D479">
            <w:pPr>
              <w:widowControl/>
              <w:jc w:val="center"/>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3FAA">
            <w:pPr>
              <w:widowControl/>
              <w:jc w:val="center"/>
              <w:textAlignment w:val="center"/>
              <w:rPr>
                <w:rFonts w:hint="eastAsia" w:asciiTheme="majorEastAsia" w:hAnsiTheme="majorEastAsia" w:eastAsiaTheme="majorEastAsia" w:cstheme="majorEastAsia"/>
                <w:sz w:val="22"/>
                <w:szCs w:val="22"/>
              </w:rPr>
            </w:pPr>
          </w:p>
        </w:tc>
      </w:tr>
      <w:tr w14:paraId="68528A45">
        <w:tblPrEx>
          <w:tblCellMar>
            <w:top w:w="0" w:type="dxa"/>
            <w:left w:w="108" w:type="dxa"/>
            <w:bottom w:w="0" w:type="dxa"/>
            <w:right w:w="108" w:type="dxa"/>
          </w:tblCellMar>
        </w:tblPrEx>
        <w:trPr>
          <w:trHeight w:val="7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0278">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5</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CAC">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威海路（茂名北路-成都北路）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B15">
            <w:pPr>
              <w:widowControl/>
              <w:jc w:val="center"/>
              <w:textAlignment w:val="cente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kern w:val="0"/>
                <w:sz w:val="22"/>
                <w:szCs w:val="22"/>
                <w:lang w:val="en-US" w:eastAsia="zh-CN"/>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E613">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r>
      <w:tr w14:paraId="5B3FC504">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BDA3">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6</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04B5">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吴江路（石门一路-青海路）青海路全路段</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B935">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A61A">
            <w:pPr>
              <w:widowControl/>
              <w:jc w:val="center"/>
              <w:textAlignment w:val="center"/>
              <w:rPr>
                <w:rFonts w:hint="eastAsia" w:asciiTheme="majorEastAsia" w:hAnsiTheme="majorEastAsia" w:eastAsiaTheme="majorEastAsia" w:cstheme="majorEastAsia"/>
                <w:sz w:val="22"/>
                <w:szCs w:val="22"/>
              </w:rPr>
            </w:pPr>
          </w:p>
        </w:tc>
      </w:tr>
      <w:tr w14:paraId="7B4A82B6">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988F">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7</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1E71">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老成都北路（大沽路-延安中路）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A5B">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B019">
            <w:pPr>
              <w:widowControl/>
              <w:jc w:val="center"/>
              <w:textAlignment w:val="center"/>
              <w:rPr>
                <w:rFonts w:hint="eastAsia" w:asciiTheme="majorEastAsia" w:hAnsiTheme="majorEastAsia" w:eastAsiaTheme="majorEastAsia" w:cstheme="majorEastAsia"/>
                <w:sz w:val="22"/>
                <w:szCs w:val="22"/>
              </w:rPr>
            </w:pPr>
          </w:p>
        </w:tc>
      </w:tr>
      <w:tr w14:paraId="47714EC0">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849D">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8</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5E6">
            <w:pPr>
              <w:widowControl/>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auto"/>
                <w:sz w:val="22"/>
                <w:szCs w:val="22"/>
              </w:rPr>
              <w:t>延安中路(茂名北路-老成都北路)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F0BB">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491">
            <w:pPr>
              <w:jc w:val="center"/>
              <w:rPr>
                <w:rFonts w:hint="eastAsia" w:asciiTheme="majorEastAsia" w:hAnsiTheme="majorEastAsia" w:eastAsiaTheme="majorEastAsia" w:cstheme="majorEastAsia"/>
                <w:sz w:val="22"/>
                <w:szCs w:val="22"/>
              </w:rPr>
            </w:pPr>
          </w:p>
        </w:tc>
      </w:tr>
      <w:tr w14:paraId="34115DF9">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2DF6">
            <w:pPr>
              <w:widowControl/>
              <w:jc w:val="center"/>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9</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4D3">
            <w:pPr>
              <w:widowControl/>
              <w:jc w:val="left"/>
              <w:textAlignment w:val="center"/>
              <w:rPr>
                <w:rFonts w:hint="eastAsia"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队长</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B296">
            <w:pPr>
              <w:widowControl/>
              <w:jc w:val="center"/>
              <w:textAlignment w:val="center"/>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56DC">
            <w:pPr>
              <w:jc w:val="center"/>
              <w:rPr>
                <w:rFonts w:hint="eastAsia" w:asciiTheme="majorEastAsia" w:hAnsiTheme="majorEastAsia" w:eastAsiaTheme="majorEastAsia" w:cstheme="majorEastAsia"/>
                <w:sz w:val="22"/>
                <w:szCs w:val="22"/>
              </w:rPr>
            </w:pPr>
          </w:p>
        </w:tc>
      </w:tr>
      <w:tr w14:paraId="094A5542">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B27">
            <w:pPr>
              <w:jc w:val="center"/>
              <w:rPr>
                <w:rFonts w:cs="宋体"/>
                <w:b/>
                <w:bCs/>
                <w:sz w:val="22"/>
                <w:szCs w:val="22"/>
              </w:rPr>
            </w:pP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66E1">
            <w:pPr>
              <w:widowControl/>
              <w:jc w:val="left"/>
              <w:textAlignment w:val="center"/>
              <w:rPr>
                <w:rFonts w:cs="宋体"/>
                <w:b/>
                <w:bCs/>
                <w:sz w:val="22"/>
                <w:szCs w:val="22"/>
              </w:rPr>
            </w:pPr>
            <w:r>
              <w:rPr>
                <w:rFonts w:hint="eastAsia" w:cs="宋体"/>
                <w:b/>
                <w:bCs/>
                <w:kern w:val="0"/>
                <w:sz w:val="22"/>
                <w:szCs w:val="22"/>
              </w:rPr>
              <w:t>合计</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7DE">
            <w:pPr>
              <w:widowControl/>
              <w:jc w:val="center"/>
              <w:textAlignment w:val="center"/>
              <w:rPr>
                <w:rFonts w:hint="eastAsia" w:eastAsia="宋体" w:cs="宋体"/>
                <w:b/>
                <w:bCs/>
                <w:sz w:val="22"/>
                <w:szCs w:val="22"/>
                <w:lang w:eastAsia="zh-CN"/>
              </w:rPr>
            </w:pPr>
            <w:r>
              <w:rPr>
                <w:rFonts w:hint="eastAsia" w:cs="宋体"/>
                <w:b/>
                <w:bCs/>
                <w:sz w:val="22"/>
                <w:szCs w:val="22"/>
                <w:lang w:val="en-US" w:eastAsia="zh-CN"/>
              </w:rPr>
              <w:t>9</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F3C">
            <w:pPr>
              <w:widowControl/>
              <w:jc w:val="center"/>
              <w:textAlignment w:val="center"/>
              <w:rPr>
                <w:rFonts w:hint="eastAsia" w:eastAsia="宋体" w:cs="宋体"/>
                <w:b/>
                <w:bCs/>
                <w:sz w:val="22"/>
                <w:szCs w:val="22"/>
                <w:lang w:eastAsia="zh-CN"/>
              </w:rPr>
            </w:pPr>
            <w:r>
              <w:rPr>
                <w:rFonts w:hint="eastAsia" w:cs="宋体"/>
                <w:b/>
                <w:bCs/>
                <w:sz w:val="22"/>
                <w:szCs w:val="22"/>
                <w:lang w:val="en-US" w:eastAsia="zh-CN"/>
              </w:rPr>
              <w:t>3</w:t>
            </w:r>
          </w:p>
        </w:tc>
      </w:tr>
    </w:tbl>
    <w:p w14:paraId="6793B69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593CAF8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4142A75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191F82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2E9F14B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6F022EE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64E3B5B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2B718CCA">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4E50E9E9">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2FBED632">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3373ED9F">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561FC59B">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5BB2D8AE">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0738E4BD">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25FC1B72">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37D0B15A">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2C1254AA">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444D8781">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76D6D22E">
      <w:pPr>
        <w:spacing w:line="520" w:lineRule="exact"/>
        <w:ind w:firstLine="588" w:firstLineChars="200"/>
        <w:rPr>
          <w:rFonts w:hint="default" w:ascii="仿宋_GB2312" w:hAnsi="仿宋" w:eastAsia="仿宋_GB2312" w:cs="Times New Roman"/>
          <w:color w:val="auto"/>
          <w:sz w:val="32"/>
          <w:szCs w:val="32"/>
          <w:highlight w:val="none"/>
          <w:lang w:val="en-US" w:eastAsia="zh-CN"/>
        </w:rPr>
      </w:pPr>
      <w:r>
        <w:rPr>
          <w:rFonts w:hint="eastAsia" w:ascii="仿宋_GB2312" w:hAnsi="Arial" w:eastAsia="仿宋_GB2312" w:cs="Arial"/>
          <w:color w:val="000000"/>
          <w:sz w:val="30"/>
          <w:szCs w:val="30"/>
          <w:highlight w:val="none"/>
          <w:lang w:val="en-US" w:eastAsia="zh-CN"/>
        </w:rPr>
        <w:t>12、供应商具有认证有效期内的《质量管理体系认证书》、《职业健康安全管理体系认证书》、《环境管理体系认证证书》优先。</w:t>
      </w:r>
    </w:p>
    <w:p w14:paraId="7F32867B">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1B65046B">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61B6220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531D589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403F44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1E0AE0D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1B3104A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59E50AC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572D0E99">
      <w:pPr>
        <w:pStyle w:val="3"/>
        <w:rPr>
          <w:rFonts w:hint="eastAsia"/>
        </w:rPr>
      </w:pPr>
    </w:p>
    <w:p w14:paraId="6A48333C">
      <w:pPr>
        <w:pStyle w:val="3"/>
        <w:rPr>
          <w:rFonts w:hint="eastAsia"/>
        </w:rPr>
      </w:pPr>
    </w:p>
    <w:p w14:paraId="0CBB6F9C">
      <w:pPr>
        <w:pStyle w:val="3"/>
        <w:rPr>
          <w:rFonts w:hint="eastAsia"/>
        </w:rPr>
      </w:pPr>
    </w:p>
    <w:p w14:paraId="14287AA9">
      <w:pPr>
        <w:pStyle w:val="3"/>
        <w:rPr>
          <w:rFonts w:hint="eastAsia"/>
        </w:rPr>
      </w:pPr>
    </w:p>
    <w:p w14:paraId="34B955A6">
      <w:pPr>
        <w:pStyle w:val="3"/>
        <w:rPr>
          <w:rFonts w:hint="eastAsia"/>
        </w:rPr>
      </w:pPr>
    </w:p>
    <w:p w14:paraId="59DE64C9">
      <w:pPr>
        <w:pStyle w:val="3"/>
        <w:rPr>
          <w:rFonts w:hint="eastAsia"/>
        </w:rPr>
      </w:pPr>
    </w:p>
    <w:p w14:paraId="1FD6C842">
      <w:pPr>
        <w:pStyle w:val="3"/>
        <w:rPr>
          <w:rFonts w:hint="eastAsia"/>
        </w:rPr>
      </w:pPr>
    </w:p>
    <w:p w14:paraId="2A523E8C">
      <w:pPr>
        <w:pStyle w:val="3"/>
        <w:rPr>
          <w:rFonts w:hint="eastAsia"/>
        </w:rPr>
      </w:pPr>
    </w:p>
    <w:p w14:paraId="430E0EC1">
      <w:pPr>
        <w:pStyle w:val="3"/>
        <w:rPr>
          <w:rFonts w:hint="eastAsia"/>
        </w:rPr>
      </w:pPr>
    </w:p>
    <w:p w14:paraId="5BDF1D6D">
      <w:pPr>
        <w:pStyle w:val="3"/>
        <w:rPr>
          <w:rFonts w:hint="eastAsia"/>
        </w:rPr>
      </w:pPr>
    </w:p>
    <w:p w14:paraId="129A4977">
      <w:pPr>
        <w:pStyle w:val="3"/>
        <w:rPr>
          <w:rFonts w:hint="eastAsia"/>
        </w:rPr>
      </w:pPr>
    </w:p>
    <w:p w14:paraId="31EA5075">
      <w:pPr>
        <w:pStyle w:val="3"/>
        <w:rPr>
          <w:rFonts w:hint="eastAsia"/>
        </w:rPr>
      </w:pPr>
    </w:p>
    <w:p w14:paraId="71E68900">
      <w:pPr>
        <w:pStyle w:val="3"/>
        <w:rPr>
          <w:rFonts w:hint="eastAsia"/>
        </w:rPr>
      </w:pPr>
    </w:p>
    <w:p w14:paraId="1BB01D02">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包件3：</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685C81FC">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张园地区综合管理</w:t>
      </w:r>
      <w:r>
        <w:rPr>
          <w:rFonts w:hint="eastAsia" w:ascii="方正小标宋简体" w:eastAsia="方正小标宋简体"/>
          <w:b w:val="0"/>
          <w:sz w:val="32"/>
          <w:szCs w:val="32"/>
        </w:rPr>
        <w:t>需求及技术要求</w:t>
      </w:r>
    </w:p>
    <w:p w14:paraId="1E7FE725">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lang w:eastAsia="zh-CN"/>
        </w:rPr>
        <w:t>2026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w:t>
      </w:r>
      <w:r>
        <w:rPr>
          <w:rFonts w:hint="eastAsia" w:ascii="仿宋_GB2312" w:hAnsi="仿宋" w:eastAsia="仿宋_GB2312"/>
          <w:bCs/>
          <w:color w:val="auto"/>
          <w:sz w:val="32"/>
          <w:szCs w:val="32"/>
          <w:lang w:val="en-US" w:eastAsia="zh-CN"/>
        </w:rPr>
        <w:t>张园地区综合管理</w:t>
      </w:r>
    </w:p>
    <w:p w14:paraId="21707CF8">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4A4618E6">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1F70D35B">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rPr>
        <w:t>四、项目预算金额：</w:t>
      </w:r>
      <w:r>
        <w:rPr>
          <w:rFonts w:hint="eastAsia" w:ascii="仿宋_GB2312" w:hAnsi="仿宋" w:eastAsia="仿宋_GB2312"/>
          <w:bCs/>
          <w:color w:val="auto"/>
          <w:sz w:val="32"/>
          <w:szCs w:val="32"/>
          <w:lang w:val="en-US" w:eastAsia="zh-CN"/>
        </w:rPr>
        <w:t>385</w:t>
      </w:r>
      <w:r>
        <w:rPr>
          <w:rFonts w:hint="eastAsia" w:ascii="仿宋_GB2312" w:hAnsi="仿宋" w:eastAsia="仿宋_GB2312"/>
          <w:bCs/>
          <w:color w:val="auto"/>
          <w:sz w:val="32"/>
          <w:szCs w:val="32"/>
        </w:rPr>
        <w:t>万元。政府采购编号：062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w:t>
      </w:r>
      <w:r>
        <w:rPr>
          <w:rFonts w:hint="eastAsia" w:ascii="仿宋_GB2312" w:hAnsi="仿宋" w:eastAsia="仿宋_GB2312"/>
          <w:bCs/>
          <w:color w:val="auto"/>
          <w:sz w:val="32"/>
          <w:szCs w:val="32"/>
          <w:lang w:val="en-US" w:eastAsia="zh-CN"/>
        </w:rPr>
        <w:t>0005480</w:t>
      </w:r>
    </w:p>
    <w:p w14:paraId="0AD49393">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4CD48E67">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11951056">
      <w:pPr>
        <w:spacing w:line="520" w:lineRule="exact"/>
        <w:rPr>
          <w:rFonts w:hint="eastAsia" w:ascii="黑体" w:hAnsi="黑体" w:eastAsia="黑体"/>
          <w:color w:val="auto"/>
          <w:sz w:val="32"/>
          <w:szCs w:val="32"/>
        </w:rPr>
      </w:pPr>
      <w:r>
        <w:rPr>
          <w:rFonts w:hint="eastAsia" w:ascii="黑体" w:hAnsi="黑体" w:eastAsia="黑体"/>
          <w:color w:val="auto"/>
          <w:sz w:val="32"/>
          <w:szCs w:val="32"/>
        </w:rPr>
        <w:t>六、项目</w:t>
      </w:r>
      <w:r>
        <w:rPr>
          <w:rFonts w:hint="eastAsia" w:ascii="黑体" w:hAnsi="黑体" w:eastAsia="黑体"/>
          <w:color w:val="auto"/>
          <w:sz w:val="32"/>
          <w:szCs w:val="32"/>
          <w:lang w:val="en-US" w:eastAsia="zh-CN"/>
        </w:rPr>
        <w:t>服务范围</w:t>
      </w:r>
      <w:r>
        <w:rPr>
          <w:rFonts w:hint="eastAsia" w:ascii="黑体" w:hAnsi="黑体" w:eastAsia="黑体"/>
          <w:color w:val="auto"/>
          <w:sz w:val="32"/>
          <w:szCs w:val="32"/>
        </w:rPr>
        <w:t>、</w:t>
      </w:r>
      <w:r>
        <w:rPr>
          <w:rFonts w:hint="eastAsia" w:ascii="黑体" w:hAnsi="黑体" w:eastAsia="黑体"/>
          <w:color w:val="auto"/>
          <w:sz w:val="32"/>
          <w:szCs w:val="32"/>
          <w:lang w:val="en-US" w:eastAsia="zh-CN"/>
        </w:rPr>
        <w:t>服务要求</w:t>
      </w:r>
      <w:r>
        <w:rPr>
          <w:rFonts w:hint="eastAsia" w:ascii="黑体" w:hAnsi="黑体" w:eastAsia="黑体"/>
          <w:color w:val="auto"/>
          <w:sz w:val="32"/>
          <w:szCs w:val="32"/>
        </w:rPr>
        <w:t>及</w:t>
      </w:r>
      <w:r>
        <w:rPr>
          <w:rFonts w:hint="eastAsia" w:ascii="黑体" w:hAnsi="黑体" w:eastAsia="黑体"/>
          <w:color w:val="auto"/>
          <w:sz w:val="32"/>
          <w:szCs w:val="32"/>
          <w:lang w:val="en-US" w:eastAsia="zh-CN"/>
        </w:rPr>
        <w:t>岗位</w:t>
      </w:r>
      <w:r>
        <w:rPr>
          <w:rFonts w:hint="eastAsia" w:ascii="黑体" w:hAnsi="黑体" w:eastAsia="黑体"/>
          <w:color w:val="auto"/>
          <w:sz w:val="32"/>
          <w:szCs w:val="32"/>
        </w:rPr>
        <w:t>配备、管理与考核、服务要求</w:t>
      </w:r>
    </w:p>
    <w:p w14:paraId="1F3725AB">
      <w:pPr>
        <w:spacing w:line="520" w:lineRule="exact"/>
        <w:ind w:firstLine="628" w:firstLineChars="200"/>
        <w:rPr>
          <w:rFonts w:hint="default" w:ascii="楷体_GB2312" w:hAnsi="仿宋" w:eastAsia="楷体_GB2312"/>
          <w:color w:val="auto"/>
          <w:sz w:val="32"/>
          <w:szCs w:val="32"/>
          <w:lang w:val="en-US" w:eastAsia="zh-CN"/>
        </w:rPr>
      </w:pPr>
      <w:r>
        <w:rPr>
          <w:rFonts w:hint="eastAsia" w:ascii="楷体_GB2312" w:hAnsi="仿宋" w:eastAsia="楷体_GB2312"/>
          <w:color w:val="auto"/>
          <w:sz w:val="32"/>
          <w:szCs w:val="32"/>
        </w:rPr>
        <w:t>（一）项目</w:t>
      </w:r>
      <w:r>
        <w:rPr>
          <w:rFonts w:hint="eastAsia" w:ascii="楷体_GB2312" w:hAnsi="仿宋" w:eastAsia="楷体_GB2312"/>
          <w:color w:val="auto"/>
          <w:sz w:val="32"/>
          <w:szCs w:val="32"/>
          <w:lang w:val="en-US" w:eastAsia="zh-CN"/>
        </w:rPr>
        <w:t>服务范围</w:t>
      </w:r>
    </w:p>
    <w:p w14:paraId="1F94AC7D">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张园地区综合管理项目区域，东起“石门一路（南京西路-威海路）”；西至“陕西北路（南京西路-威海路）”；南起“威海路（石门一路-陕西北路）”；北至“南京西路（陕西北路-石门一路）”。涵盖茂北、重华2个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41B1FBB6">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【重点管理区域】</w:t>
      </w:r>
    </w:p>
    <w:p w14:paraId="256E5E41">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1、南京西路（陕西北路-石门一路）；</w:t>
      </w:r>
    </w:p>
    <w:p w14:paraId="1B241869">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2、茂名北路（威海路-南京西路）；</w:t>
      </w:r>
    </w:p>
    <w:p w14:paraId="1B23629E">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3、泰兴路（南京西路-张园门口）； </w:t>
      </w:r>
    </w:p>
    <w:p w14:paraId="665A96AF">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4、吴江路（茂名北路-石门一路）</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包括车行道及步行街</w:t>
      </w:r>
      <w:r>
        <w:rPr>
          <w:rFonts w:hint="eastAsia" w:ascii="仿宋_GB2312" w:hAnsi="仿宋" w:eastAsia="仿宋_GB2312"/>
          <w:color w:val="auto"/>
          <w:sz w:val="32"/>
          <w:szCs w:val="32"/>
        </w:rPr>
        <w:t>；</w:t>
      </w:r>
    </w:p>
    <w:p w14:paraId="1E1EBD61">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5、威海路（石门一路-陕西北路）；</w:t>
      </w:r>
    </w:p>
    <w:p w14:paraId="63F641FA">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6、石门一路（南京西路-威海路）；</w:t>
      </w:r>
    </w:p>
    <w:p w14:paraId="2A2F8A85">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7、陕西北路(南京西路-威海路)。</w:t>
      </w:r>
    </w:p>
    <w:p w14:paraId="00B8828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6E1C9F4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375D225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5D08349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3A98559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3311327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3EF5109C">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w:t>
      </w:r>
      <w:r>
        <w:rPr>
          <w:rFonts w:hint="eastAsia" w:ascii="仿宋_GB2312" w:hAnsi="仿宋_GB2312" w:eastAsia="仿宋_GB2312" w:cs="仿宋_GB2312"/>
          <w:sz w:val="32"/>
          <w:szCs w:val="32"/>
        </w:rPr>
        <w:t>网格巡查员工作时间内需5分钟响应、30分钟到现场，每工作日对辖区内开展巡查工作，按要求处置案件并完成月度考核，确保案件质量，做好市区督查及12345等核实工作。</w:t>
      </w:r>
    </w:p>
    <w:p w14:paraId="596C4ED2">
      <w:pPr>
        <w:numPr>
          <w:ilvl w:val="0"/>
          <w:numId w:val="0"/>
        </w:numPr>
        <w:spacing w:line="560" w:lineRule="exact"/>
        <w:ind w:firstLine="628" w:firstLineChars="200"/>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6、</w:t>
      </w:r>
      <w:r>
        <w:rPr>
          <w:rFonts w:hint="eastAsia" w:ascii="仿宋_GB2312" w:hAnsi="仿宋_GB2312" w:eastAsia="仿宋_GB2312" w:cs="仿宋_GB2312"/>
          <w:color w:val="1C1F23"/>
          <w:sz w:val="32"/>
          <w:szCs w:val="32"/>
          <w:shd w:val="clear" w:color="auto" w:fill="FFFFFF"/>
          <w:lang w:val="en-US" w:eastAsia="zh-CN"/>
        </w:rPr>
        <w:t>网格巡查员需每日在辖区范围内开展巡查，非机动车乱停放、公安设施、道路破损等案件开展上报、核查等工作。</w:t>
      </w:r>
    </w:p>
    <w:p w14:paraId="63BDD00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488188EB">
      <w:pPr>
        <w:spacing w:line="520" w:lineRule="exact"/>
        <w:ind w:firstLine="628" w:firstLineChars="200"/>
        <w:rPr>
          <w:rFonts w:hint="eastAsia" w:ascii="楷体_GB2312" w:hAnsi="仿宋" w:eastAsia="楷体_GB2312"/>
          <w:color w:val="auto"/>
          <w:sz w:val="32"/>
          <w:szCs w:val="32"/>
        </w:rPr>
      </w:pPr>
      <w:r>
        <w:rPr>
          <w:rFonts w:hint="eastAsia" w:ascii="楷体_GB2312" w:hAnsi="仿宋" w:eastAsia="楷体_GB2312"/>
          <w:color w:val="auto"/>
          <w:sz w:val="32"/>
          <w:szCs w:val="32"/>
        </w:rPr>
        <w:t>（三）岗位配备</w:t>
      </w:r>
    </w:p>
    <w:p w14:paraId="0110A6B2">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1、南西街道社会力量张园地区综合管理项目工作时间</w:t>
      </w:r>
      <w:r>
        <w:rPr>
          <w:rFonts w:hint="eastAsia" w:ascii="仿宋_GB2312" w:hAnsi="仿宋" w:eastAsia="仿宋_GB2312"/>
          <w:sz w:val="32"/>
          <w:szCs w:val="32"/>
        </w:rPr>
        <w:t>：每周七天工作制，每天24小时全天服务。可分若干班组轮岗，每班需无缝衔接。</w:t>
      </w:r>
    </w:p>
    <w:p w14:paraId="6D0F5859">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1BEF503C">
      <w:pPr>
        <w:spacing w:line="520" w:lineRule="exact"/>
        <w:ind w:firstLine="628" w:firstLineChars="200"/>
        <w:rPr>
          <w:rFonts w:hint="default" w:ascii="仿宋_GB2312" w:hAnsi="仿宋" w:eastAsia="仿宋_GB2312"/>
          <w:color w:val="FF0000"/>
          <w:sz w:val="32"/>
          <w:szCs w:val="32"/>
          <w:lang w:val="en-US" w:eastAsia="zh-CN"/>
        </w:rPr>
      </w:pPr>
      <w:r>
        <w:rPr>
          <w:rFonts w:hint="eastAsia" w:ascii="仿宋_GB2312" w:hAnsi="仿宋" w:eastAsia="仿宋_GB2312"/>
          <w:color w:val="auto"/>
          <w:sz w:val="32"/>
          <w:szCs w:val="32"/>
        </w:rPr>
        <w:t>3、南西街道社会力量张园地区综合管理项目服务人员共计</w:t>
      </w:r>
      <w:r>
        <w:rPr>
          <w:rFonts w:hint="eastAsia" w:ascii="仿宋_GB2312" w:hAnsi="仿宋" w:eastAsia="仿宋_GB2312"/>
          <w:color w:val="auto"/>
          <w:sz w:val="32"/>
          <w:szCs w:val="32"/>
          <w:lang w:val="en-US" w:eastAsia="zh-CN"/>
        </w:rPr>
        <w:t>36岗</w:t>
      </w:r>
      <w:r>
        <w:rPr>
          <w:rFonts w:hint="eastAsia" w:ascii="仿宋_GB2312" w:hAnsi="仿宋" w:eastAsia="仿宋_GB2312"/>
          <w:color w:val="auto"/>
          <w:sz w:val="32"/>
          <w:szCs w:val="32"/>
        </w:rPr>
        <w:t>，其中：队伍管理人员1</w:t>
      </w:r>
      <w:r>
        <w:rPr>
          <w:rFonts w:hint="eastAsia" w:ascii="仿宋_GB2312" w:hAnsi="仿宋" w:eastAsia="仿宋_GB2312"/>
          <w:color w:val="auto"/>
          <w:sz w:val="32"/>
          <w:szCs w:val="32"/>
          <w:lang w:val="en-US" w:eastAsia="zh-CN"/>
        </w:rPr>
        <w:t>岗</w:t>
      </w:r>
      <w:r>
        <w:rPr>
          <w:rFonts w:hint="eastAsia" w:ascii="仿宋_GB2312" w:hAnsi="仿宋" w:eastAsia="仿宋_GB2312"/>
          <w:color w:val="auto"/>
          <w:sz w:val="32"/>
          <w:szCs w:val="32"/>
        </w:rPr>
        <w:t>，网格巡查人员2</w:t>
      </w:r>
      <w:r>
        <w:rPr>
          <w:rFonts w:hint="eastAsia" w:ascii="仿宋_GB2312" w:hAnsi="仿宋" w:eastAsia="仿宋_GB2312"/>
          <w:color w:val="auto"/>
          <w:sz w:val="32"/>
          <w:szCs w:val="32"/>
          <w:lang w:val="en-US" w:eastAsia="zh-CN"/>
        </w:rPr>
        <w:t>岗</w:t>
      </w:r>
      <w:r>
        <w:rPr>
          <w:rFonts w:hint="eastAsia" w:ascii="仿宋_GB2312" w:hAnsi="仿宋" w:eastAsia="仿宋_GB2312"/>
          <w:color w:val="auto"/>
          <w:sz w:val="32"/>
          <w:szCs w:val="32"/>
        </w:rPr>
        <w:t>，白班</w:t>
      </w:r>
      <w:r>
        <w:rPr>
          <w:rFonts w:hint="eastAsia" w:ascii="仿宋_GB2312" w:hAnsi="仿宋" w:eastAsia="仿宋_GB2312"/>
          <w:color w:val="auto"/>
          <w:sz w:val="32"/>
          <w:szCs w:val="32"/>
          <w:lang w:val="en-US" w:eastAsia="zh-CN"/>
        </w:rPr>
        <w:t>22岗</w:t>
      </w:r>
      <w:r>
        <w:rPr>
          <w:rFonts w:hint="eastAsia" w:ascii="仿宋_GB2312" w:hAnsi="仿宋" w:eastAsia="仿宋_GB2312"/>
          <w:color w:val="auto"/>
          <w:sz w:val="32"/>
          <w:szCs w:val="32"/>
        </w:rPr>
        <w:t>，夜班</w:t>
      </w:r>
      <w:r>
        <w:rPr>
          <w:rFonts w:hint="eastAsia" w:ascii="仿宋_GB2312" w:hAnsi="仿宋" w:eastAsia="仿宋_GB2312"/>
          <w:color w:val="auto"/>
          <w:sz w:val="32"/>
          <w:szCs w:val="32"/>
          <w:lang w:val="en-US" w:eastAsia="zh-CN"/>
        </w:rPr>
        <w:t>11岗</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项目服务总人数不少于50人。</w:t>
      </w:r>
    </w:p>
    <w:p w14:paraId="6325BC24">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各岗段具体安排如下：</w:t>
      </w:r>
    </w:p>
    <w:tbl>
      <w:tblPr>
        <w:tblStyle w:val="6"/>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20"/>
        <w:gridCol w:w="2475"/>
        <w:gridCol w:w="2475"/>
      </w:tblGrid>
      <w:tr w14:paraId="3399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2A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2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管理范围及重点点位</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048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岗位设置数量</w:t>
            </w:r>
            <w:r>
              <w:rPr>
                <w:rFonts w:hint="eastAsia" w:cs="宋体"/>
                <w:b/>
                <w:bCs/>
                <w:i w:val="0"/>
                <w:iCs w:val="0"/>
                <w:color w:val="000000"/>
                <w:kern w:val="0"/>
                <w:sz w:val="22"/>
                <w:szCs w:val="22"/>
                <w:u w:val="none"/>
                <w:lang w:val="en-US" w:eastAsia="zh-CN" w:bidi="ar"/>
              </w:rPr>
              <w:t>（周一至周日）</w:t>
            </w:r>
          </w:p>
        </w:tc>
      </w:tr>
      <w:tr w14:paraId="037A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6AA1">
            <w:pPr>
              <w:jc w:val="center"/>
              <w:rPr>
                <w:rFonts w:hint="eastAsia" w:ascii="宋体" w:hAnsi="宋体" w:eastAsia="宋体" w:cs="宋体"/>
                <w:b/>
                <w:bCs/>
                <w:i w:val="0"/>
                <w:iCs w:val="0"/>
                <w:color w:val="000000"/>
                <w:sz w:val="22"/>
                <w:szCs w:val="22"/>
                <w:u w:val="none"/>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00D3">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FCE4">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日间（7：00-19：00）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E1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夜间（19：00-7：00）</w:t>
            </w:r>
          </w:p>
        </w:tc>
      </w:tr>
      <w:tr w14:paraId="683C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D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F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带班队长（</w:t>
            </w:r>
            <w:r>
              <w:rPr>
                <w:rFonts w:hint="eastAsia" w:ascii="宋体" w:hAnsi="宋体" w:eastAsia="宋体" w:cs="宋体"/>
                <w:i w:val="0"/>
                <w:iCs w:val="0"/>
                <w:color w:val="000000"/>
                <w:kern w:val="0"/>
                <w:sz w:val="22"/>
                <w:szCs w:val="22"/>
                <w:u w:val="none"/>
                <w:lang w:val="en-US" w:eastAsia="zh-CN" w:bidi="ar"/>
              </w:rPr>
              <w:t>管理人员</w:t>
            </w:r>
            <w:r>
              <w:rPr>
                <w:rFonts w:hint="eastAsia"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D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4211A">
            <w:pPr>
              <w:jc w:val="center"/>
              <w:rPr>
                <w:rFonts w:hint="eastAsia" w:ascii="宋体" w:hAnsi="宋体" w:eastAsia="宋体" w:cs="宋体"/>
                <w:i w:val="0"/>
                <w:iCs w:val="0"/>
                <w:color w:val="000000"/>
                <w:sz w:val="22"/>
                <w:szCs w:val="22"/>
                <w:u w:val="none"/>
              </w:rPr>
            </w:pPr>
          </w:p>
        </w:tc>
      </w:tr>
      <w:tr w14:paraId="3ECB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E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C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南京西路（陕西北路-石门一路）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3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C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E34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1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8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茂名北路（威海路-南京西路）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3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E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77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7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F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泰兴路（南京西路-张园门口）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E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5568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A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9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吴江路（茂名北路-石门一路），包括车行道及步行街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E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4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A87C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B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4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威海路（石门一路-陕西北路）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0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B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1498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C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E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石门一路（南京西路-威海路）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DF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4E7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E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5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陕西北路(南京西路-威海路)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3A42">
            <w:pPr>
              <w:jc w:val="center"/>
              <w:rPr>
                <w:rFonts w:hint="eastAsia" w:ascii="宋体" w:hAnsi="宋体" w:eastAsia="宋体" w:cs="宋体"/>
                <w:i w:val="0"/>
                <w:iCs w:val="0"/>
                <w:color w:val="000000"/>
                <w:sz w:val="22"/>
                <w:szCs w:val="22"/>
                <w:u w:val="none"/>
              </w:rPr>
            </w:pPr>
          </w:p>
        </w:tc>
      </w:tr>
      <w:tr w14:paraId="3777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F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9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全区域</w:t>
            </w:r>
            <w:r>
              <w:rPr>
                <w:rFonts w:hint="eastAsia" w:ascii="宋体" w:hAnsi="宋体" w:eastAsia="宋体" w:cs="宋体"/>
                <w:i w:val="0"/>
                <w:iCs w:val="0"/>
                <w:color w:val="000000"/>
                <w:kern w:val="0"/>
                <w:sz w:val="22"/>
                <w:szCs w:val="22"/>
                <w:u w:val="none"/>
                <w:lang w:val="en-US" w:eastAsia="zh-CN" w:bidi="ar"/>
              </w:rPr>
              <w:t>网格巡查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7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5CC">
            <w:pPr>
              <w:jc w:val="center"/>
              <w:rPr>
                <w:rFonts w:hint="eastAsia" w:ascii="宋体" w:hAnsi="宋体" w:eastAsia="宋体" w:cs="宋体"/>
                <w:i w:val="0"/>
                <w:iCs w:val="0"/>
                <w:color w:val="000000"/>
                <w:sz w:val="22"/>
                <w:szCs w:val="22"/>
                <w:u w:val="none"/>
              </w:rPr>
            </w:pPr>
          </w:p>
        </w:tc>
      </w:tr>
      <w:tr w14:paraId="44FA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B11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FE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10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C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r>
    </w:tbl>
    <w:p w14:paraId="23E4706A">
      <w:pPr>
        <w:spacing w:line="520" w:lineRule="exact"/>
        <w:ind w:firstLine="628" w:firstLineChars="200"/>
        <w:rPr>
          <w:rFonts w:hint="eastAsia" w:ascii="楷体_GB2312" w:hAnsi="仿宋" w:eastAsia="楷体_GB2312"/>
          <w:color w:val="auto"/>
          <w:sz w:val="32"/>
          <w:szCs w:val="32"/>
        </w:rPr>
      </w:pPr>
      <w:r>
        <w:rPr>
          <w:rFonts w:hint="eastAsia" w:ascii="楷体_GB2312" w:hAnsi="仿宋" w:eastAsia="楷体_GB2312"/>
          <w:color w:val="auto"/>
          <w:sz w:val="32"/>
          <w:szCs w:val="32"/>
        </w:rPr>
        <w:t>（四）管理与考核</w:t>
      </w:r>
    </w:p>
    <w:p w14:paraId="7A9E8B5E">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79628081">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4DFFA3AD">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02D51D3">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2B4302E2">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2A67C9C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1E432B93">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2A8B5730">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2B383D1F">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4A84415E">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77329C6D">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393A051A">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4F430A61">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1CC9AC6C">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355D7628">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1A3703E3">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5DFD87D8">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3FEA08C8">
      <w:pPr>
        <w:spacing w:line="520" w:lineRule="exact"/>
        <w:ind w:firstLine="628" w:firstLineChars="200"/>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12、</w:t>
      </w:r>
      <w:r>
        <w:rPr>
          <w:rFonts w:hint="eastAsia" w:ascii="仿宋_GB2312" w:hAnsi="Arial" w:eastAsia="仿宋_GB2312" w:cs="Arial"/>
          <w:color w:val="000000"/>
          <w:sz w:val="30"/>
          <w:szCs w:val="30"/>
          <w:highlight w:val="none"/>
          <w:lang w:val="en-US" w:eastAsia="zh-CN"/>
        </w:rPr>
        <w:t>供应商具有认证有效期内的《质量管理体系认证书》、《职业健康安全管理体系认证书》、《环境管理体系认证证书》优先。</w:t>
      </w:r>
    </w:p>
    <w:p w14:paraId="6FABC3E2">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39162D0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76F722F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7A14255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BDA7D2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2AD629A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2AC22B1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5B1A9FF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373DD7CB">
      <w:pPr>
        <w:spacing w:line="520" w:lineRule="exact"/>
        <w:ind w:firstLine="628" w:firstLineChars="200"/>
        <w:rPr>
          <w:rFonts w:hint="eastAsia" w:ascii="仿宋_GB2312" w:hAnsi="仿宋" w:eastAsia="仿宋_GB2312"/>
          <w:color w:val="auto"/>
          <w:sz w:val="32"/>
          <w:szCs w:val="32"/>
        </w:rPr>
      </w:pPr>
    </w:p>
    <w:p w14:paraId="58EC1BE0">
      <w:pPr>
        <w:spacing w:line="520" w:lineRule="exact"/>
        <w:ind w:firstLine="628" w:firstLineChars="200"/>
        <w:rPr>
          <w:rFonts w:hint="eastAsia" w:ascii="仿宋_GB2312" w:hAnsi="仿宋" w:eastAsia="仿宋_GB2312"/>
          <w:color w:val="auto"/>
          <w:sz w:val="32"/>
          <w:szCs w:val="32"/>
        </w:rPr>
      </w:pPr>
    </w:p>
    <w:p w14:paraId="10DE2C49">
      <w:pPr>
        <w:spacing w:line="520" w:lineRule="exact"/>
        <w:ind w:firstLine="628" w:firstLineChars="200"/>
        <w:rPr>
          <w:rFonts w:hint="eastAsia" w:ascii="仿宋_GB2312" w:hAnsi="仿宋" w:eastAsia="仿宋_GB2312"/>
          <w:color w:val="auto"/>
          <w:sz w:val="32"/>
          <w:szCs w:val="32"/>
        </w:rPr>
      </w:pPr>
    </w:p>
    <w:p w14:paraId="62A8DA5F">
      <w:pPr>
        <w:spacing w:line="520" w:lineRule="exact"/>
        <w:ind w:firstLine="628" w:firstLineChars="200"/>
        <w:rPr>
          <w:rFonts w:hint="eastAsia" w:ascii="仿宋_GB2312" w:hAnsi="仿宋" w:eastAsia="仿宋_GB2312"/>
          <w:color w:val="auto"/>
          <w:sz w:val="32"/>
          <w:szCs w:val="32"/>
        </w:rPr>
      </w:pPr>
    </w:p>
    <w:p w14:paraId="2FDAB1C4">
      <w:pPr>
        <w:spacing w:line="520" w:lineRule="exact"/>
        <w:ind w:firstLine="628" w:firstLineChars="200"/>
        <w:rPr>
          <w:rFonts w:hint="eastAsia" w:ascii="仿宋_GB2312" w:hAnsi="仿宋" w:eastAsia="仿宋_GB2312"/>
          <w:color w:val="auto"/>
          <w:sz w:val="32"/>
          <w:szCs w:val="32"/>
        </w:rPr>
      </w:pPr>
    </w:p>
    <w:p w14:paraId="7B32AC2B">
      <w:pPr>
        <w:spacing w:line="520" w:lineRule="exact"/>
        <w:ind w:firstLine="628" w:firstLineChars="200"/>
        <w:rPr>
          <w:rFonts w:hint="eastAsia" w:ascii="仿宋_GB2312" w:hAnsi="仿宋" w:eastAsia="仿宋_GB2312"/>
          <w:color w:val="auto"/>
          <w:sz w:val="32"/>
          <w:szCs w:val="32"/>
        </w:rPr>
      </w:pPr>
    </w:p>
    <w:p w14:paraId="7A5BD0C5">
      <w:pPr>
        <w:spacing w:line="520" w:lineRule="exact"/>
        <w:ind w:firstLine="628" w:firstLineChars="200"/>
        <w:rPr>
          <w:rFonts w:hint="eastAsia" w:ascii="仿宋_GB2312" w:hAnsi="仿宋" w:eastAsia="仿宋_GB2312"/>
          <w:color w:val="auto"/>
          <w:sz w:val="32"/>
          <w:szCs w:val="32"/>
        </w:rPr>
      </w:pPr>
    </w:p>
    <w:p w14:paraId="72FF4786">
      <w:pPr>
        <w:spacing w:line="520" w:lineRule="exact"/>
        <w:ind w:firstLine="628" w:firstLineChars="200"/>
        <w:rPr>
          <w:rFonts w:hint="eastAsia" w:ascii="仿宋_GB2312" w:hAnsi="仿宋" w:eastAsia="仿宋_GB2312"/>
          <w:color w:val="auto"/>
          <w:sz w:val="32"/>
          <w:szCs w:val="32"/>
        </w:rPr>
      </w:pPr>
    </w:p>
    <w:p w14:paraId="467E7CE4">
      <w:pPr>
        <w:spacing w:line="520" w:lineRule="exact"/>
        <w:ind w:firstLine="628" w:firstLineChars="200"/>
        <w:rPr>
          <w:rFonts w:hint="eastAsia" w:ascii="仿宋_GB2312" w:hAnsi="仿宋" w:eastAsia="仿宋_GB2312"/>
          <w:color w:val="auto"/>
          <w:sz w:val="32"/>
          <w:szCs w:val="32"/>
        </w:rPr>
      </w:pPr>
    </w:p>
    <w:p w14:paraId="04835040">
      <w:pPr>
        <w:spacing w:line="520" w:lineRule="exact"/>
        <w:ind w:firstLine="628" w:firstLineChars="200"/>
        <w:rPr>
          <w:rFonts w:hint="eastAsia" w:ascii="仿宋_GB2312" w:hAnsi="仿宋" w:eastAsia="仿宋_GB2312"/>
          <w:color w:val="auto"/>
          <w:sz w:val="32"/>
          <w:szCs w:val="32"/>
        </w:rPr>
      </w:pPr>
    </w:p>
    <w:p w14:paraId="42FAD712">
      <w:pPr>
        <w:spacing w:line="520" w:lineRule="exact"/>
        <w:ind w:firstLine="628" w:firstLineChars="200"/>
        <w:rPr>
          <w:rFonts w:hint="eastAsia" w:ascii="仿宋_GB2312" w:hAnsi="仿宋" w:eastAsia="仿宋_GB2312"/>
          <w:color w:val="auto"/>
          <w:sz w:val="32"/>
          <w:szCs w:val="32"/>
        </w:rPr>
      </w:pPr>
    </w:p>
    <w:p w14:paraId="3B6FDDF2">
      <w:pPr>
        <w:spacing w:line="520" w:lineRule="exact"/>
        <w:ind w:firstLine="628" w:firstLineChars="200"/>
        <w:rPr>
          <w:rFonts w:hint="eastAsia" w:ascii="仿宋_GB2312" w:hAnsi="仿宋" w:eastAsia="仿宋_GB2312"/>
          <w:color w:val="auto"/>
          <w:sz w:val="32"/>
          <w:szCs w:val="32"/>
        </w:rPr>
      </w:pPr>
    </w:p>
    <w:p w14:paraId="67BB544C">
      <w:pPr>
        <w:spacing w:line="520" w:lineRule="exact"/>
        <w:ind w:firstLine="628" w:firstLineChars="200"/>
        <w:rPr>
          <w:rFonts w:hint="eastAsia" w:ascii="仿宋_GB2312" w:hAnsi="仿宋" w:eastAsia="仿宋_GB2312"/>
          <w:color w:val="auto"/>
          <w:sz w:val="32"/>
          <w:szCs w:val="32"/>
        </w:rPr>
      </w:pPr>
    </w:p>
    <w:p w14:paraId="68542DC9">
      <w:pPr>
        <w:spacing w:line="520" w:lineRule="exact"/>
        <w:ind w:firstLine="628" w:firstLineChars="200"/>
        <w:rPr>
          <w:rFonts w:hint="eastAsia" w:ascii="仿宋_GB2312" w:hAnsi="仿宋" w:eastAsia="仿宋_GB2312"/>
          <w:color w:val="auto"/>
          <w:sz w:val="32"/>
          <w:szCs w:val="32"/>
        </w:rPr>
      </w:pPr>
    </w:p>
    <w:p w14:paraId="723ECEF4">
      <w:pPr>
        <w:spacing w:line="520" w:lineRule="exact"/>
        <w:ind w:firstLine="628" w:firstLineChars="200"/>
        <w:rPr>
          <w:rFonts w:hint="eastAsia" w:ascii="仿宋_GB2312" w:hAnsi="仿宋" w:eastAsia="仿宋_GB2312"/>
          <w:color w:val="auto"/>
          <w:sz w:val="32"/>
          <w:szCs w:val="32"/>
        </w:rPr>
      </w:pPr>
    </w:p>
    <w:p w14:paraId="5A5CFB88">
      <w:pPr>
        <w:spacing w:line="520" w:lineRule="exact"/>
        <w:ind w:firstLine="628" w:firstLineChars="200"/>
        <w:rPr>
          <w:rFonts w:hint="eastAsia" w:ascii="仿宋_GB2312" w:hAnsi="仿宋" w:eastAsia="仿宋_GB2312"/>
          <w:color w:val="auto"/>
          <w:sz w:val="32"/>
          <w:szCs w:val="32"/>
        </w:rPr>
      </w:pPr>
    </w:p>
    <w:p w14:paraId="04C2469A">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包件4：</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0B1F181A">
      <w:pPr>
        <w:pStyle w:val="2"/>
        <w:keepNext w:val="0"/>
        <w:keepLines w:val="0"/>
        <w:widowControl/>
        <w:shd w:val="clear" w:color="auto" w:fill="FFFFFF"/>
        <w:spacing w:before="0" w:after="0" w:line="560" w:lineRule="exact"/>
        <w:jc w:val="center"/>
        <w:rPr>
          <w:rFonts w:ascii="仿宋_GB2312" w:hAnsi="仿宋" w:eastAsia="仿宋_GB2312"/>
          <w:color w:val="auto"/>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第二联勤块</w:t>
      </w:r>
      <w:r>
        <w:rPr>
          <w:rFonts w:hint="eastAsia" w:ascii="方正小标宋简体" w:eastAsia="方正小标宋简体"/>
          <w:b w:val="0"/>
          <w:sz w:val="32"/>
          <w:szCs w:val="32"/>
        </w:rPr>
        <w:t>需求及技术要求</w:t>
      </w:r>
    </w:p>
    <w:p w14:paraId="66A1C1B0">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lang w:eastAsia="zh-CN"/>
        </w:rPr>
        <w:t>2026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项目——第二联勤块</w:t>
      </w:r>
    </w:p>
    <w:p w14:paraId="01E531F9">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2925D645">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34A60764">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lang w:val="en-US" w:eastAsia="zh-CN"/>
        </w:rPr>
        <w:t>641667</w:t>
      </w:r>
      <w:r>
        <w:rPr>
          <w:rFonts w:hint="eastAsia" w:ascii="仿宋_GB2312" w:hAnsi="仿宋" w:eastAsia="仿宋_GB2312"/>
          <w:bCs/>
          <w:color w:val="auto"/>
          <w:sz w:val="32"/>
          <w:szCs w:val="32"/>
        </w:rPr>
        <w:t>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0626-00005481</w:t>
      </w:r>
    </w:p>
    <w:p w14:paraId="3D82005E">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32420AA8">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0EC2E942">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、项目服务范围、服务要求及岗位配备、管理与考核、服务要求</w:t>
      </w:r>
    </w:p>
    <w:p w14:paraId="67C7E1F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15582D3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第二联勤块地区综合管理项目区域，东起“茂名北路（威海路-延安中路）”；西至“陕西北路（威海路-延安中路）”；南起“延安中路（茂名北路-陕西北路）”；北至“威海路（茂名北路-陕西北路）”，涵盖威海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02BA391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31D457A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1、陕西北路（延安中路-威海路）；</w:t>
      </w:r>
    </w:p>
    <w:p w14:paraId="187B496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2、延安中路（陕西北路-茂名北路）；</w:t>
      </w:r>
    </w:p>
    <w:p w14:paraId="29713F3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3、茂名北路（威海路-延安中路）； </w:t>
      </w:r>
    </w:p>
    <w:p w14:paraId="4ECE69E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4、威海路（陕西北路-茂名北路）。</w:t>
      </w:r>
    </w:p>
    <w:p w14:paraId="6031DC2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4DAE307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7E9AD7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5184784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58A421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03CA707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35BEEBC0">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、网格巡查员工作时间内</w:t>
      </w:r>
      <w:r>
        <w:rPr>
          <w:rFonts w:hint="eastAsia" w:ascii="仿宋_GB2312" w:hAnsi="仿宋" w:eastAsia="仿宋_GB2312"/>
          <w:color w:val="auto"/>
          <w:sz w:val="32"/>
          <w:szCs w:val="32"/>
          <w:lang w:val="en-US" w:eastAsia="zh-CN"/>
        </w:rPr>
        <w:t>需</w:t>
      </w:r>
      <w:r>
        <w:rPr>
          <w:rFonts w:hint="eastAsia" w:ascii="仿宋_GB2312" w:hAnsi="仿宋" w:eastAsia="仿宋_GB2312"/>
          <w:color w:val="auto"/>
          <w:sz w:val="32"/>
          <w:szCs w:val="32"/>
        </w:rPr>
        <w:t>5分钟响应、30分钟到现场，每工作日对辖区内开展巡查工作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按要求处置案件</w:t>
      </w:r>
      <w:r>
        <w:rPr>
          <w:rFonts w:hint="eastAsia" w:ascii="仿宋_GB2312" w:hAnsi="仿宋" w:eastAsia="仿宋_GB2312"/>
          <w:color w:val="auto"/>
          <w:sz w:val="32"/>
          <w:szCs w:val="32"/>
          <w:lang w:val="en-US" w:eastAsia="zh-CN"/>
        </w:rPr>
        <w:t>并</w:t>
      </w:r>
      <w:r>
        <w:rPr>
          <w:rFonts w:hint="eastAsia" w:ascii="仿宋_GB2312" w:hAnsi="仿宋" w:eastAsia="仿宋_GB2312"/>
          <w:color w:val="auto"/>
          <w:sz w:val="32"/>
          <w:szCs w:val="32"/>
        </w:rPr>
        <w:t>完成月度考核，确保案件质量，做好市区督查及12345等核实工作。</w:t>
      </w:r>
    </w:p>
    <w:p w14:paraId="0A8B4665">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、协助相关部门做好委托管理服务区域内投诉问题处置工作，如遇投诉必须在2小时内向相关管理部门作出响应。</w:t>
      </w:r>
    </w:p>
    <w:p w14:paraId="0CBF8E4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1632706A">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71412F0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1、南西街道社会力量第二联勤块地区综合管理项目工作时间</w:t>
      </w:r>
      <w:r>
        <w:rPr>
          <w:rFonts w:hint="eastAsia" w:ascii="仿宋_GB2312" w:hAnsi="仿宋" w:eastAsia="仿宋_GB2312"/>
          <w:sz w:val="32"/>
          <w:szCs w:val="32"/>
        </w:rPr>
        <w:t>：每周七天工作制，每天24小时全天服务。可分若干班组轮岗，每班需无缝衔接。</w:t>
      </w:r>
    </w:p>
    <w:p w14:paraId="558E1A0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tbl>
      <w:tblPr>
        <w:tblStyle w:val="6"/>
        <w:tblpPr w:leftFromText="180" w:rightFromText="180" w:vertAnchor="text" w:horzAnchor="page" w:tblpX="1821" w:tblpY="1614"/>
        <w:tblOverlap w:val="never"/>
        <w:tblW w:w="9370" w:type="dxa"/>
        <w:tblInd w:w="0" w:type="dxa"/>
        <w:tblLayout w:type="fixed"/>
        <w:tblCellMar>
          <w:top w:w="0" w:type="dxa"/>
          <w:left w:w="108" w:type="dxa"/>
          <w:bottom w:w="0" w:type="dxa"/>
          <w:right w:w="108" w:type="dxa"/>
        </w:tblCellMar>
      </w:tblPr>
      <w:tblGrid>
        <w:gridCol w:w="1080"/>
        <w:gridCol w:w="3145"/>
        <w:gridCol w:w="2550"/>
        <w:gridCol w:w="2595"/>
      </w:tblGrid>
      <w:tr w14:paraId="489F3C36">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D330">
            <w:pPr>
              <w:widowControl/>
              <w:jc w:val="center"/>
              <w:textAlignment w:val="center"/>
              <w:rPr>
                <w:rFonts w:cs="宋体"/>
                <w:b/>
                <w:bCs/>
                <w:sz w:val="22"/>
                <w:szCs w:val="22"/>
              </w:rPr>
            </w:pPr>
            <w:r>
              <w:rPr>
                <w:rFonts w:hint="eastAsia" w:cs="宋体"/>
                <w:b/>
                <w:bCs/>
                <w:kern w:val="0"/>
                <w:sz w:val="22"/>
                <w:szCs w:val="22"/>
              </w:rPr>
              <w:t>序号</w:t>
            </w:r>
          </w:p>
        </w:tc>
        <w:tc>
          <w:tcPr>
            <w:tcW w:w="3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B596">
            <w:pPr>
              <w:widowControl/>
              <w:jc w:val="center"/>
              <w:textAlignment w:val="center"/>
              <w:rPr>
                <w:rFonts w:cs="宋体"/>
                <w:b/>
                <w:bCs/>
                <w:sz w:val="22"/>
                <w:szCs w:val="22"/>
              </w:rPr>
            </w:pPr>
            <w:r>
              <w:rPr>
                <w:rFonts w:hint="eastAsia" w:cs="宋体"/>
                <w:b/>
                <w:bCs/>
                <w:kern w:val="0"/>
                <w:sz w:val="22"/>
                <w:szCs w:val="22"/>
              </w:rPr>
              <w:t>管理范围及重点点位</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29CE">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277C5945">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8058">
            <w:pPr>
              <w:jc w:val="center"/>
              <w:rPr>
                <w:rFonts w:cs="宋体"/>
                <w:b/>
                <w:bCs/>
                <w:sz w:val="22"/>
                <w:szCs w:val="22"/>
              </w:rPr>
            </w:pPr>
          </w:p>
        </w:tc>
        <w:tc>
          <w:tcPr>
            <w:tcW w:w="3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0E4C">
            <w:pPr>
              <w:jc w:val="center"/>
              <w:rPr>
                <w:rFonts w:cs="宋体"/>
                <w:b/>
                <w:bCs/>
                <w:sz w:val="22"/>
                <w:szCs w:val="2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36FC">
            <w:pPr>
              <w:widowControl/>
              <w:jc w:val="center"/>
              <w:textAlignment w:val="center"/>
              <w:rPr>
                <w:rFonts w:cs="宋体"/>
                <w:b/>
                <w:bCs/>
                <w:kern w:val="0"/>
                <w:sz w:val="22"/>
                <w:szCs w:val="22"/>
              </w:rPr>
            </w:pPr>
            <w:r>
              <w:rPr>
                <w:rFonts w:hint="eastAsia" w:cs="宋体"/>
                <w:b/>
                <w:bCs/>
                <w:kern w:val="0"/>
                <w:sz w:val="22"/>
                <w:szCs w:val="22"/>
              </w:rPr>
              <w:t>日间（7：00-19：00）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79AC">
            <w:pPr>
              <w:widowControl/>
              <w:jc w:val="center"/>
              <w:textAlignment w:val="center"/>
              <w:rPr>
                <w:rFonts w:cs="宋体"/>
                <w:b/>
                <w:bCs/>
                <w:sz w:val="22"/>
                <w:szCs w:val="22"/>
              </w:rPr>
            </w:pPr>
            <w:r>
              <w:rPr>
                <w:rFonts w:hint="eastAsia" w:cs="宋体"/>
                <w:b/>
                <w:bCs/>
                <w:kern w:val="0"/>
                <w:sz w:val="22"/>
                <w:szCs w:val="22"/>
              </w:rPr>
              <w:t>夜间（19：00-7：00）</w:t>
            </w:r>
          </w:p>
        </w:tc>
      </w:tr>
      <w:tr w14:paraId="6A59E197">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236C">
            <w:pPr>
              <w:widowControl/>
              <w:jc w:val="center"/>
              <w:textAlignment w:val="center"/>
              <w:rPr>
                <w:rFonts w:cs="宋体"/>
                <w:sz w:val="22"/>
                <w:szCs w:val="22"/>
              </w:rPr>
            </w:pPr>
            <w:r>
              <w:rPr>
                <w:rFonts w:hint="eastAsia" w:cs="宋体"/>
                <w:kern w:val="0"/>
                <w:sz w:val="22"/>
                <w:szCs w:val="22"/>
              </w:rPr>
              <w:t>1</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13A5">
            <w:pPr>
              <w:widowControl/>
              <w:jc w:val="left"/>
              <w:textAlignment w:val="center"/>
              <w:rPr>
                <w:rFonts w:cs="宋体"/>
                <w:sz w:val="22"/>
                <w:szCs w:val="22"/>
              </w:rPr>
            </w:pPr>
            <w:r>
              <w:rPr>
                <w:rFonts w:hint="eastAsia" w:cs="宋体"/>
                <w:kern w:val="0"/>
                <w:sz w:val="22"/>
                <w:szCs w:val="22"/>
              </w:rPr>
              <w:t>带班队长（管理人员）</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B6DA">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6FB6">
            <w:pPr>
              <w:jc w:val="center"/>
              <w:rPr>
                <w:rFonts w:cs="宋体"/>
                <w:sz w:val="22"/>
                <w:szCs w:val="22"/>
              </w:rPr>
            </w:pPr>
          </w:p>
        </w:tc>
      </w:tr>
      <w:tr w14:paraId="1255B8F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AC15">
            <w:pPr>
              <w:widowControl/>
              <w:jc w:val="center"/>
              <w:textAlignment w:val="center"/>
              <w:rPr>
                <w:rFonts w:cs="宋体"/>
                <w:sz w:val="22"/>
                <w:szCs w:val="22"/>
              </w:rPr>
            </w:pPr>
            <w:r>
              <w:rPr>
                <w:rFonts w:hint="eastAsia" w:cs="宋体"/>
                <w:kern w:val="0"/>
                <w:sz w:val="22"/>
                <w:szCs w:val="22"/>
              </w:rPr>
              <w:t>2</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ABD1">
            <w:pPr>
              <w:widowControl/>
              <w:jc w:val="left"/>
              <w:textAlignment w:val="center"/>
              <w:rPr>
                <w:rFonts w:hint="eastAsia" w:eastAsia="宋体" w:cs="宋体"/>
                <w:kern w:val="0"/>
                <w:sz w:val="22"/>
                <w:szCs w:val="22"/>
                <w:lang w:eastAsia="zh-CN"/>
              </w:rPr>
            </w:pPr>
            <w:r>
              <w:rPr>
                <w:rFonts w:hint="eastAsia" w:cs="宋体"/>
                <w:kern w:val="0"/>
                <w:sz w:val="22"/>
                <w:szCs w:val="22"/>
              </w:rPr>
              <w:t>陕西北路（延安中路-威海路）</w:t>
            </w:r>
            <w:r>
              <w:rPr>
                <w:rFonts w:hint="eastAsia" w:cs="宋体"/>
                <w:kern w:val="0"/>
                <w:sz w:val="22"/>
                <w:szCs w:val="22"/>
                <w:lang w:eastAsia="zh-CN"/>
              </w:rPr>
              <w:t>、</w:t>
            </w:r>
          </w:p>
          <w:p w14:paraId="3C60CB25">
            <w:pPr>
              <w:widowControl/>
              <w:jc w:val="left"/>
              <w:textAlignment w:val="center"/>
              <w:rPr>
                <w:rFonts w:hint="eastAsia" w:cs="宋体"/>
                <w:kern w:val="0"/>
                <w:sz w:val="22"/>
                <w:szCs w:val="22"/>
              </w:rPr>
            </w:pPr>
            <w:r>
              <w:rPr>
                <w:rFonts w:hint="eastAsia" w:cs="宋体"/>
                <w:kern w:val="0"/>
                <w:sz w:val="22"/>
                <w:szCs w:val="22"/>
              </w:rPr>
              <w:t>威海路（陕西北路-茂名北路）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0823">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0C1F">
            <w:pPr>
              <w:widowControl/>
              <w:jc w:val="center"/>
              <w:textAlignment w:val="center"/>
              <w:rPr>
                <w:rFonts w:cs="宋体"/>
                <w:sz w:val="22"/>
                <w:szCs w:val="22"/>
              </w:rPr>
            </w:pPr>
          </w:p>
        </w:tc>
      </w:tr>
      <w:tr w14:paraId="23CB675C">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1884">
            <w:pPr>
              <w:widowControl/>
              <w:jc w:val="center"/>
              <w:textAlignment w:val="center"/>
              <w:rPr>
                <w:rFonts w:cs="宋体"/>
                <w:sz w:val="22"/>
                <w:szCs w:val="22"/>
              </w:rPr>
            </w:pPr>
            <w:r>
              <w:rPr>
                <w:rFonts w:hint="eastAsia" w:cs="宋体"/>
                <w:kern w:val="0"/>
                <w:sz w:val="22"/>
                <w:szCs w:val="22"/>
              </w:rPr>
              <w:t>3</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84BE">
            <w:pPr>
              <w:widowControl/>
              <w:jc w:val="left"/>
              <w:textAlignment w:val="center"/>
              <w:rPr>
                <w:rFonts w:cs="宋体"/>
                <w:kern w:val="0"/>
                <w:sz w:val="22"/>
                <w:szCs w:val="22"/>
              </w:rPr>
            </w:pPr>
            <w:r>
              <w:rPr>
                <w:rFonts w:hint="eastAsia" w:cs="宋体"/>
                <w:kern w:val="0"/>
                <w:sz w:val="22"/>
                <w:szCs w:val="22"/>
              </w:rPr>
              <w:t>延安中路（陕西北路-茂名北路）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4DD6">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3536">
            <w:pPr>
              <w:widowControl/>
              <w:jc w:val="center"/>
              <w:textAlignment w:val="center"/>
              <w:rPr>
                <w:rFonts w:cs="宋体"/>
                <w:sz w:val="22"/>
                <w:szCs w:val="22"/>
              </w:rPr>
            </w:pPr>
          </w:p>
        </w:tc>
      </w:tr>
      <w:tr w14:paraId="6734C061">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B7AF">
            <w:pPr>
              <w:widowControl/>
              <w:jc w:val="center"/>
              <w:textAlignment w:val="center"/>
              <w:rPr>
                <w:rFonts w:cs="宋体"/>
                <w:sz w:val="22"/>
                <w:szCs w:val="22"/>
              </w:rPr>
            </w:pPr>
            <w:r>
              <w:rPr>
                <w:rFonts w:hint="eastAsia" w:cs="宋体"/>
                <w:kern w:val="0"/>
                <w:sz w:val="22"/>
                <w:szCs w:val="22"/>
              </w:rPr>
              <w:t>4</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0EF7">
            <w:pPr>
              <w:widowControl/>
              <w:jc w:val="left"/>
              <w:textAlignment w:val="center"/>
              <w:rPr>
                <w:rFonts w:cs="宋体"/>
                <w:kern w:val="0"/>
                <w:sz w:val="22"/>
                <w:szCs w:val="22"/>
              </w:rPr>
            </w:pPr>
            <w:r>
              <w:rPr>
                <w:rFonts w:hint="eastAsia" w:cs="宋体"/>
                <w:kern w:val="0"/>
                <w:sz w:val="22"/>
                <w:szCs w:val="22"/>
              </w:rPr>
              <w:t>茂名北路（威海路-延安中路）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BE76">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8ED3">
            <w:pPr>
              <w:widowControl/>
              <w:jc w:val="center"/>
              <w:textAlignment w:val="center"/>
              <w:rPr>
                <w:rFonts w:cs="宋体"/>
                <w:sz w:val="22"/>
                <w:szCs w:val="22"/>
              </w:rPr>
            </w:pPr>
            <w:r>
              <w:rPr>
                <w:rFonts w:hint="eastAsia" w:cs="宋体"/>
                <w:kern w:val="0"/>
                <w:sz w:val="22"/>
                <w:szCs w:val="22"/>
              </w:rPr>
              <w:t>1</w:t>
            </w:r>
          </w:p>
        </w:tc>
      </w:tr>
      <w:tr w14:paraId="5D534AB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E7D6">
            <w:pPr>
              <w:widowControl/>
              <w:jc w:val="center"/>
              <w:textAlignment w:val="center"/>
              <w:rPr>
                <w:rFonts w:cs="宋体"/>
                <w:kern w:val="0"/>
                <w:sz w:val="22"/>
                <w:szCs w:val="22"/>
              </w:rPr>
            </w:pPr>
            <w:r>
              <w:rPr>
                <w:rFonts w:hint="eastAsia" w:cs="宋体"/>
                <w:kern w:val="0"/>
                <w:sz w:val="22"/>
                <w:szCs w:val="22"/>
              </w:rPr>
              <w:t>6</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4D92">
            <w:pPr>
              <w:widowControl/>
              <w:jc w:val="left"/>
              <w:textAlignment w:val="center"/>
              <w:rPr>
                <w:rFonts w:cs="宋体"/>
                <w:kern w:val="0"/>
                <w:sz w:val="22"/>
                <w:szCs w:val="22"/>
              </w:rPr>
            </w:pPr>
            <w:r>
              <w:rPr>
                <w:rFonts w:hint="eastAsia" w:cs="宋体"/>
                <w:kern w:val="0"/>
                <w:sz w:val="22"/>
                <w:szCs w:val="22"/>
              </w:rPr>
              <w:t>网格巡查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0833">
            <w:pPr>
              <w:widowControl/>
              <w:jc w:val="center"/>
              <w:textAlignment w:val="center"/>
              <w:rPr>
                <w:rFonts w:cs="宋体"/>
                <w:kern w:val="0"/>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1DDD">
            <w:pPr>
              <w:widowControl/>
              <w:jc w:val="center"/>
              <w:textAlignment w:val="center"/>
              <w:rPr>
                <w:rFonts w:cs="宋体"/>
                <w:kern w:val="0"/>
                <w:sz w:val="22"/>
                <w:szCs w:val="22"/>
              </w:rPr>
            </w:pPr>
          </w:p>
        </w:tc>
      </w:tr>
      <w:tr w14:paraId="3F3A5DD3">
        <w:tblPrEx>
          <w:tblCellMar>
            <w:top w:w="0" w:type="dxa"/>
            <w:left w:w="108" w:type="dxa"/>
            <w:bottom w:w="0" w:type="dxa"/>
            <w:right w:w="108" w:type="dxa"/>
          </w:tblCellMar>
        </w:tblPrEx>
        <w:trPr>
          <w:trHeight w:val="47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4A03">
            <w:pPr>
              <w:jc w:val="center"/>
              <w:rPr>
                <w:rFonts w:cs="宋体"/>
                <w:b/>
                <w:bCs/>
                <w:sz w:val="22"/>
                <w:szCs w:val="22"/>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4988">
            <w:pPr>
              <w:widowControl/>
              <w:jc w:val="left"/>
              <w:textAlignment w:val="center"/>
              <w:rPr>
                <w:rFonts w:cs="宋体"/>
                <w:b/>
                <w:bCs/>
                <w:sz w:val="22"/>
                <w:szCs w:val="22"/>
              </w:rPr>
            </w:pPr>
            <w:r>
              <w:rPr>
                <w:rFonts w:hint="eastAsia" w:cs="宋体"/>
                <w:b/>
                <w:bCs/>
                <w:kern w:val="0"/>
                <w:sz w:val="22"/>
                <w:szCs w:val="22"/>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9726">
            <w:pPr>
              <w:widowControl/>
              <w:jc w:val="center"/>
              <w:textAlignment w:val="center"/>
              <w:rPr>
                <w:rFonts w:hint="eastAsia" w:eastAsia="宋体" w:cs="宋体"/>
                <w:b/>
                <w:bCs/>
                <w:sz w:val="22"/>
                <w:szCs w:val="22"/>
                <w:lang w:eastAsia="zh-CN"/>
              </w:rPr>
            </w:pPr>
            <w:r>
              <w:rPr>
                <w:rFonts w:hint="eastAsia" w:cs="宋体"/>
                <w:b/>
                <w:bCs/>
                <w:kern w:val="0"/>
                <w:sz w:val="22"/>
                <w:szCs w:val="22"/>
                <w:lang w:val="en-US" w:eastAsia="zh-CN"/>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D882">
            <w:pPr>
              <w:widowControl/>
              <w:jc w:val="center"/>
              <w:textAlignment w:val="center"/>
              <w:rPr>
                <w:rFonts w:hint="eastAsia" w:eastAsia="宋体" w:cs="宋体"/>
                <w:b/>
                <w:bCs/>
                <w:sz w:val="22"/>
                <w:szCs w:val="22"/>
                <w:lang w:eastAsia="zh-CN"/>
              </w:rPr>
            </w:pPr>
            <w:r>
              <w:rPr>
                <w:rFonts w:hint="eastAsia" w:cs="宋体"/>
                <w:b/>
                <w:bCs/>
                <w:kern w:val="0"/>
                <w:sz w:val="22"/>
                <w:szCs w:val="22"/>
                <w:lang w:val="en-US" w:eastAsia="zh-CN"/>
              </w:rPr>
              <w:t>1</w:t>
            </w:r>
          </w:p>
        </w:tc>
      </w:tr>
    </w:tbl>
    <w:p w14:paraId="7418C68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3、南西街道社会力量第二联勤块地区综合管理项目服务人员共计</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岗，其中：队伍管理人员1岗，网格巡查人员1岗，白班</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岗，夜班</w:t>
      </w:r>
      <w:r>
        <w:rPr>
          <w:rFonts w:hint="eastAsia" w:ascii="仿宋_GB2312" w:hAnsi="仿宋" w:eastAsia="仿宋_GB2312"/>
          <w:color w:val="auto"/>
          <w:sz w:val="32"/>
          <w:szCs w:val="32"/>
          <w:lang w:val="en-US" w:eastAsia="zh-CN"/>
        </w:rPr>
        <w:t>1岗</w:t>
      </w:r>
      <w:r>
        <w:rPr>
          <w:rFonts w:hint="eastAsia" w:ascii="仿宋_GB2312" w:hAnsi="仿宋" w:eastAsia="仿宋_GB2312"/>
          <w:color w:val="auto"/>
          <w:sz w:val="32"/>
          <w:szCs w:val="32"/>
        </w:rPr>
        <w:t>。项目服务总人数不少于8人。各岗段具体安排如下：</w:t>
      </w:r>
    </w:p>
    <w:p w14:paraId="0EC0867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3BA6BC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50FD164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3ED3CD6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922EE4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0E3A3C4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7283D4A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2F020063">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0CC6EAD3">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76DC9304">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7F53BF6C">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204A1CAB">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22DCE6FA">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67360119">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684D599C">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67493FCB">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7FEAC3BF">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365CBD3B">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40B4AE78">
      <w:pPr>
        <w:spacing w:line="520" w:lineRule="exact"/>
        <w:ind w:firstLine="628" w:firstLineChars="200"/>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12、</w:t>
      </w:r>
      <w:r>
        <w:rPr>
          <w:rFonts w:hint="eastAsia" w:ascii="仿宋_GB2312" w:hAnsi="Arial" w:eastAsia="仿宋_GB2312" w:cs="Arial"/>
          <w:color w:val="000000"/>
          <w:sz w:val="30"/>
          <w:szCs w:val="30"/>
          <w:highlight w:val="none"/>
          <w:lang w:val="en-US" w:eastAsia="zh-CN"/>
        </w:rPr>
        <w:t>供应商具有认证有效期内的《质量管理体系认证书》、《职业健康安全管理体系认证书》、《环境管理体系认证证书》优先。</w:t>
      </w:r>
    </w:p>
    <w:p w14:paraId="58B17711">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4F990DB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2407B71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34A121D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D913EBF">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32AC1B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675D504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3F56ED63">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3C5BF9E7">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包件5：</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5FE74D00">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第一联勤块（南京西路以南）</w:t>
      </w:r>
      <w:r>
        <w:rPr>
          <w:rFonts w:hint="eastAsia" w:ascii="方正小标宋简体" w:eastAsia="方正小标宋简体"/>
          <w:b w:val="0"/>
          <w:sz w:val="32"/>
          <w:szCs w:val="32"/>
        </w:rPr>
        <w:t>需求及技术要求</w:t>
      </w:r>
    </w:p>
    <w:p w14:paraId="7AFBAFDB">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lang w:eastAsia="zh-CN"/>
        </w:rPr>
        <w:t>2026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项目——第一联勤块（南京西路以南）</w:t>
      </w:r>
    </w:p>
    <w:p w14:paraId="3FB3FA12">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5AAC6E56">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3E1D3814">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lang w:val="en-US" w:eastAsia="zh-CN"/>
        </w:rPr>
        <w:t>77万</w:t>
      </w:r>
      <w:r>
        <w:rPr>
          <w:rFonts w:hint="eastAsia" w:ascii="仿宋_GB2312" w:hAnsi="仿宋" w:eastAsia="仿宋_GB2312"/>
          <w:bCs/>
          <w:color w:val="auto"/>
          <w:sz w:val="32"/>
          <w:szCs w:val="32"/>
        </w:rPr>
        <w:t>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0626-00005482</w:t>
      </w:r>
    </w:p>
    <w:p w14:paraId="74E46A90">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4CFE9A99">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6688BE9C">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、项目服务范围、服务要求及岗位配备、管理与考核、服务要求</w:t>
      </w:r>
    </w:p>
    <w:p w14:paraId="34E797A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4CBE9BF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区域，东起“陕西北路西侧（南京西路-延安中路段）”；西至“常德路东侧（南京西路-延安中路段）”；南起“延安中路北侧（常德路-陕西北路段）”；北至“南京西路南侧（常德路-陕西北路段）”。涵盖联华（部分）、华业（全域）2个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37064FB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4536DE4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1、南京西路南侧（常德路-陕西北路段）商业街区域；</w:t>
      </w:r>
    </w:p>
    <w:p w14:paraId="19EADD4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2、延安中路北侧（常德路-陕西北路段）交通主干道区域；</w:t>
      </w:r>
    </w:p>
    <w:p w14:paraId="374F48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3、陕西北路西侧（南京西路-延安中路段）老字号商业街区域；</w:t>
      </w:r>
    </w:p>
    <w:p w14:paraId="70AB836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4、威海路双侧（延安中路-陕西北路段）交通主干道； </w:t>
      </w:r>
    </w:p>
    <w:p w14:paraId="1D7A05A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5、铜仁路双侧（南京西路-延安中路段）嘉里中心周边区域；</w:t>
      </w:r>
    </w:p>
    <w:p w14:paraId="732B8D3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6、安义路双侧（常德路-铜仁路段）嘉里中心周边区域；</w:t>
      </w:r>
    </w:p>
    <w:p w14:paraId="2D57A6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7、常德路东侧（南京西路-延安中路段）嘉里中心周边区域。</w:t>
      </w:r>
    </w:p>
    <w:p w14:paraId="1911B84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625622C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429381C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60340C2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402F2BB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4EC165E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11DF9ABB">
      <w:pPr>
        <w:numPr>
          <w:ilvl w:val="0"/>
          <w:numId w:val="0"/>
        </w:numPr>
        <w:spacing w:line="56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网格巡查员工作时间内</w:t>
      </w:r>
      <w:r>
        <w:rPr>
          <w:rFonts w:hint="eastAsia" w:ascii="仿宋_GB2312" w:hAnsi="仿宋" w:eastAsia="仿宋_GB2312"/>
          <w:color w:val="auto"/>
          <w:sz w:val="32"/>
          <w:szCs w:val="32"/>
          <w:lang w:val="en-US" w:eastAsia="zh-CN"/>
        </w:rPr>
        <w:t>需</w:t>
      </w:r>
      <w:r>
        <w:rPr>
          <w:rFonts w:hint="eastAsia" w:ascii="仿宋_GB2312" w:hAnsi="仿宋" w:eastAsia="仿宋_GB2312"/>
          <w:color w:val="auto"/>
          <w:sz w:val="32"/>
          <w:szCs w:val="32"/>
        </w:rPr>
        <w:t>5分钟响应、30分钟到现场，每工作日对辖区内开展巡查工作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按要求处置案件</w:t>
      </w:r>
      <w:r>
        <w:rPr>
          <w:rFonts w:hint="eastAsia" w:ascii="仿宋_GB2312" w:hAnsi="仿宋" w:eastAsia="仿宋_GB2312"/>
          <w:color w:val="auto"/>
          <w:sz w:val="32"/>
          <w:szCs w:val="32"/>
          <w:lang w:val="en-US" w:eastAsia="zh-CN"/>
        </w:rPr>
        <w:t>并</w:t>
      </w:r>
      <w:r>
        <w:rPr>
          <w:rFonts w:hint="eastAsia" w:ascii="仿宋_GB2312" w:hAnsi="仿宋" w:eastAsia="仿宋_GB2312"/>
          <w:color w:val="auto"/>
          <w:sz w:val="32"/>
          <w:szCs w:val="32"/>
        </w:rPr>
        <w:t>完成月度考核，确保案件质量，做好市区督查及12345等核实工作。</w:t>
      </w:r>
    </w:p>
    <w:p w14:paraId="425FA754">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、协助相关部门做好委托管理服务区域内投诉问题处置工作，如遇投诉必须在2小时内向相关管理部门作出响应。</w:t>
      </w:r>
    </w:p>
    <w:p w14:paraId="07D7E6E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0B8E7CF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43F1C65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综合管理项目工作时间</w:t>
      </w:r>
      <w:r>
        <w:rPr>
          <w:rFonts w:hint="eastAsia" w:ascii="仿宋_GB2312" w:hAnsi="仿宋" w:eastAsia="仿宋_GB2312"/>
          <w:sz w:val="32"/>
          <w:szCs w:val="32"/>
        </w:rPr>
        <w:t>：每周七天工作制，每天24小时全天服务。可分若干班组轮岗，每班需无缝衔接。</w:t>
      </w:r>
    </w:p>
    <w:p w14:paraId="0C3E3FA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69E653AF">
      <w:pPr>
        <w:spacing w:line="520" w:lineRule="exact"/>
        <w:ind w:firstLine="628" w:firstLineChars="200"/>
        <w:rPr>
          <w:rFonts w:ascii="仿宋_GB2312" w:hAnsi="仿宋" w:eastAsia="仿宋_GB2312"/>
          <w:color w:val="FF0000"/>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综合管理项目服务人员共计</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岗，其中：队伍管理人员1岗，白班网格巡查人员1岗，白班</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岗，夜班</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rPr>
        <w:t>岗。项目服务总人数不少于10人。</w:t>
      </w:r>
    </w:p>
    <w:p w14:paraId="1D376CE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各岗段具体安排如下：</w:t>
      </w:r>
    </w:p>
    <w:tbl>
      <w:tblPr>
        <w:tblStyle w:val="6"/>
        <w:tblW w:w="9450" w:type="dxa"/>
        <w:tblInd w:w="93" w:type="dxa"/>
        <w:tblLayout w:type="autofit"/>
        <w:tblCellMar>
          <w:top w:w="0" w:type="dxa"/>
          <w:left w:w="108" w:type="dxa"/>
          <w:bottom w:w="0" w:type="dxa"/>
          <w:right w:w="108" w:type="dxa"/>
        </w:tblCellMar>
      </w:tblPr>
      <w:tblGrid>
        <w:gridCol w:w="1080"/>
        <w:gridCol w:w="3420"/>
        <w:gridCol w:w="2475"/>
        <w:gridCol w:w="2475"/>
      </w:tblGrid>
      <w:tr w14:paraId="3FF5248A">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EAD3">
            <w:pPr>
              <w:widowControl/>
              <w:jc w:val="center"/>
              <w:textAlignment w:val="center"/>
              <w:rPr>
                <w:rFonts w:cs="宋体"/>
                <w:b/>
                <w:bCs/>
                <w:sz w:val="22"/>
                <w:szCs w:val="22"/>
              </w:rPr>
            </w:pPr>
            <w:r>
              <w:rPr>
                <w:rFonts w:hint="eastAsia" w:cs="宋体"/>
                <w:b/>
                <w:bCs/>
                <w:kern w:val="0"/>
                <w:sz w:val="22"/>
                <w:szCs w:val="22"/>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A455">
            <w:pPr>
              <w:widowControl/>
              <w:jc w:val="center"/>
              <w:textAlignment w:val="center"/>
              <w:rPr>
                <w:rFonts w:cs="宋体"/>
                <w:b/>
                <w:bCs/>
                <w:sz w:val="22"/>
                <w:szCs w:val="22"/>
              </w:rPr>
            </w:pPr>
            <w:r>
              <w:rPr>
                <w:rFonts w:hint="eastAsia" w:cs="宋体"/>
                <w:b/>
                <w:bCs/>
                <w:kern w:val="0"/>
                <w:sz w:val="22"/>
                <w:szCs w:val="22"/>
              </w:rPr>
              <w:t>管理范围及重点点位</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A7A4">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730BD244">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F27">
            <w:pPr>
              <w:jc w:val="center"/>
              <w:rPr>
                <w:rFonts w:cs="宋体"/>
                <w:b/>
                <w:bCs/>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8CB3">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2A0F">
            <w:pPr>
              <w:widowControl/>
              <w:jc w:val="center"/>
              <w:textAlignment w:val="center"/>
              <w:rPr>
                <w:rFonts w:cs="宋体"/>
                <w:b/>
                <w:bCs/>
                <w:kern w:val="0"/>
                <w:sz w:val="22"/>
                <w:szCs w:val="22"/>
              </w:rPr>
            </w:pPr>
            <w:r>
              <w:rPr>
                <w:rFonts w:hint="eastAsia" w:cs="宋体"/>
                <w:b/>
                <w:bCs/>
                <w:kern w:val="0"/>
                <w:sz w:val="22"/>
                <w:szCs w:val="22"/>
              </w:rPr>
              <w:t>日间（7：00-19：00）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9648">
            <w:pPr>
              <w:widowControl/>
              <w:jc w:val="center"/>
              <w:textAlignment w:val="center"/>
              <w:rPr>
                <w:rFonts w:cs="宋体"/>
                <w:b/>
                <w:bCs/>
                <w:sz w:val="22"/>
                <w:szCs w:val="22"/>
              </w:rPr>
            </w:pPr>
            <w:r>
              <w:rPr>
                <w:rFonts w:hint="eastAsia" w:cs="宋体"/>
                <w:b/>
                <w:bCs/>
                <w:kern w:val="0"/>
                <w:sz w:val="22"/>
                <w:szCs w:val="22"/>
              </w:rPr>
              <w:t>夜间（19：00-7：00）</w:t>
            </w:r>
          </w:p>
        </w:tc>
      </w:tr>
      <w:tr w14:paraId="5F5C6F8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F3E2">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DF94">
            <w:pPr>
              <w:widowControl/>
              <w:jc w:val="left"/>
              <w:textAlignment w:val="center"/>
              <w:rPr>
                <w:rFonts w:cs="宋体"/>
                <w:sz w:val="22"/>
                <w:szCs w:val="22"/>
              </w:rPr>
            </w:pPr>
            <w:r>
              <w:rPr>
                <w:rFonts w:hint="eastAsia" w:cs="宋体"/>
                <w:kern w:val="0"/>
                <w:sz w:val="22"/>
                <w:szCs w:val="22"/>
              </w:rPr>
              <w:t>带班队长（管理人员）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53D7">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40AF">
            <w:pPr>
              <w:jc w:val="center"/>
              <w:rPr>
                <w:rFonts w:cs="宋体"/>
                <w:sz w:val="22"/>
                <w:szCs w:val="22"/>
              </w:rPr>
            </w:pPr>
          </w:p>
        </w:tc>
      </w:tr>
      <w:tr w14:paraId="158EA1D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6924">
            <w:pPr>
              <w:widowControl/>
              <w:jc w:val="center"/>
              <w:textAlignment w:val="center"/>
              <w:rPr>
                <w:rFonts w:cs="宋体"/>
                <w:sz w:val="22"/>
                <w:szCs w:val="22"/>
              </w:rPr>
            </w:pPr>
            <w:r>
              <w:rPr>
                <w:rFonts w:hint="eastAsia" w:cs="宋体"/>
                <w:kern w:val="0"/>
                <w:sz w:val="22"/>
                <w:szCs w:val="22"/>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C1DE">
            <w:pPr>
              <w:widowControl/>
              <w:jc w:val="left"/>
              <w:textAlignment w:val="center"/>
              <w:rPr>
                <w:rFonts w:cs="宋体"/>
                <w:kern w:val="0"/>
                <w:sz w:val="22"/>
                <w:szCs w:val="22"/>
              </w:rPr>
            </w:pPr>
            <w:r>
              <w:rPr>
                <w:rFonts w:hint="eastAsia" w:cs="宋体"/>
                <w:kern w:val="0"/>
                <w:sz w:val="22"/>
                <w:szCs w:val="22"/>
              </w:rPr>
              <w:t>南京西路南侧（常德路至陕西北路）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9BD">
            <w:pPr>
              <w:widowControl/>
              <w:jc w:val="center"/>
              <w:textAlignment w:val="center"/>
              <w:rPr>
                <w:rFonts w:hint="eastAsia" w:eastAsia="宋体" w:cs="宋体"/>
                <w:sz w:val="22"/>
                <w:szCs w:val="22"/>
                <w:lang w:eastAsia="zh-CN"/>
              </w:rPr>
            </w:pPr>
            <w:r>
              <w:rPr>
                <w:rFonts w:hint="eastAsia" w:cs="宋体"/>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71E7">
            <w:pPr>
              <w:widowControl/>
              <w:jc w:val="center"/>
              <w:textAlignment w:val="center"/>
              <w:rPr>
                <w:rFonts w:cs="宋体"/>
                <w:sz w:val="22"/>
                <w:szCs w:val="22"/>
              </w:rPr>
            </w:pPr>
          </w:p>
        </w:tc>
      </w:tr>
      <w:tr w14:paraId="3ECBBA4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157">
            <w:pPr>
              <w:widowControl/>
              <w:jc w:val="center"/>
              <w:textAlignment w:val="center"/>
              <w:rPr>
                <w:rFonts w:cs="宋体"/>
                <w:sz w:val="22"/>
                <w:szCs w:val="22"/>
              </w:rPr>
            </w:pPr>
            <w:r>
              <w:rPr>
                <w:rFonts w:hint="eastAsia" w:cs="宋体"/>
                <w:kern w:val="0"/>
                <w:sz w:val="22"/>
                <w:szCs w:val="22"/>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72A">
            <w:pPr>
              <w:widowControl/>
              <w:jc w:val="left"/>
              <w:textAlignment w:val="center"/>
              <w:rPr>
                <w:rFonts w:cs="宋体"/>
                <w:kern w:val="0"/>
                <w:sz w:val="22"/>
                <w:szCs w:val="22"/>
              </w:rPr>
            </w:pPr>
            <w:r>
              <w:rPr>
                <w:rFonts w:hint="eastAsia" w:cs="宋体"/>
                <w:kern w:val="0"/>
                <w:sz w:val="22"/>
                <w:szCs w:val="22"/>
              </w:rPr>
              <w:t>延安中路北侧（铜仁路至威海路）</w:t>
            </w:r>
          </w:p>
          <w:p w14:paraId="751A6D39">
            <w:pPr>
              <w:widowControl/>
              <w:jc w:val="left"/>
              <w:textAlignment w:val="center"/>
              <w:rPr>
                <w:rFonts w:cs="宋体"/>
                <w:kern w:val="0"/>
                <w:sz w:val="22"/>
                <w:szCs w:val="22"/>
              </w:rPr>
            </w:pPr>
            <w:r>
              <w:rPr>
                <w:rFonts w:hint="eastAsia" w:cs="宋体"/>
                <w:kern w:val="0"/>
                <w:sz w:val="22"/>
                <w:szCs w:val="22"/>
              </w:rPr>
              <w:t>威海路（延安中路至陕西北路）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4F86">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EDBB">
            <w:pPr>
              <w:widowControl/>
              <w:jc w:val="center"/>
              <w:textAlignment w:val="center"/>
              <w:rPr>
                <w:rFonts w:cs="宋体"/>
                <w:sz w:val="22"/>
                <w:szCs w:val="22"/>
              </w:rPr>
            </w:pPr>
          </w:p>
        </w:tc>
      </w:tr>
      <w:tr w14:paraId="1C29EC6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98F2">
            <w:pPr>
              <w:widowControl/>
              <w:jc w:val="center"/>
              <w:textAlignment w:val="center"/>
              <w:rPr>
                <w:rFonts w:cs="宋体"/>
                <w:sz w:val="22"/>
                <w:szCs w:val="22"/>
              </w:rPr>
            </w:pPr>
            <w:r>
              <w:rPr>
                <w:rFonts w:hint="eastAsia" w:cs="宋体"/>
                <w:kern w:val="0"/>
                <w:sz w:val="22"/>
                <w:szCs w:val="22"/>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192A">
            <w:pPr>
              <w:widowControl/>
              <w:jc w:val="left"/>
              <w:textAlignment w:val="center"/>
              <w:rPr>
                <w:rFonts w:cs="宋体"/>
                <w:kern w:val="0"/>
                <w:sz w:val="22"/>
                <w:szCs w:val="22"/>
              </w:rPr>
            </w:pPr>
            <w:r>
              <w:rPr>
                <w:rFonts w:hint="eastAsia" w:cs="宋体"/>
                <w:kern w:val="0"/>
                <w:sz w:val="22"/>
                <w:szCs w:val="22"/>
              </w:rPr>
              <w:t>常德路东侧（南京西路至延安中路）</w:t>
            </w:r>
          </w:p>
          <w:p w14:paraId="69B34373">
            <w:pPr>
              <w:widowControl/>
              <w:jc w:val="left"/>
              <w:textAlignment w:val="center"/>
              <w:rPr>
                <w:rFonts w:cs="宋体"/>
                <w:kern w:val="0"/>
                <w:sz w:val="22"/>
                <w:szCs w:val="22"/>
              </w:rPr>
            </w:pPr>
            <w:r>
              <w:rPr>
                <w:rFonts w:hint="eastAsia" w:cs="宋体"/>
                <w:kern w:val="0"/>
                <w:sz w:val="22"/>
                <w:szCs w:val="22"/>
              </w:rPr>
              <w:t>延安中路北侧（常德路至铜仁路）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C1E9">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17AC">
            <w:pPr>
              <w:widowControl/>
              <w:jc w:val="center"/>
              <w:textAlignment w:val="center"/>
              <w:rPr>
                <w:rFonts w:cs="宋体"/>
                <w:sz w:val="22"/>
                <w:szCs w:val="22"/>
              </w:rPr>
            </w:pPr>
          </w:p>
        </w:tc>
      </w:tr>
      <w:tr w14:paraId="304BD6E9">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1CE2">
            <w:pPr>
              <w:widowControl/>
              <w:jc w:val="center"/>
              <w:textAlignment w:val="center"/>
              <w:rPr>
                <w:rFonts w:cs="宋体"/>
                <w:sz w:val="22"/>
                <w:szCs w:val="22"/>
              </w:rPr>
            </w:pPr>
            <w:r>
              <w:rPr>
                <w:rFonts w:hint="eastAsia" w:cs="宋体"/>
                <w:kern w:val="0"/>
                <w:sz w:val="22"/>
                <w:szCs w:val="22"/>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DFC0">
            <w:pPr>
              <w:widowControl/>
              <w:jc w:val="left"/>
              <w:textAlignment w:val="center"/>
              <w:rPr>
                <w:rFonts w:cs="宋体"/>
                <w:kern w:val="0"/>
                <w:sz w:val="22"/>
                <w:szCs w:val="22"/>
              </w:rPr>
            </w:pPr>
            <w:r>
              <w:rPr>
                <w:rFonts w:hint="eastAsia" w:cs="宋体"/>
                <w:kern w:val="0"/>
                <w:sz w:val="22"/>
                <w:szCs w:val="22"/>
              </w:rPr>
              <w:t>铜仁路双侧（南京西路至延安中路）</w:t>
            </w:r>
          </w:p>
          <w:p w14:paraId="6D4BB033">
            <w:pPr>
              <w:widowControl/>
              <w:jc w:val="left"/>
              <w:textAlignment w:val="center"/>
              <w:rPr>
                <w:rFonts w:cs="宋体"/>
                <w:kern w:val="0"/>
                <w:sz w:val="22"/>
                <w:szCs w:val="22"/>
              </w:rPr>
            </w:pPr>
            <w:r>
              <w:rPr>
                <w:rFonts w:hint="eastAsia" w:cs="宋体"/>
                <w:kern w:val="0"/>
                <w:sz w:val="22"/>
                <w:szCs w:val="22"/>
              </w:rPr>
              <w:t>安义路双侧（常德路至铜仁路）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6B1">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E53A">
            <w:pPr>
              <w:widowControl/>
              <w:jc w:val="center"/>
              <w:textAlignment w:val="center"/>
              <w:rPr>
                <w:rFonts w:cs="宋体"/>
                <w:sz w:val="22"/>
                <w:szCs w:val="22"/>
              </w:rPr>
            </w:pPr>
          </w:p>
        </w:tc>
      </w:tr>
      <w:tr w14:paraId="6C98C87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2016">
            <w:pPr>
              <w:widowControl/>
              <w:jc w:val="center"/>
              <w:textAlignment w:val="center"/>
              <w:rPr>
                <w:rFonts w:cs="宋体"/>
                <w:sz w:val="22"/>
                <w:szCs w:val="22"/>
              </w:rPr>
            </w:pPr>
            <w:r>
              <w:rPr>
                <w:rFonts w:hint="eastAsia" w:cs="宋体"/>
                <w:kern w:val="0"/>
                <w:sz w:val="22"/>
                <w:szCs w:val="22"/>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A1D">
            <w:pPr>
              <w:widowControl/>
              <w:jc w:val="left"/>
              <w:textAlignment w:val="center"/>
              <w:rPr>
                <w:rFonts w:cs="宋体"/>
                <w:kern w:val="0"/>
                <w:sz w:val="22"/>
                <w:szCs w:val="22"/>
              </w:rPr>
            </w:pPr>
            <w:r>
              <w:rPr>
                <w:rFonts w:hint="eastAsia" w:cs="宋体"/>
                <w:kern w:val="0"/>
                <w:sz w:val="22"/>
                <w:szCs w:val="22"/>
              </w:rPr>
              <w:t>陕西北路西侧（南京西路至延安中路）</w:t>
            </w:r>
          </w:p>
          <w:p w14:paraId="565F15AA">
            <w:pPr>
              <w:widowControl/>
              <w:jc w:val="left"/>
              <w:textAlignment w:val="center"/>
              <w:rPr>
                <w:rFonts w:cs="宋体"/>
                <w:kern w:val="0"/>
                <w:sz w:val="22"/>
                <w:szCs w:val="22"/>
              </w:rPr>
            </w:pPr>
            <w:r>
              <w:rPr>
                <w:rFonts w:hint="eastAsia" w:cs="宋体"/>
                <w:kern w:val="0"/>
                <w:sz w:val="22"/>
                <w:szCs w:val="22"/>
              </w:rPr>
              <w:t>延安中路北侧（威海路至陕西北路）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DD1">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47F5">
            <w:pPr>
              <w:widowControl/>
              <w:jc w:val="center"/>
              <w:textAlignment w:val="center"/>
              <w:rPr>
                <w:rFonts w:cs="宋体"/>
                <w:sz w:val="22"/>
                <w:szCs w:val="22"/>
              </w:rPr>
            </w:pPr>
          </w:p>
        </w:tc>
      </w:tr>
      <w:tr w14:paraId="163FD78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CD0A">
            <w:pPr>
              <w:widowControl/>
              <w:jc w:val="center"/>
              <w:textAlignment w:val="center"/>
              <w:rPr>
                <w:rFonts w:cs="宋体"/>
                <w:sz w:val="22"/>
                <w:szCs w:val="22"/>
              </w:rPr>
            </w:pPr>
            <w:r>
              <w:rPr>
                <w:rFonts w:hint="eastAsia" w:cs="宋体"/>
                <w:kern w:val="0"/>
                <w:sz w:val="22"/>
                <w:szCs w:val="22"/>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96D2">
            <w:pPr>
              <w:widowControl/>
              <w:jc w:val="left"/>
              <w:textAlignment w:val="center"/>
              <w:rPr>
                <w:rFonts w:cs="宋体"/>
                <w:kern w:val="0"/>
                <w:sz w:val="22"/>
                <w:szCs w:val="22"/>
              </w:rPr>
            </w:pPr>
            <w:r>
              <w:rPr>
                <w:rFonts w:hint="eastAsia" w:cs="宋体"/>
                <w:kern w:val="0"/>
                <w:sz w:val="22"/>
                <w:szCs w:val="22"/>
              </w:rPr>
              <w:t>全区域网格巡查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EED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89D">
            <w:pPr>
              <w:widowControl/>
              <w:jc w:val="center"/>
              <w:textAlignment w:val="center"/>
              <w:rPr>
                <w:rFonts w:hint="eastAsia" w:eastAsia="宋体" w:cs="宋体"/>
                <w:sz w:val="22"/>
                <w:szCs w:val="22"/>
                <w:lang w:eastAsia="zh-CN"/>
              </w:rPr>
            </w:pPr>
            <w:r>
              <w:rPr>
                <w:rFonts w:hint="eastAsia" w:cs="宋体"/>
                <w:sz w:val="22"/>
                <w:szCs w:val="22"/>
                <w:lang w:val="en-US" w:eastAsia="zh-CN"/>
              </w:rPr>
              <w:t>1</w:t>
            </w:r>
          </w:p>
        </w:tc>
      </w:tr>
      <w:tr w14:paraId="19A9D9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F990">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4CFA">
            <w:pPr>
              <w:widowControl/>
              <w:jc w:val="left"/>
              <w:textAlignment w:val="center"/>
              <w:rPr>
                <w:rFonts w:cs="宋体"/>
                <w:b/>
                <w:bCs/>
                <w:sz w:val="22"/>
                <w:szCs w:val="22"/>
              </w:rPr>
            </w:pPr>
            <w:r>
              <w:rPr>
                <w:rFonts w:hint="eastAsia" w:cs="宋体"/>
                <w:b/>
                <w:bCs/>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8D8D">
            <w:pPr>
              <w:widowControl/>
              <w:jc w:val="center"/>
              <w:textAlignment w:val="center"/>
              <w:rPr>
                <w:rFonts w:hint="eastAsia" w:eastAsia="宋体" w:cs="宋体"/>
                <w:b/>
                <w:bCs/>
                <w:sz w:val="22"/>
                <w:szCs w:val="22"/>
                <w:lang w:eastAsia="zh-CN"/>
              </w:rPr>
            </w:pPr>
            <w:r>
              <w:rPr>
                <w:rFonts w:hint="eastAsia" w:cs="宋体"/>
                <w:b/>
                <w:bCs/>
                <w:kern w:val="0"/>
                <w:sz w:val="22"/>
                <w:szCs w:val="22"/>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591C">
            <w:pPr>
              <w:widowControl/>
              <w:jc w:val="center"/>
              <w:textAlignment w:val="center"/>
              <w:rPr>
                <w:rFonts w:hint="eastAsia" w:eastAsia="宋体" w:cs="宋体"/>
                <w:b/>
                <w:bCs/>
                <w:sz w:val="22"/>
                <w:szCs w:val="22"/>
                <w:lang w:eastAsia="zh-CN"/>
              </w:rPr>
            </w:pPr>
            <w:r>
              <w:rPr>
                <w:rFonts w:hint="eastAsia" w:cs="宋体"/>
                <w:b/>
                <w:bCs/>
                <w:kern w:val="0"/>
                <w:sz w:val="22"/>
                <w:szCs w:val="22"/>
                <w:lang w:val="en-US" w:eastAsia="zh-CN"/>
              </w:rPr>
              <w:t>1</w:t>
            </w:r>
          </w:p>
        </w:tc>
      </w:tr>
    </w:tbl>
    <w:p w14:paraId="4EDBB38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059657B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18063A7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48D3B68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50C2B6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4E171AD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1E767212">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76AEB261">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315C2BFB">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40BC322B">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0BF20CD1">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6DB4A520">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03EC5C93">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18573E58">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4E0721CD">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586BFC7C">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41889A6A">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0A2D5399">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3F0FE711">
      <w:pPr>
        <w:spacing w:line="520" w:lineRule="exact"/>
        <w:ind w:firstLine="588" w:firstLineChars="200"/>
        <w:rPr>
          <w:rFonts w:hint="default" w:ascii="仿宋_GB2312" w:hAnsi="仿宋" w:eastAsia="仿宋_GB2312" w:cs="Times New Roman"/>
          <w:color w:val="auto"/>
          <w:sz w:val="32"/>
          <w:szCs w:val="32"/>
          <w:highlight w:val="none"/>
          <w:lang w:val="en-US" w:eastAsia="zh-CN"/>
        </w:rPr>
      </w:pPr>
      <w:r>
        <w:rPr>
          <w:rFonts w:hint="eastAsia" w:ascii="仿宋_GB2312" w:hAnsi="Arial" w:eastAsia="仿宋_GB2312" w:cs="Arial"/>
          <w:color w:val="000000"/>
          <w:sz w:val="30"/>
          <w:szCs w:val="30"/>
          <w:highlight w:val="none"/>
          <w:lang w:val="en-US" w:eastAsia="zh-CN"/>
        </w:rPr>
        <w:t>12、供应商具有认证有效期内的《质量管理体系认证书》、《职业健康安全管理体系认证书》、《环境管理体系认证证书》优先。</w:t>
      </w:r>
    </w:p>
    <w:p w14:paraId="6D419139">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6D8FBC8A">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616DCE9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340E9A8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FD354EF">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568A395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69028A5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300ABFC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33C1909E">
      <w:pPr>
        <w:spacing w:line="520" w:lineRule="exact"/>
        <w:ind w:firstLine="628" w:firstLineChars="200"/>
        <w:rPr>
          <w:rFonts w:hint="eastAsia" w:ascii="仿宋_GB2312" w:hAnsi="仿宋" w:eastAsia="仿宋_GB2312"/>
          <w:color w:val="auto"/>
          <w:sz w:val="32"/>
          <w:szCs w:val="32"/>
        </w:rPr>
      </w:pPr>
    </w:p>
    <w:p w14:paraId="2A7A084F">
      <w:pPr>
        <w:spacing w:line="520" w:lineRule="exact"/>
        <w:ind w:firstLine="628" w:firstLineChars="200"/>
        <w:rPr>
          <w:rFonts w:hint="eastAsia" w:ascii="仿宋_GB2312" w:hAnsi="仿宋" w:eastAsia="仿宋_GB2312"/>
          <w:color w:val="auto"/>
          <w:sz w:val="32"/>
          <w:szCs w:val="32"/>
        </w:rPr>
      </w:pPr>
    </w:p>
    <w:p w14:paraId="77F67686">
      <w:pPr>
        <w:spacing w:line="520" w:lineRule="exact"/>
        <w:ind w:firstLine="628" w:firstLineChars="200"/>
        <w:rPr>
          <w:rFonts w:hint="eastAsia" w:ascii="仿宋_GB2312" w:hAnsi="仿宋" w:eastAsia="仿宋_GB2312"/>
          <w:color w:val="auto"/>
          <w:sz w:val="32"/>
          <w:szCs w:val="32"/>
        </w:rPr>
      </w:pPr>
    </w:p>
    <w:p w14:paraId="4FE0C5D3">
      <w:pPr>
        <w:spacing w:line="520" w:lineRule="exact"/>
        <w:ind w:firstLine="628" w:firstLineChars="200"/>
        <w:rPr>
          <w:rFonts w:hint="eastAsia" w:ascii="仿宋_GB2312" w:hAnsi="仿宋" w:eastAsia="仿宋_GB2312"/>
          <w:color w:val="auto"/>
          <w:sz w:val="32"/>
          <w:szCs w:val="32"/>
        </w:rPr>
      </w:pPr>
    </w:p>
    <w:p w14:paraId="5C762FCD">
      <w:pPr>
        <w:spacing w:line="520" w:lineRule="exact"/>
        <w:ind w:firstLine="628" w:firstLineChars="200"/>
        <w:rPr>
          <w:rFonts w:hint="eastAsia" w:ascii="仿宋_GB2312" w:hAnsi="仿宋" w:eastAsia="仿宋_GB2312"/>
          <w:color w:val="auto"/>
          <w:sz w:val="32"/>
          <w:szCs w:val="32"/>
        </w:rPr>
      </w:pPr>
    </w:p>
    <w:p w14:paraId="41FA6DEE">
      <w:pPr>
        <w:spacing w:line="520" w:lineRule="exact"/>
        <w:ind w:firstLine="628" w:firstLineChars="200"/>
        <w:rPr>
          <w:rFonts w:hint="eastAsia" w:ascii="仿宋_GB2312" w:hAnsi="仿宋" w:eastAsia="仿宋_GB2312"/>
          <w:color w:val="auto"/>
          <w:sz w:val="32"/>
          <w:szCs w:val="32"/>
        </w:rPr>
      </w:pPr>
    </w:p>
    <w:p w14:paraId="27D5A656">
      <w:pPr>
        <w:spacing w:line="520" w:lineRule="exact"/>
        <w:ind w:firstLine="628" w:firstLineChars="200"/>
        <w:rPr>
          <w:rFonts w:hint="eastAsia" w:ascii="仿宋_GB2312" w:hAnsi="仿宋" w:eastAsia="仿宋_GB2312"/>
          <w:color w:val="auto"/>
          <w:sz w:val="32"/>
          <w:szCs w:val="32"/>
        </w:rPr>
      </w:pPr>
    </w:p>
    <w:p w14:paraId="6D2A47A1">
      <w:pPr>
        <w:spacing w:line="520" w:lineRule="exact"/>
        <w:ind w:firstLine="628" w:firstLineChars="200"/>
        <w:rPr>
          <w:rFonts w:hint="eastAsia" w:ascii="仿宋_GB2312" w:hAnsi="仿宋" w:eastAsia="仿宋_GB2312"/>
          <w:color w:val="auto"/>
          <w:sz w:val="32"/>
          <w:szCs w:val="32"/>
        </w:rPr>
      </w:pPr>
    </w:p>
    <w:p w14:paraId="3E04F78F">
      <w:pPr>
        <w:spacing w:line="520" w:lineRule="exact"/>
        <w:ind w:firstLine="628" w:firstLineChars="200"/>
        <w:rPr>
          <w:rFonts w:hint="eastAsia" w:ascii="仿宋_GB2312" w:hAnsi="仿宋" w:eastAsia="仿宋_GB2312"/>
          <w:color w:val="auto"/>
          <w:sz w:val="32"/>
          <w:szCs w:val="32"/>
        </w:rPr>
      </w:pPr>
    </w:p>
    <w:p w14:paraId="31ED3509">
      <w:pPr>
        <w:spacing w:line="520" w:lineRule="exact"/>
        <w:ind w:firstLine="628" w:firstLineChars="200"/>
        <w:rPr>
          <w:rFonts w:hint="eastAsia" w:ascii="仿宋_GB2312" w:hAnsi="仿宋" w:eastAsia="仿宋_GB2312"/>
          <w:color w:val="auto"/>
          <w:sz w:val="32"/>
          <w:szCs w:val="32"/>
        </w:rPr>
      </w:pPr>
    </w:p>
    <w:p w14:paraId="6719BEF3">
      <w:pPr>
        <w:spacing w:line="520" w:lineRule="exact"/>
        <w:ind w:firstLine="628" w:firstLineChars="200"/>
        <w:rPr>
          <w:rFonts w:hint="eastAsia" w:ascii="仿宋_GB2312" w:hAnsi="仿宋" w:eastAsia="仿宋_GB2312"/>
          <w:color w:val="auto"/>
          <w:sz w:val="32"/>
          <w:szCs w:val="32"/>
        </w:rPr>
      </w:pPr>
    </w:p>
    <w:p w14:paraId="02199B8F">
      <w:pPr>
        <w:spacing w:line="520" w:lineRule="exact"/>
        <w:ind w:firstLine="628" w:firstLineChars="200"/>
        <w:rPr>
          <w:rFonts w:hint="eastAsia" w:ascii="仿宋_GB2312" w:hAnsi="仿宋" w:eastAsia="仿宋_GB2312"/>
          <w:color w:val="auto"/>
          <w:sz w:val="32"/>
          <w:szCs w:val="32"/>
        </w:rPr>
      </w:pPr>
    </w:p>
    <w:p w14:paraId="73B59BC0">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lang w:val="en-US" w:eastAsia="zh-CN"/>
        </w:rPr>
        <w:t>包件6：</w:t>
      </w:r>
      <w:r>
        <w:rPr>
          <w:rFonts w:hint="eastAsia" w:ascii="方正小标宋简体" w:eastAsia="方正小标宋简体"/>
          <w:b w:val="0"/>
          <w:sz w:val="32"/>
          <w:szCs w:val="32"/>
        </w:rPr>
        <w:t>202</w:t>
      </w:r>
      <w:r>
        <w:rPr>
          <w:rFonts w:hint="eastAsia" w:ascii="方正小标宋简体" w:eastAsia="方正小标宋简体"/>
          <w:b w:val="0"/>
          <w:sz w:val="32"/>
          <w:szCs w:val="32"/>
          <w:lang w:val="en-US" w:eastAsia="zh-CN"/>
        </w:rPr>
        <w:t>6</w:t>
      </w:r>
      <w:r>
        <w:rPr>
          <w:rFonts w:hint="eastAsia" w:ascii="方正小标宋简体" w:eastAsia="方正小标宋简体"/>
          <w:b w:val="0"/>
          <w:sz w:val="32"/>
          <w:szCs w:val="32"/>
        </w:rPr>
        <w:t>年南</w:t>
      </w:r>
      <w:r>
        <w:rPr>
          <w:rFonts w:hint="eastAsia" w:ascii="方正小标宋简体" w:eastAsia="方正小标宋简体"/>
          <w:b w:val="0"/>
          <w:sz w:val="32"/>
          <w:szCs w:val="32"/>
          <w:lang w:val="en-US" w:eastAsia="zh-CN"/>
        </w:rPr>
        <w:t>京</w:t>
      </w:r>
      <w:r>
        <w:rPr>
          <w:rFonts w:hint="eastAsia" w:ascii="方正小标宋简体" w:eastAsia="方正小标宋简体"/>
          <w:b w:val="0"/>
          <w:sz w:val="32"/>
          <w:szCs w:val="32"/>
        </w:rPr>
        <w:t>西</w:t>
      </w:r>
      <w:r>
        <w:rPr>
          <w:rFonts w:hint="eastAsia" w:ascii="方正小标宋简体" w:eastAsia="方正小标宋简体"/>
          <w:b w:val="0"/>
          <w:sz w:val="32"/>
          <w:szCs w:val="32"/>
          <w:lang w:val="en-US" w:eastAsia="zh-CN"/>
        </w:rPr>
        <w:t>路</w:t>
      </w:r>
      <w:r>
        <w:rPr>
          <w:rFonts w:hint="eastAsia" w:ascii="方正小标宋简体" w:eastAsia="方正小标宋简体"/>
          <w:b w:val="0"/>
          <w:sz w:val="32"/>
          <w:szCs w:val="32"/>
        </w:rPr>
        <w:t>街道社会力量参与城区</w:t>
      </w:r>
      <w:r>
        <w:rPr>
          <w:rFonts w:hint="eastAsia" w:ascii="方正小标宋简体" w:eastAsia="方正小标宋简体"/>
          <w:b w:val="0"/>
          <w:sz w:val="32"/>
          <w:szCs w:val="32"/>
          <w:lang w:val="en-US" w:eastAsia="zh-CN"/>
        </w:rPr>
        <w:t>综合管理服务</w:t>
      </w:r>
      <w:r>
        <w:rPr>
          <w:rFonts w:hint="eastAsia" w:ascii="方正小标宋简体" w:eastAsia="方正小标宋简体"/>
          <w:b w:val="0"/>
          <w:sz w:val="32"/>
          <w:szCs w:val="32"/>
        </w:rPr>
        <w:t>项目</w:t>
      </w:r>
    </w:p>
    <w:p w14:paraId="4A1CAD61">
      <w:pPr>
        <w:pStyle w:val="2"/>
        <w:keepNext w:val="0"/>
        <w:keepLines w:val="0"/>
        <w:widowControl/>
        <w:shd w:val="clear" w:color="auto" w:fill="FFFFFF"/>
        <w:spacing w:before="0" w:after="0" w:line="560" w:lineRule="exact"/>
        <w:jc w:val="center"/>
        <w:rPr>
          <w:rFonts w:hint="eastAsia" w:ascii="方正小标宋简体" w:eastAsia="方正小标宋简体"/>
          <w:b w:val="0"/>
          <w:sz w:val="32"/>
          <w:szCs w:val="32"/>
        </w:rPr>
      </w:pPr>
      <w:r>
        <w:rPr>
          <w:rFonts w:hint="eastAsia" w:ascii="方正小标宋简体" w:eastAsia="方正小标宋简体"/>
          <w:b w:val="0"/>
          <w:sz w:val="32"/>
          <w:szCs w:val="32"/>
        </w:rPr>
        <w:t>——</w:t>
      </w:r>
      <w:r>
        <w:rPr>
          <w:rFonts w:hint="eastAsia" w:ascii="方正小标宋简体" w:eastAsia="方正小标宋简体"/>
          <w:b w:val="0"/>
          <w:sz w:val="32"/>
          <w:szCs w:val="32"/>
          <w:lang w:val="en-US" w:eastAsia="zh-CN"/>
        </w:rPr>
        <w:t>第三联勤块</w:t>
      </w:r>
      <w:r>
        <w:rPr>
          <w:rFonts w:hint="eastAsia" w:ascii="方正小标宋简体" w:eastAsia="方正小标宋简体"/>
          <w:b w:val="0"/>
          <w:sz w:val="32"/>
          <w:szCs w:val="32"/>
        </w:rPr>
        <w:t>需求及技术要求</w:t>
      </w:r>
    </w:p>
    <w:p w14:paraId="71ACA11C">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lang w:eastAsia="zh-CN"/>
        </w:rPr>
        <w:t>2026</w:t>
      </w:r>
      <w:r>
        <w:rPr>
          <w:rFonts w:hint="eastAsia" w:ascii="仿宋_GB2312" w:hAnsi="仿宋" w:eastAsia="仿宋_GB2312"/>
          <w:bCs/>
          <w:color w:val="auto"/>
          <w:sz w:val="32"/>
          <w:szCs w:val="32"/>
        </w:rPr>
        <w:t>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w:t>
      </w:r>
      <w:r>
        <w:rPr>
          <w:rFonts w:hint="eastAsia" w:ascii="仿宋_GB2312" w:hAnsi="仿宋" w:eastAsia="仿宋_GB2312"/>
          <w:bCs/>
          <w:color w:val="auto"/>
          <w:sz w:val="32"/>
          <w:szCs w:val="32"/>
          <w:lang w:val="en-US" w:eastAsia="zh-CN"/>
        </w:rPr>
        <w:t>综合</w:t>
      </w:r>
      <w:r>
        <w:rPr>
          <w:rFonts w:hint="eastAsia" w:ascii="仿宋_GB2312" w:hAnsi="仿宋" w:eastAsia="仿宋_GB2312"/>
          <w:bCs/>
          <w:color w:val="auto"/>
          <w:sz w:val="32"/>
          <w:szCs w:val="32"/>
        </w:rPr>
        <w:t>管理</w:t>
      </w:r>
      <w:r>
        <w:rPr>
          <w:rFonts w:hint="eastAsia" w:ascii="仿宋_GB2312" w:hAnsi="仿宋" w:eastAsia="仿宋_GB2312"/>
          <w:bCs/>
          <w:color w:val="auto"/>
          <w:sz w:val="32"/>
          <w:szCs w:val="32"/>
          <w:lang w:val="en-US" w:eastAsia="zh-CN"/>
        </w:rPr>
        <w:t>服务</w:t>
      </w:r>
      <w:r>
        <w:rPr>
          <w:rFonts w:hint="eastAsia" w:ascii="仿宋_GB2312" w:hAnsi="仿宋" w:eastAsia="仿宋_GB2312"/>
          <w:bCs/>
          <w:color w:val="auto"/>
          <w:sz w:val="32"/>
          <w:szCs w:val="32"/>
        </w:rPr>
        <w:t>项目——第三联勤块</w:t>
      </w:r>
    </w:p>
    <w:p w14:paraId="29EA70E2">
      <w:pPr>
        <w:adjustRightInd w:val="0"/>
        <w:snapToGrid w:val="0"/>
        <w:spacing w:line="520" w:lineRule="exact"/>
        <w:rPr>
          <w:rFonts w:hint="eastAsia" w:ascii="仿宋_GB2312" w:hAnsi="仿宋" w:eastAsia="仿宋_GB2312" w:cs="Arial"/>
          <w:bCs/>
          <w:sz w:val="32"/>
          <w:szCs w:val="32"/>
        </w:rPr>
      </w:pPr>
      <w:r>
        <w:rPr>
          <w:rFonts w:hint="eastAsia" w:ascii="黑体" w:hAnsi="黑体" w:eastAsia="黑体"/>
          <w:color w:val="auto"/>
          <w:sz w:val="32"/>
          <w:szCs w:val="32"/>
        </w:rPr>
        <w:t>二、项目委托单位：</w:t>
      </w:r>
      <w:r>
        <w:rPr>
          <w:rFonts w:hint="eastAsia" w:ascii="仿宋_GB2312" w:hAnsi="仿宋" w:eastAsia="仿宋_GB2312" w:cs="Arial"/>
          <w:bCs/>
          <w:sz w:val="32"/>
          <w:szCs w:val="32"/>
        </w:rPr>
        <w:t>上海市静安区人民政府南京西路街道办事处</w:t>
      </w:r>
    </w:p>
    <w:p w14:paraId="18AFB0B1">
      <w:pPr>
        <w:spacing w:line="520" w:lineRule="exact"/>
        <w:rPr>
          <w:rFonts w:hint="eastAsia" w:ascii="仿宋_GB2312" w:hAnsi="仿宋" w:eastAsia="仿宋_GB2312"/>
          <w:b/>
          <w:color w:val="auto"/>
          <w:sz w:val="32"/>
          <w:szCs w:val="32"/>
        </w:rPr>
      </w:pPr>
      <w:r>
        <w:rPr>
          <w:rFonts w:hint="eastAsia" w:ascii="黑体" w:hAnsi="黑体" w:eastAsia="黑体"/>
          <w:color w:val="auto"/>
          <w:sz w:val="32"/>
          <w:szCs w:val="32"/>
        </w:rPr>
        <w:t>三、项目服务时间：</w:t>
      </w:r>
      <w:r>
        <w:rPr>
          <w:rFonts w:hint="eastAsia" w:ascii="仿宋_GB2312" w:hAnsi="仿宋" w:eastAsia="仿宋_GB2312"/>
          <w:bCs/>
          <w:color w:val="auto"/>
          <w:sz w:val="32"/>
          <w:szCs w:val="32"/>
          <w:lang w:val="en-US" w:eastAsia="zh-CN"/>
        </w:rPr>
        <w:t>自2026年2月1日起至</w:t>
      </w:r>
      <w:r>
        <w:rPr>
          <w:rFonts w:hint="eastAsia" w:ascii="仿宋_GB2312" w:hAnsi="仿宋" w:eastAsia="仿宋_GB2312"/>
          <w:bCs/>
          <w:color w:val="auto"/>
          <w:sz w:val="32"/>
          <w:szCs w:val="32"/>
        </w:rPr>
        <w:t>202</w:t>
      </w:r>
      <w:r>
        <w:rPr>
          <w:rFonts w:hint="eastAsia" w:ascii="仿宋_GB2312" w:hAnsi="仿宋" w:eastAsia="仿宋_GB2312"/>
          <w:bCs/>
          <w:color w:val="auto"/>
          <w:sz w:val="32"/>
          <w:szCs w:val="32"/>
          <w:lang w:val="en-US" w:eastAsia="zh-CN"/>
        </w:rPr>
        <w:t>6</w:t>
      </w:r>
      <w:r>
        <w:rPr>
          <w:rFonts w:hint="eastAsia" w:ascii="仿宋_GB2312" w:hAnsi="仿宋" w:eastAsia="仿宋_GB2312"/>
          <w:bCs/>
          <w:color w:val="auto"/>
          <w:sz w:val="32"/>
          <w:szCs w:val="32"/>
        </w:rPr>
        <w:t>年12月31日</w:t>
      </w:r>
    </w:p>
    <w:p w14:paraId="05C48561">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lang w:val="en-US" w:eastAsia="zh-CN"/>
        </w:rPr>
        <w:t>1283333</w:t>
      </w:r>
      <w:r>
        <w:rPr>
          <w:rFonts w:hint="eastAsia" w:ascii="仿宋_GB2312" w:hAnsi="仿宋" w:eastAsia="仿宋_GB2312"/>
          <w:bCs/>
          <w:color w:val="auto"/>
          <w:sz w:val="32"/>
          <w:szCs w:val="32"/>
        </w:rPr>
        <w:t>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0626-00005483</w:t>
      </w:r>
    </w:p>
    <w:p w14:paraId="00C0543B">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w:t>
      </w:r>
      <w:r>
        <w:rPr>
          <w:rFonts w:hint="eastAsia" w:ascii="仿宋_GB2312" w:hAnsi="仿宋" w:eastAsia="仿宋_GB2312"/>
          <w:color w:val="auto"/>
          <w:sz w:val="32"/>
          <w:szCs w:val="32"/>
          <w:lang w:val="en-US" w:eastAsia="zh-CN"/>
        </w:rPr>
        <w:t>四</w:t>
      </w:r>
      <w:r>
        <w:rPr>
          <w:rFonts w:hint="eastAsia" w:ascii="仿宋_GB2312" w:hAnsi="仿宋" w:eastAsia="仿宋_GB2312"/>
          <w:color w:val="auto"/>
          <w:sz w:val="32"/>
          <w:szCs w:val="32"/>
        </w:rPr>
        <w:t>期支付，分别于</w:t>
      </w:r>
      <w:r>
        <w:rPr>
          <w:rFonts w:hint="eastAsia" w:ascii="仿宋_GB2312" w:hAnsi="仿宋" w:eastAsia="仿宋_GB2312"/>
          <w:color w:val="auto"/>
          <w:sz w:val="32"/>
          <w:szCs w:val="32"/>
          <w:lang w:val="en-US" w:eastAsia="zh-CN"/>
        </w:rPr>
        <w:t>2026年5月15日、</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月15日</w:t>
      </w:r>
      <w:r>
        <w:rPr>
          <w:rFonts w:hint="eastAsia" w:ascii="仿宋_GB2312" w:hAnsi="仿宋" w:eastAsia="仿宋_GB2312"/>
          <w:color w:val="auto"/>
          <w:sz w:val="32"/>
          <w:szCs w:val="32"/>
          <w:lang w:val="en-US" w:eastAsia="zh-CN"/>
        </w:rPr>
        <w:t>前</w:t>
      </w:r>
      <w:r>
        <w:rPr>
          <w:rFonts w:hint="eastAsia" w:ascii="仿宋_GB2312" w:hAnsi="仿宋" w:eastAsia="仿宋_GB2312"/>
          <w:color w:val="auto"/>
          <w:sz w:val="32"/>
          <w:szCs w:val="32"/>
        </w:rPr>
        <w:t>支付合同金额的</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于</w:t>
      </w: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11</w:t>
      </w:r>
      <w:r>
        <w:rPr>
          <w:rFonts w:hint="eastAsia" w:ascii="仿宋_GB2312" w:hAnsi="仿宋" w:eastAsia="仿宋_GB2312"/>
          <w:color w:val="auto"/>
          <w:sz w:val="32"/>
          <w:szCs w:val="32"/>
        </w:rPr>
        <w:t>月15日前</w:t>
      </w:r>
      <w:r>
        <w:rPr>
          <w:rFonts w:hint="eastAsia" w:ascii="仿宋_GB2312" w:hAnsi="仿宋" w:eastAsia="仿宋_GB2312"/>
          <w:color w:val="auto"/>
          <w:sz w:val="32"/>
          <w:szCs w:val="32"/>
          <w:lang w:val="en-US" w:eastAsia="zh-CN"/>
        </w:rPr>
        <w:t>支付合同金额的28%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lang w:eastAsia="zh-CN"/>
        </w:rPr>
        <w:t>2027年1月</w:t>
      </w:r>
      <w:r>
        <w:rPr>
          <w:rFonts w:hint="eastAsia" w:ascii="仿宋_GB2312" w:hAnsi="仿宋" w:eastAsia="仿宋_GB2312"/>
          <w:color w:val="auto"/>
          <w:sz w:val="32"/>
          <w:szCs w:val="32"/>
        </w:rPr>
        <w:t>底</w:t>
      </w:r>
      <w:r>
        <w:rPr>
          <w:rFonts w:hint="eastAsia" w:ascii="仿宋_GB2312" w:hAnsi="仿宋" w:eastAsia="仿宋_GB2312"/>
          <w:color w:val="auto"/>
          <w:sz w:val="32"/>
          <w:szCs w:val="32"/>
          <w:lang w:val="en-US" w:eastAsia="zh-CN"/>
        </w:rPr>
        <w:t>前支付剩余费用，即合同金额的18%</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lang w:val="en-US" w:eastAsia="zh-CN"/>
        </w:rPr>
        <w:t>按附件</w:t>
      </w:r>
      <w:r>
        <w:rPr>
          <w:rFonts w:hint="eastAsia" w:ascii="仿宋_GB2312" w:hAnsi="仿宋" w:eastAsia="仿宋_GB2312"/>
          <w:bCs/>
          <w:color w:val="auto"/>
          <w:sz w:val="32"/>
          <w:szCs w:val="32"/>
        </w:rPr>
        <w:t>约定</w:t>
      </w:r>
      <w:r>
        <w:rPr>
          <w:rFonts w:hint="eastAsia" w:ascii="仿宋_GB2312" w:hAnsi="仿宋" w:eastAsia="仿宋_GB2312"/>
          <w:bCs/>
          <w:color w:val="auto"/>
          <w:sz w:val="32"/>
          <w:szCs w:val="32"/>
          <w:lang w:val="en-US" w:eastAsia="zh-CN"/>
        </w:rPr>
        <w:t>考核结果付款</w:t>
      </w:r>
      <w:r>
        <w:rPr>
          <w:rFonts w:hint="eastAsia" w:ascii="仿宋_GB2312" w:hAnsi="仿宋" w:eastAsia="仿宋_GB2312"/>
          <w:bCs/>
          <w:color w:val="auto"/>
          <w:sz w:val="32"/>
          <w:szCs w:val="32"/>
          <w:lang w:eastAsia="zh-CN"/>
        </w:rPr>
        <w:t>）</w:t>
      </w:r>
      <w:r>
        <w:rPr>
          <w:rFonts w:hint="eastAsia" w:ascii="仿宋_GB2312" w:hAnsi="仿宋" w:eastAsia="仿宋_GB2312"/>
          <w:color w:val="auto"/>
          <w:sz w:val="32"/>
          <w:szCs w:val="32"/>
        </w:rPr>
        <w:t>。服务期满后采购人对中标供应商进行考核，对考核合格单位，在下一年度招标中作为技术标加分项。</w:t>
      </w:r>
    </w:p>
    <w:p w14:paraId="39299E09">
      <w:pPr>
        <w:spacing w:line="520" w:lineRule="exact"/>
        <w:rPr>
          <w:rFonts w:hint="eastAsia" w:ascii="黑体" w:hAnsi="黑体" w:eastAsia="黑体"/>
          <w:color w:val="auto"/>
          <w:sz w:val="32"/>
          <w:szCs w:val="32"/>
        </w:rPr>
      </w:pPr>
      <w:r>
        <w:rPr>
          <w:rFonts w:hint="eastAsia" w:ascii="黑体" w:hAnsi="黑体" w:eastAsia="黑体"/>
          <w:color w:val="auto"/>
          <w:sz w:val="32"/>
          <w:szCs w:val="32"/>
        </w:rPr>
        <w:t>五、本项目专门面向中小微型供应商。</w:t>
      </w:r>
    </w:p>
    <w:p w14:paraId="0D14E599">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六</w:t>
      </w:r>
      <w:r>
        <w:rPr>
          <w:rFonts w:hint="eastAsia" w:ascii="黑体" w:hAnsi="黑体" w:eastAsia="黑体"/>
          <w:color w:val="auto"/>
          <w:sz w:val="32"/>
          <w:szCs w:val="32"/>
        </w:rPr>
        <w:t>、项目服务范围、服务要求及岗位配备、管理与考核、服务要求</w:t>
      </w:r>
    </w:p>
    <w:p w14:paraId="49FCF2A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71CAC3F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第三联勤块地区综合管理项目区域，东起“陕西南路（延安中路-长乐路）”；西至“富民路（延安中路-长乐路）”；南起“长乐路（富民路-陕西南路）”；北至“延安中路（富民路-陕西南路）”。涵盖延中、陕南、古柏3个居民区。现拟聘请社会第三方力量队伍从事</w:t>
      </w:r>
      <w:r>
        <w:rPr>
          <w:rFonts w:hint="eastAsia" w:ascii="仿宋_GB2312" w:hAnsi="仿宋" w:eastAsia="仿宋_GB2312"/>
          <w:bCs/>
          <w:color w:val="auto"/>
          <w:sz w:val="32"/>
          <w:szCs w:val="32"/>
          <w:lang w:val="en-US" w:eastAsia="zh-CN"/>
        </w:rPr>
        <w:t>2026年2月1日起</w:t>
      </w:r>
      <w:r>
        <w:rPr>
          <w:rFonts w:hint="eastAsia" w:ascii="仿宋_GB2312" w:hAnsi="仿宋" w:eastAsia="仿宋_GB2312"/>
          <w:color w:val="auto"/>
          <w:sz w:val="32"/>
          <w:szCs w:val="32"/>
        </w:rPr>
        <w:t>至202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年12月</w:t>
      </w:r>
      <w:r>
        <w:rPr>
          <w:rFonts w:hint="eastAsia" w:ascii="仿宋_GB2312" w:hAnsi="仿宋" w:eastAsia="仿宋_GB2312"/>
          <w:color w:val="auto"/>
          <w:sz w:val="32"/>
          <w:szCs w:val="32"/>
          <w:lang w:val="en-US" w:eastAsia="zh-CN"/>
        </w:rPr>
        <w:t>31日</w:t>
      </w:r>
      <w:r>
        <w:rPr>
          <w:rFonts w:hint="eastAsia" w:ascii="仿宋_GB2312" w:hAnsi="仿宋" w:eastAsia="仿宋_GB2312"/>
          <w:color w:val="auto"/>
          <w:sz w:val="32"/>
          <w:szCs w:val="32"/>
        </w:rPr>
        <w:t>止的固守服务项目。</w:t>
      </w:r>
    </w:p>
    <w:p w14:paraId="07C9327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7F31261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1、延安中路（富民路-陕西南路）；</w:t>
      </w:r>
    </w:p>
    <w:p w14:paraId="2DCEC50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2、巨鹿路（富民路-陕西南路）；</w:t>
      </w:r>
    </w:p>
    <w:p w14:paraId="393F0D8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3、陕西南路（延安中路-长乐路）； </w:t>
      </w:r>
    </w:p>
    <w:p w14:paraId="2FD7035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4、富民路（延安中路-长乐路）；</w:t>
      </w:r>
    </w:p>
    <w:p w14:paraId="589E2EE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5、长乐路（富民路-陕西南路）；</w:t>
      </w:r>
    </w:p>
    <w:p w14:paraId="585F3E2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6、襄阳北路（巨鹿路-长乐路）。</w:t>
      </w:r>
    </w:p>
    <w:p w14:paraId="7AD9809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5DE8DB1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0D5E66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030364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5F6FCA3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48C15C3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35530FE8">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、网格巡查员工作时间内需5分钟响应、30分钟到现场，每工作日对辖区内开展巡查工作，按要求处置案件并完成月度考核，确保案件质量，做好市区督查及12345等核实工作。</w:t>
      </w:r>
    </w:p>
    <w:p w14:paraId="75DF3C46">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、协助相关部门做好委托管理服务区域内投诉问题处置工作，如遇投诉必须在2小时内向相关管理部门作出响应。</w:t>
      </w:r>
    </w:p>
    <w:p w14:paraId="42749B5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、完成采购方交办的各项任务。</w:t>
      </w:r>
    </w:p>
    <w:p w14:paraId="2D3593AE">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7A5BF14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1、南西街道社会力量第三联勤块地区综合管理项目工作时间</w:t>
      </w:r>
      <w:r>
        <w:rPr>
          <w:rFonts w:hint="eastAsia" w:ascii="仿宋_GB2312" w:hAnsi="仿宋" w:eastAsia="仿宋_GB2312"/>
          <w:sz w:val="32"/>
          <w:szCs w:val="32"/>
        </w:rPr>
        <w:t>：每周七天工作制，每天24小时全天服务。可分若干班组轮岗，每班需无缝衔接。</w:t>
      </w:r>
    </w:p>
    <w:p w14:paraId="177A06E4">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66764582">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3、南西街道社会力量第三联勤块地区综合管理项目服务人员共计</w:t>
      </w:r>
      <w:r>
        <w:rPr>
          <w:rFonts w:hint="eastAsia" w:ascii="仿宋_GB2312" w:hAnsi="仿宋" w:eastAsia="仿宋_GB2312"/>
          <w:color w:val="auto"/>
          <w:sz w:val="32"/>
          <w:szCs w:val="32"/>
          <w:lang w:val="en-US" w:eastAsia="zh-CN"/>
        </w:rPr>
        <w:t>12</w:t>
      </w:r>
      <w:r>
        <w:rPr>
          <w:rFonts w:hint="eastAsia" w:ascii="仿宋_GB2312" w:hAnsi="仿宋" w:eastAsia="仿宋_GB2312"/>
          <w:color w:val="auto"/>
          <w:sz w:val="32"/>
          <w:szCs w:val="32"/>
        </w:rPr>
        <w:t>岗，其中：队伍管理人员1岗，网格巡查人员1岗，白班</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岗，夜班4岗。项目服务总人数不少于16人。各岗段具体安排如下：</w:t>
      </w:r>
    </w:p>
    <w:tbl>
      <w:tblPr>
        <w:tblStyle w:val="6"/>
        <w:tblpPr w:leftFromText="180" w:rightFromText="180" w:vertAnchor="text" w:horzAnchor="page" w:tblpX="1680" w:tblpY="239"/>
        <w:tblOverlap w:val="never"/>
        <w:tblW w:w="9370" w:type="dxa"/>
        <w:tblInd w:w="0" w:type="dxa"/>
        <w:tblLayout w:type="fixed"/>
        <w:tblCellMar>
          <w:top w:w="0" w:type="dxa"/>
          <w:left w:w="108" w:type="dxa"/>
          <w:bottom w:w="0" w:type="dxa"/>
          <w:right w:w="108" w:type="dxa"/>
        </w:tblCellMar>
      </w:tblPr>
      <w:tblGrid>
        <w:gridCol w:w="1080"/>
        <w:gridCol w:w="2955"/>
        <w:gridCol w:w="2740"/>
        <w:gridCol w:w="2595"/>
      </w:tblGrid>
      <w:tr w14:paraId="27CA138A">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5D6">
            <w:pPr>
              <w:widowControl/>
              <w:jc w:val="center"/>
              <w:textAlignment w:val="center"/>
              <w:rPr>
                <w:rFonts w:cs="宋体"/>
                <w:b/>
                <w:bCs/>
                <w:sz w:val="22"/>
                <w:szCs w:val="22"/>
              </w:rPr>
            </w:pPr>
            <w:r>
              <w:rPr>
                <w:rFonts w:hint="eastAsia" w:cs="宋体"/>
                <w:b/>
                <w:bCs/>
                <w:kern w:val="0"/>
                <w:sz w:val="22"/>
                <w:szCs w:val="22"/>
              </w:rPr>
              <w:t>序号</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9C8A">
            <w:pPr>
              <w:widowControl/>
              <w:jc w:val="center"/>
              <w:textAlignment w:val="center"/>
              <w:rPr>
                <w:rFonts w:cs="宋体"/>
                <w:b/>
                <w:bCs/>
                <w:sz w:val="22"/>
                <w:szCs w:val="22"/>
              </w:rPr>
            </w:pPr>
            <w:r>
              <w:rPr>
                <w:rFonts w:hint="eastAsia" w:cs="宋体"/>
                <w:b/>
                <w:bCs/>
                <w:kern w:val="0"/>
                <w:sz w:val="22"/>
                <w:szCs w:val="22"/>
              </w:rPr>
              <w:t>管理范围及重点点位</w:t>
            </w:r>
          </w:p>
        </w:tc>
        <w:tc>
          <w:tcPr>
            <w:tcW w:w="5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B9C6">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4FD4A647">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24FCC">
            <w:pPr>
              <w:jc w:val="center"/>
              <w:rPr>
                <w:rFonts w:cs="宋体"/>
                <w:b/>
                <w:bCs/>
                <w:sz w:val="22"/>
                <w:szCs w:val="22"/>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2691">
            <w:pPr>
              <w:jc w:val="center"/>
              <w:rPr>
                <w:rFonts w:cs="宋体"/>
                <w:b/>
                <w:bCs/>
                <w:sz w:val="22"/>
                <w:szCs w:val="22"/>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5491">
            <w:pPr>
              <w:widowControl/>
              <w:jc w:val="center"/>
              <w:textAlignment w:val="center"/>
              <w:rPr>
                <w:rFonts w:cs="宋体"/>
                <w:b/>
                <w:bCs/>
                <w:kern w:val="0"/>
                <w:sz w:val="22"/>
                <w:szCs w:val="22"/>
              </w:rPr>
            </w:pPr>
            <w:r>
              <w:rPr>
                <w:rFonts w:hint="eastAsia" w:cs="宋体"/>
                <w:b/>
                <w:bCs/>
                <w:kern w:val="0"/>
                <w:sz w:val="22"/>
                <w:szCs w:val="22"/>
              </w:rPr>
              <w:t>日间（7：00-19：00）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14C6">
            <w:pPr>
              <w:widowControl/>
              <w:jc w:val="center"/>
              <w:textAlignment w:val="center"/>
              <w:rPr>
                <w:rFonts w:cs="宋体"/>
                <w:b/>
                <w:bCs/>
                <w:sz w:val="22"/>
                <w:szCs w:val="22"/>
              </w:rPr>
            </w:pPr>
            <w:r>
              <w:rPr>
                <w:rFonts w:hint="eastAsia" w:cs="宋体"/>
                <w:b/>
                <w:bCs/>
                <w:kern w:val="0"/>
                <w:sz w:val="22"/>
                <w:szCs w:val="22"/>
              </w:rPr>
              <w:t>夜间（19：00-7：00）</w:t>
            </w:r>
          </w:p>
        </w:tc>
      </w:tr>
      <w:tr w14:paraId="526FB35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4E2C">
            <w:pPr>
              <w:widowControl/>
              <w:jc w:val="center"/>
              <w:textAlignment w:val="center"/>
              <w:rPr>
                <w:rFonts w:cs="宋体"/>
                <w:sz w:val="22"/>
                <w:szCs w:val="22"/>
              </w:rPr>
            </w:pPr>
            <w:r>
              <w:rPr>
                <w:rFonts w:hint="eastAsia" w:cs="宋体"/>
                <w:kern w:val="0"/>
                <w:sz w:val="22"/>
                <w:szCs w:val="22"/>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BD90">
            <w:pPr>
              <w:widowControl/>
              <w:jc w:val="left"/>
              <w:textAlignment w:val="center"/>
              <w:rPr>
                <w:rFonts w:cs="宋体"/>
                <w:sz w:val="22"/>
                <w:szCs w:val="22"/>
              </w:rPr>
            </w:pPr>
            <w:r>
              <w:rPr>
                <w:rFonts w:hint="eastAsia" w:cs="宋体"/>
                <w:kern w:val="0"/>
                <w:sz w:val="22"/>
                <w:szCs w:val="22"/>
              </w:rPr>
              <w:t>带班队长（管理人员）</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622E">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4050">
            <w:pPr>
              <w:jc w:val="center"/>
              <w:rPr>
                <w:rFonts w:cs="宋体"/>
                <w:sz w:val="22"/>
                <w:szCs w:val="22"/>
              </w:rPr>
            </w:pPr>
          </w:p>
        </w:tc>
      </w:tr>
      <w:tr w14:paraId="2CF8EAD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2470">
            <w:pPr>
              <w:widowControl/>
              <w:jc w:val="center"/>
              <w:textAlignment w:val="center"/>
              <w:rPr>
                <w:rFonts w:cs="宋体"/>
                <w:sz w:val="22"/>
                <w:szCs w:val="22"/>
              </w:rPr>
            </w:pPr>
            <w:r>
              <w:rPr>
                <w:rFonts w:hint="eastAsia" w:cs="宋体"/>
                <w:kern w:val="0"/>
                <w:sz w:val="22"/>
                <w:szCs w:val="22"/>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BEF0">
            <w:pPr>
              <w:widowControl/>
              <w:jc w:val="left"/>
              <w:textAlignment w:val="center"/>
              <w:rPr>
                <w:rFonts w:cs="宋体"/>
                <w:kern w:val="0"/>
                <w:sz w:val="22"/>
                <w:szCs w:val="22"/>
              </w:rPr>
            </w:pPr>
            <w:r>
              <w:rPr>
                <w:rFonts w:hint="eastAsia" w:cs="宋体"/>
                <w:kern w:val="0"/>
                <w:sz w:val="22"/>
                <w:szCs w:val="22"/>
              </w:rPr>
              <w:t>延安中路（富民路-陕西南路）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06A7">
            <w:pPr>
              <w:widowControl/>
              <w:jc w:val="center"/>
              <w:textAlignment w:val="center"/>
              <w:rPr>
                <w:rFonts w:hint="eastAsia" w:eastAsia="宋体" w:cs="宋体"/>
                <w:sz w:val="22"/>
                <w:szCs w:val="22"/>
                <w:lang w:eastAsia="zh-CN"/>
              </w:rPr>
            </w:pPr>
            <w:r>
              <w:rPr>
                <w:rFonts w:hint="eastAsia" w:cs="宋体"/>
                <w:kern w:val="0"/>
                <w:sz w:val="22"/>
                <w:szCs w:val="22"/>
                <w:lang w:val="en-US" w:eastAsia="zh-CN"/>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4C71">
            <w:pPr>
              <w:widowControl/>
              <w:jc w:val="center"/>
              <w:textAlignment w:val="center"/>
              <w:rPr>
                <w:rFonts w:cs="宋体"/>
                <w:sz w:val="22"/>
                <w:szCs w:val="22"/>
              </w:rPr>
            </w:pPr>
          </w:p>
        </w:tc>
      </w:tr>
      <w:tr w14:paraId="4642C52E">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520E">
            <w:pPr>
              <w:widowControl/>
              <w:jc w:val="center"/>
              <w:textAlignment w:val="center"/>
              <w:rPr>
                <w:rFonts w:cs="宋体"/>
                <w:sz w:val="22"/>
                <w:szCs w:val="22"/>
              </w:rPr>
            </w:pPr>
            <w:r>
              <w:rPr>
                <w:rFonts w:hint="eastAsia" w:cs="宋体"/>
                <w:kern w:val="0"/>
                <w:sz w:val="22"/>
                <w:szCs w:val="22"/>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CE38">
            <w:pPr>
              <w:widowControl/>
              <w:jc w:val="left"/>
              <w:textAlignment w:val="center"/>
              <w:rPr>
                <w:rFonts w:cs="宋体"/>
                <w:kern w:val="0"/>
                <w:sz w:val="22"/>
                <w:szCs w:val="22"/>
              </w:rPr>
            </w:pPr>
            <w:r>
              <w:rPr>
                <w:rFonts w:hint="eastAsia" w:cs="宋体"/>
                <w:kern w:val="0"/>
                <w:sz w:val="22"/>
                <w:szCs w:val="22"/>
              </w:rPr>
              <w:t>巨鹿路（富民路-陕西南路）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D501">
            <w:pPr>
              <w:widowControl/>
              <w:jc w:val="center"/>
              <w:textAlignment w:val="center"/>
              <w:rPr>
                <w:rFonts w:hint="eastAsia" w:eastAsia="宋体" w:cs="宋体"/>
                <w:sz w:val="22"/>
                <w:szCs w:val="22"/>
                <w:lang w:eastAsia="zh-CN"/>
              </w:rPr>
            </w:pPr>
            <w:r>
              <w:rPr>
                <w:rFonts w:hint="eastAsia" w:cs="宋体"/>
                <w:kern w:val="0"/>
                <w:sz w:val="22"/>
                <w:szCs w:val="22"/>
                <w:lang w:val="en-US" w:eastAsia="zh-CN"/>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4EAB">
            <w:pPr>
              <w:widowControl/>
              <w:jc w:val="center"/>
              <w:textAlignment w:val="center"/>
              <w:rPr>
                <w:rFonts w:cs="宋体"/>
                <w:sz w:val="22"/>
                <w:szCs w:val="22"/>
              </w:rPr>
            </w:pPr>
            <w:r>
              <w:rPr>
                <w:rFonts w:hint="eastAsia" w:cs="宋体"/>
                <w:sz w:val="22"/>
                <w:szCs w:val="22"/>
              </w:rPr>
              <w:t>1</w:t>
            </w:r>
          </w:p>
        </w:tc>
      </w:tr>
      <w:tr w14:paraId="6432E283">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E99C">
            <w:pPr>
              <w:widowControl/>
              <w:jc w:val="center"/>
              <w:textAlignment w:val="center"/>
              <w:rPr>
                <w:rFonts w:cs="宋体"/>
                <w:sz w:val="22"/>
                <w:szCs w:val="22"/>
              </w:rPr>
            </w:pPr>
            <w:r>
              <w:rPr>
                <w:rFonts w:hint="eastAsia" w:cs="宋体"/>
                <w:kern w:val="0"/>
                <w:sz w:val="22"/>
                <w:szCs w:val="22"/>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2AA4">
            <w:pPr>
              <w:widowControl/>
              <w:jc w:val="left"/>
              <w:textAlignment w:val="center"/>
              <w:rPr>
                <w:rFonts w:cs="宋体"/>
                <w:kern w:val="0"/>
                <w:sz w:val="22"/>
                <w:szCs w:val="22"/>
              </w:rPr>
            </w:pPr>
            <w:r>
              <w:rPr>
                <w:rFonts w:hint="eastAsia" w:cs="宋体"/>
                <w:kern w:val="0"/>
                <w:sz w:val="22"/>
                <w:szCs w:val="22"/>
              </w:rPr>
              <w:t>陕西南路（延安中路-长乐路）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3D1D">
            <w:pPr>
              <w:widowControl/>
              <w:jc w:val="center"/>
              <w:textAlignment w:val="center"/>
              <w:rPr>
                <w:rFonts w:hint="eastAsia" w:eastAsia="宋体" w:cs="宋体"/>
                <w:sz w:val="22"/>
                <w:szCs w:val="22"/>
                <w:lang w:eastAsia="zh-CN"/>
              </w:rPr>
            </w:pPr>
            <w:r>
              <w:rPr>
                <w:rFonts w:hint="eastAsia" w:cs="宋体"/>
                <w:kern w:val="0"/>
                <w:sz w:val="22"/>
                <w:szCs w:val="22"/>
                <w:lang w:val="en-US" w:eastAsia="zh-CN"/>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4E7D">
            <w:pPr>
              <w:widowControl/>
              <w:jc w:val="center"/>
              <w:textAlignment w:val="center"/>
              <w:rPr>
                <w:rFonts w:cs="宋体"/>
                <w:sz w:val="22"/>
                <w:szCs w:val="22"/>
              </w:rPr>
            </w:pPr>
            <w:r>
              <w:rPr>
                <w:rFonts w:hint="eastAsia" w:cs="宋体"/>
                <w:kern w:val="0"/>
                <w:sz w:val="22"/>
                <w:szCs w:val="22"/>
              </w:rPr>
              <w:t>1</w:t>
            </w:r>
          </w:p>
        </w:tc>
      </w:tr>
      <w:tr w14:paraId="16F11A2B">
        <w:tblPrEx>
          <w:tblCellMar>
            <w:top w:w="0" w:type="dxa"/>
            <w:left w:w="108" w:type="dxa"/>
            <w:bottom w:w="0" w:type="dxa"/>
            <w:right w:w="108" w:type="dxa"/>
          </w:tblCellMar>
        </w:tblPrEx>
        <w:trPr>
          <w:trHeight w:val="5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DBCD">
            <w:pPr>
              <w:widowControl/>
              <w:jc w:val="center"/>
              <w:textAlignment w:val="center"/>
              <w:rPr>
                <w:rFonts w:cs="宋体"/>
                <w:sz w:val="22"/>
                <w:szCs w:val="22"/>
              </w:rPr>
            </w:pPr>
            <w:r>
              <w:rPr>
                <w:rFonts w:hint="eastAsia" w:cs="宋体"/>
                <w:kern w:val="0"/>
                <w:sz w:val="22"/>
                <w:szCs w:val="22"/>
              </w:rPr>
              <w:t>5</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6BE">
            <w:pPr>
              <w:widowControl/>
              <w:jc w:val="left"/>
              <w:textAlignment w:val="center"/>
              <w:rPr>
                <w:rFonts w:cs="宋体"/>
                <w:kern w:val="0"/>
                <w:sz w:val="22"/>
                <w:szCs w:val="22"/>
              </w:rPr>
            </w:pPr>
            <w:r>
              <w:rPr>
                <w:rFonts w:hint="eastAsia" w:cs="宋体"/>
                <w:kern w:val="0"/>
                <w:sz w:val="22"/>
                <w:szCs w:val="22"/>
              </w:rPr>
              <w:t>富民路（延安中路-长乐路）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4931">
            <w:pPr>
              <w:widowControl/>
              <w:jc w:val="center"/>
              <w:textAlignment w:val="center"/>
              <w:rPr>
                <w:rFonts w:hint="eastAsia" w:eastAsia="宋体" w:cs="宋体"/>
                <w:sz w:val="22"/>
                <w:szCs w:val="22"/>
                <w:lang w:eastAsia="zh-CN"/>
              </w:rPr>
            </w:pPr>
            <w:r>
              <w:rPr>
                <w:rFonts w:hint="eastAsia" w:cs="宋体"/>
                <w:kern w:val="0"/>
                <w:sz w:val="22"/>
                <w:szCs w:val="22"/>
                <w:lang w:val="en-US" w:eastAsia="zh-CN"/>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49A1">
            <w:pPr>
              <w:widowControl/>
              <w:jc w:val="center"/>
              <w:textAlignment w:val="center"/>
              <w:rPr>
                <w:rFonts w:cs="宋体"/>
                <w:sz w:val="22"/>
                <w:szCs w:val="22"/>
              </w:rPr>
            </w:pPr>
            <w:r>
              <w:rPr>
                <w:rFonts w:hint="eastAsia" w:cs="宋体"/>
                <w:kern w:val="0"/>
                <w:sz w:val="22"/>
                <w:szCs w:val="22"/>
              </w:rPr>
              <w:t>1</w:t>
            </w:r>
          </w:p>
        </w:tc>
      </w:tr>
      <w:tr w14:paraId="10C1FA50">
        <w:tblPrEx>
          <w:tblCellMar>
            <w:top w:w="0" w:type="dxa"/>
            <w:left w:w="108" w:type="dxa"/>
            <w:bottom w:w="0" w:type="dxa"/>
            <w:right w:w="108" w:type="dxa"/>
          </w:tblCellMar>
        </w:tblPrEx>
        <w:trPr>
          <w:trHeight w:val="4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2216">
            <w:pPr>
              <w:widowControl/>
              <w:jc w:val="center"/>
              <w:textAlignment w:val="center"/>
              <w:rPr>
                <w:rFonts w:cs="宋体"/>
                <w:sz w:val="22"/>
                <w:szCs w:val="22"/>
              </w:rPr>
            </w:pPr>
            <w:r>
              <w:rPr>
                <w:rFonts w:hint="eastAsia" w:cs="宋体"/>
                <w:kern w:val="0"/>
                <w:sz w:val="22"/>
                <w:szCs w:val="22"/>
              </w:rPr>
              <w:t>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6438">
            <w:pPr>
              <w:widowControl/>
              <w:jc w:val="left"/>
              <w:textAlignment w:val="center"/>
              <w:rPr>
                <w:rFonts w:cs="宋体"/>
                <w:kern w:val="0"/>
                <w:sz w:val="22"/>
                <w:szCs w:val="22"/>
              </w:rPr>
            </w:pPr>
            <w:r>
              <w:rPr>
                <w:rFonts w:hint="eastAsia" w:cs="宋体"/>
                <w:kern w:val="0"/>
                <w:sz w:val="22"/>
                <w:szCs w:val="22"/>
              </w:rPr>
              <w:t>长乐路（富民路-陕西南路）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6C6E">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EC8">
            <w:pPr>
              <w:widowControl/>
              <w:jc w:val="center"/>
              <w:textAlignment w:val="center"/>
              <w:rPr>
                <w:rFonts w:cs="宋体"/>
                <w:sz w:val="22"/>
                <w:szCs w:val="22"/>
              </w:rPr>
            </w:pPr>
            <w:r>
              <w:rPr>
                <w:rFonts w:hint="eastAsia" w:cs="宋体"/>
                <w:kern w:val="0"/>
                <w:sz w:val="22"/>
                <w:szCs w:val="22"/>
              </w:rPr>
              <w:t>1</w:t>
            </w:r>
          </w:p>
        </w:tc>
      </w:tr>
      <w:tr w14:paraId="01F517E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9FF0">
            <w:pPr>
              <w:widowControl/>
              <w:jc w:val="center"/>
              <w:textAlignment w:val="center"/>
              <w:rPr>
                <w:rFonts w:cs="宋体"/>
                <w:sz w:val="22"/>
                <w:szCs w:val="22"/>
              </w:rPr>
            </w:pPr>
            <w:r>
              <w:rPr>
                <w:rFonts w:hint="eastAsia" w:cs="宋体"/>
                <w:kern w:val="0"/>
                <w:sz w:val="22"/>
                <w:szCs w:val="22"/>
              </w:rPr>
              <w:t>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1F37">
            <w:pPr>
              <w:widowControl/>
              <w:jc w:val="left"/>
              <w:textAlignment w:val="center"/>
              <w:rPr>
                <w:rFonts w:cs="宋体"/>
                <w:kern w:val="0"/>
                <w:sz w:val="22"/>
                <w:szCs w:val="22"/>
              </w:rPr>
            </w:pPr>
            <w:r>
              <w:rPr>
                <w:rFonts w:hint="eastAsia" w:cs="宋体"/>
                <w:kern w:val="0"/>
                <w:sz w:val="22"/>
                <w:szCs w:val="22"/>
              </w:rPr>
              <w:t>襄阳北路（巨鹿路-长乐路）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56E8">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BB28">
            <w:pPr>
              <w:widowControl/>
              <w:jc w:val="center"/>
              <w:textAlignment w:val="center"/>
              <w:rPr>
                <w:rFonts w:cs="宋体"/>
                <w:sz w:val="22"/>
                <w:szCs w:val="22"/>
              </w:rPr>
            </w:pPr>
          </w:p>
        </w:tc>
      </w:tr>
      <w:tr w14:paraId="63597F9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F6B1">
            <w:pPr>
              <w:widowControl/>
              <w:jc w:val="center"/>
              <w:textAlignment w:val="center"/>
              <w:rPr>
                <w:rFonts w:cs="宋体"/>
                <w:sz w:val="22"/>
                <w:szCs w:val="22"/>
              </w:rPr>
            </w:pPr>
            <w:r>
              <w:rPr>
                <w:rFonts w:hint="eastAsia" w:cs="宋体"/>
                <w:kern w:val="0"/>
                <w:sz w:val="22"/>
                <w:szCs w:val="22"/>
              </w:rPr>
              <w:t>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3654">
            <w:pPr>
              <w:widowControl/>
              <w:jc w:val="left"/>
              <w:textAlignment w:val="center"/>
              <w:rPr>
                <w:rFonts w:cs="宋体"/>
                <w:sz w:val="22"/>
                <w:szCs w:val="22"/>
              </w:rPr>
            </w:pPr>
            <w:r>
              <w:rPr>
                <w:rFonts w:hint="eastAsia" w:cs="宋体"/>
                <w:kern w:val="0"/>
                <w:sz w:val="22"/>
                <w:szCs w:val="22"/>
              </w:rPr>
              <w:t>全区域网格巡查</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2236">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854A">
            <w:pPr>
              <w:jc w:val="center"/>
              <w:rPr>
                <w:rFonts w:cs="宋体"/>
                <w:sz w:val="22"/>
                <w:szCs w:val="22"/>
              </w:rPr>
            </w:pPr>
          </w:p>
        </w:tc>
      </w:tr>
      <w:tr w14:paraId="3E168C0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1A5B">
            <w:pPr>
              <w:jc w:val="center"/>
              <w:rPr>
                <w:rFonts w:cs="宋体"/>
                <w:b/>
                <w:bCs/>
                <w:sz w:val="22"/>
                <w:szCs w:val="22"/>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AE7F">
            <w:pPr>
              <w:widowControl/>
              <w:jc w:val="left"/>
              <w:textAlignment w:val="center"/>
              <w:rPr>
                <w:rFonts w:cs="宋体"/>
                <w:b/>
                <w:bCs/>
                <w:sz w:val="22"/>
                <w:szCs w:val="22"/>
              </w:rPr>
            </w:pPr>
            <w:r>
              <w:rPr>
                <w:rFonts w:hint="eastAsia" w:cs="宋体"/>
                <w:b/>
                <w:bCs/>
                <w:kern w:val="0"/>
                <w:sz w:val="22"/>
                <w:szCs w:val="22"/>
              </w:rPr>
              <w:t>合计</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7FAA">
            <w:pPr>
              <w:widowControl/>
              <w:jc w:val="center"/>
              <w:textAlignment w:val="center"/>
              <w:rPr>
                <w:rFonts w:hint="eastAsia" w:eastAsia="宋体" w:cs="宋体"/>
                <w:b/>
                <w:bCs/>
                <w:sz w:val="22"/>
                <w:szCs w:val="22"/>
                <w:lang w:eastAsia="zh-CN"/>
              </w:rPr>
            </w:pPr>
            <w:r>
              <w:rPr>
                <w:rFonts w:hint="eastAsia" w:cs="宋体"/>
                <w:b/>
                <w:bCs/>
                <w:kern w:val="0"/>
                <w:sz w:val="22"/>
                <w:szCs w:val="22"/>
                <w:lang w:val="en-US" w:eastAsia="zh-CN"/>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52A1">
            <w:pPr>
              <w:widowControl/>
              <w:jc w:val="center"/>
              <w:textAlignment w:val="center"/>
              <w:rPr>
                <w:rFonts w:cs="宋体"/>
                <w:b/>
                <w:bCs/>
                <w:sz w:val="22"/>
                <w:szCs w:val="22"/>
              </w:rPr>
            </w:pPr>
            <w:r>
              <w:rPr>
                <w:rFonts w:hint="eastAsia" w:cs="宋体"/>
                <w:b/>
                <w:bCs/>
                <w:kern w:val="0"/>
                <w:sz w:val="22"/>
                <w:szCs w:val="22"/>
              </w:rPr>
              <w:t>4</w:t>
            </w:r>
          </w:p>
        </w:tc>
      </w:tr>
    </w:tbl>
    <w:p w14:paraId="2FC701A3">
      <w:pPr>
        <w:spacing w:line="520" w:lineRule="exact"/>
        <w:ind w:firstLine="628" w:firstLineChars="200"/>
        <w:rPr>
          <w:rFonts w:ascii="仿宋_GB2312" w:hAnsi="仿宋" w:eastAsia="仿宋_GB2312"/>
          <w:color w:val="auto"/>
          <w:sz w:val="32"/>
          <w:szCs w:val="32"/>
        </w:rPr>
      </w:pPr>
    </w:p>
    <w:p w14:paraId="57FBDC2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7834891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2207399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3482AC6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45E292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6A2C6EB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196C5FE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w:t>
      </w:r>
      <w:r>
        <w:rPr>
          <w:rFonts w:hint="eastAsia" w:ascii="楷体_GB2312" w:hAnsi="仿宋" w:eastAsia="楷体_GB2312"/>
          <w:color w:val="auto"/>
          <w:sz w:val="32"/>
          <w:szCs w:val="32"/>
          <w:lang w:val="en-US" w:eastAsia="zh-CN"/>
        </w:rPr>
        <w:t>供应商</w:t>
      </w:r>
      <w:r>
        <w:rPr>
          <w:rFonts w:hint="eastAsia" w:ascii="楷体_GB2312" w:hAnsi="仿宋" w:eastAsia="楷体_GB2312"/>
          <w:color w:val="auto"/>
          <w:sz w:val="32"/>
          <w:szCs w:val="32"/>
        </w:rPr>
        <w:t>服务要求</w:t>
      </w:r>
    </w:p>
    <w:p w14:paraId="13016C60">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rPr>
        <w:t>1、供应商须提供</w:t>
      </w:r>
      <w:r>
        <w:rPr>
          <w:rFonts w:hint="eastAsia" w:ascii="仿宋_GB2312" w:hAnsi="仿宋" w:eastAsia="仿宋_GB2312"/>
          <w:color w:val="auto"/>
          <w:sz w:val="32"/>
          <w:szCs w:val="32"/>
          <w:highlight w:val="none"/>
          <w:lang w:val="en-US" w:eastAsia="zh-CN"/>
        </w:rPr>
        <w:t>适合本项目的，有针对性的</w:t>
      </w:r>
      <w:r>
        <w:rPr>
          <w:rFonts w:hint="eastAsia" w:ascii="仿宋_GB2312" w:hAnsi="仿宋" w:eastAsia="仿宋_GB2312"/>
          <w:color w:val="auto"/>
          <w:sz w:val="32"/>
          <w:szCs w:val="32"/>
          <w:highlight w:val="none"/>
        </w:rPr>
        <w:t>服务方案</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包括三乱整治服务方案、门责管理服务方案、非机动车管理服务方案、辖区内巡视管理服务方案、网格化管理服务方案、其他综合整治服务方案等。</w:t>
      </w:r>
    </w:p>
    <w:p w14:paraId="65CE0A5D">
      <w:pPr>
        <w:spacing w:line="520" w:lineRule="exact"/>
        <w:ind w:firstLine="628" w:firstLineChars="200"/>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2、供应商须提供项目管理组织架构及运作方法与流程。</w:t>
      </w:r>
    </w:p>
    <w:p w14:paraId="51481411">
      <w:pPr>
        <w:spacing w:line="520" w:lineRule="exact"/>
        <w:ind w:firstLine="628" w:firstLineChars="200"/>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3、供应商须制订规范的项目管理制度，</w:t>
      </w:r>
      <w:r>
        <w:rPr>
          <w:rFonts w:hint="eastAsia" w:ascii="仿宋_GB2312" w:hAnsi="仿宋" w:eastAsia="仿宋_GB2312"/>
          <w:color w:val="auto"/>
          <w:sz w:val="32"/>
          <w:szCs w:val="32"/>
          <w:highlight w:val="none"/>
        </w:rPr>
        <w:t>包括</w:t>
      </w:r>
      <w:r>
        <w:rPr>
          <w:rFonts w:hint="eastAsia" w:ascii="仿宋_GB2312" w:hAnsi="仿宋" w:eastAsia="仿宋_GB2312"/>
          <w:color w:val="auto"/>
          <w:sz w:val="32"/>
          <w:szCs w:val="32"/>
          <w:highlight w:val="none"/>
          <w:lang w:val="en-US" w:eastAsia="zh-CN"/>
        </w:rPr>
        <w:t>但不限于：岗前培训机制</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考核</w:t>
      </w:r>
      <w:r>
        <w:rPr>
          <w:rFonts w:hint="eastAsia" w:ascii="仿宋_GB2312" w:hAnsi="仿宋" w:eastAsia="仿宋_GB2312"/>
          <w:color w:val="auto"/>
          <w:sz w:val="32"/>
          <w:szCs w:val="32"/>
          <w:highlight w:val="none"/>
          <w:lang w:val="en-US" w:eastAsia="zh-CN"/>
        </w:rPr>
        <w:t>激励</w:t>
      </w:r>
      <w:r>
        <w:rPr>
          <w:rFonts w:hint="eastAsia" w:ascii="仿宋_GB2312" w:hAnsi="仿宋" w:eastAsia="仿宋_GB2312"/>
          <w:color w:val="auto"/>
          <w:sz w:val="32"/>
          <w:szCs w:val="32"/>
          <w:highlight w:val="none"/>
        </w:rPr>
        <w:t>机制、</w:t>
      </w:r>
      <w:r>
        <w:rPr>
          <w:rFonts w:hint="eastAsia" w:ascii="仿宋_GB2312" w:hAnsi="仿宋" w:eastAsia="仿宋_GB2312"/>
          <w:color w:val="auto"/>
          <w:sz w:val="32"/>
          <w:szCs w:val="32"/>
          <w:highlight w:val="none"/>
          <w:lang w:val="en-US" w:eastAsia="zh-CN"/>
        </w:rPr>
        <w:t>监督机制、自我约束机制、管理台账制度、信息反馈渠道、处理机制等，要有服务质量保证措施、服务质量检查验收方法和标准、投诉处理及整改方案等。</w:t>
      </w:r>
    </w:p>
    <w:p w14:paraId="47D2FE7F">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4、供应商须制订</w:t>
      </w:r>
      <w:r>
        <w:rPr>
          <w:rFonts w:hint="eastAsia" w:ascii="仿宋_GB2312" w:hAnsi="仿宋" w:eastAsia="仿宋_GB2312"/>
          <w:color w:val="auto"/>
          <w:sz w:val="32"/>
          <w:szCs w:val="32"/>
          <w:highlight w:val="none"/>
        </w:rPr>
        <w:t>发生突发事件的应急预案</w:t>
      </w:r>
      <w:r>
        <w:rPr>
          <w:rFonts w:hint="eastAsia" w:ascii="仿宋_GB2312" w:hAnsi="仿宋" w:eastAsia="仿宋_GB2312"/>
          <w:color w:val="auto"/>
          <w:sz w:val="32"/>
          <w:szCs w:val="32"/>
          <w:highlight w:val="none"/>
          <w:lang w:val="en-US" w:eastAsia="zh-CN"/>
        </w:rPr>
        <w:t>等</w:t>
      </w:r>
      <w:r>
        <w:rPr>
          <w:rFonts w:hint="eastAsia" w:ascii="仿宋_GB2312" w:hAnsi="仿宋" w:eastAsia="仿宋_GB2312"/>
          <w:color w:val="auto"/>
          <w:sz w:val="32"/>
          <w:szCs w:val="32"/>
          <w:highlight w:val="none"/>
        </w:rPr>
        <w:t>。</w:t>
      </w:r>
    </w:p>
    <w:p w14:paraId="0A23BBC9">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应合理配置服务人数，确保达到岗位配置要求，同时承诺所有服务工作</w:t>
      </w:r>
      <w:r>
        <w:rPr>
          <w:rFonts w:hint="eastAsia" w:ascii="仿宋_GB2312" w:hAnsi="仿宋" w:eastAsia="仿宋_GB2312"/>
          <w:color w:val="auto"/>
          <w:sz w:val="32"/>
          <w:szCs w:val="32"/>
          <w:highlight w:val="none"/>
        </w:rPr>
        <w:t>人员</w:t>
      </w:r>
      <w:r>
        <w:rPr>
          <w:rFonts w:hint="eastAsia" w:ascii="仿宋_GB2312" w:hAnsi="仿宋" w:eastAsia="仿宋_GB2312"/>
          <w:color w:val="auto"/>
          <w:sz w:val="32"/>
          <w:szCs w:val="32"/>
          <w:highlight w:val="none"/>
          <w:lang w:val="en-US" w:eastAsia="zh-CN"/>
        </w:rPr>
        <w:t>劳动</w:t>
      </w:r>
      <w:r>
        <w:rPr>
          <w:rFonts w:hint="eastAsia" w:ascii="仿宋_GB2312" w:hAnsi="仿宋" w:eastAsia="仿宋_GB2312"/>
          <w:color w:val="auto"/>
          <w:sz w:val="32"/>
          <w:szCs w:val="32"/>
          <w:highlight w:val="none"/>
        </w:rPr>
        <w:t>时间符合《劳动法》的规定。</w:t>
      </w:r>
    </w:p>
    <w:p w14:paraId="0EE03F6E">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6</w:t>
      </w:r>
      <w:r>
        <w:rPr>
          <w:rFonts w:hint="eastAsia" w:ascii="仿宋_GB2312" w:hAnsi="仿宋" w:eastAsia="仿宋_GB2312"/>
          <w:color w:val="auto"/>
          <w:sz w:val="32"/>
          <w:szCs w:val="32"/>
          <w:highlight w:val="none"/>
        </w:rPr>
        <w:t>、供应商须</w:t>
      </w:r>
      <w:r>
        <w:rPr>
          <w:rFonts w:hint="eastAsia" w:ascii="仿宋_GB2312" w:hAnsi="仿宋" w:eastAsia="仿宋_GB2312"/>
          <w:color w:val="auto"/>
          <w:sz w:val="32"/>
          <w:szCs w:val="32"/>
          <w:highlight w:val="none"/>
          <w:lang w:val="en-US" w:eastAsia="zh-CN"/>
        </w:rPr>
        <w:t>为</w:t>
      </w:r>
      <w:r>
        <w:rPr>
          <w:rFonts w:hint="eastAsia" w:ascii="仿宋_GB2312" w:hAnsi="仿宋" w:eastAsia="仿宋_GB2312"/>
          <w:color w:val="auto"/>
          <w:sz w:val="32"/>
          <w:szCs w:val="32"/>
          <w:highlight w:val="none"/>
        </w:rPr>
        <w:t>服务工作人员</w:t>
      </w:r>
      <w:r>
        <w:rPr>
          <w:rFonts w:hint="eastAsia" w:ascii="仿宋_GB2312" w:hAnsi="仿宋" w:eastAsia="仿宋_GB2312"/>
          <w:color w:val="auto"/>
          <w:sz w:val="32"/>
          <w:szCs w:val="32"/>
          <w:highlight w:val="none"/>
          <w:lang w:val="en-US" w:eastAsia="zh-CN"/>
        </w:rPr>
        <w:t>提供</w:t>
      </w:r>
      <w:r>
        <w:rPr>
          <w:rFonts w:hint="eastAsia" w:ascii="仿宋_GB2312" w:hAnsi="仿宋" w:eastAsia="仿宋_GB2312"/>
          <w:color w:val="auto"/>
          <w:sz w:val="32"/>
          <w:szCs w:val="32"/>
          <w:highlight w:val="none"/>
        </w:rPr>
        <w:t>统一的</w:t>
      </w:r>
      <w:r>
        <w:rPr>
          <w:rFonts w:hint="eastAsia" w:ascii="仿宋_GB2312" w:hAnsi="仿宋" w:eastAsia="仿宋_GB2312"/>
          <w:color w:val="auto"/>
          <w:sz w:val="32"/>
          <w:szCs w:val="32"/>
          <w:highlight w:val="none"/>
          <w:lang w:val="en-US" w:eastAsia="zh-CN"/>
        </w:rPr>
        <w:t>服装及标识</w:t>
      </w:r>
      <w:r>
        <w:rPr>
          <w:rFonts w:hint="eastAsia" w:ascii="仿宋_GB2312" w:hAnsi="仿宋" w:eastAsia="仿宋_GB2312"/>
          <w:color w:val="auto"/>
          <w:sz w:val="32"/>
          <w:szCs w:val="32"/>
          <w:highlight w:val="none"/>
        </w:rPr>
        <w:t>、劳动工具、通讯设备及劳防用品。</w:t>
      </w:r>
    </w:p>
    <w:p w14:paraId="6205D9CF">
      <w:pPr>
        <w:spacing w:line="520" w:lineRule="exact"/>
        <w:ind w:firstLine="628"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7</w:t>
      </w:r>
      <w:r>
        <w:rPr>
          <w:rFonts w:hint="eastAsia" w:ascii="仿宋_GB2312" w:hAnsi="仿宋" w:eastAsia="仿宋_GB2312"/>
          <w:color w:val="auto"/>
          <w:sz w:val="32"/>
          <w:szCs w:val="32"/>
          <w:highlight w:val="none"/>
        </w:rPr>
        <w:t>、供应商须具有诚实守信且有良好的行业业绩，有丰富的服务经验和服务能力，自身能独立完成所承担的工作量。</w:t>
      </w:r>
    </w:p>
    <w:p w14:paraId="24B27099">
      <w:pPr>
        <w:spacing w:line="520" w:lineRule="exact"/>
        <w:ind w:firstLine="628" w:firstLineChars="200"/>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lang w:val="en-US" w:eastAsia="zh-CN"/>
        </w:rPr>
        <w:t>8</w:t>
      </w:r>
      <w:r>
        <w:rPr>
          <w:rFonts w:hint="eastAsia" w:ascii="仿宋_GB2312" w:hAnsi="仿宋" w:eastAsia="仿宋_GB2312"/>
          <w:color w:val="auto"/>
          <w:sz w:val="32"/>
          <w:szCs w:val="32"/>
          <w:highlight w:val="none"/>
        </w:rPr>
        <w:t>、供应商</w:t>
      </w:r>
      <w:r>
        <w:rPr>
          <w:rFonts w:hint="eastAsia" w:ascii="仿宋_GB2312" w:hAnsi="仿宋" w:eastAsia="仿宋_GB2312"/>
          <w:color w:val="auto"/>
          <w:sz w:val="32"/>
          <w:szCs w:val="32"/>
          <w:highlight w:val="none"/>
          <w:lang w:val="en-US" w:eastAsia="zh-CN"/>
        </w:rPr>
        <w:t>应在项目实施前和项目实施期间对所有派出工作人员定期进行安全培训，同时有定期培训方案。供应商</w:t>
      </w:r>
      <w:r>
        <w:rPr>
          <w:rFonts w:hint="eastAsia" w:ascii="仿宋_GB2312" w:hAnsi="仿宋" w:eastAsia="仿宋_GB2312"/>
          <w:color w:val="auto"/>
          <w:sz w:val="32"/>
          <w:szCs w:val="32"/>
          <w:highlight w:val="none"/>
        </w:rPr>
        <w:t>提供的服务人员在服务过程中，如发生人身伤害、意外或者与他人发生纠纷等行为，由供应商自行承担一切后果。</w:t>
      </w:r>
    </w:p>
    <w:p w14:paraId="64ADC561">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9、供应商需</w:t>
      </w:r>
      <w:r>
        <w:rPr>
          <w:rFonts w:hint="eastAsia" w:ascii="仿宋_GB2312" w:hAnsi="仿宋" w:eastAsia="仿宋_GB2312" w:cs="Times New Roman"/>
          <w:color w:val="auto"/>
          <w:sz w:val="32"/>
          <w:szCs w:val="32"/>
          <w:highlight w:val="none"/>
        </w:rPr>
        <w:t>承诺</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若中标为项目所有服务人员投保</w:t>
      </w:r>
      <w:r>
        <w:rPr>
          <w:rFonts w:hint="eastAsia" w:ascii="仿宋_GB2312" w:hAnsi="仿宋" w:eastAsia="仿宋_GB2312" w:cs="Times New Roman"/>
          <w:color w:val="auto"/>
          <w:sz w:val="32"/>
          <w:szCs w:val="32"/>
          <w:highlight w:val="none"/>
        </w:rPr>
        <w:t>足额的雇主责任险和公众责任险</w:t>
      </w:r>
      <w:r>
        <w:rPr>
          <w:rFonts w:hint="eastAsia" w:ascii="仿宋_GB2312" w:hAnsi="仿宋" w:eastAsia="仿宋_GB2312" w:cs="Times New Roman"/>
          <w:color w:val="auto"/>
          <w:sz w:val="32"/>
          <w:szCs w:val="32"/>
          <w:highlight w:val="none"/>
          <w:lang w:val="en-US" w:eastAsia="zh-CN"/>
        </w:rPr>
        <w:t>。</w:t>
      </w:r>
    </w:p>
    <w:p w14:paraId="649E186D">
      <w:pPr>
        <w:spacing w:line="520" w:lineRule="exact"/>
        <w:ind w:firstLine="628" w:firstLineChars="200"/>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Times New Roman"/>
          <w:color w:val="auto"/>
          <w:sz w:val="32"/>
          <w:szCs w:val="32"/>
          <w:highlight w:val="none"/>
          <w:lang w:val="en-US" w:eastAsia="zh-CN"/>
        </w:rPr>
        <w:t>10、供应商需提供</w:t>
      </w:r>
      <w:r>
        <w:rPr>
          <w:rFonts w:hint="eastAsia" w:ascii="仿宋_GB2312" w:hAnsi="仿宋" w:eastAsia="仿宋_GB2312" w:cs="Times New Roman"/>
          <w:color w:val="auto"/>
          <w:sz w:val="32"/>
          <w:szCs w:val="32"/>
          <w:highlight w:val="none"/>
        </w:rPr>
        <w:t>近</w:t>
      </w:r>
      <w:r>
        <w:rPr>
          <w:rFonts w:hint="eastAsia" w:ascii="仿宋_GB2312" w:hAnsi="仿宋" w:eastAsia="仿宋_GB2312" w:cs="Times New Roman"/>
          <w:color w:val="auto"/>
          <w:sz w:val="32"/>
          <w:szCs w:val="32"/>
          <w:highlight w:val="none"/>
          <w:lang w:val="en-US" w:eastAsia="zh-CN"/>
        </w:rPr>
        <w:t>三</w:t>
      </w:r>
      <w:r>
        <w:rPr>
          <w:rFonts w:hint="eastAsia" w:ascii="仿宋_GB2312" w:hAnsi="仿宋" w:eastAsia="仿宋_GB2312" w:cs="Times New Roman"/>
          <w:color w:val="auto"/>
          <w:sz w:val="32"/>
          <w:szCs w:val="32"/>
          <w:highlight w:val="none"/>
        </w:rPr>
        <w:t>年以来承接的有效的类似项目业绩</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lang w:val="en-US" w:eastAsia="zh-CN"/>
        </w:rPr>
        <w:t>合同复印件加盖公章），提供业主方评价优秀（或满意）的材料</w:t>
      </w:r>
      <w:r>
        <w:rPr>
          <w:rFonts w:hint="eastAsia" w:ascii="仿宋_GB2312" w:hAnsi="仿宋" w:eastAsia="仿宋_GB2312" w:cs="Times New Roman"/>
          <w:color w:val="auto"/>
          <w:sz w:val="32"/>
          <w:szCs w:val="32"/>
          <w:highlight w:val="none"/>
          <w:lang w:eastAsia="zh-CN"/>
        </w:rPr>
        <w:t>。</w:t>
      </w:r>
    </w:p>
    <w:p w14:paraId="07425B36">
      <w:pPr>
        <w:spacing w:line="520" w:lineRule="exact"/>
        <w:ind w:firstLine="628"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11、本项目中标单位不得以任何转包的方式履行合同。</w:t>
      </w:r>
    </w:p>
    <w:p w14:paraId="1CC96B31">
      <w:pPr>
        <w:spacing w:line="520" w:lineRule="exact"/>
        <w:ind w:firstLine="628" w:firstLineChars="200"/>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12、</w:t>
      </w:r>
      <w:r>
        <w:rPr>
          <w:rFonts w:hint="eastAsia" w:ascii="仿宋_GB2312" w:hAnsi="Arial" w:eastAsia="仿宋_GB2312" w:cs="Arial"/>
          <w:color w:val="000000"/>
          <w:sz w:val="30"/>
          <w:szCs w:val="30"/>
          <w:highlight w:val="none"/>
          <w:lang w:val="en-US" w:eastAsia="zh-CN"/>
        </w:rPr>
        <w:t>供应商具有认证有效期内的《质量管理体系认证书》、《职业健康安全管理体系认证书》、《环境管理体系认证证书》优先。</w:t>
      </w:r>
    </w:p>
    <w:p w14:paraId="1B5D1A47">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七</w:t>
      </w:r>
      <w:r>
        <w:rPr>
          <w:rFonts w:hint="eastAsia" w:ascii="黑体" w:hAnsi="黑体" w:eastAsia="黑体"/>
          <w:color w:val="auto"/>
          <w:sz w:val="32"/>
          <w:szCs w:val="32"/>
        </w:rPr>
        <w:t>、供应商和服务人员的条件</w:t>
      </w:r>
    </w:p>
    <w:p w14:paraId="08596752">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58F1FAD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6DD57E6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668F897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7255007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w:t>
      </w:r>
      <w:r>
        <w:rPr>
          <w:rFonts w:hint="eastAsia" w:ascii="仿宋_GB2312" w:hAnsi="仿宋" w:eastAsia="仿宋_GB2312"/>
          <w:color w:val="auto"/>
          <w:sz w:val="32"/>
          <w:szCs w:val="32"/>
          <w:lang w:eastAsia="zh-CN"/>
        </w:rPr>
        <w:t>男性且</w:t>
      </w:r>
      <w:r>
        <w:rPr>
          <w:rFonts w:hint="eastAsia" w:ascii="仿宋_GB2312" w:hAnsi="仿宋" w:eastAsia="仿宋_GB2312"/>
          <w:color w:val="auto"/>
          <w:sz w:val="32"/>
          <w:szCs w:val="32"/>
        </w:rPr>
        <w:t>年龄应在50周岁及以下，文化程度达到高中及以上，具备相关管理经验</w:t>
      </w:r>
      <w:r>
        <w:rPr>
          <w:rFonts w:hint="eastAsia" w:ascii="仿宋_GB2312" w:hAnsi="仿宋" w:eastAsia="仿宋_GB2312"/>
          <w:color w:val="auto"/>
          <w:sz w:val="32"/>
          <w:szCs w:val="32"/>
          <w:lang w:val="en-US" w:eastAsia="zh-CN"/>
        </w:rPr>
        <w:t>,须提供近三个月内社保缴纳证明</w:t>
      </w:r>
      <w:r>
        <w:rPr>
          <w:rFonts w:hint="eastAsia" w:ascii="仿宋_GB2312" w:hAnsi="仿宋" w:eastAsia="仿宋_GB2312"/>
          <w:color w:val="auto"/>
          <w:sz w:val="32"/>
          <w:szCs w:val="32"/>
        </w:rPr>
        <w:t>。</w:t>
      </w:r>
    </w:p>
    <w:p w14:paraId="0C66D455">
      <w:pPr>
        <w:spacing w:line="520" w:lineRule="exact"/>
        <w:ind w:firstLine="628" w:firstLineChars="200"/>
        <w:rPr>
          <w:rFonts w:ascii="仿宋_GB2312" w:hAnsi="仿宋" w:eastAsia="仿宋_GB2312"/>
          <w:color w:val="auto"/>
          <w:sz w:val="32"/>
          <w:szCs w:val="32"/>
        </w:rPr>
      </w:pPr>
      <w:bookmarkStart w:id="0" w:name="_GoBack"/>
      <w:bookmarkEnd w:id="0"/>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11F92C7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14F2F7B9">
      <w:pPr>
        <w:spacing w:line="520" w:lineRule="exact"/>
        <w:ind w:firstLine="628" w:firstLineChars="200"/>
        <w:rPr>
          <w:rFonts w:ascii="仿宋_GB2312" w:hAnsi="仿宋" w:eastAsia="仿宋_GB2312"/>
          <w:color w:val="auto"/>
          <w:sz w:val="32"/>
          <w:szCs w:val="32"/>
        </w:rPr>
      </w:pPr>
    </w:p>
    <w:p w14:paraId="687A8AA2">
      <w:pPr>
        <w:spacing w:line="520" w:lineRule="exact"/>
        <w:ind w:firstLine="628" w:firstLineChars="200"/>
        <w:rPr>
          <w:rFonts w:ascii="仿宋_GB2312" w:hAnsi="仿宋" w:eastAsia="仿宋_GB2312"/>
          <w:color w:val="auto"/>
          <w:sz w:val="32"/>
          <w:szCs w:val="32"/>
        </w:rPr>
      </w:pPr>
    </w:p>
    <w:p w14:paraId="1BC09801">
      <w:pPr>
        <w:spacing w:line="520" w:lineRule="exact"/>
        <w:ind w:firstLine="628" w:firstLineChars="200"/>
        <w:rPr>
          <w:rFonts w:ascii="仿宋_GB2312" w:hAnsi="仿宋" w:eastAsia="仿宋_GB2312"/>
          <w:color w:val="auto"/>
          <w:sz w:val="32"/>
          <w:szCs w:val="32"/>
        </w:rPr>
      </w:pPr>
    </w:p>
    <w:p w14:paraId="55E0C131">
      <w:pPr>
        <w:spacing w:line="520" w:lineRule="exact"/>
        <w:ind w:firstLine="628" w:firstLineChars="200"/>
        <w:rPr>
          <w:rFonts w:ascii="仿宋_GB2312" w:hAnsi="仿宋" w:eastAsia="仿宋_GB2312"/>
          <w:color w:val="auto"/>
          <w:sz w:val="32"/>
          <w:szCs w:val="32"/>
        </w:rPr>
      </w:pPr>
    </w:p>
    <w:p w14:paraId="74AAC9AC">
      <w:pPr>
        <w:spacing w:line="520" w:lineRule="exact"/>
        <w:ind w:firstLine="628" w:firstLineChars="200"/>
        <w:rPr>
          <w:rFonts w:ascii="仿宋_GB2312" w:hAnsi="仿宋" w:eastAsia="仿宋_GB2312"/>
          <w:color w:val="auto"/>
          <w:sz w:val="32"/>
          <w:szCs w:val="32"/>
        </w:rPr>
      </w:pPr>
    </w:p>
    <w:p w14:paraId="5CFD5C66">
      <w:pPr>
        <w:spacing w:line="520" w:lineRule="exact"/>
        <w:ind w:firstLine="628" w:firstLineChars="200"/>
        <w:rPr>
          <w:rFonts w:ascii="仿宋_GB2312" w:hAnsi="仿宋" w:eastAsia="仿宋_GB2312"/>
          <w:color w:val="auto"/>
          <w:sz w:val="32"/>
          <w:szCs w:val="32"/>
        </w:rPr>
      </w:pPr>
    </w:p>
    <w:p w14:paraId="2F16498C">
      <w:pPr>
        <w:spacing w:line="520" w:lineRule="exact"/>
        <w:ind w:firstLine="628" w:firstLineChars="200"/>
        <w:rPr>
          <w:rFonts w:ascii="仿宋_GB2312" w:hAnsi="仿宋" w:eastAsia="仿宋_GB2312"/>
          <w:color w:val="auto"/>
          <w:sz w:val="32"/>
          <w:szCs w:val="32"/>
        </w:rPr>
      </w:pPr>
    </w:p>
    <w:p w14:paraId="0E448305">
      <w:pPr>
        <w:spacing w:line="520" w:lineRule="exact"/>
        <w:ind w:firstLine="628" w:firstLineChars="200"/>
        <w:rPr>
          <w:rFonts w:ascii="仿宋_GB2312" w:hAnsi="仿宋" w:eastAsia="仿宋_GB2312"/>
          <w:color w:val="auto"/>
          <w:sz w:val="32"/>
          <w:szCs w:val="32"/>
        </w:rPr>
      </w:pPr>
    </w:p>
    <w:p w14:paraId="270AE0EC">
      <w:pPr>
        <w:spacing w:line="520" w:lineRule="exact"/>
        <w:ind w:firstLine="628" w:firstLineChars="200"/>
        <w:rPr>
          <w:rFonts w:ascii="仿宋_GB2312" w:hAnsi="仿宋" w:eastAsia="仿宋_GB2312"/>
          <w:color w:val="auto"/>
          <w:sz w:val="32"/>
          <w:szCs w:val="32"/>
        </w:rPr>
      </w:pPr>
    </w:p>
    <w:p w14:paraId="52EA9963">
      <w:pPr>
        <w:spacing w:line="520" w:lineRule="exact"/>
        <w:ind w:firstLine="628" w:firstLineChars="200"/>
        <w:rPr>
          <w:rFonts w:ascii="仿宋_GB2312" w:hAnsi="仿宋" w:eastAsia="仿宋_GB2312"/>
          <w:color w:val="auto"/>
          <w:sz w:val="32"/>
          <w:szCs w:val="32"/>
        </w:rPr>
      </w:pPr>
    </w:p>
    <w:p w14:paraId="317A71D5">
      <w:pPr>
        <w:spacing w:line="520" w:lineRule="exact"/>
        <w:ind w:firstLine="628" w:firstLineChars="200"/>
        <w:rPr>
          <w:rFonts w:ascii="仿宋_GB2312" w:hAnsi="仿宋" w:eastAsia="仿宋_GB2312"/>
          <w:color w:val="auto"/>
          <w:sz w:val="32"/>
          <w:szCs w:val="32"/>
        </w:rPr>
      </w:pPr>
    </w:p>
    <w:p w14:paraId="14249837">
      <w:pPr>
        <w:spacing w:line="520" w:lineRule="exact"/>
        <w:ind w:firstLine="628" w:firstLineChars="200"/>
        <w:rPr>
          <w:rFonts w:ascii="仿宋_GB2312" w:hAnsi="仿宋" w:eastAsia="仿宋_GB2312"/>
          <w:color w:val="auto"/>
          <w:sz w:val="32"/>
          <w:szCs w:val="32"/>
        </w:rPr>
      </w:pPr>
    </w:p>
    <w:p w14:paraId="756B3401">
      <w:pPr>
        <w:spacing w:line="520" w:lineRule="exact"/>
        <w:ind w:firstLine="628" w:firstLineChars="200"/>
        <w:rPr>
          <w:rFonts w:ascii="仿宋_GB2312" w:hAnsi="仿宋" w:eastAsia="仿宋_GB2312"/>
          <w:color w:val="auto"/>
          <w:sz w:val="32"/>
          <w:szCs w:val="32"/>
        </w:rPr>
      </w:pPr>
    </w:p>
    <w:p w14:paraId="4EBD15E8">
      <w:pPr>
        <w:spacing w:line="520" w:lineRule="exact"/>
        <w:ind w:firstLine="628" w:firstLineChars="200"/>
        <w:rPr>
          <w:rFonts w:ascii="仿宋_GB2312" w:hAnsi="仿宋" w:eastAsia="仿宋_GB2312"/>
          <w:color w:val="auto"/>
          <w:sz w:val="32"/>
          <w:szCs w:val="32"/>
        </w:rPr>
      </w:pPr>
    </w:p>
    <w:p w14:paraId="546B6288">
      <w:pPr>
        <w:widowControl/>
        <w:jc w:val="left"/>
        <w:rPr>
          <w:rFonts w:ascii="仿宋_GB2312" w:hAnsi="仿宋" w:eastAsia="仿宋_GB2312"/>
          <w:color w:val="auto"/>
          <w:sz w:val="32"/>
          <w:szCs w:val="32"/>
        </w:rPr>
      </w:pPr>
    </w:p>
    <w:p w14:paraId="3DD792C6">
      <w:pPr>
        <w:spacing w:line="520" w:lineRule="exact"/>
        <w:ind w:left="178" w:leftChars="65"/>
        <w:rPr>
          <w:rFonts w:hint="eastAsia" w:ascii="黑体" w:hAnsi="黑体" w:eastAsia="黑体"/>
          <w:sz w:val="32"/>
          <w:szCs w:val="32"/>
        </w:rPr>
      </w:pPr>
    </w:p>
    <w:p w14:paraId="737E77C2">
      <w:pPr>
        <w:spacing w:line="520" w:lineRule="exact"/>
        <w:ind w:left="178" w:leftChars="65"/>
        <w:rPr>
          <w:rFonts w:hint="eastAsia" w:ascii="黑体" w:hAnsi="黑体" w:eastAsia="黑体"/>
          <w:sz w:val="32"/>
          <w:szCs w:val="32"/>
        </w:rPr>
      </w:pPr>
    </w:p>
    <w:p w14:paraId="771B3F63">
      <w:pPr>
        <w:spacing w:line="520" w:lineRule="exact"/>
        <w:ind w:left="178" w:leftChars="65"/>
        <w:rPr>
          <w:rFonts w:hint="eastAsia" w:ascii="黑体" w:hAnsi="黑体" w:eastAsia="黑体"/>
          <w:sz w:val="32"/>
          <w:szCs w:val="32"/>
        </w:rPr>
      </w:pPr>
    </w:p>
    <w:p w14:paraId="3ADE74B0">
      <w:pPr>
        <w:spacing w:line="520" w:lineRule="exact"/>
        <w:ind w:left="178" w:leftChars="65"/>
        <w:rPr>
          <w:rFonts w:hint="eastAsia" w:ascii="黑体" w:hAnsi="黑体" w:eastAsia="黑体"/>
          <w:sz w:val="32"/>
          <w:szCs w:val="32"/>
        </w:rPr>
      </w:pPr>
    </w:p>
    <w:p w14:paraId="646FF05C">
      <w:pPr>
        <w:spacing w:line="520" w:lineRule="exact"/>
        <w:ind w:left="178" w:leftChars="65"/>
        <w:rPr>
          <w:rFonts w:hint="eastAsia" w:ascii="黑体" w:hAnsi="黑体" w:eastAsia="黑体"/>
          <w:sz w:val="32"/>
          <w:szCs w:val="32"/>
        </w:rPr>
      </w:pPr>
      <w:r>
        <w:rPr>
          <w:rFonts w:hint="eastAsia" w:ascii="黑体" w:hAnsi="黑体" w:eastAsia="黑体"/>
          <w:sz w:val="32"/>
          <w:szCs w:val="32"/>
        </w:rPr>
        <w:t>附件：</w:t>
      </w:r>
    </w:p>
    <w:p w14:paraId="49255192">
      <w:pPr>
        <w:spacing w:line="560" w:lineRule="exact"/>
        <w:jc w:val="center"/>
        <w:rPr>
          <w:rFonts w:ascii="方正小标宋简体" w:hAnsi="仿宋_GB2312" w:eastAsia="方正小标宋简体" w:cs="仿宋_GB2312"/>
          <w:sz w:val="40"/>
          <w:szCs w:val="40"/>
        </w:rPr>
      </w:pPr>
    </w:p>
    <w:p w14:paraId="7CFED487">
      <w:pPr>
        <w:spacing w:line="560" w:lineRule="exact"/>
        <w:jc w:val="center"/>
        <w:rPr>
          <w:rFonts w:hint="eastAsia" w:ascii="方正小标宋简体" w:hAnsi="仿宋_GB2312" w:eastAsia="方正小标宋简体" w:cs="仿宋_GB2312"/>
          <w:sz w:val="40"/>
          <w:szCs w:val="40"/>
        </w:rPr>
      </w:pPr>
      <w:r>
        <w:rPr>
          <w:rFonts w:hint="eastAsia" w:ascii="方正小标宋简体" w:hAnsi="仿宋_GB2312" w:eastAsia="方正小标宋简体" w:cs="仿宋_GB2312"/>
          <w:sz w:val="40"/>
          <w:szCs w:val="40"/>
        </w:rPr>
        <w:t>第三方服务人员职责及考核标准</w:t>
      </w:r>
    </w:p>
    <w:p w14:paraId="41CC0D8F">
      <w:pPr>
        <w:spacing w:line="560" w:lineRule="exact"/>
        <w:ind w:firstLine="628" w:firstLineChars="200"/>
        <w:rPr>
          <w:rFonts w:hint="eastAsia" w:ascii="黑体" w:hAnsi="黑体" w:eastAsia="黑体" w:cs="仿宋_GB2312"/>
          <w:sz w:val="32"/>
          <w:szCs w:val="32"/>
        </w:rPr>
      </w:pPr>
      <w:r>
        <w:rPr>
          <w:rFonts w:hint="eastAsia" w:ascii="黑体" w:hAnsi="黑体" w:eastAsia="黑体" w:cs="仿宋_GB2312"/>
          <w:sz w:val="32"/>
          <w:szCs w:val="32"/>
        </w:rPr>
        <w:t>一、工作职责</w:t>
      </w:r>
    </w:p>
    <w:p w14:paraId="534029AF">
      <w:pPr>
        <w:spacing w:line="52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1、对跨门营业、乱设摊、乱停车、乱扔垃圾、乱晾晒、</w:t>
      </w:r>
      <w:r>
        <w:rPr>
          <w:rFonts w:hint="eastAsia" w:ascii="仿宋_GB2312" w:hAnsi="仿宋" w:eastAsia="仿宋_GB2312"/>
          <w:color w:val="auto"/>
          <w:sz w:val="32"/>
          <w:szCs w:val="32"/>
        </w:rPr>
        <w:t>流浪、乞讨、乱发宣传广告制品</w:t>
      </w:r>
      <w:r>
        <w:rPr>
          <w:rFonts w:hint="eastAsia" w:ascii="仿宋_GB2312" w:hAnsi="仿宋_GB2312" w:eastAsia="仿宋_GB2312" w:cs="仿宋_GB2312"/>
          <w:sz w:val="32"/>
          <w:szCs w:val="32"/>
        </w:rPr>
        <w:t>等市容违章行为应主动劝阻、制止、教育；</w:t>
      </w:r>
      <w:r>
        <w:rPr>
          <w:rFonts w:hint="eastAsia" w:ascii="仿宋_GB2312" w:hAnsi="仿宋" w:eastAsia="仿宋_GB2312"/>
          <w:color w:val="auto"/>
          <w:sz w:val="32"/>
          <w:szCs w:val="32"/>
        </w:rPr>
        <w:t>及时清理路面及绿化带内的零星垃圾；</w:t>
      </w:r>
      <w:r>
        <w:rPr>
          <w:rFonts w:hint="eastAsia" w:ascii="仿宋_GB2312" w:hAnsi="仿宋_GB2312" w:eastAsia="仿宋_GB2312" w:cs="仿宋_GB2312"/>
          <w:sz w:val="32"/>
          <w:szCs w:val="32"/>
        </w:rPr>
        <w:t>劝阻无效或无法自行处理的应报告相关执法管理部门。</w:t>
      </w:r>
    </w:p>
    <w:p w14:paraId="2BB2A443">
      <w:pPr>
        <w:spacing w:line="56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到管理区域内“门责”单位门前责任区“整洁、干净、有序”，无散落垃圾，无跨门营业（门前堆物）、乱设摊、乱悬挂、乱晾晒、乱设灯箱（广告）、无非机动车乱停放、乱张贴、乱涂写、乱刻画等市容违规现象。</w:t>
      </w:r>
    </w:p>
    <w:p w14:paraId="2F2B1BE1">
      <w:pPr>
        <w:spacing w:line="560" w:lineRule="exact"/>
        <w:ind w:firstLine="628" w:firstLineChars="200"/>
        <w:rPr>
          <w:rFonts w:hint="eastAsia" w:ascii="仿宋_GB2312" w:hAnsi="仿宋" w:eastAsia="仿宋_GB2312"/>
          <w:color w:val="auto"/>
          <w:sz w:val="32"/>
          <w:szCs w:val="32"/>
        </w:rPr>
      </w:pPr>
      <w:r>
        <w:rPr>
          <w:rFonts w:hint="eastAsia" w:ascii="仿宋_GB2312" w:hAnsi="仿宋_GB2312" w:eastAsia="仿宋_GB2312" w:cs="仿宋_GB2312"/>
          <w:sz w:val="32"/>
          <w:szCs w:val="32"/>
        </w:rPr>
        <w:t>3、负责非机动车停放管理。</w:t>
      </w:r>
      <w:r>
        <w:rPr>
          <w:rFonts w:hint="eastAsia" w:ascii="仿宋_GB2312" w:hAnsi="仿宋" w:eastAsia="仿宋_GB2312"/>
          <w:color w:val="auto"/>
          <w:sz w:val="32"/>
          <w:szCs w:val="32"/>
        </w:rPr>
        <w:t>及时劝阻个人、快递员、外卖员等各类非机动车不文明停放行为，</w:t>
      </w:r>
      <w:r>
        <w:rPr>
          <w:rFonts w:hint="eastAsia" w:ascii="仿宋_GB2312" w:hAnsi="仿宋_GB2312" w:eastAsia="仿宋_GB2312" w:cs="仿宋_GB2312"/>
          <w:sz w:val="32"/>
          <w:szCs w:val="32"/>
        </w:rPr>
        <w:t>引导市民有序停放；确保非机动车停放在停车线内，排列有序、整齐，确保停车区域干净整洁，无杂物；</w:t>
      </w:r>
      <w:r>
        <w:rPr>
          <w:rFonts w:hint="eastAsia" w:ascii="仿宋_GB2312" w:hAnsi="仿宋" w:eastAsia="仿宋_GB2312"/>
          <w:color w:val="auto"/>
          <w:sz w:val="32"/>
          <w:szCs w:val="32"/>
        </w:rPr>
        <w:t>按照“5 分钟响应，30分钟到场处置、60分钟处置完毕”要求，督促共享单车运营企业清理超量违停共享单车，</w:t>
      </w:r>
      <w:r>
        <w:rPr>
          <w:rFonts w:hint="eastAsia" w:ascii="仿宋_GB2312" w:hAnsi="仿宋" w:eastAsia="仿宋_GB2312" w:cs="仿宋"/>
          <w:spacing w:val="1"/>
          <w:sz w:val="32"/>
          <w:szCs w:val="32"/>
        </w:rPr>
        <w:t>未能在规定时间内完成处置的，</w:t>
      </w:r>
      <w:r>
        <w:rPr>
          <w:rFonts w:hint="eastAsia" w:ascii="仿宋_GB2312" w:hAnsi="仿宋" w:eastAsia="仿宋_GB2312"/>
          <w:color w:val="auto"/>
          <w:sz w:val="32"/>
          <w:szCs w:val="32"/>
        </w:rPr>
        <w:t>上报区单车清运平台进行清运处置；及时发现并上报需维修维护的标识标牌、停车线等设施。</w:t>
      </w:r>
    </w:p>
    <w:p w14:paraId="260B80E7">
      <w:pPr>
        <w:spacing w:line="56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事项，包括但不限于店招店牌缺损、道路各类设施缺损、商家装修未申报、高空坠物、行道树倾斜倒伏（断枝）、道路坑洼积水、建筑物外立面及构筑物等隐患问题，无法处理的需及时上报；巡查中遇到其他突发性事件也需第一时间上报街道有关部门。</w:t>
      </w:r>
    </w:p>
    <w:p w14:paraId="54D04B01">
      <w:pPr>
        <w:numPr>
          <w:ilvl w:val="0"/>
          <w:numId w:val="0"/>
        </w:numPr>
        <w:spacing w:line="560" w:lineRule="exact"/>
        <w:ind w:firstLine="628" w:firstLineChars="200"/>
        <w:rPr>
          <w:rFonts w:hint="eastAsia" w:ascii="仿宋_GB2312" w:hAnsi="仿宋" w:eastAsia="仿宋_GB2312"/>
          <w:color w:val="auto"/>
          <w:sz w:val="32"/>
          <w:szCs w:val="32"/>
          <w:lang w:val="en-US" w:eastAsia="zh-CN"/>
        </w:rPr>
      </w:pPr>
      <w:r>
        <w:rPr>
          <w:rFonts w:hint="eastAsia" w:ascii="仿宋_GB2312" w:hAnsi="仿宋_GB2312" w:eastAsia="仿宋_GB2312" w:cs="仿宋_GB2312"/>
          <w:color w:val="1C1F23"/>
          <w:sz w:val="32"/>
          <w:szCs w:val="32"/>
          <w:shd w:val="clear" w:color="auto" w:fill="FFFFFF"/>
          <w:lang w:val="en-US" w:eastAsia="zh-CN"/>
        </w:rPr>
        <w:t>5、</w:t>
      </w:r>
      <w:r>
        <w:rPr>
          <w:rFonts w:hint="eastAsia" w:ascii="仿宋_GB2312" w:hAnsi="仿宋" w:eastAsia="仿宋_GB2312"/>
          <w:color w:val="auto"/>
          <w:sz w:val="32"/>
          <w:szCs w:val="32"/>
        </w:rPr>
        <w:t>网格巡查员工作时间内</w:t>
      </w:r>
      <w:r>
        <w:rPr>
          <w:rFonts w:hint="eastAsia" w:ascii="仿宋_GB2312" w:hAnsi="仿宋" w:eastAsia="仿宋_GB2312"/>
          <w:color w:val="auto"/>
          <w:sz w:val="32"/>
          <w:szCs w:val="32"/>
          <w:lang w:val="en-US" w:eastAsia="zh-CN"/>
        </w:rPr>
        <w:t>需</w:t>
      </w:r>
      <w:r>
        <w:rPr>
          <w:rFonts w:hint="eastAsia" w:ascii="仿宋_GB2312" w:hAnsi="仿宋" w:eastAsia="仿宋_GB2312"/>
          <w:color w:val="auto"/>
          <w:sz w:val="32"/>
          <w:szCs w:val="32"/>
        </w:rPr>
        <w:t>5分钟响应、30分钟到现场，每工作日对辖区内开展巡查工作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按要求处置案件</w:t>
      </w:r>
      <w:r>
        <w:rPr>
          <w:rFonts w:hint="eastAsia" w:ascii="仿宋_GB2312" w:hAnsi="仿宋" w:eastAsia="仿宋_GB2312"/>
          <w:color w:val="auto"/>
          <w:sz w:val="32"/>
          <w:szCs w:val="32"/>
          <w:lang w:val="en-US" w:eastAsia="zh-CN"/>
        </w:rPr>
        <w:t>并</w:t>
      </w:r>
      <w:r>
        <w:rPr>
          <w:rFonts w:hint="eastAsia" w:ascii="仿宋_GB2312" w:hAnsi="仿宋" w:eastAsia="仿宋_GB2312"/>
          <w:color w:val="auto"/>
          <w:sz w:val="32"/>
          <w:szCs w:val="32"/>
        </w:rPr>
        <w:t>完成月度考核，确保案件质量，做好市区督查及12345等核实工作。</w:t>
      </w:r>
    </w:p>
    <w:p w14:paraId="043A4131">
      <w:pPr>
        <w:spacing w:line="56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、统一着装，遵守工作纪律和制度，严格执行保密制度，落实岗位责任制；不得出现衣冠不整、缺岗漏岗，在岗期间打骂嬉闹，抽烟、玩手机等影响队伍形象的行为。</w:t>
      </w:r>
    </w:p>
    <w:p w14:paraId="230D9A52">
      <w:pPr>
        <w:spacing w:line="56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第三方公司严格履行合同规定内容，确定至少一名队长，固守队员不得出现人员配额不足情况，一经发现，街道有关管理部门书面警告一次，整改不到位或者再次发现该类问题，视情形扣除服务费用或终止合同。</w:t>
      </w:r>
    </w:p>
    <w:p w14:paraId="339A13A1">
      <w:pPr>
        <w:spacing w:line="560" w:lineRule="exact"/>
        <w:ind w:firstLine="628" w:firstLineChars="200"/>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二、月度考核与费用支付</w:t>
      </w:r>
    </w:p>
    <w:p w14:paraId="32C00EB2">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1、本项目管理费用实行考核支付。甲方每月对乙方的服务实效进行百分制考核，并根据考核结果结算当月项目管理费用。</w:t>
      </w:r>
    </w:p>
    <w:p w14:paraId="757E090D">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2、月度考核得分与费用支付比例，具体如下：</w:t>
      </w:r>
    </w:p>
    <w:p w14:paraId="2D5EFE2D">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95分以上：支付当月合同约定费用的100%；</w:t>
      </w:r>
    </w:p>
    <w:p w14:paraId="19CEA819">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80分至94分：支付当月合同约定费用的90%（即扣除10%）；</w:t>
      </w:r>
    </w:p>
    <w:p w14:paraId="10B2EBF7">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70分至79分：支付当月合同约定费用的85%（即扣除15%）；</w:t>
      </w:r>
    </w:p>
    <w:p w14:paraId="30BFA152">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60分至69分：支付当月合同约定费用的80%（即扣除20%）；</w:t>
      </w:r>
    </w:p>
    <w:p w14:paraId="0187612D">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60分以下：支付当月合同约定费用的50%（即扣除50%）。</w:t>
      </w:r>
    </w:p>
    <w:p w14:paraId="06DCA944">
      <w:pPr>
        <w:spacing w:line="560" w:lineRule="exact"/>
        <w:ind w:firstLine="628"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三、考核内容与评分细则</w:t>
      </w:r>
    </w:p>
    <w:p w14:paraId="06A8DFA7">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月度考核总分100分，由以下部分构成：</w:t>
      </w:r>
    </w:p>
    <w:p w14:paraId="67CAC12F">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1、市容管理（30分）</w:t>
      </w:r>
    </w:p>
    <w:p w14:paraId="7E0C7A3D">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（1）每发现一处擅自占用道路从事设摊经营、宣传、兜售物品的行为，扣0.3分。</w:t>
      </w:r>
    </w:p>
    <w:p w14:paraId="6A57D452">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（2）每发现一处经营者存在超出门窗或规定区域经营（包括但不限于跨门营业、门前堆物、乱悬挂等）的情况，扣0.2分。</w:t>
      </w:r>
    </w:p>
    <w:p w14:paraId="1BDA0DA1">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（3）每发现一处在主要道路的树木、护栏、路牌、电线杆等公共设施上吊挂、晾晒物品的行为，扣0.2分。</w:t>
      </w:r>
    </w:p>
    <w:p w14:paraId="56BDD4FF">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（4）每发现一处未经许可擅自占用道路、堆放物品，影响市容和环境卫生的问题，扣0.3分。</w:t>
      </w:r>
    </w:p>
    <w:p w14:paraId="7891B56A">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（5）每发现一处非机动车积聚性无序停放，且乙方未及时劝导处置或未采取应急规范措施的，扣0.5分。</w:t>
      </w:r>
    </w:p>
    <w:p w14:paraId="7ACA3FFA">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（6）若任一单项扣分事项（如跨门营业、乱设摊等）在同一考核月度内累计发生5次，则直接扣除15分。</w:t>
      </w:r>
    </w:p>
    <w:p w14:paraId="57195AB4">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2、网格工作（20分）</w:t>
      </w:r>
    </w:p>
    <w:p w14:paraId="79DF0D66">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（1）乙方应按时、规范完成市、区级网格化平台下派的各类案件的上报、核查、处置及结案工作。每发生一次未及时处理或市/区督查中案件发现率、解决率、结案率等关键指标不合格的情况，扣0.5分。</w:t>
      </w:r>
    </w:p>
    <w:p w14:paraId="6837DBFA">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（2）对于巡查中发现的不在乙方处置范围，但按规定需及时上报的问题，乙方应履行上报职责。每发生一次应报未报或未及时上报的情况，扣0.3分。</w:t>
      </w:r>
    </w:p>
    <w:p w14:paraId="6A95F7B9">
      <w:pPr>
        <w:spacing w:line="560" w:lineRule="exact"/>
        <w:ind w:firstLine="628"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（3）若同一扣分事项累计发生5次，则直接扣除10分。</w:t>
      </w:r>
    </w:p>
    <w:p w14:paraId="3D3CA2F4">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3、垃圾分类管理（20分）</w:t>
      </w:r>
    </w:p>
    <w:p w14:paraId="1B262CCF">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（1）乙方负责区域内不得出现成堆、成片的生活垃圾。每发现一处此类问题，且乙方未能及时上报、无法说明出现时间和来源的，扣1分。</w:t>
      </w:r>
    </w:p>
    <w:p w14:paraId="75E63ACF">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（2）若同一地点或同类问题累计3次被发现且未及时上报，则直接扣除10分。</w:t>
      </w:r>
    </w:p>
    <w:p w14:paraId="0B4E4516">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4、12345与公众监督（20分）</w:t>
      </w:r>
    </w:p>
    <w:p w14:paraId="6E5BB1FA">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（1）因乙方管理不力，当月发生被媒体、政府网站负面曝光或遭到区、街道相关部门点名批评的，按以下标准扣分：</w:t>
      </w:r>
    </w:p>
    <w:p w14:paraId="0788B122">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街道层面：扣1分/次；</w:t>
      </w:r>
    </w:p>
    <w:p w14:paraId="75D9DA49">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区级层面：扣3分/次；</w:t>
      </w:r>
    </w:p>
    <w:p w14:paraId="74944DCE">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市级层面：扣5分/次。</w:t>
      </w:r>
    </w:p>
    <w:p w14:paraId="6A451FAF">
      <w:pPr>
        <w:numPr>
          <w:ilvl w:val="0"/>
          <w:numId w:val="1"/>
        </w:num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加分项：乙方日常工作获得区、街道相关部门书面表扬，或经核实的市民通过来电、来信、12345热线等平台提出的实名表扬，每次奖励1分。本项累计加分不超过5分。</w:t>
      </w:r>
    </w:p>
    <w:p w14:paraId="0C5713DC">
      <w:pPr>
        <w:numPr>
          <w:ilvl w:val="0"/>
          <w:numId w:val="1"/>
        </w:num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若因同一管理漏洞导致负面曝光或批评在同一考核月度内累计达到3次，则直接扣除10分。</w:t>
      </w:r>
    </w:p>
    <w:p w14:paraId="5C398BAF">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5、队伍形象与纪律（10分）</w:t>
      </w:r>
    </w:p>
    <w:p w14:paraId="67469946">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（1）乙方管理人员在岗期间应着装规范、举止文明。每发现一次人员衣冠不整、缺岗、漏岗，或在岗期间嬉戏打闹、行为不端，影响城市管理队伍形象的情况，扣0.3分。</w:t>
      </w:r>
    </w:p>
    <w:p w14:paraId="6AD2C989">
      <w:pPr>
        <w:spacing w:line="560" w:lineRule="exact"/>
        <w:ind w:firstLine="628"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（2）若同一人员在当月因同类纪律问题被记录3次，或团队累计发生纪律违规5次，则直接扣除5分。</w:t>
      </w:r>
    </w:p>
    <w:p w14:paraId="099C76DA">
      <w:pPr>
        <w:spacing w:line="560" w:lineRule="exact"/>
        <w:ind w:firstLine="628" w:firstLineChars="200"/>
        <w:rPr>
          <w:rFonts w:hint="eastAsia" w:ascii="仿宋_GB2312" w:hAnsi="仿宋_GB2312" w:eastAsia="仿宋_GB2312" w:cs="仿宋_GB2312"/>
          <w:sz w:val="32"/>
          <w:szCs w:val="32"/>
          <w:lang w:val="en-US" w:eastAsia="zh-CN"/>
        </w:rPr>
      </w:pPr>
    </w:p>
    <w:p w14:paraId="5A1E4F9F">
      <w:pPr>
        <w:spacing w:line="520" w:lineRule="exact"/>
        <w:ind w:left="178" w:leftChars="65"/>
        <w:rPr>
          <w:rFonts w:ascii="仿宋_GB2312" w:hAnsi="仿宋" w:eastAsia="仿宋_GB2312"/>
          <w:b/>
          <w:sz w:val="32"/>
          <w:szCs w:val="32"/>
        </w:rPr>
      </w:pPr>
    </w:p>
    <w:sectPr>
      <w:footerReference r:id="rId3" w:type="default"/>
      <w:pgSz w:w="11907" w:h="16840"/>
      <w:pgMar w:top="1701" w:right="1134" w:bottom="1701" w:left="1134" w:header="851" w:footer="1304" w:gutter="567"/>
      <w:cols w:space="720" w:num="1"/>
      <w:docGrid w:type="linesAndChars" w:linePitch="545"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8AC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a:effectLst/>
                    </wps:spPr>
                    <wps:txbx>
                      <w:txbxContent>
                        <w:p w14:paraId="1494122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8wR7RAAAAAgEAAA8AAAAAAAAAAQAgAAAAIgAAAGRycy9kb3ducmV2LnhtbFBL&#10;AQIUABQAAAAIAIdO4kCP+eBXNgIAAGAEAAAOAAAAAAAAAAEAIAAAACABAABkcnMvZTJvRG9jLnht&#10;bFBLBQYAAAAABgAGAFkBAADIBQAAAAA=&#10;">
              <v:fill on="f" focussize="0,0"/>
              <v:stroke on="f" weight="0.5pt"/>
              <v:imagedata o:title=""/>
              <o:lock v:ext="edit" aspectratio="f"/>
              <v:textbox inset="0mm,0mm,0mm,0mm" style="mso-fit-shape-to-text:t;">
                <w:txbxContent>
                  <w:p w14:paraId="1494122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636FE"/>
    <w:multiLevelType w:val="singleLevel"/>
    <w:tmpl w:val="0D5636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UxYTNjODEyYjVmM2JjOGEwZmYyZTA0ZmMxZWUifQ=="/>
  </w:docVars>
  <w:rsids>
    <w:rsidRoot w:val="00745B2A"/>
    <w:rsid w:val="00064BD3"/>
    <w:rsid w:val="00070418"/>
    <w:rsid w:val="00075B6F"/>
    <w:rsid w:val="0017062E"/>
    <w:rsid w:val="0019449E"/>
    <w:rsid w:val="001A04EA"/>
    <w:rsid w:val="00207DAE"/>
    <w:rsid w:val="002176C5"/>
    <w:rsid w:val="00256B7F"/>
    <w:rsid w:val="00280C73"/>
    <w:rsid w:val="002858D8"/>
    <w:rsid w:val="002A428C"/>
    <w:rsid w:val="002B4310"/>
    <w:rsid w:val="0030315F"/>
    <w:rsid w:val="00321241"/>
    <w:rsid w:val="00324A92"/>
    <w:rsid w:val="003D4958"/>
    <w:rsid w:val="00411960"/>
    <w:rsid w:val="00417A4D"/>
    <w:rsid w:val="004339DA"/>
    <w:rsid w:val="00444D67"/>
    <w:rsid w:val="004D09DA"/>
    <w:rsid w:val="00520B65"/>
    <w:rsid w:val="00605FFF"/>
    <w:rsid w:val="006B1404"/>
    <w:rsid w:val="006D1593"/>
    <w:rsid w:val="00745B2A"/>
    <w:rsid w:val="00794E48"/>
    <w:rsid w:val="007C3FA3"/>
    <w:rsid w:val="00817487"/>
    <w:rsid w:val="008D31D7"/>
    <w:rsid w:val="008D57E9"/>
    <w:rsid w:val="00974281"/>
    <w:rsid w:val="00976F3A"/>
    <w:rsid w:val="009918FE"/>
    <w:rsid w:val="00A52428"/>
    <w:rsid w:val="00A66B79"/>
    <w:rsid w:val="00AD0825"/>
    <w:rsid w:val="00AD0A38"/>
    <w:rsid w:val="00AD2693"/>
    <w:rsid w:val="00AE5DD8"/>
    <w:rsid w:val="00B43BB8"/>
    <w:rsid w:val="00BC4141"/>
    <w:rsid w:val="00C00E32"/>
    <w:rsid w:val="00C17973"/>
    <w:rsid w:val="00C31EC9"/>
    <w:rsid w:val="00C47142"/>
    <w:rsid w:val="00C823E4"/>
    <w:rsid w:val="00CD282A"/>
    <w:rsid w:val="00D454F6"/>
    <w:rsid w:val="00D65F33"/>
    <w:rsid w:val="00DB7CDA"/>
    <w:rsid w:val="00DF526C"/>
    <w:rsid w:val="00DF53D8"/>
    <w:rsid w:val="00E11CEC"/>
    <w:rsid w:val="00E124BA"/>
    <w:rsid w:val="00E21B0B"/>
    <w:rsid w:val="00E56141"/>
    <w:rsid w:val="00E76615"/>
    <w:rsid w:val="00EF6C7B"/>
    <w:rsid w:val="00F031C0"/>
    <w:rsid w:val="00F04EC8"/>
    <w:rsid w:val="00F61C35"/>
    <w:rsid w:val="00F6745F"/>
    <w:rsid w:val="00F74369"/>
    <w:rsid w:val="00F96F91"/>
    <w:rsid w:val="00FA09C1"/>
    <w:rsid w:val="00FD3D96"/>
    <w:rsid w:val="010B1A7B"/>
    <w:rsid w:val="052F53D3"/>
    <w:rsid w:val="05305A61"/>
    <w:rsid w:val="06A74829"/>
    <w:rsid w:val="07346085"/>
    <w:rsid w:val="089F774B"/>
    <w:rsid w:val="09D968D0"/>
    <w:rsid w:val="0A19255F"/>
    <w:rsid w:val="0A424F95"/>
    <w:rsid w:val="0B4E52FC"/>
    <w:rsid w:val="0C410CEE"/>
    <w:rsid w:val="0F214047"/>
    <w:rsid w:val="10C97C49"/>
    <w:rsid w:val="12694DC9"/>
    <w:rsid w:val="15D465C7"/>
    <w:rsid w:val="16836B12"/>
    <w:rsid w:val="16A51917"/>
    <w:rsid w:val="16A6065A"/>
    <w:rsid w:val="18911C52"/>
    <w:rsid w:val="1C3C0773"/>
    <w:rsid w:val="1CE617B0"/>
    <w:rsid w:val="1FD9045B"/>
    <w:rsid w:val="1FDA1374"/>
    <w:rsid w:val="215E7CF2"/>
    <w:rsid w:val="2225060D"/>
    <w:rsid w:val="2232642A"/>
    <w:rsid w:val="2617452A"/>
    <w:rsid w:val="2D060E32"/>
    <w:rsid w:val="305E27F9"/>
    <w:rsid w:val="30A75A8A"/>
    <w:rsid w:val="38E1665F"/>
    <w:rsid w:val="397C4387"/>
    <w:rsid w:val="3B22237A"/>
    <w:rsid w:val="3BE15B0C"/>
    <w:rsid w:val="3C8D24D3"/>
    <w:rsid w:val="3EBB3A0C"/>
    <w:rsid w:val="40065930"/>
    <w:rsid w:val="402D7572"/>
    <w:rsid w:val="40837996"/>
    <w:rsid w:val="431C49A3"/>
    <w:rsid w:val="44313EF7"/>
    <w:rsid w:val="453D5E06"/>
    <w:rsid w:val="460D5750"/>
    <w:rsid w:val="47282A14"/>
    <w:rsid w:val="49063FE0"/>
    <w:rsid w:val="497E5577"/>
    <w:rsid w:val="4B03468A"/>
    <w:rsid w:val="4C3A0855"/>
    <w:rsid w:val="4CAA3CF8"/>
    <w:rsid w:val="50500CDE"/>
    <w:rsid w:val="53AE2E38"/>
    <w:rsid w:val="56883636"/>
    <w:rsid w:val="573917F2"/>
    <w:rsid w:val="59101EE3"/>
    <w:rsid w:val="5A56101C"/>
    <w:rsid w:val="5FC37311"/>
    <w:rsid w:val="620677CB"/>
    <w:rsid w:val="643E3D3E"/>
    <w:rsid w:val="656E2F0E"/>
    <w:rsid w:val="6A9820B8"/>
    <w:rsid w:val="6AF928EB"/>
    <w:rsid w:val="6B012DD4"/>
    <w:rsid w:val="6B7034D3"/>
    <w:rsid w:val="6C097CCB"/>
    <w:rsid w:val="6D066F6E"/>
    <w:rsid w:val="6EF353D8"/>
    <w:rsid w:val="70084F6E"/>
    <w:rsid w:val="72BF0349"/>
    <w:rsid w:val="75787FC9"/>
    <w:rsid w:val="7B130A62"/>
    <w:rsid w:val="7B5924A4"/>
    <w:rsid w:val="7CD47629"/>
    <w:rsid w:val="7EB50157"/>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8"/>
      <w:lang w:val="en-US" w:eastAsia="zh-CN" w:bidi="ar-SA"/>
    </w:rPr>
  </w:style>
  <w:style w:type="paragraph" w:styleId="2">
    <w:name w:val="heading 2"/>
    <w:basedOn w:val="1"/>
    <w:next w:val="3"/>
    <w:link w:val="11"/>
    <w:qFormat/>
    <w:uiPriority w:val="0"/>
    <w:pPr>
      <w:keepNext/>
      <w:keepLines/>
      <w:spacing w:before="260" w:after="260" w:line="416" w:lineRule="auto"/>
      <w:outlineLvl w:val="1"/>
    </w:pPr>
    <w:rPr>
      <w:rFonts w:ascii="Times New Roman" w:hAnsi="Times New Roman"/>
      <w:b/>
      <w:color w:val="auto"/>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rFonts w:ascii="宋体" w:hAnsi="宋体" w:eastAsia="宋体" w:cs="Times New Roman"/>
      <w:color w:val="000000"/>
      <w:sz w:val="18"/>
      <w:szCs w:val="18"/>
    </w:rPr>
  </w:style>
  <w:style w:type="character" w:customStyle="1" w:styleId="10">
    <w:name w:val="页脚 Char"/>
    <w:basedOn w:val="8"/>
    <w:link w:val="4"/>
    <w:autoRedefine/>
    <w:semiHidden/>
    <w:qFormat/>
    <w:uiPriority w:val="99"/>
    <w:rPr>
      <w:rFonts w:ascii="宋体" w:hAnsi="宋体" w:eastAsia="宋体" w:cs="Times New Roman"/>
      <w:color w:val="000000"/>
      <w:sz w:val="18"/>
      <w:szCs w:val="18"/>
    </w:rPr>
  </w:style>
  <w:style w:type="character" w:customStyle="1" w:styleId="11">
    <w:name w:val="标题 2 Char"/>
    <w:basedOn w:val="8"/>
    <w:link w:val="2"/>
    <w:qFormat/>
    <w:uiPriority w:val="0"/>
    <w:rPr>
      <w:rFonts w:ascii="Times New Roman" w:hAnsi="Times New Roman" w:eastAsia="宋体" w:cs="Times New Roman"/>
      <w:b/>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40</Pages>
  <Words>7569</Words>
  <Characters>7837</Characters>
  <Lines>26</Lines>
  <Paragraphs>7</Paragraphs>
  <TotalTime>22</TotalTime>
  <ScaleCrop>false</ScaleCrop>
  <LinksUpToDate>false</LinksUpToDate>
  <CharactersWithSpaces>7840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2025-02-26T12:40:00Z</dcterms:created>
  <dc:creator>AutoBVT</dc:creator>
  <cp:lastModifiedBy>semicshao</cp:lastModifiedBy>
  <cp:lastPrinted>2025-03-11T08:57:00Z</cp:lastPrinted>
  <dcterms:modified xsi:type="dcterms:W3CDTF">2025-12-22T07:43:24Z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5869FC6D9F5C44EAB3065039B94F3785_13</vt:lpwstr>
  </property>
  <property fmtid="{D5CDD505-2E9C-101B-9397-08002B2CF9AE}" pid="4" name="KSOTemplateDocerSaveRecord">
    <vt:lpwstr>eyJoZGlkIjoiMWE5N2MxNGMyNTljNzBkNjZiMzQyM2E0Y2QzYjBlYmIiLCJ1c2VySWQiOiI2MjI4MzU1MDUifQ==</vt:lpwstr>
  </property>
</Properties>
</file>