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D7820">
      <w:pPr>
        <w:pStyle w:val="2"/>
        <w:shd w:val="clear" w:color="auto" w:fill="FFFFFF"/>
        <w:spacing w:before="0" w:after="0" w:line="200" w:lineRule="atLeast"/>
        <w:rPr>
          <w:sz w:val="32"/>
        </w:rPr>
      </w:pPr>
      <w:r>
        <w:rPr>
          <w:rFonts w:hint="eastAsia"/>
          <w:sz w:val="32"/>
        </w:rPr>
        <w:t>彭浦初级中学调整改造用家具校具</w:t>
      </w:r>
      <w:r>
        <w:rPr>
          <w:sz w:val="32"/>
        </w:rPr>
        <w:t>项目需求</w:t>
      </w:r>
    </w:p>
    <w:p w14:paraId="02863706">
      <w:pPr>
        <w:spacing w:line="560" w:lineRule="exact"/>
        <w:ind w:firstLine="472" w:firstLineChars="196"/>
        <w:rPr>
          <w:b/>
          <w:bCs/>
          <w:szCs w:val="24"/>
        </w:rPr>
      </w:pPr>
      <w:r>
        <w:rPr>
          <w:rFonts w:hint="eastAsia"/>
          <w:b/>
          <w:bCs/>
          <w:szCs w:val="24"/>
        </w:rPr>
        <w:t>预算编号：</w:t>
      </w:r>
      <w:r>
        <w:rPr>
          <w:b/>
          <w:bCs/>
          <w:szCs w:val="24"/>
        </w:rPr>
        <w:t>0626-000187758</w:t>
      </w:r>
    </w:p>
    <w:p w14:paraId="71F99B06">
      <w:pPr>
        <w:spacing w:line="560" w:lineRule="exact"/>
        <w:ind w:firstLine="472" w:firstLineChars="196"/>
        <w:rPr>
          <w:szCs w:val="24"/>
        </w:rPr>
      </w:pPr>
      <w:r>
        <w:rPr>
          <w:rFonts w:hint="eastAsia"/>
          <w:b/>
          <w:bCs/>
          <w:szCs w:val="24"/>
        </w:rPr>
        <w:t>预算金额：1500000元</w:t>
      </w:r>
    </w:p>
    <w:p w14:paraId="0FBD17B7">
      <w:pPr>
        <w:spacing w:line="560" w:lineRule="exact"/>
        <w:ind w:firstLine="482" w:firstLineChars="200"/>
        <w:rPr>
          <w:rFonts w:hint="eastAsia" w:ascii="宋体" w:hAnsi="宋体"/>
          <w:b/>
          <w:szCs w:val="24"/>
        </w:rPr>
      </w:pPr>
      <w:r>
        <w:rPr>
          <w:rFonts w:hint="eastAsia" w:ascii="宋体" w:hAnsi="宋体"/>
          <w:b/>
          <w:szCs w:val="24"/>
        </w:rPr>
        <w:t>一、项目概况</w:t>
      </w:r>
    </w:p>
    <w:p w14:paraId="64438C7D">
      <w:pPr>
        <w:adjustRightInd w:val="0"/>
        <w:spacing w:line="500" w:lineRule="exact"/>
        <w:ind w:firstLine="480" w:firstLineChars="200"/>
        <w:rPr>
          <w:rFonts w:hint="eastAsia" w:ascii="宋体" w:hAnsi="宋体" w:cs="宋体"/>
          <w:szCs w:val="24"/>
        </w:rPr>
      </w:pPr>
      <w:r>
        <w:rPr>
          <w:rFonts w:hint="eastAsia" w:ascii="宋体" w:hAnsi="宋体" w:cs="宋体"/>
          <w:szCs w:val="24"/>
        </w:rPr>
        <w:t>上海市彭浦初级中学根据教学的实际需求，需采购一批优质的教育教学设施设备。</w:t>
      </w:r>
    </w:p>
    <w:p w14:paraId="0E717C6B">
      <w:pPr>
        <w:spacing w:line="560" w:lineRule="exact"/>
        <w:ind w:firstLine="480" w:firstLineChars="200"/>
        <w:jc w:val="both"/>
        <w:rPr>
          <w:rFonts w:hint="eastAsia" w:ascii="宋体" w:hAnsi="宋体" w:cs="宋体"/>
          <w:szCs w:val="24"/>
        </w:rPr>
      </w:pPr>
      <w:r>
        <w:rPr>
          <w:rFonts w:hint="eastAsia" w:ascii="宋体" w:hAnsi="宋体" w:cs="宋体"/>
          <w:szCs w:val="24"/>
        </w:rPr>
        <w:t>设备配置场所：常规教室8间、教师办公室4间、物理实验室、音乐教室、美术教室各一间，创新科技教室两间、学生图书馆及阅览室各一处。</w:t>
      </w:r>
    </w:p>
    <w:p w14:paraId="319BB959">
      <w:pPr>
        <w:spacing w:line="560" w:lineRule="exact"/>
        <w:ind w:firstLine="480" w:firstLineChars="200"/>
        <w:jc w:val="both"/>
        <w:rPr>
          <w:rFonts w:hint="eastAsia" w:ascii="宋体" w:hAnsi="宋体" w:cs="宋体"/>
          <w:szCs w:val="24"/>
        </w:rPr>
      </w:pPr>
    </w:p>
    <w:p w14:paraId="32BEC2A7">
      <w:pPr>
        <w:spacing w:line="560" w:lineRule="exact"/>
        <w:ind w:firstLine="482" w:firstLineChars="200"/>
        <w:jc w:val="both"/>
        <w:rPr>
          <w:b/>
          <w:szCs w:val="24"/>
        </w:rPr>
      </w:pPr>
      <w:r>
        <w:rPr>
          <w:rFonts w:hint="eastAsia"/>
          <w:b/>
          <w:szCs w:val="24"/>
        </w:rPr>
        <w:t>二、投标单位资质</w:t>
      </w:r>
    </w:p>
    <w:p w14:paraId="5B3E59D5">
      <w:pPr>
        <w:widowControl/>
        <w:numPr>
          <w:ilvl w:val="0"/>
          <w:numId w:val="1"/>
        </w:numPr>
        <w:adjustRightInd w:val="0"/>
        <w:snapToGrid w:val="0"/>
        <w:spacing w:line="560" w:lineRule="exact"/>
        <w:rPr>
          <w:rFonts w:hint="eastAsia" w:ascii="宋体" w:hAnsi="宋体" w:cs="宋体"/>
          <w:kern w:val="0"/>
          <w:szCs w:val="24"/>
        </w:rPr>
      </w:pPr>
      <w:r>
        <w:rPr>
          <w:rFonts w:hint="eastAsia" w:ascii="宋体" w:hAnsi="宋体" w:cs="宋体"/>
          <w:szCs w:val="24"/>
        </w:rPr>
        <w:t>符合《中华人民共和国政府采购法》第二十二条规定的供应商、《上海市政府采购供应商登记及诚信管理办法》已登记入库的供应商。</w:t>
      </w:r>
    </w:p>
    <w:p w14:paraId="02092011">
      <w:pPr>
        <w:widowControl/>
        <w:numPr>
          <w:ilvl w:val="0"/>
          <w:numId w:val="1"/>
        </w:numPr>
        <w:adjustRightInd w:val="0"/>
        <w:snapToGrid w:val="0"/>
        <w:spacing w:line="560" w:lineRule="exact"/>
        <w:rPr>
          <w:rFonts w:hint="eastAsia" w:ascii="宋体" w:hAnsi="宋体" w:cs="宋体"/>
          <w:kern w:val="0"/>
          <w:szCs w:val="24"/>
        </w:rPr>
      </w:pPr>
      <w:r>
        <w:rPr>
          <w:rFonts w:hint="eastAsia" w:ascii="宋体" w:hAnsi="宋体" w:cs="宋体"/>
          <w:kern w:val="0"/>
          <w:szCs w:val="24"/>
        </w:rPr>
        <w:t>近三年未被列入“信用中国”网站( www.creditchina.gov.cn)失信被执行人名单、重大税收违法案件当事人名单和中国政府采购网( www.ccgp.gov.cn)政府采购严重违法失信行为记录名单的供应商。</w:t>
      </w:r>
    </w:p>
    <w:p w14:paraId="331FDDEE">
      <w:pPr>
        <w:widowControl/>
        <w:numPr>
          <w:ilvl w:val="0"/>
          <w:numId w:val="1"/>
        </w:numPr>
        <w:adjustRightInd w:val="0"/>
        <w:snapToGrid w:val="0"/>
        <w:spacing w:line="560" w:lineRule="exact"/>
        <w:rPr>
          <w:rFonts w:hint="eastAsia" w:ascii="宋体" w:hAnsi="宋体" w:cs="宋体"/>
          <w:kern w:val="0"/>
          <w:szCs w:val="24"/>
        </w:rPr>
      </w:pPr>
      <w:r>
        <w:rPr>
          <w:rFonts w:hint="eastAsia" w:ascii="宋体" w:hAnsi="宋体" w:cs="宋体"/>
          <w:kern w:val="0"/>
          <w:szCs w:val="24"/>
        </w:rPr>
        <w:t>参加政府采购活动前三年内在经营活动中没有重大违法记录书面声明。</w:t>
      </w:r>
    </w:p>
    <w:p w14:paraId="3A3F0583">
      <w:pPr>
        <w:pStyle w:val="10"/>
        <w:numPr>
          <w:ilvl w:val="0"/>
          <w:numId w:val="1"/>
        </w:numPr>
        <w:spacing w:line="560" w:lineRule="exact"/>
        <w:ind w:firstLineChars="0"/>
        <w:rPr>
          <w:rFonts w:hint="eastAsia" w:ascii="宋体" w:hAnsi="宋体" w:cs="宋体"/>
          <w:szCs w:val="24"/>
        </w:rPr>
      </w:pPr>
      <w:r>
        <w:rPr>
          <w:rFonts w:hint="eastAsia" w:ascii="宋体" w:hAnsi="宋体" w:cs="宋体"/>
          <w:szCs w:val="24"/>
        </w:rPr>
        <w:t>本项目不采购进口产品。</w:t>
      </w:r>
    </w:p>
    <w:p w14:paraId="1EC3557F">
      <w:pPr>
        <w:pStyle w:val="10"/>
        <w:numPr>
          <w:ilvl w:val="0"/>
          <w:numId w:val="1"/>
        </w:numPr>
        <w:spacing w:line="560" w:lineRule="exact"/>
        <w:ind w:firstLineChars="0"/>
        <w:jc w:val="both"/>
        <w:rPr>
          <w:rFonts w:hint="eastAsia" w:ascii="宋体" w:hAnsi="宋体" w:cs="宋体"/>
          <w:szCs w:val="24"/>
        </w:rPr>
      </w:pPr>
      <w:r>
        <w:rPr>
          <w:rFonts w:hint="eastAsia" w:ascii="宋体" w:hAnsi="宋体" w:cs="宋体"/>
          <w:szCs w:val="24"/>
        </w:rPr>
        <w:t>本项目不接受联合体投标。</w:t>
      </w:r>
    </w:p>
    <w:p w14:paraId="46B3B9FC">
      <w:pPr>
        <w:pStyle w:val="10"/>
        <w:numPr>
          <w:ilvl w:val="0"/>
          <w:numId w:val="1"/>
        </w:numPr>
        <w:spacing w:line="560" w:lineRule="exact"/>
        <w:ind w:firstLineChars="0"/>
        <w:jc w:val="both"/>
        <w:rPr>
          <w:rFonts w:hint="eastAsia" w:ascii="宋体" w:hAnsi="宋体" w:cs="宋体"/>
          <w:szCs w:val="24"/>
        </w:rPr>
      </w:pPr>
      <w:r>
        <w:rPr>
          <w:rFonts w:hint="eastAsia" w:ascii="宋体" w:hAnsi="宋体" w:cs="宋体"/>
          <w:szCs w:val="24"/>
        </w:rPr>
        <w:t>本项目仅面向中、小、微企业供应商采购。</w:t>
      </w:r>
    </w:p>
    <w:p w14:paraId="366D6822">
      <w:pPr>
        <w:pStyle w:val="10"/>
        <w:spacing w:line="560" w:lineRule="exact"/>
        <w:ind w:left="360" w:firstLine="0" w:firstLineChars="0"/>
        <w:jc w:val="both"/>
        <w:rPr>
          <w:rFonts w:hint="eastAsia" w:ascii="宋体" w:hAnsi="宋体" w:cs="宋体"/>
          <w:szCs w:val="24"/>
        </w:rPr>
      </w:pPr>
    </w:p>
    <w:p w14:paraId="77F2D202">
      <w:pPr>
        <w:spacing w:line="560" w:lineRule="exact"/>
        <w:ind w:firstLine="482" w:firstLineChars="200"/>
        <w:jc w:val="both"/>
        <w:rPr>
          <w:b/>
          <w:szCs w:val="24"/>
        </w:rPr>
      </w:pPr>
      <w:r>
        <w:rPr>
          <w:rFonts w:hint="eastAsia"/>
          <w:b/>
          <w:szCs w:val="24"/>
        </w:rPr>
        <w:t>三、技术需求</w:t>
      </w:r>
    </w:p>
    <w:p w14:paraId="396F9249">
      <w:pPr>
        <w:pStyle w:val="10"/>
        <w:spacing w:line="560" w:lineRule="exact"/>
        <w:ind w:firstLine="0" w:firstLineChars="0"/>
        <w:jc w:val="both"/>
        <w:rPr>
          <w:szCs w:val="24"/>
        </w:rPr>
      </w:pPr>
      <w:r>
        <w:rPr>
          <w:rFonts w:hint="eastAsia"/>
          <w:szCs w:val="24"/>
        </w:rPr>
        <w:t>1、供应商所投产品必须满足符合GB 18584-2024 家具中有害物质限量、GB/T 32487-2016塑料家具通用技术条件、GB/T 3324-2024《木家具通用技术条件》、GB/T 3325-2024金属家具通用技术条件、GB/T 24820-2024《实验室家具通用技术条件》、GB/T 39223.6-2020健康家居的人类工效学要求 第6部分：沙发、GB/T 28200-2011钢制储物柜(架)技术要求及试验方法、GB/T 39600-2021人造板及其制品甲醛释放量分级且甲醛释放量≤0.050mg/m³或GB 18580-2017室内装饰装修材料人造板及其制品中甲醛释放限量，所有产品均需符合最新技术条件标准。</w:t>
      </w:r>
    </w:p>
    <w:p w14:paraId="084BC23B">
      <w:pPr>
        <w:spacing w:line="560" w:lineRule="exact"/>
        <w:jc w:val="both"/>
        <w:rPr>
          <w:szCs w:val="24"/>
        </w:rPr>
      </w:pPr>
      <w:r>
        <w:rPr>
          <w:rFonts w:hint="eastAsia" w:ascii="宋体" w:hAnsi="宋体"/>
          <w:szCs w:val="24"/>
        </w:rPr>
        <w:t>2、</w:t>
      </w:r>
      <w:r>
        <w:rPr>
          <w:rFonts w:hint="eastAsia"/>
          <w:szCs w:val="24"/>
        </w:rPr>
        <w:t>投标人须提供由具有国家认可的第三方检验检测机构出具的有效期内（到投标截止日的三年内）的拟投主要原辅材料——各种板材、实木、油漆、胶水、五金配件等的检测报告。（</w:t>
      </w:r>
      <w:r>
        <w:rPr>
          <w:rFonts w:hint="eastAsia"/>
          <w:b/>
          <w:bCs/>
          <w:szCs w:val="24"/>
        </w:rPr>
        <w:t>详见</w:t>
      </w:r>
      <w:r>
        <w:rPr>
          <w:rFonts w:hint="eastAsia"/>
          <w:b/>
          <w:szCs w:val="24"/>
        </w:rPr>
        <w:t>五、</w:t>
      </w:r>
      <w:r>
        <w:rPr>
          <w:b/>
          <w:szCs w:val="24"/>
        </w:rPr>
        <w:t>检测报告</w:t>
      </w:r>
      <w:r>
        <w:rPr>
          <w:rFonts w:hint="eastAsia"/>
          <w:b/>
          <w:szCs w:val="24"/>
        </w:rPr>
        <w:t>的</w:t>
      </w:r>
      <w:r>
        <w:rPr>
          <w:b/>
          <w:szCs w:val="24"/>
        </w:rPr>
        <w:t>要求</w:t>
      </w:r>
      <w:r>
        <w:rPr>
          <w:rFonts w:hint="eastAsia"/>
          <w:szCs w:val="24"/>
        </w:rPr>
        <w:t>）</w:t>
      </w:r>
    </w:p>
    <w:p w14:paraId="5D66FE64">
      <w:pPr>
        <w:spacing w:line="560" w:lineRule="exact"/>
        <w:jc w:val="both"/>
        <w:rPr>
          <w:szCs w:val="24"/>
        </w:rPr>
      </w:pPr>
      <w:r>
        <w:rPr>
          <w:rFonts w:hint="eastAsia" w:ascii="宋体" w:hAnsi="宋体" w:cs="宋体"/>
          <w:szCs w:val="24"/>
        </w:rPr>
        <w:t>3、投标人须标明拟投主要原辅材料——各种板材、实木、油漆、胶水、五金配件等的品牌、产地和等级。</w:t>
      </w:r>
    </w:p>
    <w:p w14:paraId="533A1B91">
      <w:pPr>
        <w:spacing w:line="560" w:lineRule="exact"/>
        <w:jc w:val="both"/>
        <w:rPr>
          <w:szCs w:val="24"/>
        </w:rPr>
      </w:pPr>
      <w:r>
        <w:rPr>
          <w:rFonts w:hint="eastAsia" w:ascii="宋体" w:hAnsi="宋体" w:cs="宋体"/>
          <w:szCs w:val="24"/>
        </w:rPr>
        <w:t>4、投标单位需提供实物样品及主要原辅材料的检测报告</w:t>
      </w:r>
      <w:r>
        <w:rPr>
          <w:rFonts w:hint="eastAsia"/>
          <w:szCs w:val="24"/>
        </w:rPr>
        <w:t>（</w:t>
      </w:r>
      <w:r>
        <w:rPr>
          <w:rFonts w:hint="eastAsia"/>
          <w:b/>
          <w:bCs/>
          <w:szCs w:val="24"/>
        </w:rPr>
        <w:t>详见</w:t>
      </w:r>
      <w:r>
        <w:rPr>
          <w:rFonts w:hint="eastAsia"/>
          <w:b/>
          <w:szCs w:val="24"/>
        </w:rPr>
        <w:t>五、</w:t>
      </w:r>
      <w:r>
        <w:rPr>
          <w:b/>
          <w:szCs w:val="24"/>
        </w:rPr>
        <w:t>检测报告</w:t>
      </w:r>
      <w:r>
        <w:rPr>
          <w:rFonts w:hint="eastAsia"/>
          <w:b/>
          <w:szCs w:val="24"/>
        </w:rPr>
        <w:t>的</w:t>
      </w:r>
      <w:r>
        <w:rPr>
          <w:b/>
          <w:szCs w:val="24"/>
        </w:rPr>
        <w:t>要求</w:t>
      </w:r>
      <w:r>
        <w:rPr>
          <w:rFonts w:hint="eastAsia"/>
          <w:szCs w:val="24"/>
        </w:rPr>
        <w:t>）</w:t>
      </w:r>
      <w:r>
        <w:rPr>
          <w:szCs w:val="24"/>
        </w:rPr>
        <w:t>。</w:t>
      </w:r>
    </w:p>
    <w:p w14:paraId="77407053">
      <w:pPr>
        <w:spacing w:line="560" w:lineRule="exact"/>
        <w:jc w:val="both"/>
        <w:rPr>
          <w:szCs w:val="24"/>
        </w:rPr>
      </w:pPr>
      <w:r>
        <w:rPr>
          <w:rFonts w:hint="eastAsia"/>
          <w:szCs w:val="24"/>
        </w:rPr>
        <w:t>5、采购、出样的要求、数量等具体内容见附件。</w:t>
      </w:r>
    </w:p>
    <w:p w14:paraId="7E221A82">
      <w:pPr>
        <w:spacing w:line="560" w:lineRule="exact"/>
        <w:jc w:val="both"/>
        <w:rPr>
          <w:rFonts w:hint="eastAsia" w:ascii="宋体" w:hAnsi="宋体" w:cs="宋体"/>
          <w:szCs w:val="24"/>
        </w:rPr>
      </w:pPr>
      <w:r>
        <w:rPr>
          <w:rFonts w:hint="eastAsia" w:ascii="宋体" w:hAnsi="宋体" w:cs="宋体"/>
          <w:szCs w:val="24"/>
        </w:rPr>
        <w:t>6、报价的组成：报价总价为货物送达采购人指定地点、经采购人验收合格并交付使用的所有可能发生的费用，包括：货物（含设备、配件、辅助材料）生产供应、保管、运输、保险费、产品检验检测、拆卸、搬运、安装、调试、人员培训、税收、售后服务。</w:t>
      </w:r>
    </w:p>
    <w:p w14:paraId="7D5FDEE4">
      <w:pPr>
        <w:spacing w:line="560" w:lineRule="exact"/>
        <w:jc w:val="both"/>
        <w:rPr>
          <w:szCs w:val="24"/>
        </w:rPr>
      </w:pPr>
      <w:r>
        <w:rPr>
          <w:rFonts w:hint="eastAsia"/>
          <w:szCs w:val="24"/>
        </w:rPr>
        <w:t>7、交货期：合同签订后20天内送达指定地点（详见一、项目概况）（质保期内免费提供一次校内二次搬运服务）；</w:t>
      </w:r>
    </w:p>
    <w:p w14:paraId="61F6BFCC">
      <w:pPr>
        <w:spacing w:line="560" w:lineRule="exact"/>
        <w:jc w:val="both"/>
        <w:rPr>
          <w:szCs w:val="24"/>
        </w:rPr>
      </w:pPr>
      <w:r>
        <w:rPr>
          <w:rFonts w:hint="eastAsia"/>
          <w:szCs w:val="24"/>
        </w:rPr>
        <w:t>8、详实的</w:t>
      </w:r>
      <w:r>
        <w:rPr>
          <w:szCs w:val="24"/>
        </w:rPr>
        <w:t>售后服务方案</w:t>
      </w:r>
      <w:r>
        <w:rPr>
          <w:rFonts w:hint="eastAsia"/>
          <w:szCs w:val="24"/>
        </w:rPr>
        <w:t>（包含但不限于以下内容）：</w:t>
      </w:r>
    </w:p>
    <w:p w14:paraId="5228CF66">
      <w:pPr>
        <w:spacing w:line="560" w:lineRule="exact"/>
        <w:jc w:val="both"/>
        <w:rPr>
          <w:szCs w:val="24"/>
        </w:rPr>
      </w:pPr>
      <w:r>
        <w:rPr>
          <w:rFonts w:hint="eastAsia"/>
          <w:szCs w:val="24"/>
        </w:rPr>
        <w:t>1）投标产品售后服务要求：投标人必须提供所投产品整体不少于五年的免费质保期，质保期内提供质量“三包”，并免费上门服务。提供定期上门巡检，发现问题及时解决。质保期外投标人须提供终身保养服务承诺，继续提供产品使用的技术支持，包括产品维修及零配件的供应，应长期负责维修服务（包含零配件的维修报价且给予按照市场价不高于七折的优惠）。</w:t>
      </w:r>
    </w:p>
    <w:p w14:paraId="02A9512D">
      <w:pPr>
        <w:spacing w:line="560" w:lineRule="exact"/>
        <w:jc w:val="both"/>
        <w:rPr>
          <w:bCs/>
          <w:szCs w:val="24"/>
        </w:rPr>
      </w:pPr>
      <w:r>
        <w:rPr>
          <w:rFonts w:hint="eastAsia"/>
          <w:szCs w:val="24"/>
        </w:rPr>
        <w:t>2）售后服务响应要求：</w:t>
      </w:r>
      <w:r>
        <w:rPr>
          <w:rFonts w:hint="eastAsia"/>
          <w:bCs/>
          <w:szCs w:val="24"/>
        </w:rPr>
        <w:t>符合</w:t>
      </w:r>
      <w:r>
        <w:rPr>
          <w:rFonts w:hint="eastAsia" w:ascii="宋体" w:hAnsi="宋体"/>
          <w:szCs w:val="24"/>
        </w:rPr>
        <w:t xml:space="preserve">GB/T </w:t>
      </w:r>
      <w:r>
        <w:rPr>
          <w:rFonts w:ascii="宋体" w:hAnsi="宋体"/>
          <w:szCs w:val="24"/>
        </w:rPr>
        <w:t>37652</w:t>
      </w:r>
      <w:r>
        <w:rPr>
          <w:rFonts w:hint="eastAsia" w:ascii="宋体" w:hAnsi="宋体"/>
          <w:szCs w:val="24"/>
        </w:rPr>
        <w:t>-2019《家具售后服务要求》，</w:t>
      </w:r>
      <w:r>
        <w:rPr>
          <w:rFonts w:hint="eastAsia"/>
          <w:bCs/>
          <w:szCs w:val="24"/>
        </w:rPr>
        <w:t>有售后服务专线，保证在接到故障报修电话后能及时上门解决问题。投标人需提供全年7×24小时上门服务(所有零配件质保期内免费上门更换)，做到1小时内电话响应、3小时内到达现场、12小时内修复（如无法修复须提供备用产品）。</w:t>
      </w:r>
    </w:p>
    <w:p w14:paraId="349BEC03">
      <w:pPr>
        <w:spacing w:line="560" w:lineRule="exact"/>
        <w:jc w:val="both"/>
        <w:rPr>
          <w:szCs w:val="24"/>
        </w:rPr>
      </w:pPr>
      <w:r>
        <w:rPr>
          <w:rFonts w:hint="eastAsia"/>
          <w:szCs w:val="24"/>
        </w:rPr>
        <w:t>3）维保服务要求：产品质量保证、维修服务、保养指导、零配件更换、定期保养建议等。</w:t>
      </w:r>
    </w:p>
    <w:p w14:paraId="5CB9FF90">
      <w:pPr>
        <w:spacing w:line="560" w:lineRule="exact"/>
        <w:jc w:val="both"/>
        <w:rPr>
          <w:szCs w:val="24"/>
        </w:rPr>
      </w:pPr>
      <w:r>
        <w:rPr>
          <w:rFonts w:hint="eastAsia"/>
          <w:szCs w:val="24"/>
        </w:rPr>
        <w:t>4）备品备件要求：投标供应商需尽可能全面的考虑到实际产品使用中容易损坏或定期更换的零配件，并有一定的配件储备便于第一时间的更换、维修。（需提供备品备件清单）</w:t>
      </w:r>
    </w:p>
    <w:p w14:paraId="668E2B4D">
      <w:pPr>
        <w:spacing w:line="560" w:lineRule="exact"/>
        <w:jc w:val="both"/>
        <w:rPr>
          <w:szCs w:val="24"/>
        </w:rPr>
      </w:pPr>
      <w:r>
        <w:rPr>
          <w:rFonts w:hint="eastAsia"/>
          <w:szCs w:val="24"/>
        </w:rPr>
        <w:t>9、项目完成，</w:t>
      </w:r>
      <w:r>
        <w:rPr>
          <w:szCs w:val="24"/>
        </w:rPr>
        <w:t>货物</w:t>
      </w:r>
      <w:r>
        <w:rPr>
          <w:rFonts w:hint="eastAsia"/>
          <w:szCs w:val="24"/>
        </w:rPr>
        <w:t>交付、</w:t>
      </w:r>
      <w:r>
        <w:rPr>
          <w:szCs w:val="24"/>
        </w:rPr>
        <w:t>送至现场</w:t>
      </w:r>
      <w:r>
        <w:rPr>
          <w:rFonts w:hint="eastAsia"/>
          <w:szCs w:val="24"/>
        </w:rPr>
        <w:t>安装完毕后，由采购人任意抽取货物3件，送到国家级检测中心进行破</w:t>
      </w:r>
      <w:r>
        <w:rPr>
          <w:rFonts w:hint="eastAsia"/>
          <w:szCs w:val="24"/>
          <w:lang w:eastAsia="zh-CN"/>
        </w:rPr>
        <w:t>坏</w:t>
      </w:r>
      <w:r>
        <w:rPr>
          <w:rFonts w:hint="eastAsia"/>
          <w:szCs w:val="24"/>
        </w:rPr>
        <w:t>性检测，如检测结果不合格，采购人有权退回所有产品，并由投标人承担违约责任、退还已支付款项，投标人需提供承诺函。</w:t>
      </w:r>
    </w:p>
    <w:p w14:paraId="772009B4">
      <w:pPr>
        <w:spacing w:line="560" w:lineRule="exact"/>
        <w:jc w:val="both"/>
        <w:rPr>
          <w:bCs/>
          <w:szCs w:val="24"/>
        </w:rPr>
      </w:pPr>
      <w:r>
        <w:rPr>
          <w:bCs/>
          <w:szCs w:val="24"/>
        </w:rPr>
        <w:t>10、</w:t>
      </w:r>
      <w:r>
        <w:rPr>
          <w:rFonts w:hint="eastAsia"/>
          <w:bCs/>
          <w:szCs w:val="24"/>
        </w:rPr>
        <w:t>付款方式：合</w:t>
      </w:r>
      <w:r>
        <w:rPr>
          <w:rFonts w:hint="eastAsia"/>
          <w:szCs w:val="24"/>
        </w:rPr>
        <w:t>同签订后支付合</w:t>
      </w:r>
      <w:r>
        <w:rPr>
          <w:rFonts w:hint="eastAsia"/>
          <w:bCs/>
          <w:szCs w:val="24"/>
        </w:rPr>
        <w:t>同总价50%，之后全部设备到校安装完成并验收合格后再支付尾款50%。</w:t>
      </w:r>
    </w:p>
    <w:p w14:paraId="23212B57">
      <w:pPr>
        <w:spacing w:line="560" w:lineRule="exact"/>
        <w:jc w:val="both"/>
        <w:rPr>
          <w:bCs/>
          <w:szCs w:val="24"/>
        </w:rPr>
      </w:pPr>
      <w:r>
        <w:rPr>
          <w:rFonts w:hint="eastAsia"/>
          <w:bCs/>
          <w:szCs w:val="24"/>
        </w:rPr>
        <w:t>11、服务方案：</w:t>
      </w:r>
    </w:p>
    <w:p w14:paraId="4A886047">
      <w:pPr>
        <w:spacing w:line="560" w:lineRule="exact"/>
        <w:jc w:val="both"/>
        <w:rPr>
          <w:bCs/>
          <w:szCs w:val="24"/>
        </w:rPr>
      </w:pPr>
      <w:r>
        <w:rPr>
          <w:rFonts w:hint="eastAsia"/>
          <w:bCs/>
          <w:szCs w:val="24"/>
        </w:rPr>
        <w:t>1）有完整、合理、可行的整体实施规划服务方案，包含但不限于对前期现场的复尺计划安排、设计深化及走线方案的理解等。</w:t>
      </w:r>
    </w:p>
    <w:p w14:paraId="6CE25C0E">
      <w:pPr>
        <w:spacing w:line="560" w:lineRule="exact"/>
        <w:jc w:val="both"/>
        <w:rPr>
          <w:bCs/>
          <w:szCs w:val="24"/>
        </w:rPr>
      </w:pPr>
      <w:r>
        <w:rPr>
          <w:rFonts w:hint="eastAsia"/>
          <w:bCs/>
          <w:szCs w:val="24"/>
        </w:rPr>
        <w:t>2）投标单位需提供品控管理方案，包括含品控管理部门和专门品控管理人员的描述等。</w:t>
      </w:r>
    </w:p>
    <w:p w14:paraId="42F2843D">
      <w:pPr>
        <w:spacing w:line="560" w:lineRule="exact"/>
        <w:jc w:val="both"/>
        <w:rPr>
          <w:bCs/>
          <w:szCs w:val="24"/>
        </w:rPr>
      </w:pPr>
      <w:r>
        <w:rPr>
          <w:rFonts w:hint="eastAsia"/>
          <w:bCs/>
          <w:szCs w:val="24"/>
        </w:rPr>
        <w:t>3）产品运输及安装方案：包括运输过程中的产品包装、防潮处理、标识说明等方案；安装过程中安装准备、安装流程及注意事项的介绍。</w:t>
      </w:r>
    </w:p>
    <w:p w14:paraId="6CC7FB70">
      <w:pPr>
        <w:spacing w:line="560" w:lineRule="exact"/>
        <w:jc w:val="both"/>
        <w:rPr>
          <w:bCs/>
          <w:szCs w:val="24"/>
        </w:rPr>
      </w:pPr>
      <w:r>
        <w:rPr>
          <w:rFonts w:hint="eastAsia"/>
          <w:bCs/>
          <w:szCs w:val="24"/>
        </w:rPr>
        <w:t>4）履约验收方案：</w:t>
      </w:r>
    </w:p>
    <w:p w14:paraId="4F05EB60">
      <w:pPr>
        <w:spacing w:line="560" w:lineRule="exact"/>
        <w:jc w:val="both"/>
        <w:rPr>
          <w:bCs/>
          <w:szCs w:val="24"/>
        </w:rPr>
      </w:pPr>
      <w:r>
        <w:rPr>
          <w:rFonts w:hint="eastAsia"/>
          <w:bCs/>
          <w:szCs w:val="24"/>
        </w:rPr>
        <w:t>（1）验收时间与方式：按合同约定验收时间一次性整体验收。</w:t>
      </w:r>
    </w:p>
    <w:p w14:paraId="3123AD19">
      <w:pPr>
        <w:spacing w:line="560" w:lineRule="exact"/>
        <w:jc w:val="both"/>
        <w:rPr>
          <w:bCs/>
          <w:szCs w:val="24"/>
        </w:rPr>
      </w:pPr>
      <w:r>
        <w:rPr>
          <w:rFonts w:hint="eastAsia"/>
          <w:bCs/>
          <w:szCs w:val="24"/>
        </w:rPr>
        <w:t>（2）验收程序：</w:t>
      </w:r>
    </w:p>
    <w:p w14:paraId="40B46F26">
      <w:pPr>
        <w:spacing w:line="560" w:lineRule="exact"/>
        <w:ind w:firstLine="480" w:firstLineChars="200"/>
        <w:jc w:val="both"/>
        <w:rPr>
          <w:bCs/>
          <w:szCs w:val="24"/>
        </w:rPr>
      </w:pPr>
      <w:r>
        <w:rPr>
          <w:rFonts w:hint="eastAsia"/>
          <w:bCs/>
          <w:szCs w:val="24"/>
        </w:rPr>
        <w:t>前期准备：审核合同条款、技术参数、服务承诺等文件；根据采购需求及合同约定制定验收标准，包括配合采购人进行产品外观检查、功能测试及其验收过程中的疑问解答等；通知供应商及参与方验收时间、地点及要求；</w:t>
      </w:r>
    </w:p>
    <w:p w14:paraId="6518E130">
      <w:pPr>
        <w:spacing w:line="560" w:lineRule="exact"/>
        <w:ind w:firstLine="480" w:firstLineChars="200"/>
        <w:jc w:val="both"/>
        <w:rPr>
          <w:bCs/>
          <w:szCs w:val="24"/>
        </w:rPr>
      </w:pPr>
      <w:r>
        <w:rPr>
          <w:rFonts w:hint="eastAsia"/>
          <w:bCs/>
          <w:szCs w:val="24"/>
        </w:rPr>
        <w:t>实施验收：步骤1供应商自检，供应商提交自检报告及交付物品清单；步骤2现场核查，对照合同及验收标准，逐项核查货物数量、质量、性能或服务成果；步骤3问题反馈，发现不符合项时，当场提出整改要求并记录；</w:t>
      </w:r>
    </w:p>
    <w:p w14:paraId="0683ED38">
      <w:pPr>
        <w:spacing w:line="560" w:lineRule="exact"/>
        <w:ind w:firstLine="480" w:firstLineChars="200"/>
        <w:jc w:val="both"/>
        <w:rPr>
          <w:bCs/>
          <w:szCs w:val="24"/>
        </w:rPr>
      </w:pPr>
      <w:r>
        <w:rPr>
          <w:rFonts w:hint="eastAsia"/>
          <w:bCs/>
          <w:szCs w:val="24"/>
        </w:rPr>
        <w:t>验收结论：验收合格，由实际使用方签署《静安区教育系统设施设备验收单》，根据合同约定付款方式支付资金；验收不合格，要求供应商限期整改并重新验收。</w:t>
      </w:r>
    </w:p>
    <w:p w14:paraId="0E303DB6">
      <w:pPr>
        <w:spacing w:line="560" w:lineRule="exact"/>
        <w:jc w:val="both"/>
        <w:rPr>
          <w:bCs/>
          <w:szCs w:val="24"/>
        </w:rPr>
      </w:pPr>
      <w:r>
        <w:rPr>
          <w:rFonts w:hint="eastAsia"/>
          <w:bCs/>
          <w:szCs w:val="24"/>
        </w:rPr>
        <w:t>（3）验收标准：符合合同约定的技术参数、服务内容；符合国家/行业标准；无转包及违法分包、假冒伪劣等违约行为。</w:t>
      </w:r>
    </w:p>
    <w:p w14:paraId="6BBC23B7">
      <w:pPr>
        <w:spacing w:line="560" w:lineRule="exact"/>
        <w:jc w:val="both"/>
        <w:rPr>
          <w:bCs/>
          <w:szCs w:val="24"/>
        </w:rPr>
      </w:pPr>
      <w:r>
        <w:rPr>
          <w:rFonts w:hint="eastAsia"/>
          <w:bCs/>
          <w:szCs w:val="24"/>
        </w:rPr>
        <w:t>5）投标单位需提供拟从事本项目的服务团队成员情况介绍（包含服务团队人员的名单和履历、技术能力、专业资格证、职称证明等）。</w:t>
      </w:r>
    </w:p>
    <w:p w14:paraId="2BB310F4">
      <w:pPr>
        <w:spacing w:line="560" w:lineRule="exact"/>
        <w:jc w:val="both"/>
        <w:rPr>
          <w:bCs/>
          <w:szCs w:val="24"/>
        </w:rPr>
      </w:pPr>
      <w:r>
        <w:rPr>
          <w:rFonts w:hint="eastAsia"/>
          <w:bCs/>
          <w:szCs w:val="24"/>
        </w:rPr>
        <w:t>12、投标单位需根据项目实施的针对性、合理性提供合理化建议及增值、优惠服务方案。</w:t>
      </w:r>
    </w:p>
    <w:p w14:paraId="00E0E4D5">
      <w:pPr>
        <w:spacing w:line="560" w:lineRule="exact"/>
        <w:jc w:val="both"/>
        <w:rPr>
          <w:bCs/>
          <w:szCs w:val="24"/>
        </w:rPr>
      </w:pPr>
      <w:r>
        <w:rPr>
          <w:rFonts w:hint="eastAsia"/>
          <w:bCs/>
          <w:szCs w:val="24"/>
        </w:rPr>
        <w:t>13、壁挂式家具、教学设施：GB 28008-2024《家具结构安全技术规范》、符合GB 28231-2011书写板安全卫生要求，所有壁挂产品需满足结构安全、牢固防脱落、防倾倒的要求。</w:t>
      </w:r>
    </w:p>
    <w:p w14:paraId="11C76B39">
      <w:pPr>
        <w:numPr>
          <w:ilvl w:val="0"/>
          <w:numId w:val="2"/>
        </w:numPr>
        <w:spacing w:line="560" w:lineRule="exact"/>
        <w:jc w:val="both"/>
        <w:rPr>
          <w:rStyle w:val="9"/>
        </w:rPr>
      </w:pPr>
      <w:r>
        <w:rPr>
          <w:rFonts w:hint="eastAsia"/>
          <w:bCs/>
          <w:szCs w:val="24"/>
        </w:rPr>
        <w:t>承诺函</w:t>
      </w:r>
      <w:r>
        <w:rPr>
          <w:rStyle w:val="9"/>
          <w:rFonts w:hint="eastAsia"/>
        </w:rPr>
        <w:t>：</w:t>
      </w:r>
      <w:r>
        <w:rPr>
          <w:rStyle w:val="9"/>
          <w:rFonts w:hint="eastAsia"/>
          <w:sz w:val="24"/>
          <w:szCs w:val="24"/>
        </w:rPr>
        <w:t>投标单位需提供书面保证实际交付产品，其各项技术参数、性能指标及质量标准，不低于投标文件中随附的有效原材料检测报告</w:t>
      </w:r>
      <w:r>
        <w:rPr>
          <w:rStyle w:val="9"/>
          <w:rFonts w:hint="eastAsia"/>
        </w:rPr>
        <w:t>。</w:t>
      </w:r>
    </w:p>
    <w:p w14:paraId="683BACC5">
      <w:pPr>
        <w:spacing w:line="560" w:lineRule="exact"/>
        <w:jc w:val="both"/>
        <w:rPr>
          <w:rStyle w:val="9"/>
        </w:rPr>
      </w:pPr>
    </w:p>
    <w:p w14:paraId="0F9E22A8">
      <w:pPr>
        <w:spacing w:line="560" w:lineRule="exact"/>
        <w:jc w:val="both"/>
        <w:rPr>
          <w:bCs/>
          <w:szCs w:val="24"/>
        </w:rPr>
      </w:pPr>
    </w:p>
    <w:p w14:paraId="40A43B7B">
      <w:pPr>
        <w:spacing w:line="560" w:lineRule="exact"/>
        <w:ind w:firstLine="472" w:firstLineChars="196"/>
        <w:jc w:val="both"/>
        <w:rPr>
          <w:b/>
          <w:szCs w:val="24"/>
        </w:rPr>
      </w:pPr>
      <w:r>
        <w:rPr>
          <w:rFonts w:hint="eastAsia"/>
          <w:b/>
          <w:szCs w:val="24"/>
        </w:rPr>
        <w:t>四、实物</w:t>
      </w:r>
      <w:r>
        <w:rPr>
          <w:b/>
          <w:szCs w:val="24"/>
        </w:rPr>
        <w:t>样品要求</w:t>
      </w:r>
    </w:p>
    <w:p w14:paraId="778ABD37">
      <w:pPr>
        <w:spacing w:line="560" w:lineRule="exact"/>
        <w:ind w:firstLine="480" w:firstLineChars="200"/>
        <w:jc w:val="both"/>
        <w:rPr>
          <w:szCs w:val="24"/>
        </w:rPr>
      </w:pPr>
      <w:r>
        <w:rPr>
          <w:szCs w:val="24"/>
        </w:rPr>
        <w:t>投标单位需提供与招标要求规格、参数一致的样品，并提供样品的检测报告</w:t>
      </w:r>
      <w:r>
        <w:rPr>
          <w:rFonts w:hint="eastAsia"/>
          <w:szCs w:val="24"/>
        </w:rPr>
        <w:t>。对中标供应商的样品进行封样并由采购人保管，作为验收的依据之一，其余投标供应商的样品在项目结果公告发布后7个工作日内通知退还。中标供应商的样品于交货并通过验收后由采购人退还。</w:t>
      </w:r>
    </w:p>
    <w:p w14:paraId="67867B17">
      <w:pPr>
        <w:spacing w:line="560" w:lineRule="exact"/>
        <w:ind w:firstLine="480" w:firstLineChars="200"/>
        <w:jc w:val="both"/>
        <w:rPr>
          <w:szCs w:val="24"/>
        </w:rPr>
      </w:pPr>
    </w:p>
    <w:p w14:paraId="2089D786">
      <w:pPr>
        <w:spacing w:line="560" w:lineRule="exact"/>
        <w:ind w:firstLine="472" w:firstLineChars="196"/>
        <w:jc w:val="both"/>
        <w:rPr>
          <w:b/>
          <w:szCs w:val="24"/>
        </w:rPr>
      </w:pPr>
      <w:r>
        <w:rPr>
          <w:rFonts w:hint="eastAsia"/>
          <w:b/>
          <w:szCs w:val="24"/>
        </w:rPr>
        <w:t>五、</w:t>
      </w:r>
      <w:r>
        <w:rPr>
          <w:b/>
          <w:szCs w:val="24"/>
        </w:rPr>
        <w:t>检测报告</w:t>
      </w:r>
      <w:r>
        <w:rPr>
          <w:rFonts w:hint="eastAsia"/>
          <w:b/>
          <w:szCs w:val="24"/>
        </w:rPr>
        <w:t>的</w:t>
      </w:r>
      <w:r>
        <w:rPr>
          <w:b/>
          <w:szCs w:val="24"/>
        </w:rPr>
        <w:t>要求</w:t>
      </w:r>
    </w:p>
    <w:p w14:paraId="631E02EC">
      <w:pPr>
        <w:widowControl/>
        <w:shd w:val="clear" w:color="auto" w:fill="FFFFFF"/>
        <w:spacing w:line="560" w:lineRule="exact"/>
        <w:rPr>
          <w:rFonts w:hint="eastAsia" w:ascii="宋体" w:hAnsi="宋体" w:cs="宋体"/>
          <w:b/>
          <w:bCs/>
          <w:kern w:val="0"/>
          <w:szCs w:val="24"/>
        </w:rPr>
      </w:pPr>
      <w:r>
        <w:rPr>
          <w:rFonts w:hint="eastAsia" w:ascii="宋体" w:hAnsi="宋体" w:cs="宋体"/>
          <w:b/>
          <w:bCs/>
          <w:kern w:val="0"/>
          <w:szCs w:val="24"/>
        </w:rPr>
        <w:t>1、主要原辅材料检测报告</w:t>
      </w:r>
      <w:r>
        <w:rPr>
          <w:rFonts w:hint="eastAsia" w:ascii="宋体" w:hAnsi="宋体"/>
          <w:szCs w:val="24"/>
        </w:rPr>
        <w:t>（必须有经国家认可的第三方检测机构出具的检测报告，到投标截止日的三年内，检测报告复印件加盖投标供应商公章，原件备查。）</w:t>
      </w:r>
    </w:p>
    <w:p w14:paraId="1163105F">
      <w:pPr>
        <w:widowControl/>
        <w:numPr>
          <w:ilvl w:val="0"/>
          <w:numId w:val="3"/>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榉木实木:</w:t>
      </w:r>
      <w:r>
        <w:rPr>
          <w:rFonts w:hint="eastAsia" w:ascii="宋体" w:hAnsi="宋体"/>
          <w:szCs w:val="24"/>
        </w:rPr>
        <w:t>投标人提供所投产品</w:t>
      </w:r>
      <w:r>
        <w:rPr>
          <w:rFonts w:hint="eastAsia" w:ascii="宋体" w:hAnsi="宋体" w:cs="宋体"/>
          <w:szCs w:val="24"/>
        </w:rPr>
        <w:t>所投产品符合GB/T 3324-2024《木家具通用技术条件》标准合格的检测报告</w:t>
      </w:r>
      <w:r>
        <w:rPr>
          <w:rFonts w:hint="eastAsia" w:ascii="宋体" w:hAnsi="宋体" w:cs="宋体"/>
          <w:kern w:val="0"/>
        </w:rPr>
        <w:t>；</w:t>
      </w:r>
    </w:p>
    <w:p w14:paraId="2077D0EC">
      <w:pPr>
        <w:widowControl/>
        <w:numPr>
          <w:ilvl w:val="0"/>
          <w:numId w:val="3"/>
        </w:numPr>
        <w:shd w:val="clear" w:color="auto" w:fill="FFFFFF"/>
        <w:spacing w:line="560" w:lineRule="exact"/>
        <w:rPr>
          <w:rFonts w:hint="eastAsia" w:ascii="宋体" w:hAnsi="宋体" w:cs="宋体"/>
          <w:szCs w:val="24"/>
        </w:rPr>
      </w:pPr>
      <w:r>
        <w:rPr>
          <w:rFonts w:hint="eastAsia" w:ascii="宋体" w:hAnsi="宋体" w:cs="宋体"/>
          <w:b/>
          <w:bCs/>
          <w:szCs w:val="24"/>
        </w:rPr>
        <w:t>实木多层板:</w:t>
      </w:r>
      <w:r>
        <w:rPr>
          <w:rFonts w:hint="eastAsia" w:ascii="宋体" w:hAnsi="宋体" w:cs="宋体"/>
          <w:szCs w:val="24"/>
        </w:rPr>
        <w:t xml:space="preserve"> 投标人提供所投产品符合GB/T 39600-2021《人造板及其制品甲醛释放量分级》标准的检测报告，甲醛释放量≤0.050mg/m³或符合GB 18580-2017《室内装饰装修材料人造板及其制品中甲醛释放限量》标准合格的检测报告；</w:t>
      </w:r>
    </w:p>
    <w:p w14:paraId="2F96C15B">
      <w:pPr>
        <w:widowControl/>
        <w:numPr>
          <w:ilvl w:val="0"/>
          <w:numId w:val="3"/>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铰链：</w:t>
      </w:r>
      <w:r>
        <w:rPr>
          <w:rFonts w:hint="eastAsia" w:ascii="宋体" w:hAnsi="宋体"/>
        </w:rPr>
        <w:t>投标人提供所投产品符合QB/T 2189-2013《家具五金 杯状暗铰链》标准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r>
        <w:rPr>
          <w:rFonts w:hint="eastAsia" w:ascii="宋体" w:hAnsi="宋体" w:cs="宋体"/>
          <w:kern w:val="0"/>
          <w:szCs w:val="24"/>
        </w:rPr>
        <w:t>；</w:t>
      </w:r>
    </w:p>
    <w:p w14:paraId="45848ECF">
      <w:pPr>
        <w:widowControl/>
        <w:numPr>
          <w:ilvl w:val="0"/>
          <w:numId w:val="3"/>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冷轧钢管：</w:t>
      </w:r>
      <w:r>
        <w:rPr>
          <w:rFonts w:hint="eastAsia" w:ascii="宋体" w:hAnsi="宋体" w:cs="宋体"/>
          <w:szCs w:val="24"/>
        </w:rPr>
        <w:t>投标人提供所投产品</w:t>
      </w:r>
      <w:r>
        <w:rPr>
          <w:rFonts w:hint="eastAsia" w:ascii="宋体" w:hAnsi="宋体"/>
        </w:rPr>
        <w:t>符合GB/T 4336-2016《碳素钢和中低合金钢 多元素含量的测定 火花放电原子发射光谱法（常规法）》标准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r>
        <w:rPr>
          <w:rFonts w:hint="eastAsia" w:ascii="宋体" w:hAnsi="宋体" w:cs="宋体"/>
          <w:kern w:val="0"/>
          <w:szCs w:val="24"/>
        </w:rPr>
        <w:t>；</w:t>
      </w:r>
    </w:p>
    <w:p w14:paraId="0967715F">
      <w:pPr>
        <w:widowControl/>
        <w:numPr>
          <w:ilvl w:val="0"/>
          <w:numId w:val="3"/>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水性漆：</w:t>
      </w:r>
      <w:r>
        <w:rPr>
          <w:rFonts w:hint="eastAsia" w:ascii="宋体" w:hAnsi="宋体" w:cs="宋体"/>
          <w:szCs w:val="24"/>
        </w:rPr>
        <w:t>投标人提供所投产品符合GB 18581-2020木器涂料中有害物质限量的重金属含量及甲醛含量合格的检测报告</w:t>
      </w:r>
      <w:r>
        <w:rPr>
          <w:rFonts w:hint="eastAsia" w:ascii="宋体" w:hAnsi="宋体" w:cs="宋体"/>
          <w:kern w:val="0"/>
          <w:szCs w:val="24"/>
        </w:rPr>
        <w:t>；</w:t>
      </w:r>
    </w:p>
    <w:p w14:paraId="6074F8A4">
      <w:pPr>
        <w:widowControl/>
        <w:numPr>
          <w:ilvl w:val="0"/>
          <w:numId w:val="3"/>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凳面软包皮质:</w:t>
      </w:r>
      <w:r>
        <w:rPr>
          <w:rFonts w:hint="eastAsia" w:ascii="宋体" w:hAnsi="宋体" w:cs="宋体"/>
          <w:szCs w:val="24"/>
        </w:rPr>
        <w:t>投标人提供所投产品符合GB/T 16799-2018《家具用皮革》</w:t>
      </w:r>
      <w:r>
        <w:rPr>
          <w:rFonts w:hint="eastAsia" w:ascii="宋体" w:hAnsi="宋体"/>
        </w:rPr>
        <w:t>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p>
    <w:p w14:paraId="02738F16">
      <w:pPr>
        <w:widowControl/>
        <w:numPr>
          <w:ilvl w:val="0"/>
          <w:numId w:val="3"/>
        </w:numPr>
        <w:shd w:val="clear" w:color="auto" w:fill="FFFFFF"/>
        <w:spacing w:line="560" w:lineRule="exact"/>
        <w:rPr>
          <w:rFonts w:hint="eastAsia" w:ascii="宋体" w:hAnsi="宋体" w:cs="宋体"/>
          <w:kern w:val="0"/>
          <w:szCs w:val="24"/>
        </w:rPr>
      </w:pPr>
      <w:r>
        <w:rPr>
          <w:rFonts w:hint="eastAsia" w:ascii="宋体" w:hAnsi="宋体" w:cs="宋体"/>
          <w:b/>
          <w:bCs/>
          <w:kern w:val="0"/>
          <w:szCs w:val="24"/>
        </w:rPr>
        <w:t>塑粉：</w:t>
      </w:r>
      <w:r>
        <w:rPr>
          <w:rFonts w:hint="eastAsia" w:ascii="宋体" w:hAnsi="宋体" w:cs="宋体"/>
          <w:szCs w:val="24"/>
        </w:rPr>
        <w:t>投标人提供所投产品符合HG/T 2006-2022《热固性和热塑性粉末涂料》</w:t>
      </w:r>
      <w:r>
        <w:rPr>
          <w:rFonts w:hint="eastAsia" w:ascii="宋体" w:hAnsi="宋体"/>
        </w:rPr>
        <w:t>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p>
    <w:p w14:paraId="2644FADD">
      <w:pPr>
        <w:widowControl/>
        <w:numPr>
          <w:ilvl w:val="0"/>
          <w:numId w:val="3"/>
        </w:numPr>
        <w:shd w:val="clear" w:color="auto" w:fill="FFFFFF"/>
        <w:spacing w:line="560" w:lineRule="exact"/>
        <w:rPr>
          <w:rFonts w:hint="eastAsia" w:ascii="宋体" w:hAnsi="宋体" w:cs="宋体"/>
          <w:b/>
          <w:bCs/>
          <w:kern w:val="0"/>
          <w:szCs w:val="24"/>
        </w:rPr>
      </w:pPr>
      <w:r>
        <w:rPr>
          <w:rFonts w:hint="eastAsia" w:ascii="宋体" w:hAnsi="宋体" w:cs="宋体"/>
          <w:b/>
          <w:bCs/>
          <w:kern w:val="0"/>
          <w:szCs w:val="24"/>
        </w:rPr>
        <w:t>海绵：</w:t>
      </w:r>
      <w:r>
        <w:rPr>
          <w:rFonts w:hint="eastAsia" w:ascii="宋体" w:hAnsi="宋体" w:cs="宋体"/>
          <w:szCs w:val="24"/>
        </w:rPr>
        <w:t>投标人提供所投产品符合GB 20286-2006《公共场所阻燃制品及组件燃烧性能要求和标识》，GB 17927-2024《家具阻燃性能安全技术规范》</w:t>
      </w:r>
      <w:r>
        <w:rPr>
          <w:rFonts w:hint="eastAsia" w:ascii="宋体" w:hAnsi="宋体"/>
        </w:rPr>
        <w:t>标准</w:t>
      </w:r>
      <w:r>
        <w:rPr>
          <w:rFonts w:hint="eastAsia" w:ascii="宋体" w:hAnsi="宋体" w:cs="宋体"/>
          <w:szCs w:val="24"/>
        </w:rPr>
        <w:t>合格</w:t>
      </w:r>
      <w:r>
        <w:rPr>
          <w:rFonts w:hint="eastAsia" w:ascii="宋体" w:hAnsi="宋体"/>
        </w:rPr>
        <w:t>的</w:t>
      </w:r>
      <w:r>
        <w:rPr>
          <w:rFonts w:hint="eastAsia" w:ascii="宋体" w:hAnsi="宋体" w:cs="宋体"/>
          <w:kern w:val="0"/>
        </w:rPr>
        <w:t>检测报告；</w:t>
      </w:r>
    </w:p>
    <w:p w14:paraId="3F58A8C9">
      <w:pPr>
        <w:widowControl/>
        <w:shd w:val="clear" w:color="auto" w:fill="FFFFFF"/>
        <w:spacing w:line="560" w:lineRule="exact"/>
        <w:rPr>
          <w:rFonts w:hint="eastAsia" w:ascii="宋体" w:hAnsi="宋体" w:cs="宋体"/>
          <w:kern w:val="0"/>
          <w:szCs w:val="24"/>
        </w:rPr>
      </w:pPr>
      <w:r>
        <w:rPr>
          <w:rFonts w:ascii="宋体" w:hAnsi="宋体" w:cs="宋体"/>
          <w:b/>
          <w:bCs/>
          <w:kern w:val="0"/>
          <w:szCs w:val="24"/>
        </w:rPr>
        <w:t>2</w:t>
      </w:r>
      <w:r>
        <w:rPr>
          <w:rFonts w:hint="eastAsia" w:ascii="宋体" w:hAnsi="宋体" w:cs="宋体"/>
          <w:b/>
          <w:bCs/>
          <w:kern w:val="0"/>
          <w:szCs w:val="24"/>
        </w:rPr>
        <w:t>、</w:t>
      </w:r>
      <w:r>
        <w:rPr>
          <w:rFonts w:hint="eastAsia" w:ascii="宋体" w:hAnsi="宋体" w:cs="宋体"/>
          <w:b/>
          <w:bCs/>
          <w:color w:val="000000" w:themeColor="text1"/>
          <w:kern w:val="0"/>
          <w:szCs w:val="24"/>
          <w14:textFill>
            <w14:solidFill>
              <w14:schemeClr w14:val="tx1"/>
            </w14:solidFill>
          </w14:textFill>
        </w:rPr>
        <w:t>投标人提供针对本次项目所列样品的成品检测报告</w:t>
      </w:r>
      <w:r>
        <w:rPr>
          <w:rFonts w:hint="eastAsia" w:ascii="宋体" w:hAnsi="宋体"/>
          <w:szCs w:val="24"/>
        </w:rPr>
        <w:t>（必须有经国家认可的第三方检测机构出具的检测报告，到投标截止日的三年内，检测报告复印件加盖投标供应商公章，原件备查。）</w:t>
      </w:r>
    </w:p>
    <w:p w14:paraId="474FEFDA">
      <w:pPr>
        <w:widowControl/>
        <w:numPr>
          <w:ilvl w:val="0"/>
          <w:numId w:val="4"/>
        </w:numPr>
        <w:shd w:val="clear" w:color="auto" w:fill="FFFFFF"/>
        <w:spacing w:line="560" w:lineRule="exact"/>
        <w:rPr>
          <w:rFonts w:hint="eastAsia" w:ascii="宋体" w:hAnsi="宋体" w:cs="宋体"/>
          <w:szCs w:val="24"/>
        </w:rPr>
      </w:pPr>
      <w:r>
        <w:rPr>
          <w:rFonts w:hint="eastAsia" w:ascii="宋体" w:hAnsi="宋体" w:cs="宋体"/>
          <w:b/>
          <w:bCs/>
          <w:color w:val="000000"/>
          <w:kern w:val="0"/>
          <w:szCs w:val="24"/>
        </w:rPr>
        <w:t>课桌椅：</w:t>
      </w:r>
      <w:r>
        <w:rPr>
          <w:rFonts w:hint="eastAsia" w:ascii="宋体" w:hAnsi="宋体" w:cs="宋体"/>
          <w:szCs w:val="24"/>
        </w:rPr>
        <w:t>符合GB/T 3976-2014《学校课桌椅功能尺寸及技术要求》检测报告；</w:t>
      </w:r>
    </w:p>
    <w:p w14:paraId="60B146F3">
      <w:pPr>
        <w:widowControl/>
        <w:numPr>
          <w:ilvl w:val="0"/>
          <w:numId w:val="4"/>
        </w:numPr>
        <w:shd w:val="clear" w:color="auto" w:fill="FFFFFF"/>
        <w:spacing w:line="560" w:lineRule="exact"/>
        <w:rPr>
          <w:rFonts w:hint="eastAsia" w:ascii="宋体" w:hAnsi="宋体" w:cs="宋体"/>
          <w:szCs w:val="24"/>
        </w:rPr>
      </w:pPr>
      <w:r>
        <w:rPr>
          <w:rFonts w:hint="eastAsia" w:ascii="宋体" w:hAnsi="宋体" w:cs="宋体"/>
          <w:b/>
          <w:bCs/>
          <w:color w:val="000000"/>
          <w:kern w:val="0"/>
          <w:szCs w:val="24"/>
        </w:rPr>
        <w:t>休闲椅：</w:t>
      </w:r>
      <w:r>
        <w:rPr>
          <w:rFonts w:hint="eastAsia" w:ascii="宋体" w:hAnsi="宋体" w:cs="宋体"/>
          <w:szCs w:val="24"/>
        </w:rPr>
        <w:t>符合GB/T 3324-2024《木家具通用技术条件》检测报告；</w:t>
      </w:r>
    </w:p>
    <w:p w14:paraId="0BFBC06E">
      <w:pPr>
        <w:widowControl/>
        <w:numPr>
          <w:ilvl w:val="0"/>
          <w:numId w:val="4"/>
        </w:numPr>
        <w:shd w:val="clear" w:color="auto" w:fill="FFFFFF"/>
        <w:spacing w:line="560" w:lineRule="exact"/>
        <w:rPr>
          <w:rFonts w:hint="eastAsia" w:ascii="宋体" w:hAnsi="宋体" w:cs="宋体"/>
          <w:szCs w:val="24"/>
        </w:rPr>
      </w:pPr>
      <w:r>
        <w:rPr>
          <w:rFonts w:hint="eastAsia" w:ascii="宋体" w:hAnsi="宋体" w:cs="宋体"/>
          <w:b/>
          <w:bCs/>
          <w:szCs w:val="24"/>
        </w:rPr>
        <w:t>实木长桌</w:t>
      </w:r>
      <w:r>
        <w:rPr>
          <w:rFonts w:hint="eastAsia" w:ascii="宋体" w:hAnsi="宋体" w:cs="宋体"/>
          <w:b/>
          <w:bCs/>
          <w:color w:val="000000"/>
          <w:kern w:val="0"/>
          <w:szCs w:val="24"/>
        </w:rPr>
        <w:t>：</w:t>
      </w:r>
      <w:r>
        <w:rPr>
          <w:rFonts w:hint="eastAsia" w:ascii="宋体" w:hAnsi="宋体" w:cs="宋体"/>
          <w:szCs w:val="24"/>
        </w:rPr>
        <w:t>符合GB/T 3324-2024《木家具通用技术条件》检测报告；</w:t>
      </w:r>
    </w:p>
    <w:p w14:paraId="541201DE">
      <w:pPr>
        <w:widowControl/>
        <w:numPr>
          <w:ilvl w:val="0"/>
          <w:numId w:val="4"/>
        </w:numPr>
        <w:shd w:val="clear" w:color="auto" w:fill="FFFFFF"/>
        <w:spacing w:line="560" w:lineRule="exact"/>
        <w:rPr>
          <w:rFonts w:hint="eastAsia" w:ascii="宋体" w:hAnsi="宋体" w:cs="宋体"/>
          <w:szCs w:val="24"/>
        </w:rPr>
      </w:pPr>
      <w:r>
        <w:rPr>
          <w:rFonts w:hint="eastAsia" w:ascii="宋体" w:hAnsi="宋体" w:cs="宋体"/>
          <w:b/>
          <w:bCs/>
          <w:szCs w:val="24"/>
        </w:rPr>
        <w:t>实木长凳：</w:t>
      </w:r>
      <w:r>
        <w:rPr>
          <w:rFonts w:hint="eastAsia" w:ascii="宋体" w:hAnsi="宋体" w:cs="宋体"/>
          <w:szCs w:val="24"/>
        </w:rPr>
        <w:t xml:space="preserve"> 符合GB/T 3324-2024《木家具通用技术条件》检测报告；</w:t>
      </w:r>
    </w:p>
    <w:p w14:paraId="01C66AA1">
      <w:pPr>
        <w:widowControl/>
        <w:shd w:val="clear" w:color="auto" w:fill="FFFFFF"/>
        <w:spacing w:line="560" w:lineRule="exact"/>
        <w:rPr>
          <w:rFonts w:hint="eastAsia" w:ascii="等线" w:hAnsi="等线"/>
          <w:b/>
          <w:bCs/>
          <w:szCs w:val="24"/>
        </w:rPr>
      </w:pPr>
      <w:r>
        <w:rPr>
          <w:rFonts w:hint="eastAsia" w:ascii="等线" w:hAnsi="等线"/>
          <w:b/>
          <w:bCs/>
          <w:szCs w:val="24"/>
        </w:rPr>
        <w:t>注：</w:t>
      </w:r>
    </w:p>
    <w:p w14:paraId="61E8FCEA">
      <w:pPr>
        <w:widowControl/>
        <w:shd w:val="clear" w:color="auto" w:fill="FFFFFF"/>
        <w:spacing w:line="560" w:lineRule="exact"/>
        <w:rPr>
          <w:rFonts w:hint="eastAsia" w:ascii="等线" w:hAnsi="等线"/>
          <w:szCs w:val="24"/>
        </w:rPr>
      </w:pPr>
      <w:r>
        <w:rPr>
          <w:rFonts w:hint="eastAsia" w:ascii="等线" w:hAnsi="等线"/>
          <w:b/>
          <w:bCs/>
          <w:szCs w:val="24"/>
        </w:rPr>
        <w:t>1、</w:t>
      </w:r>
      <w:r>
        <w:rPr>
          <w:rFonts w:hint="eastAsia" w:ascii="等线" w:hAnsi="等线"/>
          <w:szCs w:val="24"/>
        </w:rPr>
        <w:t>针对不同叫法的同一主要原辅材料及本次项目所列样品，其检测报告均予认可（如名称不一致，需注明需求中对应的主要原辅材料及本次项目所列样品的编号）。</w:t>
      </w:r>
    </w:p>
    <w:p w14:paraId="7407034A">
      <w:pPr>
        <w:widowControl/>
        <w:shd w:val="clear" w:color="auto" w:fill="FFFFFF"/>
        <w:spacing w:line="560" w:lineRule="exact"/>
        <w:rPr>
          <w:rFonts w:hint="eastAsia" w:ascii="等线" w:hAnsi="等线"/>
          <w:szCs w:val="24"/>
        </w:rPr>
      </w:pPr>
      <w:r>
        <w:rPr>
          <w:rFonts w:hint="eastAsia" w:ascii="等线" w:hAnsi="等线"/>
          <w:szCs w:val="24"/>
        </w:rPr>
        <w:t>2、以上检测标准仅供参考，以国家发布的最新标准为准。</w:t>
      </w:r>
    </w:p>
    <w:p w14:paraId="7EDDCDE8">
      <w:pPr>
        <w:widowControl/>
        <w:shd w:val="clear" w:color="auto" w:fill="FFFFFF"/>
        <w:spacing w:line="560" w:lineRule="exact"/>
        <w:rPr>
          <w:b/>
          <w:szCs w:val="24"/>
        </w:rPr>
      </w:pPr>
    </w:p>
    <w:p w14:paraId="1E312AAE">
      <w:pPr>
        <w:pStyle w:val="10"/>
        <w:widowControl/>
        <w:numPr>
          <w:ilvl w:val="0"/>
          <w:numId w:val="5"/>
        </w:numPr>
        <w:shd w:val="clear" w:color="auto" w:fill="FFFFFF"/>
        <w:spacing w:line="560" w:lineRule="exact"/>
        <w:ind w:firstLineChars="0"/>
        <w:rPr>
          <w:b/>
          <w:szCs w:val="24"/>
        </w:rPr>
      </w:pPr>
      <w:r>
        <w:rPr>
          <w:b/>
          <w:szCs w:val="24"/>
        </w:rPr>
        <w:t>其他</w:t>
      </w:r>
    </w:p>
    <w:p w14:paraId="5F3F102E">
      <w:pPr>
        <w:jc w:val="both"/>
        <w:rPr>
          <w:szCs w:val="24"/>
        </w:rPr>
      </w:pPr>
      <w:r>
        <w:rPr>
          <w:rFonts w:hint="eastAsia"/>
          <w:szCs w:val="24"/>
        </w:rPr>
        <w:t>1、投标人提供</w:t>
      </w:r>
      <w:r>
        <w:rPr>
          <w:szCs w:val="24"/>
        </w:rPr>
        <w:t>近</w:t>
      </w:r>
      <w:r>
        <w:rPr>
          <w:rFonts w:hint="eastAsia"/>
          <w:szCs w:val="24"/>
        </w:rPr>
        <w:t>三</w:t>
      </w:r>
      <w:r>
        <w:rPr>
          <w:szCs w:val="24"/>
        </w:rPr>
        <w:t>年内</w:t>
      </w:r>
      <w:r>
        <w:rPr>
          <w:rFonts w:hint="eastAsia"/>
          <w:szCs w:val="24"/>
        </w:rPr>
        <w:t>类似业绩</w:t>
      </w:r>
      <w:r>
        <w:rPr>
          <w:rFonts w:hint="eastAsia" w:ascii="宋体" w:hAnsi="宋体" w:cs="宋体"/>
          <w:kern w:val="0"/>
          <w:szCs w:val="24"/>
        </w:rPr>
        <w:t>的中标通知书，中标公告及合同文本扫</w:t>
      </w:r>
      <w:r>
        <w:rPr>
          <w:rFonts w:hint="eastAsia"/>
          <w:szCs w:val="24"/>
        </w:rPr>
        <w:t>描件，</w:t>
      </w:r>
      <w:r>
        <w:rPr>
          <w:szCs w:val="24"/>
        </w:rPr>
        <w:t>合同</w:t>
      </w:r>
      <w:r>
        <w:rPr>
          <w:rFonts w:hint="eastAsia"/>
          <w:szCs w:val="24"/>
        </w:rPr>
        <w:t>文本（含采购人、项目名称及内容、交付日期、签订时间、合同供货清单等合同要素）的优先。</w:t>
      </w:r>
    </w:p>
    <w:p w14:paraId="115C8CAE">
      <w:pPr>
        <w:spacing w:line="560" w:lineRule="exact"/>
        <w:jc w:val="both"/>
        <w:rPr>
          <w:rFonts w:hint="eastAsia" w:ascii="宋体" w:hAnsi="宋体" w:cs="Arial"/>
          <w:kern w:val="0"/>
          <w:szCs w:val="24"/>
        </w:rPr>
      </w:pPr>
      <w:r>
        <w:rPr>
          <w:rFonts w:hint="eastAsia" w:ascii="宋体" w:hAnsi="宋体" w:cs="Arial"/>
          <w:kern w:val="0"/>
          <w:szCs w:val="24"/>
        </w:rPr>
        <w:t>2、家具等设施设备的制造商或经销商，制造商提供制造商声明函，经销商提供制造商出具的销售许可等其他相关材料等的优先。</w:t>
      </w:r>
    </w:p>
    <w:p w14:paraId="268DAC21">
      <w:pPr>
        <w:spacing w:line="560" w:lineRule="exact"/>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3、投标人提供国家认可的质量管理体系认证证书、环境管理体系认证证书、职业健康安全管理体系认证证书、中国环境标志产品认证证书（认证单元：钢木家具、实木类家具）</w:t>
      </w:r>
      <w:bookmarkStart w:id="0" w:name="_Hlk178513795"/>
      <w:r>
        <w:rPr>
          <w:rFonts w:hint="eastAsia"/>
          <w:color w:val="000000" w:themeColor="text1"/>
          <w:szCs w:val="24"/>
          <w14:textFill>
            <w14:solidFill>
              <w14:schemeClr w14:val="tx1"/>
            </w14:solidFill>
          </w14:textFill>
        </w:rPr>
        <w:t>（以上证明材料均须在有效期内）。</w:t>
      </w:r>
      <w:bookmarkEnd w:id="0"/>
    </w:p>
    <w:p w14:paraId="24113B51">
      <w:pPr>
        <w:spacing w:line="560" w:lineRule="exact"/>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4、</w:t>
      </w:r>
      <w:r>
        <w:rPr>
          <w:rFonts w:hint="eastAsia" w:ascii="宋体" w:hAnsi="宋体" w:cs="宋体"/>
          <w:kern w:val="0"/>
          <w:szCs w:val="24"/>
        </w:rPr>
        <w:t>针对环境大气、水或其他污染治理所采取环保措施的科学性、针对性和有效性处理的协议、第三方证明或其他证明材料</w:t>
      </w:r>
      <w:r>
        <w:rPr>
          <w:rFonts w:hint="eastAsia"/>
          <w:szCs w:val="24"/>
        </w:rPr>
        <w:t>等，如：固定污染源排污登记、废气、噪声检测报告等。</w:t>
      </w:r>
      <w:r>
        <w:rPr>
          <w:rFonts w:hint="eastAsia"/>
          <w:color w:val="000000" w:themeColor="text1"/>
          <w:szCs w:val="24"/>
          <w14:textFill>
            <w14:solidFill>
              <w14:schemeClr w14:val="tx1"/>
            </w14:solidFill>
          </w14:textFill>
        </w:rPr>
        <w:t>（以上证明材料均须在有效期内）</w:t>
      </w:r>
    </w:p>
    <w:p w14:paraId="34AA6296">
      <w:pPr>
        <w:spacing w:line="560" w:lineRule="exact"/>
        <w:jc w:val="both"/>
        <w:rPr>
          <w:color w:val="000000" w:themeColor="text1"/>
          <w:szCs w:val="24"/>
          <w14:textFill>
            <w14:solidFill>
              <w14:schemeClr w14:val="tx1"/>
            </w14:solidFill>
          </w14:textFill>
        </w:rPr>
      </w:pPr>
    </w:p>
    <w:p w14:paraId="0794F0E2">
      <w:pPr>
        <w:pStyle w:val="10"/>
        <w:spacing w:line="560" w:lineRule="exact"/>
        <w:ind w:left="472" w:firstLine="0" w:firstLineChars="0"/>
        <w:rPr>
          <w:b/>
          <w:szCs w:val="24"/>
        </w:rPr>
      </w:pPr>
      <w:r>
        <w:rPr>
          <w:rFonts w:hint="eastAsia"/>
          <w:b/>
          <w:szCs w:val="24"/>
        </w:rPr>
        <w:t>七、送样时间及地点</w:t>
      </w:r>
    </w:p>
    <w:p w14:paraId="77E9C027">
      <w:pPr>
        <w:rPr>
          <w:rFonts w:hint="eastAsia"/>
          <w:color w:val="000000" w:themeColor="text1"/>
          <w14:textFill>
            <w14:solidFill>
              <w14:schemeClr w14:val="tx1"/>
            </w14:solidFill>
          </w14:textFill>
        </w:rPr>
      </w:pPr>
      <w:r>
        <w:rPr>
          <w:rFonts w:hint="eastAsia" w:ascii="Times New Roman" w:hAnsi="Times New Roman" w:eastAsia="宋体" w:cs="Times New Roman"/>
          <w:szCs w:val="24"/>
        </w:rPr>
        <w:t>请</w:t>
      </w:r>
      <w:r>
        <w:rPr>
          <w:rFonts w:hint="eastAsia" w:ascii="Times New Roman" w:hAnsi="Times New Roman" w:eastAsia="宋体" w:cs="Times New Roman"/>
          <w:szCs w:val="24"/>
          <w:lang w:eastAsia="zh-CN"/>
        </w:rPr>
        <w:t>投标单位于</w:t>
      </w:r>
      <w:r>
        <w:rPr>
          <w:rFonts w:hint="eastAsia" w:ascii="Times New Roman" w:hAnsi="Times New Roman" w:eastAsia="宋体" w:cs="Times New Roman"/>
          <w:szCs w:val="24"/>
          <w:lang w:val="en-US" w:eastAsia="zh-CN"/>
        </w:rPr>
        <w:t>投标截止前一天内上午9:00至下午16:00送达并完成现场搭样，逾期不再接受任何实样。实样上应注明投标人的名称。</w:t>
      </w:r>
      <w:r>
        <w:rPr>
          <w:rFonts w:hint="eastAsia"/>
          <w:szCs w:val="24"/>
        </w:rPr>
        <w:t>将实物样品及所对应的检测报告复印件（加盖投标供应商公章，原件备查），送至</w:t>
      </w:r>
      <w:r>
        <w:rPr>
          <w:rFonts w:hint="eastAsia"/>
          <w:color w:val="000000" w:themeColor="text1"/>
          <w14:textFill>
            <w14:solidFill>
              <w14:schemeClr w14:val="tx1"/>
            </w14:solidFill>
          </w14:textFill>
        </w:rPr>
        <w:t>中华新路457号，联系人：邵老师</w:t>
      </w:r>
      <w:bookmarkStart w:id="1" w:name="_GoBack"/>
      <w:r>
        <w:rPr>
          <w:rFonts w:hint="eastAsia" w:ascii="Times New Roman" w:hAnsi="Times New Roman" w:eastAsia="宋体" w:cs="Times New Roman"/>
          <w:color w:val="000000" w:themeColor="text1"/>
          <w:lang w:val="en-US" w:eastAsia="zh-CN"/>
          <w14:textFill>
            <w14:solidFill>
              <w14:schemeClr w14:val="tx1"/>
            </w14:solidFill>
          </w14:textFill>
        </w:rPr>
        <w:t>62821209</w:t>
      </w:r>
      <w:bookmarkEnd w:id="1"/>
      <w:r>
        <w:rPr>
          <w:rFonts w:hint="eastAsia"/>
          <w:color w:val="000000" w:themeColor="text1"/>
          <w14:textFill>
            <w14:solidFill>
              <w14:schemeClr w14:val="tx1"/>
            </w14:solidFill>
          </w14:textFill>
        </w:rPr>
        <w:t>、56629802。</w:t>
      </w:r>
    </w:p>
    <w:p w14:paraId="5D7D7EE5">
      <w:pPr>
        <w:spacing w:line="560" w:lineRule="exact"/>
        <w:ind w:firstLine="480" w:firstLineChars="200"/>
        <w:rPr>
          <w:szCs w:val="24"/>
        </w:rPr>
      </w:pPr>
      <w:r>
        <w:rPr>
          <w:rFonts w:hint="eastAsia"/>
          <w:szCs w:val="24"/>
        </w:rPr>
        <w:t>注：</w:t>
      </w:r>
      <w:r>
        <w:rPr>
          <w:szCs w:val="24"/>
        </w:rPr>
        <w:t>1</w:t>
      </w:r>
      <w:r>
        <w:rPr>
          <w:rFonts w:hint="eastAsia"/>
          <w:szCs w:val="24"/>
        </w:rPr>
        <w:t>、主要原辅材料检测报告及实物样品检测报告的复印件（加盖投标供应商公章，原件备查）均需密封后同样品一同送达，并在封口处加盖公章，项目结束后实物样品在项目结果公告发布后7 个工作日内通知退还；</w:t>
      </w:r>
    </w:p>
    <w:p w14:paraId="3279F23B">
      <w:pPr>
        <w:spacing w:line="560" w:lineRule="exact"/>
        <w:ind w:firstLine="480" w:firstLineChars="200"/>
        <w:rPr>
          <w:szCs w:val="24"/>
        </w:rPr>
      </w:pPr>
      <w:r>
        <w:rPr>
          <w:szCs w:val="24"/>
        </w:rPr>
        <w:t>2</w:t>
      </w:r>
      <w:r>
        <w:rPr>
          <w:rFonts w:hint="eastAsia"/>
          <w:szCs w:val="24"/>
        </w:rPr>
        <w:t>、请于规定时间内送样并安装完毕，过时不候。</w:t>
      </w:r>
    </w:p>
    <w:p w14:paraId="0B4E8F83">
      <w:pPr>
        <w:spacing w:line="560" w:lineRule="exact"/>
        <w:rPr>
          <w:szCs w:val="24"/>
        </w:rPr>
      </w:pPr>
    </w:p>
    <w:p w14:paraId="5FE45267">
      <w:pPr>
        <w:spacing w:line="560" w:lineRule="exact"/>
        <w:rPr>
          <w:szCs w:val="24"/>
        </w:rPr>
        <w:sectPr>
          <w:footerReference r:id="rId5" w:type="default"/>
          <w:pgSz w:w="11906" w:h="16838"/>
          <w:pgMar w:top="1440" w:right="1080" w:bottom="1440" w:left="1080" w:header="851" w:footer="992" w:gutter="0"/>
          <w:cols w:space="720" w:num="1"/>
          <w:docGrid w:type="lines" w:linePitch="312" w:charSpace="0"/>
        </w:sectPr>
      </w:pPr>
    </w:p>
    <w:p w14:paraId="553A3400">
      <w:pPr>
        <w:widowControl/>
        <w:textAlignment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样品清单：</w:t>
      </w:r>
      <w:r>
        <w:rPr>
          <w:rFonts w:hint="eastAsia"/>
          <w:sz w:val="22"/>
        </w:rPr>
        <w:t>提供样品（含核心产品）</w:t>
      </w:r>
    </w:p>
    <w:tbl>
      <w:tblPr>
        <w:tblStyle w:val="7"/>
        <w:tblW w:w="14479" w:type="dxa"/>
        <w:tblInd w:w="91" w:type="dxa"/>
        <w:tblLayout w:type="fixed"/>
        <w:tblCellMar>
          <w:top w:w="0" w:type="dxa"/>
          <w:left w:w="108" w:type="dxa"/>
          <w:bottom w:w="0" w:type="dxa"/>
          <w:right w:w="108" w:type="dxa"/>
        </w:tblCellMar>
      </w:tblPr>
      <w:tblGrid>
        <w:gridCol w:w="521"/>
        <w:gridCol w:w="630"/>
        <w:gridCol w:w="3168"/>
        <w:gridCol w:w="1329"/>
        <w:gridCol w:w="562"/>
        <w:gridCol w:w="562"/>
        <w:gridCol w:w="7145"/>
        <w:gridCol w:w="562"/>
      </w:tblGrid>
      <w:tr w14:paraId="32C972BC">
        <w:tblPrEx>
          <w:tblCellMar>
            <w:top w:w="0" w:type="dxa"/>
            <w:left w:w="108" w:type="dxa"/>
            <w:bottom w:w="0" w:type="dxa"/>
            <w:right w:w="108" w:type="dxa"/>
          </w:tblCellMar>
        </w:tblPrEx>
        <w:trPr>
          <w:trHeight w:val="90"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34E9C422">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序号</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071627EB">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品名</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7806147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产品图片（仅供参考）</w:t>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1C4D39D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尺寸规格（mm)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9B0773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数量</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61DA8D3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单位</w:t>
            </w:r>
          </w:p>
        </w:tc>
        <w:tc>
          <w:tcPr>
            <w:tcW w:w="7145" w:type="dxa"/>
            <w:tcBorders>
              <w:top w:val="single" w:color="000000" w:sz="4" w:space="0"/>
              <w:left w:val="single" w:color="000000" w:sz="4" w:space="0"/>
              <w:bottom w:val="single" w:color="000000" w:sz="4" w:space="0"/>
              <w:right w:val="single" w:color="000000" w:sz="4" w:space="0"/>
            </w:tcBorders>
            <w:noWrap/>
            <w:vAlign w:val="center"/>
          </w:tcPr>
          <w:p w14:paraId="18674F3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产品描述</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239FD79">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备注</w:t>
            </w:r>
          </w:p>
        </w:tc>
      </w:tr>
      <w:tr w14:paraId="1FD9E27C">
        <w:tblPrEx>
          <w:tblCellMar>
            <w:top w:w="0" w:type="dxa"/>
            <w:left w:w="108" w:type="dxa"/>
            <w:bottom w:w="0" w:type="dxa"/>
            <w:right w:w="108" w:type="dxa"/>
          </w:tblCellMar>
        </w:tblPrEx>
        <w:trPr>
          <w:trHeight w:val="2903"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7472F7A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7993C696">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课桌椅</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353671B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drawing>
                <wp:anchor distT="0" distB="0" distL="114300" distR="114300" simplePos="0" relativeHeight="251697152" behindDoc="0" locked="0" layoutInCell="1" allowOverlap="1">
                  <wp:simplePos x="0" y="0"/>
                  <wp:positionH relativeFrom="column">
                    <wp:posOffset>290830</wp:posOffset>
                  </wp:positionH>
                  <wp:positionV relativeFrom="paragraph">
                    <wp:posOffset>150495</wp:posOffset>
                  </wp:positionV>
                  <wp:extent cx="1247140" cy="976630"/>
                  <wp:effectExtent l="0" t="0" r="2540" b="13970"/>
                  <wp:wrapNone/>
                  <wp:docPr id="4" name="image26.jpeg"/>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8" cstate="print"/>
                          <a:stretch>
                            <a:fillRect/>
                          </a:stretch>
                        </pic:blipFill>
                        <pic:spPr>
                          <a:xfrm>
                            <a:off x="0" y="0"/>
                            <a:ext cx="1247140" cy="976630"/>
                          </a:xfrm>
                          <a:prstGeom prst="rect">
                            <a:avLst/>
                          </a:prstGeom>
                        </pic:spPr>
                      </pic:pic>
                    </a:graphicData>
                  </a:graphic>
                </wp:anchor>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04B436E5">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桌面：600mm×450mm×20mm±5mm</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书箱：440×340×120±10mm</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钢架高度：64-73cm</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靠背：460×295mm±10mm</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坐垫：440×380mm</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钢架高度：36-42cm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10AAAD63">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ECA594C">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套</w:t>
            </w:r>
          </w:p>
        </w:tc>
        <w:tc>
          <w:tcPr>
            <w:tcW w:w="7145" w:type="dxa"/>
            <w:tcBorders>
              <w:top w:val="single" w:color="000000" w:sz="4" w:space="0"/>
              <w:left w:val="single" w:color="000000" w:sz="4" w:space="0"/>
              <w:bottom w:val="single" w:color="000000" w:sz="4" w:space="0"/>
              <w:right w:val="single" w:color="000000" w:sz="4" w:space="0"/>
            </w:tcBorders>
            <w:noWrap/>
            <w:vAlign w:val="center"/>
          </w:tcPr>
          <w:p w14:paraId="77131C98">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桌子：一、面板:</w:t>
            </w:r>
          </w:p>
          <w:p w14:paraId="61B1C7E4">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1.材质：采用 ABS耐冲击塑料一级新料一体注塑成型。不得采用回收料生产。</w:t>
            </w:r>
          </w:p>
          <w:p w14:paraId="309EBF46">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2.尺寸：600mm×450mm×20mm±5mm。</w:t>
            </w:r>
          </w:p>
          <w:p w14:paraId="006F75EC">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3.功能：（1）靠胸前处有一內弧造型设计。（2）面板前端设置一冂字型防滑落凸条，总长度为1000mm±10mm。（3）四周及底部完全倒圆角，光滑不刮手。（4）表面需有细纹咬花。</w:t>
            </w:r>
          </w:p>
          <w:p w14:paraId="5487166A">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4.组合设计：面板底部有強化承重之设计。锁入两根方型钢管，并与面板底部平齐。钢管尺寸为15mm×30mm±1mm×1.0mm。</w:t>
            </w:r>
          </w:p>
          <w:p w14:paraId="5DEFBC7F">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二、书箱:</w:t>
            </w:r>
          </w:p>
          <w:p w14:paraId="31A884AF">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1.材质：采用PP塑料一级新料一体注塑成型。不可采用回收料生产。</w:t>
            </w:r>
          </w:p>
          <w:p w14:paraId="4F7CF398">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2.尺寸：440×340×120±10mm。</w:t>
            </w:r>
          </w:p>
          <w:p w14:paraId="4F114557">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3.功能：</w:t>
            </w:r>
          </w:p>
          <w:p w14:paraId="5A1859F7">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 xml:space="preserve">（1）书箱底部向后倾斜2度，保证所放置物品的稳定性，并设有17组三角形通风孔，可保持书箱内部干爽清洁。（2）面板与书箱由螺丝锁付，不能轻易拆卸，保持产品完整性。 </w:t>
            </w:r>
          </w:p>
          <w:p w14:paraId="0473C49D">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三、桌钢架：</w:t>
            </w:r>
          </w:p>
          <w:p w14:paraId="65333D5E">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1.材质及形状：采用椭圆形亮光钢管组合焊接而成，结构牢固，无脱焊、虚焊、焊穿等缺陷。钢架为L型。</w:t>
            </w:r>
          </w:p>
          <w:p w14:paraId="591B98D8">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2.尺寸：R45x25x1.5mm， R34x16.5x1.5mm及1.5mm厚钢板组合焊接而成。</w:t>
            </w:r>
          </w:p>
          <w:p w14:paraId="1D330763">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 表面涂装：焊接完成后的钢管架，经抛丸强化处理。外表采用一级环保粉末涂料，经高温烘烤固化，耐腐蚀、抗冲击，符合相关标准的规定。</w:t>
            </w:r>
          </w:p>
          <w:p w14:paraId="3842D426">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4.内升降机构：</w:t>
            </w:r>
          </w:p>
          <w:p w14:paraId="1C0A3F12">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（1）内升降机构由3mm厚钢板，高强度塑料滑块、不锈钢弹簧和不锈钢轴销组成。保证机构的高强度性和耐磨性。</w:t>
            </w:r>
          </w:p>
          <w:p w14:paraId="29FB1424">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（2）内升降机构，非手摇式升降机构、非旋钮式升降机构、非螺丝调节升降机构。升降机构内置，无外露部件，做到课桌外观光滑，美观大方。</w:t>
            </w:r>
          </w:p>
          <w:p w14:paraId="45758150">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5.内升降功能：</w:t>
            </w:r>
          </w:p>
          <w:p w14:paraId="73C71599">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（1）无需使用任何工具和旋钮等辅助部件，只需双手握住桌面左右两侧向上轻轻一提，即可完成调节步骤。</w:t>
            </w:r>
          </w:p>
          <w:p w14:paraId="79330BB2">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（2）调节范围64-73cm，每档3cm，共4档。</w:t>
            </w:r>
          </w:p>
          <w:p w14:paraId="6FCED7D6">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（3）在上下调节高度的同时，前后尺寸也同时调节。</w:t>
            </w:r>
          </w:p>
          <w:p w14:paraId="617E7C0A">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四、脚垫</w:t>
            </w:r>
          </w:p>
          <w:p w14:paraId="61B0E962">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1.材质：采用PP加纤维改性，耐冲击塑料一体注塑而成。钢板螺丝加固，底部设有条状防滑凸条，坚固耐磨不易脱落</w:t>
            </w:r>
          </w:p>
          <w:p w14:paraId="1903349C">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2.尺寸：后脚船型脚垫65.5×78×厚8mm；前套式脚垫 48.5×38×厚8mm。</w:t>
            </w:r>
          </w:p>
          <w:p w14:paraId="34D9E408">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五、挂钩</w:t>
            </w:r>
          </w:p>
          <w:p w14:paraId="1B268797">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1.尺寸55mm×40mm×20mm±2mm。挂钩在静止状态下可以承载10KG的挂物承重。</w:t>
            </w:r>
          </w:p>
          <w:p w14:paraId="7D7811FD">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椅子：一、靠背</w:t>
            </w:r>
          </w:p>
          <w:p w14:paraId="15866A2D">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1.材质：采用PP塑料一级新料一体注塑成型。不可采用回收料生产。</w:t>
            </w:r>
          </w:p>
          <w:p w14:paraId="37F5BFCC">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2.尺寸：460×295mm±10mm。</w:t>
            </w:r>
          </w:p>
          <w:p w14:paraId="65F2E100">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3.靠背整体呈圆弧状，可以更好的贴合背部，靠背中间有三角形散热孔。</w:t>
            </w:r>
          </w:p>
          <w:p w14:paraId="229EC246">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4.靠背与钢管结合方式采用直插式，无螺丝外露，不得有摇晃现象</w:t>
            </w:r>
          </w:p>
          <w:p w14:paraId="3F87848D">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二、坐垫</w:t>
            </w:r>
          </w:p>
          <w:p w14:paraId="259BBE1F">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1.材质：采用PP塑料一级新料一体注塑成型。不可采用回收料生产。</w:t>
            </w:r>
          </w:p>
          <w:p w14:paraId="4733017F">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2.尺寸：440×380mm±10mm。</w:t>
            </w:r>
          </w:p>
          <w:p w14:paraId="179BA03D">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3.座垫中间有一内陷，可使坐下时臀部能服贴座垫，座垫中间有三角形通风孔，起到散热作用，进而达到长时间乘坐臀部不劳累.</w:t>
            </w:r>
          </w:p>
          <w:p w14:paraId="7B7A4F54">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三、椅子钢架要求</w:t>
            </w:r>
          </w:p>
          <w:p w14:paraId="05A48729">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1.材质及形状：采用椭圆形亮光钢管组合焊接而成，结构牢固，长时间使用也不会产生摇晃、松散的现象。焊接完成钢管架，焊接部位牢固，无脱焊、虚焊、焊穿等缺陷。钢架为L型。</w:t>
            </w:r>
          </w:p>
          <w:p w14:paraId="65DC705B">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2.尺寸：R45x25x1.5mm，R16.5x34x1.5mm钢管焊接而成。</w:t>
            </w:r>
          </w:p>
          <w:p w14:paraId="5484CEB5">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 表面涂装：焊接完成后的钢管架，经打砂强化处理。外表经高温粉体烤漆，不得有刮伤或者脱漆现象。涂层无漏喷、锈蚀；涂层光滑均匀，色泽一致。</w:t>
            </w:r>
          </w:p>
          <w:p w14:paraId="6B4D4093">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4.内升降机构：</w:t>
            </w:r>
          </w:p>
          <w:p w14:paraId="0C044917">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（1）内升降机构由3mm厚钢板，高强度塑料滑块、不锈钢弹簧和不锈钢轴销组成。保证机构的高强度性和耐磨性。</w:t>
            </w:r>
          </w:p>
          <w:p w14:paraId="55300A18">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（2）内升降机构，非手摇式升降机构、非旋钮式升降机构、非螺丝调节升降机构。升降机构内置，无外露部件，做到课桌外观光滑，美观大方。</w:t>
            </w:r>
          </w:p>
          <w:p w14:paraId="1FFAFB72">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5.内升降功能：</w:t>
            </w:r>
          </w:p>
          <w:p w14:paraId="49904F34">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（1）无需使用任何工具和旋钮等辅助部件，只需双手握住桌面左右两侧向上轻轻一提，即可完成调节步骤。</w:t>
            </w:r>
          </w:p>
          <w:p w14:paraId="603B2C04">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（2）调节范围36-42cm,每档2cm，共4档。</w:t>
            </w:r>
          </w:p>
          <w:p w14:paraId="5F7F3242">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（3）在上下调节高度的同时，前后尺寸也同时调节。</w:t>
            </w:r>
          </w:p>
          <w:p w14:paraId="5404EDE3">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D.脚垫要求</w:t>
            </w:r>
          </w:p>
          <w:p w14:paraId="79C5CE95">
            <w:pPr>
              <w:widowControl/>
              <w:spacing w:line="240" w:lineRule="auto"/>
              <w:rPr>
                <w:rFonts w:hint="eastAsia" w:ascii="宋体" w:hAnsi="宋体" w:cs="宋体"/>
                <w:color w:val="000000"/>
                <w:kern w:val="0"/>
                <w:sz w:val="15"/>
                <w:szCs w:val="15"/>
              </w:rPr>
            </w:pPr>
            <w:r>
              <w:rPr>
                <w:rFonts w:hint="eastAsia" w:ascii="宋体" w:hAnsi="宋体" w:cs="宋体"/>
                <w:color w:val="000000"/>
                <w:kern w:val="0"/>
                <w:sz w:val="15"/>
                <w:szCs w:val="15"/>
              </w:rPr>
              <w:t>1.材质：采用PP加纤维改性，耐冲击塑料一体注塑而成。钢板螺丝加固，底部设有条状防滑凸条，坚固耐磨不易脱落。</w:t>
            </w:r>
          </w:p>
          <w:p w14:paraId="5C74F22A">
            <w:pPr>
              <w:widowControl/>
              <w:spacing w:line="240" w:lineRule="auto"/>
              <w:rPr>
                <w:rFonts w:hint="eastAsia" w:ascii="宋体" w:hAnsi="宋体" w:cs="宋体"/>
                <w:color w:val="000000"/>
                <w:sz w:val="15"/>
                <w:szCs w:val="15"/>
              </w:rPr>
            </w:pPr>
            <w:r>
              <w:rPr>
                <w:rFonts w:hint="eastAsia" w:ascii="宋体" w:hAnsi="宋体" w:cs="宋体"/>
                <w:color w:val="000000"/>
                <w:kern w:val="0"/>
                <w:sz w:val="15"/>
                <w:szCs w:val="15"/>
              </w:rPr>
              <w:t>2.尺寸：后脚船型脚垫65.5×78×厚8mm（图一）；前套式脚垫 48.5×38×厚8mm。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253149D">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核心产品</w:t>
            </w:r>
          </w:p>
        </w:tc>
      </w:tr>
      <w:tr w14:paraId="54751F56">
        <w:tblPrEx>
          <w:tblCellMar>
            <w:top w:w="0" w:type="dxa"/>
            <w:left w:w="108" w:type="dxa"/>
            <w:bottom w:w="0" w:type="dxa"/>
            <w:right w:w="108" w:type="dxa"/>
          </w:tblCellMar>
        </w:tblPrEx>
        <w:trPr>
          <w:trHeight w:val="2848"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3A686207">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518575BE">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休闲椅</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0802D3A4">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bdr w:val="single" w:color="000000" w:sz="4" w:space="0"/>
                <w:shd w:val="clear" w:color="auto" w:fill="FFFFFF"/>
              </w:rPr>
              <w:drawing>
                <wp:anchor distT="0" distB="0" distL="114300" distR="114300" simplePos="0" relativeHeight="251660288" behindDoc="0" locked="0" layoutInCell="1" allowOverlap="1">
                  <wp:simplePos x="0" y="0"/>
                  <wp:positionH relativeFrom="column">
                    <wp:posOffset>401320</wp:posOffset>
                  </wp:positionH>
                  <wp:positionV relativeFrom="paragraph">
                    <wp:posOffset>56515</wp:posOffset>
                  </wp:positionV>
                  <wp:extent cx="979170" cy="1267460"/>
                  <wp:effectExtent l="0" t="0" r="11430" b="1270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9"/>
                          <a:stretch>
                            <a:fillRect/>
                          </a:stretch>
                        </pic:blipFill>
                        <pic:spPr>
                          <a:xfrm>
                            <a:off x="0" y="0"/>
                            <a:ext cx="979170" cy="1267460"/>
                          </a:xfrm>
                          <a:prstGeom prst="rect">
                            <a:avLst/>
                          </a:prstGeom>
                          <a:noFill/>
                          <a:ln>
                            <a:noFill/>
                          </a:ln>
                        </pic:spPr>
                      </pic:pic>
                    </a:graphicData>
                  </a:graphic>
                </wp:anchor>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6F7DF758">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600*580*750mm</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E86D0B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502167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把</w:t>
            </w:r>
          </w:p>
        </w:tc>
        <w:tc>
          <w:tcPr>
            <w:tcW w:w="7145" w:type="dxa"/>
            <w:tcBorders>
              <w:top w:val="single" w:color="000000" w:sz="4" w:space="0"/>
              <w:left w:val="single" w:color="000000" w:sz="4" w:space="0"/>
              <w:bottom w:val="single" w:color="000000" w:sz="4" w:space="0"/>
              <w:right w:val="single" w:color="000000" w:sz="4" w:space="0"/>
            </w:tcBorders>
            <w:noWrap/>
            <w:vAlign w:val="center"/>
          </w:tcPr>
          <w:p w14:paraId="5C246AC2">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基材：采用榉木实木，板材甲醛释放量≤0.050g/m³，家具成品的甲醛释放量≤0.5mg/L。</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五金配件：采用五金配件。</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坐垫、靠背软包：PU皮包裹</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 xml:space="preserve">海绵：高密度一次成型阻燃海绵，座面密度≥45kg/m³，其他部位≥35kg/m³。 </w:t>
            </w:r>
            <w:r>
              <w:rPr>
                <w:rFonts w:hint="eastAsia" w:ascii="宋体" w:hAnsi="宋体" w:cs="宋体"/>
                <w:color w:val="000000"/>
                <w:kern w:val="0"/>
                <w:sz w:val="15"/>
                <w:szCs w:val="15"/>
              </w:rPr>
              <w:br w:type="textWrapping"/>
            </w:r>
            <w:r>
              <w:rPr>
                <w:rFonts w:hint="eastAsia" w:ascii="宋体" w:hAnsi="宋体" w:cs="宋体"/>
                <w:color w:val="000000"/>
                <w:kern w:val="0"/>
                <w:sz w:val="15"/>
                <w:szCs w:val="15"/>
              </w:rPr>
              <w:t>椅子整体尺寸：长度600mm*宽度580mm*高度750mm，椅架尺寸：长度555mm*宽度580mm*高度670mm，靠背外径尺寸：宽度470mm*高度270mm*厚度60mm，靠背内部为PP工程塑料一体成型框架，背部贴合人体工学弧度设计，外包海绵，靠背内框架尺寸：460mm*230mm*33mm。坐垫尺寸：长度470mm*宽度420mm*厚度50mm。椅子扶手粗细直径：最宽处55mm*最窄处35mm，厚度25mm。底部主横梁支撑框架板材尺寸：60mm*22mm，中央副横梁板材尺寸：40mm*22mm。椅腿上端直径：35mm*35mm，下端直径25*25，底部装有防撞脚。椅子工艺：椅子主体榫卯结构，靠背根据人体工学制作，翻转角度为±45°pp工程塑料靠背，尺寸：460mm*230mm*33mm需提供小样。</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56F86404">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核心产品</w:t>
            </w:r>
          </w:p>
        </w:tc>
      </w:tr>
      <w:tr w14:paraId="66C1ADAE">
        <w:tblPrEx>
          <w:tblCellMar>
            <w:top w:w="0" w:type="dxa"/>
            <w:left w:w="108" w:type="dxa"/>
            <w:bottom w:w="0" w:type="dxa"/>
            <w:right w:w="108" w:type="dxa"/>
          </w:tblCellMar>
        </w:tblPrEx>
        <w:trPr>
          <w:trHeight w:val="1354"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0368A8C6">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611F6980">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实木长桌</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0D1F4ED6">
            <w:pPr>
              <w:widowControl/>
              <w:spacing w:line="240" w:lineRule="auto"/>
              <w:jc w:val="center"/>
              <w:textAlignment w:val="center"/>
              <w:rPr>
                <w:rFonts w:hint="eastAsia" w:ascii="宋体" w:hAnsi="宋体" w:cs="宋体"/>
                <w:color w:val="000000"/>
                <w:sz w:val="15"/>
                <w:szCs w:val="15"/>
              </w:rPr>
            </w:pPr>
            <w:r>
              <w:drawing>
                <wp:inline distT="0" distB="0" distL="114300" distR="114300">
                  <wp:extent cx="1861185" cy="1174750"/>
                  <wp:effectExtent l="0" t="0" r="13335" b="1397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10"/>
                          <a:stretch>
                            <a:fillRect/>
                          </a:stretch>
                        </pic:blipFill>
                        <pic:spPr>
                          <a:xfrm>
                            <a:off x="0" y="0"/>
                            <a:ext cx="1861185" cy="1174750"/>
                          </a:xfrm>
                          <a:prstGeom prst="rect">
                            <a:avLst/>
                          </a:prstGeom>
                          <a:noFill/>
                          <a:ln w="9525">
                            <a:noFill/>
                          </a:ln>
                        </pic:spPr>
                      </pic:pic>
                    </a:graphicData>
                  </a:graphic>
                </wp:inline>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05201A79">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1800*800*750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BA4464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82A20F0">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张</w:t>
            </w:r>
          </w:p>
        </w:tc>
        <w:tc>
          <w:tcPr>
            <w:tcW w:w="7145" w:type="dxa"/>
            <w:tcBorders>
              <w:top w:val="single" w:color="000000" w:sz="4" w:space="0"/>
              <w:left w:val="single" w:color="000000" w:sz="4" w:space="0"/>
              <w:bottom w:val="single" w:color="000000" w:sz="4" w:space="0"/>
              <w:right w:val="single" w:color="000000" w:sz="4" w:space="0"/>
            </w:tcBorders>
            <w:noWrap/>
            <w:vAlign w:val="center"/>
          </w:tcPr>
          <w:p w14:paraId="733E61A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1.基材：白蜡木，甲醛释放量≤0.050mg/m3；     </w:t>
            </w:r>
          </w:p>
          <w:p w14:paraId="3B35A5BA">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2.油漆：采用环保清水漆。家具成品的甲醛释放量≤0.5mg/L。</w:t>
            </w:r>
          </w:p>
          <w:p w14:paraId="1423AAD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3.五金配件：采用五金配件。</w:t>
            </w:r>
          </w:p>
          <w:p w14:paraId="375E8F0B">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4.桌面四周圆弧斜边切面制作，左右两侧倒圆R445mm，4根桌脚直径50mm，桌面下支撑框架为工字形结构木方交错加固，木方高度100mm*厚度20mm，2根横向支撑梁采用梯形结构与桌腿链接固定。</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7A89FCF0">
            <w:pPr>
              <w:widowControl/>
              <w:spacing w:line="240" w:lineRule="auto"/>
              <w:jc w:val="center"/>
              <w:textAlignment w:val="center"/>
              <w:rPr>
                <w:rFonts w:hint="eastAsia" w:ascii="宋体" w:hAnsi="宋体" w:cs="宋体"/>
                <w:color w:val="000000"/>
                <w:kern w:val="0"/>
                <w:sz w:val="15"/>
                <w:szCs w:val="15"/>
              </w:rPr>
            </w:pPr>
          </w:p>
        </w:tc>
      </w:tr>
      <w:tr w14:paraId="38BECF94">
        <w:tblPrEx>
          <w:tblCellMar>
            <w:top w:w="0" w:type="dxa"/>
            <w:left w:w="108" w:type="dxa"/>
            <w:bottom w:w="0" w:type="dxa"/>
            <w:right w:w="108" w:type="dxa"/>
          </w:tblCellMar>
        </w:tblPrEx>
        <w:trPr>
          <w:trHeight w:val="1182" w:hRule="atLeast"/>
        </w:trPr>
        <w:tc>
          <w:tcPr>
            <w:tcW w:w="521" w:type="dxa"/>
            <w:tcBorders>
              <w:top w:val="single" w:color="000000" w:sz="4" w:space="0"/>
              <w:left w:val="single" w:color="000000" w:sz="4" w:space="0"/>
              <w:bottom w:val="single" w:color="000000" w:sz="4" w:space="0"/>
              <w:right w:val="single" w:color="000000" w:sz="4" w:space="0"/>
            </w:tcBorders>
            <w:noWrap/>
            <w:vAlign w:val="center"/>
          </w:tcPr>
          <w:p w14:paraId="0C5678DF">
            <w:pPr>
              <w:widowControl/>
              <w:spacing w:line="240" w:lineRule="auto"/>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630" w:type="dxa"/>
            <w:tcBorders>
              <w:top w:val="single" w:color="000000" w:sz="4" w:space="0"/>
              <w:left w:val="single" w:color="000000" w:sz="4" w:space="0"/>
              <w:bottom w:val="single" w:color="000000" w:sz="4" w:space="0"/>
              <w:right w:val="single" w:color="000000" w:sz="4" w:space="0"/>
            </w:tcBorders>
            <w:noWrap/>
            <w:vAlign w:val="center"/>
          </w:tcPr>
          <w:p w14:paraId="6C67B9A2">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实木长凳</w:t>
            </w:r>
          </w:p>
        </w:tc>
        <w:tc>
          <w:tcPr>
            <w:tcW w:w="3168" w:type="dxa"/>
            <w:tcBorders>
              <w:top w:val="single" w:color="000000" w:sz="4" w:space="0"/>
              <w:left w:val="single" w:color="000000" w:sz="4" w:space="0"/>
              <w:bottom w:val="single" w:color="000000" w:sz="4" w:space="0"/>
              <w:right w:val="single" w:color="000000" w:sz="4" w:space="0"/>
            </w:tcBorders>
            <w:noWrap/>
            <w:vAlign w:val="center"/>
          </w:tcPr>
          <w:p w14:paraId="624965A6">
            <w:pPr>
              <w:widowControl/>
              <w:spacing w:line="240" w:lineRule="auto"/>
              <w:jc w:val="center"/>
              <w:textAlignment w:val="center"/>
              <w:rPr>
                <w:rFonts w:hint="eastAsia" w:ascii="宋体" w:hAnsi="宋体" w:cs="宋体"/>
                <w:color w:val="000000"/>
                <w:kern w:val="0"/>
                <w:sz w:val="15"/>
                <w:szCs w:val="15"/>
              </w:rPr>
            </w:pPr>
            <w:r>
              <w:drawing>
                <wp:inline distT="0" distB="0" distL="114300" distR="114300">
                  <wp:extent cx="1861185" cy="1431925"/>
                  <wp:effectExtent l="0" t="0" r="13335" b="6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1"/>
                          <a:stretch>
                            <a:fillRect/>
                          </a:stretch>
                        </pic:blipFill>
                        <pic:spPr>
                          <a:xfrm>
                            <a:off x="0" y="0"/>
                            <a:ext cx="1861185" cy="1431925"/>
                          </a:xfrm>
                          <a:prstGeom prst="rect">
                            <a:avLst/>
                          </a:prstGeom>
                          <a:noFill/>
                          <a:ln w="9525">
                            <a:noFill/>
                          </a:ln>
                        </pic:spPr>
                      </pic:pic>
                    </a:graphicData>
                  </a:graphic>
                </wp:inline>
              </w:drawing>
            </w:r>
          </w:p>
        </w:tc>
        <w:tc>
          <w:tcPr>
            <w:tcW w:w="1329" w:type="dxa"/>
            <w:tcBorders>
              <w:top w:val="single" w:color="000000" w:sz="4" w:space="0"/>
              <w:left w:val="single" w:color="000000" w:sz="4" w:space="0"/>
              <w:bottom w:val="single" w:color="000000" w:sz="4" w:space="0"/>
              <w:right w:val="single" w:color="000000" w:sz="4" w:space="0"/>
            </w:tcBorders>
            <w:noWrap/>
            <w:vAlign w:val="center"/>
          </w:tcPr>
          <w:p w14:paraId="34CD7D6D">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1780*600*880</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4A519C8F">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1</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37EFEB3F">
            <w:pPr>
              <w:widowControl/>
              <w:spacing w:line="240" w:lineRule="auto"/>
              <w:jc w:val="center"/>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把</w:t>
            </w:r>
          </w:p>
        </w:tc>
        <w:tc>
          <w:tcPr>
            <w:tcW w:w="7145" w:type="dxa"/>
            <w:tcBorders>
              <w:top w:val="single" w:color="000000" w:sz="4" w:space="0"/>
              <w:left w:val="single" w:color="000000" w:sz="4" w:space="0"/>
              <w:bottom w:val="single" w:color="000000" w:sz="4" w:space="0"/>
              <w:right w:val="single" w:color="000000" w:sz="4" w:space="0"/>
            </w:tcBorders>
            <w:noWrap/>
            <w:vAlign w:val="center"/>
          </w:tcPr>
          <w:p w14:paraId="0A20ACCD">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 xml:space="preserve">1.采用板木结合，基材：白蜡木，甲醛释放量≤0.050mg/m3，全部倒角R20处理；实木多层板，板材甲醛释放量≤0.050mg/m3。   </w:t>
            </w:r>
          </w:p>
          <w:p w14:paraId="2291F0F1">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2.油漆：采用环保清水漆。家具成品的甲醛释放量≤0.5mg/L。</w:t>
            </w:r>
          </w:p>
          <w:p w14:paraId="53D5176E">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3.五金配件：采用五金配件。</w:t>
            </w:r>
          </w:p>
          <w:p w14:paraId="30F0B48C">
            <w:pPr>
              <w:widowControl/>
              <w:spacing w:line="240" w:lineRule="auto"/>
              <w:textAlignment w:val="center"/>
              <w:rPr>
                <w:rFonts w:hint="eastAsia" w:ascii="宋体" w:hAnsi="宋体" w:cs="宋体"/>
                <w:color w:val="000000"/>
                <w:kern w:val="0"/>
                <w:sz w:val="15"/>
                <w:szCs w:val="15"/>
              </w:rPr>
            </w:pPr>
            <w:r>
              <w:rPr>
                <w:rFonts w:hint="eastAsia" w:ascii="宋体" w:hAnsi="宋体" w:cs="宋体"/>
                <w:color w:val="000000"/>
                <w:kern w:val="0"/>
                <w:sz w:val="15"/>
                <w:szCs w:val="15"/>
              </w:rPr>
              <w:t>4.坐垫靠背部分采用科技布软包，填充采用高密度低燃性泡棉，密度不低于60kg/m³。</w:t>
            </w:r>
          </w:p>
          <w:p w14:paraId="1D4B33AE">
            <w:pPr>
              <w:widowControl/>
              <w:spacing w:line="240" w:lineRule="auto"/>
              <w:textAlignment w:val="center"/>
              <w:rPr>
                <w:rFonts w:hint="eastAsia" w:ascii="宋体" w:hAnsi="宋体" w:cs="宋体"/>
                <w:color w:val="000000"/>
                <w:sz w:val="15"/>
                <w:szCs w:val="15"/>
              </w:rPr>
            </w:pPr>
            <w:r>
              <w:rPr>
                <w:rFonts w:hint="eastAsia" w:ascii="宋体" w:hAnsi="宋体" w:cs="宋体"/>
                <w:color w:val="000000"/>
                <w:kern w:val="0"/>
                <w:sz w:val="15"/>
                <w:szCs w:val="15"/>
              </w:rPr>
              <w:t>5.结构规格（mm):底座高度300*宽度1674*深度570mm，30mm高度收脚，底座内部采用纵向立板支撑。坐垫软包垫高度130mm，右侧配长度570*宽度*400*高度150mm收纳盒，收纳盒底部穿走线孔，顶面预留一组无线充电模块开口直径60。背板高度（去掉底座高度）580*宽度1780*厚度30mm，面饰软包靠垫，采用科技布软包。长凳整体采用板木结合，边角处采用半径20倒圆角处理。</w:t>
            </w:r>
          </w:p>
        </w:tc>
        <w:tc>
          <w:tcPr>
            <w:tcW w:w="562" w:type="dxa"/>
            <w:tcBorders>
              <w:top w:val="single" w:color="000000" w:sz="4" w:space="0"/>
              <w:left w:val="single" w:color="000000" w:sz="4" w:space="0"/>
              <w:bottom w:val="single" w:color="000000" w:sz="4" w:space="0"/>
              <w:right w:val="single" w:color="000000" w:sz="4" w:space="0"/>
            </w:tcBorders>
            <w:noWrap/>
            <w:vAlign w:val="center"/>
          </w:tcPr>
          <w:p w14:paraId="21F173F8">
            <w:pPr>
              <w:widowControl/>
              <w:spacing w:line="240" w:lineRule="auto"/>
              <w:jc w:val="center"/>
              <w:textAlignment w:val="center"/>
              <w:rPr>
                <w:rFonts w:hint="eastAsia" w:ascii="宋体" w:hAnsi="宋体" w:cs="宋体"/>
                <w:color w:val="000000"/>
                <w:kern w:val="0"/>
                <w:sz w:val="15"/>
                <w:szCs w:val="15"/>
              </w:rPr>
            </w:pPr>
          </w:p>
        </w:tc>
      </w:tr>
    </w:tbl>
    <w:p w14:paraId="4212EA1D">
      <w:pPr>
        <w:spacing w:line="560" w:lineRule="exact"/>
        <w:ind w:firstLine="420" w:firstLineChars="200"/>
        <w:rPr>
          <w:sz w:val="21"/>
          <w:szCs w:val="21"/>
        </w:rPr>
      </w:pPr>
      <w:r>
        <w:rPr>
          <w:rFonts w:hint="eastAsia"/>
          <w:sz w:val="21"/>
          <w:szCs w:val="21"/>
        </w:rPr>
        <w:t>注：本项目核心产品为：课桌椅、休闲椅。</w:t>
      </w:r>
    </w:p>
    <w:p w14:paraId="0D7D15F8">
      <w:pPr>
        <w:spacing w:line="560" w:lineRule="exact"/>
        <w:ind w:firstLine="420" w:firstLineChars="200"/>
        <w:rPr>
          <w:sz w:val="21"/>
          <w:szCs w:val="21"/>
        </w:rPr>
      </w:pPr>
    </w:p>
    <w:p w14:paraId="238CDD44">
      <w:pPr>
        <w:spacing w:line="560" w:lineRule="exact"/>
        <w:ind w:firstLine="420" w:firstLineChars="200"/>
        <w:rPr>
          <w:sz w:val="21"/>
          <w:szCs w:val="21"/>
        </w:rPr>
      </w:pPr>
    </w:p>
    <w:p w14:paraId="3B651A6C">
      <w:pPr>
        <w:spacing w:line="560" w:lineRule="exact"/>
        <w:rPr>
          <w:sz w:val="21"/>
          <w:szCs w:val="21"/>
        </w:rPr>
      </w:pPr>
    </w:p>
    <w:p w14:paraId="1BE05D76">
      <w:pPr>
        <w:widowControl/>
        <w:textAlignment w:val="center"/>
        <w:rPr>
          <w:rFonts w:hint="eastAsia" w:ascii="宋体" w:hAnsi="宋体" w:cs="宋体"/>
          <w:b/>
          <w:bCs/>
          <w:color w:val="000000"/>
          <w:kern w:val="0"/>
          <w:sz w:val="21"/>
          <w:szCs w:val="21"/>
        </w:rPr>
      </w:pPr>
    </w:p>
    <w:p w14:paraId="7F483E1F">
      <w:pPr>
        <w:widowControl/>
        <w:textAlignment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校具清单：</w:t>
      </w:r>
    </w:p>
    <w:tbl>
      <w:tblPr>
        <w:tblStyle w:val="7"/>
        <w:tblW w:w="13992" w:type="dxa"/>
        <w:tblInd w:w="91" w:type="dxa"/>
        <w:tblLayout w:type="fixed"/>
        <w:tblCellMar>
          <w:top w:w="0" w:type="dxa"/>
          <w:left w:w="108" w:type="dxa"/>
          <w:bottom w:w="0" w:type="dxa"/>
          <w:right w:w="108" w:type="dxa"/>
        </w:tblCellMar>
      </w:tblPr>
      <w:tblGrid>
        <w:gridCol w:w="672"/>
        <w:gridCol w:w="786"/>
        <w:gridCol w:w="2388"/>
        <w:gridCol w:w="1696"/>
        <w:gridCol w:w="712"/>
        <w:gridCol w:w="684"/>
        <w:gridCol w:w="6279"/>
        <w:gridCol w:w="775"/>
      </w:tblGrid>
      <w:tr w14:paraId="4631A239">
        <w:tblPrEx>
          <w:tblCellMar>
            <w:top w:w="0" w:type="dxa"/>
            <w:left w:w="108" w:type="dxa"/>
            <w:bottom w:w="0" w:type="dxa"/>
            <w:right w:w="108" w:type="dxa"/>
          </w:tblCellMar>
        </w:tblPrEx>
        <w:trPr>
          <w:trHeight w:val="42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184397B">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序号</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89DCDDF">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品名</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8EFA19A">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产品图片（仅供参考）</w:t>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C1776A0">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尺寸规格（mm)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B2E9E55">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数量</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67D0449">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单位</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51A4375">
            <w:pPr>
              <w:widowControl/>
              <w:spacing w:line="240" w:lineRule="auto"/>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rPr>
              <w:t>产品描述</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B76EE44">
            <w:pPr>
              <w:widowControl/>
              <w:spacing w:line="240" w:lineRule="auto"/>
              <w:jc w:val="center"/>
              <w:textAlignment w:val="center"/>
              <w:rPr>
                <w:rFonts w:hint="eastAsia" w:ascii="宋体" w:hAnsi="宋体" w:cs="宋体"/>
                <w:b/>
                <w:bCs/>
                <w:color w:val="000000"/>
                <w:kern w:val="0"/>
                <w:sz w:val="21"/>
                <w:szCs w:val="21"/>
              </w:rPr>
            </w:pPr>
            <w:r>
              <w:rPr>
                <w:rFonts w:hint="eastAsia" w:ascii="宋体" w:hAnsi="宋体" w:cs="宋体"/>
                <w:b/>
                <w:bCs/>
                <w:color w:val="000000"/>
                <w:kern w:val="0"/>
                <w:sz w:val="21"/>
                <w:szCs w:val="21"/>
              </w:rPr>
              <w:t>备注</w:t>
            </w:r>
          </w:p>
        </w:tc>
      </w:tr>
      <w:tr w14:paraId="0AF90482">
        <w:tblPrEx>
          <w:tblCellMar>
            <w:top w:w="0" w:type="dxa"/>
            <w:left w:w="108" w:type="dxa"/>
            <w:bottom w:w="0" w:type="dxa"/>
            <w:right w:w="108" w:type="dxa"/>
          </w:tblCellMar>
        </w:tblPrEx>
        <w:trPr>
          <w:trHeight w:val="154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4D18FA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681A12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书柜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61170E6">
            <w:pPr>
              <w:widowControl/>
              <w:jc w:val="center"/>
              <w:textAlignment w:val="center"/>
              <w:rPr>
                <w:rFonts w:hint="eastAsia" w:ascii="宋体" w:hAnsi="宋体" w:cs="宋体"/>
                <w:color w:val="000000"/>
                <w:sz w:val="15"/>
                <w:szCs w:val="15"/>
              </w:rPr>
            </w:pPr>
            <w:r>
              <w:drawing>
                <wp:anchor distT="0" distB="0" distL="114300" distR="114300" simplePos="0" relativeHeight="251663360" behindDoc="0" locked="0" layoutInCell="1" allowOverlap="1">
                  <wp:simplePos x="0" y="0"/>
                  <wp:positionH relativeFrom="column">
                    <wp:posOffset>40005</wp:posOffset>
                  </wp:positionH>
                  <wp:positionV relativeFrom="paragraph">
                    <wp:posOffset>68580</wp:posOffset>
                  </wp:positionV>
                  <wp:extent cx="1239520" cy="897890"/>
                  <wp:effectExtent l="0" t="0" r="10160" b="1270"/>
                  <wp:wrapNone/>
                  <wp:docPr id="3" name="图片_251"/>
                  <wp:cNvGraphicFramePr/>
                  <a:graphic xmlns:a="http://schemas.openxmlformats.org/drawingml/2006/main">
                    <a:graphicData uri="http://schemas.openxmlformats.org/drawingml/2006/picture">
                      <pic:pic xmlns:pic="http://schemas.openxmlformats.org/drawingml/2006/picture">
                        <pic:nvPicPr>
                          <pic:cNvPr id="3" name="图片_251"/>
                          <pic:cNvPicPr/>
                        </pic:nvPicPr>
                        <pic:blipFill>
                          <a:blip r:embed="rId12"/>
                          <a:stretch>
                            <a:fillRect/>
                          </a:stretch>
                        </pic:blipFill>
                        <pic:spPr>
                          <a:xfrm>
                            <a:off x="0" y="0"/>
                            <a:ext cx="1239520" cy="89789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62505D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1800*350*800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55CE9B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87F9DB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22D2A68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064BB7EE">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21DBD6FE">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09D3843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1284502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7903D30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5.规格：整体长1800*深350*高800mm，居中一块立板，横向两层层板每层内净高度240mm，柜子底脚高度25mm，每层板背后加高50mm档条防止掉落。</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1EC913D">
            <w:pPr>
              <w:widowControl/>
              <w:textAlignment w:val="center"/>
              <w:rPr>
                <w:rFonts w:hint="eastAsia" w:ascii="宋体" w:hAnsi="宋体" w:cs="宋体"/>
                <w:color w:val="000000"/>
                <w:kern w:val="0"/>
                <w:sz w:val="20"/>
                <w:szCs w:val="20"/>
                <w:lang w:bidi="ar"/>
              </w:rPr>
            </w:pPr>
          </w:p>
        </w:tc>
      </w:tr>
      <w:tr w14:paraId="564CB62A">
        <w:tblPrEx>
          <w:tblCellMar>
            <w:top w:w="0" w:type="dxa"/>
            <w:left w:w="108" w:type="dxa"/>
            <w:bottom w:w="0" w:type="dxa"/>
            <w:right w:w="108" w:type="dxa"/>
          </w:tblCellMar>
        </w:tblPrEx>
        <w:trPr>
          <w:trHeight w:val="193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1F13FB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F25938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百变组合柜上柜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F99E2FC">
            <w:pPr>
              <w:widowControl/>
              <w:jc w:val="center"/>
              <w:textAlignment w:val="center"/>
              <w:rPr>
                <w:rFonts w:hint="eastAsia" w:ascii="宋体" w:hAnsi="宋体" w:cs="宋体"/>
                <w:color w:val="000000"/>
                <w:sz w:val="15"/>
                <w:szCs w:val="15"/>
              </w:rPr>
            </w:pPr>
            <w:r>
              <w:drawing>
                <wp:anchor distT="0" distB="0" distL="114300" distR="114300" simplePos="0" relativeHeight="251661312" behindDoc="0" locked="0" layoutInCell="1" allowOverlap="1">
                  <wp:simplePos x="0" y="0"/>
                  <wp:positionH relativeFrom="column">
                    <wp:posOffset>50165</wp:posOffset>
                  </wp:positionH>
                  <wp:positionV relativeFrom="paragraph">
                    <wp:posOffset>158115</wp:posOffset>
                  </wp:positionV>
                  <wp:extent cx="1219200" cy="1085850"/>
                  <wp:effectExtent l="0" t="0" r="0" b="11430"/>
                  <wp:wrapNone/>
                  <wp:docPr id="22" name="图片_239"/>
                  <wp:cNvGraphicFramePr/>
                  <a:graphic xmlns:a="http://schemas.openxmlformats.org/drawingml/2006/main">
                    <a:graphicData uri="http://schemas.openxmlformats.org/drawingml/2006/picture">
                      <pic:pic xmlns:pic="http://schemas.openxmlformats.org/drawingml/2006/picture">
                        <pic:nvPicPr>
                          <pic:cNvPr id="22" name="图片_239"/>
                          <pic:cNvPicPr/>
                        </pic:nvPicPr>
                        <pic:blipFill>
                          <a:blip r:embed="rId13"/>
                          <a:stretch>
                            <a:fillRect/>
                          </a:stretch>
                        </pic:blipFill>
                        <pic:spPr>
                          <a:xfrm>
                            <a:off x="0" y="0"/>
                            <a:ext cx="1219200" cy="108585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DA5ACD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1000*450*1200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7E3D4E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A6A4E0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7B3FFBF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60B13C7E">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0A6A960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36094AE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1D8A5B2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5FD7B09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规格：整体宽1000*深450*高1200mm，整柜上部为高度700mm对开板式框架钢化玻璃柜门，钢化玻璃厚度3mm，柜门内部居中高度安装一块层板，柜门外明装金属长条拉手长度不短于50mm。整柜下部高度500mm，横向安装一块层板分为两层，每层净高度220mm。</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574BD853">
            <w:pPr>
              <w:widowControl/>
              <w:textAlignment w:val="center"/>
              <w:rPr>
                <w:rFonts w:hint="eastAsia" w:ascii="宋体" w:hAnsi="宋体" w:cs="宋体"/>
                <w:color w:val="000000"/>
                <w:kern w:val="0"/>
                <w:sz w:val="20"/>
                <w:szCs w:val="20"/>
                <w:lang w:bidi="ar"/>
              </w:rPr>
            </w:pPr>
          </w:p>
        </w:tc>
      </w:tr>
      <w:tr w14:paraId="05D7F534">
        <w:tblPrEx>
          <w:tblCellMar>
            <w:top w:w="0" w:type="dxa"/>
            <w:left w:w="108" w:type="dxa"/>
            <w:bottom w:w="0" w:type="dxa"/>
            <w:right w:w="108" w:type="dxa"/>
          </w:tblCellMar>
        </w:tblPrEx>
        <w:trPr>
          <w:trHeight w:val="233"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3FAFB6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E8AF46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百变</w:t>
            </w:r>
            <w:r>
              <w:drawing>
                <wp:anchor distT="0" distB="0" distL="114300" distR="114300" simplePos="0" relativeHeight="251662336" behindDoc="0" locked="0" layoutInCell="1" allowOverlap="1">
                  <wp:simplePos x="0" y="0"/>
                  <wp:positionH relativeFrom="column">
                    <wp:posOffset>539115</wp:posOffset>
                  </wp:positionH>
                  <wp:positionV relativeFrom="paragraph">
                    <wp:posOffset>606425</wp:posOffset>
                  </wp:positionV>
                  <wp:extent cx="1239520" cy="817880"/>
                  <wp:effectExtent l="0" t="0" r="10160" b="5080"/>
                  <wp:wrapNone/>
                  <wp:docPr id="29" name="图片_266"/>
                  <wp:cNvGraphicFramePr/>
                  <a:graphic xmlns:a="http://schemas.openxmlformats.org/drawingml/2006/main">
                    <a:graphicData uri="http://schemas.openxmlformats.org/drawingml/2006/picture">
                      <pic:pic xmlns:pic="http://schemas.openxmlformats.org/drawingml/2006/picture">
                        <pic:nvPicPr>
                          <pic:cNvPr id="29" name="图片_266"/>
                          <pic:cNvPicPr/>
                        </pic:nvPicPr>
                        <pic:blipFill>
                          <a:blip r:embed="rId14"/>
                          <a:stretch>
                            <a:fillRect/>
                          </a:stretch>
                        </pic:blipFill>
                        <pic:spPr>
                          <a:xfrm>
                            <a:off x="0" y="0"/>
                            <a:ext cx="1239520" cy="817880"/>
                          </a:xfrm>
                          <a:prstGeom prst="rect">
                            <a:avLst/>
                          </a:prstGeom>
                          <a:noFill/>
                          <a:ln>
                            <a:noFill/>
                          </a:ln>
                        </pic:spPr>
                      </pic:pic>
                    </a:graphicData>
                  </a:graphic>
                </wp:anchor>
              </w:drawing>
            </w:r>
            <w:r>
              <w:rPr>
                <w:rFonts w:hint="eastAsia" w:ascii="宋体" w:hAnsi="宋体" w:cs="宋体"/>
                <w:color w:val="000000"/>
                <w:kern w:val="0"/>
                <w:sz w:val="20"/>
                <w:szCs w:val="20"/>
                <w:lang w:bidi="ar"/>
              </w:rPr>
              <w:t>组合柜下柜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3CE3143">
            <w:pPr>
              <w:widowControl/>
              <w:jc w:val="center"/>
              <w:textAlignment w:val="center"/>
              <w:rPr>
                <w:rFonts w:hint="eastAsia" w:ascii="宋体" w:hAnsi="宋体" w:cs="宋体"/>
                <w:color w:val="000000"/>
                <w:sz w:val="15"/>
                <w:szCs w:val="15"/>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844B32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1000*600*800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E98C00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50B612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509AC6D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5CCB36C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7B01D9E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1111F3D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78C49FD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2A34533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5.规格：整体宽1000*深600*高800mm，柜体正面分为3扇柜门，每扇柜门宽度300mm，分布为二扇对开柜门加一扇单开柜门，柜门内部居中高度安装一块层板，每扇柜门内部分别以立板间隔。柜子底脚高度40mm。</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509DACFE">
            <w:pPr>
              <w:widowControl/>
              <w:textAlignment w:val="center"/>
              <w:rPr>
                <w:rFonts w:hint="eastAsia" w:ascii="宋体" w:hAnsi="宋体" w:cs="宋体"/>
                <w:color w:val="000000"/>
                <w:kern w:val="0"/>
                <w:sz w:val="20"/>
                <w:szCs w:val="20"/>
                <w:lang w:bidi="ar"/>
              </w:rPr>
            </w:pPr>
          </w:p>
        </w:tc>
      </w:tr>
      <w:tr w14:paraId="7D5149C3">
        <w:tblPrEx>
          <w:tblCellMar>
            <w:top w:w="0" w:type="dxa"/>
            <w:left w:w="108" w:type="dxa"/>
            <w:bottom w:w="0" w:type="dxa"/>
            <w:right w:w="108" w:type="dxa"/>
          </w:tblCellMar>
        </w:tblPrEx>
        <w:trPr>
          <w:trHeight w:val="14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EF6682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E06255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办公椅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CD3429C">
            <w:pPr>
              <w:widowControl/>
              <w:jc w:val="center"/>
              <w:textAlignment w:val="center"/>
              <w:rPr>
                <w:rFonts w:hint="eastAsia" w:ascii="宋体" w:hAnsi="宋体" w:cs="宋体"/>
                <w:color w:val="000000"/>
                <w:sz w:val="15"/>
                <w:szCs w:val="15"/>
              </w:rPr>
            </w:pPr>
            <w:r>
              <w:drawing>
                <wp:inline distT="0" distB="0" distL="114300" distR="114300">
                  <wp:extent cx="850265" cy="1195070"/>
                  <wp:effectExtent l="0" t="0" r="3175" b="8890"/>
                  <wp:docPr id="19" name="图片_470"/>
                  <wp:cNvGraphicFramePr/>
                  <a:graphic xmlns:a="http://schemas.openxmlformats.org/drawingml/2006/main">
                    <a:graphicData uri="http://schemas.openxmlformats.org/drawingml/2006/picture">
                      <pic:pic xmlns:pic="http://schemas.openxmlformats.org/drawingml/2006/picture">
                        <pic:nvPicPr>
                          <pic:cNvPr id="19" name="图片_470"/>
                          <pic:cNvPicPr/>
                        </pic:nvPicPr>
                        <pic:blipFill>
                          <a:blip r:embed="rId15"/>
                          <a:stretch>
                            <a:fillRect/>
                          </a:stretch>
                        </pic:blipFill>
                        <pic:spPr>
                          <a:xfrm>
                            <a:off x="0" y="0"/>
                            <a:ext cx="850265" cy="1195070"/>
                          </a:xfrm>
                          <a:prstGeom prst="rect">
                            <a:avLst/>
                          </a:prstGeom>
                          <a:noFill/>
                          <a:ln>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FAF49F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570*660*1120-1240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2B4724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F90CB7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把</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30DA342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1.面料：优质双层特网面料，定型海绵。</w:t>
            </w:r>
          </w:p>
          <w:p w14:paraId="3E0F7E2E">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2.扶手：加强尼龙扶手支撑架，PU扶手面，4D多角度可调。</w:t>
            </w:r>
          </w:p>
          <w:p w14:paraId="73688585">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3.背框：PA加强尼龙一体背框，可调节腰靠。</w:t>
            </w:r>
          </w:p>
          <w:p w14:paraId="0BD7453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4.头枕：动态可调头枕（座椅整高调整幅度1165-1240±10mm）。</w:t>
            </w:r>
          </w:p>
          <w:p w14:paraId="5C87193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5.底盘：4档锁定底盘，带座板移动调节（座面调整幅度445-480±10mm）。</w:t>
            </w:r>
          </w:p>
          <w:p w14:paraId="45DFECD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6.气杆：85沉口4公分黑色汽杆。</w:t>
            </w:r>
          </w:p>
          <w:p w14:paraId="3A8E9A80">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7.椅脚：340尼龙五星脚。</w:t>
            </w:r>
          </w:p>
          <w:p w14:paraId="0BC9ED8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8.椅轮：∮60/25黑色尼龙轮。</w:t>
            </w:r>
          </w:p>
          <w:p w14:paraId="5CAA2364">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9.板材甲醛释放量≤0.124mg/m³。</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30B0C50">
            <w:pPr>
              <w:widowControl/>
              <w:textAlignment w:val="center"/>
              <w:rPr>
                <w:rFonts w:hint="eastAsia" w:ascii="宋体" w:hAnsi="宋体" w:cs="宋体"/>
                <w:color w:val="000000"/>
                <w:kern w:val="0"/>
                <w:sz w:val="20"/>
                <w:szCs w:val="20"/>
                <w:lang w:bidi="ar"/>
              </w:rPr>
            </w:pPr>
          </w:p>
        </w:tc>
      </w:tr>
      <w:tr w14:paraId="67A88B46">
        <w:tblPrEx>
          <w:tblCellMar>
            <w:top w:w="0" w:type="dxa"/>
            <w:left w:w="108" w:type="dxa"/>
            <w:bottom w:w="0" w:type="dxa"/>
            <w:right w:w="108" w:type="dxa"/>
          </w:tblCellMar>
        </w:tblPrEx>
        <w:trPr>
          <w:trHeight w:val="168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26E84A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4E2D4A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侧柜办公桌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D03EA8B">
            <w:pPr>
              <w:widowControl/>
              <w:jc w:val="center"/>
              <w:textAlignment w:val="center"/>
              <w:rPr>
                <w:rFonts w:hint="eastAsia" w:ascii="宋体" w:hAnsi="宋体" w:cs="宋体"/>
                <w:color w:val="000000"/>
                <w:sz w:val="15"/>
                <w:szCs w:val="15"/>
              </w:rPr>
            </w:pPr>
            <w:r>
              <w:drawing>
                <wp:anchor distT="0" distB="0" distL="114300" distR="114300" simplePos="0" relativeHeight="251665408" behindDoc="0" locked="0" layoutInCell="1" allowOverlap="1">
                  <wp:simplePos x="0" y="0"/>
                  <wp:positionH relativeFrom="column">
                    <wp:posOffset>198755</wp:posOffset>
                  </wp:positionH>
                  <wp:positionV relativeFrom="paragraph">
                    <wp:posOffset>250190</wp:posOffset>
                  </wp:positionV>
                  <wp:extent cx="945515" cy="808990"/>
                  <wp:effectExtent l="0" t="0" r="14605" b="13970"/>
                  <wp:wrapNone/>
                  <wp:docPr id="20" name="图片 7" descr="175308815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753088156899"/>
                          <pic:cNvPicPr>
                            <a:picLocks noChangeAspect="1"/>
                          </pic:cNvPicPr>
                        </pic:nvPicPr>
                        <pic:blipFill>
                          <a:blip r:embed="rId16"/>
                          <a:stretch>
                            <a:fillRect/>
                          </a:stretch>
                        </pic:blipFill>
                        <pic:spPr>
                          <a:xfrm>
                            <a:off x="0" y="0"/>
                            <a:ext cx="945515" cy="808990"/>
                          </a:xfrm>
                          <a:prstGeom prst="rect">
                            <a:avLst/>
                          </a:prstGeom>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A49D05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1500*700（1000）*1100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CCA0DD8">
            <w:pPr>
              <w:widowControl/>
              <w:jc w:val="center"/>
              <w:textAlignment w:val="center"/>
              <w:rPr>
                <w:rFonts w:hint="eastAsia" w:ascii="宋体" w:hAnsi="宋体" w:cs="宋体"/>
                <w:color w:val="000000"/>
                <w:sz w:val="15"/>
                <w:szCs w:val="15"/>
              </w:rPr>
            </w:pPr>
            <w:r>
              <w:rPr>
                <w:rFonts w:hint="eastAsia" w:ascii="宋体" w:hAnsi="宋体" w:cs="宋体"/>
                <w:color w:val="000000"/>
                <w:sz w:val="15"/>
                <w:szCs w:val="15"/>
              </w:rPr>
              <w:t>32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E81DD7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271977A5">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170FB9E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515AA46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1D62286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59B51CE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1423E00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规格：桌面高度750mm*深度960mm，厚度25mm，一侧安装白色喷塑钢管脚架。桌面安装布艺软包屏风及下挡板，桌面座位一侧开梯形内凹空间，增加工位舒适性，内凹区域宽度800mm，深度300mm。侧柜高度1100深度400mm宽度1000mm，分上下两段中间用层板分割，上段高度350mm，下段高度750mm，上下段中间均采用立板支撑，侧柜与桌面链接固定，柜体下段一侧安装抽屉一组。</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71C3C82A">
            <w:pPr>
              <w:widowControl/>
              <w:textAlignment w:val="center"/>
              <w:rPr>
                <w:rFonts w:hint="eastAsia" w:ascii="宋体" w:hAnsi="宋体" w:cs="宋体"/>
                <w:color w:val="000000"/>
                <w:kern w:val="0"/>
                <w:sz w:val="20"/>
                <w:szCs w:val="20"/>
                <w:lang w:bidi="ar"/>
              </w:rPr>
            </w:pPr>
          </w:p>
        </w:tc>
      </w:tr>
      <w:tr w14:paraId="726CA3EA">
        <w:tblPrEx>
          <w:tblCellMar>
            <w:top w:w="0" w:type="dxa"/>
            <w:left w:w="108" w:type="dxa"/>
            <w:bottom w:w="0" w:type="dxa"/>
            <w:right w:w="108" w:type="dxa"/>
          </w:tblCellMar>
        </w:tblPrEx>
        <w:trPr>
          <w:trHeight w:val="841"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EAB4EA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CF6664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报刊柜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3BE1EAF">
            <w:pPr>
              <w:widowControl/>
              <w:jc w:val="center"/>
              <w:textAlignment w:val="center"/>
              <w:rPr>
                <w:rFonts w:hint="eastAsia" w:ascii="宋体" w:hAnsi="宋体" w:cs="宋体"/>
                <w:color w:val="000000"/>
                <w:sz w:val="15"/>
                <w:szCs w:val="15"/>
              </w:rPr>
            </w:pPr>
            <w:r>
              <w:drawing>
                <wp:anchor distT="0" distB="0" distL="114300" distR="114300" simplePos="0" relativeHeight="251664384" behindDoc="0" locked="0" layoutInCell="1" allowOverlap="1">
                  <wp:simplePos x="0" y="0"/>
                  <wp:positionH relativeFrom="column">
                    <wp:posOffset>252095</wp:posOffset>
                  </wp:positionH>
                  <wp:positionV relativeFrom="paragraph">
                    <wp:posOffset>-13970</wp:posOffset>
                  </wp:positionV>
                  <wp:extent cx="939165" cy="1178560"/>
                  <wp:effectExtent l="0" t="0" r="5715" b="10160"/>
                  <wp:wrapNone/>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17"/>
                          <a:stretch>
                            <a:fillRect/>
                          </a:stretch>
                        </pic:blipFill>
                        <pic:spPr>
                          <a:xfrm>
                            <a:off x="0" y="0"/>
                            <a:ext cx="939165" cy="117856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FAC139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2000*400*2000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7775C0B">
            <w:pPr>
              <w:widowControl/>
              <w:jc w:val="center"/>
              <w:textAlignment w:val="center"/>
              <w:rPr>
                <w:rFonts w:hint="eastAsia" w:ascii="宋体" w:hAnsi="宋体" w:cs="宋体"/>
                <w:color w:val="000000"/>
                <w:sz w:val="15"/>
                <w:szCs w:val="15"/>
              </w:rPr>
            </w:pPr>
            <w:r>
              <w:rPr>
                <w:rFonts w:hint="eastAsia" w:ascii="宋体" w:hAnsi="宋体" w:cs="宋体"/>
                <w:color w:val="000000"/>
                <w:sz w:val="15"/>
                <w:szCs w:val="15"/>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912FEF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78CB416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289A3005">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3E30EA7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75A07980">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28621744">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5623579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规格：报刊柜内部横向安装4块层板分为5层空间，每层高度不低于320mm，每层层板背后安装高度80mm挡板一块，防止物品掉落。柜子两侧侧板底部深度略向外延伸为400mm保证稳定，剩余柜体部分深度不低于300mm，柜子顶部横向做一根高度240mm装饰用横板。</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7B538448">
            <w:pPr>
              <w:widowControl/>
              <w:textAlignment w:val="center"/>
              <w:rPr>
                <w:rFonts w:hint="eastAsia" w:ascii="宋体" w:hAnsi="宋体" w:cs="宋体"/>
                <w:color w:val="000000"/>
                <w:kern w:val="0"/>
                <w:sz w:val="20"/>
                <w:szCs w:val="20"/>
                <w:lang w:bidi="ar"/>
              </w:rPr>
            </w:pPr>
          </w:p>
        </w:tc>
      </w:tr>
      <w:tr w14:paraId="3287BB9E">
        <w:tblPrEx>
          <w:tblCellMar>
            <w:top w:w="0" w:type="dxa"/>
            <w:left w:w="108" w:type="dxa"/>
            <w:bottom w:w="0" w:type="dxa"/>
            <w:right w:w="108" w:type="dxa"/>
          </w:tblCellMar>
        </w:tblPrEx>
        <w:trPr>
          <w:trHeight w:val="2443"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422F65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C51899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茶几</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F18A7B2">
            <w:pPr>
              <w:widowControl/>
              <w:jc w:val="center"/>
              <w:textAlignment w:val="center"/>
              <w:rPr>
                <w:rFonts w:hint="eastAsia" w:ascii="宋体" w:hAnsi="宋体" w:cs="宋体"/>
                <w:color w:val="000000"/>
                <w:sz w:val="15"/>
                <w:szCs w:val="15"/>
              </w:rPr>
            </w:pPr>
            <w:r>
              <w:drawing>
                <wp:anchor distT="0" distB="0" distL="114300" distR="114300" simplePos="0" relativeHeight="251668480" behindDoc="0" locked="0" layoutInCell="1" allowOverlap="1">
                  <wp:simplePos x="0" y="0"/>
                  <wp:positionH relativeFrom="column">
                    <wp:posOffset>138430</wp:posOffset>
                  </wp:positionH>
                  <wp:positionV relativeFrom="paragraph">
                    <wp:posOffset>307975</wp:posOffset>
                  </wp:positionV>
                  <wp:extent cx="1070610" cy="762635"/>
                  <wp:effectExtent l="0" t="0" r="11430" b="14605"/>
                  <wp:wrapNone/>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18"/>
                          <a:stretch>
                            <a:fillRect/>
                          </a:stretch>
                        </pic:blipFill>
                        <pic:spPr>
                          <a:xfrm>
                            <a:off x="0" y="0"/>
                            <a:ext cx="1070610" cy="762635"/>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4FE62DE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1200*600*400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C7BF9B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B28CD6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775CF162">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43A53E4D">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3553F9F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71AA864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35EF0992">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2E4EF88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5.几脚：长度20mm*宽度20mm*高度380mm，直径30*30mm，壁厚1.2mm方钢管加黑色ABS塑料垫脚。</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B713F59">
            <w:pPr>
              <w:widowControl/>
              <w:textAlignment w:val="center"/>
              <w:rPr>
                <w:rFonts w:hint="eastAsia" w:ascii="宋体" w:hAnsi="宋体" w:cs="宋体"/>
                <w:color w:val="000000"/>
                <w:kern w:val="0"/>
                <w:sz w:val="20"/>
                <w:szCs w:val="20"/>
                <w:lang w:bidi="ar"/>
              </w:rPr>
            </w:pPr>
          </w:p>
        </w:tc>
      </w:tr>
      <w:tr w14:paraId="5327FBA4">
        <w:tblPrEx>
          <w:tblCellMar>
            <w:top w:w="0" w:type="dxa"/>
            <w:left w:w="108" w:type="dxa"/>
            <w:bottom w:w="0" w:type="dxa"/>
            <w:right w:w="108" w:type="dxa"/>
          </w:tblCellMar>
        </w:tblPrEx>
        <w:trPr>
          <w:trHeight w:val="199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BAF084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4DC4F2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茶水柜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2D44A3B">
            <w:pPr>
              <w:widowControl/>
              <w:jc w:val="center"/>
              <w:textAlignment w:val="center"/>
              <w:rPr>
                <w:rFonts w:hint="eastAsia" w:ascii="宋体" w:hAnsi="宋体" w:cs="宋体"/>
                <w:color w:val="000000"/>
                <w:sz w:val="15"/>
                <w:szCs w:val="15"/>
              </w:rPr>
            </w:pPr>
            <w:r>
              <w:drawing>
                <wp:anchor distT="0" distB="0" distL="114300" distR="114300" simplePos="0" relativeHeight="251667456" behindDoc="0" locked="0" layoutInCell="1" allowOverlap="1">
                  <wp:simplePos x="0" y="0"/>
                  <wp:positionH relativeFrom="column">
                    <wp:posOffset>356870</wp:posOffset>
                  </wp:positionH>
                  <wp:positionV relativeFrom="paragraph">
                    <wp:posOffset>-22225</wp:posOffset>
                  </wp:positionV>
                  <wp:extent cx="618490" cy="915670"/>
                  <wp:effectExtent l="0" t="0" r="6350" b="13970"/>
                  <wp:wrapNone/>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19"/>
                          <a:stretch>
                            <a:fillRect/>
                          </a:stretch>
                        </pic:blipFill>
                        <pic:spPr>
                          <a:xfrm>
                            <a:off x="0" y="0"/>
                            <a:ext cx="618490" cy="91567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530777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900*400*1100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F64461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4E1676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64890E5">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1.基材：采用优质一级冷轧钢板，裸板厚0.8mm。                                                    </w:t>
            </w:r>
          </w:p>
          <w:p w14:paraId="78EB56B0">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2.喷涂：经磷化处理，喷塑。成品表面涂膜无剥落、粘漆和皱纹等缺陷。涂膜厚50-70um，附着力达到国家级标准，具有良好的耐腐蚀和耐冲击性。                                              </w:t>
            </w:r>
          </w:p>
          <w:p w14:paraId="7769924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五金件：优质五金配件。 </w:t>
            </w:r>
          </w:p>
          <w:p w14:paraId="281E714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3.颜色为白色。</w:t>
            </w:r>
          </w:p>
          <w:p w14:paraId="32EBD05D">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4.规格：柜子内两扇宽度为430mm柜门对开，1组内凹拉手含机械钥匙锁，内部安装2块活动层板。</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5578A4E">
            <w:pPr>
              <w:widowControl/>
              <w:textAlignment w:val="center"/>
              <w:rPr>
                <w:rFonts w:hint="eastAsia" w:ascii="宋体" w:hAnsi="宋体" w:cs="宋体"/>
                <w:color w:val="000000"/>
                <w:kern w:val="0"/>
                <w:sz w:val="20"/>
                <w:szCs w:val="20"/>
                <w:lang w:bidi="ar"/>
              </w:rPr>
            </w:pPr>
          </w:p>
        </w:tc>
      </w:tr>
      <w:tr w14:paraId="0C567B56">
        <w:tblPrEx>
          <w:tblCellMar>
            <w:top w:w="0" w:type="dxa"/>
            <w:left w:w="108" w:type="dxa"/>
            <w:bottom w:w="0" w:type="dxa"/>
            <w:right w:w="108" w:type="dxa"/>
          </w:tblCellMar>
        </w:tblPrEx>
        <w:trPr>
          <w:trHeight w:val="2194"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CFCB3E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58DA8A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多媒体讲台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68D3BA2">
            <w:pPr>
              <w:widowControl/>
              <w:jc w:val="center"/>
              <w:textAlignment w:val="center"/>
              <w:rPr>
                <w:rFonts w:hint="eastAsia" w:ascii="宋体" w:hAnsi="宋体" w:cs="宋体"/>
                <w:color w:val="000000"/>
                <w:sz w:val="15"/>
                <w:szCs w:val="15"/>
              </w:rPr>
            </w:pPr>
            <w:r>
              <w:drawing>
                <wp:anchor distT="0" distB="0" distL="114300" distR="114300" simplePos="0" relativeHeight="251666432" behindDoc="0" locked="0" layoutInCell="1" allowOverlap="1">
                  <wp:simplePos x="0" y="0"/>
                  <wp:positionH relativeFrom="column">
                    <wp:posOffset>116840</wp:posOffset>
                  </wp:positionH>
                  <wp:positionV relativeFrom="paragraph">
                    <wp:posOffset>17780</wp:posOffset>
                  </wp:positionV>
                  <wp:extent cx="1129030" cy="702310"/>
                  <wp:effectExtent l="0" t="0" r="13970" b="13970"/>
                  <wp:wrapNone/>
                  <wp:docPr id="34" name="图片_111"/>
                  <wp:cNvGraphicFramePr/>
                  <a:graphic xmlns:a="http://schemas.openxmlformats.org/drawingml/2006/main">
                    <a:graphicData uri="http://schemas.openxmlformats.org/drawingml/2006/picture">
                      <pic:pic xmlns:pic="http://schemas.openxmlformats.org/drawingml/2006/picture">
                        <pic:nvPicPr>
                          <pic:cNvPr id="34" name="图片_111"/>
                          <pic:cNvPicPr/>
                        </pic:nvPicPr>
                        <pic:blipFill>
                          <a:blip r:embed="rId20"/>
                          <a:stretch>
                            <a:fillRect/>
                          </a:stretch>
                        </pic:blipFill>
                        <pic:spPr>
                          <a:xfrm>
                            <a:off x="0" y="0"/>
                            <a:ext cx="1129030" cy="70231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3358BA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1500*600*1012</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83B11F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D2CB5C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47457E1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5003DF92">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3FA4D75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31E6867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73C0625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368A3DF0">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5.滑轨：三节静音导轨。</w:t>
            </w:r>
          </w:p>
          <w:p w14:paraId="7076E3D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6.采用工程塑料滑轮，脚轮尺寸：φ50mm的带刹脚轮。</w:t>
            </w:r>
          </w:p>
          <w:p w14:paraId="1C0FD67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7.副柜尺寸：长600mm*宽600mm*高1012mm。</w:t>
            </w:r>
          </w:p>
          <w:p w14:paraId="26A497E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8.台面尺寸：长900mm*宽600mm*高750mm，台面挡板向下高度300mm开孔金属板厚度1.2mm。支撑脚为人字形斜向支撑，采用厚度25mm钢制冲压脚。</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5009250">
            <w:pPr>
              <w:widowControl/>
              <w:textAlignment w:val="center"/>
              <w:rPr>
                <w:rFonts w:hint="eastAsia" w:ascii="宋体" w:hAnsi="宋体" w:cs="宋体"/>
                <w:color w:val="000000"/>
                <w:kern w:val="0"/>
                <w:sz w:val="20"/>
                <w:szCs w:val="20"/>
                <w:lang w:bidi="ar"/>
              </w:rPr>
            </w:pPr>
          </w:p>
        </w:tc>
      </w:tr>
      <w:tr w14:paraId="69FFD478">
        <w:tblPrEx>
          <w:tblCellMar>
            <w:top w:w="0" w:type="dxa"/>
            <w:left w:w="108" w:type="dxa"/>
            <w:bottom w:w="0" w:type="dxa"/>
            <w:right w:w="108" w:type="dxa"/>
          </w:tblCellMar>
        </w:tblPrEx>
        <w:trPr>
          <w:trHeight w:val="277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F030DF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33BD59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美术桌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97DA3F4">
            <w:pPr>
              <w:widowControl/>
              <w:jc w:val="center"/>
              <w:textAlignment w:val="center"/>
              <w:rPr>
                <w:rFonts w:hint="eastAsia" w:ascii="宋体" w:hAnsi="宋体" w:cs="宋体"/>
                <w:color w:val="000000"/>
                <w:sz w:val="15"/>
                <w:szCs w:val="15"/>
              </w:rPr>
            </w:pPr>
            <w:r>
              <w:drawing>
                <wp:anchor distT="0" distB="0" distL="114300" distR="114300" simplePos="0" relativeHeight="251669504" behindDoc="0" locked="0" layoutInCell="1" allowOverlap="1">
                  <wp:simplePos x="0" y="0"/>
                  <wp:positionH relativeFrom="column">
                    <wp:posOffset>85725</wp:posOffset>
                  </wp:positionH>
                  <wp:positionV relativeFrom="paragraph">
                    <wp:posOffset>87630</wp:posOffset>
                  </wp:positionV>
                  <wp:extent cx="1243330" cy="538480"/>
                  <wp:effectExtent l="0" t="0" r="6350" b="10160"/>
                  <wp:wrapNone/>
                  <wp:docPr id="24" name="图片_176"/>
                  <wp:cNvGraphicFramePr/>
                  <a:graphic xmlns:a="http://schemas.openxmlformats.org/drawingml/2006/main">
                    <a:graphicData uri="http://schemas.openxmlformats.org/drawingml/2006/picture">
                      <pic:pic xmlns:pic="http://schemas.openxmlformats.org/drawingml/2006/picture">
                        <pic:nvPicPr>
                          <pic:cNvPr id="24" name="图片_176"/>
                          <pic:cNvPicPr/>
                        </pic:nvPicPr>
                        <pic:blipFill>
                          <a:blip r:embed="rId21"/>
                          <a:stretch>
                            <a:fillRect/>
                          </a:stretch>
                        </pic:blipFill>
                        <pic:spPr>
                          <a:xfrm>
                            <a:off x="0" y="0"/>
                            <a:ext cx="1243330" cy="53848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4076D8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1400*600*750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C02B6F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25</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F327F3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3F475E7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30009E6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22C9A9B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2D80923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387645C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2C6008E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5.桌腿：直径40*40mm，壁厚1.2mm镀锌方管焊接，底部加横向拉条加固。</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FAA9084">
            <w:pPr>
              <w:widowControl/>
              <w:textAlignment w:val="center"/>
              <w:rPr>
                <w:rFonts w:hint="eastAsia" w:ascii="宋体" w:hAnsi="宋体" w:cs="宋体"/>
                <w:color w:val="000000"/>
                <w:kern w:val="0"/>
                <w:sz w:val="20"/>
                <w:szCs w:val="20"/>
                <w:lang w:bidi="ar"/>
              </w:rPr>
            </w:pPr>
          </w:p>
        </w:tc>
      </w:tr>
      <w:tr w14:paraId="5B46361C">
        <w:tblPrEx>
          <w:tblCellMar>
            <w:top w:w="0" w:type="dxa"/>
            <w:left w:w="108" w:type="dxa"/>
            <w:bottom w:w="0" w:type="dxa"/>
            <w:right w:w="108" w:type="dxa"/>
          </w:tblCellMar>
        </w:tblPrEx>
        <w:trPr>
          <w:trHeight w:val="201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214560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1353A4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实木长桌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208EF82">
            <w:pPr>
              <w:widowControl/>
              <w:jc w:val="center"/>
              <w:textAlignment w:val="center"/>
              <w:rPr>
                <w:rFonts w:hint="eastAsia" w:ascii="宋体" w:hAnsi="宋体" w:cs="宋体"/>
                <w:color w:val="000000"/>
                <w:sz w:val="15"/>
                <w:szCs w:val="15"/>
              </w:rPr>
            </w:pPr>
            <w:r>
              <w:drawing>
                <wp:anchor distT="0" distB="0" distL="114300" distR="114300" simplePos="0" relativeHeight="251671552" behindDoc="0" locked="0" layoutInCell="1" allowOverlap="1">
                  <wp:simplePos x="0" y="0"/>
                  <wp:positionH relativeFrom="column">
                    <wp:posOffset>73660</wp:posOffset>
                  </wp:positionH>
                  <wp:positionV relativeFrom="paragraph">
                    <wp:posOffset>-42545</wp:posOffset>
                  </wp:positionV>
                  <wp:extent cx="1236980" cy="781050"/>
                  <wp:effectExtent l="0" t="0" r="12700" b="11430"/>
                  <wp:wrapNone/>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pic:cNvPicPr>
                        </pic:nvPicPr>
                        <pic:blipFill>
                          <a:blip r:embed="rId10"/>
                          <a:stretch>
                            <a:fillRect/>
                          </a:stretch>
                        </pic:blipFill>
                        <pic:spPr>
                          <a:xfrm>
                            <a:off x="0" y="0"/>
                            <a:ext cx="1236980" cy="78105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BD93FE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1800*800*750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875085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CCDA46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78290976">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1.基材：白蜡木，甲醛释放量≤0.050mg/m3；     </w:t>
            </w:r>
          </w:p>
          <w:p w14:paraId="595CF26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2.油漆：采用环保清水漆。家具成品的甲醛释放量≤0.5mg/L。</w:t>
            </w:r>
          </w:p>
          <w:p w14:paraId="5DCCEB2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3.五金配件：采用五金配件。</w:t>
            </w:r>
          </w:p>
          <w:p w14:paraId="19653F4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4.桌面四周圆弧斜边切面制作，左右两侧倒圆R445mm，4根桌脚直径50mm，桌面下支撑框架为工字形结构木方交错加固，木方高度100mm*厚度20mm，2根横向支撑梁采用梯形结构与桌腿链接固定。</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0D841EF">
            <w:pPr>
              <w:widowControl/>
              <w:textAlignment w:val="center"/>
              <w:rPr>
                <w:rFonts w:hint="eastAsia" w:ascii="宋体" w:hAnsi="宋体" w:cs="宋体"/>
                <w:color w:val="000000"/>
                <w:kern w:val="0"/>
                <w:sz w:val="20"/>
                <w:szCs w:val="20"/>
                <w:lang w:bidi="ar"/>
              </w:rPr>
            </w:pPr>
          </w:p>
        </w:tc>
      </w:tr>
      <w:tr w14:paraId="40390FA5">
        <w:tblPrEx>
          <w:tblCellMar>
            <w:top w:w="0" w:type="dxa"/>
            <w:left w:w="108" w:type="dxa"/>
            <w:bottom w:w="0" w:type="dxa"/>
            <w:right w:w="108" w:type="dxa"/>
          </w:tblCellMar>
        </w:tblPrEx>
        <w:trPr>
          <w:trHeight w:val="15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8249D7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FBA391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文件柜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62D3D83">
            <w:pPr>
              <w:widowControl/>
              <w:jc w:val="center"/>
              <w:textAlignment w:val="center"/>
              <w:rPr>
                <w:rFonts w:hint="eastAsia" w:ascii="宋体" w:hAnsi="宋体" w:cs="宋体"/>
                <w:color w:val="000000"/>
                <w:sz w:val="15"/>
                <w:szCs w:val="15"/>
              </w:rPr>
            </w:pPr>
            <w:r>
              <w:drawing>
                <wp:anchor distT="0" distB="0" distL="114300" distR="114300" simplePos="0" relativeHeight="251670528" behindDoc="0" locked="0" layoutInCell="1" allowOverlap="1">
                  <wp:simplePos x="0" y="0"/>
                  <wp:positionH relativeFrom="column">
                    <wp:posOffset>392430</wp:posOffset>
                  </wp:positionH>
                  <wp:positionV relativeFrom="paragraph">
                    <wp:posOffset>-13335</wp:posOffset>
                  </wp:positionV>
                  <wp:extent cx="445770" cy="873125"/>
                  <wp:effectExtent l="0" t="0" r="11430" b="10795"/>
                  <wp:wrapNone/>
                  <wp:docPr id="48" name="图片 47" descr="166900073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1669000738720"/>
                          <pic:cNvPicPr>
                            <a:picLocks noChangeAspect="1"/>
                          </pic:cNvPicPr>
                        </pic:nvPicPr>
                        <pic:blipFill>
                          <a:blip r:embed="rId22" cstate="print"/>
                          <a:stretch>
                            <a:fillRect/>
                          </a:stretch>
                        </pic:blipFill>
                        <pic:spPr>
                          <a:xfrm>
                            <a:off x="0" y="0"/>
                            <a:ext cx="445770" cy="873125"/>
                          </a:xfrm>
                          <a:prstGeom prst="rect">
                            <a:avLst/>
                          </a:prstGeom>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09DA4B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900*400*1850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AC5611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12B84C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组</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4D92A28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1.基材：采用优质一级冷轧钢板，裸板厚0.8mm。                                                    </w:t>
            </w:r>
          </w:p>
          <w:p w14:paraId="0D732BF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2.喷涂：经磷化处理，喷塑。成品表面涂膜无剥落、粘漆和皱纹等缺陷。涂膜厚50-70um，附着力达到国家级标准，具有良好的耐腐蚀和耐冲击性。                                              </w:t>
            </w:r>
          </w:p>
          <w:p w14:paraId="166B027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3.五金件：优质五金配件。 </w:t>
            </w:r>
          </w:p>
          <w:p w14:paraId="224A779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4.颜色为白色。</w:t>
            </w:r>
          </w:p>
          <w:p w14:paraId="1DDB5020">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5.柜体布局：下层为高度800mm全封闭柜门对开，1组内凹拉手含机械钥匙锁，内部居中安装1块活动层板。上层为高度1000mm玻璃柜门对开，1组内凹拉手含机械钥匙锁，内部居中安装1块活动层板。</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682676B">
            <w:pPr>
              <w:widowControl/>
              <w:textAlignment w:val="center"/>
              <w:rPr>
                <w:rFonts w:hint="eastAsia" w:ascii="宋体" w:hAnsi="宋体" w:cs="宋体"/>
                <w:color w:val="000000"/>
                <w:kern w:val="0"/>
                <w:sz w:val="20"/>
                <w:szCs w:val="20"/>
                <w:lang w:bidi="ar"/>
              </w:rPr>
            </w:pPr>
          </w:p>
        </w:tc>
      </w:tr>
      <w:tr w14:paraId="797F1753">
        <w:tblPrEx>
          <w:tblCellMar>
            <w:top w:w="0" w:type="dxa"/>
            <w:left w:w="108" w:type="dxa"/>
            <w:bottom w:w="0" w:type="dxa"/>
            <w:right w:w="108" w:type="dxa"/>
          </w:tblCellMar>
        </w:tblPrEx>
        <w:trPr>
          <w:trHeight w:val="175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562204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07D89F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仪器柜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B233206">
            <w:pPr>
              <w:widowControl/>
              <w:jc w:val="center"/>
              <w:textAlignment w:val="center"/>
              <w:rPr>
                <w:rFonts w:hint="eastAsia" w:ascii="宋体" w:hAnsi="宋体" w:cs="宋体"/>
                <w:color w:val="000000"/>
                <w:sz w:val="15"/>
                <w:szCs w:val="15"/>
              </w:rPr>
            </w:pPr>
            <w:r>
              <w:drawing>
                <wp:anchor distT="0" distB="0" distL="114300" distR="114300" simplePos="0" relativeHeight="251674624" behindDoc="0" locked="0" layoutInCell="1" allowOverlap="1">
                  <wp:simplePos x="0" y="0"/>
                  <wp:positionH relativeFrom="column">
                    <wp:posOffset>313055</wp:posOffset>
                  </wp:positionH>
                  <wp:positionV relativeFrom="paragraph">
                    <wp:posOffset>174625</wp:posOffset>
                  </wp:positionV>
                  <wp:extent cx="534670" cy="924560"/>
                  <wp:effectExtent l="0" t="0" r="13970" b="508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3"/>
                          <a:stretch>
                            <a:fillRect/>
                          </a:stretch>
                        </pic:blipFill>
                        <pic:spPr>
                          <a:xfrm>
                            <a:off x="0" y="0"/>
                            <a:ext cx="534670" cy="92456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042C52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1000*500*2000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C92531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5</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48B799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55C491F0">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1.柜体：全钢结构，上下双开门制作，采用1.0mm高强度镀锌钢板，表面经环氧树脂喷涂处理。</w:t>
            </w:r>
          </w:p>
          <w:p w14:paraId="711F763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2.柜门：上门为钢制整板开孔门框，内嵌5mm钢化玻璃；下门组装式制作，单层钢板双面都喷涂处理，门板中间填充隔音材料。</w:t>
            </w:r>
          </w:p>
          <w:p w14:paraId="5F07B1A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3.拉手：采用不锈钢拉手。</w:t>
            </w:r>
          </w:p>
          <w:p w14:paraId="4537A6E4">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4.隔板：采用1.0mm高强度镀锌钢板，成型后20mm一体成型，柜体内带调节孔。</w:t>
            </w:r>
          </w:p>
          <w:p w14:paraId="030A5465">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5.柜体布局：上下均分为两段，每段为对开门设计，内部安装高度可调层板，总计4块。</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2204DDE">
            <w:pPr>
              <w:widowControl/>
              <w:textAlignment w:val="center"/>
              <w:rPr>
                <w:rFonts w:hint="eastAsia" w:ascii="宋体" w:hAnsi="宋体" w:cs="宋体"/>
                <w:color w:val="000000"/>
                <w:kern w:val="0"/>
                <w:sz w:val="20"/>
                <w:szCs w:val="20"/>
                <w:lang w:bidi="ar"/>
              </w:rPr>
            </w:pPr>
          </w:p>
        </w:tc>
      </w:tr>
      <w:tr w14:paraId="293A5985">
        <w:tblPrEx>
          <w:tblCellMar>
            <w:top w:w="0" w:type="dxa"/>
            <w:left w:w="108" w:type="dxa"/>
            <w:bottom w:w="0" w:type="dxa"/>
            <w:right w:w="108" w:type="dxa"/>
          </w:tblCellMar>
        </w:tblPrEx>
        <w:trPr>
          <w:trHeight w:val="162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4E037A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8C2BC9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吧凳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1CA6B17">
            <w:pPr>
              <w:widowControl/>
              <w:jc w:val="center"/>
              <w:textAlignment w:val="center"/>
              <w:rPr>
                <w:rFonts w:hint="eastAsia" w:ascii="宋体" w:hAnsi="宋体" w:cs="宋体"/>
                <w:color w:val="000000"/>
                <w:sz w:val="15"/>
                <w:szCs w:val="15"/>
              </w:rPr>
            </w:pPr>
            <w:r>
              <w:drawing>
                <wp:anchor distT="0" distB="0" distL="114300" distR="114300" simplePos="0" relativeHeight="251672576" behindDoc="0" locked="0" layoutInCell="1" allowOverlap="1">
                  <wp:simplePos x="0" y="0"/>
                  <wp:positionH relativeFrom="column">
                    <wp:posOffset>179070</wp:posOffset>
                  </wp:positionH>
                  <wp:positionV relativeFrom="paragraph">
                    <wp:posOffset>49530</wp:posOffset>
                  </wp:positionV>
                  <wp:extent cx="661670" cy="793750"/>
                  <wp:effectExtent l="0" t="0" r="8890" b="13970"/>
                  <wp:wrapNone/>
                  <wp:docPr id="42" name="图片_387"/>
                  <wp:cNvGraphicFramePr/>
                  <a:graphic xmlns:a="http://schemas.openxmlformats.org/drawingml/2006/main">
                    <a:graphicData uri="http://schemas.openxmlformats.org/drawingml/2006/picture">
                      <pic:pic xmlns:pic="http://schemas.openxmlformats.org/drawingml/2006/picture">
                        <pic:nvPicPr>
                          <pic:cNvPr id="42" name="图片_387"/>
                          <pic:cNvPicPr/>
                        </pic:nvPicPr>
                        <pic:blipFill>
                          <a:blip r:embed="rId24"/>
                          <a:stretch>
                            <a:fillRect/>
                          </a:stretch>
                        </pic:blipFill>
                        <pic:spPr>
                          <a:xfrm>
                            <a:off x="0" y="0"/>
                            <a:ext cx="661670" cy="79375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D7B109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800*780*700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5387CC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31689F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02B6EB9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1.面料：人造皮革饰面软包。</w:t>
            </w:r>
          </w:p>
          <w:p w14:paraId="3E790886">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2.框架：松木实木与结合多层板。</w:t>
            </w:r>
          </w:p>
          <w:p w14:paraId="4448E282">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3.海绵：定型棉。</w:t>
            </w:r>
          </w:p>
          <w:p w14:paraId="3B26804D">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4.五金：黑色喷塑五金钢脚,壁厚1.2mm.采用十字交叉造型，贴黑色橡胶脚垫。</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E4E3139">
            <w:pPr>
              <w:widowControl/>
              <w:textAlignment w:val="center"/>
              <w:rPr>
                <w:rFonts w:hint="eastAsia" w:ascii="宋体" w:hAnsi="宋体" w:cs="宋体"/>
                <w:color w:val="000000"/>
                <w:kern w:val="0"/>
                <w:sz w:val="20"/>
                <w:szCs w:val="20"/>
                <w:lang w:bidi="ar"/>
              </w:rPr>
            </w:pPr>
          </w:p>
        </w:tc>
      </w:tr>
      <w:tr w14:paraId="6001C554">
        <w:tblPrEx>
          <w:tblCellMar>
            <w:top w:w="0" w:type="dxa"/>
            <w:left w:w="108" w:type="dxa"/>
            <w:bottom w:w="0" w:type="dxa"/>
            <w:right w:w="108" w:type="dxa"/>
          </w:tblCellMar>
        </w:tblPrEx>
        <w:trPr>
          <w:trHeight w:val="17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CF3711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245BD9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工具柜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58865198">
            <w:pPr>
              <w:widowControl/>
              <w:jc w:val="center"/>
              <w:textAlignment w:val="center"/>
              <w:rPr>
                <w:rFonts w:hint="eastAsia" w:ascii="宋体" w:hAnsi="宋体" w:cs="宋体"/>
                <w:color w:val="000000"/>
                <w:sz w:val="15"/>
                <w:szCs w:val="15"/>
              </w:rPr>
            </w:pPr>
            <w:r>
              <w:drawing>
                <wp:anchor distT="0" distB="0" distL="114300" distR="114300" simplePos="0" relativeHeight="251673600" behindDoc="0" locked="0" layoutInCell="1" allowOverlap="1">
                  <wp:simplePos x="0" y="0"/>
                  <wp:positionH relativeFrom="column">
                    <wp:posOffset>161925</wp:posOffset>
                  </wp:positionH>
                  <wp:positionV relativeFrom="paragraph">
                    <wp:posOffset>96520</wp:posOffset>
                  </wp:positionV>
                  <wp:extent cx="912495" cy="1227455"/>
                  <wp:effectExtent l="0" t="0" r="1905" b="6985"/>
                  <wp:wrapNone/>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25"/>
                          <a:stretch>
                            <a:fillRect/>
                          </a:stretch>
                        </pic:blipFill>
                        <pic:spPr>
                          <a:xfrm>
                            <a:off x="0" y="0"/>
                            <a:ext cx="912495" cy="1227455"/>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3F51FF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650*300*800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DD8283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88B858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组</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2B8E1A5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1.基材：采用E0级多层板，板材厚度≥18mm，板材甲醛释放量≤0.050mg/m³。                                                                   </w:t>
            </w:r>
          </w:p>
          <w:p w14:paraId="0595E32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饰面：正反三聚氰胺贴面。                                                 </w:t>
            </w:r>
          </w:p>
          <w:p w14:paraId="6237738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2.封边带：采用PVC封边带,使用助剂及色粉,纹理清晰，厚度≥2mm。                                                           </w:t>
            </w:r>
          </w:p>
          <w:p w14:paraId="0457FCA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3.胶水：环保型胶水。                                                                                                                                                                   </w:t>
            </w:r>
          </w:p>
          <w:p w14:paraId="3E836642">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4.五金配件：五金配件。</w:t>
            </w:r>
          </w:p>
          <w:p w14:paraId="51F6CD8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规格：柜体两块侧板板面四周预留50mm空间，剩余空间开挂架圆孔，圆孔行列之间间距10mm，侧板四周尖角倒圆处理R=10mm，内部居中高度安装一块层板，上下安装顶板及底板一块，储物空间内径≥350mm，柜体底部安装尼龙橡胶万向滚轮4只。</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C5B5A20">
            <w:pPr>
              <w:widowControl/>
              <w:textAlignment w:val="center"/>
              <w:rPr>
                <w:rFonts w:hint="eastAsia" w:ascii="宋体" w:hAnsi="宋体" w:cs="宋体"/>
                <w:color w:val="000000"/>
                <w:kern w:val="0"/>
                <w:sz w:val="20"/>
                <w:szCs w:val="20"/>
                <w:lang w:bidi="ar"/>
              </w:rPr>
            </w:pPr>
          </w:p>
        </w:tc>
      </w:tr>
      <w:tr w14:paraId="2B68B799">
        <w:tblPrEx>
          <w:tblCellMar>
            <w:top w:w="0" w:type="dxa"/>
            <w:left w:w="108" w:type="dxa"/>
            <w:bottom w:w="0" w:type="dxa"/>
            <w:right w:w="108" w:type="dxa"/>
          </w:tblCellMar>
        </w:tblPrEx>
        <w:trPr>
          <w:trHeight w:val="93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356647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458B35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储物柜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9E524E3">
            <w:pPr>
              <w:widowControl/>
              <w:jc w:val="center"/>
              <w:textAlignment w:val="center"/>
              <w:rPr>
                <w:rFonts w:hint="eastAsia" w:ascii="宋体" w:hAnsi="宋体" w:cs="宋体"/>
                <w:color w:val="000000"/>
                <w:sz w:val="15"/>
                <w:szCs w:val="15"/>
              </w:rPr>
            </w:pPr>
            <w:r>
              <w:drawing>
                <wp:inline distT="0" distB="0" distL="114300" distR="114300">
                  <wp:extent cx="650240" cy="1461770"/>
                  <wp:effectExtent l="0" t="0" r="5080" b="127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6"/>
                          <a:stretch>
                            <a:fillRect/>
                          </a:stretch>
                        </pic:blipFill>
                        <pic:spPr>
                          <a:xfrm>
                            <a:off x="0" y="0"/>
                            <a:ext cx="650240" cy="146177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6C5043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宽320*深500*高930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F3F6D1A">
            <w:pPr>
              <w:widowControl/>
              <w:jc w:val="center"/>
              <w:textAlignment w:val="center"/>
              <w:rPr>
                <w:rFonts w:hint="eastAsia" w:ascii="宋体" w:hAnsi="宋体" w:cs="宋体"/>
                <w:color w:val="000000"/>
                <w:sz w:val="15"/>
                <w:szCs w:val="15"/>
              </w:rPr>
            </w:pPr>
            <w:r>
              <w:rPr>
                <w:rFonts w:hint="eastAsia" w:ascii="宋体" w:hAnsi="宋体" w:cs="宋体"/>
                <w:color w:val="000000"/>
                <w:sz w:val="15"/>
                <w:szCs w:val="15"/>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F493DF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门</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7DBC796">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1.底座高度80mm（±1），底座两侧封闭设计。</w:t>
            </w:r>
          </w:p>
          <w:p w14:paraId="6584939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2.平顶板高度40mm（±1），安装时通过特制的内固定板固定，内固定板在柜子内部卡入卡槽并扣住平顶板，实现内锁外的结构。</w:t>
            </w:r>
          </w:p>
          <w:p w14:paraId="2A1E05D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3.单侧板注塑一体成型；与底座、上下板、平顶板榫卯配合，单侧板表面增加凹凸造型增强稳定性，单侧板内部自带有连接孔，用于两组柜体的连接，使用长连接件即可实现连接。</w:t>
            </w:r>
          </w:p>
          <w:p w14:paraId="5CD376C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4.双侧板注塑一体成型，与底座、上下板、平顶板榫卯配合，侧板表面光滑无纹路。</w:t>
            </w:r>
          </w:p>
          <w:p w14:paraId="3780906D">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5.门板底部带有ABS环保标志，门板左侧带有凸起造型，正面带有有两条凸起筋条，用于结构加强及外观装饰，其余位置均为带花纹平面。</w:t>
            </w:r>
          </w:p>
          <w:p w14:paraId="5A318129">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6.柜门与柜体连接采用高强度尼龙铰链（Nylon）连接设计，防水，防锈。专利结构铰链由柜体端插件、铰链销组成，采用弹性卡钩固定在柜体端，轻按卡勾即可拆下。</w:t>
            </w:r>
          </w:p>
          <w:p w14:paraId="3834DA6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7.规格尺寸：宽320mm（±2）*深500mm （±2）*高930mm（±4）。</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5DECF68C">
            <w:pPr>
              <w:widowControl/>
              <w:textAlignment w:val="center"/>
              <w:rPr>
                <w:rFonts w:hint="eastAsia" w:ascii="宋体" w:hAnsi="宋体" w:cs="宋体"/>
                <w:color w:val="000000"/>
                <w:kern w:val="0"/>
                <w:sz w:val="20"/>
                <w:szCs w:val="20"/>
                <w:lang w:bidi="ar"/>
              </w:rPr>
            </w:pPr>
          </w:p>
        </w:tc>
      </w:tr>
      <w:tr w14:paraId="151EA9CA">
        <w:tblPrEx>
          <w:tblCellMar>
            <w:top w:w="0" w:type="dxa"/>
            <w:left w:w="108" w:type="dxa"/>
            <w:bottom w:w="0" w:type="dxa"/>
            <w:right w:w="108" w:type="dxa"/>
          </w:tblCellMar>
        </w:tblPrEx>
        <w:trPr>
          <w:trHeight w:val="209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9DF6D7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B76C29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洞洞板挂架</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615328A">
            <w:pPr>
              <w:widowControl/>
              <w:jc w:val="center"/>
              <w:textAlignment w:val="center"/>
              <w:rPr>
                <w:rFonts w:hint="eastAsia" w:ascii="宋体" w:hAnsi="宋体" w:cs="宋体"/>
                <w:color w:val="000000"/>
                <w:sz w:val="15"/>
                <w:szCs w:val="15"/>
              </w:rPr>
            </w:pPr>
            <w:r>
              <w:drawing>
                <wp:anchor distT="0" distB="0" distL="114300" distR="114300" simplePos="0" relativeHeight="251676672" behindDoc="0" locked="0" layoutInCell="1" allowOverlap="1">
                  <wp:simplePos x="0" y="0"/>
                  <wp:positionH relativeFrom="column">
                    <wp:posOffset>52705</wp:posOffset>
                  </wp:positionH>
                  <wp:positionV relativeFrom="paragraph">
                    <wp:posOffset>320040</wp:posOffset>
                  </wp:positionV>
                  <wp:extent cx="1264920" cy="582930"/>
                  <wp:effectExtent l="0" t="0" r="0" b="11430"/>
                  <wp:wrapNone/>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27"/>
                          <a:stretch>
                            <a:fillRect/>
                          </a:stretch>
                        </pic:blipFill>
                        <pic:spPr>
                          <a:xfrm>
                            <a:off x="0" y="0"/>
                            <a:ext cx="1264920" cy="58293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640BDD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1200*800*40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CBE9AB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741791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块</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55CFBD93">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 xml:space="preserve">1.基材：采用优质一级冷轧钢板，裸板厚0.7mm。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2.喷涂：经磷化处理，喷塑。成品表面涂膜无剥落、粘漆和皱纹等缺陷。涂膜厚50-70um，附着力达到国家级标准，具有良好的耐腐蚀和耐冲击性。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3.五金件：五金配件。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4.机加工阵列冲孔处理。</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A7CF042">
            <w:pPr>
              <w:widowControl/>
              <w:textAlignment w:val="center"/>
              <w:rPr>
                <w:rFonts w:hint="eastAsia" w:ascii="宋体" w:hAnsi="宋体" w:cs="宋体"/>
                <w:color w:val="000000"/>
                <w:kern w:val="0"/>
                <w:sz w:val="20"/>
                <w:szCs w:val="20"/>
                <w:lang w:bidi="ar"/>
              </w:rPr>
            </w:pPr>
          </w:p>
        </w:tc>
      </w:tr>
      <w:tr w14:paraId="48C3D6D1">
        <w:tblPrEx>
          <w:tblCellMar>
            <w:top w:w="0" w:type="dxa"/>
            <w:left w:w="108" w:type="dxa"/>
            <w:bottom w:w="0" w:type="dxa"/>
            <w:right w:w="108" w:type="dxa"/>
          </w:tblCellMar>
        </w:tblPrEx>
        <w:trPr>
          <w:trHeight w:val="41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79549A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536A22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活动柜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BF82F0C">
            <w:pPr>
              <w:widowControl/>
              <w:jc w:val="center"/>
              <w:textAlignment w:val="center"/>
              <w:rPr>
                <w:rFonts w:hint="eastAsia" w:ascii="宋体" w:hAnsi="宋体" w:cs="宋体"/>
                <w:color w:val="000000"/>
                <w:sz w:val="15"/>
                <w:szCs w:val="15"/>
              </w:rPr>
            </w:pP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B31E0F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500*400*600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39106A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32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DBA00A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组</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53B8C0EB">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 xml:space="preserve">1.基材：采用优质一级冷轧钢板，裸板厚0.8mm。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2.喷涂：经磷化处理，喷塑。成品表面涂膜无剥落、粘漆和皱纹等缺陷。涂膜厚50-70um，</w:t>
            </w:r>
            <w:r>
              <w:drawing>
                <wp:anchor distT="0" distB="0" distL="114300" distR="114300" simplePos="0" relativeHeight="251675648" behindDoc="0" locked="0" layoutInCell="1" allowOverlap="1">
                  <wp:simplePos x="0" y="0"/>
                  <wp:positionH relativeFrom="column">
                    <wp:posOffset>-3222625</wp:posOffset>
                  </wp:positionH>
                  <wp:positionV relativeFrom="paragraph">
                    <wp:posOffset>117475</wp:posOffset>
                  </wp:positionV>
                  <wp:extent cx="795020" cy="867410"/>
                  <wp:effectExtent l="0" t="0" r="12700" b="1270"/>
                  <wp:wrapNone/>
                  <wp:docPr id="51" name="图片 50" descr="1642558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1642558147(1)"/>
                          <pic:cNvPicPr>
                            <a:picLocks noChangeAspect="1"/>
                          </pic:cNvPicPr>
                        </pic:nvPicPr>
                        <pic:blipFill>
                          <a:blip r:embed="rId28" cstate="print"/>
                          <a:stretch>
                            <a:fillRect/>
                          </a:stretch>
                        </pic:blipFill>
                        <pic:spPr>
                          <a:xfrm>
                            <a:off x="0" y="0"/>
                            <a:ext cx="795020" cy="867410"/>
                          </a:xfrm>
                          <a:prstGeom prst="rect">
                            <a:avLst/>
                          </a:prstGeom>
                        </pic:spPr>
                      </pic:pic>
                    </a:graphicData>
                  </a:graphic>
                </wp:anchor>
              </w:drawing>
            </w:r>
            <w:r>
              <w:rPr>
                <w:rFonts w:hint="eastAsia" w:ascii="宋体" w:hAnsi="宋体" w:cs="宋体"/>
                <w:color w:val="000000"/>
                <w:kern w:val="0"/>
                <w:sz w:val="20"/>
                <w:szCs w:val="20"/>
                <w:lang w:bidi="ar"/>
              </w:rPr>
              <w:t xml:space="preserve">附着力达到国家标准，具有良好的耐腐蚀和耐冲击性。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3.五金配件：五金配件。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4.柜体：2组高度为150mm带内凹拉手抽屉，上抽屉安装1组机械钥匙锁。1组高度为300mm带内凹拉手抽屉。</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F432034">
            <w:pPr>
              <w:widowControl/>
              <w:textAlignment w:val="center"/>
              <w:rPr>
                <w:rFonts w:hint="eastAsia" w:ascii="宋体" w:hAnsi="宋体" w:cs="宋体"/>
                <w:color w:val="000000"/>
                <w:kern w:val="0"/>
                <w:sz w:val="20"/>
                <w:szCs w:val="20"/>
                <w:lang w:bidi="ar"/>
              </w:rPr>
            </w:pPr>
          </w:p>
        </w:tc>
      </w:tr>
      <w:tr w14:paraId="7EAD9DAC">
        <w:tblPrEx>
          <w:tblCellMar>
            <w:top w:w="0" w:type="dxa"/>
            <w:left w:w="108" w:type="dxa"/>
            <w:bottom w:w="0" w:type="dxa"/>
            <w:right w:w="108" w:type="dxa"/>
          </w:tblCellMar>
        </w:tblPrEx>
        <w:trPr>
          <w:trHeight w:val="13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EBAA37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19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91E7D6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货架</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1BE8D0D">
            <w:pPr>
              <w:widowControl/>
              <w:jc w:val="center"/>
              <w:textAlignment w:val="center"/>
              <w:rPr>
                <w:rFonts w:hint="eastAsia" w:ascii="宋体" w:hAnsi="宋体" w:cs="宋体"/>
                <w:color w:val="000000"/>
                <w:sz w:val="15"/>
                <w:szCs w:val="15"/>
              </w:rPr>
            </w:pPr>
            <w:r>
              <w:drawing>
                <wp:anchor distT="0" distB="0" distL="114300" distR="114300" simplePos="0" relativeHeight="251678720" behindDoc="0" locked="0" layoutInCell="1" allowOverlap="1">
                  <wp:simplePos x="0" y="0"/>
                  <wp:positionH relativeFrom="column">
                    <wp:posOffset>79375</wp:posOffset>
                  </wp:positionH>
                  <wp:positionV relativeFrom="paragraph">
                    <wp:posOffset>127000</wp:posOffset>
                  </wp:positionV>
                  <wp:extent cx="849630" cy="666750"/>
                  <wp:effectExtent l="0" t="0" r="3810" b="3810"/>
                  <wp:wrapNone/>
                  <wp:docPr id="49" name="图片_14"/>
                  <wp:cNvGraphicFramePr/>
                  <a:graphic xmlns:a="http://schemas.openxmlformats.org/drawingml/2006/main">
                    <a:graphicData uri="http://schemas.openxmlformats.org/drawingml/2006/picture">
                      <pic:pic xmlns:pic="http://schemas.openxmlformats.org/drawingml/2006/picture">
                        <pic:nvPicPr>
                          <pic:cNvPr id="49" name="图片_14"/>
                          <pic:cNvPicPr/>
                        </pic:nvPicPr>
                        <pic:blipFill>
                          <a:blip r:embed="rId29"/>
                          <a:stretch>
                            <a:fillRect/>
                          </a:stretch>
                        </pic:blipFill>
                        <pic:spPr>
                          <a:xfrm>
                            <a:off x="0" y="0"/>
                            <a:ext cx="849630" cy="66675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635E60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1500*500*2000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CC60D6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15</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4FE2DF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组</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6360E56">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1.基材：冷轧方钢；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层板：厚度2.0㎜，单面承重要求300㎏∕层以上；</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加强筋：厚度2.0㎜,至于每块层板底部；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立柱：长50mm*宽75mm出字钢,厚度1.8㎜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横梁: 长40mm*宽60mmP型钢,厚度1.5mm。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2.架体喷塑：表面经静电喷粉，高温塑化处理；产品喷塑前进行磷化处理；架体内有光浅灰色。涂膜厚度60—70um，盐雾试验48小时无涂膜脱落现象。达到耐冲击力60㎏∕c㎡。</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B8E03B3">
            <w:pPr>
              <w:widowControl/>
              <w:textAlignment w:val="center"/>
              <w:rPr>
                <w:rFonts w:hint="eastAsia" w:ascii="宋体" w:hAnsi="宋体" w:cs="宋体"/>
                <w:color w:val="000000"/>
                <w:kern w:val="0"/>
                <w:sz w:val="20"/>
                <w:szCs w:val="20"/>
                <w:lang w:bidi="ar"/>
              </w:rPr>
            </w:pPr>
          </w:p>
        </w:tc>
      </w:tr>
      <w:tr w14:paraId="5DB780F3">
        <w:tblPrEx>
          <w:tblCellMar>
            <w:top w:w="0" w:type="dxa"/>
            <w:left w:w="108" w:type="dxa"/>
            <w:bottom w:w="0" w:type="dxa"/>
            <w:right w:w="108" w:type="dxa"/>
          </w:tblCellMar>
        </w:tblPrEx>
        <w:trPr>
          <w:trHeight w:val="229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BE9103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7201F9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讲台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667D4BD">
            <w:pPr>
              <w:widowControl/>
              <w:jc w:val="center"/>
              <w:textAlignment w:val="center"/>
              <w:rPr>
                <w:rFonts w:hint="eastAsia" w:ascii="宋体" w:hAnsi="宋体" w:cs="宋体"/>
                <w:color w:val="000000"/>
                <w:sz w:val="15"/>
                <w:szCs w:val="15"/>
              </w:rPr>
            </w:pPr>
            <w:r>
              <w:drawing>
                <wp:anchor distT="0" distB="0" distL="114300" distR="114300" simplePos="0" relativeHeight="251679744" behindDoc="0" locked="0" layoutInCell="1" allowOverlap="1">
                  <wp:simplePos x="0" y="0"/>
                  <wp:positionH relativeFrom="column">
                    <wp:posOffset>205740</wp:posOffset>
                  </wp:positionH>
                  <wp:positionV relativeFrom="paragraph">
                    <wp:posOffset>277495</wp:posOffset>
                  </wp:positionV>
                  <wp:extent cx="1150620" cy="1022350"/>
                  <wp:effectExtent l="0" t="0" r="7620" b="1397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0"/>
                          <a:stretch>
                            <a:fillRect/>
                          </a:stretch>
                        </pic:blipFill>
                        <pic:spPr>
                          <a:xfrm>
                            <a:off x="0" y="0"/>
                            <a:ext cx="1150620" cy="102235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859596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1400*1400*1200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6C7E9A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E5AD98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组</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E58A6B4">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 xml:space="preserve">1.基材：采用E0级多层板，板材厚度≥18mm，板材甲醛释放量≤0.050mg/m³。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饰面：正反三聚氰胺贴面。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2.封边带：采用PVC封边带,使用助剂及色粉,纹理清晰，厚度≥2mm。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3.胶水：环保型胶水。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4.五金配件：五金配件。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规格：桌面长1000*深600*离地高度750mm，外侧采用30*30mm镀锌方管脚架支撑，内侧于侧柜顶面相连，采用角码螺丝安装固定。桌面下安装一块宽900*高400mm挡板。侧柜分为一列宽度350mm3抽屉柜体，剩余部分采用立板均分，立板之间居中高度安装层板一块。侧柜底脚高度50mm。</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F2577CE">
            <w:pPr>
              <w:widowControl/>
              <w:textAlignment w:val="center"/>
              <w:rPr>
                <w:rFonts w:hint="eastAsia" w:ascii="宋体" w:hAnsi="宋体" w:cs="宋体"/>
                <w:color w:val="000000"/>
                <w:kern w:val="0"/>
                <w:sz w:val="20"/>
                <w:szCs w:val="20"/>
                <w:lang w:bidi="ar"/>
              </w:rPr>
            </w:pPr>
          </w:p>
        </w:tc>
      </w:tr>
      <w:tr w14:paraId="51548DCE">
        <w:tblPrEx>
          <w:tblCellMar>
            <w:top w:w="0" w:type="dxa"/>
            <w:left w:w="108" w:type="dxa"/>
            <w:bottom w:w="0" w:type="dxa"/>
            <w:right w:w="108" w:type="dxa"/>
          </w:tblCellMar>
        </w:tblPrEx>
        <w:trPr>
          <w:trHeight w:val="1411"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F4765C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118DBF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教师演示讲台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1BC3813">
            <w:pPr>
              <w:widowControl/>
              <w:jc w:val="center"/>
              <w:textAlignment w:val="center"/>
              <w:rPr>
                <w:rFonts w:hint="eastAsia" w:ascii="宋体" w:hAnsi="宋体" w:cs="宋体"/>
                <w:color w:val="000000"/>
                <w:sz w:val="15"/>
                <w:szCs w:val="15"/>
              </w:rPr>
            </w:pPr>
            <w:r>
              <w:drawing>
                <wp:anchor distT="0" distB="0" distL="114300" distR="114300" simplePos="0" relativeHeight="251677696" behindDoc="0" locked="0" layoutInCell="1" allowOverlap="1">
                  <wp:simplePos x="0" y="0"/>
                  <wp:positionH relativeFrom="column">
                    <wp:posOffset>137160</wp:posOffset>
                  </wp:positionH>
                  <wp:positionV relativeFrom="paragraph">
                    <wp:posOffset>-158115</wp:posOffset>
                  </wp:positionV>
                  <wp:extent cx="1150620" cy="610870"/>
                  <wp:effectExtent l="0" t="0" r="7620" b="13970"/>
                  <wp:wrapNone/>
                  <wp:docPr id="8" name="图片_9"/>
                  <wp:cNvGraphicFramePr/>
                  <a:graphic xmlns:a="http://schemas.openxmlformats.org/drawingml/2006/main">
                    <a:graphicData uri="http://schemas.openxmlformats.org/drawingml/2006/picture">
                      <pic:pic xmlns:pic="http://schemas.openxmlformats.org/drawingml/2006/picture">
                        <pic:nvPicPr>
                          <pic:cNvPr id="8" name="图片_9"/>
                          <pic:cNvPicPr/>
                        </pic:nvPicPr>
                        <pic:blipFill>
                          <a:blip r:embed="rId31"/>
                          <a:stretch>
                            <a:fillRect/>
                          </a:stretch>
                        </pic:blipFill>
                        <pic:spPr>
                          <a:xfrm>
                            <a:off x="0" y="0"/>
                            <a:ext cx="1150620" cy="61087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0CC00F8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3000*700*900mm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F20E46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BE7BB0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33FFEE4A">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1、台面：采用12.7mm厚实芯理化板制作。</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2、柜体：全钢结构，采用1.0mm高强度镀锌钢板，表面经环氧树脂喷涂处理；预留电脑主机、键盘托、实物展台、教师电源安装位置.</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3、拉手：采用不锈钢拉手。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4、门板及抽面：采用双层结构组装，单层钢板双面都喷涂处理，门板中间填充隔音材料。防撞胶垫：装于抽屉及门板内侧。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5、不锈钢防腐合页：采用不锈钢模具一体成型。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6、防腐三节静音导轨：三节滚珠滑轨。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7、固定桌脚：采用柜体内置可调ABS调整脚。</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8、实验室专用水槽（1组）：采用PP一体化成型水槽。</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9、三联高低位龙头（1组）：鹅颈式实验室专用化验水嘴：主体采用铜质，表面环氧树脂喷涂。阀芯采用陶瓷阀芯，配置一个高位水龙头，两个低位水龙头。</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7C5B1A0D">
            <w:pPr>
              <w:widowControl/>
              <w:textAlignment w:val="center"/>
              <w:rPr>
                <w:rFonts w:hint="eastAsia" w:ascii="宋体" w:hAnsi="宋体" w:cs="宋体"/>
                <w:color w:val="000000"/>
                <w:kern w:val="0"/>
                <w:sz w:val="20"/>
                <w:szCs w:val="20"/>
                <w:lang w:bidi="ar"/>
              </w:rPr>
            </w:pPr>
          </w:p>
        </w:tc>
      </w:tr>
      <w:tr w14:paraId="4D2A35C1">
        <w:tblPrEx>
          <w:tblCellMar>
            <w:top w:w="0" w:type="dxa"/>
            <w:left w:w="108" w:type="dxa"/>
            <w:bottom w:w="0" w:type="dxa"/>
            <w:right w:w="108" w:type="dxa"/>
          </w:tblCellMar>
        </w:tblPrEx>
        <w:trPr>
          <w:trHeight w:val="184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7BE28E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35347ED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休闲椅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9F2ABD0">
            <w:pPr>
              <w:widowControl/>
              <w:jc w:val="center"/>
              <w:textAlignment w:val="center"/>
              <w:rPr>
                <w:rFonts w:hint="eastAsia" w:ascii="宋体" w:hAnsi="宋体" w:cs="宋体"/>
                <w:color w:val="000000"/>
                <w:sz w:val="15"/>
                <w:szCs w:val="15"/>
              </w:rPr>
            </w:pPr>
            <w:r>
              <w:drawing>
                <wp:anchor distT="0" distB="0" distL="114300" distR="114300" simplePos="0" relativeHeight="251682816" behindDoc="0" locked="0" layoutInCell="1" allowOverlap="1">
                  <wp:simplePos x="0" y="0"/>
                  <wp:positionH relativeFrom="column">
                    <wp:posOffset>218440</wp:posOffset>
                  </wp:positionH>
                  <wp:positionV relativeFrom="paragraph">
                    <wp:posOffset>307340</wp:posOffset>
                  </wp:positionV>
                  <wp:extent cx="878840" cy="849630"/>
                  <wp:effectExtent l="0" t="0" r="5080" b="381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9"/>
                          <a:stretch>
                            <a:fillRect/>
                          </a:stretch>
                        </pic:blipFill>
                        <pic:spPr>
                          <a:xfrm>
                            <a:off x="0" y="0"/>
                            <a:ext cx="878840" cy="84963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DB61CC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600*580*750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E7A224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E81FBE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0BA974EF">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基材：采用榉木实木，板材甲醛释放量≤0.050g/m³，家具成品的甲醛释放量≤0.5mg/L。</w:t>
            </w:r>
          </w:p>
          <w:p w14:paraId="7EF7A84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五金配件：采用五金配件。</w:t>
            </w:r>
          </w:p>
          <w:p w14:paraId="7E0063A4">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坐垫、靠背软包：PU皮包裹</w:t>
            </w:r>
          </w:p>
          <w:p w14:paraId="6FFB8A7A">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海绵：高密度一次成型阻燃海绵，座面密度≥45kg/m³，其他部位≥35kg/m³。 </w:t>
            </w:r>
          </w:p>
          <w:p w14:paraId="1FFC6CEC">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椅子整体尺寸：长度600mm*宽度580mm*高度750mm，椅架尺寸：长度555mm*宽度580mm*高度670mm，靠背外径尺寸：宽度470mm*高度270mm*厚度60mm，靠背内部为PP工程塑料一体成型框架，背部贴合人体工学弧度设计，外包海绵，靠背内框架尺寸：460mm*230mm*33mm。坐垫尺寸：长度470mm*宽度420mm*厚度50mm。椅子扶手粗细直径：最宽处55mm*最窄处35mm，厚度25mm。底部主横梁支撑框架板材尺寸：60mm*22mm，中央副横梁板材尺寸：40mm*22mm。椅腿上端直径：35mm*35mm，下端直径25*25，底部装有防撞脚。椅子工艺：椅子主体榫卯结构，靠背根据人体工学制作，翻转角度为±45°pp工程塑料靠背，尺寸：460mm*230mm*33mm需提供小样。</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4C5AE98E">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核心产品</w:t>
            </w:r>
          </w:p>
        </w:tc>
      </w:tr>
      <w:tr w14:paraId="0A0A649B">
        <w:tblPrEx>
          <w:tblCellMar>
            <w:top w:w="0" w:type="dxa"/>
            <w:left w:w="108" w:type="dxa"/>
            <w:bottom w:w="0" w:type="dxa"/>
            <w:right w:w="108" w:type="dxa"/>
          </w:tblCellMar>
        </w:tblPrEx>
        <w:trPr>
          <w:trHeight w:val="605"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E733A7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596709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劳技桌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76A6C1B">
            <w:pPr>
              <w:widowControl/>
              <w:jc w:val="center"/>
              <w:textAlignment w:val="center"/>
              <w:rPr>
                <w:rFonts w:hint="eastAsia" w:ascii="宋体" w:hAnsi="宋体" w:cs="宋体"/>
                <w:color w:val="000000"/>
                <w:sz w:val="15"/>
                <w:szCs w:val="15"/>
              </w:rPr>
            </w:pPr>
            <w:r>
              <w:drawing>
                <wp:anchor distT="0" distB="0" distL="114300" distR="114300" simplePos="0" relativeHeight="251680768" behindDoc="0" locked="0" layoutInCell="1" allowOverlap="1">
                  <wp:simplePos x="0" y="0"/>
                  <wp:positionH relativeFrom="column">
                    <wp:posOffset>7620</wp:posOffset>
                  </wp:positionH>
                  <wp:positionV relativeFrom="paragraph">
                    <wp:posOffset>-75565</wp:posOffset>
                  </wp:positionV>
                  <wp:extent cx="1300480" cy="670560"/>
                  <wp:effectExtent l="0" t="0" r="10160" b="0"/>
                  <wp:wrapNone/>
                  <wp:docPr id="33" name="图片_193"/>
                  <wp:cNvGraphicFramePr/>
                  <a:graphic xmlns:a="http://schemas.openxmlformats.org/drawingml/2006/main">
                    <a:graphicData uri="http://schemas.openxmlformats.org/drawingml/2006/picture">
                      <pic:pic xmlns:pic="http://schemas.openxmlformats.org/drawingml/2006/picture">
                        <pic:nvPicPr>
                          <pic:cNvPr id="33" name="图片_193"/>
                          <pic:cNvPicPr/>
                        </pic:nvPicPr>
                        <pic:blipFill>
                          <a:blip r:embed="rId32"/>
                          <a:stretch>
                            <a:fillRect/>
                          </a:stretch>
                        </pic:blipFill>
                        <pic:spPr>
                          <a:xfrm>
                            <a:off x="0" y="0"/>
                            <a:ext cx="1300480" cy="67056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8C22F6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1200*600*750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CA2972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25</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48EA21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EED3927">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1.材质：抗倍特板，厚度≥18mm。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2.工艺：材质采用抗倍特一体成型。面板四周采CNC修边，四周倒角，圆润光滑无任何毛边。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3.桌架：长30*宽60*厚度1.5mm，横梁长30*宽50*厚度1.35mm，铝压铸接头，采用钢架满焊焊接而成，表面采用高温粉体烤漆。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4.导轨：尺寸：长300*宽18*高25mm，材质为ABS塑料，安装位螺丝孔位间距198mm。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5.收纳盒尺寸：长430*宽305*高100mm ，材质为PP材质。</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69DE4B8">
            <w:pPr>
              <w:widowControl/>
              <w:textAlignment w:val="center"/>
              <w:rPr>
                <w:rFonts w:hint="eastAsia" w:ascii="宋体" w:hAnsi="宋体" w:cs="宋体"/>
                <w:color w:val="000000"/>
                <w:kern w:val="0"/>
                <w:sz w:val="20"/>
                <w:szCs w:val="20"/>
                <w:lang w:bidi="ar"/>
              </w:rPr>
            </w:pPr>
          </w:p>
        </w:tc>
      </w:tr>
      <w:tr w14:paraId="503C23C0">
        <w:tblPrEx>
          <w:tblCellMar>
            <w:top w:w="0" w:type="dxa"/>
            <w:left w:w="108" w:type="dxa"/>
            <w:bottom w:w="0" w:type="dxa"/>
            <w:right w:w="108" w:type="dxa"/>
          </w:tblCellMar>
        </w:tblPrEx>
        <w:trPr>
          <w:trHeight w:val="2165"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81F1A7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C474DE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三角组合桌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68373DF">
            <w:pPr>
              <w:widowControl/>
              <w:jc w:val="center"/>
              <w:textAlignment w:val="center"/>
              <w:rPr>
                <w:rFonts w:hint="eastAsia" w:ascii="宋体" w:hAnsi="宋体" w:cs="宋体"/>
                <w:color w:val="000000"/>
                <w:sz w:val="15"/>
                <w:szCs w:val="15"/>
              </w:rPr>
            </w:pPr>
            <w:r>
              <w:drawing>
                <wp:anchor distT="0" distB="0" distL="114300" distR="114300" simplePos="0" relativeHeight="251681792" behindDoc="0" locked="0" layoutInCell="1" allowOverlap="1">
                  <wp:simplePos x="0" y="0"/>
                  <wp:positionH relativeFrom="column">
                    <wp:posOffset>635</wp:posOffset>
                  </wp:positionH>
                  <wp:positionV relativeFrom="paragraph">
                    <wp:posOffset>-123825</wp:posOffset>
                  </wp:positionV>
                  <wp:extent cx="1314450" cy="995680"/>
                  <wp:effectExtent l="0" t="0" r="11430" b="10160"/>
                  <wp:wrapNone/>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33"/>
                          <a:stretch>
                            <a:fillRect/>
                          </a:stretch>
                        </pic:blipFill>
                        <pic:spPr>
                          <a:xfrm>
                            <a:off x="0" y="0"/>
                            <a:ext cx="1314450" cy="99568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C01289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575*575*750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3804A3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BABA30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629B14B8">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1.桌面：采用抗倍特一体成型，厚度≥18mm。面板四周采CNC修边，四周倒角，圆润光滑无任何毛边。桌面为三角造型。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2.桌架：桌腿与桌面间采用桌架加固链接，尺寸为30*30mm，壁厚1.2mm，镀锌钢管制作，与桌面造型相同。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3.桌脚：桌脚尺寸为直径50mm，壁厚1.2mm，镀锌圆管喷漆，采用ABS塑料链接件及螺丝与桌架链接。</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B503569">
            <w:pPr>
              <w:widowControl/>
              <w:textAlignment w:val="center"/>
              <w:rPr>
                <w:rFonts w:hint="eastAsia" w:ascii="宋体" w:hAnsi="宋体" w:cs="宋体"/>
                <w:color w:val="000000"/>
                <w:kern w:val="0"/>
                <w:sz w:val="20"/>
                <w:szCs w:val="20"/>
                <w:lang w:bidi="ar"/>
              </w:rPr>
            </w:pPr>
          </w:p>
        </w:tc>
      </w:tr>
      <w:tr w14:paraId="48F2652A">
        <w:tblPrEx>
          <w:tblCellMar>
            <w:top w:w="0" w:type="dxa"/>
            <w:left w:w="108" w:type="dxa"/>
            <w:bottom w:w="0" w:type="dxa"/>
            <w:right w:w="108" w:type="dxa"/>
          </w:tblCellMar>
        </w:tblPrEx>
        <w:trPr>
          <w:trHeight w:val="160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09861E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0F08C0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培训椅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7378E81">
            <w:pPr>
              <w:widowControl/>
              <w:jc w:val="center"/>
              <w:textAlignment w:val="center"/>
              <w:rPr>
                <w:rFonts w:hint="eastAsia" w:ascii="宋体" w:hAnsi="宋体" w:cs="宋体"/>
                <w:color w:val="000000"/>
                <w:sz w:val="15"/>
                <w:szCs w:val="15"/>
              </w:rPr>
            </w:pPr>
            <w:r>
              <w:drawing>
                <wp:anchor distT="0" distB="0" distL="114300" distR="114300" simplePos="0" relativeHeight="251684864" behindDoc="0" locked="0" layoutInCell="1" allowOverlap="1">
                  <wp:simplePos x="0" y="0"/>
                  <wp:positionH relativeFrom="column">
                    <wp:posOffset>340360</wp:posOffset>
                  </wp:positionH>
                  <wp:positionV relativeFrom="paragraph">
                    <wp:posOffset>126365</wp:posOffset>
                  </wp:positionV>
                  <wp:extent cx="661670" cy="875030"/>
                  <wp:effectExtent l="0" t="0" r="8890" b="8890"/>
                  <wp:wrapNone/>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34"/>
                          <a:stretch>
                            <a:fillRect/>
                          </a:stretch>
                        </pic:blipFill>
                        <pic:spPr>
                          <a:xfrm>
                            <a:off x="0" y="0"/>
                            <a:ext cx="661670" cy="87503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962AEA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620*615*825</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9D3F09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64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2C1827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64B815D4">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1.坐垫、靠背：采用优质网布，要求延伸力小，透气性好，抗撕裂强度大。</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2.座底板：采用环保型多层曲木板，厚度≥12mm。板材甲醛释放量≤0.050mg/m³。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3.海绵：高密度海绵（45kg/m³以上），回弹力35%以上。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4.胶水：优质环保型胶水。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5.椅脚：镀锌圆管焊接，壁厚≥1.5mm，管径32mm。配黑色橡胶脚垫。</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6.五金件：五金配件。</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F52FF38">
            <w:pPr>
              <w:widowControl/>
              <w:textAlignment w:val="center"/>
              <w:rPr>
                <w:rFonts w:hint="eastAsia" w:ascii="宋体" w:hAnsi="宋体" w:cs="宋体"/>
                <w:color w:val="000000"/>
                <w:kern w:val="0"/>
                <w:sz w:val="20"/>
                <w:szCs w:val="20"/>
                <w:lang w:bidi="ar"/>
              </w:rPr>
            </w:pPr>
          </w:p>
        </w:tc>
      </w:tr>
      <w:tr w14:paraId="49AD194C">
        <w:tblPrEx>
          <w:tblCellMar>
            <w:top w:w="0" w:type="dxa"/>
            <w:left w:w="108" w:type="dxa"/>
            <w:bottom w:w="0" w:type="dxa"/>
            <w:right w:w="108" w:type="dxa"/>
          </w:tblCellMar>
        </w:tblPrEx>
        <w:trPr>
          <w:trHeight w:val="19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6022B2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C3D66D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培训桌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A9FBF8B">
            <w:pPr>
              <w:widowControl/>
              <w:jc w:val="center"/>
              <w:textAlignment w:val="center"/>
              <w:rPr>
                <w:rFonts w:hint="eastAsia" w:ascii="宋体" w:hAnsi="宋体" w:cs="宋体"/>
                <w:color w:val="000000"/>
                <w:sz w:val="15"/>
                <w:szCs w:val="15"/>
              </w:rPr>
            </w:pPr>
            <w:r>
              <w:drawing>
                <wp:anchor distT="0" distB="0" distL="114300" distR="114300" simplePos="0" relativeHeight="251685888" behindDoc="0" locked="0" layoutInCell="1" allowOverlap="1">
                  <wp:simplePos x="0" y="0"/>
                  <wp:positionH relativeFrom="column">
                    <wp:posOffset>365760</wp:posOffset>
                  </wp:positionH>
                  <wp:positionV relativeFrom="paragraph">
                    <wp:posOffset>385445</wp:posOffset>
                  </wp:positionV>
                  <wp:extent cx="999490" cy="812800"/>
                  <wp:effectExtent l="0" t="0" r="6350" b="10160"/>
                  <wp:wrapNone/>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35" cstate="print"/>
                          <a:stretch>
                            <a:fillRect/>
                          </a:stretch>
                        </pic:blipFill>
                        <pic:spPr>
                          <a:xfrm>
                            <a:off x="0" y="0"/>
                            <a:ext cx="999490" cy="81280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D84052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1200*550*750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6CC556F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9A73B3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4F97B161">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 xml:space="preserve">1.基材：采用E0级多层板，板材厚度≥18mm，板材甲醛释放量≤0.050mg/m³。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饰面：正反三聚氰胺贴面。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2.封边带：采用PVC封边带,使用助剂及色粉,纹理清晰，厚度≥2mm。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3.胶水：环保型胶水。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4.五金配件：五金配件。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规格：桌腿之间安装0.8mm镀锌冲孔挡板，10mm圆管组合桌兜，采用ABS塑料链接件配合螺丝固定。桌腿采用镀锌圆管弯管焊接钢架，壁厚1.5mm，管径32mm，配尼龙橡胶万向滚轮，其中两只滚轮带刹车。桌板采用旋钮式翻板机构。</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1717375">
            <w:pPr>
              <w:widowControl/>
              <w:textAlignment w:val="center"/>
              <w:rPr>
                <w:rFonts w:hint="eastAsia" w:ascii="宋体" w:hAnsi="宋体" w:cs="宋体"/>
                <w:color w:val="000000"/>
                <w:kern w:val="0"/>
                <w:sz w:val="20"/>
                <w:szCs w:val="20"/>
                <w:lang w:bidi="ar"/>
              </w:rPr>
            </w:pPr>
          </w:p>
        </w:tc>
      </w:tr>
      <w:tr w14:paraId="02AF241B">
        <w:tblPrEx>
          <w:tblCellMar>
            <w:top w:w="0" w:type="dxa"/>
            <w:left w:w="108" w:type="dxa"/>
            <w:bottom w:w="0" w:type="dxa"/>
            <w:right w:w="108" w:type="dxa"/>
          </w:tblCellMar>
        </w:tblPrEx>
        <w:trPr>
          <w:trHeight w:val="168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F3F63A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DDEE0E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黑板</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A65B7BC">
            <w:pPr>
              <w:widowControl/>
              <w:jc w:val="center"/>
              <w:textAlignment w:val="center"/>
              <w:rPr>
                <w:rFonts w:hint="eastAsia" w:ascii="宋体" w:hAnsi="宋体" w:cs="宋体"/>
                <w:color w:val="000000"/>
                <w:sz w:val="15"/>
                <w:szCs w:val="15"/>
              </w:rPr>
            </w:pPr>
            <w:r>
              <w:drawing>
                <wp:anchor distT="0" distB="0" distL="114300" distR="114300" simplePos="0" relativeHeight="251683840" behindDoc="0" locked="0" layoutInCell="1" allowOverlap="1">
                  <wp:simplePos x="0" y="0"/>
                  <wp:positionH relativeFrom="column">
                    <wp:posOffset>95250</wp:posOffset>
                  </wp:positionH>
                  <wp:positionV relativeFrom="paragraph">
                    <wp:posOffset>-55880</wp:posOffset>
                  </wp:positionV>
                  <wp:extent cx="1088390" cy="330200"/>
                  <wp:effectExtent l="0" t="0" r="8890" b="5080"/>
                  <wp:wrapNone/>
                  <wp:docPr id="6" name="图片_457"/>
                  <wp:cNvGraphicFramePr/>
                  <a:graphic xmlns:a="http://schemas.openxmlformats.org/drawingml/2006/main">
                    <a:graphicData uri="http://schemas.openxmlformats.org/drawingml/2006/picture">
                      <pic:pic xmlns:pic="http://schemas.openxmlformats.org/drawingml/2006/picture">
                        <pic:nvPicPr>
                          <pic:cNvPr id="6" name="图片_457"/>
                          <pic:cNvPicPr/>
                        </pic:nvPicPr>
                        <pic:blipFill>
                          <a:blip r:embed="rId36"/>
                          <a:stretch>
                            <a:fillRect/>
                          </a:stretch>
                        </pic:blipFill>
                        <pic:spPr>
                          <a:xfrm>
                            <a:off x="0" y="0"/>
                            <a:ext cx="1088390" cy="33020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6B46704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4000*1300*250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84E2A7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9C0B70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块</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313A7B88">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板面采用优质原装板面，颜色：黑绿色，厚度为≥0.3mm，表面漆膜硬度：≥6H，表面粗糙度仍可达到1.8 um。光泽度＜12%，没有明显眩光；表面附有保护膜，产品不得含有汞有害物质；</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夹层采用挤塑聚苯乙烯板，软硬适中，厚度为≥14mm，平整、环保，有弹性，不变形，整张无接缝,甲醛释放量≤0.050mg/m³。背面采用整块防锈镀锌板，厚度≥0.20mm，由专用双组份AB胶粘合经由全自动生产线高压一次性定型，胶合牢固，耐腐蚀、耐冲击，防水、防锈，经久耐用，永不脱壳。采用高精级磨砂哑光银白铝合金型材，流线型设计，没有明显弦光；独立开放式粉笔槽；书写黑板相邻之处采折弯无边框设计，铝合金边框所有断面必须有ABS包角材料全裹，不得有任何存在安全隐患的锋口裸露，包角采用抗疲劳ABS工程塑料，模具成型，无锐角，边框与书写面板的固定，没有外露的金属紧固件；滑动系统1、滑轮：主滑轮采用两组滑轮小车和变轨导向部件组合，引导活动黑板滑动至与固定黑板平行的轨道内，运行无噪音；2、下滑轨滑槽和滑轮朝下安装结构设计，完全杜绝粉尘和其它杂物堵塞滑道的可能性。在书写板下两方设置有铝合金拉手，方便适用。</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5235B2E">
            <w:pPr>
              <w:widowControl/>
              <w:textAlignment w:val="center"/>
              <w:rPr>
                <w:rFonts w:hint="eastAsia" w:ascii="宋体" w:hAnsi="宋体" w:cs="宋体"/>
                <w:color w:val="000000"/>
                <w:kern w:val="0"/>
                <w:sz w:val="20"/>
                <w:szCs w:val="20"/>
                <w:lang w:bidi="ar"/>
              </w:rPr>
            </w:pPr>
          </w:p>
        </w:tc>
      </w:tr>
      <w:tr w14:paraId="77F2D1D7">
        <w:tblPrEx>
          <w:tblCellMar>
            <w:top w:w="0" w:type="dxa"/>
            <w:left w:w="108" w:type="dxa"/>
            <w:bottom w:w="0" w:type="dxa"/>
            <w:right w:w="108" w:type="dxa"/>
          </w:tblCellMar>
        </w:tblPrEx>
        <w:trPr>
          <w:trHeight w:val="15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EACB8A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335094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软木板1</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4B1D98F">
            <w:pPr>
              <w:widowControl/>
              <w:jc w:val="center"/>
              <w:textAlignment w:val="center"/>
              <w:rPr>
                <w:rFonts w:hint="eastAsia" w:ascii="宋体" w:hAnsi="宋体" w:cs="宋体"/>
                <w:color w:val="000000"/>
                <w:sz w:val="15"/>
                <w:szCs w:val="15"/>
              </w:rPr>
            </w:pPr>
            <w:r>
              <w:drawing>
                <wp:anchor distT="0" distB="0" distL="114300" distR="114300" simplePos="0" relativeHeight="251687936" behindDoc="0" locked="0" layoutInCell="1" allowOverlap="1">
                  <wp:simplePos x="0" y="0"/>
                  <wp:positionH relativeFrom="column">
                    <wp:posOffset>528320</wp:posOffset>
                  </wp:positionH>
                  <wp:positionV relativeFrom="paragraph">
                    <wp:posOffset>-190500</wp:posOffset>
                  </wp:positionV>
                  <wp:extent cx="463550" cy="1165860"/>
                  <wp:effectExtent l="0" t="0" r="7620" b="8890"/>
                  <wp:wrapNone/>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37" r:link="rId38"/>
                          <a:stretch>
                            <a:fillRect/>
                          </a:stretch>
                        </pic:blipFill>
                        <pic:spPr>
                          <a:xfrm rot="5400000">
                            <a:off x="0" y="0"/>
                            <a:ext cx="463550" cy="116586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5F42AF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4000*1200*20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53208A9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27276D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块</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C44D1DF">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1.基材：天然软木颗粒高温压制而成，主要采用栓皮栎树皮。板材甲醛释放量≤0.050mg/m³。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2.边框：为白蜡木木框，厚度20mm，宽度30mm。</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95AE075">
            <w:pPr>
              <w:widowControl/>
              <w:textAlignment w:val="center"/>
              <w:rPr>
                <w:rFonts w:hint="eastAsia" w:ascii="宋体" w:hAnsi="宋体" w:cs="宋体"/>
                <w:color w:val="000000"/>
                <w:kern w:val="0"/>
                <w:sz w:val="20"/>
                <w:szCs w:val="20"/>
                <w:lang w:bidi="ar"/>
              </w:rPr>
            </w:pPr>
          </w:p>
        </w:tc>
      </w:tr>
      <w:tr w14:paraId="035BEAB6">
        <w:tblPrEx>
          <w:tblCellMar>
            <w:top w:w="0" w:type="dxa"/>
            <w:left w:w="108" w:type="dxa"/>
            <w:bottom w:w="0" w:type="dxa"/>
            <w:right w:w="108" w:type="dxa"/>
          </w:tblCellMar>
        </w:tblPrEx>
        <w:trPr>
          <w:trHeight w:val="1017"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44A595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29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7351D52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软木板2</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56B8A72">
            <w:pPr>
              <w:widowControl/>
              <w:jc w:val="center"/>
              <w:textAlignment w:val="center"/>
              <w:rPr>
                <w:rFonts w:hint="eastAsia" w:ascii="宋体" w:hAnsi="宋体" w:cs="宋体"/>
                <w:color w:val="000000"/>
                <w:sz w:val="15"/>
                <w:szCs w:val="15"/>
              </w:rPr>
            </w:pPr>
            <w:r>
              <w:drawing>
                <wp:anchor distT="0" distB="0" distL="114300" distR="114300" simplePos="0" relativeHeight="251688960" behindDoc="0" locked="0" layoutInCell="1" allowOverlap="1">
                  <wp:simplePos x="0" y="0"/>
                  <wp:positionH relativeFrom="column">
                    <wp:posOffset>514985</wp:posOffset>
                  </wp:positionH>
                  <wp:positionV relativeFrom="paragraph">
                    <wp:posOffset>-266700</wp:posOffset>
                  </wp:positionV>
                  <wp:extent cx="463550" cy="1183640"/>
                  <wp:effectExtent l="0" t="0" r="5080" b="8890"/>
                  <wp:wrapNone/>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37" r:link="rId38"/>
                          <a:stretch>
                            <a:fillRect/>
                          </a:stretch>
                        </pic:blipFill>
                        <pic:spPr>
                          <a:xfrm rot="5400000">
                            <a:off x="0" y="0"/>
                            <a:ext cx="463550" cy="118364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9AAF75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2000*1200*20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EDF290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235F7B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块</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B6DF3B7">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1.基材：天然软木颗粒高温压制而成，主要采用栓皮栎树皮。板材甲醛释放量≤0.050mg/m³。</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2.边框：为白蜡木木框，厚度20mm，宽度30mm。</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EE3E707">
            <w:pPr>
              <w:widowControl/>
              <w:textAlignment w:val="center"/>
              <w:rPr>
                <w:rFonts w:hint="eastAsia" w:ascii="宋体" w:hAnsi="宋体" w:cs="宋体"/>
                <w:color w:val="000000"/>
                <w:kern w:val="0"/>
                <w:sz w:val="20"/>
                <w:szCs w:val="20"/>
                <w:lang w:bidi="ar"/>
              </w:rPr>
            </w:pPr>
          </w:p>
        </w:tc>
      </w:tr>
      <w:tr w14:paraId="1AB455B4">
        <w:tblPrEx>
          <w:tblCellMar>
            <w:top w:w="0" w:type="dxa"/>
            <w:left w:w="108" w:type="dxa"/>
            <w:bottom w:w="0" w:type="dxa"/>
            <w:right w:w="108" w:type="dxa"/>
          </w:tblCellMar>
        </w:tblPrEx>
        <w:trPr>
          <w:trHeight w:val="178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263FC4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00D2A5F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扇形组合桌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C348FD3">
            <w:pPr>
              <w:widowControl/>
              <w:jc w:val="center"/>
              <w:textAlignment w:val="center"/>
              <w:rPr>
                <w:rFonts w:hint="eastAsia" w:ascii="宋体" w:hAnsi="宋体" w:cs="宋体"/>
                <w:color w:val="000000"/>
                <w:sz w:val="15"/>
                <w:szCs w:val="15"/>
              </w:rPr>
            </w:pPr>
            <w:r>
              <w:drawing>
                <wp:anchor distT="0" distB="0" distL="114300" distR="114300" simplePos="0" relativeHeight="251686912" behindDoc="0" locked="0" layoutInCell="1" allowOverlap="1">
                  <wp:simplePos x="0" y="0"/>
                  <wp:positionH relativeFrom="column">
                    <wp:posOffset>115570</wp:posOffset>
                  </wp:positionH>
                  <wp:positionV relativeFrom="paragraph">
                    <wp:posOffset>-27305</wp:posOffset>
                  </wp:positionV>
                  <wp:extent cx="1085850" cy="838200"/>
                  <wp:effectExtent l="0" t="0" r="0" b="0"/>
                  <wp:wrapNone/>
                  <wp:docPr id="18" name="图片_135"/>
                  <wp:cNvGraphicFramePr/>
                  <a:graphic xmlns:a="http://schemas.openxmlformats.org/drawingml/2006/main">
                    <a:graphicData uri="http://schemas.openxmlformats.org/drawingml/2006/picture">
                      <pic:pic xmlns:pic="http://schemas.openxmlformats.org/drawingml/2006/picture">
                        <pic:nvPicPr>
                          <pic:cNvPr id="18" name="图片_135"/>
                          <pic:cNvPicPr/>
                        </pic:nvPicPr>
                        <pic:blipFill>
                          <a:blip r:embed="rId39"/>
                          <a:stretch>
                            <a:fillRect/>
                          </a:stretch>
                        </pic:blipFill>
                        <pic:spPr>
                          <a:xfrm>
                            <a:off x="0" y="0"/>
                            <a:ext cx="1085850" cy="83820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77E6ED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1150*500*750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86FF82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A8ED22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2420AC36">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1.桌面：采用抗倍特一体成型，厚度≥18mm。面板四周采CNC修边，四周倒角，无任何毛边。桌面为扇形圆弧造型。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2.桌架：桌腿与桌面间采用桌架加固链接，尺寸为30*30mm，壁厚1.2mm，镀锌钢管制作，与桌面造型相同。</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3.桌脚：桌脚尺寸为直径50mm，壁厚1.2mm，镀锌圆管喷漆，采用ABS塑料链接件及螺丝与桌架链接。</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32DA2829">
            <w:pPr>
              <w:widowControl/>
              <w:textAlignment w:val="center"/>
              <w:rPr>
                <w:rFonts w:hint="eastAsia" w:ascii="宋体" w:hAnsi="宋体" w:cs="宋体"/>
                <w:color w:val="000000"/>
                <w:kern w:val="0"/>
                <w:sz w:val="20"/>
                <w:szCs w:val="20"/>
                <w:lang w:bidi="ar"/>
              </w:rPr>
            </w:pPr>
          </w:p>
        </w:tc>
      </w:tr>
      <w:tr w14:paraId="5AC25A6F">
        <w:tblPrEx>
          <w:tblCellMar>
            <w:top w:w="0" w:type="dxa"/>
            <w:left w:w="108" w:type="dxa"/>
            <w:bottom w:w="0" w:type="dxa"/>
            <w:right w:w="108" w:type="dxa"/>
          </w:tblCellMar>
        </w:tblPrEx>
        <w:trPr>
          <w:trHeight w:val="166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5A575EE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31</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4E00FB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升降讲台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2C6E25B">
            <w:pPr>
              <w:widowControl/>
              <w:jc w:val="center"/>
              <w:textAlignment w:val="center"/>
              <w:rPr>
                <w:rFonts w:hint="eastAsia" w:ascii="宋体" w:hAnsi="宋体" w:cs="宋体"/>
                <w:color w:val="000000"/>
                <w:sz w:val="15"/>
                <w:szCs w:val="15"/>
              </w:rPr>
            </w:pPr>
            <w:r>
              <w:drawing>
                <wp:anchor distT="0" distB="0" distL="114300" distR="114300" simplePos="0" relativeHeight="251691008" behindDoc="0" locked="0" layoutInCell="1" allowOverlap="1">
                  <wp:simplePos x="0" y="0"/>
                  <wp:positionH relativeFrom="column">
                    <wp:posOffset>270510</wp:posOffset>
                  </wp:positionH>
                  <wp:positionV relativeFrom="paragraph">
                    <wp:posOffset>113665</wp:posOffset>
                  </wp:positionV>
                  <wp:extent cx="930910" cy="1186180"/>
                  <wp:effectExtent l="0" t="0" r="2540" b="0"/>
                  <wp:wrapNone/>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40"/>
                          <a:stretch>
                            <a:fillRect/>
                          </a:stretch>
                        </pic:blipFill>
                        <pic:spPr>
                          <a:xfrm>
                            <a:off x="0" y="0"/>
                            <a:ext cx="930910" cy="118618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2E6638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790*460*760~1110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B83DFF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D332B7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7F176B70">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 xml:space="preserve">1.桌架：铝合金材质厚度≥1.5mm，主管φ60mm圆管，脚前端管径25mm*20mm，后端管径30mm*45mm，静电喷粉涂装。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2.面板：环保型中密度板基材，厚度≥18mm，经烤漆（六底、四面、二光）高温烤制而成</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3.桌面调节：气压杆冲力为300N，线控高度可调节。调节把手安装于桌面板下方。</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72D8663">
            <w:pPr>
              <w:widowControl/>
              <w:textAlignment w:val="center"/>
              <w:rPr>
                <w:rFonts w:hint="eastAsia" w:ascii="宋体" w:hAnsi="宋体" w:cs="宋体"/>
                <w:color w:val="000000"/>
                <w:kern w:val="0"/>
                <w:sz w:val="20"/>
                <w:szCs w:val="20"/>
                <w:lang w:bidi="ar"/>
              </w:rPr>
            </w:pPr>
          </w:p>
        </w:tc>
      </w:tr>
      <w:tr w14:paraId="2A8D0FBE">
        <w:tblPrEx>
          <w:tblCellMar>
            <w:top w:w="0" w:type="dxa"/>
            <w:left w:w="108" w:type="dxa"/>
            <w:bottom w:w="0" w:type="dxa"/>
            <w:right w:w="108" w:type="dxa"/>
          </w:tblCellMar>
        </w:tblPrEx>
        <w:trPr>
          <w:trHeight w:val="320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4904484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32</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4456612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实验凳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40DAE5D2">
            <w:pPr>
              <w:widowControl/>
              <w:jc w:val="center"/>
              <w:textAlignment w:val="center"/>
              <w:rPr>
                <w:rFonts w:hint="eastAsia" w:ascii="宋体" w:hAnsi="宋体" w:cs="宋体"/>
                <w:color w:val="000000"/>
                <w:sz w:val="15"/>
                <w:szCs w:val="15"/>
              </w:rPr>
            </w:pPr>
            <w:r>
              <w:drawing>
                <wp:anchor distT="0" distB="0" distL="114300" distR="114300" simplePos="0" relativeHeight="251689984" behindDoc="0" locked="0" layoutInCell="1" allowOverlap="1">
                  <wp:simplePos x="0" y="0"/>
                  <wp:positionH relativeFrom="column">
                    <wp:posOffset>360680</wp:posOffset>
                  </wp:positionH>
                  <wp:positionV relativeFrom="paragraph">
                    <wp:posOffset>-92710</wp:posOffset>
                  </wp:positionV>
                  <wp:extent cx="595630" cy="833120"/>
                  <wp:effectExtent l="0" t="0" r="13970" b="5080"/>
                  <wp:wrapNone/>
                  <wp:docPr id="12" name="图片_42"/>
                  <wp:cNvGraphicFramePr/>
                  <a:graphic xmlns:a="http://schemas.openxmlformats.org/drawingml/2006/main">
                    <a:graphicData uri="http://schemas.openxmlformats.org/drawingml/2006/picture">
                      <pic:pic xmlns:pic="http://schemas.openxmlformats.org/drawingml/2006/picture">
                        <pic:nvPicPr>
                          <pic:cNvPr id="12" name="图片_42"/>
                          <pic:cNvPicPr/>
                        </pic:nvPicPr>
                        <pic:blipFill>
                          <a:blip r:embed="rId41"/>
                          <a:stretch>
                            <a:fillRect/>
                          </a:stretch>
                        </pic:blipFill>
                        <pic:spPr>
                          <a:xfrm>
                            <a:off x="0" y="0"/>
                            <a:ext cx="595630" cy="83312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28AF876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Φ315*450-500mm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0EA3349">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3BE728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C3D6EF4">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1.螺旋升降式，钢架结构，整体骨架采用四只长34mm*宽17mm椭圆管模具弯管制作,厚度2mm，表面环氧树脂喷塑处理。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2.凳面采用ABS注塑一次成型，壁厚3mm，内置铜质M6预埋件，便于与凳托相连，凳托采用3mm镀锌钢板，表面环氧树脂喷涂处理，配备宽口丝牙螺旋升降杆，凳脚底部设计塑料内嵌式垫脚。</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28C2E27">
            <w:pPr>
              <w:widowControl/>
              <w:textAlignment w:val="center"/>
              <w:rPr>
                <w:rFonts w:hint="eastAsia" w:ascii="宋体" w:hAnsi="宋体" w:cs="宋体"/>
                <w:color w:val="000000"/>
                <w:kern w:val="0"/>
                <w:sz w:val="20"/>
                <w:szCs w:val="20"/>
                <w:lang w:bidi="ar"/>
              </w:rPr>
            </w:pPr>
          </w:p>
        </w:tc>
      </w:tr>
      <w:tr w14:paraId="6BA7B0ED">
        <w:tblPrEx>
          <w:tblCellMar>
            <w:top w:w="0" w:type="dxa"/>
            <w:left w:w="108" w:type="dxa"/>
            <w:bottom w:w="0" w:type="dxa"/>
            <w:right w:w="108" w:type="dxa"/>
          </w:tblCellMar>
        </w:tblPrEx>
        <w:trPr>
          <w:trHeight w:val="1112"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68E4500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33</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9DE0FC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收纳柜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770F2D56">
            <w:pPr>
              <w:widowControl/>
              <w:jc w:val="center"/>
              <w:textAlignment w:val="center"/>
              <w:rPr>
                <w:rFonts w:hint="eastAsia" w:ascii="宋体" w:hAnsi="宋体" w:cs="宋体"/>
                <w:color w:val="000000"/>
                <w:sz w:val="15"/>
                <w:szCs w:val="15"/>
              </w:rPr>
            </w:pPr>
            <w:r>
              <w:drawing>
                <wp:anchor distT="0" distB="0" distL="114300" distR="114300" simplePos="0" relativeHeight="251692032" behindDoc="0" locked="0" layoutInCell="1" allowOverlap="1">
                  <wp:simplePos x="0" y="0"/>
                  <wp:positionH relativeFrom="column">
                    <wp:posOffset>40640</wp:posOffset>
                  </wp:positionH>
                  <wp:positionV relativeFrom="paragraph">
                    <wp:posOffset>-259080</wp:posOffset>
                  </wp:positionV>
                  <wp:extent cx="1336675" cy="1167130"/>
                  <wp:effectExtent l="0" t="0" r="4445" b="6350"/>
                  <wp:wrapNone/>
                  <wp:docPr id="7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pic:cNvPicPr>
                            <a:picLocks noChangeAspect="1"/>
                          </pic:cNvPicPr>
                        </pic:nvPicPr>
                        <pic:blipFill>
                          <a:blip r:embed="rId42" r:link="rId38"/>
                          <a:stretch>
                            <a:fillRect/>
                          </a:stretch>
                        </pic:blipFill>
                        <pic:spPr>
                          <a:xfrm>
                            <a:off x="0" y="0"/>
                            <a:ext cx="1336675" cy="116713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C4B2E5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4600*450*2200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B3E4B7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3</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FE248CE">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570FFD99">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 xml:space="preserve">1.基材：采用E0级多层板，板材厚度≥18mm，板材甲醛释放量≤0.050mg/m³。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饰面：正反三聚氰胺贴面。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2.封边带：采用PVC封边带,使用助剂及色粉,纹理清晰，厚度≥2mm。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 xml:space="preserve">3.胶水：环保型胶水。                                                                                                                                                                   </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4.五金配件：五金配件。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5.柜体：下方为11扇高度700mm柜门，每扇宽度410mm，柜门内部居中高度安装一块层板。柜体底脚高度40mm，柜体剩余高度整体均分为4层，单层净高度不低于350mm，部分层板之间采用立板装饰加固。</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E68C003">
            <w:pPr>
              <w:widowControl/>
              <w:textAlignment w:val="center"/>
              <w:rPr>
                <w:rFonts w:hint="eastAsia" w:ascii="宋体" w:hAnsi="宋体" w:cs="宋体"/>
                <w:color w:val="000000"/>
                <w:kern w:val="0"/>
                <w:sz w:val="20"/>
                <w:szCs w:val="20"/>
                <w:lang w:bidi="ar"/>
              </w:rPr>
            </w:pPr>
          </w:p>
        </w:tc>
      </w:tr>
      <w:tr w14:paraId="62B862F0">
        <w:tblPrEx>
          <w:tblCellMar>
            <w:top w:w="0" w:type="dxa"/>
            <w:left w:w="108" w:type="dxa"/>
            <w:bottom w:w="0" w:type="dxa"/>
            <w:right w:w="108" w:type="dxa"/>
          </w:tblCellMar>
        </w:tblPrEx>
        <w:trPr>
          <w:trHeight w:val="157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26D376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34</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2F21F2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书包柜</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3DA16392">
            <w:pPr>
              <w:widowControl/>
              <w:jc w:val="center"/>
              <w:textAlignment w:val="center"/>
              <w:rPr>
                <w:rFonts w:hint="eastAsia" w:ascii="宋体" w:hAnsi="宋体" w:cs="宋体"/>
                <w:color w:val="000000"/>
                <w:sz w:val="15"/>
                <w:szCs w:val="15"/>
              </w:rPr>
            </w:pPr>
            <w:r>
              <w:drawing>
                <wp:inline distT="0" distB="0" distL="114300" distR="114300">
                  <wp:extent cx="1136650" cy="1223010"/>
                  <wp:effectExtent l="0" t="0" r="6350" b="1143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3"/>
                          <a:stretch>
                            <a:fillRect/>
                          </a:stretch>
                        </pic:blipFill>
                        <pic:spPr>
                          <a:xfrm>
                            <a:off x="0" y="0"/>
                            <a:ext cx="1136650" cy="1223010"/>
                          </a:xfrm>
                          <a:prstGeom prst="rect">
                            <a:avLst/>
                          </a:prstGeom>
                          <a:noFill/>
                          <a:ln w="9525">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7375BA6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320*500*310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067D87A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368</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18CA7B1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门</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2AE0341D">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1.底座高度80mm（±1），底座两侧封闭设计。</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2.平顶板高度40mm（±1），安装时通过特制的内固定板固定，内固定板在柜子内部卡入卡槽并扣住平顶板，实现内锁外的结构。</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3.单侧板注塑一体成型；与底座、上下板、平顶板榫卯配合，单侧板表面增加凹凸造型增强稳定性，单侧板内部自带有连接孔，用于两组柜体的连接，使用长连接件即可实现连接。</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4.双侧板注塑一体成型，与底座、上下板、平顶板榫卯配合，侧板表面光滑无纹路。</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5.门板底部带有ABS环保标志，门板左侧带有凸起造型，正面带有有两条凸起筋条，用于结构加强及外观装饰，其余位置均为带花纹平面。</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6.柜门与柜体连接采用高强度尼龙铰链（Nylon）连接设计，防水，防锈。专利结构铰链由柜体端插件、铰链销组成，采用弹性卡钩固定在柜体端，轻按卡勾即可拆下。</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7.规格尺寸：宽320mm（±2）*深500mm （±2）*高310mm（±4）。</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684B3B82">
            <w:pPr>
              <w:widowControl/>
              <w:textAlignment w:val="center"/>
              <w:rPr>
                <w:rFonts w:hint="eastAsia" w:ascii="宋体" w:hAnsi="宋体" w:cs="宋体"/>
                <w:color w:val="000000"/>
                <w:kern w:val="0"/>
                <w:sz w:val="20"/>
                <w:szCs w:val="20"/>
                <w:lang w:bidi="ar"/>
              </w:rPr>
            </w:pPr>
          </w:p>
        </w:tc>
      </w:tr>
      <w:tr w14:paraId="009D0C73">
        <w:tblPrEx>
          <w:tblCellMar>
            <w:top w:w="0" w:type="dxa"/>
            <w:left w:w="108" w:type="dxa"/>
            <w:bottom w:w="0" w:type="dxa"/>
            <w:right w:w="108" w:type="dxa"/>
          </w:tblCellMar>
        </w:tblPrEx>
        <w:trPr>
          <w:trHeight w:val="758"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756AA9A3">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35</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7FAC8D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钢制书架</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0AF7352D">
            <w:pPr>
              <w:widowControl/>
              <w:jc w:val="center"/>
              <w:textAlignment w:val="center"/>
              <w:rPr>
                <w:rFonts w:hint="eastAsia" w:ascii="宋体" w:hAnsi="宋体" w:cs="宋体"/>
                <w:color w:val="000000"/>
                <w:sz w:val="15"/>
                <w:szCs w:val="15"/>
              </w:rPr>
            </w:pPr>
            <w:r>
              <w:drawing>
                <wp:anchor distT="0" distB="0" distL="114300" distR="114300" simplePos="0" relativeHeight="251693056" behindDoc="0" locked="0" layoutInCell="1" allowOverlap="1">
                  <wp:simplePos x="0" y="0"/>
                  <wp:positionH relativeFrom="column">
                    <wp:posOffset>57150</wp:posOffset>
                  </wp:positionH>
                  <wp:positionV relativeFrom="paragraph">
                    <wp:posOffset>0</wp:posOffset>
                  </wp:positionV>
                  <wp:extent cx="1156970" cy="1115060"/>
                  <wp:effectExtent l="0" t="0" r="1270" b="12700"/>
                  <wp:wrapNone/>
                  <wp:docPr id="38" name="图片_225"/>
                  <wp:cNvGraphicFramePr/>
                  <a:graphic xmlns:a="http://schemas.openxmlformats.org/drawingml/2006/main">
                    <a:graphicData uri="http://schemas.openxmlformats.org/drawingml/2006/picture">
                      <pic:pic xmlns:pic="http://schemas.openxmlformats.org/drawingml/2006/picture">
                        <pic:nvPicPr>
                          <pic:cNvPr id="38" name="图片_225"/>
                          <pic:cNvPicPr/>
                        </pic:nvPicPr>
                        <pic:blipFill>
                          <a:blip r:embed="rId44"/>
                          <a:stretch>
                            <a:fillRect/>
                          </a:stretch>
                        </pic:blipFill>
                        <pic:spPr>
                          <a:xfrm>
                            <a:off x="0" y="0"/>
                            <a:ext cx="1156970" cy="111506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48BFAFC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900*350*2000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7CC63FA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45</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C83C60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个</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4650B968">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1.材质：冷轧钢板+密度板；所有板材均要进行干燥处理，板材甲醛释放量≤0.050mg/m3。</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2.工艺：采用优质冷轧钢板，底框厚度1.2mm,立柱厚度1.3mm,立横撑厚度1.2mm,挂板厚度0.8mm，隔板厚度1.0mm，档书条厚度0.8mm，侧板及厚度0.7mm，冲压成型，钢板经高温粉体烤漆。</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3.封边：2mm厚同色优质PVC封边。</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4.胶水：优质环保型胶水。</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5.五金件：优质五金配件。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6.每个书柜配置4块层板，可自由调节高度安装。</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22B3A638">
            <w:pPr>
              <w:widowControl/>
              <w:textAlignment w:val="center"/>
              <w:rPr>
                <w:rFonts w:hint="eastAsia" w:ascii="宋体" w:hAnsi="宋体" w:cs="宋体"/>
                <w:color w:val="000000"/>
                <w:kern w:val="0"/>
                <w:sz w:val="20"/>
                <w:szCs w:val="20"/>
                <w:lang w:bidi="ar"/>
              </w:rPr>
            </w:pPr>
          </w:p>
        </w:tc>
      </w:tr>
      <w:tr w14:paraId="1F966FF5">
        <w:tblPrEx>
          <w:tblCellMar>
            <w:top w:w="0" w:type="dxa"/>
            <w:left w:w="108" w:type="dxa"/>
            <w:bottom w:w="0" w:type="dxa"/>
            <w:right w:w="108" w:type="dxa"/>
          </w:tblCellMar>
        </w:tblPrEx>
        <w:trPr>
          <w:trHeight w:val="20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430BF2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36</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5D23288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实木长凳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8D643DE">
            <w:pPr>
              <w:widowControl/>
              <w:jc w:val="center"/>
              <w:textAlignment w:val="center"/>
              <w:rPr>
                <w:rFonts w:hint="eastAsia" w:ascii="宋体" w:hAnsi="宋体" w:cs="宋体"/>
                <w:color w:val="000000"/>
                <w:sz w:val="15"/>
                <w:szCs w:val="15"/>
              </w:rPr>
            </w:pPr>
            <w:r>
              <w:drawing>
                <wp:anchor distT="0" distB="0" distL="114300" distR="114300" simplePos="0" relativeHeight="251694080" behindDoc="0" locked="0" layoutInCell="1" allowOverlap="1">
                  <wp:simplePos x="0" y="0"/>
                  <wp:positionH relativeFrom="column">
                    <wp:posOffset>104775</wp:posOffset>
                  </wp:positionH>
                  <wp:positionV relativeFrom="paragraph">
                    <wp:posOffset>-62230</wp:posOffset>
                  </wp:positionV>
                  <wp:extent cx="1148715" cy="883920"/>
                  <wp:effectExtent l="0" t="0" r="9525" b="0"/>
                  <wp:wrapNone/>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11"/>
                          <a:stretch>
                            <a:fillRect/>
                          </a:stretch>
                        </pic:blipFill>
                        <pic:spPr>
                          <a:xfrm>
                            <a:off x="0" y="0"/>
                            <a:ext cx="1148715" cy="883920"/>
                          </a:xfrm>
                          <a:prstGeom prst="rect">
                            <a:avLst/>
                          </a:prstGeom>
                          <a:noFill/>
                          <a:ln w="9525">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EF6756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1780*600*880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10032E37">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510AB20">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把</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4B81DED7">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1.采用板木结合，基材：白蜡木，甲醛释放量≤0.050mg/m3，全部倒角R20处理；实木多层板，板材甲醛释放量≤0.050mg/m3。   </w:t>
            </w:r>
          </w:p>
          <w:p w14:paraId="504EAD6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2.油漆：采用环保清水漆。家具成品的甲醛释放量≤0.5mg/L。</w:t>
            </w:r>
          </w:p>
          <w:p w14:paraId="755E42D1">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3.五金配件：采用五金配件。</w:t>
            </w:r>
          </w:p>
          <w:p w14:paraId="3C36514C">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4.坐垫靠背部分采用科技布软包，填充采用高密度低燃性泡棉，密度不低于60kg/m³。</w:t>
            </w:r>
          </w:p>
          <w:p w14:paraId="0AD9B6BD">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5.结构规格（mm):底座高度300*宽度1674*深度570mm，30mm高度收脚，底座内部采用纵向立板支撑。坐垫软包垫高度130，右侧配长度570*宽度*400*高度150mm收纳盒，收纳盒底部穿走线孔，顶面预留一组无线充电模块开口直径60。背板高度（去掉底座高度）580*宽度1780*厚度30mm，面饰软包靠垫，采用科技布软包。长凳整体采用板木结合，边角处采用半径20倒圆角处理。</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0EFD14D6">
            <w:pPr>
              <w:widowControl/>
              <w:textAlignment w:val="center"/>
              <w:rPr>
                <w:rFonts w:hint="eastAsia" w:ascii="宋体" w:hAnsi="宋体" w:cs="宋体"/>
                <w:color w:val="000000"/>
                <w:kern w:val="0"/>
                <w:sz w:val="20"/>
                <w:szCs w:val="20"/>
                <w:lang w:bidi="ar"/>
              </w:rPr>
            </w:pPr>
          </w:p>
        </w:tc>
      </w:tr>
      <w:tr w14:paraId="1B394907">
        <w:tblPrEx>
          <w:tblCellMar>
            <w:top w:w="0" w:type="dxa"/>
            <w:left w:w="108" w:type="dxa"/>
            <w:bottom w:w="0" w:type="dxa"/>
            <w:right w:w="108" w:type="dxa"/>
          </w:tblCellMar>
        </w:tblPrEx>
        <w:trPr>
          <w:trHeight w:val="175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1D7B1E3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37</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743C91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实验桌</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E86B41A">
            <w:pPr>
              <w:widowControl/>
              <w:jc w:val="center"/>
              <w:textAlignment w:val="center"/>
              <w:rPr>
                <w:rFonts w:hint="eastAsia" w:ascii="宋体" w:hAnsi="宋体" w:cs="宋体"/>
                <w:color w:val="000000"/>
                <w:sz w:val="15"/>
                <w:szCs w:val="15"/>
              </w:rPr>
            </w:pPr>
            <w:r>
              <w:drawing>
                <wp:inline distT="0" distB="0" distL="114300" distR="114300">
                  <wp:extent cx="1236980" cy="1181100"/>
                  <wp:effectExtent l="0" t="0" r="0" b="7620"/>
                  <wp:docPr id="21" name="图片 11"/>
                  <wp:cNvGraphicFramePr/>
                  <a:graphic xmlns:a="http://schemas.openxmlformats.org/drawingml/2006/main">
                    <a:graphicData uri="http://schemas.openxmlformats.org/drawingml/2006/picture">
                      <pic:pic xmlns:pic="http://schemas.openxmlformats.org/drawingml/2006/picture">
                        <pic:nvPicPr>
                          <pic:cNvPr id="21" name="图片 11"/>
                          <pic:cNvPicPr/>
                        </pic:nvPicPr>
                        <pic:blipFill>
                          <a:blip r:embed="rId45" cstate="print"/>
                          <a:stretch>
                            <a:fillRect/>
                          </a:stretch>
                        </pic:blipFill>
                        <pic:spPr>
                          <a:xfrm>
                            <a:off x="0" y="0"/>
                            <a:ext cx="1236980" cy="1181100"/>
                          </a:xfrm>
                          <a:prstGeom prst="rect">
                            <a:avLst/>
                          </a:prstGeom>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0B8122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1212*607*780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09C36C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24</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3EF6D3B">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333E3598">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1、台面：采用12.7mm厚实芯理化板制作。台面工作尺寸≥1200*600mm；</w:t>
            </w:r>
          </w:p>
          <w:p w14:paraId="749AD4CB">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2、左右两侧及后围边采用铝合金材质，高于台面≥36mm，其中左右两侧围边长度≥317mm；</w:t>
            </w:r>
          </w:p>
          <w:p w14:paraId="72E26202">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3、台面下两侧主体支撑采用高强度铝合金一体压铸成型，成型尺寸≥587*88*90，壁厚≥2.5mm 中间设置三根铝合金横梁尺寸分别为：前 后 中；其中支撑下横梁尺寸≥40mm*80mm，壁厚≥1.5mm椭圆形钢管；横梁之间嵌入两个书包斗ABS注塑一体注塑成型尺寸≥410mm*320mm*110mm，镂空制作，中间设挂凳卡；后端配备两根加固支撑梁，厚度≥80mm，金属表面均经环氧树脂粉末喷涂高温固化处理；</w:t>
            </w:r>
          </w:p>
          <w:p w14:paraId="71D6E713">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4、主立柱采用拉伸铝合金一体成型，成型尺寸≥100*44*710mm，下两侧支撑脚采用高强度铝合金一体压铸成型，成型尺寸≥527*56*95mm ，桌侧脚预留专用孔位可与地面固定。</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7EB6825D">
            <w:pPr>
              <w:widowControl/>
              <w:textAlignment w:val="center"/>
              <w:rPr>
                <w:rFonts w:hint="eastAsia" w:ascii="宋体" w:hAnsi="宋体" w:cs="宋体"/>
                <w:color w:val="000000"/>
                <w:kern w:val="0"/>
                <w:sz w:val="20"/>
                <w:szCs w:val="20"/>
                <w:lang w:bidi="ar"/>
              </w:rPr>
            </w:pPr>
          </w:p>
        </w:tc>
      </w:tr>
      <w:tr w14:paraId="20DBD896">
        <w:tblPrEx>
          <w:tblCellMar>
            <w:top w:w="0" w:type="dxa"/>
            <w:left w:w="108" w:type="dxa"/>
            <w:bottom w:w="0" w:type="dxa"/>
            <w:right w:w="108" w:type="dxa"/>
          </w:tblCellMar>
        </w:tblPrEx>
        <w:trPr>
          <w:trHeight w:val="1740"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2E2F477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38</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66D5986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悬挂凳</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2B4501D6">
            <w:pPr>
              <w:widowControl/>
              <w:jc w:val="center"/>
              <w:textAlignment w:val="center"/>
              <w:rPr>
                <w:rFonts w:hint="eastAsia" w:ascii="宋体" w:hAnsi="宋体" w:cs="宋体"/>
                <w:color w:val="000000"/>
                <w:sz w:val="15"/>
                <w:szCs w:val="15"/>
              </w:rPr>
            </w:pPr>
            <w:r>
              <w:drawing>
                <wp:anchor distT="0" distB="0" distL="114300" distR="114300" simplePos="0" relativeHeight="251696128" behindDoc="0" locked="0" layoutInCell="1" allowOverlap="1">
                  <wp:simplePos x="0" y="0"/>
                  <wp:positionH relativeFrom="column">
                    <wp:posOffset>237490</wp:posOffset>
                  </wp:positionH>
                  <wp:positionV relativeFrom="paragraph">
                    <wp:posOffset>160655</wp:posOffset>
                  </wp:positionV>
                  <wp:extent cx="853440" cy="838200"/>
                  <wp:effectExtent l="0" t="0" r="0" b="0"/>
                  <wp:wrapNone/>
                  <wp:docPr id="26" name="图片_71"/>
                  <wp:cNvGraphicFramePr/>
                  <a:graphic xmlns:a="http://schemas.openxmlformats.org/drawingml/2006/main">
                    <a:graphicData uri="http://schemas.openxmlformats.org/drawingml/2006/picture">
                      <pic:pic xmlns:pic="http://schemas.openxmlformats.org/drawingml/2006/picture">
                        <pic:nvPicPr>
                          <pic:cNvPr id="26" name="图片_71"/>
                          <pic:cNvPicPr/>
                        </pic:nvPicPr>
                        <pic:blipFill>
                          <a:blip r:embed="rId46"/>
                          <a:stretch>
                            <a:fillRect/>
                          </a:stretch>
                        </pic:blipFill>
                        <pic:spPr>
                          <a:xfrm>
                            <a:off x="0" y="0"/>
                            <a:ext cx="853440" cy="838200"/>
                          </a:xfrm>
                          <a:prstGeom prst="rect">
                            <a:avLst/>
                          </a:prstGeom>
                          <a:noFill/>
                          <a:ln>
                            <a:noFill/>
                          </a:ln>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116434B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Φ296*450mm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4C479012">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192</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06EEDD5">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6AA708C6">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工艺：面板采用ABS新料一体注塑成型，面板直径296mm±10mm。中间有內弧造型，深度为8mm。椅腿钢管尺寸：32*22*1.5mm，采用鱼眼形钢管满3.焊焊接，表面采用高温粉体烤漆，耐腐蚀，不易生锈；脚垫采用PP纤维质塑胶一体成型，防滑、耐用、耐摩擦；凳子底部加黑色护垫。</w:t>
            </w:r>
          </w:p>
          <w:p w14:paraId="250892A3">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2.胶水：环保胶水。</w:t>
            </w:r>
          </w:p>
          <w:p w14:paraId="54EE309C">
            <w:pPr>
              <w:widowControl/>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3.五金件：五金配件。</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3A570F6">
            <w:pPr>
              <w:widowControl/>
              <w:textAlignment w:val="center"/>
              <w:rPr>
                <w:rFonts w:hint="eastAsia" w:ascii="宋体" w:hAnsi="宋体" w:cs="宋体"/>
                <w:color w:val="000000"/>
                <w:kern w:val="0"/>
                <w:sz w:val="20"/>
                <w:szCs w:val="20"/>
                <w:lang w:bidi="ar"/>
              </w:rPr>
            </w:pPr>
          </w:p>
        </w:tc>
      </w:tr>
      <w:tr w14:paraId="153FEE55">
        <w:tblPrEx>
          <w:tblCellMar>
            <w:top w:w="0" w:type="dxa"/>
            <w:left w:w="108" w:type="dxa"/>
            <w:bottom w:w="0" w:type="dxa"/>
            <w:right w:w="108" w:type="dxa"/>
          </w:tblCellMar>
        </w:tblPrEx>
        <w:trPr>
          <w:trHeight w:val="16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31226C36">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39</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109E191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课桌椅</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1C34D65B">
            <w:pPr>
              <w:widowControl/>
              <w:jc w:val="center"/>
              <w:textAlignment w:val="center"/>
              <w:rPr>
                <w:rFonts w:hint="eastAsia" w:ascii="宋体" w:hAnsi="宋体" w:cs="宋体"/>
                <w:color w:val="000000"/>
                <w:sz w:val="15"/>
                <w:szCs w:val="15"/>
              </w:rPr>
            </w:pPr>
            <w:r>
              <w:drawing>
                <wp:anchor distT="0" distB="0" distL="114300" distR="114300" simplePos="0" relativeHeight="251695104" behindDoc="0" locked="0" layoutInCell="1" allowOverlap="1">
                  <wp:simplePos x="0" y="0"/>
                  <wp:positionH relativeFrom="column">
                    <wp:posOffset>24130</wp:posOffset>
                  </wp:positionH>
                  <wp:positionV relativeFrom="paragraph">
                    <wp:posOffset>-622935</wp:posOffset>
                  </wp:positionV>
                  <wp:extent cx="1247140" cy="976630"/>
                  <wp:effectExtent l="0" t="0" r="2540" b="13970"/>
                  <wp:wrapNone/>
                  <wp:docPr id="40" name="image26.jpeg"/>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8" cstate="print"/>
                          <a:stretch>
                            <a:fillRect/>
                          </a:stretch>
                        </pic:blipFill>
                        <pic:spPr>
                          <a:xfrm>
                            <a:off x="0" y="0"/>
                            <a:ext cx="1247140" cy="976630"/>
                          </a:xfrm>
                          <a:prstGeom prst="rect">
                            <a:avLst/>
                          </a:prstGeom>
                        </pic:spPr>
                      </pic:pic>
                    </a:graphicData>
                  </a:graphic>
                </wp:anchor>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32101C7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桌面：600mm×450mm×20mm±5mm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书箱：440×340×120±10mm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钢架高度：64-73cm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靠背：460×295mm±10mm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坐垫：440×380mm</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钢架高度：36-42cm</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2F214FBC">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400</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2BFCA9DA">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套</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170CDFC6">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桌子：一、面板:</w:t>
            </w:r>
          </w:p>
          <w:p w14:paraId="63F15EA8">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1.材质：采用 ABS耐冲击塑料一级新料一体注塑成型。不得采用回收料生产。</w:t>
            </w:r>
          </w:p>
          <w:p w14:paraId="3DC947EB">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2.尺寸：600mm×450mm×20mm±5mm。</w:t>
            </w:r>
          </w:p>
          <w:p w14:paraId="6DD8E9FF">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3.功能：（1）靠胸前处有一內弧造型设计。（2）面板前端设置一冂字型防滑落凸条，总长度为1000mm±10mm。（3）四周及底部完全倒圆角，光滑不刮手。（4）表面需有细纹咬花。</w:t>
            </w:r>
          </w:p>
          <w:p w14:paraId="3595BD7E">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4.组合设计：面板底部有強化承重之设计。锁入两根方型钢管，并与面板底部平齐。钢管尺寸为15mm×30mm±1mm×1.0mm。</w:t>
            </w:r>
          </w:p>
          <w:p w14:paraId="4C936D4E">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二、书箱:</w:t>
            </w:r>
          </w:p>
          <w:p w14:paraId="4ED51DB4">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1.材质：采用PP塑料一级新料一体注塑成型。不可采用回收料生产。</w:t>
            </w:r>
          </w:p>
          <w:p w14:paraId="60E17075">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2.尺寸：440×340×120±10mm。</w:t>
            </w:r>
          </w:p>
          <w:p w14:paraId="43A43230">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3.功能：</w:t>
            </w:r>
          </w:p>
          <w:p w14:paraId="0D2634AE">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 xml:space="preserve">（1）书箱底部向后倾斜2度，保证所放置物品的稳定性，并设有17组三角形通风孔，可保持书箱内部干爽清洁。（2）面板与书箱由螺丝锁付，不能轻易拆卸，保持产品完整性。 </w:t>
            </w:r>
          </w:p>
          <w:p w14:paraId="0DBFB781">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三、桌钢架：</w:t>
            </w:r>
          </w:p>
          <w:p w14:paraId="0EEF7D7F">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1.材质及形状：采用椭圆形亮光钢管组合焊接而成，结构牢固，无脱焊、虚焊、焊穿等缺陷。钢架为L型。</w:t>
            </w:r>
          </w:p>
          <w:p w14:paraId="14AE3C5E">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2.尺寸：R45x25x1.5mm， R34x16.5x1.5mm及1.5mm厚钢板组合焊接而成。</w:t>
            </w:r>
          </w:p>
          <w:p w14:paraId="7B4EA3B5">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 表面涂装：焊接完成后的钢管架，经抛丸强化处理。外表采用一级环保粉末涂料，经高温烘烤固化，耐腐蚀、抗冲击，符合相关标准的规定。</w:t>
            </w:r>
          </w:p>
          <w:p w14:paraId="12EB547D">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4.内升降机构：</w:t>
            </w:r>
          </w:p>
          <w:p w14:paraId="6914EB17">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（1）内升降机构由3mm厚钢板，高强度塑料滑块、不锈钢弹簧和不锈钢轴销组成。保证机构的高强度性和耐磨性。</w:t>
            </w:r>
          </w:p>
          <w:p w14:paraId="628BCD96">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（2）内升降机构，非手摇式升降机构、非旋钮式升降机构、非螺丝调节升降机构。升降机构内置，无外露部件，做到课桌外观光滑，美观大方。</w:t>
            </w:r>
          </w:p>
          <w:p w14:paraId="285AD37A">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5.内升降功能：</w:t>
            </w:r>
          </w:p>
          <w:p w14:paraId="3F6FBCF2">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（1）无需使用任何工具和旋钮等辅助部件，只需双手握住桌面左右两侧向上轻轻一提，即可完成调节步骤。</w:t>
            </w:r>
          </w:p>
          <w:p w14:paraId="3CB070A6">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（2）调节范围64-73cm，每档3cm，共4档。</w:t>
            </w:r>
          </w:p>
          <w:p w14:paraId="57DE56E3">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（3）在上下调节高度的同时，前后尺寸也同时调节。</w:t>
            </w:r>
          </w:p>
          <w:p w14:paraId="07B8205B">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四、脚垫</w:t>
            </w:r>
          </w:p>
          <w:p w14:paraId="3DBDE706">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1.材质：采用PP加纤维改性，耐冲击塑料一体注塑而成。钢板螺丝加固，底部设有条状防滑凸条，坚固耐磨不易脱落</w:t>
            </w:r>
          </w:p>
          <w:p w14:paraId="3954B236">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2.尺寸：后脚船型脚垫65.5×78×厚8mm；前套式脚垫 48.5×38×厚8mm。</w:t>
            </w:r>
          </w:p>
          <w:p w14:paraId="0145A414">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五、挂钩</w:t>
            </w:r>
          </w:p>
          <w:p w14:paraId="67B43A4D">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1.尺寸55mm×40mm×20mm±2mm。挂钩在静止状态下可以承载10KG的挂物承重。</w:t>
            </w:r>
          </w:p>
          <w:p w14:paraId="082D8E2B">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椅子：一、靠背</w:t>
            </w:r>
          </w:p>
          <w:p w14:paraId="56B3BFAB">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1.材质：采用PP塑料一级新料一体注塑成型。不可采用回收料生产。</w:t>
            </w:r>
          </w:p>
          <w:p w14:paraId="48CCD7DD">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2.尺寸：460×295mm±10mm。</w:t>
            </w:r>
          </w:p>
          <w:p w14:paraId="758223D5">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3.靠背整体呈圆弧状，可以更好的贴合背部，靠背中间有三角形散热孔。</w:t>
            </w:r>
          </w:p>
          <w:p w14:paraId="1CA58776">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4.靠背与钢管结合方式采用直插式，无螺丝外露，不得有摇晃现象</w:t>
            </w:r>
          </w:p>
          <w:p w14:paraId="154A6EB2">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二、坐垫</w:t>
            </w:r>
          </w:p>
          <w:p w14:paraId="63855850">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1.材质：采用PP塑料一级新料一体注塑成型。不可采用回收料生产。</w:t>
            </w:r>
          </w:p>
          <w:p w14:paraId="0D99D101">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2.尺寸：440×380mm±10mm。</w:t>
            </w:r>
          </w:p>
          <w:p w14:paraId="60F3C1F8">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3.座垫中间有一内陷，可使坐下时臀部能服贴座垫，座垫中间有三角形通风孔，起到散热作用，进而达到长时间乘坐臀部不劳累.</w:t>
            </w:r>
          </w:p>
          <w:p w14:paraId="02652030">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三、椅子钢架要求</w:t>
            </w:r>
          </w:p>
          <w:p w14:paraId="7C9083C9">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1.材质及形状：采用椭圆形亮光钢管组合焊接而成，结构牢固，长时间使用也不会产生摇晃、松散的现象。焊接完成钢管架，焊接部位牢固，无脱焊、虚焊、焊穿等缺陷。钢架为L型。</w:t>
            </w:r>
          </w:p>
          <w:p w14:paraId="4F1CB89F">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2.尺寸：R45x25x1.5mm，R16.5x34x1.5mm钢管焊接而成。</w:t>
            </w:r>
          </w:p>
          <w:p w14:paraId="1BE38D3F">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 表面涂装：焊接完成后的钢管架，经打砂强化处理。外表经高温粉体烤漆，不得有刮伤或者脱漆现象。涂层无漏喷、锈蚀；涂层光滑均匀，色泽一致。</w:t>
            </w:r>
          </w:p>
          <w:p w14:paraId="03AE696E">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4.内升降机构：</w:t>
            </w:r>
          </w:p>
          <w:p w14:paraId="550F55A2">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（1）内升降机构由3mm厚钢板，高强度塑料滑块、不锈钢弹簧和不锈钢轴销组成。保证机构的高强度性和耐磨性。</w:t>
            </w:r>
          </w:p>
          <w:p w14:paraId="48551C4A">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（2）内升降机构，非手摇式升降机构、非旋钮式升降机构、非螺丝调节升降机构。升降机构内置，无外露部件，做到课桌外观光滑，美观大方。</w:t>
            </w:r>
          </w:p>
          <w:p w14:paraId="042B2711">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5.内升降功能：</w:t>
            </w:r>
          </w:p>
          <w:p w14:paraId="06866509">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（1）无需使用任何工具和旋钮等辅助部件，只需双手握住桌面左右两侧向上轻轻一提，即可完成调节步骤。</w:t>
            </w:r>
          </w:p>
          <w:p w14:paraId="6CDEC409">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（2）调节范围36-42cm,每档2cm，共4档。</w:t>
            </w:r>
          </w:p>
          <w:p w14:paraId="39138F32">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（3）在上下调节高度的同时，前后尺寸也同时调节。</w:t>
            </w:r>
          </w:p>
          <w:p w14:paraId="3E6949CE">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D.脚垫要求</w:t>
            </w:r>
          </w:p>
          <w:p w14:paraId="6841391A">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1.材质：采用PP加纤维改性，耐冲击塑料一体注塑而成。钢板螺丝加固，底部设有条状防滑凸条，坚固耐磨不易脱落。</w:t>
            </w:r>
          </w:p>
          <w:p w14:paraId="29388F69">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20"/>
                <w:szCs w:val="20"/>
              </w:rPr>
              <w:t>2.尺寸：后脚船型脚垫65.5×78×厚8mm（图一）；前套式脚垫 48.5×38×厚8mm。</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51C659CD">
            <w:pPr>
              <w:widowControl/>
              <w:spacing w:line="240" w:lineRule="auto"/>
              <w:jc w:val="center"/>
              <w:textAlignment w:val="center"/>
              <w:rPr>
                <w:rFonts w:hint="eastAsia" w:ascii="宋体" w:hAnsi="宋体" w:cs="宋体"/>
                <w:color w:val="000000"/>
                <w:sz w:val="20"/>
                <w:szCs w:val="20"/>
              </w:rPr>
            </w:pPr>
            <w:r>
              <w:rPr>
                <w:rFonts w:hint="eastAsia" w:ascii="宋体" w:hAnsi="宋体" w:cs="宋体"/>
                <w:color w:val="000000"/>
                <w:sz w:val="20"/>
                <w:szCs w:val="20"/>
              </w:rPr>
              <w:t>核心产品</w:t>
            </w:r>
          </w:p>
        </w:tc>
      </w:tr>
      <w:tr w14:paraId="6031BE92">
        <w:tblPrEx>
          <w:tblCellMar>
            <w:top w:w="0" w:type="dxa"/>
            <w:left w:w="108" w:type="dxa"/>
            <w:bottom w:w="0" w:type="dxa"/>
            <w:right w:w="108" w:type="dxa"/>
          </w:tblCellMar>
        </w:tblPrEx>
        <w:trPr>
          <w:trHeight w:val="899" w:hRule="atLeast"/>
        </w:trPr>
        <w:tc>
          <w:tcPr>
            <w:tcW w:w="672" w:type="dxa"/>
            <w:tcBorders>
              <w:top w:val="single" w:color="000000" w:sz="4" w:space="0"/>
              <w:left w:val="single" w:color="000000" w:sz="4" w:space="0"/>
              <w:bottom w:val="single" w:color="000000" w:sz="4" w:space="0"/>
              <w:right w:val="single" w:color="000000" w:sz="4" w:space="0"/>
            </w:tcBorders>
            <w:noWrap/>
            <w:vAlign w:val="center"/>
          </w:tcPr>
          <w:p w14:paraId="000A7B9D">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15"/>
                <w:szCs w:val="15"/>
              </w:rPr>
              <w:t>40</w:t>
            </w:r>
          </w:p>
        </w:tc>
        <w:tc>
          <w:tcPr>
            <w:tcW w:w="786" w:type="dxa"/>
            <w:tcBorders>
              <w:top w:val="single" w:color="000000" w:sz="4" w:space="0"/>
              <w:left w:val="single" w:color="000000" w:sz="4" w:space="0"/>
              <w:bottom w:val="single" w:color="000000" w:sz="4" w:space="0"/>
              <w:right w:val="single" w:color="000000" w:sz="4" w:space="0"/>
            </w:tcBorders>
            <w:noWrap/>
            <w:vAlign w:val="center"/>
          </w:tcPr>
          <w:p w14:paraId="2D34F281">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准备台</w:t>
            </w:r>
          </w:p>
        </w:tc>
        <w:tc>
          <w:tcPr>
            <w:tcW w:w="2388" w:type="dxa"/>
            <w:tcBorders>
              <w:top w:val="single" w:color="000000" w:sz="4" w:space="0"/>
              <w:left w:val="single" w:color="000000" w:sz="4" w:space="0"/>
              <w:bottom w:val="single" w:color="000000" w:sz="4" w:space="0"/>
              <w:right w:val="single" w:color="000000" w:sz="4" w:space="0"/>
            </w:tcBorders>
            <w:noWrap/>
            <w:vAlign w:val="center"/>
          </w:tcPr>
          <w:p w14:paraId="634808BE">
            <w:pPr>
              <w:widowControl/>
              <w:jc w:val="center"/>
              <w:textAlignment w:val="center"/>
              <w:rPr>
                <w:rFonts w:hint="eastAsia" w:ascii="宋体" w:hAnsi="宋体" w:cs="宋体"/>
                <w:color w:val="000000"/>
                <w:sz w:val="15"/>
                <w:szCs w:val="15"/>
              </w:rPr>
            </w:pPr>
            <w:r>
              <w:drawing>
                <wp:inline distT="0" distB="0" distL="114300" distR="114300">
                  <wp:extent cx="1471930" cy="504190"/>
                  <wp:effectExtent l="0" t="0" r="6350" b="13970"/>
                  <wp:docPr id="16" name="图片_47"/>
                  <wp:cNvGraphicFramePr/>
                  <a:graphic xmlns:a="http://schemas.openxmlformats.org/drawingml/2006/main">
                    <a:graphicData uri="http://schemas.openxmlformats.org/drawingml/2006/picture">
                      <pic:pic xmlns:pic="http://schemas.openxmlformats.org/drawingml/2006/picture">
                        <pic:nvPicPr>
                          <pic:cNvPr id="16" name="图片_47"/>
                          <pic:cNvPicPr/>
                        </pic:nvPicPr>
                        <pic:blipFill>
                          <a:blip r:embed="rId47"/>
                          <a:stretch>
                            <a:fillRect/>
                          </a:stretch>
                        </pic:blipFill>
                        <pic:spPr>
                          <a:xfrm>
                            <a:off x="0" y="0"/>
                            <a:ext cx="1471930" cy="504190"/>
                          </a:xfrm>
                          <a:prstGeom prst="rect">
                            <a:avLst/>
                          </a:prstGeom>
                          <a:noFill/>
                          <a:ln>
                            <a:noFill/>
                          </a:ln>
                        </pic:spPr>
                      </pic:pic>
                    </a:graphicData>
                  </a:graphic>
                </wp:inline>
              </w:drawing>
            </w:r>
          </w:p>
        </w:tc>
        <w:tc>
          <w:tcPr>
            <w:tcW w:w="1696" w:type="dxa"/>
            <w:tcBorders>
              <w:top w:val="single" w:color="000000" w:sz="4" w:space="0"/>
              <w:left w:val="single" w:color="000000" w:sz="4" w:space="0"/>
              <w:bottom w:val="single" w:color="000000" w:sz="4" w:space="0"/>
              <w:right w:val="single" w:color="000000" w:sz="4" w:space="0"/>
            </w:tcBorders>
            <w:noWrap/>
            <w:vAlign w:val="center"/>
          </w:tcPr>
          <w:p w14:paraId="5D844C3F">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2000*500*750</w:t>
            </w:r>
          </w:p>
        </w:tc>
        <w:tc>
          <w:tcPr>
            <w:tcW w:w="712" w:type="dxa"/>
            <w:tcBorders>
              <w:top w:val="single" w:color="000000" w:sz="4" w:space="0"/>
              <w:left w:val="single" w:color="000000" w:sz="4" w:space="0"/>
              <w:bottom w:val="single" w:color="000000" w:sz="4" w:space="0"/>
              <w:right w:val="single" w:color="000000" w:sz="4" w:space="0"/>
            </w:tcBorders>
            <w:noWrap/>
            <w:vAlign w:val="center"/>
          </w:tcPr>
          <w:p w14:paraId="376DE3F4">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1</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0DCEE408">
            <w:pPr>
              <w:widowControl/>
              <w:jc w:val="center"/>
              <w:textAlignment w:val="center"/>
              <w:rPr>
                <w:rFonts w:hint="eastAsia" w:ascii="宋体" w:hAnsi="宋体" w:cs="宋体"/>
                <w:color w:val="000000"/>
                <w:sz w:val="15"/>
                <w:szCs w:val="15"/>
              </w:rPr>
            </w:pPr>
            <w:r>
              <w:rPr>
                <w:rFonts w:hint="eastAsia" w:ascii="宋体" w:hAnsi="宋体" w:cs="宋体"/>
                <w:color w:val="000000"/>
                <w:kern w:val="0"/>
                <w:sz w:val="20"/>
                <w:szCs w:val="20"/>
                <w:lang w:bidi="ar"/>
              </w:rPr>
              <w:t>张</w:t>
            </w:r>
          </w:p>
        </w:tc>
        <w:tc>
          <w:tcPr>
            <w:tcW w:w="6279" w:type="dxa"/>
            <w:tcBorders>
              <w:top w:val="single" w:color="000000" w:sz="4" w:space="0"/>
              <w:left w:val="single" w:color="000000" w:sz="4" w:space="0"/>
              <w:bottom w:val="single" w:color="000000" w:sz="4" w:space="0"/>
              <w:right w:val="single" w:color="000000" w:sz="4" w:space="0"/>
            </w:tcBorders>
            <w:noWrap/>
            <w:vAlign w:val="center"/>
          </w:tcPr>
          <w:p w14:paraId="550EB8F5">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1.台面：采用12.7mm厚实芯理化板制作。</w:t>
            </w:r>
          </w:p>
          <w:p w14:paraId="30DA75BB">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2.柜体：全钢结构，采用1.0mm高强度镀锌钢板，表面经环氧树脂喷涂处理。</w:t>
            </w:r>
          </w:p>
          <w:p w14:paraId="47E361E5">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3.拉手：采用不锈钢拉手。</w:t>
            </w:r>
          </w:p>
          <w:p w14:paraId="792F7BA9">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4.门板及抽面：采用双层结构组装，单层钢板双面都喷涂处理，门板中间填充隔音材料。防撞胶垫：装于抽屉及门板内侧。</w:t>
            </w:r>
          </w:p>
          <w:p w14:paraId="2DA7EAB2">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5.不锈钢防腐合页：采用不锈钢模具一体成型。</w:t>
            </w:r>
          </w:p>
          <w:p w14:paraId="1DE38283">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6.防腐三节静音导轨：三节滚珠滑轨。</w:t>
            </w:r>
          </w:p>
          <w:p w14:paraId="3C1298E2">
            <w:pPr>
              <w:widowControl/>
              <w:spacing w:line="240" w:lineRule="auto"/>
              <w:textAlignment w:val="center"/>
              <w:rPr>
                <w:rFonts w:hint="eastAsia" w:ascii="宋体" w:hAnsi="宋体" w:cs="宋体"/>
                <w:color w:val="000000"/>
                <w:sz w:val="20"/>
                <w:szCs w:val="20"/>
              </w:rPr>
            </w:pPr>
            <w:r>
              <w:rPr>
                <w:rFonts w:hint="eastAsia" w:ascii="宋体" w:hAnsi="宋体" w:cs="宋体"/>
                <w:color w:val="000000"/>
                <w:sz w:val="20"/>
                <w:szCs w:val="20"/>
              </w:rPr>
              <w:t>7.固定桌脚：采用柜体内置可调ABS调整脚。</w:t>
            </w:r>
          </w:p>
          <w:p w14:paraId="307FDFE8">
            <w:pPr>
              <w:widowControl/>
              <w:spacing w:line="240" w:lineRule="auto"/>
              <w:textAlignment w:val="center"/>
              <w:rPr>
                <w:rFonts w:hint="eastAsia" w:ascii="宋体" w:hAnsi="宋体" w:cs="宋体"/>
                <w:color w:val="000000"/>
                <w:sz w:val="15"/>
                <w:szCs w:val="15"/>
              </w:rPr>
            </w:pPr>
            <w:r>
              <w:rPr>
                <w:rFonts w:hint="eastAsia" w:ascii="宋体" w:hAnsi="宋体" w:cs="宋体"/>
                <w:color w:val="000000"/>
                <w:sz w:val="20"/>
                <w:szCs w:val="20"/>
              </w:rPr>
              <w:t>8.柜体均分为5个独立柜门，内部居中高度安装一块层板，每扇柜门之间由立板间隔。</w:t>
            </w:r>
          </w:p>
        </w:tc>
        <w:tc>
          <w:tcPr>
            <w:tcW w:w="775" w:type="dxa"/>
            <w:tcBorders>
              <w:top w:val="single" w:color="000000" w:sz="4" w:space="0"/>
              <w:left w:val="single" w:color="000000" w:sz="4" w:space="0"/>
              <w:bottom w:val="single" w:color="000000" w:sz="4" w:space="0"/>
              <w:right w:val="single" w:color="000000" w:sz="4" w:space="0"/>
            </w:tcBorders>
            <w:noWrap/>
            <w:vAlign w:val="center"/>
          </w:tcPr>
          <w:p w14:paraId="1B0BFBB6">
            <w:pPr>
              <w:widowControl/>
              <w:spacing w:line="240" w:lineRule="auto"/>
              <w:textAlignment w:val="center"/>
              <w:rPr>
                <w:rFonts w:hint="eastAsia" w:ascii="宋体" w:hAnsi="宋体" w:cs="宋体"/>
                <w:color w:val="000000"/>
                <w:sz w:val="20"/>
                <w:szCs w:val="20"/>
              </w:rPr>
            </w:pPr>
          </w:p>
        </w:tc>
      </w:tr>
    </w:tbl>
    <w:p w14:paraId="695F597E">
      <w:pPr>
        <w:spacing w:line="560" w:lineRule="exact"/>
        <w:rPr>
          <w:sz w:val="21"/>
          <w:szCs w:val="21"/>
        </w:rPr>
        <w:sectPr>
          <w:pgSz w:w="16838" w:h="11906" w:orient="landscape"/>
          <w:pgMar w:top="1800" w:right="1440" w:bottom="1133" w:left="1135" w:header="851" w:footer="992" w:gutter="0"/>
          <w:cols w:space="720" w:num="1"/>
          <w:docGrid w:type="lines" w:linePitch="312" w:charSpace="0"/>
        </w:sectPr>
      </w:pPr>
    </w:p>
    <w:p w14:paraId="09F927EB">
      <w:pPr>
        <w:tabs>
          <w:tab w:val="left" w:pos="5202"/>
        </w:tabs>
      </w:pPr>
    </w:p>
    <w:sectPr>
      <w:footerReference r:id="rId6"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3101127"/>
    </w:sdtPr>
    <w:sdtContent>
      <w:p w14:paraId="4B3B4FD3">
        <w:pPr>
          <w:pStyle w:val="4"/>
          <w:jc w:val="center"/>
        </w:pPr>
        <w:r>
          <w:fldChar w:fldCharType="begin"/>
        </w:r>
        <w:r>
          <w:instrText xml:space="preserve">PAGE   \* MERGEFORMAT</w:instrText>
        </w:r>
        <w:r>
          <w:fldChar w:fldCharType="separate"/>
        </w:r>
        <w:r>
          <w:rPr>
            <w:lang w:val="zh-CN"/>
          </w:rPr>
          <w:t>2</w:t>
        </w:r>
        <w:r>
          <w:fldChar w:fldCharType="end"/>
        </w:r>
      </w:p>
    </w:sdtContent>
  </w:sdt>
  <w:p w14:paraId="3D722DBD">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72186">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83"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588FE46F">
                          <w:pPr>
                            <w:pStyle w:val="4"/>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V+SdAAAAADAQAADwAAAAAAAAABACAAAAAiAAAAZHJzL2Rvd25yZXYueG1s&#10;UEsBAhQAFAAAAAgAh07iQFX8YQfHAQAAjQMAAA4AAAAAAAAAAQAgAAAAHwEAAGRycy9lMm9Eb2Mu&#10;eG1sUEsFBgAAAAAGAAYAWQEAAFgFAAAAAA==&#10;">
              <v:fill on="f" focussize="0,0"/>
              <v:stroke on="f"/>
              <v:imagedata o:title=""/>
              <o:lock v:ext="edit" aspectratio="f"/>
              <v:textbox inset="0mm,0mm,0mm,0mm" style="mso-fit-shape-to-text:t;">
                <w:txbxContent>
                  <w:p w14:paraId="588FE46F">
                    <w:pPr>
                      <w:pStyle w:val="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827023"/>
    <w:multiLevelType w:val="multilevel"/>
    <w:tmpl w:val="1C827023"/>
    <w:lvl w:ilvl="0" w:tentative="0">
      <w:start w:val="6"/>
      <w:numFmt w:val="japaneseCounting"/>
      <w:lvlText w:val="%1、"/>
      <w:lvlJc w:val="left"/>
      <w:pPr>
        <w:ind w:left="1100" w:hanging="66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221D6BAF"/>
    <w:multiLevelType w:val="multilevel"/>
    <w:tmpl w:val="221D6BAF"/>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8B947CA"/>
    <w:multiLevelType w:val="singleLevel"/>
    <w:tmpl w:val="28B947CA"/>
    <w:lvl w:ilvl="0" w:tentative="0">
      <w:start w:val="14"/>
      <w:numFmt w:val="decimal"/>
      <w:suff w:val="nothing"/>
      <w:lvlText w:val="%1、"/>
      <w:lvlJc w:val="left"/>
    </w:lvl>
  </w:abstractNum>
  <w:abstractNum w:abstractNumId="3">
    <w:nsid w:val="2F8A06C4"/>
    <w:multiLevelType w:val="multilevel"/>
    <w:tmpl w:val="2F8A06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23847FB"/>
    <w:multiLevelType w:val="multilevel"/>
    <w:tmpl w:val="623847FB"/>
    <w:lvl w:ilvl="0" w:tentative="0">
      <w:start w:val="1"/>
      <w:numFmt w:val="decimal"/>
      <w:lvlText w:val="%1)"/>
      <w:lvlJc w:val="left"/>
      <w:pPr>
        <w:ind w:left="440" w:hanging="440"/>
      </w:pPr>
      <w:rPr>
        <w:b/>
        <w:bCs/>
        <w:sz w:val="28"/>
        <w:szCs w:val="2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1F26330"/>
    <w:rsid w:val="00003728"/>
    <w:rsid w:val="00017DBC"/>
    <w:rsid w:val="000924CF"/>
    <w:rsid w:val="000B5440"/>
    <w:rsid w:val="00117CB3"/>
    <w:rsid w:val="0012002D"/>
    <w:rsid w:val="001C1634"/>
    <w:rsid w:val="001D0617"/>
    <w:rsid w:val="001D3C86"/>
    <w:rsid w:val="00230DAF"/>
    <w:rsid w:val="003826FD"/>
    <w:rsid w:val="00425578"/>
    <w:rsid w:val="00446A04"/>
    <w:rsid w:val="00472968"/>
    <w:rsid w:val="004909A4"/>
    <w:rsid w:val="004C7644"/>
    <w:rsid w:val="00570237"/>
    <w:rsid w:val="00595443"/>
    <w:rsid w:val="006F18C0"/>
    <w:rsid w:val="006F4FFF"/>
    <w:rsid w:val="00781D0D"/>
    <w:rsid w:val="007A4984"/>
    <w:rsid w:val="008001FE"/>
    <w:rsid w:val="008C505E"/>
    <w:rsid w:val="008C6D8A"/>
    <w:rsid w:val="008E2301"/>
    <w:rsid w:val="00903101"/>
    <w:rsid w:val="009D5AE2"/>
    <w:rsid w:val="00A531AF"/>
    <w:rsid w:val="00AB3EBD"/>
    <w:rsid w:val="00AC49EC"/>
    <w:rsid w:val="00AD275B"/>
    <w:rsid w:val="00B87DDC"/>
    <w:rsid w:val="00BD0588"/>
    <w:rsid w:val="00BE17BF"/>
    <w:rsid w:val="00CA2322"/>
    <w:rsid w:val="00CE660D"/>
    <w:rsid w:val="00DE21EF"/>
    <w:rsid w:val="00F912F2"/>
    <w:rsid w:val="07830FE4"/>
    <w:rsid w:val="0DBC1FF7"/>
    <w:rsid w:val="175400B6"/>
    <w:rsid w:val="1CF52C8F"/>
    <w:rsid w:val="1D0F70F3"/>
    <w:rsid w:val="20495B8C"/>
    <w:rsid w:val="23BA0438"/>
    <w:rsid w:val="31F26330"/>
    <w:rsid w:val="3DDF0D0F"/>
    <w:rsid w:val="40AF5539"/>
    <w:rsid w:val="48BC0452"/>
    <w:rsid w:val="56903F5F"/>
    <w:rsid w:val="585A65D3"/>
    <w:rsid w:val="656D1B9E"/>
    <w:rsid w:val="67363C15"/>
    <w:rsid w:val="71A40222"/>
    <w:rsid w:val="73DA0DE8"/>
    <w:rsid w:val="74D01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imes New Roman" w:hAnsi="Times New Roman" w:eastAsia="宋体" w:cs="Times New Roman"/>
      <w:kern w:val="2"/>
      <w:sz w:val="24"/>
      <w:szCs w:val="22"/>
      <w:lang w:val="en-US" w:eastAsia="zh-CN" w:bidi="ar-SA"/>
    </w:rPr>
  </w:style>
  <w:style w:type="paragraph" w:styleId="2">
    <w:name w:val="heading 2"/>
    <w:basedOn w:val="1"/>
    <w:next w:val="1"/>
    <w:qFormat/>
    <w:uiPriority w:val="9"/>
    <w:pPr>
      <w:keepNext/>
      <w:keepLines/>
      <w:spacing w:before="260" w:after="260" w:line="240" w:lineRule="atLeast"/>
      <w:jc w:val="center"/>
      <w:outlineLvl w:val="1"/>
    </w:pPr>
    <w:rPr>
      <w:rFonts w:ascii="Calibri Light" w:hAnsi="Calibri Light"/>
      <w:b/>
      <w:bCs/>
      <w:kern w:val="0"/>
      <w:sz w:val="44"/>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2"/>
    <w:qFormat/>
    <w:uiPriority w:val="0"/>
  </w:style>
  <w:style w:type="paragraph" w:styleId="4">
    <w:name w:val="footer"/>
    <w:basedOn w:val="1"/>
    <w:unhideWhenUsed/>
    <w:qFormat/>
    <w:uiPriority w:val="99"/>
    <w:pPr>
      <w:tabs>
        <w:tab w:val="center" w:pos="4153"/>
        <w:tab w:val="right" w:pos="8306"/>
      </w:tabs>
      <w:snapToGrid w:val="0"/>
      <w:spacing w:line="240" w:lineRule="auto"/>
    </w:pPr>
    <w:rPr>
      <w:kern w:val="0"/>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6">
    <w:name w:val="annotation subject"/>
    <w:basedOn w:val="3"/>
    <w:next w:val="3"/>
    <w:link w:val="13"/>
    <w:qFormat/>
    <w:uiPriority w:val="0"/>
    <w:rPr>
      <w:b/>
      <w:bCs/>
    </w:rPr>
  </w:style>
  <w:style w:type="character" w:styleId="9">
    <w:name w:val="annotation reference"/>
    <w:basedOn w:val="8"/>
    <w:qFormat/>
    <w:uiPriority w:val="0"/>
    <w:rPr>
      <w:sz w:val="21"/>
      <w:szCs w:val="21"/>
    </w:rPr>
  </w:style>
  <w:style w:type="paragraph" w:styleId="10">
    <w:name w:val="List Paragraph"/>
    <w:basedOn w:val="1"/>
    <w:autoRedefine/>
    <w:qFormat/>
    <w:uiPriority w:val="0"/>
    <w:pPr>
      <w:ind w:firstLine="420" w:firstLineChars="200"/>
    </w:pPr>
  </w:style>
  <w:style w:type="paragraph" w:customStyle="1" w:styleId="11">
    <w:name w:val="修订1"/>
    <w:hidden/>
    <w:unhideWhenUsed/>
    <w:qFormat/>
    <w:uiPriority w:val="99"/>
    <w:rPr>
      <w:rFonts w:ascii="Times New Roman" w:hAnsi="Times New Roman" w:eastAsia="宋体" w:cs="Times New Roman"/>
      <w:kern w:val="2"/>
      <w:sz w:val="24"/>
      <w:szCs w:val="22"/>
      <w:lang w:val="en-US" w:eastAsia="zh-CN" w:bidi="ar-SA"/>
    </w:rPr>
  </w:style>
  <w:style w:type="character" w:customStyle="1" w:styleId="12">
    <w:name w:val="批注文字 字符"/>
    <w:basedOn w:val="8"/>
    <w:link w:val="3"/>
    <w:qFormat/>
    <w:uiPriority w:val="0"/>
    <w:rPr>
      <w:kern w:val="2"/>
      <w:sz w:val="24"/>
      <w:szCs w:val="22"/>
    </w:rPr>
  </w:style>
  <w:style w:type="character" w:customStyle="1" w:styleId="13">
    <w:name w:val="批注主题 字符"/>
    <w:basedOn w:val="12"/>
    <w:link w:val="6"/>
    <w:qFormat/>
    <w:uiPriority w:val="0"/>
    <w:rPr>
      <w:b/>
      <w:bCs/>
      <w:kern w:val="2"/>
      <w:sz w:val="24"/>
      <w:szCs w:val="22"/>
    </w:rPr>
  </w:style>
  <w:style w:type="paragraph" w:customStyle="1" w:styleId="14">
    <w:name w:val="Revision"/>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NULL" TargetMode="External"/><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15128</Words>
  <Characters>18358</Characters>
  <Lines>172</Lines>
  <Paragraphs>48</Paragraphs>
  <TotalTime>0</TotalTime>
  <ScaleCrop>false</ScaleCrop>
  <LinksUpToDate>false</LinksUpToDate>
  <CharactersWithSpaces>23088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2026-05-06T01:20:00Z</dcterms:created>
  <dc:creator>Limol</dc:creator>
  <cp:lastModifiedBy>semicshao</cp:lastModifiedBy>
  <dcterms:modified xsi:type="dcterms:W3CDTF">2026-05-22T00:59:07Z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ED395DBF5F92468DBB72295F3FF8B46D_13</vt:lpwstr>
  </property>
  <property fmtid="{D5CDD505-2E9C-101B-9397-08002B2CF9AE}" pid="4" name="KSOTemplateDocerSaveRecord">
    <vt:lpwstr>eyJoZGlkIjoiMWE5N2MxNGMyNTljNzBkNjZiMzQyM2E0Y2QzYjBlYmIiLCJ1c2VySWQiOiI2MjI4MzU1MDUifQ==</vt:lpwstr>
  </property>
</Properties>
</file>