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F815">
      <w:pPr>
        <w:widowControl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年度景观灯光设施维护需求</w:t>
      </w:r>
    </w:p>
    <w:p w14:paraId="768514EB">
      <w:pPr>
        <w:widowControl/>
        <w:ind w:firstLine="560" w:firstLineChars="2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一、本项目财政预算金额为贰仟贰佰贰拾万伍仟叁佰元（2220.53万元），灯光维护项目共有332项（1266处），共分8个标段（详见附表）。</w:t>
      </w:r>
    </w:p>
    <w:p w14:paraId="7EBA5FA4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0626-00005094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（延安路、北京西路及环大中里地区），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1723000元</w:t>
      </w:r>
    </w:p>
    <w:p w14:paraId="16C4971B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0626-00005095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（南京西路沿线等），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1757000元</w:t>
      </w:r>
    </w:p>
    <w:p w14:paraId="0F6502CF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0626-00005096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（汉中路、天目路、沪太路、及延长路以北地区），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2685000元</w:t>
      </w:r>
    </w:p>
    <w:p w14:paraId="2E728DF1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0626-00005097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（静安寺地区、宝华寺及苏州河迎水面等），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2405000元</w:t>
      </w:r>
    </w:p>
    <w:p w14:paraId="26965B5C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0626-00005098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（南北高架沿线、天桥及天潼曲阜地区），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3865000元</w:t>
      </w:r>
    </w:p>
    <w:p w14:paraId="4C3A041A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0626-00005099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（江宁路及部分地区节日彩灯，全区高杆景观灯及延安路及南北高架沿线部分地区），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2145000元</w:t>
      </w:r>
    </w:p>
    <w:p w14:paraId="21553BD8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0626-00005100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（河南北路、芷江西路、广中路、南北高架沿线及苏州河沿岸及南京西路节日彩灯等）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3853300元</w:t>
      </w:r>
    </w:p>
    <w:p w14:paraId="37D26095">
      <w:pPr>
        <w:widowControl/>
        <w:ind w:left="1400" w:hanging="1400" w:hangingChars="5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包件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：项目采购编号：</w:t>
      </w:r>
      <w:r>
        <w:rPr>
          <w:rFonts w:ascii="Segoe UI" w:hAnsi="Segoe UI" w:eastAsia="Segoe UI" w:cs="Segoe UI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0626-00005101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（常德路、北京西路、石门二路地区、苏州河沿岸及延安路沿线等），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预算金额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3772000元</w:t>
      </w:r>
    </w:p>
    <w:p w14:paraId="2400E21C">
      <w:pPr>
        <w:widowControl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本项目维护期限从合同签订之日起一年。</w:t>
      </w:r>
    </w:p>
    <w:p w14:paraId="50EF00D9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二、本项目付款方式</w:t>
      </w:r>
    </w:p>
    <w:p w14:paraId="62750A06">
      <w:pPr>
        <w:widowControl/>
        <w:ind w:firstLine="57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本项目分五次支付，实行按季度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支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付。</w:t>
      </w:r>
    </w:p>
    <w:p w14:paraId="64BE9344">
      <w:pPr>
        <w:widowControl/>
        <w:ind w:firstLine="57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第一次支付：合同签订后支付合同价的25%为首付款；</w:t>
      </w:r>
    </w:p>
    <w:p w14:paraId="3184891D">
      <w:pPr>
        <w:widowControl/>
        <w:ind w:firstLine="57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第二次支付：在4月30日前，支付合同价的25%为进度款；</w:t>
      </w:r>
    </w:p>
    <w:p w14:paraId="32D3B297">
      <w:pPr>
        <w:widowControl/>
        <w:ind w:firstLine="57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第三次支付：在7月31日前，支付合同价的25%为进度款；</w:t>
      </w:r>
    </w:p>
    <w:p w14:paraId="68FD5FB5">
      <w:pPr>
        <w:widowControl/>
        <w:ind w:firstLine="57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第四次支付：在10月31日前，支付合同价的15%为进度款；</w:t>
      </w:r>
    </w:p>
    <w:p w14:paraId="7C0052E7">
      <w:pPr>
        <w:widowControl/>
        <w:ind w:firstLine="57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第五次支付：在第二年3月31日前，根据区景观所考核结果，支付剩余10%的尾款。</w:t>
      </w:r>
    </w:p>
    <w:p w14:paraId="33797276">
      <w:pPr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三、维护单位每周夜间二次巡查，派专职人员巡查灯光正常开启的状况，每月定期进行工程安全检查，并做好巡查记录与安全承诺。发现灯光异常情况或接业主维修电话，必须在2小时内到达现场，如无特殊情况应在 24小时内修理完毕，质量保证。确保年亮灯率98%以上，节假日或重大活动日达到99%以上。</w:t>
      </w:r>
    </w:p>
    <w:p w14:paraId="5528ED29">
      <w:pPr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四、每年汛期维保单位要对各自维护的项目进行自查，自查后由监理进行全覆盖检查，对监理检查出存在安全隐患的地方进行整改，以确保景观灯光安全率达到100%。</w:t>
      </w:r>
    </w:p>
    <w:p w14:paraId="1E1F2500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五、维修人员持工作证上岗，人证统一，并统一着装。电工、高空作业人员必须按规定经过技术培训，并经考核合格后方可持证上岗，证件须在有效期内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（如：电工证、高空作业证等）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。投标单位须明确项目经理，</w:t>
      </w:r>
      <w:bookmarkStart w:id="0" w:name="_GoBack"/>
      <w:bookmarkEnd w:id="0"/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有相关的工作经验、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且具有二级注册建造师（机电工程）资格证书，全程负责维护项目的实施与安全保障；投标单位同时一并提供相关从业人员的名单及资格证明、社保缴纳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（提供近六个月的社保缴纳证明）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、纳税证明等材料。</w:t>
      </w:r>
    </w:p>
    <w:p w14:paraId="2BDB2214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六、维护单位维修灯光设施时，需更换的设备必须采用同品牌、规格、型号。如原设备已停产，则更换综合性能不低于原产品设备，并提供相应的产品证明（3C认证及该品牌厂家、经销商采购渠道许可证明等）。</w:t>
      </w:r>
    </w:p>
    <w:p w14:paraId="10B73222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七、在更换损坏的灯光设施前，需经甲方指定的监理检查，且产品符合有资质机构认证质量要求的方能安装。</w:t>
      </w:r>
    </w:p>
    <w:p w14:paraId="5F0B0629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八、灯光设施维修完成后，经业主、监理检验符合技术规范及效果要求。</w:t>
      </w:r>
    </w:p>
    <w:p w14:paraId="44F83B7F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九、维护单位做好灯光设施备件采购工作，保证维修工作的正常进行。</w:t>
      </w:r>
    </w:p>
    <w:p w14:paraId="020F407F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、维修现场设置安全标志，提醒行人注意。在道路绿化带、建筑立面施工时，施工区域设置上下安全警戒线，专人监护现场，确保行人等的公共安全，做到安全文明作业，涉及占道或有特殊许可要求的，须提前向相关部门报备。</w:t>
      </w:r>
    </w:p>
    <w:p w14:paraId="1E29F4F2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一、定期并接受监理检查钳表、万用表、电笔、吊绳、安全帽、安全绳、保险带、保险绳安全锁、高空坐板、折叠梯、移动脚手架、冲击钻、手枪钻、移动电盘、电工鞋、绝缘手套、工作服等维修用具的有效性。</w:t>
      </w:r>
    </w:p>
    <w:p w14:paraId="4AA6B338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十二、维护单位要有值班制度，配备值班人员，和应急维修队伍，同时对恶劣极端天气要加强值班巡查，以确保安全。</w:t>
      </w:r>
    </w:p>
    <w:p w14:paraId="78364AE0">
      <w:pPr>
        <w:widowControl/>
        <w:ind w:firstLine="561" w:firstLineChars="200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十三、投标单位资质要求: 本项目要求城市及道路照明</w:t>
      </w:r>
      <w:r>
        <w:rPr>
          <w:rFonts w:ascii="华文仿宋" w:hAnsi="华文仿宋" w:eastAsia="华文仿宋" w:cs="宋体"/>
          <w:b/>
          <w:bCs/>
          <w:kern w:val="0"/>
          <w:sz w:val="28"/>
          <w:szCs w:val="28"/>
        </w:rPr>
        <w:t>工程专业承包三级</w:t>
      </w: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或以上资质，投标单位要具有建设行政主管部门颁发的且在有效期内的《安全生产许可证》。本次招标针对中小型企业。</w:t>
      </w:r>
    </w:p>
    <w:p w14:paraId="5BB66A57">
      <w:pPr>
        <w:widowControl/>
        <w:ind w:firstLine="561" w:firstLineChars="200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十四、为确保维保质量，一个投标单位只能中一个包件。</w:t>
      </w:r>
    </w:p>
    <w:p w14:paraId="7503BC74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十五、投标单位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提供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近三年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类似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项目业绩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。</w:t>
      </w:r>
    </w:p>
    <w:p w14:paraId="783630A1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eastAsia="zh-CN"/>
        </w:rPr>
        <w:t>十六、项目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要求</w:t>
      </w:r>
    </w:p>
    <w:p w14:paraId="2D3267FF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1.投标单位须针对本项目制定项目维护服务及实施方案。针对重点、难点提供相应的需求理解；针对每项服务内容提供具体的实施安排方案；针对维护的实施安排、应对措施、维护定位和目标详细描述；</w:t>
      </w:r>
    </w:p>
    <w:p w14:paraId="4580EB3B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投标单位须针对本项目提有较完善的组织架构，有健全的管理服务制度、作业流程及管理服务工作计划及实施方案；</w:t>
      </w:r>
    </w:p>
    <w:p w14:paraId="7A886A8E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投标单位须提供针对本项目管理机构及运作的合理制度，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CN"/>
        </w:rPr>
        <w:t>有激励机制、监督机制、自我约束机制及处理机制等作出相应方案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；</w:t>
      </w:r>
    </w:p>
    <w:p w14:paraId="096E2706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投标单位须针对本项目的理解及需求中的要求，投标单位制定的针对本项目的管理制度和服务承诺；</w:t>
      </w:r>
    </w:p>
    <w:p w14:paraId="1BD484BE">
      <w:pPr>
        <w:widowControl/>
        <w:ind w:firstLine="560" w:firstLineChars="200"/>
        <w:rPr>
          <w:rFonts w:hint="eastAsia" w:ascii="华文仿宋" w:hAnsi="华文仿宋" w:eastAsia="华文仿宋" w:cs="宋体"/>
          <w:kern w:val="0"/>
          <w:sz w:val="28"/>
          <w:szCs w:val="28"/>
          <w:lang w:val="zh-CN" w:eastAsia="zh-CN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>5.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投标单位须针对本项目提供相关的应急方案；</w:t>
      </w:r>
    </w:p>
    <w:p w14:paraId="7E2BB44F">
      <w:pPr>
        <w:widowControl/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十七、具体维护涉及的灯具参数（规格、品牌等）由采购人组织进行现场探勘。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zh-CN" w:eastAsia="zh-CN"/>
        </w:rPr>
        <w:t>联系人：魏娜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宋体"/>
          <w:kern w:val="0"/>
          <w:sz w:val="28"/>
          <w:szCs w:val="28"/>
          <w:lang w:val="zh-CN"/>
        </w:rPr>
        <w:t>电话：62172867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24CB73-6601-45B2-B97D-FF86DBFBBF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F2ED92E-B3DD-497E-AC49-D8CDBFC3C4DB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3" w:fontKey="{9F3AA27E-7F05-4D78-8648-3287647486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94999F8-5285-4971-94D2-AD0083557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WU1MTVhZTdmYTAxMGMxZTBiMDUzZTc1MjEzNGMifQ=="/>
    <w:docVar w:name="KSO_WPS_MARK_KEY" w:val="f9c0be86-6dab-4f18-bc3a-18f0b33d455f"/>
  </w:docVars>
  <w:rsids>
    <w:rsidRoot w:val="00EA0EE2"/>
    <w:rsid w:val="000A56F5"/>
    <w:rsid w:val="000A617C"/>
    <w:rsid w:val="000D04CA"/>
    <w:rsid w:val="00131D98"/>
    <w:rsid w:val="00182162"/>
    <w:rsid w:val="001B765D"/>
    <w:rsid w:val="001D78F9"/>
    <w:rsid w:val="00214980"/>
    <w:rsid w:val="00245D28"/>
    <w:rsid w:val="00273928"/>
    <w:rsid w:val="0028515B"/>
    <w:rsid w:val="0028633D"/>
    <w:rsid w:val="00306E3F"/>
    <w:rsid w:val="00317F70"/>
    <w:rsid w:val="00322C7A"/>
    <w:rsid w:val="00325DE1"/>
    <w:rsid w:val="003263D0"/>
    <w:rsid w:val="00327EE7"/>
    <w:rsid w:val="00350498"/>
    <w:rsid w:val="00382EF8"/>
    <w:rsid w:val="003C706C"/>
    <w:rsid w:val="003E592E"/>
    <w:rsid w:val="003F616B"/>
    <w:rsid w:val="00450F74"/>
    <w:rsid w:val="004718D8"/>
    <w:rsid w:val="00515DDA"/>
    <w:rsid w:val="00532B39"/>
    <w:rsid w:val="005474A9"/>
    <w:rsid w:val="00556E72"/>
    <w:rsid w:val="00573053"/>
    <w:rsid w:val="005A042D"/>
    <w:rsid w:val="005F7A91"/>
    <w:rsid w:val="0060291A"/>
    <w:rsid w:val="00613198"/>
    <w:rsid w:val="006632AD"/>
    <w:rsid w:val="006A0FE5"/>
    <w:rsid w:val="006B4C16"/>
    <w:rsid w:val="006E51EC"/>
    <w:rsid w:val="006F05E7"/>
    <w:rsid w:val="00730917"/>
    <w:rsid w:val="00741909"/>
    <w:rsid w:val="0077313A"/>
    <w:rsid w:val="00782471"/>
    <w:rsid w:val="007A390B"/>
    <w:rsid w:val="007B1B83"/>
    <w:rsid w:val="0082573F"/>
    <w:rsid w:val="00831F2B"/>
    <w:rsid w:val="00873151"/>
    <w:rsid w:val="0088080D"/>
    <w:rsid w:val="00886D4A"/>
    <w:rsid w:val="008E5C84"/>
    <w:rsid w:val="008E7106"/>
    <w:rsid w:val="00912EF0"/>
    <w:rsid w:val="00933DBE"/>
    <w:rsid w:val="009862DA"/>
    <w:rsid w:val="0099056F"/>
    <w:rsid w:val="00A3321F"/>
    <w:rsid w:val="00A92A77"/>
    <w:rsid w:val="00AC2C87"/>
    <w:rsid w:val="00B30784"/>
    <w:rsid w:val="00BA0A0E"/>
    <w:rsid w:val="00BC5E27"/>
    <w:rsid w:val="00BD0E75"/>
    <w:rsid w:val="00C13EED"/>
    <w:rsid w:val="00CD6C35"/>
    <w:rsid w:val="00CE1D1A"/>
    <w:rsid w:val="00CE2228"/>
    <w:rsid w:val="00CF2D35"/>
    <w:rsid w:val="00D0485B"/>
    <w:rsid w:val="00D87F24"/>
    <w:rsid w:val="00DA5CF2"/>
    <w:rsid w:val="00DA6106"/>
    <w:rsid w:val="00DC5815"/>
    <w:rsid w:val="00DE3477"/>
    <w:rsid w:val="00E24DD4"/>
    <w:rsid w:val="00E52610"/>
    <w:rsid w:val="00E60D99"/>
    <w:rsid w:val="00EA0EE2"/>
    <w:rsid w:val="00F3411A"/>
    <w:rsid w:val="00F83AEE"/>
    <w:rsid w:val="00FC1F84"/>
    <w:rsid w:val="064A0CAF"/>
    <w:rsid w:val="074563D1"/>
    <w:rsid w:val="0A6D68F3"/>
    <w:rsid w:val="0C1B647F"/>
    <w:rsid w:val="13930CCA"/>
    <w:rsid w:val="14BD72BC"/>
    <w:rsid w:val="1B1C2D63"/>
    <w:rsid w:val="1B9A2198"/>
    <w:rsid w:val="21170FEB"/>
    <w:rsid w:val="231772B9"/>
    <w:rsid w:val="27142543"/>
    <w:rsid w:val="275D7D70"/>
    <w:rsid w:val="28A066B3"/>
    <w:rsid w:val="28D56F45"/>
    <w:rsid w:val="2B9C3E69"/>
    <w:rsid w:val="2C0A225B"/>
    <w:rsid w:val="2EB4466F"/>
    <w:rsid w:val="34136998"/>
    <w:rsid w:val="37552B77"/>
    <w:rsid w:val="3B300645"/>
    <w:rsid w:val="3B624D0E"/>
    <w:rsid w:val="3F767E4F"/>
    <w:rsid w:val="421850E8"/>
    <w:rsid w:val="42A708D9"/>
    <w:rsid w:val="4DDF7097"/>
    <w:rsid w:val="4F4D0D74"/>
    <w:rsid w:val="502B2A2C"/>
    <w:rsid w:val="50935D35"/>
    <w:rsid w:val="572A0DD3"/>
    <w:rsid w:val="5C900F59"/>
    <w:rsid w:val="62696241"/>
    <w:rsid w:val="6615579B"/>
    <w:rsid w:val="69D616B5"/>
    <w:rsid w:val="6F3B205C"/>
    <w:rsid w:val="712F61D1"/>
    <w:rsid w:val="73D40AEE"/>
    <w:rsid w:val="780B56E4"/>
    <w:rsid w:val="788F5EB7"/>
    <w:rsid w:val="78E62532"/>
    <w:rsid w:val="79EB3E71"/>
    <w:rsid w:val="7FEB0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6AA1-EE94-4017-8542-75998F85C1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1876</Words>
  <Characters>2070</Characters>
  <Lines>42</Lines>
  <Paragraphs>31</Paragraphs>
  <TotalTime>11</TotalTime>
  <ScaleCrop>false</ScaleCrop>
  <LinksUpToDate>false</LinksUpToDate>
  <CharactersWithSpaces>2074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2023-12-08T07:23:00Z</dcterms:created>
  <dc:creator>user</dc:creator>
  <cp:lastModifiedBy>WPS_1673492552</cp:lastModifiedBy>
  <cp:lastPrinted>2018-02-24T02:04:00Z</cp:lastPrinted>
  <dcterms:modified xsi:type="dcterms:W3CDTF">2025-12-09T08:40:25Z</dcterms:modified>
  <dc:title>灯光设施维修需求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14081B3453BF4D73A38A25B36A2F16E6_13</vt:lpwstr>
  </property>
  <property fmtid="{D5CDD505-2E9C-101B-9397-08002B2CF9AE}" pid="4" name="KSOTemplateDocerSaveRecord">
    <vt:lpwstr>eyJoZGlkIjoiYTM1NThjNGQ3YWQ1Mjk3M2U5OTUzMjgzMGRlNGIxZTAiLCJ1c2VySWQiOiIxNDY3NDU5NzQ3In0=</vt:lpwstr>
  </property>
</Properties>
</file>