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0E1" w:rsidRPr="002E50E1" w:rsidRDefault="002E50E1" w:rsidP="002E50E1">
      <w:pPr>
        <w:tabs>
          <w:tab w:val="left" w:pos="900"/>
        </w:tabs>
        <w:snapToGrid w:val="0"/>
        <w:spacing w:line="360" w:lineRule="auto"/>
        <w:ind w:firstLine="357"/>
        <w:rPr>
          <w:rFonts w:ascii="宋体" w:eastAsia="宋体" w:hAnsi="宋体" w:cs="Times New Roman"/>
          <w:b/>
          <w:szCs w:val="21"/>
        </w:rPr>
      </w:pPr>
      <w:r w:rsidRPr="002E50E1">
        <w:rPr>
          <w:rFonts w:ascii="宋体" w:eastAsia="宋体" w:hAnsi="宋体" w:cs="Times New Roman"/>
          <w:b/>
          <w:szCs w:val="21"/>
        </w:rPr>
        <w:t>一、项目总体概况</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1.项目建设背景</w:t>
      </w:r>
    </w:p>
    <w:p w:rsidR="003D618A" w:rsidRDefault="002A089B" w:rsidP="002E50E1">
      <w:pPr>
        <w:tabs>
          <w:tab w:val="left" w:pos="900"/>
        </w:tabs>
        <w:snapToGrid w:val="0"/>
        <w:spacing w:line="360" w:lineRule="auto"/>
        <w:ind w:firstLine="357"/>
        <w:rPr>
          <w:rFonts w:ascii="宋体" w:eastAsia="宋体" w:hAnsi="宋体" w:cs="Times New Roman"/>
          <w:szCs w:val="21"/>
        </w:rPr>
      </w:pPr>
      <w:r>
        <w:t>随着社会经济快速发展与信息技术深度应用，各类政务业务场景呈现智能化、复杂化、跨区域特征。传统业务处置模式受多方面条件制约，难以实现业务信息全面、快速、精准的综合分析，已不能适配新形势下政务综合管理工作的现实需要。</w:t>
      </w:r>
    </w:p>
    <w:p w:rsidR="003D618A" w:rsidRPr="002B0E22"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2.项目建设目标</w:t>
      </w:r>
    </w:p>
    <w:p w:rsidR="003D618A"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全面落实新时代社会治理信息化建设相关部署，以构建完善“专业+机制+大数据”新型业务运行模式为导向，围绕区域综合业务分析平台体系化建设，遵循实战牵引、资源融合、研判合成、应用高效、服务全局原则，建设区域综合业务分析应用平台。</w:t>
      </w:r>
    </w:p>
    <w:p w:rsidR="003D618A" w:rsidRPr="002B0E22"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3.项目建设内容</w:t>
      </w:r>
    </w:p>
    <w:p w:rsidR="003D618A" w:rsidRPr="003D618A"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3.1应用软件开发</w:t>
      </w:r>
    </w:p>
    <w:p w:rsidR="003D618A"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本项目主要开发部署一套区域综合业务分析应用平台，该平台由综合调度子系统、内部业务知识库、业务事项资源库、系统支撑子系统等组成，具体如下：</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3.</w:t>
      </w:r>
      <w:r w:rsidR="003D618A">
        <w:rPr>
          <w:rFonts w:ascii="宋体" w:eastAsia="宋体" w:hAnsi="宋体" w:cs="Times New Roman" w:hint="eastAsia"/>
          <w:szCs w:val="21"/>
        </w:rPr>
        <w:t>1</w:t>
      </w:r>
      <w:r w:rsidR="003D618A">
        <w:rPr>
          <w:rFonts w:ascii="宋体" w:eastAsia="宋体" w:hAnsi="宋体" w:cs="Times New Roman"/>
          <w:szCs w:val="21"/>
        </w:rPr>
        <w:t>.1</w:t>
      </w:r>
      <w:r w:rsidRPr="002E50E1">
        <w:rPr>
          <w:rFonts w:ascii="宋体" w:eastAsia="宋体" w:hAnsi="宋体" w:cs="Times New Roman"/>
          <w:szCs w:val="21"/>
        </w:rPr>
        <w:t>综合调度子系统</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子系统主要用于构建全区业务事项全域感知体系，依托线上业务办理平台、业务分析工具、业务事项研判分析等现有工作资源，实现高频业务事项类型智能聚类分析、资金链路追踪定位、专项业务成果可视化展示、业务全流程效能评估。同时，建立重点业务事项全要素监测看板与重点事项调度中枢，通过重点事项可视化大屏开展穿透式督办，全面提升重点事项处置效率与风险防控精准度。</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3.</w:t>
      </w:r>
      <w:r w:rsidR="003D618A">
        <w:rPr>
          <w:rFonts w:ascii="宋体" w:eastAsia="宋体" w:hAnsi="宋体" w:cs="Times New Roman" w:hint="eastAsia"/>
          <w:szCs w:val="21"/>
        </w:rPr>
        <w:t>1</w:t>
      </w:r>
      <w:r w:rsidRPr="002E50E1">
        <w:rPr>
          <w:rFonts w:ascii="宋体" w:eastAsia="宋体" w:hAnsi="宋体" w:cs="Times New Roman"/>
          <w:szCs w:val="21"/>
        </w:rPr>
        <w:t>.2</w:t>
      </w:r>
      <w:r w:rsidR="002A089B">
        <w:t>政务业务知识库</w:t>
      </w:r>
    </w:p>
    <w:p w:rsidR="002E50E1" w:rsidRPr="002E50E1" w:rsidRDefault="002E50E1" w:rsidP="00F00E84">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该子系统主要通过大数据、</w:t>
      </w:r>
      <w:r w:rsidR="00F00E84">
        <w:rPr>
          <w:rFonts w:ascii="宋体" w:eastAsia="宋体" w:hAnsi="宋体" w:cs="Times New Roman"/>
          <w:szCs w:val="21"/>
        </w:rPr>
        <w:t>AI智能</w:t>
      </w:r>
      <w:r w:rsidRPr="002E50E1">
        <w:rPr>
          <w:rFonts w:ascii="宋体" w:eastAsia="宋体" w:hAnsi="宋体" w:cs="Times New Roman"/>
          <w:szCs w:val="21"/>
        </w:rPr>
        <w:t>等技术，实现业务事项全生命周期数字化管理。同时，整合典型业务案例库、业务培训课程、业务分析方法图谱等内容，为业务工作人员提供业务学习空间。</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3.</w:t>
      </w:r>
      <w:r w:rsidR="003D618A">
        <w:rPr>
          <w:rFonts w:ascii="宋体" w:eastAsia="宋体" w:hAnsi="宋体" w:cs="Times New Roman" w:hint="eastAsia"/>
          <w:szCs w:val="21"/>
        </w:rPr>
        <w:t>1.3</w:t>
      </w:r>
      <w:r w:rsidRPr="002E50E1">
        <w:rPr>
          <w:rFonts w:ascii="宋体" w:eastAsia="宋体" w:hAnsi="宋体" w:cs="Times New Roman"/>
          <w:szCs w:val="21"/>
        </w:rPr>
        <w:t>业务事项资源库</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实时同步通用业务数据源，针对带有业务编号的新增信息自动生成业务事项关联分析图谱模型。图谱中可展示业务事项相关信息、研判需求、研判方法、申报单位、申报结果及导出下载、分析报告详情及下载、</w:t>
      </w:r>
      <w:r w:rsidR="00F00E84">
        <w:rPr>
          <w:rFonts w:ascii="宋体" w:eastAsia="宋体" w:hAnsi="宋体" w:cs="Times New Roman"/>
          <w:szCs w:val="21"/>
        </w:rPr>
        <w:t>AI</w:t>
      </w:r>
      <w:r w:rsidRPr="002E50E1">
        <w:rPr>
          <w:rFonts w:ascii="宋体" w:eastAsia="宋体" w:hAnsi="宋体" w:cs="Times New Roman"/>
          <w:szCs w:val="21"/>
        </w:rPr>
        <w:t>审核、智能审核、接收单位、后端匹配当前业务事项的各类数据。同时配置通用业务数据源同步接口，定时抽取对应业务数据，保持数据源数据同步，涵盖业务事件、目标特征等各类信息。</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3.</w:t>
      </w:r>
      <w:r w:rsidR="003D618A">
        <w:rPr>
          <w:rFonts w:ascii="宋体" w:eastAsia="宋体" w:hAnsi="宋体" w:cs="Times New Roman" w:hint="eastAsia"/>
          <w:szCs w:val="21"/>
        </w:rPr>
        <w:t>1.4</w:t>
      </w:r>
      <w:r w:rsidRPr="002E50E1">
        <w:rPr>
          <w:rFonts w:ascii="宋体" w:eastAsia="宋体" w:hAnsi="宋体" w:cs="Times New Roman"/>
          <w:szCs w:val="21"/>
        </w:rPr>
        <w:t>系统支撑</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本系统支撑模块作为底层核心架构，构建以用户管理、角色权限、菜单路由为核心的基础支撑体系。通过微服务架构实现统一认证管理、分级授权控制、动态路由配置，为上层应用提供稳定可靠的基础服务。配置多重安全措施，保障数据访问安全合规。模块集成组织架构管理、操作日志审计、权限冲突检测等功能，实现用户全生命周期管理、权限秒级生效、</w:t>
      </w:r>
      <w:r w:rsidRPr="002E50E1">
        <w:rPr>
          <w:rFonts w:ascii="宋体" w:eastAsia="宋体" w:hAnsi="宋体" w:cs="Times New Roman"/>
          <w:szCs w:val="21"/>
        </w:rPr>
        <w:lastRenderedPageBreak/>
        <w:t>操作行为可追溯。提供高效、安全、可扩展的底层支撑，显著提升跨部门协同效率与系统运维管理水平。</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3.2</w:t>
      </w:r>
      <w:r w:rsidR="002A089B">
        <w:rPr>
          <w:rFonts w:ascii="宋体" w:eastAsia="宋体" w:hAnsi="宋体" w:cs="Times New Roman"/>
          <w:szCs w:val="21"/>
        </w:rPr>
        <w:t>基础</w:t>
      </w:r>
      <w:r w:rsidRPr="002E50E1">
        <w:rPr>
          <w:rFonts w:ascii="宋体" w:eastAsia="宋体" w:hAnsi="宋体" w:cs="Times New Roman"/>
          <w:szCs w:val="21"/>
        </w:rPr>
        <w:t>软件产品</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本项目需配备产品软件产品：操作系统</w:t>
      </w:r>
      <w:r w:rsidR="003D618A">
        <w:rPr>
          <w:rFonts w:ascii="宋体" w:eastAsia="宋体" w:hAnsi="宋体" w:cs="Times New Roman" w:hint="eastAsia"/>
          <w:szCs w:val="21"/>
        </w:rPr>
        <w:t>6</w:t>
      </w:r>
      <w:r w:rsidRPr="002E50E1">
        <w:rPr>
          <w:rFonts w:ascii="宋体" w:eastAsia="宋体" w:hAnsi="宋体" w:cs="Times New Roman"/>
          <w:szCs w:val="21"/>
        </w:rPr>
        <w:t>套、数据库</w:t>
      </w:r>
      <w:r w:rsidR="003D618A">
        <w:rPr>
          <w:rFonts w:ascii="宋体" w:eastAsia="宋体" w:hAnsi="宋体" w:cs="Times New Roman" w:hint="eastAsia"/>
          <w:szCs w:val="21"/>
        </w:rPr>
        <w:t>2</w:t>
      </w:r>
      <w:r w:rsidRPr="002E50E1">
        <w:rPr>
          <w:rFonts w:ascii="宋体" w:eastAsia="宋体" w:hAnsi="宋体" w:cs="Times New Roman"/>
          <w:szCs w:val="21"/>
        </w:rPr>
        <w:t>套、中间件</w:t>
      </w:r>
      <w:r w:rsidR="003D618A">
        <w:rPr>
          <w:rFonts w:ascii="宋体" w:eastAsia="宋体" w:hAnsi="宋体" w:cs="Times New Roman" w:hint="eastAsia"/>
          <w:szCs w:val="21"/>
        </w:rPr>
        <w:t>2</w:t>
      </w:r>
      <w:r w:rsidRPr="002E50E1">
        <w:rPr>
          <w:rFonts w:ascii="宋体" w:eastAsia="宋体" w:hAnsi="宋体" w:cs="Times New Roman"/>
          <w:szCs w:val="21"/>
        </w:rPr>
        <w:t>套，在保障业务应用的同时，</w:t>
      </w:r>
      <w:r w:rsidR="00A72A57">
        <w:rPr>
          <w:rFonts w:ascii="宋体" w:eastAsia="宋体" w:hAnsi="宋体" w:cs="Times New Roman"/>
          <w:szCs w:val="21"/>
        </w:rPr>
        <w:t>满足适配要求。</w:t>
      </w:r>
      <w:r w:rsidRPr="002E50E1">
        <w:rPr>
          <w:rFonts w:ascii="宋体" w:eastAsia="宋体" w:hAnsi="宋体" w:cs="Times New Roman"/>
          <w:szCs w:val="21"/>
        </w:rPr>
        <w:t>。</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4.项目建设周期</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本项目计划实施工期为</w:t>
      </w:r>
      <w:r w:rsidR="003D618A">
        <w:rPr>
          <w:rFonts w:ascii="宋体" w:eastAsia="宋体" w:hAnsi="宋体" w:cs="Times New Roman" w:hint="eastAsia"/>
          <w:szCs w:val="21"/>
        </w:rPr>
        <w:t>12</w:t>
      </w:r>
      <w:r w:rsidRPr="002E50E1">
        <w:rPr>
          <w:rFonts w:ascii="宋体" w:eastAsia="宋体" w:hAnsi="宋体" w:cs="Times New Roman"/>
          <w:szCs w:val="21"/>
        </w:rPr>
        <w:t>个月。项目建设完成，验收通过后，提供</w:t>
      </w:r>
      <w:r w:rsidR="003D618A">
        <w:rPr>
          <w:rFonts w:ascii="宋体" w:eastAsia="宋体" w:hAnsi="宋体" w:cs="Times New Roman" w:hint="eastAsia"/>
          <w:szCs w:val="21"/>
        </w:rPr>
        <w:t>1</w:t>
      </w:r>
      <w:r w:rsidRPr="002E50E1">
        <w:rPr>
          <w:rFonts w:ascii="宋体" w:eastAsia="宋体" w:hAnsi="宋体" w:cs="Times New Roman"/>
          <w:szCs w:val="21"/>
        </w:rPr>
        <w:t>年免费的系统维护和运行保障服务，包括问题整改、数据服务、答疑培训、现场技术支持等。</w:t>
      </w:r>
    </w:p>
    <w:p w:rsidR="002E50E1" w:rsidRPr="002E50E1" w:rsidRDefault="002E50E1" w:rsidP="002E50E1">
      <w:pPr>
        <w:tabs>
          <w:tab w:val="left" w:pos="900"/>
        </w:tabs>
        <w:snapToGrid w:val="0"/>
        <w:spacing w:line="360" w:lineRule="auto"/>
        <w:ind w:firstLine="357"/>
        <w:rPr>
          <w:rFonts w:ascii="宋体" w:eastAsia="宋体" w:hAnsi="宋体" w:cs="Times New Roman"/>
          <w:b/>
          <w:szCs w:val="21"/>
        </w:rPr>
      </w:pPr>
      <w:r w:rsidRPr="002E50E1">
        <w:rPr>
          <w:rFonts w:ascii="宋体" w:eastAsia="宋体" w:hAnsi="宋体" w:cs="Times New Roman"/>
          <w:b/>
          <w:szCs w:val="21"/>
        </w:rPr>
        <w:t>二、项目建设需求</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1.应用软件开发需求</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平台应包括综合调度子系统、内部业务知识库、业务事项资源库及系统支撑子系统四部分组成。</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1.1</w:t>
      </w:r>
      <w:r w:rsidR="002E50E1" w:rsidRPr="002E50E1">
        <w:rPr>
          <w:rFonts w:ascii="宋体" w:eastAsia="宋体" w:hAnsi="宋体" w:cs="Times New Roman"/>
          <w:szCs w:val="21"/>
        </w:rPr>
        <w:t>综合调度子系统</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该模块集事项研判分析、情况关注、应急响应、落地处置及资源审批于一体，为业务事项处置提供全流程信息支撑与协同管理。 主要包括事项指挥调度、事项协同处置、督办盯办、应急响应、落地处置及资源提请管理六部分功能模块。</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1.1.1</w:t>
      </w:r>
      <w:r w:rsidR="002E50E1" w:rsidRPr="002E50E1">
        <w:rPr>
          <w:rFonts w:ascii="宋体" w:eastAsia="宋体" w:hAnsi="宋体" w:cs="Times New Roman"/>
          <w:szCs w:val="21"/>
        </w:rPr>
        <w:t>事项指挥调度</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该模块集成了业务事项信息、研判进展、情况走势及重要内容关注等全流程实时指挥功能。 主要功能包括但不限于：重点工作相关资料信息、重点工作实地相关情况、重点工作实地核验情况、事项现场同步、研判工作组基本情况、研判工作主要节点、事项动向情况、事项走势分析、重点事项</w:t>
      </w:r>
      <w:bookmarkStart w:id="0" w:name="_GoBack"/>
      <w:r w:rsidR="00A011D7">
        <w:rPr>
          <w:rFonts w:ascii="宋体" w:eastAsia="宋体" w:hAnsi="宋体" w:cs="Times New Roman"/>
          <w:szCs w:val="21"/>
        </w:rPr>
        <w:t>研判</w:t>
      </w:r>
      <w:bookmarkEnd w:id="0"/>
      <w:r w:rsidRPr="002E50E1">
        <w:rPr>
          <w:rFonts w:ascii="宋体" w:eastAsia="宋体" w:hAnsi="宋体" w:cs="Times New Roman"/>
          <w:szCs w:val="21"/>
        </w:rPr>
        <w:t>反馈、重要回复关注、事项指挥调度切换等。</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1.1.2</w:t>
      </w:r>
      <w:r w:rsidR="002E50E1" w:rsidRPr="002E50E1">
        <w:rPr>
          <w:rFonts w:ascii="宋体" w:eastAsia="宋体" w:hAnsi="宋体" w:cs="Times New Roman"/>
          <w:szCs w:val="21"/>
        </w:rPr>
        <w:t>事项协同处置</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模块聚焦关键目标重要信息的追踪，并整合情况走势与研判全流程节点化管控。主要功能包括但不限于：关键目标数据统计、关键目标基础资料、目标特征分析、关键目标清单、相关影像资料分析、相关影像资料展示、事项整体情况、事项态势研判分析、关键资料分析、关键资料展示、最新动态资料、整体数据汇总统计、数据资料来源、事项概况简介、事项研判明细信息、事项研判完整流程、事项研判节点查阅、研判节点视图缩放、重点事项协同处置切换。</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1.1.3</w:t>
      </w:r>
      <w:r w:rsidR="002E50E1" w:rsidRPr="002E50E1">
        <w:rPr>
          <w:rFonts w:ascii="宋体" w:eastAsia="宋体" w:hAnsi="宋体" w:cs="Times New Roman"/>
          <w:szCs w:val="21"/>
        </w:rPr>
        <w:t>督办盯办</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该模块聚焦业务事件与盯办任务的分类统计、处置情况及结果追踪，并支持业务事项与责任人全流程管理。 主要功能包括但不限于：业务事件统计、盯办类型统计、盯办单位统计、现场处理情况、盯办结果统计、盯办事项管理、盯办责任人等。</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1.1.4</w:t>
      </w:r>
      <w:r w:rsidR="002E50E1" w:rsidRPr="002E50E1">
        <w:rPr>
          <w:rFonts w:ascii="宋体" w:eastAsia="宋体" w:hAnsi="宋体" w:cs="Times New Roman"/>
          <w:szCs w:val="21"/>
        </w:rPr>
        <w:t>应急响应</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 xml:space="preserve">该模块支持突发业务事件维护、周边情况分析及现场信息研判，并记录应急响应全过程。 </w:t>
      </w:r>
      <w:r w:rsidRPr="002E50E1">
        <w:rPr>
          <w:rFonts w:ascii="宋体" w:eastAsia="宋体" w:hAnsi="宋体" w:cs="Times New Roman"/>
          <w:szCs w:val="21"/>
        </w:rPr>
        <w:lastRenderedPageBreak/>
        <w:t>主要功能包括但不限于：突发业务事件维护、事件周边情况分析、现场信息支撑研判、应急响应过程等。</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1.1.5</w:t>
      </w:r>
      <w:r w:rsidR="002E50E1" w:rsidRPr="002E50E1">
        <w:rPr>
          <w:rFonts w:ascii="宋体" w:eastAsia="宋体" w:hAnsi="宋体" w:cs="Times New Roman"/>
          <w:szCs w:val="21"/>
        </w:rPr>
        <w:t>落地处置</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该模块支持业务关联对象、业务关联对象落地处置、业务关联对象闭环处置。主要功能包括但不限于：业务关联对象、业务关联对象落地处置、业务关联对象闭环处置。</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1.1.6</w:t>
      </w:r>
      <w:r w:rsidR="002E50E1" w:rsidRPr="002E50E1">
        <w:rPr>
          <w:rFonts w:ascii="宋体" w:eastAsia="宋体" w:hAnsi="宋体" w:cs="Times New Roman"/>
          <w:szCs w:val="21"/>
        </w:rPr>
        <w:t>资源提请管理</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模块支持向业务主管相关部门提请数据查询审批，涵盖登录、权限、列表及审批表全流程管理。主要功能包括但不限于：提请业务主管相关部门数据查询审批登录、提请业务主管相关部门数据查询审批权限、提请业务主管相关部门数据查询审批列表、提请业务主管相关部门数据查询审批表管理等。</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1.2</w:t>
      </w:r>
      <w:r w:rsidR="002E50E1" w:rsidRPr="002E50E1">
        <w:rPr>
          <w:rFonts w:ascii="宋体" w:eastAsia="宋体" w:hAnsi="宋体" w:cs="Times New Roman"/>
          <w:szCs w:val="21"/>
        </w:rPr>
        <w:t>内部业务知识库</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内部业务知识库是业务事项流程处置与风险防控支撑模块，前者支持业务事项检索、研判组协同、工具反馈及报告生成等全流程处置管理，后者聚焦风险考评、高频风险预警、信息采集比对及异常情况统计等防范支撑工作。</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1.2.1</w:t>
      </w:r>
      <w:r w:rsidR="002E50E1" w:rsidRPr="002E50E1">
        <w:rPr>
          <w:rFonts w:ascii="宋体" w:eastAsia="宋体" w:hAnsi="宋体" w:cs="Times New Roman"/>
          <w:szCs w:val="21"/>
        </w:rPr>
        <w:t>业务事项流程处置</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模块是业务事项处置全流程管理模块，支持业务事项检索、新增与信息查询，集成研判组推荐、工具嵌入及反馈机制，涵盖功能岗提请、关系分析、结果生成、复核报告等环节，并实现处置流程与多角色反馈报告的闭环管理。 主要功能包括但不限于：业务事项检索、业务事项列表、查询业务事项信息、新增业务事项、研判统计、研判组推荐、选择研判组、研判工具嵌入、工具反馈、功能岗提请、功能岗提请反馈、关系分析图、研判工具反馈情况、申报单位反馈情况、来源简介、研判结果生成、复核报告、复核反馈、处置流程、需求反馈报告、管理组反馈报告等。</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1.2.2</w:t>
      </w:r>
      <w:r w:rsidR="002E50E1" w:rsidRPr="002E50E1">
        <w:rPr>
          <w:rFonts w:ascii="宋体" w:eastAsia="宋体" w:hAnsi="宋体" w:cs="Times New Roman"/>
          <w:szCs w:val="21"/>
        </w:rPr>
        <w:t>风险防控支撑</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该模块以风险预防为目的的模块，聚焦考评管理、高频风险预警（地点、时间、类业务）及信息采集比对，并支持异常情况统计与常用工具集成。 主要功能包括但不限于：风险考评情况、防控单位常用工具、防控单位高发地点预警、防控单位高发时间预警、防控单位高频业务预警、防控单位业务信息采集比对、防控单位业务信息补全提醒、防控单位异常情况、防控单位异常情况统计等。</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1.3</w:t>
      </w:r>
      <w:r w:rsidR="002E50E1" w:rsidRPr="002E50E1">
        <w:rPr>
          <w:rFonts w:ascii="宋体" w:eastAsia="宋体" w:hAnsi="宋体" w:cs="Times New Roman"/>
          <w:szCs w:val="21"/>
        </w:rPr>
        <w:t>业务事项资源库</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业务事项资源库是展示业务事项处置流程进度的模块，通过同步各类业务事项与信息节点，并集成研判报告生成、复核（</w:t>
      </w:r>
      <w:r w:rsidR="00F00E84">
        <w:rPr>
          <w:rFonts w:ascii="宋体" w:eastAsia="宋体" w:hAnsi="宋体" w:cs="Times New Roman"/>
          <w:szCs w:val="21"/>
        </w:rPr>
        <w:t>AI</w:t>
      </w:r>
      <w:r w:rsidRPr="002E50E1">
        <w:rPr>
          <w:rFonts w:ascii="宋体" w:eastAsia="宋体" w:hAnsi="宋体" w:cs="Times New Roman"/>
          <w:szCs w:val="21"/>
        </w:rPr>
        <w:t>智能）及申报结果导出功能，实现业务事项全要素数字化流转与闭环管理。</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1.3.1</w:t>
      </w:r>
      <w:r w:rsidR="002E50E1" w:rsidRPr="002E50E1">
        <w:rPr>
          <w:rFonts w:ascii="宋体" w:eastAsia="宋体" w:hAnsi="宋体" w:cs="Times New Roman"/>
          <w:szCs w:val="21"/>
        </w:rPr>
        <w:t>业务事项处置核心模块</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该模块主要展示业务事项处置的进度以及细节。主要功能包括但不限于：同步业务办理</w:t>
      </w:r>
      <w:r w:rsidRPr="002E50E1">
        <w:rPr>
          <w:rFonts w:ascii="宋体" w:eastAsia="宋体" w:hAnsi="宋体" w:cs="Times New Roman"/>
          <w:szCs w:val="21"/>
        </w:rPr>
        <w:lastRenderedPageBreak/>
        <w:t>节点、常规物证核验节点、目标特征核验节点、纹路特征核验节点、影像特征核验节点、声频特征核验节点、痕迹特征核验节点、电子数据核验节点、影像资料信息管理、业务受理信息节点、事项信息节点、业务需求节点、各类重点业务事项细分节点、分析处置方式节点、空间位置节点、申报单位节点、申报结果查询与导出、分析报告节点、分析报告导出功能、</w:t>
      </w:r>
      <w:r w:rsidR="00F00E84">
        <w:rPr>
          <w:rFonts w:ascii="宋体" w:eastAsia="宋体" w:hAnsi="宋体" w:cs="Times New Roman"/>
          <w:szCs w:val="21"/>
        </w:rPr>
        <w:t xml:space="preserve">AI </w:t>
      </w:r>
      <w:r w:rsidRPr="002E50E1">
        <w:rPr>
          <w:rFonts w:ascii="宋体" w:eastAsia="宋体" w:hAnsi="宋体" w:cs="Times New Roman"/>
          <w:szCs w:val="21"/>
        </w:rPr>
        <w:t>审核节点、智能审核节点、受理单位节点、后台业务节点等。</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1.4</w:t>
      </w:r>
      <w:r w:rsidR="002E50E1" w:rsidRPr="002E50E1">
        <w:rPr>
          <w:rFonts w:ascii="宋体" w:eastAsia="宋体" w:hAnsi="宋体" w:cs="Times New Roman"/>
          <w:szCs w:val="21"/>
        </w:rPr>
        <w:t>系统支撑</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系统支撑是系统管理、统计考核与处理待办事项的模块：系统管理支持用户、单位、角色、权限及菜单字典等基础配置；统计考核涵盖个人中心、业务考核与报表生成；待办事项提供新消息的提醒、查看与回复功能。 主要包括系统管理、统计考核及待办事项三部分功能模块。</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1.4.1</w:t>
      </w:r>
      <w:r w:rsidR="002E50E1" w:rsidRPr="002E50E1">
        <w:rPr>
          <w:rFonts w:ascii="宋体" w:eastAsia="宋体" w:hAnsi="宋体" w:cs="Times New Roman"/>
          <w:szCs w:val="21"/>
        </w:rPr>
        <w:t>系统管理</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该模块支持用户注册与多维管理（用户、单位、角色、权限），并包含路由、菜单、字典等基础配置功能。 主要功能包括但不限于：用户注册、用户管理、单位管理、角色管理、权限管理、路由管理、菜单管理、字典管理等。</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1.4.2</w:t>
      </w:r>
      <w:r w:rsidR="002E50E1" w:rsidRPr="002E50E1">
        <w:rPr>
          <w:rFonts w:ascii="宋体" w:eastAsia="宋体" w:hAnsi="宋体" w:cs="Times New Roman"/>
          <w:szCs w:val="21"/>
        </w:rPr>
        <w:t>统计考核</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该模块包含个人中心、业务考核与考核报表功能。主要展示个</w:t>
      </w:r>
      <w:r w:rsidR="00F00E84">
        <w:rPr>
          <w:rFonts w:ascii="宋体" w:eastAsia="宋体" w:hAnsi="宋体" w:cs="Times New Roman"/>
          <w:szCs w:val="21"/>
        </w:rPr>
        <w:t>AI</w:t>
      </w:r>
      <w:r w:rsidRPr="002E50E1">
        <w:rPr>
          <w:rFonts w:ascii="宋体" w:eastAsia="宋体" w:hAnsi="宋体" w:cs="Times New Roman"/>
          <w:szCs w:val="21"/>
        </w:rPr>
        <w:t>作情况和待办事项、统计考核系统用户业务开展情况并支持导出系统用户统计考核报表数据。主要功能包括但不限于：个人中心、业务考核、考核报表。</w:t>
      </w:r>
    </w:p>
    <w:p w:rsidR="002E50E1" w:rsidRPr="002E50E1" w:rsidRDefault="003D618A"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1.4.3</w:t>
      </w:r>
      <w:r w:rsidR="002E50E1" w:rsidRPr="002E50E1">
        <w:rPr>
          <w:rFonts w:ascii="宋体" w:eastAsia="宋体" w:hAnsi="宋体" w:cs="Times New Roman"/>
          <w:szCs w:val="21"/>
        </w:rPr>
        <w:t>待办事项</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该模块支持新接收的消息提醒、查看与回复功能。主要功能包括但不限于：新消息提醒、新消息查看、新消息回复。</w:t>
      </w:r>
    </w:p>
    <w:p w:rsidR="002E50E1" w:rsidRPr="002E50E1" w:rsidRDefault="002B0E22" w:rsidP="003D618A">
      <w:pPr>
        <w:tabs>
          <w:tab w:val="left" w:pos="900"/>
        </w:tabs>
        <w:snapToGrid w:val="0"/>
        <w:spacing w:line="360" w:lineRule="auto"/>
        <w:ind w:firstLine="357"/>
        <w:rPr>
          <w:rFonts w:ascii="宋体" w:eastAsia="宋体" w:hAnsi="宋体" w:cs="Times New Roman"/>
          <w:szCs w:val="21"/>
        </w:rPr>
      </w:pPr>
      <w:r w:rsidRPr="002B0E22">
        <w:rPr>
          <w:rFonts w:ascii="宋体" w:eastAsia="宋体" w:hAnsi="宋体" w:cs="Times New Roman" w:hint="eastAsia"/>
          <w:szCs w:val="21"/>
        </w:rPr>
        <w:t>2</w:t>
      </w:r>
      <w:r w:rsidRPr="002B0E22">
        <w:rPr>
          <w:rFonts w:ascii="宋体" w:eastAsia="宋体" w:hAnsi="宋体" w:cs="Times New Roman"/>
          <w:szCs w:val="21"/>
        </w:rPr>
        <w:t>、</w:t>
      </w:r>
      <w:r w:rsidR="002E50E1" w:rsidRPr="002E50E1">
        <w:rPr>
          <w:rFonts w:ascii="宋体" w:eastAsia="宋体" w:hAnsi="宋体" w:cs="Times New Roman"/>
          <w:szCs w:val="21"/>
        </w:rPr>
        <w:t>产品软件购置需求</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9"/>
        <w:gridCol w:w="508"/>
        <w:gridCol w:w="6874"/>
        <w:gridCol w:w="335"/>
        <w:gridCol w:w="350"/>
      </w:tblGrid>
      <w:tr w:rsidR="002E50E1" w:rsidRPr="002E50E1" w:rsidTr="002B0E22">
        <w:trPr>
          <w:tblCellSpacing w:w="15" w:type="dxa"/>
        </w:trPr>
        <w:tc>
          <w:tcPr>
            <w:tcW w:w="181" w:type="pct"/>
            <w:vAlign w:val="center"/>
            <w:hideMark/>
          </w:tcPr>
          <w:p w:rsidR="002E50E1" w:rsidRPr="002E50E1" w:rsidRDefault="002E50E1" w:rsidP="002E50E1">
            <w:pPr>
              <w:widowControl/>
              <w:spacing w:line="360" w:lineRule="auto"/>
              <w:jc w:val="center"/>
              <w:rPr>
                <w:rFonts w:ascii="宋体" w:eastAsia="宋体" w:hAnsi="宋体" w:cs="宋体"/>
                <w:b/>
                <w:bCs/>
                <w:kern w:val="0"/>
                <w:szCs w:val="21"/>
              </w:rPr>
            </w:pPr>
            <w:r w:rsidRPr="002E50E1">
              <w:rPr>
                <w:rFonts w:ascii="宋体" w:eastAsia="宋体" w:hAnsi="宋体" w:cs="宋体"/>
                <w:b/>
                <w:bCs/>
                <w:kern w:val="0"/>
                <w:szCs w:val="21"/>
              </w:rPr>
              <w:t>序号</w:t>
            </w:r>
          </w:p>
        </w:tc>
        <w:tc>
          <w:tcPr>
            <w:tcW w:w="284" w:type="pct"/>
            <w:vAlign w:val="center"/>
            <w:hideMark/>
          </w:tcPr>
          <w:p w:rsidR="002E50E1" w:rsidRPr="002E50E1" w:rsidRDefault="002E50E1" w:rsidP="002E50E1">
            <w:pPr>
              <w:widowControl/>
              <w:spacing w:line="360" w:lineRule="auto"/>
              <w:jc w:val="center"/>
              <w:rPr>
                <w:rFonts w:ascii="宋体" w:eastAsia="宋体" w:hAnsi="宋体" w:cs="宋体"/>
                <w:b/>
                <w:bCs/>
                <w:kern w:val="0"/>
                <w:szCs w:val="21"/>
              </w:rPr>
            </w:pPr>
            <w:r w:rsidRPr="002E50E1">
              <w:rPr>
                <w:rFonts w:ascii="宋体" w:eastAsia="宋体" w:hAnsi="宋体" w:cs="宋体"/>
                <w:b/>
                <w:bCs/>
                <w:kern w:val="0"/>
                <w:szCs w:val="21"/>
              </w:rPr>
              <w:t>产品软件名称</w:t>
            </w:r>
          </w:p>
        </w:tc>
        <w:tc>
          <w:tcPr>
            <w:tcW w:w="4066" w:type="pct"/>
            <w:vAlign w:val="center"/>
            <w:hideMark/>
          </w:tcPr>
          <w:p w:rsidR="002E50E1" w:rsidRPr="002E50E1" w:rsidRDefault="002E50E1" w:rsidP="002E50E1">
            <w:pPr>
              <w:widowControl/>
              <w:spacing w:line="360" w:lineRule="auto"/>
              <w:jc w:val="center"/>
              <w:rPr>
                <w:rFonts w:ascii="宋体" w:eastAsia="宋体" w:hAnsi="宋体" w:cs="宋体"/>
                <w:b/>
                <w:bCs/>
                <w:kern w:val="0"/>
                <w:szCs w:val="21"/>
              </w:rPr>
            </w:pPr>
            <w:r w:rsidRPr="002E50E1">
              <w:rPr>
                <w:rFonts w:ascii="宋体" w:eastAsia="宋体" w:hAnsi="宋体" w:cs="宋体"/>
                <w:b/>
                <w:bCs/>
                <w:kern w:val="0"/>
                <w:szCs w:val="21"/>
              </w:rPr>
              <w:t>产品配置需求</w:t>
            </w:r>
          </w:p>
        </w:tc>
        <w:tc>
          <w:tcPr>
            <w:tcW w:w="181" w:type="pct"/>
            <w:vAlign w:val="center"/>
            <w:hideMark/>
          </w:tcPr>
          <w:p w:rsidR="002E50E1" w:rsidRPr="002E50E1" w:rsidRDefault="002E50E1" w:rsidP="002E50E1">
            <w:pPr>
              <w:widowControl/>
              <w:spacing w:line="360" w:lineRule="auto"/>
              <w:jc w:val="center"/>
              <w:rPr>
                <w:rFonts w:ascii="宋体" w:eastAsia="宋体" w:hAnsi="宋体" w:cs="宋体"/>
                <w:b/>
                <w:bCs/>
                <w:kern w:val="0"/>
                <w:szCs w:val="21"/>
              </w:rPr>
            </w:pPr>
            <w:r w:rsidRPr="002E50E1">
              <w:rPr>
                <w:rFonts w:ascii="宋体" w:eastAsia="宋体" w:hAnsi="宋体" w:cs="宋体"/>
                <w:b/>
                <w:bCs/>
                <w:kern w:val="0"/>
                <w:szCs w:val="21"/>
              </w:rPr>
              <w:t>数量</w:t>
            </w:r>
          </w:p>
        </w:tc>
        <w:tc>
          <w:tcPr>
            <w:tcW w:w="181" w:type="pct"/>
            <w:vAlign w:val="center"/>
            <w:hideMark/>
          </w:tcPr>
          <w:p w:rsidR="002E50E1" w:rsidRPr="002E50E1" w:rsidRDefault="002E50E1" w:rsidP="002E50E1">
            <w:pPr>
              <w:widowControl/>
              <w:spacing w:line="360" w:lineRule="auto"/>
              <w:jc w:val="center"/>
              <w:rPr>
                <w:rFonts w:ascii="宋体" w:eastAsia="宋体" w:hAnsi="宋体" w:cs="宋体"/>
                <w:b/>
                <w:bCs/>
                <w:kern w:val="0"/>
                <w:szCs w:val="21"/>
              </w:rPr>
            </w:pPr>
            <w:r w:rsidRPr="002E50E1">
              <w:rPr>
                <w:rFonts w:ascii="宋体" w:eastAsia="宋体" w:hAnsi="宋体" w:cs="宋体"/>
                <w:b/>
                <w:bCs/>
                <w:kern w:val="0"/>
                <w:szCs w:val="21"/>
              </w:rPr>
              <w:t>单位</w:t>
            </w:r>
          </w:p>
        </w:tc>
      </w:tr>
      <w:tr w:rsidR="002E50E1" w:rsidRPr="002E50E1" w:rsidTr="002B0E22">
        <w:trPr>
          <w:tblCellSpacing w:w="15" w:type="dxa"/>
        </w:trPr>
        <w:tc>
          <w:tcPr>
            <w:tcW w:w="181"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1</w:t>
            </w:r>
          </w:p>
        </w:tc>
        <w:tc>
          <w:tcPr>
            <w:tcW w:w="284"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操作系统</w:t>
            </w:r>
          </w:p>
        </w:tc>
        <w:tc>
          <w:tcPr>
            <w:tcW w:w="4066"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要求具备文件管理、设备管理、日志管理、服务进程和监控管理、网络管理、资源管理、 软件包管理、硬盘管理等基本功能；要求提供语言支持工具、集成开发平台、管理工具等常用工具；要求支持虚拟化技术，并提供远程网络批量部署；</w:t>
            </w:r>
            <w:r w:rsidR="00A72A57">
              <w:rPr>
                <w:rFonts w:ascii="宋体" w:eastAsia="宋体" w:hAnsi="宋体" w:cs="宋体"/>
                <w:kern w:val="0"/>
                <w:szCs w:val="21"/>
              </w:rPr>
              <w:t>满足适配要求。</w:t>
            </w:r>
            <w:r w:rsidRPr="002E50E1">
              <w:rPr>
                <w:rFonts w:ascii="宋体" w:eastAsia="宋体" w:hAnsi="宋体" w:cs="宋体"/>
                <w:kern w:val="0"/>
                <w:szCs w:val="21"/>
              </w:rPr>
              <w:t>。</w:t>
            </w:r>
          </w:p>
        </w:tc>
        <w:tc>
          <w:tcPr>
            <w:tcW w:w="181"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6</w:t>
            </w:r>
          </w:p>
        </w:tc>
        <w:tc>
          <w:tcPr>
            <w:tcW w:w="181"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套</w:t>
            </w:r>
          </w:p>
        </w:tc>
      </w:tr>
      <w:tr w:rsidR="002E50E1" w:rsidRPr="002E50E1" w:rsidTr="002B0E22">
        <w:trPr>
          <w:tblCellSpacing w:w="15" w:type="dxa"/>
        </w:trPr>
        <w:tc>
          <w:tcPr>
            <w:tcW w:w="181"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2</w:t>
            </w:r>
          </w:p>
        </w:tc>
        <w:tc>
          <w:tcPr>
            <w:tcW w:w="284"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数据库</w:t>
            </w:r>
          </w:p>
        </w:tc>
        <w:tc>
          <w:tcPr>
            <w:tcW w:w="4066"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要求具备数据存储、访问控制、身份鉴别、安全审计和数据库备份恢复等功能；要求产品部署在服务器后，以后台服务形式运行；要求数据库管理员及用户在管理主机上通过图形化管理工具或命令行工具，可实现对数据</w:t>
            </w:r>
            <w:r w:rsidRPr="002E50E1">
              <w:rPr>
                <w:rFonts w:ascii="宋体" w:eastAsia="宋体" w:hAnsi="宋体" w:cs="宋体"/>
                <w:kern w:val="0"/>
                <w:szCs w:val="21"/>
              </w:rPr>
              <w:lastRenderedPageBreak/>
              <w:t>对象的配置管理；要求开发人员可通过标准化数据库访问接口，开发基于数据库的应用系统和软件产品；</w:t>
            </w:r>
            <w:r w:rsidR="00A72A57">
              <w:rPr>
                <w:rFonts w:ascii="宋体" w:eastAsia="宋体" w:hAnsi="宋体" w:cs="宋体"/>
                <w:kern w:val="0"/>
                <w:szCs w:val="21"/>
              </w:rPr>
              <w:t>满足适配要求。</w:t>
            </w:r>
            <w:r w:rsidRPr="002E50E1">
              <w:rPr>
                <w:rFonts w:ascii="宋体" w:eastAsia="宋体" w:hAnsi="宋体" w:cs="宋体"/>
                <w:kern w:val="0"/>
                <w:szCs w:val="21"/>
              </w:rPr>
              <w:t>。</w:t>
            </w:r>
          </w:p>
        </w:tc>
        <w:tc>
          <w:tcPr>
            <w:tcW w:w="181"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lastRenderedPageBreak/>
              <w:t>2</w:t>
            </w:r>
          </w:p>
        </w:tc>
        <w:tc>
          <w:tcPr>
            <w:tcW w:w="181"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套</w:t>
            </w:r>
          </w:p>
        </w:tc>
      </w:tr>
      <w:tr w:rsidR="002E50E1" w:rsidRPr="002E50E1" w:rsidTr="002B0E22">
        <w:trPr>
          <w:tblCellSpacing w:w="15" w:type="dxa"/>
        </w:trPr>
        <w:tc>
          <w:tcPr>
            <w:tcW w:w="181"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lastRenderedPageBreak/>
              <w:t>3</w:t>
            </w:r>
          </w:p>
        </w:tc>
        <w:tc>
          <w:tcPr>
            <w:tcW w:w="284"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中间件</w:t>
            </w:r>
          </w:p>
        </w:tc>
        <w:tc>
          <w:tcPr>
            <w:tcW w:w="4066"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要求具备 Web 应用、EJB 应用、虚拟主机、应用服务器集群、身份验证、日志审计等基本工作；要求提供类库管理、集成环境管理、图形化监控、JVM 配置、垃圾回收配置等工具；要求支持实例部署、数据库连接服务，为业务系统提供运行环境；</w:t>
            </w:r>
            <w:r w:rsidR="00A72A57">
              <w:rPr>
                <w:rFonts w:ascii="宋体" w:eastAsia="宋体" w:hAnsi="宋体" w:cs="宋体"/>
                <w:kern w:val="0"/>
                <w:szCs w:val="21"/>
              </w:rPr>
              <w:t>满足适配要求。</w:t>
            </w:r>
            <w:r w:rsidRPr="002E50E1">
              <w:rPr>
                <w:rFonts w:ascii="宋体" w:eastAsia="宋体" w:hAnsi="宋体" w:cs="宋体"/>
                <w:kern w:val="0"/>
                <w:szCs w:val="21"/>
              </w:rPr>
              <w:t>。</w:t>
            </w:r>
          </w:p>
        </w:tc>
        <w:tc>
          <w:tcPr>
            <w:tcW w:w="181"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2</w:t>
            </w:r>
          </w:p>
        </w:tc>
        <w:tc>
          <w:tcPr>
            <w:tcW w:w="181" w:type="pct"/>
            <w:vAlign w:val="center"/>
            <w:hideMark/>
          </w:tcPr>
          <w:p w:rsidR="002E50E1" w:rsidRPr="002E50E1" w:rsidRDefault="002E50E1" w:rsidP="002E50E1">
            <w:pPr>
              <w:widowControl/>
              <w:spacing w:line="360" w:lineRule="auto"/>
              <w:jc w:val="left"/>
              <w:rPr>
                <w:rFonts w:ascii="宋体" w:eastAsia="宋体" w:hAnsi="宋体" w:cs="宋体"/>
                <w:kern w:val="0"/>
                <w:szCs w:val="21"/>
              </w:rPr>
            </w:pPr>
            <w:r w:rsidRPr="002E50E1">
              <w:rPr>
                <w:rFonts w:ascii="宋体" w:eastAsia="宋体" w:hAnsi="宋体" w:cs="宋体"/>
                <w:kern w:val="0"/>
                <w:szCs w:val="21"/>
              </w:rPr>
              <w:t>套</w:t>
            </w:r>
          </w:p>
        </w:tc>
      </w:tr>
    </w:tbl>
    <w:p w:rsidR="002B0E22" w:rsidRDefault="002B0E22" w:rsidP="002E50E1">
      <w:pPr>
        <w:tabs>
          <w:tab w:val="left" w:pos="900"/>
        </w:tabs>
        <w:snapToGrid w:val="0"/>
        <w:spacing w:line="360" w:lineRule="auto"/>
        <w:ind w:firstLine="357"/>
        <w:rPr>
          <w:rFonts w:ascii="宋体" w:eastAsia="宋体" w:hAnsi="宋体" w:cs="Times New Roman"/>
          <w:szCs w:val="21"/>
        </w:rPr>
      </w:pPr>
    </w:p>
    <w:p w:rsidR="002E50E1" w:rsidRPr="002E50E1"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w:t>
      </w:r>
      <w:r w:rsidR="002E50E1" w:rsidRPr="002E50E1">
        <w:rPr>
          <w:rFonts w:ascii="宋体" w:eastAsia="宋体" w:hAnsi="宋体" w:cs="Times New Roman"/>
          <w:szCs w:val="21"/>
        </w:rPr>
        <w:t>.平台性能需求</w:t>
      </w:r>
    </w:p>
    <w:p w:rsidR="002E50E1" w:rsidRPr="002E50E1"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3.1</w:t>
      </w:r>
      <w:r w:rsidR="002E50E1" w:rsidRPr="002E50E1">
        <w:rPr>
          <w:rFonts w:ascii="宋体" w:eastAsia="宋体" w:hAnsi="宋体" w:cs="Times New Roman"/>
          <w:szCs w:val="21"/>
        </w:rPr>
        <w:t>并发性指标 支持用户数≥100，系统支持并发访问数≥50。</w:t>
      </w:r>
    </w:p>
    <w:p w:rsidR="002B0E22"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3.2</w:t>
      </w:r>
      <w:r w:rsidR="002E50E1" w:rsidRPr="002E50E1">
        <w:rPr>
          <w:rFonts w:ascii="宋体" w:eastAsia="宋体" w:hAnsi="宋体" w:cs="Times New Roman"/>
          <w:szCs w:val="21"/>
        </w:rPr>
        <w:t xml:space="preserve">性能指标 </w:t>
      </w:r>
    </w:p>
    <w:p w:rsidR="002B0E22"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3.2.1</w:t>
      </w:r>
      <w:r w:rsidR="002E50E1" w:rsidRPr="002E50E1">
        <w:rPr>
          <w:rFonts w:ascii="宋体" w:eastAsia="宋体" w:hAnsi="宋体" w:cs="Times New Roman"/>
          <w:szCs w:val="21"/>
        </w:rPr>
        <w:t xml:space="preserve">数据操纵：一般时段响应时间≤3 秒，高峰时段≤6 秒； </w:t>
      </w:r>
    </w:p>
    <w:p w:rsidR="002B0E22"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3.2.2</w:t>
      </w:r>
      <w:r w:rsidR="002E50E1" w:rsidRPr="002E50E1">
        <w:rPr>
          <w:rFonts w:ascii="宋体" w:eastAsia="宋体" w:hAnsi="宋体" w:cs="Times New Roman"/>
          <w:szCs w:val="21"/>
        </w:rPr>
        <w:t xml:space="preserve">简单查询：一般时段响应时间≤5 秒，高峰时段≤10 秒； </w:t>
      </w:r>
    </w:p>
    <w:p w:rsidR="002B0E22"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3.2.3</w:t>
      </w:r>
      <w:r w:rsidR="002E50E1" w:rsidRPr="002E50E1">
        <w:rPr>
          <w:rFonts w:ascii="宋体" w:eastAsia="宋体" w:hAnsi="宋体" w:cs="Times New Roman"/>
          <w:szCs w:val="21"/>
        </w:rPr>
        <w:t xml:space="preserve">复杂查询：一般时段响应时间≤10 秒，高峰时段≤20 秒； </w:t>
      </w:r>
    </w:p>
    <w:p w:rsidR="002B0E22"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3.2.4</w:t>
      </w:r>
      <w:r w:rsidR="002E50E1" w:rsidRPr="002E50E1">
        <w:rPr>
          <w:rFonts w:ascii="宋体" w:eastAsia="宋体" w:hAnsi="宋体" w:cs="Times New Roman"/>
          <w:szCs w:val="21"/>
        </w:rPr>
        <w:t xml:space="preserve">数据分析：一般时段响应时间≤10 秒，高峰时段≤20 秒； </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3.2.5</w:t>
      </w:r>
      <w:r w:rsidR="002E50E1" w:rsidRPr="002E50E1">
        <w:rPr>
          <w:rFonts w:ascii="宋体" w:eastAsia="宋体" w:hAnsi="宋体" w:cs="Times New Roman"/>
          <w:szCs w:val="21"/>
        </w:rPr>
        <w:t>特定复杂应用，响应时间不超过 60 秒。</w:t>
      </w:r>
    </w:p>
    <w:p w:rsidR="002B0E22"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3.2.6</w:t>
      </w:r>
      <w:r w:rsidR="002E50E1" w:rsidRPr="002E50E1">
        <w:rPr>
          <w:rFonts w:ascii="宋体" w:eastAsia="宋体" w:hAnsi="宋体" w:cs="Times New Roman"/>
          <w:szCs w:val="21"/>
        </w:rPr>
        <w:t>查询性能：高峰时联机响应时间≤20 秒。</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3.2.7</w:t>
      </w:r>
      <w:r w:rsidR="002E50E1" w:rsidRPr="002E50E1">
        <w:rPr>
          <w:rFonts w:ascii="宋体" w:eastAsia="宋体" w:hAnsi="宋体" w:cs="Times New Roman"/>
          <w:szCs w:val="21"/>
        </w:rPr>
        <w:t>平时联机响应时间≤10 秒。</w:t>
      </w:r>
    </w:p>
    <w:p w:rsidR="002E50E1" w:rsidRPr="002E50E1"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w:t>
      </w:r>
      <w:r w:rsidR="002E50E1" w:rsidRPr="002E50E1">
        <w:rPr>
          <w:rFonts w:ascii="宋体" w:eastAsia="宋体" w:hAnsi="宋体" w:cs="Times New Roman"/>
          <w:szCs w:val="21"/>
        </w:rPr>
        <w:t>系统对接需求</w:t>
      </w:r>
    </w:p>
    <w:p w:rsidR="002B0E22"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4.1</w:t>
      </w:r>
      <w:r w:rsidR="002E50E1" w:rsidRPr="002E50E1">
        <w:rPr>
          <w:rFonts w:ascii="宋体" w:eastAsia="宋体" w:hAnsi="宋体" w:cs="Times New Roman"/>
          <w:szCs w:val="21"/>
        </w:rPr>
        <w:t xml:space="preserve">通用业务数据源同步接口：本项目系统应用需满足与本区通用业务数据源同步对接，定时抽取业务数据，保持跟数据源数据同步相关信息； </w:t>
      </w:r>
    </w:p>
    <w:p w:rsidR="002B0E22"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4.2</w:t>
      </w:r>
      <w:r w:rsidR="002E50E1" w:rsidRPr="002E50E1">
        <w:rPr>
          <w:rFonts w:ascii="宋体" w:eastAsia="宋体" w:hAnsi="宋体" w:cs="Times New Roman"/>
          <w:szCs w:val="21"/>
        </w:rPr>
        <w:t xml:space="preserve">专项业务数据源同步接口：本项目系统应用需满足与本区专项业务数据源同步对接，定时抽取业务数据，保持跟数据源数据同步相关信息； </w:t>
      </w:r>
    </w:p>
    <w:p w:rsidR="002E50E1" w:rsidRPr="002E50E1"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4.3</w:t>
      </w:r>
      <w:r w:rsidR="002E50E1" w:rsidRPr="002E50E1">
        <w:rPr>
          <w:rFonts w:ascii="宋体" w:eastAsia="宋体" w:hAnsi="宋体" w:cs="Times New Roman"/>
          <w:szCs w:val="21"/>
        </w:rPr>
        <w:t>商用密码对接：实现本系统在物理和环境、网络和通信、设备和计算、应用和数据等层面的密码应用功能，包含用户身份认证、业务重要数据安全传输。</w:t>
      </w:r>
    </w:p>
    <w:p w:rsidR="002E50E1" w:rsidRPr="002E50E1"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w:t>
      </w:r>
      <w:r w:rsidR="002E50E1" w:rsidRPr="002E50E1">
        <w:rPr>
          <w:rFonts w:ascii="宋体" w:eastAsia="宋体" w:hAnsi="宋体" w:cs="Times New Roman"/>
          <w:szCs w:val="21"/>
        </w:rPr>
        <w:t>信息安全要求</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信息安全是系统运行的核心基础，项目需依据《上海市一体化办公平台安全方案》要求进行开发实施，满足信息系统、数据、密码应用等安全性要求，项目建设完成后，投标人需配合完成软件测评、安全测评、密码测评，并通过第三方权威测评机构评测取得软件测评、安全测评及密码测评报告。安全需求包括但不限于：接口安全、代码健壮和安全、数据安全、安全审计、网络安全、应用安全、数据备份安全、用户权限安全、部署安全、访问控制安全等。</w:t>
      </w:r>
    </w:p>
    <w:p w:rsidR="002E50E1" w:rsidRPr="002E50E1" w:rsidRDefault="002E50E1" w:rsidP="002E50E1">
      <w:pPr>
        <w:tabs>
          <w:tab w:val="left" w:pos="900"/>
        </w:tabs>
        <w:snapToGrid w:val="0"/>
        <w:spacing w:line="360" w:lineRule="auto"/>
        <w:ind w:firstLine="357"/>
        <w:rPr>
          <w:rFonts w:ascii="宋体" w:eastAsia="宋体" w:hAnsi="宋体" w:cs="Times New Roman"/>
          <w:b/>
          <w:szCs w:val="21"/>
        </w:rPr>
      </w:pPr>
      <w:r w:rsidRPr="002E50E1">
        <w:rPr>
          <w:rFonts w:ascii="宋体" w:eastAsia="宋体" w:hAnsi="宋体" w:cs="Times New Roman"/>
          <w:b/>
          <w:szCs w:val="21"/>
        </w:rPr>
        <w:t>三、项目实施要求</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投标人应充分考虑满足投标项目的建设要求，提出完整、科学、合理的项目实施与管理</w:t>
      </w:r>
      <w:r w:rsidRPr="002E50E1">
        <w:rPr>
          <w:rFonts w:ascii="宋体" w:eastAsia="宋体" w:hAnsi="宋体" w:cs="Times New Roman"/>
          <w:szCs w:val="21"/>
        </w:rPr>
        <w:lastRenderedPageBreak/>
        <w:t>方案，在项目进度管理、质量管理、风险管理、项目人员组织管理等方面做出详细的说明，提出需采取确保整个项目正常有序实施的措施和办法。具体要求包括但不限于以下内容：</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1.实施工期及计划要求</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项目计划实施工期为12个月，包括：项目招投标阶段2个月，完成项目招投标及合同签订工作；合同签订后进入项目实施阶段，7个月内完成应用系统的开发和测试工作，并进行初验；初验通过后进入试运行阶段，试运行周期为2个月，试运行期内应完成人员培训工作，并对试运行期间出现的问题进行整改，同时应建立完善的系统运维体系；试运行结束且满足竣工验收条件后，进入项目验收阶段，1个月内完成本次招标项目的终验。如终验合格则正式交付使用并进入质保期；如终验不合格，则应根据终验意见进行整改，并重新开始试运行，直至终验合格。</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2.实施人员要求</w:t>
      </w:r>
    </w:p>
    <w:p w:rsidR="002B0E22"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 xml:space="preserve">本项目中标人属于须接受采购人管理，须接受监理方监管，须接受第三方监理机构监理、第三方测试机构测试。中标人应提出本项目实施的人员配置方案，主要要求如下： </w:t>
      </w:r>
    </w:p>
    <w:p w:rsidR="002B0E22"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2.1</w:t>
      </w:r>
      <w:r w:rsidR="002E50E1" w:rsidRPr="002E50E1">
        <w:rPr>
          <w:rFonts w:ascii="宋体" w:eastAsia="宋体" w:hAnsi="宋体" w:cs="Times New Roman"/>
          <w:szCs w:val="21"/>
        </w:rPr>
        <w:t xml:space="preserve">参与人员应为中标人正式员工，中标人应提供主要项目人员简历。 </w:t>
      </w:r>
    </w:p>
    <w:p w:rsidR="002B0E22"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2.2</w:t>
      </w:r>
      <w:r w:rsidR="002E50E1" w:rsidRPr="002E50E1">
        <w:rPr>
          <w:rFonts w:ascii="宋体" w:eastAsia="宋体" w:hAnsi="宋体" w:cs="Times New Roman"/>
          <w:szCs w:val="21"/>
        </w:rPr>
        <w:t xml:space="preserve">中标人应为本项目配置具有项目开发优势的人员资源，常驻项目开发地点承担项目建设工作（项目团队成员在此期间不得参与其他项目），除项目经理和技术负责人各1人外，项目团队应由项目管理、系统架构、开发、测试、质量管理、配置管理等人员组成，团队不少于5人，其中驻场人员不少于1人。 </w:t>
      </w:r>
    </w:p>
    <w:p w:rsidR="002B0E22"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2.3</w:t>
      </w:r>
      <w:r w:rsidR="002E50E1" w:rsidRPr="002E50E1">
        <w:rPr>
          <w:rFonts w:ascii="宋体" w:eastAsia="宋体" w:hAnsi="宋体" w:cs="Times New Roman"/>
          <w:szCs w:val="21"/>
        </w:rPr>
        <w:t xml:space="preserve">中标人应明确项目人员在本项目中的岗位职责、任职资格及管理权限，重点明确项目经理调动相关资源的权力，以确保项目顺利交付。 </w:t>
      </w:r>
    </w:p>
    <w:p w:rsidR="002B0E22"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2.4</w:t>
      </w:r>
      <w:r w:rsidR="002E50E1" w:rsidRPr="002E50E1">
        <w:rPr>
          <w:rFonts w:ascii="宋体" w:eastAsia="宋体" w:hAnsi="宋体" w:cs="Times New Roman"/>
          <w:szCs w:val="21"/>
        </w:rPr>
        <w:t xml:space="preserve">本项目的项目经理应具有计算机等相关专业本科及以上学历，拥有3年及以上相关管理工作经验，应担任过类似信息化及集成工程项目的项目负责人。在本项目实施过程中，中标人不得更换项目主要负责人，包括项目经理、技术负责人等。 </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2.5</w:t>
      </w:r>
      <w:r w:rsidR="002E50E1" w:rsidRPr="002E50E1">
        <w:rPr>
          <w:rFonts w:ascii="宋体" w:eastAsia="宋体" w:hAnsi="宋体" w:cs="Times New Roman"/>
          <w:szCs w:val="21"/>
        </w:rPr>
        <w:t>项目实施过程中，中标人不得随意更换项目团队中的人员。除个人原因外（如员工从企业离职，但不包括调动到中标人关联单位）其他人员调动需提前一个月以书面形式向采购人申请，并提交人员更换相关材料。采购人有权根据项目情况否决或调整上述申请。采购人批准申请后，方可按批准后的内容进行相关调整。如中标人未经采购人批准更换人员，采购人有权扣除更换人员相关费用，并由中标人赔偿由此造成的一切直接损失与间接损失。</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3.实施过程要求</w:t>
      </w:r>
    </w:p>
    <w:p w:rsidR="002B0E22"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3.1</w:t>
      </w:r>
      <w:r w:rsidR="002E50E1" w:rsidRPr="002E50E1">
        <w:rPr>
          <w:rFonts w:ascii="宋体" w:eastAsia="宋体" w:hAnsi="宋体" w:cs="Times New Roman"/>
          <w:szCs w:val="21"/>
        </w:rPr>
        <w:t xml:space="preserve">要求采用通用的规范化的软件开发、软件工程实施和项目管理办法，对项目实施的全过程进行监控和管理。 </w:t>
      </w:r>
    </w:p>
    <w:p w:rsidR="002B0E22"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3.2</w:t>
      </w:r>
      <w:r w:rsidR="002E50E1" w:rsidRPr="002E50E1">
        <w:rPr>
          <w:rFonts w:ascii="宋体" w:eastAsia="宋体" w:hAnsi="宋体" w:cs="Times New Roman"/>
          <w:szCs w:val="21"/>
        </w:rPr>
        <w:t xml:space="preserve">项目建设期间，项目负责人电话要保持 7*24 小时通畅，如遇到特殊情况需提前通知招标人相关人员。 </w:t>
      </w:r>
    </w:p>
    <w:p w:rsidR="002B0E22"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3.3</w:t>
      </w:r>
      <w:r w:rsidR="002E50E1" w:rsidRPr="002E50E1">
        <w:rPr>
          <w:rFonts w:ascii="宋体" w:eastAsia="宋体" w:hAnsi="宋体" w:cs="Times New Roman"/>
          <w:szCs w:val="21"/>
        </w:rPr>
        <w:t>投标人应积极参加招标人组织的项目例会、项目协调会等项目相关会议，并按招标</w:t>
      </w:r>
      <w:r w:rsidR="002E50E1" w:rsidRPr="002E50E1">
        <w:rPr>
          <w:rFonts w:ascii="宋体" w:eastAsia="宋体" w:hAnsi="宋体" w:cs="Times New Roman"/>
          <w:szCs w:val="21"/>
        </w:rPr>
        <w:lastRenderedPageBreak/>
        <w:t xml:space="preserve">人的要求及时提交各类项目过程报告。 </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sidRPr="008123A1">
        <w:rPr>
          <w:rFonts w:ascii="宋体" w:eastAsia="宋体" w:hAnsi="宋体" w:cs="Times New Roman" w:hint="eastAsia"/>
          <w:szCs w:val="21"/>
        </w:rPr>
        <w:t>3.4</w:t>
      </w:r>
      <w:r w:rsidR="002E50E1" w:rsidRPr="002E50E1">
        <w:rPr>
          <w:rFonts w:ascii="宋体" w:eastAsia="宋体" w:hAnsi="宋体" w:cs="Times New Roman"/>
          <w:szCs w:val="21"/>
        </w:rPr>
        <w:t>项目的重大事件或者管理变更需要得到招标人相关人员同意。</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4.质量保障</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4.1</w:t>
      </w:r>
      <w:r w:rsidR="002E50E1" w:rsidRPr="002E50E1">
        <w:rPr>
          <w:rFonts w:ascii="宋体" w:eastAsia="宋体" w:hAnsi="宋体" w:cs="Times New Roman"/>
          <w:szCs w:val="21"/>
        </w:rPr>
        <w:t>投标人须具备丰富的类似应用软件开发项目经验，拥有良好的软件开发技术实力、及企业信用，具备较强的计算机信息系统集成及项目实施能力。</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4.2</w:t>
      </w:r>
      <w:r w:rsidR="002E50E1" w:rsidRPr="002E50E1">
        <w:rPr>
          <w:rFonts w:ascii="宋体" w:eastAsia="宋体" w:hAnsi="宋体" w:cs="Times New Roman"/>
          <w:szCs w:val="21"/>
        </w:rPr>
        <w:t xml:space="preserve">投标人应建立严格的质量保证体系，制定项目开发建设质量控制方案和实施措施，并督促落实各环节质量控制内容和目标；保证总体规划设计、开发与实施、系统运行与验收各个阶段工作满足招标人对质量的要求。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4.3</w:t>
      </w:r>
      <w:r w:rsidR="002E50E1" w:rsidRPr="002E50E1">
        <w:rPr>
          <w:rFonts w:ascii="宋体" w:eastAsia="宋体" w:hAnsi="宋体" w:cs="Times New Roman"/>
          <w:szCs w:val="21"/>
        </w:rPr>
        <w:t>投标人应根据整个项目开发的工作计划，对阶段性工作成果进行审查和测试，并向项目建设单位提交里程碑式工作成果。通过保证各阶段性成果的质量，最终保证整个系统开发的质量。</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5</w:t>
      </w:r>
      <w:r w:rsidR="008123A1">
        <w:rPr>
          <w:rFonts w:ascii="宋体" w:eastAsia="宋体" w:hAnsi="宋体" w:cs="Times New Roman" w:hint="eastAsia"/>
          <w:szCs w:val="21"/>
        </w:rPr>
        <w:t>、</w:t>
      </w:r>
      <w:r w:rsidRPr="002E50E1">
        <w:rPr>
          <w:rFonts w:ascii="宋体" w:eastAsia="宋体" w:hAnsi="宋体" w:cs="Times New Roman"/>
          <w:szCs w:val="21"/>
        </w:rPr>
        <w:t>试运行要求</w:t>
      </w:r>
    </w:p>
    <w:p w:rsidR="008123A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 xml:space="preserve">平台系统完成开发与测试并上线后进行部署试运行。在系统试运行阶段，投标人应负责完成以下工作内容：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5.1</w:t>
      </w:r>
      <w:r w:rsidR="002E50E1" w:rsidRPr="002E50E1">
        <w:rPr>
          <w:rFonts w:ascii="宋体" w:eastAsia="宋体" w:hAnsi="宋体" w:cs="Times New Roman"/>
          <w:szCs w:val="21"/>
        </w:rPr>
        <w:t>编制《试运行方案》、《试运行阶段培训计划》、《试运行报告》等文档。</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5.2</w:t>
      </w:r>
      <w:r w:rsidR="002E50E1" w:rsidRPr="002E50E1">
        <w:rPr>
          <w:rFonts w:ascii="宋体" w:eastAsia="宋体" w:hAnsi="宋体" w:cs="Times New Roman"/>
          <w:szCs w:val="21"/>
        </w:rPr>
        <w:t xml:space="preserve">试运行期间投标人需不断完善系统功能，提高系统性能。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5.3</w:t>
      </w:r>
      <w:r w:rsidR="002E50E1" w:rsidRPr="002E50E1">
        <w:rPr>
          <w:rFonts w:ascii="宋体" w:eastAsia="宋体" w:hAnsi="宋体" w:cs="Times New Roman"/>
          <w:szCs w:val="21"/>
        </w:rPr>
        <w:t xml:space="preserve">组织协调用户方、供货方进行系统试运行工作。 </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5.4</w:t>
      </w:r>
      <w:r w:rsidR="002E50E1" w:rsidRPr="002E50E1">
        <w:rPr>
          <w:rFonts w:ascii="宋体" w:eastAsia="宋体" w:hAnsi="宋体" w:cs="Times New Roman"/>
          <w:szCs w:val="21"/>
        </w:rPr>
        <w:t>其他需要在系统试运行阶段落实完成的工作。</w:t>
      </w:r>
    </w:p>
    <w:p w:rsidR="008123A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6</w:t>
      </w:r>
      <w:r w:rsidR="008123A1">
        <w:rPr>
          <w:rFonts w:ascii="宋体" w:eastAsia="宋体" w:hAnsi="宋体" w:cs="Times New Roman" w:hint="eastAsia"/>
          <w:szCs w:val="21"/>
        </w:rPr>
        <w:t>、</w:t>
      </w:r>
      <w:r w:rsidRPr="002E50E1">
        <w:rPr>
          <w:rFonts w:ascii="宋体" w:eastAsia="宋体" w:hAnsi="宋体" w:cs="Times New Roman"/>
          <w:szCs w:val="21"/>
        </w:rPr>
        <w:t>验收要求</w:t>
      </w:r>
    </w:p>
    <w:p w:rsidR="008123A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 xml:space="preserve">中标人提供项目验收方案并协助招标人完成项目验收工作，验收要求如下：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6.1</w:t>
      </w:r>
      <w:r w:rsidR="002E50E1" w:rsidRPr="002E50E1">
        <w:rPr>
          <w:rFonts w:ascii="宋体" w:eastAsia="宋体" w:hAnsi="宋体" w:cs="Times New Roman"/>
          <w:szCs w:val="21"/>
        </w:rPr>
        <w:t>验收时间：在经过不少于</w:t>
      </w:r>
      <w:r>
        <w:rPr>
          <w:rFonts w:ascii="宋体" w:eastAsia="宋体" w:hAnsi="宋体" w:cs="Times New Roman" w:hint="eastAsia"/>
          <w:szCs w:val="21"/>
        </w:rPr>
        <w:t>2</w:t>
      </w:r>
      <w:r w:rsidR="002E50E1" w:rsidRPr="002E50E1">
        <w:rPr>
          <w:rFonts w:ascii="宋体" w:eastAsia="宋体" w:hAnsi="宋体" w:cs="Times New Roman"/>
          <w:szCs w:val="21"/>
        </w:rPr>
        <w:t>个月的试运行后，中标人可向招标人以书面形式提出验收申请，并提供相关验收材料。</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6.2</w:t>
      </w:r>
      <w:r w:rsidR="002E50E1" w:rsidRPr="002E50E1">
        <w:rPr>
          <w:rFonts w:ascii="宋体" w:eastAsia="宋体" w:hAnsi="宋体" w:cs="Times New Roman"/>
          <w:szCs w:val="21"/>
        </w:rPr>
        <w:t xml:space="preserve">验收方式：由招标人组织以专家评审的方式开展项目验收。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6.3</w:t>
      </w:r>
      <w:r w:rsidR="002E50E1" w:rsidRPr="002E50E1">
        <w:rPr>
          <w:rFonts w:ascii="宋体" w:eastAsia="宋体" w:hAnsi="宋体" w:cs="Times New Roman"/>
          <w:szCs w:val="21"/>
        </w:rPr>
        <w:t xml:space="preserve">验收内容：项目审批与建设情况、技术与功能验证、文档资料完整性检查、用户满意度与反馈等内容。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6.4</w:t>
      </w:r>
      <w:r w:rsidR="002E50E1" w:rsidRPr="002E50E1">
        <w:rPr>
          <w:rFonts w:ascii="宋体" w:eastAsia="宋体" w:hAnsi="宋体" w:cs="Times New Roman"/>
          <w:szCs w:val="21"/>
        </w:rPr>
        <w:t>验收标准：经过专家评审，项目达到预定建设目标，建设任务按期保质完成、各类验收材料齐全的，可通过项目验收。验收标准具体包括：</w:t>
      </w:r>
    </w:p>
    <w:p w:rsidR="008123A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 xml:space="preserve">①中标人应完成系统所有功能内容开发和实施工作，满足合同及招标人要求； </w:t>
      </w:r>
    </w:p>
    <w:p w:rsidR="008123A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②中标人应通过系统试运行，解决系统试运行过程中发现的所有问题，满足用户系统使用需求，并取得用户使用报告；</w:t>
      </w:r>
    </w:p>
    <w:p w:rsidR="008123A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③中标人应提供符合竣工验收要求的所有文档材料；</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④系统应通过软件测评报告、安全测评报告以及商用密码应用测评报告。</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7</w:t>
      </w:r>
      <w:r w:rsidR="008123A1">
        <w:rPr>
          <w:rFonts w:ascii="宋体" w:eastAsia="宋体" w:hAnsi="宋体" w:cs="Times New Roman" w:hint="eastAsia"/>
          <w:szCs w:val="21"/>
        </w:rPr>
        <w:t>、</w:t>
      </w:r>
      <w:r w:rsidRPr="002E50E1">
        <w:rPr>
          <w:rFonts w:ascii="宋体" w:eastAsia="宋体" w:hAnsi="宋体" w:cs="Times New Roman"/>
          <w:szCs w:val="21"/>
        </w:rPr>
        <w:t>文档要求</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7.1</w:t>
      </w:r>
      <w:r w:rsidR="002E50E1" w:rsidRPr="002E50E1">
        <w:rPr>
          <w:rFonts w:ascii="宋体" w:eastAsia="宋体" w:hAnsi="宋体" w:cs="Times New Roman"/>
          <w:szCs w:val="21"/>
        </w:rPr>
        <w:t xml:space="preserve">技术文档应与系统相一致，技术文档应全面、完整、详细。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lastRenderedPageBreak/>
        <w:t>7.2</w:t>
      </w:r>
      <w:r w:rsidR="002E50E1" w:rsidRPr="002E50E1">
        <w:rPr>
          <w:rFonts w:ascii="宋体" w:eastAsia="宋体" w:hAnsi="宋体" w:cs="Times New Roman"/>
          <w:szCs w:val="21"/>
        </w:rPr>
        <w:t xml:space="preserve">技术文件应满足招标人对系统安装、使用、运行维护、应用开发的需要。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7.3</w:t>
      </w:r>
      <w:r w:rsidR="002E50E1" w:rsidRPr="002E50E1">
        <w:rPr>
          <w:rFonts w:ascii="宋体" w:eastAsia="宋体" w:hAnsi="宋体" w:cs="Times New Roman"/>
          <w:szCs w:val="21"/>
        </w:rPr>
        <w:t xml:space="preserve">提供整个系统建设的技术管理文档，系统运行、维护管理体系对应的全部管理规范和管理规定的文档。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7.4</w:t>
      </w:r>
      <w:r w:rsidR="002E50E1" w:rsidRPr="002E50E1">
        <w:rPr>
          <w:rFonts w:ascii="宋体" w:eastAsia="宋体" w:hAnsi="宋体" w:cs="Times New Roman"/>
          <w:szCs w:val="21"/>
        </w:rPr>
        <w:t>技术文档应符合招标文件所述的功能和技术要求，提供在指定平台上可靠运行的并经测试合格的全套软件，提供与运行版本一致的全部源程序和可执行代码。文档内容应参照 GB/T44230</w:t>
      </w:r>
      <w:r w:rsidR="002E50E1" w:rsidRPr="002E50E1">
        <w:rPr>
          <w:rFonts w:ascii="宋体" w:eastAsia="宋体" w:hAnsi="宋体" w:cs="Times New Roman"/>
          <w:szCs w:val="21"/>
        </w:rPr>
        <w:noBreakHyphen/>
        <w:t>2024《政务信息系统基本要求》有关要求。</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7.5</w:t>
      </w:r>
      <w:r w:rsidR="002E50E1" w:rsidRPr="002E50E1">
        <w:rPr>
          <w:rFonts w:ascii="宋体" w:eastAsia="宋体" w:hAnsi="宋体" w:cs="Times New Roman"/>
          <w:szCs w:val="21"/>
        </w:rPr>
        <w:t xml:space="preserve">提供的文档和资料均应以纸张和电子介质（U 盘）为载体，文件格式为 Word 文档或 PDF 文档或其他可视化文件。 </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7.6</w:t>
      </w:r>
      <w:r w:rsidR="002E50E1" w:rsidRPr="002E50E1">
        <w:rPr>
          <w:rFonts w:ascii="宋体" w:eastAsia="宋体" w:hAnsi="宋体" w:cs="Times New Roman"/>
          <w:szCs w:val="21"/>
        </w:rPr>
        <w:t xml:space="preserve">提交项目技术材料包括但不限于： </w:t>
      </w:r>
      <w:r w:rsidR="002E50E1" w:rsidRPr="002E50E1">
        <w:rPr>
          <w:rFonts w:ascii="宋体" w:eastAsia="宋体" w:hAnsi="宋体" w:cs="Times New Roman"/>
          <w:szCs w:val="21"/>
        </w:rPr>
        <w:noBreakHyphen/>
        <w:t xml:space="preserve">《项目实施方案》 </w:t>
      </w:r>
      <w:r w:rsidR="002E50E1" w:rsidRPr="002E50E1">
        <w:rPr>
          <w:rFonts w:ascii="宋体" w:eastAsia="宋体" w:hAnsi="宋体" w:cs="Times New Roman"/>
          <w:szCs w:val="21"/>
        </w:rPr>
        <w:noBreakHyphen/>
        <w:t xml:space="preserve">《需求规格说明书》 </w:t>
      </w:r>
      <w:r w:rsidR="002E50E1" w:rsidRPr="002E50E1">
        <w:rPr>
          <w:rFonts w:ascii="宋体" w:eastAsia="宋体" w:hAnsi="宋体" w:cs="Times New Roman"/>
          <w:szCs w:val="21"/>
        </w:rPr>
        <w:noBreakHyphen/>
        <w:t xml:space="preserve">《需求分析报告》 </w:t>
      </w:r>
      <w:r w:rsidR="002E50E1" w:rsidRPr="002E50E1">
        <w:rPr>
          <w:rFonts w:ascii="宋体" w:eastAsia="宋体" w:hAnsi="宋体" w:cs="Times New Roman"/>
          <w:szCs w:val="21"/>
        </w:rPr>
        <w:noBreakHyphen/>
        <w:t xml:space="preserve">《概要设计方案》 </w:t>
      </w:r>
      <w:r w:rsidR="002E50E1" w:rsidRPr="002E50E1">
        <w:rPr>
          <w:rFonts w:ascii="宋体" w:eastAsia="宋体" w:hAnsi="宋体" w:cs="Times New Roman"/>
          <w:szCs w:val="21"/>
        </w:rPr>
        <w:noBreakHyphen/>
        <w:t xml:space="preserve">《详细设计方案》 </w:t>
      </w:r>
      <w:r w:rsidR="002E50E1" w:rsidRPr="002E50E1">
        <w:rPr>
          <w:rFonts w:ascii="宋体" w:eastAsia="宋体" w:hAnsi="宋体" w:cs="Times New Roman"/>
          <w:szCs w:val="21"/>
        </w:rPr>
        <w:noBreakHyphen/>
        <w:t xml:space="preserve">《数据库设计方案》 </w:t>
      </w:r>
      <w:r w:rsidR="002E50E1" w:rsidRPr="002E50E1">
        <w:rPr>
          <w:rFonts w:ascii="宋体" w:eastAsia="宋体" w:hAnsi="宋体" w:cs="Times New Roman"/>
          <w:szCs w:val="21"/>
        </w:rPr>
        <w:noBreakHyphen/>
        <w:t xml:space="preserve">《系统测试方案》 </w:t>
      </w:r>
      <w:r w:rsidR="002E50E1" w:rsidRPr="002E50E1">
        <w:rPr>
          <w:rFonts w:ascii="宋体" w:eastAsia="宋体" w:hAnsi="宋体" w:cs="Times New Roman"/>
          <w:szCs w:val="21"/>
        </w:rPr>
        <w:noBreakHyphen/>
        <w:t xml:space="preserve">《系统测试报告》 </w:t>
      </w:r>
      <w:r w:rsidR="002E50E1" w:rsidRPr="002E50E1">
        <w:rPr>
          <w:rFonts w:ascii="宋体" w:eastAsia="宋体" w:hAnsi="宋体" w:cs="Times New Roman"/>
          <w:szCs w:val="21"/>
        </w:rPr>
        <w:noBreakHyphen/>
        <w:t xml:space="preserve">《系统部署方案》 </w:t>
      </w:r>
      <w:r w:rsidR="002E50E1" w:rsidRPr="002E50E1">
        <w:rPr>
          <w:rFonts w:ascii="宋体" w:eastAsia="宋体" w:hAnsi="宋体" w:cs="Times New Roman"/>
          <w:szCs w:val="21"/>
        </w:rPr>
        <w:noBreakHyphen/>
        <w:t xml:space="preserve">《系统试运行报告》 </w:t>
      </w:r>
      <w:r w:rsidR="002E50E1" w:rsidRPr="002E50E1">
        <w:rPr>
          <w:rFonts w:ascii="宋体" w:eastAsia="宋体" w:hAnsi="宋体" w:cs="Times New Roman"/>
          <w:szCs w:val="21"/>
        </w:rPr>
        <w:noBreakHyphen/>
        <w:t xml:space="preserve">《系统运维方案》 </w:t>
      </w:r>
      <w:r w:rsidR="002E50E1" w:rsidRPr="002E50E1">
        <w:rPr>
          <w:rFonts w:ascii="宋体" w:eastAsia="宋体" w:hAnsi="宋体" w:cs="Times New Roman"/>
          <w:szCs w:val="21"/>
        </w:rPr>
        <w:noBreakHyphen/>
        <w:t xml:space="preserve">《用户使用手册》 </w:t>
      </w:r>
      <w:r w:rsidR="002E50E1" w:rsidRPr="002E50E1">
        <w:rPr>
          <w:rFonts w:ascii="宋体" w:eastAsia="宋体" w:hAnsi="宋体" w:cs="Times New Roman"/>
          <w:szCs w:val="21"/>
        </w:rPr>
        <w:noBreakHyphen/>
        <w:t xml:space="preserve">《系统维护手册》 </w:t>
      </w:r>
      <w:r w:rsidR="002E50E1" w:rsidRPr="002E50E1">
        <w:rPr>
          <w:rFonts w:ascii="宋体" w:eastAsia="宋体" w:hAnsi="宋体" w:cs="Times New Roman"/>
          <w:szCs w:val="21"/>
        </w:rPr>
        <w:noBreakHyphen/>
        <w:t xml:space="preserve">《系统培训手册》 </w:t>
      </w:r>
      <w:r w:rsidR="002E50E1" w:rsidRPr="002E50E1">
        <w:rPr>
          <w:rFonts w:ascii="宋体" w:eastAsia="宋体" w:hAnsi="宋体" w:cs="Times New Roman"/>
          <w:szCs w:val="21"/>
        </w:rPr>
        <w:noBreakHyphen/>
        <w:t>《系统验收报告》</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8</w:t>
      </w:r>
      <w:r w:rsidR="008123A1">
        <w:rPr>
          <w:rFonts w:ascii="宋体" w:eastAsia="宋体" w:hAnsi="宋体" w:cs="Times New Roman" w:hint="eastAsia"/>
          <w:szCs w:val="21"/>
        </w:rPr>
        <w:t>、</w:t>
      </w:r>
      <w:r w:rsidRPr="002E50E1">
        <w:rPr>
          <w:rFonts w:ascii="宋体" w:eastAsia="宋体" w:hAnsi="宋体" w:cs="Times New Roman"/>
          <w:szCs w:val="21"/>
        </w:rPr>
        <w:t>知识产权承诺</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8.1</w:t>
      </w:r>
      <w:r w:rsidR="002E50E1" w:rsidRPr="002E50E1">
        <w:rPr>
          <w:rFonts w:ascii="宋体" w:eastAsia="宋体" w:hAnsi="宋体" w:cs="Times New Roman"/>
          <w:szCs w:val="21"/>
        </w:rPr>
        <w:t>本项目中形成的知识产权（包含需求分析、系统设计、软件程序、核心技术、数据标准、接口规范、知识库、专有方法、模板、工具包、培训材料、专有数据、技术文档、服务模式、运作模式等，但不限于上述形式）归招标人所有。中标人向招标人交付的信息系统已享有知识产权的，招标人在许可范围内合理使用。</w:t>
      </w:r>
    </w:p>
    <w:p w:rsidR="008123A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 xml:space="preserve"> </w:t>
      </w:r>
      <w:r w:rsidR="008123A1">
        <w:rPr>
          <w:rFonts w:ascii="宋体" w:eastAsia="宋体" w:hAnsi="宋体" w:cs="Times New Roman" w:hint="eastAsia"/>
          <w:szCs w:val="21"/>
        </w:rPr>
        <w:t>8.2</w:t>
      </w:r>
      <w:r w:rsidRPr="002E50E1">
        <w:rPr>
          <w:rFonts w:ascii="宋体" w:eastAsia="宋体" w:hAnsi="宋体" w:cs="Times New Roman"/>
          <w:szCs w:val="21"/>
        </w:rPr>
        <w:t>本项目中形成的知识产权的申请权、所有权与利益（包括：专利权、商标权、著作权、商业秘密专有权等，但不限于上述权益的申请权）归招标人所有。未经招标人书面同意，中标人不得以任何形式申请。</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8.3</w:t>
      </w:r>
      <w:r w:rsidR="002E50E1" w:rsidRPr="002E50E1">
        <w:rPr>
          <w:rFonts w:ascii="宋体" w:eastAsia="宋体" w:hAnsi="宋体" w:cs="Times New Roman"/>
          <w:szCs w:val="21"/>
        </w:rPr>
        <w:t xml:space="preserve">中标人不得以任何形式侵害本项目形成的知识产权。未经招标人书面同意，中标人不得以任何形式提供或出售给同行业 / 同性质单位使用。若发生侵害行为，中标人则全额赔付招标人本项目中标金额以及中标人通过侵害行为获得的全部收益。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8.4</w:t>
      </w:r>
      <w:r w:rsidR="002E50E1" w:rsidRPr="002E50E1">
        <w:rPr>
          <w:rFonts w:ascii="宋体" w:eastAsia="宋体" w:hAnsi="宋体" w:cs="Times New Roman"/>
          <w:szCs w:val="21"/>
        </w:rPr>
        <w:t xml:space="preserve">没有招标人明示的书面同意，中标人不能作出关于本项目或其条款的任何新闻公告、媒体宣传或其他形式的公开披露。 </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8.5</w:t>
      </w:r>
      <w:r w:rsidR="002E50E1" w:rsidRPr="002E50E1">
        <w:rPr>
          <w:rFonts w:ascii="宋体" w:eastAsia="宋体" w:hAnsi="宋体" w:cs="Times New Roman"/>
          <w:szCs w:val="21"/>
        </w:rPr>
        <w:t>中标人提供的产品和服务等不得侵犯任何第三方的知识产权。若发生侵权行为，一切法律责任、后果及损失均由中标人承担，招标人不承担任何法律责任及后果，且保留追责权。</w:t>
      </w:r>
    </w:p>
    <w:p w:rsidR="008123A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9</w:t>
      </w:r>
      <w:r w:rsidR="008123A1">
        <w:rPr>
          <w:rFonts w:ascii="宋体" w:eastAsia="宋体" w:hAnsi="宋体" w:cs="Times New Roman" w:hint="eastAsia"/>
          <w:szCs w:val="21"/>
        </w:rPr>
        <w:t>、</w:t>
      </w:r>
      <w:r w:rsidRPr="002E50E1">
        <w:rPr>
          <w:rFonts w:ascii="宋体" w:eastAsia="宋体" w:hAnsi="宋体" w:cs="Times New Roman"/>
          <w:szCs w:val="21"/>
        </w:rPr>
        <w:t>保密承诺</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9.1</w:t>
      </w:r>
      <w:r w:rsidR="002E50E1" w:rsidRPr="002E50E1">
        <w:rPr>
          <w:rFonts w:ascii="宋体" w:eastAsia="宋体" w:hAnsi="宋体" w:cs="Times New Roman"/>
          <w:szCs w:val="21"/>
        </w:rPr>
        <w:t xml:space="preserve">投标人承诺参与本项目的所有服务人员需严格保守与本项目有关的技术秘密和商业秘密，任何涉及招标人及使用单位的信息，包括但不限于数据、特有的功能需求等，未得到招标人及使用单位的书面同意，投标人及所属人员不得对任何第三方展示、举例乃至销售，否则投标人将承担由此产生的一切法律责任后果。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9.2</w:t>
      </w:r>
      <w:r w:rsidR="002E50E1" w:rsidRPr="002E50E1">
        <w:rPr>
          <w:rFonts w:ascii="宋体" w:eastAsia="宋体" w:hAnsi="宋体" w:cs="Times New Roman"/>
          <w:szCs w:val="21"/>
        </w:rPr>
        <w:t xml:space="preserve">投标人不以实施项目为名，侵害本项目各参与单位的技术、商业秘密或者知识产权。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lastRenderedPageBreak/>
        <w:t>9.3</w:t>
      </w:r>
      <w:r w:rsidR="002E50E1" w:rsidRPr="002E50E1">
        <w:rPr>
          <w:rFonts w:ascii="宋体" w:eastAsia="宋体" w:hAnsi="宋体" w:cs="Times New Roman"/>
          <w:szCs w:val="21"/>
        </w:rPr>
        <w:t>投标人及所属人员不得对本项目涉及的数据进行转发、保存或传播。</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9.4</w:t>
      </w:r>
      <w:r w:rsidR="002E50E1" w:rsidRPr="002E50E1">
        <w:rPr>
          <w:rFonts w:ascii="宋体" w:eastAsia="宋体" w:hAnsi="宋体" w:cs="Times New Roman"/>
          <w:szCs w:val="21"/>
        </w:rPr>
        <w:t>本招标需求书仅作为投标人投标依据，未经招标人书面许可，不可转发第三方或随意传播。</w:t>
      </w:r>
    </w:p>
    <w:p w:rsidR="002E50E1" w:rsidRPr="002E50E1" w:rsidRDefault="002E50E1" w:rsidP="002E50E1">
      <w:pPr>
        <w:tabs>
          <w:tab w:val="left" w:pos="900"/>
        </w:tabs>
        <w:snapToGrid w:val="0"/>
        <w:spacing w:line="360" w:lineRule="auto"/>
        <w:ind w:firstLine="357"/>
        <w:rPr>
          <w:rFonts w:ascii="宋体" w:eastAsia="宋体" w:hAnsi="宋体" w:cs="Times New Roman"/>
          <w:b/>
          <w:szCs w:val="21"/>
        </w:rPr>
      </w:pPr>
      <w:r w:rsidRPr="002E50E1">
        <w:rPr>
          <w:rFonts w:ascii="宋体" w:eastAsia="宋体" w:hAnsi="宋体" w:cs="Times New Roman"/>
          <w:b/>
          <w:szCs w:val="21"/>
        </w:rPr>
        <w:t>四、服务保障要求</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w:t>
      </w:r>
      <w:r w:rsidR="002E50E1" w:rsidRPr="002E50E1">
        <w:rPr>
          <w:rFonts w:ascii="宋体" w:eastAsia="宋体" w:hAnsi="宋体" w:cs="Times New Roman"/>
          <w:szCs w:val="21"/>
        </w:rPr>
        <w:t>售后服务要求</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优质完善的技术支持和运行维护是项目保持强劲生命力的有力保障，本项目要求投标人有良好的运行维护体系和保障能力，要求服务请求响应快，提供的解决方案切实可行。具体要求包括但不限于以下内容：</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2、</w:t>
      </w:r>
      <w:r w:rsidR="002E50E1" w:rsidRPr="002E50E1">
        <w:rPr>
          <w:rFonts w:ascii="宋体" w:eastAsia="宋体" w:hAnsi="宋体" w:cs="Times New Roman"/>
          <w:szCs w:val="21"/>
        </w:rPr>
        <w:t>质保期</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软件系统含产品软件产品的维护期自最终验收完成后起12个月，期间中标人要免费保修中标人提供的应用系统。在维保期内，如果系统发生故障或被发现存在安全漏洞，中标人要调查故障原因并修复直至满足最终验收指标和性能的要求。</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w:t>
      </w:r>
      <w:r w:rsidR="002E50E1" w:rsidRPr="002E50E1">
        <w:rPr>
          <w:rFonts w:ascii="宋体" w:eastAsia="宋体" w:hAnsi="宋体" w:cs="Times New Roman"/>
          <w:szCs w:val="21"/>
        </w:rPr>
        <w:t>售后服务团队要求</w:t>
      </w:r>
    </w:p>
    <w:p w:rsidR="002E50E1" w:rsidRPr="002E50E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投标人应从项目实施小组中抽选具有经验的开发工程师、实施工程师等专业人员组成完善的售后服务团队，在项目实施验收交付后提供为期12个月的免费售后服务。 售后服务内容应包含但不限于：应用系统维护、应用系统升级、应用部署、流程配置、权限配置、系统参数配置、应用培训、系统运行管理和持续保障服务，实时响应问题请求，保证系统的正常运转。 售后服务团队不少于</w:t>
      </w:r>
      <w:r w:rsidR="008123A1">
        <w:rPr>
          <w:rFonts w:ascii="宋体" w:eastAsia="宋体" w:hAnsi="宋体" w:cs="Times New Roman"/>
          <w:szCs w:val="21"/>
        </w:rPr>
        <w:t>3</w:t>
      </w:r>
      <w:r w:rsidRPr="002E50E1">
        <w:rPr>
          <w:rFonts w:ascii="宋体" w:eastAsia="宋体" w:hAnsi="宋体" w:cs="Times New Roman"/>
          <w:szCs w:val="21"/>
        </w:rPr>
        <w:t>人，其中驻场人员不少于1人。</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w:t>
      </w:r>
      <w:r w:rsidR="002E50E1" w:rsidRPr="002E50E1">
        <w:rPr>
          <w:rFonts w:ascii="宋体" w:eastAsia="宋体" w:hAnsi="宋体" w:cs="Times New Roman"/>
          <w:szCs w:val="21"/>
        </w:rPr>
        <w:t>服务期和响应时间</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4.1</w:t>
      </w:r>
      <w:r w:rsidR="002E50E1" w:rsidRPr="002E50E1">
        <w:rPr>
          <w:rFonts w:ascii="宋体" w:eastAsia="宋体" w:hAnsi="宋体" w:cs="Times New Roman"/>
          <w:szCs w:val="21"/>
        </w:rPr>
        <w:t xml:space="preserve">中标人应提供 7×24 小时的技术支持服务。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4.2</w:t>
      </w:r>
      <w:r w:rsidR="002E50E1" w:rsidRPr="002E50E1">
        <w:rPr>
          <w:rFonts w:ascii="宋体" w:eastAsia="宋体" w:hAnsi="宋体" w:cs="Times New Roman"/>
          <w:szCs w:val="21"/>
        </w:rPr>
        <w:t>在服务期内，如果系统发生故障，中标人要调查故障发生原因并修复，直至满足最终验收指标和性能的要求，或者更换整个或部分有缺陷的系统。</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4.3</w:t>
      </w:r>
      <w:r w:rsidR="002E50E1" w:rsidRPr="002E50E1">
        <w:rPr>
          <w:rFonts w:ascii="宋体" w:eastAsia="宋体" w:hAnsi="宋体" w:cs="Times New Roman"/>
          <w:szCs w:val="21"/>
        </w:rPr>
        <w:t xml:space="preserve">在服务期内，如果提供的系统出现故障时，中标人要实时响应故障请求，故障修复时间不得大于4小时。对于在短时间内不能解决的问题，中标人需要立即提供应急措施和应急方案。 </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4.4</w:t>
      </w:r>
      <w:r w:rsidR="002E50E1" w:rsidRPr="002E50E1">
        <w:rPr>
          <w:rFonts w:ascii="宋体" w:eastAsia="宋体" w:hAnsi="宋体" w:cs="Times New Roman"/>
          <w:szCs w:val="21"/>
        </w:rPr>
        <w:t>中标人应对服务过程进行知识管理，并每月定期把知识管理成果（包括周故障处理表单、月维护工作纪要等）交还给招标人。</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5、</w:t>
      </w:r>
      <w:r w:rsidR="002E50E1" w:rsidRPr="002E50E1">
        <w:rPr>
          <w:rFonts w:ascii="宋体" w:eastAsia="宋体" w:hAnsi="宋体" w:cs="Times New Roman"/>
          <w:szCs w:val="21"/>
        </w:rPr>
        <w:t>技术支持和维护服务</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5.1</w:t>
      </w:r>
      <w:r w:rsidR="002E50E1" w:rsidRPr="002E50E1">
        <w:rPr>
          <w:rFonts w:ascii="宋体" w:eastAsia="宋体" w:hAnsi="宋体" w:cs="Times New Roman"/>
          <w:szCs w:val="21"/>
        </w:rPr>
        <w:t xml:space="preserve">中标人应向招标人提供全面、有效、及时的技术支持和服务，负责解决应用系统使用过程中发生的问题。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5.2</w:t>
      </w:r>
      <w:r w:rsidR="002E50E1" w:rsidRPr="002E50E1">
        <w:rPr>
          <w:rFonts w:ascii="宋体" w:eastAsia="宋体" w:hAnsi="宋体" w:cs="Times New Roman"/>
          <w:szCs w:val="21"/>
        </w:rPr>
        <w:t xml:space="preserve">中标人应提供日常技术支持和维护服务，包括日常业务支持、系统升级、故障排除、性能调优、突发性问题处理、技术咨询等，并负责处理、协调与各硬件设备及系统软件等提供商的关系。 </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5.3</w:t>
      </w:r>
      <w:r w:rsidR="002E50E1" w:rsidRPr="002E50E1">
        <w:rPr>
          <w:rFonts w:ascii="宋体" w:eastAsia="宋体" w:hAnsi="宋体" w:cs="Times New Roman"/>
          <w:szCs w:val="21"/>
        </w:rPr>
        <w:t>中标人应开展定期巡检：对系统运行情况进行定期检查、优化，对潜在的故障点进</w:t>
      </w:r>
      <w:r w:rsidR="002E50E1" w:rsidRPr="002E50E1">
        <w:rPr>
          <w:rFonts w:ascii="宋体" w:eastAsia="宋体" w:hAnsi="宋体" w:cs="Times New Roman"/>
          <w:szCs w:val="21"/>
        </w:rPr>
        <w:lastRenderedPageBreak/>
        <w:t>行预防；定期检查备份系统的有效性，并定期进行演练。当使用过程中出现系统故障时，中标人需提供现场故障处理服务。</w:t>
      </w:r>
    </w:p>
    <w:p w:rsidR="008123A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5.4</w:t>
      </w:r>
      <w:r w:rsidR="002E50E1" w:rsidRPr="002E50E1">
        <w:rPr>
          <w:rFonts w:ascii="宋体" w:eastAsia="宋体" w:hAnsi="宋体" w:cs="Times New Roman"/>
          <w:szCs w:val="21"/>
        </w:rPr>
        <w:t xml:space="preserve">按照国家及地方相关政策要求，进行相关软件及硬件的适配改造。 </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5.5</w:t>
      </w:r>
      <w:r w:rsidR="002E50E1" w:rsidRPr="002E50E1">
        <w:rPr>
          <w:rFonts w:ascii="宋体" w:eastAsia="宋体" w:hAnsi="宋体" w:cs="Times New Roman"/>
          <w:szCs w:val="21"/>
        </w:rPr>
        <w:t>中标人自行提供维护工具。</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w:t>
      </w:r>
      <w:r w:rsidR="002E50E1" w:rsidRPr="002E50E1">
        <w:rPr>
          <w:rFonts w:ascii="宋体" w:eastAsia="宋体" w:hAnsi="宋体" w:cs="Times New Roman"/>
          <w:szCs w:val="21"/>
        </w:rPr>
        <w:t>培训服务要求</w:t>
      </w:r>
    </w:p>
    <w:p w:rsidR="008123A1" w:rsidRDefault="002E50E1" w:rsidP="002E50E1">
      <w:pPr>
        <w:tabs>
          <w:tab w:val="left" w:pos="900"/>
        </w:tabs>
        <w:snapToGrid w:val="0"/>
        <w:spacing w:line="360" w:lineRule="auto"/>
        <w:ind w:firstLine="357"/>
        <w:rPr>
          <w:rFonts w:ascii="宋体" w:eastAsia="宋体" w:hAnsi="宋体" w:cs="Times New Roman"/>
          <w:szCs w:val="21"/>
        </w:rPr>
      </w:pPr>
      <w:r w:rsidRPr="002E50E1">
        <w:rPr>
          <w:rFonts w:ascii="宋体" w:eastAsia="宋体" w:hAnsi="宋体" w:cs="Times New Roman"/>
          <w:szCs w:val="21"/>
        </w:rPr>
        <w:t xml:space="preserve">投标人应确保在系统正式上线前完成相应的培训工作。 培训服务要求如下： </w:t>
      </w:r>
    </w:p>
    <w:p w:rsidR="00FA1A96"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6.1</w:t>
      </w:r>
      <w:r w:rsidR="002E50E1" w:rsidRPr="002E50E1">
        <w:rPr>
          <w:rFonts w:ascii="宋体" w:eastAsia="宋体" w:hAnsi="宋体" w:cs="Times New Roman"/>
          <w:szCs w:val="21"/>
        </w:rPr>
        <w:t xml:space="preserve">投标人应提供项目的详细培训方案、培训计划及课程内容，培训计划应与项目实施进度要求协调一致，能够保证系统按进度投入正常使用，培训应与系统同步完成，保证系统开通时即可使用。 </w:t>
      </w:r>
    </w:p>
    <w:p w:rsidR="00FA1A96"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w:t>
      </w:r>
      <w:r w:rsidR="00FA1A96">
        <w:rPr>
          <w:rFonts w:ascii="宋体" w:eastAsia="宋体" w:hAnsi="宋体" w:cs="Times New Roman" w:hint="eastAsia"/>
          <w:szCs w:val="21"/>
        </w:rPr>
        <w:t>2</w:t>
      </w:r>
      <w:r w:rsidR="002E50E1" w:rsidRPr="002E50E1">
        <w:rPr>
          <w:rFonts w:ascii="宋体" w:eastAsia="宋体" w:hAnsi="宋体" w:cs="Times New Roman"/>
          <w:szCs w:val="21"/>
        </w:rPr>
        <w:t>投标人应提供重要用户点对点培训、最终用户集中培训、系统管理员培训等，以保证用户能够及时、准确地了解和熟练地掌握系统的操作。</w:t>
      </w:r>
    </w:p>
    <w:p w:rsidR="00FA1A96"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w:t>
      </w:r>
      <w:r w:rsidR="00FA1A96">
        <w:rPr>
          <w:rFonts w:ascii="宋体" w:eastAsia="宋体" w:hAnsi="宋体" w:cs="Times New Roman" w:hint="eastAsia"/>
          <w:szCs w:val="21"/>
        </w:rPr>
        <w:t>3</w:t>
      </w:r>
      <w:r w:rsidR="002E50E1" w:rsidRPr="002E50E1">
        <w:rPr>
          <w:rFonts w:ascii="宋体" w:eastAsia="宋体" w:hAnsi="宋体" w:cs="Times New Roman"/>
          <w:szCs w:val="21"/>
        </w:rPr>
        <w:t>投标人应对招标人及有关部门的操作人员进行操作使用培训，使操作人员能够正常操作和使用系统提供的各项功能。</w:t>
      </w:r>
    </w:p>
    <w:p w:rsidR="00FA1A96"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w:t>
      </w:r>
      <w:r w:rsidR="00FA1A96">
        <w:rPr>
          <w:rFonts w:ascii="宋体" w:eastAsia="宋体" w:hAnsi="宋体" w:cs="Times New Roman" w:hint="eastAsia"/>
          <w:szCs w:val="21"/>
        </w:rPr>
        <w:t>4</w:t>
      </w:r>
      <w:r w:rsidR="002E50E1" w:rsidRPr="002E50E1">
        <w:rPr>
          <w:rFonts w:ascii="宋体" w:eastAsia="宋体" w:hAnsi="宋体" w:cs="Times New Roman"/>
          <w:szCs w:val="21"/>
        </w:rPr>
        <w:t xml:space="preserve">投标人派出的培训教员应至少具有一年以上的相同课程的教学经验。 </w:t>
      </w:r>
    </w:p>
    <w:p w:rsidR="00FA1A96"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w:t>
      </w:r>
      <w:r w:rsidR="00FA1A96">
        <w:rPr>
          <w:rFonts w:ascii="宋体" w:eastAsia="宋体" w:hAnsi="宋体" w:cs="Times New Roman" w:hint="eastAsia"/>
          <w:szCs w:val="21"/>
        </w:rPr>
        <w:t>5</w:t>
      </w:r>
      <w:r w:rsidR="002E50E1" w:rsidRPr="002E50E1">
        <w:rPr>
          <w:rFonts w:ascii="宋体" w:eastAsia="宋体" w:hAnsi="宋体" w:cs="Times New Roman"/>
          <w:szCs w:val="21"/>
        </w:rPr>
        <w:t>投标人应根据培训需求建立培训讲师队伍，组织编制培训教材，根据项目应用推广进度统筹规划安排、制订周密的培训计划方案，该方案须报招标人审批通过后方可实施。</w:t>
      </w:r>
    </w:p>
    <w:p w:rsidR="00FA1A96"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w:t>
      </w:r>
      <w:r w:rsidR="00FA1A96">
        <w:rPr>
          <w:rFonts w:ascii="宋体" w:eastAsia="宋体" w:hAnsi="宋体" w:cs="Times New Roman" w:hint="eastAsia"/>
          <w:szCs w:val="21"/>
        </w:rPr>
        <w:t>6</w:t>
      </w:r>
      <w:r w:rsidR="002E50E1" w:rsidRPr="002E50E1">
        <w:rPr>
          <w:rFonts w:ascii="宋体" w:eastAsia="宋体" w:hAnsi="宋体" w:cs="Times New Roman"/>
          <w:szCs w:val="21"/>
        </w:rPr>
        <w:t>培训教材应主要使用简体中文，为进行有效的技术交流和书写能力，所有培训教员必须具备熟练的中文会话和书写能力。投标人应提供培训用的系统使用文档、操作手册、演示 PPT 等培训材料。</w:t>
      </w:r>
    </w:p>
    <w:p w:rsidR="00FA1A96"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w:t>
      </w:r>
      <w:r w:rsidR="00FA1A96">
        <w:rPr>
          <w:rFonts w:ascii="宋体" w:eastAsia="宋体" w:hAnsi="宋体" w:cs="Times New Roman" w:hint="eastAsia"/>
          <w:szCs w:val="21"/>
        </w:rPr>
        <w:t>7</w:t>
      </w:r>
      <w:r w:rsidR="002E50E1" w:rsidRPr="002E50E1">
        <w:rPr>
          <w:rFonts w:ascii="宋体" w:eastAsia="宋体" w:hAnsi="宋体" w:cs="Times New Roman"/>
          <w:szCs w:val="21"/>
        </w:rPr>
        <w:t xml:space="preserve">为了使培训达到最佳效果，使用户获得尽可能多的知识和经验，应在 “现场和线上” 采用多种途径对用户进行培训。 </w:t>
      </w:r>
    </w:p>
    <w:p w:rsidR="002E50E1" w:rsidRPr="002E50E1" w:rsidRDefault="008123A1"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6.</w:t>
      </w:r>
      <w:r w:rsidR="00FA1A96">
        <w:rPr>
          <w:rFonts w:ascii="宋体" w:eastAsia="宋体" w:hAnsi="宋体" w:cs="Times New Roman" w:hint="eastAsia"/>
          <w:szCs w:val="21"/>
        </w:rPr>
        <w:t>8</w:t>
      </w:r>
      <w:r w:rsidR="002E50E1" w:rsidRPr="002E50E1">
        <w:rPr>
          <w:rFonts w:ascii="宋体" w:eastAsia="宋体" w:hAnsi="宋体" w:cs="Times New Roman"/>
          <w:szCs w:val="21"/>
        </w:rPr>
        <w:t>培训内容应在实施前进行系统及产品培训，以便对系统有详细了解；在项目建设过程中对相关人员进行技术培训，以达到能够独立进行系统安装及维护；在系统开发结束后进行应用培训，使管理人员能够熟练掌握系统在各种应用环境中的使用。</w:t>
      </w:r>
    </w:p>
    <w:p w:rsidR="002E50E1" w:rsidRPr="002E50E1" w:rsidRDefault="002E50E1" w:rsidP="002E50E1">
      <w:pPr>
        <w:tabs>
          <w:tab w:val="left" w:pos="900"/>
        </w:tabs>
        <w:snapToGrid w:val="0"/>
        <w:spacing w:line="360" w:lineRule="auto"/>
        <w:ind w:firstLine="357"/>
        <w:rPr>
          <w:rFonts w:ascii="宋体" w:eastAsia="宋体" w:hAnsi="宋体" w:cs="Times New Roman"/>
          <w:b/>
          <w:szCs w:val="21"/>
        </w:rPr>
      </w:pPr>
      <w:r w:rsidRPr="002E50E1">
        <w:rPr>
          <w:rFonts w:ascii="宋体" w:eastAsia="宋体" w:hAnsi="宋体" w:cs="Times New Roman"/>
          <w:b/>
          <w:szCs w:val="21"/>
        </w:rPr>
        <w:t>五、报价要求</w:t>
      </w:r>
    </w:p>
    <w:p w:rsidR="002E50E1" w:rsidRPr="002E50E1"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w:t>
      </w:r>
      <w:r w:rsidR="002E50E1" w:rsidRPr="002E50E1">
        <w:rPr>
          <w:rFonts w:ascii="宋体" w:eastAsia="宋体" w:hAnsi="宋体" w:cs="Times New Roman"/>
          <w:szCs w:val="21"/>
        </w:rPr>
        <w:t>报价依据</w:t>
      </w:r>
    </w:p>
    <w:p w:rsidR="002E50E1" w:rsidRPr="002E50E1"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1.1</w:t>
      </w:r>
      <w:r w:rsidR="002E50E1" w:rsidRPr="002E50E1">
        <w:rPr>
          <w:rFonts w:ascii="宋体" w:eastAsia="宋体" w:hAnsi="宋体" w:cs="Times New Roman"/>
          <w:szCs w:val="21"/>
        </w:rPr>
        <w:t>本招标文件所要求的货物、服务内容、服务期限、工作范围和要求，投标人应当按照国家和上海市有关行业管理服务收费的相关规定，结合自身服务水平和承受能力进行报价，投标报价应是履行合同的最终价格，包括但不限于项目设计、前期工作准备、设备供货（如有）、设备及软件安装测试等所需劳务及各类成本，以及前述的人员开支、系统测试、调校、试运转、培训等服务、有关保险费用、实施相关的措施费、资料整理编制费、管理费、利润、税金等费用，以及合同明示或暗示的所有责任、义务和一般风险，无论此等义务和风险是否在合同文件中详细指出。</w:t>
      </w:r>
    </w:p>
    <w:p w:rsidR="002E50E1" w:rsidRPr="002E50E1"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1.2</w:t>
      </w:r>
      <w:r w:rsidR="002E50E1" w:rsidRPr="002E50E1">
        <w:rPr>
          <w:rFonts w:ascii="宋体" w:eastAsia="宋体" w:hAnsi="宋体" w:cs="Times New Roman"/>
          <w:szCs w:val="21"/>
        </w:rPr>
        <w:t>报价范围 本项目所有报价应以子项为单位，需列出每个子项单独的报价并汇总出相</w:t>
      </w:r>
      <w:r w:rsidR="002E50E1" w:rsidRPr="002E50E1">
        <w:rPr>
          <w:rFonts w:ascii="宋体" w:eastAsia="宋体" w:hAnsi="宋体" w:cs="Times New Roman"/>
          <w:szCs w:val="21"/>
        </w:rPr>
        <w:lastRenderedPageBreak/>
        <w:t>应的总价。不得将几个子项混和报价。其中软件开发报价应根据软件工程要求，按功能模块报该项工作量（人</w:t>
      </w:r>
      <w:r w:rsidR="002E50E1" w:rsidRPr="002E50E1">
        <w:rPr>
          <w:rFonts w:ascii="MS Gothic" w:eastAsia="MS Gothic" w:hAnsi="MS Gothic" w:cs="MS Gothic" w:hint="eastAsia"/>
          <w:szCs w:val="21"/>
        </w:rPr>
        <w:t>・</w:t>
      </w:r>
      <w:r w:rsidR="002E50E1" w:rsidRPr="002E50E1">
        <w:rPr>
          <w:rFonts w:ascii="宋体" w:eastAsia="宋体" w:hAnsi="宋体" w:cs="宋体" w:hint="eastAsia"/>
          <w:szCs w:val="21"/>
        </w:rPr>
        <w:t>月）、单价、总价。所有子项的测试与验收费用应包括</w:t>
      </w:r>
      <w:r w:rsidR="002E50E1" w:rsidRPr="002E50E1">
        <w:rPr>
          <w:rFonts w:ascii="宋体" w:eastAsia="宋体" w:hAnsi="宋体" w:cs="Times New Roman"/>
          <w:szCs w:val="21"/>
        </w:rPr>
        <w:t>在报价总价中。采购人、集中采购机构要求供应商按照上述要求分类报价，其目的是为了便于采购人对报价书进行比较，但并不限制采购人以上述任何条件订立合同的权利。报价中若发生类似知识产权归属、软件、专利费等费用，请一并报在报价总价中。除采购文件另有规定，采购人、集中采购机构不再承担报价总价以外的其它任何费用。报价中若发生类似本项目全生命周期内涉及的使用费、知识产权归属、软件、专利费和等费用，请一并报在报价总价中。除采购文件另有规定，采购人、集中采购机构不再承担报价总价以外的其它任何费用。即结算价不得超过合同价格的同时，最终价格结算以审价报告为准。若结算价超过投标价的部分由中标人自行承担。</w:t>
      </w:r>
    </w:p>
    <w:p w:rsidR="002E50E1" w:rsidRPr="002E50E1" w:rsidRDefault="002E50E1" w:rsidP="002E50E1">
      <w:pPr>
        <w:tabs>
          <w:tab w:val="left" w:pos="900"/>
        </w:tabs>
        <w:snapToGrid w:val="0"/>
        <w:spacing w:line="360" w:lineRule="auto"/>
        <w:ind w:firstLine="357"/>
        <w:rPr>
          <w:rFonts w:ascii="宋体" w:eastAsia="宋体" w:hAnsi="宋体" w:cs="Times New Roman"/>
          <w:b/>
          <w:szCs w:val="21"/>
        </w:rPr>
      </w:pPr>
      <w:r w:rsidRPr="002E50E1">
        <w:rPr>
          <w:rFonts w:ascii="宋体" w:eastAsia="宋体" w:hAnsi="宋体" w:cs="Times New Roman"/>
          <w:b/>
          <w:szCs w:val="21"/>
        </w:rPr>
        <w:t>六、支付方式</w:t>
      </w:r>
    </w:p>
    <w:p w:rsidR="002E50E1" w:rsidRPr="002E50E1"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1.</w:t>
      </w:r>
      <w:r w:rsidR="002A089B" w:rsidRPr="002A089B">
        <w:rPr>
          <w:rFonts w:ascii="宋体" w:eastAsia="宋体" w:hAnsi="宋体" w:cs="Times New Roman"/>
          <w:szCs w:val="21"/>
        </w:rPr>
        <w:t>合同签订且财政资金下达后，支付合同金额20%</w:t>
      </w:r>
      <w:r w:rsidR="002E50E1" w:rsidRPr="002E50E1">
        <w:rPr>
          <w:rFonts w:ascii="宋体" w:eastAsia="宋体" w:hAnsi="宋体" w:cs="Times New Roman"/>
          <w:szCs w:val="21"/>
        </w:rPr>
        <w:t>。</w:t>
      </w:r>
    </w:p>
    <w:p w:rsidR="002E50E1" w:rsidRPr="002E50E1"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2.</w:t>
      </w:r>
      <w:r w:rsidR="002E50E1" w:rsidRPr="002E50E1">
        <w:rPr>
          <w:rFonts w:ascii="宋体" w:eastAsia="宋体" w:hAnsi="宋体" w:cs="Times New Roman"/>
          <w:szCs w:val="21"/>
        </w:rPr>
        <w:t>项目初验后，采购单位支付50%的项目合同金额。</w:t>
      </w:r>
    </w:p>
    <w:p w:rsidR="002E50E1" w:rsidRPr="002E50E1"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3.</w:t>
      </w:r>
      <w:r w:rsidR="002E50E1" w:rsidRPr="002E50E1">
        <w:rPr>
          <w:rFonts w:ascii="宋体" w:eastAsia="宋体" w:hAnsi="宋体" w:cs="Times New Roman"/>
          <w:szCs w:val="21"/>
        </w:rPr>
        <w:t>系统试运行结束并完成项目验收，按照财务监理审定的价格支付合同尾款。</w:t>
      </w:r>
    </w:p>
    <w:p w:rsidR="00E71011" w:rsidRDefault="002B0E22" w:rsidP="002E50E1">
      <w:pPr>
        <w:tabs>
          <w:tab w:val="left" w:pos="900"/>
        </w:tabs>
        <w:snapToGrid w:val="0"/>
        <w:spacing w:line="360" w:lineRule="auto"/>
        <w:ind w:firstLine="357"/>
        <w:rPr>
          <w:rFonts w:ascii="宋体" w:eastAsia="宋体" w:hAnsi="宋体" w:cs="Times New Roman"/>
          <w:szCs w:val="21"/>
        </w:rPr>
      </w:pPr>
      <w:r>
        <w:rPr>
          <w:rFonts w:ascii="宋体" w:eastAsia="宋体" w:hAnsi="宋体" w:cs="Times New Roman" w:hint="eastAsia"/>
          <w:szCs w:val="21"/>
        </w:rPr>
        <w:t>4.</w:t>
      </w:r>
      <w:r w:rsidR="002E50E1" w:rsidRPr="002E50E1">
        <w:rPr>
          <w:rFonts w:ascii="宋体" w:eastAsia="宋体" w:hAnsi="宋体" w:cs="Times New Roman"/>
          <w:szCs w:val="21"/>
        </w:rPr>
        <w:t>项目款项支付如遇区政府财政关账无法支付则顺延。</w:t>
      </w:r>
    </w:p>
    <w:p w:rsidR="00586EC3" w:rsidRDefault="00586EC3" w:rsidP="00586EC3">
      <w:pPr>
        <w:tabs>
          <w:tab w:val="left" w:pos="900"/>
        </w:tabs>
        <w:snapToGrid w:val="0"/>
        <w:spacing w:line="360" w:lineRule="auto"/>
        <w:ind w:firstLine="357"/>
        <w:rPr>
          <w:rFonts w:ascii="宋体" w:eastAsia="宋体" w:hAnsi="宋体" w:cs="Times New Roman"/>
          <w:b/>
          <w:szCs w:val="21"/>
        </w:rPr>
      </w:pPr>
      <w:r>
        <w:rPr>
          <w:rFonts w:ascii="宋体" w:eastAsia="宋体" w:hAnsi="宋体" w:cs="Times New Roman" w:hint="eastAsia"/>
          <w:b/>
          <w:szCs w:val="21"/>
        </w:rPr>
        <w:t>七、项目建设清单</w:t>
      </w:r>
    </w:p>
    <w:p w:rsidR="00586EC3" w:rsidRDefault="00586EC3" w:rsidP="00586EC3">
      <w:pPr>
        <w:tabs>
          <w:tab w:val="left" w:pos="900"/>
        </w:tabs>
        <w:snapToGrid w:val="0"/>
        <w:spacing w:line="360" w:lineRule="auto"/>
        <w:ind w:firstLine="357"/>
        <w:rPr>
          <w:rFonts w:ascii="宋体" w:eastAsia="宋体" w:hAnsi="宋体" w:cs="宋体"/>
          <w:b/>
          <w:bCs/>
          <w:kern w:val="0"/>
          <w:szCs w:val="21"/>
        </w:rPr>
      </w:pPr>
      <w:r>
        <w:rPr>
          <w:rFonts w:ascii="宋体" w:eastAsia="宋体" w:hAnsi="宋体" w:cs="Times New Roman"/>
          <w:sz w:val="22"/>
        </w:rPr>
        <w:t>7.1.</w:t>
      </w:r>
      <w:r>
        <w:rPr>
          <w:rFonts w:ascii="宋体" w:eastAsia="宋体" w:hAnsi="宋体" w:cs="宋体" w:hint="eastAsia"/>
          <w:b/>
          <w:bCs/>
          <w:kern w:val="0"/>
          <w:szCs w:val="21"/>
        </w:rPr>
        <w:t>应用软件开发</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4"/>
        <w:gridCol w:w="941"/>
        <w:gridCol w:w="1067"/>
        <w:gridCol w:w="3165"/>
        <w:gridCol w:w="1041"/>
        <w:gridCol w:w="1658"/>
      </w:tblGrid>
      <w:tr w:rsidR="00A46C57" w:rsidTr="00A46C57">
        <w:trPr>
          <w:tblHeader/>
          <w:tblCellSpacing w:w="15" w:type="dxa"/>
        </w:trPr>
        <w:tc>
          <w:tcPr>
            <w:tcW w:w="302" w:type="pc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序号</w:t>
            </w:r>
          </w:p>
        </w:tc>
        <w:tc>
          <w:tcPr>
            <w:tcW w:w="551" w:type="pc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功能模块</w:t>
            </w:r>
          </w:p>
        </w:tc>
        <w:tc>
          <w:tcPr>
            <w:tcW w:w="2525" w:type="pct"/>
            <w:gridSpan w:val="2"/>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功能列表</w:t>
            </w:r>
          </w:p>
        </w:tc>
        <w:tc>
          <w:tcPr>
            <w:tcW w:w="612" w:type="pc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单位</w:t>
            </w:r>
          </w:p>
        </w:tc>
        <w:tc>
          <w:tcPr>
            <w:tcW w:w="908" w:type="pct"/>
            <w:vAlign w:val="center"/>
          </w:tcPr>
          <w:p w:rsidR="00A46C57" w:rsidRDefault="00A46C57" w:rsidP="00BD45CE">
            <w:pPr>
              <w:widowControl/>
              <w:tabs>
                <w:tab w:val="left" w:pos="285"/>
                <w:tab w:val="center" w:pos="763"/>
              </w:tabs>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数量</w:t>
            </w:r>
          </w:p>
        </w:tc>
      </w:tr>
      <w:tr w:rsidR="00A46C57" w:rsidTr="00A46C57">
        <w:trPr>
          <w:tblHeader/>
          <w:tblCellSpacing w:w="15" w:type="dxa"/>
        </w:trPr>
        <w:tc>
          <w:tcPr>
            <w:tcW w:w="4966" w:type="pct"/>
            <w:gridSpan w:val="6"/>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一、应用软件开发</w:t>
            </w:r>
          </w:p>
        </w:tc>
      </w:tr>
      <w:tr w:rsidR="00A46C57" w:rsidTr="00A46C57">
        <w:trPr>
          <w:tblCellSpacing w:w="15" w:type="dxa"/>
        </w:trPr>
        <w:tc>
          <w:tcPr>
            <w:tcW w:w="302"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1.1</w:t>
            </w:r>
          </w:p>
        </w:tc>
        <w:tc>
          <w:tcPr>
            <w:tcW w:w="551" w:type="pct"/>
            <w:vMerge w:val="restart"/>
            <w:vAlign w:val="center"/>
          </w:tcPr>
          <w:p w:rsidR="00A46C57" w:rsidRDefault="00A46C57" w:rsidP="00BD45CE">
            <w:pPr>
              <w:tabs>
                <w:tab w:val="left" w:pos="900"/>
              </w:tabs>
              <w:snapToGrid w:val="0"/>
              <w:spacing w:line="360" w:lineRule="auto"/>
              <w:rPr>
                <w:rFonts w:ascii="宋体" w:eastAsia="宋体" w:hAnsi="宋体" w:cs="Times New Roman"/>
                <w:szCs w:val="21"/>
              </w:rPr>
            </w:pPr>
            <w:r>
              <w:rPr>
                <w:rFonts w:ascii="宋体" w:eastAsia="宋体" w:hAnsi="宋体" w:cs="Times New Roman"/>
                <w:szCs w:val="21"/>
              </w:rPr>
              <w:t>综合调度子系统</w:t>
            </w:r>
          </w:p>
          <w:p w:rsidR="00A46C57" w:rsidRDefault="00A46C57" w:rsidP="00BD45CE">
            <w:pPr>
              <w:widowControl/>
              <w:jc w:val="left"/>
              <w:rPr>
                <w:rFonts w:ascii="宋体" w:eastAsia="宋体" w:hAnsi="宋体" w:cs="宋体"/>
                <w:color w:val="000000" w:themeColor="text1"/>
                <w:kern w:val="0"/>
                <w:szCs w:val="21"/>
              </w:rPr>
            </w:pPr>
          </w:p>
        </w:tc>
        <w:tc>
          <w:tcPr>
            <w:tcW w:w="628"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Times New Roman"/>
                <w:szCs w:val="21"/>
              </w:rPr>
              <w:t>事项指挥调度</w:t>
            </w: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重点工作相关资料信息</w:t>
            </w:r>
          </w:p>
        </w:tc>
        <w:tc>
          <w:tcPr>
            <w:tcW w:w="612"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重点工作实地相关情况</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重点工作实地核验情况</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事项现场同步</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研判工作组基本情况</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研判工作主要节点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事项动向情况</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事项走势分析</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tabs>
                <w:tab w:val="left" w:pos="639"/>
              </w:tabs>
              <w:jc w:val="left"/>
              <w:rPr>
                <w:rFonts w:ascii="宋体" w:eastAsia="宋体" w:hAnsi="宋体" w:cs="Times New Roman"/>
                <w:szCs w:val="21"/>
              </w:rPr>
            </w:pPr>
            <w:r>
              <w:rPr>
                <w:rFonts w:ascii="宋体" w:eastAsia="宋体" w:hAnsi="宋体" w:cs="Times New Roman"/>
                <w:szCs w:val="21"/>
              </w:rPr>
              <w:t>重点事项</w:t>
            </w:r>
            <w:r w:rsidR="00A011D7">
              <w:rPr>
                <w:rFonts w:ascii="宋体" w:eastAsia="宋体" w:hAnsi="宋体" w:cs="Times New Roman"/>
                <w:szCs w:val="21"/>
              </w:rPr>
              <w:t>研判</w:t>
            </w:r>
            <w:r>
              <w:rPr>
                <w:rFonts w:ascii="宋体" w:eastAsia="宋体" w:hAnsi="宋体" w:cs="Times New Roman"/>
                <w:szCs w:val="21"/>
              </w:rPr>
              <w:t>反馈</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tabs>
                <w:tab w:val="left" w:pos="639"/>
              </w:tabs>
              <w:jc w:val="left"/>
              <w:rPr>
                <w:rFonts w:ascii="宋体" w:eastAsia="宋体" w:hAnsi="宋体" w:cs="Times New Roman"/>
                <w:szCs w:val="21"/>
              </w:rPr>
            </w:pPr>
            <w:r>
              <w:rPr>
                <w:rFonts w:ascii="宋体" w:eastAsia="宋体" w:hAnsi="宋体" w:cs="Times New Roman"/>
                <w:szCs w:val="21"/>
              </w:rPr>
              <w:t>重要回复关注</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tabs>
                <w:tab w:val="left" w:pos="602"/>
              </w:tabs>
              <w:jc w:val="left"/>
              <w:rPr>
                <w:rFonts w:ascii="宋体" w:eastAsia="宋体" w:hAnsi="宋体" w:cs="Times New Roman"/>
                <w:szCs w:val="21"/>
              </w:rPr>
            </w:pPr>
            <w:r>
              <w:rPr>
                <w:rFonts w:ascii="宋体" w:eastAsia="宋体" w:hAnsi="宋体" w:cs="Times New Roman"/>
                <w:szCs w:val="21"/>
              </w:rPr>
              <w:t>事项指挥调度切换</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restart"/>
            <w:vAlign w:val="center"/>
          </w:tcPr>
          <w:p w:rsidR="00A46C57" w:rsidRDefault="00A46C57" w:rsidP="00BD45CE">
            <w:pPr>
              <w:widowControl/>
              <w:rPr>
                <w:rFonts w:ascii="宋体" w:eastAsia="宋体" w:hAnsi="宋体" w:cs="宋体"/>
                <w:color w:val="000000" w:themeColor="text1"/>
                <w:kern w:val="0"/>
                <w:szCs w:val="21"/>
              </w:rPr>
            </w:pPr>
            <w:r>
              <w:rPr>
                <w:rFonts w:ascii="宋体" w:eastAsia="宋体" w:hAnsi="宋体" w:cs="Times New Roman"/>
                <w:szCs w:val="21"/>
              </w:rPr>
              <w:t>事项协同处置</w:t>
            </w: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关键目标数据统计</w:t>
            </w:r>
          </w:p>
        </w:tc>
        <w:tc>
          <w:tcPr>
            <w:tcW w:w="612"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关键目标基础资料</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目标特征分析</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关键目标清单</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相关影像资料分析</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相关影像资料展示</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事项整体情况</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事项态势研判分析</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关键资料分析</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关键资料展示</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最新动态资料</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整体数据汇总统计</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数据资料来源</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事项概况简介</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事项研判明细信息</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事项研判完整流程</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事项研判节点查阅</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研判节点视图缩放</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重点事项协同处置切换</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Times New Roman"/>
                <w:szCs w:val="21"/>
              </w:rPr>
              <w:t>督办盯办</w:t>
            </w: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业务事件统计</w:t>
            </w:r>
          </w:p>
        </w:tc>
        <w:tc>
          <w:tcPr>
            <w:tcW w:w="612"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盯办类型统计</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盯办单位统计</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现场处理情况</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盯办结果统计</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盯办事项管理</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盯办责任人</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Times New Roman"/>
                <w:szCs w:val="21"/>
              </w:rPr>
              <w:t>应急响应</w:t>
            </w: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突发业务事件维护</w:t>
            </w:r>
          </w:p>
        </w:tc>
        <w:tc>
          <w:tcPr>
            <w:tcW w:w="612"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事件周边情况分析</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现场信息支撑研判</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应急响应过程</w:t>
            </w:r>
          </w:p>
        </w:tc>
        <w:tc>
          <w:tcPr>
            <w:tcW w:w="612" w:type="pct"/>
            <w:vMerge/>
            <w:shd w:val="clear" w:color="auto" w:fill="auto"/>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Times New Roman"/>
                <w:szCs w:val="21"/>
              </w:rPr>
              <w:t>落地处置</w:t>
            </w: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业务关联对象</w:t>
            </w:r>
          </w:p>
        </w:tc>
        <w:tc>
          <w:tcPr>
            <w:tcW w:w="612" w:type="pct"/>
            <w:vMerge w:val="restart"/>
            <w:shd w:val="clear" w:color="auto" w:fill="auto"/>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业务关联对象落地处置</w:t>
            </w:r>
          </w:p>
        </w:tc>
        <w:tc>
          <w:tcPr>
            <w:tcW w:w="612" w:type="pct"/>
            <w:vMerge/>
            <w:shd w:val="clear" w:color="auto" w:fill="auto"/>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业务关联对象闭环处置</w:t>
            </w:r>
          </w:p>
        </w:tc>
        <w:tc>
          <w:tcPr>
            <w:tcW w:w="612" w:type="pct"/>
            <w:vMerge/>
            <w:shd w:val="clear" w:color="auto" w:fill="auto"/>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Times New Roman"/>
                <w:szCs w:val="21"/>
              </w:rPr>
              <w:t>资源提请管理</w:t>
            </w: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提请业务主管相关部门数据查询审批登录</w:t>
            </w:r>
          </w:p>
        </w:tc>
        <w:tc>
          <w:tcPr>
            <w:tcW w:w="612" w:type="pct"/>
            <w:vMerge w:val="restart"/>
            <w:shd w:val="clear" w:color="auto" w:fill="auto"/>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提请业务主管相关部门数据查询审批权限</w:t>
            </w:r>
          </w:p>
        </w:tc>
        <w:tc>
          <w:tcPr>
            <w:tcW w:w="612" w:type="pct"/>
            <w:vMerge/>
            <w:shd w:val="clear" w:color="auto" w:fill="auto"/>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提请业务主管相关部门数据查询审批列表</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提请业务主管相关部门数据查询审批表管理</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1.2</w:t>
            </w:r>
          </w:p>
        </w:tc>
        <w:tc>
          <w:tcPr>
            <w:tcW w:w="551"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Times New Roman"/>
                <w:szCs w:val="21"/>
              </w:rPr>
              <w:t>内部业务知识库</w:t>
            </w:r>
          </w:p>
        </w:tc>
        <w:tc>
          <w:tcPr>
            <w:tcW w:w="628"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Times New Roman"/>
                <w:szCs w:val="21"/>
              </w:rPr>
              <w:t>业务事项流程处置</w:t>
            </w: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业务事项检索</w:t>
            </w:r>
          </w:p>
        </w:tc>
        <w:tc>
          <w:tcPr>
            <w:tcW w:w="612"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业务事项列表</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查询业务事项信息</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新增业务事项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研判统计</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tabs>
                <w:tab w:val="left" w:pos="682"/>
              </w:tabs>
              <w:jc w:val="left"/>
              <w:rPr>
                <w:rFonts w:ascii="宋体" w:eastAsia="宋体" w:hAnsi="宋体" w:cs="Times New Roman"/>
                <w:szCs w:val="21"/>
              </w:rPr>
            </w:pPr>
            <w:r>
              <w:rPr>
                <w:rFonts w:ascii="宋体" w:eastAsia="宋体" w:hAnsi="宋体" w:cs="Times New Roman"/>
                <w:szCs w:val="21"/>
              </w:rPr>
              <w:t>研判组推荐</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选择研判组</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研判工具嵌入</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工具反馈</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tabs>
                <w:tab w:val="left" w:pos="720"/>
              </w:tabs>
              <w:jc w:val="left"/>
            </w:pPr>
            <w:r>
              <w:rPr>
                <w:rFonts w:ascii="宋体" w:eastAsia="宋体" w:hAnsi="宋体" w:cs="Times New Roman"/>
                <w:szCs w:val="21"/>
              </w:rPr>
              <w:t>功能岗提请</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功能岗提请反馈</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关系分析图</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研判工具反馈情况</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申报单位反馈情况</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来源简介</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研判结果生成</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复核报告</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复核反馈</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tabs>
                <w:tab w:val="left" w:pos="616"/>
              </w:tabs>
              <w:jc w:val="left"/>
              <w:rPr>
                <w:rFonts w:ascii="宋体" w:eastAsia="宋体" w:hAnsi="宋体" w:cs="Times New Roman"/>
                <w:szCs w:val="21"/>
              </w:rPr>
            </w:pPr>
            <w:r>
              <w:rPr>
                <w:rFonts w:ascii="宋体" w:eastAsia="宋体" w:hAnsi="宋体" w:cs="Times New Roman"/>
                <w:szCs w:val="21"/>
              </w:rPr>
              <w:t>处置流程</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tabs>
                <w:tab w:val="left" w:pos="776"/>
              </w:tabs>
              <w:jc w:val="left"/>
              <w:rPr>
                <w:rFonts w:ascii="宋体" w:eastAsia="宋体" w:hAnsi="宋体" w:cs="Times New Roman"/>
                <w:szCs w:val="21"/>
              </w:rPr>
            </w:pPr>
            <w:r>
              <w:rPr>
                <w:rFonts w:ascii="宋体" w:eastAsia="宋体" w:hAnsi="宋体" w:cs="Times New Roman"/>
                <w:szCs w:val="21"/>
              </w:rPr>
              <w:t>需求反馈报告</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管理组反馈报告</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Times New Roman"/>
                <w:szCs w:val="21"/>
              </w:rPr>
              <w:t>风险防控支撑</w:t>
            </w: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风险考评情况</w:t>
            </w:r>
          </w:p>
        </w:tc>
        <w:tc>
          <w:tcPr>
            <w:tcW w:w="612"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防控单位常用工具</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防控单位高发地点预警</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防控单位高发时间预警</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防控单位高频业务预警</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防控单位业务信息采集比对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防控单位业务信息补全提醒</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防控单位异常情况</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防控单位异常情况统计</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lastRenderedPageBreak/>
              <w:t>1.3</w:t>
            </w:r>
          </w:p>
        </w:tc>
        <w:tc>
          <w:tcPr>
            <w:tcW w:w="551"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Times New Roman"/>
                <w:szCs w:val="21"/>
              </w:rPr>
              <w:t>业务事项资源库</w:t>
            </w:r>
          </w:p>
        </w:tc>
        <w:tc>
          <w:tcPr>
            <w:tcW w:w="628"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Times New Roman"/>
                <w:szCs w:val="21"/>
              </w:rPr>
              <w:t>业务事项处置核心模块</w:t>
            </w:r>
          </w:p>
        </w:tc>
        <w:tc>
          <w:tcPr>
            <w:tcW w:w="1880" w:type="pct"/>
            <w:vAlign w:val="center"/>
          </w:tcPr>
          <w:p w:rsidR="00A46C57" w:rsidRDefault="00A46C57" w:rsidP="00BD45CE">
            <w:pPr>
              <w:widowControl/>
              <w:tabs>
                <w:tab w:val="left" w:pos="720"/>
              </w:tabs>
              <w:jc w:val="left"/>
              <w:rPr>
                <w:rFonts w:ascii="宋体" w:eastAsia="宋体" w:hAnsi="宋体" w:cs="Times New Roman"/>
                <w:szCs w:val="21"/>
              </w:rPr>
            </w:pPr>
            <w:r>
              <w:rPr>
                <w:rFonts w:ascii="宋体" w:eastAsia="宋体" w:hAnsi="宋体" w:cs="Times New Roman"/>
                <w:szCs w:val="21"/>
              </w:rPr>
              <w:t>同步业务办理节点</w:t>
            </w:r>
          </w:p>
        </w:tc>
        <w:tc>
          <w:tcPr>
            <w:tcW w:w="612"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常规物证核验节点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目标特征核验节点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纹路特征核验节点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影像特征核验节点。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声频特征核验节点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痕迹特征核验节点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电子数据核验节点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影像资料信息管理</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业务受理信息节点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事项信息节点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业务需求节点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tabs>
                <w:tab w:val="left" w:pos="663"/>
              </w:tabs>
              <w:jc w:val="left"/>
              <w:rPr>
                <w:rFonts w:ascii="宋体" w:eastAsia="宋体" w:hAnsi="宋体" w:cs="Times New Roman"/>
                <w:szCs w:val="21"/>
              </w:rPr>
            </w:pPr>
            <w:r>
              <w:rPr>
                <w:rFonts w:ascii="宋体" w:eastAsia="宋体" w:hAnsi="宋体" w:cs="Times New Roman"/>
                <w:szCs w:val="21"/>
              </w:rPr>
              <w:t>各类重点业务事项细分节点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tabs>
                <w:tab w:val="left" w:pos="663"/>
              </w:tabs>
              <w:jc w:val="left"/>
              <w:rPr>
                <w:rFonts w:ascii="宋体" w:eastAsia="宋体" w:hAnsi="宋体" w:cs="Times New Roman"/>
                <w:szCs w:val="21"/>
              </w:rPr>
            </w:pPr>
            <w:r>
              <w:rPr>
                <w:rFonts w:ascii="宋体" w:eastAsia="宋体" w:hAnsi="宋体" w:cs="Times New Roman"/>
                <w:szCs w:val="21"/>
              </w:rPr>
              <w:t>分析处置方式节点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tabs>
                <w:tab w:val="left" w:pos="663"/>
              </w:tabs>
              <w:jc w:val="left"/>
              <w:rPr>
                <w:rFonts w:ascii="宋体" w:eastAsia="宋体" w:hAnsi="宋体" w:cs="Times New Roman"/>
                <w:szCs w:val="21"/>
              </w:rPr>
            </w:pPr>
            <w:r>
              <w:rPr>
                <w:rFonts w:ascii="宋体" w:eastAsia="宋体" w:hAnsi="宋体" w:cs="Times New Roman"/>
                <w:szCs w:val="21"/>
              </w:rPr>
              <w:t>空间位置节点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tabs>
                <w:tab w:val="left" w:pos="663"/>
                <w:tab w:val="center" w:pos="1652"/>
              </w:tabs>
              <w:jc w:val="left"/>
              <w:rPr>
                <w:rFonts w:ascii="宋体" w:eastAsia="宋体" w:hAnsi="宋体" w:cs="Times New Roman"/>
                <w:szCs w:val="21"/>
              </w:rPr>
            </w:pPr>
            <w:r>
              <w:rPr>
                <w:rFonts w:ascii="宋体" w:eastAsia="宋体" w:hAnsi="宋体" w:cs="Times New Roman"/>
                <w:szCs w:val="21"/>
              </w:rPr>
              <w:t>申报单位节点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tabs>
                <w:tab w:val="left" w:pos="663"/>
              </w:tabs>
              <w:jc w:val="left"/>
              <w:rPr>
                <w:rFonts w:ascii="宋体" w:eastAsia="宋体" w:hAnsi="宋体" w:cs="Times New Roman"/>
                <w:szCs w:val="21"/>
              </w:rPr>
            </w:pPr>
            <w:r>
              <w:rPr>
                <w:rFonts w:ascii="宋体" w:eastAsia="宋体" w:hAnsi="宋体" w:cs="Times New Roman"/>
                <w:szCs w:val="21"/>
              </w:rPr>
              <w:t>申报结果查询与导出</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tabs>
                <w:tab w:val="left" w:pos="663"/>
              </w:tabs>
              <w:jc w:val="left"/>
              <w:rPr>
                <w:rFonts w:ascii="宋体" w:eastAsia="宋体" w:hAnsi="宋体" w:cs="Times New Roman"/>
                <w:szCs w:val="21"/>
              </w:rPr>
            </w:pPr>
            <w:r>
              <w:rPr>
                <w:rFonts w:ascii="宋体" w:eastAsia="宋体" w:hAnsi="宋体" w:cs="Times New Roman"/>
                <w:szCs w:val="21"/>
              </w:rPr>
              <w:t>分析报告节点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tabs>
                <w:tab w:val="left" w:pos="663"/>
              </w:tabs>
              <w:jc w:val="left"/>
              <w:rPr>
                <w:rFonts w:ascii="宋体" w:eastAsia="宋体" w:hAnsi="宋体" w:cs="Times New Roman"/>
                <w:szCs w:val="21"/>
              </w:rPr>
            </w:pPr>
            <w:r>
              <w:rPr>
                <w:rFonts w:ascii="宋体" w:eastAsia="宋体" w:hAnsi="宋体" w:cs="Times New Roman"/>
                <w:szCs w:val="21"/>
              </w:rPr>
              <w:t>分析报告导出功能</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tabs>
                <w:tab w:val="left" w:pos="654"/>
              </w:tabs>
              <w:jc w:val="left"/>
              <w:rPr>
                <w:rFonts w:ascii="宋体" w:eastAsia="宋体" w:hAnsi="宋体" w:cs="Times New Roman"/>
                <w:szCs w:val="21"/>
              </w:rPr>
            </w:pPr>
            <w:r>
              <w:rPr>
                <w:rFonts w:ascii="宋体" w:eastAsia="宋体" w:hAnsi="宋体" w:cs="Times New Roman"/>
                <w:szCs w:val="21"/>
              </w:rPr>
              <w:t>AI审核节点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tabs>
                <w:tab w:val="left" w:pos="663"/>
              </w:tabs>
              <w:jc w:val="left"/>
              <w:rPr>
                <w:rFonts w:ascii="宋体" w:eastAsia="宋体" w:hAnsi="宋体" w:cs="Times New Roman"/>
                <w:szCs w:val="21"/>
              </w:rPr>
            </w:pPr>
            <w:r>
              <w:rPr>
                <w:rFonts w:ascii="宋体" w:eastAsia="宋体" w:hAnsi="宋体" w:cs="Times New Roman"/>
                <w:szCs w:val="21"/>
              </w:rPr>
              <w:t>智能审核节点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tabs>
                <w:tab w:val="left" w:pos="663"/>
              </w:tabs>
              <w:jc w:val="left"/>
              <w:rPr>
                <w:rFonts w:ascii="宋体" w:eastAsia="宋体" w:hAnsi="宋体" w:cs="Times New Roman"/>
                <w:szCs w:val="21"/>
              </w:rPr>
            </w:pPr>
            <w:r>
              <w:rPr>
                <w:rFonts w:ascii="宋体" w:eastAsia="宋体" w:hAnsi="宋体" w:cs="Times New Roman"/>
                <w:szCs w:val="21"/>
              </w:rPr>
              <w:t>受理单位节点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1880" w:type="pct"/>
            <w:vAlign w:val="center"/>
          </w:tcPr>
          <w:p w:rsidR="00A46C57" w:rsidRDefault="00A46C57" w:rsidP="00BD45CE">
            <w:pPr>
              <w:widowControl/>
              <w:tabs>
                <w:tab w:val="left" w:pos="663"/>
              </w:tabs>
              <w:jc w:val="left"/>
              <w:rPr>
                <w:rFonts w:ascii="宋体" w:eastAsia="宋体" w:hAnsi="宋体" w:cs="Times New Roman"/>
                <w:szCs w:val="21"/>
              </w:rPr>
            </w:pPr>
            <w:r>
              <w:rPr>
                <w:rFonts w:ascii="宋体" w:eastAsia="宋体" w:hAnsi="宋体" w:cs="Times New Roman"/>
                <w:szCs w:val="21"/>
              </w:rPr>
              <w:t>后台业务节点</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1.4</w:t>
            </w:r>
          </w:p>
        </w:tc>
        <w:tc>
          <w:tcPr>
            <w:tcW w:w="551"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Times New Roman"/>
                <w:szCs w:val="21"/>
              </w:rPr>
              <w:t>系统支撑</w:t>
            </w:r>
          </w:p>
        </w:tc>
        <w:tc>
          <w:tcPr>
            <w:tcW w:w="62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Times New Roman"/>
                <w:szCs w:val="21"/>
              </w:rPr>
              <w:t>系统管理</w:t>
            </w: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用户注册</w:t>
            </w:r>
          </w:p>
        </w:tc>
        <w:tc>
          <w:tcPr>
            <w:tcW w:w="612"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center"/>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用户管理</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center"/>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单位管理</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center"/>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角色管理</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center"/>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权限管理</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center"/>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路由管理</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center"/>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菜单管理</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Times New Roman"/>
                <w:szCs w:val="21"/>
              </w:rPr>
            </w:pPr>
          </w:p>
        </w:tc>
        <w:tc>
          <w:tcPr>
            <w:tcW w:w="628" w:type="pct"/>
            <w:vMerge/>
            <w:vAlign w:val="center"/>
          </w:tcPr>
          <w:p w:rsidR="00A46C57" w:rsidRDefault="00A46C57" w:rsidP="00BD45CE">
            <w:pPr>
              <w:widowControl/>
              <w:jc w:val="center"/>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字典管理</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Times New Roman"/>
                <w:szCs w:val="21"/>
              </w:rPr>
              <w:t>统计考核</w:t>
            </w: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个人中心</w:t>
            </w:r>
          </w:p>
        </w:tc>
        <w:tc>
          <w:tcPr>
            <w:tcW w:w="612"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center"/>
              <w:rPr>
                <w:rFonts w:ascii="宋体" w:eastAsia="宋体" w:hAnsi="宋体" w:cs="Times New Roman"/>
                <w:szCs w:val="21"/>
              </w:rPr>
            </w:pPr>
          </w:p>
        </w:tc>
        <w:tc>
          <w:tcPr>
            <w:tcW w:w="1880" w:type="pct"/>
            <w:vAlign w:val="center"/>
          </w:tcPr>
          <w:p w:rsidR="00A46C57" w:rsidRDefault="00A46C57" w:rsidP="00BD45CE">
            <w:pPr>
              <w:widowControl/>
              <w:rPr>
                <w:rFonts w:ascii="宋体" w:eastAsia="宋体" w:hAnsi="宋体" w:cs="Times New Roman"/>
                <w:szCs w:val="21"/>
              </w:rPr>
            </w:pPr>
            <w:r>
              <w:rPr>
                <w:rFonts w:ascii="宋体" w:eastAsia="宋体" w:hAnsi="宋体" w:cs="Times New Roman"/>
                <w:szCs w:val="21"/>
              </w:rPr>
              <w:t>业务考核</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ign w:val="center"/>
          </w:tcPr>
          <w:p w:rsidR="00A46C57" w:rsidRDefault="00A46C57" w:rsidP="00BD45CE">
            <w:pPr>
              <w:widowControl/>
              <w:jc w:val="center"/>
              <w:rPr>
                <w:rFonts w:ascii="宋体" w:eastAsia="宋体" w:hAnsi="宋体" w:cs="Times New Roman"/>
                <w:szCs w:val="21"/>
              </w:rPr>
            </w:pPr>
          </w:p>
        </w:tc>
        <w:tc>
          <w:tcPr>
            <w:tcW w:w="1880" w:type="pct"/>
            <w:vAlign w:val="center"/>
          </w:tcPr>
          <w:p w:rsidR="00A46C57" w:rsidRDefault="00A46C57" w:rsidP="00BD45CE">
            <w:pPr>
              <w:widowControl/>
              <w:tabs>
                <w:tab w:val="left" w:pos="888"/>
              </w:tabs>
              <w:rPr>
                <w:rFonts w:ascii="宋体" w:eastAsia="宋体" w:hAnsi="宋体" w:cs="Times New Roman"/>
                <w:szCs w:val="21"/>
              </w:rPr>
            </w:pPr>
            <w:r>
              <w:rPr>
                <w:rFonts w:ascii="宋体" w:eastAsia="宋体" w:hAnsi="宋体" w:cs="Times New Roman"/>
                <w:szCs w:val="21"/>
              </w:rPr>
              <w:t>考核报表</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Times New Roman"/>
                <w:szCs w:val="21"/>
              </w:rPr>
              <w:t>待办事项</w:t>
            </w: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新消息提醒</w:t>
            </w:r>
          </w:p>
        </w:tc>
        <w:tc>
          <w:tcPr>
            <w:tcW w:w="612"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新消息查看</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628" w:type="pct"/>
            <w:vMerge/>
          </w:tcPr>
          <w:p w:rsidR="00A46C57" w:rsidRDefault="00A46C57" w:rsidP="00BD45CE">
            <w:pPr>
              <w:widowControl/>
              <w:jc w:val="left"/>
              <w:rPr>
                <w:rFonts w:ascii="宋体" w:eastAsia="宋体" w:hAnsi="宋体" w:cs="Times New Roman"/>
                <w:szCs w:val="21"/>
              </w:rPr>
            </w:pPr>
          </w:p>
        </w:tc>
        <w:tc>
          <w:tcPr>
            <w:tcW w:w="1880" w:type="pct"/>
            <w:vAlign w:val="center"/>
          </w:tcPr>
          <w:p w:rsidR="00A46C57" w:rsidRDefault="00A46C57" w:rsidP="00BD45CE">
            <w:pPr>
              <w:widowControl/>
              <w:tabs>
                <w:tab w:val="left" w:pos="954"/>
              </w:tabs>
              <w:jc w:val="left"/>
              <w:rPr>
                <w:rFonts w:ascii="宋体" w:eastAsia="宋体" w:hAnsi="宋体" w:cs="Times New Roman"/>
                <w:szCs w:val="21"/>
              </w:rPr>
            </w:pPr>
            <w:r>
              <w:rPr>
                <w:rFonts w:ascii="宋体" w:eastAsia="宋体" w:hAnsi="宋体" w:cs="Times New Roman"/>
                <w:szCs w:val="21"/>
              </w:rPr>
              <w:t>新消息回复</w:t>
            </w:r>
          </w:p>
        </w:tc>
        <w:tc>
          <w:tcPr>
            <w:tcW w:w="612" w:type="pct"/>
            <w:vMerge/>
            <w:shd w:val="clear" w:color="auto" w:fill="auto"/>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1.5</w:t>
            </w:r>
          </w:p>
        </w:tc>
        <w:tc>
          <w:tcPr>
            <w:tcW w:w="551" w:type="pct"/>
            <w:vMerge w:val="restart"/>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系统对接</w:t>
            </w:r>
          </w:p>
        </w:tc>
        <w:tc>
          <w:tcPr>
            <w:tcW w:w="2525" w:type="pct"/>
            <w:gridSpan w:val="2"/>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通用业务数据源同步接口</w:t>
            </w:r>
          </w:p>
        </w:tc>
        <w:tc>
          <w:tcPr>
            <w:tcW w:w="612" w:type="pct"/>
            <w:vMerge w:val="restart"/>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项</w:t>
            </w:r>
          </w:p>
        </w:tc>
        <w:tc>
          <w:tcPr>
            <w:tcW w:w="908" w:type="pct"/>
            <w:vMerge w:val="restart"/>
            <w:shd w:val="clear" w:color="auto" w:fill="auto"/>
            <w:vAlign w:val="center"/>
          </w:tcPr>
          <w:p w:rsidR="00A46C57" w:rsidRDefault="00A46C57" w:rsidP="00BD45CE">
            <w:pPr>
              <w:widowControl/>
              <w:jc w:val="center"/>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1</w:t>
            </w: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2525" w:type="pct"/>
            <w:gridSpan w:val="2"/>
            <w:vAlign w:val="center"/>
          </w:tcPr>
          <w:p w:rsidR="00A46C57" w:rsidRDefault="00A46C57" w:rsidP="00BD45CE">
            <w:pPr>
              <w:widowControl/>
              <w:jc w:val="left"/>
              <w:rPr>
                <w:rFonts w:ascii="宋体" w:eastAsia="宋体" w:hAnsi="宋体" w:cs="Times New Roman"/>
                <w:szCs w:val="21"/>
              </w:rPr>
            </w:pPr>
            <w:r>
              <w:rPr>
                <w:rFonts w:ascii="宋体" w:eastAsia="宋体" w:hAnsi="宋体" w:cs="Times New Roman"/>
                <w:szCs w:val="21"/>
              </w:rPr>
              <w:t>专项业务数据源同步接口</w:t>
            </w:r>
          </w:p>
        </w:tc>
        <w:tc>
          <w:tcPr>
            <w:tcW w:w="612" w:type="pct"/>
            <w:vMerge/>
            <w:shd w:val="clear" w:color="auto" w:fill="auto"/>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shd w:val="clear" w:color="auto" w:fill="auto"/>
            <w:vAlign w:val="center"/>
          </w:tcPr>
          <w:p w:rsidR="00A46C57" w:rsidRDefault="00A46C57" w:rsidP="00BD45CE">
            <w:pPr>
              <w:widowControl/>
              <w:jc w:val="center"/>
              <w:rPr>
                <w:rFonts w:ascii="宋体" w:eastAsia="宋体" w:hAnsi="宋体" w:cs="宋体"/>
                <w:color w:val="000000" w:themeColor="text1"/>
                <w:kern w:val="0"/>
                <w:szCs w:val="21"/>
              </w:rPr>
            </w:pPr>
          </w:p>
        </w:tc>
      </w:tr>
      <w:tr w:rsidR="00A46C57" w:rsidTr="00A46C57">
        <w:trPr>
          <w:tblCellSpacing w:w="15" w:type="dxa"/>
        </w:trPr>
        <w:tc>
          <w:tcPr>
            <w:tcW w:w="302"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551" w:type="pct"/>
            <w:vMerge/>
            <w:vAlign w:val="center"/>
          </w:tcPr>
          <w:p w:rsidR="00A46C57" w:rsidRDefault="00A46C57" w:rsidP="00BD45CE">
            <w:pPr>
              <w:widowControl/>
              <w:jc w:val="left"/>
              <w:rPr>
                <w:rFonts w:ascii="宋体" w:eastAsia="宋体" w:hAnsi="宋体" w:cs="宋体"/>
                <w:color w:val="000000" w:themeColor="text1"/>
                <w:kern w:val="0"/>
                <w:szCs w:val="21"/>
              </w:rPr>
            </w:pPr>
          </w:p>
        </w:tc>
        <w:tc>
          <w:tcPr>
            <w:tcW w:w="2525" w:type="pct"/>
            <w:gridSpan w:val="2"/>
            <w:vAlign w:val="center"/>
          </w:tcPr>
          <w:p w:rsidR="00A46C57" w:rsidRDefault="00A46C57" w:rsidP="00BD45CE">
            <w:pPr>
              <w:widowControl/>
              <w:jc w:val="left"/>
              <w:rPr>
                <w:rFonts w:ascii="宋体" w:eastAsia="宋体" w:hAnsi="宋体" w:cs="宋体"/>
                <w:color w:val="000000" w:themeColor="text1"/>
                <w:kern w:val="0"/>
                <w:szCs w:val="21"/>
              </w:rPr>
            </w:pPr>
            <w:r>
              <w:rPr>
                <w:rFonts w:ascii="宋体" w:eastAsia="宋体" w:hAnsi="宋体" w:cs="宋体" w:hint="eastAsia"/>
                <w:color w:val="000000" w:themeColor="text1"/>
                <w:kern w:val="0"/>
                <w:szCs w:val="21"/>
              </w:rPr>
              <w:t>商用密码对接</w:t>
            </w:r>
          </w:p>
        </w:tc>
        <w:tc>
          <w:tcPr>
            <w:tcW w:w="612" w:type="pct"/>
            <w:vMerge/>
            <w:vAlign w:val="center"/>
          </w:tcPr>
          <w:p w:rsidR="00A46C57" w:rsidRDefault="00A46C57" w:rsidP="00BD45CE">
            <w:pPr>
              <w:widowControl/>
              <w:jc w:val="center"/>
              <w:rPr>
                <w:rFonts w:ascii="宋体" w:eastAsia="宋体" w:hAnsi="宋体" w:cs="宋体"/>
                <w:color w:val="000000" w:themeColor="text1"/>
                <w:kern w:val="0"/>
                <w:szCs w:val="21"/>
              </w:rPr>
            </w:pPr>
          </w:p>
        </w:tc>
        <w:tc>
          <w:tcPr>
            <w:tcW w:w="908" w:type="pct"/>
            <w:vMerge/>
            <w:vAlign w:val="center"/>
          </w:tcPr>
          <w:p w:rsidR="00A46C57" w:rsidRDefault="00A46C57" w:rsidP="00BD45CE">
            <w:pPr>
              <w:widowControl/>
              <w:jc w:val="center"/>
              <w:rPr>
                <w:rFonts w:ascii="宋体" w:eastAsia="宋体" w:hAnsi="宋体" w:cs="宋体"/>
                <w:color w:val="000000" w:themeColor="text1"/>
                <w:kern w:val="0"/>
                <w:szCs w:val="21"/>
              </w:rPr>
            </w:pPr>
          </w:p>
        </w:tc>
      </w:tr>
    </w:tbl>
    <w:p w:rsidR="00586EC3" w:rsidRDefault="00586EC3" w:rsidP="00586EC3">
      <w:pPr>
        <w:tabs>
          <w:tab w:val="left" w:pos="900"/>
        </w:tabs>
        <w:snapToGrid w:val="0"/>
        <w:spacing w:line="360" w:lineRule="auto"/>
        <w:ind w:firstLine="357"/>
        <w:rPr>
          <w:rFonts w:ascii="宋体" w:eastAsia="宋体" w:hAnsi="宋体" w:cs="Times New Roman"/>
          <w:szCs w:val="21"/>
        </w:rPr>
      </w:pPr>
    </w:p>
    <w:p w:rsidR="00586EC3" w:rsidRDefault="00586EC3" w:rsidP="00586EC3">
      <w:pPr>
        <w:tabs>
          <w:tab w:val="left" w:pos="900"/>
        </w:tabs>
        <w:snapToGrid w:val="0"/>
        <w:spacing w:line="360" w:lineRule="auto"/>
        <w:ind w:firstLine="357"/>
        <w:rPr>
          <w:rFonts w:ascii="宋体" w:eastAsia="宋体" w:hAnsi="宋体" w:cs="宋体"/>
          <w:b/>
          <w:bCs/>
          <w:kern w:val="0"/>
          <w:szCs w:val="21"/>
        </w:rPr>
      </w:pPr>
      <w:r>
        <w:rPr>
          <w:rFonts w:ascii="宋体" w:eastAsia="宋体" w:hAnsi="宋体" w:cs="宋体"/>
          <w:b/>
          <w:bCs/>
          <w:kern w:val="0"/>
          <w:szCs w:val="21"/>
        </w:rPr>
        <w:t xml:space="preserve">7.2. </w:t>
      </w:r>
      <w:r>
        <w:rPr>
          <w:rFonts w:ascii="宋体" w:eastAsia="宋体" w:hAnsi="宋体" w:cs="宋体" w:hint="eastAsia"/>
          <w:b/>
          <w:bCs/>
          <w:kern w:val="0"/>
          <w:szCs w:val="21"/>
        </w:rPr>
        <w:t>硬件</w:t>
      </w:r>
      <w:r>
        <w:rPr>
          <w:rFonts w:ascii="宋体" w:eastAsia="宋体" w:hAnsi="宋体" w:cs="宋体"/>
          <w:b/>
          <w:bCs/>
          <w:kern w:val="0"/>
          <w:szCs w:val="21"/>
        </w:rPr>
        <w:t>及产品软件购置</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8"/>
        <w:gridCol w:w="5196"/>
        <w:gridCol w:w="1296"/>
        <w:gridCol w:w="1296"/>
      </w:tblGrid>
      <w:tr w:rsidR="00586EC3" w:rsidTr="00586EC3">
        <w:trPr>
          <w:tblHeader/>
          <w:tblCellSpacing w:w="15" w:type="dxa"/>
        </w:trPr>
        <w:tc>
          <w:tcPr>
            <w:tcW w:w="346" w:type="pct"/>
            <w:vAlign w:val="center"/>
          </w:tcPr>
          <w:p w:rsidR="00586EC3" w:rsidRDefault="00586EC3" w:rsidP="006E4B88">
            <w:pPr>
              <w:widowControl/>
              <w:jc w:val="center"/>
              <w:rPr>
                <w:rFonts w:ascii="宋体" w:eastAsia="宋体" w:hAnsi="宋体" w:cs="宋体"/>
                <w:b/>
                <w:bCs/>
                <w:kern w:val="0"/>
                <w:szCs w:val="21"/>
              </w:rPr>
            </w:pPr>
            <w:r>
              <w:rPr>
                <w:rFonts w:ascii="宋体" w:eastAsia="宋体" w:hAnsi="宋体" w:cs="宋体"/>
                <w:b/>
                <w:bCs/>
                <w:kern w:val="0"/>
                <w:szCs w:val="21"/>
              </w:rPr>
              <w:t>序号</w:t>
            </w:r>
          </w:p>
        </w:tc>
        <w:tc>
          <w:tcPr>
            <w:tcW w:w="3069" w:type="pct"/>
            <w:vAlign w:val="center"/>
          </w:tcPr>
          <w:p w:rsidR="00586EC3" w:rsidRDefault="00586EC3" w:rsidP="006E4B88">
            <w:pPr>
              <w:widowControl/>
              <w:jc w:val="center"/>
              <w:rPr>
                <w:rFonts w:ascii="宋体" w:eastAsia="宋体" w:hAnsi="宋体" w:cs="宋体"/>
                <w:b/>
                <w:bCs/>
                <w:kern w:val="0"/>
                <w:szCs w:val="21"/>
              </w:rPr>
            </w:pPr>
            <w:r>
              <w:rPr>
                <w:rFonts w:ascii="宋体" w:eastAsia="宋体" w:hAnsi="宋体" w:cs="宋体"/>
                <w:b/>
                <w:bCs/>
                <w:kern w:val="0"/>
                <w:szCs w:val="21"/>
              </w:rPr>
              <w:t>名称</w:t>
            </w:r>
          </w:p>
        </w:tc>
        <w:tc>
          <w:tcPr>
            <w:tcW w:w="752" w:type="pct"/>
            <w:vAlign w:val="center"/>
          </w:tcPr>
          <w:p w:rsidR="00586EC3" w:rsidRDefault="00586EC3" w:rsidP="006E4B88">
            <w:pPr>
              <w:widowControl/>
              <w:jc w:val="center"/>
              <w:rPr>
                <w:rFonts w:ascii="宋体" w:eastAsia="宋体" w:hAnsi="宋体" w:cs="宋体"/>
                <w:b/>
                <w:bCs/>
                <w:kern w:val="0"/>
                <w:szCs w:val="21"/>
              </w:rPr>
            </w:pPr>
            <w:r>
              <w:rPr>
                <w:rFonts w:ascii="宋体" w:eastAsia="宋体" w:hAnsi="宋体" w:cs="宋体"/>
                <w:b/>
                <w:bCs/>
                <w:kern w:val="0"/>
                <w:szCs w:val="21"/>
              </w:rPr>
              <w:t>单位</w:t>
            </w:r>
          </w:p>
        </w:tc>
        <w:tc>
          <w:tcPr>
            <w:tcW w:w="744" w:type="pct"/>
            <w:vAlign w:val="center"/>
          </w:tcPr>
          <w:p w:rsidR="00586EC3" w:rsidRDefault="00586EC3" w:rsidP="006E4B88">
            <w:pPr>
              <w:widowControl/>
              <w:jc w:val="center"/>
              <w:rPr>
                <w:rFonts w:ascii="宋体" w:eastAsia="宋体" w:hAnsi="宋体" w:cs="宋体"/>
                <w:b/>
                <w:bCs/>
                <w:kern w:val="0"/>
                <w:szCs w:val="21"/>
              </w:rPr>
            </w:pPr>
            <w:r>
              <w:rPr>
                <w:rFonts w:ascii="宋体" w:eastAsia="宋体" w:hAnsi="宋体" w:cs="宋体"/>
                <w:b/>
                <w:bCs/>
                <w:kern w:val="0"/>
                <w:szCs w:val="21"/>
              </w:rPr>
              <w:t>数量</w:t>
            </w:r>
          </w:p>
        </w:tc>
      </w:tr>
      <w:tr w:rsidR="00586EC3" w:rsidTr="00586EC3">
        <w:trPr>
          <w:tblCellSpacing w:w="15" w:type="dxa"/>
        </w:trPr>
        <w:tc>
          <w:tcPr>
            <w:tcW w:w="346" w:type="pct"/>
            <w:vAlign w:val="center"/>
          </w:tcPr>
          <w:p w:rsidR="00586EC3" w:rsidRDefault="00586EC3" w:rsidP="006E4B88">
            <w:pPr>
              <w:widowControl/>
              <w:jc w:val="left"/>
              <w:rPr>
                <w:rFonts w:ascii="宋体" w:eastAsia="宋体" w:hAnsi="宋体" w:cs="宋体"/>
                <w:kern w:val="0"/>
                <w:szCs w:val="21"/>
              </w:rPr>
            </w:pPr>
            <w:r>
              <w:rPr>
                <w:rFonts w:ascii="宋体" w:eastAsia="宋体" w:hAnsi="宋体" w:cs="宋体"/>
                <w:kern w:val="0"/>
                <w:szCs w:val="21"/>
              </w:rPr>
              <w:t>1</w:t>
            </w:r>
          </w:p>
        </w:tc>
        <w:tc>
          <w:tcPr>
            <w:tcW w:w="3069" w:type="pct"/>
            <w:vAlign w:val="center"/>
          </w:tcPr>
          <w:p w:rsidR="00586EC3" w:rsidRDefault="00586EC3" w:rsidP="006E4B88">
            <w:pPr>
              <w:widowControl/>
              <w:jc w:val="left"/>
              <w:rPr>
                <w:rFonts w:ascii="宋体" w:eastAsia="宋体" w:hAnsi="宋体" w:cs="宋体"/>
                <w:kern w:val="0"/>
                <w:szCs w:val="21"/>
              </w:rPr>
            </w:pPr>
            <w:r>
              <w:rPr>
                <w:rFonts w:ascii="宋体" w:eastAsia="宋体" w:hAnsi="宋体" w:cs="宋体"/>
                <w:kern w:val="0"/>
                <w:szCs w:val="21"/>
              </w:rPr>
              <w:t>操作系统</w:t>
            </w:r>
          </w:p>
        </w:tc>
        <w:tc>
          <w:tcPr>
            <w:tcW w:w="752" w:type="pct"/>
            <w:vAlign w:val="center"/>
          </w:tcPr>
          <w:p w:rsidR="00586EC3" w:rsidRDefault="00586EC3" w:rsidP="006E4B88">
            <w:pPr>
              <w:widowControl/>
              <w:jc w:val="center"/>
              <w:rPr>
                <w:rFonts w:ascii="宋体" w:eastAsia="宋体" w:hAnsi="宋体" w:cs="宋体"/>
                <w:kern w:val="0"/>
                <w:szCs w:val="21"/>
              </w:rPr>
            </w:pPr>
            <w:r>
              <w:rPr>
                <w:rFonts w:ascii="宋体" w:eastAsia="宋体" w:hAnsi="宋体" w:cs="宋体"/>
                <w:kern w:val="0"/>
                <w:szCs w:val="21"/>
              </w:rPr>
              <w:t>套</w:t>
            </w:r>
          </w:p>
        </w:tc>
        <w:tc>
          <w:tcPr>
            <w:tcW w:w="744" w:type="pct"/>
            <w:vAlign w:val="center"/>
          </w:tcPr>
          <w:p w:rsidR="00586EC3" w:rsidRDefault="00586EC3" w:rsidP="006E4B88">
            <w:pPr>
              <w:widowControl/>
              <w:jc w:val="center"/>
              <w:rPr>
                <w:rFonts w:ascii="宋体" w:eastAsia="宋体" w:hAnsi="宋体" w:cs="宋体"/>
                <w:kern w:val="0"/>
                <w:szCs w:val="21"/>
              </w:rPr>
            </w:pPr>
            <w:r>
              <w:rPr>
                <w:rFonts w:ascii="宋体" w:eastAsia="宋体" w:hAnsi="宋体" w:cs="宋体" w:hint="eastAsia"/>
                <w:kern w:val="0"/>
                <w:szCs w:val="21"/>
              </w:rPr>
              <w:t>6</w:t>
            </w:r>
          </w:p>
        </w:tc>
      </w:tr>
      <w:tr w:rsidR="00586EC3" w:rsidTr="00586EC3">
        <w:trPr>
          <w:tblCellSpacing w:w="15" w:type="dxa"/>
        </w:trPr>
        <w:tc>
          <w:tcPr>
            <w:tcW w:w="346" w:type="pct"/>
            <w:vAlign w:val="center"/>
          </w:tcPr>
          <w:p w:rsidR="00586EC3" w:rsidRDefault="00586EC3" w:rsidP="006E4B88">
            <w:pPr>
              <w:widowControl/>
              <w:jc w:val="left"/>
              <w:rPr>
                <w:rFonts w:ascii="宋体" w:eastAsia="宋体" w:hAnsi="宋体" w:cs="宋体"/>
                <w:kern w:val="0"/>
                <w:szCs w:val="21"/>
              </w:rPr>
            </w:pPr>
            <w:r>
              <w:rPr>
                <w:rFonts w:ascii="宋体" w:eastAsia="宋体" w:hAnsi="宋体" w:cs="宋体"/>
                <w:kern w:val="0"/>
                <w:szCs w:val="21"/>
              </w:rPr>
              <w:t>2</w:t>
            </w:r>
          </w:p>
        </w:tc>
        <w:tc>
          <w:tcPr>
            <w:tcW w:w="3069" w:type="pct"/>
            <w:vAlign w:val="center"/>
          </w:tcPr>
          <w:p w:rsidR="00586EC3" w:rsidRDefault="00586EC3" w:rsidP="006E4B88">
            <w:pPr>
              <w:widowControl/>
              <w:jc w:val="left"/>
              <w:rPr>
                <w:rFonts w:ascii="宋体" w:eastAsia="宋体" w:hAnsi="宋体" w:cs="宋体"/>
                <w:kern w:val="0"/>
                <w:szCs w:val="21"/>
              </w:rPr>
            </w:pPr>
            <w:r>
              <w:rPr>
                <w:rFonts w:ascii="宋体" w:eastAsia="宋体" w:hAnsi="宋体" w:cs="宋体"/>
                <w:kern w:val="0"/>
                <w:szCs w:val="21"/>
              </w:rPr>
              <w:t>数据库</w:t>
            </w:r>
          </w:p>
        </w:tc>
        <w:tc>
          <w:tcPr>
            <w:tcW w:w="752" w:type="pct"/>
            <w:vAlign w:val="center"/>
          </w:tcPr>
          <w:p w:rsidR="00586EC3" w:rsidRDefault="00586EC3" w:rsidP="006E4B88">
            <w:pPr>
              <w:widowControl/>
              <w:jc w:val="center"/>
              <w:rPr>
                <w:rFonts w:ascii="宋体" w:eastAsia="宋体" w:hAnsi="宋体" w:cs="宋体"/>
                <w:kern w:val="0"/>
                <w:szCs w:val="21"/>
              </w:rPr>
            </w:pPr>
            <w:r>
              <w:rPr>
                <w:rFonts w:ascii="宋体" w:eastAsia="宋体" w:hAnsi="宋体" w:cs="宋体"/>
                <w:kern w:val="0"/>
                <w:szCs w:val="21"/>
              </w:rPr>
              <w:t>套</w:t>
            </w:r>
          </w:p>
        </w:tc>
        <w:tc>
          <w:tcPr>
            <w:tcW w:w="744" w:type="pct"/>
            <w:vAlign w:val="center"/>
          </w:tcPr>
          <w:p w:rsidR="00586EC3" w:rsidRDefault="00586EC3" w:rsidP="006E4B88">
            <w:pPr>
              <w:widowControl/>
              <w:jc w:val="center"/>
              <w:rPr>
                <w:rFonts w:ascii="宋体" w:eastAsia="宋体" w:hAnsi="宋体" w:cs="宋体"/>
                <w:kern w:val="0"/>
                <w:szCs w:val="21"/>
              </w:rPr>
            </w:pPr>
            <w:r>
              <w:rPr>
                <w:rFonts w:ascii="宋体" w:eastAsia="宋体" w:hAnsi="宋体" w:cs="宋体" w:hint="eastAsia"/>
                <w:kern w:val="0"/>
                <w:szCs w:val="21"/>
              </w:rPr>
              <w:t>2</w:t>
            </w:r>
          </w:p>
        </w:tc>
      </w:tr>
      <w:tr w:rsidR="00586EC3" w:rsidTr="00586EC3">
        <w:trPr>
          <w:tblCellSpacing w:w="15" w:type="dxa"/>
        </w:trPr>
        <w:tc>
          <w:tcPr>
            <w:tcW w:w="346" w:type="pct"/>
            <w:vAlign w:val="center"/>
          </w:tcPr>
          <w:p w:rsidR="00586EC3" w:rsidRDefault="00586EC3" w:rsidP="006E4B88">
            <w:pPr>
              <w:widowControl/>
              <w:jc w:val="left"/>
              <w:rPr>
                <w:rFonts w:ascii="宋体" w:eastAsia="宋体" w:hAnsi="宋体" w:cs="宋体"/>
                <w:kern w:val="0"/>
                <w:szCs w:val="21"/>
              </w:rPr>
            </w:pPr>
            <w:r>
              <w:rPr>
                <w:rFonts w:ascii="宋体" w:eastAsia="宋体" w:hAnsi="宋体" w:cs="宋体"/>
                <w:kern w:val="0"/>
                <w:szCs w:val="21"/>
              </w:rPr>
              <w:t>3</w:t>
            </w:r>
          </w:p>
        </w:tc>
        <w:tc>
          <w:tcPr>
            <w:tcW w:w="3069" w:type="pct"/>
            <w:vAlign w:val="center"/>
          </w:tcPr>
          <w:p w:rsidR="00586EC3" w:rsidRDefault="00586EC3" w:rsidP="006E4B88">
            <w:pPr>
              <w:widowControl/>
              <w:jc w:val="left"/>
              <w:rPr>
                <w:rFonts w:ascii="宋体" w:eastAsia="宋体" w:hAnsi="宋体" w:cs="宋体"/>
                <w:kern w:val="0"/>
                <w:szCs w:val="21"/>
              </w:rPr>
            </w:pPr>
            <w:r>
              <w:rPr>
                <w:rFonts w:ascii="宋体" w:eastAsia="宋体" w:hAnsi="宋体" w:cs="宋体"/>
                <w:kern w:val="0"/>
                <w:szCs w:val="21"/>
              </w:rPr>
              <w:t>中间件</w:t>
            </w:r>
          </w:p>
        </w:tc>
        <w:tc>
          <w:tcPr>
            <w:tcW w:w="752" w:type="pct"/>
            <w:vAlign w:val="center"/>
          </w:tcPr>
          <w:p w:rsidR="00586EC3" w:rsidRDefault="00586EC3" w:rsidP="006E4B88">
            <w:pPr>
              <w:widowControl/>
              <w:jc w:val="center"/>
              <w:rPr>
                <w:rFonts w:ascii="宋体" w:eastAsia="宋体" w:hAnsi="宋体" w:cs="宋体"/>
                <w:kern w:val="0"/>
                <w:szCs w:val="21"/>
              </w:rPr>
            </w:pPr>
            <w:r>
              <w:rPr>
                <w:rFonts w:ascii="宋体" w:eastAsia="宋体" w:hAnsi="宋体" w:cs="宋体"/>
                <w:kern w:val="0"/>
                <w:szCs w:val="21"/>
              </w:rPr>
              <w:t>套</w:t>
            </w:r>
          </w:p>
        </w:tc>
        <w:tc>
          <w:tcPr>
            <w:tcW w:w="744" w:type="pct"/>
            <w:vAlign w:val="center"/>
          </w:tcPr>
          <w:p w:rsidR="00586EC3" w:rsidRDefault="00586EC3" w:rsidP="006E4B88">
            <w:pPr>
              <w:widowControl/>
              <w:jc w:val="center"/>
              <w:rPr>
                <w:rFonts w:ascii="宋体" w:eastAsia="宋体" w:hAnsi="宋体" w:cs="宋体"/>
                <w:kern w:val="0"/>
                <w:szCs w:val="21"/>
              </w:rPr>
            </w:pPr>
            <w:r>
              <w:rPr>
                <w:rFonts w:ascii="宋体" w:eastAsia="宋体" w:hAnsi="宋体" w:cs="宋体" w:hint="eastAsia"/>
                <w:kern w:val="0"/>
                <w:szCs w:val="21"/>
              </w:rPr>
              <w:t>2</w:t>
            </w:r>
          </w:p>
        </w:tc>
      </w:tr>
    </w:tbl>
    <w:p w:rsidR="00586EC3" w:rsidRPr="002E50E1" w:rsidRDefault="00586EC3" w:rsidP="00586EC3">
      <w:pPr>
        <w:tabs>
          <w:tab w:val="left" w:pos="900"/>
        </w:tabs>
        <w:snapToGrid w:val="0"/>
        <w:spacing w:line="360" w:lineRule="auto"/>
        <w:ind w:firstLine="357"/>
        <w:rPr>
          <w:rFonts w:ascii="宋体" w:eastAsia="宋体" w:hAnsi="宋体" w:cs="Times New Roman"/>
          <w:szCs w:val="21"/>
        </w:rPr>
      </w:pPr>
    </w:p>
    <w:sectPr w:rsidR="00586EC3" w:rsidRPr="002E50E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BAC" w:rsidRDefault="004B5BAC" w:rsidP="002E50E1">
      <w:r>
        <w:separator/>
      </w:r>
    </w:p>
  </w:endnote>
  <w:endnote w:type="continuationSeparator" w:id="0">
    <w:p w:rsidR="004B5BAC" w:rsidRDefault="004B5BAC" w:rsidP="002E5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BAC" w:rsidRDefault="004B5BAC" w:rsidP="002E50E1">
      <w:r>
        <w:separator/>
      </w:r>
    </w:p>
  </w:footnote>
  <w:footnote w:type="continuationSeparator" w:id="0">
    <w:p w:rsidR="004B5BAC" w:rsidRDefault="004B5BAC" w:rsidP="002E50E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1362C"/>
    <w:multiLevelType w:val="multilevel"/>
    <w:tmpl w:val="D1D20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3700EB"/>
    <w:multiLevelType w:val="multilevel"/>
    <w:tmpl w:val="A7B66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E29"/>
    <w:rsid w:val="002010E2"/>
    <w:rsid w:val="002A089B"/>
    <w:rsid w:val="002B0E22"/>
    <w:rsid w:val="002E50E1"/>
    <w:rsid w:val="003D618A"/>
    <w:rsid w:val="00483D02"/>
    <w:rsid w:val="004B5BAC"/>
    <w:rsid w:val="00546E29"/>
    <w:rsid w:val="00586EC3"/>
    <w:rsid w:val="008123A1"/>
    <w:rsid w:val="00A011D7"/>
    <w:rsid w:val="00A46C57"/>
    <w:rsid w:val="00A72A57"/>
    <w:rsid w:val="00C20162"/>
    <w:rsid w:val="00E71011"/>
    <w:rsid w:val="00F00E84"/>
    <w:rsid w:val="00F60857"/>
    <w:rsid w:val="00FA1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5AA84C-6199-48EC-8A93-A4D5692DD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link w:val="20"/>
    <w:uiPriority w:val="9"/>
    <w:qFormat/>
    <w:rsid w:val="002E50E1"/>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2E50E1"/>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link w:val="40"/>
    <w:uiPriority w:val="9"/>
    <w:qFormat/>
    <w:rsid w:val="002E50E1"/>
    <w:pPr>
      <w:widowControl/>
      <w:spacing w:before="100" w:beforeAutospacing="1" w:after="100" w:afterAutospacing="1"/>
      <w:jc w:val="left"/>
      <w:outlineLvl w:val="3"/>
    </w:pPr>
    <w:rPr>
      <w:rFonts w:ascii="宋体" w:eastAsia="宋体" w:hAnsi="宋体" w:cs="宋体"/>
      <w:b/>
      <w:bCs/>
      <w:kern w:val="0"/>
      <w:sz w:val="24"/>
      <w:szCs w:val="24"/>
    </w:rPr>
  </w:style>
  <w:style w:type="paragraph" w:styleId="5">
    <w:name w:val="heading 5"/>
    <w:basedOn w:val="a"/>
    <w:link w:val="50"/>
    <w:uiPriority w:val="9"/>
    <w:qFormat/>
    <w:rsid w:val="002E50E1"/>
    <w:pPr>
      <w:widowControl/>
      <w:spacing w:before="100" w:beforeAutospacing="1" w:after="100" w:afterAutospacing="1"/>
      <w:jc w:val="left"/>
      <w:outlineLvl w:val="4"/>
    </w:pPr>
    <w:rPr>
      <w:rFonts w:ascii="宋体" w:eastAsia="宋体" w:hAnsi="宋体" w:cs="宋体"/>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50E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E50E1"/>
    <w:rPr>
      <w:sz w:val="18"/>
      <w:szCs w:val="18"/>
    </w:rPr>
  </w:style>
  <w:style w:type="paragraph" w:styleId="a5">
    <w:name w:val="footer"/>
    <w:basedOn w:val="a"/>
    <w:link w:val="a6"/>
    <w:uiPriority w:val="99"/>
    <w:unhideWhenUsed/>
    <w:rsid w:val="002E50E1"/>
    <w:pPr>
      <w:tabs>
        <w:tab w:val="center" w:pos="4153"/>
        <w:tab w:val="right" w:pos="8306"/>
      </w:tabs>
      <w:snapToGrid w:val="0"/>
      <w:jc w:val="left"/>
    </w:pPr>
    <w:rPr>
      <w:sz w:val="18"/>
      <w:szCs w:val="18"/>
    </w:rPr>
  </w:style>
  <w:style w:type="character" w:customStyle="1" w:styleId="a6">
    <w:name w:val="页脚 字符"/>
    <w:basedOn w:val="a0"/>
    <w:link w:val="a5"/>
    <w:uiPriority w:val="99"/>
    <w:rsid w:val="002E50E1"/>
    <w:rPr>
      <w:sz w:val="18"/>
      <w:szCs w:val="18"/>
    </w:rPr>
  </w:style>
  <w:style w:type="character" w:customStyle="1" w:styleId="20">
    <w:name w:val="标题 2 字符"/>
    <w:basedOn w:val="a0"/>
    <w:link w:val="2"/>
    <w:uiPriority w:val="9"/>
    <w:rsid w:val="002E50E1"/>
    <w:rPr>
      <w:rFonts w:ascii="宋体" w:eastAsia="宋体" w:hAnsi="宋体" w:cs="宋体"/>
      <w:b/>
      <w:bCs/>
      <w:kern w:val="0"/>
      <w:sz w:val="36"/>
      <w:szCs w:val="36"/>
    </w:rPr>
  </w:style>
  <w:style w:type="character" w:customStyle="1" w:styleId="30">
    <w:name w:val="标题 3 字符"/>
    <w:basedOn w:val="a0"/>
    <w:link w:val="3"/>
    <w:uiPriority w:val="9"/>
    <w:rsid w:val="002E50E1"/>
    <w:rPr>
      <w:rFonts w:ascii="宋体" w:eastAsia="宋体" w:hAnsi="宋体" w:cs="宋体"/>
      <w:b/>
      <w:bCs/>
      <w:kern w:val="0"/>
      <w:sz w:val="27"/>
      <w:szCs w:val="27"/>
    </w:rPr>
  </w:style>
  <w:style w:type="character" w:customStyle="1" w:styleId="40">
    <w:name w:val="标题 4 字符"/>
    <w:basedOn w:val="a0"/>
    <w:link w:val="4"/>
    <w:uiPriority w:val="9"/>
    <w:rsid w:val="002E50E1"/>
    <w:rPr>
      <w:rFonts w:ascii="宋体" w:eastAsia="宋体" w:hAnsi="宋体" w:cs="宋体"/>
      <w:b/>
      <w:bCs/>
      <w:kern w:val="0"/>
      <w:sz w:val="24"/>
      <w:szCs w:val="24"/>
    </w:rPr>
  </w:style>
  <w:style w:type="character" w:customStyle="1" w:styleId="50">
    <w:name w:val="标题 5 字符"/>
    <w:basedOn w:val="a0"/>
    <w:link w:val="5"/>
    <w:uiPriority w:val="9"/>
    <w:rsid w:val="002E50E1"/>
    <w:rPr>
      <w:rFonts w:ascii="宋体" w:eastAsia="宋体" w:hAnsi="宋体" w:cs="宋体"/>
      <w:b/>
      <w:bCs/>
      <w:kern w:val="0"/>
      <w:sz w:val="20"/>
      <w:szCs w:val="20"/>
    </w:rPr>
  </w:style>
  <w:style w:type="paragraph" w:styleId="a7">
    <w:name w:val="Normal (Web)"/>
    <w:basedOn w:val="a"/>
    <w:uiPriority w:val="99"/>
    <w:semiHidden/>
    <w:unhideWhenUsed/>
    <w:rsid w:val="002E50E1"/>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2E50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9410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1827</Words>
  <Characters>10420</Characters>
  <Application>Microsoft Office Word</Application>
  <DocSecurity>0</DocSecurity>
  <Lines>86</Lines>
  <Paragraphs>24</Paragraphs>
  <ScaleCrop>false</ScaleCrop>
  <Company/>
  <LinksUpToDate>false</LinksUpToDate>
  <CharactersWithSpaces>12223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Lenovo</cp:lastModifiedBy>
  <cp:revision>9</cp:revision>
  <cp:lastPrinted>2026-09-05T10:53:00Z</cp:lastPrinted>
  <dcterms:created xsi:type="dcterms:W3CDTF">2026-09-05T10:45:00Z</dcterms:created>
  <dcterms:modified xsi:type="dcterms:W3CDTF">2026-09-19T07:39:00Z</dcterms:modified>
</cp:coreProperties>
</file>