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CDF" w:rsidRDefault="00CD2CDF" w:rsidP="00CD2CDF">
      <w:pPr>
        <w:widowControl/>
        <w:ind w:firstLineChars="200" w:firstLine="602"/>
        <w:jc w:val="center"/>
        <w:outlineLvl w:val="0"/>
        <w:rPr>
          <w:rFonts w:eastAsia="黑体"/>
          <w:b/>
          <w:kern w:val="0"/>
          <w:sz w:val="30"/>
          <w:szCs w:val="30"/>
        </w:rPr>
      </w:pPr>
      <w:bookmarkStart w:id="0" w:name="_Toc217998025"/>
      <w:bookmarkStart w:id="1" w:name="_Toc497211592"/>
      <w:r w:rsidRPr="00CD2CDF">
        <w:rPr>
          <w:rFonts w:eastAsia="黑体" w:hint="eastAsia"/>
          <w:b/>
          <w:kern w:val="0"/>
          <w:sz w:val="30"/>
          <w:szCs w:val="30"/>
        </w:rPr>
        <w:t>祝桥镇镇区道路及公共区域雨污水管养护</w:t>
      </w:r>
      <w:bookmarkStart w:id="2" w:name="_GoBack"/>
      <w:bookmarkEnd w:id="2"/>
      <w:r>
        <w:rPr>
          <w:rFonts w:eastAsia="黑体"/>
          <w:b/>
          <w:kern w:val="0"/>
          <w:sz w:val="30"/>
          <w:szCs w:val="30"/>
        </w:rPr>
        <w:t>采购需求</w:t>
      </w:r>
      <w:bookmarkEnd w:id="0"/>
      <w:bookmarkEnd w:id="1"/>
    </w:p>
    <w:p w:rsidR="00CD2CDF" w:rsidRDefault="00CD2CDF" w:rsidP="00CD2CDF">
      <w:pPr>
        <w:adjustRightInd w:val="0"/>
        <w:snapToGrid w:val="0"/>
        <w:jc w:val="center"/>
        <w:outlineLvl w:val="1"/>
        <w:rPr>
          <w:rFonts w:eastAsia="黑体"/>
          <w:color w:val="000000"/>
          <w:sz w:val="30"/>
          <w:szCs w:val="30"/>
        </w:rPr>
      </w:pPr>
      <w:bookmarkStart w:id="3" w:name="_Toc497211593"/>
      <w:bookmarkStart w:id="4" w:name="_Toc217998026"/>
      <w:r>
        <w:rPr>
          <w:rFonts w:eastAsia="黑体" w:hint="eastAsia"/>
          <w:color w:val="000000"/>
          <w:sz w:val="30"/>
          <w:szCs w:val="30"/>
        </w:rPr>
        <w:t>一、</w:t>
      </w:r>
      <w:r>
        <w:rPr>
          <w:rFonts w:eastAsia="黑体"/>
          <w:color w:val="000000"/>
          <w:sz w:val="30"/>
          <w:szCs w:val="30"/>
        </w:rPr>
        <w:t>说明</w:t>
      </w:r>
      <w:bookmarkEnd w:id="3"/>
      <w:bookmarkEnd w:id="4"/>
    </w:p>
    <w:p w:rsidR="00CD2CDF" w:rsidRDefault="00CD2CDF" w:rsidP="00CD2CDF">
      <w:pPr>
        <w:ind w:firstLineChars="192" w:firstLine="424"/>
        <w:outlineLvl w:val="2"/>
        <w:rPr>
          <w:b/>
          <w:sz w:val="22"/>
        </w:rPr>
      </w:pPr>
      <w:bookmarkStart w:id="5" w:name="_Toc217998027"/>
      <w:bookmarkStart w:id="6" w:name="_Toc497211594"/>
      <w:r>
        <w:rPr>
          <w:b/>
          <w:sz w:val="22"/>
        </w:rPr>
        <w:t xml:space="preserve">1 </w:t>
      </w:r>
      <w:r>
        <w:rPr>
          <w:b/>
          <w:sz w:val="22"/>
        </w:rPr>
        <w:t>总则</w:t>
      </w:r>
      <w:bookmarkEnd w:id="5"/>
      <w:bookmarkEnd w:id="6"/>
    </w:p>
    <w:p w:rsidR="00CD2CDF" w:rsidRDefault="00CD2CDF" w:rsidP="00CD2CDF">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CD2CDF" w:rsidRDefault="00CD2CDF" w:rsidP="00CD2CDF">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提供的服务应当符合</w:t>
      </w:r>
      <w:r>
        <w:rPr>
          <w:rFonts w:hint="eastAsia"/>
          <w:color w:val="000000"/>
          <w:sz w:val="22"/>
        </w:rPr>
        <w:t>磋商</w:t>
      </w:r>
      <w:r>
        <w:rPr>
          <w:color w:val="000000"/>
          <w:sz w:val="22"/>
        </w:rPr>
        <w:t>文件的要求，并且其质量完全符合国家标准、行业标准或地方标准。</w:t>
      </w:r>
      <w:r>
        <w:rPr>
          <w:rFonts w:hint="eastAsia"/>
          <w:color w:val="000000"/>
          <w:sz w:val="22"/>
        </w:rPr>
        <w:t>所</w:t>
      </w:r>
      <w:r>
        <w:rPr>
          <w:rFonts w:hAnsi="宋体"/>
          <w:sz w:val="22"/>
        </w:rPr>
        <w:t>提供的货物应当是全新的、未使用过的</w:t>
      </w:r>
      <w:r>
        <w:rPr>
          <w:rFonts w:hAnsi="宋体" w:hint="eastAsia"/>
          <w:sz w:val="22"/>
        </w:rPr>
        <w:t>。</w:t>
      </w:r>
    </w:p>
    <w:p w:rsidR="00CD2CDF" w:rsidRDefault="00CD2CDF" w:rsidP="00CD2CDF">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CD2CDF" w:rsidRDefault="00CD2CDF" w:rsidP="00CD2CDF">
      <w:pPr>
        <w:ind w:firstLineChars="192" w:firstLine="422"/>
        <w:rPr>
          <w:sz w:val="22"/>
        </w:rPr>
      </w:pPr>
      <w:r>
        <w:rPr>
          <w:sz w:val="22"/>
        </w:rPr>
        <w:t>1.</w:t>
      </w:r>
      <w:r>
        <w:rPr>
          <w:rFonts w:hint="eastAsia"/>
          <w:sz w:val="22"/>
        </w:rPr>
        <w:t>4</w:t>
      </w:r>
      <w:r>
        <w:rPr>
          <w:rFonts w:hint="eastAsia"/>
          <w:sz w:val="22"/>
        </w:rPr>
        <w:t>供应商</w:t>
      </w:r>
      <w:r>
        <w:rPr>
          <w:sz w:val="22"/>
        </w:rPr>
        <w:t>对所提供的服务应当享有合法的所有权，没有侵犯任何第三方的知识产权、商业秘密、技术秘密等权利，而且不存在任何抵押、留置、查封等产权瑕疵。如采购人使用该服务构成上述侵权的，则由</w:t>
      </w:r>
      <w:r>
        <w:rPr>
          <w:rFonts w:hint="eastAsia"/>
          <w:sz w:val="22"/>
        </w:rPr>
        <w:t>成交供应商</w:t>
      </w:r>
      <w:r>
        <w:rPr>
          <w:sz w:val="22"/>
        </w:rPr>
        <w:t>承担全部责任。</w:t>
      </w:r>
    </w:p>
    <w:p w:rsidR="00CD2CDF" w:rsidRDefault="00CD2CDF" w:rsidP="00CD2CDF">
      <w:pPr>
        <w:snapToGrid w:val="0"/>
        <w:ind w:firstLineChars="192" w:firstLine="422"/>
        <w:rPr>
          <w:rFonts w:hAnsi="宋体"/>
          <w:sz w:val="22"/>
        </w:rPr>
      </w:pPr>
      <w:r>
        <w:rPr>
          <w:rFonts w:ascii="宋体" w:hAnsi="宋体" w:cs="宋体" w:hint="eastAsia"/>
          <w:color w:val="FF0000"/>
          <w:sz w:val="22"/>
        </w:rPr>
        <w:t>★</w:t>
      </w:r>
      <w:r>
        <w:rPr>
          <w:color w:val="FF0000"/>
          <w:sz w:val="22"/>
        </w:rPr>
        <w:t>1.</w:t>
      </w:r>
      <w:r>
        <w:rPr>
          <w:rFonts w:hint="eastAsia"/>
          <w:color w:val="FF0000"/>
          <w:sz w:val="22"/>
        </w:rPr>
        <w:t>5</w:t>
      </w:r>
      <w:r>
        <w:rPr>
          <w:rFonts w:hint="eastAsia"/>
          <w:color w:val="FF0000"/>
          <w:sz w:val="22"/>
        </w:rPr>
        <w:t>供应商提供的服务必须符合国家强制性标准。</w:t>
      </w:r>
    </w:p>
    <w:p w:rsidR="00CD2CDF" w:rsidRDefault="00CD2CDF" w:rsidP="00CD2CDF">
      <w:pPr>
        <w:adjustRightInd w:val="0"/>
        <w:snapToGrid w:val="0"/>
        <w:ind w:firstLineChars="200" w:firstLine="440"/>
        <w:rPr>
          <w:b/>
          <w:color w:val="FF0000"/>
          <w:sz w:val="22"/>
          <w:u w:val="wavyHeavy"/>
        </w:rPr>
      </w:pPr>
      <w:r>
        <w:rPr>
          <w:sz w:val="22"/>
        </w:rPr>
        <w:t>1.</w:t>
      </w:r>
      <w:r>
        <w:rPr>
          <w:rFonts w:hint="eastAsia"/>
          <w:sz w:val="22"/>
        </w:rPr>
        <w:t>6</w:t>
      </w:r>
      <w:r>
        <w:rPr>
          <w:rFonts w:hint="eastAsia"/>
          <w:sz w:val="22"/>
        </w:rPr>
        <w:t>响应供应商认为磋商文件（包括磋商补充文件）存在排他性或歧视性条款，自收到磋商文件之日或者磋商文件公告期限届满之日起</w:t>
      </w:r>
      <w:r>
        <w:t>10</w:t>
      </w:r>
      <w:r>
        <w:t>日内</w:t>
      </w:r>
      <w:r>
        <w:rPr>
          <w:rFonts w:hint="eastAsia"/>
          <w:sz w:val="22"/>
        </w:rPr>
        <w:t>，以书面形式提出，并附相关证据。</w:t>
      </w:r>
    </w:p>
    <w:p w:rsidR="00CD2CDF" w:rsidRDefault="00CD2CDF" w:rsidP="00CD2CDF">
      <w:pPr>
        <w:rPr>
          <w:color w:val="FF0000"/>
          <w:sz w:val="22"/>
        </w:rPr>
      </w:pPr>
    </w:p>
    <w:p w:rsidR="00CD2CDF" w:rsidRDefault="00CD2CDF" w:rsidP="00CD2CDF">
      <w:pPr>
        <w:adjustRightInd w:val="0"/>
        <w:snapToGrid w:val="0"/>
        <w:jc w:val="center"/>
        <w:outlineLvl w:val="1"/>
        <w:rPr>
          <w:rFonts w:eastAsia="黑体"/>
          <w:color w:val="000000"/>
          <w:sz w:val="30"/>
          <w:szCs w:val="30"/>
        </w:rPr>
      </w:pPr>
      <w:bookmarkStart w:id="7" w:name="_Toc217998028"/>
      <w:bookmarkStart w:id="8" w:name="_Toc486947676"/>
      <w:bookmarkStart w:id="9" w:name="_Toc497211595"/>
      <w:r>
        <w:rPr>
          <w:rFonts w:eastAsia="黑体"/>
          <w:color w:val="000000"/>
          <w:sz w:val="30"/>
          <w:szCs w:val="30"/>
        </w:rPr>
        <w:t>二、项目概况</w:t>
      </w:r>
      <w:bookmarkEnd w:id="7"/>
      <w:bookmarkEnd w:id="8"/>
      <w:bookmarkEnd w:id="9"/>
    </w:p>
    <w:p w:rsidR="00CD2CDF" w:rsidRDefault="00CD2CDF" w:rsidP="00CD2CDF">
      <w:pPr>
        <w:ind w:firstLineChars="192" w:firstLine="424"/>
        <w:outlineLvl w:val="2"/>
        <w:rPr>
          <w:b/>
          <w:sz w:val="22"/>
        </w:rPr>
      </w:pPr>
      <w:bookmarkStart w:id="10" w:name="_Toc497211598"/>
      <w:bookmarkStart w:id="11" w:name="_Toc217998029"/>
      <w:r>
        <w:rPr>
          <w:rFonts w:hint="eastAsia"/>
          <w:b/>
          <w:sz w:val="22"/>
        </w:rPr>
        <w:t>2</w:t>
      </w:r>
      <w:r>
        <w:rPr>
          <w:rFonts w:hint="eastAsia"/>
          <w:b/>
          <w:sz w:val="22"/>
        </w:rPr>
        <w:t>磋商</w:t>
      </w:r>
      <w:r>
        <w:rPr>
          <w:b/>
          <w:sz w:val="22"/>
        </w:rPr>
        <w:t>范围与内容</w:t>
      </w:r>
      <w:bookmarkEnd w:id="10"/>
      <w:bookmarkEnd w:id="11"/>
    </w:p>
    <w:p w:rsidR="00CD2CDF" w:rsidRDefault="00CD2CDF" w:rsidP="00CD2CDF">
      <w:pPr>
        <w:ind w:firstLineChars="192" w:firstLine="422"/>
        <w:rPr>
          <w:sz w:val="22"/>
        </w:rPr>
      </w:pPr>
      <w:r>
        <w:rPr>
          <w:rFonts w:hint="eastAsia"/>
          <w:sz w:val="22"/>
        </w:rPr>
        <w:t>2</w:t>
      </w:r>
      <w:r>
        <w:rPr>
          <w:sz w:val="22"/>
        </w:rPr>
        <w:t xml:space="preserve">.1 </w:t>
      </w:r>
      <w:r>
        <w:rPr>
          <w:sz w:val="22"/>
        </w:rPr>
        <w:t>项目背景及现状</w:t>
      </w:r>
    </w:p>
    <w:p w:rsidR="00CD2CDF" w:rsidRDefault="00CD2CDF" w:rsidP="00CD2CDF">
      <w:pPr>
        <w:ind w:firstLineChars="192" w:firstLine="422"/>
        <w:rPr>
          <w:sz w:val="22"/>
        </w:rPr>
      </w:pPr>
      <w:r>
        <w:rPr>
          <w:rFonts w:hint="eastAsia"/>
          <w:sz w:val="22"/>
        </w:rPr>
        <w:t>为保障本区域内道路及公共区域雨污水管道的畅通、完好，有效预防和减少因管道堵塞、损坏造成的内涝、环境污染等问题，提升排水系统运行效率和防汛排涝能力。</w:t>
      </w:r>
    </w:p>
    <w:p w:rsidR="00CD2CDF" w:rsidRDefault="00CD2CDF" w:rsidP="00CD2CDF">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rsidR="00CD2CDF" w:rsidRDefault="00CD2CDF" w:rsidP="00CD2CDF">
      <w:pPr>
        <w:ind w:firstLineChars="192" w:firstLine="422"/>
        <w:rPr>
          <w:sz w:val="22"/>
        </w:rPr>
      </w:pPr>
      <w:r>
        <w:rPr>
          <w:rFonts w:hint="eastAsia"/>
          <w:sz w:val="22"/>
        </w:rPr>
        <w:t>本项目服务范围包括但不仅限于祝桥镇镇区道路及部分公共区域的雨水管道、污水管道等及其相关附属设施（如雨水口、检查井、沉泥井等）的日常巡查、清淤、养护、检测、维修、淤泥清运、台账记录、应急处置等。其中雨污水管道共计</w:t>
      </w:r>
      <w:r>
        <w:rPr>
          <w:rFonts w:hint="eastAsia"/>
          <w:sz w:val="22"/>
        </w:rPr>
        <w:t>191.198</w:t>
      </w:r>
      <w:r>
        <w:rPr>
          <w:rFonts w:hint="eastAsia"/>
          <w:sz w:val="22"/>
        </w:rPr>
        <w:t>公里，雨污水井等各类点状设施</w:t>
      </w:r>
      <w:r>
        <w:rPr>
          <w:rFonts w:hint="eastAsia"/>
          <w:sz w:val="22"/>
        </w:rPr>
        <w:t>10943</w:t>
      </w:r>
      <w:r>
        <w:rPr>
          <w:rFonts w:hint="eastAsia"/>
          <w:sz w:val="22"/>
        </w:rPr>
        <w:t>座，具体见设施量清单。</w:t>
      </w:r>
    </w:p>
    <w:p w:rsidR="00CD2CDF" w:rsidRDefault="00CD2CDF" w:rsidP="00CD2CDF">
      <w:pPr>
        <w:widowControl/>
        <w:adjustRightInd w:val="0"/>
        <w:snapToGrid w:val="0"/>
        <w:ind w:firstLineChars="200" w:firstLine="440"/>
        <w:jc w:val="left"/>
        <w:rPr>
          <w:kern w:val="0"/>
          <w:sz w:val="22"/>
        </w:rPr>
      </w:pPr>
      <w:r>
        <w:rPr>
          <w:rFonts w:hint="eastAsia"/>
          <w:sz w:val="22"/>
        </w:rPr>
        <w:t>2</w:t>
      </w:r>
      <w:r>
        <w:rPr>
          <w:sz w:val="22"/>
        </w:rPr>
        <w:t xml:space="preserve">.3 </w:t>
      </w:r>
      <w:r>
        <w:rPr>
          <w:sz w:val="22"/>
        </w:rPr>
        <w:t>本项目服务期限</w:t>
      </w:r>
      <w:r>
        <w:rPr>
          <w:rFonts w:hint="eastAsia"/>
          <w:sz w:val="22"/>
        </w:rPr>
        <w:t>：</w:t>
      </w:r>
      <w:r>
        <w:rPr>
          <w:rFonts w:hint="eastAsia"/>
          <w:kern w:val="0"/>
          <w:sz w:val="22"/>
        </w:rPr>
        <w:t>自合同签订之日起</w:t>
      </w:r>
      <w:r>
        <w:rPr>
          <w:rFonts w:hint="eastAsia"/>
          <w:kern w:val="0"/>
          <w:sz w:val="22"/>
        </w:rPr>
        <w:t>10.5</w:t>
      </w:r>
      <w:r>
        <w:rPr>
          <w:rFonts w:hint="eastAsia"/>
          <w:kern w:val="0"/>
          <w:sz w:val="22"/>
        </w:rPr>
        <w:t>个月，暂定期限为</w:t>
      </w:r>
      <w:r>
        <w:rPr>
          <w:rFonts w:hint="eastAsia"/>
          <w:kern w:val="0"/>
          <w:sz w:val="22"/>
        </w:rPr>
        <w:t>2026</w:t>
      </w:r>
      <w:r>
        <w:rPr>
          <w:rFonts w:hint="eastAsia"/>
          <w:kern w:val="0"/>
          <w:sz w:val="22"/>
        </w:rPr>
        <w:t>年</w:t>
      </w:r>
      <w:r>
        <w:rPr>
          <w:rFonts w:hint="eastAsia"/>
          <w:kern w:val="0"/>
          <w:sz w:val="22"/>
        </w:rPr>
        <w:t>2</w:t>
      </w:r>
      <w:r>
        <w:rPr>
          <w:rFonts w:hint="eastAsia"/>
          <w:kern w:val="0"/>
          <w:sz w:val="22"/>
        </w:rPr>
        <w:t>月</w:t>
      </w:r>
      <w:r>
        <w:rPr>
          <w:rFonts w:hint="eastAsia"/>
          <w:kern w:val="0"/>
          <w:sz w:val="22"/>
        </w:rPr>
        <w:t>15</w:t>
      </w:r>
      <w:r>
        <w:rPr>
          <w:rFonts w:hint="eastAsia"/>
          <w:kern w:val="0"/>
          <w:sz w:val="22"/>
        </w:rPr>
        <w:t>日至</w:t>
      </w:r>
      <w:r>
        <w:rPr>
          <w:rFonts w:hint="eastAsia"/>
          <w:kern w:val="0"/>
          <w:sz w:val="22"/>
        </w:rPr>
        <w:t>2026</w:t>
      </w:r>
      <w:r>
        <w:rPr>
          <w:rFonts w:hint="eastAsia"/>
          <w:kern w:val="0"/>
          <w:sz w:val="22"/>
        </w:rPr>
        <w:t>年</w:t>
      </w:r>
      <w:r>
        <w:rPr>
          <w:rFonts w:hint="eastAsia"/>
          <w:kern w:val="0"/>
          <w:sz w:val="22"/>
        </w:rPr>
        <w:t>12</w:t>
      </w:r>
      <w:r>
        <w:rPr>
          <w:rFonts w:hint="eastAsia"/>
          <w:kern w:val="0"/>
          <w:sz w:val="22"/>
        </w:rPr>
        <w:t>月</w:t>
      </w:r>
      <w:r>
        <w:rPr>
          <w:rFonts w:hint="eastAsia"/>
          <w:kern w:val="0"/>
          <w:sz w:val="22"/>
        </w:rPr>
        <w:t>31</w:t>
      </w:r>
      <w:r>
        <w:rPr>
          <w:rFonts w:hint="eastAsia"/>
          <w:kern w:val="0"/>
          <w:sz w:val="22"/>
        </w:rPr>
        <w:t>日</w:t>
      </w:r>
      <w:r>
        <w:rPr>
          <w:bCs/>
          <w:sz w:val="22"/>
        </w:rPr>
        <w:t>，具体以合同签订日期为准。</w:t>
      </w:r>
    </w:p>
    <w:p w:rsidR="00CD2CDF" w:rsidRDefault="00CD2CDF" w:rsidP="00CD2CDF">
      <w:pPr>
        <w:ind w:firstLineChars="192" w:firstLine="424"/>
        <w:outlineLvl w:val="2"/>
        <w:rPr>
          <w:b/>
          <w:sz w:val="22"/>
        </w:rPr>
      </w:pPr>
      <w:bookmarkStart w:id="12" w:name="_Toc217998030"/>
      <w:bookmarkStart w:id="13" w:name="_Toc497211599"/>
      <w:r>
        <w:rPr>
          <w:rFonts w:hint="eastAsia"/>
          <w:b/>
          <w:sz w:val="22"/>
        </w:rPr>
        <w:t>3</w:t>
      </w:r>
      <w:r>
        <w:rPr>
          <w:b/>
          <w:sz w:val="22"/>
        </w:rPr>
        <w:t>承包方式</w:t>
      </w:r>
      <w:bookmarkEnd w:id="12"/>
      <w:bookmarkEnd w:id="13"/>
    </w:p>
    <w:p w:rsidR="00CD2CDF" w:rsidRDefault="00CD2CDF" w:rsidP="00CD2CDF">
      <w:pPr>
        <w:pStyle w:val="af3"/>
        <w:spacing w:line="300" w:lineRule="auto"/>
        <w:ind w:firstLineChars="192" w:firstLine="422"/>
        <w:rPr>
          <w:sz w:val="22"/>
        </w:rPr>
      </w:pPr>
      <w:r>
        <w:rPr>
          <w:rFonts w:hint="eastAsia"/>
          <w:sz w:val="22"/>
        </w:rPr>
        <w:t>3</w:t>
      </w:r>
      <w:r>
        <w:rPr>
          <w:sz w:val="22"/>
        </w:rPr>
        <w:t xml:space="preserve">.1 </w:t>
      </w:r>
      <w:r>
        <w:rPr>
          <w:sz w:val="22"/>
        </w:rPr>
        <w:t>依照本项目的</w:t>
      </w:r>
      <w:r>
        <w:rPr>
          <w:rFonts w:hint="eastAsia"/>
          <w:sz w:val="22"/>
        </w:rPr>
        <w:t>磋商</w:t>
      </w:r>
      <w:r>
        <w:rPr>
          <w:sz w:val="22"/>
        </w:rPr>
        <w:t>范围和内容，</w:t>
      </w:r>
      <w:r>
        <w:rPr>
          <w:rFonts w:hint="eastAsia"/>
          <w:sz w:val="22"/>
        </w:rPr>
        <w:t>成交供应商</w:t>
      </w:r>
      <w:r>
        <w:rPr>
          <w:sz w:val="22"/>
        </w:rPr>
        <w:t>以</w:t>
      </w:r>
      <w:r>
        <w:rPr>
          <w:rFonts w:hint="eastAsia"/>
          <w:color w:val="FF0000"/>
          <w:sz w:val="22"/>
          <w:u w:val="single"/>
        </w:rPr>
        <w:t>包工、包料、包施工维修、包质量、包安全、包进度的方式</w:t>
      </w:r>
      <w:r>
        <w:rPr>
          <w:sz w:val="22"/>
        </w:rPr>
        <w:t>实施项目承包。</w:t>
      </w:r>
    </w:p>
    <w:p w:rsidR="00CD2CDF" w:rsidRDefault="00CD2CDF" w:rsidP="00CD2CDF">
      <w:pPr>
        <w:pStyle w:val="af3"/>
        <w:spacing w:line="300" w:lineRule="auto"/>
        <w:ind w:firstLineChars="192" w:firstLine="422"/>
        <w:rPr>
          <w:sz w:val="22"/>
        </w:rPr>
      </w:pPr>
      <w:r>
        <w:rPr>
          <w:rFonts w:hint="eastAsia"/>
          <w:sz w:val="22"/>
        </w:rPr>
        <w:t>3</w:t>
      </w:r>
      <w:r>
        <w:rPr>
          <w:sz w:val="22"/>
        </w:rPr>
        <w:t xml:space="preserve">.2 </w:t>
      </w:r>
      <w:r>
        <w:rPr>
          <w:sz w:val="22"/>
        </w:rPr>
        <w:t>本项目不允许分包。</w:t>
      </w:r>
    </w:p>
    <w:p w:rsidR="00CD2CDF" w:rsidRDefault="00CD2CDF" w:rsidP="00CD2CDF">
      <w:pPr>
        <w:ind w:firstLineChars="192" w:firstLine="424"/>
        <w:outlineLvl w:val="2"/>
        <w:rPr>
          <w:b/>
          <w:sz w:val="22"/>
        </w:rPr>
      </w:pPr>
      <w:bookmarkStart w:id="14" w:name="_Toc497211600"/>
      <w:bookmarkStart w:id="15" w:name="_Toc217998031"/>
      <w:r>
        <w:rPr>
          <w:rFonts w:hint="eastAsia"/>
          <w:b/>
          <w:sz w:val="22"/>
        </w:rPr>
        <w:t>4</w:t>
      </w:r>
      <w:r>
        <w:rPr>
          <w:b/>
          <w:sz w:val="22"/>
        </w:rPr>
        <w:t>合同签订方式</w:t>
      </w:r>
      <w:bookmarkEnd w:id="14"/>
      <w:bookmarkEnd w:id="15"/>
    </w:p>
    <w:p w:rsidR="00CD2CDF" w:rsidRDefault="00CD2CDF" w:rsidP="00CD2CDF">
      <w:pPr>
        <w:pStyle w:val="af3"/>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CD2CDF" w:rsidRDefault="00CD2CDF" w:rsidP="00CD2CDF">
      <w:pPr>
        <w:ind w:firstLineChars="192" w:firstLine="424"/>
        <w:outlineLvl w:val="2"/>
        <w:rPr>
          <w:b/>
          <w:sz w:val="22"/>
        </w:rPr>
      </w:pPr>
      <w:bookmarkStart w:id="16" w:name="_Toc217998032"/>
      <w:bookmarkStart w:id="17" w:name="_Toc497211601"/>
      <w:r>
        <w:rPr>
          <w:rFonts w:hint="eastAsia"/>
          <w:b/>
          <w:sz w:val="22"/>
        </w:rPr>
        <w:lastRenderedPageBreak/>
        <w:t>5</w:t>
      </w:r>
      <w:r>
        <w:rPr>
          <w:b/>
          <w:sz w:val="22"/>
        </w:rPr>
        <w:t>结算原则和支付方式</w:t>
      </w:r>
      <w:bookmarkEnd w:id="16"/>
      <w:bookmarkEnd w:id="17"/>
    </w:p>
    <w:p w:rsidR="00CD2CDF" w:rsidRDefault="00CD2CDF" w:rsidP="00CD2CDF">
      <w:pPr>
        <w:pStyle w:val="af3"/>
        <w:spacing w:line="300" w:lineRule="auto"/>
        <w:ind w:firstLineChars="192" w:firstLine="422"/>
        <w:rPr>
          <w:sz w:val="22"/>
        </w:rPr>
      </w:pPr>
      <w:r>
        <w:rPr>
          <w:rFonts w:hint="eastAsia"/>
          <w:sz w:val="22"/>
        </w:rPr>
        <w:t>5</w:t>
      </w:r>
      <w:r>
        <w:rPr>
          <w:sz w:val="22"/>
        </w:rPr>
        <w:t xml:space="preserve">.1 </w:t>
      </w:r>
      <w:r>
        <w:rPr>
          <w:sz w:val="22"/>
        </w:rPr>
        <w:t>结算原则</w:t>
      </w:r>
    </w:p>
    <w:p w:rsidR="00CD2CDF" w:rsidRDefault="00CD2CDF" w:rsidP="00CD2CDF">
      <w:pPr>
        <w:pStyle w:val="af3"/>
        <w:spacing w:line="300" w:lineRule="auto"/>
        <w:ind w:firstLineChars="192" w:firstLine="422"/>
        <w:rPr>
          <w:sz w:val="22"/>
        </w:rPr>
      </w:pPr>
      <w:r>
        <w:rPr>
          <w:rFonts w:hint="eastAsia"/>
          <w:sz w:val="22"/>
        </w:rPr>
        <w:t>5</w:t>
      </w:r>
      <w:r>
        <w:rPr>
          <w:sz w:val="22"/>
        </w:rPr>
        <w:t xml:space="preserve">.1.1 </w:t>
      </w:r>
      <w:r>
        <w:rPr>
          <w:sz w:val="22"/>
        </w:rPr>
        <w:t>本项目</w:t>
      </w:r>
      <w:r>
        <w:rPr>
          <w:rFonts w:hint="eastAsia"/>
        </w:rPr>
        <w:t>经费分一类二类，其中一类费用用于日常养护，占总费用的</w:t>
      </w:r>
      <w:r>
        <w:rPr>
          <w:rFonts w:hint="eastAsia"/>
        </w:rPr>
        <w:t>77%</w:t>
      </w:r>
      <w:r>
        <w:rPr>
          <w:rFonts w:hint="eastAsia"/>
        </w:rPr>
        <w:t>，约</w:t>
      </w:r>
      <w:r>
        <w:rPr>
          <w:rFonts w:hint="eastAsia"/>
        </w:rPr>
        <w:t>302.2332</w:t>
      </w:r>
      <w:r>
        <w:rPr>
          <w:rFonts w:hint="eastAsia"/>
        </w:rPr>
        <w:t>万元，二类费用用于设施量维修、管道</w:t>
      </w:r>
      <w:r>
        <w:rPr>
          <w:rFonts w:hint="eastAsia"/>
        </w:rPr>
        <w:t>CCTV</w:t>
      </w:r>
      <w:r>
        <w:rPr>
          <w:rFonts w:hint="eastAsia"/>
        </w:rPr>
        <w:t>检测等，占总费用的</w:t>
      </w:r>
      <w:r>
        <w:rPr>
          <w:rFonts w:hint="eastAsia"/>
        </w:rPr>
        <w:t>23%</w:t>
      </w:r>
      <w:r>
        <w:rPr>
          <w:rFonts w:hint="eastAsia"/>
        </w:rPr>
        <w:t>，约</w:t>
      </w:r>
      <w:r>
        <w:rPr>
          <w:rFonts w:hint="eastAsia"/>
        </w:rPr>
        <w:t>69.5136</w:t>
      </w:r>
      <w:r>
        <w:rPr>
          <w:rFonts w:hint="eastAsia"/>
        </w:rPr>
        <w:t>万元，</w:t>
      </w:r>
      <w:r>
        <w:rPr>
          <w:sz w:val="22"/>
        </w:rPr>
        <w:t>合同结算价以审计价为准，</w:t>
      </w:r>
      <w:r>
        <w:rPr>
          <w:rFonts w:hint="eastAsia"/>
          <w:sz w:val="22"/>
        </w:rPr>
        <w:t>供应商</w:t>
      </w:r>
      <w:r>
        <w:rPr>
          <w:sz w:val="22"/>
        </w:rPr>
        <w:t>的</w:t>
      </w:r>
      <w:r>
        <w:rPr>
          <w:rFonts w:hint="eastAsia"/>
          <w:sz w:val="22"/>
        </w:rPr>
        <w:t>成交</w:t>
      </w:r>
      <w:r>
        <w:rPr>
          <w:sz w:val="22"/>
        </w:rPr>
        <w:t>价和结算下浮率（如果有）不变，实际工作量以采购人或第三方按照</w:t>
      </w:r>
      <w:r>
        <w:rPr>
          <w:rFonts w:hint="eastAsia"/>
          <w:sz w:val="22"/>
        </w:rPr>
        <w:t>磋商</w:t>
      </w:r>
      <w:r>
        <w:rPr>
          <w:sz w:val="22"/>
        </w:rPr>
        <w:t>文件规定的验收标准核定为准。</w:t>
      </w:r>
    </w:p>
    <w:p w:rsidR="00CD2CDF" w:rsidRDefault="00CD2CDF" w:rsidP="00CD2CDF">
      <w:pPr>
        <w:pStyle w:val="af3"/>
        <w:spacing w:line="300" w:lineRule="auto"/>
        <w:ind w:firstLineChars="192" w:firstLine="422"/>
        <w:rPr>
          <w:sz w:val="22"/>
        </w:rPr>
      </w:pPr>
      <w:r>
        <w:rPr>
          <w:rFonts w:hint="eastAsia"/>
          <w:sz w:val="22"/>
        </w:rPr>
        <w:t>5</w:t>
      </w:r>
      <w:r>
        <w:rPr>
          <w:sz w:val="22"/>
        </w:rPr>
        <w:t xml:space="preserve">.2 </w:t>
      </w:r>
      <w:r>
        <w:rPr>
          <w:sz w:val="22"/>
        </w:rPr>
        <w:t>支付方式</w:t>
      </w:r>
    </w:p>
    <w:p w:rsidR="00CD2CDF" w:rsidRDefault="00CD2CDF" w:rsidP="00CD2CDF">
      <w:pPr>
        <w:pStyle w:val="af3"/>
        <w:spacing w:line="300" w:lineRule="auto"/>
        <w:ind w:firstLineChars="192" w:firstLine="422"/>
        <w:rPr>
          <w:bCs/>
          <w:sz w:val="22"/>
        </w:rPr>
      </w:pPr>
      <w:r>
        <w:rPr>
          <w:rFonts w:hint="eastAsia"/>
          <w:bCs/>
          <w:sz w:val="22"/>
        </w:rPr>
        <w:t>5</w:t>
      </w:r>
      <w:r>
        <w:rPr>
          <w:bCs/>
          <w:sz w:val="22"/>
        </w:rPr>
        <w:t xml:space="preserve">.2.1 </w:t>
      </w:r>
      <w:r>
        <w:rPr>
          <w:bCs/>
          <w:sz w:val="22"/>
        </w:rPr>
        <w:t>本项目合同金额采用</w:t>
      </w:r>
      <w:r>
        <w:rPr>
          <w:b/>
          <w:color w:val="FF0000"/>
          <w:kern w:val="2"/>
          <w:sz w:val="22"/>
          <w:szCs w:val="22"/>
          <w:u w:val="single"/>
        </w:rPr>
        <w:t>分期付款</w:t>
      </w:r>
      <w:r>
        <w:rPr>
          <w:bCs/>
          <w:sz w:val="22"/>
        </w:rPr>
        <w:t>方式，在采购人和</w:t>
      </w:r>
      <w:r>
        <w:rPr>
          <w:rFonts w:hint="eastAsia"/>
          <w:bCs/>
          <w:sz w:val="22"/>
        </w:rPr>
        <w:t>成交供应商</w:t>
      </w:r>
      <w:r>
        <w:rPr>
          <w:bCs/>
          <w:sz w:val="22"/>
        </w:rPr>
        <w:t>合同签订后，且财政资金到位后，按下款要求支付相应的合同款项。</w:t>
      </w:r>
    </w:p>
    <w:p w:rsidR="00CD2CDF" w:rsidRDefault="00CD2CDF" w:rsidP="00CD2CDF">
      <w:pPr>
        <w:pStyle w:val="af3"/>
        <w:spacing w:line="300" w:lineRule="auto"/>
        <w:ind w:firstLineChars="192" w:firstLine="422"/>
        <w:rPr>
          <w:bCs/>
          <w:sz w:val="22"/>
        </w:rPr>
      </w:pPr>
      <w:r>
        <w:rPr>
          <w:rFonts w:hint="eastAsia"/>
          <w:bCs/>
          <w:sz w:val="22"/>
        </w:rPr>
        <w:t>5</w:t>
      </w:r>
      <w:r>
        <w:rPr>
          <w:bCs/>
          <w:sz w:val="22"/>
        </w:rPr>
        <w:t xml:space="preserve">.2.2 </w:t>
      </w:r>
      <w:r>
        <w:rPr>
          <w:bCs/>
          <w:sz w:val="22"/>
        </w:rPr>
        <w:t>分期付款的时间进度要求和支付比例具体如下：</w:t>
      </w:r>
    </w:p>
    <w:p w:rsidR="00CD2CDF" w:rsidRDefault="00CD2CDF" w:rsidP="00CD2CDF">
      <w:pPr>
        <w:snapToGrid w:val="0"/>
        <w:ind w:firstLineChars="192" w:firstLine="422"/>
        <w:jc w:val="left"/>
        <w:rPr>
          <w:sz w:val="22"/>
        </w:rPr>
      </w:pPr>
      <w:r>
        <w:rPr>
          <w:rFonts w:hint="eastAsia"/>
          <w:sz w:val="22"/>
        </w:rPr>
        <w:t>（</w:t>
      </w:r>
      <w:r>
        <w:rPr>
          <w:rFonts w:hint="eastAsia"/>
          <w:sz w:val="22"/>
        </w:rPr>
        <w:t>1</w:t>
      </w:r>
      <w:r>
        <w:rPr>
          <w:rFonts w:hint="eastAsia"/>
          <w:sz w:val="22"/>
        </w:rPr>
        <w:t>）每</w:t>
      </w:r>
      <w:r>
        <w:rPr>
          <w:rFonts w:hint="eastAsia"/>
          <w:sz w:val="22"/>
        </w:rPr>
        <w:t>3</w:t>
      </w:r>
      <w:r>
        <w:rPr>
          <w:rFonts w:hint="eastAsia"/>
          <w:sz w:val="22"/>
        </w:rPr>
        <w:t>个月支付一次，根据月考核结果支付</w:t>
      </w:r>
      <w:r>
        <w:rPr>
          <w:rFonts w:hint="eastAsia"/>
          <w:sz w:val="22"/>
        </w:rPr>
        <w:t>3</w:t>
      </w:r>
      <w:r>
        <w:rPr>
          <w:rFonts w:hint="eastAsia"/>
          <w:sz w:val="22"/>
        </w:rPr>
        <w:t>个月的服务费。</w:t>
      </w:r>
    </w:p>
    <w:p w:rsidR="00CD2CDF" w:rsidRDefault="00CD2CDF" w:rsidP="00CD2CDF">
      <w:pPr>
        <w:snapToGrid w:val="0"/>
        <w:ind w:firstLineChars="192" w:firstLine="422"/>
        <w:jc w:val="left"/>
        <w:rPr>
          <w:sz w:val="22"/>
        </w:rPr>
      </w:pPr>
      <w:r>
        <w:rPr>
          <w:rFonts w:hint="eastAsia"/>
          <w:sz w:val="22"/>
        </w:rPr>
        <w:t>（</w:t>
      </w:r>
      <w:r>
        <w:rPr>
          <w:rFonts w:hint="eastAsia"/>
          <w:sz w:val="22"/>
        </w:rPr>
        <w:t>2</w:t>
      </w:r>
      <w:r>
        <w:rPr>
          <w:rFonts w:hint="eastAsia"/>
          <w:sz w:val="22"/>
        </w:rPr>
        <w:t>）合同期满结算：服务期满后，双方进行最终结算，甲方在审计完成后支付剩余尾款。</w:t>
      </w:r>
    </w:p>
    <w:p w:rsidR="00CD2CDF" w:rsidRDefault="00CD2CDF" w:rsidP="00CD2CDF">
      <w:pPr>
        <w:pStyle w:val="af3"/>
        <w:spacing w:line="300" w:lineRule="auto"/>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rsidR="00CD2CDF" w:rsidRDefault="00CD2CDF" w:rsidP="00CD2CDF">
      <w:pPr>
        <w:snapToGrid w:val="0"/>
        <w:ind w:firstLineChars="200" w:firstLine="440"/>
        <w:jc w:val="left"/>
        <w:rPr>
          <w:color w:val="FF0000"/>
          <w:sz w:val="22"/>
        </w:rPr>
      </w:pPr>
      <w:r>
        <w:rPr>
          <w:rFonts w:hint="eastAsia"/>
          <w:color w:val="FF0000"/>
          <w:sz w:val="22"/>
        </w:rPr>
        <w:t>5.4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color w:val="FF0000"/>
          <w:sz w:val="22"/>
        </w:rPr>
        <w:t>1</w:t>
      </w:r>
      <w:r>
        <w:rPr>
          <w:rFonts w:hint="eastAsia"/>
          <w:color w:val="FF0000"/>
          <w:sz w:val="22"/>
        </w:rPr>
        <w:t>年期贷款市场报价利率。</w:t>
      </w:r>
    </w:p>
    <w:p w:rsidR="00CD2CDF" w:rsidRDefault="00CD2CDF" w:rsidP="00CD2CDF">
      <w:pPr>
        <w:rPr>
          <w:sz w:val="20"/>
          <w:szCs w:val="20"/>
        </w:rPr>
      </w:pPr>
    </w:p>
    <w:p w:rsidR="00CD2CDF" w:rsidRDefault="00CD2CDF" w:rsidP="00CD2CDF">
      <w:pPr>
        <w:adjustRightInd w:val="0"/>
        <w:snapToGrid w:val="0"/>
        <w:jc w:val="center"/>
        <w:outlineLvl w:val="1"/>
        <w:rPr>
          <w:rFonts w:eastAsia="黑体"/>
          <w:color w:val="000000"/>
          <w:sz w:val="30"/>
          <w:szCs w:val="30"/>
        </w:rPr>
      </w:pPr>
      <w:bookmarkStart w:id="18" w:name="_Toc497211602"/>
      <w:bookmarkStart w:id="19" w:name="_Toc217998033"/>
      <w:r>
        <w:rPr>
          <w:rFonts w:eastAsia="黑体"/>
          <w:color w:val="000000"/>
          <w:sz w:val="30"/>
          <w:szCs w:val="30"/>
        </w:rPr>
        <w:t>三、技术质量要求</w:t>
      </w:r>
      <w:bookmarkEnd w:id="18"/>
      <w:bookmarkEnd w:id="19"/>
    </w:p>
    <w:p w:rsidR="00CD2CDF" w:rsidRDefault="00CD2CDF" w:rsidP="00CD2CDF">
      <w:pPr>
        <w:ind w:firstLineChars="192" w:firstLine="424"/>
        <w:outlineLvl w:val="2"/>
        <w:rPr>
          <w:b/>
          <w:sz w:val="22"/>
        </w:rPr>
      </w:pPr>
      <w:bookmarkStart w:id="20" w:name="_Toc497211603"/>
      <w:bookmarkStart w:id="21" w:name="_Toc217998034"/>
      <w:r>
        <w:rPr>
          <w:rFonts w:hint="eastAsia"/>
          <w:b/>
          <w:sz w:val="22"/>
        </w:rPr>
        <w:t>6</w:t>
      </w:r>
      <w:r>
        <w:rPr>
          <w:b/>
          <w:sz w:val="22"/>
        </w:rPr>
        <w:t>适用技术规范与规范性文件</w:t>
      </w:r>
      <w:bookmarkEnd w:id="20"/>
      <w:bookmarkEnd w:id="21"/>
    </w:p>
    <w:p w:rsidR="00CD2CDF" w:rsidRDefault="00CD2CDF" w:rsidP="00CD2CDF">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CD2CDF" w:rsidRDefault="00CD2CDF" w:rsidP="00CD2CDF">
      <w:pPr>
        <w:ind w:firstLineChars="192" w:firstLine="424"/>
        <w:outlineLvl w:val="2"/>
        <w:rPr>
          <w:b/>
          <w:sz w:val="22"/>
        </w:rPr>
      </w:pPr>
      <w:bookmarkStart w:id="22" w:name="_Toc497211604"/>
      <w:bookmarkStart w:id="23" w:name="_Toc217998035"/>
      <w:r>
        <w:rPr>
          <w:rFonts w:hint="eastAsia"/>
          <w:b/>
          <w:sz w:val="22"/>
        </w:rPr>
        <w:t>7</w:t>
      </w:r>
      <w:r>
        <w:rPr>
          <w:rFonts w:hint="eastAsia"/>
          <w:b/>
          <w:sz w:val="22"/>
        </w:rPr>
        <w:t>磋商</w:t>
      </w:r>
      <w:r>
        <w:rPr>
          <w:b/>
          <w:sz w:val="22"/>
        </w:rPr>
        <w:t>内容与要求</w:t>
      </w:r>
      <w:bookmarkEnd w:id="22"/>
      <w:bookmarkEnd w:id="23"/>
    </w:p>
    <w:p w:rsidR="00CD2CDF" w:rsidRDefault="00CD2CDF" w:rsidP="00CD2CDF">
      <w:pPr>
        <w:pStyle w:val="af3"/>
        <w:spacing w:line="300" w:lineRule="auto"/>
        <w:ind w:firstLineChars="192" w:firstLine="422"/>
        <w:rPr>
          <w:bCs/>
          <w:sz w:val="22"/>
        </w:rPr>
      </w:pPr>
      <w:r>
        <w:rPr>
          <w:rFonts w:hint="eastAsia"/>
          <w:bCs/>
          <w:sz w:val="22"/>
        </w:rPr>
        <w:t>7</w:t>
      </w:r>
      <w:r>
        <w:rPr>
          <w:bCs/>
          <w:sz w:val="22"/>
        </w:rPr>
        <w:t>.</w:t>
      </w:r>
      <w:r>
        <w:rPr>
          <w:rFonts w:hint="eastAsia"/>
          <w:bCs/>
          <w:sz w:val="22"/>
        </w:rPr>
        <w:t>1</w:t>
      </w:r>
      <w:r>
        <w:rPr>
          <w:bCs/>
          <w:sz w:val="22"/>
        </w:rPr>
        <w:t xml:space="preserve"> </w:t>
      </w:r>
      <w:r>
        <w:rPr>
          <w:bCs/>
          <w:sz w:val="22"/>
        </w:rPr>
        <w:t>本项目</w:t>
      </w:r>
      <w:r>
        <w:rPr>
          <w:rFonts w:hint="eastAsia"/>
          <w:bCs/>
          <w:sz w:val="22"/>
        </w:rPr>
        <w:t>磋商</w:t>
      </w:r>
      <w:r>
        <w:rPr>
          <w:bCs/>
          <w:sz w:val="22"/>
        </w:rPr>
        <w:t>内容与具体质量要求（但不仅限于）详见下表。</w:t>
      </w:r>
    </w:p>
    <w:p w:rsidR="00CD2CDF" w:rsidRDefault="00CD2CDF" w:rsidP="00CD2CDF">
      <w:pPr>
        <w:jc w:val="center"/>
        <w:rPr>
          <w:b/>
          <w:color w:val="FF0000"/>
          <w:sz w:val="22"/>
        </w:rPr>
      </w:pPr>
      <w:r>
        <w:rPr>
          <w:rFonts w:hint="eastAsia"/>
          <w:b/>
          <w:color w:val="FF0000"/>
          <w:sz w:val="22"/>
        </w:rPr>
        <w:t>设施量清单</w:t>
      </w:r>
    </w:p>
    <w:tbl>
      <w:tblPr>
        <w:tblW w:w="9774" w:type="dxa"/>
        <w:jc w:val="center"/>
        <w:tblLook w:val="04A0" w:firstRow="1" w:lastRow="0" w:firstColumn="1" w:lastColumn="0" w:noHBand="0" w:noVBand="1"/>
      </w:tblPr>
      <w:tblGrid>
        <w:gridCol w:w="2457"/>
        <w:gridCol w:w="776"/>
        <w:gridCol w:w="1580"/>
        <w:gridCol w:w="1735"/>
        <w:gridCol w:w="1667"/>
        <w:gridCol w:w="1559"/>
      </w:tblGrid>
      <w:tr w:rsidR="00CD2CDF" w:rsidTr="00F96697">
        <w:trPr>
          <w:tblHeade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44546A"/>
            <w:noWrap/>
            <w:vAlign w:val="center"/>
          </w:tcPr>
          <w:p w:rsidR="00CD2CDF" w:rsidRDefault="00CD2CDF" w:rsidP="00F96697">
            <w:pPr>
              <w:widowControl/>
              <w:snapToGrid w:val="0"/>
              <w:spacing w:line="240" w:lineRule="auto"/>
              <w:jc w:val="center"/>
              <w:textAlignment w:val="center"/>
              <w:rPr>
                <w:b/>
                <w:bCs/>
                <w:color w:val="FFFFFF"/>
                <w:sz w:val="22"/>
              </w:rPr>
            </w:pPr>
            <w:r>
              <w:rPr>
                <w:b/>
                <w:bCs/>
                <w:color w:val="FFFFFF"/>
                <w:kern w:val="0"/>
                <w:sz w:val="22"/>
                <w:lang w:bidi="ar"/>
              </w:rPr>
              <w:t>路名</w:t>
            </w:r>
          </w:p>
        </w:tc>
        <w:tc>
          <w:tcPr>
            <w:tcW w:w="776" w:type="dxa"/>
            <w:tcBorders>
              <w:top w:val="single" w:sz="4" w:space="0" w:color="000000"/>
              <w:left w:val="single" w:sz="4" w:space="0" w:color="000000"/>
              <w:bottom w:val="single" w:sz="4" w:space="0" w:color="000000"/>
              <w:right w:val="single" w:sz="4" w:space="0" w:color="000000"/>
            </w:tcBorders>
            <w:shd w:val="clear" w:color="auto" w:fill="44546A"/>
            <w:noWrap/>
            <w:vAlign w:val="center"/>
          </w:tcPr>
          <w:p w:rsidR="00CD2CDF" w:rsidRDefault="00CD2CDF" w:rsidP="00F96697">
            <w:pPr>
              <w:widowControl/>
              <w:snapToGrid w:val="0"/>
              <w:spacing w:line="240" w:lineRule="auto"/>
              <w:jc w:val="center"/>
              <w:textAlignment w:val="center"/>
              <w:rPr>
                <w:b/>
                <w:bCs/>
                <w:color w:val="FFFFFF"/>
                <w:sz w:val="22"/>
              </w:rPr>
            </w:pPr>
            <w:r>
              <w:rPr>
                <w:b/>
                <w:bCs/>
                <w:color w:val="FFFFFF"/>
                <w:kern w:val="0"/>
                <w:sz w:val="22"/>
                <w:lang w:bidi="ar"/>
              </w:rPr>
              <w:t>区域</w:t>
            </w:r>
          </w:p>
        </w:tc>
        <w:tc>
          <w:tcPr>
            <w:tcW w:w="1580" w:type="dxa"/>
            <w:tcBorders>
              <w:top w:val="single" w:sz="4" w:space="0" w:color="000000"/>
              <w:left w:val="single" w:sz="4" w:space="0" w:color="000000"/>
              <w:bottom w:val="single" w:sz="4" w:space="0" w:color="000000"/>
              <w:right w:val="single" w:sz="4" w:space="0" w:color="000000"/>
            </w:tcBorders>
            <w:shd w:val="clear" w:color="auto" w:fill="44546A"/>
            <w:noWrap/>
            <w:vAlign w:val="center"/>
          </w:tcPr>
          <w:p w:rsidR="00CD2CDF" w:rsidRDefault="00CD2CDF" w:rsidP="00F96697">
            <w:pPr>
              <w:widowControl/>
              <w:snapToGrid w:val="0"/>
              <w:spacing w:line="240" w:lineRule="auto"/>
              <w:jc w:val="center"/>
              <w:textAlignment w:val="center"/>
              <w:rPr>
                <w:b/>
                <w:bCs/>
                <w:color w:val="FFFFFF"/>
                <w:sz w:val="22"/>
              </w:rPr>
            </w:pPr>
            <w:r>
              <w:rPr>
                <w:b/>
                <w:bCs/>
                <w:color w:val="FFFFFF"/>
                <w:kern w:val="0"/>
                <w:sz w:val="22"/>
                <w:lang w:bidi="ar"/>
              </w:rPr>
              <w:t>雨水管线（米）</w:t>
            </w:r>
          </w:p>
        </w:tc>
        <w:tc>
          <w:tcPr>
            <w:tcW w:w="1735" w:type="dxa"/>
            <w:tcBorders>
              <w:top w:val="single" w:sz="4" w:space="0" w:color="000000"/>
              <w:left w:val="single" w:sz="4" w:space="0" w:color="000000"/>
              <w:bottom w:val="single" w:sz="4" w:space="0" w:color="000000"/>
              <w:right w:val="single" w:sz="4" w:space="0" w:color="000000"/>
            </w:tcBorders>
            <w:shd w:val="clear" w:color="auto" w:fill="44546A"/>
            <w:noWrap/>
            <w:vAlign w:val="center"/>
          </w:tcPr>
          <w:p w:rsidR="00CD2CDF" w:rsidRDefault="00CD2CDF" w:rsidP="00F96697">
            <w:pPr>
              <w:widowControl/>
              <w:snapToGrid w:val="0"/>
              <w:spacing w:line="240" w:lineRule="auto"/>
              <w:jc w:val="center"/>
              <w:textAlignment w:val="center"/>
              <w:rPr>
                <w:b/>
                <w:bCs/>
                <w:color w:val="FFFFFF"/>
                <w:kern w:val="0"/>
                <w:sz w:val="22"/>
                <w:lang w:bidi="ar"/>
              </w:rPr>
            </w:pPr>
            <w:r>
              <w:rPr>
                <w:b/>
                <w:bCs/>
                <w:color w:val="FFFFFF"/>
                <w:kern w:val="0"/>
                <w:sz w:val="22"/>
                <w:lang w:bidi="ar"/>
              </w:rPr>
              <w:t>雨水井口设施</w:t>
            </w:r>
          </w:p>
          <w:p w:rsidR="00CD2CDF" w:rsidRDefault="00CD2CDF" w:rsidP="00F96697">
            <w:pPr>
              <w:widowControl/>
              <w:snapToGrid w:val="0"/>
              <w:spacing w:line="240" w:lineRule="auto"/>
              <w:jc w:val="center"/>
              <w:textAlignment w:val="center"/>
              <w:rPr>
                <w:b/>
                <w:bCs/>
                <w:color w:val="FFFFFF"/>
                <w:sz w:val="22"/>
              </w:rPr>
            </w:pPr>
            <w:r>
              <w:rPr>
                <w:b/>
                <w:bCs/>
                <w:color w:val="FFFFFF"/>
                <w:kern w:val="0"/>
                <w:sz w:val="22"/>
                <w:lang w:bidi="ar"/>
              </w:rPr>
              <w:t>（处）</w:t>
            </w:r>
          </w:p>
        </w:tc>
        <w:tc>
          <w:tcPr>
            <w:tcW w:w="1667" w:type="dxa"/>
            <w:tcBorders>
              <w:top w:val="single" w:sz="4" w:space="0" w:color="000000"/>
              <w:left w:val="single" w:sz="4" w:space="0" w:color="000000"/>
              <w:bottom w:val="single" w:sz="4" w:space="0" w:color="000000"/>
              <w:right w:val="single" w:sz="4" w:space="0" w:color="000000"/>
            </w:tcBorders>
            <w:shd w:val="clear" w:color="auto" w:fill="44546A"/>
            <w:noWrap/>
            <w:vAlign w:val="center"/>
          </w:tcPr>
          <w:p w:rsidR="00CD2CDF" w:rsidRDefault="00CD2CDF" w:rsidP="00F96697">
            <w:pPr>
              <w:widowControl/>
              <w:snapToGrid w:val="0"/>
              <w:spacing w:line="240" w:lineRule="auto"/>
              <w:jc w:val="center"/>
              <w:textAlignment w:val="center"/>
              <w:rPr>
                <w:b/>
                <w:bCs/>
                <w:color w:val="FFFFFF"/>
                <w:sz w:val="22"/>
              </w:rPr>
            </w:pPr>
            <w:r>
              <w:rPr>
                <w:b/>
                <w:bCs/>
                <w:color w:val="FFFFFF"/>
                <w:kern w:val="0"/>
                <w:sz w:val="22"/>
                <w:lang w:bidi="ar"/>
              </w:rPr>
              <w:t>污水管线（米）</w:t>
            </w:r>
          </w:p>
        </w:tc>
        <w:tc>
          <w:tcPr>
            <w:tcW w:w="1559" w:type="dxa"/>
            <w:tcBorders>
              <w:top w:val="single" w:sz="4" w:space="0" w:color="000000"/>
              <w:left w:val="single" w:sz="4" w:space="0" w:color="000000"/>
              <w:bottom w:val="single" w:sz="4" w:space="0" w:color="000000"/>
              <w:right w:val="single" w:sz="4" w:space="0" w:color="000000"/>
            </w:tcBorders>
            <w:shd w:val="clear" w:color="auto" w:fill="44546A"/>
            <w:noWrap/>
            <w:vAlign w:val="center"/>
          </w:tcPr>
          <w:p w:rsidR="00CD2CDF" w:rsidRDefault="00CD2CDF" w:rsidP="00F96697">
            <w:pPr>
              <w:widowControl/>
              <w:snapToGrid w:val="0"/>
              <w:spacing w:line="240" w:lineRule="auto"/>
              <w:jc w:val="center"/>
              <w:textAlignment w:val="center"/>
              <w:rPr>
                <w:b/>
                <w:bCs/>
                <w:color w:val="FFFFFF"/>
                <w:sz w:val="22"/>
              </w:rPr>
            </w:pPr>
            <w:r>
              <w:rPr>
                <w:b/>
                <w:bCs/>
                <w:color w:val="FFFFFF"/>
                <w:kern w:val="0"/>
                <w:sz w:val="22"/>
                <w:lang w:bidi="ar"/>
              </w:rPr>
              <w:t>污水井口设施（处）</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百煕南路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916.10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36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794.90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百熙路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1,614.30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88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2,932.30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149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百熙幼儿园通道</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320.30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31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462.20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朝航路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东海</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朝晖路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621.20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51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619.40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17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川汇二路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457.70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24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667.10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35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创新路</w:t>
            </w:r>
            <w:r>
              <w:rPr>
                <w:color w:val="000000"/>
                <w:kern w:val="0"/>
                <w:sz w:val="22"/>
                <w:lang w:bidi="ar"/>
              </w:rPr>
              <w:t>1</w:t>
            </w:r>
            <w:r>
              <w:rPr>
                <w:color w:val="000000"/>
                <w:kern w:val="0"/>
                <w:sz w:val="22"/>
                <w:lang w:bidi="ar"/>
              </w:rPr>
              <w:t>东西</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21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548.60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36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创新路</w:t>
            </w:r>
            <w:r>
              <w:rPr>
                <w:color w:val="000000"/>
                <w:kern w:val="0"/>
                <w:sz w:val="22"/>
                <w:lang w:bidi="ar"/>
              </w:rPr>
              <w:t>2</w:t>
            </w:r>
            <w:r>
              <w:rPr>
                <w:color w:val="000000"/>
                <w:kern w:val="0"/>
                <w:sz w:val="22"/>
                <w:lang w:bidi="ar"/>
              </w:rPr>
              <w:t>南北</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195.30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19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大沙路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盐仓</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518.50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43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道新南路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889.70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36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东大街</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23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632.30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52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东港路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东海</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2,851.70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80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东亭路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1,505.10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726.30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112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东翔路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东海</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294.90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14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291.80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20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lastRenderedPageBreak/>
              <w:t>工业小区路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17.20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686.90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39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共青路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592.50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29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共青支路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359.10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16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故居西一路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83.40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汉高路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东海</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2,792.30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122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航城七路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233.10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15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231.90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航城三路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672.50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32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952.40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49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航城十路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408.30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29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475.00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29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航城四路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654.50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37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923.70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43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航城五路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538.10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41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971.90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航亭环路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82.10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127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58.60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48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和艺森路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29.80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河东路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534.20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26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777.40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37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红三中心路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东海</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1,806.60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华星路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1,652.80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64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1,952.40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124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环卫路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建宜路北段</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31.10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801.70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121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建宜路南段</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19.20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257.90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26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江明路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508.20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63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254.90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22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江镇东街</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158.10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江镇路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730.57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3,067.36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64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江镇西街东西向段</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541.70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103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江镇西街南北向段</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80.70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金凰路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526.20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22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金亮路南段</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2,670.30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1,147.40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144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金亮路北段</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952.40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41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983.20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金顺路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2,931.30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76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778.10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99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金亭路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55.80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86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3,081.10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32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金闻路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7,055.40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232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10,816.20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420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军民路西段</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军民路东段</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404.80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33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389.20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18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坤育路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盐仓</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508.90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1,299.20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98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老川南奉公路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立新南路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盐仓</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375.20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立新南路西段</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盐仓</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38.10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凉亭路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401.70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28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561.60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23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灵通东路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137.90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灵通路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1,309.50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24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陆家路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民青路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784.60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46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鸣斐路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360.90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724.60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72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纳海路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248.00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235.70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25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南北大街</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10.40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301.50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30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南塘街</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79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993.80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77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南祝路东六灶港北无名</w:t>
            </w:r>
            <w:r>
              <w:rPr>
                <w:color w:val="000000"/>
                <w:kern w:val="0"/>
                <w:sz w:val="22"/>
                <w:lang w:bidi="ar"/>
              </w:rPr>
              <w:lastRenderedPageBreak/>
              <w:t>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lastRenderedPageBreak/>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134.50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lastRenderedPageBreak/>
              <w:t>南祝路延伸段</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10.10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19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496.60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30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农开发路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浦红东路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盐仓</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1,319.50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104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浦红路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盐仓</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3,485.30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136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千汇路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528.10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207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153.30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秋亭路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687.20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31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700.90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48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森林路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793.50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19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森塘路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1,306.50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37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森塘路东段</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475.70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沙泥路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777.10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神川路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26.40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25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72.00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施宏路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638.20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67.10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38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施湾二路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650.80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37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762.30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施湾六路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1,831.80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92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3,227.90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151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施湾七路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1,141.30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1,237.50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39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施湾三路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1,127.00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64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1,747.70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84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施镇老街</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149.20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65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174.60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20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水闸北路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8.80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280.80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水闸南路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413.45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34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1,028.69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73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天竹路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247.40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17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亭塘路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110.80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晚霞路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1,171.20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1,462.80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113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纬二路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497.20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29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698.20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45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卫亭路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3,922.00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201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5,268.60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131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文化中心西侧南北路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92.30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395.40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14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西市街</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新东路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241.60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10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新建路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741.40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99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1,208.00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86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新如路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东海</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748.60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45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星光中心路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171.60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星勤路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1,937.00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67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学才路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11.30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59.30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雅枫路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304.80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434.00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32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盐北路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盐仓</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70.00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625.40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28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盐仓老街路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盐仓</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213.40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16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盐朝公路路北仓东桥西</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盐仓</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320.20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26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尹塘路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432.70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30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迎宾南侧联络道</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126.20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营前路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1,160.20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87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育兴路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盐仓</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118.40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园艺场路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289.90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远东联络北段</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830.60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43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远东联络中段</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悦达路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911.60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15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1,294.30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101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lastRenderedPageBreak/>
              <w:t>悦目路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东海</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2,763.70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94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长兴中心路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东海</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1,695.20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65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振兴街</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12.90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22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850.40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47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镇南路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456.90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37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485.20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16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中横港路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561.78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12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1,726.80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123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中横江路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602.80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28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中横江路北段</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1,508.40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73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中横江支路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42.30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241.80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中圩路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施湾</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409.70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众济街</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34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232.00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祝城路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12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1,331.30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58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祝川路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29.80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祝惠路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3,062.70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88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祝景路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641.00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17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祝潘路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2,757.80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115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3,106.40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179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祝桥中学</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12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342.50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21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祝钦路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594.10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34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666.90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40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祝西新村路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2,158.10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77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祝星路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祝桥</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137.90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136.00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14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卓耀路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江镇</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270.60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546.50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44 </w:t>
            </w:r>
          </w:p>
        </w:tc>
      </w:tr>
      <w:tr w:rsidR="00CD2CDF" w:rsidTr="00F96697">
        <w:trPr>
          <w:jc w:val="center"/>
        </w:trPr>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紫明路</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盐仓</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254.90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536.60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45 </w:t>
            </w:r>
          </w:p>
        </w:tc>
      </w:tr>
      <w:tr w:rsidR="00CD2CDF" w:rsidTr="00F96697">
        <w:trPr>
          <w:jc w:val="center"/>
        </w:trPr>
        <w:tc>
          <w:tcPr>
            <w:tcW w:w="3233" w:type="dxa"/>
            <w:gridSpan w:val="2"/>
            <w:tcBorders>
              <w:top w:val="single" w:sz="4" w:space="0" w:color="000000"/>
              <w:left w:val="single" w:sz="4" w:space="0" w:color="000000"/>
              <w:bottom w:val="nil"/>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b/>
                <w:bCs/>
                <w:color w:val="000000"/>
                <w:sz w:val="22"/>
              </w:rPr>
            </w:pPr>
            <w:r>
              <w:rPr>
                <w:b/>
                <w:bCs/>
                <w:color w:val="000000"/>
                <w:kern w:val="0"/>
                <w:sz w:val="22"/>
                <w:lang w:bidi="ar"/>
              </w:rPr>
              <w:t>小计</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b/>
                <w:bCs/>
                <w:color w:val="000000"/>
                <w:sz w:val="22"/>
              </w:rPr>
            </w:pPr>
            <w:r>
              <w:rPr>
                <w:b/>
                <w:bCs/>
                <w:color w:val="000000"/>
                <w:kern w:val="0"/>
                <w:sz w:val="22"/>
                <w:lang w:bidi="ar"/>
              </w:rPr>
              <w:t xml:space="preserve">47,703.30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b/>
                <w:bCs/>
                <w:color w:val="000000"/>
                <w:sz w:val="22"/>
              </w:rPr>
            </w:pPr>
            <w:r>
              <w:rPr>
                <w:b/>
                <w:bCs/>
                <w:color w:val="000000"/>
                <w:kern w:val="0"/>
                <w:sz w:val="22"/>
                <w:lang w:bidi="ar"/>
              </w:rPr>
              <w:t xml:space="preserve">2,757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b/>
                <w:bCs/>
                <w:color w:val="000000"/>
                <w:sz w:val="22"/>
              </w:rPr>
            </w:pPr>
            <w:r>
              <w:rPr>
                <w:b/>
                <w:bCs/>
                <w:color w:val="000000"/>
                <w:kern w:val="0"/>
                <w:sz w:val="22"/>
                <w:lang w:bidi="ar"/>
              </w:rPr>
              <w:t xml:space="preserve">113,918.35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b/>
                <w:bCs/>
                <w:color w:val="000000"/>
                <w:sz w:val="22"/>
              </w:rPr>
            </w:pPr>
            <w:r>
              <w:rPr>
                <w:b/>
                <w:bCs/>
                <w:color w:val="000000"/>
                <w:kern w:val="0"/>
                <w:sz w:val="22"/>
                <w:lang w:bidi="ar"/>
              </w:rPr>
              <w:t xml:space="preserve">5,770 </w:t>
            </w:r>
          </w:p>
        </w:tc>
      </w:tr>
      <w:tr w:rsidR="00CD2CDF" w:rsidTr="00F96697">
        <w:trPr>
          <w:jc w:val="center"/>
        </w:trPr>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滨一区域</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13,989.20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1,029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2,208.48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416 </w:t>
            </w:r>
          </w:p>
        </w:tc>
      </w:tr>
      <w:tr w:rsidR="00CD2CDF" w:rsidTr="00F96697">
        <w:trPr>
          <w:jc w:val="center"/>
        </w:trPr>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朝丰及周边区域</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126.50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13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278.30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r>
      <w:tr w:rsidR="00CD2CDF" w:rsidTr="00F96697">
        <w:trPr>
          <w:jc w:val="center"/>
        </w:trPr>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朝农新村及周边区域</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18.90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1,203.40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21 </w:t>
            </w:r>
          </w:p>
        </w:tc>
      </w:tr>
      <w:tr w:rsidR="00CD2CDF" w:rsidTr="00F96697">
        <w:trPr>
          <w:jc w:val="center"/>
        </w:trPr>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川汇二路沿线区域</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93.50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94.10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 </w:t>
            </w:r>
          </w:p>
        </w:tc>
      </w:tr>
      <w:tr w:rsidR="00CD2CDF" w:rsidTr="00F96697">
        <w:trPr>
          <w:jc w:val="center"/>
        </w:trPr>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东海镇区区域</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499.60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36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2,344.60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140 </w:t>
            </w:r>
          </w:p>
        </w:tc>
      </w:tr>
      <w:tr w:rsidR="00CD2CDF" w:rsidTr="00F96697">
        <w:trPr>
          <w:jc w:val="center"/>
        </w:trPr>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施港公寓周边区域</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433.40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73.80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23 </w:t>
            </w:r>
          </w:p>
        </w:tc>
      </w:tr>
      <w:tr w:rsidR="00CD2CDF" w:rsidTr="00F96697">
        <w:trPr>
          <w:jc w:val="center"/>
        </w:trPr>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施宏路区域</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688.40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509.10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97 </w:t>
            </w:r>
          </w:p>
        </w:tc>
      </w:tr>
      <w:tr w:rsidR="00CD2CDF" w:rsidTr="00F96697">
        <w:trPr>
          <w:jc w:val="center"/>
        </w:trPr>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物流大道区域</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332.52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 </w:t>
            </w:r>
          </w:p>
        </w:tc>
      </w:tr>
      <w:tr w:rsidR="00CD2CDF" w:rsidTr="00F96697">
        <w:trPr>
          <w:jc w:val="center"/>
        </w:trPr>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下盐路东港路沿线区域</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2,374.80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 </w:t>
            </w:r>
          </w:p>
        </w:tc>
      </w:tr>
      <w:tr w:rsidR="00CD2CDF" w:rsidTr="00F96697">
        <w:trPr>
          <w:jc w:val="center"/>
        </w:trPr>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新建路区域</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618.10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111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969.40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164 </w:t>
            </w:r>
          </w:p>
        </w:tc>
      </w:tr>
      <w:tr w:rsidR="00CD2CDF" w:rsidTr="00F96697">
        <w:trPr>
          <w:jc w:val="center"/>
        </w:trPr>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盐仓镇区区域</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407.30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63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619.10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122 </w:t>
            </w:r>
          </w:p>
        </w:tc>
      </w:tr>
      <w:tr w:rsidR="00CD2CDF" w:rsidTr="00F96697">
        <w:trPr>
          <w:jc w:val="center"/>
        </w:trPr>
        <w:tc>
          <w:tcPr>
            <w:tcW w:w="3233" w:type="dxa"/>
            <w:gridSpan w:val="2"/>
            <w:tcBorders>
              <w:top w:val="single" w:sz="4" w:space="0" w:color="000000"/>
              <w:left w:val="single" w:sz="4" w:space="0" w:color="000000"/>
              <w:bottom w:val="nil"/>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祝桥镇区及南祝路沿线区域</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76.20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50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1,617.60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105 </w:t>
            </w:r>
          </w:p>
        </w:tc>
      </w:tr>
      <w:tr w:rsidR="00CD2CDF" w:rsidTr="00F96697">
        <w:trPr>
          <w:jc w:val="center"/>
        </w:trPr>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b/>
                <w:bCs/>
                <w:color w:val="000000"/>
                <w:sz w:val="22"/>
              </w:rPr>
            </w:pPr>
            <w:r>
              <w:rPr>
                <w:b/>
                <w:bCs/>
                <w:color w:val="000000"/>
                <w:kern w:val="0"/>
                <w:sz w:val="22"/>
                <w:lang w:bidi="ar"/>
              </w:rPr>
              <w:t>小计</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b/>
                <w:bCs/>
                <w:color w:val="000000"/>
                <w:sz w:val="22"/>
              </w:rPr>
            </w:pPr>
            <w:r>
              <w:rPr>
                <w:b/>
                <w:bCs/>
                <w:color w:val="000000"/>
                <w:kern w:val="0"/>
                <w:sz w:val="22"/>
                <w:lang w:bidi="ar"/>
              </w:rPr>
              <w:t xml:space="preserve">16,951.10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b/>
                <w:bCs/>
                <w:color w:val="000000"/>
                <w:sz w:val="22"/>
              </w:rPr>
            </w:pPr>
            <w:r>
              <w:rPr>
                <w:b/>
                <w:bCs/>
                <w:color w:val="000000"/>
                <w:kern w:val="0"/>
                <w:sz w:val="22"/>
                <w:lang w:bidi="ar"/>
              </w:rPr>
              <w:t xml:space="preserve">1,313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b/>
                <w:bCs/>
                <w:color w:val="000000"/>
                <w:sz w:val="22"/>
              </w:rPr>
            </w:pPr>
            <w:r>
              <w:rPr>
                <w:b/>
                <w:bCs/>
                <w:color w:val="000000"/>
                <w:kern w:val="0"/>
                <w:sz w:val="22"/>
                <w:lang w:bidi="ar"/>
              </w:rPr>
              <w:t xml:space="preserve">12,625.20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b/>
                <w:bCs/>
                <w:color w:val="000000"/>
                <w:sz w:val="22"/>
              </w:rPr>
            </w:pPr>
            <w:r>
              <w:rPr>
                <w:b/>
                <w:bCs/>
                <w:color w:val="000000"/>
                <w:kern w:val="0"/>
                <w:sz w:val="22"/>
                <w:lang w:bidi="ar"/>
              </w:rPr>
              <w:t xml:space="preserve">1,101 </w:t>
            </w:r>
          </w:p>
        </w:tc>
      </w:tr>
      <w:tr w:rsidR="00CD2CDF" w:rsidTr="00F96697">
        <w:trPr>
          <w:jc w:val="center"/>
        </w:trPr>
        <w:tc>
          <w:tcPr>
            <w:tcW w:w="3233" w:type="dxa"/>
            <w:gridSpan w:val="2"/>
            <w:tcBorders>
              <w:top w:val="single" w:sz="4" w:space="0" w:color="000000"/>
              <w:left w:val="single" w:sz="4" w:space="0" w:color="000000"/>
              <w:bottom w:val="nil"/>
              <w:right w:val="single" w:sz="4" w:space="0" w:color="000000"/>
            </w:tcBorders>
            <w:shd w:val="clear" w:color="auto" w:fill="auto"/>
            <w:noWrap/>
            <w:vAlign w:val="center"/>
          </w:tcPr>
          <w:p w:rsidR="00CD2CDF" w:rsidRDefault="00CD2CDF" w:rsidP="00F96697">
            <w:pPr>
              <w:widowControl/>
              <w:snapToGrid w:val="0"/>
              <w:spacing w:line="240" w:lineRule="auto"/>
              <w:jc w:val="left"/>
              <w:textAlignment w:val="center"/>
              <w:rPr>
                <w:color w:val="000000"/>
                <w:sz w:val="22"/>
              </w:rPr>
            </w:pPr>
            <w:r>
              <w:rPr>
                <w:color w:val="000000"/>
                <w:kern w:val="0"/>
                <w:sz w:val="22"/>
                <w:lang w:bidi="ar"/>
              </w:rPr>
              <w:t>S32</w:t>
            </w:r>
            <w:r>
              <w:rPr>
                <w:color w:val="000000"/>
                <w:kern w:val="0"/>
                <w:sz w:val="22"/>
                <w:lang w:bidi="ar"/>
              </w:rPr>
              <w:t>祝惠路下立交雨水泵站</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b/>
                <w:bCs/>
                <w:color w:val="000000"/>
                <w:sz w:val="22"/>
              </w:rPr>
            </w:pPr>
            <w:r>
              <w:rPr>
                <w:b/>
                <w:bCs/>
                <w:color w:val="000000"/>
                <w:kern w:val="0"/>
                <w:sz w:val="22"/>
                <w:lang w:bidi="ar"/>
              </w:rPr>
              <w:t xml:space="preserve">2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color w:val="000000"/>
                <w:sz w:val="22"/>
              </w:rPr>
            </w:pPr>
            <w:r>
              <w:rPr>
                <w:color w:val="000000"/>
                <w:kern w:val="0"/>
                <w:sz w:val="22"/>
                <w:lang w:bidi="ar"/>
              </w:rPr>
              <w:t xml:space="preserve">-   </w:t>
            </w:r>
          </w:p>
        </w:tc>
      </w:tr>
      <w:tr w:rsidR="00CD2CDF" w:rsidTr="00F96697">
        <w:trPr>
          <w:jc w:val="center"/>
        </w:trPr>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b/>
                <w:bCs/>
                <w:color w:val="000000"/>
                <w:sz w:val="22"/>
              </w:rPr>
            </w:pPr>
            <w:r>
              <w:rPr>
                <w:b/>
                <w:bCs/>
                <w:color w:val="000000"/>
                <w:kern w:val="0"/>
                <w:sz w:val="22"/>
                <w:lang w:bidi="ar"/>
              </w:rPr>
              <w:t>总计</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b/>
                <w:bCs/>
                <w:color w:val="000000"/>
                <w:sz w:val="22"/>
              </w:rPr>
            </w:pPr>
            <w:r>
              <w:rPr>
                <w:b/>
                <w:bCs/>
                <w:color w:val="000000"/>
                <w:kern w:val="0"/>
                <w:sz w:val="22"/>
                <w:lang w:bidi="ar"/>
              </w:rPr>
              <w:t xml:space="preserve">64,654.41 </w:t>
            </w:r>
          </w:p>
        </w:tc>
        <w:tc>
          <w:tcPr>
            <w:tcW w:w="1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b/>
                <w:bCs/>
                <w:color w:val="000000"/>
                <w:sz w:val="22"/>
              </w:rPr>
            </w:pPr>
            <w:r>
              <w:rPr>
                <w:b/>
                <w:bCs/>
                <w:color w:val="000000"/>
                <w:kern w:val="0"/>
                <w:sz w:val="22"/>
                <w:lang w:bidi="ar"/>
              </w:rPr>
              <w:t xml:space="preserve">4,072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b/>
                <w:bCs/>
                <w:color w:val="000000"/>
                <w:sz w:val="22"/>
              </w:rPr>
            </w:pPr>
            <w:r>
              <w:rPr>
                <w:b/>
                <w:bCs/>
                <w:color w:val="000000"/>
                <w:kern w:val="0"/>
                <w:sz w:val="22"/>
                <w:lang w:bidi="ar"/>
              </w:rPr>
              <w:t xml:space="preserve">126,543.55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2CDF" w:rsidRDefault="00CD2CDF" w:rsidP="00F96697">
            <w:pPr>
              <w:widowControl/>
              <w:snapToGrid w:val="0"/>
              <w:spacing w:line="240" w:lineRule="auto"/>
              <w:jc w:val="center"/>
              <w:textAlignment w:val="center"/>
              <w:rPr>
                <w:b/>
                <w:bCs/>
                <w:color w:val="000000"/>
                <w:sz w:val="22"/>
              </w:rPr>
            </w:pPr>
            <w:r>
              <w:rPr>
                <w:b/>
                <w:bCs/>
                <w:color w:val="000000"/>
                <w:kern w:val="0"/>
                <w:sz w:val="22"/>
                <w:lang w:bidi="ar"/>
              </w:rPr>
              <w:t xml:space="preserve">6,871 </w:t>
            </w:r>
          </w:p>
        </w:tc>
      </w:tr>
    </w:tbl>
    <w:p w:rsidR="00CD2CDF" w:rsidRDefault="00CD2CDF" w:rsidP="00CD2CDF">
      <w:pPr>
        <w:rPr>
          <w:b/>
          <w:bCs/>
          <w:color w:val="0000FF"/>
          <w:sz w:val="22"/>
        </w:rPr>
      </w:pPr>
      <w:r>
        <w:rPr>
          <w:b/>
          <w:bCs/>
          <w:color w:val="0000FF"/>
          <w:sz w:val="22"/>
        </w:rPr>
        <w:t>说明：此表所列内容为本次</w:t>
      </w:r>
      <w:r>
        <w:rPr>
          <w:rFonts w:hint="eastAsia"/>
          <w:b/>
          <w:bCs/>
          <w:color w:val="0000FF"/>
          <w:sz w:val="22"/>
        </w:rPr>
        <w:t>磋商</w:t>
      </w:r>
      <w:r>
        <w:rPr>
          <w:b/>
          <w:bCs/>
          <w:color w:val="0000FF"/>
          <w:sz w:val="22"/>
        </w:rPr>
        <w:t>核心工作内容，</w:t>
      </w:r>
      <w:r>
        <w:rPr>
          <w:rFonts w:hint="eastAsia"/>
          <w:b/>
          <w:bCs/>
          <w:color w:val="0000FF"/>
          <w:sz w:val="22"/>
        </w:rPr>
        <w:t>供应商</w:t>
      </w:r>
      <w:r>
        <w:rPr>
          <w:b/>
          <w:bCs/>
          <w:color w:val="0000FF"/>
          <w:sz w:val="22"/>
        </w:rPr>
        <w:t>不得缩减。</w:t>
      </w:r>
    </w:p>
    <w:p w:rsidR="00CD2CDF" w:rsidRDefault="00CD2CDF" w:rsidP="00CD2CDF">
      <w:pPr>
        <w:widowControl/>
        <w:ind w:firstLineChars="192" w:firstLine="422"/>
        <w:jc w:val="left"/>
        <w:rPr>
          <w:bCs/>
          <w:sz w:val="22"/>
        </w:rPr>
      </w:pPr>
      <w:r>
        <w:rPr>
          <w:rFonts w:hint="eastAsia"/>
          <w:bCs/>
          <w:sz w:val="22"/>
        </w:rPr>
        <w:t>7.2</w:t>
      </w:r>
      <w:r>
        <w:rPr>
          <w:rFonts w:hint="eastAsia"/>
          <w:bCs/>
          <w:sz w:val="22"/>
        </w:rPr>
        <w:t>具体服务内容及要求</w:t>
      </w:r>
    </w:p>
    <w:p w:rsidR="00CD2CDF" w:rsidRDefault="00CD2CDF" w:rsidP="00CD2CDF">
      <w:pPr>
        <w:widowControl/>
        <w:ind w:firstLineChars="192" w:firstLine="422"/>
        <w:jc w:val="left"/>
        <w:rPr>
          <w:bCs/>
          <w:sz w:val="22"/>
        </w:rPr>
      </w:pPr>
      <w:r>
        <w:rPr>
          <w:rFonts w:hint="eastAsia"/>
          <w:bCs/>
          <w:sz w:val="22"/>
        </w:rPr>
        <w:t xml:space="preserve">7.2.1 </w:t>
      </w:r>
      <w:r>
        <w:rPr>
          <w:rFonts w:hint="eastAsia"/>
          <w:bCs/>
          <w:sz w:val="22"/>
        </w:rPr>
        <w:t>管道清淤</w:t>
      </w:r>
    </w:p>
    <w:p w:rsidR="00CD2CDF" w:rsidRDefault="00CD2CDF" w:rsidP="00CD2CDF">
      <w:pPr>
        <w:widowControl/>
        <w:ind w:firstLineChars="192" w:firstLine="422"/>
        <w:jc w:val="left"/>
        <w:rPr>
          <w:bCs/>
          <w:sz w:val="22"/>
        </w:rPr>
      </w:pPr>
      <w:r>
        <w:rPr>
          <w:rFonts w:hint="eastAsia"/>
          <w:bCs/>
          <w:sz w:val="22"/>
        </w:rPr>
        <w:t>清淤内容：</w:t>
      </w:r>
    </w:p>
    <w:p w:rsidR="00CD2CDF" w:rsidRDefault="00CD2CDF" w:rsidP="00CD2CDF">
      <w:pPr>
        <w:widowControl/>
        <w:ind w:firstLineChars="192" w:firstLine="422"/>
        <w:jc w:val="left"/>
        <w:rPr>
          <w:bCs/>
          <w:sz w:val="22"/>
        </w:rPr>
      </w:pPr>
      <w:r>
        <w:rPr>
          <w:rFonts w:hint="eastAsia"/>
          <w:bCs/>
          <w:sz w:val="22"/>
        </w:rPr>
        <w:t>对管道内的淤积物（泥沙、石块、垃圾、油污、树根等）进行彻底清除，确保管道过水断面恢复至设计断面的</w:t>
      </w:r>
      <w:r>
        <w:rPr>
          <w:rFonts w:hint="eastAsia"/>
          <w:bCs/>
          <w:sz w:val="22"/>
        </w:rPr>
        <w:t>90%</w:t>
      </w:r>
      <w:r>
        <w:rPr>
          <w:rFonts w:hint="eastAsia"/>
          <w:bCs/>
          <w:sz w:val="22"/>
        </w:rPr>
        <w:t>以上。</w:t>
      </w:r>
      <w:r>
        <w:rPr>
          <w:rFonts w:hint="eastAsia"/>
          <w:bCs/>
          <w:sz w:val="22"/>
        </w:rPr>
        <w:t xml:space="preserve">     </w:t>
      </w:r>
    </w:p>
    <w:p w:rsidR="00CD2CDF" w:rsidRDefault="00CD2CDF" w:rsidP="00CD2CDF">
      <w:pPr>
        <w:widowControl/>
        <w:ind w:firstLineChars="192" w:firstLine="422"/>
        <w:jc w:val="left"/>
        <w:rPr>
          <w:bCs/>
          <w:sz w:val="22"/>
        </w:rPr>
      </w:pPr>
      <w:r>
        <w:rPr>
          <w:rFonts w:hint="eastAsia"/>
          <w:bCs/>
          <w:sz w:val="22"/>
        </w:rPr>
        <w:lastRenderedPageBreak/>
        <w:t>对雨水口、检查井、沉泥井内的积存物进行清掏、清运。</w:t>
      </w:r>
    </w:p>
    <w:p w:rsidR="00CD2CDF" w:rsidRDefault="00CD2CDF" w:rsidP="00CD2CDF">
      <w:pPr>
        <w:widowControl/>
        <w:ind w:firstLineChars="192" w:firstLine="422"/>
        <w:jc w:val="left"/>
        <w:rPr>
          <w:bCs/>
          <w:sz w:val="22"/>
        </w:rPr>
      </w:pPr>
      <w:r>
        <w:rPr>
          <w:rFonts w:hint="eastAsia"/>
          <w:bCs/>
          <w:sz w:val="22"/>
        </w:rPr>
        <w:t>清淤方式包括但不限于人工清掏、高压清洗车冲洗、吸污车抽吸、机械疏通（如竹片、弹簧疏通器、管道机器人辅助等），应根据管道口径、堵塞情况、周边环境等选择安全、高效、环保的清淤方法。</w:t>
      </w:r>
    </w:p>
    <w:p w:rsidR="00CD2CDF" w:rsidRDefault="00CD2CDF" w:rsidP="00CD2CDF">
      <w:pPr>
        <w:widowControl/>
        <w:ind w:firstLineChars="192" w:firstLine="422"/>
        <w:jc w:val="left"/>
        <w:rPr>
          <w:bCs/>
          <w:sz w:val="22"/>
        </w:rPr>
      </w:pPr>
      <w:r>
        <w:rPr>
          <w:rFonts w:hint="eastAsia"/>
          <w:bCs/>
          <w:sz w:val="22"/>
        </w:rPr>
        <w:t>定期清淤与应急清淤相结合。定期清淤频率：雨水管（含雨水口、检查井）</w:t>
      </w:r>
      <w:r>
        <w:rPr>
          <w:rFonts w:hint="eastAsia"/>
          <w:bCs/>
          <w:sz w:val="22"/>
        </w:rPr>
        <w:t>1</w:t>
      </w:r>
      <w:r>
        <w:rPr>
          <w:rFonts w:hint="eastAsia"/>
          <w:bCs/>
          <w:sz w:val="22"/>
        </w:rPr>
        <w:t>次</w:t>
      </w:r>
      <w:r>
        <w:rPr>
          <w:rFonts w:hint="eastAsia"/>
          <w:bCs/>
          <w:sz w:val="22"/>
        </w:rPr>
        <w:t>/</w:t>
      </w:r>
      <w:r>
        <w:rPr>
          <w:rFonts w:hint="eastAsia"/>
          <w:bCs/>
          <w:sz w:val="22"/>
        </w:rPr>
        <w:t>季度，污水管（含检查井）</w:t>
      </w:r>
      <w:r>
        <w:rPr>
          <w:rFonts w:hint="eastAsia"/>
          <w:bCs/>
          <w:sz w:val="22"/>
        </w:rPr>
        <w:t>1</w:t>
      </w:r>
      <w:r>
        <w:rPr>
          <w:rFonts w:hint="eastAsia"/>
          <w:bCs/>
          <w:sz w:val="22"/>
        </w:rPr>
        <w:t>次</w:t>
      </w:r>
      <w:r>
        <w:rPr>
          <w:rFonts w:hint="eastAsia"/>
          <w:bCs/>
          <w:sz w:val="22"/>
        </w:rPr>
        <w:t>/</w:t>
      </w:r>
      <w:r>
        <w:rPr>
          <w:rFonts w:hint="eastAsia"/>
          <w:bCs/>
          <w:sz w:val="22"/>
        </w:rPr>
        <w:t>季度。具体清淤周期可根据管道实际运行状况及甲方要求调整。应急清淤：接到甲方通知后，对堵塞、积水等紧急情况进行快速响应和处理。</w:t>
      </w:r>
    </w:p>
    <w:p w:rsidR="00CD2CDF" w:rsidRDefault="00CD2CDF" w:rsidP="00CD2CDF">
      <w:pPr>
        <w:widowControl/>
        <w:ind w:firstLineChars="192" w:firstLine="422"/>
        <w:jc w:val="left"/>
        <w:rPr>
          <w:bCs/>
          <w:sz w:val="22"/>
        </w:rPr>
      </w:pPr>
      <w:r>
        <w:rPr>
          <w:rFonts w:hint="eastAsia"/>
          <w:bCs/>
          <w:sz w:val="22"/>
        </w:rPr>
        <w:t xml:space="preserve">7.2.2 </w:t>
      </w:r>
      <w:r>
        <w:rPr>
          <w:rFonts w:hint="eastAsia"/>
          <w:bCs/>
          <w:sz w:val="22"/>
        </w:rPr>
        <w:t>管道检查与评估</w:t>
      </w:r>
    </w:p>
    <w:p w:rsidR="00CD2CDF" w:rsidRDefault="00CD2CDF" w:rsidP="00CD2CDF">
      <w:pPr>
        <w:widowControl/>
        <w:ind w:firstLineChars="192" w:firstLine="422"/>
        <w:jc w:val="left"/>
        <w:rPr>
          <w:bCs/>
          <w:sz w:val="22"/>
        </w:rPr>
      </w:pPr>
      <w:r>
        <w:rPr>
          <w:rFonts w:hint="eastAsia"/>
          <w:bCs/>
          <w:sz w:val="22"/>
        </w:rPr>
        <w:t>日常巡检：定期对管道沿线及附属设施进行巡查，检查是否有井盖缺失、破损、移位，雨水口堵塞，管道渗漏、塌陷、变形、异物入侵，周边施工影响等情况，每周至少</w:t>
      </w:r>
      <w:r>
        <w:rPr>
          <w:rFonts w:hint="eastAsia"/>
          <w:bCs/>
          <w:sz w:val="22"/>
        </w:rPr>
        <w:t>1</w:t>
      </w:r>
      <w:r>
        <w:rPr>
          <w:rFonts w:hint="eastAsia"/>
          <w:bCs/>
          <w:sz w:val="22"/>
        </w:rPr>
        <w:t>次或根据甲方要求。</w:t>
      </w:r>
    </w:p>
    <w:p w:rsidR="00CD2CDF" w:rsidRDefault="00CD2CDF" w:rsidP="00CD2CDF">
      <w:pPr>
        <w:widowControl/>
        <w:ind w:firstLineChars="192" w:firstLine="422"/>
        <w:jc w:val="left"/>
        <w:rPr>
          <w:bCs/>
          <w:sz w:val="22"/>
        </w:rPr>
      </w:pPr>
      <w:r>
        <w:rPr>
          <w:rFonts w:hint="eastAsia"/>
          <w:bCs/>
          <w:sz w:val="22"/>
        </w:rPr>
        <w:t>详细检查：每年或在重大清淤后，采用管道</w:t>
      </w:r>
      <w:r>
        <w:rPr>
          <w:rFonts w:hint="eastAsia"/>
          <w:bCs/>
          <w:sz w:val="22"/>
        </w:rPr>
        <w:t>CCTV</w:t>
      </w:r>
      <w:r>
        <w:rPr>
          <w:rFonts w:hint="eastAsia"/>
          <w:bCs/>
          <w:sz w:val="22"/>
        </w:rPr>
        <w:t>检测机器人、潜望镜（</w:t>
      </w:r>
      <w:r>
        <w:rPr>
          <w:rFonts w:hint="eastAsia"/>
          <w:bCs/>
          <w:sz w:val="22"/>
        </w:rPr>
        <w:t>QV</w:t>
      </w:r>
      <w:r>
        <w:rPr>
          <w:rFonts w:hint="eastAsia"/>
          <w:bCs/>
          <w:sz w:val="22"/>
        </w:rPr>
        <w:t>）等先进设备对重要路段或存在隐患的管道进行结构性缺陷（如破裂、变形、腐蚀、错口、脱节、渗漏等）和功能性缺陷（如沉积、结垢、障碍物、树根等）检测，并提供详细的检测报告，包括影像资料、缺陷位置、类型、等级评估及初步修复建议。</w:t>
      </w:r>
    </w:p>
    <w:p w:rsidR="00CD2CDF" w:rsidRDefault="00CD2CDF" w:rsidP="00CD2CDF">
      <w:pPr>
        <w:widowControl/>
        <w:ind w:firstLineChars="192" w:firstLine="422"/>
        <w:jc w:val="left"/>
        <w:rPr>
          <w:bCs/>
          <w:sz w:val="22"/>
        </w:rPr>
      </w:pPr>
      <w:r>
        <w:rPr>
          <w:rFonts w:hint="eastAsia"/>
          <w:bCs/>
          <w:sz w:val="22"/>
        </w:rPr>
        <w:t>特殊时期检查：在汛期来临前、重大节假日、恶劣天气（如暴雨、台风）前后，应加强巡检频次和力度。</w:t>
      </w:r>
    </w:p>
    <w:p w:rsidR="00CD2CDF" w:rsidRDefault="00CD2CDF" w:rsidP="00CD2CDF">
      <w:pPr>
        <w:widowControl/>
        <w:ind w:firstLineChars="192" w:firstLine="422"/>
        <w:jc w:val="left"/>
        <w:rPr>
          <w:bCs/>
          <w:sz w:val="22"/>
        </w:rPr>
      </w:pPr>
      <w:r>
        <w:rPr>
          <w:rFonts w:hint="eastAsia"/>
          <w:bCs/>
          <w:sz w:val="22"/>
        </w:rPr>
        <w:t xml:space="preserve">7.2.3 </w:t>
      </w:r>
      <w:r>
        <w:rPr>
          <w:rFonts w:hint="eastAsia"/>
          <w:bCs/>
          <w:sz w:val="22"/>
        </w:rPr>
        <w:t>管道维修与养护</w:t>
      </w:r>
    </w:p>
    <w:p w:rsidR="00CD2CDF" w:rsidRDefault="00CD2CDF" w:rsidP="00CD2CDF">
      <w:pPr>
        <w:widowControl/>
        <w:ind w:firstLineChars="192" w:firstLine="422"/>
        <w:jc w:val="left"/>
        <w:rPr>
          <w:bCs/>
          <w:sz w:val="22"/>
        </w:rPr>
      </w:pPr>
      <w:r>
        <w:rPr>
          <w:rFonts w:hint="eastAsia"/>
          <w:bCs/>
          <w:sz w:val="22"/>
        </w:rPr>
        <w:t>维修内容：</w:t>
      </w:r>
    </w:p>
    <w:p w:rsidR="00CD2CDF" w:rsidRDefault="00CD2CDF" w:rsidP="00CD2CDF">
      <w:pPr>
        <w:widowControl/>
        <w:ind w:firstLineChars="192" w:firstLine="422"/>
        <w:jc w:val="left"/>
        <w:rPr>
          <w:bCs/>
          <w:sz w:val="22"/>
        </w:rPr>
      </w:pPr>
      <w:r>
        <w:rPr>
          <w:rFonts w:hint="eastAsia"/>
          <w:bCs/>
          <w:sz w:val="22"/>
        </w:rPr>
        <w:t>对检查发现的管道轻微损坏、渗漏、接口不严等问题，进行及时修复，如采用局部树脂固化、点状修复、不锈钢双胀环修复、注浆加固等非开挖修复技术，或小型开挖修补（需经甲方批准）。</w:t>
      </w:r>
    </w:p>
    <w:p w:rsidR="00CD2CDF" w:rsidRDefault="00CD2CDF" w:rsidP="00CD2CDF">
      <w:pPr>
        <w:widowControl/>
        <w:ind w:firstLineChars="192" w:firstLine="422"/>
        <w:jc w:val="left"/>
        <w:rPr>
          <w:bCs/>
          <w:sz w:val="22"/>
        </w:rPr>
      </w:pPr>
      <w:r>
        <w:rPr>
          <w:rFonts w:hint="eastAsia"/>
          <w:bCs/>
          <w:sz w:val="22"/>
        </w:rPr>
        <w:t>对损坏、缺失、移位的井盖、井座进行更换、调整和加固，确保其完好、平整、稳固，与路面高差符合规范要求。井盖材质应符合相关标准，具备防盗、防沉降、防噪音功能。</w:t>
      </w:r>
    </w:p>
    <w:p w:rsidR="00CD2CDF" w:rsidRDefault="00CD2CDF" w:rsidP="00CD2CDF">
      <w:pPr>
        <w:widowControl/>
        <w:ind w:firstLineChars="192" w:firstLine="422"/>
        <w:jc w:val="left"/>
        <w:rPr>
          <w:bCs/>
          <w:sz w:val="22"/>
        </w:rPr>
      </w:pPr>
      <w:r>
        <w:rPr>
          <w:rFonts w:hint="eastAsia"/>
          <w:bCs/>
          <w:sz w:val="22"/>
        </w:rPr>
        <w:t>对雨水口进行维修、更换，对截污挂篮进行清理，确保其收水功能正常。</w:t>
      </w:r>
    </w:p>
    <w:p w:rsidR="00CD2CDF" w:rsidRDefault="00CD2CDF" w:rsidP="00CD2CDF">
      <w:pPr>
        <w:widowControl/>
        <w:ind w:firstLineChars="192" w:firstLine="422"/>
        <w:jc w:val="left"/>
        <w:rPr>
          <w:bCs/>
          <w:sz w:val="22"/>
        </w:rPr>
      </w:pPr>
      <w:r>
        <w:rPr>
          <w:rFonts w:hint="eastAsia"/>
          <w:bCs/>
          <w:sz w:val="22"/>
        </w:rPr>
        <w:t>对于需要进行大型开挖修复或改造的严重结构性缺陷，乙方应及时向甲方上报，提供详细的病害情况、影像资料及修复方案，经甲方批准后，可协助甲方实施或按甲方要求另行处理。</w:t>
      </w:r>
    </w:p>
    <w:p w:rsidR="00CD2CDF" w:rsidRDefault="00CD2CDF" w:rsidP="00CD2CDF">
      <w:pPr>
        <w:widowControl/>
        <w:ind w:firstLineChars="192" w:firstLine="422"/>
        <w:jc w:val="left"/>
        <w:rPr>
          <w:bCs/>
          <w:sz w:val="22"/>
        </w:rPr>
      </w:pPr>
      <w:r>
        <w:rPr>
          <w:rFonts w:hint="eastAsia"/>
          <w:bCs/>
          <w:sz w:val="22"/>
        </w:rPr>
        <w:t xml:space="preserve">7.2.4 </w:t>
      </w:r>
      <w:r>
        <w:rPr>
          <w:rFonts w:hint="eastAsia"/>
          <w:bCs/>
          <w:sz w:val="22"/>
        </w:rPr>
        <w:t>应急处置</w:t>
      </w:r>
    </w:p>
    <w:p w:rsidR="00CD2CDF" w:rsidRDefault="00CD2CDF" w:rsidP="00CD2CDF">
      <w:pPr>
        <w:widowControl/>
        <w:ind w:firstLineChars="192" w:firstLine="422"/>
        <w:jc w:val="left"/>
        <w:rPr>
          <w:bCs/>
          <w:sz w:val="22"/>
        </w:rPr>
      </w:pPr>
      <w:r>
        <w:rPr>
          <w:rFonts w:hint="eastAsia"/>
          <w:bCs/>
          <w:sz w:val="22"/>
        </w:rPr>
        <w:t>对造成路面积水的，应立即进行疏通排水，设置警示标志，防止发生安全事故。</w:t>
      </w:r>
    </w:p>
    <w:p w:rsidR="00CD2CDF" w:rsidRDefault="00CD2CDF" w:rsidP="00CD2CDF">
      <w:pPr>
        <w:widowControl/>
        <w:ind w:firstLineChars="192" w:firstLine="422"/>
        <w:jc w:val="left"/>
        <w:rPr>
          <w:bCs/>
          <w:sz w:val="22"/>
        </w:rPr>
      </w:pPr>
      <w:r>
        <w:rPr>
          <w:rFonts w:hint="eastAsia"/>
          <w:bCs/>
          <w:sz w:val="22"/>
        </w:rPr>
        <w:t>对井盖缺失、损坏的，应立即设置警示标志，并在</w:t>
      </w:r>
      <w:r>
        <w:rPr>
          <w:rFonts w:hint="eastAsia"/>
          <w:bCs/>
          <w:sz w:val="22"/>
        </w:rPr>
        <w:t>24</w:t>
      </w:r>
      <w:r>
        <w:rPr>
          <w:rFonts w:hint="eastAsia"/>
          <w:bCs/>
          <w:sz w:val="22"/>
        </w:rPr>
        <w:t>小时内完成更换或修复。</w:t>
      </w:r>
    </w:p>
    <w:p w:rsidR="00CD2CDF" w:rsidRDefault="00CD2CDF" w:rsidP="00CD2CDF">
      <w:pPr>
        <w:widowControl/>
        <w:ind w:firstLineChars="192" w:firstLine="422"/>
        <w:jc w:val="left"/>
        <w:rPr>
          <w:bCs/>
          <w:sz w:val="22"/>
        </w:rPr>
      </w:pPr>
      <w:r>
        <w:rPr>
          <w:rFonts w:hint="eastAsia"/>
          <w:bCs/>
          <w:sz w:val="22"/>
        </w:rPr>
        <w:t>对管道破裂、渗漏可能造成环境污染或次生灾害的，应立即采取措施控制事态扩大，并配合甲方进行后续处理。</w:t>
      </w:r>
    </w:p>
    <w:p w:rsidR="00CD2CDF" w:rsidRDefault="00CD2CDF" w:rsidP="00CD2CDF">
      <w:pPr>
        <w:widowControl/>
        <w:ind w:firstLineChars="192" w:firstLine="422"/>
        <w:jc w:val="left"/>
        <w:rPr>
          <w:bCs/>
          <w:sz w:val="22"/>
        </w:rPr>
      </w:pPr>
      <w:r>
        <w:rPr>
          <w:rFonts w:hint="eastAsia"/>
          <w:bCs/>
          <w:sz w:val="22"/>
        </w:rPr>
        <w:t>在防汛期间，应服从甲方统一调度，参与防汛排涝应急抢险工作，配备必要的应急设备和人员。</w:t>
      </w:r>
    </w:p>
    <w:p w:rsidR="00CD2CDF" w:rsidRDefault="00CD2CDF" w:rsidP="00CD2CDF">
      <w:pPr>
        <w:widowControl/>
        <w:ind w:firstLineChars="192" w:firstLine="422"/>
        <w:jc w:val="left"/>
        <w:rPr>
          <w:bCs/>
          <w:sz w:val="22"/>
        </w:rPr>
      </w:pPr>
      <w:r>
        <w:rPr>
          <w:rFonts w:hint="eastAsia"/>
          <w:bCs/>
          <w:sz w:val="22"/>
        </w:rPr>
        <w:t xml:space="preserve">7.2.5 </w:t>
      </w:r>
      <w:r>
        <w:rPr>
          <w:rFonts w:hint="eastAsia"/>
          <w:bCs/>
          <w:sz w:val="22"/>
        </w:rPr>
        <w:t>淤泥及废弃物处理</w:t>
      </w:r>
    </w:p>
    <w:p w:rsidR="00CD2CDF" w:rsidRDefault="00CD2CDF" w:rsidP="00CD2CDF">
      <w:pPr>
        <w:widowControl/>
        <w:ind w:firstLineChars="192" w:firstLine="422"/>
        <w:jc w:val="left"/>
        <w:rPr>
          <w:bCs/>
          <w:sz w:val="22"/>
        </w:rPr>
      </w:pPr>
      <w:r>
        <w:rPr>
          <w:rFonts w:hint="eastAsia"/>
          <w:bCs/>
          <w:sz w:val="22"/>
        </w:rPr>
        <w:t>清淤产生的淤泥、垃圾、废弃物等必须按照国家及地方环保规定进行分类、收集、运输和合法合规处置，严禁随意倾倒、丢弃。</w:t>
      </w:r>
    </w:p>
    <w:p w:rsidR="00CD2CDF" w:rsidRDefault="00CD2CDF" w:rsidP="00CD2CDF">
      <w:pPr>
        <w:widowControl/>
        <w:ind w:firstLineChars="192" w:firstLine="422"/>
        <w:jc w:val="left"/>
        <w:rPr>
          <w:bCs/>
          <w:sz w:val="22"/>
        </w:rPr>
      </w:pPr>
      <w:r>
        <w:rPr>
          <w:rFonts w:hint="eastAsia"/>
          <w:bCs/>
          <w:sz w:val="22"/>
        </w:rPr>
        <w:t>运输过程中应采取密闭措施，防止遗撒、扬尘，避免对环境造成二次污染。</w:t>
      </w:r>
    </w:p>
    <w:p w:rsidR="00CD2CDF" w:rsidRDefault="00CD2CDF" w:rsidP="00CD2CDF">
      <w:pPr>
        <w:widowControl/>
        <w:ind w:firstLineChars="192" w:firstLine="422"/>
        <w:jc w:val="left"/>
        <w:rPr>
          <w:bCs/>
          <w:sz w:val="22"/>
        </w:rPr>
      </w:pPr>
      <w:r>
        <w:rPr>
          <w:rFonts w:hint="eastAsia"/>
          <w:bCs/>
          <w:sz w:val="22"/>
        </w:rPr>
        <w:lastRenderedPageBreak/>
        <w:t>向甲方提供淤泥清运及处置的相关凭证。</w:t>
      </w:r>
    </w:p>
    <w:p w:rsidR="00CD2CDF" w:rsidRDefault="00CD2CDF" w:rsidP="00CD2CDF">
      <w:pPr>
        <w:widowControl/>
        <w:ind w:firstLineChars="192" w:firstLine="422"/>
        <w:jc w:val="left"/>
        <w:rPr>
          <w:bCs/>
          <w:sz w:val="22"/>
        </w:rPr>
      </w:pPr>
      <w:r>
        <w:rPr>
          <w:rFonts w:hint="eastAsia"/>
          <w:bCs/>
          <w:sz w:val="22"/>
        </w:rPr>
        <w:t>7.2.6</w:t>
      </w:r>
      <w:r>
        <w:rPr>
          <w:rFonts w:hint="eastAsia"/>
          <w:bCs/>
          <w:sz w:val="22"/>
        </w:rPr>
        <w:t>资料记录与提交</w:t>
      </w:r>
    </w:p>
    <w:p w:rsidR="00CD2CDF" w:rsidRDefault="00CD2CDF" w:rsidP="00CD2CDF">
      <w:pPr>
        <w:widowControl/>
        <w:ind w:firstLineChars="192" w:firstLine="422"/>
        <w:jc w:val="left"/>
        <w:rPr>
          <w:bCs/>
          <w:sz w:val="22"/>
        </w:rPr>
      </w:pPr>
      <w:r>
        <w:rPr>
          <w:rFonts w:hint="eastAsia"/>
          <w:bCs/>
          <w:sz w:val="22"/>
        </w:rPr>
        <w:t>建立完善的项目档案，对每次清淤、检查、维修、应急处置等工作做好详细记录，内容包括但不限于：工作时间、地点、人员、设备、作业内容、管道状况（附照片或视频）、清淤量、发现问题、处理结果、使用材料等。</w:t>
      </w:r>
    </w:p>
    <w:p w:rsidR="00CD2CDF" w:rsidRDefault="00CD2CDF" w:rsidP="00CD2CDF">
      <w:pPr>
        <w:widowControl/>
        <w:ind w:firstLineChars="192" w:firstLine="422"/>
        <w:jc w:val="left"/>
        <w:rPr>
          <w:bCs/>
          <w:sz w:val="22"/>
        </w:rPr>
      </w:pPr>
      <w:r>
        <w:rPr>
          <w:rFonts w:hint="eastAsia"/>
          <w:bCs/>
          <w:sz w:val="22"/>
        </w:rPr>
        <w:t>定期向甲方提交养护工作总结报告，包括但不限于：本期完成工作量、清淤管道清单及长度、发现的主要问题及处理情况、管道检测报告、应急处置情况、下月</w:t>
      </w:r>
      <w:r>
        <w:rPr>
          <w:rFonts w:hint="eastAsia"/>
          <w:bCs/>
          <w:sz w:val="22"/>
        </w:rPr>
        <w:t>/</w:t>
      </w:r>
      <w:r>
        <w:rPr>
          <w:rFonts w:hint="eastAsia"/>
          <w:bCs/>
          <w:sz w:val="22"/>
        </w:rPr>
        <w:t>季度</w:t>
      </w:r>
      <w:r>
        <w:rPr>
          <w:rFonts w:hint="eastAsia"/>
          <w:bCs/>
          <w:sz w:val="22"/>
        </w:rPr>
        <w:t>/</w:t>
      </w:r>
      <w:r>
        <w:rPr>
          <w:rFonts w:hint="eastAsia"/>
          <w:bCs/>
          <w:sz w:val="22"/>
        </w:rPr>
        <w:t>年度工作计划、存在问题及改进建议等。</w:t>
      </w:r>
    </w:p>
    <w:p w:rsidR="00CD2CDF" w:rsidRDefault="00CD2CDF" w:rsidP="00CD2CDF">
      <w:pPr>
        <w:widowControl/>
        <w:ind w:firstLineChars="192" w:firstLine="422"/>
        <w:jc w:val="left"/>
        <w:rPr>
          <w:bCs/>
          <w:sz w:val="22"/>
        </w:rPr>
      </w:pPr>
      <w:r>
        <w:rPr>
          <w:rFonts w:hint="eastAsia"/>
          <w:bCs/>
          <w:sz w:val="22"/>
        </w:rPr>
        <w:t>所有提交的资料应真实、准确、完整，并采用书面和电子版形式。</w:t>
      </w:r>
    </w:p>
    <w:p w:rsidR="00CD2CDF" w:rsidRDefault="00CD2CDF" w:rsidP="00CD2CDF">
      <w:pPr>
        <w:widowControl/>
        <w:ind w:firstLineChars="192" w:firstLine="422"/>
        <w:jc w:val="left"/>
        <w:rPr>
          <w:bCs/>
          <w:sz w:val="22"/>
        </w:rPr>
      </w:pPr>
      <w:r>
        <w:rPr>
          <w:rFonts w:hint="eastAsia"/>
          <w:bCs/>
          <w:sz w:val="22"/>
        </w:rPr>
        <w:t>7.2.7</w:t>
      </w:r>
      <w:r>
        <w:rPr>
          <w:rFonts w:hint="eastAsia"/>
          <w:bCs/>
          <w:sz w:val="22"/>
        </w:rPr>
        <w:t>其他服务</w:t>
      </w:r>
    </w:p>
    <w:p w:rsidR="00CD2CDF" w:rsidRDefault="00CD2CDF" w:rsidP="00CD2CDF">
      <w:pPr>
        <w:widowControl/>
        <w:ind w:firstLineChars="192" w:firstLine="422"/>
        <w:jc w:val="left"/>
        <w:rPr>
          <w:bCs/>
          <w:sz w:val="22"/>
        </w:rPr>
      </w:pPr>
      <w:r>
        <w:rPr>
          <w:rFonts w:hint="eastAsia"/>
          <w:bCs/>
          <w:sz w:val="22"/>
        </w:rPr>
        <w:t>配合甲方完成上级部门的检查、考核工作。</w:t>
      </w:r>
    </w:p>
    <w:p w:rsidR="00CD2CDF" w:rsidRDefault="00CD2CDF" w:rsidP="00CD2CDF">
      <w:pPr>
        <w:widowControl/>
        <w:ind w:firstLineChars="192" w:firstLine="422"/>
        <w:jc w:val="left"/>
        <w:rPr>
          <w:bCs/>
          <w:sz w:val="22"/>
        </w:rPr>
      </w:pPr>
      <w:r>
        <w:rPr>
          <w:rFonts w:hint="eastAsia"/>
          <w:bCs/>
          <w:sz w:val="22"/>
        </w:rPr>
        <w:t>提供管道养护技术咨询服务。</w:t>
      </w:r>
    </w:p>
    <w:p w:rsidR="00CD2CDF" w:rsidRDefault="00CD2CDF" w:rsidP="00CD2CDF">
      <w:pPr>
        <w:widowControl/>
        <w:ind w:firstLineChars="192" w:firstLine="422"/>
        <w:jc w:val="left"/>
        <w:rPr>
          <w:bCs/>
          <w:sz w:val="22"/>
        </w:rPr>
      </w:pPr>
      <w:r>
        <w:rPr>
          <w:rFonts w:hint="eastAsia"/>
          <w:bCs/>
          <w:sz w:val="22"/>
        </w:rPr>
        <w:t>对甲方提出的其他合理养护要求予以配合。</w:t>
      </w:r>
    </w:p>
    <w:p w:rsidR="00CD2CDF" w:rsidRDefault="00CD2CDF" w:rsidP="00CD2CDF">
      <w:pPr>
        <w:widowControl/>
        <w:ind w:firstLineChars="192" w:firstLine="422"/>
        <w:jc w:val="left"/>
        <w:rPr>
          <w:bCs/>
          <w:sz w:val="22"/>
        </w:rPr>
      </w:pPr>
      <w:r>
        <w:rPr>
          <w:rFonts w:hint="eastAsia"/>
          <w:bCs/>
          <w:sz w:val="22"/>
        </w:rPr>
        <w:t xml:space="preserve">7.2.8 </w:t>
      </w:r>
      <w:r>
        <w:rPr>
          <w:rFonts w:hint="eastAsia"/>
          <w:bCs/>
          <w:sz w:val="22"/>
        </w:rPr>
        <w:t>其他要求</w:t>
      </w:r>
    </w:p>
    <w:p w:rsidR="00CD2CDF" w:rsidRDefault="00CD2CDF" w:rsidP="00CD2CDF">
      <w:pPr>
        <w:widowControl/>
        <w:ind w:firstLineChars="192" w:firstLine="422"/>
        <w:jc w:val="left"/>
        <w:rPr>
          <w:bCs/>
          <w:sz w:val="22"/>
        </w:rPr>
      </w:pPr>
      <w:r>
        <w:rPr>
          <w:rFonts w:hint="eastAsia"/>
          <w:bCs/>
          <w:sz w:val="22"/>
        </w:rPr>
        <w:t>（</w:t>
      </w:r>
      <w:r>
        <w:rPr>
          <w:rFonts w:hint="eastAsia"/>
          <w:bCs/>
          <w:sz w:val="22"/>
        </w:rPr>
        <w:t>1</w:t>
      </w:r>
      <w:r>
        <w:rPr>
          <w:rFonts w:hint="eastAsia"/>
          <w:bCs/>
          <w:sz w:val="22"/>
        </w:rPr>
        <w:t>）质量要求</w:t>
      </w:r>
    </w:p>
    <w:p w:rsidR="00CD2CDF" w:rsidRDefault="00CD2CDF" w:rsidP="00CD2CDF">
      <w:pPr>
        <w:widowControl/>
        <w:ind w:firstLineChars="192" w:firstLine="422"/>
        <w:jc w:val="left"/>
        <w:rPr>
          <w:bCs/>
          <w:sz w:val="22"/>
        </w:rPr>
      </w:pPr>
      <w:r>
        <w:rPr>
          <w:rFonts w:hint="eastAsia"/>
          <w:bCs/>
          <w:sz w:val="22"/>
        </w:rPr>
        <w:t>清淤质量：管道内无明显淤积，水流顺畅，雨水口、检查井无积存物。清淤后应达到甲方或相关行业标准要求。</w:t>
      </w:r>
    </w:p>
    <w:p w:rsidR="00CD2CDF" w:rsidRDefault="00CD2CDF" w:rsidP="00CD2CDF">
      <w:pPr>
        <w:widowControl/>
        <w:ind w:firstLineChars="192" w:firstLine="422"/>
        <w:jc w:val="left"/>
        <w:rPr>
          <w:bCs/>
          <w:sz w:val="22"/>
        </w:rPr>
      </w:pPr>
      <w:r>
        <w:rPr>
          <w:rFonts w:hint="eastAsia"/>
          <w:bCs/>
          <w:sz w:val="22"/>
        </w:rPr>
        <w:t>维修质量：管道修复后应恢复其设计功能，无渗漏、堵塞；井盖安装牢固、平整，与路面协调。</w:t>
      </w:r>
    </w:p>
    <w:p w:rsidR="00CD2CDF" w:rsidRDefault="00CD2CDF" w:rsidP="00CD2CDF">
      <w:pPr>
        <w:widowControl/>
        <w:ind w:firstLineChars="192" w:firstLine="422"/>
        <w:jc w:val="left"/>
        <w:rPr>
          <w:bCs/>
          <w:sz w:val="22"/>
        </w:rPr>
      </w:pPr>
      <w:r>
        <w:rPr>
          <w:rFonts w:hint="eastAsia"/>
          <w:bCs/>
          <w:sz w:val="22"/>
        </w:rPr>
        <w:t>检查质量：检查数据准确，影像资料清晰，评估结论客观。</w:t>
      </w:r>
    </w:p>
    <w:p w:rsidR="00CD2CDF" w:rsidRDefault="00CD2CDF" w:rsidP="00CD2CDF">
      <w:pPr>
        <w:widowControl/>
        <w:ind w:firstLineChars="192" w:firstLine="422"/>
        <w:jc w:val="left"/>
        <w:rPr>
          <w:bCs/>
          <w:sz w:val="22"/>
        </w:rPr>
      </w:pPr>
      <w:r>
        <w:rPr>
          <w:rFonts w:hint="eastAsia"/>
          <w:bCs/>
          <w:sz w:val="22"/>
        </w:rPr>
        <w:t>乙方应建立质量管理体系，对养护全过程进行质量控制，并接受甲方的监督检查。</w:t>
      </w:r>
    </w:p>
    <w:p w:rsidR="00CD2CDF" w:rsidRDefault="00CD2CDF" w:rsidP="00CD2CDF">
      <w:pPr>
        <w:widowControl/>
        <w:ind w:firstLineChars="192" w:firstLine="422"/>
        <w:jc w:val="left"/>
        <w:rPr>
          <w:bCs/>
          <w:sz w:val="22"/>
        </w:rPr>
      </w:pPr>
      <w:r>
        <w:rPr>
          <w:rFonts w:hint="eastAsia"/>
          <w:bCs/>
          <w:sz w:val="22"/>
        </w:rPr>
        <w:t>（</w:t>
      </w:r>
      <w:r>
        <w:rPr>
          <w:rFonts w:hint="eastAsia"/>
          <w:bCs/>
          <w:sz w:val="22"/>
        </w:rPr>
        <w:t>2</w:t>
      </w:r>
      <w:r>
        <w:rPr>
          <w:rFonts w:hint="eastAsia"/>
          <w:bCs/>
          <w:sz w:val="22"/>
        </w:rPr>
        <w:t>）安全要求</w:t>
      </w:r>
    </w:p>
    <w:p w:rsidR="00CD2CDF" w:rsidRDefault="00CD2CDF" w:rsidP="00CD2CDF">
      <w:pPr>
        <w:widowControl/>
        <w:ind w:firstLineChars="192" w:firstLine="422"/>
        <w:jc w:val="left"/>
        <w:rPr>
          <w:bCs/>
          <w:sz w:val="22"/>
        </w:rPr>
      </w:pPr>
      <w:r>
        <w:rPr>
          <w:rFonts w:hint="eastAsia"/>
          <w:bCs/>
          <w:sz w:val="22"/>
        </w:rPr>
        <w:t>严格遵守国家及地方有关安全生产的法律法规和操作规程，建立健全安全生产责任制和应急预案。</w:t>
      </w:r>
    </w:p>
    <w:p w:rsidR="00CD2CDF" w:rsidRDefault="00CD2CDF" w:rsidP="00CD2CDF">
      <w:pPr>
        <w:widowControl/>
        <w:ind w:firstLineChars="192" w:firstLine="422"/>
        <w:jc w:val="left"/>
        <w:rPr>
          <w:bCs/>
          <w:sz w:val="22"/>
        </w:rPr>
      </w:pPr>
      <w:r>
        <w:rPr>
          <w:rFonts w:hint="eastAsia"/>
          <w:bCs/>
          <w:sz w:val="22"/>
        </w:rPr>
        <w:t>作业前进行安全技术交底和风险评估，设置明显的安全警示标志和必要的围挡，确保作业区域安全。</w:t>
      </w:r>
    </w:p>
    <w:p w:rsidR="00CD2CDF" w:rsidRDefault="00CD2CDF" w:rsidP="00CD2CDF">
      <w:pPr>
        <w:widowControl/>
        <w:ind w:firstLineChars="192" w:firstLine="422"/>
        <w:jc w:val="left"/>
        <w:rPr>
          <w:bCs/>
          <w:sz w:val="22"/>
        </w:rPr>
      </w:pPr>
      <w:r>
        <w:rPr>
          <w:rFonts w:hint="eastAsia"/>
          <w:bCs/>
          <w:sz w:val="22"/>
        </w:rPr>
        <w:t>进入受限空间（如检查井、管道内）作业必须严格执行受限空间作业安全规定，进行通风、气体检测，配备监护人员和应急救援设备。</w:t>
      </w:r>
    </w:p>
    <w:p w:rsidR="00CD2CDF" w:rsidRDefault="00CD2CDF" w:rsidP="00CD2CDF">
      <w:pPr>
        <w:widowControl/>
        <w:ind w:firstLineChars="192" w:firstLine="422"/>
        <w:jc w:val="left"/>
        <w:rPr>
          <w:bCs/>
          <w:sz w:val="22"/>
        </w:rPr>
      </w:pPr>
      <w:r>
        <w:rPr>
          <w:rFonts w:hint="eastAsia"/>
          <w:bCs/>
          <w:sz w:val="22"/>
        </w:rPr>
        <w:t>作业人员必须按规定佩戴和使用劳动防护用品。</w:t>
      </w:r>
    </w:p>
    <w:p w:rsidR="00CD2CDF" w:rsidRDefault="00CD2CDF" w:rsidP="00CD2CDF">
      <w:pPr>
        <w:widowControl/>
        <w:ind w:firstLineChars="192" w:firstLine="422"/>
        <w:jc w:val="left"/>
        <w:rPr>
          <w:bCs/>
          <w:sz w:val="22"/>
        </w:rPr>
      </w:pPr>
      <w:r>
        <w:rPr>
          <w:rFonts w:hint="eastAsia"/>
          <w:bCs/>
          <w:sz w:val="22"/>
        </w:rPr>
        <w:t>严禁在易燃易爆区域违规操作，严禁违章作业。</w:t>
      </w:r>
    </w:p>
    <w:p w:rsidR="00CD2CDF" w:rsidRDefault="00CD2CDF" w:rsidP="00CD2CDF">
      <w:pPr>
        <w:widowControl/>
        <w:ind w:firstLineChars="192" w:firstLine="422"/>
        <w:jc w:val="left"/>
        <w:rPr>
          <w:bCs/>
          <w:sz w:val="22"/>
        </w:rPr>
      </w:pPr>
      <w:r>
        <w:rPr>
          <w:rFonts w:hint="eastAsia"/>
          <w:bCs/>
          <w:sz w:val="22"/>
        </w:rPr>
        <w:t>如在作业过程中发生安全事故，乙方应立即启动应急预案，组织抢救，并按规定及时上报甲方及相关部门，承担一切责任和损失。</w:t>
      </w:r>
    </w:p>
    <w:p w:rsidR="00CD2CDF" w:rsidRDefault="00CD2CDF" w:rsidP="00CD2CDF">
      <w:pPr>
        <w:widowControl/>
        <w:ind w:firstLineChars="192" w:firstLine="422"/>
        <w:jc w:val="left"/>
        <w:rPr>
          <w:bCs/>
          <w:sz w:val="22"/>
        </w:rPr>
      </w:pPr>
      <w:r>
        <w:rPr>
          <w:rFonts w:hint="eastAsia"/>
          <w:bCs/>
          <w:sz w:val="22"/>
        </w:rPr>
        <w:t>（</w:t>
      </w:r>
      <w:r>
        <w:rPr>
          <w:rFonts w:hint="eastAsia"/>
          <w:bCs/>
          <w:sz w:val="22"/>
        </w:rPr>
        <w:t>3</w:t>
      </w:r>
      <w:r>
        <w:rPr>
          <w:rFonts w:hint="eastAsia"/>
          <w:bCs/>
          <w:sz w:val="22"/>
        </w:rPr>
        <w:t>）环保要求</w:t>
      </w:r>
    </w:p>
    <w:p w:rsidR="00CD2CDF" w:rsidRDefault="00CD2CDF" w:rsidP="00CD2CDF">
      <w:pPr>
        <w:widowControl/>
        <w:ind w:firstLineChars="192" w:firstLine="422"/>
        <w:jc w:val="left"/>
        <w:rPr>
          <w:bCs/>
          <w:sz w:val="22"/>
        </w:rPr>
      </w:pPr>
      <w:r>
        <w:rPr>
          <w:rFonts w:hint="eastAsia"/>
          <w:bCs/>
          <w:sz w:val="22"/>
        </w:rPr>
        <w:t>清淤、运输过程中应采取有效措施，防止扬尘、噪音、遗撒对周边环境造成污染。</w:t>
      </w:r>
    </w:p>
    <w:p w:rsidR="00CD2CDF" w:rsidRDefault="00CD2CDF" w:rsidP="00CD2CDF">
      <w:pPr>
        <w:widowControl/>
        <w:ind w:firstLineChars="192" w:firstLine="422"/>
        <w:jc w:val="left"/>
        <w:rPr>
          <w:bCs/>
          <w:sz w:val="22"/>
        </w:rPr>
      </w:pPr>
      <w:r>
        <w:rPr>
          <w:rFonts w:hint="eastAsia"/>
          <w:bCs/>
          <w:sz w:val="22"/>
        </w:rPr>
        <w:t>淤泥、废弃物必须合法处置，不得随意倾倒。</w:t>
      </w:r>
    </w:p>
    <w:p w:rsidR="00CD2CDF" w:rsidRDefault="00CD2CDF" w:rsidP="00CD2CDF">
      <w:pPr>
        <w:widowControl/>
        <w:ind w:firstLineChars="192" w:firstLine="422"/>
        <w:jc w:val="left"/>
        <w:rPr>
          <w:bCs/>
          <w:sz w:val="22"/>
        </w:rPr>
      </w:pPr>
      <w:r>
        <w:rPr>
          <w:rFonts w:hint="eastAsia"/>
          <w:bCs/>
          <w:sz w:val="22"/>
        </w:rPr>
        <w:t>作业完成后，及时清理作业现场，做到“工完料净场地清”。</w:t>
      </w:r>
    </w:p>
    <w:p w:rsidR="00CD2CDF" w:rsidRDefault="00CD2CDF" w:rsidP="00CD2CDF">
      <w:pPr>
        <w:adjustRightInd w:val="0"/>
        <w:snapToGrid w:val="0"/>
        <w:ind w:firstLineChars="200" w:firstLine="442"/>
        <w:jc w:val="left"/>
        <w:rPr>
          <w:b/>
          <w:color w:val="FF0000"/>
          <w:sz w:val="22"/>
          <w:u w:val="wavyHeavy"/>
        </w:rPr>
      </w:pPr>
    </w:p>
    <w:p w:rsidR="00CD2CDF" w:rsidRDefault="00CD2CDF" w:rsidP="00CD2CDF">
      <w:pPr>
        <w:pStyle w:val="af3"/>
        <w:spacing w:line="300" w:lineRule="auto"/>
        <w:ind w:firstLineChars="192" w:firstLine="422"/>
        <w:rPr>
          <w:bCs/>
          <w:sz w:val="22"/>
        </w:rPr>
      </w:pPr>
      <w:r>
        <w:rPr>
          <w:rFonts w:hint="eastAsia"/>
          <w:bCs/>
          <w:sz w:val="22"/>
        </w:rPr>
        <w:t>7</w:t>
      </w:r>
      <w:r>
        <w:rPr>
          <w:bCs/>
          <w:sz w:val="22"/>
        </w:rPr>
        <w:t>.</w:t>
      </w:r>
      <w:r>
        <w:rPr>
          <w:rFonts w:hint="eastAsia"/>
          <w:bCs/>
          <w:sz w:val="22"/>
        </w:rPr>
        <w:t>3</w:t>
      </w:r>
      <w:r>
        <w:rPr>
          <w:rFonts w:hint="eastAsia"/>
          <w:bCs/>
          <w:sz w:val="22"/>
        </w:rPr>
        <w:t>人员及设备要求</w:t>
      </w:r>
    </w:p>
    <w:p w:rsidR="00CD2CDF" w:rsidRDefault="00CD2CDF" w:rsidP="00CD2CDF">
      <w:pPr>
        <w:tabs>
          <w:tab w:val="left" w:pos="3060"/>
        </w:tabs>
        <w:snapToGrid w:val="0"/>
        <w:ind w:firstLineChars="200" w:firstLine="440"/>
        <w:rPr>
          <w:rFonts w:eastAsiaTheme="minorEastAsia"/>
          <w:bCs/>
          <w:sz w:val="22"/>
        </w:rPr>
      </w:pPr>
      <w:r>
        <w:rPr>
          <w:rFonts w:eastAsiaTheme="minorEastAsia" w:hint="eastAsia"/>
          <w:bCs/>
          <w:sz w:val="22"/>
        </w:rPr>
        <w:lastRenderedPageBreak/>
        <w:t>7.3.1</w:t>
      </w:r>
      <w:r>
        <w:rPr>
          <w:rFonts w:eastAsiaTheme="minorEastAsia" w:hint="eastAsia"/>
          <w:bCs/>
          <w:sz w:val="22"/>
        </w:rPr>
        <w:t>人员要求</w:t>
      </w:r>
    </w:p>
    <w:p w:rsidR="00CD2CDF" w:rsidRDefault="00CD2CDF" w:rsidP="00CD2CDF">
      <w:pPr>
        <w:tabs>
          <w:tab w:val="left" w:pos="3060"/>
        </w:tabs>
        <w:snapToGrid w:val="0"/>
        <w:ind w:firstLineChars="200" w:firstLine="440"/>
        <w:rPr>
          <w:rFonts w:eastAsiaTheme="minorEastAsia"/>
          <w:bCs/>
          <w:sz w:val="22"/>
        </w:rPr>
      </w:pPr>
      <w:r>
        <w:rPr>
          <w:rFonts w:eastAsiaTheme="minorEastAsia" w:hint="eastAsia"/>
          <w:bCs/>
          <w:sz w:val="22"/>
        </w:rPr>
        <w:t>供应商应成立专门的项目管理团队，配备项目经理</w:t>
      </w:r>
      <w:r>
        <w:rPr>
          <w:rFonts w:eastAsiaTheme="minorEastAsia" w:hint="eastAsia"/>
          <w:bCs/>
          <w:sz w:val="22"/>
        </w:rPr>
        <w:t>1</w:t>
      </w:r>
      <w:r>
        <w:rPr>
          <w:rFonts w:eastAsiaTheme="minorEastAsia" w:hint="eastAsia"/>
          <w:bCs/>
          <w:sz w:val="22"/>
        </w:rPr>
        <w:t>名（具备相关专业中级以上职称或</w:t>
      </w:r>
      <w:r>
        <w:rPr>
          <w:rFonts w:eastAsiaTheme="minorEastAsia" w:hint="eastAsia"/>
          <w:bCs/>
          <w:sz w:val="22"/>
        </w:rPr>
        <w:t>3</w:t>
      </w:r>
      <w:r>
        <w:rPr>
          <w:rFonts w:eastAsiaTheme="minorEastAsia" w:hint="eastAsia"/>
          <w:bCs/>
          <w:sz w:val="22"/>
        </w:rPr>
        <w:t>年以上类似项目管理经验），技术负责人</w:t>
      </w:r>
      <w:r>
        <w:rPr>
          <w:rFonts w:eastAsiaTheme="minorEastAsia" w:hint="eastAsia"/>
          <w:bCs/>
          <w:sz w:val="22"/>
        </w:rPr>
        <w:t>1</w:t>
      </w:r>
      <w:r>
        <w:rPr>
          <w:rFonts w:eastAsiaTheme="minorEastAsia" w:hint="eastAsia"/>
          <w:bCs/>
          <w:sz w:val="22"/>
        </w:rPr>
        <w:t>名，专职安全员</w:t>
      </w:r>
      <w:r>
        <w:rPr>
          <w:rFonts w:eastAsiaTheme="minorEastAsia" w:hint="eastAsia"/>
          <w:bCs/>
          <w:sz w:val="22"/>
        </w:rPr>
        <w:t>1</w:t>
      </w:r>
      <w:r>
        <w:rPr>
          <w:rFonts w:eastAsiaTheme="minorEastAsia" w:hint="eastAsia"/>
          <w:bCs/>
          <w:sz w:val="22"/>
        </w:rPr>
        <w:t>名，以及足够数量的熟练技术工人和操作人员。</w:t>
      </w:r>
    </w:p>
    <w:p w:rsidR="00CD2CDF" w:rsidRDefault="00CD2CDF" w:rsidP="00CD2CDF">
      <w:pPr>
        <w:tabs>
          <w:tab w:val="left" w:pos="3060"/>
        </w:tabs>
        <w:snapToGrid w:val="0"/>
        <w:ind w:firstLineChars="200" w:firstLine="440"/>
        <w:rPr>
          <w:rFonts w:eastAsiaTheme="minorEastAsia"/>
          <w:bCs/>
          <w:sz w:val="22"/>
        </w:rPr>
      </w:pPr>
      <w:r>
        <w:rPr>
          <w:rFonts w:eastAsiaTheme="minorEastAsia" w:hint="eastAsia"/>
          <w:bCs/>
          <w:sz w:val="22"/>
        </w:rPr>
        <w:t>项目团队人员应保持相对稳定，如需更换主要管理人员，需提前书面通知甲方并获得同意。</w:t>
      </w:r>
    </w:p>
    <w:p w:rsidR="00CD2CDF" w:rsidRDefault="00CD2CDF" w:rsidP="00CD2CDF">
      <w:pPr>
        <w:tabs>
          <w:tab w:val="left" w:pos="3060"/>
        </w:tabs>
        <w:snapToGrid w:val="0"/>
        <w:ind w:firstLineChars="200" w:firstLine="440"/>
        <w:rPr>
          <w:rFonts w:eastAsiaTheme="minorEastAsia"/>
          <w:bCs/>
          <w:sz w:val="22"/>
        </w:rPr>
      </w:pPr>
      <w:r>
        <w:rPr>
          <w:rFonts w:eastAsiaTheme="minorEastAsia" w:hint="eastAsia"/>
          <w:bCs/>
          <w:sz w:val="22"/>
        </w:rPr>
        <w:t>作业人员应进行岗前培训，熟悉操作规程，具备相应的安全意识和操作技能。</w:t>
      </w:r>
    </w:p>
    <w:p w:rsidR="00CD2CDF" w:rsidRDefault="00CD2CDF" w:rsidP="00CD2CDF">
      <w:pPr>
        <w:tabs>
          <w:tab w:val="left" w:pos="3060"/>
        </w:tabs>
        <w:snapToGrid w:val="0"/>
        <w:ind w:firstLineChars="200" w:firstLine="440"/>
        <w:rPr>
          <w:rFonts w:eastAsiaTheme="minorEastAsia"/>
          <w:bCs/>
          <w:sz w:val="22"/>
        </w:rPr>
      </w:pPr>
      <w:r>
        <w:rPr>
          <w:rFonts w:eastAsiaTheme="minorEastAsia" w:hint="eastAsia"/>
          <w:bCs/>
          <w:sz w:val="22"/>
        </w:rPr>
        <w:t>（</w:t>
      </w:r>
      <w:r>
        <w:rPr>
          <w:rFonts w:eastAsiaTheme="minorEastAsia" w:hint="eastAsia"/>
          <w:bCs/>
          <w:sz w:val="22"/>
        </w:rPr>
        <w:t>1</w:t>
      </w:r>
      <w:r>
        <w:rPr>
          <w:rFonts w:eastAsiaTheme="minorEastAsia" w:hint="eastAsia"/>
          <w:bCs/>
          <w:sz w:val="22"/>
        </w:rPr>
        <w:t>）</w:t>
      </w:r>
      <w:r>
        <w:rPr>
          <w:rFonts w:eastAsiaTheme="minorEastAsia"/>
          <w:bCs/>
          <w:sz w:val="22"/>
        </w:rPr>
        <w:t>管理人员配备要求</w:t>
      </w:r>
    </w:p>
    <w:tbl>
      <w:tblPr>
        <w:tblStyle w:val="afffffffffc"/>
        <w:tblW w:w="8188" w:type="dxa"/>
        <w:jc w:val="center"/>
        <w:tblLayout w:type="fixed"/>
        <w:tblLook w:val="04A0" w:firstRow="1" w:lastRow="0" w:firstColumn="1" w:lastColumn="0" w:noHBand="0" w:noVBand="1"/>
      </w:tblPr>
      <w:tblGrid>
        <w:gridCol w:w="1475"/>
        <w:gridCol w:w="1894"/>
        <w:gridCol w:w="3703"/>
        <w:gridCol w:w="1116"/>
      </w:tblGrid>
      <w:tr w:rsidR="00CD2CDF" w:rsidTr="00F96697">
        <w:trPr>
          <w:trHeight w:val="506"/>
          <w:jc w:val="center"/>
        </w:trPr>
        <w:tc>
          <w:tcPr>
            <w:tcW w:w="1475" w:type="dxa"/>
            <w:vAlign w:val="center"/>
          </w:tcPr>
          <w:p w:rsidR="00CD2CDF" w:rsidRDefault="00CD2CDF" w:rsidP="00F96697">
            <w:pPr>
              <w:snapToGrid w:val="0"/>
              <w:jc w:val="center"/>
              <w:rPr>
                <w:rFonts w:eastAsiaTheme="minorEastAsia"/>
                <w:b/>
                <w:bCs/>
                <w:sz w:val="22"/>
              </w:rPr>
            </w:pPr>
            <w:r>
              <w:rPr>
                <w:rFonts w:eastAsiaTheme="minorEastAsia"/>
                <w:b/>
                <w:bCs/>
                <w:sz w:val="22"/>
              </w:rPr>
              <w:t>岗位</w:t>
            </w:r>
          </w:p>
        </w:tc>
        <w:tc>
          <w:tcPr>
            <w:tcW w:w="1894" w:type="dxa"/>
            <w:vAlign w:val="center"/>
          </w:tcPr>
          <w:p w:rsidR="00CD2CDF" w:rsidRDefault="00CD2CDF" w:rsidP="00F96697">
            <w:pPr>
              <w:snapToGrid w:val="0"/>
              <w:jc w:val="center"/>
              <w:rPr>
                <w:rFonts w:eastAsiaTheme="minorEastAsia"/>
                <w:b/>
                <w:bCs/>
                <w:sz w:val="22"/>
              </w:rPr>
            </w:pPr>
            <w:r>
              <w:rPr>
                <w:rFonts w:eastAsiaTheme="minorEastAsia"/>
                <w:b/>
                <w:bCs/>
                <w:sz w:val="22"/>
              </w:rPr>
              <w:t>数量要求</w:t>
            </w:r>
          </w:p>
        </w:tc>
        <w:tc>
          <w:tcPr>
            <w:tcW w:w="3703" w:type="dxa"/>
            <w:vAlign w:val="center"/>
          </w:tcPr>
          <w:p w:rsidR="00CD2CDF" w:rsidRDefault="00CD2CDF" w:rsidP="00F96697">
            <w:pPr>
              <w:snapToGrid w:val="0"/>
              <w:jc w:val="center"/>
              <w:rPr>
                <w:rFonts w:eastAsiaTheme="minorEastAsia"/>
                <w:b/>
                <w:bCs/>
                <w:sz w:val="22"/>
              </w:rPr>
            </w:pPr>
            <w:r>
              <w:rPr>
                <w:rFonts w:eastAsiaTheme="minorEastAsia"/>
                <w:b/>
                <w:bCs/>
                <w:sz w:val="22"/>
              </w:rPr>
              <w:t>职称或资格要求</w:t>
            </w:r>
          </w:p>
        </w:tc>
        <w:tc>
          <w:tcPr>
            <w:tcW w:w="1116" w:type="dxa"/>
            <w:vAlign w:val="center"/>
          </w:tcPr>
          <w:p w:rsidR="00CD2CDF" w:rsidRDefault="00CD2CDF" w:rsidP="00F96697">
            <w:pPr>
              <w:snapToGrid w:val="0"/>
              <w:jc w:val="center"/>
              <w:rPr>
                <w:rFonts w:eastAsiaTheme="minorEastAsia"/>
                <w:b/>
                <w:bCs/>
                <w:sz w:val="22"/>
              </w:rPr>
            </w:pPr>
            <w:r>
              <w:rPr>
                <w:rFonts w:eastAsiaTheme="minorEastAsia"/>
                <w:b/>
                <w:bCs/>
                <w:sz w:val="22"/>
              </w:rPr>
              <w:t>备注</w:t>
            </w:r>
          </w:p>
        </w:tc>
      </w:tr>
      <w:tr w:rsidR="00CD2CDF" w:rsidTr="00F96697">
        <w:trPr>
          <w:trHeight w:val="457"/>
          <w:jc w:val="center"/>
        </w:trPr>
        <w:tc>
          <w:tcPr>
            <w:tcW w:w="1475" w:type="dxa"/>
            <w:vAlign w:val="center"/>
          </w:tcPr>
          <w:p w:rsidR="00CD2CDF" w:rsidRDefault="00CD2CDF" w:rsidP="00F96697">
            <w:pPr>
              <w:snapToGrid w:val="0"/>
              <w:jc w:val="center"/>
              <w:rPr>
                <w:rFonts w:eastAsiaTheme="minorEastAsia"/>
                <w:bCs/>
                <w:sz w:val="22"/>
              </w:rPr>
            </w:pPr>
            <w:r>
              <w:rPr>
                <w:rFonts w:eastAsiaTheme="minorEastAsia" w:hint="eastAsia"/>
                <w:bCs/>
                <w:sz w:val="22"/>
              </w:rPr>
              <w:t>项目经理</w:t>
            </w:r>
          </w:p>
        </w:tc>
        <w:tc>
          <w:tcPr>
            <w:tcW w:w="1894" w:type="dxa"/>
            <w:vAlign w:val="center"/>
          </w:tcPr>
          <w:p w:rsidR="00CD2CDF" w:rsidRDefault="00CD2CDF" w:rsidP="00F96697">
            <w:pPr>
              <w:snapToGrid w:val="0"/>
              <w:jc w:val="center"/>
              <w:rPr>
                <w:rFonts w:eastAsiaTheme="minorEastAsia"/>
                <w:bCs/>
                <w:sz w:val="22"/>
              </w:rPr>
            </w:pPr>
            <w:r>
              <w:rPr>
                <w:rFonts w:eastAsiaTheme="minorEastAsia" w:hint="eastAsia"/>
                <w:bCs/>
                <w:sz w:val="22"/>
              </w:rPr>
              <w:t>1</w:t>
            </w:r>
          </w:p>
        </w:tc>
        <w:tc>
          <w:tcPr>
            <w:tcW w:w="3703" w:type="dxa"/>
          </w:tcPr>
          <w:p w:rsidR="00CD2CDF" w:rsidRDefault="00CD2CDF" w:rsidP="00F96697">
            <w:pPr>
              <w:snapToGrid w:val="0"/>
              <w:rPr>
                <w:rFonts w:eastAsiaTheme="minorEastAsia"/>
                <w:bCs/>
                <w:sz w:val="22"/>
              </w:rPr>
            </w:pPr>
            <w:r>
              <w:rPr>
                <w:rFonts w:eastAsiaTheme="minorEastAsia" w:hint="eastAsia"/>
                <w:bCs/>
                <w:sz w:val="22"/>
              </w:rPr>
              <w:t>具备相关专业中级以上职称或</w:t>
            </w:r>
            <w:r>
              <w:rPr>
                <w:rFonts w:eastAsiaTheme="minorEastAsia" w:hint="eastAsia"/>
                <w:bCs/>
                <w:sz w:val="22"/>
              </w:rPr>
              <w:t>3</w:t>
            </w:r>
            <w:r>
              <w:rPr>
                <w:rFonts w:eastAsiaTheme="minorEastAsia" w:hint="eastAsia"/>
                <w:bCs/>
                <w:sz w:val="22"/>
              </w:rPr>
              <w:t>年以上类似项目管理经验</w:t>
            </w:r>
          </w:p>
        </w:tc>
        <w:tc>
          <w:tcPr>
            <w:tcW w:w="1116" w:type="dxa"/>
          </w:tcPr>
          <w:p w:rsidR="00CD2CDF" w:rsidRDefault="00CD2CDF" w:rsidP="00F96697">
            <w:pPr>
              <w:snapToGrid w:val="0"/>
              <w:rPr>
                <w:rFonts w:eastAsiaTheme="minorEastAsia"/>
                <w:bCs/>
                <w:sz w:val="22"/>
              </w:rPr>
            </w:pPr>
          </w:p>
        </w:tc>
      </w:tr>
      <w:tr w:rsidR="00CD2CDF" w:rsidTr="00F96697">
        <w:trPr>
          <w:trHeight w:val="457"/>
          <w:jc w:val="center"/>
        </w:trPr>
        <w:tc>
          <w:tcPr>
            <w:tcW w:w="1475" w:type="dxa"/>
            <w:vAlign w:val="center"/>
          </w:tcPr>
          <w:p w:rsidR="00CD2CDF" w:rsidRDefault="00CD2CDF" w:rsidP="00F96697">
            <w:pPr>
              <w:snapToGrid w:val="0"/>
              <w:jc w:val="center"/>
              <w:rPr>
                <w:rFonts w:eastAsiaTheme="minorEastAsia"/>
                <w:bCs/>
                <w:sz w:val="22"/>
              </w:rPr>
            </w:pPr>
            <w:r>
              <w:rPr>
                <w:rFonts w:eastAsiaTheme="minorEastAsia" w:hint="eastAsia"/>
                <w:bCs/>
                <w:sz w:val="22"/>
              </w:rPr>
              <w:t>技术负责人</w:t>
            </w:r>
          </w:p>
        </w:tc>
        <w:tc>
          <w:tcPr>
            <w:tcW w:w="1894" w:type="dxa"/>
            <w:vAlign w:val="center"/>
          </w:tcPr>
          <w:p w:rsidR="00CD2CDF" w:rsidRDefault="00CD2CDF" w:rsidP="00F96697">
            <w:pPr>
              <w:snapToGrid w:val="0"/>
              <w:jc w:val="center"/>
              <w:rPr>
                <w:rFonts w:eastAsiaTheme="minorEastAsia"/>
                <w:bCs/>
                <w:sz w:val="22"/>
              </w:rPr>
            </w:pPr>
            <w:r>
              <w:rPr>
                <w:rFonts w:eastAsiaTheme="minorEastAsia" w:hint="eastAsia"/>
                <w:bCs/>
                <w:sz w:val="22"/>
              </w:rPr>
              <w:t>1</w:t>
            </w:r>
          </w:p>
        </w:tc>
        <w:tc>
          <w:tcPr>
            <w:tcW w:w="3703" w:type="dxa"/>
          </w:tcPr>
          <w:p w:rsidR="00CD2CDF" w:rsidRDefault="00CD2CDF" w:rsidP="00F96697">
            <w:pPr>
              <w:snapToGrid w:val="0"/>
              <w:rPr>
                <w:rFonts w:eastAsiaTheme="minorEastAsia"/>
                <w:bCs/>
                <w:sz w:val="22"/>
              </w:rPr>
            </w:pPr>
            <w:r>
              <w:rPr>
                <w:rFonts w:eastAsiaTheme="minorEastAsia" w:hint="eastAsia"/>
                <w:bCs/>
                <w:sz w:val="22"/>
              </w:rPr>
              <w:t>具备相关专业中级以上职称或</w:t>
            </w:r>
            <w:r>
              <w:rPr>
                <w:rFonts w:eastAsiaTheme="minorEastAsia" w:hint="eastAsia"/>
                <w:bCs/>
                <w:sz w:val="22"/>
              </w:rPr>
              <w:t>3</w:t>
            </w:r>
            <w:r>
              <w:rPr>
                <w:rFonts w:eastAsiaTheme="minorEastAsia" w:hint="eastAsia"/>
                <w:bCs/>
                <w:sz w:val="22"/>
              </w:rPr>
              <w:t>年以上类似项目管理经验</w:t>
            </w:r>
          </w:p>
        </w:tc>
        <w:tc>
          <w:tcPr>
            <w:tcW w:w="1116" w:type="dxa"/>
          </w:tcPr>
          <w:p w:rsidR="00CD2CDF" w:rsidRDefault="00CD2CDF" w:rsidP="00F96697">
            <w:pPr>
              <w:snapToGrid w:val="0"/>
              <w:rPr>
                <w:rFonts w:eastAsiaTheme="minorEastAsia"/>
                <w:bCs/>
                <w:sz w:val="22"/>
              </w:rPr>
            </w:pPr>
          </w:p>
        </w:tc>
      </w:tr>
      <w:tr w:rsidR="00CD2CDF" w:rsidTr="00F96697">
        <w:trPr>
          <w:trHeight w:val="457"/>
          <w:jc w:val="center"/>
        </w:trPr>
        <w:tc>
          <w:tcPr>
            <w:tcW w:w="1475" w:type="dxa"/>
            <w:vAlign w:val="center"/>
          </w:tcPr>
          <w:p w:rsidR="00CD2CDF" w:rsidRDefault="00CD2CDF" w:rsidP="00F96697">
            <w:pPr>
              <w:snapToGrid w:val="0"/>
              <w:jc w:val="center"/>
              <w:rPr>
                <w:rFonts w:eastAsiaTheme="minorEastAsia"/>
                <w:bCs/>
                <w:sz w:val="22"/>
              </w:rPr>
            </w:pPr>
            <w:r>
              <w:rPr>
                <w:rFonts w:eastAsiaTheme="minorEastAsia" w:hint="eastAsia"/>
                <w:bCs/>
                <w:sz w:val="22"/>
              </w:rPr>
              <w:t>专职安全员</w:t>
            </w:r>
          </w:p>
        </w:tc>
        <w:tc>
          <w:tcPr>
            <w:tcW w:w="1894" w:type="dxa"/>
            <w:vAlign w:val="center"/>
          </w:tcPr>
          <w:p w:rsidR="00CD2CDF" w:rsidRDefault="00CD2CDF" w:rsidP="00F96697">
            <w:pPr>
              <w:snapToGrid w:val="0"/>
              <w:jc w:val="center"/>
              <w:rPr>
                <w:rFonts w:eastAsiaTheme="minorEastAsia"/>
                <w:bCs/>
                <w:sz w:val="22"/>
              </w:rPr>
            </w:pPr>
            <w:r>
              <w:rPr>
                <w:rFonts w:eastAsiaTheme="minorEastAsia" w:hint="eastAsia"/>
                <w:bCs/>
                <w:sz w:val="22"/>
              </w:rPr>
              <w:t>1</w:t>
            </w:r>
          </w:p>
        </w:tc>
        <w:tc>
          <w:tcPr>
            <w:tcW w:w="3703" w:type="dxa"/>
          </w:tcPr>
          <w:p w:rsidR="00CD2CDF" w:rsidRDefault="00CD2CDF" w:rsidP="00F96697">
            <w:pPr>
              <w:snapToGrid w:val="0"/>
              <w:rPr>
                <w:rFonts w:eastAsiaTheme="minorEastAsia"/>
                <w:bCs/>
                <w:sz w:val="22"/>
              </w:rPr>
            </w:pPr>
            <w:r>
              <w:rPr>
                <w:rFonts w:eastAsiaTheme="minorEastAsia" w:hint="eastAsia"/>
                <w:bCs/>
                <w:sz w:val="22"/>
              </w:rPr>
              <w:t>具备相关专业中级以上职称或</w:t>
            </w:r>
            <w:r>
              <w:rPr>
                <w:rFonts w:eastAsiaTheme="minorEastAsia" w:hint="eastAsia"/>
                <w:bCs/>
                <w:sz w:val="22"/>
              </w:rPr>
              <w:t>3</w:t>
            </w:r>
            <w:r>
              <w:rPr>
                <w:rFonts w:eastAsiaTheme="minorEastAsia" w:hint="eastAsia"/>
                <w:bCs/>
                <w:sz w:val="22"/>
              </w:rPr>
              <w:t>年以上类似项目管理经验</w:t>
            </w:r>
          </w:p>
        </w:tc>
        <w:tc>
          <w:tcPr>
            <w:tcW w:w="1116" w:type="dxa"/>
          </w:tcPr>
          <w:p w:rsidR="00CD2CDF" w:rsidRDefault="00CD2CDF" w:rsidP="00F96697">
            <w:pPr>
              <w:snapToGrid w:val="0"/>
              <w:rPr>
                <w:rFonts w:eastAsiaTheme="minorEastAsia"/>
                <w:bCs/>
                <w:sz w:val="22"/>
              </w:rPr>
            </w:pPr>
          </w:p>
        </w:tc>
      </w:tr>
    </w:tbl>
    <w:p w:rsidR="00CD2CDF" w:rsidRDefault="00CD2CDF" w:rsidP="00CD2CDF">
      <w:pPr>
        <w:tabs>
          <w:tab w:val="left" w:pos="3060"/>
        </w:tabs>
        <w:snapToGrid w:val="0"/>
        <w:ind w:firstLineChars="200" w:firstLine="440"/>
        <w:rPr>
          <w:rFonts w:eastAsiaTheme="minorEastAsia"/>
          <w:bCs/>
          <w:sz w:val="22"/>
        </w:rPr>
      </w:pPr>
      <w:r>
        <w:rPr>
          <w:rFonts w:eastAsiaTheme="minorEastAsia" w:hint="eastAsia"/>
          <w:bCs/>
          <w:sz w:val="22"/>
        </w:rPr>
        <w:t>（</w:t>
      </w:r>
      <w:r>
        <w:rPr>
          <w:rFonts w:eastAsiaTheme="minorEastAsia" w:hint="eastAsia"/>
          <w:bCs/>
          <w:sz w:val="22"/>
        </w:rPr>
        <w:t>2</w:t>
      </w:r>
      <w:r>
        <w:rPr>
          <w:rFonts w:eastAsiaTheme="minorEastAsia" w:hint="eastAsia"/>
          <w:bCs/>
          <w:sz w:val="22"/>
        </w:rPr>
        <w:t>）</w:t>
      </w:r>
      <w:r>
        <w:rPr>
          <w:rFonts w:eastAsiaTheme="minorEastAsia"/>
          <w:bCs/>
          <w:sz w:val="22"/>
        </w:rPr>
        <w:t>技术作业工人配备要求</w:t>
      </w:r>
    </w:p>
    <w:p w:rsidR="00CD2CDF" w:rsidRDefault="00CD2CDF" w:rsidP="00CD2CDF">
      <w:pPr>
        <w:tabs>
          <w:tab w:val="left" w:pos="3060"/>
        </w:tabs>
        <w:snapToGrid w:val="0"/>
        <w:ind w:firstLineChars="200" w:firstLine="440"/>
        <w:rPr>
          <w:rFonts w:eastAsiaTheme="minorEastAsia"/>
          <w:bCs/>
          <w:sz w:val="22"/>
        </w:rPr>
      </w:pPr>
      <w:r>
        <w:rPr>
          <w:rFonts w:eastAsiaTheme="minorEastAsia"/>
          <w:bCs/>
          <w:color w:val="000000" w:themeColor="text1"/>
          <w:sz w:val="22"/>
        </w:rPr>
        <w:t>根据各</w:t>
      </w:r>
      <w:r>
        <w:rPr>
          <w:rFonts w:eastAsiaTheme="minorEastAsia" w:hint="eastAsia"/>
          <w:bCs/>
          <w:color w:val="000000" w:themeColor="text1"/>
          <w:sz w:val="22"/>
        </w:rPr>
        <w:t>包件</w:t>
      </w:r>
      <w:r>
        <w:rPr>
          <w:rFonts w:eastAsiaTheme="minorEastAsia"/>
          <w:bCs/>
          <w:color w:val="000000" w:themeColor="text1"/>
          <w:sz w:val="22"/>
        </w:rPr>
        <w:t>设施量，</w:t>
      </w:r>
      <w:r>
        <w:rPr>
          <w:rFonts w:eastAsiaTheme="minorEastAsia" w:hint="eastAsia"/>
          <w:bCs/>
          <w:color w:val="000000" w:themeColor="text1"/>
          <w:sz w:val="22"/>
        </w:rPr>
        <w:t>供应商</w:t>
      </w:r>
      <w:r>
        <w:rPr>
          <w:rFonts w:eastAsiaTheme="minorEastAsia"/>
          <w:bCs/>
          <w:color w:val="000000" w:themeColor="text1"/>
          <w:sz w:val="22"/>
        </w:rPr>
        <w:t>需配备一定数量的一线养护作业工人，从事等作业；其中：一线养护作业工人中的主要技术工人</w:t>
      </w:r>
      <w:r>
        <w:rPr>
          <w:rFonts w:eastAsiaTheme="minorEastAsia"/>
          <w:bCs/>
          <w:sz w:val="22"/>
        </w:rPr>
        <w:t>必须满足以下要求：</w:t>
      </w:r>
      <w:r>
        <w:rPr>
          <w:rFonts w:eastAsiaTheme="minorEastAsia"/>
          <w:bCs/>
          <w:sz w:val="22"/>
        </w:rPr>
        <w:t xml:space="preserve"> </w:t>
      </w:r>
    </w:p>
    <w:tbl>
      <w:tblPr>
        <w:tblStyle w:val="afffffffffc"/>
        <w:tblW w:w="8175" w:type="dxa"/>
        <w:jc w:val="center"/>
        <w:tblLayout w:type="fixed"/>
        <w:tblLook w:val="04A0" w:firstRow="1" w:lastRow="0" w:firstColumn="1" w:lastColumn="0" w:noHBand="0" w:noVBand="1"/>
      </w:tblPr>
      <w:tblGrid>
        <w:gridCol w:w="3062"/>
        <w:gridCol w:w="2278"/>
        <w:gridCol w:w="1701"/>
        <w:gridCol w:w="1134"/>
      </w:tblGrid>
      <w:tr w:rsidR="00CD2CDF" w:rsidTr="00F96697">
        <w:trPr>
          <w:trHeight w:val="506"/>
          <w:jc w:val="center"/>
        </w:trPr>
        <w:tc>
          <w:tcPr>
            <w:tcW w:w="3062" w:type="dxa"/>
            <w:vAlign w:val="center"/>
          </w:tcPr>
          <w:p w:rsidR="00CD2CDF" w:rsidRDefault="00CD2CDF" w:rsidP="00F96697">
            <w:pPr>
              <w:snapToGrid w:val="0"/>
              <w:jc w:val="center"/>
              <w:rPr>
                <w:rFonts w:eastAsiaTheme="minorEastAsia"/>
                <w:b/>
                <w:bCs/>
                <w:sz w:val="22"/>
              </w:rPr>
            </w:pPr>
            <w:r>
              <w:rPr>
                <w:rFonts w:eastAsiaTheme="minorEastAsia"/>
                <w:b/>
                <w:bCs/>
                <w:sz w:val="22"/>
              </w:rPr>
              <w:t>岗位</w:t>
            </w:r>
          </w:p>
        </w:tc>
        <w:tc>
          <w:tcPr>
            <w:tcW w:w="2278" w:type="dxa"/>
            <w:vAlign w:val="center"/>
          </w:tcPr>
          <w:p w:rsidR="00CD2CDF" w:rsidRDefault="00CD2CDF" w:rsidP="00F96697">
            <w:pPr>
              <w:snapToGrid w:val="0"/>
              <w:jc w:val="center"/>
              <w:rPr>
                <w:rFonts w:eastAsiaTheme="minorEastAsia"/>
                <w:b/>
                <w:bCs/>
                <w:sz w:val="22"/>
              </w:rPr>
            </w:pPr>
            <w:r>
              <w:rPr>
                <w:rFonts w:eastAsiaTheme="minorEastAsia"/>
                <w:b/>
                <w:bCs/>
                <w:sz w:val="22"/>
              </w:rPr>
              <w:t>职称或资格要求</w:t>
            </w:r>
          </w:p>
        </w:tc>
        <w:tc>
          <w:tcPr>
            <w:tcW w:w="1701" w:type="dxa"/>
            <w:vAlign w:val="center"/>
          </w:tcPr>
          <w:p w:rsidR="00CD2CDF" w:rsidRDefault="00CD2CDF" w:rsidP="00F96697">
            <w:pPr>
              <w:snapToGrid w:val="0"/>
              <w:jc w:val="center"/>
              <w:rPr>
                <w:rFonts w:eastAsiaTheme="minorEastAsia"/>
                <w:b/>
                <w:bCs/>
                <w:sz w:val="22"/>
              </w:rPr>
            </w:pPr>
            <w:r>
              <w:rPr>
                <w:rFonts w:eastAsiaTheme="minorEastAsia"/>
                <w:b/>
                <w:bCs/>
                <w:sz w:val="22"/>
              </w:rPr>
              <w:t>数量要求</w:t>
            </w:r>
          </w:p>
        </w:tc>
        <w:tc>
          <w:tcPr>
            <w:tcW w:w="1134" w:type="dxa"/>
            <w:vAlign w:val="center"/>
          </w:tcPr>
          <w:p w:rsidR="00CD2CDF" w:rsidRDefault="00CD2CDF" w:rsidP="00F96697">
            <w:pPr>
              <w:snapToGrid w:val="0"/>
              <w:jc w:val="center"/>
              <w:rPr>
                <w:rFonts w:eastAsiaTheme="minorEastAsia"/>
                <w:b/>
                <w:bCs/>
                <w:sz w:val="22"/>
              </w:rPr>
            </w:pPr>
            <w:r>
              <w:rPr>
                <w:rFonts w:eastAsiaTheme="minorEastAsia"/>
                <w:b/>
                <w:bCs/>
                <w:sz w:val="22"/>
              </w:rPr>
              <w:t>备注</w:t>
            </w:r>
          </w:p>
        </w:tc>
      </w:tr>
      <w:tr w:rsidR="00CD2CDF" w:rsidTr="00F96697">
        <w:trPr>
          <w:trHeight w:val="457"/>
          <w:jc w:val="center"/>
        </w:trPr>
        <w:tc>
          <w:tcPr>
            <w:tcW w:w="3062" w:type="dxa"/>
          </w:tcPr>
          <w:p w:rsidR="00CD2CDF" w:rsidRDefault="00CD2CDF" w:rsidP="00F96697">
            <w:pPr>
              <w:snapToGrid w:val="0"/>
              <w:rPr>
                <w:rFonts w:eastAsiaTheme="minorEastAsia"/>
                <w:bCs/>
                <w:sz w:val="22"/>
              </w:rPr>
            </w:pPr>
            <w:r>
              <w:rPr>
                <w:rFonts w:eastAsiaTheme="minorEastAsia" w:hint="eastAsia"/>
                <w:bCs/>
                <w:sz w:val="22"/>
              </w:rPr>
              <w:t>公共排水管道电视和声纳检测岗位证书人员</w:t>
            </w:r>
          </w:p>
        </w:tc>
        <w:tc>
          <w:tcPr>
            <w:tcW w:w="2278" w:type="dxa"/>
            <w:vAlign w:val="center"/>
          </w:tcPr>
          <w:p w:rsidR="00CD2CDF" w:rsidRDefault="00CD2CDF" w:rsidP="00F96697">
            <w:pPr>
              <w:snapToGrid w:val="0"/>
              <w:jc w:val="center"/>
              <w:rPr>
                <w:rFonts w:eastAsiaTheme="minorEastAsia"/>
                <w:bCs/>
                <w:sz w:val="22"/>
              </w:rPr>
            </w:pPr>
            <w:r>
              <w:rPr>
                <w:rFonts w:eastAsiaTheme="minorEastAsia" w:hint="eastAsia"/>
                <w:bCs/>
                <w:sz w:val="22"/>
              </w:rPr>
              <w:t>/</w:t>
            </w:r>
          </w:p>
        </w:tc>
        <w:tc>
          <w:tcPr>
            <w:tcW w:w="1701" w:type="dxa"/>
            <w:vAlign w:val="center"/>
          </w:tcPr>
          <w:p w:rsidR="00CD2CDF" w:rsidRDefault="00CD2CDF" w:rsidP="00F96697">
            <w:pPr>
              <w:snapToGrid w:val="0"/>
              <w:jc w:val="center"/>
              <w:rPr>
                <w:rFonts w:eastAsiaTheme="minorEastAsia"/>
                <w:bCs/>
                <w:sz w:val="22"/>
              </w:rPr>
            </w:pPr>
            <w:r>
              <w:rPr>
                <w:rFonts w:eastAsiaTheme="minorEastAsia" w:hint="eastAsia"/>
                <w:bCs/>
                <w:sz w:val="22"/>
              </w:rPr>
              <w:t>6</w:t>
            </w:r>
          </w:p>
        </w:tc>
        <w:tc>
          <w:tcPr>
            <w:tcW w:w="1134" w:type="dxa"/>
          </w:tcPr>
          <w:p w:rsidR="00CD2CDF" w:rsidRDefault="00CD2CDF" w:rsidP="00F96697">
            <w:pPr>
              <w:snapToGrid w:val="0"/>
              <w:rPr>
                <w:rFonts w:eastAsiaTheme="minorEastAsia"/>
                <w:bCs/>
                <w:sz w:val="22"/>
              </w:rPr>
            </w:pPr>
          </w:p>
        </w:tc>
      </w:tr>
      <w:tr w:rsidR="00CD2CDF" w:rsidTr="00F96697">
        <w:trPr>
          <w:trHeight w:val="457"/>
          <w:jc w:val="center"/>
        </w:trPr>
        <w:tc>
          <w:tcPr>
            <w:tcW w:w="3062" w:type="dxa"/>
          </w:tcPr>
          <w:p w:rsidR="00CD2CDF" w:rsidRDefault="00CD2CDF" w:rsidP="00F96697">
            <w:pPr>
              <w:snapToGrid w:val="0"/>
              <w:rPr>
                <w:rFonts w:eastAsiaTheme="minorEastAsia"/>
                <w:bCs/>
                <w:sz w:val="22"/>
              </w:rPr>
            </w:pPr>
            <w:r>
              <w:rPr>
                <w:rFonts w:eastAsiaTheme="minorEastAsia" w:hint="eastAsia"/>
                <w:bCs/>
                <w:sz w:val="22"/>
              </w:rPr>
              <w:t>水供应输排工</w:t>
            </w:r>
          </w:p>
        </w:tc>
        <w:tc>
          <w:tcPr>
            <w:tcW w:w="2278" w:type="dxa"/>
            <w:vAlign w:val="center"/>
          </w:tcPr>
          <w:p w:rsidR="00CD2CDF" w:rsidRDefault="00CD2CDF" w:rsidP="00F96697">
            <w:pPr>
              <w:snapToGrid w:val="0"/>
              <w:jc w:val="center"/>
              <w:rPr>
                <w:rFonts w:eastAsiaTheme="minorEastAsia"/>
                <w:bCs/>
                <w:sz w:val="22"/>
              </w:rPr>
            </w:pPr>
            <w:r>
              <w:rPr>
                <w:rFonts w:eastAsiaTheme="minorEastAsia" w:hint="eastAsia"/>
                <w:bCs/>
                <w:sz w:val="22"/>
              </w:rPr>
              <w:t>/</w:t>
            </w:r>
          </w:p>
        </w:tc>
        <w:tc>
          <w:tcPr>
            <w:tcW w:w="1701" w:type="dxa"/>
            <w:vAlign w:val="center"/>
          </w:tcPr>
          <w:p w:rsidR="00CD2CDF" w:rsidRDefault="00CD2CDF" w:rsidP="00F96697">
            <w:pPr>
              <w:snapToGrid w:val="0"/>
              <w:jc w:val="center"/>
              <w:rPr>
                <w:rFonts w:eastAsiaTheme="minorEastAsia"/>
                <w:bCs/>
                <w:sz w:val="22"/>
              </w:rPr>
            </w:pPr>
            <w:r>
              <w:rPr>
                <w:rFonts w:eastAsiaTheme="minorEastAsia" w:hint="eastAsia"/>
                <w:bCs/>
                <w:sz w:val="22"/>
              </w:rPr>
              <w:t>4</w:t>
            </w:r>
          </w:p>
        </w:tc>
        <w:tc>
          <w:tcPr>
            <w:tcW w:w="1134" w:type="dxa"/>
          </w:tcPr>
          <w:p w:rsidR="00CD2CDF" w:rsidRDefault="00CD2CDF" w:rsidP="00F96697">
            <w:pPr>
              <w:snapToGrid w:val="0"/>
              <w:rPr>
                <w:rFonts w:eastAsiaTheme="minorEastAsia"/>
                <w:bCs/>
                <w:sz w:val="22"/>
              </w:rPr>
            </w:pPr>
          </w:p>
        </w:tc>
      </w:tr>
      <w:tr w:rsidR="00CD2CDF" w:rsidTr="00F96697">
        <w:trPr>
          <w:trHeight w:val="481"/>
          <w:jc w:val="center"/>
        </w:trPr>
        <w:tc>
          <w:tcPr>
            <w:tcW w:w="3062" w:type="dxa"/>
          </w:tcPr>
          <w:p w:rsidR="00CD2CDF" w:rsidRDefault="00CD2CDF" w:rsidP="00F96697">
            <w:pPr>
              <w:snapToGrid w:val="0"/>
              <w:rPr>
                <w:rFonts w:eastAsiaTheme="minorEastAsia"/>
                <w:bCs/>
                <w:sz w:val="22"/>
              </w:rPr>
            </w:pPr>
            <w:r>
              <w:rPr>
                <w:rFonts w:eastAsiaTheme="minorEastAsia" w:hint="eastAsia"/>
                <w:bCs/>
                <w:sz w:val="22"/>
              </w:rPr>
              <w:t>下水道养护工</w:t>
            </w:r>
          </w:p>
        </w:tc>
        <w:tc>
          <w:tcPr>
            <w:tcW w:w="2278" w:type="dxa"/>
            <w:vAlign w:val="center"/>
          </w:tcPr>
          <w:p w:rsidR="00CD2CDF" w:rsidRDefault="00CD2CDF" w:rsidP="00F96697">
            <w:pPr>
              <w:snapToGrid w:val="0"/>
              <w:jc w:val="center"/>
              <w:rPr>
                <w:rFonts w:eastAsiaTheme="minorEastAsia"/>
                <w:bCs/>
                <w:sz w:val="22"/>
              </w:rPr>
            </w:pPr>
            <w:r>
              <w:rPr>
                <w:rFonts w:eastAsiaTheme="minorEastAsia" w:hint="eastAsia"/>
                <w:bCs/>
                <w:sz w:val="22"/>
              </w:rPr>
              <w:t>/</w:t>
            </w:r>
          </w:p>
        </w:tc>
        <w:tc>
          <w:tcPr>
            <w:tcW w:w="1701" w:type="dxa"/>
            <w:vAlign w:val="center"/>
          </w:tcPr>
          <w:p w:rsidR="00CD2CDF" w:rsidRDefault="00CD2CDF" w:rsidP="00F96697">
            <w:pPr>
              <w:snapToGrid w:val="0"/>
              <w:jc w:val="center"/>
              <w:rPr>
                <w:rFonts w:eastAsiaTheme="minorEastAsia"/>
                <w:bCs/>
                <w:sz w:val="22"/>
              </w:rPr>
            </w:pPr>
            <w:r>
              <w:rPr>
                <w:rFonts w:eastAsiaTheme="minorEastAsia" w:hint="eastAsia"/>
                <w:bCs/>
                <w:sz w:val="22"/>
              </w:rPr>
              <w:t>5</w:t>
            </w:r>
          </w:p>
        </w:tc>
        <w:tc>
          <w:tcPr>
            <w:tcW w:w="1134" w:type="dxa"/>
          </w:tcPr>
          <w:p w:rsidR="00CD2CDF" w:rsidRDefault="00CD2CDF" w:rsidP="00F96697">
            <w:pPr>
              <w:snapToGrid w:val="0"/>
              <w:rPr>
                <w:rFonts w:eastAsiaTheme="minorEastAsia"/>
                <w:bCs/>
                <w:sz w:val="22"/>
              </w:rPr>
            </w:pPr>
          </w:p>
        </w:tc>
      </w:tr>
    </w:tbl>
    <w:p w:rsidR="00CD2CDF" w:rsidRDefault="00CD2CDF" w:rsidP="00CD2CDF">
      <w:pPr>
        <w:snapToGrid w:val="0"/>
        <w:ind w:firstLineChars="200" w:firstLine="440"/>
        <w:rPr>
          <w:rFonts w:eastAsiaTheme="minorEastAsia"/>
          <w:sz w:val="22"/>
        </w:rPr>
      </w:pPr>
      <w:r>
        <w:rPr>
          <w:rFonts w:eastAsiaTheme="minorEastAsia" w:hint="eastAsia"/>
          <w:sz w:val="22"/>
        </w:rPr>
        <w:t>7.3.2</w:t>
      </w:r>
      <w:r>
        <w:rPr>
          <w:rFonts w:eastAsiaTheme="minorEastAsia"/>
          <w:sz w:val="22"/>
        </w:rPr>
        <w:t>设备要求</w:t>
      </w:r>
    </w:p>
    <w:p w:rsidR="00CD2CDF" w:rsidRDefault="00CD2CDF" w:rsidP="00CD2CDF">
      <w:pPr>
        <w:tabs>
          <w:tab w:val="left" w:pos="3060"/>
        </w:tabs>
        <w:snapToGrid w:val="0"/>
        <w:ind w:firstLineChars="200" w:firstLine="440"/>
        <w:rPr>
          <w:rFonts w:eastAsiaTheme="minorEastAsia"/>
          <w:bCs/>
          <w:sz w:val="22"/>
        </w:rPr>
      </w:pPr>
      <w:r>
        <w:rPr>
          <w:rFonts w:eastAsiaTheme="minorEastAsia" w:hint="eastAsia"/>
          <w:bCs/>
          <w:sz w:val="22"/>
        </w:rPr>
        <w:t>供应商应为本项目配备充足、完好、符合安全标准的养护设备和工具，包括但不限于：</w:t>
      </w:r>
    </w:p>
    <w:tbl>
      <w:tblPr>
        <w:tblStyle w:val="afffffffffc"/>
        <w:tblW w:w="9322" w:type="dxa"/>
        <w:tblLayout w:type="fixed"/>
        <w:tblLook w:val="04A0" w:firstRow="1" w:lastRow="0" w:firstColumn="1" w:lastColumn="0" w:noHBand="0" w:noVBand="1"/>
      </w:tblPr>
      <w:tblGrid>
        <w:gridCol w:w="2376"/>
        <w:gridCol w:w="1418"/>
        <w:gridCol w:w="1559"/>
        <w:gridCol w:w="1418"/>
        <w:gridCol w:w="1559"/>
        <w:gridCol w:w="992"/>
      </w:tblGrid>
      <w:tr w:rsidR="00CD2CDF" w:rsidTr="00F96697">
        <w:trPr>
          <w:trHeight w:val="790"/>
          <w:tblHeader/>
        </w:trPr>
        <w:tc>
          <w:tcPr>
            <w:tcW w:w="2376" w:type="dxa"/>
            <w:vAlign w:val="center"/>
          </w:tcPr>
          <w:p w:rsidR="00CD2CDF" w:rsidRDefault="00CD2CDF" w:rsidP="00F96697">
            <w:pPr>
              <w:jc w:val="center"/>
              <w:rPr>
                <w:rFonts w:asciiTheme="minorEastAsia" w:eastAsiaTheme="minorEastAsia" w:hAnsiTheme="minorEastAsia"/>
                <w:b/>
                <w:sz w:val="22"/>
              </w:rPr>
            </w:pPr>
            <w:r>
              <w:rPr>
                <w:rFonts w:asciiTheme="minorEastAsia" w:eastAsiaTheme="minorEastAsia" w:hAnsiTheme="minorEastAsia"/>
                <w:b/>
                <w:sz w:val="22"/>
              </w:rPr>
              <w:t>设备名称</w:t>
            </w:r>
          </w:p>
        </w:tc>
        <w:tc>
          <w:tcPr>
            <w:tcW w:w="1418" w:type="dxa"/>
            <w:vAlign w:val="center"/>
          </w:tcPr>
          <w:p w:rsidR="00CD2CDF" w:rsidRDefault="00CD2CDF" w:rsidP="00F96697">
            <w:pPr>
              <w:jc w:val="center"/>
              <w:rPr>
                <w:rFonts w:eastAsiaTheme="minorEastAsia"/>
                <w:b/>
                <w:sz w:val="22"/>
              </w:rPr>
            </w:pPr>
            <w:r>
              <w:rPr>
                <w:rFonts w:eastAsiaTheme="minorEastAsia"/>
                <w:b/>
                <w:sz w:val="22"/>
              </w:rPr>
              <w:t>型号规格</w:t>
            </w:r>
          </w:p>
        </w:tc>
        <w:tc>
          <w:tcPr>
            <w:tcW w:w="1559" w:type="dxa"/>
            <w:vAlign w:val="center"/>
          </w:tcPr>
          <w:p w:rsidR="00CD2CDF" w:rsidRDefault="00CD2CDF" w:rsidP="00F96697">
            <w:pPr>
              <w:jc w:val="center"/>
              <w:rPr>
                <w:rFonts w:eastAsiaTheme="minorEastAsia"/>
                <w:b/>
                <w:sz w:val="22"/>
              </w:rPr>
            </w:pPr>
            <w:r>
              <w:rPr>
                <w:rFonts w:eastAsiaTheme="minorEastAsia"/>
                <w:b/>
                <w:sz w:val="22"/>
              </w:rPr>
              <w:t>配置要求</w:t>
            </w:r>
          </w:p>
        </w:tc>
        <w:tc>
          <w:tcPr>
            <w:tcW w:w="1418" w:type="dxa"/>
            <w:vAlign w:val="center"/>
          </w:tcPr>
          <w:p w:rsidR="00CD2CDF" w:rsidRDefault="00CD2CDF" w:rsidP="00F96697">
            <w:pPr>
              <w:jc w:val="center"/>
              <w:rPr>
                <w:rFonts w:eastAsiaTheme="minorEastAsia"/>
                <w:b/>
                <w:sz w:val="22"/>
              </w:rPr>
            </w:pPr>
            <w:r>
              <w:rPr>
                <w:rFonts w:eastAsiaTheme="minorEastAsia"/>
                <w:b/>
                <w:sz w:val="22"/>
              </w:rPr>
              <w:t>数量要求</w:t>
            </w:r>
          </w:p>
        </w:tc>
        <w:tc>
          <w:tcPr>
            <w:tcW w:w="1559" w:type="dxa"/>
            <w:vAlign w:val="center"/>
          </w:tcPr>
          <w:p w:rsidR="00CD2CDF" w:rsidRDefault="00CD2CDF" w:rsidP="00F96697">
            <w:pPr>
              <w:jc w:val="center"/>
              <w:rPr>
                <w:rFonts w:eastAsiaTheme="minorEastAsia"/>
                <w:b/>
                <w:sz w:val="22"/>
              </w:rPr>
            </w:pPr>
            <w:r>
              <w:rPr>
                <w:rFonts w:eastAsiaTheme="minorEastAsia"/>
                <w:b/>
                <w:sz w:val="22"/>
              </w:rPr>
              <w:t>设备年限要求</w:t>
            </w:r>
          </w:p>
        </w:tc>
        <w:tc>
          <w:tcPr>
            <w:tcW w:w="992" w:type="dxa"/>
            <w:vAlign w:val="center"/>
          </w:tcPr>
          <w:p w:rsidR="00CD2CDF" w:rsidRDefault="00CD2CDF" w:rsidP="00F96697">
            <w:pPr>
              <w:jc w:val="center"/>
              <w:rPr>
                <w:rFonts w:eastAsiaTheme="minorEastAsia"/>
                <w:b/>
                <w:sz w:val="22"/>
              </w:rPr>
            </w:pPr>
            <w:r>
              <w:rPr>
                <w:rFonts w:eastAsiaTheme="minorEastAsia"/>
                <w:b/>
                <w:sz w:val="22"/>
              </w:rPr>
              <w:t>备注</w:t>
            </w:r>
          </w:p>
        </w:tc>
      </w:tr>
      <w:tr w:rsidR="00CD2CDF" w:rsidTr="00F96697">
        <w:trPr>
          <w:trHeight w:val="487"/>
        </w:trPr>
        <w:tc>
          <w:tcPr>
            <w:tcW w:w="2376" w:type="dxa"/>
            <w:vAlign w:val="center"/>
          </w:tcPr>
          <w:p w:rsidR="00CD2CDF" w:rsidRDefault="00CD2CDF" w:rsidP="00F96697">
            <w:pPr>
              <w:snapToGrid w:val="0"/>
              <w:jc w:val="center"/>
              <w:rPr>
                <w:rFonts w:asciiTheme="minorEastAsia" w:eastAsiaTheme="minorEastAsia" w:hAnsiTheme="minorEastAsia"/>
                <w:sz w:val="22"/>
              </w:rPr>
            </w:pPr>
            <w:r>
              <w:rPr>
                <w:rFonts w:asciiTheme="minorEastAsia" w:eastAsiaTheme="minorEastAsia" w:hAnsiTheme="minorEastAsia" w:cs="方正仿宋_GB2312" w:hint="eastAsia"/>
                <w:sz w:val="22"/>
              </w:rPr>
              <w:t>吸污车</w:t>
            </w:r>
          </w:p>
        </w:tc>
        <w:tc>
          <w:tcPr>
            <w:tcW w:w="1418" w:type="dxa"/>
            <w:vAlign w:val="center"/>
          </w:tcPr>
          <w:p w:rsidR="00CD2CDF" w:rsidRDefault="00CD2CDF" w:rsidP="00F96697">
            <w:pPr>
              <w:spacing w:line="259" w:lineRule="auto"/>
              <w:ind w:right="81"/>
              <w:jc w:val="center"/>
              <w:rPr>
                <w:rFonts w:eastAsia="Times New Roman"/>
                <w:sz w:val="22"/>
              </w:rPr>
            </w:pPr>
            <w:r>
              <w:rPr>
                <w:rFonts w:eastAsia="Times New Roman"/>
                <w:sz w:val="22"/>
              </w:rPr>
              <w:t xml:space="preserve">/ </w:t>
            </w:r>
          </w:p>
        </w:tc>
        <w:tc>
          <w:tcPr>
            <w:tcW w:w="1559" w:type="dxa"/>
            <w:vAlign w:val="center"/>
          </w:tcPr>
          <w:p w:rsidR="00CD2CDF" w:rsidRDefault="00CD2CDF" w:rsidP="00F96697">
            <w:pPr>
              <w:spacing w:line="259" w:lineRule="auto"/>
              <w:ind w:right="80"/>
              <w:jc w:val="center"/>
              <w:rPr>
                <w:rFonts w:eastAsia="Times New Roman"/>
                <w:sz w:val="22"/>
              </w:rPr>
            </w:pPr>
            <w:r>
              <w:rPr>
                <w:rFonts w:eastAsia="Times New Roman" w:hint="eastAsia"/>
                <w:sz w:val="22"/>
              </w:rPr>
              <w:t xml:space="preserve"> </w:t>
            </w:r>
            <w:r>
              <w:rPr>
                <w:rFonts w:eastAsia="Times New Roman"/>
                <w:sz w:val="22"/>
              </w:rPr>
              <w:t xml:space="preserve"> / </w:t>
            </w:r>
          </w:p>
        </w:tc>
        <w:tc>
          <w:tcPr>
            <w:tcW w:w="1418" w:type="dxa"/>
            <w:vAlign w:val="center"/>
          </w:tcPr>
          <w:p w:rsidR="00CD2CDF" w:rsidRDefault="00CD2CDF" w:rsidP="00F96697">
            <w:pPr>
              <w:snapToGrid w:val="0"/>
              <w:jc w:val="center"/>
              <w:rPr>
                <w:rFonts w:eastAsiaTheme="minorEastAsia"/>
                <w:sz w:val="22"/>
              </w:rPr>
            </w:pPr>
            <w:r>
              <w:rPr>
                <w:rFonts w:eastAsiaTheme="minorEastAsia" w:hint="eastAsia"/>
                <w:sz w:val="22"/>
              </w:rPr>
              <w:t>1</w:t>
            </w:r>
          </w:p>
        </w:tc>
        <w:tc>
          <w:tcPr>
            <w:tcW w:w="1559" w:type="dxa"/>
          </w:tcPr>
          <w:p w:rsidR="00CD2CDF" w:rsidRDefault="00CD2CDF" w:rsidP="00F96697">
            <w:pPr>
              <w:snapToGrid w:val="0"/>
              <w:rPr>
                <w:rFonts w:eastAsiaTheme="minorEastAsia"/>
                <w:sz w:val="22"/>
              </w:rPr>
            </w:pPr>
          </w:p>
        </w:tc>
        <w:tc>
          <w:tcPr>
            <w:tcW w:w="992" w:type="dxa"/>
          </w:tcPr>
          <w:p w:rsidR="00CD2CDF" w:rsidRDefault="00CD2CDF" w:rsidP="00F96697">
            <w:pPr>
              <w:snapToGrid w:val="0"/>
              <w:rPr>
                <w:rFonts w:eastAsiaTheme="minorEastAsia"/>
                <w:sz w:val="22"/>
              </w:rPr>
            </w:pPr>
          </w:p>
        </w:tc>
      </w:tr>
      <w:tr w:rsidR="00CD2CDF" w:rsidTr="00F96697">
        <w:trPr>
          <w:trHeight w:val="487"/>
        </w:trPr>
        <w:tc>
          <w:tcPr>
            <w:tcW w:w="2376" w:type="dxa"/>
            <w:vAlign w:val="center"/>
          </w:tcPr>
          <w:p w:rsidR="00CD2CDF" w:rsidRDefault="00CD2CDF" w:rsidP="00F96697">
            <w:pPr>
              <w:snapToGrid w:val="0"/>
              <w:jc w:val="center"/>
              <w:rPr>
                <w:rFonts w:asciiTheme="minorEastAsia" w:eastAsiaTheme="minorEastAsia" w:hAnsiTheme="minorEastAsia"/>
                <w:sz w:val="22"/>
              </w:rPr>
            </w:pPr>
            <w:r>
              <w:rPr>
                <w:rFonts w:asciiTheme="minorEastAsia" w:eastAsiaTheme="minorEastAsia" w:hAnsiTheme="minorEastAsia" w:cs="方正仿宋_GB2312" w:hint="eastAsia"/>
                <w:sz w:val="22"/>
              </w:rPr>
              <w:t>管道疏通车</w:t>
            </w:r>
          </w:p>
        </w:tc>
        <w:tc>
          <w:tcPr>
            <w:tcW w:w="1418" w:type="dxa"/>
            <w:vAlign w:val="center"/>
          </w:tcPr>
          <w:p w:rsidR="00CD2CDF" w:rsidRDefault="00CD2CDF" w:rsidP="00F96697">
            <w:pPr>
              <w:spacing w:line="259" w:lineRule="auto"/>
              <w:ind w:right="81"/>
              <w:jc w:val="center"/>
              <w:rPr>
                <w:rFonts w:eastAsia="Times New Roman"/>
                <w:sz w:val="22"/>
              </w:rPr>
            </w:pPr>
            <w:r>
              <w:rPr>
                <w:rFonts w:eastAsia="Times New Roman"/>
                <w:sz w:val="22"/>
              </w:rPr>
              <w:t xml:space="preserve">/ </w:t>
            </w:r>
          </w:p>
        </w:tc>
        <w:tc>
          <w:tcPr>
            <w:tcW w:w="1559" w:type="dxa"/>
            <w:vAlign w:val="center"/>
          </w:tcPr>
          <w:p w:rsidR="00CD2CDF" w:rsidRDefault="00CD2CDF" w:rsidP="00F96697">
            <w:pPr>
              <w:spacing w:line="259" w:lineRule="auto"/>
              <w:ind w:right="80"/>
              <w:jc w:val="center"/>
              <w:rPr>
                <w:rFonts w:eastAsia="Times New Roman"/>
                <w:sz w:val="22"/>
              </w:rPr>
            </w:pPr>
            <w:r>
              <w:rPr>
                <w:rFonts w:eastAsia="Times New Roman" w:hint="eastAsia"/>
                <w:sz w:val="22"/>
              </w:rPr>
              <w:t xml:space="preserve"> </w:t>
            </w:r>
            <w:r>
              <w:rPr>
                <w:rFonts w:eastAsia="Times New Roman"/>
                <w:sz w:val="22"/>
              </w:rPr>
              <w:t xml:space="preserve"> / </w:t>
            </w:r>
          </w:p>
        </w:tc>
        <w:tc>
          <w:tcPr>
            <w:tcW w:w="1418" w:type="dxa"/>
            <w:vAlign w:val="center"/>
          </w:tcPr>
          <w:p w:rsidR="00CD2CDF" w:rsidRDefault="00CD2CDF" w:rsidP="00F96697">
            <w:pPr>
              <w:snapToGrid w:val="0"/>
              <w:jc w:val="center"/>
              <w:rPr>
                <w:rFonts w:eastAsiaTheme="minorEastAsia"/>
                <w:sz w:val="22"/>
              </w:rPr>
            </w:pPr>
            <w:r>
              <w:rPr>
                <w:rFonts w:eastAsiaTheme="minorEastAsia" w:hint="eastAsia"/>
                <w:sz w:val="22"/>
              </w:rPr>
              <w:t>1</w:t>
            </w:r>
          </w:p>
        </w:tc>
        <w:tc>
          <w:tcPr>
            <w:tcW w:w="1559" w:type="dxa"/>
          </w:tcPr>
          <w:p w:rsidR="00CD2CDF" w:rsidRDefault="00CD2CDF" w:rsidP="00F96697">
            <w:pPr>
              <w:snapToGrid w:val="0"/>
              <w:rPr>
                <w:rFonts w:eastAsiaTheme="minorEastAsia"/>
                <w:sz w:val="22"/>
              </w:rPr>
            </w:pPr>
          </w:p>
        </w:tc>
        <w:tc>
          <w:tcPr>
            <w:tcW w:w="992" w:type="dxa"/>
          </w:tcPr>
          <w:p w:rsidR="00CD2CDF" w:rsidRDefault="00CD2CDF" w:rsidP="00F96697">
            <w:pPr>
              <w:snapToGrid w:val="0"/>
              <w:rPr>
                <w:rFonts w:eastAsiaTheme="minorEastAsia"/>
                <w:sz w:val="22"/>
              </w:rPr>
            </w:pPr>
          </w:p>
        </w:tc>
      </w:tr>
      <w:tr w:rsidR="00CD2CDF" w:rsidTr="00F96697">
        <w:trPr>
          <w:trHeight w:val="511"/>
        </w:trPr>
        <w:tc>
          <w:tcPr>
            <w:tcW w:w="2376" w:type="dxa"/>
            <w:vAlign w:val="center"/>
          </w:tcPr>
          <w:p w:rsidR="00CD2CDF" w:rsidRDefault="00CD2CDF" w:rsidP="00F96697">
            <w:pPr>
              <w:snapToGrid w:val="0"/>
              <w:jc w:val="center"/>
              <w:rPr>
                <w:rFonts w:asciiTheme="minorEastAsia" w:eastAsiaTheme="minorEastAsia" w:hAnsiTheme="minorEastAsia"/>
                <w:sz w:val="22"/>
              </w:rPr>
            </w:pPr>
            <w:r>
              <w:rPr>
                <w:rFonts w:asciiTheme="minorEastAsia" w:eastAsiaTheme="minorEastAsia" w:hAnsiTheme="minorEastAsia" w:cs="方正仿宋_GB2312" w:hint="eastAsia"/>
                <w:sz w:val="22"/>
              </w:rPr>
              <w:t>淤泥清运车</w:t>
            </w:r>
          </w:p>
        </w:tc>
        <w:tc>
          <w:tcPr>
            <w:tcW w:w="1418" w:type="dxa"/>
            <w:vAlign w:val="center"/>
          </w:tcPr>
          <w:p w:rsidR="00CD2CDF" w:rsidRDefault="00CD2CDF" w:rsidP="00F96697">
            <w:pPr>
              <w:spacing w:line="259" w:lineRule="auto"/>
              <w:ind w:right="81"/>
              <w:jc w:val="center"/>
              <w:rPr>
                <w:rFonts w:eastAsia="Times New Roman"/>
                <w:sz w:val="22"/>
              </w:rPr>
            </w:pPr>
            <w:r>
              <w:rPr>
                <w:rFonts w:eastAsia="Times New Roman"/>
                <w:sz w:val="22"/>
              </w:rPr>
              <w:t xml:space="preserve">/ </w:t>
            </w:r>
          </w:p>
        </w:tc>
        <w:tc>
          <w:tcPr>
            <w:tcW w:w="1559" w:type="dxa"/>
            <w:vAlign w:val="center"/>
          </w:tcPr>
          <w:p w:rsidR="00CD2CDF" w:rsidRDefault="00CD2CDF" w:rsidP="00F96697">
            <w:pPr>
              <w:spacing w:line="259" w:lineRule="auto"/>
              <w:ind w:right="80"/>
              <w:jc w:val="center"/>
              <w:rPr>
                <w:rFonts w:eastAsia="Times New Roman"/>
                <w:sz w:val="22"/>
              </w:rPr>
            </w:pPr>
            <w:r>
              <w:rPr>
                <w:rFonts w:eastAsia="Times New Roman" w:hint="eastAsia"/>
                <w:sz w:val="22"/>
              </w:rPr>
              <w:t xml:space="preserve"> </w:t>
            </w:r>
            <w:r>
              <w:rPr>
                <w:rFonts w:eastAsia="Times New Roman"/>
                <w:sz w:val="22"/>
              </w:rPr>
              <w:t xml:space="preserve"> / </w:t>
            </w:r>
          </w:p>
        </w:tc>
        <w:tc>
          <w:tcPr>
            <w:tcW w:w="1418" w:type="dxa"/>
            <w:vAlign w:val="center"/>
          </w:tcPr>
          <w:p w:rsidR="00CD2CDF" w:rsidRDefault="00CD2CDF" w:rsidP="00F96697">
            <w:pPr>
              <w:snapToGrid w:val="0"/>
              <w:jc w:val="center"/>
              <w:rPr>
                <w:rFonts w:eastAsiaTheme="minorEastAsia"/>
                <w:sz w:val="22"/>
              </w:rPr>
            </w:pPr>
            <w:r>
              <w:rPr>
                <w:rFonts w:eastAsiaTheme="minorEastAsia" w:hint="eastAsia"/>
                <w:sz w:val="22"/>
              </w:rPr>
              <w:t>1</w:t>
            </w:r>
          </w:p>
        </w:tc>
        <w:tc>
          <w:tcPr>
            <w:tcW w:w="1559" w:type="dxa"/>
          </w:tcPr>
          <w:p w:rsidR="00CD2CDF" w:rsidRDefault="00CD2CDF" w:rsidP="00F96697">
            <w:pPr>
              <w:snapToGrid w:val="0"/>
              <w:rPr>
                <w:rFonts w:eastAsiaTheme="minorEastAsia"/>
                <w:sz w:val="22"/>
              </w:rPr>
            </w:pPr>
          </w:p>
        </w:tc>
        <w:tc>
          <w:tcPr>
            <w:tcW w:w="992" w:type="dxa"/>
          </w:tcPr>
          <w:p w:rsidR="00CD2CDF" w:rsidRDefault="00CD2CDF" w:rsidP="00F96697">
            <w:pPr>
              <w:snapToGrid w:val="0"/>
              <w:rPr>
                <w:rFonts w:eastAsiaTheme="minorEastAsia"/>
                <w:sz w:val="22"/>
              </w:rPr>
            </w:pPr>
          </w:p>
        </w:tc>
      </w:tr>
      <w:tr w:rsidR="00CD2CDF" w:rsidTr="00F96697">
        <w:trPr>
          <w:trHeight w:val="511"/>
        </w:trPr>
        <w:tc>
          <w:tcPr>
            <w:tcW w:w="2376" w:type="dxa"/>
            <w:vAlign w:val="center"/>
          </w:tcPr>
          <w:p w:rsidR="00CD2CDF" w:rsidRDefault="00CD2CDF" w:rsidP="00F96697">
            <w:pPr>
              <w:snapToGrid w:val="0"/>
              <w:jc w:val="center"/>
              <w:rPr>
                <w:rFonts w:asciiTheme="minorEastAsia" w:eastAsiaTheme="minorEastAsia" w:hAnsiTheme="minorEastAsia"/>
                <w:sz w:val="22"/>
              </w:rPr>
            </w:pPr>
            <w:r>
              <w:rPr>
                <w:rFonts w:asciiTheme="minorEastAsia" w:eastAsiaTheme="minorEastAsia" w:hAnsiTheme="minorEastAsia" w:cs="方正仿宋_GB2312" w:hint="eastAsia"/>
                <w:sz w:val="22"/>
              </w:rPr>
              <w:t>发电机、水泵（不同功率）</w:t>
            </w:r>
          </w:p>
        </w:tc>
        <w:tc>
          <w:tcPr>
            <w:tcW w:w="1418" w:type="dxa"/>
            <w:vAlign w:val="center"/>
          </w:tcPr>
          <w:p w:rsidR="00CD2CDF" w:rsidRDefault="00CD2CDF" w:rsidP="00F96697">
            <w:pPr>
              <w:spacing w:line="259" w:lineRule="auto"/>
              <w:ind w:right="81"/>
              <w:jc w:val="center"/>
              <w:rPr>
                <w:rFonts w:eastAsia="Times New Roman"/>
                <w:sz w:val="22"/>
              </w:rPr>
            </w:pPr>
            <w:r>
              <w:rPr>
                <w:rFonts w:eastAsia="Times New Roman"/>
                <w:sz w:val="22"/>
              </w:rPr>
              <w:t xml:space="preserve">/ </w:t>
            </w:r>
          </w:p>
        </w:tc>
        <w:tc>
          <w:tcPr>
            <w:tcW w:w="1559" w:type="dxa"/>
            <w:vAlign w:val="center"/>
          </w:tcPr>
          <w:p w:rsidR="00CD2CDF" w:rsidRDefault="00CD2CDF" w:rsidP="00F96697">
            <w:pPr>
              <w:spacing w:line="259" w:lineRule="auto"/>
              <w:ind w:right="80"/>
              <w:jc w:val="center"/>
              <w:rPr>
                <w:rFonts w:eastAsia="Times New Roman"/>
                <w:sz w:val="22"/>
              </w:rPr>
            </w:pPr>
            <w:r>
              <w:rPr>
                <w:rFonts w:eastAsia="Times New Roman" w:hint="eastAsia"/>
                <w:sz w:val="22"/>
              </w:rPr>
              <w:t xml:space="preserve"> </w:t>
            </w:r>
            <w:r>
              <w:rPr>
                <w:rFonts w:eastAsia="Times New Roman"/>
                <w:sz w:val="22"/>
              </w:rPr>
              <w:t xml:space="preserve"> / </w:t>
            </w:r>
          </w:p>
        </w:tc>
        <w:tc>
          <w:tcPr>
            <w:tcW w:w="1418" w:type="dxa"/>
          </w:tcPr>
          <w:p w:rsidR="00CD2CDF" w:rsidRDefault="00CD2CDF" w:rsidP="00F96697">
            <w:pPr>
              <w:jc w:val="center"/>
              <w:rPr>
                <w:rFonts w:eastAsia="Times New Roman"/>
              </w:rPr>
            </w:pPr>
            <w:r>
              <w:rPr>
                <w:rFonts w:eastAsia="Times New Roman" w:hint="eastAsia"/>
                <w:sz w:val="22"/>
              </w:rPr>
              <w:t>若干</w:t>
            </w:r>
          </w:p>
        </w:tc>
        <w:tc>
          <w:tcPr>
            <w:tcW w:w="1559" w:type="dxa"/>
          </w:tcPr>
          <w:p w:rsidR="00CD2CDF" w:rsidRDefault="00CD2CDF" w:rsidP="00F96697">
            <w:pPr>
              <w:snapToGrid w:val="0"/>
              <w:rPr>
                <w:rFonts w:eastAsiaTheme="minorEastAsia"/>
                <w:sz w:val="22"/>
              </w:rPr>
            </w:pPr>
          </w:p>
        </w:tc>
        <w:tc>
          <w:tcPr>
            <w:tcW w:w="992" w:type="dxa"/>
          </w:tcPr>
          <w:p w:rsidR="00CD2CDF" w:rsidRDefault="00CD2CDF" w:rsidP="00F96697">
            <w:pPr>
              <w:snapToGrid w:val="0"/>
              <w:rPr>
                <w:rFonts w:eastAsiaTheme="minorEastAsia"/>
                <w:sz w:val="22"/>
              </w:rPr>
            </w:pPr>
          </w:p>
        </w:tc>
      </w:tr>
      <w:tr w:rsidR="00CD2CDF" w:rsidTr="00F96697">
        <w:trPr>
          <w:trHeight w:val="511"/>
        </w:trPr>
        <w:tc>
          <w:tcPr>
            <w:tcW w:w="2376" w:type="dxa"/>
            <w:vAlign w:val="center"/>
          </w:tcPr>
          <w:p w:rsidR="00CD2CDF" w:rsidRDefault="00CD2CDF" w:rsidP="00F96697">
            <w:pPr>
              <w:spacing w:beforeAutospacing="1" w:afterAutospacing="1"/>
              <w:jc w:val="center"/>
              <w:rPr>
                <w:rFonts w:asciiTheme="minorEastAsia" w:eastAsiaTheme="minorEastAsia" w:hAnsiTheme="minorEastAsia" w:cs="方正仿宋_GB2312"/>
                <w:sz w:val="22"/>
              </w:rPr>
            </w:pPr>
            <w:r>
              <w:rPr>
                <w:rFonts w:asciiTheme="minorEastAsia" w:eastAsiaTheme="minorEastAsia" w:hAnsiTheme="minorEastAsia" w:cs="方正仿宋_GB2312" w:hint="eastAsia"/>
                <w:sz w:val="22"/>
              </w:rPr>
              <w:t>人工清淤工具（铁锹、竹片、疏通器、照明设备等）</w:t>
            </w:r>
          </w:p>
        </w:tc>
        <w:tc>
          <w:tcPr>
            <w:tcW w:w="1418" w:type="dxa"/>
            <w:vAlign w:val="center"/>
          </w:tcPr>
          <w:p w:rsidR="00CD2CDF" w:rsidRDefault="00CD2CDF" w:rsidP="00F96697">
            <w:pPr>
              <w:spacing w:line="259" w:lineRule="auto"/>
              <w:ind w:right="81"/>
              <w:jc w:val="center"/>
              <w:rPr>
                <w:rFonts w:eastAsia="Times New Roman"/>
                <w:sz w:val="22"/>
              </w:rPr>
            </w:pPr>
            <w:r>
              <w:rPr>
                <w:rFonts w:eastAsia="Times New Roman"/>
                <w:sz w:val="22"/>
              </w:rPr>
              <w:t xml:space="preserve">/ </w:t>
            </w:r>
          </w:p>
        </w:tc>
        <w:tc>
          <w:tcPr>
            <w:tcW w:w="1559" w:type="dxa"/>
            <w:vAlign w:val="center"/>
          </w:tcPr>
          <w:p w:rsidR="00CD2CDF" w:rsidRDefault="00CD2CDF" w:rsidP="00F96697">
            <w:pPr>
              <w:spacing w:line="259" w:lineRule="auto"/>
              <w:ind w:right="80"/>
              <w:jc w:val="center"/>
              <w:rPr>
                <w:rFonts w:eastAsia="Times New Roman"/>
                <w:sz w:val="22"/>
              </w:rPr>
            </w:pPr>
            <w:r>
              <w:rPr>
                <w:rFonts w:eastAsia="Times New Roman" w:hint="eastAsia"/>
                <w:sz w:val="22"/>
              </w:rPr>
              <w:t xml:space="preserve"> </w:t>
            </w:r>
            <w:r>
              <w:rPr>
                <w:rFonts w:eastAsia="Times New Roman"/>
                <w:sz w:val="22"/>
              </w:rPr>
              <w:t xml:space="preserve"> / </w:t>
            </w:r>
          </w:p>
        </w:tc>
        <w:tc>
          <w:tcPr>
            <w:tcW w:w="1418" w:type="dxa"/>
            <w:vAlign w:val="center"/>
          </w:tcPr>
          <w:p w:rsidR="00CD2CDF" w:rsidRDefault="00CD2CDF" w:rsidP="00F96697">
            <w:pPr>
              <w:jc w:val="center"/>
              <w:rPr>
                <w:rFonts w:eastAsia="Times New Roman"/>
              </w:rPr>
            </w:pPr>
            <w:r>
              <w:rPr>
                <w:rFonts w:eastAsia="Times New Roman" w:hint="eastAsia"/>
                <w:sz w:val="22"/>
              </w:rPr>
              <w:t>若干</w:t>
            </w:r>
          </w:p>
        </w:tc>
        <w:tc>
          <w:tcPr>
            <w:tcW w:w="1559" w:type="dxa"/>
          </w:tcPr>
          <w:p w:rsidR="00CD2CDF" w:rsidRDefault="00CD2CDF" w:rsidP="00F96697">
            <w:pPr>
              <w:snapToGrid w:val="0"/>
              <w:rPr>
                <w:rFonts w:eastAsiaTheme="minorEastAsia"/>
                <w:sz w:val="22"/>
              </w:rPr>
            </w:pPr>
          </w:p>
        </w:tc>
        <w:tc>
          <w:tcPr>
            <w:tcW w:w="992" w:type="dxa"/>
          </w:tcPr>
          <w:p w:rsidR="00CD2CDF" w:rsidRDefault="00CD2CDF" w:rsidP="00F96697">
            <w:pPr>
              <w:snapToGrid w:val="0"/>
              <w:rPr>
                <w:rFonts w:eastAsiaTheme="minorEastAsia"/>
                <w:sz w:val="22"/>
              </w:rPr>
            </w:pPr>
          </w:p>
        </w:tc>
      </w:tr>
      <w:tr w:rsidR="00CD2CDF" w:rsidTr="00F96697">
        <w:trPr>
          <w:trHeight w:val="511"/>
        </w:trPr>
        <w:tc>
          <w:tcPr>
            <w:tcW w:w="2376" w:type="dxa"/>
            <w:vAlign w:val="center"/>
          </w:tcPr>
          <w:p w:rsidR="00CD2CDF" w:rsidRDefault="00CD2CDF" w:rsidP="00F96697">
            <w:pPr>
              <w:spacing w:beforeAutospacing="1" w:afterAutospacing="1"/>
              <w:jc w:val="center"/>
              <w:rPr>
                <w:rFonts w:asciiTheme="minorEastAsia" w:eastAsiaTheme="minorEastAsia" w:hAnsiTheme="minorEastAsia" w:cs="方正仿宋_GB2312"/>
                <w:sz w:val="22"/>
              </w:rPr>
            </w:pPr>
            <w:r>
              <w:rPr>
                <w:rFonts w:asciiTheme="minorEastAsia" w:eastAsiaTheme="minorEastAsia" w:hAnsiTheme="minorEastAsia" w:cs="方正仿宋_GB2312" w:hint="eastAsia"/>
                <w:sz w:val="22"/>
              </w:rPr>
              <w:t>安全防护设备</w:t>
            </w:r>
          </w:p>
        </w:tc>
        <w:tc>
          <w:tcPr>
            <w:tcW w:w="1418" w:type="dxa"/>
            <w:vAlign w:val="center"/>
          </w:tcPr>
          <w:p w:rsidR="00CD2CDF" w:rsidRDefault="00CD2CDF" w:rsidP="00F96697">
            <w:pPr>
              <w:spacing w:line="259" w:lineRule="auto"/>
              <w:ind w:right="81"/>
              <w:jc w:val="center"/>
              <w:rPr>
                <w:rFonts w:eastAsia="Times New Roman"/>
                <w:sz w:val="22"/>
              </w:rPr>
            </w:pPr>
            <w:r>
              <w:rPr>
                <w:rFonts w:eastAsia="Times New Roman"/>
                <w:sz w:val="22"/>
              </w:rPr>
              <w:t xml:space="preserve">/ </w:t>
            </w:r>
          </w:p>
        </w:tc>
        <w:tc>
          <w:tcPr>
            <w:tcW w:w="1559" w:type="dxa"/>
            <w:vAlign w:val="center"/>
          </w:tcPr>
          <w:p w:rsidR="00CD2CDF" w:rsidRDefault="00CD2CDF" w:rsidP="00F96697">
            <w:pPr>
              <w:spacing w:line="259" w:lineRule="auto"/>
              <w:ind w:right="80"/>
              <w:jc w:val="center"/>
              <w:rPr>
                <w:rFonts w:eastAsia="Times New Roman"/>
                <w:sz w:val="22"/>
              </w:rPr>
            </w:pPr>
            <w:r>
              <w:rPr>
                <w:rFonts w:eastAsia="Times New Roman" w:hint="eastAsia"/>
                <w:sz w:val="22"/>
              </w:rPr>
              <w:t xml:space="preserve"> </w:t>
            </w:r>
            <w:r>
              <w:rPr>
                <w:rFonts w:eastAsia="Times New Roman"/>
                <w:sz w:val="22"/>
              </w:rPr>
              <w:t xml:space="preserve"> / </w:t>
            </w:r>
          </w:p>
        </w:tc>
        <w:tc>
          <w:tcPr>
            <w:tcW w:w="1418" w:type="dxa"/>
          </w:tcPr>
          <w:p w:rsidR="00CD2CDF" w:rsidRDefault="00CD2CDF" w:rsidP="00F96697">
            <w:pPr>
              <w:jc w:val="center"/>
              <w:rPr>
                <w:rFonts w:eastAsia="Times New Roman"/>
              </w:rPr>
            </w:pPr>
            <w:r>
              <w:rPr>
                <w:rFonts w:eastAsia="Times New Roman" w:hint="eastAsia"/>
                <w:sz w:val="22"/>
              </w:rPr>
              <w:t>若干</w:t>
            </w:r>
          </w:p>
        </w:tc>
        <w:tc>
          <w:tcPr>
            <w:tcW w:w="1559" w:type="dxa"/>
          </w:tcPr>
          <w:p w:rsidR="00CD2CDF" w:rsidRDefault="00CD2CDF" w:rsidP="00F96697">
            <w:pPr>
              <w:snapToGrid w:val="0"/>
              <w:rPr>
                <w:rFonts w:eastAsiaTheme="minorEastAsia"/>
                <w:sz w:val="22"/>
              </w:rPr>
            </w:pPr>
          </w:p>
        </w:tc>
        <w:tc>
          <w:tcPr>
            <w:tcW w:w="992" w:type="dxa"/>
          </w:tcPr>
          <w:p w:rsidR="00CD2CDF" w:rsidRDefault="00CD2CDF" w:rsidP="00F96697">
            <w:pPr>
              <w:snapToGrid w:val="0"/>
              <w:rPr>
                <w:rFonts w:eastAsiaTheme="minorEastAsia"/>
                <w:sz w:val="22"/>
              </w:rPr>
            </w:pPr>
          </w:p>
        </w:tc>
      </w:tr>
      <w:tr w:rsidR="00CD2CDF" w:rsidTr="00F96697">
        <w:trPr>
          <w:trHeight w:val="511"/>
        </w:trPr>
        <w:tc>
          <w:tcPr>
            <w:tcW w:w="2376" w:type="dxa"/>
            <w:vAlign w:val="center"/>
          </w:tcPr>
          <w:p w:rsidR="00CD2CDF" w:rsidRDefault="00CD2CDF" w:rsidP="00F96697">
            <w:pPr>
              <w:spacing w:beforeAutospacing="1" w:afterAutospacing="1"/>
              <w:jc w:val="center"/>
              <w:rPr>
                <w:rFonts w:asciiTheme="minorEastAsia" w:eastAsiaTheme="minorEastAsia" w:hAnsiTheme="minorEastAsia" w:cs="方正仿宋_GB2312"/>
                <w:sz w:val="22"/>
              </w:rPr>
            </w:pPr>
            <w:r>
              <w:rPr>
                <w:rFonts w:asciiTheme="minorEastAsia" w:eastAsiaTheme="minorEastAsia" w:hAnsiTheme="minorEastAsia" w:cs="方正仿宋_GB2312" w:hint="eastAsia"/>
                <w:sz w:val="22"/>
              </w:rPr>
              <w:lastRenderedPageBreak/>
              <w:t>通讯设备、办公设备及车辆</w:t>
            </w:r>
          </w:p>
        </w:tc>
        <w:tc>
          <w:tcPr>
            <w:tcW w:w="1418" w:type="dxa"/>
            <w:vAlign w:val="center"/>
          </w:tcPr>
          <w:p w:rsidR="00CD2CDF" w:rsidRDefault="00CD2CDF" w:rsidP="00F96697">
            <w:pPr>
              <w:spacing w:line="259" w:lineRule="auto"/>
              <w:ind w:right="81"/>
              <w:jc w:val="center"/>
              <w:rPr>
                <w:rFonts w:eastAsia="Times New Roman"/>
                <w:sz w:val="22"/>
              </w:rPr>
            </w:pPr>
            <w:r>
              <w:rPr>
                <w:rFonts w:eastAsia="Times New Roman"/>
                <w:sz w:val="22"/>
              </w:rPr>
              <w:t xml:space="preserve">/ </w:t>
            </w:r>
          </w:p>
        </w:tc>
        <w:tc>
          <w:tcPr>
            <w:tcW w:w="1559" w:type="dxa"/>
            <w:vAlign w:val="center"/>
          </w:tcPr>
          <w:p w:rsidR="00CD2CDF" w:rsidRDefault="00CD2CDF" w:rsidP="00F96697">
            <w:pPr>
              <w:spacing w:line="259" w:lineRule="auto"/>
              <w:ind w:right="80"/>
              <w:jc w:val="center"/>
              <w:rPr>
                <w:rFonts w:eastAsia="Times New Roman"/>
                <w:sz w:val="22"/>
              </w:rPr>
            </w:pPr>
            <w:r>
              <w:rPr>
                <w:rFonts w:eastAsia="Times New Roman" w:hint="eastAsia"/>
                <w:sz w:val="22"/>
              </w:rPr>
              <w:t xml:space="preserve"> </w:t>
            </w:r>
            <w:r>
              <w:rPr>
                <w:rFonts w:eastAsia="Times New Roman"/>
                <w:sz w:val="22"/>
              </w:rPr>
              <w:t xml:space="preserve"> / </w:t>
            </w:r>
          </w:p>
        </w:tc>
        <w:tc>
          <w:tcPr>
            <w:tcW w:w="1418" w:type="dxa"/>
            <w:vAlign w:val="center"/>
          </w:tcPr>
          <w:p w:rsidR="00CD2CDF" w:rsidRDefault="00CD2CDF" w:rsidP="00F96697">
            <w:pPr>
              <w:jc w:val="center"/>
              <w:rPr>
                <w:rFonts w:eastAsia="Times New Roman"/>
              </w:rPr>
            </w:pPr>
            <w:r>
              <w:rPr>
                <w:rFonts w:eastAsia="Times New Roman" w:hint="eastAsia"/>
                <w:sz w:val="22"/>
              </w:rPr>
              <w:t>若干</w:t>
            </w:r>
          </w:p>
        </w:tc>
        <w:tc>
          <w:tcPr>
            <w:tcW w:w="1559" w:type="dxa"/>
          </w:tcPr>
          <w:p w:rsidR="00CD2CDF" w:rsidRDefault="00CD2CDF" w:rsidP="00F96697">
            <w:pPr>
              <w:snapToGrid w:val="0"/>
              <w:rPr>
                <w:rFonts w:eastAsiaTheme="minorEastAsia"/>
                <w:sz w:val="22"/>
              </w:rPr>
            </w:pPr>
          </w:p>
        </w:tc>
        <w:tc>
          <w:tcPr>
            <w:tcW w:w="992" w:type="dxa"/>
          </w:tcPr>
          <w:p w:rsidR="00CD2CDF" w:rsidRDefault="00CD2CDF" w:rsidP="00F96697">
            <w:pPr>
              <w:snapToGrid w:val="0"/>
              <w:rPr>
                <w:rFonts w:eastAsiaTheme="minorEastAsia"/>
                <w:sz w:val="22"/>
              </w:rPr>
            </w:pPr>
          </w:p>
        </w:tc>
      </w:tr>
    </w:tbl>
    <w:p w:rsidR="00CD2CDF" w:rsidRDefault="00CD2CDF" w:rsidP="00CD2CDF">
      <w:pPr>
        <w:widowControl/>
        <w:jc w:val="left"/>
        <w:rPr>
          <w:bCs/>
          <w:sz w:val="22"/>
        </w:rPr>
      </w:pPr>
      <w:r>
        <w:rPr>
          <w:rFonts w:eastAsiaTheme="minorEastAsia" w:hint="eastAsia"/>
          <w:bCs/>
          <w:sz w:val="22"/>
        </w:rPr>
        <w:t>注：所有设备应定期维护保养，确保其处于良好运行状态，成交后能提供设备清单及相关证明文件。</w:t>
      </w:r>
    </w:p>
    <w:p w:rsidR="00CD2CDF" w:rsidRDefault="00CD2CDF" w:rsidP="00CD2CDF">
      <w:pPr>
        <w:ind w:firstLineChars="192" w:firstLine="424"/>
        <w:outlineLvl w:val="2"/>
        <w:rPr>
          <w:b/>
          <w:sz w:val="22"/>
        </w:rPr>
      </w:pPr>
      <w:bookmarkStart w:id="24" w:name="_Toc497211605"/>
      <w:bookmarkStart w:id="25" w:name="_Toc217998036"/>
      <w:r>
        <w:rPr>
          <w:rFonts w:hint="eastAsia"/>
          <w:b/>
          <w:sz w:val="22"/>
        </w:rPr>
        <w:t>8</w:t>
      </w:r>
      <w:r>
        <w:rPr>
          <w:b/>
          <w:sz w:val="22"/>
        </w:rPr>
        <w:t>安全文明作业要求与应急处置要求</w:t>
      </w:r>
      <w:bookmarkEnd w:id="24"/>
      <w:bookmarkEnd w:id="25"/>
    </w:p>
    <w:p w:rsidR="00CD2CDF" w:rsidRDefault="00CD2CDF" w:rsidP="00CD2CDF">
      <w:pPr>
        <w:pStyle w:val="af3"/>
        <w:spacing w:line="300" w:lineRule="auto"/>
        <w:ind w:firstLineChars="192" w:firstLine="422"/>
        <w:rPr>
          <w:sz w:val="22"/>
        </w:rPr>
      </w:pPr>
      <w:r>
        <w:rPr>
          <w:rFonts w:hint="eastAsia"/>
          <w:sz w:val="22"/>
        </w:rPr>
        <w:t>8</w:t>
      </w:r>
      <w:r>
        <w:rPr>
          <w:sz w:val="22"/>
        </w:rPr>
        <w:t xml:space="preserve">.1 </w:t>
      </w:r>
      <w:r>
        <w:rPr>
          <w:sz w:val="22"/>
        </w:rPr>
        <w:t>安全文明作业要求</w:t>
      </w:r>
    </w:p>
    <w:p w:rsidR="00CD2CDF" w:rsidRDefault="00CD2CDF" w:rsidP="00CD2CDF">
      <w:pPr>
        <w:pStyle w:val="af3"/>
        <w:spacing w:line="300" w:lineRule="auto"/>
        <w:ind w:firstLineChars="192" w:firstLine="422"/>
        <w:rPr>
          <w:bCs/>
          <w:sz w:val="22"/>
        </w:rPr>
      </w:pPr>
      <w:r>
        <w:rPr>
          <w:rFonts w:hint="eastAsia"/>
          <w:bCs/>
          <w:sz w:val="22"/>
        </w:rPr>
        <w:t>8</w:t>
      </w:r>
      <w:r>
        <w:rPr>
          <w:bCs/>
          <w:sz w:val="22"/>
        </w:rPr>
        <w:t xml:space="preserve">.1.1 </w:t>
      </w:r>
      <w:r>
        <w:rPr>
          <w:rFonts w:hint="eastAsia"/>
          <w:bCs/>
          <w:sz w:val="22"/>
        </w:rPr>
        <w:t>供应商</w:t>
      </w:r>
      <w:r>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Pr>
          <w:rFonts w:hint="eastAsia"/>
          <w:bCs/>
          <w:sz w:val="22"/>
        </w:rPr>
        <w:t>供应商</w:t>
      </w:r>
      <w:r>
        <w:rPr>
          <w:bCs/>
          <w:sz w:val="22"/>
        </w:rPr>
        <w:t>自行负责。</w:t>
      </w:r>
    </w:p>
    <w:p w:rsidR="00CD2CDF" w:rsidRDefault="00CD2CDF" w:rsidP="00CD2CDF">
      <w:pPr>
        <w:pStyle w:val="af3"/>
        <w:spacing w:line="300" w:lineRule="auto"/>
        <w:ind w:firstLineChars="192" w:firstLine="422"/>
        <w:rPr>
          <w:bCs/>
          <w:sz w:val="22"/>
        </w:rPr>
      </w:pPr>
      <w:r>
        <w:rPr>
          <w:rFonts w:hint="eastAsia"/>
          <w:bCs/>
          <w:sz w:val="22"/>
        </w:rPr>
        <w:t>8</w:t>
      </w:r>
      <w:r>
        <w:rPr>
          <w:bCs/>
          <w:sz w:val="22"/>
        </w:rPr>
        <w:t xml:space="preserve">.1.2 </w:t>
      </w:r>
      <w:r>
        <w:rPr>
          <w:bCs/>
          <w:sz w:val="22"/>
        </w:rPr>
        <w:t>在提供服务期间为确保服务区域及周围环境的整洁和不影响其他活动正常进行，</w:t>
      </w:r>
      <w:r>
        <w:rPr>
          <w:rFonts w:hint="eastAsia"/>
          <w:bCs/>
          <w:sz w:val="22"/>
        </w:rPr>
        <w:t>供应商</w:t>
      </w:r>
      <w:r>
        <w:rPr>
          <w:bCs/>
          <w:sz w:val="22"/>
        </w:rPr>
        <w:t>应严格执行国家与上海市有关安全文明施工管理的法律、法规和政策，积极主动加强和落实安全文明施工及环境保护等有关管理工作，并按规定承担相应的费用。若违反规定而造成的一切损失和责任由</w:t>
      </w:r>
      <w:r>
        <w:rPr>
          <w:rFonts w:hint="eastAsia"/>
          <w:bCs/>
          <w:sz w:val="22"/>
        </w:rPr>
        <w:t>成交供应商</w:t>
      </w:r>
      <w:r>
        <w:rPr>
          <w:bCs/>
          <w:sz w:val="22"/>
        </w:rPr>
        <w:t>承担。</w:t>
      </w:r>
    </w:p>
    <w:p w:rsidR="00CD2CDF" w:rsidRDefault="00CD2CDF" w:rsidP="00CD2CDF">
      <w:pPr>
        <w:pStyle w:val="af3"/>
        <w:spacing w:line="300" w:lineRule="auto"/>
        <w:ind w:firstLineChars="192" w:firstLine="422"/>
        <w:rPr>
          <w:bCs/>
          <w:sz w:val="22"/>
        </w:rPr>
      </w:pPr>
      <w:r>
        <w:rPr>
          <w:rFonts w:hint="eastAsia"/>
          <w:bCs/>
          <w:sz w:val="22"/>
        </w:rPr>
        <w:t>8</w:t>
      </w:r>
      <w:r>
        <w:rPr>
          <w:bCs/>
          <w:sz w:val="22"/>
        </w:rPr>
        <w:t xml:space="preserve">.1.3 </w:t>
      </w:r>
      <w:r>
        <w:rPr>
          <w:rFonts w:hint="eastAsia"/>
          <w:bCs/>
          <w:sz w:val="22"/>
        </w:rPr>
        <w:t>成交供应商</w:t>
      </w:r>
      <w:r>
        <w:rPr>
          <w:bCs/>
          <w:sz w:val="22"/>
        </w:rPr>
        <w:t>在项目实施期间，必须遵守国家与上海市各项有关安全作业规章、规范与制度，建立动用明火申请批准制度，安全用电等制度，确保杜绝各类事故的发生。</w:t>
      </w:r>
    </w:p>
    <w:p w:rsidR="00CD2CDF" w:rsidRDefault="00CD2CDF" w:rsidP="00CD2CDF">
      <w:pPr>
        <w:pStyle w:val="af3"/>
        <w:spacing w:line="300" w:lineRule="auto"/>
        <w:ind w:firstLineChars="192" w:firstLine="422"/>
        <w:rPr>
          <w:bCs/>
          <w:sz w:val="22"/>
        </w:rPr>
      </w:pPr>
      <w:r>
        <w:rPr>
          <w:rFonts w:hint="eastAsia"/>
          <w:bCs/>
          <w:sz w:val="22"/>
        </w:rPr>
        <w:t>8</w:t>
      </w:r>
      <w:r>
        <w:rPr>
          <w:bCs/>
          <w:sz w:val="22"/>
        </w:rPr>
        <w:t xml:space="preserve">.1.4 </w:t>
      </w:r>
      <w:r>
        <w:rPr>
          <w:sz w:val="22"/>
        </w:rPr>
        <w:t>建立健全安全生产工作责任体系和组织管理网络，建立安全生产监管制度，配备专职安全监管人员，对施工作业安全进行现场监督；按照</w:t>
      </w:r>
      <w:r>
        <w:rPr>
          <w:sz w:val="22"/>
        </w:rPr>
        <w:t>“</w:t>
      </w:r>
      <w:r>
        <w:rPr>
          <w:sz w:val="22"/>
        </w:rPr>
        <w:t>横向到边，纵向到底</w:t>
      </w:r>
      <w:r>
        <w:rPr>
          <w:sz w:val="22"/>
        </w:rPr>
        <w:t>”</w:t>
      </w:r>
      <w:r>
        <w:rPr>
          <w:sz w:val="22"/>
        </w:rPr>
        <w:t>责任制要求将安全责任分解，</w:t>
      </w:r>
      <w:r>
        <w:rPr>
          <w:rFonts w:hint="eastAsia"/>
          <w:sz w:val="22"/>
        </w:rPr>
        <w:t>成交供应商</w:t>
      </w:r>
      <w:r>
        <w:rPr>
          <w:sz w:val="22"/>
        </w:rPr>
        <w:t>法定代表人与项目部、项目部与下属各责任部门必须签订安全协议书；定期召开安全生产工作会议；组织开展安全生产检查。</w:t>
      </w:r>
    </w:p>
    <w:p w:rsidR="00CD2CDF" w:rsidRDefault="00CD2CDF" w:rsidP="00CD2CDF">
      <w:pPr>
        <w:pStyle w:val="af3"/>
        <w:spacing w:line="300" w:lineRule="auto"/>
        <w:ind w:firstLineChars="192" w:firstLine="422"/>
        <w:rPr>
          <w:bCs/>
          <w:sz w:val="22"/>
        </w:rPr>
      </w:pPr>
      <w:r>
        <w:rPr>
          <w:rFonts w:hint="eastAsia"/>
          <w:bCs/>
          <w:sz w:val="22"/>
        </w:rPr>
        <w:t>8</w:t>
      </w:r>
      <w:r>
        <w:rPr>
          <w:bCs/>
          <w:sz w:val="22"/>
        </w:rPr>
        <w:t xml:space="preserve">.1.5 </w:t>
      </w:r>
      <w:r>
        <w:rPr>
          <w:bCs/>
          <w:sz w:val="22"/>
        </w:rPr>
        <w:t>各</w:t>
      </w:r>
      <w:r>
        <w:rPr>
          <w:rFonts w:hint="eastAsia"/>
          <w:bCs/>
          <w:sz w:val="22"/>
        </w:rPr>
        <w:t>供应商</w:t>
      </w:r>
      <w:r>
        <w:rPr>
          <w:bCs/>
          <w:sz w:val="22"/>
        </w:rPr>
        <w:t>在</w:t>
      </w:r>
      <w:r>
        <w:rPr>
          <w:rFonts w:hint="eastAsia"/>
          <w:bCs/>
          <w:sz w:val="22"/>
        </w:rPr>
        <w:t>响应</w:t>
      </w:r>
      <w:r>
        <w:rPr>
          <w:bCs/>
          <w:sz w:val="22"/>
        </w:rPr>
        <w:t>文件中要结合本项目的特点和采购人上述的具体要求制定相应的安全文明施工措施，同时应适当考虑购买自己员工和第三方责任保险，并在报价措施费中列支必须的费用清单。</w:t>
      </w:r>
    </w:p>
    <w:p w:rsidR="00CD2CDF" w:rsidRDefault="00CD2CDF" w:rsidP="00CD2CDF">
      <w:pPr>
        <w:pStyle w:val="af3"/>
        <w:spacing w:line="300" w:lineRule="auto"/>
        <w:ind w:firstLineChars="192" w:firstLine="422"/>
        <w:rPr>
          <w:sz w:val="22"/>
        </w:rPr>
      </w:pPr>
      <w:r>
        <w:rPr>
          <w:rFonts w:hint="eastAsia"/>
          <w:sz w:val="22"/>
        </w:rPr>
        <w:t>8</w:t>
      </w:r>
      <w:r>
        <w:rPr>
          <w:sz w:val="22"/>
        </w:rPr>
        <w:t xml:space="preserve">.2 </w:t>
      </w:r>
      <w:r>
        <w:rPr>
          <w:sz w:val="22"/>
        </w:rPr>
        <w:t>应急处置要求</w:t>
      </w:r>
    </w:p>
    <w:p w:rsidR="00CD2CDF" w:rsidRDefault="00CD2CDF" w:rsidP="00CD2CDF">
      <w:pPr>
        <w:pStyle w:val="af3"/>
        <w:spacing w:line="300" w:lineRule="auto"/>
        <w:ind w:firstLineChars="192" w:firstLine="422"/>
        <w:rPr>
          <w:sz w:val="22"/>
        </w:rPr>
      </w:pPr>
      <w:r>
        <w:rPr>
          <w:rFonts w:hint="eastAsia"/>
          <w:sz w:val="22"/>
        </w:rPr>
        <w:t>8</w:t>
      </w:r>
      <w:r>
        <w:rPr>
          <w:sz w:val="22"/>
        </w:rPr>
        <w:t xml:space="preserve">.2.1 </w:t>
      </w:r>
      <w:r>
        <w:rPr>
          <w:rFonts w:hint="eastAsia"/>
          <w:sz w:val="22"/>
        </w:rPr>
        <w:t>成交供应商</w:t>
      </w:r>
      <w:r>
        <w:rPr>
          <w:sz w:val="22"/>
        </w:rPr>
        <w:t>须建立突发事件应急处置方案，应急预案应包括组织领导体系、预警和预防机制、应急响应工程措施、临时交通组织方案、保障措施（包括应急人员、物资、机械设备、资金等）等内容。</w:t>
      </w:r>
    </w:p>
    <w:p w:rsidR="00CD2CDF" w:rsidRDefault="00CD2CDF" w:rsidP="00CD2CDF">
      <w:pPr>
        <w:pStyle w:val="af3"/>
        <w:spacing w:line="300" w:lineRule="auto"/>
        <w:ind w:firstLineChars="192" w:firstLine="422"/>
        <w:rPr>
          <w:sz w:val="22"/>
        </w:rPr>
      </w:pPr>
      <w:r>
        <w:rPr>
          <w:rFonts w:hint="eastAsia"/>
          <w:sz w:val="22"/>
        </w:rPr>
        <w:t>8</w:t>
      </w:r>
      <w:r>
        <w:rPr>
          <w:sz w:val="22"/>
        </w:rPr>
        <w:t xml:space="preserve">.2.2 </w:t>
      </w:r>
      <w:r>
        <w:rPr>
          <w:sz w:val="22"/>
        </w:rPr>
        <w:t>建立应急指挥领导小组，负责应急救援总体指挥，并落实各部门职责和相关措施。</w:t>
      </w:r>
    </w:p>
    <w:p w:rsidR="00CD2CDF" w:rsidRDefault="00CD2CDF" w:rsidP="00CD2CDF">
      <w:pPr>
        <w:pStyle w:val="af3"/>
        <w:spacing w:line="300" w:lineRule="auto"/>
        <w:ind w:firstLineChars="192" w:firstLine="422"/>
        <w:rPr>
          <w:sz w:val="22"/>
        </w:rPr>
      </w:pPr>
      <w:r>
        <w:rPr>
          <w:rFonts w:hint="eastAsia"/>
          <w:sz w:val="22"/>
        </w:rPr>
        <w:t>8</w:t>
      </w:r>
      <w:r>
        <w:rPr>
          <w:sz w:val="22"/>
        </w:rPr>
        <w:t xml:space="preserve">.2.3 </w:t>
      </w:r>
      <w:r>
        <w:rPr>
          <w:sz w:val="22"/>
        </w:rPr>
        <w:t>与气象、交警、消防、医疗等部门建立联动机制，如过程中发生重特大安全事故，</w:t>
      </w:r>
      <w:r>
        <w:rPr>
          <w:rFonts w:hint="eastAsia"/>
          <w:sz w:val="22"/>
        </w:rPr>
        <w:t>成交供应商</w:t>
      </w:r>
      <w:r>
        <w:rPr>
          <w:sz w:val="22"/>
        </w:rPr>
        <w:t>应快速、及时赶到现场，实施紧急处置，并协同有关单位和部门做好善后处理和稳定工作。</w:t>
      </w:r>
    </w:p>
    <w:p w:rsidR="00CD2CDF" w:rsidRDefault="00CD2CDF" w:rsidP="00CD2CDF">
      <w:pPr>
        <w:pStyle w:val="af3"/>
        <w:spacing w:line="300" w:lineRule="auto"/>
        <w:ind w:firstLineChars="192" w:firstLine="422"/>
        <w:rPr>
          <w:sz w:val="22"/>
        </w:rPr>
      </w:pPr>
      <w:r>
        <w:rPr>
          <w:rFonts w:hint="eastAsia"/>
          <w:sz w:val="22"/>
        </w:rPr>
        <w:t>8</w:t>
      </w:r>
      <w:r>
        <w:rPr>
          <w:sz w:val="22"/>
        </w:rPr>
        <w:t xml:space="preserve">.2.4 </w:t>
      </w:r>
      <w:r>
        <w:rPr>
          <w:sz w:val="22"/>
        </w:rPr>
        <w:t>组建一支具有综合救援能力的应急救援队伍，一旦紧急情况发生，能在最短时间内到达现场进行应急处置。</w:t>
      </w:r>
    </w:p>
    <w:p w:rsidR="00CD2CDF" w:rsidRDefault="00CD2CDF" w:rsidP="00CD2CDF">
      <w:pPr>
        <w:pStyle w:val="af3"/>
        <w:spacing w:line="300" w:lineRule="auto"/>
        <w:ind w:firstLineChars="192" w:firstLine="422"/>
        <w:rPr>
          <w:sz w:val="22"/>
        </w:rPr>
      </w:pPr>
      <w:r>
        <w:rPr>
          <w:rFonts w:hint="eastAsia"/>
          <w:sz w:val="22"/>
        </w:rPr>
        <w:t>8</w:t>
      </w:r>
      <w:r>
        <w:rPr>
          <w:sz w:val="22"/>
        </w:rPr>
        <w:t xml:space="preserve">.2.5 </w:t>
      </w:r>
      <w:r>
        <w:rPr>
          <w:sz w:val="22"/>
        </w:rPr>
        <w:t>定期检查应急救援物资与机具，确保物资储备数量充足、机具设备完好可用。</w:t>
      </w:r>
    </w:p>
    <w:p w:rsidR="00CD2CDF" w:rsidRDefault="00CD2CDF" w:rsidP="00CD2CDF">
      <w:pPr>
        <w:pStyle w:val="af3"/>
        <w:spacing w:line="300" w:lineRule="auto"/>
        <w:ind w:firstLineChars="192" w:firstLine="422"/>
        <w:rPr>
          <w:sz w:val="22"/>
        </w:rPr>
      </w:pPr>
      <w:r>
        <w:rPr>
          <w:rFonts w:hint="eastAsia"/>
          <w:sz w:val="22"/>
        </w:rPr>
        <w:t>8</w:t>
      </w:r>
      <w:r>
        <w:rPr>
          <w:sz w:val="22"/>
        </w:rPr>
        <w:t xml:space="preserve">.2.6 </w:t>
      </w:r>
      <w:r>
        <w:rPr>
          <w:sz w:val="22"/>
        </w:rPr>
        <w:t>定期或不定期开展多方式多类别的应急演练，提高应急队伍的响应速度、救援水平和协同能力，并根据演练过程总结和结果评估，完善应急预案。</w:t>
      </w:r>
    </w:p>
    <w:p w:rsidR="00CD2CDF" w:rsidRDefault="00CD2CDF" w:rsidP="00CD2CDF">
      <w:pPr>
        <w:pStyle w:val="af3"/>
        <w:spacing w:line="300" w:lineRule="auto"/>
        <w:ind w:firstLineChars="192" w:firstLine="422"/>
        <w:rPr>
          <w:sz w:val="22"/>
        </w:rPr>
      </w:pPr>
      <w:r>
        <w:rPr>
          <w:rFonts w:hint="eastAsia"/>
          <w:sz w:val="22"/>
        </w:rPr>
        <w:t>8</w:t>
      </w:r>
      <w:r>
        <w:rPr>
          <w:sz w:val="22"/>
        </w:rPr>
        <w:t xml:space="preserve">.2.7 </w:t>
      </w:r>
      <w:r>
        <w:rPr>
          <w:sz w:val="22"/>
        </w:rPr>
        <w:t>建立应急值守制度，安排专职人员，监测、收集各类信息；一旦发现突发性的紧急事件，</w:t>
      </w:r>
      <w:r>
        <w:rPr>
          <w:sz w:val="22"/>
        </w:rPr>
        <w:lastRenderedPageBreak/>
        <w:t>在启动应急响应的同时，必须及时将情况上报</w:t>
      </w:r>
      <w:r>
        <w:rPr>
          <w:rFonts w:hint="eastAsia"/>
          <w:sz w:val="22"/>
        </w:rPr>
        <w:t>采购人</w:t>
      </w:r>
      <w:r>
        <w:rPr>
          <w:sz w:val="22"/>
        </w:rPr>
        <w:t>，上报的应急信息必须实事求是，不得瞒报、谎报和拖延不报，上报形式可用电话口头初报，随后再书面报告；</w:t>
      </w:r>
      <w:r>
        <w:rPr>
          <w:rFonts w:hint="eastAsia"/>
          <w:sz w:val="22"/>
        </w:rPr>
        <w:t>采购人</w:t>
      </w:r>
      <w:r>
        <w:rPr>
          <w:sz w:val="22"/>
        </w:rPr>
        <w:t>应急值班联系电话：</w:t>
      </w:r>
      <w:r>
        <w:rPr>
          <w:color w:val="FF0000"/>
          <w:sz w:val="22"/>
        </w:rPr>
        <w:t>**</w:t>
      </w:r>
      <w:r>
        <w:rPr>
          <w:sz w:val="22"/>
        </w:rPr>
        <w:t>，传真：</w:t>
      </w:r>
      <w:r>
        <w:rPr>
          <w:color w:val="FF0000"/>
          <w:sz w:val="22"/>
        </w:rPr>
        <w:t>**</w:t>
      </w:r>
      <w:r>
        <w:rPr>
          <w:sz w:val="22"/>
        </w:rPr>
        <w:t>。</w:t>
      </w:r>
    </w:p>
    <w:p w:rsidR="00CD2CDF" w:rsidRDefault="00CD2CDF" w:rsidP="00CD2CDF">
      <w:pPr>
        <w:ind w:firstLineChars="192" w:firstLine="424"/>
        <w:outlineLvl w:val="2"/>
        <w:rPr>
          <w:b/>
          <w:sz w:val="22"/>
        </w:rPr>
      </w:pPr>
      <w:bookmarkStart w:id="26" w:name="_Toc217998037"/>
      <w:bookmarkStart w:id="27" w:name="_Toc497211606"/>
      <w:r>
        <w:rPr>
          <w:rFonts w:hint="eastAsia"/>
          <w:b/>
          <w:sz w:val="22"/>
        </w:rPr>
        <w:t>9</w:t>
      </w:r>
      <w:r>
        <w:rPr>
          <w:b/>
          <w:sz w:val="22"/>
        </w:rPr>
        <w:t>管理、考核要求</w:t>
      </w:r>
      <w:bookmarkEnd w:id="26"/>
      <w:bookmarkEnd w:id="27"/>
    </w:p>
    <w:p w:rsidR="00CD2CDF" w:rsidRDefault="00CD2CDF" w:rsidP="00CD2CDF">
      <w:pPr>
        <w:ind w:firstLineChars="192" w:firstLine="422"/>
        <w:jc w:val="left"/>
        <w:rPr>
          <w:sz w:val="22"/>
        </w:rPr>
      </w:pPr>
      <w:r>
        <w:rPr>
          <w:rFonts w:hint="eastAsia"/>
          <w:sz w:val="22"/>
        </w:rPr>
        <w:t>9</w:t>
      </w:r>
      <w:r>
        <w:rPr>
          <w:sz w:val="22"/>
        </w:rPr>
        <w:t xml:space="preserve">.1 </w:t>
      </w:r>
      <w:r>
        <w:rPr>
          <w:sz w:val="22"/>
        </w:rPr>
        <w:t>项目管理要求</w:t>
      </w:r>
    </w:p>
    <w:p w:rsidR="00CD2CDF" w:rsidRDefault="00CD2CDF" w:rsidP="00CD2CDF">
      <w:pPr>
        <w:ind w:firstLineChars="192" w:firstLine="422"/>
        <w:jc w:val="left"/>
        <w:rPr>
          <w:sz w:val="22"/>
        </w:rPr>
      </w:pPr>
      <w:r>
        <w:rPr>
          <w:rFonts w:hint="eastAsia"/>
          <w:sz w:val="22"/>
        </w:rPr>
        <w:t>9</w:t>
      </w:r>
      <w:r>
        <w:rPr>
          <w:sz w:val="22"/>
        </w:rPr>
        <w:t xml:space="preserve">.1.1 </w:t>
      </w:r>
      <w:r>
        <w:rPr>
          <w:rFonts w:hint="eastAsia"/>
          <w:sz w:val="22"/>
        </w:rPr>
        <w:t>供应商</w:t>
      </w:r>
      <w:r>
        <w:rPr>
          <w:sz w:val="22"/>
        </w:rPr>
        <w:t>在</w:t>
      </w:r>
      <w:r>
        <w:rPr>
          <w:rFonts w:hint="eastAsia"/>
          <w:sz w:val="22"/>
        </w:rPr>
        <w:t>磋商</w:t>
      </w:r>
      <w:r>
        <w:rPr>
          <w:sz w:val="22"/>
        </w:rPr>
        <w:t>阶段应根据本项目具体情况、采购人需求和国家、本市有关规定与标准制定管理方案，在</w:t>
      </w:r>
      <w:r>
        <w:rPr>
          <w:rFonts w:hint="eastAsia"/>
          <w:sz w:val="22"/>
        </w:rPr>
        <w:t>成交</w:t>
      </w:r>
      <w:r>
        <w:rPr>
          <w:sz w:val="22"/>
        </w:rPr>
        <w:t>后据此进行细化，经采购人确认后按照确认的管理方案和管理计划组织管理，接受采购人代表对管理质量的检查、监督和考核。未经采购人事前书面许可，</w:t>
      </w:r>
      <w:r>
        <w:rPr>
          <w:rFonts w:hint="eastAsia"/>
          <w:sz w:val="22"/>
        </w:rPr>
        <w:t>成交供应商</w:t>
      </w:r>
      <w:r>
        <w:rPr>
          <w:sz w:val="22"/>
        </w:rPr>
        <w:t>不得自行调整管理方案或更改管理措施。</w:t>
      </w:r>
    </w:p>
    <w:p w:rsidR="00CD2CDF" w:rsidRDefault="00CD2CDF" w:rsidP="00CD2CDF">
      <w:pPr>
        <w:ind w:firstLineChars="192" w:firstLine="422"/>
        <w:jc w:val="left"/>
        <w:rPr>
          <w:sz w:val="22"/>
        </w:rPr>
      </w:pPr>
      <w:r>
        <w:rPr>
          <w:rFonts w:hint="eastAsia"/>
          <w:sz w:val="22"/>
        </w:rPr>
        <w:t>9</w:t>
      </w:r>
      <w:r>
        <w:rPr>
          <w:sz w:val="22"/>
        </w:rPr>
        <w:t xml:space="preserve">.1.2 </w:t>
      </w:r>
      <w:r>
        <w:rPr>
          <w:sz w:val="22"/>
        </w:rPr>
        <w:t>根据实际需要或其他原因，采购人认为确有必要调整管理方案并以书面形式要求</w:t>
      </w:r>
      <w:r>
        <w:rPr>
          <w:rFonts w:hint="eastAsia"/>
          <w:sz w:val="22"/>
        </w:rPr>
        <w:t>成交供应商</w:t>
      </w:r>
      <w:r>
        <w:rPr>
          <w:sz w:val="22"/>
        </w:rPr>
        <w:t>管理人员调整管理时间或更改管理措施时，</w:t>
      </w:r>
      <w:r>
        <w:rPr>
          <w:rFonts w:hint="eastAsia"/>
          <w:sz w:val="22"/>
        </w:rPr>
        <w:t>成交供应商</w:t>
      </w:r>
      <w:r>
        <w:rPr>
          <w:sz w:val="22"/>
        </w:rPr>
        <w:t>应遵从采购人要求，但如该项调整导致的费用增加，</w:t>
      </w:r>
      <w:r>
        <w:rPr>
          <w:rFonts w:hint="eastAsia"/>
          <w:sz w:val="22"/>
        </w:rPr>
        <w:t>成交供应商</w:t>
      </w:r>
      <w:r>
        <w:rPr>
          <w:sz w:val="22"/>
        </w:rPr>
        <w:t>需提出增加费用预算和依据，经由采购人确认后由采购人承担。</w:t>
      </w:r>
    </w:p>
    <w:p w:rsidR="00CD2CDF" w:rsidRDefault="00CD2CDF" w:rsidP="00CD2CDF">
      <w:pPr>
        <w:ind w:firstLineChars="192" w:firstLine="422"/>
        <w:jc w:val="left"/>
        <w:rPr>
          <w:sz w:val="22"/>
        </w:rPr>
      </w:pPr>
      <w:r>
        <w:rPr>
          <w:rFonts w:hint="eastAsia"/>
          <w:sz w:val="22"/>
        </w:rPr>
        <w:t>9</w:t>
      </w:r>
      <w:r>
        <w:rPr>
          <w:sz w:val="22"/>
        </w:rPr>
        <w:t xml:space="preserve">.1.3 </w:t>
      </w:r>
      <w:r>
        <w:rPr>
          <w:rFonts w:hint="eastAsia"/>
          <w:sz w:val="22"/>
        </w:rPr>
        <w:t>成交供应商</w:t>
      </w:r>
      <w:r>
        <w:rPr>
          <w:sz w:val="22"/>
        </w:rPr>
        <w:t>在</w:t>
      </w:r>
      <w:r>
        <w:rPr>
          <w:rFonts w:hint="eastAsia"/>
          <w:sz w:val="22"/>
        </w:rPr>
        <w:t>响应文件中</w:t>
      </w:r>
      <w:r>
        <w:rPr>
          <w:sz w:val="22"/>
        </w:rPr>
        <w:t>承诺并经采购人认定的项目负责人及专业技术、管理人员应是本单位职工，且为该项目现场的实际操作者，并应常驻项目现场。未经采购人同意，</w:t>
      </w:r>
      <w:r>
        <w:rPr>
          <w:rFonts w:hint="eastAsia"/>
          <w:sz w:val="22"/>
        </w:rPr>
        <w:t>成交供应商</w:t>
      </w:r>
      <w:r>
        <w:rPr>
          <w:sz w:val="22"/>
        </w:rPr>
        <w:t>不得调换或撤离上述人员，如采购人认为有必要，可要求</w:t>
      </w:r>
      <w:r>
        <w:rPr>
          <w:rFonts w:hint="eastAsia"/>
          <w:sz w:val="22"/>
        </w:rPr>
        <w:t>成交供应商</w:t>
      </w:r>
      <w:r>
        <w:rPr>
          <w:sz w:val="22"/>
        </w:rPr>
        <w:t>对上述人员中的部分人员作出更好的调整。</w:t>
      </w:r>
    </w:p>
    <w:p w:rsidR="00CD2CDF" w:rsidRDefault="00CD2CDF" w:rsidP="00CD2CDF">
      <w:pPr>
        <w:ind w:firstLineChars="192" w:firstLine="422"/>
        <w:jc w:val="left"/>
        <w:rPr>
          <w:sz w:val="22"/>
        </w:rPr>
      </w:pPr>
      <w:r>
        <w:rPr>
          <w:rFonts w:hint="eastAsia"/>
          <w:sz w:val="22"/>
        </w:rPr>
        <w:t>9</w:t>
      </w:r>
      <w:r>
        <w:rPr>
          <w:sz w:val="22"/>
        </w:rPr>
        <w:t xml:space="preserve">.1.4 </w:t>
      </w:r>
      <w:r>
        <w:rPr>
          <w:rFonts w:hint="eastAsia"/>
          <w:sz w:val="22"/>
        </w:rPr>
        <w:t>成交供应商</w:t>
      </w:r>
      <w:r>
        <w:rPr>
          <w:sz w:val="22"/>
        </w:rPr>
        <w:t>需建立职工（含劳务工等各种类型用工）花名册等档案资料，与职工签订劳动合同，为其办理国家规定的相关保险，并按规定标准安排专业健康体检和配备劳动防护用品。</w:t>
      </w:r>
    </w:p>
    <w:p w:rsidR="00CD2CDF" w:rsidRDefault="00CD2CDF" w:rsidP="00CD2CDF">
      <w:pPr>
        <w:ind w:firstLineChars="192" w:firstLine="422"/>
        <w:jc w:val="left"/>
        <w:rPr>
          <w:sz w:val="22"/>
        </w:rPr>
      </w:pPr>
      <w:r>
        <w:rPr>
          <w:rFonts w:hint="eastAsia"/>
          <w:sz w:val="22"/>
        </w:rPr>
        <w:t>9</w:t>
      </w:r>
      <w:r>
        <w:rPr>
          <w:sz w:val="22"/>
        </w:rPr>
        <w:t xml:space="preserve">.1.5 </w:t>
      </w:r>
      <w:r>
        <w:rPr>
          <w:sz w:val="22"/>
        </w:rPr>
        <w:t>本项目所用材料、制品、设备等均需符合相关技术规程、规范要求。</w:t>
      </w:r>
    </w:p>
    <w:p w:rsidR="00CD2CDF" w:rsidRDefault="00CD2CDF" w:rsidP="00CD2CDF">
      <w:pPr>
        <w:ind w:firstLineChars="192" w:firstLine="422"/>
        <w:jc w:val="left"/>
        <w:rPr>
          <w:sz w:val="22"/>
        </w:rPr>
      </w:pPr>
      <w:r>
        <w:rPr>
          <w:rFonts w:hint="eastAsia"/>
          <w:sz w:val="22"/>
        </w:rPr>
        <w:t>9</w:t>
      </w:r>
      <w:r>
        <w:rPr>
          <w:sz w:val="22"/>
        </w:rPr>
        <w:t xml:space="preserve">.1.6 </w:t>
      </w:r>
      <w:r>
        <w:rPr>
          <w:sz w:val="22"/>
        </w:rPr>
        <w:t>本项目所用的材料、制品、设备等，供货单位送达施工现场后，由</w:t>
      </w:r>
      <w:r>
        <w:rPr>
          <w:rFonts w:hint="eastAsia"/>
          <w:sz w:val="22"/>
        </w:rPr>
        <w:t>成交供应商</w:t>
      </w:r>
      <w:r>
        <w:rPr>
          <w:sz w:val="22"/>
        </w:rPr>
        <w:t>负责办理验收交割手续，并负责日常保管工作。</w:t>
      </w:r>
    </w:p>
    <w:p w:rsidR="00CD2CDF" w:rsidRDefault="00CD2CDF" w:rsidP="00CD2CDF">
      <w:pPr>
        <w:ind w:firstLineChars="192" w:firstLine="422"/>
        <w:jc w:val="left"/>
        <w:rPr>
          <w:rStyle w:val="aff6"/>
        </w:rPr>
      </w:pPr>
      <w:r>
        <w:rPr>
          <w:rFonts w:hint="eastAsia"/>
          <w:sz w:val="22"/>
        </w:rPr>
        <w:t>9</w:t>
      </w:r>
      <w:r>
        <w:rPr>
          <w:sz w:val="22"/>
        </w:rPr>
        <w:t xml:space="preserve">.2 </w:t>
      </w:r>
      <w:r>
        <w:rPr>
          <w:sz w:val="22"/>
        </w:rPr>
        <w:t>项目考核办法</w:t>
      </w:r>
    </w:p>
    <w:p w:rsidR="00CD2CDF" w:rsidRDefault="00CD2CDF" w:rsidP="00CD2CDF">
      <w:pPr>
        <w:ind w:firstLineChars="192" w:firstLine="424"/>
        <w:jc w:val="center"/>
        <w:rPr>
          <w:rStyle w:val="aff6"/>
          <w:b/>
          <w:sz w:val="22"/>
          <w:szCs w:val="22"/>
        </w:rPr>
      </w:pPr>
      <w:r>
        <w:rPr>
          <w:rStyle w:val="aff6"/>
          <w:rFonts w:hint="eastAsia"/>
          <w:b/>
          <w:sz w:val="22"/>
          <w:szCs w:val="22"/>
        </w:rPr>
        <w:t>祝桥镇镇区道路及公共区域雨污水管养护管理考核办法</w:t>
      </w:r>
    </w:p>
    <w:p w:rsidR="00CD2CDF" w:rsidRDefault="00CD2CDF" w:rsidP="00CD2CDF">
      <w:pPr>
        <w:ind w:firstLineChars="192" w:firstLine="422"/>
        <w:jc w:val="left"/>
        <w:rPr>
          <w:rStyle w:val="aff6"/>
          <w:sz w:val="22"/>
          <w:szCs w:val="22"/>
        </w:rPr>
      </w:pPr>
      <w:r>
        <w:rPr>
          <w:rStyle w:val="aff6"/>
          <w:rFonts w:hint="eastAsia"/>
          <w:sz w:val="22"/>
          <w:szCs w:val="22"/>
        </w:rPr>
        <w:t>第一章</w:t>
      </w:r>
      <w:r>
        <w:rPr>
          <w:rStyle w:val="aff6"/>
          <w:rFonts w:hint="eastAsia"/>
          <w:sz w:val="22"/>
          <w:szCs w:val="22"/>
        </w:rPr>
        <w:t xml:space="preserve">  </w:t>
      </w:r>
      <w:r>
        <w:rPr>
          <w:rStyle w:val="aff6"/>
          <w:rFonts w:hint="eastAsia"/>
          <w:sz w:val="22"/>
          <w:szCs w:val="22"/>
        </w:rPr>
        <w:t>总则</w:t>
      </w:r>
    </w:p>
    <w:p w:rsidR="00CD2CDF" w:rsidRDefault="00CD2CDF" w:rsidP="00CD2CDF">
      <w:pPr>
        <w:ind w:firstLineChars="192" w:firstLine="422"/>
        <w:jc w:val="left"/>
        <w:rPr>
          <w:rStyle w:val="aff6"/>
          <w:sz w:val="22"/>
          <w:szCs w:val="22"/>
        </w:rPr>
      </w:pPr>
      <w:r>
        <w:rPr>
          <w:rStyle w:val="aff6"/>
          <w:rFonts w:hint="eastAsia"/>
          <w:sz w:val="22"/>
          <w:szCs w:val="22"/>
        </w:rPr>
        <w:t>第一条</w:t>
      </w:r>
      <w:r>
        <w:rPr>
          <w:rStyle w:val="aff6"/>
          <w:rFonts w:hint="eastAsia"/>
          <w:sz w:val="22"/>
          <w:szCs w:val="22"/>
        </w:rPr>
        <w:t xml:space="preserve"> </w:t>
      </w:r>
      <w:r>
        <w:rPr>
          <w:rStyle w:val="aff6"/>
          <w:rFonts w:hint="eastAsia"/>
          <w:sz w:val="22"/>
          <w:szCs w:val="22"/>
        </w:rPr>
        <w:t>目的与依据</w:t>
      </w:r>
    </w:p>
    <w:p w:rsidR="00CD2CDF" w:rsidRDefault="00CD2CDF" w:rsidP="00CD2CDF">
      <w:pPr>
        <w:ind w:firstLineChars="192" w:firstLine="422"/>
        <w:jc w:val="left"/>
        <w:rPr>
          <w:rStyle w:val="aff6"/>
          <w:sz w:val="22"/>
          <w:szCs w:val="22"/>
        </w:rPr>
      </w:pPr>
      <w:r>
        <w:rPr>
          <w:rStyle w:val="aff6"/>
          <w:rFonts w:hint="eastAsia"/>
          <w:sz w:val="22"/>
          <w:szCs w:val="22"/>
        </w:rPr>
        <w:t>为加强我镇镇区道路及公共区域雨污水管的养护管理工作，改善区域排水环境，保障排水设施完好、排水畅通，提高养护作业质量与效率，依据《城镇排水与污水处理条例》、《上海市排水管理条例》等相关法规，结合本镇实际，制定本办法。</w:t>
      </w:r>
    </w:p>
    <w:p w:rsidR="00CD2CDF" w:rsidRDefault="00CD2CDF" w:rsidP="00CD2CDF">
      <w:pPr>
        <w:ind w:firstLineChars="192" w:firstLine="422"/>
        <w:jc w:val="left"/>
        <w:rPr>
          <w:rStyle w:val="aff6"/>
          <w:sz w:val="22"/>
          <w:szCs w:val="22"/>
        </w:rPr>
      </w:pPr>
      <w:r>
        <w:rPr>
          <w:rStyle w:val="aff6"/>
          <w:rFonts w:hint="eastAsia"/>
          <w:sz w:val="22"/>
          <w:szCs w:val="22"/>
        </w:rPr>
        <w:t>第二条</w:t>
      </w:r>
      <w:r>
        <w:rPr>
          <w:rStyle w:val="aff6"/>
          <w:rFonts w:hint="eastAsia"/>
          <w:sz w:val="22"/>
          <w:szCs w:val="22"/>
        </w:rPr>
        <w:t xml:space="preserve">  </w:t>
      </w:r>
      <w:r>
        <w:rPr>
          <w:rStyle w:val="aff6"/>
          <w:rFonts w:hint="eastAsia"/>
          <w:sz w:val="22"/>
          <w:szCs w:val="22"/>
        </w:rPr>
        <w:t>适用范围</w:t>
      </w:r>
    </w:p>
    <w:p w:rsidR="00CD2CDF" w:rsidRDefault="00CD2CDF" w:rsidP="00CD2CDF">
      <w:pPr>
        <w:ind w:firstLineChars="192" w:firstLine="422"/>
        <w:jc w:val="left"/>
        <w:rPr>
          <w:rStyle w:val="aff6"/>
          <w:sz w:val="22"/>
          <w:szCs w:val="22"/>
        </w:rPr>
      </w:pPr>
      <w:r>
        <w:rPr>
          <w:rStyle w:val="aff6"/>
          <w:rFonts w:hint="eastAsia"/>
          <w:sz w:val="22"/>
          <w:szCs w:val="22"/>
        </w:rPr>
        <w:t>本办法适用于祝桥镇镇区内相关市政道路、公共区域内的雨污水管道、检查井、雨水口、排水泵站（小型）等排水设施的养护管理考核工作。考核对象为承担上述养护任务的养护企业。</w:t>
      </w:r>
    </w:p>
    <w:p w:rsidR="00CD2CDF" w:rsidRDefault="00CD2CDF" w:rsidP="00CD2CDF">
      <w:pPr>
        <w:ind w:firstLineChars="192" w:firstLine="422"/>
        <w:jc w:val="left"/>
        <w:rPr>
          <w:rStyle w:val="aff6"/>
          <w:sz w:val="22"/>
          <w:szCs w:val="22"/>
        </w:rPr>
      </w:pPr>
      <w:r>
        <w:rPr>
          <w:rStyle w:val="aff6"/>
          <w:rFonts w:hint="eastAsia"/>
          <w:sz w:val="22"/>
          <w:szCs w:val="22"/>
        </w:rPr>
        <w:t>第三条</w:t>
      </w:r>
      <w:r>
        <w:rPr>
          <w:rStyle w:val="aff6"/>
          <w:rFonts w:hint="eastAsia"/>
          <w:sz w:val="22"/>
          <w:szCs w:val="22"/>
        </w:rPr>
        <w:t xml:space="preserve"> </w:t>
      </w:r>
      <w:r>
        <w:rPr>
          <w:rStyle w:val="aff6"/>
          <w:rFonts w:hint="eastAsia"/>
          <w:sz w:val="22"/>
          <w:szCs w:val="22"/>
        </w:rPr>
        <w:t>基本原则</w:t>
      </w:r>
    </w:p>
    <w:p w:rsidR="00CD2CDF" w:rsidRDefault="00CD2CDF" w:rsidP="00CD2CDF">
      <w:pPr>
        <w:ind w:firstLineChars="192" w:firstLine="422"/>
        <w:jc w:val="left"/>
        <w:rPr>
          <w:rStyle w:val="aff6"/>
          <w:sz w:val="22"/>
          <w:szCs w:val="22"/>
        </w:rPr>
      </w:pPr>
      <w:r>
        <w:rPr>
          <w:rStyle w:val="aff6"/>
          <w:rFonts w:hint="eastAsia"/>
          <w:sz w:val="22"/>
          <w:szCs w:val="22"/>
        </w:rPr>
        <w:t>科学管理：量化考核指标，实行分级分类管理。</w:t>
      </w:r>
    </w:p>
    <w:p w:rsidR="00CD2CDF" w:rsidRDefault="00CD2CDF" w:rsidP="00CD2CDF">
      <w:pPr>
        <w:ind w:firstLineChars="192" w:firstLine="422"/>
        <w:jc w:val="left"/>
        <w:rPr>
          <w:rStyle w:val="aff6"/>
          <w:sz w:val="22"/>
          <w:szCs w:val="22"/>
        </w:rPr>
      </w:pPr>
      <w:r>
        <w:rPr>
          <w:rStyle w:val="aff6"/>
          <w:rFonts w:hint="eastAsia"/>
          <w:sz w:val="22"/>
          <w:szCs w:val="22"/>
        </w:rPr>
        <w:t>动态监督：日常巡查与定期检查相结合。</w:t>
      </w:r>
    </w:p>
    <w:p w:rsidR="00CD2CDF" w:rsidRDefault="00CD2CDF" w:rsidP="00CD2CDF">
      <w:pPr>
        <w:ind w:firstLineChars="192" w:firstLine="422"/>
        <w:jc w:val="left"/>
        <w:rPr>
          <w:rStyle w:val="aff6"/>
          <w:sz w:val="22"/>
          <w:szCs w:val="22"/>
        </w:rPr>
      </w:pPr>
      <w:r>
        <w:rPr>
          <w:rStyle w:val="aff6"/>
          <w:rFonts w:hint="eastAsia"/>
          <w:sz w:val="22"/>
          <w:szCs w:val="22"/>
        </w:rPr>
        <w:t>奖惩结合：激励先进、督促整改，落实责任。</w:t>
      </w:r>
    </w:p>
    <w:p w:rsidR="00CD2CDF" w:rsidRDefault="00CD2CDF" w:rsidP="00CD2CDF">
      <w:pPr>
        <w:ind w:firstLineChars="192" w:firstLine="422"/>
        <w:jc w:val="left"/>
        <w:rPr>
          <w:rStyle w:val="aff6"/>
          <w:sz w:val="22"/>
          <w:szCs w:val="22"/>
        </w:rPr>
      </w:pPr>
      <w:r>
        <w:rPr>
          <w:rStyle w:val="aff6"/>
          <w:rFonts w:hint="eastAsia"/>
          <w:sz w:val="22"/>
          <w:szCs w:val="22"/>
        </w:rPr>
        <w:lastRenderedPageBreak/>
        <w:t>第二章</w:t>
      </w:r>
      <w:r>
        <w:rPr>
          <w:rStyle w:val="aff6"/>
          <w:rFonts w:hint="eastAsia"/>
          <w:sz w:val="22"/>
          <w:szCs w:val="22"/>
        </w:rPr>
        <w:t xml:space="preserve"> </w:t>
      </w:r>
      <w:r>
        <w:rPr>
          <w:rStyle w:val="aff6"/>
          <w:rFonts w:hint="eastAsia"/>
          <w:sz w:val="22"/>
          <w:szCs w:val="22"/>
        </w:rPr>
        <w:t>考核内容与标准</w:t>
      </w:r>
    </w:p>
    <w:p w:rsidR="00CD2CDF" w:rsidRDefault="00CD2CDF" w:rsidP="00CD2CDF">
      <w:pPr>
        <w:ind w:firstLineChars="192" w:firstLine="422"/>
        <w:jc w:val="left"/>
        <w:rPr>
          <w:rStyle w:val="aff6"/>
          <w:sz w:val="22"/>
          <w:szCs w:val="22"/>
        </w:rPr>
      </w:pPr>
      <w:r>
        <w:rPr>
          <w:rStyle w:val="aff6"/>
          <w:rFonts w:hint="eastAsia"/>
          <w:sz w:val="22"/>
          <w:szCs w:val="22"/>
        </w:rPr>
        <w:t>第四条</w:t>
      </w:r>
      <w:r>
        <w:rPr>
          <w:rStyle w:val="aff6"/>
          <w:rFonts w:hint="eastAsia"/>
          <w:sz w:val="22"/>
          <w:szCs w:val="22"/>
        </w:rPr>
        <w:t xml:space="preserve">  </w:t>
      </w:r>
      <w:r>
        <w:rPr>
          <w:rStyle w:val="aff6"/>
          <w:rFonts w:hint="eastAsia"/>
          <w:sz w:val="22"/>
          <w:szCs w:val="22"/>
        </w:rPr>
        <w:t>考核内容</w:t>
      </w:r>
    </w:p>
    <w:p w:rsidR="00CD2CDF" w:rsidRDefault="00CD2CDF" w:rsidP="00CD2CDF">
      <w:pPr>
        <w:ind w:firstLineChars="192" w:firstLine="422"/>
        <w:jc w:val="left"/>
        <w:rPr>
          <w:rStyle w:val="aff6"/>
          <w:sz w:val="22"/>
          <w:szCs w:val="22"/>
        </w:rPr>
      </w:pPr>
      <w:r>
        <w:rPr>
          <w:rStyle w:val="aff6"/>
          <w:rFonts w:hint="eastAsia"/>
          <w:sz w:val="22"/>
          <w:szCs w:val="22"/>
        </w:rPr>
        <w:t>对养护企业日常管养工作进行系统全面的检查考核，以管理规范和养护实绩为检查重点，突出计划的科学性、管理的规范性、监督有效性和养护实效性等。具体内容为：</w:t>
      </w:r>
    </w:p>
    <w:p w:rsidR="00CD2CDF" w:rsidRDefault="00CD2CDF" w:rsidP="00CD2CDF">
      <w:pPr>
        <w:ind w:firstLineChars="192" w:firstLine="422"/>
        <w:jc w:val="left"/>
        <w:rPr>
          <w:rStyle w:val="aff6"/>
          <w:sz w:val="22"/>
          <w:szCs w:val="22"/>
        </w:rPr>
      </w:pPr>
      <w:r>
        <w:rPr>
          <w:rStyle w:val="aff6"/>
          <w:rFonts w:hint="eastAsia"/>
          <w:sz w:val="22"/>
          <w:szCs w:val="22"/>
        </w:rPr>
        <w:t>1</w:t>
      </w:r>
      <w:r>
        <w:rPr>
          <w:rStyle w:val="aff6"/>
          <w:rFonts w:hint="eastAsia"/>
          <w:sz w:val="22"/>
          <w:szCs w:val="22"/>
        </w:rPr>
        <w:t>、管道畅通性（</w:t>
      </w:r>
      <w:r>
        <w:rPr>
          <w:rStyle w:val="aff6"/>
          <w:rFonts w:hint="eastAsia"/>
          <w:sz w:val="22"/>
          <w:szCs w:val="22"/>
        </w:rPr>
        <w:t>40</w:t>
      </w:r>
      <w:r>
        <w:rPr>
          <w:rStyle w:val="aff6"/>
          <w:rFonts w:hint="eastAsia"/>
          <w:sz w:val="22"/>
          <w:szCs w:val="22"/>
        </w:rPr>
        <w:t>分）</w:t>
      </w:r>
    </w:p>
    <w:p w:rsidR="00CD2CDF" w:rsidRDefault="00CD2CDF" w:rsidP="00CD2CDF">
      <w:pPr>
        <w:ind w:firstLineChars="192" w:firstLine="422"/>
        <w:jc w:val="left"/>
        <w:rPr>
          <w:rStyle w:val="aff6"/>
          <w:sz w:val="22"/>
          <w:szCs w:val="22"/>
        </w:rPr>
      </w:pPr>
      <w:r>
        <w:rPr>
          <w:rStyle w:val="aff6"/>
          <w:rFonts w:hint="eastAsia"/>
          <w:sz w:val="22"/>
          <w:szCs w:val="22"/>
        </w:rPr>
        <w:t>管道疏通与清淤：定期对雨污水管进行疏通清淤，确保管道畅通，排水能力正常。雨水管每季度至少</w:t>
      </w:r>
      <w:r>
        <w:rPr>
          <w:rStyle w:val="aff6"/>
          <w:rFonts w:hint="eastAsia"/>
          <w:sz w:val="22"/>
          <w:szCs w:val="22"/>
        </w:rPr>
        <w:t>1</w:t>
      </w:r>
      <w:r>
        <w:rPr>
          <w:rStyle w:val="aff6"/>
          <w:rFonts w:hint="eastAsia"/>
          <w:sz w:val="22"/>
          <w:szCs w:val="22"/>
        </w:rPr>
        <w:t>次，污水管每季度至少</w:t>
      </w:r>
      <w:r>
        <w:rPr>
          <w:rStyle w:val="aff6"/>
          <w:rFonts w:hint="eastAsia"/>
          <w:sz w:val="22"/>
          <w:szCs w:val="22"/>
        </w:rPr>
        <w:t>1</w:t>
      </w:r>
      <w:r>
        <w:rPr>
          <w:rStyle w:val="aff6"/>
          <w:rFonts w:hint="eastAsia"/>
          <w:sz w:val="22"/>
          <w:szCs w:val="22"/>
        </w:rPr>
        <w:t>次。雨季无明显积水（积水深度≤</w:t>
      </w:r>
      <w:r>
        <w:rPr>
          <w:rStyle w:val="aff6"/>
          <w:rFonts w:hint="eastAsia"/>
          <w:sz w:val="22"/>
          <w:szCs w:val="22"/>
        </w:rPr>
        <w:t>5cm</w:t>
      </w:r>
      <w:r>
        <w:rPr>
          <w:rStyle w:val="aff6"/>
          <w:rFonts w:hint="eastAsia"/>
          <w:sz w:val="22"/>
          <w:szCs w:val="22"/>
        </w:rPr>
        <w:t>，积水面积≤</w:t>
      </w:r>
      <w:r>
        <w:rPr>
          <w:rStyle w:val="aff6"/>
          <w:rFonts w:hint="eastAsia"/>
          <w:sz w:val="22"/>
          <w:szCs w:val="22"/>
        </w:rPr>
        <w:t>10</w:t>
      </w:r>
      <w:r>
        <w:rPr>
          <w:rStyle w:val="aff6"/>
          <w:rFonts w:hint="eastAsia"/>
          <w:sz w:val="22"/>
          <w:szCs w:val="22"/>
        </w:rPr>
        <w:t>㎡），管道内无明显淤积（淤积厚度≤管径的</w:t>
      </w:r>
      <w:r>
        <w:rPr>
          <w:rStyle w:val="aff6"/>
          <w:rFonts w:hint="eastAsia"/>
          <w:sz w:val="22"/>
          <w:szCs w:val="22"/>
        </w:rPr>
        <w:t>1/10</w:t>
      </w:r>
      <w:r>
        <w:rPr>
          <w:rStyle w:val="aff6"/>
          <w:rFonts w:hint="eastAsia"/>
          <w:sz w:val="22"/>
          <w:szCs w:val="22"/>
        </w:rPr>
        <w:t>）；</w:t>
      </w:r>
    </w:p>
    <w:p w:rsidR="00CD2CDF" w:rsidRDefault="00CD2CDF" w:rsidP="00CD2CDF">
      <w:pPr>
        <w:ind w:firstLineChars="192" w:firstLine="422"/>
        <w:jc w:val="left"/>
        <w:rPr>
          <w:rStyle w:val="aff6"/>
          <w:sz w:val="22"/>
          <w:szCs w:val="22"/>
        </w:rPr>
      </w:pPr>
      <w:r>
        <w:rPr>
          <w:rStyle w:val="aff6"/>
          <w:rFonts w:hint="eastAsia"/>
          <w:sz w:val="22"/>
          <w:szCs w:val="22"/>
        </w:rPr>
        <w:t>管道维修：发现管道破损、渗漏、接口渗漏、塌陷等结构性缺陷，应及时上报并根据损坏程度采取修补、置换等措施进行修复。小型破损应在</w:t>
      </w:r>
      <w:r>
        <w:rPr>
          <w:rStyle w:val="aff6"/>
          <w:rFonts w:hint="eastAsia"/>
          <w:sz w:val="22"/>
          <w:szCs w:val="22"/>
        </w:rPr>
        <w:t>3</w:t>
      </w:r>
      <w:r>
        <w:rPr>
          <w:rStyle w:val="aff6"/>
          <w:rFonts w:hint="eastAsia"/>
          <w:sz w:val="22"/>
          <w:szCs w:val="22"/>
        </w:rPr>
        <w:t>日内修复，较大破损应尽快上报主管部门进行工程性维修。</w:t>
      </w:r>
    </w:p>
    <w:p w:rsidR="00CD2CDF" w:rsidRDefault="00CD2CDF" w:rsidP="00CD2CDF">
      <w:pPr>
        <w:ind w:firstLineChars="192" w:firstLine="422"/>
        <w:jc w:val="left"/>
        <w:rPr>
          <w:rStyle w:val="aff6"/>
          <w:sz w:val="22"/>
          <w:szCs w:val="22"/>
        </w:rPr>
      </w:pPr>
      <w:r>
        <w:rPr>
          <w:rStyle w:val="aff6"/>
          <w:rFonts w:hint="eastAsia"/>
          <w:sz w:val="22"/>
          <w:szCs w:val="22"/>
        </w:rPr>
        <w:t>2</w:t>
      </w:r>
      <w:r>
        <w:rPr>
          <w:rStyle w:val="aff6"/>
          <w:rFonts w:hint="eastAsia"/>
          <w:sz w:val="22"/>
          <w:szCs w:val="22"/>
        </w:rPr>
        <w:t>、设施完好性（</w:t>
      </w:r>
      <w:r>
        <w:rPr>
          <w:rStyle w:val="aff6"/>
          <w:rFonts w:hint="eastAsia"/>
          <w:sz w:val="22"/>
          <w:szCs w:val="22"/>
        </w:rPr>
        <w:t>30</w:t>
      </w:r>
      <w:r>
        <w:rPr>
          <w:rStyle w:val="aff6"/>
          <w:rFonts w:hint="eastAsia"/>
          <w:sz w:val="22"/>
          <w:szCs w:val="22"/>
        </w:rPr>
        <w:t>分）</w:t>
      </w:r>
    </w:p>
    <w:p w:rsidR="00CD2CDF" w:rsidRDefault="00CD2CDF" w:rsidP="00CD2CDF">
      <w:pPr>
        <w:ind w:firstLineChars="192" w:firstLine="422"/>
        <w:jc w:val="left"/>
        <w:rPr>
          <w:rStyle w:val="aff6"/>
          <w:sz w:val="22"/>
          <w:szCs w:val="22"/>
        </w:rPr>
      </w:pPr>
      <w:r>
        <w:rPr>
          <w:rStyle w:val="aff6"/>
          <w:rFonts w:hint="eastAsia"/>
          <w:sz w:val="22"/>
          <w:szCs w:val="22"/>
        </w:rPr>
        <w:t>检查井、雨水口：井座、井盖无破损、移位、缺失，井内无垃圾杂物，周边路面无沉降（沉降差≤</w:t>
      </w:r>
      <w:r>
        <w:rPr>
          <w:rStyle w:val="aff6"/>
          <w:rFonts w:hint="eastAsia"/>
          <w:sz w:val="22"/>
          <w:szCs w:val="22"/>
        </w:rPr>
        <w:t>3cm</w:t>
      </w:r>
      <w:r>
        <w:rPr>
          <w:rStyle w:val="aff6"/>
          <w:rFonts w:hint="eastAsia"/>
          <w:sz w:val="22"/>
          <w:szCs w:val="22"/>
        </w:rPr>
        <w:t>）；</w:t>
      </w:r>
    </w:p>
    <w:p w:rsidR="00CD2CDF" w:rsidRDefault="00CD2CDF" w:rsidP="00CD2CDF">
      <w:pPr>
        <w:ind w:firstLineChars="192" w:firstLine="422"/>
        <w:jc w:val="left"/>
        <w:rPr>
          <w:rStyle w:val="aff6"/>
          <w:sz w:val="22"/>
          <w:szCs w:val="22"/>
        </w:rPr>
      </w:pPr>
      <w:r>
        <w:rPr>
          <w:rStyle w:val="aff6"/>
          <w:rFonts w:hint="eastAsia"/>
          <w:sz w:val="22"/>
          <w:szCs w:val="22"/>
        </w:rPr>
        <w:t>排水构筑物：泵站设备运行正常，控制柜、仪表显示准确，无渗漏、异响；附属设施（如护栏、警示标识）完整清晰。</w:t>
      </w:r>
    </w:p>
    <w:p w:rsidR="00CD2CDF" w:rsidRDefault="00CD2CDF" w:rsidP="00CD2CDF">
      <w:pPr>
        <w:ind w:firstLineChars="192" w:firstLine="422"/>
        <w:jc w:val="left"/>
        <w:rPr>
          <w:rStyle w:val="aff6"/>
          <w:sz w:val="22"/>
          <w:szCs w:val="22"/>
        </w:rPr>
      </w:pPr>
      <w:r>
        <w:rPr>
          <w:rStyle w:val="aff6"/>
          <w:rFonts w:hint="eastAsia"/>
          <w:sz w:val="22"/>
          <w:szCs w:val="22"/>
        </w:rPr>
        <w:t>3</w:t>
      </w:r>
      <w:r>
        <w:rPr>
          <w:rStyle w:val="aff6"/>
          <w:rFonts w:hint="eastAsia"/>
          <w:sz w:val="22"/>
          <w:szCs w:val="22"/>
        </w:rPr>
        <w:t>、综合管理（</w:t>
      </w:r>
      <w:r>
        <w:rPr>
          <w:rStyle w:val="aff6"/>
          <w:rFonts w:hint="eastAsia"/>
          <w:sz w:val="22"/>
          <w:szCs w:val="22"/>
        </w:rPr>
        <w:t>30</w:t>
      </w:r>
      <w:r>
        <w:rPr>
          <w:rStyle w:val="aff6"/>
          <w:rFonts w:hint="eastAsia"/>
          <w:sz w:val="22"/>
          <w:szCs w:val="22"/>
        </w:rPr>
        <w:t>分）</w:t>
      </w:r>
    </w:p>
    <w:p w:rsidR="00CD2CDF" w:rsidRDefault="00CD2CDF" w:rsidP="00CD2CDF">
      <w:pPr>
        <w:ind w:firstLineChars="192" w:firstLine="422"/>
        <w:jc w:val="left"/>
        <w:rPr>
          <w:rStyle w:val="aff6"/>
          <w:sz w:val="22"/>
          <w:szCs w:val="22"/>
        </w:rPr>
      </w:pPr>
      <w:r>
        <w:rPr>
          <w:rStyle w:val="aff6"/>
          <w:rFonts w:hint="eastAsia"/>
          <w:sz w:val="22"/>
          <w:szCs w:val="22"/>
        </w:rPr>
        <w:t>应急保障（</w:t>
      </w:r>
      <w:r>
        <w:rPr>
          <w:rStyle w:val="aff6"/>
          <w:rFonts w:hint="eastAsia"/>
          <w:sz w:val="22"/>
          <w:szCs w:val="22"/>
        </w:rPr>
        <w:t>5</w:t>
      </w:r>
      <w:r>
        <w:rPr>
          <w:rStyle w:val="aff6"/>
          <w:rFonts w:hint="eastAsia"/>
          <w:sz w:val="22"/>
          <w:szCs w:val="22"/>
        </w:rPr>
        <w:t>分）：主要考核应急队伍的组织架构、人员配备、物资保障及值守情况。</w:t>
      </w:r>
    </w:p>
    <w:p w:rsidR="00CD2CDF" w:rsidRDefault="00CD2CDF" w:rsidP="00CD2CDF">
      <w:pPr>
        <w:ind w:firstLineChars="192" w:firstLine="422"/>
        <w:jc w:val="left"/>
        <w:rPr>
          <w:rStyle w:val="aff6"/>
          <w:sz w:val="22"/>
          <w:szCs w:val="22"/>
        </w:rPr>
      </w:pPr>
      <w:r>
        <w:rPr>
          <w:rStyle w:val="aff6"/>
          <w:rFonts w:hint="eastAsia"/>
          <w:sz w:val="22"/>
          <w:szCs w:val="22"/>
        </w:rPr>
        <w:t>台账资料（</w:t>
      </w:r>
      <w:r>
        <w:rPr>
          <w:rStyle w:val="aff6"/>
          <w:rFonts w:hint="eastAsia"/>
          <w:sz w:val="22"/>
          <w:szCs w:val="22"/>
        </w:rPr>
        <w:t>5</w:t>
      </w:r>
      <w:r>
        <w:rPr>
          <w:rStyle w:val="aff6"/>
          <w:rFonts w:hint="eastAsia"/>
          <w:sz w:val="22"/>
          <w:szCs w:val="22"/>
        </w:rPr>
        <w:t>分）：养护计划、巡查记录、维修台账、设备保养记录等资料齐全、真实、规范；</w:t>
      </w:r>
    </w:p>
    <w:p w:rsidR="00CD2CDF" w:rsidRDefault="00CD2CDF" w:rsidP="00CD2CDF">
      <w:pPr>
        <w:ind w:firstLineChars="192" w:firstLine="422"/>
        <w:jc w:val="left"/>
        <w:rPr>
          <w:rStyle w:val="aff6"/>
          <w:sz w:val="22"/>
          <w:szCs w:val="22"/>
        </w:rPr>
      </w:pPr>
      <w:r>
        <w:rPr>
          <w:rStyle w:val="aff6"/>
          <w:rFonts w:hint="eastAsia"/>
          <w:sz w:val="22"/>
          <w:szCs w:val="22"/>
        </w:rPr>
        <w:t>5</w:t>
      </w:r>
      <w:r>
        <w:rPr>
          <w:rStyle w:val="aff6"/>
          <w:rFonts w:hint="eastAsia"/>
          <w:sz w:val="22"/>
          <w:szCs w:val="22"/>
        </w:rPr>
        <w:t>、人员设备管理（</w:t>
      </w:r>
      <w:r>
        <w:rPr>
          <w:rStyle w:val="aff6"/>
          <w:rFonts w:hint="eastAsia"/>
          <w:sz w:val="22"/>
          <w:szCs w:val="22"/>
        </w:rPr>
        <w:t>5</w:t>
      </w:r>
      <w:r>
        <w:rPr>
          <w:rStyle w:val="aff6"/>
          <w:rFonts w:hint="eastAsia"/>
          <w:sz w:val="22"/>
          <w:szCs w:val="22"/>
        </w:rPr>
        <w:t>分）：主要考核养护作业企业人员与设备的配备是否达到相关要求；</w:t>
      </w:r>
    </w:p>
    <w:p w:rsidR="00CD2CDF" w:rsidRDefault="00CD2CDF" w:rsidP="00CD2CDF">
      <w:pPr>
        <w:ind w:firstLineChars="192" w:firstLine="422"/>
        <w:jc w:val="left"/>
        <w:rPr>
          <w:rStyle w:val="aff6"/>
          <w:sz w:val="22"/>
          <w:szCs w:val="22"/>
        </w:rPr>
      </w:pPr>
      <w:r>
        <w:rPr>
          <w:rStyle w:val="aff6"/>
          <w:rFonts w:hint="eastAsia"/>
          <w:sz w:val="22"/>
          <w:szCs w:val="22"/>
        </w:rPr>
        <w:t>6</w:t>
      </w:r>
      <w:r>
        <w:rPr>
          <w:rStyle w:val="aff6"/>
          <w:rFonts w:hint="eastAsia"/>
          <w:sz w:val="22"/>
          <w:szCs w:val="22"/>
        </w:rPr>
        <w:t>、安全生产（</w:t>
      </w:r>
      <w:r>
        <w:rPr>
          <w:rStyle w:val="aff6"/>
          <w:rFonts w:hint="eastAsia"/>
          <w:sz w:val="22"/>
          <w:szCs w:val="22"/>
        </w:rPr>
        <w:t>5</w:t>
      </w:r>
      <w:r>
        <w:rPr>
          <w:rStyle w:val="aff6"/>
          <w:rFonts w:hint="eastAsia"/>
          <w:sz w:val="22"/>
          <w:szCs w:val="22"/>
        </w:rPr>
        <w:t>分）：主要考核作业时的安全、规范和文明。作业现场设置安全警示标志，有限空间作业等严格执行安全操作规程，近一年内无安全生产责任事故。</w:t>
      </w:r>
    </w:p>
    <w:p w:rsidR="00CD2CDF" w:rsidRDefault="00CD2CDF" w:rsidP="00CD2CDF">
      <w:pPr>
        <w:ind w:firstLineChars="192" w:firstLine="422"/>
        <w:jc w:val="left"/>
        <w:rPr>
          <w:rStyle w:val="aff6"/>
          <w:sz w:val="22"/>
          <w:szCs w:val="22"/>
        </w:rPr>
      </w:pPr>
      <w:r>
        <w:rPr>
          <w:rStyle w:val="aff6"/>
          <w:rFonts w:hint="eastAsia"/>
          <w:sz w:val="22"/>
          <w:szCs w:val="22"/>
        </w:rPr>
        <w:t>7</w:t>
      </w:r>
      <w:r>
        <w:rPr>
          <w:rStyle w:val="aff6"/>
          <w:rFonts w:hint="eastAsia"/>
          <w:sz w:val="22"/>
          <w:szCs w:val="22"/>
        </w:rPr>
        <w:t>、信访工单投诉（</w:t>
      </w:r>
      <w:r>
        <w:rPr>
          <w:rStyle w:val="aff6"/>
          <w:rFonts w:hint="eastAsia"/>
          <w:sz w:val="22"/>
          <w:szCs w:val="22"/>
        </w:rPr>
        <w:t>10</w:t>
      </w:r>
      <w:r>
        <w:rPr>
          <w:rStyle w:val="aff6"/>
          <w:rFonts w:hint="eastAsia"/>
          <w:sz w:val="22"/>
          <w:szCs w:val="22"/>
        </w:rPr>
        <w:t>分）：通过政府热线、居民反馈、信访等渠道收集公众意见，主要考核对信访工单投诉的处置回复情况。</w:t>
      </w:r>
    </w:p>
    <w:p w:rsidR="00CD2CDF" w:rsidRDefault="00CD2CDF" w:rsidP="00CD2CDF">
      <w:pPr>
        <w:ind w:firstLineChars="192" w:firstLine="422"/>
        <w:jc w:val="left"/>
        <w:rPr>
          <w:rStyle w:val="aff6"/>
          <w:sz w:val="22"/>
          <w:szCs w:val="22"/>
        </w:rPr>
      </w:pPr>
      <w:r>
        <w:rPr>
          <w:rStyle w:val="aff6"/>
          <w:rFonts w:hint="eastAsia"/>
          <w:sz w:val="22"/>
          <w:szCs w:val="22"/>
        </w:rPr>
        <w:t>8</w:t>
      </w:r>
      <w:r>
        <w:rPr>
          <w:rStyle w:val="aff6"/>
          <w:rFonts w:hint="eastAsia"/>
          <w:sz w:val="22"/>
          <w:szCs w:val="22"/>
        </w:rPr>
        <w:t>、区级行业部门月度检查通报：区供排水中心每月发布对各镇镇管排水设施的检查通报。当月通报优秀的（</w:t>
      </w:r>
      <w:r>
        <w:rPr>
          <w:rStyle w:val="aff6"/>
          <w:rFonts w:hint="eastAsia"/>
          <w:sz w:val="22"/>
          <w:szCs w:val="22"/>
        </w:rPr>
        <w:t>90</w:t>
      </w:r>
      <w:r>
        <w:rPr>
          <w:rStyle w:val="aff6"/>
          <w:rFonts w:hint="eastAsia"/>
          <w:sz w:val="22"/>
          <w:szCs w:val="22"/>
        </w:rPr>
        <w:t>分以上，含</w:t>
      </w:r>
      <w:r>
        <w:rPr>
          <w:rStyle w:val="aff6"/>
          <w:rFonts w:hint="eastAsia"/>
          <w:sz w:val="22"/>
          <w:szCs w:val="22"/>
        </w:rPr>
        <w:t>90</w:t>
      </w:r>
      <w:r>
        <w:rPr>
          <w:rStyle w:val="aff6"/>
          <w:rFonts w:hint="eastAsia"/>
          <w:sz w:val="22"/>
          <w:szCs w:val="22"/>
        </w:rPr>
        <w:t>分），给予加分（</w:t>
      </w:r>
      <w:r>
        <w:rPr>
          <w:rStyle w:val="aff6"/>
          <w:rFonts w:hint="eastAsia"/>
          <w:sz w:val="22"/>
          <w:szCs w:val="22"/>
        </w:rPr>
        <w:t>1</w:t>
      </w:r>
      <w:r>
        <w:rPr>
          <w:rStyle w:val="aff6"/>
          <w:rFonts w:hint="eastAsia"/>
          <w:sz w:val="22"/>
          <w:szCs w:val="22"/>
        </w:rPr>
        <w:t>分），当月通报不合格的（</w:t>
      </w:r>
      <w:r>
        <w:rPr>
          <w:rStyle w:val="aff6"/>
          <w:rFonts w:hint="eastAsia"/>
          <w:sz w:val="22"/>
          <w:szCs w:val="22"/>
        </w:rPr>
        <w:t>90</w:t>
      </w:r>
      <w:r>
        <w:rPr>
          <w:rStyle w:val="aff6"/>
          <w:rFonts w:hint="eastAsia"/>
          <w:sz w:val="22"/>
          <w:szCs w:val="22"/>
        </w:rPr>
        <w:t>分以下），给予扣分（</w:t>
      </w:r>
      <w:r>
        <w:rPr>
          <w:rStyle w:val="aff6"/>
          <w:rFonts w:hint="eastAsia"/>
          <w:sz w:val="22"/>
          <w:szCs w:val="22"/>
        </w:rPr>
        <w:t>1</w:t>
      </w:r>
      <w:r>
        <w:rPr>
          <w:rStyle w:val="aff6"/>
          <w:rFonts w:hint="eastAsia"/>
          <w:sz w:val="22"/>
          <w:szCs w:val="22"/>
        </w:rPr>
        <w:t>分）。</w:t>
      </w:r>
    </w:p>
    <w:p w:rsidR="00CD2CDF" w:rsidRDefault="00CD2CDF" w:rsidP="00CD2CDF">
      <w:pPr>
        <w:ind w:firstLineChars="192" w:firstLine="422"/>
        <w:jc w:val="left"/>
        <w:rPr>
          <w:rStyle w:val="aff6"/>
          <w:sz w:val="22"/>
          <w:szCs w:val="22"/>
        </w:rPr>
      </w:pPr>
      <w:r>
        <w:rPr>
          <w:rStyle w:val="aff6"/>
          <w:rFonts w:hint="eastAsia"/>
          <w:sz w:val="22"/>
          <w:szCs w:val="22"/>
        </w:rPr>
        <w:t>第三章</w:t>
      </w:r>
      <w:r>
        <w:rPr>
          <w:rStyle w:val="aff6"/>
          <w:rFonts w:hint="eastAsia"/>
          <w:sz w:val="22"/>
          <w:szCs w:val="22"/>
        </w:rPr>
        <w:t xml:space="preserve">  </w:t>
      </w:r>
      <w:r>
        <w:rPr>
          <w:rStyle w:val="aff6"/>
          <w:rFonts w:hint="eastAsia"/>
          <w:sz w:val="22"/>
          <w:szCs w:val="22"/>
        </w:rPr>
        <w:t>考核方式与考核主体</w:t>
      </w:r>
    </w:p>
    <w:p w:rsidR="00CD2CDF" w:rsidRDefault="00CD2CDF" w:rsidP="00CD2CDF">
      <w:pPr>
        <w:ind w:firstLineChars="192" w:firstLine="422"/>
        <w:jc w:val="left"/>
        <w:rPr>
          <w:rStyle w:val="aff6"/>
          <w:sz w:val="22"/>
          <w:szCs w:val="22"/>
        </w:rPr>
      </w:pPr>
      <w:r>
        <w:rPr>
          <w:rStyle w:val="aff6"/>
          <w:rFonts w:hint="eastAsia"/>
          <w:sz w:val="22"/>
          <w:szCs w:val="22"/>
        </w:rPr>
        <w:t>第五条</w:t>
      </w:r>
      <w:r>
        <w:rPr>
          <w:rStyle w:val="aff6"/>
          <w:rFonts w:hint="eastAsia"/>
          <w:sz w:val="22"/>
          <w:szCs w:val="22"/>
        </w:rPr>
        <w:t xml:space="preserve"> </w:t>
      </w:r>
      <w:r>
        <w:rPr>
          <w:rStyle w:val="aff6"/>
          <w:rFonts w:hint="eastAsia"/>
          <w:sz w:val="22"/>
          <w:szCs w:val="22"/>
        </w:rPr>
        <w:t>考核方式</w:t>
      </w:r>
    </w:p>
    <w:p w:rsidR="00CD2CDF" w:rsidRDefault="00CD2CDF" w:rsidP="00CD2CDF">
      <w:pPr>
        <w:ind w:firstLineChars="192" w:firstLine="422"/>
        <w:jc w:val="left"/>
        <w:rPr>
          <w:rStyle w:val="aff6"/>
          <w:sz w:val="22"/>
          <w:szCs w:val="22"/>
        </w:rPr>
      </w:pPr>
      <w:r>
        <w:rPr>
          <w:rStyle w:val="aff6"/>
          <w:rFonts w:hint="eastAsia"/>
          <w:sz w:val="22"/>
          <w:szCs w:val="22"/>
        </w:rPr>
        <w:t>1</w:t>
      </w:r>
      <w:r>
        <w:rPr>
          <w:rStyle w:val="aff6"/>
          <w:rFonts w:hint="eastAsia"/>
          <w:sz w:val="22"/>
          <w:szCs w:val="22"/>
        </w:rPr>
        <w:t>、日常巡查</w:t>
      </w:r>
      <w:r>
        <w:rPr>
          <w:rStyle w:val="aff6"/>
          <w:rFonts w:hint="eastAsia"/>
          <w:sz w:val="22"/>
          <w:szCs w:val="22"/>
        </w:rPr>
        <w:t xml:space="preserve"> </w:t>
      </w:r>
      <w:r>
        <w:rPr>
          <w:rStyle w:val="aff6"/>
          <w:rFonts w:hint="eastAsia"/>
          <w:sz w:val="22"/>
          <w:szCs w:val="22"/>
        </w:rPr>
        <w:t>采用对照养护清单内容对照检查、随机抽查等方式，记录问题并下发整改通知单，限时反馈。</w:t>
      </w:r>
    </w:p>
    <w:p w:rsidR="00CD2CDF" w:rsidRDefault="00CD2CDF" w:rsidP="00CD2CDF">
      <w:pPr>
        <w:ind w:firstLineChars="192" w:firstLine="422"/>
        <w:jc w:val="left"/>
        <w:rPr>
          <w:rStyle w:val="aff6"/>
          <w:sz w:val="22"/>
          <w:szCs w:val="22"/>
        </w:rPr>
      </w:pPr>
      <w:r>
        <w:rPr>
          <w:rStyle w:val="aff6"/>
          <w:rFonts w:hint="eastAsia"/>
          <w:sz w:val="22"/>
          <w:szCs w:val="22"/>
        </w:rPr>
        <w:t>2</w:t>
      </w:r>
      <w:r>
        <w:rPr>
          <w:rStyle w:val="aff6"/>
          <w:rFonts w:hint="eastAsia"/>
          <w:sz w:val="22"/>
          <w:szCs w:val="22"/>
        </w:rPr>
        <w:t>、月度检查</w:t>
      </w:r>
      <w:r>
        <w:rPr>
          <w:rStyle w:val="aff6"/>
          <w:rFonts w:hint="eastAsia"/>
          <w:sz w:val="22"/>
          <w:szCs w:val="22"/>
        </w:rPr>
        <w:t xml:space="preserve"> </w:t>
      </w:r>
      <w:r>
        <w:rPr>
          <w:rStyle w:val="aff6"/>
          <w:rFonts w:hint="eastAsia"/>
          <w:sz w:val="22"/>
          <w:szCs w:val="22"/>
        </w:rPr>
        <w:t>由主管部门组织专项检查组，按评分表逐项打分。重点检查疏通质量、设施完好率、群众投诉处理情况。</w:t>
      </w:r>
    </w:p>
    <w:p w:rsidR="00CD2CDF" w:rsidRDefault="00CD2CDF" w:rsidP="00CD2CDF">
      <w:pPr>
        <w:ind w:firstLineChars="192" w:firstLine="422"/>
        <w:jc w:val="left"/>
        <w:rPr>
          <w:rStyle w:val="aff6"/>
          <w:sz w:val="22"/>
          <w:szCs w:val="22"/>
        </w:rPr>
      </w:pPr>
      <w:r>
        <w:rPr>
          <w:rStyle w:val="aff6"/>
          <w:rFonts w:hint="eastAsia"/>
          <w:sz w:val="22"/>
          <w:szCs w:val="22"/>
        </w:rPr>
        <w:t>根据职责分工，祝桥镇精细办作为主管部门，全面负责检查考核工作。</w:t>
      </w:r>
    </w:p>
    <w:p w:rsidR="00CD2CDF" w:rsidRDefault="00CD2CDF" w:rsidP="00CD2CDF">
      <w:pPr>
        <w:ind w:firstLineChars="192" w:firstLine="422"/>
        <w:jc w:val="left"/>
        <w:rPr>
          <w:rStyle w:val="aff6"/>
          <w:sz w:val="22"/>
          <w:szCs w:val="22"/>
        </w:rPr>
      </w:pPr>
      <w:r>
        <w:rPr>
          <w:rStyle w:val="aff6"/>
          <w:rFonts w:hint="eastAsia"/>
          <w:sz w:val="22"/>
          <w:szCs w:val="22"/>
        </w:rPr>
        <w:t>3</w:t>
      </w:r>
      <w:r>
        <w:rPr>
          <w:rStyle w:val="aff6"/>
          <w:rFonts w:hint="eastAsia"/>
          <w:sz w:val="22"/>
          <w:szCs w:val="22"/>
        </w:rPr>
        <w:t>、季度评估</w:t>
      </w:r>
    </w:p>
    <w:p w:rsidR="00CD2CDF" w:rsidRDefault="00CD2CDF" w:rsidP="00CD2CDF">
      <w:pPr>
        <w:ind w:firstLineChars="192" w:firstLine="422"/>
        <w:jc w:val="left"/>
        <w:rPr>
          <w:rStyle w:val="aff6"/>
          <w:sz w:val="22"/>
          <w:szCs w:val="22"/>
        </w:rPr>
      </w:pPr>
      <w:r>
        <w:rPr>
          <w:rStyle w:val="aff6"/>
          <w:rFonts w:hint="eastAsia"/>
          <w:sz w:val="22"/>
          <w:szCs w:val="22"/>
        </w:rPr>
        <w:lastRenderedPageBreak/>
        <w:t>结合月度得分、整改完成率进行综合评估。评估结果作为资金拨付的重要依据。</w:t>
      </w:r>
    </w:p>
    <w:p w:rsidR="00CD2CDF" w:rsidRDefault="00CD2CDF" w:rsidP="00CD2CDF">
      <w:pPr>
        <w:ind w:firstLineChars="192" w:firstLine="422"/>
        <w:jc w:val="left"/>
        <w:rPr>
          <w:rStyle w:val="aff6"/>
          <w:sz w:val="22"/>
          <w:szCs w:val="22"/>
        </w:rPr>
      </w:pPr>
      <w:r>
        <w:rPr>
          <w:rStyle w:val="aff6"/>
          <w:rFonts w:hint="eastAsia"/>
          <w:sz w:val="22"/>
          <w:szCs w:val="22"/>
        </w:rPr>
        <w:t>4</w:t>
      </w:r>
      <w:r>
        <w:rPr>
          <w:rStyle w:val="aff6"/>
          <w:rFonts w:hint="eastAsia"/>
          <w:sz w:val="22"/>
          <w:szCs w:val="22"/>
        </w:rPr>
        <w:t>、年度考核</w:t>
      </w:r>
    </w:p>
    <w:p w:rsidR="00CD2CDF" w:rsidRDefault="00CD2CDF" w:rsidP="00CD2CDF">
      <w:pPr>
        <w:ind w:firstLineChars="192" w:firstLine="422"/>
        <w:jc w:val="left"/>
        <w:rPr>
          <w:rStyle w:val="aff6"/>
          <w:sz w:val="22"/>
          <w:szCs w:val="22"/>
        </w:rPr>
      </w:pPr>
      <w:r>
        <w:rPr>
          <w:rStyle w:val="aff6"/>
          <w:rFonts w:hint="eastAsia"/>
          <w:sz w:val="22"/>
          <w:szCs w:val="22"/>
        </w:rPr>
        <w:t>汇总月度得分、季度评估情况，加权计算年度综合考核结果。考核结果作为下一年度合同续签的重要依据。</w:t>
      </w:r>
    </w:p>
    <w:p w:rsidR="00CD2CDF" w:rsidRDefault="00CD2CDF" w:rsidP="00CD2CDF">
      <w:pPr>
        <w:ind w:firstLineChars="192" w:firstLine="422"/>
        <w:jc w:val="left"/>
        <w:rPr>
          <w:rStyle w:val="aff6"/>
          <w:sz w:val="22"/>
          <w:szCs w:val="22"/>
        </w:rPr>
      </w:pPr>
      <w:r>
        <w:rPr>
          <w:rStyle w:val="aff6"/>
          <w:rFonts w:hint="eastAsia"/>
          <w:sz w:val="22"/>
          <w:szCs w:val="22"/>
        </w:rPr>
        <w:t>第四章</w:t>
      </w:r>
      <w:r>
        <w:rPr>
          <w:rStyle w:val="aff6"/>
          <w:rFonts w:hint="eastAsia"/>
          <w:sz w:val="22"/>
          <w:szCs w:val="22"/>
        </w:rPr>
        <w:t xml:space="preserve"> </w:t>
      </w:r>
      <w:r>
        <w:rPr>
          <w:rStyle w:val="aff6"/>
          <w:rFonts w:hint="eastAsia"/>
          <w:sz w:val="22"/>
          <w:szCs w:val="22"/>
        </w:rPr>
        <w:t>考核结果应用</w:t>
      </w:r>
    </w:p>
    <w:p w:rsidR="00CD2CDF" w:rsidRDefault="00CD2CDF" w:rsidP="00CD2CDF">
      <w:pPr>
        <w:ind w:firstLineChars="192" w:firstLine="422"/>
        <w:jc w:val="left"/>
        <w:rPr>
          <w:rStyle w:val="aff6"/>
          <w:sz w:val="22"/>
          <w:szCs w:val="22"/>
        </w:rPr>
      </w:pPr>
      <w:r>
        <w:rPr>
          <w:rStyle w:val="aff6"/>
          <w:rFonts w:hint="eastAsia"/>
          <w:sz w:val="22"/>
          <w:szCs w:val="22"/>
        </w:rPr>
        <w:t>第七条</w:t>
      </w:r>
      <w:r>
        <w:rPr>
          <w:rStyle w:val="aff6"/>
          <w:rFonts w:hint="eastAsia"/>
          <w:sz w:val="22"/>
          <w:szCs w:val="22"/>
        </w:rPr>
        <w:t xml:space="preserve"> </w:t>
      </w:r>
      <w:r>
        <w:rPr>
          <w:rStyle w:val="aff6"/>
          <w:rFonts w:hint="eastAsia"/>
          <w:sz w:val="22"/>
          <w:szCs w:val="22"/>
        </w:rPr>
        <w:t>考核等级</w:t>
      </w:r>
    </w:p>
    <w:p w:rsidR="00CD2CDF" w:rsidRDefault="00CD2CDF" w:rsidP="00CD2CDF">
      <w:pPr>
        <w:ind w:firstLineChars="192" w:firstLine="422"/>
        <w:jc w:val="left"/>
        <w:rPr>
          <w:rStyle w:val="aff6"/>
          <w:sz w:val="22"/>
          <w:szCs w:val="22"/>
        </w:rPr>
      </w:pPr>
      <w:r>
        <w:rPr>
          <w:rStyle w:val="aff6"/>
          <w:rFonts w:hint="eastAsia"/>
          <w:sz w:val="22"/>
          <w:szCs w:val="22"/>
        </w:rPr>
        <w:t>月度考核成绩实行百分制，考核分三个等级。</w:t>
      </w:r>
      <w:r>
        <w:rPr>
          <w:rStyle w:val="aff6"/>
          <w:rFonts w:hint="eastAsia"/>
          <w:sz w:val="22"/>
          <w:szCs w:val="22"/>
        </w:rPr>
        <w:t>95</w:t>
      </w:r>
      <w:r>
        <w:rPr>
          <w:rStyle w:val="aff6"/>
          <w:rFonts w:hint="eastAsia"/>
          <w:sz w:val="22"/>
          <w:szCs w:val="22"/>
        </w:rPr>
        <w:t>分（含）以上为优秀，</w:t>
      </w:r>
      <w:r>
        <w:rPr>
          <w:rStyle w:val="aff6"/>
          <w:rFonts w:hint="eastAsia"/>
          <w:sz w:val="22"/>
          <w:szCs w:val="22"/>
        </w:rPr>
        <w:t>85</w:t>
      </w:r>
      <w:r>
        <w:rPr>
          <w:rStyle w:val="aff6"/>
          <w:rFonts w:hint="eastAsia"/>
          <w:sz w:val="22"/>
          <w:szCs w:val="22"/>
        </w:rPr>
        <w:t>分（含）——</w:t>
      </w:r>
      <w:r>
        <w:rPr>
          <w:rStyle w:val="aff6"/>
          <w:rFonts w:hint="eastAsia"/>
          <w:sz w:val="22"/>
          <w:szCs w:val="22"/>
        </w:rPr>
        <w:t>95</w:t>
      </w:r>
      <w:r>
        <w:rPr>
          <w:rStyle w:val="aff6"/>
          <w:rFonts w:hint="eastAsia"/>
          <w:sz w:val="22"/>
          <w:szCs w:val="22"/>
        </w:rPr>
        <w:t>分为合格，</w:t>
      </w:r>
      <w:r>
        <w:rPr>
          <w:rStyle w:val="aff6"/>
          <w:rFonts w:hint="eastAsia"/>
          <w:sz w:val="22"/>
          <w:szCs w:val="22"/>
        </w:rPr>
        <w:t>85</w:t>
      </w:r>
      <w:r>
        <w:rPr>
          <w:rStyle w:val="aff6"/>
          <w:rFonts w:hint="eastAsia"/>
          <w:sz w:val="22"/>
          <w:szCs w:val="22"/>
        </w:rPr>
        <w:t>分以下为不合格。并将考核结果应用至项目资金拨付、续签合同等具体事项中。</w:t>
      </w:r>
    </w:p>
    <w:p w:rsidR="00CD2CDF" w:rsidRDefault="00CD2CDF" w:rsidP="00CD2CDF">
      <w:pPr>
        <w:ind w:firstLineChars="192" w:firstLine="422"/>
        <w:jc w:val="left"/>
        <w:rPr>
          <w:rStyle w:val="aff6"/>
          <w:sz w:val="22"/>
          <w:szCs w:val="22"/>
        </w:rPr>
      </w:pPr>
      <w:r>
        <w:rPr>
          <w:rStyle w:val="aff6"/>
          <w:rFonts w:hint="eastAsia"/>
          <w:sz w:val="22"/>
          <w:szCs w:val="22"/>
        </w:rPr>
        <w:t>第八条</w:t>
      </w:r>
      <w:r>
        <w:rPr>
          <w:rStyle w:val="aff6"/>
          <w:rFonts w:hint="eastAsia"/>
          <w:sz w:val="22"/>
          <w:szCs w:val="22"/>
        </w:rPr>
        <w:t xml:space="preserve"> </w:t>
      </w:r>
      <w:r>
        <w:rPr>
          <w:rStyle w:val="aff6"/>
          <w:rFonts w:hint="eastAsia"/>
          <w:sz w:val="22"/>
          <w:szCs w:val="22"/>
        </w:rPr>
        <w:t>奖惩机制</w:t>
      </w:r>
    </w:p>
    <w:p w:rsidR="00CD2CDF" w:rsidRDefault="00CD2CDF" w:rsidP="00CD2CDF">
      <w:pPr>
        <w:ind w:firstLineChars="192" w:firstLine="422"/>
        <w:jc w:val="left"/>
        <w:rPr>
          <w:rStyle w:val="aff6"/>
          <w:sz w:val="22"/>
          <w:szCs w:val="22"/>
        </w:rPr>
      </w:pPr>
      <w:r>
        <w:rPr>
          <w:rStyle w:val="aff6"/>
          <w:rFonts w:hint="eastAsia"/>
          <w:sz w:val="22"/>
          <w:szCs w:val="22"/>
        </w:rPr>
        <w:t>（一）设定考核经费机制。祝桥镇镇区道路及公共区域雨污水管养护项目合同价的</w:t>
      </w:r>
      <w:r>
        <w:rPr>
          <w:rStyle w:val="aff6"/>
          <w:rFonts w:hint="eastAsia"/>
          <w:sz w:val="22"/>
          <w:szCs w:val="22"/>
        </w:rPr>
        <w:t>10%</w:t>
      </w:r>
      <w:r>
        <w:rPr>
          <w:rStyle w:val="aff6"/>
          <w:rFonts w:hint="eastAsia"/>
          <w:sz w:val="22"/>
          <w:szCs w:val="22"/>
        </w:rPr>
        <w:t>作为考核经费（如：</w:t>
      </w:r>
      <w:r>
        <w:rPr>
          <w:rStyle w:val="aff6"/>
          <w:rFonts w:hint="eastAsia"/>
          <w:sz w:val="22"/>
          <w:szCs w:val="22"/>
        </w:rPr>
        <w:t xml:space="preserve"> </w:t>
      </w:r>
      <w:r>
        <w:rPr>
          <w:rStyle w:val="aff6"/>
          <w:rFonts w:hint="eastAsia"/>
          <w:sz w:val="22"/>
          <w:szCs w:val="22"/>
        </w:rPr>
        <w:t>当前合同价为</w:t>
      </w:r>
      <w:r>
        <w:rPr>
          <w:rStyle w:val="aff6"/>
          <w:rFonts w:hint="eastAsia"/>
          <w:sz w:val="22"/>
          <w:szCs w:val="22"/>
        </w:rPr>
        <w:t>370</w:t>
      </w:r>
      <w:r>
        <w:rPr>
          <w:rStyle w:val="aff6"/>
          <w:rFonts w:hint="eastAsia"/>
          <w:sz w:val="22"/>
          <w:szCs w:val="22"/>
        </w:rPr>
        <w:t>万元，即</w:t>
      </w:r>
      <w:r>
        <w:rPr>
          <w:rStyle w:val="aff6"/>
          <w:rFonts w:hint="eastAsia"/>
          <w:sz w:val="22"/>
          <w:szCs w:val="22"/>
        </w:rPr>
        <w:t xml:space="preserve"> 37</w:t>
      </w:r>
      <w:r>
        <w:rPr>
          <w:rStyle w:val="aff6"/>
          <w:rFonts w:hint="eastAsia"/>
          <w:sz w:val="22"/>
          <w:szCs w:val="22"/>
        </w:rPr>
        <w:t>万元作为本轮的考核经费，折合每月考核奖经费</w:t>
      </w:r>
      <w:r>
        <w:rPr>
          <w:rStyle w:val="aff6"/>
          <w:rFonts w:hint="eastAsia"/>
          <w:sz w:val="22"/>
          <w:szCs w:val="22"/>
        </w:rPr>
        <w:t>3.5238</w:t>
      </w:r>
      <w:r>
        <w:rPr>
          <w:rStyle w:val="aff6"/>
          <w:rFonts w:hint="eastAsia"/>
          <w:sz w:val="22"/>
          <w:szCs w:val="22"/>
        </w:rPr>
        <w:t>万元）。月度考核、问题工单、问题曝光涉及扣款事项，从考核经费进行扣款，直至月度考核经费全额扣完为止。因扣款核减的经费用于优先用于项目内管道及附属设施等改造维修类问题诉求处置。</w:t>
      </w:r>
    </w:p>
    <w:p w:rsidR="00CD2CDF" w:rsidRDefault="00CD2CDF" w:rsidP="00CD2CDF">
      <w:pPr>
        <w:ind w:firstLineChars="192" w:firstLine="422"/>
        <w:jc w:val="left"/>
        <w:rPr>
          <w:rStyle w:val="aff6"/>
          <w:sz w:val="22"/>
          <w:szCs w:val="22"/>
        </w:rPr>
      </w:pPr>
      <w:r>
        <w:rPr>
          <w:rStyle w:val="aff6"/>
          <w:rFonts w:hint="eastAsia"/>
          <w:sz w:val="22"/>
          <w:szCs w:val="22"/>
        </w:rPr>
        <w:t>（二）月度考核扣款机制。月度考核以</w:t>
      </w:r>
      <w:r>
        <w:rPr>
          <w:rStyle w:val="aff6"/>
          <w:rFonts w:hint="eastAsia"/>
          <w:sz w:val="22"/>
          <w:szCs w:val="22"/>
        </w:rPr>
        <w:t>90</w:t>
      </w:r>
      <w:r>
        <w:rPr>
          <w:rStyle w:val="aff6"/>
          <w:rFonts w:hint="eastAsia"/>
          <w:sz w:val="22"/>
          <w:szCs w:val="22"/>
        </w:rPr>
        <w:t>分为基准分，按照低</w:t>
      </w:r>
      <w:r>
        <w:rPr>
          <w:rStyle w:val="aff6"/>
          <w:rFonts w:hint="eastAsia"/>
          <w:sz w:val="22"/>
          <w:szCs w:val="22"/>
        </w:rPr>
        <w:t>1</w:t>
      </w:r>
      <w:r>
        <w:rPr>
          <w:rStyle w:val="aff6"/>
          <w:rFonts w:hint="eastAsia"/>
          <w:sz w:val="22"/>
          <w:szCs w:val="22"/>
        </w:rPr>
        <w:t>分扣减相应月度考核经费的</w:t>
      </w:r>
      <w:r>
        <w:rPr>
          <w:rStyle w:val="aff6"/>
          <w:rFonts w:hint="eastAsia"/>
          <w:sz w:val="22"/>
          <w:szCs w:val="22"/>
        </w:rPr>
        <w:t>5%</w:t>
      </w:r>
      <w:r>
        <w:rPr>
          <w:rStyle w:val="aff6"/>
          <w:rFonts w:hint="eastAsia"/>
          <w:sz w:val="22"/>
          <w:szCs w:val="22"/>
        </w:rPr>
        <w:t>、低</w:t>
      </w:r>
      <w:r>
        <w:rPr>
          <w:rStyle w:val="aff6"/>
          <w:rFonts w:hint="eastAsia"/>
          <w:sz w:val="22"/>
          <w:szCs w:val="22"/>
        </w:rPr>
        <w:t xml:space="preserve"> 2 </w:t>
      </w:r>
      <w:r>
        <w:rPr>
          <w:rStyle w:val="aff6"/>
          <w:rFonts w:hint="eastAsia"/>
          <w:sz w:val="22"/>
          <w:szCs w:val="22"/>
        </w:rPr>
        <w:t>分扣相应月度考核经费</w:t>
      </w:r>
      <w:r>
        <w:rPr>
          <w:rStyle w:val="aff6"/>
          <w:rFonts w:hint="eastAsia"/>
          <w:sz w:val="22"/>
          <w:szCs w:val="22"/>
        </w:rPr>
        <w:t>10%</w:t>
      </w:r>
      <w:r>
        <w:rPr>
          <w:rStyle w:val="aff6"/>
          <w:rFonts w:hint="eastAsia"/>
          <w:sz w:val="22"/>
          <w:szCs w:val="22"/>
        </w:rPr>
        <w:t>的规则依次类推进行扣款，直至月度考核经费全额扣完为止。</w:t>
      </w:r>
    </w:p>
    <w:p w:rsidR="00CD2CDF" w:rsidRDefault="00CD2CDF" w:rsidP="00CD2CDF">
      <w:pPr>
        <w:ind w:firstLineChars="192" w:firstLine="422"/>
        <w:jc w:val="left"/>
        <w:rPr>
          <w:rStyle w:val="aff6"/>
          <w:sz w:val="22"/>
          <w:szCs w:val="22"/>
        </w:rPr>
      </w:pPr>
      <w:r>
        <w:rPr>
          <w:rStyle w:val="aff6"/>
          <w:rFonts w:hint="eastAsia"/>
          <w:sz w:val="22"/>
          <w:szCs w:val="22"/>
        </w:rPr>
        <w:t>（三）问题工单扣款机制</w:t>
      </w:r>
    </w:p>
    <w:p w:rsidR="00CD2CDF" w:rsidRDefault="00CD2CDF" w:rsidP="00CD2CDF">
      <w:pPr>
        <w:ind w:firstLineChars="192" w:firstLine="422"/>
        <w:jc w:val="left"/>
        <w:rPr>
          <w:rStyle w:val="aff6"/>
          <w:sz w:val="22"/>
          <w:szCs w:val="22"/>
        </w:rPr>
      </w:pPr>
      <w:r>
        <w:rPr>
          <w:rStyle w:val="aff6"/>
          <w:rFonts w:hint="eastAsia"/>
          <w:sz w:val="22"/>
          <w:szCs w:val="22"/>
        </w:rPr>
        <w:t>对判定为造成一定影响的照片及工单（如巡查检查反馈有污水冒溢、设施部件损坏，限期仍不整改的），经核实养护企业确有责任的，每件扣款</w:t>
      </w:r>
      <w:r>
        <w:rPr>
          <w:rStyle w:val="aff6"/>
          <w:rFonts w:hint="eastAsia"/>
          <w:sz w:val="22"/>
          <w:szCs w:val="22"/>
        </w:rPr>
        <w:t>500</w:t>
      </w:r>
      <w:r>
        <w:rPr>
          <w:rStyle w:val="aff6"/>
          <w:rFonts w:hint="eastAsia"/>
          <w:sz w:val="22"/>
          <w:szCs w:val="22"/>
        </w:rPr>
        <w:t>元；限期未整改的，每件认定的问题月考核评分扣</w:t>
      </w:r>
      <w:r>
        <w:rPr>
          <w:rStyle w:val="aff6"/>
          <w:rFonts w:hint="eastAsia"/>
          <w:sz w:val="22"/>
          <w:szCs w:val="22"/>
        </w:rPr>
        <w:t>0.5</w:t>
      </w:r>
      <w:r>
        <w:rPr>
          <w:rStyle w:val="aff6"/>
          <w:rFonts w:hint="eastAsia"/>
          <w:sz w:val="22"/>
          <w:szCs w:val="22"/>
        </w:rPr>
        <w:t>分。</w:t>
      </w:r>
    </w:p>
    <w:p w:rsidR="00CD2CDF" w:rsidRDefault="00CD2CDF" w:rsidP="00CD2CDF">
      <w:pPr>
        <w:ind w:firstLineChars="192" w:firstLine="422"/>
        <w:jc w:val="left"/>
        <w:rPr>
          <w:rStyle w:val="aff6"/>
          <w:sz w:val="22"/>
          <w:szCs w:val="22"/>
        </w:rPr>
      </w:pPr>
      <w:r>
        <w:rPr>
          <w:rStyle w:val="aff6"/>
          <w:rFonts w:hint="eastAsia"/>
          <w:sz w:val="22"/>
          <w:szCs w:val="22"/>
        </w:rPr>
        <w:t>对判定为造成严重影响的照片及工单（如因养护履责不到位，造成人员伤亡等理赔解决处置不力、经督促仍不整改解决的），并经核实养护企业确有责任的，每件扣款</w:t>
      </w:r>
      <w:r>
        <w:rPr>
          <w:rStyle w:val="aff6"/>
          <w:rFonts w:hint="eastAsia"/>
          <w:sz w:val="22"/>
          <w:szCs w:val="22"/>
        </w:rPr>
        <w:t>5000</w:t>
      </w:r>
      <w:r>
        <w:rPr>
          <w:rStyle w:val="aff6"/>
          <w:rFonts w:hint="eastAsia"/>
          <w:sz w:val="22"/>
          <w:szCs w:val="22"/>
        </w:rPr>
        <w:t>元；限期未整改的，每件认定的问题月考核评分扣</w:t>
      </w:r>
      <w:r>
        <w:rPr>
          <w:rStyle w:val="aff6"/>
          <w:rFonts w:hint="eastAsia"/>
          <w:sz w:val="22"/>
          <w:szCs w:val="22"/>
        </w:rPr>
        <w:t>1</w:t>
      </w:r>
      <w:r>
        <w:rPr>
          <w:rStyle w:val="aff6"/>
          <w:rFonts w:hint="eastAsia"/>
          <w:sz w:val="22"/>
          <w:szCs w:val="22"/>
        </w:rPr>
        <w:t>分。</w:t>
      </w:r>
    </w:p>
    <w:p w:rsidR="00CD2CDF" w:rsidRDefault="00CD2CDF" w:rsidP="00CD2CDF">
      <w:pPr>
        <w:ind w:firstLineChars="192" w:firstLine="422"/>
        <w:jc w:val="left"/>
        <w:rPr>
          <w:rStyle w:val="aff6"/>
          <w:sz w:val="22"/>
          <w:szCs w:val="22"/>
        </w:rPr>
      </w:pPr>
      <w:r>
        <w:rPr>
          <w:rStyle w:val="aff6"/>
          <w:rFonts w:hint="eastAsia"/>
          <w:sz w:val="22"/>
          <w:szCs w:val="22"/>
        </w:rPr>
        <w:t>（四）问题曝光扣款机制。雨污水管道养护方面问题被区级以上部门书面通报、媒体曝光、检察院出具检察建议书、列入区、市级生态环境警示片等，经核实养护企业确有责任的，每件扣款</w:t>
      </w:r>
      <w:r>
        <w:rPr>
          <w:rStyle w:val="aff6"/>
          <w:rFonts w:hint="eastAsia"/>
          <w:sz w:val="22"/>
          <w:szCs w:val="22"/>
        </w:rPr>
        <w:t>50000</w:t>
      </w:r>
      <w:r>
        <w:rPr>
          <w:rStyle w:val="aff6"/>
          <w:rFonts w:hint="eastAsia"/>
          <w:sz w:val="22"/>
          <w:szCs w:val="22"/>
        </w:rPr>
        <w:t>元；限期未整改的，每件认定的问题月考核评分扣</w:t>
      </w:r>
      <w:r>
        <w:rPr>
          <w:rStyle w:val="aff6"/>
          <w:rFonts w:hint="eastAsia"/>
          <w:sz w:val="22"/>
          <w:szCs w:val="22"/>
        </w:rPr>
        <w:t>10</w:t>
      </w:r>
      <w:r>
        <w:rPr>
          <w:rStyle w:val="aff6"/>
          <w:rFonts w:hint="eastAsia"/>
          <w:sz w:val="22"/>
          <w:szCs w:val="22"/>
        </w:rPr>
        <w:t>分。</w:t>
      </w:r>
    </w:p>
    <w:p w:rsidR="00CD2CDF" w:rsidRDefault="00CD2CDF" w:rsidP="00CD2CDF">
      <w:pPr>
        <w:ind w:firstLineChars="192" w:firstLine="422"/>
        <w:jc w:val="left"/>
        <w:rPr>
          <w:rStyle w:val="aff6"/>
          <w:sz w:val="22"/>
          <w:szCs w:val="22"/>
        </w:rPr>
      </w:pPr>
      <w:r>
        <w:rPr>
          <w:rStyle w:val="aff6"/>
          <w:rFonts w:hint="eastAsia"/>
          <w:sz w:val="22"/>
          <w:szCs w:val="22"/>
        </w:rPr>
        <w:t>第九条</w:t>
      </w:r>
      <w:r>
        <w:rPr>
          <w:rStyle w:val="aff6"/>
          <w:rFonts w:hint="eastAsia"/>
          <w:sz w:val="22"/>
          <w:szCs w:val="22"/>
        </w:rPr>
        <w:t xml:space="preserve">  </w:t>
      </w:r>
      <w:r>
        <w:rPr>
          <w:rStyle w:val="aff6"/>
          <w:rFonts w:hint="eastAsia"/>
          <w:sz w:val="22"/>
          <w:szCs w:val="22"/>
        </w:rPr>
        <w:t>约谈机制</w:t>
      </w:r>
    </w:p>
    <w:p w:rsidR="00CD2CDF" w:rsidRDefault="00CD2CDF" w:rsidP="00CD2CDF">
      <w:pPr>
        <w:ind w:firstLineChars="192" w:firstLine="422"/>
        <w:jc w:val="left"/>
        <w:rPr>
          <w:rStyle w:val="aff6"/>
          <w:sz w:val="22"/>
          <w:szCs w:val="22"/>
        </w:rPr>
      </w:pPr>
      <w:r>
        <w:rPr>
          <w:rStyle w:val="aff6"/>
          <w:rFonts w:hint="eastAsia"/>
          <w:sz w:val="22"/>
          <w:szCs w:val="22"/>
        </w:rPr>
        <w:t>加强对养护企业的日常指导、监督，完善企业负责人约谈机制。因履约不到位或养护质量较低，造成较大负面影响的，管理部门应约谈企业法定代表人或相关负责人，包括但不限于以下情形：</w:t>
      </w:r>
    </w:p>
    <w:p w:rsidR="00CD2CDF" w:rsidRDefault="00CD2CDF" w:rsidP="00CD2CDF">
      <w:pPr>
        <w:ind w:firstLineChars="192" w:firstLine="422"/>
        <w:jc w:val="left"/>
        <w:rPr>
          <w:rStyle w:val="aff6"/>
          <w:sz w:val="22"/>
          <w:szCs w:val="22"/>
        </w:rPr>
      </w:pPr>
      <w:r>
        <w:rPr>
          <w:rStyle w:val="aff6"/>
          <w:rFonts w:hint="eastAsia"/>
          <w:sz w:val="22"/>
          <w:szCs w:val="22"/>
        </w:rPr>
        <w:t>（一）月度考核不合格的；</w:t>
      </w:r>
    </w:p>
    <w:p w:rsidR="00CD2CDF" w:rsidRDefault="00CD2CDF" w:rsidP="00CD2CDF">
      <w:pPr>
        <w:ind w:firstLineChars="192" w:firstLine="422"/>
        <w:jc w:val="left"/>
        <w:rPr>
          <w:rStyle w:val="aff6"/>
          <w:sz w:val="22"/>
          <w:szCs w:val="22"/>
        </w:rPr>
      </w:pPr>
      <w:r>
        <w:rPr>
          <w:rStyle w:val="aff6"/>
          <w:rFonts w:hint="eastAsia"/>
          <w:sz w:val="22"/>
          <w:szCs w:val="22"/>
        </w:rPr>
        <w:t>（二）因问题工单扣款扣分较多的（考核经费扣款≥</w:t>
      </w:r>
      <w:r>
        <w:rPr>
          <w:rStyle w:val="aff6"/>
          <w:rFonts w:hint="eastAsia"/>
          <w:sz w:val="22"/>
          <w:szCs w:val="22"/>
        </w:rPr>
        <w:t>50%</w:t>
      </w:r>
      <w:r>
        <w:rPr>
          <w:rStyle w:val="aff6"/>
          <w:rFonts w:hint="eastAsia"/>
          <w:sz w:val="22"/>
          <w:szCs w:val="22"/>
        </w:rPr>
        <w:t>或≥</w:t>
      </w:r>
      <w:r>
        <w:rPr>
          <w:rStyle w:val="aff6"/>
          <w:rFonts w:hint="eastAsia"/>
          <w:sz w:val="22"/>
          <w:szCs w:val="22"/>
        </w:rPr>
        <w:t>10</w:t>
      </w:r>
      <w:r>
        <w:rPr>
          <w:rStyle w:val="aff6"/>
          <w:rFonts w:hint="eastAsia"/>
          <w:sz w:val="22"/>
          <w:szCs w:val="22"/>
        </w:rPr>
        <w:t>分）；</w:t>
      </w:r>
    </w:p>
    <w:p w:rsidR="00CD2CDF" w:rsidRDefault="00CD2CDF" w:rsidP="00CD2CDF">
      <w:pPr>
        <w:ind w:firstLineChars="192" w:firstLine="422"/>
        <w:jc w:val="left"/>
        <w:rPr>
          <w:rStyle w:val="aff6"/>
          <w:sz w:val="22"/>
          <w:szCs w:val="22"/>
        </w:rPr>
      </w:pPr>
      <w:r>
        <w:rPr>
          <w:rStyle w:val="aff6"/>
          <w:rFonts w:hint="eastAsia"/>
          <w:sz w:val="22"/>
          <w:szCs w:val="22"/>
        </w:rPr>
        <w:t>（三）发生一般性安全生产事故，且养护企业确有责任的；</w:t>
      </w:r>
    </w:p>
    <w:p w:rsidR="00CD2CDF" w:rsidRDefault="00CD2CDF" w:rsidP="00CD2CDF">
      <w:pPr>
        <w:ind w:firstLineChars="192" w:firstLine="422"/>
        <w:jc w:val="left"/>
        <w:rPr>
          <w:rStyle w:val="aff6"/>
          <w:sz w:val="22"/>
          <w:szCs w:val="22"/>
        </w:rPr>
      </w:pPr>
      <w:r>
        <w:rPr>
          <w:rStyle w:val="aff6"/>
          <w:rFonts w:hint="eastAsia"/>
          <w:sz w:val="22"/>
          <w:szCs w:val="22"/>
        </w:rPr>
        <w:t>（四）管养问题被列入区级以上部门书面通报、媒体曝光、检察院出具检察建议书、列入区、市级生态环境警示片等，并经核实养护企业确有责任的。</w:t>
      </w:r>
    </w:p>
    <w:p w:rsidR="00CD2CDF" w:rsidRDefault="00CD2CDF" w:rsidP="00CD2CDF">
      <w:pPr>
        <w:ind w:firstLineChars="192" w:firstLine="422"/>
        <w:jc w:val="left"/>
        <w:rPr>
          <w:rStyle w:val="aff6"/>
          <w:sz w:val="22"/>
          <w:szCs w:val="22"/>
        </w:rPr>
      </w:pPr>
      <w:r>
        <w:rPr>
          <w:rStyle w:val="aff6"/>
          <w:rFonts w:hint="eastAsia"/>
          <w:sz w:val="22"/>
          <w:szCs w:val="22"/>
        </w:rPr>
        <w:t>第十条</w:t>
      </w:r>
      <w:r>
        <w:rPr>
          <w:rStyle w:val="aff6"/>
          <w:rFonts w:hint="eastAsia"/>
          <w:sz w:val="22"/>
          <w:szCs w:val="22"/>
        </w:rPr>
        <w:t xml:space="preserve"> </w:t>
      </w:r>
      <w:r>
        <w:rPr>
          <w:rStyle w:val="aff6"/>
          <w:rFonts w:hint="eastAsia"/>
          <w:sz w:val="22"/>
          <w:szCs w:val="22"/>
        </w:rPr>
        <w:t>合同退出机制</w:t>
      </w:r>
    </w:p>
    <w:p w:rsidR="00CD2CDF" w:rsidRDefault="00CD2CDF" w:rsidP="00CD2CDF">
      <w:pPr>
        <w:ind w:firstLineChars="192" w:firstLine="422"/>
        <w:jc w:val="left"/>
        <w:rPr>
          <w:rStyle w:val="aff6"/>
          <w:sz w:val="22"/>
          <w:szCs w:val="22"/>
        </w:rPr>
      </w:pPr>
      <w:r>
        <w:rPr>
          <w:rStyle w:val="aff6"/>
          <w:rFonts w:hint="eastAsia"/>
          <w:sz w:val="22"/>
          <w:szCs w:val="22"/>
        </w:rPr>
        <w:t>(</w:t>
      </w:r>
      <w:r>
        <w:rPr>
          <w:rStyle w:val="aff6"/>
          <w:rFonts w:hint="eastAsia"/>
          <w:sz w:val="22"/>
          <w:szCs w:val="22"/>
        </w:rPr>
        <w:t>一</w:t>
      </w:r>
      <w:r>
        <w:rPr>
          <w:rStyle w:val="aff6"/>
          <w:rFonts w:hint="eastAsia"/>
          <w:sz w:val="22"/>
          <w:szCs w:val="22"/>
        </w:rPr>
        <w:t>)</w:t>
      </w:r>
      <w:r>
        <w:rPr>
          <w:rStyle w:val="aff6"/>
          <w:rFonts w:hint="eastAsia"/>
          <w:sz w:val="22"/>
          <w:szCs w:val="22"/>
        </w:rPr>
        <w:t>经考核连续</w:t>
      </w:r>
      <w:r>
        <w:rPr>
          <w:rStyle w:val="aff6"/>
          <w:rFonts w:hint="eastAsia"/>
          <w:sz w:val="22"/>
          <w:szCs w:val="22"/>
        </w:rPr>
        <w:t>2</w:t>
      </w:r>
      <w:r>
        <w:rPr>
          <w:rStyle w:val="aff6"/>
          <w:rFonts w:hint="eastAsia"/>
          <w:sz w:val="22"/>
          <w:szCs w:val="22"/>
        </w:rPr>
        <w:t>个月“不合格”的或年服务期限内累计有</w:t>
      </w:r>
      <w:r>
        <w:rPr>
          <w:rStyle w:val="aff6"/>
          <w:rFonts w:hint="eastAsia"/>
          <w:sz w:val="22"/>
          <w:szCs w:val="22"/>
        </w:rPr>
        <w:t>3</w:t>
      </w:r>
      <w:r>
        <w:rPr>
          <w:rStyle w:val="aff6"/>
          <w:rFonts w:hint="eastAsia"/>
          <w:sz w:val="22"/>
          <w:szCs w:val="22"/>
        </w:rPr>
        <w:t>个月及以上“不合格”的，视作年</w:t>
      </w:r>
      <w:r>
        <w:rPr>
          <w:rStyle w:val="aff6"/>
          <w:rFonts w:hint="eastAsia"/>
          <w:sz w:val="22"/>
          <w:szCs w:val="22"/>
        </w:rPr>
        <w:lastRenderedPageBreak/>
        <w:t>度考核“不合格”；年服务期限内累计有</w:t>
      </w:r>
      <w:r>
        <w:rPr>
          <w:rStyle w:val="aff6"/>
          <w:rFonts w:hint="eastAsia"/>
          <w:sz w:val="22"/>
          <w:szCs w:val="22"/>
        </w:rPr>
        <w:t>3</w:t>
      </w:r>
      <w:r>
        <w:rPr>
          <w:rStyle w:val="aff6"/>
          <w:rFonts w:hint="eastAsia"/>
          <w:sz w:val="22"/>
          <w:szCs w:val="22"/>
        </w:rPr>
        <w:t>次及以上被约谈的，采购人有权终止服务合同或不再续签合同，由此产生的一切法律后果及所有相关费用损失由养护作业企业承担。</w:t>
      </w:r>
    </w:p>
    <w:p w:rsidR="00CD2CDF" w:rsidRDefault="00CD2CDF" w:rsidP="00CD2CDF">
      <w:pPr>
        <w:ind w:firstLineChars="192" w:firstLine="422"/>
        <w:jc w:val="left"/>
        <w:rPr>
          <w:rStyle w:val="aff6"/>
          <w:sz w:val="22"/>
          <w:szCs w:val="22"/>
        </w:rPr>
      </w:pPr>
      <w:r>
        <w:rPr>
          <w:rStyle w:val="aff6"/>
          <w:rFonts w:hint="eastAsia"/>
          <w:sz w:val="22"/>
          <w:szCs w:val="22"/>
        </w:rPr>
        <w:t>(</w:t>
      </w:r>
      <w:r>
        <w:rPr>
          <w:rStyle w:val="aff6"/>
          <w:rFonts w:hint="eastAsia"/>
          <w:sz w:val="22"/>
          <w:szCs w:val="22"/>
        </w:rPr>
        <w:t>二</w:t>
      </w:r>
      <w:r>
        <w:rPr>
          <w:rStyle w:val="aff6"/>
          <w:rFonts w:hint="eastAsia"/>
          <w:sz w:val="22"/>
          <w:szCs w:val="22"/>
        </w:rPr>
        <w:t>)</w:t>
      </w:r>
      <w:r>
        <w:rPr>
          <w:rStyle w:val="aff6"/>
          <w:rFonts w:hint="eastAsia"/>
          <w:sz w:val="22"/>
          <w:szCs w:val="22"/>
        </w:rPr>
        <w:t>发生较大及以上安全生产事故，且保洁养护企业存在责任过错的；</w:t>
      </w:r>
    </w:p>
    <w:p w:rsidR="00CD2CDF" w:rsidRDefault="00CD2CDF" w:rsidP="00CD2CDF">
      <w:pPr>
        <w:ind w:firstLineChars="192" w:firstLine="422"/>
        <w:jc w:val="left"/>
        <w:rPr>
          <w:rStyle w:val="aff6"/>
          <w:sz w:val="22"/>
          <w:szCs w:val="22"/>
        </w:rPr>
      </w:pPr>
      <w:r>
        <w:rPr>
          <w:rStyle w:val="aff6"/>
          <w:rFonts w:hint="eastAsia"/>
          <w:sz w:val="22"/>
          <w:szCs w:val="22"/>
        </w:rPr>
        <w:t>(</w:t>
      </w:r>
      <w:r>
        <w:rPr>
          <w:rStyle w:val="aff6"/>
          <w:rFonts w:hint="eastAsia"/>
          <w:sz w:val="22"/>
          <w:szCs w:val="22"/>
        </w:rPr>
        <w:t>三</w:t>
      </w:r>
      <w:r>
        <w:rPr>
          <w:rStyle w:val="aff6"/>
          <w:rFonts w:hint="eastAsia"/>
          <w:sz w:val="22"/>
          <w:szCs w:val="22"/>
        </w:rPr>
        <w:t>)</w:t>
      </w:r>
      <w:r>
        <w:rPr>
          <w:rStyle w:val="aff6"/>
          <w:rFonts w:hint="eastAsia"/>
          <w:sz w:val="22"/>
          <w:szCs w:val="22"/>
        </w:rPr>
        <w:t>国家法律法规中规定的应当解除合同的情形。</w:t>
      </w:r>
    </w:p>
    <w:p w:rsidR="00CD2CDF" w:rsidRDefault="00CD2CDF" w:rsidP="00CD2CDF">
      <w:pPr>
        <w:ind w:firstLineChars="192" w:firstLine="422"/>
        <w:jc w:val="left"/>
        <w:rPr>
          <w:rStyle w:val="aff6"/>
          <w:sz w:val="22"/>
          <w:szCs w:val="22"/>
        </w:rPr>
      </w:pPr>
      <w:r>
        <w:rPr>
          <w:rStyle w:val="aff6"/>
          <w:rFonts w:hint="eastAsia"/>
          <w:sz w:val="22"/>
          <w:szCs w:val="22"/>
        </w:rPr>
        <w:t>(</w:t>
      </w:r>
      <w:r>
        <w:rPr>
          <w:rStyle w:val="aff6"/>
          <w:rFonts w:hint="eastAsia"/>
          <w:sz w:val="22"/>
          <w:szCs w:val="22"/>
        </w:rPr>
        <w:t>四</w:t>
      </w:r>
      <w:r>
        <w:rPr>
          <w:rStyle w:val="aff6"/>
          <w:rFonts w:hint="eastAsia"/>
          <w:sz w:val="22"/>
          <w:szCs w:val="22"/>
        </w:rPr>
        <w:t>)</w:t>
      </w:r>
      <w:r>
        <w:rPr>
          <w:rStyle w:val="aff6"/>
          <w:rFonts w:hint="eastAsia"/>
          <w:sz w:val="22"/>
          <w:szCs w:val="22"/>
        </w:rPr>
        <w:t>启动退出机制的养护区域，及时启动新一轮养护招标工作，同时制定并执行好空窗期的养护方案，确保养护工作平稳有序衔接。</w:t>
      </w:r>
    </w:p>
    <w:p w:rsidR="00CD2CDF" w:rsidRDefault="00CD2CDF" w:rsidP="00CD2CDF">
      <w:pPr>
        <w:ind w:firstLineChars="192" w:firstLine="422"/>
        <w:jc w:val="left"/>
        <w:rPr>
          <w:rStyle w:val="aff6"/>
          <w:sz w:val="22"/>
          <w:szCs w:val="22"/>
        </w:rPr>
      </w:pPr>
      <w:r>
        <w:rPr>
          <w:rStyle w:val="aff6"/>
          <w:rFonts w:hint="eastAsia"/>
          <w:sz w:val="22"/>
          <w:szCs w:val="22"/>
        </w:rPr>
        <w:t>第十一条</w:t>
      </w:r>
      <w:r>
        <w:rPr>
          <w:rStyle w:val="aff6"/>
          <w:rFonts w:hint="eastAsia"/>
          <w:sz w:val="22"/>
          <w:szCs w:val="22"/>
        </w:rPr>
        <w:t xml:space="preserve">  </w:t>
      </w:r>
      <w:r>
        <w:rPr>
          <w:rStyle w:val="aff6"/>
          <w:rFonts w:hint="eastAsia"/>
          <w:sz w:val="22"/>
          <w:szCs w:val="22"/>
        </w:rPr>
        <w:t>本办法由祝桥镇城镇精细化管理办公室负责解释。</w:t>
      </w:r>
    </w:p>
    <w:p w:rsidR="00CD2CDF" w:rsidRDefault="00CD2CDF" w:rsidP="00CD2CDF">
      <w:pPr>
        <w:ind w:firstLineChars="192" w:firstLine="422"/>
        <w:jc w:val="left"/>
        <w:rPr>
          <w:rStyle w:val="aff6"/>
          <w:sz w:val="22"/>
          <w:szCs w:val="22"/>
        </w:rPr>
      </w:pPr>
      <w:r>
        <w:rPr>
          <w:rStyle w:val="aff6"/>
          <w:rFonts w:hint="eastAsia"/>
          <w:sz w:val="22"/>
          <w:szCs w:val="22"/>
        </w:rPr>
        <w:t>第十二条</w:t>
      </w:r>
      <w:r>
        <w:rPr>
          <w:rStyle w:val="aff6"/>
          <w:rFonts w:hint="eastAsia"/>
          <w:sz w:val="22"/>
          <w:szCs w:val="22"/>
        </w:rPr>
        <w:t xml:space="preserve">  </w:t>
      </w:r>
      <w:r>
        <w:rPr>
          <w:rStyle w:val="aff6"/>
          <w:rFonts w:hint="eastAsia"/>
          <w:sz w:val="22"/>
          <w:szCs w:val="22"/>
        </w:rPr>
        <w:t>本办法自发布之日起实施。</w:t>
      </w:r>
    </w:p>
    <w:p w:rsidR="00CD2CDF" w:rsidRDefault="00CD2CDF" w:rsidP="00CD2CDF">
      <w:pPr>
        <w:ind w:firstLineChars="192" w:firstLine="422"/>
        <w:jc w:val="left"/>
        <w:rPr>
          <w:rStyle w:val="aff6"/>
          <w:sz w:val="22"/>
          <w:szCs w:val="22"/>
        </w:rPr>
      </w:pPr>
    </w:p>
    <w:p w:rsidR="00CD2CDF" w:rsidRDefault="00CD2CDF" w:rsidP="00CD2CDF">
      <w:pPr>
        <w:ind w:firstLineChars="192" w:firstLine="422"/>
        <w:jc w:val="left"/>
        <w:rPr>
          <w:rStyle w:val="aff6"/>
        </w:rPr>
      </w:pPr>
      <w:r>
        <w:rPr>
          <w:rStyle w:val="aff6"/>
          <w:rFonts w:hint="eastAsia"/>
          <w:sz w:val="22"/>
          <w:szCs w:val="22"/>
        </w:rPr>
        <w:t>附件：祝桥镇镇区道路及公共区域雨污水管养护考核表</w:t>
      </w:r>
    </w:p>
    <w:tbl>
      <w:tblPr>
        <w:tblW w:w="9854" w:type="dxa"/>
        <w:jc w:val="center"/>
        <w:tblLook w:val="04A0" w:firstRow="1" w:lastRow="0" w:firstColumn="1" w:lastColumn="0" w:noHBand="0" w:noVBand="1"/>
      </w:tblPr>
      <w:tblGrid>
        <w:gridCol w:w="759"/>
        <w:gridCol w:w="1024"/>
        <w:gridCol w:w="1171"/>
        <w:gridCol w:w="3221"/>
        <w:gridCol w:w="3222"/>
        <w:gridCol w:w="457"/>
      </w:tblGrid>
      <w:tr w:rsidR="00CD2CDF" w:rsidTr="00F96697">
        <w:trPr>
          <w:tblHeader/>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center"/>
              <w:textAlignment w:val="center"/>
              <w:rPr>
                <w:rFonts w:asciiTheme="minorEastAsia" w:eastAsiaTheme="minorEastAsia" w:hAnsiTheme="minorEastAsia" w:cs="宋体"/>
                <w:b/>
                <w:bCs/>
                <w:color w:val="000000"/>
                <w:sz w:val="22"/>
              </w:rPr>
            </w:pPr>
            <w:r>
              <w:rPr>
                <w:rFonts w:asciiTheme="minorEastAsia" w:eastAsiaTheme="minorEastAsia" w:hAnsiTheme="minorEastAsia" w:cs="宋体" w:hint="eastAsia"/>
                <w:b/>
                <w:bCs/>
                <w:color w:val="000000"/>
                <w:kern w:val="0"/>
                <w:sz w:val="22"/>
                <w:lang w:bidi="ar"/>
              </w:rPr>
              <w:lastRenderedPageBreak/>
              <w:t>序号</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center"/>
              <w:textAlignment w:val="center"/>
              <w:rPr>
                <w:rFonts w:asciiTheme="minorEastAsia" w:eastAsiaTheme="minorEastAsia" w:hAnsiTheme="minorEastAsia" w:cs="宋体"/>
                <w:b/>
                <w:bCs/>
                <w:color w:val="000000"/>
                <w:sz w:val="22"/>
              </w:rPr>
            </w:pPr>
            <w:r>
              <w:rPr>
                <w:rFonts w:asciiTheme="minorEastAsia" w:eastAsiaTheme="minorEastAsia" w:hAnsiTheme="minorEastAsia" w:cs="宋体" w:hint="eastAsia"/>
                <w:b/>
                <w:bCs/>
                <w:color w:val="000000"/>
                <w:kern w:val="0"/>
                <w:sz w:val="22"/>
                <w:lang w:bidi="ar"/>
              </w:rPr>
              <w:t>考核项目</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center"/>
              <w:textAlignment w:val="center"/>
              <w:rPr>
                <w:rFonts w:asciiTheme="minorEastAsia" w:eastAsiaTheme="minorEastAsia" w:hAnsiTheme="minorEastAsia" w:cs="宋体"/>
                <w:b/>
                <w:bCs/>
                <w:color w:val="000000"/>
                <w:sz w:val="22"/>
              </w:rPr>
            </w:pPr>
            <w:r>
              <w:rPr>
                <w:rFonts w:asciiTheme="minorEastAsia" w:eastAsiaTheme="minorEastAsia" w:hAnsiTheme="minorEastAsia" w:cs="宋体" w:hint="eastAsia"/>
                <w:b/>
                <w:bCs/>
                <w:color w:val="000000"/>
                <w:kern w:val="0"/>
                <w:sz w:val="22"/>
                <w:lang w:bidi="ar"/>
              </w:rPr>
              <w:t>考核内容与标准</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center"/>
              <w:textAlignment w:val="center"/>
              <w:rPr>
                <w:rFonts w:asciiTheme="minorEastAsia" w:eastAsiaTheme="minorEastAsia" w:hAnsiTheme="minorEastAsia" w:cs="宋体"/>
                <w:b/>
                <w:bCs/>
                <w:color w:val="000000"/>
                <w:sz w:val="22"/>
              </w:rPr>
            </w:pPr>
            <w:r>
              <w:rPr>
                <w:rFonts w:asciiTheme="minorEastAsia" w:eastAsiaTheme="minorEastAsia" w:hAnsiTheme="minorEastAsia" w:cs="宋体" w:hint="eastAsia"/>
                <w:b/>
                <w:bCs/>
                <w:color w:val="000000"/>
                <w:kern w:val="0"/>
                <w:sz w:val="22"/>
                <w:lang w:bidi="ar"/>
              </w:rPr>
              <w:t>扣分标准</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center"/>
              <w:textAlignment w:val="center"/>
              <w:rPr>
                <w:rFonts w:asciiTheme="minorEastAsia" w:eastAsiaTheme="minorEastAsia" w:hAnsiTheme="minorEastAsia" w:cs="宋体"/>
                <w:b/>
                <w:bCs/>
                <w:color w:val="000000"/>
                <w:sz w:val="22"/>
              </w:rPr>
            </w:pPr>
            <w:r>
              <w:rPr>
                <w:rFonts w:asciiTheme="minorEastAsia" w:eastAsiaTheme="minorEastAsia" w:hAnsiTheme="minorEastAsia" w:cs="宋体" w:hint="eastAsia"/>
                <w:b/>
                <w:bCs/>
                <w:color w:val="000000"/>
                <w:kern w:val="0"/>
                <w:sz w:val="22"/>
                <w:lang w:bidi="ar"/>
              </w:rPr>
              <w:t>得分</w:t>
            </w:r>
          </w:p>
        </w:tc>
      </w:tr>
      <w:tr w:rsidR="00CD2CDF" w:rsidTr="00F96697">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center"/>
              <w:textAlignment w:val="center"/>
              <w:rPr>
                <w:rFonts w:asciiTheme="minorEastAsia" w:eastAsiaTheme="minorEastAsia" w:hAnsiTheme="minorEastAsia" w:cs="Calibri"/>
                <w:color w:val="000000"/>
                <w:sz w:val="22"/>
              </w:rPr>
            </w:pPr>
            <w:r>
              <w:rPr>
                <w:rFonts w:asciiTheme="minorEastAsia" w:eastAsiaTheme="minorEastAsia" w:hAnsiTheme="minorEastAsia" w:cs="Calibri"/>
                <w:color w:val="000000"/>
                <w:kern w:val="0"/>
                <w:sz w:val="22"/>
                <w:lang w:bidi="ar"/>
              </w:rPr>
              <w:t>1</w:t>
            </w:r>
          </w:p>
        </w:tc>
        <w:tc>
          <w:tcPr>
            <w:tcW w:w="1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管道畅通性（50分）</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管道疏通与清淤（30分）</w:t>
            </w:r>
          </w:p>
        </w:tc>
        <w:tc>
          <w:tcPr>
            <w:tcW w:w="32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定期对雨污水管进行疏通清淤，确保管道畅通，排水能力正常。具体频次根据管道类型、管径、流量及淤积情况确定，但主干道雨水管每季度至少</w:t>
            </w:r>
            <w:r>
              <w:rPr>
                <w:rStyle w:val="font31"/>
                <w:rFonts w:asciiTheme="minorEastAsia" w:eastAsiaTheme="minorEastAsia" w:hAnsiTheme="minorEastAsia" w:hint="default"/>
                <w:sz w:val="22"/>
              </w:rPr>
              <w:t>1</w:t>
            </w:r>
            <w:r>
              <w:rPr>
                <w:rStyle w:val="font31"/>
                <w:rFonts w:asciiTheme="minorEastAsia" w:eastAsiaTheme="minorEastAsia" w:hAnsiTheme="minorEastAsia" w:hint="default"/>
                <w:sz w:val="22"/>
                <w:lang w:bidi="ar"/>
              </w:rPr>
              <w:t>次，污水管每半年至少</w:t>
            </w:r>
            <w:r>
              <w:rPr>
                <w:rStyle w:val="font31"/>
                <w:rFonts w:asciiTheme="minorEastAsia" w:eastAsiaTheme="minorEastAsia" w:hAnsiTheme="minorEastAsia" w:hint="default"/>
                <w:sz w:val="22"/>
              </w:rPr>
              <w:t>1</w:t>
            </w:r>
            <w:r>
              <w:rPr>
                <w:rStyle w:val="font31"/>
                <w:rFonts w:asciiTheme="minorEastAsia" w:eastAsiaTheme="minorEastAsia" w:hAnsiTheme="minorEastAsia" w:hint="default"/>
                <w:sz w:val="22"/>
                <w:lang w:bidi="ar"/>
              </w:rPr>
              <w:t>次；次干道及支路雨水管每半年至少</w:t>
            </w:r>
            <w:r>
              <w:rPr>
                <w:rStyle w:val="font31"/>
                <w:rFonts w:asciiTheme="minorEastAsia" w:eastAsiaTheme="minorEastAsia" w:hAnsiTheme="minorEastAsia" w:hint="default"/>
                <w:sz w:val="22"/>
              </w:rPr>
              <w:t>1</w:t>
            </w:r>
            <w:r>
              <w:rPr>
                <w:rStyle w:val="font31"/>
                <w:rFonts w:asciiTheme="minorEastAsia" w:eastAsiaTheme="minorEastAsia" w:hAnsiTheme="minorEastAsia" w:hint="default"/>
                <w:sz w:val="22"/>
                <w:lang w:bidi="ar"/>
              </w:rPr>
              <w:t>次，污水管每年至少</w:t>
            </w:r>
            <w:r>
              <w:rPr>
                <w:rStyle w:val="font31"/>
                <w:rFonts w:asciiTheme="minorEastAsia" w:eastAsiaTheme="minorEastAsia" w:hAnsiTheme="minorEastAsia" w:hint="default"/>
                <w:sz w:val="22"/>
              </w:rPr>
              <w:t>1</w:t>
            </w:r>
            <w:r>
              <w:rPr>
                <w:rStyle w:val="font31"/>
                <w:rFonts w:asciiTheme="minorEastAsia" w:eastAsiaTheme="minorEastAsia" w:hAnsiTheme="minorEastAsia" w:hint="default"/>
                <w:sz w:val="22"/>
                <w:lang w:bidi="ar"/>
              </w:rPr>
              <w:t>次。</w:t>
            </w:r>
          </w:p>
        </w:tc>
        <w:tc>
          <w:tcPr>
            <w:tcW w:w="3222" w:type="dxa"/>
            <w:tcBorders>
              <w:top w:val="single" w:sz="4" w:space="0" w:color="000000"/>
              <w:left w:val="nil"/>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未按规定频次疏通清淤，每少</w:t>
            </w:r>
            <w:r>
              <w:rPr>
                <w:rStyle w:val="font21"/>
                <w:rFonts w:asciiTheme="minorEastAsia" w:eastAsiaTheme="minorEastAsia" w:hAnsiTheme="minorEastAsia"/>
                <w:sz w:val="22"/>
                <w:lang w:bidi="ar"/>
              </w:rPr>
              <w:t>1</w:t>
            </w:r>
            <w:r>
              <w:rPr>
                <w:rStyle w:val="font31"/>
                <w:rFonts w:asciiTheme="minorEastAsia" w:eastAsiaTheme="minorEastAsia" w:hAnsiTheme="minorEastAsia" w:hint="default"/>
                <w:sz w:val="22"/>
                <w:lang w:bidi="ar"/>
              </w:rPr>
              <w:t>次扣</w:t>
            </w:r>
            <w:r>
              <w:rPr>
                <w:rStyle w:val="font21"/>
                <w:rFonts w:asciiTheme="minorEastAsia" w:eastAsiaTheme="minorEastAsia" w:hAnsiTheme="minorEastAsia"/>
                <w:sz w:val="22"/>
                <w:lang w:bidi="ar"/>
              </w:rPr>
              <w:t>1</w:t>
            </w:r>
            <w:r>
              <w:rPr>
                <w:rStyle w:val="font31"/>
                <w:rFonts w:asciiTheme="minorEastAsia" w:eastAsiaTheme="minorEastAsia" w:hAnsiTheme="minorEastAsia" w:hint="default"/>
                <w:sz w:val="22"/>
                <w:lang w:bidi="ar"/>
              </w:rPr>
              <w:t>分。</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2" w:type="dxa"/>
            <w:tcBorders>
              <w:top w:val="single" w:sz="4" w:space="0" w:color="000000"/>
              <w:left w:val="nil"/>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抽查发现管道淤积超过管径</w:t>
            </w:r>
            <w:r>
              <w:rPr>
                <w:rStyle w:val="font21"/>
                <w:rFonts w:asciiTheme="minorEastAsia" w:eastAsiaTheme="minorEastAsia" w:hAnsiTheme="minorEastAsia"/>
                <w:sz w:val="22"/>
                <w:lang w:bidi="ar"/>
              </w:rPr>
              <w:t>1/10</w:t>
            </w:r>
            <w:r>
              <w:rPr>
                <w:rStyle w:val="font31"/>
                <w:rFonts w:asciiTheme="minorEastAsia" w:eastAsiaTheme="minorEastAsia" w:hAnsiTheme="minorEastAsia" w:hint="default"/>
                <w:sz w:val="22"/>
                <w:lang w:bidi="ar"/>
              </w:rPr>
              <w:t>，每处扣</w:t>
            </w:r>
            <w:r>
              <w:rPr>
                <w:rStyle w:val="font21"/>
                <w:rFonts w:asciiTheme="minorEastAsia" w:eastAsiaTheme="minorEastAsia" w:hAnsiTheme="minorEastAsia"/>
                <w:sz w:val="22"/>
                <w:lang w:bidi="ar"/>
              </w:rPr>
              <w:t>1</w:t>
            </w:r>
            <w:r>
              <w:rPr>
                <w:rStyle w:val="font31"/>
                <w:rFonts w:asciiTheme="minorEastAsia" w:eastAsiaTheme="minorEastAsia" w:hAnsiTheme="minorEastAsia" w:hint="default"/>
                <w:sz w:val="22"/>
                <w:lang w:bidi="ar"/>
              </w:rPr>
              <w:t>分。</w:t>
            </w: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1" w:type="dxa"/>
            <w:tcBorders>
              <w:top w:val="single" w:sz="4" w:space="0" w:color="000000"/>
              <w:left w:val="nil"/>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雨后应及时对易淤积路段雨水口、管道进行检查和疏通。</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雨后因管道堵塞导致明显积水（半小时内未消退），每处扣</w:t>
            </w:r>
            <w:r>
              <w:rPr>
                <w:rStyle w:val="font21"/>
                <w:rFonts w:asciiTheme="minorEastAsia" w:eastAsiaTheme="minorEastAsia" w:hAnsiTheme="minorEastAsia"/>
                <w:sz w:val="22"/>
                <w:lang w:bidi="ar"/>
              </w:rPr>
              <w:t>1</w:t>
            </w:r>
            <w:r>
              <w:rPr>
                <w:rStyle w:val="font31"/>
                <w:rFonts w:asciiTheme="minorEastAsia" w:eastAsiaTheme="minorEastAsia" w:hAnsiTheme="minorEastAsia" w:hint="default"/>
                <w:sz w:val="22"/>
                <w:lang w:bidi="ar"/>
              </w:rPr>
              <w:t>分。</w:t>
            </w: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1" w:type="dxa"/>
            <w:tcBorders>
              <w:top w:val="single" w:sz="4" w:space="0" w:color="000000"/>
              <w:left w:val="nil"/>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清淤物按规定妥善处置，不随意倾倒。</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清淤物随意倾倒，每次扣</w:t>
            </w:r>
            <w:r>
              <w:rPr>
                <w:rStyle w:val="font21"/>
                <w:rFonts w:asciiTheme="minorEastAsia" w:eastAsiaTheme="minorEastAsia" w:hAnsiTheme="minorEastAsia"/>
                <w:sz w:val="22"/>
                <w:lang w:bidi="ar"/>
              </w:rPr>
              <w:t>1</w:t>
            </w:r>
            <w:r>
              <w:rPr>
                <w:rStyle w:val="font31"/>
                <w:rFonts w:asciiTheme="minorEastAsia" w:eastAsiaTheme="minorEastAsia" w:hAnsiTheme="minorEastAsia" w:hint="default"/>
                <w:sz w:val="22"/>
                <w:lang w:bidi="ar"/>
              </w:rPr>
              <w:t>分。</w:t>
            </w: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center"/>
              <w:textAlignment w:val="center"/>
              <w:rPr>
                <w:rFonts w:asciiTheme="minorEastAsia" w:eastAsiaTheme="minorEastAsia" w:hAnsiTheme="minorEastAsia" w:cs="Calibri"/>
                <w:color w:val="000000"/>
                <w:sz w:val="22"/>
              </w:rPr>
            </w:pPr>
            <w:r>
              <w:rPr>
                <w:rFonts w:asciiTheme="minorEastAsia" w:eastAsiaTheme="minorEastAsia" w:hAnsiTheme="minorEastAsia" w:cs="Calibri"/>
                <w:color w:val="000000"/>
                <w:kern w:val="0"/>
                <w:sz w:val="22"/>
                <w:lang w:bidi="ar"/>
              </w:rPr>
              <w:t>2</w:t>
            </w: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管道维修检测（20分）</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发现管道破损、渗漏、接口渗漏、塌陷等结构性缺陷，应及时上报并通过CCTV检测等手段进行排查，根据损坏程度采取修补、置换等措施进行修复。</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发现损坏未及时上报，每处扣</w:t>
            </w:r>
            <w:r>
              <w:rPr>
                <w:rStyle w:val="font21"/>
                <w:rFonts w:asciiTheme="minorEastAsia" w:eastAsiaTheme="minorEastAsia" w:hAnsiTheme="minorEastAsia"/>
                <w:sz w:val="22"/>
                <w:lang w:bidi="ar"/>
              </w:rPr>
              <w:t>1</w:t>
            </w:r>
            <w:r>
              <w:rPr>
                <w:rStyle w:val="font31"/>
                <w:rFonts w:asciiTheme="minorEastAsia" w:eastAsiaTheme="minorEastAsia" w:hAnsiTheme="minorEastAsia" w:hint="default"/>
                <w:sz w:val="22"/>
                <w:lang w:bidi="ar"/>
              </w:rPr>
              <w:t>分。</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Calibri"/>
                <w:color w:val="000000"/>
                <w:sz w:val="22"/>
              </w:rPr>
            </w:pPr>
            <w:r>
              <w:rPr>
                <w:rStyle w:val="font31"/>
                <w:rFonts w:asciiTheme="minorEastAsia" w:eastAsiaTheme="minorEastAsia" w:hAnsiTheme="minorEastAsia" w:hint="default"/>
                <w:sz w:val="22"/>
                <w:lang w:bidi="ar"/>
              </w:rPr>
              <w:t>维修应保证质量，符合相关技术规范。</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维修质量不合格，返工</w:t>
            </w:r>
            <w:r>
              <w:rPr>
                <w:rStyle w:val="font21"/>
                <w:rFonts w:asciiTheme="minorEastAsia" w:eastAsiaTheme="minorEastAsia" w:hAnsiTheme="minorEastAsia"/>
                <w:sz w:val="22"/>
                <w:lang w:bidi="ar"/>
              </w:rPr>
              <w:t>1</w:t>
            </w:r>
            <w:r>
              <w:rPr>
                <w:rStyle w:val="font31"/>
                <w:rFonts w:asciiTheme="minorEastAsia" w:eastAsiaTheme="minorEastAsia" w:hAnsiTheme="minorEastAsia" w:hint="default"/>
                <w:sz w:val="22"/>
                <w:lang w:bidi="ar"/>
              </w:rPr>
              <w:t>次扣</w:t>
            </w:r>
            <w:r>
              <w:rPr>
                <w:rStyle w:val="font21"/>
                <w:rFonts w:asciiTheme="minorEastAsia" w:eastAsiaTheme="minorEastAsia" w:hAnsiTheme="minorEastAsia"/>
                <w:sz w:val="22"/>
                <w:lang w:bidi="ar"/>
              </w:rPr>
              <w:t>1</w:t>
            </w:r>
            <w:r>
              <w:rPr>
                <w:rStyle w:val="font31"/>
                <w:rFonts w:asciiTheme="minorEastAsia" w:eastAsiaTheme="minorEastAsia" w:hAnsiTheme="minorEastAsia" w:hint="default"/>
                <w:sz w:val="22"/>
                <w:lang w:bidi="ar"/>
              </w:rPr>
              <w:t>分；造成二次损坏，每处扣</w:t>
            </w:r>
            <w:r>
              <w:rPr>
                <w:rStyle w:val="font21"/>
                <w:rFonts w:asciiTheme="minorEastAsia" w:eastAsiaTheme="minorEastAsia" w:hAnsiTheme="minorEastAsia"/>
                <w:sz w:val="22"/>
                <w:lang w:bidi="ar"/>
              </w:rPr>
              <w:t>2</w:t>
            </w:r>
            <w:r>
              <w:rPr>
                <w:rStyle w:val="font31"/>
                <w:rFonts w:asciiTheme="minorEastAsia" w:eastAsiaTheme="minorEastAsia" w:hAnsiTheme="minorEastAsia" w:hint="default"/>
                <w:sz w:val="22"/>
                <w:lang w:bidi="ar"/>
              </w:rPr>
              <w:t>分。</w:t>
            </w: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Calibri"/>
                <w:color w:val="000000"/>
                <w:sz w:val="22"/>
              </w:rPr>
            </w:pP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应修未修，每处扣</w:t>
            </w:r>
            <w:r>
              <w:rPr>
                <w:rStyle w:val="font21"/>
                <w:rFonts w:asciiTheme="minorEastAsia" w:eastAsiaTheme="minorEastAsia" w:hAnsiTheme="minorEastAsia"/>
                <w:sz w:val="22"/>
                <w:lang w:bidi="ar"/>
              </w:rPr>
              <w:t>2</w:t>
            </w:r>
            <w:r>
              <w:rPr>
                <w:rStyle w:val="font31"/>
                <w:rFonts w:asciiTheme="minorEastAsia" w:eastAsiaTheme="minorEastAsia" w:hAnsiTheme="minorEastAsia" w:hint="default"/>
                <w:sz w:val="22"/>
                <w:lang w:bidi="ar"/>
              </w:rPr>
              <w:t>分。</w:t>
            </w: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center"/>
              <w:textAlignment w:val="center"/>
              <w:rPr>
                <w:rFonts w:asciiTheme="minorEastAsia" w:eastAsiaTheme="minorEastAsia" w:hAnsiTheme="minorEastAsia" w:cs="Calibri"/>
                <w:color w:val="000000"/>
                <w:sz w:val="22"/>
              </w:rPr>
            </w:pPr>
            <w:r>
              <w:rPr>
                <w:rFonts w:asciiTheme="minorEastAsia" w:eastAsiaTheme="minorEastAsia" w:hAnsiTheme="minorEastAsia" w:cs="Calibri"/>
                <w:color w:val="000000"/>
                <w:kern w:val="0"/>
                <w:sz w:val="22"/>
                <w:lang w:bidi="ar"/>
              </w:rPr>
              <w:t>3</w:t>
            </w:r>
          </w:p>
        </w:tc>
        <w:tc>
          <w:tcPr>
            <w:tcW w:w="1024" w:type="dxa"/>
            <w:vMerge w:val="restart"/>
            <w:tcBorders>
              <w:top w:val="single" w:sz="4" w:space="0" w:color="000000"/>
              <w:left w:val="single" w:sz="4" w:space="0" w:color="000000"/>
              <w:bottom w:val="nil"/>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附属设施完好性（20分）</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井盖、雨水口、泵站等附属设施维护（20分）</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Calibri"/>
                <w:color w:val="000000"/>
                <w:sz w:val="22"/>
              </w:rPr>
            </w:pPr>
            <w:r>
              <w:rPr>
                <w:rStyle w:val="font31"/>
                <w:rFonts w:asciiTheme="minorEastAsia" w:eastAsiaTheme="minorEastAsia" w:hAnsiTheme="minorEastAsia" w:hint="default"/>
                <w:sz w:val="22"/>
                <w:lang w:bidi="ar"/>
              </w:rPr>
              <w:t>井盖、雨水篦子、雨水口等设施完整无缺，无破损、裂缝，与路面（或地面）平齐，无明显沉降、凸起、移位。</w:t>
            </w:r>
          </w:p>
        </w:tc>
        <w:tc>
          <w:tcPr>
            <w:tcW w:w="3222" w:type="dxa"/>
            <w:tcBorders>
              <w:top w:val="single" w:sz="4" w:space="0" w:color="000000"/>
              <w:left w:val="single" w:sz="4" w:space="0" w:color="000000"/>
              <w:bottom w:val="nil"/>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发现井盖缺失未及时设置警示标志并组织修复，每处扣</w:t>
            </w:r>
            <w:r>
              <w:rPr>
                <w:rStyle w:val="font21"/>
                <w:rFonts w:asciiTheme="minorEastAsia" w:eastAsiaTheme="minorEastAsia" w:hAnsiTheme="minorEastAsia"/>
                <w:sz w:val="22"/>
                <w:lang w:bidi="ar"/>
              </w:rPr>
              <w:t>1</w:t>
            </w:r>
            <w:r>
              <w:rPr>
                <w:rStyle w:val="font31"/>
                <w:rFonts w:asciiTheme="minorEastAsia" w:eastAsiaTheme="minorEastAsia" w:hAnsiTheme="minorEastAsia" w:hint="default"/>
                <w:sz w:val="22"/>
                <w:lang w:bidi="ar"/>
              </w:rPr>
              <w:t>分；未在规定时间内修复</w:t>
            </w:r>
            <w:r>
              <w:rPr>
                <w:rStyle w:val="font21"/>
                <w:rFonts w:asciiTheme="minorEastAsia" w:eastAsiaTheme="minorEastAsia" w:hAnsiTheme="minorEastAsia"/>
                <w:sz w:val="22"/>
                <w:lang w:bidi="ar"/>
              </w:rPr>
              <w:t>/</w:t>
            </w:r>
            <w:r>
              <w:rPr>
                <w:rStyle w:val="font31"/>
                <w:rFonts w:asciiTheme="minorEastAsia" w:eastAsiaTheme="minorEastAsia" w:hAnsiTheme="minorEastAsia" w:hint="default"/>
                <w:sz w:val="22"/>
                <w:lang w:bidi="ar"/>
              </w:rPr>
              <w:t>更换，扣</w:t>
            </w:r>
            <w:r>
              <w:rPr>
                <w:rStyle w:val="font21"/>
                <w:rFonts w:asciiTheme="minorEastAsia" w:eastAsiaTheme="minorEastAsia" w:hAnsiTheme="minorEastAsia"/>
                <w:sz w:val="22"/>
                <w:lang w:bidi="ar"/>
              </w:rPr>
              <w:t>2</w:t>
            </w:r>
            <w:r>
              <w:rPr>
                <w:rStyle w:val="font31"/>
                <w:rFonts w:asciiTheme="minorEastAsia" w:eastAsiaTheme="minorEastAsia" w:hAnsiTheme="minorEastAsia" w:hint="default"/>
                <w:sz w:val="22"/>
                <w:lang w:bidi="ar"/>
              </w:rPr>
              <w:t>分。</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nil"/>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泵站设备运行正常，控制柜、仪表显示准确，无渗漏、异响；附属设施（如护栏、警示标识）完整清晰。</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发现设备故障未及时设置警示标志并组织修复，每处扣1分；未在规定时间内修复/更换，扣2分。</w:t>
            </w: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center"/>
              <w:textAlignment w:val="center"/>
              <w:rPr>
                <w:rFonts w:asciiTheme="minorEastAsia" w:eastAsiaTheme="minorEastAsia" w:hAnsiTheme="minorEastAsia" w:cs="Calibri"/>
                <w:color w:val="000000"/>
                <w:sz w:val="22"/>
              </w:rPr>
            </w:pPr>
            <w:r>
              <w:rPr>
                <w:rFonts w:asciiTheme="minorEastAsia" w:eastAsiaTheme="minorEastAsia" w:hAnsiTheme="minorEastAsia" w:cs="Calibri"/>
                <w:color w:val="000000"/>
                <w:kern w:val="0"/>
                <w:sz w:val="22"/>
                <w:lang w:bidi="ar"/>
              </w:rPr>
              <w:t>4</w:t>
            </w:r>
          </w:p>
        </w:tc>
        <w:tc>
          <w:tcPr>
            <w:tcW w:w="1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综合管理（30分）</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日常巡检与台账资料（5分）</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每日对责任区域内雨污水管及附属设施进行巡检，每周覆盖所有区域至少</w:t>
            </w:r>
            <w:r>
              <w:rPr>
                <w:rStyle w:val="font21"/>
                <w:rFonts w:asciiTheme="minorEastAsia" w:eastAsiaTheme="minorEastAsia" w:hAnsiTheme="minorEastAsia"/>
                <w:sz w:val="22"/>
                <w:lang w:bidi="ar"/>
              </w:rPr>
              <w:t>1</w:t>
            </w:r>
            <w:r>
              <w:rPr>
                <w:rStyle w:val="font31"/>
                <w:rFonts w:asciiTheme="minorEastAsia" w:eastAsiaTheme="minorEastAsia" w:hAnsiTheme="minorEastAsia" w:hint="default"/>
                <w:sz w:val="22"/>
                <w:lang w:bidi="ar"/>
              </w:rPr>
              <w:t>次。</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未按规定频次巡检，每少</w:t>
            </w:r>
            <w:r>
              <w:rPr>
                <w:rStyle w:val="font21"/>
                <w:rFonts w:asciiTheme="minorEastAsia" w:eastAsiaTheme="minorEastAsia" w:hAnsiTheme="minorEastAsia"/>
                <w:sz w:val="22"/>
                <w:lang w:bidi="ar"/>
              </w:rPr>
              <w:t>1</w:t>
            </w:r>
            <w:r>
              <w:rPr>
                <w:rStyle w:val="font31"/>
                <w:rFonts w:asciiTheme="minorEastAsia" w:eastAsiaTheme="minorEastAsia" w:hAnsiTheme="minorEastAsia" w:hint="default"/>
                <w:sz w:val="22"/>
                <w:lang w:bidi="ar"/>
              </w:rPr>
              <w:t>次扣1分。</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Calibri"/>
                <w:color w:val="000000"/>
                <w:sz w:val="22"/>
              </w:rPr>
            </w:pPr>
            <w:r>
              <w:rPr>
                <w:rStyle w:val="font31"/>
                <w:rFonts w:asciiTheme="minorEastAsia" w:eastAsiaTheme="minorEastAsia" w:hAnsiTheme="minorEastAsia" w:hint="default"/>
                <w:sz w:val="22"/>
                <w:lang w:bidi="ar"/>
              </w:rPr>
              <w:t>巡检内容完整，包括管道有无堵塞、破损、渗漏、淤积，井盖、雨水篦子有无缺失、损坏、移位、沉降，周边有无非法接入、占压等。</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巡检内容不完整，每发现一处关键项遗漏扣</w:t>
            </w:r>
            <w:r>
              <w:rPr>
                <w:rStyle w:val="font21"/>
                <w:rFonts w:asciiTheme="minorEastAsia" w:eastAsiaTheme="minorEastAsia" w:hAnsiTheme="minorEastAsia"/>
                <w:sz w:val="22"/>
                <w:lang w:bidi="ar"/>
              </w:rPr>
              <w:t>1</w:t>
            </w:r>
            <w:r>
              <w:rPr>
                <w:rStyle w:val="font31"/>
                <w:rFonts w:asciiTheme="minorEastAsia" w:eastAsiaTheme="minorEastAsia" w:hAnsiTheme="minorEastAsia" w:hint="default"/>
                <w:sz w:val="22"/>
                <w:lang w:bidi="ar"/>
              </w:rPr>
              <w:t>分。</w:t>
            </w: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巡检记录及时、准确、规范，有纸质或电子存档，内容包括巡检时间、地点、发现问题、处理建议等。</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记录不及时、不准确或不规范，每次扣</w:t>
            </w:r>
            <w:r>
              <w:rPr>
                <w:rStyle w:val="font21"/>
                <w:rFonts w:asciiTheme="minorEastAsia" w:eastAsiaTheme="minorEastAsia" w:hAnsiTheme="minorEastAsia"/>
                <w:sz w:val="22"/>
                <w:lang w:bidi="ar"/>
              </w:rPr>
              <w:t>1</w:t>
            </w:r>
            <w:r>
              <w:rPr>
                <w:rStyle w:val="font31"/>
                <w:rFonts w:asciiTheme="minorEastAsia" w:eastAsiaTheme="minorEastAsia" w:hAnsiTheme="minorEastAsia" w:hint="default"/>
                <w:sz w:val="22"/>
                <w:lang w:bidi="ar"/>
              </w:rPr>
              <w:t>分；无存档，此项不得分。</w:t>
            </w: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发现问题未记录，每处扣1分。</w:t>
            </w: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人员与设备管理（5分）</w:t>
            </w:r>
          </w:p>
        </w:tc>
        <w:tc>
          <w:tcPr>
            <w:tcW w:w="3221" w:type="dxa"/>
            <w:tcBorders>
              <w:top w:val="nil"/>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人员与设备的配备符合相关要求</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发现配备不符要求，每处扣1分。</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center"/>
              <w:textAlignment w:val="center"/>
              <w:rPr>
                <w:rFonts w:asciiTheme="minorEastAsia" w:eastAsiaTheme="minorEastAsia" w:hAnsiTheme="minorEastAsia" w:cs="Calibri"/>
                <w:color w:val="000000"/>
                <w:sz w:val="22"/>
              </w:rPr>
            </w:pPr>
            <w:r>
              <w:rPr>
                <w:rFonts w:asciiTheme="minorEastAsia" w:eastAsiaTheme="minorEastAsia" w:hAnsiTheme="minorEastAsia" w:cs="Calibri"/>
                <w:color w:val="000000"/>
                <w:kern w:val="0"/>
                <w:sz w:val="22"/>
                <w:lang w:bidi="ar"/>
              </w:rPr>
              <w:t>5</w:t>
            </w: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应急保障（5分）</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制定防汛防台等应急预案，并定期组织演练。</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无应急预案或未定期演练，扣1分。</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汛期或暴雨预警时，应加强巡查，备足应急物资（如抽水泵、沙袋、铁锹、警示标志等），人员</w:t>
            </w:r>
            <w:r>
              <w:rPr>
                <w:rStyle w:val="font21"/>
                <w:rFonts w:asciiTheme="minorEastAsia" w:eastAsiaTheme="minorEastAsia" w:hAnsiTheme="minorEastAsia"/>
                <w:sz w:val="22"/>
                <w:lang w:bidi="ar"/>
              </w:rPr>
              <w:t>24</w:t>
            </w:r>
            <w:r>
              <w:rPr>
                <w:rStyle w:val="font31"/>
                <w:rFonts w:asciiTheme="minorEastAsia" w:eastAsiaTheme="minorEastAsia" w:hAnsiTheme="minorEastAsia" w:hint="default"/>
                <w:sz w:val="22"/>
                <w:lang w:bidi="ar"/>
              </w:rPr>
              <w:t>小时待命。</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应急物资储备不足或失效，每项扣</w:t>
            </w:r>
            <w:r>
              <w:rPr>
                <w:rStyle w:val="font21"/>
                <w:rFonts w:asciiTheme="minorEastAsia" w:eastAsiaTheme="minorEastAsia" w:hAnsiTheme="minorEastAsia"/>
                <w:sz w:val="22"/>
                <w:lang w:bidi="ar"/>
              </w:rPr>
              <w:t>1</w:t>
            </w:r>
            <w:r>
              <w:rPr>
                <w:rStyle w:val="font31"/>
                <w:rFonts w:asciiTheme="minorEastAsia" w:eastAsiaTheme="minorEastAsia" w:hAnsiTheme="minorEastAsia" w:hint="default"/>
                <w:sz w:val="22"/>
                <w:lang w:bidi="ar"/>
              </w:rPr>
              <w:t>分。</w:t>
            </w: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及时上报突发事件及处置情况。</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处置不力导致事态扩大，扣</w:t>
            </w:r>
            <w:r>
              <w:rPr>
                <w:rStyle w:val="font21"/>
                <w:rFonts w:asciiTheme="minorEastAsia" w:eastAsiaTheme="minorEastAsia" w:hAnsiTheme="minorEastAsia"/>
                <w:sz w:val="22"/>
                <w:lang w:bidi="ar"/>
              </w:rPr>
              <w:t>5</w:t>
            </w:r>
            <w:r>
              <w:rPr>
                <w:rStyle w:val="font31"/>
                <w:rFonts w:asciiTheme="minorEastAsia" w:eastAsiaTheme="minorEastAsia" w:hAnsiTheme="minorEastAsia" w:hint="default"/>
                <w:sz w:val="22"/>
                <w:lang w:bidi="ar"/>
              </w:rPr>
              <w:t>分。</w:t>
            </w: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未及时上报，每次扣2分。</w:t>
            </w: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center"/>
              <w:textAlignment w:val="center"/>
              <w:rPr>
                <w:rFonts w:asciiTheme="minorEastAsia" w:eastAsiaTheme="minorEastAsia" w:hAnsiTheme="minorEastAsia" w:cs="Calibri"/>
                <w:color w:val="000000"/>
                <w:sz w:val="22"/>
              </w:rPr>
            </w:pPr>
            <w:r>
              <w:rPr>
                <w:rFonts w:asciiTheme="minorEastAsia" w:eastAsiaTheme="minorEastAsia" w:hAnsiTheme="minorEastAsia" w:cs="Calibri"/>
                <w:color w:val="000000"/>
                <w:kern w:val="0"/>
                <w:sz w:val="22"/>
                <w:lang w:bidi="ar"/>
              </w:rPr>
              <w:t>6</w:t>
            </w: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安全生产与文明施工（5分）</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作业人员持证上岗（如电工、焊工等特种作业人员），佩戴安全帽、反光衣等个人防护用品。</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作业人员未持证上岗或未按规定佩戴防护用品，每人次扣</w:t>
            </w:r>
            <w:r>
              <w:rPr>
                <w:rStyle w:val="font21"/>
                <w:rFonts w:asciiTheme="minorEastAsia" w:eastAsiaTheme="minorEastAsia" w:hAnsiTheme="minorEastAsia"/>
                <w:sz w:val="22"/>
                <w:lang w:bidi="ar"/>
              </w:rPr>
              <w:t>1</w:t>
            </w:r>
            <w:r>
              <w:rPr>
                <w:rStyle w:val="font31"/>
                <w:rFonts w:asciiTheme="minorEastAsia" w:eastAsiaTheme="minorEastAsia" w:hAnsiTheme="minorEastAsia" w:hint="default"/>
                <w:sz w:val="22"/>
                <w:lang w:bidi="ar"/>
              </w:rPr>
              <w:t>分。</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作业现场设置明显安全警示标志，必要时设置围挡，夜间设置警示灯。</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现场未设置警示标志或围挡不规范，每次扣1分。</w:t>
            </w: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机械作业遵守操作规程，避免损坏其他市政设施。</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机械作业违规操作，每次扣1分；损坏其他设施，照价赔偿并扣3分。</w:t>
            </w: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作业完成后及时清理现场，做到</w:t>
            </w:r>
            <w:r>
              <w:rPr>
                <w:rStyle w:val="font21"/>
                <w:rFonts w:asciiTheme="minorEastAsia" w:eastAsiaTheme="minorEastAsia" w:hAnsiTheme="minorEastAsia"/>
                <w:sz w:val="22"/>
                <w:lang w:bidi="ar"/>
              </w:rPr>
              <w:t>“</w:t>
            </w:r>
            <w:r>
              <w:rPr>
                <w:rStyle w:val="font31"/>
                <w:rFonts w:asciiTheme="minorEastAsia" w:eastAsiaTheme="minorEastAsia" w:hAnsiTheme="minorEastAsia" w:hint="default"/>
                <w:sz w:val="22"/>
                <w:lang w:bidi="ar"/>
              </w:rPr>
              <w:t>工完料净场地清</w:t>
            </w:r>
            <w:r>
              <w:rPr>
                <w:rStyle w:val="font21"/>
                <w:rFonts w:asciiTheme="minorEastAsia" w:eastAsiaTheme="minorEastAsia" w:hAnsiTheme="minorEastAsia"/>
                <w:sz w:val="22"/>
                <w:lang w:bidi="ar"/>
              </w:rPr>
              <w:t>”</w:t>
            </w:r>
            <w:r>
              <w:rPr>
                <w:rStyle w:val="font31"/>
                <w:rFonts w:asciiTheme="minorEastAsia" w:eastAsiaTheme="minorEastAsia" w:hAnsiTheme="minorEastAsia" w:hint="default"/>
                <w:sz w:val="22"/>
                <w:lang w:bidi="ar"/>
              </w:rPr>
              <w:t>。</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作业现场未清理干净，每次扣</w:t>
            </w:r>
            <w:r>
              <w:rPr>
                <w:rStyle w:val="font21"/>
                <w:rFonts w:asciiTheme="minorEastAsia" w:eastAsiaTheme="minorEastAsia" w:hAnsiTheme="minorEastAsia"/>
                <w:sz w:val="22"/>
                <w:lang w:bidi="ar"/>
              </w:rPr>
              <w:t>1</w:t>
            </w:r>
            <w:r>
              <w:rPr>
                <w:rStyle w:val="font31"/>
                <w:rFonts w:asciiTheme="minorEastAsia" w:eastAsiaTheme="minorEastAsia" w:hAnsiTheme="minorEastAsia" w:hint="default"/>
                <w:sz w:val="22"/>
                <w:lang w:bidi="ar"/>
              </w:rPr>
              <w:t>分。</w:t>
            </w: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无安全生产责任事故。</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发生一般安全事故，扣3分；发生严重安全事故，此项不得分并追究相关责任。</w:t>
            </w: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center"/>
              <w:textAlignment w:val="center"/>
              <w:rPr>
                <w:rFonts w:asciiTheme="minorEastAsia" w:eastAsiaTheme="minorEastAsia" w:hAnsiTheme="minorEastAsia" w:cs="Calibri"/>
                <w:color w:val="000000"/>
                <w:sz w:val="22"/>
              </w:rPr>
            </w:pPr>
            <w:r>
              <w:rPr>
                <w:rFonts w:asciiTheme="minorEastAsia" w:eastAsiaTheme="minorEastAsia" w:hAnsiTheme="minorEastAsia" w:cs="Calibri"/>
                <w:color w:val="000000"/>
                <w:kern w:val="0"/>
                <w:sz w:val="22"/>
                <w:lang w:bidi="ar"/>
              </w:rPr>
              <w:t>7</w:t>
            </w: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投诉处理与满意度（10分）</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Style w:val="font31"/>
                <w:rFonts w:asciiTheme="minorEastAsia" w:eastAsiaTheme="minorEastAsia" w:hAnsiTheme="minorEastAsia" w:hint="default"/>
                <w:sz w:val="22"/>
                <w:lang w:bidi="ar"/>
              </w:rPr>
              <w:t>对市民、单位关于雨污水管问题的投诉、举报，应在</w:t>
            </w:r>
            <w:r>
              <w:rPr>
                <w:rStyle w:val="font21"/>
                <w:rFonts w:asciiTheme="minorEastAsia" w:eastAsiaTheme="minorEastAsia" w:hAnsiTheme="minorEastAsia"/>
                <w:sz w:val="22"/>
                <w:lang w:bidi="ar"/>
              </w:rPr>
              <w:t>24</w:t>
            </w:r>
            <w:r>
              <w:rPr>
                <w:rStyle w:val="font31"/>
                <w:rFonts w:asciiTheme="minorEastAsia" w:eastAsiaTheme="minorEastAsia" w:hAnsiTheme="minorEastAsia" w:hint="default"/>
                <w:sz w:val="22"/>
                <w:lang w:bidi="ar"/>
              </w:rPr>
              <w:t>小时内响应，</w:t>
            </w:r>
            <w:r>
              <w:rPr>
                <w:rStyle w:val="font21"/>
                <w:rFonts w:asciiTheme="minorEastAsia" w:eastAsiaTheme="minorEastAsia" w:hAnsiTheme="minorEastAsia"/>
                <w:sz w:val="22"/>
                <w:lang w:bidi="ar"/>
              </w:rPr>
              <w:t>5</w:t>
            </w:r>
            <w:r>
              <w:rPr>
                <w:rStyle w:val="font31"/>
                <w:rFonts w:asciiTheme="minorEastAsia" w:eastAsiaTheme="minorEastAsia" w:hAnsiTheme="minorEastAsia" w:hint="default"/>
                <w:sz w:val="22"/>
                <w:lang w:bidi="ar"/>
              </w:rPr>
              <w:t>个工作日内处理完毕并反馈。</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投诉未按时响应，每次扣0.5分；未按时处理或反馈，每次扣1分；处理不力或投诉人不满意，每次扣2分。</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积极配合镇政府及相关部门检查、督查，及时整改发现的问题。</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不配合检查或未及时整改问题，每次扣2分。</w:t>
            </w: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center"/>
              <w:textAlignment w:val="center"/>
              <w:rPr>
                <w:rFonts w:asciiTheme="minorEastAsia" w:eastAsiaTheme="minorEastAsia" w:hAnsiTheme="minorEastAsia" w:cs="Calibri"/>
                <w:color w:val="000000"/>
                <w:sz w:val="22"/>
              </w:rPr>
            </w:pPr>
            <w:r>
              <w:rPr>
                <w:rFonts w:asciiTheme="minorEastAsia" w:eastAsiaTheme="minorEastAsia" w:hAnsiTheme="minorEastAsia" w:cs="Calibri"/>
                <w:color w:val="000000"/>
                <w:kern w:val="0"/>
                <w:sz w:val="22"/>
                <w:lang w:bidi="ar"/>
              </w:rPr>
              <w:t>8</w:t>
            </w:r>
          </w:p>
        </w:tc>
        <w:tc>
          <w:tcPr>
            <w:tcW w:w="1024" w:type="dxa"/>
            <w:tcBorders>
              <w:top w:val="nil"/>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加分项</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区级行业部门月度检查通报</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区供排水中心每月发布对各镇镇管排水设施的检查通报，达到优秀标准。</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当月通报优秀的（90分以上，含90分），给予加分（1分）。</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center"/>
              <w:textAlignment w:val="center"/>
              <w:rPr>
                <w:rFonts w:asciiTheme="minorEastAsia" w:eastAsiaTheme="minorEastAsia" w:hAnsiTheme="minorEastAsia" w:cs="Calibri"/>
                <w:color w:val="000000"/>
                <w:sz w:val="22"/>
              </w:rPr>
            </w:pPr>
            <w:r>
              <w:rPr>
                <w:rFonts w:asciiTheme="minorEastAsia" w:eastAsiaTheme="minorEastAsia" w:hAnsiTheme="minorEastAsia" w:cs="Calibri"/>
                <w:color w:val="000000"/>
                <w:kern w:val="0"/>
                <w:sz w:val="22"/>
                <w:lang w:bidi="ar"/>
              </w:rPr>
              <w:t>9</w:t>
            </w:r>
          </w:p>
        </w:tc>
        <w:tc>
          <w:tcPr>
            <w:tcW w:w="1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扣分项</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区级行业部门月度检查通报</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区供排水中心每月发布对各镇镇管排水设施的检查通报不合格。</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当月通报不合格的（90分以下），给予扣分（1分）。</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center"/>
              <w:textAlignment w:val="center"/>
              <w:rPr>
                <w:rFonts w:asciiTheme="minorEastAsia" w:eastAsiaTheme="minorEastAsia" w:hAnsiTheme="minorEastAsia" w:cs="Calibri"/>
                <w:color w:val="000000"/>
                <w:sz w:val="22"/>
              </w:rPr>
            </w:pPr>
            <w:r>
              <w:rPr>
                <w:rFonts w:asciiTheme="minorEastAsia" w:eastAsiaTheme="minorEastAsia" w:hAnsiTheme="minorEastAsia" w:cs="Calibri"/>
                <w:color w:val="000000"/>
                <w:kern w:val="0"/>
                <w:sz w:val="22"/>
                <w:lang w:bidi="ar"/>
              </w:rPr>
              <w:t>10</w:t>
            </w:r>
          </w:p>
        </w:tc>
        <w:tc>
          <w:tcPr>
            <w:tcW w:w="1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宋体"/>
                <w:color w:val="000000"/>
                <w:sz w:val="22"/>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造成影响的问题</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应加强日常巡查，强化养护责任，及时反馈情况，将影响控制在最低限度。</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kern w:val="0"/>
                <w:sz w:val="22"/>
                <w:lang w:bidi="ar"/>
              </w:rPr>
              <w:t>造成一定影响的，经核实养护企业确有责任的，每件扣款 500 元；限期未整改的，每件认定的问题月考核评分扣1分。</w:t>
            </w:r>
            <w:r>
              <w:rPr>
                <w:rFonts w:asciiTheme="minorEastAsia" w:eastAsiaTheme="minorEastAsia" w:hAnsiTheme="minorEastAsia" w:cs="宋体" w:hint="eastAsia"/>
                <w:color w:val="000000"/>
                <w:kern w:val="0"/>
                <w:sz w:val="22"/>
                <w:lang w:bidi="ar"/>
              </w:rPr>
              <w:br/>
              <w:t>造成严重影响的，并经核实养护企业确有责任的，每件扣款 5000元；限期未整改的，每件认定的问题月考核评分扣3分。</w:t>
            </w:r>
            <w:r>
              <w:rPr>
                <w:rFonts w:asciiTheme="minorEastAsia" w:eastAsiaTheme="minorEastAsia" w:hAnsiTheme="minorEastAsia" w:cs="宋体" w:hint="eastAsia"/>
                <w:color w:val="000000"/>
                <w:kern w:val="0"/>
                <w:sz w:val="22"/>
                <w:lang w:bidi="ar"/>
              </w:rPr>
              <w:br/>
              <w:t>被区级以上部门书面通报、媒体曝光、检察院出具检察建议书、列入区、市级生态环境警示片等，经核实养护企业确有责任的，每件扣款50000元；限期未</w:t>
            </w:r>
            <w:r>
              <w:rPr>
                <w:rFonts w:asciiTheme="minorEastAsia" w:eastAsiaTheme="minorEastAsia" w:hAnsiTheme="minorEastAsia" w:cs="宋体" w:hint="eastAsia"/>
                <w:color w:val="000000"/>
                <w:kern w:val="0"/>
                <w:sz w:val="22"/>
                <w:lang w:bidi="ar"/>
              </w:rPr>
              <w:lastRenderedPageBreak/>
              <w:t>整改的，每件认定的问题月考核评分扣10分。</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color w:val="000000"/>
                <w:sz w:val="22"/>
              </w:rPr>
            </w:pPr>
          </w:p>
        </w:tc>
      </w:tr>
      <w:tr w:rsidR="00CD2CDF" w:rsidTr="00F96697">
        <w:trPr>
          <w:jc w:val="center"/>
        </w:trPr>
        <w:tc>
          <w:tcPr>
            <w:tcW w:w="7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widowControl/>
              <w:snapToGrid w:val="0"/>
              <w:spacing w:line="240" w:lineRule="auto"/>
              <w:jc w:val="center"/>
              <w:textAlignment w:val="center"/>
              <w:rPr>
                <w:rFonts w:asciiTheme="minorEastAsia" w:eastAsiaTheme="minorEastAsia" w:hAnsiTheme="minorEastAsia" w:cs="宋体"/>
                <w:b/>
                <w:bCs/>
                <w:color w:val="000000"/>
                <w:sz w:val="22"/>
              </w:rPr>
            </w:pPr>
            <w:r>
              <w:rPr>
                <w:rFonts w:asciiTheme="minorEastAsia" w:eastAsiaTheme="minorEastAsia" w:hAnsiTheme="minorEastAsia" w:cs="宋体" w:hint="eastAsia"/>
                <w:b/>
                <w:bCs/>
                <w:color w:val="000000"/>
                <w:kern w:val="0"/>
                <w:sz w:val="22"/>
                <w:lang w:bidi="ar"/>
              </w:rPr>
              <w:lastRenderedPageBreak/>
              <w:t>合计</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Calibri"/>
                <w:b/>
                <w:color w:val="000000"/>
                <w:sz w:val="22"/>
              </w:rPr>
            </w:pP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left"/>
              <w:rPr>
                <w:rFonts w:asciiTheme="minorEastAsia" w:eastAsiaTheme="minorEastAsia" w:hAnsiTheme="minorEastAsia" w:cs="Calibri"/>
                <w:b/>
                <w:color w:val="000000"/>
                <w:sz w:val="22"/>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CDF" w:rsidRDefault="00CD2CDF" w:rsidP="00F96697">
            <w:pPr>
              <w:keepNext/>
              <w:snapToGrid w:val="0"/>
              <w:jc w:val="center"/>
              <w:rPr>
                <w:rFonts w:asciiTheme="minorEastAsia" w:eastAsiaTheme="minorEastAsia" w:hAnsiTheme="minorEastAsia" w:cs="Calibri"/>
                <w:b/>
                <w:color w:val="000000"/>
                <w:sz w:val="22"/>
              </w:rPr>
            </w:pPr>
          </w:p>
        </w:tc>
      </w:tr>
    </w:tbl>
    <w:p w:rsidR="00CD2CDF" w:rsidRDefault="00CD2CDF" w:rsidP="00CD2CDF">
      <w:pPr>
        <w:ind w:firstLineChars="192" w:firstLine="424"/>
        <w:outlineLvl w:val="2"/>
        <w:rPr>
          <w:b/>
          <w:sz w:val="22"/>
        </w:rPr>
      </w:pPr>
      <w:bookmarkStart w:id="28" w:name="_Toc497211607"/>
      <w:bookmarkStart w:id="29" w:name="_Toc217998038"/>
      <w:r>
        <w:rPr>
          <w:b/>
          <w:sz w:val="22"/>
        </w:rPr>
        <w:t>1</w:t>
      </w:r>
      <w:r>
        <w:rPr>
          <w:rFonts w:hint="eastAsia"/>
          <w:b/>
          <w:sz w:val="22"/>
        </w:rPr>
        <w:t>0</w:t>
      </w:r>
      <w:r>
        <w:rPr>
          <w:b/>
          <w:sz w:val="22"/>
        </w:rPr>
        <w:t>保密要求</w:t>
      </w:r>
      <w:bookmarkEnd w:id="28"/>
      <w:r>
        <w:rPr>
          <w:rFonts w:hint="eastAsia"/>
          <w:b/>
          <w:color w:val="FF0000"/>
          <w:sz w:val="22"/>
        </w:rPr>
        <w:t>（如需）</w:t>
      </w:r>
      <w:bookmarkEnd w:id="29"/>
    </w:p>
    <w:p w:rsidR="00CD2CDF" w:rsidRDefault="00CD2CDF" w:rsidP="00CD2CDF">
      <w:pPr>
        <w:ind w:firstLineChars="192" w:firstLine="422"/>
        <w:rPr>
          <w:sz w:val="22"/>
        </w:rPr>
      </w:pPr>
      <w:r>
        <w:rPr>
          <w:sz w:val="22"/>
        </w:rPr>
        <w:t>1</w:t>
      </w:r>
      <w:r>
        <w:rPr>
          <w:rFonts w:hint="eastAsia"/>
          <w:sz w:val="22"/>
        </w:rPr>
        <w:t>0</w:t>
      </w:r>
      <w:r>
        <w:rPr>
          <w:sz w:val="22"/>
        </w:rPr>
        <w:t xml:space="preserve">.1 </w:t>
      </w:r>
      <w:r>
        <w:rPr>
          <w:rFonts w:hint="eastAsia"/>
          <w:color w:val="000000" w:themeColor="text1"/>
          <w:sz w:val="22"/>
        </w:rPr>
        <w:t>成交供应商</w:t>
      </w:r>
      <w:r>
        <w:rPr>
          <w:color w:val="000000" w:themeColor="text1"/>
          <w:sz w:val="22"/>
        </w:rPr>
        <w:t>应遵守合同文件约定内容的保密要求。如果采购人提供的内容属于保密的，应签订保密协议，且双方均有保密义务。</w:t>
      </w:r>
      <w:r>
        <w:rPr>
          <w:rFonts w:hint="eastAsia"/>
          <w:color w:val="000000" w:themeColor="text1"/>
          <w:sz w:val="22"/>
        </w:rPr>
        <w:t>成交供应商</w:t>
      </w:r>
      <w:r>
        <w:rPr>
          <w:color w:val="000000" w:themeColor="text1"/>
          <w:sz w:val="22"/>
        </w:rPr>
        <w:t>不得利用工作之便外泄资料或做其他用途，否则</w:t>
      </w:r>
      <w:r>
        <w:rPr>
          <w:rFonts w:hint="eastAsia"/>
          <w:color w:val="000000" w:themeColor="text1"/>
          <w:sz w:val="22"/>
        </w:rPr>
        <w:t>成交供应商</w:t>
      </w:r>
      <w:r>
        <w:rPr>
          <w:color w:val="000000" w:themeColor="text1"/>
          <w:sz w:val="22"/>
        </w:rPr>
        <w:t>需承担由此引起的法律责任和赔偿采购人的经济损失。本款规定的效力及于</w:t>
      </w:r>
      <w:r>
        <w:rPr>
          <w:rFonts w:hint="eastAsia"/>
          <w:color w:val="000000" w:themeColor="text1"/>
          <w:sz w:val="22"/>
        </w:rPr>
        <w:t>成交供应商</w:t>
      </w:r>
      <w:r>
        <w:rPr>
          <w:color w:val="000000" w:themeColor="text1"/>
          <w:sz w:val="22"/>
        </w:rPr>
        <w:t>及</w:t>
      </w:r>
      <w:r>
        <w:rPr>
          <w:rFonts w:hint="eastAsia"/>
          <w:color w:val="000000" w:themeColor="text1"/>
          <w:sz w:val="22"/>
        </w:rPr>
        <w:t>成交供应商</w:t>
      </w:r>
      <w:r>
        <w:rPr>
          <w:color w:val="000000" w:themeColor="text1"/>
          <w:sz w:val="22"/>
        </w:rPr>
        <w:t>的所有雇用人员。</w:t>
      </w:r>
    </w:p>
    <w:p w:rsidR="00CD2CDF" w:rsidRDefault="00CD2CDF" w:rsidP="00CD2CDF">
      <w:pPr>
        <w:rPr>
          <w:sz w:val="20"/>
          <w:szCs w:val="20"/>
        </w:rPr>
      </w:pPr>
    </w:p>
    <w:p w:rsidR="00CD2CDF" w:rsidRDefault="00CD2CDF" w:rsidP="00CD2CDF">
      <w:pPr>
        <w:adjustRightInd w:val="0"/>
        <w:snapToGrid w:val="0"/>
        <w:jc w:val="center"/>
        <w:outlineLvl w:val="1"/>
        <w:rPr>
          <w:rFonts w:eastAsia="黑体"/>
          <w:color w:val="000000"/>
          <w:sz w:val="30"/>
          <w:szCs w:val="30"/>
        </w:rPr>
      </w:pPr>
      <w:bookmarkStart w:id="30" w:name="_Toc497211608"/>
      <w:bookmarkStart w:id="31" w:name="_Toc217998039"/>
      <w:r>
        <w:rPr>
          <w:rFonts w:eastAsia="黑体"/>
          <w:color w:val="000000"/>
          <w:sz w:val="30"/>
          <w:szCs w:val="30"/>
        </w:rPr>
        <w:t>四、报价须知</w:t>
      </w:r>
      <w:bookmarkEnd w:id="30"/>
      <w:bookmarkEnd w:id="31"/>
    </w:p>
    <w:p w:rsidR="00CD2CDF" w:rsidRDefault="00CD2CDF" w:rsidP="00CD2CDF">
      <w:pPr>
        <w:adjustRightInd w:val="0"/>
        <w:snapToGrid w:val="0"/>
        <w:ind w:firstLineChars="200" w:firstLine="442"/>
        <w:jc w:val="left"/>
        <w:outlineLvl w:val="2"/>
        <w:rPr>
          <w:b/>
          <w:color w:val="000000"/>
          <w:sz w:val="22"/>
        </w:rPr>
      </w:pPr>
      <w:bookmarkStart w:id="32" w:name="_Toc497747038"/>
      <w:bookmarkStart w:id="33" w:name="_Toc490037251"/>
      <w:bookmarkStart w:id="34" w:name="_Toc217998040"/>
      <w:bookmarkStart w:id="35"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2"/>
      <w:bookmarkEnd w:id="33"/>
      <w:bookmarkEnd w:id="34"/>
    </w:p>
    <w:p w:rsidR="00CD2CDF" w:rsidRDefault="00CD2CDF" w:rsidP="00CD2CDF">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w:t>
      </w:r>
      <w:r>
        <w:rPr>
          <w:rFonts w:hint="eastAsia"/>
          <w:color w:val="000000"/>
          <w:sz w:val="22"/>
        </w:rPr>
        <w:t>设施量清单</w:t>
      </w:r>
      <w:r>
        <w:rPr>
          <w:color w:val="000000"/>
          <w:sz w:val="22"/>
        </w:rPr>
        <w:t>、项目现场条件等。</w:t>
      </w:r>
    </w:p>
    <w:p w:rsidR="00CD2CDF" w:rsidRDefault="00CD2CDF" w:rsidP="00CD2CDF">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rsidR="00CD2CDF" w:rsidRDefault="00CD2CDF" w:rsidP="00CD2CDF">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0000"/>
          <w:sz w:val="22"/>
        </w:rPr>
        <w:t>设施量清单</w:t>
      </w:r>
      <w:r>
        <w:rPr>
          <w:color w:val="000000"/>
          <w:sz w:val="22"/>
        </w:rPr>
        <w:t>说明</w:t>
      </w:r>
    </w:p>
    <w:p w:rsidR="00CD2CDF" w:rsidRDefault="00CD2CDF" w:rsidP="00CD2CDF">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CD2CDF" w:rsidRDefault="00CD2CDF" w:rsidP="00CD2CDF">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0000"/>
          <w:sz w:val="22"/>
        </w:rPr>
        <w:t>设施量清单</w:t>
      </w:r>
      <w:r>
        <w:rPr>
          <w:sz w:val="22"/>
        </w:rPr>
        <w:t>为准。</w:t>
      </w:r>
    </w:p>
    <w:p w:rsidR="00CD2CDF" w:rsidRDefault="00CD2CDF" w:rsidP="00CD2CDF">
      <w:pPr>
        <w:adjustRightInd w:val="0"/>
        <w:snapToGrid w:val="0"/>
        <w:ind w:firstLineChars="200" w:firstLine="442"/>
        <w:jc w:val="left"/>
        <w:outlineLvl w:val="2"/>
        <w:rPr>
          <w:b/>
          <w:color w:val="000000"/>
          <w:sz w:val="22"/>
        </w:rPr>
      </w:pPr>
      <w:bookmarkStart w:id="36" w:name="_Toc490037252"/>
      <w:bookmarkStart w:id="37" w:name="_Toc497747039"/>
      <w:bookmarkStart w:id="38" w:name="_Toc217998041"/>
      <w:r>
        <w:rPr>
          <w:b/>
          <w:color w:val="000000"/>
          <w:sz w:val="22"/>
        </w:rPr>
        <w:t>1</w:t>
      </w:r>
      <w:bookmarkStart w:id="39" w:name="_Toc490037253"/>
      <w:bookmarkEnd w:id="36"/>
      <w:r>
        <w:rPr>
          <w:rFonts w:hint="eastAsia"/>
          <w:b/>
          <w:color w:val="000000"/>
          <w:sz w:val="22"/>
        </w:rPr>
        <w:t>2</w:t>
      </w:r>
      <w:r>
        <w:rPr>
          <w:rFonts w:hint="eastAsia"/>
          <w:b/>
          <w:color w:val="000000"/>
          <w:sz w:val="22"/>
        </w:rPr>
        <w:t>磋商</w:t>
      </w:r>
      <w:r>
        <w:rPr>
          <w:b/>
          <w:color w:val="000000"/>
          <w:sz w:val="22"/>
        </w:rPr>
        <w:t>报价</w:t>
      </w:r>
      <w:bookmarkEnd w:id="39"/>
      <w:r>
        <w:rPr>
          <w:b/>
          <w:color w:val="000000"/>
          <w:sz w:val="22"/>
        </w:rPr>
        <w:t>内容</w:t>
      </w:r>
      <w:bookmarkEnd w:id="37"/>
      <w:bookmarkEnd w:id="38"/>
    </w:p>
    <w:p w:rsidR="00CD2CDF" w:rsidRDefault="00CD2CDF" w:rsidP="00CD2CDF">
      <w:pPr>
        <w:adjustRightInd w:val="0"/>
        <w:snapToGrid w:val="0"/>
        <w:ind w:firstLineChars="200" w:firstLine="440"/>
        <w:jc w:val="left"/>
        <w:rPr>
          <w:rFonts w:ascii="宋体" w:hAnsi="宋体" w:cs="宋体"/>
          <w:color w:val="000000"/>
          <w:kern w:val="0"/>
          <w:sz w:val="22"/>
          <w:lang w:bidi="ar"/>
        </w:rPr>
      </w:pPr>
      <w:r>
        <w:rPr>
          <w:color w:val="000000"/>
          <w:sz w:val="22"/>
        </w:rPr>
        <w:t>1</w:t>
      </w:r>
      <w:r>
        <w:rPr>
          <w:rFonts w:hint="eastAsia"/>
          <w:color w:val="000000"/>
          <w:sz w:val="22"/>
        </w:rPr>
        <w:t>2</w:t>
      </w:r>
      <w:r>
        <w:rPr>
          <w:color w:val="000000"/>
          <w:sz w:val="22"/>
        </w:rPr>
        <w:t xml:space="preserve">.1 </w:t>
      </w:r>
      <w:r>
        <w:rPr>
          <w:color w:val="000000"/>
          <w:sz w:val="22"/>
        </w:rPr>
        <w:t>本项</w:t>
      </w:r>
      <w:r>
        <w:rPr>
          <w:sz w:val="22"/>
        </w:rPr>
        <w:t>目报价为全费用报价，是履行合同的最终价格，除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rFonts w:hint="eastAsia"/>
          <w:color w:val="0000FF"/>
          <w:sz w:val="22"/>
        </w:rPr>
        <w:t>：</w:t>
      </w:r>
      <w:r>
        <w:rPr>
          <w:rFonts w:ascii="宋体" w:hAnsi="宋体" w:cs="宋体" w:hint="eastAsia"/>
          <w:color w:val="000000"/>
          <w:kern w:val="0"/>
          <w:sz w:val="22"/>
          <w:lang w:bidi="ar"/>
        </w:rPr>
        <w:t>项目招标范围内确定的工作内容，并达到养护、运行管理、维修技术（标准）要求所需的劳务、材料、机械、质检</w:t>
      </w:r>
      <w:r>
        <w:rPr>
          <w:rFonts w:ascii="Calibri" w:hAnsi="Calibri" w:cs="Calibri"/>
          <w:color w:val="000000"/>
          <w:kern w:val="0"/>
          <w:sz w:val="22"/>
          <w:lang w:bidi="ar"/>
        </w:rPr>
        <w:t>(</w:t>
      </w:r>
      <w:r>
        <w:rPr>
          <w:rFonts w:ascii="宋体" w:hAnsi="宋体" w:cs="宋体" w:hint="eastAsia"/>
          <w:color w:val="000000"/>
          <w:kern w:val="0"/>
          <w:sz w:val="22"/>
          <w:lang w:bidi="ar"/>
        </w:rPr>
        <w:t>自检</w:t>
      </w:r>
      <w:r>
        <w:rPr>
          <w:rFonts w:ascii="Calibri" w:hAnsi="Calibri" w:cs="Calibri"/>
          <w:color w:val="000000"/>
          <w:kern w:val="0"/>
          <w:sz w:val="22"/>
          <w:lang w:bidi="ar"/>
        </w:rPr>
        <w:t>)</w:t>
      </w:r>
      <w:r>
        <w:rPr>
          <w:rFonts w:ascii="宋体" w:hAnsi="宋体" w:cs="宋体" w:hint="eastAsia"/>
          <w:color w:val="000000"/>
          <w:kern w:val="0"/>
          <w:sz w:val="22"/>
          <w:lang w:bidi="ar"/>
        </w:rPr>
        <w:t>、缺陷修复、管理、利润等费用，以及合同明示或暗示的所有责任、义务和一般风险等费用。投标人用于本合同工程的各类设备的提供、运输、拆卸、拼装、折旧等支付的费用，已包括在设施量清单的单价与投标总价之中。费用包含一类二类，其中二类费用占23%。</w:t>
      </w:r>
    </w:p>
    <w:p w:rsidR="00CD2CDF" w:rsidRDefault="00CD2CDF" w:rsidP="00CD2CDF">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rsidR="00CD2CDF" w:rsidRDefault="00CD2CDF" w:rsidP="00CD2CDF">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rsidR="00CD2CDF" w:rsidRDefault="00CD2CDF" w:rsidP="00CD2CDF">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供应商</w:t>
      </w:r>
      <w:r>
        <w:rPr>
          <w:sz w:val="22"/>
        </w:rPr>
        <w:t>按照</w:t>
      </w:r>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rsidR="00CD2CDF" w:rsidRDefault="00CD2CDF" w:rsidP="00CD2CDF">
      <w:pPr>
        <w:adjustRightInd w:val="0"/>
        <w:snapToGrid w:val="0"/>
        <w:ind w:firstLineChars="200" w:firstLine="442"/>
        <w:outlineLvl w:val="2"/>
        <w:rPr>
          <w:b/>
          <w:sz w:val="22"/>
        </w:rPr>
      </w:pPr>
      <w:bookmarkStart w:id="40" w:name="_Toc217998042"/>
      <w:r>
        <w:rPr>
          <w:b/>
          <w:sz w:val="22"/>
        </w:rPr>
        <w:t>1</w:t>
      </w:r>
      <w:r>
        <w:rPr>
          <w:rFonts w:hint="eastAsia"/>
          <w:b/>
          <w:sz w:val="22"/>
        </w:rPr>
        <w:t>3</w:t>
      </w:r>
      <w:r>
        <w:rPr>
          <w:rFonts w:hint="eastAsia"/>
          <w:b/>
          <w:sz w:val="22"/>
        </w:rPr>
        <w:t>磋商</w:t>
      </w:r>
      <w:r>
        <w:rPr>
          <w:b/>
          <w:sz w:val="22"/>
        </w:rPr>
        <w:t>报价控制性条款</w:t>
      </w:r>
      <w:bookmarkEnd w:id="35"/>
      <w:bookmarkEnd w:id="40"/>
    </w:p>
    <w:p w:rsidR="00CD2CDF" w:rsidRDefault="00CD2CDF" w:rsidP="00CD2CDF">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w:t>
      </w:r>
      <w:r>
        <w:rPr>
          <w:color w:val="000000"/>
          <w:sz w:val="22"/>
        </w:rPr>
        <w:lastRenderedPageBreak/>
        <w:t>均不得超过对应的预算金额</w:t>
      </w:r>
      <w:r>
        <w:rPr>
          <w:rFonts w:hint="eastAsia"/>
          <w:color w:val="000000"/>
          <w:sz w:val="22"/>
        </w:rPr>
        <w:t>或最高限价</w:t>
      </w:r>
      <w:r>
        <w:rPr>
          <w:color w:val="000000"/>
          <w:sz w:val="22"/>
        </w:rPr>
        <w:t>。</w:t>
      </w:r>
    </w:p>
    <w:p w:rsidR="00CD2CDF" w:rsidRDefault="00CD2CDF" w:rsidP="00CD2CDF">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CD2CDF" w:rsidRDefault="00CD2CDF" w:rsidP="00CD2CDF">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CD2CDF" w:rsidRDefault="00CD2CDF" w:rsidP="00CD2CDF">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rsidR="00CD2CDF" w:rsidRDefault="00CD2CDF" w:rsidP="00CD2CDF">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CD2CDF" w:rsidRDefault="00CD2CDF" w:rsidP="00CD2CDF">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r>
        <w:rPr>
          <w:rFonts w:hint="eastAsia"/>
          <w:color w:val="000000"/>
          <w:sz w:val="22"/>
        </w:rPr>
        <w:t>。</w:t>
      </w:r>
    </w:p>
    <w:p w:rsidR="00CD2CDF" w:rsidRDefault="00CD2CDF" w:rsidP="00CD2CDF">
      <w:pPr>
        <w:adjustRightInd w:val="0"/>
        <w:snapToGrid w:val="0"/>
        <w:ind w:firstLineChars="192" w:firstLine="422"/>
        <w:jc w:val="left"/>
        <w:rPr>
          <w:sz w:val="22"/>
        </w:rPr>
      </w:pPr>
    </w:p>
    <w:p w:rsidR="00CD2CDF" w:rsidRDefault="00CD2CDF" w:rsidP="00CD2CDF">
      <w:pPr>
        <w:adjustRightInd w:val="0"/>
        <w:snapToGrid w:val="0"/>
        <w:jc w:val="center"/>
        <w:outlineLvl w:val="1"/>
        <w:rPr>
          <w:rFonts w:eastAsia="黑体"/>
          <w:color w:val="000000"/>
          <w:sz w:val="30"/>
          <w:szCs w:val="30"/>
        </w:rPr>
      </w:pPr>
      <w:bookmarkStart w:id="41" w:name="_Toc217998043"/>
      <w:bookmarkStart w:id="42" w:name="_Toc497211613"/>
      <w:bookmarkStart w:id="43" w:name="_Toc486947670"/>
      <w:bookmarkStart w:id="44" w:name="_Toc481849902"/>
      <w:bookmarkStart w:id="45" w:name="_Toc486604818"/>
      <w:r>
        <w:rPr>
          <w:rFonts w:eastAsia="黑体"/>
          <w:color w:val="000000"/>
          <w:sz w:val="30"/>
          <w:szCs w:val="30"/>
        </w:rPr>
        <w:t>五、政府采购政策</w:t>
      </w:r>
      <w:bookmarkEnd w:id="41"/>
      <w:bookmarkEnd w:id="42"/>
      <w:bookmarkEnd w:id="43"/>
    </w:p>
    <w:p w:rsidR="00CD2CDF" w:rsidRDefault="00CD2CDF" w:rsidP="00CD2CDF">
      <w:pPr>
        <w:adjustRightInd w:val="0"/>
        <w:snapToGrid w:val="0"/>
        <w:ind w:firstLineChars="200" w:firstLine="442"/>
        <w:outlineLvl w:val="2"/>
        <w:rPr>
          <w:b/>
          <w:sz w:val="22"/>
        </w:rPr>
      </w:pPr>
      <w:bookmarkStart w:id="46" w:name="_Toc1996366"/>
      <w:bookmarkStart w:id="47" w:name="_Toc24401"/>
      <w:bookmarkStart w:id="48" w:name="_Toc3750"/>
      <w:bookmarkStart w:id="49" w:name="_Toc481849905"/>
      <w:bookmarkStart w:id="50" w:name="_Toc217998044"/>
      <w:bookmarkStart w:id="51" w:name="_Toc486604821"/>
      <w:bookmarkStart w:id="52" w:name="_Toc486604822"/>
      <w:bookmarkStart w:id="53" w:name="_Toc481849906"/>
      <w:bookmarkStart w:id="54" w:name="_Toc9591"/>
      <w:bookmarkStart w:id="55" w:name="_Toc25173"/>
      <w:bookmarkEnd w:id="44"/>
      <w:bookmarkEnd w:id="45"/>
      <w:r>
        <w:rPr>
          <w:rFonts w:hint="eastAsia"/>
          <w:b/>
          <w:sz w:val="22"/>
        </w:rPr>
        <w:t>14</w:t>
      </w:r>
      <w:r>
        <w:rPr>
          <w:b/>
          <w:sz w:val="22"/>
        </w:rPr>
        <w:t>促进中小企业发展</w:t>
      </w:r>
      <w:bookmarkEnd w:id="46"/>
      <w:bookmarkEnd w:id="47"/>
      <w:bookmarkEnd w:id="48"/>
      <w:bookmarkEnd w:id="49"/>
      <w:bookmarkEnd w:id="50"/>
      <w:bookmarkEnd w:id="51"/>
    </w:p>
    <w:p w:rsidR="00CD2CDF" w:rsidRDefault="00CD2CDF" w:rsidP="00CD2CDF">
      <w:pPr>
        <w:tabs>
          <w:tab w:val="left" w:pos="3060"/>
        </w:tabs>
        <w:adjustRightInd w:val="0"/>
        <w:snapToGrid w:val="0"/>
        <w:ind w:firstLineChars="200" w:firstLine="440"/>
        <w:rPr>
          <w:sz w:val="22"/>
        </w:rPr>
      </w:pPr>
      <w:r>
        <w:rPr>
          <w:rFonts w:hint="eastAsia"/>
          <w:sz w:val="22"/>
        </w:rPr>
        <w:t>14</w:t>
      </w:r>
      <w:r>
        <w:rPr>
          <w:bCs/>
          <w:sz w:val="22"/>
        </w:rPr>
        <w:t>.1</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响应文件格式</w:t>
      </w:r>
      <w:r>
        <w:rPr>
          <w:sz w:val="22"/>
        </w:rPr>
        <w:t>”</w:t>
      </w:r>
      <w:r>
        <w:rPr>
          <w:sz w:val="22"/>
        </w:rPr>
        <w:t>），反之，视作非中、小微企业，不具备</w:t>
      </w:r>
      <w:r>
        <w:rPr>
          <w:rFonts w:hint="eastAsia"/>
          <w:sz w:val="22"/>
        </w:rPr>
        <w:t>参与磋商</w:t>
      </w:r>
      <w:r>
        <w:rPr>
          <w:sz w:val="22"/>
        </w:rPr>
        <w:t>资格。</w:t>
      </w:r>
      <w:r>
        <w:rPr>
          <w:rFonts w:hint="eastAsia"/>
          <w:sz w:val="22"/>
        </w:rPr>
        <w:t>如项目允许联合体参与竞争的，则联合体中各方均应为中小企业，并按本款要求提供《中小企业声明函》。</w:t>
      </w:r>
    </w:p>
    <w:p w:rsidR="00CD2CDF" w:rsidRDefault="00CD2CDF" w:rsidP="00CD2CDF">
      <w:pPr>
        <w:adjustRightInd w:val="0"/>
        <w:snapToGrid w:val="0"/>
        <w:ind w:firstLineChars="200" w:firstLine="440"/>
        <w:rPr>
          <w:sz w:val="22"/>
        </w:rPr>
      </w:pPr>
      <w:r>
        <w:rPr>
          <w:rFonts w:hint="eastAsia"/>
          <w:sz w:val="22"/>
        </w:rPr>
        <w:t>14</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CD2CDF" w:rsidRDefault="00CD2CDF" w:rsidP="00CD2CDF">
      <w:pPr>
        <w:adjustRightInd w:val="0"/>
        <w:snapToGrid w:val="0"/>
        <w:ind w:firstLineChars="200" w:firstLine="440"/>
        <w:rPr>
          <w:sz w:val="22"/>
        </w:rPr>
      </w:pPr>
      <w:r>
        <w:rPr>
          <w:rFonts w:hint="eastAsia"/>
          <w:sz w:val="22"/>
        </w:rPr>
        <w:t>14</w:t>
      </w:r>
      <w:r>
        <w:rPr>
          <w:sz w:val="22"/>
        </w:rPr>
        <w:t xml:space="preserve">.3 </w:t>
      </w:r>
      <w:r>
        <w:rPr>
          <w:rFonts w:hint="eastAsia"/>
          <w:sz w:val="22"/>
        </w:rPr>
        <w:t>如项目允许联合体参与竞争的，组成联合体的中型企业和其他自然人、法人或者其他组织，与小型、微型企业之间不得存在投资关系。</w:t>
      </w:r>
    </w:p>
    <w:p w:rsidR="00CD2CDF" w:rsidRDefault="00CD2CDF" w:rsidP="00CD2CDF">
      <w:pPr>
        <w:adjustRightInd w:val="0"/>
        <w:snapToGrid w:val="0"/>
        <w:ind w:firstLineChars="200" w:firstLine="440"/>
        <w:rPr>
          <w:sz w:val="22"/>
        </w:rPr>
      </w:pPr>
      <w:r>
        <w:rPr>
          <w:rFonts w:hint="eastAsia"/>
          <w:sz w:val="22"/>
        </w:rPr>
        <w:t>14</w:t>
      </w:r>
      <w:r>
        <w:rPr>
          <w:sz w:val="22"/>
        </w:rPr>
        <w:t>.</w:t>
      </w:r>
      <w:r>
        <w:rPr>
          <w:rFonts w:hint="eastAsia"/>
          <w:sz w:val="22"/>
        </w:rPr>
        <w:t>4</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rsidR="00CD2CDF" w:rsidRDefault="00CD2CDF" w:rsidP="00CD2CDF">
      <w:pPr>
        <w:adjustRightInd w:val="0"/>
        <w:snapToGrid w:val="0"/>
        <w:ind w:firstLineChars="200" w:firstLine="442"/>
        <w:outlineLvl w:val="2"/>
        <w:rPr>
          <w:b/>
          <w:sz w:val="22"/>
        </w:rPr>
      </w:pPr>
      <w:bookmarkStart w:id="56" w:name="_Toc25538"/>
      <w:bookmarkStart w:id="57" w:name="_Toc29310"/>
      <w:bookmarkStart w:id="58" w:name="_Toc217998045"/>
      <w:bookmarkEnd w:id="52"/>
      <w:bookmarkEnd w:id="53"/>
      <w:bookmarkEnd w:id="54"/>
      <w:bookmarkEnd w:id="55"/>
      <w:r>
        <w:rPr>
          <w:rFonts w:hint="eastAsia"/>
          <w:b/>
          <w:sz w:val="22"/>
        </w:rPr>
        <w:t>15</w:t>
      </w:r>
      <w:r>
        <w:rPr>
          <w:b/>
          <w:sz w:val="22"/>
        </w:rPr>
        <w:t>促进残疾人就业</w:t>
      </w:r>
      <w:bookmarkEnd w:id="56"/>
      <w:bookmarkEnd w:id="57"/>
      <w:bookmarkEnd w:id="58"/>
    </w:p>
    <w:p w:rsidR="00CD2CDF" w:rsidRDefault="00CD2CDF" w:rsidP="00CD2CDF">
      <w:pPr>
        <w:adjustRightInd w:val="0"/>
        <w:snapToGrid w:val="0"/>
        <w:ind w:firstLineChars="200" w:firstLine="440"/>
        <w:rPr>
          <w:sz w:val="22"/>
        </w:rPr>
      </w:pPr>
      <w:r>
        <w:rPr>
          <w:rFonts w:hint="eastAsia"/>
          <w:sz w:val="22"/>
        </w:rPr>
        <w:t>15</w:t>
      </w:r>
      <w:r>
        <w:rPr>
          <w:sz w:val="22"/>
        </w:rPr>
        <w:t xml:space="preserve">.1 </w:t>
      </w:r>
      <w:bookmarkStart w:id="59" w:name="sendNo"/>
      <w:r>
        <w:rPr>
          <w:sz w:val="22"/>
        </w:rPr>
        <w:t>符合财库</w:t>
      </w:r>
      <w:bookmarkEnd w:id="59"/>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B35B13" w:rsidRPr="00CD2CDF" w:rsidRDefault="00CD2CDF" w:rsidP="00CD2CDF">
      <w:pPr>
        <w:adjustRightInd w:val="0"/>
        <w:snapToGrid w:val="0"/>
        <w:ind w:firstLineChars="200" w:firstLine="440"/>
        <w:rPr>
          <w:sz w:val="22"/>
        </w:rPr>
      </w:pPr>
      <w:r>
        <w:rPr>
          <w:rFonts w:hint="eastAsia"/>
          <w:sz w:val="22"/>
        </w:rPr>
        <w:t>15</w:t>
      </w:r>
      <w:r>
        <w:rPr>
          <w:sz w:val="22"/>
        </w:rPr>
        <w:t xml:space="preserve">.2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响应文件格式</w:t>
      </w:r>
      <w:r>
        <w:rPr>
          <w:sz w:val="22"/>
        </w:rPr>
        <w:t>”</w:t>
      </w:r>
      <w:r>
        <w:rPr>
          <w:sz w:val="22"/>
        </w:rPr>
        <w:t>），并对声明的真实性负责。</w:t>
      </w:r>
    </w:p>
    <w:sectPr w:rsidR="00B35B13" w:rsidRPr="00CD2CDF" w:rsidSect="00CD2CDF">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 w:name="方正仿宋_GB2312">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0">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3">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4">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8">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9">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16"/>
  </w:num>
  <w:num w:numId="3">
    <w:abstractNumId w:val="29"/>
  </w:num>
  <w:num w:numId="4">
    <w:abstractNumId w:val="22"/>
  </w:num>
  <w:num w:numId="5">
    <w:abstractNumId w:val="8"/>
  </w:num>
  <w:num w:numId="6">
    <w:abstractNumId w:val="12"/>
  </w:num>
  <w:num w:numId="7">
    <w:abstractNumId w:val="1"/>
  </w:num>
  <w:num w:numId="8">
    <w:abstractNumId w:val="0"/>
  </w:num>
  <w:num w:numId="9">
    <w:abstractNumId w:val="5"/>
  </w:num>
  <w:num w:numId="10">
    <w:abstractNumId w:val="15"/>
  </w:num>
  <w:num w:numId="11">
    <w:abstractNumId w:val="25"/>
  </w:num>
  <w:num w:numId="12">
    <w:abstractNumId w:val="4"/>
  </w:num>
  <w:num w:numId="13">
    <w:abstractNumId w:val="23"/>
  </w:num>
  <w:num w:numId="14">
    <w:abstractNumId w:val="6"/>
  </w:num>
  <w:num w:numId="15">
    <w:abstractNumId w:val="13"/>
  </w:num>
  <w:num w:numId="16">
    <w:abstractNumId w:val="11"/>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4"/>
  </w:num>
  <w:num w:numId="21">
    <w:abstractNumId w:val="3"/>
  </w:num>
  <w:num w:numId="22">
    <w:abstractNumId w:val="7"/>
  </w:num>
  <w:num w:numId="23">
    <w:abstractNumId w:val="27"/>
  </w:num>
  <w:num w:numId="24">
    <w:abstractNumId w:val="20"/>
  </w:num>
  <w:num w:numId="25">
    <w:abstractNumId w:val="10"/>
  </w:num>
  <w:num w:numId="26">
    <w:abstractNumId w:val="24"/>
  </w:num>
  <w:num w:numId="27">
    <w:abstractNumId w:val="18"/>
  </w:num>
  <w:num w:numId="28">
    <w:abstractNumId w:val="8"/>
  </w:num>
  <w:num w:numId="29">
    <w:abstractNumId w:val="17"/>
  </w:num>
  <w:num w:numId="30">
    <w:abstractNumId w:val="21"/>
  </w:num>
  <w:num w:numId="31">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A5B"/>
    <w:rsid w:val="00024A39"/>
    <w:rsid w:val="0005088D"/>
    <w:rsid w:val="002B7EE9"/>
    <w:rsid w:val="00333D1B"/>
    <w:rsid w:val="00521F71"/>
    <w:rsid w:val="005A26F5"/>
    <w:rsid w:val="005C58CE"/>
    <w:rsid w:val="009B50D1"/>
    <w:rsid w:val="00A31A5B"/>
    <w:rsid w:val="00B0552A"/>
    <w:rsid w:val="00B9271A"/>
    <w:rsid w:val="00CD2CDF"/>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CD2CDF"/>
    <w:pPr>
      <w:widowControl w:val="0"/>
      <w:spacing w:line="300" w:lineRule="auto"/>
      <w:jc w:val="both"/>
    </w:pPr>
    <w:rPr>
      <w:rFonts w:ascii="Times New Roman" w:eastAsia="宋体" w:hAnsi="Times New Roman"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ascii="Calibri" w:hAnsi="Calibr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uiPriority w:val="99"/>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uiPriority w:val="99"/>
    <w:qFormat/>
    <w:locked/>
    <w:rsid w:val="009B50D1"/>
    <w:rPr>
      <w:rFonts w:ascii="宋体" w:hAnsi="宋体"/>
      <w:sz w:val="24"/>
    </w:rPr>
  </w:style>
  <w:style w:type="paragraph" w:styleId="af3">
    <w:name w:val="List Paragraph"/>
    <w:basedOn w:val="aa"/>
    <w:link w:val="Char5"/>
    <w:autoRedefine/>
    <w:uiPriority w:val="34"/>
    <w:qFormat/>
    <w:rsid w:val="009B50D1"/>
    <w:pPr>
      <w:suppressAutoHyphens/>
      <w:spacing w:line="240" w:lineRule="auto"/>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ascii="Calibri" w:hAnsi="Calibri"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rPr>
      <w:rFonts w:ascii="Calibri" w:hAnsi="Calibri"/>
    </w:r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qFormat/>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qFormat/>
    <w:rsid w:val="005C58CE"/>
    <w:rPr>
      <w:rFonts w:ascii="Verdana" w:hAnsi="Verdana" w:cs="Verdana" w:hint="default"/>
      <w:color w:val="000000"/>
      <w:sz w:val="18"/>
      <w:szCs w:val="18"/>
    </w:rPr>
  </w:style>
  <w:style w:type="character" w:customStyle="1" w:styleId="x-tab-strip-text4">
    <w:name w:val="x-tab-strip-text4"/>
    <w:basedOn w:val="ac"/>
    <w:qFormat/>
    <w:rsid w:val="005C58CE"/>
    <w:rPr>
      <w:b/>
      <w:color w:val="15428B"/>
    </w:rPr>
  </w:style>
  <w:style w:type="character" w:customStyle="1" w:styleId="x-tab-strip-text1">
    <w:name w:val="x-tab-strip-text1"/>
    <w:basedOn w:val="ac"/>
    <w:qFormat/>
    <w:rsid w:val="005C58CE"/>
  </w:style>
  <w:style w:type="character" w:customStyle="1" w:styleId="x-tab-strip-text2">
    <w:name w:val="x-tab-strip-text2"/>
    <w:basedOn w:val="ac"/>
    <w:qFormat/>
    <w:rsid w:val="005C58CE"/>
  </w:style>
  <w:style w:type="character" w:customStyle="1" w:styleId="x-tab-strip-text">
    <w:name w:val="x-tab-strip-text"/>
    <w:basedOn w:val="ac"/>
    <w:qFormat/>
    <w:rsid w:val="005C58CE"/>
    <w:rPr>
      <w:rFonts w:ascii="Tahoma" w:eastAsia="Tahoma" w:hAnsi="Tahoma" w:cs="Tahoma"/>
      <w:color w:val="416AA3"/>
      <w:sz w:val="16"/>
      <w:szCs w:val="16"/>
    </w:rPr>
  </w:style>
  <w:style w:type="character" w:customStyle="1" w:styleId="x-tab-strip-text3">
    <w:name w:val="x-tab-strip-text3"/>
    <w:basedOn w:val="ac"/>
    <w:qFormat/>
    <w:rsid w:val="005C58CE"/>
  </w:style>
  <w:style w:type="paragraph" w:customStyle="1" w:styleId="WPSOffice3">
    <w:name w:val="WPSOffice手动目录 3"/>
    <w:qFormat/>
    <w:rsid w:val="005C58CE"/>
    <w:pPr>
      <w:ind w:leftChars="400" w:left="400"/>
    </w:pPr>
    <w:rPr>
      <w:rFonts w:ascii="Calibri" w:hAnsi="Calibri"/>
    </w:rPr>
  </w:style>
  <w:style w:type="paragraph" w:customStyle="1" w:styleId="WPSOffice1">
    <w:name w:val="WPSOffice手动目录 1"/>
    <w:qFormat/>
    <w:rsid w:val="005C58CE"/>
    <w:rPr>
      <w:rFonts w:ascii="Calibri" w:hAnsi="Calibri"/>
    </w:rPr>
  </w:style>
  <w:style w:type="paragraph" w:customStyle="1" w:styleId="WPSOffice2">
    <w:name w:val="WPSOffice手动目录 2"/>
    <w:qFormat/>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qFormat/>
    <w:rsid w:val="005C58CE"/>
  </w:style>
  <w:style w:type="character" w:styleId="HTML0">
    <w:name w:val="HTML Code"/>
    <w:basedOn w:val="ac"/>
    <w:qFormat/>
    <w:rsid w:val="005C58CE"/>
    <w:rPr>
      <w:rFonts w:ascii="Courier New" w:hAnsi="Courier New"/>
      <w:sz w:val="20"/>
    </w:rPr>
  </w:style>
  <w:style w:type="character" w:styleId="HTML1">
    <w:name w:val="HTML Definition"/>
    <w:basedOn w:val="ac"/>
    <w:qFormat/>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qFormat/>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CD2CDF"/>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over35">
    <w:name w:val="hover35"/>
    <w:basedOn w:val="ac"/>
    <w:qFormat/>
    <w:rsid w:val="00CD2CDF"/>
    <w:rPr>
      <w:shd w:val="clear" w:color="auto" w:fill="DEECFD"/>
    </w:rPr>
  </w:style>
  <w:style w:type="character" w:customStyle="1" w:styleId="x-tab-strip-text5">
    <w:name w:val="x-tab-strip-text5"/>
    <w:basedOn w:val="ac"/>
    <w:qFormat/>
    <w:rsid w:val="00CD2CDF"/>
    <w:rPr>
      <w:color w:val="15428B"/>
    </w:rPr>
  </w:style>
  <w:style w:type="table" w:customStyle="1" w:styleId="1ff5">
    <w:name w:val="网格型1"/>
    <w:basedOn w:val="ad"/>
    <w:uiPriority w:val="59"/>
    <w:qFormat/>
    <w:rsid w:val="00CD2CDF"/>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11"/>
    <w:basedOn w:val="ad"/>
    <w:uiPriority w:val="59"/>
    <w:qFormat/>
    <w:rsid w:val="00CD2CDF"/>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c"/>
    <w:qFormat/>
    <w:rsid w:val="00CD2CDF"/>
    <w:rPr>
      <w:rFonts w:ascii="Calibri" w:hAnsi="Calibri" w:cs="Calibri"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CD2CDF"/>
    <w:pPr>
      <w:widowControl w:val="0"/>
      <w:spacing w:line="300" w:lineRule="auto"/>
      <w:jc w:val="both"/>
    </w:pPr>
    <w:rPr>
      <w:rFonts w:ascii="Times New Roman" w:eastAsia="宋体" w:hAnsi="Times New Roman"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ascii="Calibri" w:hAnsi="Calibr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uiPriority w:val="99"/>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uiPriority w:val="99"/>
    <w:qFormat/>
    <w:locked/>
    <w:rsid w:val="009B50D1"/>
    <w:rPr>
      <w:rFonts w:ascii="宋体" w:hAnsi="宋体"/>
      <w:sz w:val="24"/>
    </w:rPr>
  </w:style>
  <w:style w:type="paragraph" w:styleId="af3">
    <w:name w:val="List Paragraph"/>
    <w:basedOn w:val="aa"/>
    <w:link w:val="Char5"/>
    <w:autoRedefine/>
    <w:uiPriority w:val="34"/>
    <w:qFormat/>
    <w:rsid w:val="009B50D1"/>
    <w:pPr>
      <w:suppressAutoHyphens/>
      <w:spacing w:line="240" w:lineRule="auto"/>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ascii="Calibri" w:hAnsi="Calibri"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rPr>
      <w:rFonts w:ascii="Calibri" w:hAnsi="Calibri"/>
    </w:r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qFormat/>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qFormat/>
    <w:rsid w:val="005C58CE"/>
    <w:rPr>
      <w:rFonts w:ascii="Verdana" w:hAnsi="Verdana" w:cs="Verdana" w:hint="default"/>
      <w:color w:val="000000"/>
      <w:sz w:val="18"/>
      <w:szCs w:val="18"/>
    </w:rPr>
  </w:style>
  <w:style w:type="character" w:customStyle="1" w:styleId="x-tab-strip-text4">
    <w:name w:val="x-tab-strip-text4"/>
    <w:basedOn w:val="ac"/>
    <w:qFormat/>
    <w:rsid w:val="005C58CE"/>
    <w:rPr>
      <w:b/>
      <w:color w:val="15428B"/>
    </w:rPr>
  </w:style>
  <w:style w:type="character" w:customStyle="1" w:styleId="x-tab-strip-text1">
    <w:name w:val="x-tab-strip-text1"/>
    <w:basedOn w:val="ac"/>
    <w:qFormat/>
    <w:rsid w:val="005C58CE"/>
  </w:style>
  <w:style w:type="character" w:customStyle="1" w:styleId="x-tab-strip-text2">
    <w:name w:val="x-tab-strip-text2"/>
    <w:basedOn w:val="ac"/>
    <w:qFormat/>
    <w:rsid w:val="005C58CE"/>
  </w:style>
  <w:style w:type="character" w:customStyle="1" w:styleId="x-tab-strip-text">
    <w:name w:val="x-tab-strip-text"/>
    <w:basedOn w:val="ac"/>
    <w:qFormat/>
    <w:rsid w:val="005C58CE"/>
    <w:rPr>
      <w:rFonts w:ascii="Tahoma" w:eastAsia="Tahoma" w:hAnsi="Tahoma" w:cs="Tahoma"/>
      <w:color w:val="416AA3"/>
      <w:sz w:val="16"/>
      <w:szCs w:val="16"/>
    </w:rPr>
  </w:style>
  <w:style w:type="character" w:customStyle="1" w:styleId="x-tab-strip-text3">
    <w:name w:val="x-tab-strip-text3"/>
    <w:basedOn w:val="ac"/>
    <w:qFormat/>
    <w:rsid w:val="005C58CE"/>
  </w:style>
  <w:style w:type="paragraph" w:customStyle="1" w:styleId="WPSOffice3">
    <w:name w:val="WPSOffice手动目录 3"/>
    <w:qFormat/>
    <w:rsid w:val="005C58CE"/>
    <w:pPr>
      <w:ind w:leftChars="400" w:left="400"/>
    </w:pPr>
    <w:rPr>
      <w:rFonts w:ascii="Calibri" w:hAnsi="Calibri"/>
    </w:rPr>
  </w:style>
  <w:style w:type="paragraph" w:customStyle="1" w:styleId="WPSOffice1">
    <w:name w:val="WPSOffice手动目录 1"/>
    <w:qFormat/>
    <w:rsid w:val="005C58CE"/>
    <w:rPr>
      <w:rFonts w:ascii="Calibri" w:hAnsi="Calibri"/>
    </w:rPr>
  </w:style>
  <w:style w:type="paragraph" w:customStyle="1" w:styleId="WPSOffice2">
    <w:name w:val="WPSOffice手动目录 2"/>
    <w:qFormat/>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qFormat/>
    <w:rsid w:val="005C58CE"/>
  </w:style>
  <w:style w:type="character" w:styleId="HTML0">
    <w:name w:val="HTML Code"/>
    <w:basedOn w:val="ac"/>
    <w:qFormat/>
    <w:rsid w:val="005C58CE"/>
    <w:rPr>
      <w:rFonts w:ascii="Courier New" w:hAnsi="Courier New"/>
      <w:sz w:val="20"/>
    </w:rPr>
  </w:style>
  <w:style w:type="character" w:styleId="HTML1">
    <w:name w:val="HTML Definition"/>
    <w:basedOn w:val="ac"/>
    <w:qFormat/>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qFormat/>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CD2CDF"/>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over35">
    <w:name w:val="hover35"/>
    <w:basedOn w:val="ac"/>
    <w:qFormat/>
    <w:rsid w:val="00CD2CDF"/>
    <w:rPr>
      <w:shd w:val="clear" w:color="auto" w:fill="DEECFD"/>
    </w:rPr>
  </w:style>
  <w:style w:type="character" w:customStyle="1" w:styleId="x-tab-strip-text5">
    <w:name w:val="x-tab-strip-text5"/>
    <w:basedOn w:val="ac"/>
    <w:qFormat/>
    <w:rsid w:val="00CD2CDF"/>
    <w:rPr>
      <w:color w:val="15428B"/>
    </w:rPr>
  </w:style>
  <w:style w:type="table" w:customStyle="1" w:styleId="1ff5">
    <w:name w:val="网格型1"/>
    <w:basedOn w:val="ad"/>
    <w:uiPriority w:val="59"/>
    <w:qFormat/>
    <w:rsid w:val="00CD2CDF"/>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11"/>
    <w:basedOn w:val="ad"/>
    <w:uiPriority w:val="59"/>
    <w:qFormat/>
    <w:rsid w:val="00CD2CDF"/>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c"/>
    <w:qFormat/>
    <w:rsid w:val="00CD2CDF"/>
    <w:rPr>
      <w:rFonts w:ascii="Calibri" w:hAnsi="Calibri" w:cs="Calibri"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8407</Words>
  <Characters>9081</Characters>
  <Application>Microsoft Office Word</Application>
  <DocSecurity>0</DocSecurity>
  <Lines>825</Lines>
  <Paragraphs>920</Paragraphs>
  <ScaleCrop>false</ScaleCrop>
  <Company/>
  <LinksUpToDate>false</LinksUpToDate>
  <CharactersWithSpaces>16568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2026-01-04T05:51:00Z</dcterms:created>
  <dcterms:modified xsi:type="dcterms:W3CDTF">2026-01-04T05:52:00Z</dcterms:modified>
</cp:coreProperties>
</file>