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29A2" w:rsidRDefault="002329A2" w:rsidP="002329A2">
      <w:pPr>
        <w:widowControl/>
        <w:jc w:val="center"/>
        <w:outlineLvl w:val="0"/>
        <w:rPr>
          <w:rFonts w:eastAsia="黑体"/>
          <w:b/>
          <w:kern w:val="0"/>
          <w:sz w:val="30"/>
          <w:szCs w:val="30"/>
        </w:rPr>
      </w:pPr>
      <w:bookmarkStart w:id="0" w:name="_Toc216446087"/>
      <w:r w:rsidRPr="002329A2">
        <w:rPr>
          <w:rFonts w:eastAsia="黑体" w:hint="eastAsia"/>
          <w:b/>
          <w:kern w:val="0"/>
          <w:sz w:val="30"/>
          <w:szCs w:val="30"/>
        </w:rPr>
        <w:t>医用康复器械</w:t>
      </w:r>
      <w:r>
        <w:rPr>
          <w:rFonts w:eastAsia="黑体"/>
          <w:b/>
          <w:kern w:val="0"/>
          <w:sz w:val="30"/>
          <w:szCs w:val="30"/>
        </w:rPr>
        <w:t>招标需求</w:t>
      </w:r>
      <w:bookmarkEnd w:id="0"/>
    </w:p>
    <w:p w:rsidR="002329A2" w:rsidRDefault="002329A2" w:rsidP="002329A2">
      <w:pPr>
        <w:adjustRightInd w:val="0"/>
        <w:snapToGrid w:val="0"/>
        <w:jc w:val="center"/>
        <w:outlineLvl w:val="1"/>
        <w:rPr>
          <w:rFonts w:eastAsia="黑体"/>
          <w:color w:val="000000"/>
          <w:sz w:val="30"/>
          <w:szCs w:val="30"/>
        </w:rPr>
      </w:pPr>
      <w:bookmarkStart w:id="1" w:name="_Toc216446088"/>
      <w:r>
        <w:rPr>
          <w:rFonts w:eastAsia="黑体"/>
          <w:color w:val="000000"/>
          <w:sz w:val="30"/>
          <w:szCs w:val="30"/>
        </w:rPr>
        <w:t>一、说明</w:t>
      </w:r>
      <w:bookmarkEnd w:id="1"/>
    </w:p>
    <w:p w:rsidR="002329A2" w:rsidRDefault="002329A2" w:rsidP="002329A2">
      <w:pPr>
        <w:snapToGrid w:val="0"/>
        <w:ind w:firstLineChars="200" w:firstLine="442"/>
        <w:jc w:val="left"/>
        <w:outlineLvl w:val="2"/>
        <w:rPr>
          <w:b/>
          <w:color w:val="000000"/>
          <w:sz w:val="22"/>
        </w:rPr>
      </w:pPr>
      <w:bookmarkStart w:id="2" w:name="_Toc216446089"/>
      <w:r>
        <w:rPr>
          <w:b/>
          <w:color w:val="000000"/>
          <w:sz w:val="22"/>
        </w:rPr>
        <w:t xml:space="preserve">1 </w:t>
      </w:r>
      <w:r>
        <w:rPr>
          <w:b/>
          <w:color w:val="000000"/>
          <w:sz w:val="22"/>
        </w:rPr>
        <w:t>总则</w:t>
      </w:r>
      <w:bookmarkEnd w:id="2"/>
    </w:p>
    <w:p w:rsidR="002329A2" w:rsidRDefault="002329A2" w:rsidP="002329A2">
      <w:pPr>
        <w:snapToGrid w:val="0"/>
        <w:ind w:firstLineChars="200" w:firstLine="440"/>
        <w:rPr>
          <w:sz w:val="22"/>
        </w:rPr>
      </w:pPr>
      <w:r>
        <w:rPr>
          <w:sz w:val="22"/>
        </w:rPr>
        <w:t xml:space="preserve">1.1 </w:t>
      </w:r>
      <w:r>
        <w:rPr>
          <w:sz w:val="22"/>
        </w:rPr>
        <w:t>投标人应具备国家或行业管理部门规定的，在本市实施本项目所需的资格（资质）和相关手续（如果有），由此引起的所有有关事宜及费用由投标人自行负责。</w:t>
      </w:r>
    </w:p>
    <w:p w:rsidR="002329A2" w:rsidRDefault="002329A2" w:rsidP="002329A2">
      <w:pPr>
        <w:snapToGrid w:val="0"/>
        <w:ind w:firstLineChars="200" w:firstLine="440"/>
        <w:rPr>
          <w:sz w:val="22"/>
        </w:rPr>
      </w:pPr>
      <w:r>
        <w:rPr>
          <w:sz w:val="22"/>
        </w:rPr>
        <w:t xml:space="preserve">1.2 </w:t>
      </w:r>
      <w:r>
        <w:rPr>
          <w:sz w:val="22"/>
        </w:rPr>
        <w:t>投标人对所提供的货物应当享有合法的所有权，没有侵犯任何第三方的知识产权、技术秘密等权利，而且不存在任何抵押、留置、查封等产权瑕疵。</w:t>
      </w:r>
    </w:p>
    <w:p w:rsidR="002329A2" w:rsidRDefault="002329A2" w:rsidP="002329A2">
      <w:pPr>
        <w:snapToGrid w:val="0"/>
        <w:ind w:firstLineChars="200" w:firstLine="440"/>
        <w:rPr>
          <w:sz w:val="22"/>
        </w:rPr>
      </w:pPr>
      <w:r>
        <w:rPr>
          <w:sz w:val="22"/>
        </w:rPr>
        <w:t xml:space="preserve">1.3 </w:t>
      </w:r>
      <w:r>
        <w:rPr>
          <w:sz w:val="22"/>
        </w:rPr>
        <w:t>投标人提供的货物应当是全新的、未使用过的，货物和相关服务应当符合招标文件的要求，并且其质量完全符合国家标准</w:t>
      </w:r>
      <w:r>
        <w:rPr>
          <w:color w:val="000000"/>
          <w:sz w:val="22"/>
        </w:rPr>
        <w:t>和招标需求</w:t>
      </w:r>
      <w:r>
        <w:rPr>
          <w:sz w:val="22"/>
        </w:rPr>
        <w:t>。</w:t>
      </w:r>
    </w:p>
    <w:p w:rsidR="002329A2" w:rsidRDefault="002329A2" w:rsidP="002329A2">
      <w:pPr>
        <w:snapToGrid w:val="0"/>
        <w:ind w:firstLineChars="200" w:firstLine="440"/>
        <w:jc w:val="left"/>
        <w:rPr>
          <w:sz w:val="22"/>
        </w:rPr>
      </w:pPr>
      <w:r>
        <w:rPr>
          <w:sz w:val="22"/>
        </w:rPr>
        <w:t xml:space="preserve">1.4 </w:t>
      </w:r>
      <w:r>
        <w:rPr>
          <w:sz w:val="22"/>
        </w:rPr>
        <w:t>投标人应如实准确地填写投标货物的规格型号、技术参数、品牌、产地等相关信息，因上述信息内容填写不完整、不准确，而导致投标文件被误读、漏读，由投标人自行负责，为此投标人需承担其投标文件在评标时被扣分甚至被认定为无效投标的风险。</w:t>
      </w:r>
    </w:p>
    <w:p w:rsidR="002329A2" w:rsidRDefault="002329A2" w:rsidP="002329A2">
      <w:pPr>
        <w:snapToGrid w:val="0"/>
        <w:ind w:firstLineChars="200" w:firstLine="440"/>
        <w:jc w:val="left"/>
        <w:rPr>
          <w:sz w:val="22"/>
        </w:rPr>
      </w:pPr>
      <w:r>
        <w:rPr>
          <w:sz w:val="22"/>
        </w:rPr>
        <w:t xml:space="preserve">★1.5 </w:t>
      </w:r>
      <w:r>
        <w:rPr>
          <w:sz w:val="22"/>
        </w:rPr>
        <w:t>若本项目涉及国家强制认证产品（信息安全产品、</w:t>
      </w:r>
      <w:r>
        <w:rPr>
          <w:sz w:val="22"/>
        </w:rPr>
        <w:t>3C</w:t>
      </w:r>
      <w:r>
        <w:rPr>
          <w:sz w:val="22"/>
        </w:rPr>
        <w:t>认证产品、强制节能产品、电信设备进网许可证等），则根据国家有关规定，投标人提供的产品必须满足强制认证要求。</w:t>
      </w:r>
      <w:r>
        <w:rPr>
          <w:rFonts w:hAnsi="宋体" w:hint="eastAsia"/>
          <w:sz w:val="22"/>
        </w:rPr>
        <w:t>（详见第一章投标人须知及前附表</w:t>
      </w:r>
      <w:r>
        <w:rPr>
          <w:rFonts w:hAnsi="宋体" w:hint="eastAsia"/>
          <w:sz w:val="22"/>
        </w:rPr>
        <w:t>21.3</w:t>
      </w:r>
      <w:r>
        <w:rPr>
          <w:rFonts w:hAnsi="宋体" w:hint="eastAsia"/>
          <w:sz w:val="22"/>
        </w:rPr>
        <w:t>（</w:t>
      </w:r>
      <w:r>
        <w:rPr>
          <w:rFonts w:hAnsi="宋体" w:hint="eastAsia"/>
          <w:sz w:val="22"/>
        </w:rPr>
        <w:t>9</w:t>
      </w:r>
      <w:r>
        <w:rPr>
          <w:rFonts w:hAnsi="宋体" w:hint="eastAsia"/>
          <w:sz w:val="22"/>
        </w:rPr>
        <w:t>））</w:t>
      </w:r>
    </w:p>
    <w:p w:rsidR="002329A2" w:rsidRDefault="002329A2" w:rsidP="002329A2">
      <w:pPr>
        <w:snapToGrid w:val="0"/>
        <w:ind w:firstLineChars="200" w:firstLine="440"/>
        <w:jc w:val="left"/>
        <w:rPr>
          <w:color w:val="FF0000"/>
          <w:sz w:val="22"/>
        </w:rPr>
      </w:pPr>
      <w:r>
        <w:rPr>
          <w:color w:val="FF0000"/>
          <w:sz w:val="22"/>
        </w:rPr>
        <w:t>★</w:t>
      </w:r>
      <w:r>
        <w:rPr>
          <w:rFonts w:hint="eastAsia"/>
          <w:color w:val="FF0000"/>
          <w:sz w:val="22"/>
        </w:rPr>
        <w:t>1.6</w:t>
      </w:r>
      <w:r>
        <w:rPr>
          <w:color w:val="FF0000"/>
          <w:sz w:val="22"/>
        </w:rPr>
        <w:t>投标人提供的产品必须符合国家强制性标准</w:t>
      </w:r>
      <w:r>
        <w:rPr>
          <w:rFonts w:hint="eastAsia"/>
          <w:color w:val="FF0000"/>
          <w:sz w:val="22"/>
        </w:rPr>
        <w:t>。</w:t>
      </w:r>
    </w:p>
    <w:p w:rsidR="002329A2" w:rsidRDefault="002329A2" w:rsidP="002329A2">
      <w:pPr>
        <w:snapToGrid w:val="0"/>
        <w:ind w:firstLineChars="200" w:firstLine="440"/>
        <w:rPr>
          <w:sz w:val="22"/>
        </w:rPr>
      </w:pPr>
      <w:r>
        <w:rPr>
          <w:sz w:val="22"/>
        </w:rPr>
        <w:t>1.</w:t>
      </w:r>
      <w:r>
        <w:rPr>
          <w:rFonts w:hint="eastAsia"/>
          <w:sz w:val="22"/>
        </w:rPr>
        <w:t>7</w:t>
      </w:r>
      <w:r>
        <w:rPr>
          <w:sz w:val="22"/>
        </w:rPr>
        <w:t>采购人在技术需求和图纸或图片（如果有）中指出的工艺、材料和货物的标准以及参照的技术参数或型号仅起说明作用，并没有任何限制性和排他性，投标人在投标中可以选用其他替代标准、技术参数或型号，但这些替代要在不影响功能实现的前提下，并在可接受范围内接受偏离。</w:t>
      </w:r>
    </w:p>
    <w:p w:rsidR="002329A2" w:rsidRDefault="002329A2" w:rsidP="002329A2">
      <w:pPr>
        <w:snapToGrid w:val="0"/>
        <w:ind w:firstLineChars="200" w:firstLine="440"/>
        <w:rPr>
          <w:sz w:val="22"/>
        </w:rPr>
      </w:pPr>
      <w:r>
        <w:rPr>
          <w:sz w:val="22"/>
        </w:rPr>
        <w:t>1.</w:t>
      </w:r>
      <w:r>
        <w:rPr>
          <w:rFonts w:hint="eastAsia"/>
          <w:sz w:val="22"/>
        </w:rPr>
        <w:t>8</w:t>
      </w:r>
      <w:r>
        <w:rPr>
          <w:sz w:val="22"/>
        </w:rPr>
        <w:t>投标人在投标前应认真了解采购人的使用需求、使用条件（使用空间、能源条件等）和其他相关条件，一旦中标，应按照招标文件和合同规定的要求提供货物及相关服务。</w:t>
      </w:r>
    </w:p>
    <w:p w:rsidR="002329A2" w:rsidRDefault="002329A2" w:rsidP="002329A2">
      <w:pPr>
        <w:snapToGrid w:val="0"/>
        <w:ind w:firstLineChars="200" w:firstLine="440"/>
        <w:rPr>
          <w:sz w:val="22"/>
        </w:rPr>
      </w:pPr>
      <w:r>
        <w:rPr>
          <w:sz w:val="22"/>
        </w:rPr>
        <w:t>1.</w:t>
      </w:r>
      <w:r>
        <w:rPr>
          <w:rFonts w:hint="eastAsia"/>
          <w:sz w:val="22"/>
        </w:rPr>
        <w:t>9</w:t>
      </w:r>
      <w:r>
        <w:rPr>
          <w:sz w:val="22"/>
        </w:rPr>
        <w:t xml:space="preserve"> </w:t>
      </w:r>
      <w:r>
        <w:rPr>
          <w:sz w:val="22"/>
        </w:rPr>
        <w:t>投标人应根据本章节中详细技术规格要求，采用市场主流产品或按照要求提供定制产品参加竞标。同时，</w:t>
      </w:r>
      <w:r>
        <w:rPr>
          <w:b/>
          <w:color w:val="000000"/>
          <w:sz w:val="22"/>
        </w:rPr>
        <w:t>请投标人务必注意：无论是正偏离还是负偏离，都不得与招标要求相差太大，否则将可能影响投标人的得分</w:t>
      </w:r>
      <w:r>
        <w:rPr>
          <w:sz w:val="22"/>
        </w:rPr>
        <w:t>。一旦中标，投标人应按投标文件的承诺签订合同并提供相应的产品和服务。</w:t>
      </w:r>
    </w:p>
    <w:p w:rsidR="002329A2" w:rsidRDefault="002329A2" w:rsidP="002329A2">
      <w:pPr>
        <w:adjustRightInd w:val="0"/>
        <w:snapToGrid w:val="0"/>
        <w:ind w:firstLineChars="200" w:firstLine="440"/>
        <w:rPr>
          <w:sz w:val="22"/>
        </w:rPr>
      </w:pPr>
      <w:r>
        <w:rPr>
          <w:sz w:val="22"/>
        </w:rPr>
        <w:t>1.</w:t>
      </w:r>
      <w:r>
        <w:rPr>
          <w:rFonts w:hint="eastAsia"/>
          <w:sz w:val="22"/>
        </w:rPr>
        <w:t>10</w:t>
      </w:r>
      <w:r>
        <w:rPr>
          <w:rFonts w:hint="eastAsia"/>
          <w:sz w:val="22"/>
        </w:rPr>
        <w:t>投标人认为招标文件（包括招标补充文件）存在排他性或歧视性条款，自收到招标文件之日或者招标文件公告期限届满之日起</w:t>
      </w:r>
      <w:r>
        <w:rPr>
          <w:sz w:val="22"/>
        </w:rPr>
        <w:t>10</w:t>
      </w:r>
      <w:r>
        <w:rPr>
          <w:sz w:val="22"/>
        </w:rPr>
        <w:t>日内</w:t>
      </w:r>
      <w:r>
        <w:rPr>
          <w:rFonts w:hint="eastAsia"/>
          <w:sz w:val="22"/>
        </w:rPr>
        <w:t>，以书面形式提出，并附相关证据。</w:t>
      </w:r>
    </w:p>
    <w:p w:rsidR="002329A2" w:rsidRDefault="002329A2" w:rsidP="002329A2">
      <w:pPr>
        <w:snapToGrid w:val="0"/>
        <w:ind w:firstLineChars="200" w:firstLine="440"/>
        <w:rPr>
          <w:sz w:val="22"/>
        </w:rPr>
      </w:pPr>
    </w:p>
    <w:p w:rsidR="002329A2" w:rsidRDefault="002329A2" w:rsidP="002329A2">
      <w:pPr>
        <w:adjustRightInd w:val="0"/>
        <w:snapToGrid w:val="0"/>
        <w:jc w:val="center"/>
        <w:outlineLvl w:val="1"/>
        <w:rPr>
          <w:rFonts w:eastAsia="黑体"/>
          <w:color w:val="000000"/>
          <w:sz w:val="30"/>
          <w:szCs w:val="30"/>
        </w:rPr>
      </w:pPr>
      <w:bookmarkStart w:id="3" w:name="_Toc216446090"/>
      <w:r>
        <w:rPr>
          <w:rFonts w:eastAsia="黑体"/>
          <w:color w:val="000000"/>
          <w:sz w:val="30"/>
          <w:szCs w:val="30"/>
        </w:rPr>
        <w:t>二、项目概况</w:t>
      </w:r>
      <w:bookmarkEnd w:id="3"/>
    </w:p>
    <w:p w:rsidR="002329A2" w:rsidRDefault="002329A2" w:rsidP="002329A2">
      <w:pPr>
        <w:snapToGrid w:val="0"/>
        <w:ind w:firstLineChars="200" w:firstLine="442"/>
        <w:outlineLvl w:val="2"/>
        <w:rPr>
          <w:b/>
          <w:bCs/>
          <w:sz w:val="22"/>
        </w:rPr>
      </w:pPr>
      <w:bookmarkStart w:id="4" w:name="_Toc216446091"/>
      <w:r>
        <w:rPr>
          <w:b/>
          <w:bCs/>
          <w:sz w:val="22"/>
        </w:rPr>
        <w:t xml:space="preserve">2 </w:t>
      </w:r>
      <w:r>
        <w:rPr>
          <w:b/>
          <w:bCs/>
          <w:sz w:val="22"/>
        </w:rPr>
        <w:t>项目名称</w:t>
      </w:r>
      <w:bookmarkEnd w:id="4"/>
    </w:p>
    <w:p w:rsidR="002329A2" w:rsidRDefault="002329A2" w:rsidP="002329A2">
      <w:pPr>
        <w:snapToGrid w:val="0"/>
        <w:ind w:firstLineChars="200" w:firstLine="442"/>
        <w:rPr>
          <w:b/>
          <w:bCs/>
          <w:sz w:val="22"/>
        </w:rPr>
      </w:pPr>
      <w:r>
        <w:rPr>
          <w:b/>
          <w:bCs/>
          <w:sz w:val="22"/>
        </w:rPr>
        <w:t>项目名称：</w:t>
      </w:r>
      <w:r>
        <w:rPr>
          <w:rFonts w:hint="eastAsia"/>
          <w:bCs/>
          <w:sz w:val="22"/>
        </w:rPr>
        <w:t>医用康复器械</w:t>
      </w:r>
    </w:p>
    <w:p w:rsidR="002329A2" w:rsidRDefault="002329A2" w:rsidP="002329A2">
      <w:pPr>
        <w:snapToGrid w:val="0"/>
        <w:ind w:firstLineChars="200" w:firstLine="442"/>
        <w:outlineLvl w:val="2"/>
        <w:rPr>
          <w:b/>
          <w:bCs/>
          <w:sz w:val="22"/>
        </w:rPr>
      </w:pPr>
      <w:bookmarkStart w:id="5" w:name="_Toc216446092"/>
      <w:r>
        <w:rPr>
          <w:b/>
          <w:bCs/>
          <w:sz w:val="22"/>
        </w:rPr>
        <w:t xml:space="preserve">3 </w:t>
      </w:r>
      <w:r>
        <w:rPr>
          <w:b/>
          <w:bCs/>
          <w:sz w:val="22"/>
        </w:rPr>
        <w:t>项目地点</w:t>
      </w:r>
      <w:bookmarkEnd w:id="5"/>
    </w:p>
    <w:p w:rsidR="002329A2" w:rsidRDefault="002329A2" w:rsidP="002329A2">
      <w:pPr>
        <w:snapToGrid w:val="0"/>
        <w:ind w:firstLineChars="200" w:firstLine="442"/>
        <w:rPr>
          <w:b/>
          <w:bCs/>
          <w:sz w:val="22"/>
        </w:rPr>
      </w:pPr>
      <w:r>
        <w:rPr>
          <w:b/>
          <w:bCs/>
          <w:sz w:val="22"/>
        </w:rPr>
        <w:t>地点：</w:t>
      </w:r>
      <w:r>
        <w:rPr>
          <w:rFonts w:hint="eastAsia"/>
          <w:bCs/>
          <w:sz w:val="22"/>
        </w:rPr>
        <w:t>上海市浦东新区新场镇牌楼东路</w:t>
      </w:r>
      <w:r>
        <w:rPr>
          <w:rFonts w:hint="eastAsia"/>
          <w:bCs/>
          <w:sz w:val="22"/>
        </w:rPr>
        <w:t>588</w:t>
      </w:r>
      <w:r>
        <w:rPr>
          <w:rFonts w:hint="eastAsia"/>
          <w:bCs/>
          <w:sz w:val="22"/>
        </w:rPr>
        <w:t>号。</w:t>
      </w:r>
    </w:p>
    <w:p w:rsidR="002329A2" w:rsidRDefault="002329A2" w:rsidP="002329A2">
      <w:pPr>
        <w:adjustRightInd w:val="0"/>
        <w:snapToGrid w:val="0"/>
        <w:ind w:firstLineChars="200" w:firstLine="442"/>
        <w:jc w:val="left"/>
        <w:outlineLvl w:val="2"/>
        <w:rPr>
          <w:b/>
          <w:color w:val="000000"/>
          <w:sz w:val="22"/>
        </w:rPr>
      </w:pPr>
      <w:bookmarkStart w:id="6" w:name="_Toc216446093"/>
      <w:r>
        <w:rPr>
          <w:b/>
          <w:color w:val="000000"/>
          <w:sz w:val="22"/>
        </w:rPr>
        <w:t xml:space="preserve">4 </w:t>
      </w:r>
      <w:r>
        <w:rPr>
          <w:b/>
          <w:color w:val="000000"/>
          <w:sz w:val="22"/>
        </w:rPr>
        <w:t>招标范围与内容</w:t>
      </w:r>
      <w:bookmarkEnd w:id="6"/>
    </w:p>
    <w:p w:rsidR="002329A2" w:rsidRDefault="002329A2" w:rsidP="002329A2">
      <w:pPr>
        <w:autoSpaceDN w:val="0"/>
        <w:adjustRightInd w:val="0"/>
        <w:snapToGrid w:val="0"/>
        <w:ind w:firstLineChars="200" w:firstLine="440"/>
        <w:textAlignment w:val="baseline"/>
        <w:rPr>
          <w:sz w:val="22"/>
        </w:rPr>
      </w:pPr>
      <w:r>
        <w:rPr>
          <w:sz w:val="22"/>
        </w:rPr>
        <w:t>4.</w:t>
      </w:r>
      <w:r>
        <w:rPr>
          <w:rFonts w:hint="eastAsia"/>
          <w:sz w:val="22"/>
        </w:rPr>
        <w:t>1</w:t>
      </w:r>
      <w:r>
        <w:rPr>
          <w:sz w:val="22"/>
        </w:rPr>
        <w:t xml:space="preserve"> </w:t>
      </w:r>
      <w:r>
        <w:rPr>
          <w:sz w:val="22"/>
        </w:rPr>
        <w:t>项目招标范围及内容：</w:t>
      </w:r>
      <w:r>
        <w:rPr>
          <w:rFonts w:hint="eastAsia"/>
          <w:bCs/>
          <w:sz w:val="22"/>
        </w:rPr>
        <w:t>本项目采购内容为康复设备，具体内容详见第二章项目招标需求</w:t>
      </w:r>
      <w:r>
        <w:rPr>
          <w:rFonts w:ascii="宋体" w:hAnsi="宋体" w:cs="宋体"/>
          <w:spacing w:val="-3"/>
          <w:sz w:val="22"/>
        </w:rPr>
        <w:t>。</w:t>
      </w:r>
    </w:p>
    <w:p w:rsidR="002329A2" w:rsidRDefault="002329A2" w:rsidP="002329A2">
      <w:pPr>
        <w:snapToGrid w:val="0"/>
        <w:ind w:firstLineChars="200" w:firstLine="440"/>
        <w:rPr>
          <w:sz w:val="22"/>
        </w:rPr>
      </w:pPr>
      <w:r>
        <w:rPr>
          <w:sz w:val="22"/>
        </w:rPr>
        <w:t>4.</w:t>
      </w:r>
      <w:r>
        <w:rPr>
          <w:rFonts w:hint="eastAsia"/>
          <w:sz w:val="22"/>
        </w:rPr>
        <w:t>2</w:t>
      </w:r>
      <w:r>
        <w:rPr>
          <w:sz w:val="22"/>
        </w:rPr>
        <w:t xml:space="preserve"> </w:t>
      </w:r>
      <w:r>
        <w:rPr>
          <w:sz w:val="22"/>
        </w:rPr>
        <w:t>交付日期：</w:t>
      </w:r>
      <w:r>
        <w:rPr>
          <w:rFonts w:hint="eastAsia"/>
          <w:sz w:val="22"/>
        </w:rPr>
        <w:t>合同签订后</w:t>
      </w:r>
      <w:r>
        <w:rPr>
          <w:sz w:val="22"/>
        </w:rPr>
        <w:t>60</w:t>
      </w:r>
      <w:r>
        <w:rPr>
          <w:rFonts w:hint="eastAsia"/>
          <w:sz w:val="22"/>
        </w:rPr>
        <w:t>天内完成设备交付、安装、培训</w:t>
      </w:r>
      <w:r>
        <w:rPr>
          <w:sz w:val="22"/>
        </w:rPr>
        <w:t>。</w:t>
      </w:r>
    </w:p>
    <w:p w:rsidR="002329A2" w:rsidRDefault="002329A2" w:rsidP="002329A2">
      <w:pPr>
        <w:adjustRightInd w:val="0"/>
        <w:snapToGrid w:val="0"/>
        <w:ind w:firstLineChars="200" w:firstLine="442"/>
        <w:jc w:val="left"/>
        <w:outlineLvl w:val="2"/>
        <w:rPr>
          <w:b/>
          <w:color w:val="000000"/>
          <w:sz w:val="22"/>
        </w:rPr>
      </w:pPr>
      <w:bookmarkStart w:id="7" w:name="_Toc216446094"/>
      <w:r>
        <w:rPr>
          <w:b/>
          <w:color w:val="000000"/>
          <w:sz w:val="22"/>
        </w:rPr>
        <w:t xml:space="preserve">5 </w:t>
      </w:r>
      <w:r>
        <w:rPr>
          <w:b/>
          <w:color w:val="000000"/>
          <w:sz w:val="22"/>
        </w:rPr>
        <w:t>承包方式</w:t>
      </w:r>
      <w:bookmarkEnd w:id="7"/>
    </w:p>
    <w:p w:rsidR="002329A2" w:rsidRDefault="002329A2" w:rsidP="002329A2">
      <w:pPr>
        <w:snapToGrid w:val="0"/>
        <w:ind w:firstLineChars="200" w:firstLine="440"/>
        <w:rPr>
          <w:sz w:val="22"/>
        </w:rPr>
      </w:pPr>
      <w:r>
        <w:rPr>
          <w:sz w:val="22"/>
        </w:rPr>
        <w:t xml:space="preserve">5.1 </w:t>
      </w:r>
      <w:r>
        <w:rPr>
          <w:sz w:val="22"/>
        </w:rPr>
        <w:t>依据本项目的招标范围和内容，中标人以包工、包料、包质包量、包安全可靠的方式实施</w:t>
      </w:r>
      <w:r>
        <w:rPr>
          <w:rFonts w:hint="eastAsia"/>
          <w:sz w:val="22"/>
        </w:rPr>
        <w:t>总</w:t>
      </w:r>
      <w:r>
        <w:rPr>
          <w:sz w:val="22"/>
        </w:rPr>
        <w:lastRenderedPageBreak/>
        <w:t>承包。</w:t>
      </w:r>
    </w:p>
    <w:p w:rsidR="002329A2" w:rsidRDefault="002329A2" w:rsidP="002329A2">
      <w:pPr>
        <w:snapToGrid w:val="0"/>
        <w:ind w:firstLineChars="200" w:firstLine="440"/>
        <w:rPr>
          <w:sz w:val="22"/>
        </w:rPr>
      </w:pPr>
      <w:r>
        <w:rPr>
          <w:color w:val="000000"/>
          <w:sz w:val="22"/>
        </w:rPr>
        <w:t>5.2</w:t>
      </w:r>
      <w:r>
        <w:rPr>
          <w:color w:val="0000FF"/>
          <w:sz w:val="22"/>
        </w:rPr>
        <w:t>本项目不允许分包。</w:t>
      </w:r>
    </w:p>
    <w:p w:rsidR="002329A2" w:rsidRDefault="002329A2" w:rsidP="002329A2">
      <w:pPr>
        <w:adjustRightInd w:val="0"/>
        <w:snapToGrid w:val="0"/>
        <w:ind w:firstLineChars="200" w:firstLine="442"/>
        <w:jc w:val="left"/>
        <w:outlineLvl w:val="2"/>
        <w:rPr>
          <w:b/>
          <w:color w:val="000000"/>
          <w:sz w:val="22"/>
        </w:rPr>
      </w:pPr>
      <w:bookmarkStart w:id="8" w:name="_Toc216446095"/>
      <w:r>
        <w:rPr>
          <w:b/>
          <w:color w:val="000000"/>
          <w:sz w:val="22"/>
        </w:rPr>
        <w:t xml:space="preserve">6 </w:t>
      </w:r>
      <w:r>
        <w:rPr>
          <w:b/>
          <w:color w:val="000000"/>
          <w:sz w:val="22"/>
        </w:rPr>
        <w:t>合同的签订</w:t>
      </w:r>
      <w:bookmarkEnd w:id="8"/>
    </w:p>
    <w:p w:rsidR="002329A2" w:rsidRDefault="002329A2" w:rsidP="002329A2">
      <w:pPr>
        <w:snapToGrid w:val="0"/>
        <w:ind w:firstLineChars="200" w:firstLine="440"/>
        <w:rPr>
          <w:sz w:val="22"/>
        </w:rPr>
      </w:pPr>
      <w:r>
        <w:rPr>
          <w:sz w:val="22"/>
        </w:rPr>
        <w:t xml:space="preserve">6.1 </w:t>
      </w:r>
      <w:r>
        <w:rPr>
          <w:sz w:val="22"/>
        </w:rPr>
        <w:t>本项目合同的标的、价格、质量及验收标准、考核管理、履约期限等主要条款应当与招标文件和中标人投标文件的内容一致，并互相补充和解释。</w:t>
      </w:r>
    </w:p>
    <w:p w:rsidR="002329A2" w:rsidRDefault="002329A2" w:rsidP="002329A2">
      <w:pPr>
        <w:adjustRightInd w:val="0"/>
        <w:snapToGrid w:val="0"/>
        <w:ind w:firstLineChars="200" w:firstLine="442"/>
        <w:jc w:val="left"/>
        <w:outlineLvl w:val="2"/>
        <w:rPr>
          <w:sz w:val="22"/>
        </w:rPr>
      </w:pPr>
      <w:bookmarkStart w:id="9" w:name="_Toc216446096"/>
      <w:r>
        <w:rPr>
          <w:b/>
          <w:color w:val="000000"/>
          <w:sz w:val="22"/>
        </w:rPr>
        <w:t xml:space="preserve">7 </w:t>
      </w:r>
      <w:r>
        <w:rPr>
          <w:b/>
          <w:color w:val="000000"/>
          <w:sz w:val="22"/>
        </w:rPr>
        <w:t>结算原则和支付方式</w:t>
      </w:r>
      <w:bookmarkEnd w:id="9"/>
    </w:p>
    <w:p w:rsidR="002329A2" w:rsidRDefault="002329A2" w:rsidP="002329A2">
      <w:pPr>
        <w:snapToGrid w:val="0"/>
        <w:ind w:firstLineChars="200" w:firstLine="440"/>
        <w:rPr>
          <w:sz w:val="22"/>
        </w:rPr>
      </w:pPr>
      <w:r>
        <w:rPr>
          <w:sz w:val="22"/>
        </w:rPr>
        <w:t xml:space="preserve">7.1 </w:t>
      </w:r>
      <w:r>
        <w:rPr>
          <w:sz w:val="22"/>
        </w:rPr>
        <w:t>结算原则</w:t>
      </w:r>
    </w:p>
    <w:p w:rsidR="002329A2" w:rsidRDefault="002329A2" w:rsidP="002329A2">
      <w:pPr>
        <w:snapToGrid w:val="0"/>
        <w:ind w:firstLineChars="200" w:firstLine="440"/>
        <w:rPr>
          <w:b/>
          <w:bCs/>
          <w:color w:val="FF0000"/>
          <w:sz w:val="22"/>
          <w:u w:val="wavyHeavy"/>
        </w:rPr>
      </w:pPr>
      <w:r>
        <w:rPr>
          <w:sz w:val="22"/>
        </w:rPr>
        <w:t xml:space="preserve">7.1.1 </w:t>
      </w:r>
      <w:r>
        <w:rPr>
          <w:sz w:val="22"/>
        </w:rPr>
        <w:t>本项目合同总价不变，采购人不会因人工费、物价、费率、汇率或其他因素（不可抗力除外）的变动而进行调整。</w:t>
      </w:r>
    </w:p>
    <w:p w:rsidR="002329A2" w:rsidRDefault="002329A2" w:rsidP="002329A2">
      <w:pPr>
        <w:snapToGrid w:val="0"/>
        <w:ind w:firstLineChars="200" w:firstLine="440"/>
        <w:rPr>
          <w:sz w:val="22"/>
        </w:rPr>
      </w:pPr>
      <w:r>
        <w:rPr>
          <w:sz w:val="22"/>
        </w:rPr>
        <w:t>7.1.2</w:t>
      </w:r>
      <w:r>
        <w:rPr>
          <w:sz w:val="22"/>
        </w:rPr>
        <w:t>发生设备维修的，如该设备尚在质保期内的，采购人不另行支付相关费用；如在质保期外的，单价按照投标文件中明确的备品备件单价（含维修人工费）计取，数量按实结算。如投标文件中没有类似备品备件单价可参照的，则由合同双方协商确定维修单价。</w:t>
      </w:r>
    </w:p>
    <w:p w:rsidR="002329A2" w:rsidRDefault="002329A2" w:rsidP="002329A2">
      <w:pPr>
        <w:snapToGrid w:val="0"/>
        <w:ind w:firstLineChars="200" w:firstLine="440"/>
        <w:rPr>
          <w:sz w:val="22"/>
        </w:rPr>
      </w:pPr>
      <w:r>
        <w:rPr>
          <w:sz w:val="22"/>
        </w:rPr>
        <w:t xml:space="preserve">7.2 </w:t>
      </w:r>
      <w:r>
        <w:rPr>
          <w:sz w:val="22"/>
        </w:rPr>
        <w:t>支付方式</w:t>
      </w:r>
    </w:p>
    <w:p w:rsidR="002329A2" w:rsidRDefault="002329A2" w:rsidP="002329A2">
      <w:pPr>
        <w:snapToGrid w:val="0"/>
        <w:ind w:firstLineChars="200" w:firstLine="440"/>
        <w:rPr>
          <w:sz w:val="22"/>
        </w:rPr>
      </w:pPr>
      <w:r>
        <w:rPr>
          <w:sz w:val="22"/>
        </w:rPr>
        <w:t xml:space="preserve">7.2.1 </w:t>
      </w:r>
      <w:r>
        <w:rPr>
          <w:sz w:val="22"/>
        </w:rPr>
        <w:t>本项目合同金额采用一次性支付方式，在采购人和中标人合同签订，且财政资金到位后，按下款要求支付相应的合同款项。</w:t>
      </w:r>
    </w:p>
    <w:p w:rsidR="002329A2" w:rsidRDefault="002329A2" w:rsidP="002329A2">
      <w:pPr>
        <w:snapToGrid w:val="0"/>
        <w:ind w:firstLineChars="200" w:firstLine="440"/>
        <w:rPr>
          <w:i/>
          <w:color w:val="FF0000"/>
          <w:sz w:val="22"/>
        </w:rPr>
      </w:pPr>
      <w:r>
        <w:rPr>
          <w:sz w:val="22"/>
        </w:rPr>
        <w:t>7.2.2</w:t>
      </w:r>
      <w:r>
        <w:rPr>
          <w:sz w:val="22"/>
        </w:rPr>
        <w:t>项目整体完成</w:t>
      </w:r>
      <w:r>
        <w:rPr>
          <w:rFonts w:hint="eastAsia"/>
          <w:sz w:val="22"/>
        </w:rPr>
        <w:t>，</w:t>
      </w:r>
      <w:r>
        <w:rPr>
          <w:sz w:val="22"/>
        </w:rPr>
        <w:t>并经验收合格，且采购人收到货物及其发票后</w:t>
      </w:r>
      <w:r>
        <w:rPr>
          <w:rFonts w:hint="eastAsia"/>
          <w:sz w:val="22"/>
          <w:u w:val="single"/>
        </w:rPr>
        <w:t>30</w:t>
      </w:r>
      <w:r>
        <w:rPr>
          <w:sz w:val="22"/>
        </w:rPr>
        <w:t>日内，支付全部合同金额。</w:t>
      </w:r>
    </w:p>
    <w:p w:rsidR="002329A2" w:rsidRDefault="002329A2" w:rsidP="002329A2">
      <w:pPr>
        <w:snapToGrid w:val="0"/>
        <w:ind w:firstLineChars="200" w:firstLine="440"/>
        <w:jc w:val="left"/>
        <w:rPr>
          <w:sz w:val="22"/>
        </w:rPr>
      </w:pPr>
      <w:r>
        <w:rPr>
          <w:sz w:val="22"/>
        </w:rPr>
        <w:t>7.3</w:t>
      </w:r>
      <w:r>
        <w:rPr>
          <w:sz w:val="22"/>
        </w:rPr>
        <w:t>中标人因自身原因造成返工的工作量，采购人将不予计量和支付。</w:t>
      </w:r>
    </w:p>
    <w:p w:rsidR="002329A2" w:rsidRPr="00EE37B1" w:rsidRDefault="002329A2" w:rsidP="002329A2">
      <w:pPr>
        <w:snapToGrid w:val="0"/>
        <w:ind w:firstLineChars="200" w:firstLine="440"/>
        <w:jc w:val="left"/>
        <w:rPr>
          <w:sz w:val="22"/>
        </w:rPr>
      </w:pPr>
      <w:r w:rsidRPr="00EE37B1">
        <w:rPr>
          <w:rFonts w:hint="eastAsia"/>
          <w:sz w:val="22"/>
        </w:rPr>
        <w:t>7.4</w:t>
      </w:r>
      <w:r w:rsidRPr="00EE37B1">
        <w:rPr>
          <w:rFonts w:hint="eastAsia"/>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EE37B1">
        <w:rPr>
          <w:rFonts w:hint="eastAsia"/>
          <w:sz w:val="22"/>
        </w:rPr>
        <w:t>1</w:t>
      </w:r>
      <w:r w:rsidRPr="00EE37B1">
        <w:rPr>
          <w:rFonts w:hint="eastAsia"/>
          <w:sz w:val="22"/>
        </w:rPr>
        <w:t>年期贷款市场报价利率。</w:t>
      </w:r>
    </w:p>
    <w:p w:rsidR="002329A2" w:rsidRDefault="002329A2" w:rsidP="002329A2">
      <w:pPr>
        <w:adjustRightInd w:val="0"/>
        <w:snapToGrid w:val="0"/>
        <w:jc w:val="center"/>
        <w:outlineLvl w:val="1"/>
        <w:rPr>
          <w:rFonts w:eastAsia="黑体"/>
          <w:color w:val="000000"/>
          <w:sz w:val="30"/>
          <w:szCs w:val="30"/>
        </w:rPr>
      </w:pPr>
      <w:bookmarkStart w:id="10" w:name="_Toc216446097"/>
      <w:r>
        <w:rPr>
          <w:rFonts w:eastAsia="黑体"/>
          <w:color w:val="000000"/>
          <w:sz w:val="30"/>
          <w:szCs w:val="30"/>
        </w:rPr>
        <w:t>三、技术质量要求</w:t>
      </w:r>
      <w:bookmarkEnd w:id="10"/>
    </w:p>
    <w:p w:rsidR="002329A2" w:rsidRDefault="002329A2" w:rsidP="002329A2">
      <w:pPr>
        <w:adjustRightInd w:val="0"/>
        <w:snapToGrid w:val="0"/>
        <w:ind w:firstLineChars="200" w:firstLine="442"/>
        <w:outlineLvl w:val="2"/>
        <w:rPr>
          <w:b/>
          <w:bCs/>
          <w:sz w:val="22"/>
        </w:rPr>
      </w:pPr>
      <w:bookmarkStart w:id="11" w:name="_Toc476308503"/>
      <w:bookmarkStart w:id="12" w:name="_Toc216446098"/>
      <w:r>
        <w:rPr>
          <w:b/>
          <w:bCs/>
          <w:sz w:val="22"/>
        </w:rPr>
        <w:t xml:space="preserve">8 </w:t>
      </w:r>
      <w:r>
        <w:rPr>
          <w:b/>
          <w:bCs/>
          <w:sz w:val="22"/>
        </w:rPr>
        <w:t>适用技术规范和规范性文件</w:t>
      </w:r>
      <w:bookmarkEnd w:id="11"/>
      <w:bookmarkEnd w:id="12"/>
    </w:p>
    <w:p w:rsidR="002329A2" w:rsidRDefault="002329A2" w:rsidP="002329A2">
      <w:pPr>
        <w:snapToGrid w:val="0"/>
        <w:ind w:firstLineChars="200" w:firstLine="440"/>
        <w:jc w:val="left"/>
        <w:rPr>
          <w:sz w:val="22"/>
        </w:rPr>
      </w:pPr>
      <w:r>
        <w:rPr>
          <w:sz w:val="22"/>
        </w:rPr>
        <w:t>各投标人应充分注意，凡涉及国家或行业管理部门颁发的相关规范、规程和标准，无论其是否在本招标文件中列明，中标人应无条件执行。标准、规范等不一致的，以要求高者为准。</w:t>
      </w:r>
    </w:p>
    <w:p w:rsidR="002329A2" w:rsidRDefault="002329A2" w:rsidP="002329A2">
      <w:pPr>
        <w:adjustRightInd w:val="0"/>
        <w:snapToGrid w:val="0"/>
        <w:ind w:firstLineChars="200" w:firstLine="442"/>
        <w:outlineLvl w:val="2"/>
        <w:rPr>
          <w:b/>
          <w:bCs/>
          <w:sz w:val="22"/>
        </w:rPr>
      </w:pPr>
      <w:bookmarkStart w:id="13" w:name="_Toc216446099"/>
      <w:r>
        <w:rPr>
          <w:b/>
          <w:bCs/>
          <w:sz w:val="22"/>
        </w:rPr>
        <w:t xml:space="preserve">9 </w:t>
      </w:r>
      <w:r>
        <w:rPr>
          <w:b/>
          <w:bCs/>
          <w:sz w:val="22"/>
        </w:rPr>
        <w:t>招标内容与质量要求</w:t>
      </w:r>
      <w:bookmarkEnd w:id="13"/>
    </w:p>
    <w:p w:rsidR="002329A2" w:rsidRDefault="002329A2" w:rsidP="002329A2">
      <w:pPr>
        <w:snapToGrid w:val="0"/>
        <w:ind w:firstLineChars="200" w:firstLine="440"/>
        <w:rPr>
          <w:sz w:val="22"/>
        </w:rPr>
      </w:pPr>
      <w:r>
        <w:rPr>
          <w:sz w:val="22"/>
        </w:rPr>
        <w:t xml:space="preserve">9.1 </w:t>
      </w:r>
      <w:r>
        <w:rPr>
          <w:sz w:val="22"/>
        </w:rPr>
        <w:t>供货清单</w:t>
      </w:r>
    </w:p>
    <w:tbl>
      <w:tblPr>
        <w:tblW w:w="51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753"/>
        <w:gridCol w:w="994"/>
        <w:gridCol w:w="2306"/>
        <w:gridCol w:w="762"/>
        <w:gridCol w:w="1829"/>
        <w:gridCol w:w="1201"/>
        <w:gridCol w:w="762"/>
      </w:tblGrid>
      <w:tr w:rsidR="002329A2" w:rsidTr="00F11354">
        <w:trPr>
          <w:trHeight w:val="567"/>
          <w:tblHeader/>
          <w:jc w:val="center"/>
        </w:trPr>
        <w:tc>
          <w:tcPr>
            <w:tcW w:w="271" w:type="pct"/>
            <w:vAlign w:val="center"/>
          </w:tcPr>
          <w:p w:rsidR="002329A2" w:rsidRDefault="002329A2" w:rsidP="00F11354">
            <w:pPr>
              <w:adjustRightInd w:val="0"/>
              <w:snapToGrid w:val="0"/>
              <w:jc w:val="center"/>
              <w:rPr>
                <w:bCs/>
                <w:sz w:val="22"/>
              </w:rPr>
            </w:pPr>
            <w:r>
              <w:rPr>
                <w:bCs/>
                <w:sz w:val="22"/>
              </w:rPr>
              <w:t>序号</w:t>
            </w:r>
          </w:p>
        </w:tc>
        <w:tc>
          <w:tcPr>
            <w:tcW w:w="862" w:type="pct"/>
            <w:vAlign w:val="center"/>
          </w:tcPr>
          <w:p w:rsidR="002329A2" w:rsidRDefault="002329A2" w:rsidP="00F11354">
            <w:pPr>
              <w:adjustRightInd w:val="0"/>
              <w:snapToGrid w:val="0"/>
              <w:jc w:val="center"/>
              <w:rPr>
                <w:b/>
                <w:bCs/>
                <w:sz w:val="22"/>
              </w:rPr>
            </w:pPr>
            <w:r>
              <w:rPr>
                <w:b/>
                <w:bCs/>
                <w:sz w:val="22"/>
              </w:rPr>
              <w:t>名称</w:t>
            </w:r>
          </w:p>
        </w:tc>
        <w:tc>
          <w:tcPr>
            <w:tcW w:w="489" w:type="pct"/>
          </w:tcPr>
          <w:p w:rsidR="002329A2" w:rsidRDefault="002329A2" w:rsidP="00F11354">
            <w:pPr>
              <w:adjustRightInd w:val="0"/>
              <w:snapToGrid w:val="0"/>
              <w:jc w:val="center"/>
              <w:rPr>
                <w:b/>
                <w:bCs/>
                <w:sz w:val="22"/>
              </w:rPr>
            </w:pPr>
            <w:r>
              <w:rPr>
                <w:rFonts w:hint="eastAsia"/>
                <w:b/>
                <w:bCs/>
                <w:sz w:val="22"/>
              </w:rPr>
              <w:t>医疗器械类别</w:t>
            </w:r>
          </w:p>
        </w:tc>
        <w:tc>
          <w:tcPr>
            <w:tcW w:w="1134" w:type="pct"/>
            <w:vAlign w:val="center"/>
          </w:tcPr>
          <w:p w:rsidR="002329A2" w:rsidRDefault="002329A2" w:rsidP="00F11354">
            <w:pPr>
              <w:adjustRightInd w:val="0"/>
              <w:snapToGrid w:val="0"/>
              <w:jc w:val="center"/>
              <w:rPr>
                <w:b/>
                <w:bCs/>
                <w:sz w:val="22"/>
              </w:rPr>
            </w:pPr>
            <w:r>
              <w:rPr>
                <w:b/>
                <w:bCs/>
                <w:sz w:val="22"/>
              </w:rPr>
              <w:t>规格技术参数</w:t>
            </w:r>
          </w:p>
          <w:p w:rsidR="002329A2" w:rsidRDefault="002329A2" w:rsidP="00F11354">
            <w:pPr>
              <w:adjustRightInd w:val="0"/>
              <w:snapToGrid w:val="0"/>
              <w:jc w:val="center"/>
              <w:rPr>
                <w:b/>
                <w:bCs/>
                <w:sz w:val="22"/>
              </w:rPr>
            </w:pPr>
            <w:r>
              <w:rPr>
                <w:b/>
                <w:bCs/>
                <w:sz w:val="22"/>
              </w:rPr>
              <w:t>（含材料、工艺要求）</w:t>
            </w:r>
          </w:p>
        </w:tc>
        <w:tc>
          <w:tcPr>
            <w:tcW w:w="375" w:type="pct"/>
            <w:vAlign w:val="center"/>
          </w:tcPr>
          <w:p w:rsidR="002329A2" w:rsidRDefault="002329A2" w:rsidP="00F11354">
            <w:pPr>
              <w:adjustRightInd w:val="0"/>
              <w:snapToGrid w:val="0"/>
              <w:jc w:val="center"/>
              <w:rPr>
                <w:b/>
                <w:bCs/>
                <w:sz w:val="22"/>
              </w:rPr>
            </w:pPr>
            <w:r>
              <w:rPr>
                <w:b/>
                <w:bCs/>
                <w:sz w:val="22"/>
              </w:rPr>
              <w:t>数量</w:t>
            </w:r>
          </w:p>
        </w:tc>
        <w:tc>
          <w:tcPr>
            <w:tcW w:w="899" w:type="pct"/>
            <w:vAlign w:val="center"/>
          </w:tcPr>
          <w:p w:rsidR="002329A2" w:rsidRDefault="002329A2" w:rsidP="00F11354">
            <w:pPr>
              <w:adjustRightInd w:val="0"/>
              <w:snapToGrid w:val="0"/>
              <w:jc w:val="center"/>
              <w:rPr>
                <w:b/>
                <w:bCs/>
                <w:sz w:val="22"/>
              </w:rPr>
            </w:pPr>
            <w:r>
              <w:rPr>
                <w:b/>
                <w:bCs/>
                <w:sz w:val="22"/>
              </w:rPr>
              <w:t>供货期</w:t>
            </w:r>
          </w:p>
        </w:tc>
        <w:tc>
          <w:tcPr>
            <w:tcW w:w="590" w:type="pct"/>
            <w:vAlign w:val="center"/>
          </w:tcPr>
          <w:p w:rsidR="002329A2" w:rsidRPr="00EE37B1" w:rsidRDefault="002329A2" w:rsidP="00F11354">
            <w:pPr>
              <w:adjustRightInd w:val="0"/>
              <w:snapToGrid w:val="0"/>
              <w:jc w:val="center"/>
              <w:rPr>
                <w:b/>
                <w:bCs/>
                <w:sz w:val="22"/>
              </w:rPr>
            </w:pPr>
            <w:r w:rsidRPr="00EE37B1">
              <w:rPr>
                <w:b/>
                <w:bCs/>
                <w:sz w:val="22"/>
              </w:rPr>
              <w:t>质保期</w:t>
            </w:r>
          </w:p>
        </w:tc>
        <w:tc>
          <w:tcPr>
            <w:tcW w:w="375" w:type="pct"/>
            <w:vAlign w:val="center"/>
          </w:tcPr>
          <w:p w:rsidR="002329A2" w:rsidRDefault="002329A2" w:rsidP="00F11354">
            <w:pPr>
              <w:adjustRightInd w:val="0"/>
              <w:snapToGrid w:val="0"/>
              <w:jc w:val="center"/>
              <w:rPr>
                <w:b/>
                <w:bCs/>
                <w:sz w:val="22"/>
              </w:rPr>
            </w:pPr>
            <w:r>
              <w:rPr>
                <w:b/>
                <w:bCs/>
                <w:sz w:val="22"/>
              </w:rPr>
              <w:t>备注</w:t>
            </w: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1</w:t>
            </w:r>
          </w:p>
        </w:tc>
        <w:tc>
          <w:tcPr>
            <w:tcW w:w="862" w:type="pct"/>
            <w:shd w:val="clear" w:color="auto" w:fill="auto"/>
            <w:vAlign w:val="center"/>
          </w:tcPr>
          <w:p w:rsidR="002329A2" w:rsidRDefault="002329A2" w:rsidP="00F11354">
            <w:pPr>
              <w:widowControl/>
              <w:jc w:val="center"/>
              <w:textAlignment w:val="center"/>
              <w:rPr>
                <w:rFonts w:ascii="宋体" w:hAnsi="宋体" w:cs="宋体"/>
                <w:color w:val="000000"/>
                <w:sz w:val="22"/>
              </w:rPr>
            </w:pPr>
            <w:r>
              <w:rPr>
                <w:rFonts w:ascii="宋体" w:hAnsi="宋体" w:cs="宋体" w:hint="eastAsia"/>
                <w:color w:val="000000"/>
                <w:kern w:val="0"/>
                <w:sz w:val="22"/>
                <w:lang w:bidi="ar"/>
              </w:rPr>
              <w:t>近红外（近红外脑功能成像系统）</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restart"/>
            <w:vAlign w:val="center"/>
          </w:tcPr>
          <w:p w:rsidR="002329A2" w:rsidRDefault="002329A2" w:rsidP="00F11354">
            <w:pPr>
              <w:adjustRightInd w:val="0"/>
              <w:snapToGrid w:val="0"/>
              <w:jc w:val="center"/>
              <w:rPr>
                <w:b/>
                <w:bCs/>
                <w:sz w:val="22"/>
              </w:rPr>
            </w:pPr>
            <w:r>
              <w:rPr>
                <w:rFonts w:hint="eastAsia"/>
                <w:b/>
                <w:bCs/>
                <w:sz w:val="22"/>
              </w:rPr>
              <w:t>详见</w:t>
            </w:r>
            <w:r>
              <w:rPr>
                <w:rFonts w:hint="eastAsia"/>
                <w:b/>
                <w:bCs/>
                <w:sz w:val="22"/>
              </w:rPr>
              <w:t>9.2</w:t>
            </w: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vAlign w:val="center"/>
          </w:tcPr>
          <w:p w:rsidR="002329A2" w:rsidRPr="00EE37B1" w:rsidRDefault="002329A2" w:rsidP="00F11354">
            <w:pPr>
              <w:adjustRightInd w:val="0"/>
              <w:snapToGrid w:val="0"/>
              <w:jc w:val="left"/>
              <w:rPr>
                <w:b/>
                <w:bCs/>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jc w:val="center"/>
              <w:rPr>
                <w:b/>
                <w:bCs/>
                <w:sz w:val="22"/>
              </w:rPr>
            </w:pPr>
            <w:r>
              <w:rPr>
                <w:rFonts w:hint="eastAsia"/>
                <w:b/>
                <w:bCs/>
                <w:sz w:val="22"/>
              </w:rPr>
              <w:t>核心产品</w:t>
            </w: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2</w:t>
            </w:r>
          </w:p>
        </w:tc>
        <w:tc>
          <w:tcPr>
            <w:tcW w:w="862" w:type="pct"/>
            <w:shd w:val="clear" w:color="auto" w:fill="auto"/>
            <w:vAlign w:val="center"/>
          </w:tcPr>
          <w:p w:rsidR="002329A2" w:rsidRDefault="002329A2" w:rsidP="00F11354">
            <w:pPr>
              <w:widowControl/>
              <w:jc w:val="center"/>
              <w:textAlignment w:val="center"/>
              <w:rPr>
                <w:rFonts w:ascii="宋体" w:hAnsi="宋体" w:cs="宋体"/>
                <w:color w:val="000000"/>
                <w:sz w:val="22"/>
              </w:rPr>
            </w:pPr>
            <w:r>
              <w:rPr>
                <w:rFonts w:ascii="宋体" w:hAnsi="宋体" w:cs="宋体" w:hint="eastAsia"/>
                <w:color w:val="000000"/>
                <w:kern w:val="0"/>
                <w:sz w:val="22"/>
                <w:lang w:bidi="ar"/>
              </w:rPr>
              <w:t>步态训练与评估系统（下肢步行康复训练器）</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jc w:val="cente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jc w:val="center"/>
              <w:rPr>
                <w:b/>
                <w:bCs/>
                <w:sz w:val="22"/>
              </w:rPr>
            </w:pPr>
            <w:r>
              <w:rPr>
                <w:rFonts w:hint="eastAsia"/>
                <w:b/>
                <w:bCs/>
                <w:sz w:val="22"/>
              </w:rPr>
              <w:t>核心产品</w:t>
            </w: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3</w:t>
            </w:r>
          </w:p>
        </w:tc>
        <w:tc>
          <w:tcPr>
            <w:tcW w:w="862" w:type="pct"/>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运动心肺康复训练系统（心肺运动测试系统）</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jc w:val="cente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jc w:val="center"/>
              <w:rPr>
                <w:b/>
                <w:bCs/>
                <w:sz w:val="22"/>
              </w:rPr>
            </w:pPr>
            <w:r>
              <w:rPr>
                <w:rFonts w:hint="eastAsia"/>
                <w:b/>
                <w:bCs/>
                <w:sz w:val="22"/>
              </w:rPr>
              <w:t>核心产品</w:t>
            </w: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lastRenderedPageBreak/>
              <w:t>4</w:t>
            </w:r>
          </w:p>
        </w:tc>
        <w:tc>
          <w:tcPr>
            <w:tcW w:w="862" w:type="pct"/>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经颅磁刺激器（经颅磁刺激仪）</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jc w:val="cente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5</w:t>
            </w:r>
          </w:p>
        </w:tc>
        <w:tc>
          <w:tcPr>
            <w:tcW w:w="862" w:type="pct"/>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高能量激光（半导体激光治疗仪）</w:t>
            </w:r>
          </w:p>
        </w:tc>
        <w:tc>
          <w:tcPr>
            <w:tcW w:w="489" w:type="pct"/>
            <w:vAlign w:val="center"/>
          </w:tcPr>
          <w:p w:rsidR="002329A2" w:rsidRDefault="002329A2" w:rsidP="00F11354">
            <w:pPr>
              <w:jc w:val="center"/>
            </w:pPr>
            <w:r>
              <w:rPr>
                <w:rFonts w:hint="eastAsia"/>
              </w:rPr>
              <w:t>III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jc w:val="cente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6</w:t>
            </w:r>
          </w:p>
        </w:tc>
        <w:tc>
          <w:tcPr>
            <w:tcW w:w="862" w:type="pct"/>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体感诱发电位仪（脑电图、肌电图和诱发电位仪）</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jc w:val="cente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7</w:t>
            </w:r>
          </w:p>
        </w:tc>
        <w:tc>
          <w:tcPr>
            <w:tcW w:w="862" w:type="pct"/>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臭氧治疗仪（医用臭氧机）</w:t>
            </w:r>
          </w:p>
        </w:tc>
        <w:tc>
          <w:tcPr>
            <w:tcW w:w="489" w:type="pct"/>
            <w:vAlign w:val="center"/>
          </w:tcPr>
          <w:p w:rsidR="002329A2" w:rsidRDefault="002329A2" w:rsidP="00F11354">
            <w:pPr>
              <w:jc w:val="center"/>
            </w:pPr>
            <w:r>
              <w:rPr>
                <w:rFonts w:hint="eastAsia"/>
              </w:rPr>
              <w:t>III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8</w:t>
            </w:r>
          </w:p>
        </w:tc>
        <w:tc>
          <w:tcPr>
            <w:tcW w:w="862" w:type="pct"/>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吞咽障碍诊断系统（吞咽神经肌肉低频电刺激仪）</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jc w:val="cente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9</w:t>
            </w:r>
          </w:p>
        </w:tc>
        <w:tc>
          <w:tcPr>
            <w:tcW w:w="862" w:type="pct"/>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多通道激光治疗仪（吸附式）（半导体激光治疗机）</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jc w:val="cente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10</w:t>
            </w:r>
          </w:p>
        </w:tc>
        <w:tc>
          <w:tcPr>
            <w:tcW w:w="862" w:type="pct"/>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构音语言测量与训练仪软件（儿童）（听觉言语语言喉功能检测处理系统）</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jc w:val="cente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11</w:t>
            </w:r>
          </w:p>
        </w:tc>
        <w:tc>
          <w:tcPr>
            <w:tcW w:w="862" w:type="pct"/>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上下肢主被动康复训练器（上下肢）（上下肢主被动训练系统）</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jc w:val="center"/>
            </w:pPr>
            <w:r>
              <w:rPr>
                <w:rFonts w:hint="eastAsia"/>
                <w:b/>
                <w:bCs/>
                <w:sz w:val="22"/>
              </w:rPr>
              <w:t>2</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12</w:t>
            </w:r>
          </w:p>
        </w:tc>
        <w:tc>
          <w:tcPr>
            <w:tcW w:w="862" w:type="pct"/>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下肢智能康复</w:t>
            </w:r>
            <w:r>
              <w:rPr>
                <w:rFonts w:ascii="宋体" w:hAnsi="宋体" w:cs="宋体" w:hint="eastAsia"/>
                <w:color w:val="000000"/>
                <w:kern w:val="0"/>
                <w:sz w:val="22"/>
                <w:lang w:bidi="ar"/>
              </w:rPr>
              <w:lastRenderedPageBreak/>
              <w:t>训练系统（下肢反馈康复训练系统）</w:t>
            </w:r>
          </w:p>
        </w:tc>
        <w:tc>
          <w:tcPr>
            <w:tcW w:w="489" w:type="pct"/>
            <w:vAlign w:val="center"/>
          </w:tcPr>
          <w:p w:rsidR="002329A2" w:rsidRDefault="002329A2" w:rsidP="00F11354">
            <w:pPr>
              <w:jc w:val="center"/>
            </w:pPr>
            <w:r>
              <w:rPr>
                <w:rFonts w:hint="eastAsia"/>
              </w:rPr>
              <w:lastRenderedPageBreak/>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w:t>
            </w:r>
            <w:r>
              <w:rPr>
                <w:rFonts w:hint="eastAsia"/>
                <w:sz w:val="22"/>
              </w:rPr>
              <w:lastRenderedPageBreak/>
              <w:t>内完成设备交付、安装、培训</w:t>
            </w:r>
          </w:p>
        </w:tc>
        <w:tc>
          <w:tcPr>
            <w:tcW w:w="590" w:type="pct"/>
          </w:tcPr>
          <w:p w:rsidR="002329A2" w:rsidRPr="00EE37B1" w:rsidRDefault="002329A2" w:rsidP="00F11354">
            <w:pPr>
              <w:rPr>
                <w:sz w:val="22"/>
              </w:rPr>
            </w:pPr>
            <w:r w:rsidRPr="00EE37B1">
              <w:rPr>
                <w:kern w:val="1"/>
                <w:sz w:val="22"/>
              </w:rPr>
              <w:lastRenderedPageBreak/>
              <w:t>设备整机</w:t>
            </w:r>
            <w:r w:rsidRPr="00EE37B1">
              <w:rPr>
                <w:kern w:val="1"/>
                <w:sz w:val="22"/>
              </w:rPr>
              <w:lastRenderedPageBreak/>
              <w:t>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lastRenderedPageBreak/>
              <w:t>13</w:t>
            </w:r>
          </w:p>
        </w:tc>
        <w:tc>
          <w:tcPr>
            <w:tcW w:w="862" w:type="pct"/>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肩关节锻炼器（关节持续被动活动仪）</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14</w:t>
            </w:r>
          </w:p>
        </w:tc>
        <w:tc>
          <w:tcPr>
            <w:tcW w:w="862" w:type="pct"/>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神经肌肉刺激器</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2</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15</w:t>
            </w:r>
          </w:p>
        </w:tc>
        <w:tc>
          <w:tcPr>
            <w:tcW w:w="862" w:type="pct"/>
            <w:vAlign w:val="center"/>
          </w:tcPr>
          <w:p w:rsidR="002329A2" w:rsidRDefault="002329A2" w:rsidP="00F11354">
            <w:pPr>
              <w:widowControl/>
              <w:jc w:val="center"/>
              <w:textAlignment w:val="center"/>
              <w:rPr>
                <w:color w:val="FF0000"/>
                <w:sz w:val="22"/>
              </w:rPr>
            </w:pPr>
            <w:r>
              <w:rPr>
                <w:rFonts w:ascii="宋体" w:hAnsi="宋体" w:cs="宋体" w:hint="eastAsia"/>
                <w:color w:val="000000"/>
                <w:kern w:val="0"/>
                <w:sz w:val="22"/>
                <w:lang w:bidi="ar"/>
              </w:rPr>
              <w:t>膝关节锻炼器（关节持续被动活动仪）</w:t>
            </w:r>
          </w:p>
        </w:tc>
        <w:tc>
          <w:tcPr>
            <w:tcW w:w="489" w:type="pct"/>
            <w:vAlign w:val="center"/>
          </w:tcPr>
          <w:p w:rsidR="002329A2" w:rsidRDefault="002329A2" w:rsidP="00F11354">
            <w:pPr>
              <w:jc w:val="center"/>
              <w:rPr>
                <w:color w:val="FF0000"/>
              </w:rP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16</w:t>
            </w:r>
          </w:p>
        </w:tc>
        <w:tc>
          <w:tcPr>
            <w:tcW w:w="862" w:type="pct"/>
            <w:vAlign w:val="center"/>
          </w:tcPr>
          <w:p w:rsidR="002329A2" w:rsidRDefault="002329A2" w:rsidP="00F11354">
            <w:pPr>
              <w:rPr>
                <w:sz w:val="22"/>
              </w:rPr>
            </w:pPr>
            <w:r>
              <w:rPr>
                <w:rFonts w:hint="eastAsia"/>
                <w:sz w:val="22"/>
              </w:rPr>
              <w:t>干扰电治疗仪</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17</w:t>
            </w:r>
          </w:p>
        </w:tc>
        <w:tc>
          <w:tcPr>
            <w:tcW w:w="862" w:type="pct"/>
            <w:vAlign w:val="center"/>
          </w:tcPr>
          <w:p w:rsidR="002329A2" w:rsidRDefault="002329A2" w:rsidP="00F11354">
            <w:pPr>
              <w:rPr>
                <w:sz w:val="22"/>
              </w:rPr>
            </w:pPr>
            <w:r>
              <w:rPr>
                <w:rFonts w:hint="eastAsia"/>
                <w:sz w:val="22"/>
              </w:rPr>
              <w:t>智能温热牵引系统</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18</w:t>
            </w:r>
          </w:p>
        </w:tc>
        <w:tc>
          <w:tcPr>
            <w:tcW w:w="862" w:type="pct"/>
            <w:vAlign w:val="center"/>
          </w:tcPr>
          <w:p w:rsidR="002329A2" w:rsidRDefault="002329A2" w:rsidP="00F11354">
            <w:pPr>
              <w:rPr>
                <w:sz w:val="22"/>
              </w:rPr>
            </w:pPr>
            <w:r>
              <w:rPr>
                <w:rFonts w:hint="eastAsia"/>
                <w:sz w:val="22"/>
              </w:rPr>
              <w:t>膀胱压力容量评定系统</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19</w:t>
            </w:r>
          </w:p>
        </w:tc>
        <w:tc>
          <w:tcPr>
            <w:tcW w:w="862" w:type="pct"/>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体外冲击波治疗仪（气压弹道式体外冲击波治疗仪）</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20</w:t>
            </w:r>
          </w:p>
        </w:tc>
        <w:tc>
          <w:tcPr>
            <w:tcW w:w="862" w:type="pct"/>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生物反馈治疗仪（便携式生物刺激反馈仪）</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2</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21</w:t>
            </w:r>
          </w:p>
        </w:tc>
        <w:tc>
          <w:tcPr>
            <w:tcW w:w="862" w:type="pct"/>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关节治疗仪（复合超声关节炎治疗仪）</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22</w:t>
            </w:r>
          </w:p>
        </w:tc>
        <w:tc>
          <w:tcPr>
            <w:tcW w:w="862" w:type="pct"/>
            <w:vAlign w:val="center"/>
          </w:tcPr>
          <w:p w:rsidR="002329A2" w:rsidRDefault="002329A2" w:rsidP="00F11354">
            <w:pPr>
              <w:rPr>
                <w:sz w:val="22"/>
              </w:rPr>
            </w:pPr>
            <w:r>
              <w:rPr>
                <w:rFonts w:hint="eastAsia"/>
                <w:sz w:val="22"/>
              </w:rPr>
              <w:t>超声波治疗仪（吸附式）</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w:t>
            </w:r>
            <w:r>
              <w:rPr>
                <w:rFonts w:hint="eastAsia"/>
                <w:sz w:val="22"/>
              </w:rPr>
              <w:lastRenderedPageBreak/>
              <w:t>付、安装、培训</w:t>
            </w:r>
          </w:p>
        </w:tc>
        <w:tc>
          <w:tcPr>
            <w:tcW w:w="590" w:type="pct"/>
          </w:tcPr>
          <w:p w:rsidR="002329A2" w:rsidRPr="00EE37B1" w:rsidRDefault="002329A2" w:rsidP="00F11354">
            <w:pPr>
              <w:rPr>
                <w:sz w:val="22"/>
              </w:rPr>
            </w:pPr>
            <w:r w:rsidRPr="00EE37B1">
              <w:rPr>
                <w:kern w:val="1"/>
                <w:sz w:val="22"/>
              </w:rPr>
              <w:lastRenderedPageBreak/>
              <w:t>设备整机原厂保修</w:t>
            </w:r>
            <w:r w:rsidRPr="00EE37B1">
              <w:rPr>
                <w:rFonts w:hint="eastAsia"/>
                <w:kern w:val="1"/>
                <w:sz w:val="22"/>
              </w:rPr>
              <w:lastRenderedPageBreak/>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lastRenderedPageBreak/>
              <w:t>23</w:t>
            </w:r>
          </w:p>
        </w:tc>
        <w:tc>
          <w:tcPr>
            <w:tcW w:w="862" w:type="pct"/>
            <w:shd w:val="clear" w:color="auto" w:fill="auto"/>
            <w:vAlign w:val="center"/>
          </w:tcPr>
          <w:p w:rsidR="002329A2" w:rsidRDefault="002329A2" w:rsidP="00F11354">
            <w:pPr>
              <w:widowControl/>
              <w:jc w:val="center"/>
              <w:textAlignment w:val="center"/>
              <w:rPr>
                <w:rFonts w:ascii="宋体" w:hAnsi="宋体" w:cs="宋体"/>
                <w:color w:val="000000"/>
                <w:sz w:val="22"/>
              </w:rPr>
            </w:pPr>
            <w:r>
              <w:rPr>
                <w:rFonts w:ascii="宋体" w:hAnsi="宋体" w:cs="宋体" w:hint="eastAsia"/>
                <w:color w:val="000000"/>
                <w:kern w:val="0"/>
                <w:sz w:val="22"/>
                <w:lang w:bidi="ar"/>
              </w:rPr>
              <w:t>脑电仿生电刺激仪（脑循环电刺激仪）</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jc w:val="center"/>
            </w:pPr>
            <w:r>
              <w:rPr>
                <w:rFonts w:hint="eastAsia"/>
                <w:b/>
                <w:bCs/>
                <w:sz w:val="22"/>
              </w:rPr>
              <w:t>2</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24</w:t>
            </w:r>
          </w:p>
        </w:tc>
        <w:tc>
          <w:tcPr>
            <w:tcW w:w="862" w:type="pct"/>
            <w:vAlign w:val="center"/>
          </w:tcPr>
          <w:p w:rsidR="002329A2" w:rsidRDefault="002329A2" w:rsidP="00F11354">
            <w:pPr>
              <w:rPr>
                <w:sz w:val="22"/>
              </w:rPr>
            </w:pPr>
            <w:r>
              <w:rPr>
                <w:rFonts w:hint="eastAsia"/>
                <w:sz w:val="22"/>
              </w:rPr>
              <w:t>中低频治疗仪</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jc w:val="center"/>
            </w:pPr>
            <w:r>
              <w:rPr>
                <w:rFonts w:hint="eastAsia"/>
                <w:b/>
                <w:bCs/>
                <w:sz w:val="22"/>
              </w:rPr>
              <w:t>2</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25</w:t>
            </w:r>
          </w:p>
        </w:tc>
        <w:tc>
          <w:tcPr>
            <w:tcW w:w="862" w:type="pct"/>
            <w:vAlign w:val="center"/>
          </w:tcPr>
          <w:p w:rsidR="002329A2" w:rsidRDefault="002329A2" w:rsidP="00F11354">
            <w:pPr>
              <w:rPr>
                <w:sz w:val="22"/>
              </w:rPr>
            </w:pPr>
            <w:r>
              <w:rPr>
                <w:rFonts w:hint="eastAsia"/>
                <w:sz w:val="22"/>
              </w:rPr>
              <w:t>半导体激光治疗仪</w:t>
            </w:r>
          </w:p>
        </w:tc>
        <w:tc>
          <w:tcPr>
            <w:tcW w:w="489" w:type="pct"/>
            <w:vAlign w:val="center"/>
          </w:tcPr>
          <w:p w:rsidR="002329A2" w:rsidRDefault="002329A2" w:rsidP="00F11354">
            <w:pPr>
              <w:jc w:val="center"/>
            </w:pPr>
            <w:r>
              <w:rPr>
                <w:rFonts w:hint="eastAsia"/>
              </w:rPr>
              <w:t>III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jc w:val="cente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26</w:t>
            </w:r>
          </w:p>
        </w:tc>
        <w:tc>
          <w:tcPr>
            <w:tcW w:w="862" w:type="pct"/>
            <w:vAlign w:val="center"/>
          </w:tcPr>
          <w:p w:rsidR="002329A2" w:rsidRDefault="002329A2" w:rsidP="00F11354">
            <w:pPr>
              <w:rPr>
                <w:sz w:val="22"/>
              </w:rPr>
            </w:pPr>
            <w:r>
              <w:rPr>
                <w:rFonts w:hint="eastAsia"/>
                <w:sz w:val="22"/>
              </w:rPr>
              <w:t>红外线治疗仪</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5</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27</w:t>
            </w:r>
          </w:p>
        </w:tc>
        <w:tc>
          <w:tcPr>
            <w:tcW w:w="1753" w:type="dxa"/>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站立床（电动起立床）</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2</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28</w:t>
            </w:r>
          </w:p>
        </w:tc>
        <w:tc>
          <w:tcPr>
            <w:tcW w:w="1753" w:type="dxa"/>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足下垂治疗仪（佩戴式足下垂康复仪）</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29</w:t>
            </w:r>
          </w:p>
        </w:tc>
        <w:tc>
          <w:tcPr>
            <w:tcW w:w="1753" w:type="dxa"/>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功能性电刺激（上肢）（便携式手功能康复训练系统）</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30</w:t>
            </w:r>
          </w:p>
        </w:tc>
        <w:tc>
          <w:tcPr>
            <w:tcW w:w="1753" w:type="dxa"/>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深层肌肉刺激仪（振动理疗仪）</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31</w:t>
            </w:r>
          </w:p>
        </w:tc>
        <w:tc>
          <w:tcPr>
            <w:tcW w:w="1753" w:type="dxa"/>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空气波治疗仪（空气波压力循环治疗系统）</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32</w:t>
            </w:r>
          </w:p>
        </w:tc>
        <w:tc>
          <w:tcPr>
            <w:tcW w:w="1753" w:type="dxa"/>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超短波治疗仪（超短波治疗机）</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lastRenderedPageBreak/>
              <w:t>33</w:t>
            </w:r>
          </w:p>
        </w:tc>
        <w:tc>
          <w:tcPr>
            <w:tcW w:w="1753" w:type="dxa"/>
            <w:vAlign w:val="center"/>
          </w:tcPr>
          <w:p w:rsidR="002329A2" w:rsidRDefault="002329A2" w:rsidP="00F11354">
            <w:pPr>
              <w:widowControl/>
              <w:jc w:val="center"/>
              <w:textAlignment w:val="center"/>
              <w:rPr>
                <w:sz w:val="22"/>
              </w:rPr>
            </w:pPr>
            <w:r>
              <w:rPr>
                <w:rFonts w:ascii="宋体" w:hAnsi="宋体" w:cs="宋体" w:hint="eastAsia"/>
                <w:color w:val="000000"/>
                <w:kern w:val="0"/>
                <w:sz w:val="22"/>
                <w:lang w:bidi="ar"/>
              </w:rPr>
              <w:t>低周波治疗仪（低频电子脉冲治疗仪）</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34</w:t>
            </w:r>
          </w:p>
        </w:tc>
        <w:tc>
          <w:tcPr>
            <w:tcW w:w="862" w:type="pct"/>
            <w:vAlign w:val="center"/>
          </w:tcPr>
          <w:p w:rsidR="002329A2" w:rsidRDefault="002329A2" w:rsidP="00F11354">
            <w:pPr>
              <w:rPr>
                <w:sz w:val="22"/>
              </w:rPr>
            </w:pPr>
            <w:r>
              <w:rPr>
                <w:rFonts w:hint="eastAsia"/>
                <w:sz w:val="22"/>
              </w:rPr>
              <w:t>电动病床</w:t>
            </w:r>
          </w:p>
        </w:tc>
        <w:tc>
          <w:tcPr>
            <w:tcW w:w="489" w:type="pct"/>
            <w:vAlign w:val="center"/>
          </w:tcPr>
          <w:p w:rsidR="002329A2" w:rsidRDefault="002329A2" w:rsidP="00F11354">
            <w:pPr>
              <w:jc w:val="center"/>
            </w:pPr>
            <w:r>
              <w:rPr>
                <w:rFonts w:hint="eastAsia"/>
              </w:rPr>
              <w:t>II</w:t>
            </w:r>
            <w:r>
              <w:rPr>
                <w:rFonts w:hint="eastAsia"/>
              </w:rPr>
              <w:t>类</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10</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p>
        </w:tc>
      </w:tr>
      <w:tr w:rsidR="002329A2" w:rsidTr="00F11354">
        <w:trPr>
          <w:trHeight w:val="567"/>
          <w:jc w:val="center"/>
        </w:trPr>
        <w:tc>
          <w:tcPr>
            <w:tcW w:w="271" w:type="pct"/>
            <w:vAlign w:val="center"/>
          </w:tcPr>
          <w:p w:rsidR="002329A2" w:rsidRDefault="002329A2" w:rsidP="00F11354">
            <w:pPr>
              <w:adjustRightInd w:val="0"/>
              <w:snapToGrid w:val="0"/>
              <w:jc w:val="center"/>
              <w:rPr>
                <w:bCs/>
                <w:sz w:val="22"/>
              </w:rPr>
            </w:pPr>
            <w:r>
              <w:rPr>
                <w:rFonts w:hint="eastAsia"/>
                <w:bCs/>
                <w:sz w:val="22"/>
              </w:rPr>
              <w:t>35</w:t>
            </w:r>
          </w:p>
        </w:tc>
        <w:tc>
          <w:tcPr>
            <w:tcW w:w="862" w:type="pct"/>
            <w:vAlign w:val="center"/>
          </w:tcPr>
          <w:p w:rsidR="002329A2" w:rsidRDefault="002329A2" w:rsidP="00F11354">
            <w:pPr>
              <w:rPr>
                <w:sz w:val="22"/>
              </w:rPr>
            </w:pPr>
            <w:r>
              <w:rPr>
                <w:rFonts w:hint="eastAsia"/>
                <w:sz w:val="22"/>
              </w:rPr>
              <w:t>运动生物力学工作站</w:t>
            </w:r>
          </w:p>
        </w:tc>
        <w:tc>
          <w:tcPr>
            <w:tcW w:w="489" w:type="pct"/>
            <w:vAlign w:val="center"/>
          </w:tcPr>
          <w:p w:rsidR="002329A2" w:rsidRDefault="002329A2" w:rsidP="00F11354">
            <w:pPr>
              <w:jc w:val="center"/>
            </w:pPr>
            <w:r>
              <w:rPr>
                <w:rFonts w:hint="eastAsia"/>
              </w:rPr>
              <w:t>非医疗器械</w:t>
            </w:r>
          </w:p>
        </w:tc>
        <w:tc>
          <w:tcPr>
            <w:tcW w:w="1134" w:type="pct"/>
            <w:vMerge/>
            <w:vAlign w:val="center"/>
          </w:tcPr>
          <w:p w:rsidR="002329A2" w:rsidRDefault="002329A2" w:rsidP="00F11354">
            <w:pPr>
              <w:adjustRightInd w:val="0"/>
              <w:snapToGrid w:val="0"/>
              <w:jc w:val="center"/>
              <w:rPr>
                <w:b/>
                <w:bCs/>
                <w:sz w:val="22"/>
              </w:rPr>
            </w:pPr>
          </w:p>
        </w:tc>
        <w:tc>
          <w:tcPr>
            <w:tcW w:w="375" w:type="pct"/>
            <w:vAlign w:val="center"/>
          </w:tcPr>
          <w:p w:rsidR="002329A2" w:rsidRDefault="002329A2" w:rsidP="00F11354">
            <w:pPr>
              <w:adjustRightInd w:val="0"/>
              <w:snapToGrid w:val="0"/>
              <w:jc w:val="center"/>
              <w:rPr>
                <w:b/>
                <w:bCs/>
                <w:sz w:val="22"/>
              </w:rPr>
            </w:pPr>
            <w:r>
              <w:rPr>
                <w:rFonts w:hint="eastAsia"/>
                <w:b/>
                <w:bCs/>
                <w:sz w:val="22"/>
              </w:rPr>
              <w:t>1</w:t>
            </w:r>
          </w:p>
        </w:tc>
        <w:tc>
          <w:tcPr>
            <w:tcW w:w="899" w:type="pct"/>
          </w:tcPr>
          <w:p w:rsidR="002329A2" w:rsidRDefault="002329A2" w:rsidP="00F11354">
            <w:r>
              <w:rPr>
                <w:rFonts w:hint="eastAsia"/>
                <w:sz w:val="22"/>
              </w:rPr>
              <w:t>合同签订后</w:t>
            </w:r>
            <w:r>
              <w:rPr>
                <w:sz w:val="22"/>
              </w:rPr>
              <w:t>60</w:t>
            </w:r>
            <w:r>
              <w:rPr>
                <w:rFonts w:hint="eastAsia"/>
                <w:sz w:val="22"/>
              </w:rPr>
              <w:t>天内完成设备交付、安装、培训</w:t>
            </w:r>
          </w:p>
        </w:tc>
        <w:tc>
          <w:tcPr>
            <w:tcW w:w="590" w:type="pct"/>
          </w:tcPr>
          <w:p w:rsidR="002329A2" w:rsidRPr="00EE37B1" w:rsidRDefault="002329A2" w:rsidP="00F11354">
            <w:pPr>
              <w:rPr>
                <w:sz w:val="22"/>
              </w:rPr>
            </w:pPr>
            <w:r w:rsidRPr="00EE37B1">
              <w:rPr>
                <w:kern w:val="1"/>
                <w:sz w:val="22"/>
              </w:rPr>
              <w:t>设备整机原厂保修</w:t>
            </w:r>
            <w:r w:rsidRPr="00EE37B1">
              <w:rPr>
                <w:rFonts w:hint="eastAsia"/>
                <w:kern w:val="1"/>
                <w:sz w:val="22"/>
              </w:rPr>
              <w:t>2</w:t>
            </w:r>
            <w:r w:rsidRPr="00EE37B1">
              <w:rPr>
                <w:kern w:val="1"/>
                <w:sz w:val="22"/>
              </w:rPr>
              <w:t>年</w:t>
            </w:r>
          </w:p>
        </w:tc>
        <w:tc>
          <w:tcPr>
            <w:tcW w:w="375" w:type="pct"/>
            <w:vAlign w:val="center"/>
          </w:tcPr>
          <w:p w:rsidR="002329A2" w:rsidRDefault="002329A2" w:rsidP="00F11354">
            <w:pPr>
              <w:adjustRightInd w:val="0"/>
              <w:snapToGrid w:val="0"/>
              <w:rPr>
                <w:b/>
                <w:bCs/>
                <w:sz w:val="22"/>
              </w:rPr>
            </w:pPr>
            <w:r>
              <w:rPr>
                <w:rFonts w:hint="eastAsia"/>
                <w:b/>
                <w:bCs/>
                <w:sz w:val="22"/>
              </w:rPr>
              <w:t>核心产品</w:t>
            </w:r>
          </w:p>
        </w:tc>
      </w:tr>
    </w:tbl>
    <w:p w:rsidR="002329A2" w:rsidRDefault="002329A2" w:rsidP="002329A2">
      <w:pPr>
        <w:snapToGrid w:val="0"/>
        <w:ind w:firstLineChars="200" w:firstLine="440"/>
        <w:rPr>
          <w:sz w:val="22"/>
        </w:rPr>
      </w:pPr>
    </w:p>
    <w:p w:rsidR="002329A2" w:rsidRDefault="002329A2" w:rsidP="002329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ind w:leftChars="-1" w:left="-2"/>
        <w:jc w:val="left"/>
        <w:rPr>
          <w:b/>
          <w:color w:val="0000FF"/>
          <w:sz w:val="22"/>
        </w:rPr>
      </w:pPr>
      <w:r>
        <w:rPr>
          <w:b/>
          <w:color w:val="0000FF"/>
          <w:sz w:val="22"/>
        </w:rPr>
        <w:t>说明：投标人不得对表内产品数量进行缩减。</w:t>
      </w:r>
    </w:p>
    <w:p w:rsidR="002329A2" w:rsidRDefault="002329A2" w:rsidP="002329A2">
      <w:pPr>
        <w:snapToGrid w:val="0"/>
        <w:ind w:firstLineChars="200" w:firstLine="440"/>
        <w:rPr>
          <w:sz w:val="22"/>
        </w:rPr>
      </w:pPr>
      <w:r>
        <w:rPr>
          <w:sz w:val="22"/>
        </w:rPr>
        <w:t xml:space="preserve">9.2 </w:t>
      </w:r>
      <w:r>
        <w:rPr>
          <w:sz w:val="22"/>
        </w:rPr>
        <w:t>设备技术参数</w:t>
      </w:r>
    </w:p>
    <w:p w:rsidR="002329A2" w:rsidRDefault="002329A2" w:rsidP="002329A2">
      <w:pPr>
        <w:snapToGrid w:val="0"/>
        <w:ind w:firstLineChars="200" w:firstLine="442"/>
        <w:rPr>
          <w:b/>
          <w:bCs/>
          <w:sz w:val="22"/>
        </w:rPr>
      </w:pPr>
      <w:r>
        <w:rPr>
          <w:b/>
          <w:bCs/>
          <w:color w:val="000000" w:themeColor="text1"/>
          <w:sz w:val="22"/>
        </w:rPr>
        <w:t>（</w:t>
      </w:r>
      <w:r>
        <w:rPr>
          <w:b/>
          <w:bCs/>
          <w:color w:val="000000" w:themeColor="text1"/>
          <w:sz w:val="22"/>
        </w:rPr>
        <w:t>1</w:t>
      </w:r>
      <w:r>
        <w:rPr>
          <w:b/>
          <w:bCs/>
          <w:color w:val="000000" w:themeColor="text1"/>
          <w:sz w:val="22"/>
        </w:rPr>
        <w:t>）</w:t>
      </w:r>
      <w:r>
        <w:rPr>
          <w:color w:val="000000"/>
          <w:kern w:val="0"/>
          <w:sz w:val="22"/>
          <w:lang w:bidi="ar"/>
        </w:rPr>
        <w:t>近红外（近红外脑功能成像系统）</w:t>
      </w:r>
      <w:r>
        <w:rPr>
          <w:b/>
          <w:bCs/>
          <w:color w:val="000000" w:themeColor="text1"/>
          <w:sz w:val="22"/>
        </w:rPr>
        <w:t>（</w:t>
      </w:r>
      <w:r>
        <w:rPr>
          <w:b/>
          <w:bCs/>
          <w:color w:val="000000" w:themeColor="text1"/>
          <w:sz w:val="22"/>
        </w:rPr>
        <w:t>1</w:t>
      </w:r>
      <w:r>
        <w:rPr>
          <w:b/>
          <w:bCs/>
          <w:color w:val="000000" w:themeColor="text1"/>
          <w:sz w:val="22"/>
        </w:rPr>
        <w:t>台</w:t>
      </w:r>
      <w:r>
        <w:rPr>
          <w:b/>
          <w:bCs/>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b/>
          <w:bCs/>
          <w:sz w:val="22"/>
        </w:rPr>
      </w:pPr>
      <w:r>
        <w:rPr>
          <w:rFonts w:hint="eastAsia"/>
          <w:sz w:val="22"/>
        </w:rPr>
        <w:t xml:space="preserve">1.1  </w:t>
      </w:r>
      <w:r>
        <w:rPr>
          <w:rFonts w:hint="eastAsia"/>
          <w:sz w:val="22"/>
        </w:rPr>
        <w:t>应具备光源类型：</w:t>
      </w:r>
      <w:r>
        <w:rPr>
          <w:rFonts w:hint="eastAsia"/>
          <w:sz w:val="22"/>
        </w:rPr>
        <w:t>LED</w:t>
      </w:r>
      <w:r>
        <w:rPr>
          <w:rFonts w:hint="eastAsia"/>
          <w:sz w:val="22"/>
        </w:rPr>
        <w:t>光源，非激光光源</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  </w:t>
      </w:r>
      <w:r>
        <w:rPr>
          <w:rFonts w:hint="eastAsia"/>
          <w:sz w:val="22"/>
        </w:rPr>
        <w:t>应具备通道数：单主机，非级联；有效探测通道（非断层）≥</w:t>
      </w:r>
      <w:r>
        <w:rPr>
          <w:rFonts w:hint="eastAsia"/>
          <w:sz w:val="22"/>
        </w:rPr>
        <w:t>112</w:t>
      </w:r>
      <w:r>
        <w:rPr>
          <w:rFonts w:hint="eastAsia"/>
          <w:sz w:val="22"/>
        </w:rPr>
        <w:t>，支持全脑区同步检测，包括≥</w:t>
      </w:r>
      <w:r>
        <w:rPr>
          <w:rFonts w:hint="eastAsia"/>
          <w:sz w:val="22"/>
        </w:rPr>
        <w:t>32</w:t>
      </w:r>
      <w:r>
        <w:rPr>
          <w:rFonts w:hint="eastAsia"/>
          <w:sz w:val="22"/>
        </w:rPr>
        <w:t>发射探头，≥</w:t>
      </w:r>
      <w:r>
        <w:rPr>
          <w:rFonts w:hint="eastAsia"/>
          <w:sz w:val="22"/>
        </w:rPr>
        <w:t>32</w:t>
      </w:r>
      <w:r>
        <w:rPr>
          <w:rFonts w:hint="eastAsia"/>
          <w:sz w:val="22"/>
        </w:rPr>
        <w:t>接收探头，探测器为雪崩二极管</w:t>
      </w:r>
      <w:r>
        <w:rPr>
          <w:rFonts w:hint="eastAsia"/>
          <w:sz w:val="22"/>
        </w:rPr>
        <w:t>APD</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1.3  </w:t>
      </w:r>
      <w:r>
        <w:rPr>
          <w:rFonts w:hint="eastAsia"/>
          <w:sz w:val="22"/>
        </w:rPr>
        <w:t>应具备采样率：≥</w:t>
      </w:r>
      <w:r>
        <w:rPr>
          <w:rFonts w:hint="eastAsia"/>
          <w:sz w:val="22"/>
        </w:rPr>
        <w:t>11Hz</w:t>
      </w:r>
      <w:r>
        <w:rPr>
          <w:rFonts w:hint="eastAsia"/>
          <w:sz w:val="22"/>
        </w:rPr>
        <w:t>，实时捕捉血红蛋白响应信号</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1.4  </w:t>
      </w:r>
      <w:r>
        <w:rPr>
          <w:rFonts w:hint="eastAsia"/>
          <w:sz w:val="22"/>
        </w:rPr>
        <w:t>应具备检测三波长：</w:t>
      </w:r>
      <w:r>
        <w:rPr>
          <w:rFonts w:hint="eastAsia"/>
          <w:sz w:val="22"/>
        </w:rPr>
        <w:t>700nm</w:t>
      </w:r>
      <w:r>
        <w:rPr>
          <w:rFonts w:hint="eastAsia"/>
          <w:sz w:val="22"/>
        </w:rPr>
        <w:t>≤波长≤</w:t>
      </w:r>
      <w:r>
        <w:rPr>
          <w:rFonts w:hint="eastAsia"/>
          <w:sz w:val="22"/>
        </w:rPr>
        <w:t>900nm</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1.5  </w:t>
      </w:r>
      <w:r>
        <w:rPr>
          <w:rFonts w:hint="eastAsia"/>
          <w:sz w:val="22"/>
        </w:rPr>
        <w:t>最长检测波长≥</w:t>
      </w:r>
      <w:r>
        <w:rPr>
          <w:rFonts w:hint="eastAsia"/>
          <w:sz w:val="22"/>
        </w:rPr>
        <w:t>835nm</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1.6  </w:t>
      </w:r>
      <w:r>
        <w:rPr>
          <w:rFonts w:hint="eastAsia"/>
          <w:sz w:val="22"/>
        </w:rPr>
        <w:t>应具备采集方式：分时采集</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1.7  </w:t>
      </w:r>
      <w:r>
        <w:rPr>
          <w:rFonts w:hint="eastAsia"/>
          <w:sz w:val="22"/>
        </w:rPr>
        <w:t>应具备动态范围：检测探头动态范围≥</w:t>
      </w:r>
      <w:r>
        <w:rPr>
          <w:rFonts w:hint="eastAsia"/>
          <w:sz w:val="22"/>
        </w:rPr>
        <w:t>100dB</w:t>
      </w:r>
      <w:r>
        <w:rPr>
          <w:rFonts w:hint="eastAsia"/>
          <w:sz w:val="22"/>
        </w:rPr>
        <w:t>，自适应增益调整动态范围≥</w:t>
      </w:r>
      <w:r>
        <w:rPr>
          <w:rFonts w:hint="eastAsia"/>
          <w:sz w:val="22"/>
        </w:rPr>
        <w:t>120dB</w:t>
      </w:r>
      <w:r>
        <w:rPr>
          <w:rFonts w:hint="eastAsia"/>
          <w:sz w:val="22"/>
        </w:rPr>
        <w:t>，一键自适应光源功率</w:t>
      </w:r>
      <w:r>
        <w:rPr>
          <w:rFonts w:hint="eastAsia"/>
          <w:sz w:val="22"/>
        </w:rPr>
        <w:t>-</w:t>
      </w:r>
      <w:r>
        <w:rPr>
          <w:rFonts w:hint="eastAsia"/>
          <w:sz w:val="22"/>
        </w:rPr>
        <w:t>探测增益调整</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1.8  </w:t>
      </w:r>
      <w:r>
        <w:rPr>
          <w:rFonts w:hint="eastAsia"/>
          <w:sz w:val="22"/>
        </w:rPr>
        <w:t>应具备发射探头光功率：单波长≥</w:t>
      </w:r>
      <w:r>
        <w:rPr>
          <w:rFonts w:hint="eastAsia"/>
          <w:sz w:val="22"/>
        </w:rPr>
        <w:t>60mW</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1.9  </w:t>
      </w:r>
      <w:r>
        <w:rPr>
          <w:rFonts w:hint="eastAsia"/>
          <w:sz w:val="22"/>
        </w:rPr>
        <w:t>应具备自适应光纤探头：光纤长度≥</w:t>
      </w:r>
      <w:r>
        <w:rPr>
          <w:rFonts w:hint="eastAsia"/>
          <w:sz w:val="22"/>
        </w:rPr>
        <w:t>3.5m</w:t>
      </w:r>
      <w:r>
        <w:rPr>
          <w:rFonts w:hint="eastAsia"/>
          <w:sz w:val="22"/>
        </w:rPr>
        <w:t>，采用“</w:t>
      </w:r>
      <w:r>
        <w:rPr>
          <w:rFonts w:hint="eastAsia"/>
          <w:sz w:val="22"/>
        </w:rPr>
        <w:t>L</w:t>
      </w:r>
      <w:r>
        <w:rPr>
          <w:rFonts w:hint="eastAsia"/>
          <w:sz w:val="22"/>
        </w:rPr>
        <w:t>型”带内置弹簧装置，非直条型，配置好后无需反复插拔光纤</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1.10  </w:t>
      </w:r>
      <w:r>
        <w:rPr>
          <w:rFonts w:hint="eastAsia"/>
          <w:sz w:val="22"/>
        </w:rPr>
        <w:t>应具备防水性及安全性：探头防水性达到</w:t>
      </w:r>
      <w:r>
        <w:rPr>
          <w:rFonts w:hint="eastAsia"/>
          <w:sz w:val="22"/>
        </w:rPr>
        <w:t>IPX7</w:t>
      </w:r>
      <w:r>
        <w:rPr>
          <w:rFonts w:hint="eastAsia"/>
          <w:sz w:val="22"/>
        </w:rPr>
        <w:t>或以上，探头和头帽与人体头部直接接触，具备生物安全相容性</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1.11  </w:t>
      </w:r>
      <w:r>
        <w:rPr>
          <w:rFonts w:hint="eastAsia"/>
          <w:sz w:val="22"/>
        </w:rPr>
        <w:t>应支持与各品牌不同规格型号脑电（</w:t>
      </w:r>
      <w:r>
        <w:rPr>
          <w:rFonts w:hint="eastAsia"/>
          <w:sz w:val="22"/>
        </w:rPr>
        <w:t>EEG</w:t>
      </w:r>
      <w:r>
        <w:rPr>
          <w:rFonts w:hint="eastAsia"/>
          <w:sz w:val="22"/>
        </w:rPr>
        <w:t>）、</w:t>
      </w:r>
      <w:r>
        <w:rPr>
          <w:rFonts w:hint="eastAsia"/>
          <w:sz w:val="22"/>
        </w:rPr>
        <w:t>tDCS</w:t>
      </w:r>
      <w:r>
        <w:rPr>
          <w:rFonts w:hint="eastAsia"/>
          <w:sz w:val="22"/>
        </w:rPr>
        <w:t>、</w:t>
      </w:r>
      <w:r>
        <w:rPr>
          <w:rFonts w:hint="eastAsia"/>
          <w:sz w:val="22"/>
        </w:rPr>
        <w:t>TMS</w:t>
      </w:r>
      <w:r>
        <w:rPr>
          <w:rFonts w:hint="eastAsia"/>
          <w:sz w:val="22"/>
        </w:rPr>
        <w:t>联用</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1.12  </w:t>
      </w:r>
      <w:r>
        <w:rPr>
          <w:rFonts w:hint="eastAsia"/>
          <w:sz w:val="22"/>
        </w:rPr>
        <w:t>应具备采集软件：支持层叠曲线、散布曲线、拓扑二维图像和拓扑三维</w:t>
      </w:r>
      <w:r>
        <w:rPr>
          <w:rFonts w:hint="eastAsia"/>
          <w:sz w:val="22"/>
        </w:rPr>
        <w:t>MRI</w:t>
      </w:r>
      <w:r>
        <w:rPr>
          <w:rFonts w:hint="eastAsia"/>
          <w:sz w:val="22"/>
        </w:rPr>
        <w:t>图像融合显示等多种信号显示方式，同时同屏显示</w:t>
      </w:r>
      <w:r>
        <w:rPr>
          <w:rFonts w:hint="eastAsia"/>
          <w:sz w:val="22"/>
        </w:rPr>
        <w:t>HBO</w:t>
      </w:r>
      <w:r>
        <w:rPr>
          <w:rFonts w:hint="eastAsia"/>
          <w:sz w:val="22"/>
        </w:rPr>
        <w:t>、</w:t>
      </w:r>
      <w:r>
        <w:rPr>
          <w:rFonts w:hint="eastAsia"/>
          <w:sz w:val="22"/>
        </w:rPr>
        <w:t>HBR</w:t>
      </w:r>
      <w:r>
        <w:rPr>
          <w:rFonts w:hint="eastAsia"/>
          <w:sz w:val="22"/>
        </w:rPr>
        <w:t>、</w:t>
      </w:r>
      <w:r>
        <w:rPr>
          <w:rFonts w:hint="eastAsia"/>
          <w:sz w:val="22"/>
        </w:rPr>
        <w:t>HBT</w:t>
      </w:r>
      <w:r>
        <w:rPr>
          <w:rFonts w:hint="eastAsia"/>
          <w:sz w:val="22"/>
        </w:rPr>
        <w:t>三个</w:t>
      </w:r>
      <w:r>
        <w:rPr>
          <w:rFonts w:hint="eastAsia"/>
          <w:sz w:val="22"/>
        </w:rPr>
        <w:t>3D</w:t>
      </w:r>
      <w:r>
        <w:rPr>
          <w:rFonts w:hint="eastAsia"/>
          <w:sz w:val="22"/>
        </w:rPr>
        <w:t>脑激活图</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1.13  </w:t>
      </w:r>
      <w:r>
        <w:rPr>
          <w:rFonts w:hint="eastAsia"/>
          <w:sz w:val="22"/>
        </w:rPr>
        <w:t>应具备在任务检测或测试过程中，应通过流程图形式实时提示任务进程与事件标记；支持对同一被试或不同被试的多次采集数据进行对比分析，并可基于多次对比结果生成对比报告，对比报告应支持整体导出并用于打印输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1.14  </w:t>
      </w:r>
      <w:r>
        <w:rPr>
          <w:rFonts w:hint="eastAsia"/>
          <w:sz w:val="22"/>
        </w:rPr>
        <w:t>同品牌数据采集软件应支持数据的多格式导出，导出的近红外数据格式不少于</w:t>
      </w:r>
      <w:r>
        <w:rPr>
          <w:rFonts w:hint="eastAsia"/>
          <w:sz w:val="22"/>
        </w:rPr>
        <w:t>2</w:t>
      </w:r>
      <w:r>
        <w:rPr>
          <w:rFonts w:hint="eastAsia"/>
          <w:sz w:val="22"/>
        </w:rPr>
        <w:t>种，其中应包含国际通用的数据格式，不需经过额外转换</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1.15  </w:t>
      </w:r>
      <w:r>
        <w:rPr>
          <w:rFonts w:hint="eastAsia"/>
          <w:sz w:val="22"/>
        </w:rPr>
        <w:t>临床报告应具有多种图表：包括但不限于曲线图、二维和三维地形图、特征值表等，报告</w:t>
      </w:r>
      <w:r>
        <w:rPr>
          <w:rFonts w:hint="eastAsia"/>
          <w:sz w:val="22"/>
        </w:rPr>
        <w:lastRenderedPageBreak/>
        <w:t>支持预览</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1.16  </w:t>
      </w:r>
      <w:r>
        <w:rPr>
          <w:rFonts w:hint="eastAsia"/>
          <w:sz w:val="22"/>
        </w:rPr>
        <w:t>应具备脑功能临床检查患者端交互平台，</w:t>
      </w:r>
      <w:r>
        <w:rPr>
          <w:rFonts w:hint="eastAsia"/>
          <w:sz w:val="22"/>
        </w:rPr>
        <w:t>windows</w:t>
      </w:r>
      <w:r>
        <w:rPr>
          <w:rFonts w:hint="eastAsia"/>
          <w:sz w:val="22"/>
        </w:rPr>
        <w:t>操作系统；包括</w:t>
      </w:r>
      <w:r>
        <w:rPr>
          <w:rFonts w:hint="eastAsia"/>
          <w:sz w:val="22"/>
        </w:rPr>
        <w:t>VFT</w:t>
      </w:r>
      <w:r>
        <w:rPr>
          <w:rFonts w:hint="eastAsia"/>
          <w:sz w:val="22"/>
        </w:rPr>
        <w:t>任务、</w:t>
      </w:r>
      <w:r>
        <w:rPr>
          <w:rFonts w:hint="eastAsia"/>
          <w:sz w:val="22"/>
        </w:rPr>
        <w:t>Go-Nogo</w:t>
      </w:r>
      <w:r>
        <w:rPr>
          <w:rFonts w:hint="eastAsia"/>
          <w:sz w:val="22"/>
        </w:rPr>
        <w:t>任务、</w:t>
      </w:r>
      <w:r>
        <w:rPr>
          <w:rFonts w:hint="eastAsia"/>
          <w:sz w:val="22"/>
        </w:rPr>
        <w:t>Workingmemory</w:t>
      </w:r>
      <w:r>
        <w:rPr>
          <w:rFonts w:hint="eastAsia"/>
          <w:sz w:val="22"/>
        </w:rPr>
        <w:t>任务、</w:t>
      </w:r>
      <w:r>
        <w:rPr>
          <w:rFonts w:hint="eastAsia"/>
          <w:sz w:val="22"/>
        </w:rPr>
        <w:t>N-back</w:t>
      </w:r>
      <w:r>
        <w:rPr>
          <w:rFonts w:hint="eastAsia"/>
          <w:sz w:val="22"/>
        </w:rPr>
        <w:t>任务等，并在主机上同步呈现刺激任务内容</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1.17  </w:t>
      </w:r>
      <w:r>
        <w:rPr>
          <w:rFonts w:hint="eastAsia"/>
          <w:sz w:val="22"/>
        </w:rPr>
        <w:t>应内置言语流畅性检测任务，提取积分值、重心值和斜率等特征参数，以及脑激活曲线图、三维脑图、特征值图表等指标参数，且带结果提示及报告模板，支持一键生成脑功能检查报告</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1.18  </w:t>
      </w:r>
      <w:r>
        <w:rPr>
          <w:rFonts w:hint="eastAsia"/>
          <w:sz w:val="22"/>
        </w:rPr>
        <w:t>应内置脑卒中康复检查任务；提供配套肢体检测任务，支持一键对采集的近红外数据进行分析，灵活提取血红蛋白浓度变化定量指标，生成对应的三维图谱</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1.19  </w:t>
      </w:r>
      <w:r>
        <w:rPr>
          <w:rFonts w:hint="eastAsia"/>
          <w:sz w:val="22"/>
        </w:rPr>
        <w:t>与整机同品牌科学研究分析软件；具备一站式数据分析功能，提供数据预处理、伪迹识别与校正、事件编辑、区块平均脑激活计算、一般线性模型</w:t>
      </w:r>
      <w:r>
        <w:rPr>
          <w:rFonts w:hint="eastAsia"/>
          <w:sz w:val="22"/>
        </w:rPr>
        <w:t>GLM</w:t>
      </w:r>
      <w:r>
        <w:rPr>
          <w:rFonts w:hint="eastAsia"/>
          <w:sz w:val="22"/>
        </w:rPr>
        <w:t>脑激活计算、脑网络连接计算、统计分析、批处理、结果可视化、超扫描分析等功能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1.20  </w:t>
      </w:r>
      <w:r>
        <w:rPr>
          <w:rFonts w:hint="eastAsia"/>
          <w:sz w:val="22"/>
        </w:rPr>
        <w:t>与整机同品牌数据分析软件应支持导出通道质量评估结果文件，结果应包含各被试、各通道对应的原始</w:t>
      </w:r>
      <w:r>
        <w:rPr>
          <w:rFonts w:hint="eastAsia"/>
          <w:sz w:val="22"/>
        </w:rPr>
        <w:t>CV</w:t>
      </w:r>
      <w:r>
        <w:rPr>
          <w:rFonts w:hint="eastAsia"/>
          <w:sz w:val="22"/>
        </w:rPr>
        <w:t>数值，且每个波长均能够导出一组</w:t>
      </w:r>
      <w:r>
        <w:rPr>
          <w:rFonts w:hint="eastAsia"/>
          <w:sz w:val="22"/>
        </w:rPr>
        <w:t>CV</w:t>
      </w:r>
      <w:r>
        <w:rPr>
          <w:rFonts w:hint="eastAsia"/>
          <w:sz w:val="22"/>
        </w:rPr>
        <w:t>值，便于开展进一步统计分析、质量复核及结果留存，确保数据分析过程的可追溯性；提供软件操作界面截图作为证明材料；</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1.21  </w:t>
      </w:r>
      <w:r>
        <w:rPr>
          <w:rFonts w:hint="eastAsia"/>
          <w:sz w:val="22"/>
        </w:rPr>
        <w:t>脑连接分析：应支持个体数据脑连接计算及双脑数据神经同步计算，提供≥</w:t>
      </w:r>
      <w:r>
        <w:rPr>
          <w:rFonts w:hint="eastAsia"/>
          <w:sz w:val="22"/>
        </w:rPr>
        <w:t>3</w:t>
      </w:r>
      <w:r>
        <w:rPr>
          <w:rFonts w:hint="eastAsia"/>
          <w:sz w:val="22"/>
        </w:rPr>
        <w:t>种脑连接分析功能，提供≥</w:t>
      </w:r>
      <w:r>
        <w:rPr>
          <w:rFonts w:hint="eastAsia"/>
          <w:sz w:val="22"/>
        </w:rPr>
        <w:t>2</w:t>
      </w:r>
      <w:r>
        <w:rPr>
          <w:rFonts w:hint="eastAsia"/>
          <w:sz w:val="22"/>
        </w:rPr>
        <w:t>种二维脑连接图谱，提供≥</w:t>
      </w:r>
      <w:r>
        <w:rPr>
          <w:rFonts w:hint="eastAsia"/>
          <w:sz w:val="22"/>
        </w:rPr>
        <w:t>5</w:t>
      </w:r>
      <w:r>
        <w:rPr>
          <w:rFonts w:hint="eastAsia"/>
          <w:sz w:val="22"/>
        </w:rPr>
        <w:t>种视角的三维脑功能连接图谱</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1.22  </w:t>
      </w:r>
      <w:r>
        <w:rPr>
          <w:rFonts w:hint="eastAsia"/>
          <w:sz w:val="22"/>
        </w:rPr>
        <w:t>三维脑图结果应支持多视图同屏同时显示，包含正视图、左视图、右视图、后视图、俯视图及任意角度自由转换</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1.23  3D</w:t>
      </w:r>
      <w:r>
        <w:rPr>
          <w:rFonts w:hint="eastAsia"/>
          <w:sz w:val="22"/>
        </w:rPr>
        <w:t>定位数据分析：导入探头的</w:t>
      </w:r>
      <w:r>
        <w:rPr>
          <w:rFonts w:hint="eastAsia"/>
          <w:sz w:val="22"/>
        </w:rPr>
        <w:t>3D</w:t>
      </w:r>
      <w:r>
        <w:rPr>
          <w:rFonts w:hint="eastAsia"/>
          <w:sz w:val="22"/>
        </w:rPr>
        <w:t>空间定位数据，配准到标准头模，提供≥</w:t>
      </w:r>
      <w:r>
        <w:rPr>
          <w:rFonts w:hint="eastAsia"/>
          <w:sz w:val="22"/>
        </w:rPr>
        <w:t>6</w:t>
      </w:r>
      <w:r>
        <w:rPr>
          <w:rFonts w:hint="eastAsia"/>
          <w:sz w:val="22"/>
        </w:rPr>
        <w:t>种脑模板配准（包括但不限于</w:t>
      </w:r>
      <w:r>
        <w:rPr>
          <w:rFonts w:hint="eastAsia"/>
          <w:sz w:val="22"/>
        </w:rPr>
        <w:t>LPBA40</w:t>
      </w:r>
      <w:r>
        <w:rPr>
          <w:rFonts w:hint="eastAsia"/>
          <w:sz w:val="22"/>
        </w:rPr>
        <w:t>、</w:t>
      </w:r>
      <w:r>
        <w:rPr>
          <w:rFonts w:hint="eastAsia"/>
          <w:sz w:val="22"/>
        </w:rPr>
        <w:t>YEO</w:t>
      </w:r>
      <w:r>
        <w:rPr>
          <w:rFonts w:hint="eastAsia"/>
          <w:sz w:val="22"/>
        </w:rPr>
        <w:t>等图谱），支持导入定位信息</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1.24  </w:t>
      </w:r>
      <w:r>
        <w:rPr>
          <w:rFonts w:hint="eastAsia"/>
          <w:sz w:val="22"/>
        </w:rPr>
        <w:t>应支持≥</w:t>
      </w:r>
      <w:r>
        <w:rPr>
          <w:rFonts w:hint="eastAsia"/>
          <w:sz w:val="22"/>
        </w:rPr>
        <w:t>3</w:t>
      </w:r>
      <w:r>
        <w:rPr>
          <w:rFonts w:hint="eastAsia"/>
          <w:sz w:val="22"/>
        </w:rPr>
        <w:t>种成人、≥</w:t>
      </w:r>
      <w:r>
        <w:rPr>
          <w:rFonts w:hint="eastAsia"/>
          <w:sz w:val="22"/>
        </w:rPr>
        <w:t>3</w:t>
      </w:r>
      <w:r>
        <w:rPr>
          <w:rFonts w:hint="eastAsia"/>
          <w:sz w:val="22"/>
        </w:rPr>
        <w:t>种儿童脑区图谱的加载与切换，视频播放速度支持≥</w:t>
      </w:r>
      <w:r>
        <w:rPr>
          <w:rFonts w:hint="eastAsia"/>
          <w:sz w:val="22"/>
        </w:rPr>
        <w:t>100</w:t>
      </w:r>
      <w:r>
        <w:rPr>
          <w:rFonts w:hint="eastAsia"/>
          <w:sz w:val="22"/>
        </w:rPr>
        <w:t>级调节，适配成人与儿童脑功能临床研究需求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1.25  </w:t>
      </w:r>
      <w:r>
        <w:rPr>
          <w:rFonts w:hint="eastAsia"/>
          <w:sz w:val="22"/>
        </w:rPr>
        <w:t>应支持对超扫描采集的双数据进行小波变换相干性分析；提供≥</w:t>
      </w:r>
      <w:r>
        <w:rPr>
          <w:rFonts w:hint="eastAsia"/>
          <w:sz w:val="22"/>
        </w:rPr>
        <w:t>2</w:t>
      </w:r>
      <w:r>
        <w:rPr>
          <w:rFonts w:hint="eastAsia"/>
          <w:sz w:val="22"/>
        </w:rPr>
        <w:t>种数据对齐方式</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sz w:val="22"/>
        </w:rPr>
      </w:pPr>
      <w:r>
        <w:rPr>
          <w:rFonts w:hint="eastAsia"/>
          <w:b/>
          <w:bCs/>
          <w:sz w:val="22"/>
        </w:rPr>
        <w:t>（</w:t>
      </w:r>
      <w:r>
        <w:rPr>
          <w:rFonts w:hint="eastAsia"/>
          <w:b/>
          <w:bCs/>
          <w:sz w:val="22"/>
        </w:rPr>
        <w:t>2</w:t>
      </w:r>
      <w:r>
        <w:rPr>
          <w:rFonts w:hint="eastAsia"/>
          <w:b/>
          <w:bCs/>
          <w:sz w:val="22"/>
        </w:rPr>
        <w:t>）</w:t>
      </w:r>
      <w:r>
        <w:rPr>
          <w:rFonts w:ascii="宋体" w:hAnsi="宋体" w:cs="宋体" w:hint="eastAsia"/>
          <w:color w:val="000000"/>
          <w:kern w:val="0"/>
          <w:sz w:val="22"/>
          <w:lang w:bidi="ar"/>
        </w:rPr>
        <w:t>步态训练与评估系统（下肢步行康复训练器）</w:t>
      </w:r>
      <w:r>
        <w:rPr>
          <w:rFonts w:hint="eastAsia"/>
          <w:b/>
          <w:bCs/>
          <w:sz w:val="22"/>
        </w:rPr>
        <w:t>（</w:t>
      </w:r>
      <w:r>
        <w:rPr>
          <w:rFonts w:hint="eastAsia"/>
          <w:b/>
          <w:bCs/>
          <w:sz w:val="22"/>
        </w:rPr>
        <w:t>1</w:t>
      </w:r>
      <w:r>
        <w:rPr>
          <w:rFonts w:hint="eastAsia"/>
          <w:b/>
          <w:bCs/>
          <w:sz w:val="22"/>
        </w:rPr>
        <w:t>台</w:t>
      </w:r>
      <w:r>
        <w:rPr>
          <w:rFonts w:hint="eastAsia"/>
          <w:sz w:val="22"/>
        </w:rPr>
        <w:t>）</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  </w:t>
      </w:r>
      <w:r>
        <w:rPr>
          <w:rFonts w:hint="eastAsia"/>
          <w:sz w:val="22"/>
        </w:rPr>
        <w:t>下肢步行康复训练器要求（数量</w:t>
      </w:r>
      <w:r>
        <w:rPr>
          <w:rFonts w:hint="eastAsia"/>
          <w:sz w:val="22"/>
        </w:rPr>
        <w:t>1</w:t>
      </w:r>
      <w:r>
        <w:rPr>
          <w:rFonts w:hint="eastAsia"/>
          <w:sz w:val="22"/>
        </w:rPr>
        <w:t>套）：</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2.1.1  </w:t>
      </w:r>
      <w:r>
        <w:rPr>
          <w:rFonts w:hint="eastAsia"/>
          <w:sz w:val="22"/>
        </w:rPr>
        <w:t>应包含步态机械腿、移动架、平板电脑、软胶足底及无源跑台等</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2.1.2  </w:t>
      </w:r>
      <w:r>
        <w:rPr>
          <w:rFonts w:hint="eastAsia"/>
          <w:sz w:val="22"/>
        </w:rPr>
        <w:t>步态机械腿应具备：</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2.1.2.1  </w:t>
      </w:r>
      <w:r>
        <w:rPr>
          <w:rFonts w:hint="eastAsia"/>
          <w:sz w:val="22"/>
        </w:rPr>
        <w:t>膝关节活动参考范围：伸展</w:t>
      </w:r>
      <w:r>
        <w:rPr>
          <w:rFonts w:hint="eastAsia"/>
          <w:sz w:val="22"/>
        </w:rPr>
        <w:t>0</w:t>
      </w:r>
      <w:r>
        <w:rPr>
          <w:rFonts w:hint="eastAsia"/>
          <w:sz w:val="22"/>
        </w:rPr>
        <w:t>°（允差±</w:t>
      </w:r>
      <w:r>
        <w:rPr>
          <w:rFonts w:hint="eastAsia"/>
          <w:sz w:val="22"/>
        </w:rPr>
        <w:t>2</w:t>
      </w:r>
      <w:r>
        <w:rPr>
          <w:rFonts w:hint="eastAsia"/>
          <w:sz w:val="22"/>
        </w:rPr>
        <w:t>°）屈曲≥</w:t>
      </w:r>
      <w:r>
        <w:rPr>
          <w:rFonts w:hint="eastAsia"/>
          <w:sz w:val="22"/>
        </w:rPr>
        <w:t>110</w:t>
      </w:r>
      <w:r>
        <w:rPr>
          <w:rFonts w:hint="eastAsia"/>
          <w:sz w:val="22"/>
        </w:rPr>
        <w:t>°（允差±</w:t>
      </w:r>
      <w:r>
        <w:rPr>
          <w:rFonts w:hint="eastAsia"/>
          <w:sz w:val="22"/>
        </w:rPr>
        <w:t>5</w:t>
      </w:r>
      <w:r>
        <w:rPr>
          <w:rFonts w:hint="eastAsia"/>
          <w:sz w:val="22"/>
        </w:rPr>
        <w:t>°）</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2.1.2.2  </w:t>
      </w:r>
      <w:r>
        <w:rPr>
          <w:rFonts w:hint="eastAsia"/>
          <w:sz w:val="22"/>
        </w:rPr>
        <w:t>髋关节活动参考范围：伸展≥</w:t>
      </w:r>
      <w:r>
        <w:rPr>
          <w:rFonts w:hint="eastAsia"/>
          <w:sz w:val="22"/>
        </w:rPr>
        <w:t>40</w:t>
      </w:r>
      <w:r>
        <w:rPr>
          <w:rFonts w:hint="eastAsia"/>
          <w:sz w:val="22"/>
        </w:rPr>
        <w:t>°（允差±</w:t>
      </w:r>
      <w:r>
        <w:rPr>
          <w:rFonts w:hint="eastAsia"/>
          <w:sz w:val="22"/>
        </w:rPr>
        <w:t>5</w:t>
      </w:r>
      <w:r>
        <w:rPr>
          <w:rFonts w:hint="eastAsia"/>
          <w:sz w:val="22"/>
        </w:rPr>
        <w:t>°）屈曲≥</w:t>
      </w:r>
      <w:r>
        <w:rPr>
          <w:rFonts w:hint="eastAsia"/>
          <w:sz w:val="22"/>
        </w:rPr>
        <w:t>90</w:t>
      </w:r>
      <w:r>
        <w:rPr>
          <w:rFonts w:hint="eastAsia"/>
          <w:sz w:val="22"/>
        </w:rPr>
        <w:t>°（允差±</w:t>
      </w:r>
      <w:r>
        <w:rPr>
          <w:rFonts w:hint="eastAsia"/>
          <w:sz w:val="22"/>
        </w:rPr>
        <w:t>20</w:t>
      </w:r>
      <w:r>
        <w:rPr>
          <w:rFonts w:hint="eastAsia"/>
          <w:sz w:val="22"/>
        </w:rPr>
        <w:t>°）</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2.1.2.3  </w:t>
      </w:r>
      <w:r>
        <w:rPr>
          <w:rFonts w:hint="eastAsia"/>
          <w:sz w:val="22"/>
        </w:rPr>
        <w:t>踝关节活动参考范围：伸展≥</w:t>
      </w:r>
      <w:r>
        <w:rPr>
          <w:rFonts w:hint="eastAsia"/>
          <w:sz w:val="22"/>
        </w:rPr>
        <w:t>30</w:t>
      </w:r>
      <w:r>
        <w:rPr>
          <w:rFonts w:hint="eastAsia"/>
          <w:sz w:val="22"/>
        </w:rPr>
        <w:t>°（允差±</w:t>
      </w:r>
      <w:r>
        <w:rPr>
          <w:rFonts w:hint="eastAsia"/>
          <w:sz w:val="22"/>
        </w:rPr>
        <w:t>5</w:t>
      </w:r>
      <w:r>
        <w:rPr>
          <w:rFonts w:hint="eastAsia"/>
          <w:sz w:val="22"/>
        </w:rPr>
        <w:t>°）跖屈</w:t>
      </w:r>
      <w:r>
        <w:rPr>
          <w:rFonts w:hint="eastAsia"/>
          <w:sz w:val="22"/>
        </w:rPr>
        <w:t>0</w:t>
      </w:r>
      <w:r>
        <w:rPr>
          <w:rFonts w:hint="eastAsia"/>
          <w:sz w:val="22"/>
        </w:rPr>
        <w:t>°（允差±</w:t>
      </w:r>
      <w:r>
        <w:rPr>
          <w:rFonts w:hint="eastAsia"/>
          <w:sz w:val="22"/>
        </w:rPr>
        <w:t>5</w:t>
      </w:r>
      <w:r>
        <w:rPr>
          <w:rFonts w:hint="eastAsia"/>
          <w:sz w:val="22"/>
        </w:rPr>
        <w:t>°）</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2.1.2.4  </w:t>
      </w:r>
      <w:r>
        <w:rPr>
          <w:rFonts w:hint="eastAsia"/>
          <w:sz w:val="22"/>
        </w:rPr>
        <w:t>小腿长度调节参考范围：≥</w:t>
      </w:r>
      <w:r>
        <w:rPr>
          <w:rFonts w:hint="eastAsia"/>
          <w:sz w:val="22"/>
        </w:rPr>
        <w:t>460mm</w:t>
      </w:r>
      <w:r>
        <w:rPr>
          <w:rFonts w:hint="eastAsia"/>
          <w:sz w:val="22"/>
        </w:rPr>
        <w:t>～</w:t>
      </w:r>
      <w:r>
        <w:rPr>
          <w:rFonts w:hint="eastAsia"/>
          <w:sz w:val="22"/>
        </w:rPr>
        <w:t>550mm</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2.1.2.5  </w:t>
      </w:r>
      <w:r>
        <w:rPr>
          <w:rFonts w:hint="eastAsia"/>
          <w:sz w:val="22"/>
        </w:rPr>
        <w:t>大腿长度调节参考范围：≥</w:t>
      </w:r>
      <w:r>
        <w:rPr>
          <w:rFonts w:hint="eastAsia"/>
          <w:sz w:val="22"/>
        </w:rPr>
        <w:t>370mm</w:t>
      </w:r>
      <w:r>
        <w:rPr>
          <w:rFonts w:hint="eastAsia"/>
          <w:sz w:val="22"/>
        </w:rPr>
        <w:t>～</w:t>
      </w:r>
      <w:r>
        <w:rPr>
          <w:rFonts w:hint="eastAsia"/>
          <w:sz w:val="22"/>
        </w:rPr>
        <w:t>450mm</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2.1.2.6  </w:t>
      </w:r>
      <w:r>
        <w:rPr>
          <w:rFonts w:hint="eastAsia"/>
          <w:sz w:val="22"/>
        </w:rPr>
        <w:t>髋宽调节范围：≥</w:t>
      </w:r>
      <w:r>
        <w:rPr>
          <w:rFonts w:hint="eastAsia"/>
          <w:sz w:val="22"/>
        </w:rPr>
        <w:t>330mm</w:t>
      </w:r>
      <w:r>
        <w:rPr>
          <w:rFonts w:hint="eastAsia"/>
          <w:sz w:val="22"/>
        </w:rPr>
        <w:t>～</w:t>
      </w:r>
      <w:r>
        <w:rPr>
          <w:rFonts w:hint="eastAsia"/>
          <w:sz w:val="22"/>
        </w:rPr>
        <w:t>420mm</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2.1.3  </w:t>
      </w:r>
      <w:r>
        <w:rPr>
          <w:rFonts w:hint="eastAsia"/>
          <w:sz w:val="22"/>
        </w:rPr>
        <w:t>应具备步行训练方式：≥</w:t>
      </w:r>
      <w:r>
        <w:rPr>
          <w:rFonts w:hint="eastAsia"/>
          <w:sz w:val="22"/>
        </w:rPr>
        <w:t>2</w:t>
      </w:r>
      <w:r>
        <w:rPr>
          <w:rFonts w:hint="eastAsia"/>
          <w:sz w:val="22"/>
        </w:rPr>
        <w:t>种，包括但不限于落地行走和原地踏步训练</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2.1.4  </w:t>
      </w:r>
      <w:r>
        <w:rPr>
          <w:rFonts w:hint="eastAsia"/>
          <w:sz w:val="22"/>
        </w:rPr>
        <w:t>应具备训练模式：≥</w:t>
      </w:r>
      <w:r>
        <w:rPr>
          <w:rFonts w:hint="eastAsia"/>
          <w:sz w:val="22"/>
        </w:rPr>
        <w:t>3</w:t>
      </w:r>
      <w:r>
        <w:rPr>
          <w:rFonts w:hint="eastAsia"/>
          <w:sz w:val="22"/>
        </w:rPr>
        <w:t>种，包含但不限于被动</w:t>
      </w:r>
      <w:r>
        <w:rPr>
          <w:rFonts w:hint="eastAsia"/>
          <w:sz w:val="22"/>
        </w:rPr>
        <w:t xml:space="preserve">  </w:t>
      </w:r>
      <w:r>
        <w:rPr>
          <w:rFonts w:hint="eastAsia"/>
          <w:sz w:val="22"/>
        </w:rPr>
        <w:t>助力</w:t>
      </w:r>
      <w:r>
        <w:rPr>
          <w:rFonts w:hint="eastAsia"/>
          <w:sz w:val="22"/>
        </w:rPr>
        <w:t xml:space="preserve">  </w:t>
      </w:r>
      <w:r>
        <w:rPr>
          <w:rFonts w:hint="eastAsia"/>
          <w:sz w:val="22"/>
        </w:rPr>
        <w:t>脑电驱动训练模式；</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2.1.5  </w:t>
      </w:r>
      <w:r>
        <w:rPr>
          <w:rFonts w:hint="eastAsia"/>
          <w:sz w:val="22"/>
        </w:rPr>
        <w:t>应具备引导力≤</w:t>
      </w:r>
      <w:r>
        <w:rPr>
          <w:rFonts w:hint="eastAsia"/>
          <w:sz w:val="22"/>
        </w:rPr>
        <w:t>60Nm</w:t>
      </w:r>
      <w:r>
        <w:rPr>
          <w:rFonts w:hint="eastAsia"/>
          <w:sz w:val="22"/>
        </w:rPr>
        <w:t>，应可分级可调</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2.1.6  </w:t>
      </w:r>
      <w:r>
        <w:rPr>
          <w:rFonts w:hint="eastAsia"/>
          <w:sz w:val="22"/>
        </w:rPr>
        <w:t>应具备落地行走活动参考范围：</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2.1.6.1  </w:t>
      </w:r>
      <w:r>
        <w:rPr>
          <w:rFonts w:hint="eastAsia"/>
          <w:sz w:val="22"/>
        </w:rPr>
        <w:t>髋关节角度范围为≥</w:t>
      </w:r>
      <w:r>
        <w:rPr>
          <w:rFonts w:hint="eastAsia"/>
          <w:sz w:val="22"/>
        </w:rPr>
        <w:t>-15</w:t>
      </w:r>
      <w:r>
        <w:rPr>
          <w:rFonts w:hint="eastAsia"/>
          <w:sz w:val="22"/>
        </w:rPr>
        <w:t>°～</w:t>
      </w:r>
      <w:r>
        <w:rPr>
          <w:rFonts w:hint="eastAsia"/>
          <w:sz w:val="22"/>
        </w:rPr>
        <w:t>30</w:t>
      </w:r>
      <w:r>
        <w:rPr>
          <w:rFonts w:hint="eastAsia"/>
          <w:sz w:val="22"/>
        </w:rPr>
        <w:t>°（允差±</w:t>
      </w:r>
      <w:r>
        <w:rPr>
          <w:rFonts w:hint="eastAsia"/>
          <w:sz w:val="22"/>
        </w:rPr>
        <w:t>2</w:t>
      </w:r>
      <w:r>
        <w:rPr>
          <w:rFonts w:hint="eastAsia"/>
          <w:sz w:val="22"/>
        </w:rPr>
        <w:t>°）</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2.1.6.2  </w:t>
      </w:r>
      <w:r>
        <w:rPr>
          <w:rFonts w:hint="eastAsia"/>
          <w:sz w:val="22"/>
        </w:rPr>
        <w:t>膝关节角度范围为≥</w:t>
      </w:r>
      <w:r>
        <w:rPr>
          <w:rFonts w:hint="eastAsia"/>
          <w:sz w:val="22"/>
        </w:rPr>
        <w:t>1</w:t>
      </w:r>
      <w:r>
        <w:rPr>
          <w:rFonts w:hint="eastAsia"/>
          <w:sz w:val="22"/>
        </w:rPr>
        <w:t>°～</w:t>
      </w:r>
      <w:r>
        <w:rPr>
          <w:rFonts w:hint="eastAsia"/>
          <w:sz w:val="22"/>
        </w:rPr>
        <w:t>55</w:t>
      </w:r>
      <w:r>
        <w:rPr>
          <w:rFonts w:hint="eastAsia"/>
          <w:sz w:val="22"/>
        </w:rPr>
        <w:t>°（允差±</w:t>
      </w:r>
      <w:r>
        <w:rPr>
          <w:rFonts w:hint="eastAsia"/>
          <w:sz w:val="22"/>
        </w:rPr>
        <w:t>2</w:t>
      </w:r>
      <w:r>
        <w:rPr>
          <w:rFonts w:hint="eastAsia"/>
          <w:sz w:val="22"/>
        </w:rPr>
        <w:t>°）</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lastRenderedPageBreak/>
        <w:t xml:space="preserve">2.1.7  </w:t>
      </w:r>
      <w:r>
        <w:rPr>
          <w:rFonts w:hint="eastAsia"/>
          <w:sz w:val="22"/>
        </w:rPr>
        <w:t>应具备原地踏步活动参考范围：</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2.1.7.1  </w:t>
      </w:r>
      <w:r>
        <w:rPr>
          <w:rFonts w:hint="eastAsia"/>
          <w:sz w:val="22"/>
        </w:rPr>
        <w:t>髋关节角度范围为≥</w:t>
      </w:r>
      <w:r>
        <w:rPr>
          <w:rFonts w:hint="eastAsia"/>
          <w:sz w:val="22"/>
        </w:rPr>
        <w:t>0</w:t>
      </w:r>
      <w:r>
        <w:rPr>
          <w:rFonts w:hint="eastAsia"/>
          <w:sz w:val="22"/>
        </w:rPr>
        <w:t>°～</w:t>
      </w:r>
      <w:r>
        <w:rPr>
          <w:rFonts w:hint="eastAsia"/>
          <w:sz w:val="22"/>
        </w:rPr>
        <w:t>60</w:t>
      </w:r>
      <w:r>
        <w:rPr>
          <w:rFonts w:hint="eastAsia"/>
          <w:sz w:val="22"/>
        </w:rPr>
        <w:t>°（允差±</w:t>
      </w:r>
      <w:r>
        <w:rPr>
          <w:rFonts w:hint="eastAsia"/>
          <w:sz w:val="22"/>
        </w:rPr>
        <w:t>2</w:t>
      </w:r>
      <w:r>
        <w:rPr>
          <w:rFonts w:hint="eastAsia"/>
          <w:sz w:val="22"/>
        </w:rPr>
        <w:t>°）</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2.1.7.2  </w:t>
      </w:r>
      <w:r>
        <w:rPr>
          <w:rFonts w:hint="eastAsia"/>
          <w:sz w:val="22"/>
        </w:rPr>
        <w:t>膝关节角度范围为≥</w:t>
      </w:r>
      <w:r>
        <w:rPr>
          <w:rFonts w:hint="eastAsia"/>
          <w:sz w:val="22"/>
        </w:rPr>
        <w:t>1</w:t>
      </w:r>
      <w:r>
        <w:rPr>
          <w:rFonts w:hint="eastAsia"/>
          <w:sz w:val="22"/>
        </w:rPr>
        <w:t>°～</w:t>
      </w:r>
      <w:r>
        <w:rPr>
          <w:rFonts w:hint="eastAsia"/>
          <w:sz w:val="22"/>
        </w:rPr>
        <w:t>70</w:t>
      </w:r>
      <w:r>
        <w:rPr>
          <w:rFonts w:hint="eastAsia"/>
          <w:sz w:val="22"/>
        </w:rPr>
        <w:t>°（允差±</w:t>
      </w:r>
      <w:r>
        <w:rPr>
          <w:rFonts w:hint="eastAsia"/>
          <w:sz w:val="22"/>
        </w:rPr>
        <w:t>2</w:t>
      </w:r>
      <w:r>
        <w:rPr>
          <w:rFonts w:hint="eastAsia"/>
          <w:sz w:val="22"/>
        </w:rPr>
        <w:t>°）</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2.1.8  </w:t>
      </w:r>
      <w:r>
        <w:rPr>
          <w:rFonts w:hint="eastAsia"/>
          <w:sz w:val="22"/>
        </w:rPr>
        <w:t>应具备自动调节腿长功能，应配有与平衡支架连接的一体化可翻转座椅</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2.1.9  </w:t>
      </w:r>
      <w:r>
        <w:rPr>
          <w:rFonts w:hint="eastAsia"/>
          <w:sz w:val="22"/>
        </w:rPr>
        <w:t>应具备实时语音提醒功能，可实时查看用户训练信息，包含但不限于脑电数据</w:t>
      </w:r>
      <w:r>
        <w:rPr>
          <w:rFonts w:hint="eastAsia"/>
          <w:sz w:val="22"/>
        </w:rPr>
        <w:t xml:space="preserve">  </w:t>
      </w:r>
      <w:r>
        <w:rPr>
          <w:rFonts w:hint="eastAsia"/>
          <w:sz w:val="22"/>
        </w:rPr>
        <w:t>训练模式</w:t>
      </w:r>
      <w:r>
        <w:rPr>
          <w:rFonts w:hint="eastAsia"/>
          <w:sz w:val="22"/>
        </w:rPr>
        <w:t xml:space="preserve">  </w:t>
      </w:r>
      <w:r>
        <w:rPr>
          <w:rFonts w:hint="eastAsia"/>
          <w:sz w:val="22"/>
        </w:rPr>
        <w:t>运动参数等</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2.1.10  </w:t>
      </w:r>
      <w:r>
        <w:rPr>
          <w:rFonts w:hint="eastAsia"/>
          <w:sz w:val="22"/>
        </w:rPr>
        <w:t>应具备多重安全保护：≥</w:t>
      </w:r>
      <w:r>
        <w:rPr>
          <w:rFonts w:hint="eastAsia"/>
          <w:sz w:val="22"/>
        </w:rPr>
        <w:t>4</w:t>
      </w:r>
      <w:r>
        <w:rPr>
          <w:rFonts w:hint="eastAsia"/>
          <w:sz w:val="22"/>
        </w:rPr>
        <w:t>种，包含但不限于位置保护</w:t>
      </w:r>
      <w:r>
        <w:rPr>
          <w:rFonts w:hint="eastAsia"/>
          <w:sz w:val="22"/>
        </w:rPr>
        <w:t xml:space="preserve">  </w:t>
      </w:r>
      <w:r>
        <w:rPr>
          <w:rFonts w:hint="eastAsia"/>
          <w:sz w:val="22"/>
        </w:rPr>
        <w:t>速度保护</w:t>
      </w:r>
      <w:r>
        <w:rPr>
          <w:rFonts w:hint="eastAsia"/>
          <w:sz w:val="22"/>
        </w:rPr>
        <w:t xml:space="preserve">  </w:t>
      </w:r>
      <w:r>
        <w:rPr>
          <w:rFonts w:hint="eastAsia"/>
          <w:sz w:val="22"/>
        </w:rPr>
        <w:t>过载保护</w:t>
      </w:r>
      <w:r>
        <w:rPr>
          <w:rFonts w:hint="eastAsia"/>
          <w:sz w:val="22"/>
        </w:rPr>
        <w:t xml:space="preserve">  </w:t>
      </w:r>
      <w:r>
        <w:rPr>
          <w:rFonts w:hint="eastAsia"/>
          <w:sz w:val="22"/>
        </w:rPr>
        <w:t>紧急停止</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2.1.11  </w:t>
      </w:r>
      <w:r>
        <w:rPr>
          <w:rFonts w:hint="eastAsia"/>
          <w:sz w:val="22"/>
        </w:rPr>
        <w:t>应具备移动架升降范围：≥</w:t>
      </w:r>
      <w:r>
        <w:rPr>
          <w:rFonts w:hint="eastAsia"/>
          <w:sz w:val="22"/>
        </w:rPr>
        <w:t>450mm~1025mm</w:t>
      </w:r>
      <w:r>
        <w:rPr>
          <w:rFonts w:hint="eastAsia"/>
          <w:sz w:val="22"/>
        </w:rPr>
        <w:t>（±</w:t>
      </w:r>
      <w:r>
        <w:rPr>
          <w:rFonts w:hint="eastAsia"/>
          <w:sz w:val="22"/>
        </w:rPr>
        <w:t>50mm</w:t>
      </w:r>
      <w:r>
        <w:rPr>
          <w:rFonts w:hint="eastAsia"/>
          <w:sz w:val="22"/>
        </w:rPr>
        <w:t>）</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2.1.12  </w:t>
      </w:r>
      <w:r>
        <w:rPr>
          <w:rFonts w:hint="eastAsia"/>
          <w:sz w:val="22"/>
        </w:rPr>
        <w:t>适用人群条件：身高≥</w:t>
      </w:r>
      <w:r>
        <w:rPr>
          <w:rFonts w:hint="eastAsia"/>
          <w:sz w:val="22"/>
        </w:rPr>
        <w:t>150~190cm</w:t>
      </w:r>
      <w:r>
        <w:rPr>
          <w:rFonts w:hint="eastAsia"/>
          <w:sz w:val="22"/>
        </w:rPr>
        <w:t>，体重≤</w:t>
      </w:r>
      <w:r>
        <w:rPr>
          <w:rFonts w:hint="eastAsia"/>
          <w:sz w:val="22"/>
        </w:rPr>
        <w:t>100kg</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2.1.13  </w:t>
      </w:r>
      <w:r>
        <w:rPr>
          <w:rFonts w:hint="eastAsia"/>
          <w:sz w:val="22"/>
        </w:rPr>
        <w:t>应配备插拔式电池模块，电池容量≥</w:t>
      </w:r>
      <w:r>
        <w:rPr>
          <w:rFonts w:hint="eastAsia"/>
          <w:sz w:val="22"/>
        </w:rPr>
        <w:t>21Ah</w:t>
      </w:r>
      <w:r>
        <w:rPr>
          <w:rFonts w:hint="eastAsia"/>
          <w:sz w:val="22"/>
        </w:rPr>
        <w:t>，整机续航≥</w:t>
      </w:r>
      <w:r>
        <w:rPr>
          <w:rFonts w:hint="eastAsia"/>
          <w:sz w:val="22"/>
        </w:rPr>
        <w:t>8h</w:t>
      </w:r>
      <w:r>
        <w:rPr>
          <w:rFonts w:hint="eastAsia"/>
          <w:sz w:val="22"/>
        </w:rPr>
        <w:t>，并应具备实时显示电量</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  </w:t>
      </w:r>
      <w:r>
        <w:rPr>
          <w:rFonts w:hint="eastAsia"/>
          <w:sz w:val="22"/>
        </w:rPr>
        <w:t>脑电采集分析系统≥</w:t>
      </w:r>
      <w:r>
        <w:rPr>
          <w:rFonts w:hint="eastAsia"/>
          <w:sz w:val="22"/>
        </w:rPr>
        <w:t>8</w:t>
      </w:r>
      <w:r>
        <w:rPr>
          <w:rFonts w:hint="eastAsia"/>
          <w:sz w:val="22"/>
        </w:rPr>
        <w:t>通道（数量</w:t>
      </w:r>
      <w:r>
        <w:rPr>
          <w:rFonts w:hint="eastAsia"/>
          <w:sz w:val="22"/>
        </w:rPr>
        <w:t>2</w:t>
      </w:r>
      <w:r>
        <w:rPr>
          <w:rFonts w:hint="eastAsia"/>
          <w:sz w:val="22"/>
        </w:rPr>
        <w:t>套）：</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2.2.1  </w:t>
      </w:r>
      <w:r>
        <w:rPr>
          <w:rFonts w:hint="eastAsia"/>
          <w:sz w:val="22"/>
        </w:rPr>
        <w:t>无线放大器要求</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2.2.1.1  </w:t>
      </w:r>
      <w:r>
        <w:rPr>
          <w:rFonts w:hint="eastAsia"/>
          <w:sz w:val="22"/>
        </w:rPr>
        <w:t>通道数：≥</w:t>
      </w:r>
      <w:r>
        <w:rPr>
          <w:rFonts w:hint="eastAsia"/>
          <w:sz w:val="22"/>
        </w:rPr>
        <w:t>8</w:t>
      </w:r>
      <w:r>
        <w:rPr>
          <w:rFonts w:hint="eastAsia"/>
          <w:sz w:val="22"/>
        </w:rPr>
        <w:t>通道</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2.2.1.2  </w:t>
      </w:r>
      <w:r>
        <w:rPr>
          <w:rFonts w:hint="eastAsia"/>
          <w:sz w:val="22"/>
        </w:rPr>
        <w:t>系统采样率应支持</w:t>
      </w:r>
      <w:r>
        <w:rPr>
          <w:rFonts w:hint="eastAsia"/>
          <w:sz w:val="22"/>
        </w:rPr>
        <w:t>250Hz</w:t>
      </w:r>
      <w:r>
        <w:rPr>
          <w:rFonts w:hint="eastAsia"/>
          <w:sz w:val="22"/>
        </w:rPr>
        <w:t>、</w:t>
      </w:r>
      <w:r>
        <w:rPr>
          <w:rFonts w:hint="eastAsia"/>
          <w:sz w:val="22"/>
        </w:rPr>
        <w:t>500Hz</w:t>
      </w:r>
      <w:r>
        <w:rPr>
          <w:rFonts w:hint="eastAsia"/>
          <w:sz w:val="22"/>
        </w:rPr>
        <w:t>、</w:t>
      </w:r>
      <w:r>
        <w:rPr>
          <w:rFonts w:hint="eastAsia"/>
          <w:sz w:val="22"/>
        </w:rPr>
        <w:t>1000Hz</w:t>
      </w:r>
      <w:r>
        <w:rPr>
          <w:rFonts w:hint="eastAsia"/>
          <w:sz w:val="22"/>
        </w:rPr>
        <w:t>三档可调，并可通过配套采集软件进行自主设置</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2.2.1.3  </w:t>
      </w:r>
      <w:r>
        <w:rPr>
          <w:rFonts w:hint="eastAsia"/>
          <w:sz w:val="22"/>
        </w:rPr>
        <w:t>应具备姿态检测：检测</w:t>
      </w:r>
      <w:r>
        <w:rPr>
          <w:rFonts w:hint="eastAsia"/>
          <w:sz w:val="22"/>
        </w:rPr>
        <w:t>9</w:t>
      </w:r>
      <w:r>
        <w:rPr>
          <w:rFonts w:hint="eastAsia"/>
          <w:sz w:val="22"/>
        </w:rPr>
        <w:t>轴数据，包括三轴角度、三轴加速度及三轴角速度数据，并可与脑电同步记录</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2.2.1.4  </w:t>
      </w:r>
      <w:r>
        <w:rPr>
          <w:rFonts w:hint="eastAsia"/>
          <w:sz w:val="22"/>
        </w:rPr>
        <w:t>各通道共模抑制比应≥</w:t>
      </w:r>
      <w:r>
        <w:rPr>
          <w:rFonts w:hint="eastAsia"/>
          <w:sz w:val="22"/>
        </w:rPr>
        <w:t>90dB</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2.2.1.5  </w:t>
      </w:r>
      <w:r>
        <w:rPr>
          <w:rFonts w:hint="eastAsia"/>
          <w:sz w:val="22"/>
        </w:rPr>
        <w:t>各通道输入阻抗应≥</w:t>
      </w:r>
      <w:r>
        <w:rPr>
          <w:rFonts w:hint="eastAsia"/>
          <w:sz w:val="22"/>
        </w:rPr>
        <w:t>10M</w:t>
      </w:r>
      <w:r>
        <w:rPr>
          <w:rFonts w:hint="eastAsia"/>
          <w:sz w:val="22"/>
        </w:rPr>
        <w:t>Ω</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2.2.1.6  </w:t>
      </w:r>
      <w:r>
        <w:rPr>
          <w:rFonts w:hint="eastAsia"/>
          <w:sz w:val="22"/>
        </w:rPr>
        <w:t>系统输入噪声应≤</w:t>
      </w:r>
      <w:r>
        <w:rPr>
          <w:rFonts w:hint="eastAsia"/>
          <w:sz w:val="22"/>
        </w:rPr>
        <w:t>3</w:t>
      </w:r>
      <w:r>
        <w:rPr>
          <w:rFonts w:hint="eastAsia"/>
          <w:sz w:val="22"/>
        </w:rPr>
        <w:t>μ</w:t>
      </w:r>
      <w:r>
        <w:rPr>
          <w:rFonts w:hint="eastAsia"/>
          <w:sz w:val="22"/>
        </w:rPr>
        <w:t>V</w:t>
      </w:r>
      <w:r>
        <w:rPr>
          <w:rFonts w:hint="eastAsia"/>
          <w:sz w:val="22"/>
        </w:rPr>
        <w:t>（峰谷值）</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2.2.1.7  </w:t>
      </w:r>
      <w:r>
        <w:rPr>
          <w:rFonts w:hint="eastAsia"/>
          <w:sz w:val="22"/>
        </w:rPr>
        <w:t>系统应支持</w:t>
      </w:r>
      <w:r>
        <w:rPr>
          <w:rFonts w:hint="eastAsia"/>
          <w:sz w:val="22"/>
        </w:rPr>
        <w:t>WIFI</w:t>
      </w:r>
      <w:r>
        <w:rPr>
          <w:rFonts w:hint="eastAsia"/>
          <w:sz w:val="22"/>
        </w:rPr>
        <w:t>无线事件同步，同步时间精度应≤</w:t>
      </w:r>
      <w:r>
        <w:rPr>
          <w:rFonts w:hint="eastAsia"/>
          <w:sz w:val="22"/>
        </w:rPr>
        <w:t>1ms</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2.2.1.8  </w:t>
      </w:r>
      <w:r>
        <w:rPr>
          <w:rFonts w:hint="eastAsia"/>
          <w:sz w:val="22"/>
        </w:rPr>
        <w:t>系统带宽应为</w:t>
      </w:r>
      <w:r>
        <w:rPr>
          <w:rFonts w:hint="eastAsia"/>
          <w:sz w:val="22"/>
        </w:rPr>
        <w:t>0</w:t>
      </w:r>
      <w:r>
        <w:rPr>
          <w:rFonts w:hint="eastAsia"/>
          <w:sz w:val="22"/>
        </w:rPr>
        <w:t>～</w:t>
      </w:r>
      <w:r>
        <w:rPr>
          <w:rFonts w:hint="eastAsia"/>
          <w:sz w:val="22"/>
        </w:rPr>
        <w:t>250Hz</w:t>
      </w:r>
      <w:r>
        <w:rPr>
          <w:rFonts w:hint="eastAsia"/>
          <w:sz w:val="22"/>
        </w:rPr>
        <w:t>，须采用全频带保留直流放大技术，具备直流耦合模式</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2.2.1.9  </w:t>
      </w:r>
      <w:r>
        <w:rPr>
          <w:rFonts w:hint="eastAsia"/>
          <w:sz w:val="22"/>
        </w:rPr>
        <w:t>设备应采用</w:t>
      </w:r>
      <w:r>
        <w:rPr>
          <w:rFonts w:hint="eastAsia"/>
          <w:sz w:val="22"/>
        </w:rPr>
        <w:t>5GHz</w:t>
      </w:r>
      <w:r>
        <w:rPr>
          <w:rFonts w:hint="eastAsia"/>
          <w:sz w:val="22"/>
        </w:rPr>
        <w:t>频段无线</w:t>
      </w:r>
      <w:r>
        <w:rPr>
          <w:rFonts w:hint="eastAsia"/>
          <w:sz w:val="22"/>
        </w:rPr>
        <w:t>WIFI</w:t>
      </w:r>
      <w:r>
        <w:rPr>
          <w:rFonts w:hint="eastAsia"/>
          <w:sz w:val="22"/>
        </w:rPr>
        <w:t>信号进行数据传输</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2.2.1.10  </w:t>
      </w:r>
      <w:r>
        <w:rPr>
          <w:rFonts w:hint="eastAsia"/>
          <w:sz w:val="22"/>
        </w:rPr>
        <w:t>设备须采用</w:t>
      </w:r>
      <w:r>
        <w:rPr>
          <w:rFonts w:hint="eastAsia"/>
          <w:sz w:val="22"/>
        </w:rPr>
        <w:t>3.85V</w:t>
      </w:r>
      <w:r>
        <w:rPr>
          <w:rFonts w:hint="eastAsia"/>
          <w:sz w:val="22"/>
        </w:rPr>
        <w:t>可替换式锂电池供电，单块电池容量应≥</w:t>
      </w:r>
      <w:r>
        <w:rPr>
          <w:rFonts w:hint="eastAsia"/>
          <w:sz w:val="22"/>
        </w:rPr>
        <w:t>1700mAh</w:t>
      </w:r>
      <w:r>
        <w:rPr>
          <w:rFonts w:hint="eastAsia"/>
          <w:sz w:val="22"/>
        </w:rPr>
        <w:t>，应提供专用充电器</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2.2.1.11  </w:t>
      </w:r>
      <w:r>
        <w:rPr>
          <w:rFonts w:hint="eastAsia"/>
          <w:sz w:val="22"/>
        </w:rPr>
        <w:t>单块电池在满电状态下，连续工作时间应≥</w:t>
      </w:r>
      <w:r>
        <w:rPr>
          <w:rFonts w:hint="eastAsia"/>
          <w:sz w:val="22"/>
        </w:rPr>
        <w:t>5</w:t>
      </w:r>
      <w:r>
        <w:rPr>
          <w:rFonts w:hint="eastAsia"/>
          <w:sz w:val="22"/>
        </w:rPr>
        <w:t>小时</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2.2.1.12  </w:t>
      </w:r>
      <w:r>
        <w:rPr>
          <w:rFonts w:hint="eastAsia"/>
          <w:sz w:val="22"/>
        </w:rPr>
        <w:t>放大器整机重量≤</w:t>
      </w:r>
      <w:r>
        <w:rPr>
          <w:rFonts w:hint="eastAsia"/>
          <w:sz w:val="22"/>
        </w:rPr>
        <w:t>90G</w:t>
      </w:r>
      <w:r>
        <w:rPr>
          <w:rFonts w:hint="eastAsia"/>
          <w:sz w:val="22"/>
        </w:rPr>
        <w:t>，尺寸≤</w:t>
      </w:r>
      <w:r>
        <w:rPr>
          <w:rFonts w:hint="eastAsia"/>
          <w:sz w:val="22"/>
        </w:rPr>
        <w:t>85</w:t>
      </w:r>
      <w:r>
        <w:rPr>
          <w:rFonts w:hint="eastAsia"/>
          <w:sz w:val="22"/>
        </w:rPr>
        <w:t>长×</w:t>
      </w:r>
      <w:r>
        <w:rPr>
          <w:rFonts w:hint="eastAsia"/>
          <w:sz w:val="22"/>
        </w:rPr>
        <w:t>54</w:t>
      </w:r>
      <w:r>
        <w:rPr>
          <w:rFonts w:hint="eastAsia"/>
          <w:sz w:val="22"/>
        </w:rPr>
        <w:t>宽×</w:t>
      </w:r>
      <w:r>
        <w:rPr>
          <w:rFonts w:hint="eastAsia"/>
          <w:sz w:val="22"/>
        </w:rPr>
        <w:t>25</w:t>
      </w:r>
      <w:r>
        <w:rPr>
          <w:rFonts w:hint="eastAsia"/>
          <w:sz w:val="22"/>
        </w:rPr>
        <w:t>厚</w:t>
      </w:r>
      <w:r>
        <w:rPr>
          <w:rFonts w:hint="eastAsia"/>
          <w:sz w:val="22"/>
        </w:rPr>
        <w:t>mm</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2.2.2  </w:t>
      </w:r>
      <w:r>
        <w:rPr>
          <w:rFonts w:hint="eastAsia"/>
          <w:sz w:val="22"/>
        </w:rPr>
        <w:t>脑电电极帽要求</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2.2.2.1  </w:t>
      </w:r>
      <w:r>
        <w:rPr>
          <w:rFonts w:hint="eastAsia"/>
          <w:sz w:val="22"/>
        </w:rPr>
        <w:t>电极类型与排布：应采用盐水电极，电极排布须符合国际</w:t>
      </w:r>
      <w:r>
        <w:rPr>
          <w:rFonts w:hint="eastAsia"/>
          <w:sz w:val="22"/>
        </w:rPr>
        <w:t>10-10</w:t>
      </w:r>
      <w:r>
        <w:rPr>
          <w:rFonts w:hint="eastAsia"/>
          <w:sz w:val="22"/>
        </w:rPr>
        <w:t>或</w:t>
      </w:r>
      <w:r>
        <w:rPr>
          <w:rFonts w:hint="eastAsia"/>
          <w:sz w:val="22"/>
        </w:rPr>
        <w:t>10-20</w:t>
      </w:r>
      <w:r>
        <w:rPr>
          <w:rFonts w:hint="eastAsia"/>
          <w:sz w:val="22"/>
        </w:rPr>
        <w:t>系统</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2.2.2.2  </w:t>
      </w:r>
      <w:r>
        <w:rPr>
          <w:rFonts w:hint="eastAsia"/>
          <w:sz w:val="22"/>
        </w:rPr>
        <w:t>电极帽应具备生物相容性报告</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2.2.3  </w:t>
      </w:r>
      <w:r>
        <w:rPr>
          <w:rFonts w:hint="eastAsia"/>
          <w:sz w:val="22"/>
        </w:rPr>
        <w:t>脑电采集软件要求</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2.2.3.1  </w:t>
      </w:r>
      <w:r>
        <w:rPr>
          <w:rFonts w:hint="eastAsia"/>
          <w:sz w:val="22"/>
        </w:rPr>
        <w:t>配套脑电采集软件应支持在线查看脑电信号和离线保存数据功能</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2.2.3.2  </w:t>
      </w:r>
      <w:r>
        <w:rPr>
          <w:rFonts w:hint="eastAsia"/>
          <w:sz w:val="22"/>
        </w:rPr>
        <w:t>通过数据接口，系统应支持实时输出以下数据：原始脑电数据、</w:t>
      </w:r>
      <w:r>
        <w:rPr>
          <w:rFonts w:hint="eastAsia"/>
          <w:sz w:val="22"/>
        </w:rPr>
        <w:t>9</w:t>
      </w:r>
      <w:r>
        <w:rPr>
          <w:rFonts w:hint="eastAsia"/>
          <w:sz w:val="22"/>
        </w:rPr>
        <w:t>轴头部姿态数据、设备电池电量信息等</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2.2.3.3  </w:t>
      </w:r>
      <w:r>
        <w:rPr>
          <w:rFonts w:hint="eastAsia"/>
          <w:sz w:val="22"/>
        </w:rPr>
        <w:t>系统须提供开源数据接口，支持通过</w:t>
      </w:r>
      <w:r>
        <w:rPr>
          <w:rFonts w:hint="eastAsia"/>
          <w:sz w:val="22"/>
        </w:rPr>
        <w:t>Python</w:t>
      </w:r>
      <w:r>
        <w:rPr>
          <w:rFonts w:hint="eastAsia"/>
          <w:sz w:val="22"/>
        </w:rPr>
        <w:t>、</w:t>
      </w:r>
      <w:r>
        <w:rPr>
          <w:rFonts w:hint="eastAsia"/>
          <w:sz w:val="22"/>
        </w:rPr>
        <w:t>Matlab</w:t>
      </w:r>
      <w:r>
        <w:rPr>
          <w:rFonts w:hint="eastAsia"/>
          <w:sz w:val="22"/>
        </w:rPr>
        <w:t>、</w:t>
      </w:r>
      <w:r>
        <w:rPr>
          <w:rFonts w:hint="eastAsia"/>
          <w:sz w:val="22"/>
        </w:rPr>
        <w:t>C/C++</w:t>
      </w:r>
      <w:r>
        <w:rPr>
          <w:rFonts w:hint="eastAsia"/>
          <w:sz w:val="22"/>
        </w:rPr>
        <w:t>等</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2.2.3.4  </w:t>
      </w:r>
      <w:r>
        <w:rPr>
          <w:rFonts w:hint="eastAsia"/>
          <w:sz w:val="22"/>
        </w:rPr>
        <w:t>软件应提供可开启的</w:t>
      </w:r>
      <w:r>
        <w:rPr>
          <w:rFonts w:hint="eastAsia"/>
          <w:sz w:val="22"/>
        </w:rPr>
        <w:t>SDK</w:t>
      </w:r>
      <w:r>
        <w:rPr>
          <w:rFonts w:hint="eastAsia"/>
          <w:sz w:val="22"/>
        </w:rPr>
        <w:t>服务功能，便于对接开源接口</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2.2.3.5  </w:t>
      </w:r>
      <w:r>
        <w:rPr>
          <w:rFonts w:hint="eastAsia"/>
          <w:sz w:val="22"/>
        </w:rPr>
        <w:t>应具备头部姿态：实时显示</w:t>
      </w:r>
      <w:r>
        <w:rPr>
          <w:rFonts w:hint="eastAsia"/>
          <w:sz w:val="22"/>
        </w:rPr>
        <w:t>9</w:t>
      </w:r>
      <w:r>
        <w:rPr>
          <w:rFonts w:hint="eastAsia"/>
          <w:sz w:val="22"/>
        </w:rPr>
        <w:t>轴数据，包括三轴角度、三轴角速度、三轴加速度</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2.2.3.6  </w:t>
      </w:r>
      <w:r>
        <w:rPr>
          <w:rFonts w:hint="eastAsia"/>
          <w:sz w:val="22"/>
        </w:rPr>
        <w:t>应具备实时阻抗检测功能，能够计算每个电极接触阻抗，并通过红、黄、绿颜色直观呈现各通道的接触状态</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lastRenderedPageBreak/>
        <w:t xml:space="preserve">2.2.3.7  </w:t>
      </w:r>
      <w:r>
        <w:rPr>
          <w:rFonts w:hint="eastAsia"/>
          <w:sz w:val="22"/>
        </w:rPr>
        <w:t>阻抗检测误差应≤±</w:t>
      </w:r>
      <w:r>
        <w:rPr>
          <w:rFonts w:hint="eastAsia"/>
          <w:sz w:val="22"/>
        </w:rPr>
        <w:t>2k</w:t>
      </w:r>
      <w:r>
        <w:rPr>
          <w:rFonts w:hint="eastAsia"/>
          <w:sz w:val="22"/>
        </w:rPr>
        <w:t>Ω或±</w:t>
      </w:r>
      <w:r>
        <w:rPr>
          <w:rFonts w:hint="eastAsia"/>
          <w:sz w:val="22"/>
        </w:rPr>
        <w:t>10%</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2.2.3.8  </w:t>
      </w:r>
      <w:r>
        <w:rPr>
          <w:rFonts w:hint="eastAsia"/>
          <w:sz w:val="22"/>
        </w:rPr>
        <w:t>应支持在线实时显示每个通道的脑电时域波形，用户可自由选择需要展示的通道</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2.2.3.9  </w:t>
      </w:r>
      <w:r>
        <w:rPr>
          <w:rFonts w:hint="eastAsia"/>
          <w:sz w:val="22"/>
        </w:rPr>
        <w:t>应内置带通滤波器，可选模式包括但不限于：</w:t>
      </w:r>
      <w:r>
        <w:rPr>
          <w:rFonts w:hint="eastAsia"/>
          <w:sz w:val="22"/>
        </w:rPr>
        <w:t>1</w:t>
      </w:r>
      <w:r>
        <w:rPr>
          <w:rFonts w:hint="eastAsia"/>
          <w:sz w:val="22"/>
        </w:rPr>
        <w:t>～</w:t>
      </w:r>
      <w:r>
        <w:rPr>
          <w:rFonts w:hint="eastAsia"/>
          <w:sz w:val="22"/>
        </w:rPr>
        <w:t>50Hz</w:t>
      </w:r>
      <w:r>
        <w:rPr>
          <w:rFonts w:hint="eastAsia"/>
          <w:sz w:val="22"/>
        </w:rPr>
        <w:t>、</w:t>
      </w:r>
      <w:r>
        <w:rPr>
          <w:rFonts w:hint="eastAsia"/>
          <w:sz w:val="22"/>
        </w:rPr>
        <w:t>7</w:t>
      </w:r>
      <w:r>
        <w:rPr>
          <w:rFonts w:hint="eastAsia"/>
          <w:sz w:val="22"/>
        </w:rPr>
        <w:t>～</w:t>
      </w:r>
      <w:r>
        <w:rPr>
          <w:rFonts w:hint="eastAsia"/>
          <w:sz w:val="22"/>
        </w:rPr>
        <w:t>13Hz</w:t>
      </w:r>
      <w:r>
        <w:rPr>
          <w:rFonts w:hint="eastAsia"/>
          <w:sz w:val="22"/>
        </w:rPr>
        <w:t>、</w:t>
      </w:r>
      <w:r>
        <w:rPr>
          <w:rFonts w:hint="eastAsia"/>
          <w:sz w:val="22"/>
        </w:rPr>
        <w:t>15</w:t>
      </w:r>
      <w:r>
        <w:rPr>
          <w:rFonts w:hint="eastAsia"/>
          <w:sz w:val="22"/>
        </w:rPr>
        <w:t>～</w:t>
      </w:r>
      <w:r>
        <w:rPr>
          <w:rFonts w:hint="eastAsia"/>
          <w:sz w:val="22"/>
        </w:rPr>
        <w:t>50Hz</w:t>
      </w:r>
      <w:r>
        <w:rPr>
          <w:rFonts w:hint="eastAsia"/>
          <w:sz w:val="22"/>
        </w:rPr>
        <w:t>、</w:t>
      </w:r>
      <w:r>
        <w:rPr>
          <w:rFonts w:hint="eastAsia"/>
          <w:sz w:val="22"/>
        </w:rPr>
        <w:t>5</w:t>
      </w:r>
      <w:r>
        <w:rPr>
          <w:rFonts w:hint="eastAsia"/>
          <w:sz w:val="22"/>
        </w:rPr>
        <w:t>～</w:t>
      </w:r>
      <w:r>
        <w:rPr>
          <w:rFonts w:hint="eastAsia"/>
          <w:sz w:val="22"/>
        </w:rPr>
        <w:t>50Hz</w:t>
      </w:r>
      <w:r>
        <w:rPr>
          <w:rFonts w:hint="eastAsia"/>
          <w:sz w:val="22"/>
        </w:rPr>
        <w:t>、</w:t>
      </w:r>
      <w:r>
        <w:rPr>
          <w:rFonts w:hint="eastAsia"/>
          <w:sz w:val="22"/>
        </w:rPr>
        <w:t>NoFilter</w:t>
      </w:r>
      <w:r>
        <w:rPr>
          <w:rFonts w:hint="eastAsia"/>
          <w:sz w:val="22"/>
        </w:rPr>
        <w:t>（无滤波）；应内置陷波滤波器，可选模式包括但不限于：</w:t>
      </w:r>
      <w:r>
        <w:rPr>
          <w:rFonts w:hint="eastAsia"/>
          <w:sz w:val="22"/>
        </w:rPr>
        <w:t>50Hz</w:t>
      </w:r>
      <w:r>
        <w:rPr>
          <w:rFonts w:hint="eastAsia"/>
          <w:sz w:val="22"/>
        </w:rPr>
        <w:t>、</w:t>
      </w:r>
      <w:r>
        <w:rPr>
          <w:rFonts w:hint="eastAsia"/>
          <w:sz w:val="22"/>
        </w:rPr>
        <w:t>NoFilter</w:t>
      </w:r>
      <w:r>
        <w:rPr>
          <w:rFonts w:hint="eastAsia"/>
          <w:sz w:val="22"/>
        </w:rPr>
        <w:t>（无陷波）</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2.2.3.10  </w:t>
      </w:r>
      <w:r>
        <w:rPr>
          <w:rFonts w:hint="eastAsia"/>
          <w:sz w:val="22"/>
        </w:rPr>
        <w:t>须支持在线实时展示每个通道的脑电频谱，用户可自由选择展示通道；频谱显示模式须支持线性与对数两种模式可选</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2.2.3.11  </w:t>
      </w:r>
      <w:r>
        <w:rPr>
          <w:rFonts w:hint="eastAsia"/>
          <w:sz w:val="22"/>
        </w:rPr>
        <w:t>灵敏度应支持以下多档切换：</w:t>
      </w:r>
      <w:r>
        <w:rPr>
          <w:rFonts w:hint="eastAsia"/>
          <w:sz w:val="22"/>
        </w:rPr>
        <w:t>1</w:t>
      </w:r>
      <w:r>
        <w:rPr>
          <w:rFonts w:hint="eastAsia"/>
          <w:sz w:val="22"/>
        </w:rPr>
        <w:t>μ</w:t>
      </w:r>
      <w:r>
        <w:rPr>
          <w:rFonts w:hint="eastAsia"/>
          <w:sz w:val="22"/>
        </w:rPr>
        <w:t>V/mm</w:t>
      </w:r>
      <w:r>
        <w:rPr>
          <w:rFonts w:hint="eastAsia"/>
          <w:sz w:val="22"/>
        </w:rPr>
        <w:t>、</w:t>
      </w:r>
      <w:r>
        <w:rPr>
          <w:rFonts w:hint="eastAsia"/>
          <w:sz w:val="22"/>
        </w:rPr>
        <w:t>10</w:t>
      </w:r>
      <w:r>
        <w:rPr>
          <w:rFonts w:hint="eastAsia"/>
          <w:sz w:val="22"/>
        </w:rPr>
        <w:t>μ</w:t>
      </w:r>
      <w:r>
        <w:rPr>
          <w:rFonts w:hint="eastAsia"/>
          <w:sz w:val="22"/>
        </w:rPr>
        <w:t>V/mm</w:t>
      </w:r>
      <w:r>
        <w:rPr>
          <w:rFonts w:hint="eastAsia"/>
          <w:sz w:val="22"/>
        </w:rPr>
        <w:t>、</w:t>
      </w:r>
      <w:r>
        <w:rPr>
          <w:rFonts w:hint="eastAsia"/>
          <w:sz w:val="22"/>
        </w:rPr>
        <w:t>12.5</w:t>
      </w:r>
      <w:r>
        <w:rPr>
          <w:rFonts w:hint="eastAsia"/>
          <w:sz w:val="22"/>
        </w:rPr>
        <w:t>μ</w:t>
      </w:r>
      <w:r>
        <w:rPr>
          <w:rFonts w:hint="eastAsia"/>
          <w:sz w:val="22"/>
        </w:rPr>
        <w:t>V/mm</w:t>
      </w:r>
      <w:r>
        <w:rPr>
          <w:rFonts w:hint="eastAsia"/>
          <w:sz w:val="22"/>
        </w:rPr>
        <w:t>、</w:t>
      </w:r>
      <w:r>
        <w:rPr>
          <w:rFonts w:hint="eastAsia"/>
          <w:sz w:val="22"/>
        </w:rPr>
        <w:t>20</w:t>
      </w:r>
      <w:r>
        <w:rPr>
          <w:rFonts w:hint="eastAsia"/>
          <w:sz w:val="22"/>
        </w:rPr>
        <w:t>μ</w:t>
      </w:r>
      <w:r>
        <w:rPr>
          <w:rFonts w:hint="eastAsia"/>
          <w:sz w:val="22"/>
        </w:rPr>
        <w:t>V/mm</w:t>
      </w:r>
      <w:r>
        <w:rPr>
          <w:rFonts w:hint="eastAsia"/>
          <w:sz w:val="22"/>
        </w:rPr>
        <w:t>、</w:t>
      </w:r>
      <w:r>
        <w:rPr>
          <w:rFonts w:hint="eastAsia"/>
          <w:sz w:val="22"/>
        </w:rPr>
        <w:t>25</w:t>
      </w:r>
      <w:r>
        <w:rPr>
          <w:rFonts w:hint="eastAsia"/>
          <w:sz w:val="22"/>
        </w:rPr>
        <w:t>μ</w:t>
      </w:r>
      <w:r>
        <w:rPr>
          <w:rFonts w:hint="eastAsia"/>
          <w:sz w:val="22"/>
        </w:rPr>
        <w:t>V/mm</w:t>
      </w:r>
      <w:r>
        <w:rPr>
          <w:rFonts w:hint="eastAsia"/>
          <w:sz w:val="22"/>
        </w:rPr>
        <w:t>、</w:t>
      </w:r>
      <w:r>
        <w:rPr>
          <w:rFonts w:hint="eastAsia"/>
          <w:sz w:val="22"/>
        </w:rPr>
        <w:t>50</w:t>
      </w:r>
      <w:r>
        <w:rPr>
          <w:rFonts w:hint="eastAsia"/>
          <w:sz w:val="22"/>
        </w:rPr>
        <w:t>μ</w:t>
      </w:r>
      <w:r>
        <w:rPr>
          <w:rFonts w:hint="eastAsia"/>
          <w:sz w:val="22"/>
        </w:rPr>
        <w:t>V/mm</w:t>
      </w:r>
      <w:r>
        <w:rPr>
          <w:rFonts w:hint="eastAsia"/>
          <w:sz w:val="22"/>
        </w:rPr>
        <w:t>、</w:t>
      </w:r>
      <w:r>
        <w:rPr>
          <w:rFonts w:hint="eastAsia"/>
          <w:sz w:val="22"/>
        </w:rPr>
        <w:t>100</w:t>
      </w:r>
      <w:r>
        <w:rPr>
          <w:rFonts w:hint="eastAsia"/>
          <w:sz w:val="22"/>
        </w:rPr>
        <w:t>μ</w:t>
      </w:r>
      <w:r>
        <w:rPr>
          <w:rFonts w:hint="eastAsia"/>
          <w:sz w:val="22"/>
        </w:rPr>
        <w:t>V/mm</w:t>
      </w:r>
      <w:r>
        <w:rPr>
          <w:rFonts w:hint="eastAsia"/>
          <w:sz w:val="22"/>
        </w:rPr>
        <w:t>，误差应不超过±</w:t>
      </w:r>
      <w:r>
        <w:rPr>
          <w:rFonts w:hint="eastAsia"/>
          <w:sz w:val="22"/>
        </w:rPr>
        <w:t>5%</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2.2.4  </w:t>
      </w:r>
      <w:r>
        <w:rPr>
          <w:rFonts w:hint="eastAsia"/>
          <w:sz w:val="22"/>
        </w:rPr>
        <w:t>配置要求：无线多通道放大器主机≥</w:t>
      </w:r>
      <w:r>
        <w:rPr>
          <w:rFonts w:hint="eastAsia"/>
          <w:sz w:val="22"/>
        </w:rPr>
        <w:t>1</w:t>
      </w:r>
      <w:r>
        <w:rPr>
          <w:rFonts w:hint="eastAsia"/>
          <w:sz w:val="22"/>
        </w:rPr>
        <w:t>个、无线数据接收器≥</w:t>
      </w:r>
      <w:r>
        <w:rPr>
          <w:rFonts w:hint="eastAsia"/>
          <w:sz w:val="22"/>
        </w:rPr>
        <w:t>1</w:t>
      </w:r>
      <w:r>
        <w:rPr>
          <w:rFonts w:hint="eastAsia"/>
          <w:sz w:val="22"/>
        </w:rPr>
        <w:t>个、无创脑电电极（含电极帽）（≥</w:t>
      </w:r>
      <w:r>
        <w:rPr>
          <w:rFonts w:hint="eastAsia"/>
          <w:sz w:val="22"/>
        </w:rPr>
        <w:t>8</w:t>
      </w:r>
      <w:r>
        <w:rPr>
          <w:rFonts w:hint="eastAsia"/>
          <w:sz w:val="22"/>
        </w:rPr>
        <w:t>通道）≥</w:t>
      </w:r>
      <w:r>
        <w:rPr>
          <w:rFonts w:hint="eastAsia"/>
          <w:sz w:val="22"/>
        </w:rPr>
        <w:t>1</w:t>
      </w:r>
      <w:r>
        <w:rPr>
          <w:rFonts w:hint="eastAsia"/>
          <w:sz w:val="22"/>
        </w:rPr>
        <w:t>个、锂电池≥</w:t>
      </w:r>
      <w:r>
        <w:rPr>
          <w:rFonts w:hint="eastAsia"/>
          <w:sz w:val="22"/>
        </w:rPr>
        <w:t>2</w:t>
      </w:r>
      <w:r>
        <w:rPr>
          <w:rFonts w:hint="eastAsia"/>
          <w:sz w:val="22"/>
        </w:rPr>
        <w:t>个、锂电池充电器≥</w:t>
      </w:r>
      <w:r>
        <w:rPr>
          <w:rFonts w:hint="eastAsia"/>
          <w:sz w:val="22"/>
        </w:rPr>
        <w:t>1</w:t>
      </w:r>
      <w:r>
        <w:rPr>
          <w:rFonts w:hint="eastAsia"/>
          <w:sz w:val="22"/>
        </w:rPr>
        <w:t>个、棉托≥</w:t>
      </w:r>
      <w:r>
        <w:rPr>
          <w:rFonts w:hint="eastAsia"/>
          <w:sz w:val="22"/>
        </w:rPr>
        <w:t>40</w:t>
      </w:r>
      <w:r>
        <w:rPr>
          <w:rFonts w:hint="eastAsia"/>
          <w:sz w:val="22"/>
        </w:rPr>
        <w:t>个</w:t>
      </w:r>
      <w:r>
        <w:rPr>
          <w:rFonts w:hint="eastAsia"/>
          <w:sz w:val="22"/>
        </w:rPr>
        <w:t>/</w:t>
      </w:r>
      <w:r>
        <w:rPr>
          <w:rFonts w:hint="eastAsia"/>
          <w:sz w:val="22"/>
        </w:rPr>
        <w:t>盒、棉</w:t>
      </w:r>
      <w:r w:rsidR="00024764">
        <w:rPr>
          <w:rFonts w:hint="eastAsia"/>
          <w:sz w:val="22"/>
        </w:rPr>
        <w:t>片</w:t>
      </w:r>
      <w:r>
        <w:rPr>
          <w:rFonts w:hint="eastAsia"/>
          <w:sz w:val="22"/>
        </w:rPr>
        <w:t>≥</w:t>
      </w:r>
      <w:r>
        <w:rPr>
          <w:rFonts w:hint="eastAsia"/>
          <w:sz w:val="22"/>
        </w:rPr>
        <w:t>120</w:t>
      </w:r>
      <w:r>
        <w:rPr>
          <w:rFonts w:hint="eastAsia"/>
          <w:sz w:val="22"/>
        </w:rPr>
        <w:t>个</w:t>
      </w:r>
      <w:r>
        <w:rPr>
          <w:rFonts w:hint="eastAsia"/>
          <w:sz w:val="22"/>
        </w:rPr>
        <w:t>/</w:t>
      </w:r>
      <w:r>
        <w:rPr>
          <w:rFonts w:hint="eastAsia"/>
          <w:sz w:val="22"/>
        </w:rPr>
        <w:t>包、脑电软件≥</w:t>
      </w:r>
      <w:r>
        <w:rPr>
          <w:rFonts w:hint="eastAsia"/>
          <w:sz w:val="22"/>
        </w:rPr>
        <w:t>1</w:t>
      </w:r>
      <w:r>
        <w:rPr>
          <w:rFonts w:hint="eastAsia"/>
          <w:sz w:val="22"/>
        </w:rPr>
        <w:t>套</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  </w:t>
      </w:r>
      <w:r>
        <w:rPr>
          <w:rFonts w:hint="eastAsia"/>
          <w:sz w:val="22"/>
        </w:rPr>
        <w:t>脑电采集分析系统≥</w:t>
      </w:r>
      <w:r>
        <w:rPr>
          <w:rFonts w:hint="eastAsia"/>
          <w:sz w:val="22"/>
        </w:rPr>
        <w:t>32</w:t>
      </w:r>
      <w:r>
        <w:rPr>
          <w:rFonts w:hint="eastAsia"/>
          <w:sz w:val="22"/>
        </w:rPr>
        <w:t>通道（数量</w:t>
      </w:r>
      <w:r>
        <w:rPr>
          <w:rFonts w:hint="eastAsia"/>
          <w:sz w:val="22"/>
        </w:rPr>
        <w:t>1</w:t>
      </w:r>
      <w:r>
        <w:rPr>
          <w:rFonts w:hint="eastAsia"/>
          <w:sz w:val="22"/>
        </w:rPr>
        <w:t>套）：</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2.3.1  </w:t>
      </w:r>
      <w:r>
        <w:rPr>
          <w:rFonts w:hint="eastAsia"/>
          <w:sz w:val="22"/>
        </w:rPr>
        <w:t>无线放大器要求</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2.3.1.1  </w:t>
      </w:r>
      <w:r>
        <w:rPr>
          <w:rFonts w:hint="eastAsia"/>
          <w:sz w:val="22"/>
        </w:rPr>
        <w:t>通道数：≥</w:t>
      </w:r>
      <w:r>
        <w:rPr>
          <w:rFonts w:hint="eastAsia"/>
          <w:sz w:val="22"/>
        </w:rPr>
        <w:t>32</w:t>
      </w:r>
      <w:r>
        <w:rPr>
          <w:rFonts w:hint="eastAsia"/>
          <w:sz w:val="22"/>
        </w:rPr>
        <w:t>通道，应包含</w:t>
      </w:r>
      <w:r>
        <w:rPr>
          <w:rFonts w:hint="eastAsia"/>
          <w:sz w:val="22"/>
        </w:rPr>
        <w:t>HEOL</w:t>
      </w:r>
      <w:r>
        <w:rPr>
          <w:rFonts w:hint="eastAsia"/>
          <w:sz w:val="22"/>
        </w:rPr>
        <w:t>和</w:t>
      </w:r>
      <w:r>
        <w:rPr>
          <w:rFonts w:hint="eastAsia"/>
          <w:sz w:val="22"/>
        </w:rPr>
        <w:t>HEOR</w:t>
      </w:r>
      <w:r>
        <w:rPr>
          <w:rFonts w:hint="eastAsia"/>
          <w:sz w:val="22"/>
        </w:rPr>
        <w:t>两个眼电通道</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2.3.1.2  </w:t>
      </w:r>
      <w:r>
        <w:rPr>
          <w:rFonts w:hint="eastAsia"/>
          <w:sz w:val="22"/>
        </w:rPr>
        <w:t>系统采样率应支持不少于</w:t>
      </w:r>
      <w:r>
        <w:rPr>
          <w:rFonts w:hint="eastAsia"/>
          <w:sz w:val="22"/>
        </w:rPr>
        <w:t>4</w:t>
      </w:r>
      <w:r>
        <w:rPr>
          <w:rFonts w:hint="eastAsia"/>
          <w:sz w:val="22"/>
        </w:rPr>
        <w:t>种可选的采样率档位；在全部通道同时工作的情况下，最高采样率应达到</w:t>
      </w:r>
      <w:r>
        <w:rPr>
          <w:rFonts w:hint="eastAsia"/>
          <w:sz w:val="22"/>
        </w:rPr>
        <w:t>2000Hz</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2.3.1.3  </w:t>
      </w:r>
      <w:r>
        <w:rPr>
          <w:rFonts w:hint="eastAsia"/>
          <w:sz w:val="22"/>
        </w:rPr>
        <w:t>应具备姿态检测：检测</w:t>
      </w:r>
      <w:r>
        <w:rPr>
          <w:rFonts w:hint="eastAsia"/>
          <w:sz w:val="22"/>
        </w:rPr>
        <w:t>9</w:t>
      </w:r>
      <w:r>
        <w:rPr>
          <w:rFonts w:hint="eastAsia"/>
          <w:sz w:val="22"/>
        </w:rPr>
        <w:t>轴数据，包括三轴角度、三轴加速度及三轴角速度数据，并可与脑电同步记录</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2.3.1.4  </w:t>
      </w:r>
      <w:r>
        <w:rPr>
          <w:rFonts w:hint="eastAsia"/>
          <w:sz w:val="22"/>
        </w:rPr>
        <w:t>各通道共模抑制比应≥</w:t>
      </w:r>
      <w:r>
        <w:rPr>
          <w:rFonts w:hint="eastAsia"/>
          <w:sz w:val="22"/>
        </w:rPr>
        <w:t>90dB</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2.3.1.5  </w:t>
      </w:r>
      <w:r>
        <w:rPr>
          <w:rFonts w:hint="eastAsia"/>
          <w:sz w:val="22"/>
        </w:rPr>
        <w:t>各通道输入阻抗应≥</w:t>
      </w:r>
      <w:r>
        <w:rPr>
          <w:rFonts w:hint="eastAsia"/>
          <w:sz w:val="22"/>
        </w:rPr>
        <w:t>10M</w:t>
      </w:r>
      <w:r>
        <w:rPr>
          <w:rFonts w:hint="eastAsia"/>
          <w:sz w:val="22"/>
        </w:rPr>
        <w:t>Ω</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2.3.1.6  </w:t>
      </w:r>
      <w:r>
        <w:rPr>
          <w:rFonts w:hint="eastAsia"/>
          <w:sz w:val="22"/>
        </w:rPr>
        <w:t>系统输入噪声应≤</w:t>
      </w:r>
      <w:r>
        <w:rPr>
          <w:rFonts w:hint="eastAsia"/>
          <w:sz w:val="22"/>
        </w:rPr>
        <w:t>3</w:t>
      </w:r>
      <w:r>
        <w:rPr>
          <w:rFonts w:hint="eastAsia"/>
          <w:sz w:val="22"/>
        </w:rPr>
        <w:t>μ</w:t>
      </w:r>
      <w:r>
        <w:rPr>
          <w:rFonts w:hint="eastAsia"/>
          <w:sz w:val="22"/>
        </w:rPr>
        <w:t>V</w:t>
      </w:r>
      <w:r>
        <w:rPr>
          <w:rFonts w:hint="eastAsia"/>
          <w:sz w:val="22"/>
        </w:rPr>
        <w:t>（峰谷值）</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2.3.1.7  </w:t>
      </w:r>
      <w:r>
        <w:rPr>
          <w:rFonts w:hint="eastAsia"/>
          <w:sz w:val="22"/>
        </w:rPr>
        <w:t>系统应支持</w:t>
      </w:r>
      <w:r>
        <w:rPr>
          <w:rFonts w:hint="eastAsia"/>
          <w:sz w:val="22"/>
        </w:rPr>
        <w:t>WIFI</w:t>
      </w:r>
      <w:r>
        <w:rPr>
          <w:rFonts w:hint="eastAsia"/>
          <w:sz w:val="22"/>
        </w:rPr>
        <w:t>无线事件同步，同步时间精度应≤</w:t>
      </w:r>
      <w:r>
        <w:rPr>
          <w:rFonts w:hint="eastAsia"/>
          <w:sz w:val="22"/>
        </w:rPr>
        <w:t>1ms</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2.3.1.8  </w:t>
      </w:r>
      <w:r>
        <w:rPr>
          <w:rFonts w:hint="eastAsia"/>
          <w:sz w:val="22"/>
        </w:rPr>
        <w:t>系统带宽应为</w:t>
      </w:r>
      <w:r>
        <w:rPr>
          <w:rFonts w:hint="eastAsia"/>
          <w:sz w:val="22"/>
        </w:rPr>
        <w:t>0</w:t>
      </w:r>
      <w:r>
        <w:rPr>
          <w:rFonts w:hint="eastAsia"/>
          <w:sz w:val="22"/>
        </w:rPr>
        <w:t>～</w:t>
      </w:r>
      <w:r>
        <w:rPr>
          <w:rFonts w:hint="eastAsia"/>
          <w:sz w:val="22"/>
        </w:rPr>
        <w:t>250Hz</w:t>
      </w:r>
      <w:r>
        <w:rPr>
          <w:rFonts w:hint="eastAsia"/>
          <w:sz w:val="22"/>
        </w:rPr>
        <w:t>，须采用全频带保留直流放大技术，具备直流耦合模式</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2.3.1.9  </w:t>
      </w:r>
      <w:r>
        <w:rPr>
          <w:rFonts w:hint="eastAsia"/>
          <w:sz w:val="22"/>
        </w:rPr>
        <w:t>设备应采用</w:t>
      </w:r>
      <w:r>
        <w:rPr>
          <w:rFonts w:hint="eastAsia"/>
          <w:sz w:val="22"/>
        </w:rPr>
        <w:t>5GHz</w:t>
      </w:r>
      <w:r>
        <w:rPr>
          <w:rFonts w:hint="eastAsia"/>
          <w:sz w:val="22"/>
        </w:rPr>
        <w:t>频段无线</w:t>
      </w:r>
      <w:r>
        <w:rPr>
          <w:rFonts w:hint="eastAsia"/>
          <w:sz w:val="22"/>
        </w:rPr>
        <w:t>WIFI</w:t>
      </w:r>
      <w:r>
        <w:rPr>
          <w:rFonts w:hint="eastAsia"/>
          <w:sz w:val="22"/>
        </w:rPr>
        <w:t>信号进行数据传输</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2.3.1.10  </w:t>
      </w:r>
      <w:r>
        <w:rPr>
          <w:rFonts w:hint="eastAsia"/>
          <w:sz w:val="22"/>
        </w:rPr>
        <w:t>设备须采用</w:t>
      </w:r>
      <w:r>
        <w:rPr>
          <w:rFonts w:hint="eastAsia"/>
          <w:sz w:val="22"/>
        </w:rPr>
        <w:t>3.85V</w:t>
      </w:r>
      <w:r>
        <w:rPr>
          <w:rFonts w:hint="eastAsia"/>
          <w:sz w:val="22"/>
        </w:rPr>
        <w:t>可替换式锂电池供电，单块电池容量应≥</w:t>
      </w:r>
      <w:r>
        <w:rPr>
          <w:rFonts w:hint="eastAsia"/>
          <w:sz w:val="22"/>
        </w:rPr>
        <w:t>1700mAh</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2.3.1.11  </w:t>
      </w:r>
      <w:r>
        <w:rPr>
          <w:rFonts w:hint="eastAsia"/>
          <w:sz w:val="22"/>
        </w:rPr>
        <w:t>单块电池在满电状态下，连续工作时间应≥</w:t>
      </w:r>
      <w:r>
        <w:rPr>
          <w:rFonts w:hint="eastAsia"/>
          <w:sz w:val="22"/>
        </w:rPr>
        <w:t>10</w:t>
      </w:r>
      <w:r>
        <w:rPr>
          <w:rFonts w:hint="eastAsia"/>
          <w:sz w:val="22"/>
        </w:rPr>
        <w:t>小时，提供≥</w:t>
      </w:r>
      <w:r>
        <w:rPr>
          <w:rFonts w:hint="eastAsia"/>
          <w:sz w:val="22"/>
        </w:rPr>
        <w:t>2</w:t>
      </w:r>
      <w:r>
        <w:rPr>
          <w:rFonts w:hint="eastAsia"/>
          <w:sz w:val="22"/>
        </w:rPr>
        <w:t>块电池</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2.3.1.12  </w:t>
      </w:r>
      <w:r>
        <w:rPr>
          <w:rFonts w:hint="eastAsia"/>
          <w:sz w:val="22"/>
        </w:rPr>
        <w:t>应配备无线同步盒，尺寸≤</w:t>
      </w:r>
      <w:r>
        <w:rPr>
          <w:rFonts w:hint="eastAsia"/>
          <w:sz w:val="22"/>
        </w:rPr>
        <w:t>60</w:t>
      </w:r>
      <w:r>
        <w:rPr>
          <w:rFonts w:hint="eastAsia"/>
          <w:sz w:val="22"/>
        </w:rPr>
        <w:t>长×</w:t>
      </w:r>
      <w:r>
        <w:rPr>
          <w:rFonts w:hint="eastAsia"/>
          <w:sz w:val="22"/>
        </w:rPr>
        <w:t>30</w:t>
      </w:r>
      <w:r>
        <w:rPr>
          <w:rFonts w:hint="eastAsia"/>
          <w:sz w:val="22"/>
        </w:rPr>
        <w:t>宽×</w:t>
      </w:r>
      <w:r>
        <w:rPr>
          <w:rFonts w:hint="eastAsia"/>
          <w:sz w:val="22"/>
        </w:rPr>
        <w:t xml:space="preserve">15  </w:t>
      </w:r>
      <w:r>
        <w:rPr>
          <w:rFonts w:hint="eastAsia"/>
          <w:sz w:val="22"/>
        </w:rPr>
        <w:t>厚</w:t>
      </w:r>
      <w:r>
        <w:rPr>
          <w:rFonts w:hint="eastAsia"/>
          <w:sz w:val="22"/>
        </w:rPr>
        <w:t>mm</w:t>
      </w:r>
      <w:r>
        <w:rPr>
          <w:rFonts w:hint="eastAsia"/>
          <w:sz w:val="22"/>
        </w:rPr>
        <w:t>，应具备同步状态指示灯，可通过电脑</w:t>
      </w:r>
      <w:r>
        <w:rPr>
          <w:rFonts w:hint="eastAsia"/>
          <w:sz w:val="22"/>
        </w:rPr>
        <w:t>USB</w:t>
      </w:r>
      <w:r>
        <w:rPr>
          <w:rFonts w:hint="eastAsia"/>
          <w:sz w:val="22"/>
        </w:rPr>
        <w:t>接口直接供电</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2.3.1.13  </w:t>
      </w:r>
      <w:r>
        <w:rPr>
          <w:rFonts w:hint="eastAsia"/>
          <w:sz w:val="22"/>
        </w:rPr>
        <w:t>同步盒须具备信号输入（</w:t>
      </w:r>
      <w:r>
        <w:rPr>
          <w:rFonts w:hint="eastAsia"/>
          <w:sz w:val="22"/>
        </w:rPr>
        <w:t>IN</w:t>
      </w:r>
      <w:r>
        <w:rPr>
          <w:rFonts w:hint="eastAsia"/>
          <w:sz w:val="22"/>
        </w:rPr>
        <w:t>）接口和信号输出（</w:t>
      </w:r>
      <w:r>
        <w:rPr>
          <w:rFonts w:hint="eastAsia"/>
          <w:sz w:val="22"/>
        </w:rPr>
        <w:t>OUT</w:t>
      </w:r>
      <w:r>
        <w:rPr>
          <w:rFonts w:hint="eastAsia"/>
          <w:sz w:val="22"/>
        </w:rPr>
        <w:t>）接口；应支持通过</w:t>
      </w:r>
      <w:r>
        <w:rPr>
          <w:rFonts w:hint="eastAsia"/>
          <w:sz w:val="22"/>
        </w:rPr>
        <w:t>USB</w:t>
      </w:r>
      <w:r>
        <w:rPr>
          <w:rFonts w:hint="eastAsia"/>
          <w:sz w:val="22"/>
        </w:rPr>
        <w:t>接口和信号输入</w:t>
      </w:r>
      <w:r>
        <w:rPr>
          <w:rFonts w:hint="eastAsia"/>
          <w:sz w:val="22"/>
        </w:rPr>
        <w:t>IN</w:t>
      </w:r>
      <w:r>
        <w:rPr>
          <w:rFonts w:hint="eastAsia"/>
          <w:sz w:val="22"/>
        </w:rPr>
        <w:t>接口两种方式实现外部事件标记（即打标）功能</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2.3.1.14  </w:t>
      </w:r>
      <w:r>
        <w:rPr>
          <w:rFonts w:hint="eastAsia"/>
          <w:sz w:val="22"/>
        </w:rPr>
        <w:t>放大器整机重量≤</w:t>
      </w:r>
      <w:r>
        <w:rPr>
          <w:rFonts w:hint="eastAsia"/>
          <w:sz w:val="22"/>
        </w:rPr>
        <w:t>90G</w:t>
      </w:r>
      <w:r>
        <w:rPr>
          <w:rFonts w:hint="eastAsia"/>
          <w:sz w:val="22"/>
        </w:rPr>
        <w:t>，尺寸≤</w:t>
      </w:r>
      <w:r>
        <w:rPr>
          <w:rFonts w:hint="eastAsia"/>
          <w:sz w:val="22"/>
        </w:rPr>
        <w:t>85</w:t>
      </w:r>
      <w:r>
        <w:rPr>
          <w:rFonts w:hint="eastAsia"/>
          <w:sz w:val="22"/>
        </w:rPr>
        <w:t>长×</w:t>
      </w:r>
      <w:r>
        <w:rPr>
          <w:rFonts w:hint="eastAsia"/>
          <w:sz w:val="22"/>
        </w:rPr>
        <w:t>54</w:t>
      </w:r>
      <w:r>
        <w:rPr>
          <w:rFonts w:hint="eastAsia"/>
          <w:sz w:val="22"/>
        </w:rPr>
        <w:t>宽×</w:t>
      </w:r>
      <w:r>
        <w:rPr>
          <w:rFonts w:hint="eastAsia"/>
          <w:sz w:val="22"/>
        </w:rPr>
        <w:t>25</w:t>
      </w:r>
      <w:r>
        <w:rPr>
          <w:rFonts w:hint="eastAsia"/>
          <w:sz w:val="22"/>
        </w:rPr>
        <w:t>厚</w:t>
      </w:r>
      <w:r>
        <w:rPr>
          <w:rFonts w:hint="eastAsia"/>
          <w:sz w:val="22"/>
        </w:rPr>
        <w:t>mm</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2.3.2  </w:t>
      </w:r>
      <w:r>
        <w:rPr>
          <w:rFonts w:hint="eastAsia"/>
          <w:sz w:val="22"/>
        </w:rPr>
        <w:t>脑电电极帽要求</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2.3.2.1  </w:t>
      </w:r>
      <w:r>
        <w:rPr>
          <w:rFonts w:hint="eastAsia"/>
          <w:sz w:val="22"/>
        </w:rPr>
        <w:t>电极类型与排布：应采用盐水电极，电极排布须符合国际</w:t>
      </w:r>
      <w:r>
        <w:rPr>
          <w:rFonts w:hint="eastAsia"/>
          <w:sz w:val="22"/>
        </w:rPr>
        <w:t>10-10</w:t>
      </w:r>
      <w:r>
        <w:rPr>
          <w:rFonts w:hint="eastAsia"/>
          <w:sz w:val="22"/>
        </w:rPr>
        <w:t>或</w:t>
      </w:r>
      <w:r>
        <w:rPr>
          <w:rFonts w:hint="eastAsia"/>
          <w:sz w:val="22"/>
        </w:rPr>
        <w:t>10-20</w:t>
      </w:r>
      <w:r>
        <w:rPr>
          <w:rFonts w:hint="eastAsia"/>
          <w:sz w:val="22"/>
        </w:rPr>
        <w:t>系统</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2.3.2.2  </w:t>
      </w:r>
      <w:r>
        <w:rPr>
          <w:rFonts w:hint="eastAsia"/>
          <w:sz w:val="22"/>
        </w:rPr>
        <w:t>连接方式：应采用穿戴式设计，无线放大器通过磁吸固定于电极帽，电极帽通过</w:t>
      </w:r>
      <w:r>
        <w:rPr>
          <w:rFonts w:hint="eastAsia"/>
          <w:sz w:val="22"/>
        </w:rPr>
        <w:t>HRS</w:t>
      </w:r>
      <w:r>
        <w:rPr>
          <w:rFonts w:hint="eastAsia"/>
          <w:sz w:val="22"/>
        </w:rPr>
        <w:t>一体式插头和无线放大器连接</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2.3.3  </w:t>
      </w:r>
      <w:r>
        <w:rPr>
          <w:rFonts w:hint="eastAsia"/>
          <w:sz w:val="22"/>
        </w:rPr>
        <w:t>脑电采集软件要求</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2.3.3.1  </w:t>
      </w:r>
      <w:r>
        <w:rPr>
          <w:rFonts w:hint="eastAsia"/>
          <w:sz w:val="22"/>
        </w:rPr>
        <w:t>配套脑电采集软件应支持在线查看脑电信号和离线保存数据功能</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2.3.3.2  </w:t>
      </w:r>
      <w:r>
        <w:rPr>
          <w:rFonts w:hint="eastAsia"/>
          <w:sz w:val="22"/>
        </w:rPr>
        <w:t>通过数据接口，系统应支持实时输出以下数据：原始脑电数据、</w:t>
      </w:r>
      <w:r>
        <w:rPr>
          <w:rFonts w:hint="eastAsia"/>
          <w:sz w:val="22"/>
        </w:rPr>
        <w:t>9</w:t>
      </w:r>
      <w:r>
        <w:rPr>
          <w:rFonts w:hint="eastAsia"/>
          <w:sz w:val="22"/>
        </w:rPr>
        <w:t>轴头部姿态数据、设备电池电量信息等</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lastRenderedPageBreak/>
        <w:t xml:space="preserve">2.3.3.3  </w:t>
      </w:r>
      <w:r>
        <w:rPr>
          <w:rFonts w:hint="eastAsia"/>
          <w:sz w:val="22"/>
        </w:rPr>
        <w:t>系统须提供开源数据接口，支持通过</w:t>
      </w:r>
      <w:r>
        <w:rPr>
          <w:rFonts w:hint="eastAsia"/>
          <w:sz w:val="22"/>
        </w:rPr>
        <w:t>Python</w:t>
      </w:r>
      <w:r>
        <w:rPr>
          <w:rFonts w:hint="eastAsia"/>
          <w:sz w:val="22"/>
        </w:rPr>
        <w:t>、</w:t>
      </w:r>
      <w:r>
        <w:rPr>
          <w:rFonts w:hint="eastAsia"/>
          <w:sz w:val="22"/>
        </w:rPr>
        <w:t>Matlab</w:t>
      </w:r>
      <w:r>
        <w:rPr>
          <w:rFonts w:hint="eastAsia"/>
          <w:sz w:val="22"/>
        </w:rPr>
        <w:t>、</w:t>
      </w:r>
      <w:r>
        <w:rPr>
          <w:rFonts w:hint="eastAsia"/>
          <w:sz w:val="22"/>
        </w:rPr>
        <w:t>C/C++</w:t>
      </w:r>
      <w:r>
        <w:rPr>
          <w:rFonts w:hint="eastAsia"/>
          <w:sz w:val="22"/>
        </w:rPr>
        <w:t>等</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2.3.3.4  </w:t>
      </w:r>
      <w:r>
        <w:rPr>
          <w:rFonts w:hint="eastAsia"/>
          <w:sz w:val="22"/>
        </w:rPr>
        <w:t>应具备实时阻抗检测功能，能够计算每个电极接触阻抗，并通过红、黄、绿颜色直观呈现各通道的接触状态</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2.3.3.5  </w:t>
      </w:r>
      <w:r>
        <w:rPr>
          <w:rFonts w:hint="eastAsia"/>
          <w:sz w:val="22"/>
        </w:rPr>
        <w:t>阻抗检测误差应≤±</w:t>
      </w:r>
      <w:r>
        <w:rPr>
          <w:rFonts w:hint="eastAsia"/>
          <w:sz w:val="22"/>
        </w:rPr>
        <w:t>2k</w:t>
      </w:r>
      <w:r>
        <w:rPr>
          <w:rFonts w:hint="eastAsia"/>
          <w:sz w:val="22"/>
        </w:rPr>
        <w:t>Ω或±</w:t>
      </w:r>
      <w:r>
        <w:rPr>
          <w:rFonts w:hint="eastAsia"/>
          <w:sz w:val="22"/>
        </w:rPr>
        <w:t>10%</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2.3.3.6  </w:t>
      </w:r>
      <w:r>
        <w:rPr>
          <w:rFonts w:hint="eastAsia"/>
          <w:sz w:val="22"/>
        </w:rPr>
        <w:t>应支持在线实时显示每个通道的脑电时域波形和事件标记</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2.3.3.7  </w:t>
      </w:r>
      <w:r>
        <w:rPr>
          <w:rFonts w:hint="eastAsia"/>
          <w:sz w:val="22"/>
        </w:rPr>
        <w:t>应内置带通滤波器，可选模式包括但不限于：</w:t>
      </w:r>
      <w:r>
        <w:rPr>
          <w:rFonts w:hint="eastAsia"/>
          <w:sz w:val="22"/>
        </w:rPr>
        <w:t>1</w:t>
      </w:r>
      <w:r>
        <w:rPr>
          <w:rFonts w:hint="eastAsia"/>
          <w:sz w:val="22"/>
        </w:rPr>
        <w:t>～</w:t>
      </w:r>
      <w:r>
        <w:rPr>
          <w:rFonts w:hint="eastAsia"/>
          <w:sz w:val="22"/>
        </w:rPr>
        <w:t>50Hz</w:t>
      </w:r>
      <w:r>
        <w:rPr>
          <w:rFonts w:hint="eastAsia"/>
          <w:sz w:val="22"/>
        </w:rPr>
        <w:t>、</w:t>
      </w:r>
      <w:r>
        <w:rPr>
          <w:rFonts w:hint="eastAsia"/>
          <w:sz w:val="22"/>
        </w:rPr>
        <w:t>7</w:t>
      </w:r>
      <w:r>
        <w:rPr>
          <w:rFonts w:hint="eastAsia"/>
          <w:sz w:val="22"/>
        </w:rPr>
        <w:t>～</w:t>
      </w:r>
      <w:r>
        <w:rPr>
          <w:rFonts w:hint="eastAsia"/>
          <w:sz w:val="22"/>
        </w:rPr>
        <w:t>13Hz</w:t>
      </w:r>
      <w:r>
        <w:rPr>
          <w:rFonts w:hint="eastAsia"/>
          <w:sz w:val="22"/>
        </w:rPr>
        <w:t>、</w:t>
      </w:r>
      <w:r>
        <w:rPr>
          <w:rFonts w:hint="eastAsia"/>
          <w:sz w:val="22"/>
        </w:rPr>
        <w:t>15</w:t>
      </w:r>
      <w:r>
        <w:rPr>
          <w:rFonts w:hint="eastAsia"/>
          <w:sz w:val="22"/>
        </w:rPr>
        <w:t>～</w:t>
      </w:r>
      <w:r>
        <w:rPr>
          <w:rFonts w:hint="eastAsia"/>
          <w:sz w:val="22"/>
        </w:rPr>
        <w:t>50Hz</w:t>
      </w:r>
      <w:r>
        <w:rPr>
          <w:rFonts w:hint="eastAsia"/>
          <w:sz w:val="22"/>
        </w:rPr>
        <w:t>、</w:t>
      </w:r>
      <w:r>
        <w:rPr>
          <w:rFonts w:hint="eastAsia"/>
          <w:sz w:val="22"/>
        </w:rPr>
        <w:t>5</w:t>
      </w:r>
      <w:r>
        <w:rPr>
          <w:rFonts w:hint="eastAsia"/>
          <w:sz w:val="22"/>
        </w:rPr>
        <w:t>～</w:t>
      </w:r>
      <w:r>
        <w:rPr>
          <w:rFonts w:hint="eastAsia"/>
          <w:sz w:val="22"/>
        </w:rPr>
        <w:t>50Hz</w:t>
      </w:r>
      <w:r>
        <w:rPr>
          <w:rFonts w:hint="eastAsia"/>
          <w:sz w:val="22"/>
        </w:rPr>
        <w:t>、</w:t>
      </w:r>
      <w:r>
        <w:rPr>
          <w:rFonts w:hint="eastAsia"/>
          <w:sz w:val="22"/>
        </w:rPr>
        <w:t>NoFilter</w:t>
      </w:r>
      <w:r>
        <w:rPr>
          <w:rFonts w:hint="eastAsia"/>
          <w:sz w:val="22"/>
        </w:rPr>
        <w:t>（无滤波）；应内置陷波滤波器，可选模式包括但不限于：</w:t>
      </w:r>
      <w:r>
        <w:rPr>
          <w:rFonts w:hint="eastAsia"/>
          <w:sz w:val="22"/>
        </w:rPr>
        <w:t>50Hz</w:t>
      </w:r>
      <w:r>
        <w:rPr>
          <w:rFonts w:hint="eastAsia"/>
          <w:sz w:val="22"/>
        </w:rPr>
        <w:t>、</w:t>
      </w:r>
      <w:r>
        <w:rPr>
          <w:rFonts w:hint="eastAsia"/>
          <w:sz w:val="22"/>
        </w:rPr>
        <w:t>NoFilter</w:t>
      </w:r>
      <w:r>
        <w:rPr>
          <w:rFonts w:hint="eastAsia"/>
          <w:sz w:val="22"/>
        </w:rPr>
        <w:t>（无陷波）</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2.3.3.8  </w:t>
      </w:r>
      <w:r>
        <w:rPr>
          <w:rFonts w:hint="eastAsia"/>
          <w:sz w:val="22"/>
        </w:rPr>
        <w:t>须支持在线实时展示每个通道的脑电频谱，用户可自由选择展示通道；频谱显示模式须支持线性与对数两种模式可选</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2.3.3.9  </w:t>
      </w:r>
      <w:r>
        <w:rPr>
          <w:rFonts w:hint="eastAsia"/>
          <w:sz w:val="22"/>
        </w:rPr>
        <w:t>须支持频域分析，幅值误差≤</w:t>
      </w:r>
      <w:r>
        <w:rPr>
          <w:rFonts w:hint="eastAsia"/>
          <w:sz w:val="22"/>
        </w:rPr>
        <w:t>10%</w:t>
      </w:r>
      <w:r>
        <w:rPr>
          <w:rFonts w:hint="eastAsia"/>
          <w:sz w:val="22"/>
        </w:rPr>
        <w:t>，频率误差≤±</w:t>
      </w:r>
      <w:r>
        <w:rPr>
          <w:rFonts w:hint="eastAsia"/>
          <w:sz w:val="22"/>
        </w:rPr>
        <w:t>5%</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2.3.4  </w:t>
      </w:r>
      <w:r>
        <w:rPr>
          <w:rFonts w:hint="eastAsia"/>
          <w:sz w:val="22"/>
        </w:rPr>
        <w:t>配置要求：无线多通道放大器主机≥</w:t>
      </w:r>
      <w:r>
        <w:rPr>
          <w:rFonts w:hint="eastAsia"/>
          <w:sz w:val="22"/>
        </w:rPr>
        <w:t>1</w:t>
      </w:r>
      <w:r>
        <w:rPr>
          <w:rFonts w:hint="eastAsia"/>
          <w:sz w:val="22"/>
        </w:rPr>
        <w:t>个；无线数据接收器≥</w:t>
      </w:r>
      <w:r>
        <w:rPr>
          <w:rFonts w:hint="eastAsia"/>
          <w:sz w:val="22"/>
        </w:rPr>
        <w:t>1</w:t>
      </w:r>
      <w:r>
        <w:rPr>
          <w:rFonts w:hint="eastAsia"/>
          <w:sz w:val="22"/>
        </w:rPr>
        <w:t>个；无创脑电电极（含电极帽）（≥</w:t>
      </w:r>
      <w:r>
        <w:rPr>
          <w:rFonts w:hint="eastAsia"/>
          <w:sz w:val="22"/>
        </w:rPr>
        <w:t>32</w:t>
      </w:r>
      <w:r>
        <w:rPr>
          <w:rFonts w:hint="eastAsia"/>
          <w:sz w:val="22"/>
        </w:rPr>
        <w:t>通道）≥</w:t>
      </w:r>
      <w:r>
        <w:rPr>
          <w:rFonts w:hint="eastAsia"/>
          <w:sz w:val="22"/>
        </w:rPr>
        <w:t>1</w:t>
      </w:r>
      <w:r>
        <w:rPr>
          <w:rFonts w:hint="eastAsia"/>
          <w:sz w:val="22"/>
        </w:rPr>
        <w:t>个；锂电池≥</w:t>
      </w:r>
      <w:r>
        <w:rPr>
          <w:rFonts w:hint="eastAsia"/>
          <w:sz w:val="22"/>
        </w:rPr>
        <w:t>2</w:t>
      </w:r>
      <w:r>
        <w:rPr>
          <w:rFonts w:hint="eastAsia"/>
          <w:sz w:val="22"/>
        </w:rPr>
        <w:t>个；锂电池充电器≥</w:t>
      </w:r>
      <w:r>
        <w:rPr>
          <w:rFonts w:hint="eastAsia"/>
          <w:sz w:val="22"/>
        </w:rPr>
        <w:t>1</w:t>
      </w:r>
      <w:r>
        <w:rPr>
          <w:rFonts w:hint="eastAsia"/>
          <w:sz w:val="22"/>
        </w:rPr>
        <w:t>个；棉托≥</w:t>
      </w:r>
      <w:r>
        <w:rPr>
          <w:rFonts w:hint="eastAsia"/>
          <w:sz w:val="22"/>
        </w:rPr>
        <w:t>40</w:t>
      </w:r>
      <w:r>
        <w:rPr>
          <w:rFonts w:hint="eastAsia"/>
          <w:sz w:val="22"/>
        </w:rPr>
        <w:t>个</w:t>
      </w:r>
      <w:r>
        <w:rPr>
          <w:rFonts w:hint="eastAsia"/>
          <w:sz w:val="22"/>
        </w:rPr>
        <w:t>/</w:t>
      </w:r>
      <w:r>
        <w:rPr>
          <w:rFonts w:hint="eastAsia"/>
          <w:sz w:val="22"/>
        </w:rPr>
        <w:t>盒；棉</w:t>
      </w:r>
      <w:r w:rsidR="00024764">
        <w:rPr>
          <w:rFonts w:hint="eastAsia"/>
          <w:sz w:val="22"/>
        </w:rPr>
        <w:t>片</w:t>
      </w:r>
      <w:bookmarkStart w:id="14" w:name="_GoBack"/>
      <w:bookmarkEnd w:id="14"/>
      <w:r>
        <w:rPr>
          <w:rFonts w:hint="eastAsia"/>
          <w:sz w:val="22"/>
        </w:rPr>
        <w:t>≥</w:t>
      </w:r>
      <w:r>
        <w:rPr>
          <w:rFonts w:hint="eastAsia"/>
          <w:sz w:val="22"/>
        </w:rPr>
        <w:t>120</w:t>
      </w:r>
      <w:r>
        <w:rPr>
          <w:rFonts w:hint="eastAsia"/>
          <w:sz w:val="22"/>
        </w:rPr>
        <w:t>个</w:t>
      </w:r>
      <w:r>
        <w:rPr>
          <w:rFonts w:hint="eastAsia"/>
          <w:sz w:val="22"/>
        </w:rPr>
        <w:t>/</w:t>
      </w:r>
      <w:r>
        <w:rPr>
          <w:rFonts w:hint="eastAsia"/>
          <w:sz w:val="22"/>
        </w:rPr>
        <w:t>包；脑电软件≥</w:t>
      </w:r>
      <w:r>
        <w:rPr>
          <w:rFonts w:hint="eastAsia"/>
          <w:sz w:val="22"/>
        </w:rPr>
        <w:t>1</w:t>
      </w:r>
      <w:r>
        <w:rPr>
          <w:rFonts w:hint="eastAsia"/>
          <w:sz w:val="22"/>
        </w:rPr>
        <w:t>套；电解质瓶、润湿盒、脑电实验用氯化钠≥</w:t>
      </w:r>
      <w:r>
        <w:rPr>
          <w:rFonts w:hint="eastAsia"/>
          <w:sz w:val="22"/>
        </w:rPr>
        <w:t>1</w:t>
      </w:r>
      <w:r>
        <w:rPr>
          <w:rFonts w:hint="eastAsia"/>
          <w:sz w:val="22"/>
        </w:rPr>
        <w:t>套</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3</w:t>
      </w:r>
      <w:r>
        <w:rPr>
          <w:rFonts w:hint="eastAsia"/>
          <w:b/>
          <w:bCs/>
          <w:sz w:val="22"/>
        </w:rPr>
        <w:t>）运动心肺康复训练系统（心肺运动测试系统）（</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  </w:t>
      </w:r>
      <w:r>
        <w:rPr>
          <w:rFonts w:hint="eastAsia"/>
          <w:sz w:val="22"/>
        </w:rPr>
        <w:t>心肺运动测试系统（数量</w:t>
      </w:r>
      <w:r>
        <w:rPr>
          <w:rFonts w:hint="eastAsia"/>
          <w:sz w:val="22"/>
        </w:rPr>
        <w:t>1</w:t>
      </w:r>
      <w:r>
        <w:rPr>
          <w:rFonts w:hint="eastAsia"/>
          <w:sz w:val="22"/>
        </w:rPr>
        <w:t>套）：</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3.1.1  </w:t>
      </w:r>
      <w:r>
        <w:rPr>
          <w:rFonts w:hint="eastAsia"/>
          <w:sz w:val="22"/>
        </w:rPr>
        <w:t>应须满足</w:t>
      </w:r>
      <w:r>
        <w:rPr>
          <w:rFonts w:hint="eastAsia"/>
          <w:sz w:val="22"/>
        </w:rPr>
        <w:t>7</w:t>
      </w:r>
      <w:r>
        <w:rPr>
          <w:rFonts w:hint="eastAsia"/>
          <w:sz w:val="22"/>
        </w:rPr>
        <w:t>岁以上的人群进行心肺运动功能测试，供不同运动负荷下心肺运动功能评估使用</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3.1.2  </w:t>
      </w:r>
      <w:r>
        <w:rPr>
          <w:rFonts w:hint="eastAsia"/>
          <w:sz w:val="22"/>
        </w:rPr>
        <w:t>应具备氧传感器：电化学式传感器；测量范围：</w:t>
      </w:r>
      <w:r>
        <w:rPr>
          <w:rFonts w:hint="eastAsia"/>
          <w:sz w:val="22"/>
        </w:rPr>
        <w:t>0</w:t>
      </w:r>
      <w:r>
        <w:rPr>
          <w:rFonts w:hint="eastAsia"/>
          <w:sz w:val="22"/>
        </w:rPr>
        <w:t>～</w:t>
      </w:r>
      <w:r>
        <w:rPr>
          <w:rFonts w:hint="eastAsia"/>
          <w:sz w:val="22"/>
        </w:rPr>
        <w:t>30%</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3.1.3  </w:t>
      </w:r>
      <w:r>
        <w:rPr>
          <w:rFonts w:hint="eastAsia"/>
          <w:sz w:val="22"/>
        </w:rPr>
        <w:t>应具备二氧化碳传感器：红外光谱传感器；测量范围：</w:t>
      </w:r>
      <w:r>
        <w:rPr>
          <w:rFonts w:hint="eastAsia"/>
          <w:sz w:val="22"/>
        </w:rPr>
        <w:t>0</w:t>
      </w:r>
      <w:r>
        <w:rPr>
          <w:rFonts w:hint="eastAsia"/>
          <w:sz w:val="22"/>
        </w:rPr>
        <w:t>～</w:t>
      </w:r>
      <w:r>
        <w:rPr>
          <w:rFonts w:hint="eastAsia"/>
          <w:sz w:val="22"/>
        </w:rPr>
        <w:t>15%</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3.1.4  </w:t>
      </w:r>
      <w:r>
        <w:rPr>
          <w:rFonts w:hint="eastAsia"/>
          <w:sz w:val="22"/>
        </w:rPr>
        <w:t>应具备流量传感器：压差式流量传感器，压差发生器配备≥</w:t>
      </w:r>
      <w:r>
        <w:rPr>
          <w:rFonts w:hint="eastAsia"/>
          <w:sz w:val="22"/>
        </w:rPr>
        <w:t>15</w:t>
      </w:r>
      <w:r>
        <w:rPr>
          <w:rFonts w:hint="eastAsia"/>
          <w:sz w:val="22"/>
        </w:rPr>
        <w:t>个，流速范围：</w:t>
      </w:r>
      <w:r>
        <w:rPr>
          <w:rFonts w:hint="eastAsia"/>
          <w:sz w:val="22"/>
        </w:rPr>
        <w:t>0L/s</w:t>
      </w:r>
      <w:r>
        <w:rPr>
          <w:rFonts w:hint="eastAsia"/>
          <w:sz w:val="22"/>
        </w:rPr>
        <w:t>～</w:t>
      </w:r>
      <w:r>
        <w:rPr>
          <w:rFonts w:hint="eastAsia"/>
          <w:sz w:val="22"/>
        </w:rPr>
        <w:t>16L/s</w:t>
      </w:r>
      <w:r>
        <w:rPr>
          <w:rFonts w:hint="eastAsia"/>
          <w:sz w:val="22"/>
        </w:rPr>
        <w:t>；容量范围：≥</w:t>
      </w:r>
      <w:r>
        <w:rPr>
          <w:rFonts w:hint="eastAsia"/>
          <w:sz w:val="22"/>
        </w:rPr>
        <w:t>0</w:t>
      </w:r>
      <w:r>
        <w:rPr>
          <w:rFonts w:hint="eastAsia"/>
          <w:sz w:val="22"/>
        </w:rPr>
        <w:t>～</w:t>
      </w:r>
      <w:r>
        <w:rPr>
          <w:rFonts w:hint="eastAsia"/>
          <w:sz w:val="22"/>
        </w:rPr>
        <w:t>12L</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3.1.5  </w:t>
      </w:r>
      <w:r>
        <w:rPr>
          <w:rFonts w:hint="eastAsia"/>
          <w:sz w:val="22"/>
        </w:rPr>
        <w:t>应具备数据无线传输</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3.1.6  </w:t>
      </w:r>
      <w:r>
        <w:rPr>
          <w:rFonts w:hint="eastAsia"/>
          <w:sz w:val="22"/>
        </w:rPr>
        <w:t>应具备视频导航、语音导航和视觉导航功能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3.1.7  </w:t>
      </w:r>
      <w:r>
        <w:rPr>
          <w:rFonts w:hint="eastAsia"/>
          <w:sz w:val="22"/>
        </w:rPr>
        <w:t>应具备环境定标、流量定标和成分定标功能；具备一键自动定标功能，整个定标耗时≤</w:t>
      </w:r>
      <w:r>
        <w:rPr>
          <w:rFonts w:hint="eastAsia"/>
          <w:sz w:val="22"/>
        </w:rPr>
        <w:t>2</w:t>
      </w:r>
      <w:r>
        <w:rPr>
          <w:rFonts w:hint="eastAsia"/>
          <w:sz w:val="22"/>
        </w:rPr>
        <w:t>分钟</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3.1.8  </w:t>
      </w:r>
      <w:r>
        <w:rPr>
          <w:rFonts w:hint="eastAsia"/>
          <w:sz w:val="22"/>
        </w:rPr>
        <w:t>应具备常规静态肺测试：包括但不限于常规肺活量（</w:t>
      </w:r>
      <w:r>
        <w:rPr>
          <w:rFonts w:hint="eastAsia"/>
          <w:sz w:val="22"/>
        </w:rPr>
        <w:t>SVC</w:t>
      </w:r>
      <w:r>
        <w:rPr>
          <w:rFonts w:hint="eastAsia"/>
          <w:sz w:val="22"/>
        </w:rPr>
        <w:t>）测试、用力肺活量（</w:t>
      </w:r>
      <w:r>
        <w:rPr>
          <w:rFonts w:hint="eastAsia"/>
          <w:sz w:val="22"/>
        </w:rPr>
        <w:t>FVC</w:t>
      </w:r>
      <w:r>
        <w:rPr>
          <w:rFonts w:hint="eastAsia"/>
          <w:sz w:val="22"/>
        </w:rPr>
        <w:t>）测试、分钟最大通气量（</w:t>
      </w:r>
      <w:r>
        <w:rPr>
          <w:rFonts w:hint="eastAsia"/>
          <w:sz w:val="22"/>
        </w:rPr>
        <w:t>MVV</w:t>
      </w:r>
      <w:r>
        <w:rPr>
          <w:rFonts w:hint="eastAsia"/>
          <w:sz w:val="22"/>
        </w:rPr>
        <w:t>）测试</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3.1.9  </w:t>
      </w:r>
      <w:r>
        <w:rPr>
          <w:rFonts w:hint="eastAsia"/>
          <w:sz w:val="22"/>
        </w:rPr>
        <w:t>应具备常规运动肺测试、动态流速容量环曲线图、常规曲线图、九图、无氧阈值曲线图、代谢曲线图、自定义曲线图以及记录实时数据</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3.1.10  </w:t>
      </w:r>
      <w:r>
        <w:rPr>
          <w:rFonts w:hint="eastAsia"/>
          <w:sz w:val="22"/>
        </w:rPr>
        <w:t>应具备终止原因分析、运动极值分析、无氧阈分析、呼吸代偿点分析、斜率分析、动态流速环分析、</w:t>
      </w:r>
      <w:r>
        <w:rPr>
          <w:rFonts w:hint="eastAsia"/>
          <w:sz w:val="22"/>
        </w:rPr>
        <w:t>RPE</w:t>
      </w:r>
      <w:r>
        <w:rPr>
          <w:rFonts w:hint="eastAsia"/>
          <w:sz w:val="22"/>
        </w:rPr>
        <w:t>量表分析、营养代谢分析、等辅助分析功能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 3.1.11  </w:t>
      </w:r>
      <w:r>
        <w:rPr>
          <w:rFonts w:hint="eastAsia"/>
          <w:sz w:val="22"/>
        </w:rPr>
        <w:t>应具有数据对比功能，可对同一受试者多次测试的静态和动态肺参数指标进行横向对比</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3.1.12  </w:t>
      </w:r>
      <w:r>
        <w:rPr>
          <w:rFonts w:hint="eastAsia"/>
          <w:sz w:val="22"/>
        </w:rPr>
        <w:t>应具备多种编辑功能：至少包含静态肺图形、参数显示编辑、运动肺测试界面编辑、报告模板编辑、预计值方案编辑等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3.1.13  </w:t>
      </w:r>
      <w:r>
        <w:rPr>
          <w:rFonts w:hint="eastAsia"/>
          <w:sz w:val="22"/>
        </w:rPr>
        <w:t>应可连接</w:t>
      </w:r>
      <w:r>
        <w:rPr>
          <w:rFonts w:hint="eastAsia"/>
          <w:sz w:val="22"/>
        </w:rPr>
        <w:t>12</w:t>
      </w:r>
      <w:r>
        <w:rPr>
          <w:rFonts w:hint="eastAsia"/>
          <w:sz w:val="22"/>
        </w:rPr>
        <w:t>导运动心电、血压及血氧模块，并实时显示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3.1.14  </w:t>
      </w:r>
      <w:r>
        <w:rPr>
          <w:rFonts w:hint="eastAsia"/>
          <w:sz w:val="22"/>
        </w:rPr>
        <w:t>应具备自定义报警及停止标准，达到临界值后报警提示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3.1.15  </w:t>
      </w:r>
      <w:r>
        <w:rPr>
          <w:rFonts w:hint="eastAsia"/>
          <w:sz w:val="22"/>
        </w:rPr>
        <w:t>应具备跑台：马达：无电刷交流变频电机；跑面具备自动纠偏系统；紧急制动开关</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3.1.16  </w:t>
      </w:r>
      <w:r>
        <w:rPr>
          <w:rFonts w:hint="eastAsia"/>
          <w:sz w:val="22"/>
        </w:rPr>
        <w:t>应可对接心脏康复管理系统</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lastRenderedPageBreak/>
        <w:t xml:space="preserve">3.1.17  </w:t>
      </w:r>
      <w:r>
        <w:rPr>
          <w:rFonts w:hint="eastAsia"/>
          <w:sz w:val="22"/>
        </w:rPr>
        <w:t>配置要求：移动台车</w:t>
      </w:r>
      <w:r>
        <w:rPr>
          <w:rFonts w:hint="eastAsia"/>
          <w:sz w:val="22"/>
        </w:rPr>
        <w:t>1</w:t>
      </w:r>
      <w:r>
        <w:rPr>
          <w:rFonts w:hint="eastAsia"/>
          <w:sz w:val="22"/>
        </w:rPr>
        <w:t>台、数据采集盒</w:t>
      </w:r>
      <w:r>
        <w:rPr>
          <w:rFonts w:hint="eastAsia"/>
          <w:sz w:val="22"/>
        </w:rPr>
        <w:t>1</w:t>
      </w:r>
      <w:r>
        <w:rPr>
          <w:rFonts w:hint="eastAsia"/>
          <w:sz w:val="22"/>
        </w:rPr>
        <w:t>套、采样组件</w:t>
      </w:r>
      <w:r>
        <w:rPr>
          <w:rFonts w:hint="eastAsia"/>
          <w:sz w:val="22"/>
        </w:rPr>
        <w:t>1</w:t>
      </w:r>
      <w:r>
        <w:rPr>
          <w:rFonts w:hint="eastAsia"/>
          <w:sz w:val="22"/>
        </w:rPr>
        <w:t>套、流量压力变换器≥</w:t>
      </w:r>
      <w:r>
        <w:rPr>
          <w:rFonts w:hint="eastAsia"/>
          <w:sz w:val="22"/>
        </w:rPr>
        <w:t>20</w:t>
      </w:r>
      <w:r>
        <w:rPr>
          <w:rFonts w:hint="eastAsia"/>
          <w:sz w:val="22"/>
        </w:rPr>
        <w:t>个、定标装置</w:t>
      </w:r>
      <w:r>
        <w:rPr>
          <w:rFonts w:hint="eastAsia"/>
          <w:sz w:val="22"/>
        </w:rPr>
        <w:t>1</w:t>
      </w:r>
      <w:r>
        <w:rPr>
          <w:rFonts w:hint="eastAsia"/>
          <w:sz w:val="22"/>
        </w:rPr>
        <w:t>套、头带</w:t>
      </w:r>
      <w:r>
        <w:rPr>
          <w:rFonts w:hint="eastAsia"/>
          <w:sz w:val="22"/>
        </w:rPr>
        <w:t>2</w:t>
      </w:r>
      <w:r>
        <w:rPr>
          <w:rFonts w:hint="eastAsia"/>
          <w:sz w:val="22"/>
        </w:rPr>
        <w:t>个、</w:t>
      </w:r>
      <w:r>
        <w:rPr>
          <w:rFonts w:hint="eastAsia"/>
          <w:sz w:val="22"/>
        </w:rPr>
        <w:t>12</w:t>
      </w:r>
      <w:r>
        <w:rPr>
          <w:rFonts w:hint="eastAsia"/>
          <w:sz w:val="22"/>
        </w:rPr>
        <w:t>导运动心电血压检测仪</w:t>
      </w:r>
      <w:r>
        <w:rPr>
          <w:rFonts w:hint="eastAsia"/>
          <w:sz w:val="22"/>
        </w:rPr>
        <w:t>1</w:t>
      </w:r>
      <w:r>
        <w:rPr>
          <w:rFonts w:hint="eastAsia"/>
          <w:sz w:val="22"/>
        </w:rPr>
        <w:t>套、运动血氧检测仪</w:t>
      </w:r>
      <w:r>
        <w:rPr>
          <w:rFonts w:hint="eastAsia"/>
          <w:sz w:val="22"/>
        </w:rPr>
        <w:t>1</w:t>
      </w:r>
      <w:r>
        <w:rPr>
          <w:rFonts w:hint="eastAsia"/>
          <w:sz w:val="22"/>
        </w:rPr>
        <w:t>套、跑台</w:t>
      </w:r>
      <w:r>
        <w:rPr>
          <w:rFonts w:hint="eastAsia"/>
          <w:sz w:val="22"/>
        </w:rPr>
        <w:t>1</w:t>
      </w:r>
      <w:r>
        <w:rPr>
          <w:rFonts w:hint="eastAsia"/>
          <w:sz w:val="22"/>
        </w:rPr>
        <w:t>套</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3.2  </w:t>
      </w:r>
      <w:r>
        <w:rPr>
          <w:rFonts w:hint="eastAsia"/>
          <w:sz w:val="22"/>
        </w:rPr>
        <w:t>心脏康复管理系统（数量</w:t>
      </w:r>
      <w:r>
        <w:rPr>
          <w:rFonts w:hint="eastAsia"/>
          <w:sz w:val="22"/>
        </w:rPr>
        <w:t>1</w:t>
      </w:r>
      <w:r>
        <w:rPr>
          <w:rFonts w:hint="eastAsia"/>
          <w:sz w:val="22"/>
        </w:rPr>
        <w:t>套）：</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3.2.1  </w:t>
      </w:r>
      <w:r>
        <w:rPr>
          <w:rFonts w:hint="eastAsia"/>
          <w:sz w:val="22"/>
        </w:rPr>
        <w:t>应具备患者管理功能：包括但不限于患者登记、患者病历、病历速查等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3.2.2  </w:t>
      </w:r>
      <w:r>
        <w:rPr>
          <w:rFonts w:hint="eastAsia"/>
          <w:sz w:val="22"/>
        </w:rPr>
        <w:t>应具备康复评估功能：包括但不限于评估管理、量表评估、风险分层评估、身体活动能力评估、含动脉硬化检测、人体成分分析、心率血压血糖检测等项目、康复记录、徒手评估、</w:t>
      </w:r>
      <w:r>
        <w:rPr>
          <w:rFonts w:hint="eastAsia"/>
          <w:sz w:val="22"/>
        </w:rPr>
        <w:t>I</w:t>
      </w:r>
      <w:r>
        <w:rPr>
          <w:rFonts w:hint="eastAsia"/>
          <w:sz w:val="22"/>
        </w:rPr>
        <w:t>期康复（普通）评估表、</w:t>
      </w:r>
      <w:r>
        <w:rPr>
          <w:rFonts w:hint="eastAsia"/>
          <w:sz w:val="22"/>
        </w:rPr>
        <w:t>I</w:t>
      </w:r>
      <w:r>
        <w:rPr>
          <w:rFonts w:hint="eastAsia"/>
          <w:sz w:val="22"/>
        </w:rPr>
        <w:t>期康复（</w:t>
      </w:r>
      <w:r>
        <w:rPr>
          <w:rFonts w:hint="eastAsia"/>
          <w:sz w:val="22"/>
        </w:rPr>
        <w:t>CCU</w:t>
      </w:r>
      <w:r>
        <w:rPr>
          <w:rFonts w:hint="eastAsia"/>
          <w:sz w:val="22"/>
        </w:rPr>
        <w:t>）评估表、</w:t>
      </w:r>
      <w:r>
        <w:rPr>
          <w:rFonts w:hint="eastAsia"/>
          <w:sz w:val="22"/>
        </w:rPr>
        <w:t>II</w:t>
      </w:r>
      <w:r>
        <w:rPr>
          <w:rFonts w:hint="eastAsia"/>
          <w:sz w:val="22"/>
        </w:rPr>
        <w:t>期康复临床评估表、</w:t>
      </w:r>
      <w:r>
        <w:rPr>
          <w:rFonts w:hint="eastAsia"/>
          <w:sz w:val="22"/>
        </w:rPr>
        <w:t>II</w:t>
      </w:r>
      <w:r>
        <w:rPr>
          <w:rFonts w:hint="eastAsia"/>
          <w:sz w:val="22"/>
        </w:rPr>
        <w:t>期康复运动能力评估表、呼吸检测、直立倾斜试验等项目</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3.2.3  </w:t>
      </w:r>
      <w:r>
        <w:rPr>
          <w:rFonts w:hint="eastAsia"/>
          <w:sz w:val="22"/>
        </w:rPr>
        <w:t>应具备评估预约功能：包括但不限于预约记录（患者心肺评估的预约记录）、审核报告（展示评估项目的执行情况）、执行管理（显示患者心肺评估报告资料，可查看审核评估报告）</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3.2.4  </w:t>
      </w:r>
      <w:r>
        <w:rPr>
          <w:rFonts w:hint="eastAsia"/>
          <w:sz w:val="22"/>
        </w:rPr>
        <w:t>应具备康复处方：包括但不限于运动处方（一点包含多种运动强度制定方法，并且提供多种运动类型选择）、心理处方、药品处方、戒烟处方、营养处方等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3.2.5  </w:t>
      </w:r>
      <w:r>
        <w:rPr>
          <w:rFonts w:hint="eastAsia"/>
          <w:sz w:val="22"/>
        </w:rPr>
        <w:t>应具备预约管理功能：包括但不限于评估预约及记录、训练预约及记录等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3.2.6  </w:t>
      </w:r>
      <w:r>
        <w:rPr>
          <w:rFonts w:hint="eastAsia"/>
          <w:sz w:val="22"/>
        </w:rPr>
        <w:t>应具备</w:t>
      </w:r>
      <w:r>
        <w:rPr>
          <w:rFonts w:hint="eastAsia"/>
          <w:sz w:val="22"/>
        </w:rPr>
        <w:t>I</w:t>
      </w:r>
      <w:r>
        <w:rPr>
          <w:rFonts w:hint="eastAsia"/>
          <w:sz w:val="22"/>
        </w:rPr>
        <w:t>期医嘱功能：包括但不限于医嘱管理（应支持进行医嘱新增、编辑、查看、审核、检索、删除等相关操作）及记录等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3.2.7  </w:t>
      </w:r>
      <w:r>
        <w:rPr>
          <w:rFonts w:hint="eastAsia"/>
          <w:sz w:val="22"/>
        </w:rPr>
        <w:t>应具备随访管理功能：包括但不限于随访计划（包括随访次数、随访日期、随访频率等）、随访记录管理（包括随访执行、延期等）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3.2.8  </w:t>
      </w:r>
      <w:r>
        <w:rPr>
          <w:rFonts w:hint="eastAsia"/>
          <w:sz w:val="22"/>
        </w:rPr>
        <w:t>应具备数据统计功能：包括但不限于患者统计、康复评估统计、心肺功能评估统计、康复处方统计、康复训练统计、患者随访统计、</w:t>
      </w:r>
      <w:r>
        <w:rPr>
          <w:rFonts w:hint="eastAsia"/>
          <w:sz w:val="22"/>
        </w:rPr>
        <w:t>CPET</w:t>
      </w:r>
      <w:r>
        <w:rPr>
          <w:rFonts w:hint="eastAsia"/>
          <w:sz w:val="22"/>
        </w:rPr>
        <w:t>工作量统计、评估项目统计、运动治疗统计、体外反博统计等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  </w:t>
      </w:r>
      <w:r>
        <w:rPr>
          <w:rFonts w:hint="eastAsia"/>
          <w:sz w:val="22"/>
        </w:rPr>
        <w:t>上下肢康复机（数量</w:t>
      </w:r>
      <w:r>
        <w:rPr>
          <w:rFonts w:hint="eastAsia"/>
          <w:sz w:val="22"/>
        </w:rPr>
        <w:t>2</w:t>
      </w:r>
      <w:r>
        <w:rPr>
          <w:rFonts w:hint="eastAsia"/>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3.3.1  </w:t>
      </w:r>
      <w:r>
        <w:rPr>
          <w:rFonts w:hint="eastAsia"/>
          <w:sz w:val="22"/>
        </w:rPr>
        <w:t>应具备训练模式：≥</w:t>
      </w:r>
      <w:r>
        <w:rPr>
          <w:rFonts w:hint="eastAsia"/>
          <w:sz w:val="22"/>
        </w:rPr>
        <w:t>3</w:t>
      </w:r>
      <w:r>
        <w:rPr>
          <w:rFonts w:hint="eastAsia"/>
          <w:sz w:val="22"/>
        </w:rPr>
        <w:t>种，包括但不限于被动模式、主动模式和智能模式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3.3.2  </w:t>
      </w:r>
      <w:r>
        <w:rPr>
          <w:rFonts w:hint="eastAsia"/>
          <w:sz w:val="22"/>
        </w:rPr>
        <w:t>应具备被动模式功能要求：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3.3.2.1  </w:t>
      </w:r>
      <w:r>
        <w:rPr>
          <w:rFonts w:hint="eastAsia"/>
          <w:sz w:val="22"/>
        </w:rPr>
        <w:t>转速范围</w:t>
      </w:r>
      <w:r>
        <w:rPr>
          <w:rFonts w:hint="eastAsia"/>
          <w:sz w:val="22"/>
        </w:rPr>
        <w:t xml:space="preserve">  5</w:t>
      </w:r>
      <w:r>
        <w:rPr>
          <w:rFonts w:hint="eastAsia"/>
          <w:sz w:val="22"/>
        </w:rPr>
        <w:t>～</w:t>
      </w:r>
      <w:r>
        <w:rPr>
          <w:rFonts w:hint="eastAsia"/>
          <w:sz w:val="22"/>
        </w:rPr>
        <w:t>60rpm</w:t>
      </w:r>
      <w:r>
        <w:rPr>
          <w:rFonts w:hint="eastAsia"/>
          <w:sz w:val="22"/>
        </w:rPr>
        <w:t>，步进可调，步距</w:t>
      </w:r>
      <w:r>
        <w:rPr>
          <w:rFonts w:hint="eastAsia"/>
          <w:sz w:val="22"/>
        </w:rPr>
        <w:t>1rpm</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3.3.2.2  </w:t>
      </w:r>
      <w:r>
        <w:rPr>
          <w:rFonts w:hint="eastAsia"/>
          <w:sz w:val="22"/>
        </w:rPr>
        <w:t>具备转速监测值显示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3.3.2.3  </w:t>
      </w:r>
      <w:r>
        <w:rPr>
          <w:rFonts w:hint="eastAsia"/>
          <w:sz w:val="22"/>
        </w:rPr>
        <w:t>具备转动方向的定时自动切换和手动切换措施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3.3.2.4  </w:t>
      </w:r>
      <w:r>
        <w:rPr>
          <w:rFonts w:hint="eastAsia"/>
          <w:sz w:val="22"/>
        </w:rPr>
        <w:t>具备自动保护功能：以痉挛保护功能体现，设备在检测到异常情况时，自动触发痉挛保护功能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3.3.2.5  </w:t>
      </w:r>
      <w:r>
        <w:rPr>
          <w:rFonts w:hint="eastAsia"/>
          <w:sz w:val="22"/>
        </w:rPr>
        <w:t>具备时间设定</w:t>
      </w:r>
      <w:r>
        <w:rPr>
          <w:rFonts w:hint="eastAsia"/>
          <w:sz w:val="22"/>
        </w:rPr>
        <w:t>1-60min</w:t>
      </w:r>
      <w:r>
        <w:rPr>
          <w:rFonts w:hint="eastAsia"/>
          <w:sz w:val="22"/>
        </w:rPr>
        <w:t>，步距</w:t>
      </w:r>
      <w:r>
        <w:rPr>
          <w:rFonts w:hint="eastAsia"/>
          <w:sz w:val="22"/>
        </w:rPr>
        <w:t>1min</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3.3.3  </w:t>
      </w:r>
      <w:r>
        <w:rPr>
          <w:rFonts w:hint="eastAsia"/>
          <w:sz w:val="22"/>
        </w:rPr>
        <w:t>应具备主动模式功能要求：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3.3.3.1  </w:t>
      </w:r>
      <w:r>
        <w:rPr>
          <w:rFonts w:hint="eastAsia"/>
          <w:sz w:val="22"/>
        </w:rPr>
        <w:t>阻力调节：</w:t>
      </w:r>
      <w:r>
        <w:rPr>
          <w:rFonts w:hint="eastAsia"/>
          <w:sz w:val="22"/>
        </w:rPr>
        <w:t>1-12</w:t>
      </w:r>
      <w:r>
        <w:rPr>
          <w:rFonts w:hint="eastAsia"/>
          <w:sz w:val="22"/>
        </w:rPr>
        <w:t>档可调，具有阻力档位显示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3.3.3.2  </w:t>
      </w:r>
      <w:r>
        <w:rPr>
          <w:rFonts w:hint="eastAsia"/>
          <w:sz w:val="22"/>
        </w:rPr>
        <w:t>具备转速监测值显示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3.3.3.3  </w:t>
      </w:r>
      <w:r>
        <w:rPr>
          <w:rFonts w:hint="eastAsia"/>
          <w:sz w:val="22"/>
        </w:rPr>
        <w:t>具有限制最大转速的措施，≥</w:t>
      </w:r>
      <w:r>
        <w:rPr>
          <w:rFonts w:hint="eastAsia"/>
          <w:sz w:val="22"/>
        </w:rPr>
        <w:t>60rpm</w:t>
      </w:r>
      <w:r>
        <w:rPr>
          <w:rFonts w:hint="eastAsia"/>
          <w:sz w:val="22"/>
        </w:rPr>
        <w:t>后阻力增大</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3.3.3.4  </w:t>
      </w:r>
      <w:r>
        <w:rPr>
          <w:rFonts w:hint="eastAsia"/>
          <w:sz w:val="22"/>
        </w:rPr>
        <w:t>具有肌力对称性信息</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3.3.4  </w:t>
      </w:r>
      <w:r>
        <w:rPr>
          <w:rFonts w:hint="eastAsia"/>
          <w:sz w:val="22"/>
        </w:rPr>
        <w:t>应具备智能模式功能要求：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3.3.4.1</w:t>
      </w:r>
      <w:r>
        <w:rPr>
          <w:rFonts w:hint="eastAsia"/>
          <w:sz w:val="22"/>
        </w:rPr>
        <w:t>可根据患者运动速度自动切换主动模式或被动模式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3.3.5  </w:t>
      </w:r>
      <w:r>
        <w:rPr>
          <w:rFonts w:hint="eastAsia"/>
          <w:sz w:val="22"/>
        </w:rPr>
        <w:t>应具备无线连接的遥控器和主机触控按键</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3.3.6  </w:t>
      </w:r>
      <w:r>
        <w:rPr>
          <w:rFonts w:hint="eastAsia"/>
          <w:sz w:val="22"/>
        </w:rPr>
        <w:t>应具备手动急停保护功能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3.3.7  </w:t>
      </w:r>
      <w:r>
        <w:rPr>
          <w:rFonts w:hint="eastAsia"/>
          <w:sz w:val="22"/>
        </w:rPr>
        <w:t>应具备</w:t>
      </w:r>
      <w:r>
        <w:rPr>
          <w:rFonts w:hint="eastAsia"/>
          <w:sz w:val="22"/>
        </w:rPr>
        <w:t>APP</w:t>
      </w:r>
      <w:r>
        <w:rPr>
          <w:rFonts w:hint="eastAsia"/>
          <w:sz w:val="22"/>
        </w:rPr>
        <w:t>软件功能：包括语音提示、情景互动游戏场景（支持单人</w:t>
      </w:r>
      <w:r>
        <w:rPr>
          <w:rFonts w:hint="eastAsia"/>
          <w:sz w:val="22"/>
        </w:rPr>
        <w:t>/</w:t>
      </w:r>
      <w:r>
        <w:rPr>
          <w:rFonts w:hint="eastAsia"/>
          <w:sz w:val="22"/>
        </w:rPr>
        <w:t>多人）、实时显示数</w:t>
      </w:r>
      <w:r>
        <w:rPr>
          <w:rFonts w:hint="eastAsia"/>
          <w:sz w:val="22"/>
        </w:rPr>
        <w:lastRenderedPageBreak/>
        <w:t>据及提供报告模块等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3.3.8  </w:t>
      </w:r>
      <w:r>
        <w:rPr>
          <w:rFonts w:hint="eastAsia"/>
          <w:sz w:val="22"/>
        </w:rPr>
        <w:t>配置要求：主机</w:t>
      </w:r>
      <w:r>
        <w:rPr>
          <w:rFonts w:hint="eastAsia"/>
          <w:sz w:val="22"/>
        </w:rPr>
        <w:t>1</w:t>
      </w:r>
      <w:r>
        <w:rPr>
          <w:rFonts w:hint="eastAsia"/>
          <w:sz w:val="22"/>
        </w:rPr>
        <w:t>套、心电</w:t>
      </w:r>
      <w:r>
        <w:rPr>
          <w:rFonts w:hint="eastAsia"/>
          <w:sz w:val="22"/>
        </w:rPr>
        <w:t>1</w:t>
      </w:r>
      <w:r>
        <w:rPr>
          <w:rFonts w:hint="eastAsia"/>
          <w:sz w:val="22"/>
        </w:rPr>
        <w:t>套、血压</w:t>
      </w:r>
      <w:r>
        <w:rPr>
          <w:rFonts w:hint="eastAsia"/>
          <w:sz w:val="22"/>
        </w:rPr>
        <w:t>1</w:t>
      </w:r>
      <w:r>
        <w:rPr>
          <w:rFonts w:hint="eastAsia"/>
          <w:sz w:val="22"/>
        </w:rPr>
        <w:t>套、血氧检测仪</w:t>
      </w:r>
      <w:r>
        <w:rPr>
          <w:rFonts w:hint="eastAsia"/>
          <w:sz w:val="22"/>
        </w:rPr>
        <w:t>1</w:t>
      </w:r>
      <w:r>
        <w:rPr>
          <w:rFonts w:hint="eastAsia"/>
          <w:sz w:val="22"/>
        </w:rPr>
        <w:t>套</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4</w:t>
      </w:r>
      <w:r>
        <w:rPr>
          <w:rFonts w:hint="eastAsia"/>
          <w:b/>
          <w:bCs/>
          <w:sz w:val="22"/>
        </w:rPr>
        <w:t>）经颅磁刺激器（经颅磁刺激仪）（</w:t>
      </w:r>
      <w:r>
        <w:rPr>
          <w:rFonts w:hint="eastAsia"/>
          <w:b/>
          <w:bCs/>
          <w:sz w:val="22"/>
        </w:rPr>
        <w:t>1</w:t>
      </w:r>
      <w:r>
        <w:rPr>
          <w:rFonts w:hint="eastAsia"/>
          <w:b/>
          <w:bCs/>
          <w:sz w:val="22"/>
        </w:rPr>
        <w:t>台）</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4.1  </w:t>
      </w:r>
      <w:r>
        <w:rPr>
          <w:rFonts w:hint="eastAsia"/>
          <w:sz w:val="22"/>
        </w:rPr>
        <w:t>磁刺激主机：</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4.1.1  </w:t>
      </w:r>
      <w:r>
        <w:rPr>
          <w:rFonts w:hint="eastAsia"/>
          <w:sz w:val="22"/>
        </w:rPr>
        <w:t>刺激发生器内置≥</w:t>
      </w:r>
      <w:r>
        <w:rPr>
          <w:rFonts w:hint="eastAsia"/>
          <w:sz w:val="22"/>
        </w:rPr>
        <w:t>7</w:t>
      </w:r>
      <w:r>
        <w:rPr>
          <w:rFonts w:hint="eastAsia"/>
          <w:sz w:val="22"/>
        </w:rPr>
        <w:t>寸液晶显示屏，可实时显示主机状态，可快速选择和设定刺激方案参数以及患者信息，支持脱离电脑端独立操作，防止因电脑死机导致系统不能工作，起到双保护作用</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4.1.2  </w:t>
      </w:r>
      <w:r>
        <w:rPr>
          <w:rFonts w:hint="eastAsia"/>
          <w:sz w:val="22"/>
        </w:rPr>
        <w:t>刺激激主机具有双线圈成对刺激功能，能够进行连续的成对刺激，刺激时间间隔包含</w:t>
      </w:r>
      <w:r>
        <w:rPr>
          <w:rFonts w:hint="eastAsia"/>
          <w:sz w:val="22"/>
        </w:rPr>
        <w:t>0ms-100ms</w:t>
      </w:r>
      <w:r>
        <w:rPr>
          <w:rFonts w:hint="eastAsia"/>
          <w:sz w:val="22"/>
        </w:rPr>
        <w:t>连续可调，两个脉冲刺激间隔时间≤</w:t>
      </w:r>
      <w:r>
        <w:rPr>
          <w:rFonts w:hint="eastAsia"/>
          <w:sz w:val="22"/>
        </w:rPr>
        <w:t>0.1ms</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4.1.3  </w:t>
      </w:r>
      <w:r>
        <w:rPr>
          <w:rFonts w:hint="eastAsia"/>
          <w:sz w:val="22"/>
        </w:rPr>
        <w:t>支持双人同时治疗，根据患者不同诊断，可选择不同治疗方案，双线圈能够同时进行</w:t>
      </w:r>
      <w:r>
        <w:rPr>
          <w:rFonts w:hint="eastAsia"/>
          <w:sz w:val="22"/>
        </w:rPr>
        <w:t>TBS</w:t>
      </w:r>
      <w:r>
        <w:rPr>
          <w:rFonts w:hint="eastAsia"/>
          <w:sz w:val="22"/>
        </w:rPr>
        <w:t>模式的治疗，双人非交替刺激方式</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4.1.4  </w:t>
      </w:r>
      <w:r>
        <w:rPr>
          <w:rFonts w:hint="eastAsia"/>
          <w:sz w:val="22"/>
        </w:rPr>
        <w:t>双靶点刺激：左右双线圈可单独自主调整刺激强度、刺激频率、刺激时间，间歇时间、脉冲总数等参数，满足同一个人双靶点同时刺激治疗</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4.1.5  </w:t>
      </w:r>
      <w:r>
        <w:rPr>
          <w:rFonts w:hint="eastAsia"/>
          <w:sz w:val="22"/>
        </w:rPr>
        <w:t>最大刺激频率：</w:t>
      </w:r>
      <w:r>
        <w:rPr>
          <w:rFonts w:hint="eastAsia"/>
          <w:sz w:val="22"/>
        </w:rPr>
        <w:t>100Hz,0Hz</w:t>
      </w:r>
      <w:r>
        <w:rPr>
          <w:rFonts w:hint="eastAsia"/>
          <w:sz w:val="22"/>
        </w:rPr>
        <w:t>～</w:t>
      </w:r>
      <w:r>
        <w:rPr>
          <w:rFonts w:hint="eastAsia"/>
          <w:sz w:val="22"/>
        </w:rPr>
        <w:t>100Hz</w:t>
      </w:r>
      <w:r>
        <w:rPr>
          <w:rFonts w:hint="eastAsia"/>
          <w:sz w:val="22"/>
        </w:rPr>
        <w:t>可调</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4.1.6  </w:t>
      </w:r>
      <w:r>
        <w:rPr>
          <w:rFonts w:hint="eastAsia"/>
          <w:sz w:val="22"/>
        </w:rPr>
        <w:t>主机最大输出强度：≥</w:t>
      </w:r>
      <w:r>
        <w:rPr>
          <w:rFonts w:hint="eastAsia"/>
          <w:sz w:val="22"/>
        </w:rPr>
        <w:t>7T</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4.1.7  </w:t>
      </w:r>
      <w:r>
        <w:rPr>
          <w:rFonts w:hint="eastAsia"/>
          <w:sz w:val="22"/>
        </w:rPr>
        <w:t>刺激频率调节：频率在</w:t>
      </w:r>
      <w:r>
        <w:rPr>
          <w:rFonts w:hint="eastAsia"/>
          <w:sz w:val="22"/>
        </w:rPr>
        <w:t>1Hz</w:t>
      </w:r>
      <w:r>
        <w:rPr>
          <w:rFonts w:hint="eastAsia"/>
          <w:sz w:val="22"/>
        </w:rPr>
        <w:t>以下时调节步长为</w:t>
      </w:r>
      <w:r>
        <w:rPr>
          <w:rFonts w:hint="eastAsia"/>
          <w:sz w:val="22"/>
        </w:rPr>
        <w:t>0.1Hz</w:t>
      </w:r>
      <w:r>
        <w:rPr>
          <w:rFonts w:hint="eastAsia"/>
          <w:sz w:val="22"/>
        </w:rPr>
        <w:t>，超过</w:t>
      </w:r>
      <w:r>
        <w:rPr>
          <w:rFonts w:hint="eastAsia"/>
          <w:sz w:val="22"/>
        </w:rPr>
        <w:t>1Hz</w:t>
      </w:r>
      <w:r>
        <w:rPr>
          <w:rFonts w:hint="eastAsia"/>
          <w:sz w:val="22"/>
        </w:rPr>
        <w:t>时步长为</w:t>
      </w:r>
      <w:r>
        <w:rPr>
          <w:rFonts w:hint="eastAsia"/>
          <w:sz w:val="22"/>
        </w:rPr>
        <w:t>1Hz</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4.1.8</w:t>
      </w:r>
      <w:r>
        <w:rPr>
          <w:rFonts w:hint="eastAsia"/>
          <w:sz w:val="22"/>
        </w:rPr>
        <w:t>可直接通过主机面板按键，快速选择病人信息和预置治疗处方；并能直接用按键调节：刺激强度、刺激频率、刺激时间、间歇时间、治疗时间等参数，提高临床使用效率</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4.1.9  </w:t>
      </w:r>
      <w:r>
        <w:rPr>
          <w:rFonts w:hint="eastAsia"/>
          <w:sz w:val="22"/>
        </w:rPr>
        <w:t>具备</w:t>
      </w:r>
      <w:r>
        <w:rPr>
          <w:rFonts w:hint="eastAsia"/>
          <w:sz w:val="22"/>
        </w:rPr>
        <w:t>TTL</w:t>
      </w:r>
      <w:r>
        <w:rPr>
          <w:rFonts w:hint="eastAsia"/>
          <w:sz w:val="22"/>
        </w:rPr>
        <w:t>触发输入和输出接口：触发输入延迟时间：</w:t>
      </w:r>
      <w:r>
        <w:rPr>
          <w:rFonts w:hint="eastAsia"/>
          <w:sz w:val="22"/>
        </w:rPr>
        <w:t>0~500ms</w:t>
      </w:r>
      <w:r>
        <w:rPr>
          <w:rFonts w:hint="eastAsia"/>
          <w:sz w:val="22"/>
        </w:rPr>
        <w:t>范围调节，步长≤</w:t>
      </w:r>
      <w:r>
        <w:rPr>
          <w:rFonts w:hint="eastAsia"/>
          <w:sz w:val="22"/>
        </w:rPr>
        <w:t>0.1ms</w:t>
      </w:r>
      <w:r>
        <w:rPr>
          <w:rFonts w:hint="eastAsia"/>
          <w:sz w:val="22"/>
        </w:rPr>
        <w:t>，触发输出延迟时间，</w:t>
      </w:r>
      <w:r>
        <w:rPr>
          <w:rFonts w:hint="eastAsia"/>
          <w:sz w:val="22"/>
        </w:rPr>
        <w:t>-500~500ms</w:t>
      </w:r>
      <w:r>
        <w:rPr>
          <w:rFonts w:hint="eastAsia"/>
          <w:sz w:val="22"/>
        </w:rPr>
        <w:t>范围可调，步长≤</w:t>
      </w:r>
      <w:r>
        <w:rPr>
          <w:rFonts w:hint="eastAsia"/>
          <w:sz w:val="22"/>
        </w:rPr>
        <w:t>0.1ms</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4.1.10  </w:t>
      </w:r>
      <w:r>
        <w:rPr>
          <w:rFonts w:hint="eastAsia"/>
          <w:sz w:val="22"/>
        </w:rPr>
        <w:t>具备时钟同步接口，内置≥</w:t>
      </w:r>
      <w:r>
        <w:rPr>
          <w:rFonts w:hint="eastAsia"/>
          <w:sz w:val="22"/>
        </w:rPr>
        <w:t>4000Hz</w:t>
      </w:r>
      <w:r>
        <w:rPr>
          <w:rFonts w:hint="eastAsia"/>
          <w:sz w:val="22"/>
        </w:rPr>
        <w:t>的同步脉冲信号输出</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4.1.11  </w:t>
      </w:r>
      <w:r>
        <w:rPr>
          <w:rFonts w:hint="eastAsia"/>
          <w:sz w:val="22"/>
        </w:rPr>
        <w:t>刺激主机具备“充电延迟</w:t>
      </w:r>
      <w:r>
        <w:rPr>
          <w:rFonts w:hint="eastAsia"/>
          <w:sz w:val="22"/>
        </w:rPr>
        <w:t>"</w:t>
      </w:r>
      <w:r>
        <w:rPr>
          <w:rFonts w:hint="eastAsia"/>
          <w:sz w:val="22"/>
        </w:rPr>
        <w:t>功能，支持与脑电同步使用，可自行控制电容充电时间，减少电磁信号对脑电数据的干扰</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4.2  </w:t>
      </w:r>
      <w:r>
        <w:rPr>
          <w:rFonts w:hint="eastAsia"/>
          <w:sz w:val="22"/>
        </w:rPr>
        <w:t>磁刺激刺激工作站：</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4.2.1  </w:t>
      </w:r>
      <w:r>
        <w:rPr>
          <w:rFonts w:hint="eastAsia"/>
          <w:sz w:val="22"/>
        </w:rPr>
        <w:t>全中文</w:t>
      </w:r>
      <w:r>
        <w:rPr>
          <w:rFonts w:hint="eastAsia"/>
          <w:sz w:val="22"/>
        </w:rPr>
        <w:t>TMS</w:t>
      </w:r>
      <w:r>
        <w:rPr>
          <w:rFonts w:hint="eastAsia"/>
          <w:sz w:val="22"/>
        </w:rPr>
        <w:t>刺激工作站，系统集成的方案自带人体大脑</w:t>
      </w:r>
      <w:r>
        <w:rPr>
          <w:rFonts w:hint="eastAsia"/>
          <w:sz w:val="22"/>
        </w:rPr>
        <w:t>3D</w:t>
      </w:r>
      <w:r>
        <w:rPr>
          <w:rFonts w:hint="eastAsia"/>
          <w:sz w:val="22"/>
        </w:rPr>
        <w:t>解剖定位图及详细文字描述，辅助操作人员精准定位，提高临床适用效率</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4.2.2</w:t>
      </w:r>
      <w:r>
        <w:rPr>
          <w:rFonts w:hint="eastAsia"/>
          <w:sz w:val="22"/>
        </w:rPr>
        <w:t>支持多种刺激模式包括：单脉冲刺激模式，重复脉冲刺激模式，爆发刺激模式，成对脉冲刺激模式，各模式可自由调整</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4.2.3  </w:t>
      </w:r>
      <w:r>
        <w:rPr>
          <w:rFonts w:hint="eastAsia"/>
          <w:sz w:val="22"/>
        </w:rPr>
        <w:t>脉冲可设置强度递增式释放，强度从运动阈值</w:t>
      </w:r>
      <w:r>
        <w:rPr>
          <w:rFonts w:hint="eastAsia"/>
          <w:sz w:val="22"/>
        </w:rPr>
        <w:t>(MT)</w:t>
      </w:r>
      <w:r>
        <w:rPr>
          <w:rFonts w:hint="eastAsia"/>
          <w:sz w:val="22"/>
        </w:rPr>
        <w:t>的</w:t>
      </w:r>
      <w:r>
        <w:rPr>
          <w:rFonts w:hint="eastAsia"/>
          <w:sz w:val="22"/>
        </w:rPr>
        <w:t>0-200%</w:t>
      </w:r>
      <w:r>
        <w:rPr>
          <w:rFonts w:hint="eastAsia"/>
          <w:sz w:val="22"/>
        </w:rPr>
        <w:t>可调</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4.2.4</w:t>
      </w:r>
      <w:r>
        <w:rPr>
          <w:rFonts w:hint="eastAsia"/>
          <w:sz w:val="22"/>
        </w:rPr>
        <w:t>可根据需要设置串刺激间隔时间提醒，在下一组脉冲释放前</w:t>
      </w:r>
      <w:r>
        <w:rPr>
          <w:rFonts w:hint="eastAsia"/>
          <w:sz w:val="22"/>
        </w:rPr>
        <w:t>0-10s</w:t>
      </w:r>
      <w:r>
        <w:rPr>
          <w:rFonts w:hint="eastAsia"/>
          <w:sz w:val="22"/>
        </w:rPr>
        <w:t>可调，并提醒病人和医生，准备下一组治疗</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4.2.5  </w:t>
      </w:r>
      <w:r>
        <w:rPr>
          <w:rFonts w:hint="eastAsia"/>
          <w:sz w:val="22"/>
        </w:rPr>
        <w:t>数据库管理功能，包含治疗患者信息管理，治疗方案管理，治疗记录管理等，并可快速调取历史刺激记录，直接启动刺激</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4.2.6  </w:t>
      </w:r>
      <w:r>
        <w:rPr>
          <w:rFonts w:hint="eastAsia"/>
          <w:sz w:val="22"/>
        </w:rPr>
        <w:t>内置≥</w:t>
      </w:r>
      <w:r>
        <w:rPr>
          <w:rFonts w:hint="eastAsia"/>
          <w:sz w:val="22"/>
        </w:rPr>
        <w:t>70</w:t>
      </w:r>
      <w:r>
        <w:rPr>
          <w:rFonts w:hint="eastAsia"/>
          <w:sz w:val="22"/>
        </w:rPr>
        <w:t>基于循证医学证据的治疗方案，并有标签标识方案的循证等级，可查看方案来源，保证治疗效果和安全性（需提供软件截图）</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4.2.7  </w:t>
      </w:r>
      <w:r>
        <w:rPr>
          <w:rFonts w:hint="eastAsia"/>
          <w:sz w:val="22"/>
        </w:rPr>
        <w:t>内置</w:t>
      </w:r>
      <w:r>
        <w:rPr>
          <w:rFonts w:hint="eastAsia"/>
          <w:sz w:val="22"/>
        </w:rPr>
        <w:t>TMS-EEG</w:t>
      </w:r>
      <w:r>
        <w:rPr>
          <w:rFonts w:hint="eastAsia"/>
          <w:sz w:val="22"/>
        </w:rPr>
        <w:t>单脉冲检测程序，可随机化刺激间隔，减少无关效应和伪迹，并自动出具检测报告</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4.3  </w:t>
      </w:r>
      <w:r>
        <w:rPr>
          <w:rFonts w:hint="eastAsia"/>
          <w:sz w:val="22"/>
        </w:rPr>
        <w:t>刺激线圈：</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4.3.1  </w:t>
      </w:r>
      <w:r>
        <w:rPr>
          <w:rFonts w:hint="eastAsia"/>
          <w:sz w:val="22"/>
        </w:rPr>
        <w:t>刺激线圈有效剌激深度≥</w:t>
      </w:r>
      <w:r>
        <w:rPr>
          <w:rFonts w:hint="eastAsia"/>
          <w:sz w:val="22"/>
        </w:rPr>
        <w:t>3cm</w:t>
      </w:r>
      <w:r>
        <w:rPr>
          <w:rFonts w:hint="eastAsia"/>
          <w:sz w:val="22"/>
        </w:rPr>
        <w:t>，可有效剌激大脑下肢运动皮层，包括双侧前额叶皮质</w:t>
      </w:r>
      <w:r>
        <w:rPr>
          <w:rFonts w:hint="eastAsia"/>
          <w:sz w:val="22"/>
        </w:rPr>
        <w:lastRenderedPageBreak/>
        <w:t xml:space="preserve">(PFC)  </w:t>
      </w:r>
      <w:r>
        <w:rPr>
          <w:rFonts w:hint="eastAsia"/>
          <w:sz w:val="22"/>
        </w:rPr>
        <w:t>、内侧前额叶皮层、双侧前扣带回</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4.3.2  </w:t>
      </w:r>
      <w:r>
        <w:rPr>
          <w:rFonts w:hint="eastAsia"/>
          <w:sz w:val="22"/>
        </w:rPr>
        <w:t>具备脉冲输出自动计数功能，客观评估线圈使用寿命</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4.3.3  </w:t>
      </w:r>
      <w:r>
        <w:rPr>
          <w:rFonts w:hint="eastAsia"/>
          <w:sz w:val="22"/>
        </w:rPr>
        <w:t>刺激线圈表面温度≤</w:t>
      </w:r>
      <w:r>
        <w:rPr>
          <w:rFonts w:hint="eastAsia"/>
          <w:sz w:val="22"/>
        </w:rPr>
        <w:t>41</w:t>
      </w:r>
      <w:r>
        <w:rPr>
          <w:rFonts w:hint="eastAsia"/>
          <w:sz w:val="22"/>
        </w:rPr>
        <w:t>℃，当线圈表面温度达到</w:t>
      </w:r>
      <w:r>
        <w:rPr>
          <w:rFonts w:hint="eastAsia"/>
          <w:sz w:val="22"/>
        </w:rPr>
        <w:t xml:space="preserve">  41</w:t>
      </w:r>
      <w:r>
        <w:rPr>
          <w:rFonts w:hint="eastAsia"/>
          <w:sz w:val="22"/>
        </w:rPr>
        <w:t>°时系统将会自动停机并过热报警</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4.3.4  </w:t>
      </w:r>
      <w:r>
        <w:rPr>
          <w:rFonts w:hint="eastAsia"/>
          <w:sz w:val="22"/>
        </w:rPr>
        <w:t>线圈自带显示屏，可实时显示输出强度，自带手柄调节按键，能单手调节阈值强度大小</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4.4  </w:t>
      </w:r>
      <w:r>
        <w:rPr>
          <w:rFonts w:hint="eastAsia"/>
          <w:sz w:val="22"/>
        </w:rPr>
        <w:t>冷却系统：</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4.4.1  </w:t>
      </w:r>
      <w:r>
        <w:rPr>
          <w:rFonts w:hint="eastAsia"/>
          <w:sz w:val="22"/>
        </w:rPr>
        <w:t>动态液冷冷却方式，刺激发生器与液冷循环系统分体式，液冷系统可显示温度、液量和循环状态</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4.5  </w:t>
      </w:r>
      <w:r>
        <w:rPr>
          <w:rFonts w:hint="eastAsia"/>
          <w:sz w:val="22"/>
        </w:rPr>
        <w:t>运动诱发电位监测（</w:t>
      </w:r>
      <w:r>
        <w:rPr>
          <w:rFonts w:hint="eastAsia"/>
          <w:sz w:val="22"/>
        </w:rPr>
        <w:t>MEP</w:t>
      </w:r>
      <w:r>
        <w:rPr>
          <w:rFonts w:hint="eastAsia"/>
          <w:sz w:val="22"/>
        </w:rPr>
        <w:t>）模块：</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4.5.1  </w:t>
      </w:r>
      <w:r>
        <w:rPr>
          <w:rFonts w:hint="eastAsia"/>
          <w:sz w:val="22"/>
        </w:rPr>
        <w:t>通道数：≥</w:t>
      </w:r>
      <w:r>
        <w:rPr>
          <w:rFonts w:hint="eastAsia"/>
          <w:sz w:val="22"/>
        </w:rPr>
        <w:t>2</w:t>
      </w:r>
      <w:r>
        <w:rPr>
          <w:rFonts w:hint="eastAsia"/>
          <w:sz w:val="22"/>
        </w:rPr>
        <w:t>通道</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4.5.2  </w:t>
      </w:r>
      <w:r>
        <w:rPr>
          <w:rFonts w:hint="eastAsia"/>
          <w:sz w:val="22"/>
        </w:rPr>
        <w:t>采样率：≥</w:t>
      </w:r>
      <w:r>
        <w:rPr>
          <w:rFonts w:hint="eastAsia"/>
          <w:sz w:val="22"/>
        </w:rPr>
        <w:t>100KHz/</w:t>
      </w:r>
      <w:r>
        <w:rPr>
          <w:rFonts w:hint="eastAsia"/>
          <w:sz w:val="22"/>
        </w:rPr>
        <w:t>通道</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4.5.6  </w:t>
      </w:r>
      <w:r>
        <w:rPr>
          <w:rFonts w:hint="eastAsia"/>
          <w:sz w:val="22"/>
        </w:rPr>
        <w:t>支持运动阈值（</w:t>
      </w:r>
      <w:r>
        <w:rPr>
          <w:rFonts w:hint="eastAsia"/>
          <w:sz w:val="22"/>
        </w:rPr>
        <w:t>MT</w:t>
      </w:r>
      <w:r>
        <w:rPr>
          <w:rFonts w:hint="eastAsia"/>
          <w:sz w:val="22"/>
        </w:rPr>
        <w:t>）、运动诱发电位（</w:t>
      </w:r>
      <w:r>
        <w:rPr>
          <w:rFonts w:hint="eastAsia"/>
          <w:sz w:val="22"/>
        </w:rPr>
        <w:t>MEP</w:t>
      </w:r>
      <w:r>
        <w:rPr>
          <w:rFonts w:hint="eastAsia"/>
          <w:sz w:val="22"/>
        </w:rPr>
        <w:t>）、中枢神经传导时间（</w:t>
      </w:r>
      <w:r>
        <w:rPr>
          <w:rFonts w:hint="eastAsia"/>
          <w:sz w:val="22"/>
        </w:rPr>
        <w:t>CMCT</w:t>
      </w:r>
      <w:r>
        <w:rPr>
          <w:rFonts w:hint="eastAsia"/>
          <w:sz w:val="22"/>
        </w:rPr>
        <w:t>）的检查</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4.6  </w:t>
      </w:r>
      <w:r>
        <w:rPr>
          <w:rFonts w:hint="eastAsia"/>
          <w:sz w:val="22"/>
        </w:rPr>
        <w:t>视觉装置导航系统：</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4.6.1  TMS</w:t>
      </w:r>
      <w:r>
        <w:rPr>
          <w:rFonts w:hint="eastAsia"/>
          <w:sz w:val="22"/>
        </w:rPr>
        <w:t>导航系统跟经颅磁刺激仪系统集成在同一操作台控制，导航系统与经颅磁刺激系统的患者信息、方案及治疗记录共享同步</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4.6.2  </w:t>
      </w:r>
      <w:r>
        <w:rPr>
          <w:rFonts w:hint="eastAsia"/>
          <w:sz w:val="22"/>
        </w:rPr>
        <w:t>导航采用红外摄像头，摄像头空间准确度≤</w:t>
      </w:r>
      <w:r>
        <w:rPr>
          <w:rFonts w:hint="eastAsia"/>
          <w:sz w:val="22"/>
        </w:rPr>
        <w:t>0.20mm</w:t>
      </w:r>
      <w:r>
        <w:rPr>
          <w:rFonts w:hint="eastAsia"/>
          <w:sz w:val="22"/>
        </w:rPr>
        <w:t>，置信区间≤</w:t>
      </w:r>
      <w:r>
        <w:rPr>
          <w:rFonts w:hint="eastAsia"/>
          <w:sz w:val="22"/>
        </w:rPr>
        <w:t>0.4mm</w:t>
      </w:r>
      <w:r>
        <w:rPr>
          <w:rFonts w:hint="eastAsia"/>
          <w:sz w:val="22"/>
        </w:rPr>
        <w:t>。准确度采用多点位精度标定法测定</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4.6.3  </w:t>
      </w:r>
      <w:r>
        <w:rPr>
          <w:rFonts w:hint="eastAsia"/>
          <w:sz w:val="22"/>
        </w:rPr>
        <w:t>患者及线圈追踪标记：标记球采用无线设计，追踪器可以完全自由移动</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4.6.4  </w:t>
      </w:r>
      <w:r>
        <w:rPr>
          <w:rFonts w:hint="eastAsia"/>
          <w:sz w:val="22"/>
        </w:rPr>
        <w:t>单点标定时间≤</w:t>
      </w:r>
      <w:r>
        <w:rPr>
          <w:rFonts w:hint="eastAsia"/>
          <w:sz w:val="22"/>
        </w:rPr>
        <w:t>20s</w:t>
      </w:r>
      <w:r>
        <w:rPr>
          <w:rFonts w:hint="eastAsia"/>
          <w:sz w:val="22"/>
        </w:rPr>
        <w:t>；个性头模导入（重建）时间≤</w:t>
      </w:r>
      <w:r>
        <w:rPr>
          <w:rFonts w:hint="eastAsia"/>
          <w:sz w:val="22"/>
        </w:rPr>
        <w:t>5min</w:t>
      </w:r>
      <w:r>
        <w:rPr>
          <w:rFonts w:hint="eastAsia"/>
          <w:sz w:val="22"/>
        </w:rPr>
        <w:t>；共性头模导入时间≤</w:t>
      </w:r>
      <w:r>
        <w:rPr>
          <w:rFonts w:hint="eastAsia"/>
          <w:sz w:val="22"/>
        </w:rPr>
        <w:t>5s</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4.6.5  </w:t>
      </w:r>
      <w:r>
        <w:rPr>
          <w:rFonts w:hint="eastAsia"/>
          <w:sz w:val="22"/>
        </w:rPr>
        <w:t>支持共性头模：软件内置成人和儿童标准</w:t>
      </w:r>
      <w:r>
        <w:rPr>
          <w:rFonts w:hint="eastAsia"/>
          <w:sz w:val="22"/>
        </w:rPr>
        <w:t>MNI</w:t>
      </w:r>
      <w:r>
        <w:rPr>
          <w:rFonts w:hint="eastAsia"/>
          <w:sz w:val="22"/>
        </w:rPr>
        <w:t>平均头部模型，满足对无法获得个体</w:t>
      </w:r>
      <w:r>
        <w:rPr>
          <w:rFonts w:hint="eastAsia"/>
          <w:sz w:val="22"/>
        </w:rPr>
        <w:t>MRI</w:t>
      </w:r>
      <w:r>
        <w:rPr>
          <w:rFonts w:hint="eastAsia"/>
          <w:sz w:val="22"/>
        </w:rPr>
        <w:t>数据的被试的</w:t>
      </w:r>
      <w:r>
        <w:rPr>
          <w:rFonts w:hint="eastAsia"/>
          <w:sz w:val="22"/>
        </w:rPr>
        <w:t>TMS</w:t>
      </w:r>
      <w:r>
        <w:rPr>
          <w:rFonts w:hint="eastAsia"/>
          <w:sz w:val="22"/>
        </w:rPr>
        <w:t>导航，校准程序简单，保证多次治疗间定位的可重复性</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4.6.6mNI</w:t>
      </w:r>
      <w:r>
        <w:rPr>
          <w:rFonts w:hint="eastAsia"/>
          <w:sz w:val="22"/>
        </w:rPr>
        <w:t>坐标原点校正</w:t>
      </w:r>
      <w:r>
        <w:rPr>
          <w:rFonts w:hint="eastAsia"/>
          <w:sz w:val="22"/>
        </w:rPr>
        <w:t>:</w:t>
      </w:r>
      <w:r>
        <w:rPr>
          <w:rFonts w:hint="eastAsia"/>
          <w:sz w:val="22"/>
        </w:rPr>
        <w:t>校正个性头模</w:t>
      </w:r>
      <w:r>
        <w:rPr>
          <w:rFonts w:hint="eastAsia"/>
          <w:sz w:val="22"/>
        </w:rPr>
        <w:t>MNI</w:t>
      </w:r>
      <w:r>
        <w:rPr>
          <w:rFonts w:hint="eastAsia"/>
          <w:sz w:val="22"/>
        </w:rPr>
        <w:t>坐标原点，可随模型自动保存</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4.6.7  </w:t>
      </w:r>
      <w:r>
        <w:rPr>
          <w:rFonts w:hint="eastAsia"/>
          <w:sz w:val="22"/>
        </w:rPr>
        <w:t>支持个性头模：可导入个人的</w:t>
      </w:r>
      <w:r>
        <w:rPr>
          <w:rFonts w:hint="eastAsia"/>
          <w:sz w:val="22"/>
        </w:rPr>
        <w:t>MRI</w:t>
      </w:r>
      <w:r>
        <w:rPr>
          <w:rFonts w:hint="eastAsia"/>
          <w:sz w:val="22"/>
        </w:rPr>
        <w:t>图像。支持标准的</w:t>
      </w:r>
      <w:r>
        <w:rPr>
          <w:rFonts w:hint="eastAsia"/>
          <w:sz w:val="22"/>
        </w:rPr>
        <w:t>DICOM</w:t>
      </w:r>
      <w:r>
        <w:rPr>
          <w:rFonts w:hint="eastAsia"/>
          <w:sz w:val="22"/>
        </w:rPr>
        <w:t>、</w:t>
      </w:r>
      <w:r>
        <w:rPr>
          <w:rFonts w:hint="eastAsia"/>
          <w:sz w:val="22"/>
        </w:rPr>
        <w:t>Nifiti</w:t>
      </w:r>
      <w:r>
        <w:rPr>
          <w:rFonts w:hint="eastAsia"/>
          <w:sz w:val="22"/>
        </w:rPr>
        <w:t>格式，软件将自动计算并重建个体头颅的</w:t>
      </w:r>
      <w:r>
        <w:rPr>
          <w:rFonts w:hint="eastAsia"/>
          <w:sz w:val="22"/>
        </w:rPr>
        <w:t>3D</w:t>
      </w:r>
      <w:r>
        <w:rPr>
          <w:rFonts w:hint="eastAsia"/>
          <w:sz w:val="22"/>
        </w:rPr>
        <w:t>模型。以实现更精准的定位</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4.6.8  </w:t>
      </w:r>
      <w:r>
        <w:rPr>
          <w:rFonts w:hint="eastAsia"/>
          <w:sz w:val="22"/>
        </w:rPr>
        <w:t>脑功能区标记：集成脑功能区分区图谱，可自定义绘制脑功能区</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4.6.9  </w:t>
      </w:r>
      <w:r>
        <w:rPr>
          <w:rFonts w:hint="eastAsia"/>
          <w:sz w:val="22"/>
        </w:rPr>
        <w:t>支持多种选取刺激靶点的工具，可根据脑功能区设置刺激靶点，并自动设置相关的最佳线圈位置</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4.6.10  </w:t>
      </w:r>
      <w:r>
        <w:rPr>
          <w:rFonts w:hint="eastAsia"/>
          <w:sz w:val="22"/>
        </w:rPr>
        <w:t>刺激重复性：可保存刺激靶点和线圈位置信息，在后续治疗和研究中根据保存的信息快速重新定位线圈</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4.6.11  </w:t>
      </w:r>
      <w:r>
        <w:rPr>
          <w:rFonts w:hint="eastAsia"/>
          <w:sz w:val="22"/>
        </w:rPr>
        <w:t>支持双线圈模式：支持双线圈同时追踪导航，同时管理成对脉冲刺激</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4.6.12  </w:t>
      </w:r>
      <w:r>
        <w:rPr>
          <w:rFonts w:hint="eastAsia"/>
          <w:sz w:val="22"/>
        </w:rPr>
        <w:t>位置偏离预警：显示并记录刺激线圈三维坐标，与大脑皮层的距离、线圈的角度等，当刺激线圈偏离预设刺激靶点时，系统会通过弹窗及声音给出预警提示，并停止磁刺激输出</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4.7  </w:t>
      </w:r>
      <w:r>
        <w:rPr>
          <w:rFonts w:hint="eastAsia"/>
          <w:sz w:val="22"/>
        </w:rPr>
        <w:t>磁兼容脑电采集分析模块：</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4.7.1  </w:t>
      </w:r>
      <w:r>
        <w:rPr>
          <w:rFonts w:hint="eastAsia"/>
          <w:sz w:val="22"/>
        </w:rPr>
        <w:t>≥</w:t>
      </w:r>
      <w:r>
        <w:rPr>
          <w:rFonts w:hint="eastAsia"/>
          <w:sz w:val="22"/>
        </w:rPr>
        <w:t>72</w:t>
      </w:r>
      <w:r>
        <w:rPr>
          <w:rFonts w:hint="eastAsia"/>
          <w:sz w:val="22"/>
        </w:rPr>
        <w:t>导联放大器，包含</w:t>
      </w:r>
      <w:r>
        <w:rPr>
          <w:rFonts w:hint="eastAsia"/>
          <w:sz w:val="22"/>
        </w:rPr>
        <w:t>64</w:t>
      </w:r>
      <w:r>
        <w:rPr>
          <w:rFonts w:hint="eastAsia"/>
          <w:sz w:val="22"/>
        </w:rPr>
        <w:t>个</w:t>
      </w:r>
      <w:r>
        <w:rPr>
          <w:rFonts w:hint="eastAsia"/>
          <w:sz w:val="22"/>
        </w:rPr>
        <w:t>EEG</w:t>
      </w:r>
      <w:r>
        <w:rPr>
          <w:rFonts w:hint="eastAsia"/>
          <w:sz w:val="22"/>
        </w:rPr>
        <w:t>通道；</w:t>
      </w:r>
      <w:r>
        <w:rPr>
          <w:rFonts w:hint="eastAsia"/>
          <w:sz w:val="22"/>
        </w:rPr>
        <w:t>8</w:t>
      </w:r>
      <w:r>
        <w:rPr>
          <w:rFonts w:hint="eastAsia"/>
          <w:sz w:val="22"/>
        </w:rPr>
        <w:t>个双极通道，放大器可兼容</w:t>
      </w:r>
      <w:r>
        <w:rPr>
          <w:rFonts w:hint="eastAsia"/>
          <w:sz w:val="22"/>
        </w:rPr>
        <w:t>TMS</w:t>
      </w:r>
      <w:r>
        <w:rPr>
          <w:rFonts w:hint="eastAsia"/>
          <w:sz w:val="22"/>
        </w:rPr>
        <w:t>同步采集脑电数据</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4.7.2  </w:t>
      </w:r>
      <w:r>
        <w:rPr>
          <w:rFonts w:hint="eastAsia"/>
          <w:sz w:val="22"/>
        </w:rPr>
        <w:t>最大采样速率：≥</w:t>
      </w:r>
      <w:r>
        <w:rPr>
          <w:rFonts w:hint="eastAsia"/>
          <w:sz w:val="22"/>
        </w:rPr>
        <w:t>100000Hz/</w:t>
      </w:r>
      <w:r>
        <w:rPr>
          <w:rFonts w:hint="eastAsia"/>
          <w:sz w:val="22"/>
        </w:rPr>
        <w:t>通道（所有通道同时采集时），采样越高数据越精确</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4.7.3  </w:t>
      </w:r>
      <w:r>
        <w:rPr>
          <w:rFonts w:hint="eastAsia"/>
          <w:sz w:val="22"/>
        </w:rPr>
        <w:t>共模抑制比：≥</w:t>
      </w:r>
      <w:r>
        <w:rPr>
          <w:rFonts w:hint="eastAsia"/>
          <w:sz w:val="22"/>
        </w:rPr>
        <w:t>110dB</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4.7.4  </w:t>
      </w:r>
      <w:r>
        <w:rPr>
          <w:rFonts w:hint="eastAsia"/>
          <w:sz w:val="22"/>
        </w:rPr>
        <w:t>耐极化电压：加±</w:t>
      </w:r>
      <w:r>
        <w:rPr>
          <w:rFonts w:hint="eastAsia"/>
          <w:sz w:val="22"/>
        </w:rPr>
        <w:t>300mV</w:t>
      </w:r>
      <w:r>
        <w:rPr>
          <w:rFonts w:hint="eastAsia"/>
          <w:sz w:val="22"/>
        </w:rPr>
        <w:t>的直流极化电压，偏差为±</w:t>
      </w:r>
      <w:r>
        <w:rPr>
          <w:rFonts w:hint="eastAsia"/>
          <w:sz w:val="22"/>
        </w:rPr>
        <w:t>5%</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4.7.5  </w:t>
      </w:r>
      <w:r>
        <w:rPr>
          <w:rFonts w:hint="eastAsia"/>
          <w:sz w:val="22"/>
        </w:rPr>
        <w:t>触发输入≥</w:t>
      </w:r>
      <w:r>
        <w:rPr>
          <w:rFonts w:hint="eastAsia"/>
          <w:sz w:val="22"/>
        </w:rPr>
        <w:t>8bit</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4.7.6  </w:t>
      </w:r>
      <w:r>
        <w:rPr>
          <w:rFonts w:hint="eastAsia"/>
          <w:sz w:val="22"/>
        </w:rPr>
        <w:t>采用可充电电池供电，避免市电干扰；直流电池为可更换设计，方便用户自行更换</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lastRenderedPageBreak/>
        <w:t xml:space="preserve">4.7.7  </w:t>
      </w:r>
      <w:r>
        <w:rPr>
          <w:rFonts w:hint="eastAsia"/>
          <w:sz w:val="22"/>
        </w:rPr>
        <w:t>系统配置高精度声音刺激器和光传感器</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4.7.8  </w:t>
      </w:r>
      <w:r>
        <w:rPr>
          <w:rFonts w:hint="eastAsia"/>
          <w:sz w:val="22"/>
        </w:rPr>
        <w:t>电极系统材质为</w:t>
      </w:r>
      <w:r>
        <w:rPr>
          <w:rFonts w:hint="eastAsia"/>
          <w:sz w:val="22"/>
        </w:rPr>
        <w:t>Ag/AgCl</w:t>
      </w:r>
      <w:r>
        <w:rPr>
          <w:rFonts w:hint="eastAsia"/>
          <w:sz w:val="22"/>
        </w:rPr>
        <w:t>电极，兼容经颅磁刺激仪同步使用</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4.8  </w:t>
      </w:r>
      <w:r>
        <w:rPr>
          <w:rFonts w:hint="eastAsia"/>
          <w:sz w:val="22"/>
        </w:rPr>
        <w:t>脑电软件技术参数：</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4.8.1  </w:t>
      </w:r>
      <w:r>
        <w:rPr>
          <w:rFonts w:hint="eastAsia"/>
          <w:sz w:val="22"/>
        </w:rPr>
        <w:t>配置临床软件既可用于常规脑电数据采集分析，支持原始数据的导出，也可以用于脑电事件相关电位分析，满足临床科研需求</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4.8.2  </w:t>
      </w:r>
      <w:r>
        <w:rPr>
          <w:rFonts w:hint="eastAsia"/>
          <w:sz w:val="22"/>
        </w:rPr>
        <w:t>集成多种视听觉的事件相关脑电刺激方案，至少包括</w:t>
      </w:r>
      <w:r>
        <w:rPr>
          <w:rFonts w:hint="eastAsia"/>
          <w:sz w:val="22"/>
        </w:rPr>
        <w:t>P50</w:t>
      </w:r>
      <w:r>
        <w:rPr>
          <w:rFonts w:hint="eastAsia"/>
          <w:sz w:val="22"/>
        </w:rPr>
        <w:t>、</w:t>
      </w:r>
      <w:r>
        <w:rPr>
          <w:rFonts w:hint="eastAsia"/>
          <w:sz w:val="22"/>
        </w:rPr>
        <w:t>P300</w:t>
      </w:r>
      <w:r>
        <w:rPr>
          <w:rFonts w:hint="eastAsia"/>
          <w:sz w:val="22"/>
        </w:rPr>
        <w:t>、</w:t>
      </w:r>
      <w:r>
        <w:rPr>
          <w:rFonts w:hint="eastAsia"/>
          <w:sz w:val="22"/>
        </w:rPr>
        <w:t>MMN</w:t>
      </w:r>
      <w:r>
        <w:rPr>
          <w:rFonts w:hint="eastAsia"/>
          <w:sz w:val="22"/>
        </w:rPr>
        <w:t>、</w:t>
      </w:r>
      <w:r>
        <w:rPr>
          <w:rFonts w:hint="eastAsia"/>
          <w:sz w:val="22"/>
        </w:rPr>
        <w:t>CNV</w:t>
      </w:r>
      <w:r>
        <w:rPr>
          <w:rFonts w:hint="eastAsia"/>
          <w:sz w:val="22"/>
        </w:rPr>
        <w:t>、</w:t>
      </w:r>
      <w:r>
        <w:rPr>
          <w:rFonts w:hint="eastAsia"/>
          <w:sz w:val="22"/>
        </w:rPr>
        <w:t>N400</w:t>
      </w:r>
      <w:r>
        <w:rPr>
          <w:rFonts w:hint="eastAsia"/>
          <w:sz w:val="22"/>
        </w:rPr>
        <w:t>、</w:t>
      </w:r>
      <w:r>
        <w:rPr>
          <w:rFonts w:hint="eastAsia"/>
          <w:sz w:val="22"/>
        </w:rPr>
        <w:t>P600</w:t>
      </w:r>
      <w:r>
        <w:rPr>
          <w:rFonts w:hint="eastAsia"/>
          <w:sz w:val="22"/>
        </w:rPr>
        <w:t>、</w:t>
      </w:r>
      <w:r>
        <w:rPr>
          <w:rFonts w:hint="eastAsia"/>
          <w:sz w:val="22"/>
        </w:rPr>
        <w:t>Go/No  go</w:t>
      </w:r>
      <w:r>
        <w:rPr>
          <w:rFonts w:hint="eastAsia"/>
          <w:sz w:val="22"/>
        </w:rPr>
        <w:t>、</w:t>
      </w:r>
      <w:r>
        <w:rPr>
          <w:rFonts w:hint="eastAsia"/>
          <w:sz w:val="22"/>
        </w:rPr>
        <w:t>Stroop</w:t>
      </w:r>
      <w:r>
        <w:rPr>
          <w:rFonts w:hint="eastAsia"/>
          <w:sz w:val="22"/>
        </w:rPr>
        <w:t>、数学计算、注意力持续表现、视觉诱发电位等</w:t>
      </w:r>
      <w:r>
        <w:rPr>
          <w:rFonts w:hint="eastAsia"/>
          <w:sz w:val="22"/>
        </w:rPr>
        <w:t>70</w:t>
      </w:r>
      <w:r>
        <w:rPr>
          <w:rFonts w:hint="eastAsia"/>
          <w:sz w:val="22"/>
        </w:rPr>
        <w:t>种刺激范式，满足多种临床和研究需求</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4.8.3  </w:t>
      </w:r>
      <w:r>
        <w:rPr>
          <w:rFonts w:hint="eastAsia"/>
          <w:sz w:val="22"/>
        </w:rPr>
        <w:t>软件中同时支持</w:t>
      </w:r>
      <w:r>
        <w:rPr>
          <w:rFonts w:hint="eastAsia"/>
          <w:sz w:val="22"/>
        </w:rPr>
        <w:t>ERP</w:t>
      </w:r>
      <w:r>
        <w:rPr>
          <w:rFonts w:hint="eastAsia"/>
          <w:sz w:val="22"/>
        </w:rPr>
        <w:t>测试的运行和脑电数据的采集，测试结束后自动分析并生成报告</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4.8.4  </w:t>
      </w:r>
      <w:r>
        <w:rPr>
          <w:rFonts w:hint="eastAsia"/>
          <w:sz w:val="22"/>
        </w:rPr>
        <w:t>刺激软件可自由编程，可实现声音、文字、文本、图片等不同类型的实验程序</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4.8.5  </w:t>
      </w:r>
      <w:r>
        <w:rPr>
          <w:rFonts w:hint="eastAsia"/>
          <w:sz w:val="22"/>
        </w:rPr>
        <w:t>具有独立的数据采集软件，保证数据采集时可以同时分析其它数据</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4.8.6  </w:t>
      </w:r>
      <w:r>
        <w:rPr>
          <w:rFonts w:hint="eastAsia"/>
          <w:sz w:val="22"/>
        </w:rPr>
        <w:t>采集软件可直接在数据上显示事件相关标记，可自动进行阻抗测试，采用鲜明的颜色区分阻抗的好与坏</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4.8.7</w:t>
      </w:r>
      <w:r>
        <w:rPr>
          <w:rFonts w:hint="eastAsia"/>
          <w:sz w:val="22"/>
        </w:rPr>
        <w:t>可配套开源采集软件，提供</w:t>
      </w:r>
      <w:r>
        <w:rPr>
          <w:rFonts w:hint="eastAsia"/>
          <w:sz w:val="22"/>
        </w:rPr>
        <w:t>RDA</w:t>
      </w:r>
      <w:r>
        <w:rPr>
          <w:rFonts w:hint="eastAsia"/>
          <w:sz w:val="22"/>
        </w:rPr>
        <w:t>开发包，支持</w:t>
      </w:r>
      <w:r>
        <w:rPr>
          <w:rFonts w:hint="eastAsia"/>
          <w:sz w:val="22"/>
        </w:rPr>
        <w:t>matlab</w:t>
      </w:r>
      <w:r>
        <w:rPr>
          <w:rFonts w:hint="eastAsia"/>
          <w:sz w:val="22"/>
        </w:rPr>
        <w:t>、</w:t>
      </w:r>
      <w:r>
        <w:rPr>
          <w:rFonts w:hint="eastAsia"/>
          <w:sz w:val="22"/>
        </w:rPr>
        <w:t>python</w:t>
      </w:r>
      <w:r>
        <w:rPr>
          <w:rFonts w:hint="eastAsia"/>
          <w:sz w:val="22"/>
        </w:rPr>
        <w:t>、</w:t>
      </w:r>
      <w:r>
        <w:rPr>
          <w:rFonts w:hint="eastAsia"/>
          <w:sz w:val="22"/>
        </w:rPr>
        <w:t>c</w:t>
      </w:r>
      <w:r>
        <w:rPr>
          <w:rFonts w:hint="eastAsia"/>
          <w:sz w:val="22"/>
        </w:rPr>
        <w:t>、</w:t>
      </w:r>
      <w:r>
        <w:rPr>
          <w:rFonts w:hint="eastAsia"/>
          <w:sz w:val="22"/>
        </w:rPr>
        <w:t>cpp</w:t>
      </w:r>
      <w:r>
        <w:rPr>
          <w:rFonts w:hint="eastAsia"/>
          <w:sz w:val="22"/>
        </w:rPr>
        <w:t>环境下的开发工具</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4.8.8  </w:t>
      </w:r>
      <w:r>
        <w:rPr>
          <w:rFonts w:hint="eastAsia"/>
          <w:sz w:val="22"/>
        </w:rPr>
        <w:t>采用独立的分析软件，保证采集数据不受影响，软件采用加密狗形式进行认证，可直接兼容可读取和处理多种格式的脑电数据，如十进制文本、</w:t>
      </w:r>
      <w:r>
        <w:rPr>
          <w:rFonts w:hint="eastAsia"/>
          <w:sz w:val="22"/>
        </w:rPr>
        <w:t>ASCII</w:t>
      </w:r>
      <w:r>
        <w:rPr>
          <w:rFonts w:hint="eastAsia"/>
          <w:sz w:val="22"/>
        </w:rPr>
        <w:t>类型等超过</w:t>
      </w:r>
      <w:r>
        <w:rPr>
          <w:rFonts w:hint="eastAsia"/>
          <w:sz w:val="22"/>
        </w:rPr>
        <w:t>25</w:t>
      </w:r>
      <w:r>
        <w:rPr>
          <w:rFonts w:hint="eastAsia"/>
          <w:sz w:val="22"/>
        </w:rPr>
        <w:t>种数据格式</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4.8.9  </w:t>
      </w:r>
      <w:r>
        <w:rPr>
          <w:rFonts w:hint="eastAsia"/>
          <w:sz w:val="22"/>
        </w:rPr>
        <w:t>具备眼动伪迹函数校正、基线自动校正、</w:t>
      </w:r>
      <w:r>
        <w:rPr>
          <w:rFonts w:hint="eastAsia"/>
          <w:sz w:val="22"/>
        </w:rPr>
        <w:t>ICA/PCA</w:t>
      </w:r>
      <w:r>
        <w:rPr>
          <w:rFonts w:hint="eastAsia"/>
          <w:sz w:val="22"/>
        </w:rPr>
        <w:t>、</w:t>
      </w:r>
      <w:r>
        <w:rPr>
          <w:rFonts w:hint="eastAsia"/>
          <w:sz w:val="22"/>
        </w:rPr>
        <w:t>FFT</w:t>
      </w:r>
      <w:r>
        <w:rPr>
          <w:rFonts w:hint="eastAsia"/>
          <w:sz w:val="22"/>
        </w:rPr>
        <w:t>、小波变换、叠加平均、参考电极更换、滤波、二维脑电地形图制作等功能</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4.8.10</w:t>
      </w:r>
      <w:r>
        <w:rPr>
          <w:rFonts w:hint="eastAsia"/>
          <w:sz w:val="22"/>
        </w:rPr>
        <w:t>软件提供</w:t>
      </w:r>
      <w:r>
        <w:rPr>
          <w:rFonts w:hint="eastAsia"/>
          <w:sz w:val="22"/>
        </w:rPr>
        <w:t>2D</w:t>
      </w:r>
      <w:r>
        <w:rPr>
          <w:rFonts w:hint="eastAsia"/>
          <w:sz w:val="22"/>
        </w:rPr>
        <w:t>脑地形图、</w:t>
      </w:r>
      <w:r>
        <w:rPr>
          <w:rFonts w:hint="eastAsia"/>
          <w:sz w:val="22"/>
        </w:rPr>
        <w:t>3D</w:t>
      </w:r>
      <w:r>
        <w:rPr>
          <w:rFonts w:hint="eastAsia"/>
          <w:sz w:val="22"/>
        </w:rPr>
        <w:t>脑地形图，支持修正核磁干扰、修正</w:t>
      </w:r>
      <w:r>
        <w:rPr>
          <w:rFonts w:hint="eastAsia"/>
          <w:sz w:val="22"/>
        </w:rPr>
        <w:t>TMS</w:t>
      </w:r>
      <w:r>
        <w:rPr>
          <w:rFonts w:hint="eastAsia"/>
          <w:sz w:val="22"/>
        </w:rPr>
        <w:t>干扰、修正心电干扰等功能</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4.8.11</w:t>
      </w:r>
      <w:r>
        <w:rPr>
          <w:rFonts w:hint="eastAsia"/>
          <w:sz w:val="22"/>
        </w:rPr>
        <w:t>模块化结构的脑事件相关电位分析软件，可提供时域、频域、时频域的各种数据分析模式</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4.8.12</w:t>
      </w:r>
      <w:r>
        <w:rPr>
          <w:rFonts w:hint="eastAsia"/>
          <w:sz w:val="22"/>
        </w:rPr>
        <w:t>分析软件直接集成</w:t>
      </w:r>
      <w:r>
        <w:rPr>
          <w:rFonts w:hint="eastAsia"/>
          <w:sz w:val="22"/>
        </w:rPr>
        <w:t>Loreta</w:t>
      </w:r>
      <w:r>
        <w:rPr>
          <w:rFonts w:hint="eastAsia"/>
          <w:sz w:val="22"/>
        </w:rPr>
        <w:t>源定位算法，并可实时与</w:t>
      </w:r>
      <w:r>
        <w:rPr>
          <w:rFonts w:hint="eastAsia"/>
          <w:sz w:val="22"/>
        </w:rPr>
        <w:t>Matlab</w:t>
      </w:r>
      <w:r>
        <w:rPr>
          <w:rFonts w:hint="eastAsia"/>
          <w:sz w:val="22"/>
        </w:rPr>
        <w:t>相互转换</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5</w:t>
      </w:r>
      <w:r>
        <w:rPr>
          <w:rFonts w:hint="eastAsia"/>
          <w:b/>
          <w:bCs/>
          <w:sz w:val="22"/>
        </w:rPr>
        <w:t>）高能量激光（半导体激光治疗仪）（</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5.1  </w:t>
      </w:r>
      <w:r>
        <w:rPr>
          <w:rFonts w:hint="eastAsia"/>
          <w:sz w:val="22"/>
        </w:rPr>
        <w:t>应具备≥</w:t>
      </w:r>
      <w:r>
        <w:rPr>
          <w:rFonts w:hint="eastAsia"/>
          <w:sz w:val="22"/>
        </w:rPr>
        <w:t>2</w:t>
      </w:r>
      <w:r>
        <w:rPr>
          <w:rFonts w:hint="eastAsia"/>
          <w:sz w:val="22"/>
        </w:rPr>
        <w:t>种治疗激光波长：≥</w:t>
      </w:r>
      <w:r>
        <w:rPr>
          <w:rFonts w:hint="eastAsia"/>
          <w:sz w:val="22"/>
        </w:rPr>
        <w:t>810nm</w:t>
      </w:r>
      <w:r>
        <w:rPr>
          <w:rFonts w:hint="eastAsia"/>
          <w:sz w:val="22"/>
        </w:rPr>
        <w:t>（±</w:t>
      </w:r>
      <w:r>
        <w:rPr>
          <w:rFonts w:hint="eastAsia"/>
          <w:sz w:val="22"/>
        </w:rPr>
        <w:t>20nm</w:t>
      </w:r>
      <w:r>
        <w:rPr>
          <w:rFonts w:hint="eastAsia"/>
          <w:sz w:val="22"/>
        </w:rPr>
        <w:t>）和≥</w:t>
      </w:r>
      <w:r>
        <w:rPr>
          <w:rFonts w:hint="eastAsia"/>
          <w:sz w:val="22"/>
        </w:rPr>
        <w:t>980nm</w:t>
      </w:r>
      <w:r>
        <w:rPr>
          <w:rFonts w:hint="eastAsia"/>
          <w:sz w:val="22"/>
        </w:rPr>
        <w:t>（±</w:t>
      </w:r>
      <w:r>
        <w:rPr>
          <w:rFonts w:hint="eastAsia"/>
          <w:sz w:val="22"/>
        </w:rPr>
        <w:t>20nm</w:t>
      </w:r>
      <w:r>
        <w:rPr>
          <w:rFonts w:hint="eastAsia"/>
          <w:sz w:val="22"/>
        </w:rPr>
        <w:t>）</w:t>
      </w:r>
      <w:r>
        <w:rPr>
          <w:rFonts w:hint="eastAsia"/>
          <w:sz w:val="22"/>
        </w:rPr>
        <w:t>,</w:t>
      </w:r>
      <w:r>
        <w:rPr>
          <w:rFonts w:hint="eastAsia"/>
          <w:sz w:val="22"/>
        </w:rPr>
        <w:t>基于患者的身高、体型和皮肤颜色，自动调节分配</w:t>
      </w:r>
      <w:r>
        <w:rPr>
          <w:rFonts w:hint="eastAsia"/>
          <w:sz w:val="22"/>
        </w:rPr>
        <w:t>810/980nm</w:t>
      </w:r>
      <w:r>
        <w:rPr>
          <w:rFonts w:hint="eastAsia"/>
          <w:sz w:val="22"/>
        </w:rPr>
        <w:t>双波段比例</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5.2  </w:t>
      </w:r>
      <w:r>
        <w:rPr>
          <w:rFonts w:hint="eastAsia"/>
          <w:sz w:val="22"/>
        </w:rPr>
        <w:t>应具备发射模式：≥</w:t>
      </w:r>
      <w:r>
        <w:rPr>
          <w:rFonts w:hint="eastAsia"/>
          <w:sz w:val="22"/>
        </w:rPr>
        <w:t>2</w:t>
      </w:r>
      <w:r>
        <w:rPr>
          <w:rFonts w:hint="eastAsia"/>
          <w:sz w:val="22"/>
        </w:rPr>
        <w:t>种，包括但不限于连续模式</w:t>
      </w:r>
      <w:r>
        <w:rPr>
          <w:rFonts w:hint="eastAsia"/>
          <w:sz w:val="22"/>
        </w:rPr>
        <w:t xml:space="preserve">(CW)  </w:t>
      </w:r>
      <w:r>
        <w:rPr>
          <w:rFonts w:hint="eastAsia"/>
          <w:sz w:val="22"/>
        </w:rPr>
        <w:t>和脉冲模式下</w:t>
      </w:r>
      <w:r>
        <w:rPr>
          <w:rFonts w:hint="eastAsia"/>
          <w:sz w:val="22"/>
        </w:rPr>
        <w:t>(50%</w:t>
      </w:r>
      <w:r>
        <w:rPr>
          <w:rFonts w:hint="eastAsia"/>
          <w:sz w:val="22"/>
        </w:rPr>
        <w:t>占空比</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5.3  </w:t>
      </w:r>
      <w:r>
        <w:rPr>
          <w:rFonts w:hint="eastAsia"/>
          <w:sz w:val="22"/>
        </w:rPr>
        <w:t>应具备脉冲频率：≥</w:t>
      </w:r>
      <w:r>
        <w:rPr>
          <w:rFonts w:hint="eastAsia"/>
          <w:sz w:val="22"/>
        </w:rPr>
        <w:t>9</w:t>
      </w:r>
      <w:r>
        <w:rPr>
          <w:rFonts w:hint="eastAsia"/>
          <w:sz w:val="22"/>
        </w:rPr>
        <w:t>种，包括但不限于</w:t>
      </w:r>
      <w:r>
        <w:rPr>
          <w:rFonts w:hint="eastAsia"/>
          <w:sz w:val="22"/>
        </w:rPr>
        <w:t>2Hz;10Hz;100Hz;200Hz;  500Hz;1000Hz;2500Hz;5000Hz</w:t>
      </w:r>
      <w:r>
        <w:rPr>
          <w:rFonts w:hint="eastAsia"/>
          <w:sz w:val="22"/>
        </w:rPr>
        <w:t>和</w:t>
      </w:r>
      <w:r>
        <w:rPr>
          <w:rFonts w:hint="eastAsia"/>
          <w:sz w:val="22"/>
        </w:rPr>
        <w:t>10000Hz</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5.4  </w:t>
      </w:r>
      <w:r>
        <w:rPr>
          <w:rFonts w:hint="eastAsia"/>
          <w:sz w:val="22"/>
        </w:rPr>
        <w:t>应具备指示光波长：≥</w:t>
      </w:r>
      <w:r>
        <w:rPr>
          <w:rFonts w:hint="eastAsia"/>
          <w:sz w:val="22"/>
        </w:rPr>
        <w:t>650nm</w:t>
      </w:r>
      <w:r>
        <w:rPr>
          <w:rFonts w:hint="eastAsia"/>
          <w:sz w:val="22"/>
        </w:rPr>
        <w:t>（±</w:t>
      </w:r>
      <w:r>
        <w:rPr>
          <w:rFonts w:hint="eastAsia"/>
          <w:sz w:val="22"/>
        </w:rPr>
        <w:t>15nm</w:t>
      </w:r>
      <w:r>
        <w:rPr>
          <w:rFonts w:hint="eastAsia"/>
          <w:sz w:val="22"/>
        </w:rPr>
        <w:t>）</w:t>
      </w:r>
      <w:r>
        <w:rPr>
          <w:rFonts w:hint="eastAsia"/>
          <w:sz w:val="22"/>
        </w:rPr>
        <w:t>,</w:t>
      </w:r>
      <w:r>
        <w:rPr>
          <w:rFonts w:hint="eastAsia"/>
          <w:sz w:val="22"/>
        </w:rPr>
        <w:t>功率：≥</w:t>
      </w:r>
      <w:r>
        <w:rPr>
          <w:rFonts w:hint="eastAsia"/>
          <w:sz w:val="22"/>
        </w:rPr>
        <w:t>3.5mW</w:t>
      </w:r>
      <w:r>
        <w:rPr>
          <w:rFonts w:hint="eastAsia"/>
          <w:sz w:val="22"/>
        </w:rPr>
        <w:t>（±</w:t>
      </w:r>
      <w:r>
        <w:rPr>
          <w:rFonts w:hint="eastAsia"/>
          <w:sz w:val="22"/>
        </w:rPr>
        <w:t>1.0mW</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5.5  </w:t>
      </w:r>
      <w:r>
        <w:rPr>
          <w:rFonts w:hint="eastAsia"/>
          <w:sz w:val="22"/>
        </w:rPr>
        <w:t>应具备脉冲持续时间</w:t>
      </w:r>
      <w:r>
        <w:rPr>
          <w:rFonts w:hint="eastAsia"/>
          <w:sz w:val="22"/>
        </w:rPr>
        <w:t>(ms):(50%</w:t>
      </w:r>
      <w:r>
        <w:rPr>
          <w:rFonts w:hint="eastAsia"/>
          <w:sz w:val="22"/>
        </w:rPr>
        <w:t>占空比</w:t>
      </w:r>
      <w:r>
        <w:rPr>
          <w:rFonts w:hint="eastAsia"/>
          <w:sz w:val="22"/>
        </w:rPr>
        <w:t>)250</w:t>
      </w:r>
      <w:r>
        <w:rPr>
          <w:rFonts w:hint="eastAsia"/>
          <w:sz w:val="22"/>
        </w:rPr>
        <w:t>、</w:t>
      </w:r>
      <w:r>
        <w:rPr>
          <w:rFonts w:hint="eastAsia"/>
          <w:sz w:val="22"/>
        </w:rPr>
        <w:t>50</w:t>
      </w:r>
      <w:r>
        <w:rPr>
          <w:rFonts w:hint="eastAsia"/>
          <w:sz w:val="22"/>
        </w:rPr>
        <w:t>、</w:t>
      </w:r>
      <w:r>
        <w:rPr>
          <w:rFonts w:hint="eastAsia"/>
          <w:sz w:val="22"/>
        </w:rPr>
        <w:t>25</w:t>
      </w:r>
      <w:r>
        <w:rPr>
          <w:rFonts w:hint="eastAsia"/>
          <w:sz w:val="22"/>
        </w:rPr>
        <w:t>、</w:t>
      </w:r>
      <w:r>
        <w:rPr>
          <w:rFonts w:hint="eastAsia"/>
          <w:sz w:val="22"/>
        </w:rPr>
        <w:t>5</w:t>
      </w:r>
      <w:r>
        <w:rPr>
          <w:rFonts w:hint="eastAsia"/>
          <w:sz w:val="22"/>
        </w:rPr>
        <w:t>、</w:t>
      </w:r>
      <w:r>
        <w:rPr>
          <w:rFonts w:hint="eastAsia"/>
          <w:sz w:val="22"/>
        </w:rPr>
        <w:t>2.5</w:t>
      </w:r>
      <w:r>
        <w:rPr>
          <w:rFonts w:hint="eastAsia"/>
          <w:sz w:val="22"/>
        </w:rPr>
        <w:t>、</w:t>
      </w:r>
      <w:r>
        <w:rPr>
          <w:rFonts w:hint="eastAsia"/>
          <w:sz w:val="22"/>
        </w:rPr>
        <w:t>1.0</w:t>
      </w:r>
      <w:r>
        <w:rPr>
          <w:rFonts w:hint="eastAsia"/>
          <w:sz w:val="22"/>
        </w:rPr>
        <w:t>、</w:t>
      </w:r>
      <w:r>
        <w:rPr>
          <w:rFonts w:hint="eastAsia"/>
          <w:sz w:val="22"/>
        </w:rPr>
        <w:t>0.5</w:t>
      </w:r>
      <w:r>
        <w:rPr>
          <w:rFonts w:hint="eastAsia"/>
          <w:sz w:val="22"/>
        </w:rPr>
        <w:t>、</w:t>
      </w:r>
      <w:r>
        <w:rPr>
          <w:rFonts w:hint="eastAsia"/>
          <w:sz w:val="22"/>
        </w:rPr>
        <w:t>0.2</w:t>
      </w:r>
      <w:r>
        <w:rPr>
          <w:rFonts w:hint="eastAsia"/>
          <w:sz w:val="22"/>
        </w:rPr>
        <w:t>、</w:t>
      </w:r>
      <w:r>
        <w:rPr>
          <w:rFonts w:hint="eastAsia"/>
          <w:sz w:val="22"/>
        </w:rPr>
        <w:t>0.1</w:t>
      </w:r>
      <w:r>
        <w:rPr>
          <w:rFonts w:hint="eastAsia"/>
          <w:sz w:val="22"/>
        </w:rPr>
        <w:t>、</w:t>
      </w:r>
      <w:r>
        <w:rPr>
          <w:rFonts w:hint="eastAsia"/>
          <w:sz w:val="22"/>
        </w:rPr>
        <w:t>0.05</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5.6  </w:t>
      </w:r>
      <w:r>
        <w:rPr>
          <w:rFonts w:hint="eastAsia"/>
          <w:sz w:val="22"/>
        </w:rPr>
        <w:t>应具备固体激光器</w:t>
      </w:r>
      <w:r>
        <w:rPr>
          <w:rFonts w:hint="eastAsia"/>
          <w:sz w:val="22"/>
        </w:rPr>
        <w:t>(IV</w:t>
      </w:r>
      <w:r>
        <w:rPr>
          <w:rFonts w:hint="eastAsia"/>
          <w:sz w:val="22"/>
        </w:rPr>
        <w:t>类</w:t>
      </w:r>
      <w:r>
        <w:rPr>
          <w:rFonts w:hint="eastAsia"/>
          <w:sz w:val="22"/>
        </w:rPr>
        <w:t>)</w:t>
      </w:r>
      <w:r>
        <w:rPr>
          <w:rFonts w:hint="eastAsia"/>
          <w:sz w:val="22"/>
        </w:rPr>
        <w:t>，最高输出功率：≥</w:t>
      </w:r>
      <w:r>
        <w:rPr>
          <w:rFonts w:hint="eastAsia"/>
          <w:sz w:val="22"/>
        </w:rPr>
        <w:t>15W</w:t>
      </w:r>
      <w:r>
        <w:rPr>
          <w:rFonts w:hint="eastAsia"/>
          <w:sz w:val="22"/>
        </w:rPr>
        <w:t>（±</w:t>
      </w:r>
      <w:r>
        <w:rPr>
          <w:rFonts w:hint="eastAsia"/>
          <w:sz w:val="22"/>
        </w:rPr>
        <w:t>20%</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5.7  </w:t>
      </w:r>
      <w:r>
        <w:rPr>
          <w:rFonts w:hint="eastAsia"/>
          <w:sz w:val="22"/>
        </w:rPr>
        <w:t>应具备光纤长度：≥</w:t>
      </w:r>
      <w:r>
        <w:rPr>
          <w:rFonts w:hint="eastAsia"/>
          <w:sz w:val="22"/>
        </w:rPr>
        <w:t>3m</w:t>
      </w:r>
      <w:r>
        <w:rPr>
          <w:rFonts w:hint="eastAsia"/>
          <w:sz w:val="22"/>
        </w:rPr>
        <w:t>（±</w:t>
      </w:r>
      <w:r>
        <w:rPr>
          <w:rFonts w:hint="eastAsia"/>
          <w:sz w:val="22"/>
        </w:rPr>
        <w:t>0.3m</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5.8  </w:t>
      </w:r>
      <w:r>
        <w:rPr>
          <w:rFonts w:hint="eastAsia"/>
          <w:sz w:val="22"/>
        </w:rPr>
        <w:t>应具备纤芯直径：≥</w:t>
      </w:r>
      <w:r>
        <w:rPr>
          <w:rFonts w:hint="eastAsia"/>
          <w:sz w:val="22"/>
        </w:rPr>
        <w:t>600</w:t>
      </w:r>
      <w:r>
        <w:rPr>
          <w:rFonts w:hint="eastAsia"/>
          <w:sz w:val="22"/>
        </w:rPr>
        <w:t>μ</w:t>
      </w:r>
      <w:r>
        <w:rPr>
          <w:rFonts w:hint="eastAsia"/>
          <w:sz w:val="22"/>
        </w:rPr>
        <w:t>m</w:t>
      </w:r>
      <w:r>
        <w:rPr>
          <w:rFonts w:hint="eastAsia"/>
          <w:sz w:val="22"/>
        </w:rPr>
        <w:t>（±</w:t>
      </w:r>
      <w:r>
        <w:rPr>
          <w:rFonts w:hint="eastAsia"/>
          <w:sz w:val="22"/>
        </w:rPr>
        <w:t>10%</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5.9  </w:t>
      </w:r>
      <w:r>
        <w:rPr>
          <w:rFonts w:hint="eastAsia"/>
          <w:sz w:val="22"/>
        </w:rPr>
        <w:t>应配备≥</w:t>
      </w:r>
      <w:r>
        <w:rPr>
          <w:rFonts w:hint="eastAsia"/>
          <w:sz w:val="22"/>
        </w:rPr>
        <w:t>4</w:t>
      </w:r>
      <w:r>
        <w:rPr>
          <w:rFonts w:hint="eastAsia"/>
          <w:sz w:val="22"/>
        </w:rPr>
        <w:t>种治疗头，应符合人体工程学设计，包括担不限于小球体、小圆锥、可旋转的大球体、大圆锥治疗头等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5.10  </w:t>
      </w:r>
      <w:r>
        <w:rPr>
          <w:rFonts w:hint="eastAsia"/>
          <w:sz w:val="22"/>
        </w:rPr>
        <w:t>应内置处方模式：≥</w:t>
      </w:r>
      <w:r>
        <w:rPr>
          <w:rFonts w:hint="eastAsia"/>
          <w:sz w:val="22"/>
        </w:rPr>
        <w:t>2</w:t>
      </w:r>
      <w:r>
        <w:rPr>
          <w:rFonts w:hint="eastAsia"/>
          <w:sz w:val="22"/>
        </w:rPr>
        <w:t>种，包括但不限于专家模式、智能模式，并应内置多种病例文字、</w:t>
      </w:r>
      <w:r>
        <w:rPr>
          <w:rFonts w:hint="eastAsia"/>
          <w:sz w:val="22"/>
        </w:rPr>
        <w:t>3D</w:t>
      </w:r>
      <w:r>
        <w:rPr>
          <w:rFonts w:hint="eastAsia"/>
          <w:sz w:val="22"/>
        </w:rPr>
        <w:t>动态人体解剖肌肉图及神经图</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5.11  </w:t>
      </w:r>
      <w:r>
        <w:rPr>
          <w:rFonts w:hint="eastAsia"/>
          <w:sz w:val="22"/>
        </w:rPr>
        <w:t>应具备安全保护：≥</w:t>
      </w:r>
      <w:r>
        <w:rPr>
          <w:rFonts w:hint="eastAsia"/>
          <w:sz w:val="22"/>
        </w:rPr>
        <w:t>5</w:t>
      </w:r>
      <w:r>
        <w:rPr>
          <w:rFonts w:hint="eastAsia"/>
          <w:sz w:val="22"/>
        </w:rPr>
        <w:t>种，包括但不限于紧急停止开关、实体钥匙开关、手柄开关、指示</w:t>
      </w:r>
      <w:r>
        <w:rPr>
          <w:rFonts w:hint="eastAsia"/>
          <w:sz w:val="22"/>
        </w:rPr>
        <w:lastRenderedPageBreak/>
        <w:t>光指示、屏幕提示等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5.12  </w:t>
      </w:r>
      <w:r>
        <w:rPr>
          <w:rFonts w:hint="eastAsia"/>
          <w:sz w:val="22"/>
        </w:rPr>
        <w:t>应具备激光器指示声音的噪声：</w:t>
      </w:r>
      <w:r>
        <w:rPr>
          <w:rFonts w:hint="eastAsia"/>
          <w:sz w:val="22"/>
        </w:rPr>
        <w:t>45dB-65dB</w:t>
      </w:r>
      <w:r>
        <w:rPr>
          <w:rFonts w:hint="eastAsia"/>
          <w:sz w:val="22"/>
        </w:rPr>
        <w:t>之间</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5.13  </w:t>
      </w:r>
      <w:r>
        <w:rPr>
          <w:rFonts w:hint="eastAsia"/>
          <w:sz w:val="22"/>
        </w:rPr>
        <w:t>应具备治疗时间：</w:t>
      </w:r>
      <w:r>
        <w:rPr>
          <w:rFonts w:hint="eastAsia"/>
          <w:sz w:val="22"/>
        </w:rPr>
        <w:t>2s-59min</w:t>
      </w:r>
      <w:r>
        <w:rPr>
          <w:rFonts w:hint="eastAsia"/>
          <w:sz w:val="22"/>
        </w:rPr>
        <w:t>可调</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6</w:t>
      </w:r>
      <w:r>
        <w:rPr>
          <w:rFonts w:hint="eastAsia"/>
          <w:b/>
          <w:bCs/>
          <w:sz w:val="22"/>
        </w:rPr>
        <w:t>）体感诱发电位仪（脑电图、肌电图和诱发电位仪）（</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  </w:t>
      </w:r>
      <w:r>
        <w:rPr>
          <w:rFonts w:hint="eastAsia"/>
          <w:sz w:val="22"/>
        </w:rPr>
        <w:t>硬件技术：</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6.1.1  </w:t>
      </w:r>
      <w:r>
        <w:rPr>
          <w:rFonts w:hint="eastAsia"/>
          <w:sz w:val="22"/>
        </w:rPr>
        <w:t>放大器要求：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6.1.1.1  </w:t>
      </w:r>
      <w:r>
        <w:rPr>
          <w:rFonts w:hint="eastAsia"/>
          <w:sz w:val="22"/>
        </w:rPr>
        <w:t>通道数：≥</w:t>
      </w:r>
      <w:r>
        <w:rPr>
          <w:rFonts w:hint="eastAsia"/>
          <w:sz w:val="22"/>
        </w:rPr>
        <w:t>22</w:t>
      </w:r>
      <w:r>
        <w:rPr>
          <w:rFonts w:hint="eastAsia"/>
          <w:sz w:val="22"/>
        </w:rPr>
        <w:t>通道肌电图</w:t>
      </w:r>
      <w:r>
        <w:rPr>
          <w:rFonts w:hint="eastAsia"/>
          <w:sz w:val="22"/>
        </w:rPr>
        <w:t>/</w:t>
      </w:r>
      <w:r>
        <w:rPr>
          <w:rFonts w:hint="eastAsia"/>
          <w:sz w:val="22"/>
        </w:rPr>
        <w:t>诱发电位放大器（</w:t>
      </w:r>
      <w:r>
        <w:rPr>
          <w:rFonts w:hint="eastAsia"/>
          <w:sz w:val="22"/>
        </w:rPr>
        <w:t>20</w:t>
      </w:r>
      <w:r>
        <w:rPr>
          <w:rFonts w:hint="eastAsia"/>
          <w:sz w:val="22"/>
        </w:rPr>
        <w:t>个单极通道，</w:t>
      </w:r>
      <w:r>
        <w:rPr>
          <w:rFonts w:hint="eastAsia"/>
          <w:sz w:val="22"/>
        </w:rPr>
        <w:t>2</w:t>
      </w:r>
      <w:r>
        <w:rPr>
          <w:rFonts w:hint="eastAsia"/>
          <w:sz w:val="22"/>
        </w:rPr>
        <w:t>个</w:t>
      </w:r>
      <w:r>
        <w:rPr>
          <w:rFonts w:hint="eastAsia"/>
          <w:sz w:val="22"/>
        </w:rPr>
        <w:t>DIN</w:t>
      </w:r>
      <w:r>
        <w:rPr>
          <w:rFonts w:hint="eastAsia"/>
          <w:sz w:val="22"/>
        </w:rPr>
        <w:t>通道；可扩展达</w:t>
      </w:r>
      <w:r>
        <w:rPr>
          <w:rFonts w:hint="eastAsia"/>
          <w:sz w:val="22"/>
        </w:rPr>
        <w:t>6</w:t>
      </w:r>
      <w:r>
        <w:rPr>
          <w:rFonts w:hint="eastAsia"/>
          <w:sz w:val="22"/>
        </w:rPr>
        <w:t>个</w:t>
      </w:r>
      <w:r>
        <w:rPr>
          <w:rFonts w:hint="eastAsia"/>
          <w:sz w:val="22"/>
        </w:rPr>
        <w:t>DIN</w:t>
      </w:r>
      <w:r>
        <w:rPr>
          <w:rFonts w:hint="eastAsia"/>
          <w:sz w:val="22"/>
        </w:rPr>
        <w:t>通道）</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6.1.1.2  </w:t>
      </w:r>
      <w:r>
        <w:rPr>
          <w:rFonts w:hint="eastAsia"/>
          <w:sz w:val="22"/>
        </w:rPr>
        <w:t>主机与电脑联接方式：网络传输</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6.1.1.3  </w:t>
      </w:r>
      <w:r>
        <w:rPr>
          <w:rFonts w:hint="eastAsia"/>
          <w:sz w:val="22"/>
        </w:rPr>
        <w:t>输入电阻：≥</w:t>
      </w:r>
      <w:r>
        <w:rPr>
          <w:rFonts w:hint="eastAsia"/>
          <w:sz w:val="22"/>
        </w:rPr>
        <w:t>1000M</w:t>
      </w:r>
      <w:r>
        <w:rPr>
          <w:rFonts w:hint="eastAsia"/>
          <w:sz w:val="22"/>
        </w:rPr>
        <w:t>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噪音：≤</w:t>
      </w:r>
      <w:r>
        <w:rPr>
          <w:rFonts w:hint="eastAsia"/>
          <w:sz w:val="22"/>
        </w:rPr>
        <w:t xml:space="preserve">0.3uVrms  </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6.1.1.4  </w:t>
      </w:r>
      <w:r>
        <w:rPr>
          <w:rFonts w:hint="eastAsia"/>
          <w:sz w:val="22"/>
        </w:rPr>
        <w:t>共模抑制比：≥</w:t>
      </w:r>
      <w:r>
        <w:rPr>
          <w:rFonts w:hint="eastAsia"/>
          <w:sz w:val="22"/>
        </w:rPr>
        <w:t>120dB</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6.1.1.5  </w:t>
      </w:r>
      <w:r>
        <w:rPr>
          <w:rFonts w:hint="eastAsia"/>
          <w:sz w:val="22"/>
        </w:rPr>
        <w:t>输入范围：包含</w:t>
      </w:r>
      <w:r>
        <w:rPr>
          <w:rFonts w:hint="eastAsia"/>
          <w:sz w:val="22"/>
        </w:rPr>
        <w:t>250mVpp(</w:t>
      </w:r>
      <w:r>
        <w:rPr>
          <w:rFonts w:hint="eastAsia"/>
          <w:sz w:val="22"/>
        </w:rPr>
        <w:t>双极</w:t>
      </w:r>
      <w:r>
        <w:rPr>
          <w:rFonts w:hint="eastAsia"/>
          <w:sz w:val="22"/>
        </w:rPr>
        <w:t>1</w:t>
      </w:r>
      <w:r>
        <w:rPr>
          <w:rFonts w:hint="eastAsia"/>
          <w:sz w:val="22"/>
        </w:rPr>
        <w:t>和</w:t>
      </w:r>
      <w:r>
        <w:rPr>
          <w:rFonts w:hint="eastAsia"/>
          <w:sz w:val="22"/>
        </w:rPr>
        <w:t>2)</w:t>
      </w:r>
      <w:r>
        <w:rPr>
          <w:rFonts w:hint="eastAsia"/>
          <w:sz w:val="22"/>
        </w:rPr>
        <w:t>，≥</w:t>
      </w:r>
      <w:r>
        <w:rPr>
          <w:rFonts w:hint="eastAsia"/>
          <w:sz w:val="22"/>
        </w:rPr>
        <w:t>16mVpp(</w:t>
      </w:r>
      <w:r>
        <w:rPr>
          <w:rFonts w:hint="eastAsia"/>
          <w:sz w:val="22"/>
        </w:rPr>
        <w:t>单极</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6.1.1.6  </w:t>
      </w:r>
      <w:r>
        <w:rPr>
          <w:rFonts w:hint="eastAsia"/>
          <w:sz w:val="22"/>
        </w:rPr>
        <w:t>带宽：包含</w:t>
      </w:r>
      <w:r>
        <w:rPr>
          <w:rFonts w:hint="eastAsia"/>
          <w:sz w:val="22"/>
        </w:rPr>
        <w:t>0.1-20kHz(</w:t>
      </w:r>
      <w:r>
        <w:rPr>
          <w:rFonts w:hint="eastAsia"/>
          <w:sz w:val="22"/>
        </w:rPr>
        <w:t>双极</w:t>
      </w:r>
      <w:r>
        <w:rPr>
          <w:rFonts w:hint="eastAsia"/>
          <w:sz w:val="22"/>
        </w:rPr>
        <w:t>1</w:t>
      </w:r>
      <w:r>
        <w:rPr>
          <w:rFonts w:hint="eastAsia"/>
          <w:sz w:val="22"/>
        </w:rPr>
        <w:t>和</w:t>
      </w:r>
      <w:r>
        <w:rPr>
          <w:rFonts w:hint="eastAsia"/>
          <w:sz w:val="22"/>
        </w:rPr>
        <w:t>2)</w:t>
      </w:r>
      <w:r>
        <w:rPr>
          <w:rFonts w:hint="eastAsia"/>
          <w:sz w:val="22"/>
        </w:rPr>
        <w:t>，包含</w:t>
      </w:r>
      <w:r>
        <w:rPr>
          <w:rFonts w:hint="eastAsia"/>
          <w:sz w:val="22"/>
        </w:rPr>
        <w:t>0.1-2kHz</w:t>
      </w:r>
      <w:r>
        <w:rPr>
          <w:rFonts w:hint="eastAsia"/>
          <w:sz w:val="22"/>
        </w:rPr>
        <w:t>（单极）</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6.1.1.7  </w:t>
      </w:r>
      <w:r>
        <w:rPr>
          <w:rFonts w:hint="eastAsia"/>
          <w:sz w:val="22"/>
        </w:rPr>
        <w:t>采样频率：≥</w:t>
      </w:r>
      <w:r>
        <w:rPr>
          <w:rFonts w:hint="eastAsia"/>
          <w:sz w:val="22"/>
        </w:rPr>
        <w:t>32000Hz(</w:t>
      </w:r>
      <w:r>
        <w:rPr>
          <w:rFonts w:hint="eastAsia"/>
          <w:sz w:val="22"/>
        </w:rPr>
        <w:t>双极</w:t>
      </w:r>
      <w:r>
        <w:rPr>
          <w:rFonts w:hint="eastAsia"/>
          <w:sz w:val="22"/>
        </w:rPr>
        <w:t>1</w:t>
      </w:r>
      <w:r>
        <w:rPr>
          <w:rFonts w:hint="eastAsia"/>
          <w:sz w:val="22"/>
        </w:rPr>
        <w:t>和</w:t>
      </w:r>
      <w:r>
        <w:rPr>
          <w:rFonts w:hint="eastAsia"/>
          <w:sz w:val="22"/>
        </w:rPr>
        <w:t>2)</w:t>
      </w:r>
      <w:r>
        <w:rPr>
          <w:rFonts w:hint="eastAsia"/>
          <w:sz w:val="22"/>
        </w:rPr>
        <w:t>，≥</w:t>
      </w:r>
      <w:r>
        <w:rPr>
          <w:rFonts w:hint="eastAsia"/>
          <w:sz w:val="22"/>
        </w:rPr>
        <w:t>16000Hz(</w:t>
      </w:r>
      <w:r>
        <w:rPr>
          <w:rFonts w:hint="eastAsia"/>
          <w:sz w:val="22"/>
        </w:rPr>
        <w:t>单极</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6.1.1.8  </w:t>
      </w:r>
      <w:r>
        <w:rPr>
          <w:rFonts w:hint="eastAsia"/>
          <w:sz w:val="22"/>
        </w:rPr>
        <w:t>灵敏度：包含</w:t>
      </w:r>
      <w:r>
        <w:rPr>
          <w:rFonts w:hint="eastAsia"/>
          <w:sz w:val="22"/>
        </w:rPr>
        <w:t>0.5-1-2-3-5-10-20-30-50-100-200-300-500</w:t>
      </w:r>
      <w:r>
        <w:rPr>
          <w:rFonts w:hint="eastAsia"/>
          <w:sz w:val="22"/>
        </w:rPr>
        <w:t>μ</w:t>
      </w:r>
      <w:r>
        <w:rPr>
          <w:rFonts w:hint="eastAsia"/>
          <w:sz w:val="22"/>
        </w:rPr>
        <w:t>V/div</w:t>
      </w:r>
      <w:r>
        <w:rPr>
          <w:rFonts w:hint="eastAsia"/>
          <w:sz w:val="22"/>
        </w:rPr>
        <w:t>；</w:t>
      </w:r>
      <w:r>
        <w:rPr>
          <w:rFonts w:hint="eastAsia"/>
          <w:sz w:val="22"/>
        </w:rPr>
        <w:t>1-2-3-5-10-20mV/Div.</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6.1.1.9  </w:t>
      </w:r>
      <w:r>
        <w:rPr>
          <w:rFonts w:hint="eastAsia"/>
          <w:sz w:val="22"/>
        </w:rPr>
        <w:t>低通滤波：包含</w:t>
      </w:r>
      <w:r>
        <w:rPr>
          <w:rFonts w:hint="eastAsia"/>
          <w:sz w:val="22"/>
        </w:rPr>
        <w:t>20-50-70-100-200-500-700Hz</w:t>
      </w:r>
      <w:r>
        <w:rPr>
          <w:rFonts w:hint="eastAsia"/>
          <w:sz w:val="22"/>
        </w:rPr>
        <w:t>；</w:t>
      </w:r>
      <w:r>
        <w:rPr>
          <w:rFonts w:hint="eastAsia"/>
          <w:sz w:val="22"/>
        </w:rPr>
        <w:t>1-2-3-5-7-10-20kHz</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6.1.1.10  </w:t>
      </w:r>
      <w:r>
        <w:rPr>
          <w:rFonts w:hint="eastAsia"/>
          <w:sz w:val="22"/>
        </w:rPr>
        <w:t>高通滤波：包含</w:t>
      </w:r>
      <w:r>
        <w:rPr>
          <w:rFonts w:hint="eastAsia"/>
          <w:sz w:val="22"/>
        </w:rPr>
        <w:t>Off-0.1-0.2-0.5-0.7-1-2-5-7-10-20-50-70-100-200-500-700Hz,1-2-3kHz</w:t>
      </w:r>
      <w:r>
        <w:rPr>
          <w:rFonts w:hint="eastAsia"/>
          <w:sz w:val="22"/>
        </w:rPr>
        <w:t>可选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6.1.1.11  </w:t>
      </w:r>
      <w:r>
        <w:rPr>
          <w:rFonts w:hint="eastAsia"/>
          <w:sz w:val="22"/>
        </w:rPr>
        <w:t>公共记录参考输入端：有</w:t>
      </w:r>
      <w:r>
        <w:rPr>
          <w:rFonts w:hint="eastAsia"/>
          <w:sz w:val="22"/>
        </w:rPr>
        <w:t xml:space="preserve">  </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6.1.1.12  A/D  </w:t>
      </w:r>
      <w:r>
        <w:rPr>
          <w:rFonts w:hint="eastAsia"/>
          <w:sz w:val="22"/>
        </w:rPr>
        <w:t>转换器：≥</w:t>
      </w:r>
      <w:r>
        <w:rPr>
          <w:rFonts w:hint="eastAsia"/>
          <w:sz w:val="22"/>
        </w:rPr>
        <w:t>24</w:t>
      </w:r>
      <w:r>
        <w:rPr>
          <w:rFonts w:hint="eastAsia"/>
          <w:sz w:val="22"/>
        </w:rPr>
        <w:t>位（双极</w:t>
      </w:r>
      <w:r>
        <w:rPr>
          <w:rFonts w:hint="eastAsia"/>
          <w:sz w:val="22"/>
        </w:rPr>
        <w:t>1</w:t>
      </w:r>
      <w:r>
        <w:rPr>
          <w:rFonts w:hint="eastAsia"/>
          <w:sz w:val="22"/>
        </w:rPr>
        <w:t>和</w:t>
      </w:r>
      <w:r>
        <w:rPr>
          <w:rFonts w:hint="eastAsia"/>
          <w:sz w:val="22"/>
        </w:rPr>
        <w:t>2</w:t>
      </w:r>
      <w:r>
        <w:rPr>
          <w:rFonts w:hint="eastAsia"/>
          <w:sz w:val="22"/>
        </w:rPr>
        <w:t>），≥</w:t>
      </w:r>
      <w:r>
        <w:rPr>
          <w:rFonts w:hint="eastAsia"/>
          <w:sz w:val="22"/>
        </w:rPr>
        <w:t>16bit(</w:t>
      </w:r>
      <w:r>
        <w:rPr>
          <w:rFonts w:hint="eastAsia"/>
          <w:sz w:val="22"/>
        </w:rPr>
        <w:t>单极</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6.1.1.13  </w:t>
      </w:r>
      <w:r>
        <w:rPr>
          <w:rFonts w:hint="eastAsia"/>
          <w:sz w:val="22"/>
        </w:rPr>
        <w:t>扫描速度：包含</w:t>
      </w:r>
      <w:r>
        <w:rPr>
          <w:rFonts w:hint="eastAsia"/>
          <w:sz w:val="22"/>
        </w:rPr>
        <w:t>100-200-300-500</w:t>
      </w:r>
      <w:r>
        <w:rPr>
          <w:rFonts w:hint="eastAsia"/>
          <w:sz w:val="22"/>
        </w:rPr>
        <w:t>μ</w:t>
      </w:r>
      <w:r>
        <w:rPr>
          <w:rFonts w:hint="eastAsia"/>
          <w:sz w:val="22"/>
        </w:rPr>
        <w:t>s/div</w:t>
      </w:r>
      <w:r>
        <w:rPr>
          <w:rFonts w:hint="eastAsia"/>
          <w:sz w:val="22"/>
        </w:rPr>
        <w:t>；</w:t>
      </w:r>
      <w:r>
        <w:rPr>
          <w:rFonts w:hint="eastAsia"/>
          <w:sz w:val="22"/>
        </w:rPr>
        <w:t>1-2-3-5-10-20-30-50ms/Div</w:t>
      </w:r>
      <w:r>
        <w:rPr>
          <w:rFonts w:hint="eastAsia"/>
          <w:sz w:val="22"/>
        </w:rPr>
        <w:t>；</w:t>
      </w:r>
      <w:r>
        <w:rPr>
          <w:rFonts w:hint="eastAsia"/>
          <w:sz w:val="22"/>
        </w:rPr>
        <w:t>0.1-0.2-0.3-0.5-1-2  s/Div</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6.1.1.14  </w:t>
      </w:r>
      <w:r>
        <w:rPr>
          <w:rFonts w:hint="eastAsia"/>
          <w:sz w:val="22"/>
        </w:rPr>
        <w:t>≥</w:t>
      </w:r>
      <w:r>
        <w:rPr>
          <w:rFonts w:hint="eastAsia"/>
          <w:sz w:val="22"/>
        </w:rPr>
        <w:t>2</w:t>
      </w:r>
      <w:r>
        <w:rPr>
          <w:rFonts w:hint="eastAsia"/>
          <w:sz w:val="22"/>
        </w:rPr>
        <w:t>通道</w:t>
      </w:r>
      <w:r>
        <w:rPr>
          <w:rFonts w:hint="eastAsia"/>
          <w:sz w:val="22"/>
        </w:rPr>
        <w:t>TTL</w:t>
      </w:r>
      <w:r>
        <w:rPr>
          <w:rFonts w:hint="eastAsia"/>
          <w:sz w:val="22"/>
        </w:rPr>
        <w:t>触发端口，可连接</w:t>
      </w:r>
      <w:r>
        <w:rPr>
          <w:rFonts w:hint="eastAsia"/>
          <w:sz w:val="22"/>
        </w:rPr>
        <w:t xml:space="preserve">TMS  </w:t>
      </w:r>
      <w:r>
        <w:rPr>
          <w:rFonts w:hint="eastAsia"/>
          <w:sz w:val="22"/>
        </w:rPr>
        <w:t>等设备</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6.1.1.15  </w:t>
      </w:r>
      <w:r>
        <w:rPr>
          <w:rFonts w:hint="eastAsia"/>
          <w:sz w:val="22"/>
        </w:rPr>
        <w:t>放大器与刺激器采用一体化设计</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6.1.2  </w:t>
      </w:r>
      <w:r>
        <w:rPr>
          <w:rFonts w:hint="eastAsia"/>
          <w:sz w:val="22"/>
        </w:rPr>
        <w:t>电刺激器（恒流）要求：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6.1.2.1  </w:t>
      </w:r>
      <w:r>
        <w:rPr>
          <w:rFonts w:hint="eastAsia"/>
          <w:sz w:val="22"/>
        </w:rPr>
        <w:t>≥</w:t>
      </w:r>
      <w:r>
        <w:rPr>
          <w:rFonts w:hint="eastAsia"/>
          <w:sz w:val="22"/>
        </w:rPr>
        <w:t>5</w:t>
      </w:r>
      <w:r>
        <w:rPr>
          <w:rFonts w:hint="eastAsia"/>
          <w:sz w:val="22"/>
        </w:rPr>
        <w:t>通道电刺激器，可满足不同的诊断和实验需求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6.1.2.1  </w:t>
      </w:r>
      <w:r>
        <w:rPr>
          <w:rFonts w:hint="eastAsia"/>
          <w:sz w:val="22"/>
        </w:rPr>
        <w:t>脉冲宽度：包含</w:t>
      </w:r>
      <w:r>
        <w:rPr>
          <w:rFonts w:hint="eastAsia"/>
          <w:sz w:val="22"/>
        </w:rPr>
        <w:t>50-1000us(</w:t>
      </w:r>
      <w:r>
        <w:rPr>
          <w:rFonts w:hint="eastAsia"/>
          <w:sz w:val="22"/>
        </w:rPr>
        <w:t>分辨率</w:t>
      </w:r>
      <w:r>
        <w:rPr>
          <w:rFonts w:hint="eastAsia"/>
          <w:sz w:val="22"/>
        </w:rPr>
        <w:t>50us)</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6.1.2.3  </w:t>
      </w:r>
      <w:r>
        <w:rPr>
          <w:rFonts w:hint="eastAsia"/>
          <w:sz w:val="22"/>
        </w:rPr>
        <w:t>刺激强度：包含</w:t>
      </w:r>
      <w:r>
        <w:rPr>
          <w:rFonts w:hint="eastAsia"/>
          <w:sz w:val="22"/>
        </w:rPr>
        <w:t>0-100mA</w:t>
      </w:r>
      <w:r>
        <w:rPr>
          <w:rFonts w:hint="eastAsia"/>
          <w:sz w:val="22"/>
        </w:rPr>
        <w:t>，分辨率</w:t>
      </w:r>
      <w:r>
        <w:rPr>
          <w:rFonts w:hint="eastAsia"/>
          <w:sz w:val="22"/>
        </w:rPr>
        <w:t>0.1mA</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6.1.2.4  </w:t>
      </w:r>
      <w:r>
        <w:rPr>
          <w:rFonts w:hint="eastAsia"/>
          <w:sz w:val="22"/>
        </w:rPr>
        <w:t>频率：包含</w:t>
      </w:r>
      <w:r>
        <w:rPr>
          <w:rFonts w:hint="eastAsia"/>
          <w:sz w:val="22"/>
        </w:rPr>
        <w:t>0.1-100Hz</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6.1.2.5  </w:t>
      </w:r>
      <w:r>
        <w:rPr>
          <w:rFonts w:hint="eastAsia"/>
          <w:sz w:val="22"/>
        </w:rPr>
        <w:t>输出极性：包含正、负、双相，交替</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6.1.2.6  </w:t>
      </w:r>
      <w:r>
        <w:rPr>
          <w:rFonts w:hint="eastAsia"/>
          <w:sz w:val="22"/>
        </w:rPr>
        <w:t>输出模式：包含单、串刺激</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6.1.3  </w:t>
      </w:r>
      <w:r>
        <w:rPr>
          <w:rFonts w:hint="eastAsia"/>
          <w:sz w:val="22"/>
        </w:rPr>
        <w:t>声音刺激器要求：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6.1.3.1  </w:t>
      </w:r>
      <w:r>
        <w:rPr>
          <w:rFonts w:hint="eastAsia"/>
          <w:sz w:val="22"/>
        </w:rPr>
        <w:t>配置</w:t>
      </w:r>
      <w:r>
        <w:rPr>
          <w:rFonts w:hint="eastAsia"/>
          <w:sz w:val="22"/>
        </w:rPr>
        <w:t>TDH-39</w:t>
      </w:r>
      <w:r>
        <w:rPr>
          <w:rFonts w:hint="eastAsia"/>
          <w:sz w:val="22"/>
        </w:rPr>
        <w:t>头戴式耳机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6.1.3.2  </w:t>
      </w:r>
      <w:r>
        <w:rPr>
          <w:rFonts w:hint="eastAsia"/>
          <w:sz w:val="22"/>
        </w:rPr>
        <w:t>刺激强度：包含</w:t>
      </w:r>
      <w:r>
        <w:rPr>
          <w:rFonts w:hint="eastAsia"/>
          <w:sz w:val="22"/>
        </w:rPr>
        <w:t xml:space="preserve">0-132dB  </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6.1.3.2  </w:t>
      </w:r>
      <w:r>
        <w:rPr>
          <w:rFonts w:hint="eastAsia"/>
          <w:sz w:val="22"/>
        </w:rPr>
        <w:t>刺激类型：包含滴答音，纯音</w:t>
      </w:r>
      <w:r>
        <w:rPr>
          <w:rFonts w:hint="eastAsia"/>
          <w:sz w:val="22"/>
        </w:rPr>
        <w:t xml:space="preserve">  </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6.1.3.4  </w:t>
      </w:r>
      <w:r>
        <w:rPr>
          <w:rFonts w:hint="eastAsia"/>
          <w:sz w:val="22"/>
        </w:rPr>
        <w:t>呈现：包含左耳，右耳或双耳</w:t>
      </w:r>
      <w:r>
        <w:rPr>
          <w:rFonts w:hint="eastAsia"/>
          <w:sz w:val="22"/>
        </w:rPr>
        <w:t xml:space="preserve">  </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6.1.3.5  </w:t>
      </w:r>
      <w:r>
        <w:rPr>
          <w:rFonts w:hint="eastAsia"/>
          <w:sz w:val="22"/>
        </w:rPr>
        <w:t>滴答音：包含</w:t>
      </w:r>
      <w:r>
        <w:rPr>
          <w:rFonts w:hint="eastAsia"/>
          <w:sz w:val="22"/>
        </w:rPr>
        <w:t>100us</w:t>
      </w:r>
      <w:r>
        <w:rPr>
          <w:rFonts w:hint="eastAsia"/>
          <w:sz w:val="22"/>
        </w:rPr>
        <w:t>方波滴哒声，疏波，密波，交替波</w:t>
      </w:r>
      <w:r>
        <w:rPr>
          <w:rFonts w:hint="eastAsia"/>
          <w:sz w:val="22"/>
        </w:rPr>
        <w:t xml:space="preserve">  </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lastRenderedPageBreak/>
        <w:t xml:space="preserve">6.1.4  </w:t>
      </w:r>
      <w:r>
        <w:rPr>
          <w:rFonts w:hint="eastAsia"/>
          <w:sz w:val="22"/>
        </w:rPr>
        <w:t>视觉刺激器要求：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6.1.4.1  </w:t>
      </w:r>
      <w:r>
        <w:rPr>
          <w:rFonts w:hint="eastAsia"/>
          <w:sz w:val="22"/>
        </w:rPr>
        <w:t>模式翻转式</w:t>
      </w:r>
      <w:r>
        <w:rPr>
          <w:rFonts w:hint="eastAsia"/>
          <w:sz w:val="22"/>
        </w:rPr>
        <w:t>(</w:t>
      </w:r>
      <w:r>
        <w:rPr>
          <w:rFonts w:hint="eastAsia"/>
          <w:sz w:val="22"/>
        </w:rPr>
        <w:t>可定制</w:t>
      </w:r>
      <w:r>
        <w:rPr>
          <w:rFonts w:hint="eastAsia"/>
          <w:sz w:val="22"/>
        </w:rPr>
        <w:t>)</w:t>
      </w:r>
      <w:r>
        <w:rPr>
          <w:rFonts w:hint="eastAsia"/>
          <w:sz w:val="22"/>
        </w:rPr>
        <w:t>：视野：包含全野，左半，右半，上半，下半，左上，左下，右上，右下野；图型：包含棋盘格，水平线，垂直线</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6.1.5  </w:t>
      </w:r>
      <w:r>
        <w:rPr>
          <w:rFonts w:hint="eastAsia"/>
          <w:sz w:val="22"/>
        </w:rPr>
        <w:t>网络连接要求：主机提供标准（通用）的网络接口，可自组建局域网络系统或与医院网络系统连接成网</w:t>
      </w:r>
      <w:r>
        <w:rPr>
          <w:rFonts w:hint="eastAsia"/>
          <w:sz w:val="22"/>
        </w:rPr>
        <w:t xml:space="preserve">  </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6.2  </w:t>
      </w:r>
      <w:r>
        <w:rPr>
          <w:rFonts w:hint="eastAsia"/>
          <w:sz w:val="22"/>
        </w:rPr>
        <w:t>软件配置及功能要求：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6.2.1  </w:t>
      </w:r>
      <w:r>
        <w:rPr>
          <w:rFonts w:hint="eastAsia"/>
          <w:sz w:val="22"/>
        </w:rPr>
        <w:t>听觉诱发电位：脑干听性反应</w:t>
      </w:r>
      <w:r>
        <w:rPr>
          <w:rFonts w:hint="eastAsia"/>
          <w:sz w:val="22"/>
        </w:rPr>
        <w:t xml:space="preserve">  </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6.2.2  </w:t>
      </w:r>
      <w:r>
        <w:rPr>
          <w:rFonts w:hint="eastAsia"/>
          <w:sz w:val="22"/>
        </w:rPr>
        <w:t>体感诱发电位：上、下肢体感诱发电位，脊髓，三叉诱发，皮结体感诱发电位</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6.2.3  </w:t>
      </w:r>
      <w:r>
        <w:rPr>
          <w:rFonts w:hint="eastAsia"/>
          <w:sz w:val="22"/>
        </w:rPr>
        <w:t>视觉诱发电位：翻转模式（棋盘格）诱发电位，眼罩诱发电位，外接刺激器视觉诱发电位</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6.2.4  </w:t>
      </w:r>
      <w:r>
        <w:rPr>
          <w:rFonts w:hint="eastAsia"/>
          <w:sz w:val="22"/>
        </w:rPr>
        <w:t>神经传导研究：运动神经传导速度，感觉神经传导速度，自主神经功能测试，</w:t>
      </w:r>
      <w:r>
        <w:rPr>
          <w:rFonts w:hint="eastAsia"/>
          <w:sz w:val="22"/>
        </w:rPr>
        <w:t>F</w:t>
      </w:r>
      <w:r>
        <w:rPr>
          <w:rFonts w:hint="eastAsia"/>
          <w:sz w:val="22"/>
        </w:rPr>
        <w:t>波、</w:t>
      </w:r>
      <w:r>
        <w:rPr>
          <w:rFonts w:hint="eastAsia"/>
          <w:sz w:val="22"/>
        </w:rPr>
        <w:t>H</w:t>
      </w:r>
      <w:r>
        <w:rPr>
          <w:rFonts w:hint="eastAsia"/>
          <w:sz w:val="22"/>
        </w:rPr>
        <w:t>反射，瞬目反射，重复神经刺激，衰减实验，微移电位，皮肤交感反应</w:t>
      </w:r>
      <w:r>
        <w:rPr>
          <w:rFonts w:hint="eastAsia"/>
          <w:sz w:val="22"/>
        </w:rPr>
        <w:t>SSR</w:t>
      </w:r>
      <w:r>
        <w:rPr>
          <w:rFonts w:hint="eastAsia"/>
          <w:sz w:val="22"/>
        </w:rPr>
        <w:t>，</w:t>
      </w:r>
      <w:r>
        <w:rPr>
          <w:rFonts w:hint="eastAsia"/>
          <w:sz w:val="22"/>
        </w:rPr>
        <w:t>RR</w:t>
      </w:r>
      <w:r>
        <w:rPr>
          <w:rFonts w:hint="eastAsia"/>
          <w:sz w:val="22"/>
        </w:rPr>
        <w:t>间期，</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6.2.5  </w:t>
      </w:r>
      <w:r>
        <w:rPr>
          <w:rFonts w:hint="eastAsia"/>
          <w:sz w:val="22"/>
        </w:rPr>
        <w:t>认知研究：</w:t>
      </w:r>
      <w:r>
        <w:rPr>
          <w:rFonts w:hint="eastAsia"/>
          <w:sz w:val="22"/>
        </w:rPr>
        <w:t>P300</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6.2.6  </w:t>
      </w:r>
      <w:r>
        <w:rPr>
          <w:rFonts w:hint="eastAsia"/>
          <w:sz w:val="22"/>
        </w:rPr>
        <w:t>肌电图：定量肌电图，静息电位，多个运动单元电位，干扰相分析，运动单位计数</w:t>
      </w:r>
      <w:r>
        <w:rPr>
          <w:rFonts w:hint="eastAsia"/>
          <w:sz w:val="22"/>
        </w:rPr>
        <w:t xml:space="preserve">  </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6.2.7  </w:t>
      </w:r>
      <w:r>
        <w:rPr>
          <w:rFonts w:hint="eastAsia"/>
          <w:sz w:val="22"/>
        </w:rPr>
        <w:t>多运动单位电位分析：从</w:t>
      </w:r>
      <w:r>
        <w:rPr>
          <w:rFonts w:hint="eastAsia"/>
          <w:sz w:val="22"/>
        </w:rPr>
        <w:t>EMG</w:t>
      </w:r>
      <w:r>
        <w:rPr>
          <w:rFonts w:hint="eastAsia"/>
          <w:sz w:val="22"/>
        </w:rPr>
        <w:t>相位延迟中分解信号，匹配模板，并提取、鉴别、分类运动单位动作点位，从中提取</w:t>
      </w:r>
      <w:r>
        <w:rPr>
          <w:rFonts w:hint="eastAsia"/>
          <w:sz w:val="22"/>
        </w:rPr>
        <w:t>20</w:t>
      </w:r>
      <w:r>
        <w:rPr>
          <w:rFonts w:hint="eastAsia"/>
          <w:sz w:val="22"/>
        </w:rPr>
        <w:t>个典型运动单位，实时或下线分析获取的运动单位，编辑其特征、概要显示。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6.2.</w:t>
      </w:r>
      <w:r>
        <w:rPr>
          <w:rFonts w:hint="eastAsia"/>
          <w:sz w:val="22"/>
        </w:rPr>
        <w:t xml:space="preserve">8  </w:t>
      </w:r>
      <w:r>
        <w:rPr>
          <w:rFonts w:hint="eastAsia"/>
          <w:sz w:val="22"/>
        </w:rPr>
        <w:t>其他软件功能：</w:t>
      </w:r>
      <w:r>
        <w:rPr>
          <w:rFonts w:hint="eastAsia"/>
          <w:sz w:val="22"/>
        </w:rPr>
        <w:t>NCV,RNS,Blink  Reflex,Collision,SSR</w:t>
      </w:r>
      <w:r>
        <w:rPr>
          <w:rFonts w:hint="eastAsia"/>
          <w:sz w:val="22"/>
        </w:rPr>
        <w:t>，</w:t>
      </w:r>
      <w:r>
        <w:rPr>
          <w:rFonts w:hint="eastAsia"/>
          <w:sz w:val="22"/>
        </w:rPr>
        <w:t>F,H,EP,MEP</w:t>
      </w:r>
      <w:r>
        <w:rPr>
          <w:rFonts w:hint="eastAsia"/>
          <w:sz w:val="22"/>
        </w:rPr>
        <w:t>项目左右侧对比</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7</w:t>
      </w:r>
      <w:r>
        <w:rPr>
          <w:rFonts w:hint="eastAsia"/>
          <w:b/>
          <w:bCs/>
          <w:sz w:val="22"/>
        </w:rPr>
        <w:t>）臭氧治疗仪（医用臭氧机）（</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7.1  </w:t>
      </w:r>
      <w:r>
        <w:rPr>
          <w:rFonts w:hint="eastAsia"/>
          <w:sz w:val="22"/>
        </w:rPr>
        <w:t>应具备医用臭氧浓度调节方式：步长≥</w:t>
      </w:r>
      <w:r>
        <w:rPr>
          <w:rFonts w:hint="eastAsia"/>
          <w:sz w:val="22"/>
        </w:rPr>
        <w:t>1µg/ml</w:t>
      </w:r>
      <w:r>
        <w:rPr>
          <w:rFonts w:hint="eastAsia"/>
          <w:sz w:val="22"/>
        </w:rPr>
        <w:t>连续可调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7.2  </w:t>
      </w:r>
      <w:r>
        <w:rPr>
          <w:rFonts w:hint="eastAsia"/>
          <w:sz w:val="22"/>
        </w:rPr>
        <w:t>应具备臭氧流速：≥</w:t>
      </w:r>
      <w:r>
        <w:rPr>
          <w:rFonts w:hint="eastAsia"/>
          <w:sz w:val="22"/>
        </w:rPr>
        <w:t>1L/min</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7.3  </w:t>
      </w:r>
      <w:r>
        <w:rPr>
          <w:rFonts w:hint="eastAsia"/>
          <w:sz w:val="22"/>
        </w:rPr>
        <w:t>应具备臭氧浓度误差≤±</w:t>
      </w:r>
      <w:r>
        <w:rPr>
          <w:rFonts w:hint="eastAsia"/>
          <w:sz w:val="22"/>
        </w:rPr>
        <w:t>4%</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7.4  </w:t>
      </w:r>
      <w:r>
        <w:rPr>
          <w:rFonts w:hint="eastAsia"/>
          <w:sz w:val="22"/>
        </w:rPr>
        <w:t>应具备设备臭氧浓度范围：</w:t>
      </w:r>
      <w:r>
        <w:rPr>
          <w:rFonts w:hint="eastAsia"/>
          <w:sz w:val="22"/>
        </w:rPr>
        <w:t>0-80µg/ml</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7.5  </w:t>
      </w:r>
      <w:r>
        <w:rPr>
          <w:rFonts w:hint="eastAsia"/>
          <w:sz w:val="22"/>
        </w:rPr>
        <w:t>应具备大气压力范围：</w:t>
      </w:r>
      <w:r>
        <w:rPr>
          <w:rFonts w:hint="eastAsia"/>
          <w:sz w:val="22"/>
        </w:rPr>
        <w:t>700-1060hpa</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7.6  </w:t>
      </w:r>
      <w:r>
        <w:rPr>
          <w:rFonts w:hint="eastAsia"/>
          <w:sz w:val="22"/>
        </w:rPr>
        <w:t>应具备定量供气体积：</w:t>
      </w:r>
      <w:r>
        <w:rPr>
          <w:rFonts w:hint="eastAsia"/>
          <w:sz w:val="22"/>
        </w:rPr>
        <w:t>10ml-9999ml</w:t>
      </w:r>
      <w:r>
        <w:rPr>
          <w:rFonts w:hint="eastAsia"/>
          <w:sz w:val="22"/>
        </w:rPr>
        <w:t>，误差±</w:t>
      </w:r>
      <w:r>
        <w:rPr>
          <w:rFonts w:hint="eastAsia"/>
          <w:sz w:val="22"/>
        </w:rPr>
        <w:t>10%</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7.7  </w:t>
      </w:r>
      <w:r>
        <w:rPr>
          <w:rFonts w:hint="eastAsia"/>
          <w:sz w:val="22"/>
        </w:rPr>
        <w:t>应具备定时供气时间：</w:t>
      </w:r>
      <w:r>
        <w:rPr>
          <w:rFonts w:hint="eastAsia"/>
          <w:sz w:val="22"/>
        </w:rPr>
        <w:t>10min</w:t>
      </w:r>
      <w:r>
        <w:rPr>
          <w:rFonts w:hint="eastAsia"/>
          <w:sz w:val="22"/>
        </w:rPr>
        <w:t>，后自动停止供气</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7.8  </w:t>
      </w:r>
      <w:r>
        <w:rPr>
          <w:rFonts w:hint="eastAsia"/>
          <w:sz w:val="22"/>
        </w:rPr>
        <w:t>应具备臭氧浓度显示方式：液晶触屏控制显示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7.9  </w:t>
      </w:r>
      <w:r>
        <w:rPr>
          <w:rFonts w:hint="eastAsia"/>
          <w:sz w:val="22"/>
        </w:rPr>
        <w:t>应具备功能系统模块：≥</w:t>
      </w:r>
      <w:r>
        <w:rPr>
          <w:rFonts w:hint="eastAsia"/>
          <w:sz w:val="22"/>
        </w:rPr>
        <w:t>3</w:t>
      </w:r>
      <w:r>
        <w:rPr>
          <w:rFonts w:hint="eastAsia"/>
          <w:sz w:val="22"/>
        </w:rPr>
        <w:t>种，包括但不限于注射器自动灌注模式系统、臭氧袋灌注模式系统、低压负罩灌注模式系统</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7.10  </w:t>
      </w:r>
      <w:r>
        <w:rPr>
          <w:rFonts w:hint="eastAsia"/>
          <w:sz w:val="22"/>
        </w:rPr>
        <w:t>应具备真空接口、连续出气口、注射泵接口：采用闭锁公接头</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7.11  </w:t>
      </w:r>
      <w:r>
        <w:rPr>
          <w:rFonts w:hint="eastAsia"/>
          <w:sz w:val="22"/>
        </w:rPr>
        <w:t>应具备≥</w:t>
      </w:r>
      <w:r>
        <w:rPr>
          <w:rFonts w:hint="eastAsia"/>
          <w:sz w:val="22"/>
        </w:rPr>
        <w:t>2</w:t>
      </w:r>
      <w:r>
        <w:rPr>
          <w:rFonts w:hint="eastAsia"/>
          <w:sz w:val="22"/>
        </w:rPr>
        <w:t>个出气口：包括但不限于注射器取气、持续灌注取气</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7.12  </w:t>
      </w:r>
      <w:r>
        <w:rPr>
          <w:rFonts w:hint="eastAsia"/>
          <w:sz w:val="22"/>
        </w:rPr>
        <w:t>应具备真空负压装置、声光报警装置、残气回收净化装置等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7.13  </w:t>
      </w:r>
      <w:r>
        <w:rPr>
          <w:rFonts w:hint="eastAsia"/>
          <w:sz w:val="22"/>
        </w:rPr>
        <w:t>应具备仪器正常工作后，室内空气中臭氧浓度不能超过</w:t>
      </w:r>
      <w:r>
        <w:rPr>
          <w:rFonts w:hint="eastAsia"/>
          <w:sz w:val="22"/>
        </w:rPr>
        <w:t>0.15mg/m</w:t>
      </w:r>
      <w:r>
        <w:rPr>
          <w:rFonts w:hint="eastAsia"/>
          <w:sz w:val="22"/>
        </w:rPr>
        <w:t>³</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7.14  </w:t>
      </w:r>
      <w:r>
        <w:rPr>
          <w:rFonts w:hint="eastAsia"/>
          <w:sz w:val="22"/>
        </w:rPr>
        <w:t>应配备臭氧专用的自氧血袋≥</w:t>
      </w:r>
      <w:r>
        <w:rPr>
          <w:rFonts w:hint="eastAsia"/>
          <w:sz w:val="22"/>
        </w:rPr>
        <w:t>10</w:t>
      </w:r>
      <w:r>
        <w:rPr>
          <w:rFonts w:hint="eastAsia"/>
          <w:sz w:val="22"/>
        </w:rPr>
        <w:t>套</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8</w:t>
      </w:r>
      <w:r>
        <w:rPr>
          <w:rFonts w:hint="eastAsia"/>
          <w:b/>
          <w:bCs/>
          <w:sz w:val="22"/>
        </w:rPr>
        <w:t>）吞咽障碍诊断系统（吞咽神经肌肉低频电刺激仪）（</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8.1  </w:t>
      </w:r>
      <w:r>
        <w:rPr>
          <w:rFonts w:hint="eastAsia"/>
          <w:sz w:val="22"/>
        </w:rPr>
        <w:t>应具备工作站式设备，每台主机配备四个子机，每个子机可以单独设置不同的治疗模式，可至少同时满足</w:t>
      </w:r>
      <w:r>
        <w:rPr>
          <w:rFonts w:hint="eastAsia"/>
          <w:sz w:val="22"/>
        </w:rPr>
        <w:t>5</w:t>
      </w:r>
      <w:r>
        <w:rPr>
          <w:rFonts w:hint="eastAsia"/>
          <w:sz w:val="22"/>
        </w:rPr>
        <w:t>名患者治疗</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8.2  </w:t>
      </w:r>
      <w:r>
        <w:rPr>
          <w:rFonts w:hint="eastAsia"/>
          <w:sz w:val="22"/>
        </w:rPr>
        <w:t>应具备手持电极：进行移动式口腔内</w:t>
      </w:r>
      <w:r>
        <w:rPr>
          <w:rFonts w:hint="eastAsia"/>
          <w:sz w:val="22"/>
        </w:rPr>
        <w:t>/</w:t>
      </w:r>
      <w:r>
        <w:rPr>
          <w:rFonts w:hint="eastAsia"/>
          <w:sz w:val="22"/>
        </w:rPr>
        <w:t>外电刺激，并可更换不少于</w:t>
      </w:r>
      <w:r>
        <w:rPr>
          <w:rFonts w:hint="eastAsia"/>
          <w:sz w:val="22"/>
        </w:rPr>
        <w:t>5</w:t>
      </w:r>
      <w:r>
        <w:rPr>
          <w:rFonts w:hint="eastAsia"/>
          <w:sz w:val="22"/>
        </w:rPr>
        <w:t>种电极头（包括但不限</w:t>
      </w:r>
      <w:r>
        <w:rPr>
          <w:rFonts w:hint="eastAsia"/>
          <w:sz w:val="22"/>
        </w:rPr>
        <w:lastRenderedPageBreak/>
        <w:t>于单球电极、双球电极、板状电极等），用于进行口面部不同部位及治疗面积的电刺激</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8.3  </w:t>
      </w:r>
      <w:r>
        <w:rPr>
          <w:rFonts w:hint="eastAsia"/>
          <w:sz w:val="22"/>
        </w:rPr>
        <w:t>应具备实时控制电流的电刺激手柄供治疗师操作，可按治疗需求控制电流输出的持续时间，通过手柄上的按键掌控刺激时间</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8.4  </w:t>
      </w:r>
      <w:r>
        <w:rPr>
          <w:rFonts w:hint="eastAsia"/>
          <w:sz w:val="22"/>
        </w:rPr>
        <w:t>应配备舌压测量头，可分别测量舌前部、舌中部、舌后部以及舌两侧边缘与上颚接触的舌压</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8.5  </w:t>
      </w:r>
      <w:r>
        <w:rPr>
          <w:rFonts w:hint="eastAsia"/>
          <w:sz w:val="22"/>
        </w:rPr>
        <w:t>应具备双向脉冲方波，脉冲频率范围：</w:t>
      </w:r>
      <w:r>
        <w:rPr>
          <w:rFonts w:hint="eastAsia"/>
          <w:sz w:val="22"/>
        </w:rPr>
        <w:t>20Hz</w:t>
      </w:r>
      <w:r>
        <w:rPr>
          <w:rFonts w:hint="eastAsia"/>
          <w:sz w:val="22"/>
        </w:rPr>
        <w:t>～</w:t>
      </w:r>
      <w:r>
        <w:rPr>
          <w:rFonts w:hint="eastAsia"/>
          <w:sz w:val="22"/>
        </w:rPr>
        <w:t>100Hz</w:t>
      </w:r>
      <w:r>
        <w:rPr>
          <w:rFonts w:hint="eastAsia"/>
          <w:sz w:val="22"/>
        </w:rPr>
        <w:t>，误差±</w:t>
      </w:r>
      <w:r>
        <w:rPr>
          <w:rFonts w:hint="eastAsia"/>
          <w:sz w:val="22"/>
        </w:rPr>
        <w:t>10%</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8.6  </w:t>
      </w:r>
      <w:r>
        <w:rPr>
          <w:rFonts w:hint="eastAsia"/>
          <w:sz w:val="22"/>
        </w:rPr>
        <w:t>应具备微秒级脉宽，脉宽范围：</w:t>
      </w:r>
      <w:r>
        <w:rPr>
          <w:rFonts w:hint="eastAsia"/>
          <w:sz w:val="22"/>
        </w:rPr>
        <w:t>100</w:t>
      </w:r>
      <w:r>
        <w:rPr>
          <w:rFonts w:hint="eastAsia"/>
          <w:sz w:val="22"/>
        </w:rPr>
        <w:t>μ</w:t>
      </w:r>
      <w:r>
        <w:rPr>
          <w:rFonts w:hint="eastAsia"/>
          <w:sz w:val="22"/>
        </w:rPr>
        <w:t>s~400</w:t>
      </w:r>
      <w:r>
        <w:rPr>
          <w:rFonts w:hint="eastAsia"/>
          <w:sz w:val="22"/>
        </w:rPr>
        <w:t>μ</w:t>
      </w:r>
      <w:r>
        <w:rPr>
          <w:rFonts w:hint="eastAsia"/>
          <w:sz w:val="22"/>
        </w:rPr>
        <w:t>s</w:t>
      </w:r>
      <w:r>
        <w:rPr>
          <w:rFonts w:hint="eastAsia"/>
          <w:sz w:val="22"/>
        </w:rPr>
        <w:t>可调，误差±</w:t>
      </w:r>
      <w:r>
        <w:rPr>
          <w:rFonts w:hint="eastAsia"/>
          <w:sz w:val="22"/>
        </w:rPr>
        <w:t>20%</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8.7  </w:t>
      </w:r>
      <w:r>
        <w:rPr>
          <w:rFonts w:hint="eastAsia"/>
          <w:sz w:val="22"/>
        </w:rPr>
        <w:t>主机参数要求：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8.7.1  </w:t>
      </w:r>
      <w:r>
        <w:rPr>
          <w:rFonts w:hint="eastAsia"/>
          <w:sz w:val="22"/>
        </w:rPr>
        <w:t>应具备舌压测量、手持式电刺激模式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8.7.2  </w:t>
      </w:r>
      <w:r>
        <w:rPr>
          <w:rFonts w:hint="eastAsia"/>
          <w:sz w:val="22"/>
        </w:rPr>
        <w:t>舌压测量范围</w:t>
      </w:r>
      <w:r>
        <w:rPr>
          <w:rFonts w:hint="eastAsia"/>
          <w:sz w:val="22"/>
        </w:rPr>
        <w:t>0kPa</w:t>
      </w:r>
      <w:r>
        <w:rPr>
          <w:rFonts w:hint="eastAsia"/>
          <w:sz w:val="22"/>
        </w:rPr>
        <w:t>～</w:t>
      </w:r>
      <w:r>
        <w:rPr>
          <w:rFonts w:hint="eastAsia"/>
          <w:sz w:val="22"/>
        </w:rPr>
        <w:t>70kPa</w:t>
      </w:r>
      <w:r>
        <w:rPr>
          <w:rFonts w:hint="eastAsia"/>
          <w:sz w:val="22"/>
        </w:rPr>
        <w:t>，误差±</w:t>
      </w:r>
      <w:r>
        <w:rPr>
          <w:rFonts w:hint="eastAsia"/>
          <w:sz w:val="22"/>
        </w:rPr>
        <w:t>20%</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8.7.3  </w:t>
      </w:r>
      <w:r>
        <w:rPr>
          <w:rFonts w:hint="eastAsia"/>
          <w:sz w:val="22"/>
        </w:rPr>
        <w:t>具备病例库管理功能，可以新建、编辑和删除患者信息，系统管理全科病人信息</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8.7.4  </w:t>
      </w:r>
      <w:r>
        <w:rPr>
          <w:rFonts w:hint="eastAsia"/>
          <w:sz w:val="22"/>
        </w:rPr>
        <w:t>具备自定义方案保存功能、</w:t>
      </w:r>
      <w:r>
        <w:rPr>
          <w:rFonts w:hint="eastAsia"/>
          <w:sz w:val="22"/>
        </w:rPr>
        <w:t>wifi</w:t>
      </w:r>
      <w:r>
        <w:rPr>
          <w:rFonts w:hint="eastAsia"/>
          <w:sz w:val="22"/>
        </w:rPr>
        <w:t>连接功能、</w:t>
      </w:r>
      <w:r>
        <w:rPr>
          <w:rFonts w:hint="eastAsia"/>
          <w:sz w:val="22"/>
        </w:rPr>
        <w:t>USB</w:t>
      </w:r>
      <w:r>
        <w:rPr>
          <w:rFonts w:hint="eastAsia"/>
          <w:sz w:val="22"/>
        </w:rPr>
        <w:t>数据传输功能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8.7.5  </w:t>
      </w:r>
      <w:r>
        <w:rPr>
          <w:rFonts w:hint="eastAsia"/>
          <w:sz w:val="22"/>
        </w:rPr>
        <w:t>医护工作站功能，具备管理员账号和普通账号</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8.8  </w:t>
      </w:r>
      <w:r>
        <w:rPr>
          <w:rFonts w:hint="eastAsia"/>
          <w:sz w:val="22"/>
        </w:rPr>
        <w:t>子机参数要求：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8.8.1  </w:t>
      </w:r>
      <w:r>
        <w:rPr>
          <w:rFonts w:hint="eastAsia"/>
          <w:sz w:val="22"/>
        </w:rPr>
        <w:t>具备手持式电刺激、固定式电刺激、舌压测量的功能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8.8.2  </w:t>
      </w:r>
      <w:r>
        <w:rPr>
          <w:rFonts w:hint="eastAsia"/>
          <w:sz w:val="22"/>
        </w:rPr>
        <w:t>具备手持式电刺激模式及舌压测量功能，同主机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8.8.3  </w:t>
      </w:r>
      <w:r>
        <w:rPr>
          <w:rFonts w:hint="eastAsia"/>
          <w:sz w:val="22"/>
        </w:rPr>
        <w:t>固定电极模式：用于进行面颌部及颈部的经皮电刺激</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8.8.4  </w:t>
      </w:r>
      <w:r>
        <w:rPr>
          <w:rFonts w:hint="eastAsia"/>
          <w:sz w:val="22"/>
        </w:rPr>
        <w:t>每台子机含三个通道，可适配</w:t>
      </w:r>
      <w:r>
        <w:rPr>
          <w:rFonts w:hint="eastAsia"/>
          <w:sz w:val="22"/>
        </w:rPr>
        <w:t>1</w:t>
      </w:r>
      <w:r>
        <w:rPr>
          <w:rFonts w:hint="eastAsia"/>
          <w:sz w:val="22"/>
        </w:rPr>
        <w:t>组电刺激手柄及</w:t>
      </w:r>
      <w:r>
        <w:rPr>
          <w:rFonts w:hint="eastAsia"/>
          <w:sz w:val="22"/>
        </w:rPr>
        <w:t>2</w:t>
      </w:r>
      <w:r>
        <w:rPr>
          <w:rFonts w:hint="eastAsia"/>
          <w:sz w:val="22"/>
        </w:rPr>
        <w:t>组固定式贴片电极或舌压手柄</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8.8.5  </w:t>
      </w:r>
      <w:r>
        <w:rPr>
          <w:rFonts w:hint="eastAsia"/>
          <w:sz w:val="22"/>
        </w:rPr>
        <w:t>子机具有末次治疗模式和参数记忆功能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8.9  </w:t>
      </w:r>
      <w:r>
        <w:rPr>
          <w:rFonts w:hint="eastAsia"/>
          <w:sz w:val="22"/>
        </w:rPr>
        <w:t>配置要求：主机</w:t>
      </w:r>
      <w:r>
        <w:rPr>
          <w:rFonts w:hint="eastAsia"/>
          <w:sz w:val="22"/>
        </w:rPr>
        <w:t>1</w:t>
      </w:r>
      <w:r>
        <w:rPr>
          <w:rFonts w:hint="eastAsia"/>
          <w:sz w:val="22"/>
        </w:rPr>
        <w:t>台、子机</w:t>
      </w:r>
      <w:r>
        <w:rPr>
          <w:rFonts w:hint="eastAsia"/>
          <w:sz w:val="22"/>
        </w:rPr>
        <w:t>4</w:t>
      </w:r>
      <w:r>
        <w:rPr>
          <w:rFonts w:hint="eastAsia"/>
          <w:sz w:val="22"/>
        </w:rPr>
        <w:t>台、台车</w:t>
      </w:r>
      <w:r>
        <w:rPr>
          <w:rFonts w:hint="eastAsia"/>
          <w:sz w:val="22"/>
        </w:rPr>
        <w:t>1</w:t>
      </w:r>
      <w:r>
        <w:rPr>
          <w:rFonts w:hint="eastAsia"/>
          <w:sz w:val="22"/>
        </w:rPr>
        <w:t>台、电疗</w:t>
      </w:r>
      <w:r>
        <w:rPr>
          <w:rFonts w:hint="eastAsia"/>
          <w:sz w:val="22"/>
        </w:rPr>
        <w:t>/</w:t>
      </w:r>
      <w:r>
        <w:rPr>
          <w:rFonts w:hint="eastAsia"/>
          <w:sz w:val="22"/>
        </w:rPr>
        <w:t>舌压手柄的输出配件</w:t>
      </w:r>
      <w:r>
        <w:rPr>
          <w:rFonts w:hint="eastAsia"/>
          <w:sz w:val="22"/>
        </w:rPr>
        <w:t>1</w:t>
      </w:r>
      <w:r>
        <w:rPr>
          <w:rFonts w:hint="eastAsia"/>
          <w:sz w:val="22"/>
        </w:rPr>
        <w:t>套、电极收纳盒</w:t>
      </w:r>
      <w:r>
        <w:rPr>
          <w:rFonts w:hint="eastAsia"/>
          <w:sz w:val="22"/>
        </w:rPr>
        <w:t>\</w:t>
      </w:r>
      <w:r>
        <w:rPr>
          <w:rFonts w:hint="eastAsia"/>
          <w:sz w:val="22"/>
        </w:rPr>
        <w:t>袋（内含球状电极、板状电极、</w:t>
      </w:r>
      <w:r>
        <w:rPr>
          <w:rFonts w:hint="eastAsia"/>
          <w:sz w:val="22"/>
        </w:rPr>
        <w:t>Y</w:t>
      </w:r>
      <w:r>
        <w:rPr>
          <w:rFonts w:hint="eastAsia"/>
          <w:sz w:val="22"/>
        </w:rPr>
        <w:t>状电极、棉签电极各一个）</w:t>
      </w:r>
      <w:r>
        <w:rPr>
          <w:rFonts w:hint="eastAsia"/>
          <w:sz w:val="22"/>
        </w:rPr>
        <w:t>5</w:t>
      </w:r>
      <w:r>
        <w:rPr>
          <w:rFonts w:hint="eastAsia"/>
          <w:sz w:val="22"/>
        </w:rPr>
        <w:t>套、舌压测量头</w:t>
      </w:r>
      <w:r>
        <w:rPr>
          <w:rFonts w:hint="eastAsia"/>
          <w:sz w:val="22"/>
        </w:rPr>
        <w:t>5</w:t>
      </w:r>
      <w:r>
        <w:rPr>
          <w:rFonts w:hint="eastAsia"/>
          <w:sz w:val="22"/>
        </w:rPr>
        <w:t>个、</w:t>
      </w:r>
      <w:r>
        <w:rPr>
          <w:rFonts w:hint="eastAsia"/>
          <w:sz w:val="22"/>
        </w:rPr>
        <w:t>5x9cm</w:t>
      </w:r>
      <w:r>
        <w:rPr>
          <w:rFonts w:hint="eastAsia"/>
          <w:sz w:val="22"/>
        </w:rPr>
        <w:t>方形自粘电极片</w:t>
      </w:r>
      <w:r>
        <w:rPr>
          <w:rFonts w:hint="eastAsia"/>
          <w:sz w:val="22"/>
        </w:rPr>
        <w:t>16</w:t>
      </w:r>
      <w:r>
        <w:rPr>
          <w:rFonts w:hint="eastAsia"/>
          <w:sz w:val="22"/>
        </w:rPr>
        <w:t>片、蝴蝶型电极片</w:t>
      </w:r>
      <w:r>
        <w:rPr>
          <w:rFonts w:hint="eastAsia"/>
          <w:sz w:val="22"/>
        </w:rPr>
        <w:t>40</w:t>
      </w:r>
      <w:r>
        <w:rPr>
          <w:rFonts w:hint="eastAsia"/>
          <w:sz w:val="22"/>
        </w:rPr>
        <w:t>片、超声隔离透声膜</w:t>
      </w:r>
      <w:r>
        <w:rPr>
          <w:rFonts w:hint="eastAsia"/>
          <w:sz w:val="22"/>
        </w:rPr>
        <w:t>100</w:t>
      </w:r>
      <w:r>
        <w:rPr>
          <w:rFonts w:hint="eastAsia"/>
          <w:sz w:val="22"/>
        </w:rPr>
        <w:t>只</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9</w:t>
      </w:r>
      <w:r>
        <w:rPr>
          <w:rFonts w:hint="eastAsia"/>
          <w:b/>
          <w:bCs/>
          <w:sz w:val="22"/>
        </w:rPr>
        <w:t>）多通道激光治疗仪（吸附式）（半导体激光治疗机）（</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9.1  </w:t>
      </w:r>
      <w:r>
        <w:rPr>
          <w:rFonts w:hint="eastAsia"/>
          <w:sz w:val="22"/>
        </w:rPr>
        <w:t>应采用</w:t>
      </w:r>
      <w:r>
        <w:rPr>
          <w:rFonts w:hint="eastAsia"/>
          <w:sz w:val="22"/>
        </w:rPr>
        <w:t>GaAlAs</w:t>
      </w:r>
      <w:r>
        <w:rPr>
          <w:rFonts w:hint="eastAsia"/>
          <w:sz w:val="22"/>
        </w:rPr>
        <w:t>半导体激光器</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9.2  </w:t>
      </w:r>
      <w:r>
        <w:rPr>
          <w:rFonts w:hint="eastAsia"/>
          <w:sz w:val="22"/>
        </w:rPr>
        <w:t>波长激光≥</w:t>
      </w:r>
      <w:r>
        <w:rPr>
          <w:rFonts w:hint="eastAsia"/>
          <w:sz w:val="22"/>
        </w:rPr>
        <w:t>1064nm</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9.3  </w:t>
      </w:r>
      <w:r>
        <w:rPr>
          <w:rFonts w:hint="eastAsia"/>
          <w:sz w:val="22"/>
        </w:rPr>
        <w:t>最大连续输出功率≥</w:t>
      </w:r>
      <w:r>
        <w:rPr>
          <w:rFonts w:hint="eastAsia"/>
          <w:sz w:val="22"/>
        </w:rPr>
        <w:t>12W</w:t>
      </w:r>
      <w:r>
        <w:rPr>
          <w:rFonts w:hint="eastAsia"/>
          <w:sz w:val="22"/>
        </w:rPr>
        <w:t>，功率调节范围：</w:t>
      </w:r>
      <w:r>
        <w:rPr>
          <w:rFonts w:hint="eastAsia"/>
          <w:sz w:val="22"/>
        </w:rPr>
        <w:t>1-12W</w:t>
      </w:r>
      <w:r>
        <w:rPr>
          <w:rFonts w:hint="eastAsia"/>
          <w:sz w:val="22"/>
        </w:rPr>
        <w:t>，步进</w:t>
      </w:r>
      <w:r>
        <w:rPr>
          <w:rFonts w:hint="eastAsia"/>
          <w:sz w:val="22"/>
        </w:rPr>
        <w:t>0.1W</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9.4  </w:t>
      </w:r>
      <w:r>
        <w:rPr>
          <w:rFonts w:hint="eastAsia"/>
          <w:sz w:val="22"/>
        </w:rPr>
        <w:t>激光输出功率不稳定度≤±</w:t>
      </w:r>
      <w:r>
        <w:rPr>
          <w:rFonts w:hint="eastAsia"/>
          <w:sz w:val="22"/>
        </w:rPr>
        <w:t>5%</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9.5  </w:t>
      </w:r>
      <w:r>
        <w:rPr>
          <w:rFonts w:hint="eastAsia"/>
          <w:sz w:val="22"/>
        </w:rPr>
        <w:t>指示光采用</w:t>
      </w:r>
      <w:r>
        <w:rPr>
          <w:rFonts w:hint="eastAsia"/>
          <w:sz w:val="22"/>
        </w:rPr>
        <w:t>650nm</w:t>
      </w:r>
      <w:r>
        <w:rPr>
          <w:rFonts w:hint="eastAsia"/>
          <w:sz w:val="22"/>
        </w:rPr>
        <w:t>波长，功率≤</w:t>
      </w:r>
      <w:r>
        <w:rPr>
          <w:rFonts w:hint="eastAsia"/>
          <w:sz w:val="22"/>
        </w:rPr>
        <w:t>5mW</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9.6  </w:t>
      </w:r>
      <w:r>
        <w:rPr>
          <w:rFonts w:hint="eastAsia"/>
          <w:sz w:val="22"/>
        </w:rPr>
        <w:t>应内置≥</w:t>
      </w:r>
      <w:r>
        <w:rPr>
          <w:rFonts w:hint="eastAsia"/>
          <w:sz w:val="22"/>
        </w:rPr>
        <w:t>10</w:t>
      </w:r>
      <w:r>
        <w:rPr>
          <w:rFonts w:hint="eastAsia"/>
          <w:sz w:val="22"/>
        </w:rPr>
        <w:t>寸彩色触摸液晶屏，可显示治疗参数，治疗方案及设备运行参数，触摸屏可进行各种参数模式和状态的选择及设定</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9.7  </w:t>
      </w:r>
      <w:r>
        <w:rPr>
          <w:rFonts w:hint="eastAsia"/>
          <w:sz w:val="22"/>
        </w:rPr>
        <w:t>应具备工作模式：≥</w:t>
      </w:r>
      <w:r>
        <w:rPr>
          <w:rFonts w:hint="eastAsia"/>
          <w:sz w:val="22"/>
        </w:rPr>
        <w:t>2</w:t>
      </w:r>
      <w:r>
        <w:rPr>
          <w:rFonts w:hint="eastAsia"/>
          <w:sz w:val="22"/>
        </w:rPr>
        <w:t>种，包括但不限于连续模式、脉冲模式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9.8  </w:t>
      </w:r>
      <w:r>
        <w:rPr>
          <w:rFonts w:hint="eastAsia"/>
          <w:sz w:val="22"/>
        </w:rPr>
        <w:t>脉冲宽度≥</w:t>
      </w:r>
      <w:r>
        <w:rPr>
          <w:rFonts w:hint="eastAsia"/>
          <w:sz w:val="22"/>
        </w:rPr>
        <w:t>50ms-10000ms</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9.9  </w:t>
      </w:r>
      <w:r>
        <w:rPr>
          <w:rFonts w:hint="eastAsia"/>
          <w:sz w:val="22"/>
        </w:rPr>
        <w:t>脉冲间隙≥</w:t>
      </w:r>
      <w:r>
        <w:rPr>
          <w:rFonts w:hint="eastAsia"/>
          <w:sz w:val="22"/>
        </w:rPr>
        <w:t>50ms-10000ms</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9.10  </w:t>
      </w:r>
      <w:r>
        <w:rPr>
          <w:rFonts w:hint="eastAsia"/>
          <w:sz w:val="22"/>
        </w:rPr>
        <w:t>计时范围≥</w:t>
      </w:r>
      <w:r>
        <w:rPr>
          <w:rFonts w:hint="eastAsia"/>
          <w:sz w:val="22"/>
        </w:rPr>
        <w:t>99min</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9.11  </w:t>
      </w:r>
      <w:r>
        <w:rPr>
          <w:rFonts w:hint="eastAsia"/>
          <w:sz w:val="22"/>
        </w:rPr>
        <w:t>应具备手持式靶点治疗光学手柄，手柄为耐高温金属材质</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9.12  </w:t>
      </w:r>
      <w:r>
        <w:rPr>
          <w:rFonts w:hint="eastAsia"/>
          <w:sz w:val="22"/>
        </w:rPr>
        <w:t>应配备≥</w:t>
      </w:r>
      <w:r>
        <w:rPr>
          <w:rFonts w:hint="eastAsia"/>
          <w:sz w:val="22"/>
        </w:rPr>
        <w:t>3</w:t>
      </w:r>
      <w:r>
        <w:rPr>
          <w:rFonts w:hint="eastAsia"/>
          <w:sz w:val="22"/>
        </w:rPr>
        <w:t>种光学扩束镜，磁吸接口</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9.13  </w:t>
      </w:r>
      <w:r>
        <w:rPr>
          <w:rFonts w:hint="eastAsia"/>
          <w:sz w:val="22"/>
        </w:rPr>
        <w:t>扩束镜最大光斑直径≥</w:t>
      </w:r>
      <w:r>
        <w:rPr>
          <w:rFonts w:hint="eastAsia"/>
          <w:sz w:val="22"/>
        </w:rPr>
        <w:t>45mm</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9.14  </w:t>
      </w:r>
      <w:r>
        <w:rPr>
          <w:rFonts w:hint="eastAsia"/>
          <w:sz w:val="22"/>
        </w:rPr>
        <w:t>标配脚踏开关</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9.15  </w:t>
      </w:r>
      <w:r>
        <w:rPr>
          <w:rFonts w:hint="eastAsia"/>
          <w:sz w:val="22"/>
        </w:rPr>
        <w:t>应具备专用钥匙开关管理、连锁保护装置、急停开关保护、内置激光器</w:t>
      </w:r>
      <w:r>
        <w:rPr>
          <w:rFonts w:hint="eastAsia"/>
          <w:sz w:val="22"/>
        </w:rPr>
        <w:t>TEC</w:t>
      </w:r>
      <w:r>
        <w:rPr>
          <w:rFonts w:hint="eastAsia"/>
          <w:sz w:val="22"/>
        </w:rPr>
        <w:t>制冷与风冷等</w:t>
      </w:r>
      <w:r>
        <w:rPr>
          <w:rFonts w:hint="eastAsia"/>
          <w:sz w:val="22"/>
        </w:rPr>
        <w:lastRenderedPageBreak/>
        <w:t>安全保护</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9.16  </w:t>
      </w:r>
      <w:r>
        <w:rPr>
          <w:rFonts w:hint="eastAsia"/>
          <w:sz w:val="22"/>
        </w:rPr>
        <w:t>激光传输系统可承受最大传输功率≥</w:t>
      </w:r>
      <w:r>
        <w:rPr>
          <w:rFonts w:hint="eastAsia"/>
          <w:sz w:val="22"/>
        </w:rPr>
        <w:t>50W</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10</w:t>
      </w:r>
      <w:r>
        <w:rPr>
          <w:rFonts w:hint="eastAsia"/>
          <w:b/>
          <w:bCs/>
          <w:sz w:val="22"/>
        </w:rPr>
        <w:t>）构音语言测量与训练仪软件（儿童）（听觉言语语言喉功能检测处理系统）（</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10.1  </w:t>
      </w:r>
      <w:r>
        <w:rPr>
          <w:rFonts w:hint="eastAsia"/>
          <w:sz w:val="22"/>
        </w:rPr>
        <w:t>构音语音功能诊断评估</w:t>
      </w:r>
      <w:r>
        <w:rPr>
          <w:rFonts w:hint="eastAsia"/>
          <w:sz w:val="22"/>
        </w:rPr>
        <w:t xml:space="preserve">:  </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10.1.1  </w:t>
      </w:r>
      <w:r>
        <w:rPr>
          <w:rFonts w:hint="eastAsia"/>
          <w:sz w:val="22"/>
        </w:rPr>
        <w:t>口部运动功能评估：评价下颌、唇、舌在自然放松状态下、模仿口部运动状态下的生理运动是否正确，判断运动异常的类型，分析导致运动异常的原因</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10.1.2  </w:t>
      </w:r>
      <w:r>
        <w:rPr>
          <w:rFonts w:hint="eastAsia"/>
          <w:sz w:val="22"/>
        </w:rPr>
        <w:t>构音能力评估：提供汉语构音语音能力评估表，客观测量并分析声母、韵母、声调的错误走向、评估声母音位获得，声母、韵母、声调音位对比能力、构音清晰度等构音语音功能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10.1.3  </w:t>
      </w:r>
      <w:r>
        <w:rPr>
          <w:rFonts w:hint="eastAsia"/>
          <w:sz w:val="22"/>
        </w:rPr>
        <w:t>连续语音能力测量：利用数字信号处理与语音识别技术分析连续语音韵律特征，可自动切分音节并计算语速语调等参数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10.1.4  </w:t>
      </w:r>
      <w:r>
        <w:rPr>
          <w:rFonts w:hint="eastAsia"/>
          <w:sz w:val="22"/>
        </w:rPr>
        <w:t>构音运动能力测量：基于声学建模与高级信号处理，量化分析动态发音时下颌唇舌的运动控制</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10.1.5  ICF</w:t>
      </w:r>
      <w:r>
        <w:rPr>
          <w:rFonts w:hint="eastAsia"/>
          <w:sz w:val="22"/>
        </w:rPr>
        <w:t>构音功能评估：自动生成评估报告并自动转换</w:t>
      </w:r>
      <w:r>
        <w:rPr>
          <w:rFonts w:hint="eastAsia"/>
          <w:sz w:val="22"/>
        </w:rPr>
        <w:t>ICF</w:t>
      </w:r>
      <w:r>
        <w:rPr>
          <w:rFonts w:hint="eastAsia"/>
          <w:sz w:val="22"/>
        </w:rPr>
        <w:t>功能评估报告</w:t>
      </w:r>
      <w:r>
        <w:rPr>
          <w:rFonts w:hint="eastAsia"/>
          <w:sz w:val="22"/>
        </w:rPr>
        <w:t>b320</w:t>
      </w:r>
      <w:r>
        <w:rPr>
          <w:rFonts w:hint="eastAsia"/>
          <w:sz w:val="22"/>
        </w:rPr>
        <w:t>、</w:t>
      </w:r>
      <w:r>
        <w:rPr>
          <w:rFonts w:hint="eastAsia"/>
          <w:sz w:val="22"/>
        </w:rPr>
        <w:t xml:space="preserve">b330  </w:t>
      </w:r>
      <w:r>
        <w:rPr>
          <w:rFonts w:hint="eastAsia"/>
          <w:sz w:val="22"/>
        </w:rPr>
        <w:t>，明确损伤程度，为康复方案制定提供直接依据</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10.1.6  </w:t>
      </w:r>
      <w:r>
        <w:rPr>
          <w:rFonts w:hint="eastAsia"/>
          <w:sz w:val="22"/>
        </w:rPr>
        <w:t>神经性言语障碍</w:t>
      </w:r>
      <w:r>
        <w:rPr>
          <w:rFonts w:hint="eastAsia"/>
          <w:sz w:val="22"/>
        </w:rPr>
        <w:t>Frenchay-ICF</w:t>
      </w:r>
      <w:r>
        <w:rPr>
          <w:rFonts w:hint="eastAsia"/>
          <w:sz w:val="22"/>
        </w:rPr>
        <w:t>综合检查：包括</w:t>
      </w:r>
      <w:r>
        <w:rPr>
          <w:rFonts w:hint="eastAsia"/>
          <w:sz w:val="22"/>
        </w:rPr>
        <w:t>Frenchay</w:t>
      </w:r>
      <w:r>
        <w:rPr>
          <w:rFonts w:hint="eastAsia"/>
          <w:sz w:val="22"/>
        </w:rPr>
        <w:t>主观检查、言语嗓音功能客观测量、构音语音功能客观测量。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10.2  </w:t>
      </w:r>
      <w:r>
        <w:rPr>
          <w:rFonts w:hint="eastAsia"/>
          <w:sz w:val="22"/>
        </w:rPr>
        <w:t>构音语音训练功能康复训练</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10.2.1  </w:t>
      </w:r>
      <w:r>
        <w:rPr>
          <w:rFonts w:hint="eastAsia"/>
          <w:sz w:val="22"/>
        </w:rPr>
        <w:t>构音功能训练</w:t>
      </w:r>
      <w:r>
        <w:rPr>
          <w:rFonts w:hint="eastAsia"/>
          <w:sz w:val="22"/>
        </w:rPr>
        <w:t xml:space="preserve">:  </w:t>
      </w:r>
      <w:r>
        <w:rPr>
          <w:rFonts w:hint="eastAsia"/>
          <w:sz w:val="22"/>
        </w:rPr>
        <w:t>包括但不限于口部运动治疗、构音运动训练、构音训练、音位诱导、音位获得、音位对比、音位强化</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10.2.2  </w:t>
      </w:r>
      <w:r>
        <w:rPr>
          <w:rFonts w:hint="eastAsia"/>
          <w:sz w:val="22"/>
        </w:rPr>
        <w:t>言语运动想象与发音教育训练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10.2.3  </w:t>
      </w:r>
      <w:r>
        <w:rPr>
          <w:rFonts w:hint="eastAsia"/>
          <w:sz w:val="22"/>
        </w:rPr>
        <w:t>夸张音位对比训练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10.2.4  </w:t>
      </w:r>
      <w:r>
        <w:rPr>
          <w:rFonts w:hint="eastAsia"/>
          <w:sz w:val="22"/>
        </w:rPr>
        <w:t>言语重读训练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10.2.5  </w:t>
      </w:r>
      <w:r>
        <w:rPr>
          <w:rFonts w:hint="eastAsia"/>
          <w:sz w:val="22"/>
        </w:rPr>
        <w:t>言语嗓音障碍康复训练</w:t>
      </w:r>
      <w:r>
        <w:rPr>
          <w:rFonts w:hint="eastAsia"/>
          <w:sz w:val="22"/>
        </w:rPr>
        <w:t>:</w:t>
      </w:r>
      <w:r>
        <w:rPr>
          <w:rFonts w:hint="eastAsia"/>
          <w:sz w:val="22"/>
        </w:rPr>
        <w:t>训练方式包括：示范、模仿、练习；训练内容包括：呼吸和呼吸实训、发声和发声实训、共鸣和共鸣实训、构音音系、言语韵律、口部运动</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10.3  </w:t>
      </w:r>
      <w:r>
        <w:rPr>
          <w:rFonts w:hint="eastAsia"/>
          <w:sz w:val="22"/>
        </w:rPr>
        <w:t>综合康复支持</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10.3.1  </w:t>
      </w:r>
      <w:r>
        <w:rPr>
          <w:rFonts w:hint="eastAsia"/>
          <w:sz w:val="22"/>
        </w:rPr>
        <w:t>数字化康复管理服务：包括患者档案管理、实时疗效监控与分析、作业布置与发送功能，用于医疗机构、残联行政等要求医保检查、质量控制、个人报销</w:t>
      </w:r>
      <w:r>
        <w:rPr>
          <w:rFonts w:hint="eastAsia"/>
          <w:sz w:val="22"/>
        </w:rPr>
        <w:t xml:space="preserve">  </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10.3.2  </w:t>
      </w:r>
      <w:r>
        <w:rPr>
          <w:rFonts w:hint="eastAsia"/>
          <w:sz w:val="22"/>
        </w:rPr>
        <w:t>专业支持服务：包括远程评估、在线康复指导、专题培训</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10.4  </w:t>
      </w:r>
      <w:r>
        <w:rPr>
          <w:rFonts w:hint="eastAsia"/>
          <w:sz w:val="22"/>
        </w:rPr>
        <w:t>多场景康复应用服务：包括小组康复应用、个别化康复应用、家庭康复应用</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10.4.1  </w:t>
      </w:r>
      <w:r>
        <w:rPr>
          <w:rFonts w:hint="eastAsia"/>
          <w:sz w:val="22"/>
        </w:rPr>
        <w:t>健康学习机：失语症语言对话工具；言语韵律对话工具：节奏、语调、重音、综合；言语构音对话工具构音音位模块</w:t>
      </w:r>
      <w:r>
        <w:rPr>
          <w:rFonts w:hint="eastAsia"/>
          <w:sz w:val="22"/>
        </w:rPr>
        <w:t>\</w:t>
      </w:r>
      <w:r>
        <w:rPr>
          <w:rFonts w:hint="eastAsia"/>
          <w:sz w:val="22"/>
        </w:rPr>
        <w:t>夸张构音音系模块；认知健康对话工具前后关系、因果关系、遵循指示、学习能力模块</w:t>
      </w:r>
      <w:r>
        <w:rPr>
          <w:rFonts w:hint="eastAsia"/>
          <w:sz w:val="22"/>
        </w:rPr>
        <w:t xml:space="preserve">  </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10.4.2  </w:t>
      </w:r>
      <w:r>
        <w:rPr>
          <w:rFonts w:hint="eastAsia"/>
          <w:sz w:val="22"/>
        </w:rPr>
        <w:t>康复学习机：提供神经性言语障碍</w:t>
      </w:r>
      <w:r>
        <w:rPr>
          <w:rFonts w:hint="eastAsia"/>
          <w:sz w:val="22"/>
        </w:rPr>
        <w:t>Frenchay-ICF</w:t>
      </w:r>
      <w:r>
        <w:rPr>
          <w:rFonts w:hint="eastAsia"/>
          <w:sz w:val="22"/>
        </w:rPr>
        <w:t>综合检查</w:t>
      </w:r>
      <w:r>
        <w:rPr>
          <w:rFonts w:hint="eastAsia"/>
          <w:sz w:val="22"/>
        </w:rPr>
        <w:t>C</w:t>
      </w:r>
      <w:r>
        <w:rPr>
          <w:rFonts w:hint="eastAsia"/>
          <w:sz w:val="22"/>
        </w:rPr>
        <w:t>、以及构音语音训练康复作业。</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10.5  </w:t>
      </w:r>
      <w:r>
        <w:rPr>
          <w:rFonts w:hint="eastAsia"/>
          <w:sz w:val="22"/>
        </w:rPr>
        <w:t>主要技术参数要求：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10.5.1  </w:t>
      </w:r>
      <w:r>
        <w:rPr>
          <w:rFonts w:hint="eastAsia"/>
          <w:sz w:val="22"/>
        </w:rPr>
        <w:t>构音语音测量与训练仪软件用于构音语音障碍的功能评估与康复训练，其主要技术指标：</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10.5.1.1  </w:t>
      </w:r>
      <w:r>
        <w:rPr>
          <w:rFonts w:hint="eastAsia"/>
          <w:sz w:val="22"/>
        </w:rPr>
        <w:t>实时言语信号：</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10.5.1.1.1  </w:t>
      </w:r>
      <w:r>
        <w:rPr>
          <w:rFonts w:hint="eastAsia"/>
          <w:sz w:val="22"/>
        </w:rPr>
        <w:t>谐波频率误差：±</w:t>
      </w:r>
      <w:r>
        <w:rPr>
          <w:rFonts w:hint="eastAsia"/>
          <w:sz w:val="22"/>
        </w:rPr>
        <w:t>4%</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lastRenderedPageBreak/>
        <w:t xml:space="preserve">10.5.1.1.2  </w:t>
      </w:r>
      <w:r>
        <w:rPr>
          <w:rFonts w:hint="eastAsia"/>
          <w:sz w:val="22"/>
        </w:rPr>
        <w:t>基频实时响应速率：≤</w:t>
      </w:r>
      <w:r>
        <w:rPr>
          <w:rFonts w:hint="eastAsia"/>
          <w:sz w:val="22"/>
        </w:rPr>
        <w:t>6ms</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10.5.1.1.3  FFT</w:t>
      </w:r>
      <w:r>
        <w:rPr>
          <w:rFonts w:hint="eastAsia"/>
          <w:sz w:val="22"/>
        </w:rPr>
        <w:t>实时响应速率：≤</w:t>
      </w:r>
      <w:r>
        <w:rPr>
          <w:rFonts w:hint="eastAsia"/>
          <w:sz w:val="22"/>
        </w:rPr>
        <w:t>48ms</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10.5.1.1.4  LPC</w:t>
      </w:r>
      <w:r>
        <w:rPr>
          <w:rFonts w:hint="eastAsia"/>
          <w:sz w:val="22"/>
        </w:rPr>
        <w:t>实时响应速率：≤</w:t>
      </w:r>
      <w:r>
        <w:rPr>
          <w:rFonts w:hint="eastAsia"/>
          <w:sz w:val="22"/>
        </w:rPr>
        <w:t>45ms</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10.5.1.1.5  </w:t>
      </w:r>
      <w:r>
        <w:rPr>
          <w:rFonts w:hint="eastAsia"/>
          <w:sz w:val="22"/>
        </w:rPr>
        <w:t>语谱图实时分辨率：窄带</w:t>
      </w:r>
      <w:r>
        <w:rPr>
          <w:rFonts w:hint="eastAsia"/>
          <w:sz w:val="22"/>
        </w:rPr>
        <w:t>60Hz</w:t>
      </w:r>
      <w:r>
        <w:rPr>
          <w:rFonts w:hint="eastAsia"/>
          <w:sz w:val="22"/>
        </w:rPr>
        <w:t>、中带</w:t>
      </w:r>
      <w:r>
        <w:rPr>
          <w:rFonts w:hint="eastAsia"/>
          <w:sz w:val="22"/>
        </w:rPr>
        <w:t>120Hz</w:t>
      </w:r>
      <w:r>
        <w:rPr>
          <w:rFonts w:hint="eastAsia"/>
          <w:sz w:val="22"/>
        </w:rPr>
        <w:t>、宽带</w:t>
      </w:r>
      <w:r>
        <w:rPr>
          <w:rFonts w:hint="eastAsia"/>
          <w:sz w:val="22"/>
        </w:rPr>
        <w:t>240Hz</w:t>
      </w:r>
      <w:r>
        <w:rPr>
          <w:rFonts w:hint="eastAsia"/>
          <w:sz w:val="22"/>
        </w:rPr>
        <w:t>：</w:t>
      </w:r>
      <w:r>
        <w:rPr>
          <w:rFonts w:hint="eastAsia"/>
          <w:sz w:val="22"/>
        </w:rPr>
        <w:t>12.7ms</w:t>
      </w:r>
      <w:r>
        <w:rPr>
          <w:rFonts w:hint="eastAsia"/>
          <w:sz w:val="22"/>
        </w:rPr>
        <w:t>±</w:t>
      </w:r>
      <w:r>
        <w:rPr>
          <w:rFonts w:hint="eastAsia"/>
          <w:sz w:val="22"/>
        </w:rPr>
        <w:t xml:space="preserve">4%  </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10.5.1.2  </w:t>
      </w:r>
      <w:r>
        <w:rPr>
          <w:rFonts w:hint="eastAsia"/>
          <w:sz w:val="22"/>
        </w:rPr>
        <w:t>单通道低通滤波：</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10.5.1.2.1  </w:t>
      </w:r>
      <w:r>
        <w:rPr>
          <w:rFonts w:hint="eastAsia"/>
          <w:sz w:val="22"/>
        </w:rPr>
        <w:t>增益：共四档：</w:t>
      </w:r>
      <w:r>
        <w:rPr>
          <w:rFonts w:hint="eastAsia"/>
          <w:sz w:val="22"/>
        </w:rPr>
        <w:t>25dB</w:t>
      </w:r>
      <w:r>
        <w:rPr>
          <w:rFonts w:hint="eastAsia"/>
          <w:sz w:val="22"/>
        </w:rPr>
        <w:t>，</w:t>
      </w:r>
      <w:r>
        <w:rPr>
          <w:rFonts w:hint="eastAsia"/>
          <w:sz w:val="22"/>
        </w:rPr>
        <w:t>30dB</w:t>
      </w:r>
      <w:r>
        <w:rPr>
          <w:rFonts w:hint="eastAsia"/>
          <w:sz w:val="22"/>
        </w:rPr>
        <w:t>，</w:t>
      </w:r>
      <w:r>
        <w:rPr>
          <w:rFonts w:hint="eastAsia"/>
          <w:sz w:val="22"/>
        </w:rPr>
        <w:t>35dB</w:t>
      </w:r>
      <w:r>
        <w:rPr>
          <w:rFonts w:hint="eastAsia"/>
          <w:sz w:val="22"/>
        </w:rPr>
        <w:t>，</w:t>
      </w:r>
      <w:r>
        <w:rPr>
          <w:rFonts w:hint="eastAsia"/>
          <w:sz w:val="22"/>
        </w:rPr>
        <w:t>40dB</w:t>
      </w:r>
      <w:r>
        <w:rPr>
          <w:rFonts w:hint="eastAsia"/>
          <w:sz w:val="22"/>
        </w:rPr>
        <w:t>，每档误差±</w:t>
      </w:r>
      <w:r>
        <w:rPr>
          <w:rFonts w:hint="eastAsia"/>
          <w:sz w:val="22"/>
        </w:rPr>
        <w:t>1.0dB</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10.5.1.2.2  </w:t>
      </w:r>
      <w:r>
        <w:rPr>
          <w:rFonts w:hint="eastAsia"/>
          <w:sz w:val="22"/>
        </w:rPr>
        <w:t>频响：在</w:t>
      </w:r>
      <w:r>
        <w:rPr>
          <w:rFonts w:hint="eastAsia"/>
          <w:sz w:val="22"/>
        </w:rPr>
        <w:t>100Hz</w:t>
      </w:r>
      <w:r>
        <w:rPr>
          <w:rFonts w:hint="eastAsia"/>
          <w:sz w:val="22"/>
        </w:rPr>
        <w:t>～</w:t>
      </w:r>
      <w:r>
        <w:rPr>
          <w:rFonts w:hint="eastAsia"/>
          <w:sz w:val="22"/>
        </w:rPr>
        <w:t>700Hz</w:t>
      </w:r>
      <w:r>
        <w:rPr>
          <w:rFonts w:hint="eastAsia"/>
          <w:sz w:val="22"/>
        </w:rPr>
        <w:t>频率范围内为</w:t>
      </w:r>
      <w:r>
        <w:rPr>
          <w:rFonts w:hint="eastAsia"/>
          <w:sz w:val="22"/>
        </w:rPr>
        <w:t>-1.0dB</w:t>
      </w:r>
      <w:r>
        <w:rPr>
          <w:rFonts w:hint="eastAsia"/>
          <w:sz w:val="22"/>
        </w:rPr>
        <w:t>～</w:t>
      </w:r>
      <w:r>
        <w:rPr>
          <w:rFonts w:hint="eastAsia"/>
          <w:sz w:val="22"/>
        </w:rPr>
        <w:t>+1.0dB</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10.5.1.2.3  </w:t>
      </w:r>
      <w:r>
        <w:rPr>
          <w:rFonts w:hint="eastAsia"/>
          <w:sz w:val="22"/>
        </w:rPr>
        <w:t>静止噪声≤</w:t>
      </w:r>
      <w:r>
        <w:rPr>
          <w:rFonts w:hint="eastAsia"/>
          <w:sz w:val="22"/>
        </w:rPr>
        <w:t>2mV</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10.5.1.2.4  </w:t>
      </w:r>
      <w:r>
        <w:rPr>
          <w:rFonts w:hint="eastAsia"/>
          <w:sz w:val="22"/>
        </w:rPr>
        <w:t>低通滤波：共三档：</w:t>
      </w:r>
      <w:r>
        <w:rPr>
          <w:rFonts w:hint="eastAsia"/>
          <w:sz w:val="22"/>
        </w:rPr>
        <w:t>5kHz</w:t>
      </w:r>
      <w:r>
        <w:rPr>
          <w:rFonts w:hint="eastAsia"/>
          <w:sz w:val="22"/>
        </w:rPr>
        <w:t>，</w:t>
      </w:r>
      <w:r>
        <w:rPr>
          <w:rFonts w:hint="eastAsia"/>
          <w:sz w:val="22"/>
        </w:rPr>
        <w:t>10kHz</w:t>
      </w:r>
      <w:r>
        <w:rPr>
          <w:rFonts w:hint="eastAsia"/>
          <w:sz w:val="22"/>
        </w:rPr>
        <w:t>，</w:t>
      </w:r>
      <w:r>
        <w:rPr>
          <w:rFonts w:hint="eastAsia"/>
          <w:sz w:val="22"/>
        </w:rPr>
        <w:t>20kHz</w:t>
      </w:r>
      <w:r>
        <w:rPr>
          <w:rFonts w:hint="eastAsia"/>
          <w:sz w:val="22"/>
        </w:rPr>
        <w:t>，截止频率处衰减≥</w:t>
      </w:r>
      <w:r>
        <w:rPr>
          <w:rFonts w:hint="eastAsia"/>
          <w:sz w:val="22"/>
        </w:rPr>
        <w:t>50dB</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10.5.1.3  </w:t>
      </w:r>
      <w:r>
        <w:rPr>
          <w:rFonts w:hint="eastAsia"/>
          <w:sz w:val="22"/>
        </w:rPr>
        <w:t>电声门图信号支持，其主要技术指标如下：</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10.5.1.3.1  </w:t>
      </w:r>
      <w:r>
        <w:rPr>
          <w:rFonts w:hint="eastAsia"/>
          <w:sz w:val="22"/>
        </w:rPr>
        <w:t>电声门图增益误差±</w:t>
      </w:r>
      <w:r>
        <w:rPr>
          <w:rFonts w:hint="eastAsia"/>
          <w:sz w:val="22"/>
        </w:rPr>
        <w:t>1.0dB</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10.5.1.3.2  </w:t>
      </w:r>
      <w:r>
        <w:rPr>
          <w:rFonts w:hint="eastAsia"/>
          <w:sz w:val="22"/>
        </w:rPr>
        <w:t>电声门图静止噪声≤</w:t>
      </w:r>
      <w:r>
        <w:rPr>
          <w:rFonts w:hint="eastAsia"/>
          <w:sz w:val="22"/>
        </w:rPr>
        <w:t>5mV</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11</w:t>
      </w:r>
      <w:r>
        <w:rPr>
          <w:rFonts w:hint="eastAsia"/>
          <w:b/>
          <w:bCs/>
          <w:sz w:val="22"/>
        </w:rPr>
        <w:t>）上下肢主被动康复训练器（上下肢）（上下肢主被动训练系统）（</w:t>
      </w:r>
      <w:r>
        <w:rPr>
          <w:rFonts w:hint="eastAsia"/>
          <w:b/>
          <w:bCs/>
          <w:sz w:val="22"/>
        </w:rPr>
        <w:t>2</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11.1  </w:t>
      </w:r>
      <w:r>
        <w:rPr>
          <w:rFonts w:hint="eastAsia"/>
          <w:sz w:val="22"/>
        </w:rPr>
        <w:t>应具备训练模式：≥</w:t>
      </w:r>
      <w:r>
        <w:rPr>
          <w:rFonts w:hint="eastAsia"/>
          <w:sz w:val="22"/>
        </w:rPr>
        <w:t>3</w:t>
      </w:r>
      <w:r>
        <w:rPr>
          <w:rFonts w:hint="eastAsia"/>
          <w:sz w:val="22"/>
        </w:rPr>
        <w:t>种，应为主动训练、被动训练、主被动训练模式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11.2  </w:t>
      </w:r>
      <w:r>
        <w:rPr>
          <w:rFonts w:hint="eastAsia"/>
          <w:sz w:val="22"/>
        </w:rPr>
        <w:t>应具备上肢训练模式：可进行水平训练、垂直交叉训练、垂直水平训练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11.3  </w:t>
      </w:r>
      <w:r>
        <w:rPr>
          <w:rFonts w:hint="eastAsia"/>
          <w:sz w:val="22"/>
        </w:rPr>
        <w:t>应具备智能切换主动及被动训练模式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11.4  </w:t>
      </w:r>
      <w:r>
        <w:rPr>
          <w:rFonts w:hint="eastAsia"/>
          <w:sz w:val="22"/>
        </w:rPr>
        <w:t>应具备阻力等级调节：应在主动及主被动模式下，电机阻力</w:t>
      </w:r>
      <w:r>
        <w:rPr>
          <w:rFonts w:hint="eastAsia"/>
          <w:sz w:val="22"/>
        </w:rPr>
        <w:t>0-20</w:t>
      </w:r>
      <w:r>
        <w:rPr>
          <w:rFonts w:hint="eastAsia"/>
          <w:sz w:val="22"/>
        </w:rPr>
        <w:t>档可调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11.5  </w:t>
      </w:r>
      <w:r>
        <w:rPr>
          <w:rFonts w:hint="eastAsia"/>
          <w:sz w:val="22"/>
        </w:rPr>
        <w:t>应具备速度调节范围：应在被动模式与主被动模式中，被动运动速度</w:t>
      </w:r>
      <w:r>
        <w:rPr>
          <w:rFonts w:hint="eastAsia"/>
          <w:sz w:val="22"/>
        </w:rPr>
        <w:t>5~60rpm</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11.6  </w:t>
      </w:r>
      <w:r>
        <w:rPr>
          <w:rFonts w:hint="eastAsia"/>
          <w:sz w:val="22"/>
        </w:rPr>
        <w:t>应具备训练数据实时反馈</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11.7  </w:t>
      </w:r>
      <w:r>
        <w:rPr>
          <w:rFonts w:hint="eastAsia"/>
          <w:sz w:val="22"/>
        </w:rPr>
        <w:t>应具备对称训练功能：训练左右肢体对称性及协调性</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11.8  </w:t>
      </w:r>
      <w:r>
        <w:rPr>
          <w:rFonts w:hint="eastAsia"/>
          <w:sz w:val="22"/>
        </w:rPr>
        <w:t>应具备痉挛控制功能：应可开可关，关闭后即不识别痉挛；开启后可智能识别痉挛</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11.9  </w:t>
      </w:r>
      <w:r>
        <w:rPr>
          <w:rFonts w:hint="eastAsia"/>
          <w:sz w:val="22"/>
        </w:rPr>
        <w:t>应具备训练方向转换功能：训练过程中，训练方向可定时自动改变，调节范围</w:t>
      </w:r>
      <w:r>
        <w:rPr>
          <w:rFonts w:hint="eastAsia"/>
          <w:sz w:val="22"/>
        </w:rPr>
        <w:t>1~30min</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11.10  </w:t>
      </w:r>
      <w:r>
        <w:rPr>
          <w:rFonts w:hint="eastAsia"/>
          <w:sz w:val="22"/>
        </w:rPr>
        <w:t>应具备平稳驱动系统，应在训练开始和结束，或者发生痉挛时，缓慢加速或减速，功能最大限度地保证训练者的安全</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11.11  </w:t>
      </w:r>
      <w:r>
        <w:rPr>
          <w:rFonts w:hint="eastAsia"/>
          <w:sz w:val="22"/>
        </w:rPr>
        <w:t>应具备内置多款游戏：≥</w:t>
      </w:r>
      <w:r>
        <w:rPr>
          <w:rFonts w:hint="eastAsia"/>
          <w:sz w:val="22"/>
        </w:rPr>
        <w:t>3</w:t>
      </w:r>
      <w:r>
        <w:rPr>
          <w:rFonts w:hint="eastAsia"/>
          <w:sz w:val="22"/>
        </w:rPr>
        <w:t>个彩色液晶触摸显示屏、设备高度可调及上肢训练平台可调等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11.12  </w:t>
      </w:r>
      <w:r>
        <w:rPr>
          <w:rFonts w:hint="eastAsia"/>
          <w:sz w:val="22"/>
        </w:rPr>
        <w:t>应支持个性化参数训练设定，包括但不限于阻力、速度、痉挛等级等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11.13  </w:t>
      </w:r>
      <w:r>
        <w:rPr>
          <w:rFonts w:hint="eastAsia"/>
          <w:sz w:val="22"/>
        </w:rPr>
        <w:t>应支持训练时间可调：</w:t>
      </w:r>
      <w:r>
        <w:rPr>
          <w:rFonts w:hint="eastAsia"/>
          <w:sz w:val="22"/>
        </w:rPr>
        <w:t>0~99min</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11.14  </w:t>
      </w:r>
      <w:r>
        <w:rPr>
          <w:rFonts w:hint="eastAsia"/>
          <w:sz w:val="22"/>
        </w:rPr>
        <w:t>应具备训练结果分析功能：训练结束后，系统自动分析出总训练时间、训练里程、功率、能量消耗等数据</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11.15  </w:t>
      </w:r>
      <w:r>
        <w:rPr>
          <w:rFonts w:hint="eastAsia"/>
          <w:sz w:val="22"/>
        </w:rPr>
        <w:t>应具备多种安全保护功能：自检功能、语音提示、急停功能及内置</w:t>
      </w:r>
      <w:r>
        <w:rPr>
          <w:rFonts w:hint="eastAsia"/>
          <w:sz w:val="22"/>
        </w:rPr>
        <w:t>24V</w:t>
      </w:r>
      <w:r>
        <w:rPr>
          <w:rFonts w:hint="eastAsia"/>
          <w:sz w:val="22"/>
        </w:rPr>
        <w:t>医用电源</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11.16  </w:t>
      </w:r>
      <w:r>
        <w:rPr>
          <w:rFonts w:hint="eastAsia"/>
          <w:sz w:val="22"/>
        </w:rPr>
        <w:t>应支持程序更新功能，应可通过</w:t>
      </w:r>
      <w:r>
        <w:rPr>
          <w:rFonts w:hint="eastAsia"/>
          <w:sz w:val="22"/>
        </w:rPr>
        <w:t>U</w:t>
      </w:r>
      <w:r>
        <w:rPr>
          <w:rFonts w:hint="eastAsia"/>
          <w:sz w:val="22"/>
        </w:rPr>
        <w:t>盘自动更新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11.17  </w:t>
      </w:r>
      <w:r>
        <w:rPr>
          <w:rFonts w:hint="eastAsia"/>
          <w:sz w:val="22"/>
        </w:rPr>
        <w:t>应支持蓝牙功能，启动连接成功后，应可使用计算机软件查看设备数据</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11.18  </w:t>
      </w:r>
      <w:r>
        <w:rPr>
          <w:rFonts w:hint="eastAsia"/>
          <w:sz w:val="22"/>
        </w:rPr>
        <w:t>应配备群组训练系统：具有多人联机训练及情景互动、蓝牙数据连接功能</w:t>
      </w:r>
      <w:r>
        <w:rPr>
          <w:rFonts w:hint="eastAsia"/>
          <w:sz w:val="22"/>
        </w:rPr>
        <w:t xml:space="preserve">  </w:t>
      </w:r>
      <w:r>
        <w:rPr>
          <w:rFonts w:hint="eastAsia"/>
          <w:sz w:val="22"/>
        </w:rPr>
        <w:t>训练报告保存功能等</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12</w:t>
      </w:r>
      <w:r>
        <w:rPr>
          <w:rFonts w:hint="eastAsia"/>
          <w:b/>
          <w:bCs/>
          <w:sz w:val="22"/>
        </w:rPr>
        <w:t>）下肢智能康复训练系统（下肢反馈康复训练系统）（</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12.1  </w:t>
      </w:r>
      <w:r>
        <w:rPr>
          <w:rFonts w:hint="eastAsia"/>
          <w:sz w:val="22"/>
        </w:rPr>
        <w:t>应具备足部踏板：可进行跖屈、背屈、内翻、外翻四个方向的调整</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12.2  </w:t>
      </w:r>
      <w:r>
        <w:rPr>
          <w:rFonts w:hint="eastAsia"/>
          <w:sz w:val="22"/>
        </w:rPr>
        <w:t>应具备绑带额定载荷力≥</w:t>
      </w:r>
      <w:r>
        <w:rPr>
          <w:rFonts w:hint="eastAsia"/>
          <w:sz w:val="22"/>
        </w:rPr>
        <w:t>2000N</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lastRenderedPageBreak/>
        <w:t xml:space="preserve">12.3  </w:t>
      </w:r>
      <w:r>
        <w:rPr>
          <w:rFonts w:hint="eastAsia"/>
          <w:sz w:val="22"/>
        </w:rPr>
        <w:t>应具备床体升降高度参考范围：</w:t>
      </w:r>
      <w:r>
        <w:rPr>
          <w:rFonts w:hint="eastAsia"/>
          <w:sz w:val="22"/>
        </w:rPr>
        <w:t>50cm~85cm</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12.4  </w:t>
      </w:r>
      <w:r>
        <w:rPr>
          <w:rFonts w:hint="eastAsia"/>
          <w:sz w:val="22"/>
        </w:rPr>
        <w:t>应具备床面可调角度参考范围：</w:t>
      </w:r>
      <w:r>
        <w:rPr>
          <w:rFonts w:hint="eastAsia"/>
          <w:sz w:val="22"/>
        </w:rPr>
        <w:t>0</w:t>
      </w:r>
      <w:r>
        <w:rPr>
          <w:rFonts w:hint="eastAsia"/>
          <w:sz w:val="22"/>
        </w:rPr>
        <w:t>°</w:t>
      </w:r>
      <w:r>
        <w:rPr>
          <w:rFonts w:hint="eastAsia"/>
          <w:sz w:val="22"/>
        </w:rPr>
        <w:t>~83</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12.5  </w:t>
      </w:r>
      <w:r>
        <w:rPr>
          <w:rFonts w:hint="eastAsia"/>
          <w:sz w:val="22"/>
        </w:rPr>
        <w:t>应具备背部床板可起立角度参考范围：</w:t>
      </w:r>
      <w:r>
        <w:rPr>
          <w:rFonts w:hint="eastAsia"/>
          <w:sz w:val="22"/>
        </w:rPr>
        <w:t>0</w:t>
      </w:r>
      <w:r>
        <w:rPr>
          <w:rFonts w:hint="eastAsia"/>
          <w:sz w:val="22"/>
        </w:rPr>
        <w:t>°</w:t>
      </w:r>
      <w:r>
        <w:rPr>
          <w:rFonts w:hint="eastAsia"/>
          <w:sz w:val="22"/>
        </w:rPr>
        <w:t>~65</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12.6  </w:t>
      </w:r>
      <w:r>
        <w:rPr>
          <w:rFonts w:hint="eastAsia"/>
          <w:sz w:val="22"/>
        </w:rPr>
        <w:t>应具备背部床板后仰可调角度参考范围：</w:t>
      </w:r>
      <w:r>
        <w:rPr>
          <w:rFonts w:hint="eastAsia"/>
          <w:sz w:val="22"/>
        </w:rPr>
        <w:t>0</w:t>
      </w:r>
      <w:r>
        <w:rPr>
          <w:rFonts w:hint="eastAsia"/>
          <w:sz w:val="22"/>
        </w:rPr>
        <w:t>°</w:t>
      </w:r>
      <w:r>
        <w:rPr>
          <w:rFonts w:hint="eastAsia"/>
          <w:sz w:val="22"/>
        </w:rPr>
        <w:t>~-10</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12.7  </w:t>
      </w:r>
      <w:r>
        <w:rPr>
          <w:rFonts w:hint="eastAsia"/>
          <w:sz w:val="22"/>
        </w:rPr>
        <w:t>应具备左</w:t>
      </w:r>
      <w:r>
        <w:rPr>
          <w:rFonts w:hint="eastAsia"/>
          <w:sz w:val="22"/>
        </w:rPr>
        <w:t>/</w:t>
      </w:r>
      <w:r>
        <w:rPr>
          <w:rFonts w:hint="eastAsia"/>
          <w:sz w:val="22"/>
        </w:rPr>
        <w:t>右腿活动参考范围：</w:t>
      </w:r>
      <w:r>
        <w:rPr>
          <w:rFonts w:hint="eastAsia"/>
          <w:sz w:val="22"/>
        </w:rPr>
        <w:t>0</w:t>
      </w:r>
      <w:r>
        <w:rPr>
          <w:rFonts w:hint="eastAsia"/>
          <w:sz w:val="22"/>
        </w:rPr>
        <w:t>°</w:t>
      </w:r>
      <w:r>
        <w:rPr>
          <w:rFonts w:hint="eastAsia"/>
          <w:sz w:val="22"/>
        </w:rPr>
        <w:t>~25</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12.8  </w:t>
      </w:r>
      <w:r>
        <w:rPr>
          <w:rFonts w:hint="eastAsia"/>
          <w:sz w:val="22"/>
        </w:rPr>
        <w:t>应具备踏板可调参考范围：≥</w:t>
      </w:r>
      <w:r>
        <w:rPr>
          <w:rFonts w:hint="eastAsia"/>
          <w:sz w:val="22"/>
        </w:rPr>
        <w:t>25cm</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12.9  </w:t>
      </w:r>
      <w:r>
        <w:rPr>
          <w:rFonts w:hint="eastAsia"/>
          <w:sz w:val="22"/>
        </w:rPr>
        <w:t>应具备治疗时间参考范围：</w:t>
      </w:r>
      <w:r>
        <w:rPr>
          <w:rFonts w:hint="eastAsia"/>
          <w:sz w:val="22"/>
        </w:rPr>
        <w:t>1min~90min</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12.10  </w:t>
      </w:r>
      <w:r>
        <w:rPr>
          <w:rFonts w:hint="eastAsia"/>
          <w:sz w:val="22"/>
        </w:rPr>
        <w:t>应具备被动训练模式，其输出动力≥</w:t>
      </w:r>
      <w:r>
        <w:rPr>
          <w:rFonts w:hint="eastAsia"/>
          <w:sz w:val="22"/>
        </w:rPr>
        <w:t>3</w:t>
      </w:r>
      <w:r>
        <w:rPr>
          <w:rFonts w:hint="eastAsia"/>
          <w:sz w:val="22"/>
        </w:rPr>
        <w:t>档</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12.11  </w:t>
      </w:r>
      <w:r>
        <w:rPr>
          <w:rFonts w:hint="eastAsia"/>
          <w:sz w:val="22"/>
        </w:rPr>
        <w:t>应具备主被动训练模式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12.12  </w:t>
      </w:r>
      <w:r>
        <w:rPr>
          <w:rFonts w:hint="eastAsia"/>
          <w:sz w:val="22"/>
        </w:rPr>
        <w:t>应具备痉挛灵敏度：≥</w:t>
      </w:r>
      <w:r>
        <w:rPr>
          <w:rFonts w:hint="eastAsia"/>
          <w:sz w:val="22"/>
        </w:rPr>
        <w:t>3</w:t>
      </w:r>
      <w:r>
        <w:rPr>
          <w:rFonts w:hint="eastAsia"/>
          <w:sz w:val="22"/>
        </w:rPr>
        <w:t>档</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12.13  </w:t>
      </w:r>
      <w:r>
        <w:rPr>
          <w:rFonts w:hint="eastAsia"/>
          <w:sz w:val="22"/>
        </w:rPr>
        <w:t>应具备床体最大静荷载≥</w:t>
      </w:r>
      <w:r>
        <w:rPr>
          <w:rFonts w:hint="eastAsia"/>
          <w:sz w:val="22"/>
        </w:rPr>
        <w:t>200kg</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13</w:t>
      </w:r>
      <w:r>
        <w:rPr>
          <w:rFonts w:hint="eastAsia"/>
          <w:b/>
          <w:bCs/>
          <w:sz w:val="22"/>
        </w:rPr>
        <w:t>）肩关节锻炼器（关节持续被动活动仪）（</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13.1  </w:t>
      </w:r>
      <w:r>
        <w:rPr>
          <w:rFonts w:hint="eastAsia"/>
          <w:sz w:val="22"/>
        </w:rPr>
        <w:t>应具备内置角度传感系统进行、</w:t>
      </w:r>
      <w:r>
        <w:rPr>
          <w:rFonts w:hint="eastAsia"/>
          <w:sz w:val="22"/>
        </w:rPr>
        <w:t>ROM</w:t>
      </w:r>
      <w:r>
        <w:rPr>
          <w:rFonts w:hint="eastAsia"/>
          <w:sz w:val="22"/>
        </w:rPr>
        <w:t>、测量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13.2  </w:t>
      </w:r>
      <w:r>
        <w:rPr>
          <w:rFonts w:hint="eastAsia"/>
          <w:sz w:val="22"/>
        </w:rPr>
        <w:t>应具备运动控制要求：参数调节、模式调节、快速调节、动态调节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13.3  </w:t>
      </w:r>
      <w:r>
        <w:rPr>
          <w:rFonts w:hint="eastAsia"/>
          <w:sz w:val="22"/>
        </w:rPr>
        <w:t>应具备痉挛和疼痛触发保护功能，阻力等级≥</w:t>
      </w:r>
      <w:r>
        <w:rPr>
          <w:rFonts w:hint="eastAsia"/>
          <w:sz w:val="22"/>
        </w:rPr>
        <w:t>5</w:t>
      </w:r>
      <w:r>
        <w:rPr>
          <w:rFonts w:hint="eastAsia"/>
          <w:sz w:val="22"/>
        </w:rPr>
        <w:t>级</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13.4  </w:t>
      </w:r>
      <w:r>
        <w:rPr>
          <w:rFonts w:hint="eastAsia"/>
          <w:sz w:val="22"/>
        </w:rPr>
        <w:t>应具备实时监测和运动状态的反馈功能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13.5  </w:t>
      </w:r>
      <w:r>
        <w:rPr>
          <w:rFonts w:hint="eastAsia"/>
          <w:sz w:val="22"/>
        </w:rPr>
        <w:t>应具备极限角度延时牵伸最大时间设置≥</w:t>
      </w:r>
      <w:r>
        <w:rPr>
          <w:rFonts w:hint="eastAsia"/>
          <w:sz w:val="22"/>
        </w:rPr>
        <w:t>900</w:t>
      </w:r>
      <w:r>
        <w:rPr>
          <w:rFonts w:hint="eastAsia"/>
          <w:sz w:val="22"/>
        </w:rPr>
        <w:t>秒</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13.6  </w:t>
      </w:r>
      <w:r>
        <w:rPr>
          <w:rFonts w:hint="eastAsia"/>
          <w:sz w:val="22"/>
        </w:rPr>
        <w:t>应具备动态角度设置功能，运动角度渐进式变化</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13.7  </w:t>
      </w:r>
      <w:r>
        <w:rPr>
          <w:rFonts w:hint="eastAsia"/>
          <w:sz w:val="22"/>
        </w:rPr>
        <w:t>应具备预设运动程序≥</w:t>
      </w:r>
      <w:r>
        <w:rPr>
          <w:rFonts w:hint="eastAsia"/>
          <w:sz w:val="22"/>
        </w:rPr>
        <w:t>16</w:t>
      </w:r>
      <w:r>
        <w:rPr>
          <w:rFonts w:hint="eastAsia"/>
          <w:sz w:val="22"/>
        </w:rPr>
        <w:t>种</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13.8  </w:t>
      </w:r>
      <w:r>
        <w:rPr>
          <w:rFonts w:hint="eastAsia"/>
          <w:sz w:val="22"/>
        </w:rPr>
        <w:t>应具备热身模式，角度循环递增</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13.9  </w:t>
      </w:r>
      <w:r>
        <w:rPr>
          <w:rFonts w:hint="eastAsia"/>
          <w:sz w:val="22"/>
        </w:rPr>
        <w:t>应具备肩关节伸展运动幅度最大角度≥</w:t>
      </w:r>
      <w:r>
        <w:rPr>
          <w:rFonts w:hint="eastAsia"/>
          <w:sz w:val="22"/>
        </w:rPr>
        <w:t>90</w:t>
      </w:r>
      <w:r>
        <w:rPr>
          <w:rFonts w:hint="eastAsia"/>
          <w:sz w:val="22"/>
        </w:rPr>
        <w:t>°，肩关节屈曲运动幅度最大角度≤</w:t>
      </w:r>
      <w:r>
        <w:rPr>
          <w:rFonts w:hint="eastAsia"/>
          <w:sz w:val="22"/>
        </w:rPr>
        <w:t>60</w:t>
      </w:r>
      <w:r>
        <w:rPr>
          <w:rFonts w:hint="eastAsia"/>
          <w:sz w:val="22"/>
        </w:rPr>
        <w:t>°；肩关节外展运动幅度最大角度≥</w:t>
      </w:r>
      <w:r>
        <w:rPr>
          <w:rFonts w:hint="eastAsia"/>
          <w:sz w:val="22"/>
        </w:rPr>
        <w:t>90</w:t>
      </w:r>
      <w:r>
        <w:rPr>
          <w:rFonts w:hint="eastAsia"/>
          <w:sz w:val="22"/>
        </w:rPr>
        <w:t>°，肩关节内收运动幅度最大角度≤</w:t>
      </w:r>
      <w:r>
        <w:rPr>
          <w:rFonts w:hint="eastAsia"/>
          <w:sz w:val="22"/>
        </w:rPr>
        <w:t>60</w:t>
      </w:r>
      <w:r>
        <w:rPr>
          <w:rFonts w:hint="eastAsia"/>
          <w:sz w:val="22"/>
        </w:rPr>
        <w:t>°；肘关节伸展运动过伸最大角度≥</w:t>
      </w:r>
      <w:r>
        <w:rPr>
          <w:rFonts w:hint="eastAsia"/>
          <w:sz w:val="22"/>
        </w:rPr>
        <w:t>10</w:t>
      </w:r>
      <w:r>
        <w:rPr>
          <w:rFonts w:hint="eastAsia"/>
          <w:sz w:val="22"/>
        </w:rPr>
        <w:t>°，肘关节屈曲运动幅度最大角度≥</w:t>
      </w:r>
      <w:r>
        <w:rPr>
          <w:rFonts w:hint="eastAsia"/>
          <w:sz w:val="22"/>
        </w:rPr>
        <w:t>135</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13.10  </w:t>
      </w:r>
      <w:r>
        <w:rPr>
          <w:rFonts w:hint="eastAsia"/>
          <w:sz w:val="22"/>
        </w:rPr>
        <w:t>应具备运动最小速度≤</w:t>
      </w:r>
      <w:r>
        <w:rPr>
          <w:rFonts w:hint="eastAsia"/>
          <w:sz w:val="22"/>
        </w:rPr>
        <w:t>50</w:t>
      </w:r>
      <w:r>
        <w:rPr>
          <w:rFonts w:hint="eastAsia"/>
          <w:sz w:val="22"/>
        </w:rPr>
        <w:t>°</w:t>
      </w:r>
      <w:r>
        <w:rPr>
          <w:rFonts w:hint="eastAsia"/>
          <w:sz w:val="22"/>
        </w:rPr>
        <w:t>/</w:t>
      </w:r>
      <w:r>
        <w:rPr>
          <w:rFonts w:hint="eastAsia"/>
          <w:sz w:val="22"/>
        </w:rPr>
        <w:t>分钟；运动最大速度≤</w:t>
      </w:r>
      <w:r>
        <w:rPr>
          <w:rFonts w:hint="eastAsia"/>
          <w:sz w:val="22"/>
        </w:rPr>
        <w:t>140</w:t>
      </w:r>
      <w:r>
        <w:rPr>
          <w:rFonts w:hint="eastAsia"/>
          <w:sz w:val="22"/>
        </w:rPr>
        <w:t>°</w:t>
      </w:r>
      <w:r>
        <w:rPr>
          <w:rFonts w:hint="eastAsia"/>
          <w:sz w:val="22"/>
        </w:rPr>
        <w:t>/</w:t>
      </w:r>
      <w:r>
        <w:rPr>
          <w:rFonts w:hint="eastAsia"/>
          <w:sz w:val="22"/>
        </w:rPr>
        <w:t>分钟</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13.11  </w:t>
      </w:r>
      <w:r>
        <w:rPr>
          <w:rFonts w:hint="eastAsia"/>
          <w:sz w:val="22"/>
        </w:rPr>
        <w:t>应具备满足最低身高≤</w:t>
      </w:r>
      <w:r>
        <w:rPr>
          <w:rFonts w:hint="eastAsia"/>
          <w:sz w:val="22"/>
        </w:rPr>
        <w:t>140cm</w:t>
      </w:r>
      <w:r>
        <w:rPr>
          <w:rFonts w:hint="eastAsia"/>
          <w:sz w:val="22"/>
        </w:rPr>
        <w:t>，最高身高≥</w:t>
      </w:r>
      <w:r>
        <w:rPr>
          <w:rFonts w:hint="eastAsia"/>
          <w:sz w:val="22"/>
        </w:rPr>
        <w:t>200cm</w:t>
      </w:r>
      <w:r>
        <w:rPr>
          <w:rFonts w:hint="eastAsia"/>
          <w:sz w:val="22"/>
        </w:rPr>
        <w:t>；上臂长度可调范围最小≤</w:t>
      </w:r>
      <w:r>
        <w:rPr>
          <w:rFonts w:hint="eastAsia"/>
          <w:sz w:val="22"/>
        </w:rPr>
        <w:t>24cm</w:t>
      </w:r>
      <w:r>
        <w:rPr>
          <w:rFonts w:hint="eastAsia"/>
          <w:sz w:val="22"/>
        </w:rPr>
        <w:t>，最大≥</w:t>
      </w:r>
      <w:r>
        <w:rPr>
          <w:rFonts w:hint="eastAsia"/>
          <w:sz w:val="22"/>
        </w:rPr>
        <w:t>33cm</w:t>
      </w:r>
      <w:r>
        <w:rPr>
          <w:rFonts w:hint="eastAsia"/>
          <w:sz w:val="22"/>
        </w:rPr>
        <w:t>；前臂长度可调范围最小≤</w:t>
      </w:r>
      <w:r>
        <w:rPr>
          <w:rFonts w:hint="eastAsia"/>
          <w:sz w:val="22"/>
        </w:rPr>
        <w:t>16cm</w:t>
      </w:r>
      <w:r>
        <w:rPr>
          <w:rFonts w:hint="eastAsia"/>
          <w:sz w:val="22"/>
        </w:rPr>
        <w:t>，最大≥</w:t>
      </w:r>
      <w:r>
        <w:rPr>
          <w:rFonts w:hint="eastAsia"/>
          <w:sz w:val="22"/>
        </w:rPr>
        <w:t>37cm</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14</w:t>
      </w:r>
      <w:r>
        <w:rPr>
          <w:rFonts w:hint="eastAsia"/>
          <w:b/>
          <w:bCs/>
          <w:sz w:val="22"/>
        </w:rPr>
        <w:t>）神经肌肉刺激器（</w:t>
      </w:r>
      <w:r>
        <w:rPr>
          <w:rFonts w:hint="eastAsia"/>
          <w:b/>
          <w:bCs/>
          <w:sz w:val="22"/>
        </w:rPr>
        <w:t>2</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14.1  </w:t>
      </w:r>
      <w:r>
        <w:rPr>
          <w:rFonts w:hint="eastAsia"/>
          <w:sz w:val="22"/>
        </w:rPr>
        <w:t>应具备通道数量：≥</w:t>
      </w:r>
      <w:r>
        <w:rPr>
          <w:rFonts w:hint="eastAsia"/>
          <w:sz w:val="22"/>
        </w:rPr>
        <w:t>4</w:t>
      </w:r>
      <w:r>
        <w:rPr>
          <w:rFonts w:hint="eastAsia"/>
          <w:sz w:val="22"/>
        </w:rPr>
        <w:t>对，可独立调节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14.2  </w:t>
      </w:r>
      <w:r>
        <w:rPr>
          <w:rFonts w:hint="eastAsia"/>
          <w:sz w:val="22"/>
        </w:rPr>
        <w:t>应具备治疗程序：≥</w:t>
      </w:r>
      <w:r>
        <w:rPr>
          <w:rFonts w:hint="eastAsia"/>
          <w:sz w:val="22"/>
        </w:rPr>
        <w:t>20</w:t>
      </w:r>
      <w:r>
        <w:rPr>
          <w:rFonts w:hint="eastAsia"/>
          <w:sz w:val="22"/>
        </w:rPr>
        <w:t>个</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14.3  </w:t>
      </w:r>
      <w:r>
        <w:rPr>
          <w:rFonts w:hint="eastAsia"/>
          <w:sz w:val="22"/>
        </w:rPr>
        <w:t>应具备治疗处方：应包含频率</w:t>
      </w:r>
      <w:r>
        <w:rPr>
          <w:rFonts w:hint="eastAsia"/>
          <w:sz w:val="22"/>
        </w:rPr>
        <w:t>100Hz</w:t>
      </w:r>
      <w:r>
        <w:rPr>
          <w:rFonts w:hint="eastAsia"/>
          <w:sz w:val="22"/>
        </w:rPr>
        <w:t>的</w:t>
      </w:r>
      <w:r>
        <w:rPr>
          <w:rFonts w:hint="eastAsia"/>
          <w:sz w:val="22"/>
        </w:rPr>
        <w:t>Tens</w:t>
      </w:r>
      <w:r>
        <w:rPr>
          <w:rFonts w:hint="eastAsia"/>
          <w:sz w:val="22"/>
        </w:rPr>
        <w:t>程序，具备调频</w:t>
      </w:r>
      <w:r>
        <w:rPr>
          <w:rFonts w:hint="eastAsia"/>
          <w:sz w:val="22"/>
        </w:rPr>
        <w:t>TENS</w:t>
      </w:r>
      <w:r>
        <w:rPr>
          <w:rFonts w:hint="eastAsia"/>
          <w:sz w:val="22"/>
        </w:rPr>
        <w:t>调脉宽</w:t>
      </w:r>
      <w:r>
        <w:rPr>
          <w:rFonts w:hint="eastAsia"/>
          <w:sz w:val="22"/>
        </w:rPr>
        <w:t>TENS</w:t>
      </w:r>
      <w:r>
        <w:rPr>
          <w:rFonts w:hint="eastAsia"/>
          <w:sz w:val="22"/>
        </w:rPr>
        <w:t>，用于临床止疼</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14.4  </w:t>
      </w:r>
      <w:r>
        <w:rPr>
          <w:rFonts w:hint="eastAsia"/>
          <w:sz w:val="22"/>
        </w:rPr>
        <w:t>应具备频率</w:t>
      </w:r>
      <w:r>
        <w:rPr>
          <w:rFonts w:hint="eastAsia"/>
          <w:sz w:val="22"/>
        </w:rPr>
        <w:t>1Hz</w:t>
      </w:r>
      <w:r>
        <w:rPr>
          <w:rFonts w:hint="eastAsia"/>
          <w:sz w:val="22"/>
        </w:rPr>
        <w:t>的去肌肉张力的程序，用于神经活性诊断</w:t>
      </w:r>
      <w:r>
        <w:rPr>
          <w:rFonts w:hint="eastAsia"/>
          <w:sz w:val="22"/>
        </w:rPr>
        <w:t xml:space="preserve">  </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14.5  </w:t>
      </w:r>
      <w:r>
        <w:rPr>
          <w:rFonts w:hint="eastAsia"/>
          <w:sz w:val="22"/>
        </w:rPr>
        <w:t>应具备</w:t>
      </w:r>
      <w:r>
        <w:rPr>
          <w:rFonts w:hint="eastAsia"/>
          <w:sz w:val="22"/>
        </w:rPr>
        <w:t>+Tens</w:t>
      </w:r>
      <w:r>
        <w:rPr>
          <w:rFonts w:hint="eastAsia"/>
          <w:sz w:val="22"/>
        </w:rPr>
        <w:t>功能，进行肌肉训练时可使用</w:t>
      </w:r>
      <w:r>
        <w:rPr>
          <w:rFonts w:hint="eastAsia"/>
          <w:sz w:val="22"/>
        </w:rPr>
        <w:t>+Tens</w:t>
      </w:r>
      <w:r>
        <w:rPr>
          <w:rFonts w:hint="eastAsia"/>
          <w:sz w:val="22"/>
        </w:rPr>
        <w:t>功能缓解患者疼痛</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14.6  </w:t>
      </w:r>
      <w:r>
        <w:rPr>
          <w:rFonts w:hint="eastAsia"/>
          <w:sz w:val="22"/>
        </w:rPr>
        <w:t>应具备脉冲频率：</w:t>
      </w:r>
      <w:r>
        <w:rPr>
          <w:rFonts w:hint="eastAsia"/>
          <w:sz w:val="22"/>
        </w:rPr>
        <w:t>1~150Hz</w:t>
      </w:r>
      <w:r>
        <w:rPr>
          <w:rFonts w:hint="eastAsia"/>
          <w:sz w:val="22"/>
        </w:rPr>
        <w:t>连续可调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14.7  </w:t>
      </w:r>
      <w:r>
        <w:rPr>
          <w:rFonts w:hint="eastAsia"/>
          <w:sz w:val="22"/>
        </w:rPr>
        <w:t>应具备脉宽：</w:t>
      </w:r>
      <w:r>
        <w:rPr>
          <w:rFonts w:hint="eastAsia"/>
          <w:sz w:val="22"/>
        </w:rPr>
        <w:t>30~400</w:t>
      </w:r>
      <w:r>
        <w:rPr>
          <w:rFonts w:hint="eastAsia"/>
          <w:sz w:val="22"/>
        </w:rPr>
        <w:t>μ</w:t>
      </w:r>
      <w:r>
        <w:rPr>
          <w:rFonts w:hint="eastAsia"/>
          <w:sz w:val="22"/>
        </w:rPr>
        <w:t>s</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14.8  </w:t>
      </w:r>
      <w:r>
        <w:rPr>
          <w:rFonts w:hint="eastAsia"/>
          <w:sz w:val="22"/>
        </w:rPr>
        <w:t>应具备脉冲强度：</w:t>
      </w:r>
      <w:r>
        <w:rPr>
          <w:rFonts w:hint="eastAsia"/>
          <w:sz w:val="22"/>
        </w:rPr>
        <w:t>0</w:t>
      </w:r>
      <w:r>
        <w:rPr>
          <w:rFonts w:hint="eastAsia"/>
          <w:sz w:val="22"/>
        </w:rPr>
        <w:t>～</w:t>
      </w:r>
      <w:r>
        <w:rPr>
          <w:rFonts w:hint="eastAsia"/>
          <w:sz w:val="22"/>
        </w:rPr>
        <w:t>120mA</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14.9  </w:t>
      </w:r>
      <w:r>
        <w:rPr>
          <w:rFonts w:hint="eastAsia"/>
          <w:sz w:val="22"/>
        </w:rPr>
        <w:t>应具备脉冲波形：对称双相方波</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lastRenderedPageBreak/>
        <w:t xml:space="preserve">14.10  </w:t>
      </w:r>
      <w:r>
        <w:rPr>
          <w:rFonts w:hint="eastAsia"/>
          <w:sz w:val="22"/>
        </w:rPr>
        <w:t>应具备恒压恒流：恒电流模式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14.11  </w:t>
      </w:r>
      <w:r>
        <w:rPr>
          <w:rFonts w:hint="eastAsia"/>
          <w:sz w:val="22"/>
        </w:rPr>
        <w:t>应具备治疗时间：</w:t>
      </w:r>
      <w:r>
        <w:rPr>
          <w:rFonts w:hint="eastAsia"/>
          <w:sz w:val="22"/>
        </w:rPr>
        <w:t>1~240min</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14.12  </w:t>
      </w:r>
      <w:r>
        <w:rPr>
          <w:rFonts w:hint="eastAsia"/>
          <w:sz w:val="22"/>
        </w:rPr>
        <w:t>应具备电极盘及摇控器应采用无线连接</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14.13  </w:t>
      </w:r>
      <w:r>
        <w:rPr>
          <w:rFonts w:hint="eastAsia"/>
          <w:sz w:val="22"/>
        </w:rPr>
        <w:t>应配备可充电锂电池</w:t>
      </w:r>
    </w:p>
    <w:p w:rsidR="002329A2" w:rsidRDefault="002329A2" w:rsidP="002329A2">
      <w:pPr>
        <w:snapToGrid w:val="0"/>
        <w:ind w:firstLineChars="200" w:firstLine="442"/>
        <w:rPr>
          <w:b/>
          <w:bCs/>
          <w:sz w:val="22"/>
        </w:rPr>
      </w:pPr>
      <w:r>
        <w:rPr>
          <w:rFonts w:hint="eastAsia"/>
          <w:b/>
          <w:bCs/>
          <w:sz w:val="22"/>
        </w:rPr>
        <w:t>（</w:t>
      </w:r>
      <w:r>
        <w:rPr>
          <w:rFonts w:hint="eastAsia"/>
          <w:b/>
          <w:bCs/>
          <w:sz w:val="22"/>
        </w:rPr>
        <w:t>15</w:t>
      </w:r>
      <w:r>
        <w:rPr>
          <w:rFonts w:hint="eastAsia"/>
          <w:b/>
          <w:bCs/>
          <w:sz w:val="22"/>
        </w:rPr>
        <w:t>）膝关节锻炼器（关节持续被动活动仪）（</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15.1  </w:t>
      </w:r>
      <w:r>
        <w:rPr>
          <w:rFonts w:hint="eastAsia"/>
          <w:sz w:val="22"/>
        </w:rPr>
        <w:t>应具备内置角度传感系统进行</w:t>
      </w:r>
      <w:r>
        <w:rPr>
          <w:rFonts w:hint="eastAsia"/>
          <w:sz w:val="22"/>
        </w:rPr>
        <w:t>ROM</w:t>
      </w:r>
      <w:r>
        <w:rPr>
          <w:rFonts w:hint="eastAsia"/>
          <w:sz w:val="22"/>
        </w:rPr>
        <w:t>测量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15.2  </w:t>
      </w:r>
      <w:r>
        <w:rPr>
          <w:rFonts w:hint="eastAsia"/>
          <w:sz w:val="22"/>
        </w:rPr>
        <w:t>应具备运动控制要求：参数调节、模式调节、快速调节、动态调节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15.3  </w:t>
      </w:r>
      <w:r>
        <w:rPr>
          <w:rFonts w:hint="eastAsia"/>
          <w:sz w:val="22"/>
        </w:rPr>
        <w:t>应具备痉挛和疼痛触发保护功能，阻力等级≥</w:t>
      </w:r>
      <w:r>
        <w:rPr>
          <w:rFonts w:hint="eastAsia"/>
          <w:sz w:val="22"/>
        </w:rPr>
        <w:t>5</w:t>
      </w:r>
      <w:r>
        <w:rPr>
          <w:rFonts w:hint="eastAsia"/>
          <w:sz w:val="22"/>
        </w:rPr>
        <w:t>级</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15.4  </w:t>
      </w:r>
      <w:r>
        <w:rPr>
          <w:rFonts w:hint="eastAsia"/>
          <w:sz w:val="22"/>
        </w:rPr>
        <w:t>应具备实时监测和运动状态的反馈功能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15.5  </w:t>
      </w:r>
      <w:r>
        <w:rPr>
          <w:rFonts w:hint="eastAsia"/>
          <w:sz w:val="22"/>
        </w:rPr>
        <w:t>应具备极限角度延时牵伸最大时间设置≥</w:t>
      </w:r>
      <w:r>
        <w:rPr>
          <w:rFonts w:hint="eastAsia"/>
          <w:sz w:val="22"/>
        </w:rPr>
        <w:t>900</w:t>
      </w:r>
      <w:r>
        <w:rPr>
          <w:rFonts w:hint="eastAsia"/>
          <w:sz w:val="22"/>
        </w:rPr>
        <w:t>秒</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15.6  </w:t>
      </w:r>
      <w:r>
        <w:rPr>
          <w:rFonts w:hint="eastAsia"/>
          <w:sz w:val="22"/>
        </w:rPr>
        <w:t>应具备动态角度设置功能，运动角度渐进式变化</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15.7  </w:t>
      </w:r>
      <w:r>
        <w:rPr>
          <w:rFonts w:hint="eastAsia"/>
          <w:sz w:val="22"/>
        </w:rPr>
        <w:t>应具备预设运动程序≥</w:t>
      </w:r>
      <w:r>
        <w:rPr>
          <w:rFonts w:hint="eastAsia"/>
          <w:sz w:val="22"/>
        </w:rPr>
        <w:t>16</w:t>
      </w:r>
      <w:r>
        <w:rPr>
          <w:rFonts w:hint="eastAsia"/>
          <w:sz w:val="22"/>
        </w:rPr>
        <w:t>种</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15.8  </w:t>
      </w:r>
      <w:r>
        <w:rPr>
          <w:rFonts w:hint="eastAsia"/>
          <w:sz w:val="22"/>
        </w:rPr>
        <w:t>应具备热身模式，角度循环递增</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15.9  </w:t>
      </w:r>
      <w:r>
        <w:rPr>
          <w:rFonts w:hint="eastAsia"/>
          <w:sz w:val="22"/>
        </w:rPr>
        <w:t>应具备卧式训练，亦可选配坐式训练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15.10  </w:t>
      </w:r>
      <w:r>
        <w:rPr>
          <w:rFonts w:hint="eastAsia"/>
          <w:sz w:val="22"/>
        </w:rPr>
        <w:t>应具备运动幅度最大角度≥</w:t>
      </w:r>
      <w:r>
        <w:rPr>
          <w:rFonts w:hint="eastAsia"/>
          <w:sz w:val="22"/>
        </w:rPr>
        <w:t>120</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15.11  </w:t>
      </w:r>
      <w:r>
        <w:rPr>
          <w:rFonts w:hint="eastAsia"/>
          <w:sz w:val="22"/>
        </w:rPr>
        <w:t>应具备过伸功能，运动幅度最大角度≥</w:t>
      </w:r>
      <w:r>
        <w:rPr>
          <w:rFonts w:hint="eastAsia"/>
          <w:sz w:val="22"/>
        </w:rPr>
        <w:t>10</w:t>
      </w:r>
      <w:r>
        <w:rPr>
          <w:rFonts w:hint="eastAsia"/>
          <w:sz w:val="22"/>
        </w:rPr>
        <w:t>°</w:t>
      </w:r>
      <w:r>
        <w:rPr>
          <w:rFonts w:hint="eastAsia"/>
          <w:sz w:val="22"/>
        </w:rPr>
        <w:t>;</w:t>
      </w:r>
      <w:r>
        <w:rPr>
          <w:rFonts w:hint="eastAsia"/>
          <w:sz w:val="22"/>
        </w:rPr>
        <w:t>运动最小速度≤</w:t>
      </w:r>
      <w:r>
        <w:rPr>
          <w:rFonts w:hint="eastAsia"/>
          <w:sz w:val="22"/>
        </w:rPr>
        <w:t>45</w:t>
      </w:r>
      <w:r>
        <w:rPr>
          <w:rFonts w:hint="eastAsia"/>
          <w:sz w:val="22"/>
        </w:rPr>
        <w:t>°</w:t>
      </w:r>
      <w:r>
        <w:rPr>
          <w:rFonts w:hint="eastAsia"/>
          <w:sz w:val="22"/>
        </w:rPr>
        <w:t>/</w:t>
      </w:r>
      <w:r>
        <w:rPr>
          <w:rFonts w:hint="eastAsia"/>
          <w:sz w:val="22"/>
        </w:rPr>
        <w:t>分钟</w:t>
      </w:r>
      <w:r>
        <w:rPr>
          <w:rFonts w:hint="eastAsia"/>
          <w:sz w:val="22"/>
        </w:rPr>
        <w:t>;</w:t>
      </w:r>
      <w:r>
        <w:rPr>
          <w:rFonts w:hint="eastAsia"/>
          <w:sz w:val="22"/>
        </w:rPr>
        <w:t>运动最大速度≤</w:t>
      </w:r>
      <w:r>
        <w:rPr>
          <w:rFonts w:hint="eastAsia"/>
          <w:sz w:val="22"/>
        </w:rPr>
        <w:t>155</w:t>
      </w:r>
      <w:r>
        <w:rPr>
          <w:rFonts w:hint="eastAsia"/>
          <w:sz w:val="22"/>
        </w:rPr>
        <w:t>°</w:t>
      </w:r>
      <w:r>
        <w:rPr>
          <w:rFonts w:hint="eastAsia"/>
          <w:sz w:val="22"/>
        </w:rPr>
        <w:t>/</w:t>
      </w:r>
      <w:r>
        <w:rPr>
          <w:rFonts w:hint="eastAsia"/>
          <w:sz w:val="22"/>
        </w:rPr>
        <w:t>分钟</w:t>
      </w:r>
      <w:r>
        <w:rPr>
          <w:rFonts w:hint="eastAsia"/>
          <w:sz w:val="22"/>
        </w:rPr>
        <w:t>;</w:t>
      </w:r>
      <w:r>
        <w:rPr>
          <w:rFonts w:hint="eastAsia"/>
          <w:sz w:val="22"/>
        </w:rPr>
        <w:t>小腿长度可调范围最小≤</w:t>
      </w:r>
      <w:r>
        <w:rPr>
          <w:rFonts w:hint="eastAsia"/>
          <w:sz w:val="22"/>
        </w:rPr>
        <w:t>38cm</w:t>
      </w:r>
      <w:r>
        <w:rPr>
          <w:rFonts w:hint="eastAsia"/>
          <w:sz w:val="22"/>
        </w:rPr>
        <w:t>，最大≥</w:t>
      </w:r>
      <w:r>
        <w:rPr>
          <w:rFonts w:hint="eastAsia"/>
          <w:sz w:val="22"/>
        </w:rPr>
        <w:t>58cm;</w:t>
      </w:r>
      <w:r>
        <w:rPr>
          <w:rFonts w:hint="eastAsia"/>
          <w:sz w:val="22"/>
        </w:rPr>
        <w:t>大腿长度可调范围最小≤</w:t>
      </w:r>
      <w:r>
        <w:rPr>
          <w:rFonts w:hint="eastAsia"/>
          <w:sz w:val="22"/>
        </w:rPr>
        <w:t>31cm</w:t>
      </w:r>
      <w:r>
        <w:rPr>
          <w:rFonts w:hint="eastAsia"/>
          <w:sz w:val="22"/>
        </w:rPr>
        <w:t>，最大≥</w:t>
      </w:r>
      <w:r>
        <w:rPr>
          <w:rFonts w:hint="eastAsia"/>
          <w:sz w:val="22"/>
        </w:rPr>
        <w:t>45cm</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15.12  </w:t>
      </w:r>
      <w:r>
        <w:rPr>
          <w:rFonts w:hint="eastAsia"/>
          <w:sz w:val="22"/>
        </w:rPr>
        <w:t>应具备脚踝固定跖屈最大角度≥</w:t>
      </w:r>
      <w:r>
        <w:rPr>
          <w:rFonts w:hint="eastAsia"/>
          <w:sz w:val="22"/>
        </w:rPr>
        <w:t>40</w:t>
      </w:r>
      <w:r>
        <w:rPr>
          <w:rFonts w:hint="eastAsia"/>
          <w:sz w:val="22"/>
        </w:rPr>
        <w:t>，脚踝固定背屈最大角度≥</w:t>
      </w:r>
      <w:r>
        <w:rPr>
          <w:rFonts w:hint="eastAsia"/>
          <w:sz w:val="22"/>
        </w:rPr>
        <w:t>30</w:t>
      </w:r>
      <w:r>
        <w:rPr>
          <w:rFonts w:hint="eastAsia"/>
          <w:sz w:val="22"/>
        </w:rPr>
        <w:t>，脚踝固定内收</w:t>
      </w:r>
      <w:r>
        <w:rPr>
          <w:rFonts w:hint="eastAsia"/>
          <w:sz w:val="22"/>
        </w:rPr>
        <w:t>/</w:t>
      </w:r>
      <w:r>
        <w:rPr>
          <w:rFonts w:hint="eastAsia"/>
          <w:sz w:val="22"/>
        </w:rPr>
        <w:t>外展最大角度≥</w:t>
      </w:r>
      <w:r>
        <w:rPr>
          <w:rFonts w:hint="eastAsia"/>
          <w:sz w:val="22"/>
        </w:rPr>
        <w:t>30</w:t>
      </w:r>
      <w:r>
        <w:rPr>
          <w:rFonts w:hint="eastAsia"/>
          <w:sz w:val="22"/>
        </w:rPr>
        <w:t>°</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16</w:t>
      </w:r>
      <w:r>
        <w:rPr>
          <w:rFonts w:hint="eastAsia"/>
          <w:b/>
          <w:bCs/>
          <w:sz w:val="22"/>
        </w:rPr>
        <w:t>）干扰电治疗仪（</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16.1  </w:t>
      </w:r>
      <w:r>
        <w:rPr>
          <w:rFonts w:hint="eastAsia"/>
          <w:sz w:val="22"/>
        </w:rPr>
        <w:t>应具备通道数：≥</w:t>
      </w:r>
      <w:r>
        <w:rPr>
          <w:rFonts w:hint="eastAsia"/>
          <w:sz w:val="22"/>
        </w:rPr>
        <w:t>2</w:t>
      </w:r>
      <w:r>
        <w:rPr>
          <w:rFonts w:hint="eastAsia"/>
          <w:sz w:val="22"/>
        </w:rPr>
        <w:t>路，可三维、二维输出相互转换，可治疗≥</w:t>
      </w:r>
      <w:r>
        <w:rPr>
          <w:rFonts w:hint="eastAsia"/>
          <w:sz w:val="22"/>
        </w:rPr>
        <w:t>6</w:t>
      </w:r>
      <w:r>
        <w:rPr>
          <w:rFonts w:hint="eastAsia"/>
          <w:sz w:val="22"/>
        </w:rPr>
        <w:t>个部位</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16.2  </w:t>
      </w:r>
      <w:r>
        <w:rPr>
          <w:rFonts w:hint="eastAsia"/>
          <w:sz w:val="22"/>
        </w:rPr>
        <w:t>应配备吸附式电极，以脉冲式吸附方式进行治疗，负压吸引压范围：</w:t>
      </w:r>
      <w:r>
        <w:rPr>
          <w:rFonts w:hint="eastAsia"/>
          <w:sz w:val="22"/>
        </w:rPr>
        <w:t>80~300mmHg</w:t>
      </w:r>
      <w:r>
        <w:rPr>
          <w:rFonts w:hint="eastAsia"/>
          <w:sz w:val="22"/>
        </w:rPr>
        <w:t>（±</w:t>
      </w:r>
      <w:r>
        <w:rPr>
          <w:rFonts w:hint="eastAsia"/>
          <w:sz w:val="22"/>
        </w:rPr>
        <w:t>5mmHg</w:t>
      </w:r>
      <w:r>
        <w:rPr>
          <w:rFonts w:hint="eastAsia"/>
          <w:sz w:val="22"/>
        </w:rPr>
        <w:t>）连续可调，步进</w:t>
      </w:r>
      <w:r>
        <w:rPr>
          <w:rFonts w:hint="eastAsia"/>
          <w:sz w:val="22"/>
        </w:rPr>
        <w:t>10mmHg</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16.3  </w:t>
      </w:r>
      <w:r>
        <w:rPr>
          <w:rFonts w:hint="eastAsia"/>
          <w:sz w:val="22"/>
        </w:rPr>
        <w:t>应具备吸引模式：≥</w:t>
      </w:r>
      <w:r>
        <w:rPr>
          <w:rFonts w:hint="eastAsia"/>
          <w:sz w:val="22"/>
        </w:rPr>
        <w:t>3</w:t>
      </w:r>
      <w:r>
        <w:rPr>
          <w:rFonts w:hint="eastAsia"/>
          <w:sz w:val="22"/>
        </w:rPr>
        <w:t>种</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16.4  </w:t>
      </w:r>
      <w:r>
        <w:rPr>
          <w:rFonts w:hint="eastAsia"/>
          <w:sz w:val="22"/>
        </w:rPr>
        <w:t>应具备吸引压智能调节功能：治疗停止后自动降低到</w:t>
      </w:r>
      <w:r>
        <w:rPr>
          <w:rFonts w:hint="eastAsia"/>
          <w:sz w:val="22"/>
        </w:rPr>
        <w:t>30mmHg</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16.5  </w:t>
      </w:r>
      <w:r>
        <w:rPr>
          <w:rFonts w:hint="eastAsia"/>
          <w:sz w:val="22"/>
        </w:rPr>
        <w:t>应具备顶板自动加热功能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16.6  </w:t>
      </w:r>
      <w:r>
        <w:rPr>
          <w:rFonts w:hint="eastAsia"/>
          <w:sz w:val="22"/>
        </w:rPr>
        <w:t>应具备输出波形：正弦波正弦调制波</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16.7  </w:t>
      </w:r>
      <w:r>
        <w:rPr>
          <w:rFonts w:hint="eastAsia"/>
          <w:sz w:val="22"/>
        </w:rPr>
        <w:t>应具备输出频率：≥</w:t>
      </w:r>
      <w:r>
        <w:rPr>
          <w:rFonts w:hint="eastAsia"/>
          <w:sz w:val="22"/>
        </w:rPr>
        <w:t>4</w:t>
      </w:r>
      <w:r>
        <w:rPr>
          <w:rFonts w:hint="eastAsia"/>
          <w:sz w:val="22"/>
        </w:rPr>
        <w:t>种</w:t>
      </w:r>
      <w:r>
        <w:rPr>
          <w:rFonts w:hint="eastAsia"/>
          <w:sz w:val="22"/>
        </w:rPr>
        <w:t xml:space="preserve"> </w:t>
      </w:r>
      <w:r>
        <w:rPr>
          <w:rFonts w:hint="eastAsia"/>
          <w:sz w:val="22"/>
        </w:rPr>
        <w:t>可调，包括但不限于</w:t>
      </w:r>
      <w:r>
        <w:rPr>
          <w:rFonts w:hint="eastAsia"/>
          <w:sz w:val="22"/>
        </w:rPr>
        <w:t>2kHz</w:t>
      </w:r>
      <w:r>
        <w:rPr>
          <w:rFonts w:hint="eastAsia"/>
          <w:sz w:val="22"/>
        </w:rPr>
        <w:t>、</w:t>
      </w:r>
      <w:r>
        <w:rPr>
          <w:rFonts w:hint="eastAsia"/>
          <w:sz w:val="22"/>
        </w:rPr>
        <w:t>3kHz</w:t>
      </w:r>
      <w:r>
        <w:rPr>
          <w:rFonts w:hint="eastAsia"/>
          <w:sz w:val="22"/>
        </w:rPr>
        <w:t>、</w:t>
      </w:r>
      <w:r>
        <w:rPr>
          <w:rFonts w:hint="eastAsia"/>
          <w:sz w:val="22"/>
        </w:rPr>
        <w:t>4kHz</w:t>
      </w:r>
      <w:r>
        <w:rPr>
          <w:rFonts w:hint="eastAsia"/>
          <w:sz w:val="22"/>
        </w:rPr>
        <w:t>、</w:t>
      </w:r>
      <w:r>
        <w:rPr>
          <w:rFonts w:hint="eastAsia"/>
          <w:sz w:val="22"/>
        </w:rPr>
        <w:t>5kHz</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16.8  </w:t>
      </w:r>
      <w:r>
        <w:rPr>
          <w:rFonts w:hint="eastAsia"/>
          <w:sz w:val="22"/>
        </w:rPr>
        <w:t>应具备干涉波差频频率范围：</w:t>
      </w:r>
      <w:r>
        <w:rPr>
          <w:rFonts w:hint="eastAsia"/>
          <w:sz w:val="22"/>
        </w:rPr>
        <w:t>1~120Hz</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16.9  </w:t>
      </w:r>
      <w:r>
        <w:rPr>
          <w:rFonts w:hint="eastAsia"/>
          <w:sz w:val="22"/>
        </w:rPr>
        <w:t>应具备干涉模式：≥</w:t>
      </w:r>
      <w:r>
        <w:rPr>
          <w:rFonts w:hint="eastAsia"/>
          <w:sz w:val="22"/>
        </w:rPr>
        <w:t>5</w:t>
      </w:r>
      <w:r>
        <w:rPr>
          <w:rFonts w:hint="eastAsia"/>
          <w:sz w:val="22"/>
        </w:rPr>
        <w:t>种</w:t>
      </w:r>
      <w:r>
        <w:rPr>
          <w:rFonts w:hint="eastAsia"/>
          <w:sz w:val="22"/>
        </w:rPr>
        <w:t xml:space="preserve"> </w:t>
      </w:r>
      <w:r>
        <w:rPr>
          <w:rFonts w:hint="eastAsia"/>
          <w:sz w:val="22"/>
        </w:rPr>
        <w:t>可调，包括但不限于</w:t>
      </w:r>
      <w:r>
        <w:rPr>
          <w:rFonts w:hint="eastAsia"/>
          <w:sz w:val="22"/>
        </w:rPr>
        <w:t>IFC</w:t>
      </w:r>
      <w:r>
        <w:rPr>
          <w:rFonts w:hint="eastAsia"/>
          <w:sz w:val="22"/>
        </w:rPr>
        <w:t>、</w:t>
      </w:r>
      <w:r>
        <w:rPr>
          <w:rFonts w:hint="eastAsia"/>
          <w:sz w:val="22"/>
        </w:rPr>
        <w:t>IFCW</w:t>
      </w:r>
      <w:r>
        <w:rPr>
          <w:rFonts w:hint="eastAsia"/>
          <w:sz w:val="22"/>
        </w:rPr>
        <w:t>、</w:t>
      </w:r>
      <w:r>
        <w:rPr>
          <w:rFonts w:hint="eastAsia"/>
          <w:sz w:val="22"/>
        </w:rPr>
        <w:t>PMC</w:t>
      </w:r>
      <w:r>
        <w:rPr>
          <w:rFonts w:hint="eastAsia"/>
          <w:sz w:val="22"/>
        </w:rPr>
        <w:t>、</w:t>
      </w:r>
      <w:r>
        <w:rPr>
          <w:rFonts w:hint="eastAsia"/>
          <w:sz w:val="22"/>
        </w:rPr>
        <w:t>PMC2</w:t>
      </w:r>
      <w:r>
        <w:rPr>
          <w:rFonts w:hint="eastAsia"/>
          <w:sz w:val="22"/>
        </w:rPr>
        <w:t>程序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16.10  </w:t>
      </w:r>
      <w:r>
        <w:rPr>
          <w:rFonts w:hint="eastAsia"/>
          <w:sz w:val="22"/>
        </w:rPr>
        <w:t>应具备治疗模式≥</w:t>
      </w:r>
      <w:r>
        <w:rPr>
          <w:rFonts w:hint="eastAsia"/>
          <w:sz w:val="22"/>
        </w:rPr>
        <w:t>5</w:t>
      </w:r>
      <w:r>
        <w:rPr>
          <w:rFonts w:hint="eastAsia"/>
          <w:sz w:val="22"/>
        </w:rPr>
        <w:t>种</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16.11  </w:t>
      </w:r>
      <w:r>
        <w:rPr>
          <w:rFonts w:hint="eastAsia"/>
          <w:sz w:val="22"/>
        </w:rPr>
        <w:t>应具备一键飞梭式强度调节旋钮，具备自动锁定功能以及手动解锁功能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16.12  </w:t>
      </w:r>
      <w:r>
        <w:rPr>
          <w:rFonts w:hint="eastAsia"/>
          <w:sz w:val="22"/>
        </w:rPr>
        <w:t>应具备多重安全保护：包括但不限于过电流保护、过电压保护、断路保护、顶板加热双重温度保护</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17</w:t>
      </w:r>
      <w:r>
        <w:rPr>
          <w:rFonts w:hint="eastAsia"/>
          <w:b/>
          <w:bCs/>
          <w:sz w:val="22"/>
        </w:rPr>
        <w:t>）智能温热牵引系统（</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17.1  </w:t>
      </w:r>
      <w:r>
        <w:rPr>
          <w:rFonts w:hint="eastAsia"/>
          <w:sz w:val="22"/>
        </w:rPr>
        <w:t>设备应由主机、牵引床、枕、腋窝装置、颈部牵引装置、牵引用椅和急停开关组成，用于</w:t>
      </w:r>
      <w:r>
        <w:rPr>
          <w:rFonts w:hint="eastAsia"/>
          <w:sz w:val="22"/>
        </w:rPr>
        <w:lastRenderedPageBreak/>
        <w:t>颈部、腰部牵引</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17.</w:t>
      </w:r>
      <w:r>
        <w:rPr>
          <w:rFonts w:hint="eastAsia"/>
          <w:sz w:val="22"/>
        </w:rPr>
        <w:t xml:space="preserve">2  </w:t>
      </w:r>
      <w:r>
        <w:rPr>
          <w:rFonts w:hint="eastAsia"/>
          <w:sz w:val="22"/>
        </w:rPr>
        <w:t>应具备颈部加热功能：温度≤</w:t>
      </w:r>
      <w:r>
        <w:rPr>
          <w:rFonts w:hint="eastAsia"/>
          <w:sz w:val="22"/>
        </w:rPr>
        <w:t>60</w:t>
      </w:r>
      <w:r>
        <w:rPr>
          <w:rFonts w:hint="eastAsia"/>
          <w:sz w:val="22"/>
        </w:rPr>
        <w:t>℃，温热等级</w:t>
      </w:r>
      <w:r>
        <w:rPr>
          <w:rFonts w:hint="eastAsia"/>
          <w:sz w:val="22"/>
        </w:rPr>
        <w:t>5</w:t>
      </w:r>
      <w:r>
        <w:rPr>
          <w:rFonts w:hint="eastAsia"/>
          <w:sz w:val="22"/>
        </w:rPr>
        <w:t>档可调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17.</w:t>
      </w:r>
      <w:r>
        <w:rPr>
          <w:rFonts w:hint="eastAsia"/>
          <w:sz w:val="22"/>
        </w:rPr>
        <w:t xml:space="preserve">3  </w:t>
      </w:r>
      <w:r>
        <w:rPr>
          <w:rFonts w:hint="eastAsia"/>
          <w:sz w:val="22"/>
        </w:rPr>
        <w:t>应具备腰部加热：具备腰部温热功能，温度≤</w:t>
      </w:r>
      <w:r>
        <w:rPr>
          <w:rFonts w:hint="eastAsia"/>
          <w:sz w:val="22"/>
        </w:rPr>
        <w:t>60</w:t>
      </w:r>
      <w:r>
        <w:rPr>
          <w:rFonts w:hint="eastAsia"/>
          <w:sz w:val="22"/>
        </w:rPr>
        <w:t>℃，温热等级</w:t>
      </w:r>
      <w:r>
        <w:rPr>
          <w:rFonts w:hint="eastAsia"/>
          <w:sz w:val="22"/>
        </w:rPr>
        <w:t>5</w:t>
      </w:r>
      <w:r>
        <w:rPr>
          <w:rFonts w:hint="eastAsia"/>
          <w:sz w:val="22"/>
        </w:rPr>
        <w:t>档可调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17.</w:t>
      </w:r>
      <w:r>
        <w:rPr>
          <w:rFonts w:hint="eastAsia"/>
          <w:sz w:val="22"/>
        </w:rPr>
        <w:t xml:space="preserve">4  </w:t>
      </w:r>
      <w:r>
        <w:rPr>
          <w:rFonts w:hint="eastAsia"/>
          <w:sz w:val="22"/>
        </w:rPr>
        <w:t>应具备实时查看参数功能：包括但不限于牵引力、调节牵引力大小、温热等级参数等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17.</w:t>
      </w:r>
      <w:r>
        <w:rPr>
          <w:rFonts w:hint="eastAsia"/>
          <w:sz w:val="22"/>
        </w:rPr>
        <w:t xml:space="preserve">5  </w:t>
      </w:r>
      <w:r>
        <w:rPr>
          <w:rFonts w:hint="eastAsia"/>
          <w:sz w:val="22"/>
        </w:rPr>
        <w:t>应具备腰背部床体凹凸截面设计</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17.</w:t>
      </w:r>
      <w:r>
        <w:rPr>
          <w:rFonts w:hint="eastAsia"/>
          <w:sz w:val="22"/>
        </w:rPr>
        <w:t xml:space="preserve">6  </w:t>
      </w:r>
      <w:r>
        <w:rPr>
          <w:rFonts w:hint="eastAsia"/>
          <w:sz w:val="22"/>
        </w:rPr>
        <w:t>应具备上身固定采用腋下摆臂和胸部两种固定方式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17.</w:t>
      </w:r>
      <w:r>
        <w:rPr>
          <w:rFonts w:hint="eastAsia"/>
          <w:sz w:val="22"/>
        </w:rPr>
        <w:t xml:space="preserve">7  </w:t>
      </w:r>
      <w:r>
        <w:rPr>
          <w:rFonts w:hint="eastAsia"/>
          <w:sz w:val="22"/>
        </w:rPr>
        <w:t>应具备安全设置：配有紧急停止开关</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17.</w:t>
      </w:r>
      <w:r>
        <w:rPr>
          <w:rFonts w:hint="eastAsia"/>
          <w:sz w:val="22"/>
        </w:rPr>
        <w:t xml:space="preserve">8  </w:t>
      </w:r>
      <w:r>
        <w:rPr>
          <w:rFonts w:hint="eastAsia"/>
          <w:sz w:val="22"/>
        </w:rPr>
        <w:t>应具备设定值锁定功能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17.</w:t>
      </w:r>
      <w:r>
        <w:rPr>
          <w:rFonts w:hint="eastAsia"/>
          <w:sz w:val="22"/>
        </w:rPr>
        <w:t xml:space="preserve">9  </w:t>
      </w:r>
      <w:r>
        <w:rPr>
          <w:rFonts w:hint="eastAsia"/>
          <w:sz w:val="22"/>
        </w:rPr>
        <w:t>应具备双色数码管显示，主副模式由红、绿双色显示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17.</w:t>
      </w:r>
      <w:r>
        <w:rPr>
          <w:rFonts w:hint="eastAsia"/>
          <w:sz w:val="22"/>
        </w:rPr>
        <w:t xml:space="preserve">10  </w:t>
      </w:r>
      <w:r>
        <w:rPr>
          <w:rFonts w:hint="eastAsia"/>
          <w:sz w:val="22"/>
        </w:rPr>
        <w:t>应具备自动故障检测</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17.</w:t>
      </w:r>
      <w:r>
        <w:rPr>
          <w:rFonts w:hint="eastAsia"/>
          <w:sz w:val="22"/>
        </w:rPr>
        <w:t xml:space="preserve">11  </w:t>
      </w:r>
      <w:r>
        <w:rPr>
          <w:rFonts w:hint="eastAsia"/>
          <w:sz w:val="22"/>
        </w:rPr>
        <w:t>应具备连续运行模式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17.</w:t>
      </w:r>
      <w:r>
        <w:rPr>
          <w:rFonts w:hint="eastAsia"/>
          <w:sz w:val="22"/>
        </w:rPr>
        <w:t xml:space="preserve">12  </w:t>
      </w:r>
      <w:r>
        <w:rPr>
          <w:rFonts w:hint="eastAsia"/>
          <w:sz w:val="22"/>
        </w:rPr>
        <w:t>训练参数要求：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17.12.1  </w:t>
      </w:r>
      <w:r>
        <w:rPr>
          <w:rFonts w:hint="eastAsia"/>
          <w:sz w:val="22"/>
        </w:rPr>
        <w:t>治疗时间：</w:t>
      </w:r>
      <w:r>
        <w:rPr>
          <w:rFonts w:hint="eastAsia"/>
          <w:sz w:val="22"/>
        </w:rPr>
        <w:t>1min-99min</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17.12.2  </w:t>
      </w:r>
      <w:r>
        <w:rPr>
          <w:rFonts w:hint="eastAsia"/>
          <w:sz w:val="22"/>
        </w:rPr>
        <w:t>颈部主牵引力：</w:t>
      </w:r>
      <w:r>
        <w:rPr>
          <w:rFonts w:hint="eastAsia"/>
          <w:sz w:val="22"/>
        </w:rPr>
        <w:t>1kgf</w:t>
      </w:r>
      <w:r>
        <w:rPr>
          <w:rFonts w:hint="eastAsia"/>
          <w:sz w:val="22"/>
        </w:rPr>
        <w:t>～</w:t>
      </w:r>
      <w:r>
        <w:rPr>
          <w:rFonts w:hint="eastAsia"/>
          <w:sz w:val="22"/>
        </w:rPr>
        <w:t>35kgf</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17.12.3  </w:t>
      </w:r>
      <w:r>
        <w:rPr>
          <w:rFonts w:hint="eastAsia"/>
          <w:sz w:val="22"/>
        </w:rPr>
        <w:t>颈副牵引力：</w:t>
      </w:r>
      <w:r>
        <w:rPr>
          <w:rFonts w:hint="eastAsia"/>
          <w:sz w:val="22"/>
        </w:rPr>
        <w:t>0kgf</w:t>
      </w:r>
      <w:r>
        <w:rPr>
          <w:rFonts w:hint="eastAsia"/>
          <w:sz w:val="22"/>
        </w:rPr>
        <w:t>～</w:t>
      </w:r>
      <w:r>
        <w:rPr>
          <w:rFonts w:hint="eastAsia"/>
          <w:sz w:val="22"/>
        </w:rPr>
        <w:t>35kgf</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17.12.4  </w:t>
      </w:r>
      <w:r>
        <w:rPr>
          <w:rFonts w:hint="eastAsia"/>
          <w:sz w:val="22"/>
        </w:rPr>
        <w:t>颈腰主</w:t>
      </w:r>
      <w:r>
        <w:rPr>
          <w:rFonts w:hint="eastAsia"/>
          <w:sz w:val="22"/>
        </w:rPr>
        <w:t>/</w:t>
      </w:r>
      <w:r>
        <w:rPr>
          <w:rFonts w:hint="eastAsia"/>
          <w:sz w:val="22"/>
        </w:rPr>
        <w:t>副牵引时间：</w:t>
      </w:r>
      <w:r>
        <w:rPr>
          <w:rFonts w:hint="eastAsia"/>
          <w:sz w:val="22"/>
        </w:rPr>
        <w:t>1s-99s</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17.12.5  </w:t>
      </w:r>
      <w:r>
        <w:rPr>
          <w:rFonts w:hint="eastAsia"/>
          <w:sz w:val="22"/>
        </w:rPr>
        <w:t>腰部主牵引力：</w:t>
      </w:r>
      <w:r>
        <w:rPr>
          <w:rFonts w:hint="eastAsia"/>
          <w:sz w:val="22"/>
        </w:rPr>
        <w:t>1kgf</w:t>
      </w:r>
      <w:r>
        <w:rPr>
          <w:rFonts w:hint="eastAsia"/>
          <w:sz w:val="22"/>
        </w:rPr>
        <w:t>～</w:t>
      </w:r>
      <w:r>
        <w:rPr>
          <w:rFonts w:hint="eastAsia"/>
          <w:sz w:val="22"/>
        </w:rPr>
        <w:t>99kgf</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17.12.6  </w:t>
      </w:r>
      <w:r>
        <w:rPr>
          <w:rFonts w:hint="eastAsia"/>
          <w:sz w:val="22"/>
        </w:rPr>
        <w:t>腰部副牵引力：</w:t>
      </w:r>
      <w:r>
        <w:rPr>
          <w:rFonts w:hint="eastAsia"/>
          <w:sz w:val="22"/>
        </w:rPr>
        <w:t>0kgf</w:t>
      </w:r>
      <w:r>
        <w:rPr>
          <w:rFonts w:hint="eastAsia"/>
          <w:sz w:val="22"/>
        </w:rPr>
        <w:t>～</w:t>
      </w:r>
      <w:r>
        <w:rPr>
          <w:rFonts w:hint="eastAsia"/>
          <w:sz w:val="22"/>
        </w:rPr>
        <w:t>99kgf</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17.13  </w:t>
      </w:r>
      <w:r>
        <w:rPr>
          <w:rFonts w:hint="eastAsia"/>
          <w:sz w:val="22"/>
        </w:rPr>
        <w:t>应具备牵引模式：≥</w:t>
      </w:r>
      <w:r>
        <w:rPr>
          <w:rFonts w:hint="eastAsia"/>
          <w:sz w:val="22"/>
        </w:rPr>
        <w:t>3</w:t>
      </w:r>
      <w:r>
        <w:rPr>
          <w:rFonts w:hint="eastAsia"/>
          <w:sz w:val="22"/>
        </w:rPr>
        <w:t>种，包括但不限于主副牵引、连续牵引、间歇牵引</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18</w:t>
      </w:r>
      <w:r>
        <w:rPr>
          <w:rFonts w:hint="eastAsia"/>
          <w:b/>
          <w:bCs/>
          <w:sz w:val="22"/>
        </w:rPr>
        <w:t>）膀胱压力容量评定系统（</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18.1  </w:t>
      </w:r>
      <w:r>
        <w:rPr>
          <w:rFonts w:hint="eastAsia"/>
          <w:sz w:val="22"/>
        </w:rPr>
        <w:t>应具备评估储尿期逼尿肌和括约肌的运动功能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18.</w:t>
      </w:r>
      <w:r>
        <w:rPr>
          <w:rFonts w:hint="eastAsia"/>
          <w:sz w:val="22"/>
        </w:rPr>
        <w:t xml:space="preserve">2  </w:t>
      </w:r>
      <w:r>
        <w:rPr>
          <w:rFonts w:hint="eastAsia"/>
          <w:sz w:val="22"/>
        </w:rPr>
        <w:t>应具备评估膀胱感觉功能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18.</w:t>
      </w:r>
      <w:r>
        <w:rPr>
          <w:rFonts w:hint="eastAsia"/>
          <w:sz w:val="22"/>
        </w:rPr>
        <w:t xml:space="preserve">3  </w:t>
      </w:r>
      <w:r>
        <w:rPr>
          <w:rFonts w:hint="eastAsia"/>
          <w:sz w:val="22"/>
        </w:rPr>
        <w:t>应具备监测膀胱内压力变化检测膀胱安全容量功能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18.</w:t>
      </w:r>
      <w:r>
        <w:rPr>
          <w:rFonts w:hint="eastAsia"/>
          <w:sz w:val="22"/>
        </w:rPr>
        <w:t xml:space="preserve">4  </w:t>
      </w:r>
      <w:r>
        <w:rPr>
          <w:rFonts w:hint="eastAsia"/>
          <w:sz w:val="22"/>
        </w:rPr>
        <w:t>应具备检测膀胱顺应性、逼尿肌稳定性、逼尿肌漏尿点压</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18.5</w:t>
      </w:r>
      <w:r>
        <w:rPr>
          <w:rFonts w:hint="eastAsia"/>
          <w:sz w:val="22"/>
        </w:rPr>
        <w:t xml:space="preserve">  </w:t>
      </w:r>
      <w:r>
        <w:rPr>
          <w:rFonts w:hint="eastAsia"/>
          <w:sz w:val="22"/>
        </w:rPr>
        <w:t>应具备压力参考范围：≥</w:t>
      </w:r>
      <w:r>
        <w:rPr>
          <w:sz w:val="22"/>
        </w:rPr>
        <w:t>0</w:t>
      </w:r>
      <w:r>
        <w:rPr>
          <w:rFonts w:hint="eastAsia"/>
          <w:sz w:val="22"/>
        </w:rPr>
        <w:t>～</w:t>
      </w:r>
      <w:r>
        <w:rPr>
          <w:sz w:val="22"/>
        </w:rPr>
        <w:t>80mmH₂0</w:t>
      </w:r>
      <w:r>
        <w:rPr>
          <w:sz w:val="22"/>
        </w:rPr>
        <w:t>（</w:t>
      </w:r>
      <w:r>
        <w:rPr>
          <w:rFonts w:hint="eastAsia"/>
          <w:sz w:val="22"/>
        </w:rPr>
        <w:t>±</w:t>
      </w:r>
      <w:r>
        <w:rPr>
          <w:sz w:val="22"/>
        </w:rPr>
        <w:t>1.5mmH₂0</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18.</w:t>
      </w:r>
      <w:r>
        <w:rPr>
          <w:rFonts w:hint="eastAsia"/>
          <w:sz w:val="22"/>
        </w:rPr>
        <w:t xml:space="preserve">6  </w:t>
      </w:r>
      <w:r>
        <w:rPr>
          <w:rFonts w:hint="eastAsia"/>
          <w:sz w:val="22"/>
        </w:rPr>
        <w:t>应具备灌注速度参考范围：≥</w:t>
      </w:r>
      <w:r>
        <w:rPr>
          <w:rFonts w:hint="eastAsia"/>
          <w:sz w:val="22"/>
        </w:rPr>
        <w:t>5</w:t>
      </w:r>
      <w:r>
        <w:rPr>
          <w:rFonts w:hint="eastAsia"/>
          <w:sz w:val="22"/>
        </w:rPr>
        <w:t>～</w:t>
      </w:r>
      <w:r>
        <w:rPr>
          <w:rFonts w:hint="eastAsia"/>
          <w:sz w:val="22"/>
        </w:rPr>
        <w:t>50mL/min</w:t>
      </w:r>
      <w:r>
        <w:rPr>
          <w:rFonts w:hint="eastAsia"/>
          <w:sz w:val="22"/>
        </w:rPr>
        <w:t>（±</w:t>
      </w:r>
      <w:r>
        <w:rPr>
          <w:rFonts w:hint="eastAsia"/>
          <w:sz w:val="22"/>
        </w:rPr>
        <w:t>10%</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18.</w:t>
      </w:r>
      <w:r>
        <w:rPr>
          <w:rFonts w:hint="eastAsia"/>
          <w:sz w:val="22"/>
        </w:rPr>
        <w:t xml:space="preserve">7  </w:t>
      </w:r>
      <w:r>
        <w:rPr>
          <w:rFonts w:hint="eastAsia"/>
          <w:sz w:val="22"/>
        </w:rPr>
        <w:t>应具备灌注量参考范围：≥</w:t>
      </w:r>
      <w:r>
        <w:rPr>
          <w:rFonts w:hint="eastAsia"/>
          <w:sz w:val="22"/>
        </w:rPr>
        <w:t>0</w:t>
      </w:r>
      <w:r>
        <w:rPr>
          <w:rFonts w:hint="eastAsia"/>
          <w:sz w:val="22"/>
        </w:rPr>
        <w:t>～</w:t>
      </w:r>
      <w:r>
        <w:rPr>
          <w:rFonts w:hint="eastAsia"/>
          <w:sz w:val="22"/>
        </w:rPr>
        <w:t>500mL</w:t>
      </w:r>
      <w:r>
        <w:rPr>
          <w:rFonts w:hint="eastAsia"/>
          <w:sz w:val="22"/>
        </w:rPr>
        <w:t>（±</w:t>
      </w:r>
      <w:r>
        <w:rPr>
          <w:rFonts w:hint="eastAsia"/>
          <w:sz w:val="22"/>
        </w:rPr>
        <w:t>10%</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18.</w:t>
      </w:r>
      <w:r>
        <w:rPr>
          <w:rFonts w:hint="eastAsia"/>
          <w:sz w:val="22"/>
        </w:rPr>
        <w:t xml:space="preserve">8  </w:t>
      </w:r>
      <w:r>
        <w:rPr>
          <w:rFonts w:hint="eastAsia"/>
          <w:sz w:val="22"/>
        </w:rPr>
        <w:t>应具备排尿量参考范围：≥</w:t>
      </w:r>
      <w:r>
        <w:rPr>
          <w:rFonts w:hint="eastAsia"/>
          <w:sz w:val="22"/>
        </w:rPr>
        <w:t>0</w:t>
      </w:r>
      <w:r>
        <w:rPr>
          <w:rFonts w:hint="eastAsia"/>
          <w:sz w:val="22"/>
        </w:rPr>
        <w:t>～</w:t>
      </w:r>
      <w:r>
        <w:rPr>
          <w:rFonts w:hint="eastAsia"/>
          <w:sz w:val="22"/>
        </w:rPr>
        <w:t>2000mL</w:t>
      </w:r>
      <w:r>
        <w:rPr>
          <w:rFonts w:hint="eastAsia"/>
          <w:sz w:val="22"/>
        </w:rPr>
        <w:t>（±</w:t>
      </w:r>
      <w:r>
        <w:rPr>
          <w:rFonts w:hint="eastAsia"/>
          <w:sz w:val="22"/>
        </w:rPr>
        <w:t>10%</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18.</w:t>
      </w:r>
      <w:r>
        <w:rPr>
          <w:rFonts w:hint="eastAsia"/>
          <w:sz w:val="22"/>
        </w:rPr>
        <w:t xml:space="preserve">9  </w:t>
      </w:r>
      <w:r>
        <w:rPr>
          <w:rFonts w:hint="eastAsia"/>
          <w:sz w:val="22"/>
        </w:rPr>
        <w:t>应具备训练膀胱储排尿反射</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18.</w:t>
      </w:r>
      <w:r>
        <w:rPr>
          <w:rFonts w:hint="eastAsia"/>
          <w:sz w:val="22"/>
        </w:rPr>
        <w:t xml:space="preserve">10  </w:t>
      </w:r>
      <w:r>
        <w:rPr>
          <w:rFonts w:hint="eastAsia"/>
          <w:sz w:val="22"/>
        </w:rPr>
        <w:t>应具备称重系统：自动称量排尿的重量，换算成体积，并保存至患者资料中</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18.</w:t>
      </w:r>
      <w:r>
        <w:rPr>
          <w:rFonts w:hint="eastAsia"/>
          <w:sz w:val="22"/>
        </w:rPr>
        <w:t xml:space="preserve">11  </w:t>
      </w:r>
      <w:r>
        <w:rPr>
          <w:rFonts w:hint="eastAsia"/>
          <w:sz w:val="22"/>
        </w:rPr>
        <w:t>应具备安全模式：当灌注压力超过预设的压力报警线时，会立即停止</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19</w:t>
      </w:r>
      <w:r>
        <w:rPr>
          <w:rFonts w:hint="eastAsia"/>
          <w:b/>
          <w:bCs/>
          <w:sz w:val="22"/>
        </w:rPr>
        <w:t>）体外冲击波治疗仪（气压弹道式体外冲击波治疗仪）（</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bookmarkStart w:id="15" w:name="OLE_LINK3"/>
      <w:r>
        <w:rPr>
          <w:rFonts w:hint="eastAsia"/>
          <w:sz w:val="22"/>
        </w:rPr>
        <w:t>19.</w:t>
      </w:r>
      <w:bookmarkEnd w:id="15"/>
      <w:r>
        <w:rPr>
          <w:rFonts w:hint="eastAsia"/>
          <w:sz w:val="22"/>
        </w:rPr>
        <w:t xml:space="preserve">1  </w:t>
      </w:r>
      <w:r>
        <w:rPr>
          <w:rFonts w:hint="eastAsia"/>
          <w:sz w:val="22"/>
        </w:rPr>
        <w:t>应具备冲击波强度：</w:t>
      </w:r>
      <w:r>
        <w:rPr>
          <w:rFonts w:hint="eastAsia"/>
          <w:sz w:val="22"/>
        </w:rPr>
        <w:t>1~5bar</w:t>
      </w:r>
      <w:r>
        <w:rPr>
          <w:rFonts w:hint="eastAsia"/>
          <w:sz w:val="22"/>
        </w:rPr>
        <w:t>可调；冲击频率调节范围：</w:t>
      </w:r>
      <w:r>
        <w:rPr>
          <w:rFonts w:hint="eastAsia"/>
          <w:sz w:val="22"/>
        </w:rPr>
        <w:t>1~22Hz</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19.2  </w:t>
      </w:r>
      <w:r>
        <w:rPr>
          <w:rFonts w:hint="eastAsia"/>
          <w:sz w:val="22"/>
        </w:rPr>
        <w:t>应具备通道：≥</w:t>
      </w:r>
      <w:r>
        <w:rPr>
          <w:rFonts w:hint="eastAsia"/>
          <w:sz w:val="22"/>
        </w:rPr>
        <w:t>2</w:t>
      </w:r>
      <w:r>
        <w:rPr>
          <w:rFonts w:hint="eastAsia"/>
          <w:sz w:val="22"/>
        </w:rPr>
        <w:t>通道，一通道冲击手柄输出，一通道振动手柄输出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19.3  </w:t>
      </w:r>
      <w:r>
        <w:rPr>
          <w:rFonts w:hint="eastAsia"/>
          <w:sz w:val="22"/>
        </w:rPr>
        <w:t>应内置治疗图示，提供专业治疗方案建议</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19.4  </w:t>
      </w:r>
      <w:r>
        <w:rPr>
          <w:rFonts w:hint="eastAsia"/>
          <w:sz w:val="22"/>
        </w:rPr>
        <w:t>应具备可自由编辑并储存自定义处方，针对不同患者情况个性化治疗</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19.5  </w:t>
      </w:r>
      <w:r>
        <w:rPr>
          <w:rFonts w:hint="eastAsia"/>
          <w:sz w:val="22"/>
        </w:rPr>
        <w:t>应具备放射状冲击波源</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lastRenderedPageBreak/>
        <w:t xml:space="preserve">19.6  </w:t>
      </w:r>
      <w:r>
        <w:rPr>
          <w:rFonts w:hint="eastAsia"/>
          <w:sz w:val="22"/>
        </w:rPr>
        <w:t>应具备单次冲击模式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19.7  </w:t>
      </w:r>
      <w:r>
        <w:rPr>
          <w:rFonts w:hint="eastAsia"/>
          <w:sz w:val="22"/>
        </w:rPr>
        <w:t>应具备机重≤</w:t>
      </w:r>
      <w:r>
        <w:rPr>
          <w:rFonts w:hint="eastAsia"/>
          <w:sz w:val="22"/>
        </w:rPr>
        <w:t>10Kg</w:t>
      </w:r>
      <w:r>
        <w:rPr>
          <w:rFonts w:hint="eastAsia"/>
          <w:sz w:val="22"/>
        </w:rPr>
        <w:t>，便于携带移动治疗</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19.8  </w:t>
      </w:r>
      <w:r>
        <w:rPr>
          <w:rFonts w:hint="eastAsia"/>
          <w:sz w:val="22"/>
        </w:rPr>
        <w:t>应具备≥</w:t>
      </w:r>
      <w:r>
        <w:rPr>
          <w:rFonts w:hint="eastAsia"/>
          <w:sz w:val="22"/>
        </w:rPr>
        <w:t>7</w:t>
      </w:r>
      <w:r>
        <w:rPr>
          <w:rFonts w:hint="eastAsia"/>
          <w:sz w:val="22"/>
        </w:rPr>
        <w:t>英寸彩色液晶中英文触摸屏设计</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19.9  </w:t>
      </w:r>
      <w:r>
        <w:rPr>
          <w:rFonts w:hint="eastAsia"/>
          <w:sz w:val="22"/>
        </w:rPr>
        <w:t>治疗手柄：应采用人体工程学设计；手柄上应具有开关保险装置</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19.10  </w:t>
      </w:r>
      <w:r>
        <w:rPr>
          <w:rFonts w:hint="eastAsia"/>
          <w:sz w:val="22"/>
        </w:rPr>
        <w:t>应具备治疗头：≥</w:t>
      </w:r>
      <w:r>
        <w:rPr>
          <w:rFonts w:hint="eastAsia"/>
          <w:sz w:val="22"/>
        </w:rPr>
        <w:t>2</w:t>
      </w:r>
      <w:r>
        <w:rPr>
          <w:rFonts w:hint="eastAsia"/>
          <w:sz w:val="22"/>
        </w:rPr>
        <w:t>个（发散式治疗头），能量穿透深度：不窄于</w:t>
      </w:r>
      <w:r>
        <w:rPr>
          <w:rFonts w:hint="eastAsia"/>
          <w:sz w:val="22"/>
        </w:rPr>
        <w:t>17~25mm</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19.11  </w:t>
      </w:r>
      <w:r>
        <w:rPr>
          <w:rFonts w:hint="eastAsia"/>
          <w:sz w:val="22"/>
        </w:rPr>
        <w:t>应支持</w:t>
      </w:r>
      <w:r>
        <w:rPr>
          <w:rFonts w:hint="eastAsia"/>
          <w:sz w:val="22"/>
        </w:rPr>
        <w:t>USB</w:t>
      </w:r>
      <w:r>
        <w:rPr>
          <w:rFonts w:hint="eastAsia"/>
          <w:sz w:val="22"/>
        </w:rPr>
        <w:t>接口一键升级</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20</w:t>
      </w:r>
      <w:r>
        <w:rPr>
          <w:rFonts w:hint="eastAsia"/>
          <w:b/>
          <w:bCs/>
          <w:sz w:val="22"/>
        </w:rPr>
        <w:t>）生物反馈治疗仪（便携式生物刺激反馈仪）（</w:t>
      </w:r>
      <w:r>
        <w:rPr>
          <w:rFonts w:hint="eastAsia"/>
          <w:b/>
          <w:bCs/>
          <w:sz w:val="22"/>
        </w:rPr>
        <w:t>2</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20.1  </w:t>
      </w:r>
      <w:r>
        <w:rPr>
          <w:rFonts w:hint="eastAsia"/>
          <w:sz w:val="22"/>
        </w:rPr>
        <w:t>应具备通道数：≥</w:t>
      </w:r>
      <w:r>
        <w:rPr>
          <w:rFonts w:hint="eastAsia"/>
          <w:sz w:val="22"/>
        </w:rPr>
        <w:t>4</w:t>
      </w:r>
      <w:r>
        <w:rPr>
          <w:rFonts w:hint="eastAsia"/>
          <w:sz w:val="22"/>
        </w:rPr>
        <w:t>通道神经肌肉电刺激、≥</w:t>
      </w:r>
      <w:r>
        <w:rPr>
          <w:rFonts w:hint="eastAsia"/>
          <w:sz w:val="22"/>
        </w:rPr>
        <w:t>4</w:t>
      </w:r>
      <w:r>
        <w:rPr>
          <w:rFonts w:hint="eastAsia"/>
          <w:sz w:val="22"/>
        </w:rPr>
        <w:t>通道肌电触发电刺激、≥</w:t>
      </w:r>
      <w:r>
        <w:rPr>
          <w:rFonts w:hint="eastAsia"/>
          <w:sz w:val="22"/>
        </w:rPr>
        <w:t>4</w:t>
      </w:r>
      <w:r>
        <w:rPr>
          <w:rFonts w:hint="eastAsia"/>
          <w:sz w:val="22"/>
        </w:rPr>
        <w:t>通道表面肌电评估功能，每个通道治疗模式可单独设置，每个通道开始和结束时间可独立设置</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20.2  </w:t>
      </w:r>
      <w:r>
        <w:rPr>
          <w:rFonts w:hint="eastAsia"/>
          <w:sz w:val="22"/>
        </w:rPr>
        <w:t>应具备≥</w:t>
      </w:r>
      <w:r>
        <w:rPr>
          <w:rFonts w:hint="eastAsia"/>
          <w:sz w:val="22"/>
        </w:rPr>
        <w:t>10</w:t>
      </w:r>
      <w:r>
        <w:rPr>
          <w:rFonts w:hint="eastAsia"/>
          <w:sz w:val="22"/>
        </w:rPr>
        <w:t>寸触摸式液晶显示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20.3  </w:t>
      </w:r>
      <w:r>
        <w:rPr>
          <w:rFonts w:hint="eastAsia"/>
          <w:sz w:val="22"/>
        </w:rPr>
        <w:t>应具备采样位数≥</w:t>
      </w:r>
      <w:r>
        <w:rPr>
          <w:rFonts w:hint="eastAsia"/>
          <w:sz w:val="22"/>
        </w:rPr>
        <w:t>16</w:t>
      </w:r>
      <w:r>
        <w:rPr>
          <w:rFonts w:hint="eastAsia"/>
          <w:sz w:val="22"/>
        </w:rPr>
        <w:t>位，采样率≥</w:t>
      </w:r>
      <w:r>
        <w:rPr>
          <w:rFonts w:hint="eastAsia"/>
          <w:sz w:val="22"/>
        </w:rPr>
        <w:t>8192Hz</w:t>
      </w:r>
      <w:r>
        <w:rPr>
          <w:rFonts w:hint="eastAsia"/>
          <w:sz w:val="22"/>
        </w:rPr>
        <w:t>原始数据</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20.4  </w:t>
      </w:r>
      <w:r>
        <w:rPr>
          <w:rFonts w:hint="eastAsia"/>
          <w:sz w:val="22"/>
        </w:rPr>
        <w:t>应具备电刺激强度参考范围：</w:t>
      </w:r>
      <w:r>
        <w:rPr>
          <w:rFonts w:hint="eastAsia"/>
          <w:sz w:val="22"/>
        </w:rPr>
        <w:t>0mA</w:t>
      </w:r>
      <w:r>
        <w:rPr>
          <w:rFonts w:hint="eastAsia"/>
          <w:sz w:val="22"/>
        </w:rPr>
        <w:t>～</w:t>
      </w:r>
      <w:r>
        <w:rPr>
          <w:rFonts w:hint="eastAsia"/>
          <w:sz w:val="22"/>
        </w:rPr>
        <w:t>100mA</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20.5  </w:t>
      </w:r>
      <w:r>
        <w:rPr>
          <w:rFonts w:hint="eastAsia"/>
          <w:sz w:val="22"/>
        </w:rPr>
        <w:t>应具备刺激频率：变频电刺激，频率参考范围：</w:t>
      </w:r>
      <w:r>
        <w:rPr>
          <w:rFonts w:hint="eastAsia"/>
          <w:sz w:val="22"/>
        </w:rPr>
        <w:t>0.5-1000Hz</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20.6  </w:t>
      </w:r>
      <w:r>
        <w:rPr>
          <w:rFonts w:hint="eastAsia"/>
          <w:sz w:val="22"/>
        </w:rPr>
        <w:t>应具备脉冲宽度参考范围：</w:t>
      </w:r>
      <w:r>
        <w:rPr>
          <w:rFonts w:hint="eastAsia"/>
          <w:sz w:val="22"/>
        </w:rPr>
        <w:t>10-1000</w:t>
      </w:r>
      <w:r>
        <w:rPr>
          <w:rFonts w:hint="eastAsia"/>
          <w:sz w:val="22"/>
        </w:rPr>
        <w:t>μ</w:t>
      </w:r>
      <w:r>
        <w:rPr>
          <w:rFonts w:hint="eastAsia"/>
          <w:sz w:val="22"/>
        </w:rPr>
        <w:t>s</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20.7  </w:t>
      </w:r>
      <w:r>
        <w:rPr>
          <w:rFonts w:hint="eastAsia"/>
          <w:sz w:val="22"/>
        </w:rPr>
        <w:t>应具备上升下降时间参考范围：：</w:t>
      </w:r>
      <w:r>
        <w:rPr>
          <w:rFonts w:hint="eastAsia"/>
          <w:sz w:val="22"/>
        </w:rPr>
        <w:t>0-20S</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20.8  </w:t>
      </w:r>
      <w:r>
        <w:rPr>
          <w:rFonts w:hint="eastAsia"/>
          <w:sz w:val="22"/>
        </w:rPr>
        <w:t>应具备刺激波形：双相平衡波</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20.9  </w:t>
      </w:r>
      <w:r>
        <w:rPr>
          <w:rFonts w:hint="eastAsia"/>
          <w:sz w:val="22"/>
        </w:rPr>
        <w:t>应具备引动电刺激：即健侧带动患侧，上肢带动下肢的治疗模式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20.10  </w:t>
      </w:r>
      <w:r>
        <w:rPr>
          <w:rFonts w:hint="eastAsia"/>
          <w:sz w:val="22"/>
        </w:rPr>
        <w:t>应具备可编辑个性化治疗方案：可自定义临床方案刺激时间、间歇时间、波升时间、波降时间、刺激频率、脉宽可调，且推荐临床常用的治疗参数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20.11  </w:t>
      </w:r>
      <w:r>
        <w:rPr>
          <w:rFonts w:hint="eastAsia"/>
          <w:sz w:val="22"/>
        </w:rPr>
        <w:t>应具备多媒体生物反馈训练功能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20.12  </w:t>
      </w:r>
      <w:r>
        <w:rPr>
          <w:rFonts w:hint="eastAsia"/>
          <w:sz w:val="22"/>
        </w:rPr>
        <w:t>应具备交流电源供电和电池单独供电两种方式，电池充满后可连续工作≥</w:t>
      </w:r>
      <w:r>
        <w:rPr>
          <w:rFonts w:hint="eastAsia"/>
          <w:sz w:val="22"/>
        </w:rPr>
        <w:t>8H</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21</w:t>
      </w:r>
      <w:r>
        <w:rPr>
          <w:rFonts w:hint="eastAsia"/>
          <w:b/>
          <w:bCs/>
          <w:sz w:val="22"/>
        </w:rPr>
        <w:t>）关节治疗仪（复合超声关节炎治疗仪）（</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21.1  </w:t>
      </w:r>
      <w:r>
        <w:rPr>
          <w:rFonts w:hint="eastAsia"/>
          <w:sz w:val="22"/>
        </w:rPr>
        <w:t>应具备声电一体治疗头：应可实现聚焦超声和经皮神经电刺激两种物理因子同时有效输出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21.2  </w:t>
      </w:r>
      <w:r>
        <w:rPr>
          <w:rFonts w:hint="eastAsia"/>
          <w:sz w:val="22"/>
        </w:rPr>
        <w:t>应具备治疗部位可调，适用于骨性关节炎的治疗，可选择治疗膝关节、肩关节、髋关节等部位</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21.3  </w:t>
      </w:r>
      <w:r>
        <w:rPr>
          <w:rFonts w:hint="eastAsia"/>
          <w:sz w:val="22"/>
        </w:rPr>
        <w:t>应具备低强度聚焦超声，其对应技术要求：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21.3.1  </w:t>
      </w:r>
      <w:r>
        <w:rPr>
          <w:rFonts w:hint="eastAsia"/>
          <w:sz w:val="22"/>
        </w:rPr>
        <w:t>工作频率：≤</w:t>
      </w:r>
      <w:r>
        <w:rPr>
          <w:rFonts w:hint="eastAsia"/>
          <w:sz w:val="22"/>
        </w:rPr>
        <w:t>0.6MHz</w:t>
      </w:r>
      <w:r>
        <w:rPr>
          <w:rFonts w:hint="eastAsia"/>
          <w:sz w:val="22"/>
        </w:rPr>
        <w:t>，偏差值：±</w:t>
      </w:r>
      <w:r>
        <w:rPr>
          <w:rFonts w:hint="eastAsia"/>
          <w:sz w:val="22"/>
        </w:rPr>
        <w:t>15%</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21.3.2  </w:t>
      </w:r>
      <w:r>
        <w:rPr>
          <w:rFonts w:hint="eastAsia"/>
          <w:sz w:val="22"/>
        </w:rPr>
        <w:t>输出功率：≤</w:t>
      </w:r>
      <w:r>
        <w:rPr>
          <w:rFonts w:hint="eastAsia"/>
          <w:sz w:val="22"/>
        </w:rPr>
        <w:t>0.6W,</w:t>
      </w:r>
      <w:r>
        <w:rPr>
          <w:rFonts w:hint="eastAsia"/>
          <w:sz w:val="22"/>
        </w:rPr>
        <w:t>偏差值：±</w:t>
      </w:r>
      <w:r>
        <w:rPr>
          <w:rFonts w:hint="eastAsia"/>
          <w:sz w:val="22"/>
        </w:rPr>
        <w:t>20%</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21.3.3  </w:t>
      </w:r>
      <w:r>
        <w:rPr>
          <w:rFonts w:hint="eastAsia"/>
          <w:sz w:val="22"/>
        </w:rPr>
        <w:t>输出波形：脉冲调制正弦波</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21.3.4  </w:t>
      </w:r>
      <w:r>
        <w:rPr>
          <w:rFonts w:hint="eastAsia"/>
          <w:sz w:val="22"/>
        </w:rPr>
        <w:t>治疗头焦平面距离：≤</w:t>
      </w:r>
      <w:r>
        <w:rPr>
          <w:rFonts w:hint="eastAsia"/>
          <w:sz w:val="22"/>
        </w:rPr>
        <w:t>25mm</w:t>
      </w:r>
      <w:r>
        <w:rPr>
          <w:rFonts w:hint="eastAsia"/>
          <w:sz w:val="22"/>
        </w:rPr>
        <w:t>，偏差值：±</w:t>
      </w:r>
      <w:r>
        <w:rPr>
          <w:rFonts w:hint="eastAsia"/>
          <w:sz w:val="22"/>
        </w:rPr>
        <w:t>15%</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21.3.5  </w:t>
      </w:r>
      <w:r>
        <w:rPr>
          <w:rFonts w:hint="eastAsia"/>
          <w:sz w:val="22"/>
        </w:rPr>
        <w:t>治疗深度：</w:t>
      </w:r>
      <w:r>
        <w:rPr>
          <w:rFonts w:hint="eastAsia"/>
          <w:sz w:val="22"/>
        </w:rPr>
        <w:t>15</w:t>
      </w:r>
      <w:r>
        <w:rPr>
          <w:rFonts w:hint="eastAsia"/>
          <w:sz w:val="22"/>
        </w:rPr>
        <w:t>～</w:t>
      </w:r>
      <w:r>
        <w:rPr>
          <w:rFonts w:hint="eastAsia"/>
          <w:sz w:val="22"/>
        </w:rPr>
        <w:t>50mm</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21.3.6  </w:t>
      </w:r>
      <w:r>
        <w:rPr>
          <w:rFonts w:hint="eastAsia"/>
          <w:sz w:val="22"/>
        </w:rPr>
        <w:t>治疗头波束类型：汇聚型</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21.3.7  </w:t>
      </w:r>
      <w:r>
        <w:rPr>
          <w:rFonts w:hint="eastAsia"/>
          <w:sz w:val="22"/>
        </w:rPr>
        <w:t>治疗头超温：≤</w:t>
      </w:r>
      <w:r>
        <w:rPr>
          <w:rFonts w:hint="eastAsia"/>
          <w:sz w:val="22"/>
        </w:rPr>
        <w:t>41</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21.4  </w:t>
      </w:r>
      <w:r>
        <w:rPr>
          <w:rFonts w:hint="eastAsia"/>
          <w:sz w:val="22"/>
        </w:rPr>
        <w:t>应具备</w:t>
      </w:r>
      <w:r>
        <w:rPr>
          <w:rFonts w:hint="eastAsia"/>
          <w:sz w:val="22"/>
        </w:rPr>
        <w:t>TENS</w:t>
      </w:r>
      <w:r>
        <w:rPr>
          <w:rFonts w:hint="eastAsia"/>
          <w:sz w:val="22"/>
        </w:rPr>
        <w:t>技术要求：</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21.4.1  </w:t>
      </w:r>
      <w:r>
        <w:rPr>
          <w:rFonts w:hint="eastAsia"/>
          <w:sz w:val="22"/>
        </w:rPr>
        <w:t>应具备无极性双向不对称脉冲，变压器耦合技术输出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21.4.2  </w:t>
      </w:r>
      <w:r>
        <w:rPr>
          <w:rFonts w:hint="eastAsia"/>
          <w:sz w:val="22"/>
        </w:rPr>
        <w:t>脉冲宽度：默认</w:t>
      </w:r>
      <w:r>
        <w:rPr>
          <w:rFonts w:hint="eastAsia"/>
          <w:sz w:val="22"/>
        </w:rPr>
        <w:t>200</w:t>
      </w:r>
      <w:r>
        <w:rPr>
          <w:rFonts w:hint="eastAsia"/>
          <w:sz w:val="22"/>
        </w:rPr>
        <w:t>μ</w:t>
      </w:r>
      <w:r>
        <w:rPr>
          <w:rFonts w:hint="eastAsia"/>
          <w:sz w:val="22"/>
        </w:rPr>
        <w:t>s</w:t>
      </w:r>
      <w:r>
        <w:rPr>
          <w:rFonts w:hint="eastAsia"/>
          <w:sz w:val="22"/>
        </w:rPr>
        <w:t>，可设置</w:t>
      </w:r>
      <w:r>
        <w:rPr>
          <w:rFonts w:hint="eastAsia"/>
          <w:sz w:val="22"/>
        </w:rPr>
        <w:t>300</w:t>
      </w:r>
      <w:r>
        <w:rPr>
          <w:rFonts w:hint="eastAsia"/>
          <w:sz w:val="22"/>
        </w:rPr>
        <w:t>μ</w:t>
      </w:r>
      <w:r>
        <w:rPr>
          <w:rFonts w:hint="eastAsia"/>
          <w:sz w:val="22"/>
        </w:rPr>
        <w:t>s</w:t>
      </w:r>
      <w:r>
        <w:rPr>
          <w:rFonts w:hint="eastAsia"/>
          <w:sz w:val="22"/>
        </w:rPr>
        <w:t>，偏差值</w:t>
      </w:r>
      <w:r>
        <w:rPr>
          <w:rFonts w:hint="eastAsia"/>
          <w:sz w:val="22"/>
        </w:rPr>
        <w:t>:</w:t>
      </w:r>
      <w:r>
        <w:rPr>
          <w:rFonts w:hint="eastAsia"/>
          <w:sz w:val="22"/>
        </w:rPr>
        <w:t>±</w:t>
      </w:r>
      <w:r>
        <w:rPr>
          <w:rFonts w:hint="eastAsia"/>
          <w:sz w:val="22"/>
        </w:rPr>
        <w:t>20%</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21.4.3  </w:t>
      </w:r>
      <w:r>
        <w:rPr>
          <w:rFonts w:hint="eastAsia"/>
          <w:sz w:val="22"/>
        </w:rPr>
        <w:t>输出频率：默认</w:t>
      </w:r>
      <w:r>
        <w:rPr>
          <w:rFonts w:hint="eastAsia"/>
          <w:sz w:val="22"/>
        </w:rPr>
        <w:t>50Hz/100Hz</w:t>
      </w:r>
      <w:r>
        <w:rPr>
          <w:rFonts w:hint="eastAsia"/>
          <w:sz w:val="22"/>
        </w:rPr>
        <w:t>交替疏密波，可设置为</w:t>
      </w:r>
      <w:r>
        <w:rPr>
          <w:rFonts w:hint="eastAsia"/>
          <w:sz w:val="22"/>
        </w:rPr>
        <w:t>120Hz</w:t>
      </w:r>
      <w:r>
        <w:rPr>
          <w:rFonts w:hint="eastAsia"/>
          <w:sz w:val="22"/>
        </w:rPr>
        <w:t>的连续波及</w:t>
      </w:r>
      <w:r>
        <w:rPr>
          <w:rFonts w:hint="eastAsia"/>
          <w:sz w:val="22"/>
        </w:rPr>
        <w:t>150Hz</w:t>
      </w:r>
      <w:r>
        <w:rPr>
          <w:rFonts w:hint="eastAsia"/>
          <w:sz w:val="22"/>
        </w:rPr>
        <w:t>的断续波，</w:t>
      </w:r>
      <w:r>
        <w:rPr>
          <w:rFonts w:hint="eastAsia"/>
          <w:sz w:val="22"/>
        </w:rPr>
        <w:lastRenderedPageBreak/>
        <w:t>偏差值：±</w:t>
      </w:r>
      <w:r>
        <w:rPr>
          <w:rFonts w:hint="eastAsia"/>
          <w:sz w:val="22"/>
        </w:rPr>
        <w:t>10%</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21.4.4  </w:t>
      </w:r>
      <w:r>
        <w:rPr>
          <w:rFonts w:hint="eastAsia"/>
          <w:sz w:val="22"/>
        </w:rPr>
        <w:t>输出电流：</w:t>
      </w:r>
      <w:r>
        <w:rPr>
          <w:rFonts w:hint="eastAsia"/>
          <w:sz w:val="22"/>
        </w:rPr>
        <w:t>0mA-45mA</w:t>
      </w:r>
      <w:r>
        <w:rPr>
          <w:rFonts w:hint="eastAsia"/>
          <w:sz w:val="22"/>
        </w:rPr>
        <w:t>分</w:t>
      </w:r>
      <w:r>
        <w:rPr>
          <w:rFonts w:hint="eastAsia"/>
          <w:sz w:val="22"/>
        </w:rPr>
        <w:t>8</w:t>
      </w:r>
      <w:r>
        <w:rPr>
          <w:rFonts w:hint="eastAsia"/>
          <w:sz w:val="22"/>
        </w:rPr>
        <w:t>个档位，偏差值：±</w:t>
      </w:r>
      <w:r>
        <w:rPr>
          <w:rFonts w:hint="eastAsia"/>
          <w:sz w:val="22"/>
        </w:rPr>
        <w:t>20%</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21.5  </w:t>
      </w:r>
      <w:r>
        <w:rPr>
          <w:rFonts w:hint="eastAsia"/>
          <w:sz w:val="22"/>
        </w:rPr>
        <w:t>应具备</w:t>
      </w:r>
      <w:r>
        <w:rPr>
          <w:rFonts w:hint="eastAsia"/>
          <w:sz w:val="22"/>
        </w:rPr>
        <w:t>7</w:t>
      </w:r>
      <w:r>
        <w:rPr>
          <w:rFonts w:hint="eastAsia"/>
          <w:sz w:val="22"/>
        </w:rPr>
        <w:t>寸彩色高清液晶显示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21.6  </w:t>
      </w:r>
      <w:r>
        <w:rPr>
          <w:rFonts w:hint="eastAsia"/>
          <w:sz w:val="22"/>
        </w:rPr>
        <w:t>应具备治疗时间最大设定：</w:t>
      </w:r>
      <w:r>
        <w:rPr>
          <w:rFonts w:hint="eastAsia"/>
          <w:sz w:val="22"/>
        </w:rPr>
        <w:t>30</w:t>
      </w:r>
      <w:r>
        <w:rPr>
          <w:rFonts w:hint="eastAsia"/>
          <w:sz w:val="22"/>
        </w:rPr>
        <w:t>分钟可调节，调节步长</w:t>
      </w:r>
      <w:r>
        <w:rPr>
          <w:rFonts w:hint="eastAsia"/>
          <w:sz w:val="22"/>
        </w:rPr>
        <w:t>5</w:t>
      </w:r>
      <w:r>
        <w:rPr>
          <w:rFonts w:hint="eastAsia"/>
          <w:sz w:val="22"/>
        </w:rPr>
        <w:t>分钟</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22</w:t>
      </w:r>
      <w:r>
        <w:rPr>
          <w:rFonts w:hint="eastAsia"/>
          <w:b/>
          <w:bCs/>
          <w:sz w:val="22"/>
        </w:rPr>
        <w:t>）超声波治疗仪（吸附式）（</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22.1  </w:t>
      </w:r>
      <w:r>
        <w:rPr>
          <w:rFonts w:hint="eastAsia"/>
          <w:sz w:val="22"/>
        </w:rPr>
        <w:t>应具备操作：配有全数字</w:t>
      </w:r>
      <w:r>
        <w:rPr>
          <w:rFonts w:hint="eastAsia"/>
          <w:sz w:val="22"/>
        </w:rPr>
        <w:t>TFT</w:t>
      </w:r>
      <w:r>
        <w:rPr>
          <w:rFonts w:hint="eastAsia"/>
          <w:sz w:val="22"/>
        </w:rPr>
        <w:t>触摸屏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22.2  </w:t>
      </w:r>
      <w:r>
        <w:rPr>
          <w:rFonts w:hint="eastAsia"/>
          <w:sz w:val="22"/>
        </w:rPr>
        <w:t>应具备脉冲频率：</w:t>
      </w:r>
      <w:r>
        <w:rPr>
          <w:rFonts w:hint="eastAsia"/>
          <w:sz w:val="22"/>
        </w:rPr>
        <w:t>16Hz</w:t>
      </w:r>
      <w:r>
        <w:rPr>
          <w:rFonts w:hint="eastAsia"/>
          <w:sz w:val="22"/>
        </w:rPr>
        <w:t>、</w:t>
      </w:r>
      <w:r>
        <w:rPr>
          <w:rFonts w:hint="eastAsia"/>
          <w:sz w:val="22"/>
        </w:rPr>
        <w:t>48Hz</w:t>
      </w:r>
      <w:r>
        <w:rPr>
          <w:rFonts w:hint="eastAsia"/>
          <w:sz w:val="22"/>
        </w:rPr>
        <w:t>、</w:t>
      </w:r>
      <w:r>
        <w:rPr>
          <w:rFonts w:hint="eastAsia"/>
          <w:sz w:val="22"/>
        </w:rPr>
        <w:t>100Hz</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22.3  </w:t>
      </w:r>
      <w:r>
        <w:rPr>
          <w:rFonts w:hint="eastAsia"/>
          <w:sz w:val="22"/>
        </w:rPr>
        <w:t>应具备声工作频率：单头可实现双频输出（</w:t>
      </w:r>
      <w:r>
        <w:rPr>
          <w:rFonts w:hint="eastAsia"/>
          <w:sz w:val="22"/>
        </w:rPr>
        <w:t>1MHz/3MHz</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22.4  </w:t>
      </w:r>
      <w:r>
        <w:rPr>
          <w:rFonts w:hint="eastAsia"/>
          <w:sz w:val="22"/>
        </w:rPr>
        <w:t>应具备最低输出功率：</w:t>
      </w:r>
      <w:r>
        <w:rPr>
          <w:rFonts w:hint="eastAsia"/>
          <w:sz w:val="22"/>
        </w:rPr>
        <w:t>0.05W/cm</w:t>
      </w:r>
      <w:r>
        <w:rPr>
          <w:rFonts w:hint="eastAsia"/>
          <w:sz w:val="22"/>
        </w:rPr>
        <w:t>²</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22.5  </w:t>
      </w:r>
      <w:r>
        <w:rPr>
          <w:rFonts w:hint="eastAsia"/>
          <w:sz w:val="22"/>
        </w:rPr>
        <w:t>应具备吸附超声治疗头</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22.6  </w:t>
      </w:r>
      <w:r>
        <w:rPr>
          <w:rFonts w:hint="eastAsia"/>
          <w:sz w:val="22"/>
        </w:rPr>
        <w:t>吸附超声治疗头应具备时间最大声强：</w:t>
      </w:r>
      <w:r>
        <w:rPr>
          <w:rFonts w:hint="eastAsia"/>
          <w:sz w:val="22"/>
        </w:rPr>
        <w:t>0-3W/cm</w:t>
      </w:r>
      <w:r>
        <w:rPr>
          <w:rFonts w:hint="eastAsia"/>
          <w:sz w:val="22"/>
        </w:rPr>
        <w:t>²；抽吸力：</w:t>
      </w:r>
      <w:r>
        <w:rPr>
          <w:rFonts w:hint="eastAsia"/>
          <w:sz w:val="22"/>
        </w:rPr>
        <w:t>0-100</w:t>
      </w:r>
      <w:r>
        <w:rPr>
          <w:rFonts w:hint="eastAsia"/>
          <w:sz w:val="22"/>
        </w:rPr>
        <w:t>档（</w:t>
      </w:r>
      <w:r>
        <w:rPr>
          <w:rFonts w:hint="eastAsia"/>
          <w:sz w:val="22"/>
        </w:rPr>
        <w:t>10</w:t>
      </w:r>
      <w:r>
        <w:rPr>
          <w:rFonts w:hint="eastAsia"/>
          <w:sz w:val="22"/>
        </w:rPr>
        <w:t>档步进），最大抽吸力≤</w:t>
      </w:r>
      <w:r>
        <w:rPr>
          <w:rFonts w:hint="eastAsia"/>
          <w:sz w:val="22"/>
        </w:rPr>
        <w:t>30kPa</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22.7  </w:t>
      </w:r>
      <w:r>
        <w:rPr>
          <w:rFonts w:hint="eastAsia"/>
          <w:sz w:val="22"/>
        </w:rPr>
        <w:t>应具备幅度调制波模式占空比：应包括但不限于</w:t>
      </w:r>
      <w:r>
        <w:rPr>
          <w:rFonts w:hint="eastAsia"/>
          <w:sz w:val="22"/>
        </w:rPr>
        <w:t>10</w:t>
      </w:r>
      <w:r>
        <w:rPr>
          <w:rFonts w:hint="eastAsia"/>
          <w:sz w:val="22"/>
        </w:rPr>
        <w:t>％、</w:t>
      </w:r>
      <w:r>
        <w:rPr>
          <w:rFonts w:hint="eastAsia"/>
          <w:sz w:val="22"/>
        </w:rPr>
        <w:t>20</w:t>
      </w:r>
      <w:r>
        <w:rPr>
          <w:rFonts w:hint="eastAsia"/>
          <w:sz w:val="22"/>
        </w:rPr>
        <w:t>％、</w:t>
      </w:r>
      <w:r>
        <w:rPr>
          <w:rFonts w:hint="eastAsia"/>
          <w:sz w:val="22"/>
        </w:rPr>
        <w:t>33</w:t>
      </w:r>
      <w:r>
        <w:rPr>
          <w:rFonts w:hint="eastAsia"/>
          <w:sz w:val="22"/>
        </w:rPr>
        <w:t>％、</w:t>
      </w:r>
      <w:r>
        <w:rPr>
          <w:rFonts w:hint="eastAsia"/>
          <w:sz w:val="22"/>
        </w:rPr>
        <w:t>50</w:t>
      </w:r>
      <w:r>
        <w:rPr>
          <w:rFonts w:hint="eastAsia"/>
          <w:sz w:val="22"/>
        </w:rPr>
        <w:t>％、</w:t>
      </w:r>
      <w:r>
        <w:rPr>
          <w:rFonts w:hint="eastAsia"/>
          <w:sz w:val="22"/>
        </w:rPr>
        <w:t>80</w:t>
      </w:r>
      <w:r>
        <w:rPr>
          <w:rFonts w:hint="eastAsia"/>
          <w:sz w:val="22"/>
        </w:rPr>
        <w:t>％、</w:t>
      </w:r>
      <w:r>
        <w:rPr>
          <w:rFonts w:hint="eastAsia"/>
          <w:sz w:val="22"/>
        </w:rPr>
        <w:t>100</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22.8  </w:t>
      </w:r>
      <w:r>
        <w:rPr>
          <w:rFonts w:hint="eastAsia"/>
          <w:sz w:val="22"/>
        </w:rPr>
        <w:t>应具备接触控制功能，超声探头接触面积可以重新校准，对于探头轻微的碰撞，导致输出紊乱，设备可以通过软件自动修复</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22.9  </w:t>
      </w:r>
      <w:r>
        <w:rPr>
          <w:rFonts w:hint="eastAsia"/>
          <w:sz w:val="22"/>
        </w:rPr>
        <w:t>应具备治疗时间：</w:t>
      </w:r>
      <w:r>
        <w:rPr>
          <w:rFonts w:hint="eastAsia"/>
          <w:sz w:val="22"/>
        </w:rPr>
        <w:t>0-30min</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22.10  </w:t>
      </w:r>
      <w:r>
        <w:rPr>
          <w:rFonts w:hint="eastAsia"/>
          <w:sz w:val="22"/>
        </w:rPr>
        <w:t>应具备≥</w:t>
      </w:r>
      <w:r>
        <w:rPr>
          <w:rFonts w:hint="eastAsia"/>
          <w:sz w:val="22"/>
        </w:rPr>
        <w:t>50</w:t>
      </w:r>
      <w:r>
        <w:rPr>
          <w:rFonts w:hint="eastAsia"/>
          <w:sz w:val="22"/>
        </w:rPr>
        <w:t>个临床常见疾病的标准处方，可储存≥</w:t>
      </w:r>
      <w:r>
        <w:rPr>
          <w:rFonts w:hint="eastAsia"/>
          <w:sz w:val="22"/>
        </w:rPr>
        <w:t>20</w:t>
      </w:r>
      <w:r>
        <w:rPr>
          <w:rFonts w:hint="eastAsia"/>
          <w:sz w:val="22"/>
        </w:rPr>
        <w:t>个处方</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22.11  </w:t>
      </w:r>
      <w:r>
        <w:rPr>
          <w:rFonts w:hint="eastAsia"/>
          <w:sz w:val="22"/>
        </w:rPr>
        <w:t>治疗信息：应具备固定处方带有治疗信息，包含但不限于文字信息、人体彩图部位信息、人体解剖图信息</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23</w:t>
      </w:r>
      <w:r>
        <w:rPr>
          <w:rFonts w:hint="eastAsia"/>
          <w:b/>
          <w:bCs/>
          <w:sz w:val="22"/>
        </w:rPr>
        <w:t>）脑电仿生电刺激仪（脑循环电刺激仪）（</w:t>
      </w:r>
      <w:r>
        <w:rPr>
          <w:rFonts w:hint="eastAsia"/>
          <w:b/>
          <w:bCs/>
          <w:sz w:val="22"/>
        </w:rPr>
        <w:t>2</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23.1  </w:t>
      </w:r>
      <w:r>
        <w:rPr>
          <w:rFonts w:hint="eastAsia"/>
          <w:sz w:val="22"/>
        </w:rPr>
        <w:t>应具备通道数：≥</w:t>
      </w:r>
      <w:r>
        <w:rPr>
          <w:rFonts w:hint="eastAsia"/>
          <w:sz w:val="22"/>
        </w:rPr>
        <w:t>2</w:t>
      </w:r>
      <w:r>
        <w:rPr>
          <w:rFonts w:hint="eastAsia"/>
          <w:sz w:val="22"/>
        </w:rPr>
        <w:t>通道头箍电刺激及</w:t>
      </w:r>
      <w:r>
        <w:rPr>
          <w:rFonts w:hint="eastAsia"/>
          <w:sz w:val="22"/>
        </w:rPr>
        <w:t>4</w:t>
      </w:r>
      <w:r>
        <w:rPr>
          <w:rFonts w:hint="eastAsia"/>
          <w:sz w:val="22"/>
        </w:rPr>
        <w:t>通道肢体神经肌肉电刺激</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23.2  </w:t>
      </w:r>
      <w:r>
        <w:rPr>
          <w:rFonts w:hint="eastAsia"/>
          <w:sz w:val="22"/>
        </w:rPr>
        <w:t>应具备头箍电刺激：可伸缩调节，输出人体仿真生物电流</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23.3  </w:t>
      </w:r>
      <w:r>
        <w:rPr>
          <w:rFonts w:hint="eastAsia"/>
          <w:sz w:val="22"/>
        </w:rPr>
        <w:t>应具备≥</w:t>
      </w:r>
      <w:r>
        <w:rPr>
          <w:rFonts w:hint="eastAsia"/>
          <w:sz w:val="22"/>
        </w:rPr>
        <w:t>5</w:t>
      </w:r>
      <w:r>
        <w:rPr>
          <w:rFonts w:hint="eastAsia"/>
          <w:sz w:val="22"/>
        </w:rPr>
        <w:t>英寸液晶触摸屏</w:t>
      </w:r>
      <w:r>
        <w:rPr>
          <w:rFonts w:hint="eastAsia"/>
          <w:sz w:val="22"/>
        </w:rPr>
        <w:t>+</w:t>
      </w:r>
      <w:r>
        <w:rPr>
          <w:rFonts w:hint="eastAsia"/>
          <w:sz w:val="22"/>
        </w:rPr>
        <w:t>一键飞梭</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23.4  </w:t>
      </w:r>
      <w:r>
        <w:rPr>
          <w:rFonts w:hint="eastAsia"/>
          <w:sz w:val="22"/>
        </w:rPr>
        <w:t>应具备头箍电刺激装置脉冲宽度：≤</w:t>
      </w:r>
      <w:r>
        <w:rPr>
          <w:rFonts w:hint="eastAsia"/>
          <w:sz w:val="22"/>
        </w:rPr>
        <w:t>400us</w:t>
      </w:r>
      <w:r>
        <w:rPr>
          <w:rFonts w:hint="eastAsia"/>
          <w:sz w:val="22"/>
        </w:rPr>
        <w:t>±</w:t>
      </w:r>
      <w:r>
        <w:rPr>
          <w:rFonts w:hint="eastAsia"/>
          <w:sz w:val="22"/>
        </w:rPr>
        <w:t>120us</w:t>
      </w:r>
      <w:r>
        <w:rPr>
          <w:rFonts w:hint="eastAsia"/>
          <w:sz w:val="22"/>
        </w:rPr>
        <w:t>，脉冲周期参考范围：</w:t>
      </w:r>
      <w:r>
        <w:rPr>
          <w:rFonts w:hint="eastAsia"/>
          <w:sz w:val="22"/>
        </w:rPr>
        <w:t>18ms</w:t>
      </w:r>
      <w:r>
        <w:rPr>
          <w:rFonts w:hint="eastAsia"/>
          <w:sz w:val="22"/>
        </w:rPr>
        <w:t>～</w:t>
      </w:r>
      <w:r>
        <w:rPr>
          <w:rFonts w:hint="eastAsia"/>
          <w:sz w:val="22"/>
        </w:rPr>
        <w:t>46ms</w:t>
      </w:r>
      <w:r>
        <w:rPr>
          <w:rFonts w:hint="eastAsia"/>
          <w:sz w:val="22"/>
        </w:rPr>
        <w:t>，频率参考范围：</w:t>
      </w:r>
      <w:r>
        <w:rPr>
          <w:rFonts w:hint="eastAsia"/>
          <w:sz w:val="22"/>
        </w:rPr>
        <w:t>21Hz</w:t>
      </w:r>
      <w:r>
        <w:rPr>
          <w:rFonts w:hint="eastAsia"/>
          <w:sz w:val="22"/>
        </w:rPr>
        <w:t>～</w:t>
      </w:r>
      <w:r>
        <w:rPr>
          <w:rFonts w:hint="eastAsia"/>
          <w:sz w:val="22"/>
        </w:rPr>
        <w:t>56Hz</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23.5  </w:t>
      </w:r>
      <w:r>
        <w:rPr>
          <w:rFonts w:hint="eastAsia"/>
          <w:sz w:val="22"/>
        </w:rPr>
        <w:t>应具备输出强度参考范围：</w:t>
      </w:r>
      <w:r>
        <w:rPr>
          <w:rFonts w:hint="eastAsia"/>
          <w:sz w:val="22"/>
        </w:rPr>
        <w:t>0mA</w:t>
      </w:r>
      <w:r>
        <w:rPr>
          <w:rFonts w:hint="eastAsia"/>
          <w:sz w:val="22"/>
        </w:rPr>
        <w:t>～</w:t>
      </w:r>
      <w:r>
        <w:rPr>
          <w:rFonts w:hint="eastAsia"/>
          <w:sz w:val="22"/>
        </w:rPr>
        <w:t>30mA</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23.6  </w:t>
      </w:r>
      <w:r>
        <w:rPr>
          <w:rFonts w:hint="eastAsia"/>
          <w:sz w:val="22"/>
        </w:rPr>
        <w:t>应具备处方：≥</w:t>
      </w:r>
      <w:r>
        <w:rPr>
          <w:rFonts w:hint="eastAsia"/>
          <w:sz w:val="22"/>
        </w:rPr>
        <w:t>8</w:t>
      </w:r>
      <w:r>
        <w:rPr>
          <w:rFonts w:hint="eastAsia"/>
          <w:sz w:val="22"/>
        </w:rPr>
        <w:t>种</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23.7  </w:t>
      </w:r>
      <w:r>
        <w:rPr>
          <w:rFonts w:hint="eastAsia"/>
          <w:sz w:val="22"/>
        </w:rPr>
        <w:t>应具备脉冲频率参考范围：≤</w:t>
      </w:r>
      <w:r>
        <w:rPr>
          <w:rFonts w:hint="eastAsia"/>
          <w:sz w:val="22"/>
        </w:rPr>
        <w:t>4000</w:t>
      </w:r>
      <w:r>
        <w:rPr>
          <w:rFonts w:hint="eastAsia"/>
          <w:sz w:val="22"/>
        </w:rPr>
        <w:t>±</w:t>
      </w:r>
      <w:r>
        <w:rPr>
          <w:rFonts w:hint="eastAsia"/>
          <w:sz w:val="22"/>
        </w:rPr>
        <w:t>400Hz</w:t>
      </w:r>
      <w:r>
        <w:rPr>
          <w:rFonts w:hint="eastAsia"/>
          <w:sz w:val="22"/>
        </w:rPr>
        <w:t>；调制频率在</w:t>
      </w:r>
      <w:r>
        <w:rPr>
          <w:rFonts w:hint="eastAsia"/>
          <w:sz w:val="22"/>
        </w:rPr>
        <w:t>0.03</w:t>
      </w:r>
      <w:r>
        <w:rPr>
          <w:rFonts w:hint="eastAsia"/>
          <w:sz w:val="22"/>
        </w:rPr>
        <w:t>～</w:t>
      </w:r>
      <w:r>
        <w:rPr>
          <w:rFonts w:hint="eastAsia"/>
          <w:sz w:val="22"/>
        </w:rPr>
        <w:t>1.2Hz</w:t>
      </w:r>
      <w:r>
        <w:rPr>
          <w:rFonts w:hint="eastAsia"/>
          <w:sz w:val="22"/>
        </w:rPr>
        <w:t>范围内</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23.8  </w:t>
      </w:r>
      <w:r>
        <w:rPr>
          <w:rFonts w:hint="eastAsia"/>
          <w:sz w:val="22"/>
        </w:rPr>
        <w:t>应具备电流：恒流输出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23.9  </w:t>
      </w:r>
      <w:r>
        <w:rPr>
          <w:rFonts w:hint="eastAsia"/>
          <w:sz w:val="22"/>
        </w:rPr>
        <w:t>应具备安全保护：开路报警</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24</w:t>
      </w:r>
      <w:r>
        <w:rPr>
          <w:rFonts w:hint="eastAsia"/>
          <w:b/>
          <w:bCs/>
          <w:sz w:val="22"/>
        </w:rPr>
        <w:t>）中低频治疗仪（</w:t>
      </w:r>
      <w:r>
        <w:rPr>
          <w:rFonts w:hint="eastAsia"/>
          <w:b/>
          <w:bCs/>
          <w:sz w:val="22"/>
        </w:rPr>
        <w:t>2</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24.1  </w:t>
      </w:r>
      <w:r>
        <w:rPr>
          <w:rFonts w:hint="eastAsia"/>
          <w:sz w:val="22"/>
        </w:rPr>
        <w:t>应具备输出通道：≥</w:t>
      </w:r>
      <w:r>
        <w:rPr>
          <w:rFonts w:hint="eastAsia"/>
          <w:sz w:val="22"/>
        </w:rPr>
        <w:t>4</w:t>
      </w:r>
      <w:r>
        <w:rPr>
          <w:rFonts w:hint="eastAsia"/>
          <w:sz w:val="22"/>
        </w:rPr>
        <w:t>通道，可独立使用，可多通道参数同步设置及同步输出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24.</w:t>
      </w:r>
      <w:r>
        <w:rPr>
          <w:rFonts w:hint="eastAsia"/>
          <w:sz w:val="22"/>
        </w:rPr>
        <w:t xml:space="preserve">2  </w:t>
      </w:r>
      <w:r>
        <w:rPr>
          <w:rFonts w:hint="eastAsia"/>
          <w:sz w:val="22"/>
        </w:rPr>
        <w:t>应具备治疗模式：≥</w:t>
      </w:r>
      <w:r>
        <w:rPr>
          <w:rFonts w:hint="eastAsia"/>
          <w:sz w:val="22"/>
        </w:rPr>
        <w:t>4</w:t>
      </w:r>
      <w:r>
        <w:rPr>
          <w:rFonts w:hint="eastAsia"/>
          <w:sz w:val="22"/>
        </w:rPr>
        <w:t>种，包括但不限于低频治疗、中频治疗、中频变频治疗及综合治疗</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24.</w:t>
      </w:r>
      <w:r>
        <w:rPr>
          <w:rFonts w:hint="eastAsia"/>
          <w:sz w:val="22"/>
        </w:rPr>
        <w:t xml:space="preserve">3  </w:t>
      </w:r>
      <w:r>
        <w:rPr>
          <w:rFonts w:hint="eastAsia"/>
          <w:sz w:val="22"/>
        </w:rPr>
        <w:t>应具备一键返回功能</w:t>
      </w:r>
      <w:r>
        <w:rPr>
          <w:rFonts w:hint="eastAsia"/>
          <w:sz w:val="22"/>
        </w:rPr>
        <w:t xml:space="preserve">  </w:t>
      </w:r>
      <w:r>
        <w:rPr>
          <w:rFonts w:hint="eastAsia"/>
          <w:sz w:val="22"/>
        </w:rPr>
        <w:t>治疗结束提示音</w:t>
      </w:r>
      <w:r>
        <w:rPr>
          <w:rFonts w:hint="eastAsia"/>
          <w:sz w:val="22"/>
        </w:rPr>
        <w:t xml:space="preserve">  </w:t>
      </w:r>
      <w:r>
        <w:rPr>
          <w:rFonts w:hint="eastAsia"/>
          <w:sz w:val="22"/>
        </w:rPr>
        <w:t>自动检测功能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24.</w:t>
      </w:r>
      <w:r>
        <w:rPr>
          <w:rFonts w:hint="eastAsia"/>
          <w:sz w:val="22"/>
        </w:rPr>
        <w:t xml:space="preserve">4  </w:t>
      </w:r>
      <w:r>
        <w:rPr>
          <w:rFonts w:hint="eastAsia"/>
          <w:sz w:val="22"/>
        </w:rPr>
        <w:t>应具备低频治疗模式：≥</w:t>
      </w:r>
      <w:r>
        <w:rPr>
          <w:rFonts w:hint="eastAsia"/>
          <w:sz w:val="22"/>
        </w:rPr>
        <w:t>4</w:t>
      </w:r>
      <w:r>
        <w:rPr>
          <w:rFonts w:hint="eastAsia"/>
          <w:sz w:val="22"/>
        </w:rPr>
        <w:t>种，包括但不限于参数设置模式、处方选择模式等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24.</w:t>
      </w:r>
      <w:r>
        <w:rPr>
          <w:rFonts w:hint="eastAsia"/>
          <w:sz w:val="22"/>
        </w:rPr>
        <w:t xml:space="preserve">5  </w:t>
      </w:r>
      <w:r>
        <w:rPr>
          <w:rFonts w:hint="eastAsia"/>
          <w:sz w:val="22"/>
        </w:rPr>
        <w:t>低频治疗参数要求：频率范围：</w:t>
      </w:r>
      <w:r>
        <w:rPr>
          <w:rFonts w:hint="eastAsia"/>
          <w:sz w:val="22"/>
        </w:rPr>
        <w:t>0</w:t>
      </w:r>
      <w:r>
        <w:rPr>
          <w:rFonts w:hint="eastAsia"/>
          <w:sz w:val="22"/>
        </w:rPr>
        <w:t>～</w:t>
      </w:r>
      <w:r>
        <w:rPr>
          <w:rFonts w:hint="eastAsia"/>
          <w:sz w:val="22"/>
        </w:rPr>
        <w:t>1000Hz</w:t>
      </w:r>
      <w:r>
        <w:rPr>
          <w:rFonts w:hint="eastAsia"/>
          <w:sz w:val="22"/>
        </w:rPr>
        <w:t>（±</w:t>
      </w:r>
      <w:r>
        <w:rPr>
          <w:rFonts w:hint="eastAsia"/>
          <w:sz w:val="22"/>
        </w:rPr>
        <w:t>10%</w:t>
      </w:r>
      <w:r>
        <w:rPr>
          <w:rFonts w:hint="eastAsia"/>
          <w:sz w:val="22"/>
        </w:rPr>
        <w:t>），脉宽：</w:t>
      </w:r>
      <w:r>
        <w:rPr>
          <w:rFonts w:hint="eastAsia"/>
          <w:sz w:val="22"/>
        </w:rPr>
        <w:t>50</w:t>
      </w:r>
      <w:r>
        <w:rPr>
          <w:rFonts w:hint="eastAsia"/>
          <w:sz w:val="22"/>
        </w:rPr>
        <w:t>μ</w:t>
      </w:r>
      <w:r>
        <w:rPr>
          <w:rFonts w:hint="eastAsia"/>
          <w:sz w:val="22"/>
        </w:rPr>
        <w:t>s</w:t>
      </w:r>
      <w:r>
        <w:rPr>
          <w:rFonts w:hint="eastAsia"/>
          <w:sz w:val="22"/>
        </w:rPr>
        <w:t>～</w:t>
      </w:r>
      <w:r>
        <w:rPr>
          <w:rFonts w:hint="eastAsia"/>
          <w:sz w:val="22"/>
        </w:rPr>
        <w:t>5000</w:t>
      </w:r>
      <w:r>
        <w:rPr>
          <w:rFonts w:hint="eastAsia"/>
          <w:sz w:val="22"/>
        </w:rPr>
        <w:t>μ</w:t>
      </w:r>
      <w:r>
        <w:rPr>
          <w:rFonts w:hint="eastAsia"/>
          <w:sz w:val="22"/>
        </w:rPr>
        <w:t>s</w:t>
      </w:r>
      <w:r>
        <w:rPr>
          <w:rFonts w:hint="eastAsia"/>
          <w:sz w:val="22"/>
        </w:rPr>
        <w:t>，应具有≥</w:t>
      </w:r>
      <w:r>
        <w:rPr>
          <w:rFonts w:hint="eastAsia"/>
          <w:sz w:val="22"/>
        </w:rPr>
        <w:t>5</w:t>
      </w:r>
      <w:r>
        <w:rPr>
          <w:rFonts w:hint="eastAsia"/>
          <w:sz w:val="22"/>
        </w:rPr>
        <w:lastRenderedPageBreak/>
        <w:t>种调制输出波形，包括但不限于持续输出、指数调制、三角调制、正弦调制、间断输出等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24.</w:t>
      </w:r>
      <w:r>
        <w:rPr>
          <w:rFonts w:hint="eastAsia"/>
          <w:sz w:val="22"/>
        </w:rPr>
        <w:t xml:space="preserve">6  </w:t>
      </w:r>
      <w:r>
        <w:rPr>
          <w:rFonts w:hint="eastAsia"/>
          <w:sz w:val="22"/>
        </w:rPr>
        <w:t>中频治疗参数要求：频率范围</w:t>
      </w:r>
      <w:r>
        <w:rPr>
          <w:rFonts w:hint="eastAsia"/>
          <w:sz w:val="22"/>
        </w:rPr>
        <w:t>1kHz</w:t>
      </w:r>
      <w:r>
        <w:rPr>
          <w:rFonts w:hint="eastAsia"/>
          <w:sz w:val="22"/>
        </w:rPr>
        <w:t>～</w:t>
      </w:r>
      <w:r>
        <w:rPr>
          <w:rFonts w:hint="eastAsia"/>
          <w:sz w:val="22"/>
        </w:rPr>
        <w:t>11kHz</w:t>
      </w:r>
      <w:r>
        <w:rPr>
          <w:rFonts w:hint="eastAsia"/>
          <w:sz w:val="22"/>
        </w:rPr>
        <w:t>（±</w:t>
      </w:r>
      <w:r>
        <w:rPr>
          <w:rFonts w:hint="eastAsia"/>
          <w:sz w:val="22"/>
        </w:rPr>
        <w:t>10%</w:t>
      </w:r>
      <w:r>
        <w:rPr>
          <w:rFonts w:hint="eastAsia"/>
          <w:sz w:val="22"/>
        </w:rPr>
        <w:t>），应具有≥</w:t>
      </w:r>
      <w:r>
        <w:rPr>
          <w:rFonts w:hint="eastAsia"/>
          <w:sz w:val="22"/>
        </w:rPr>
        <w:t>7</w:t>
      </w:r>
      <w:r>
        <w:rPr>
          <w:rFonts w:hint="eastAsia"/>
          <w:sz w:val="22"/>
        </w:rPr>
        <w:t>种调制输出波形，包括但不限于持续、间断、指数、梯形、正弦、三角形、菱形等，调制频率：</w:t>
      </w:r>
      <w:r>
        <w:rPr>
          <w:rFonts w:hint="eastAsia"/>
          <w:sz w:val="22"/>
        </w:rPr>
        <w:t>0</w:t>
      </w:r>
      <w:r>
        <w:rPr>
          <w:rFonts w:hint="eastAsia"/>
          <w:sz w:val="22"/>
        </w:rPr>
        <w:t>～</w:t>
      </w:r>
      <w:r>
        <w:rPr>
          <w:rFonts w:hint="eastAsia"/>
          <w:sz w:val="22"/>
        </w:rPr>
        <w:t>150Hz</w:t>
      </w:r>
      <w:r>
        <w:rPr>
          <w:rFonts w:hint="eastAsia"/>
          <w:sz w:val="22"/>
        </w:rPr>
        <w:t>（±</w:t>
      </w:r>
      <w:r>
        <w:rPr>
          <w:rFonts w:hint="eastAsia"/>
          <w:sz w:val="22"/>
        </w:rPr>
        <w:t>10%</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24.</w:t>
      </w:r>
      <w:r>
        <w:rPr>
          <w:rFonts w:hint="eastAsia"/>
          <w:sz w:val="22"/>
        </w:rPr>
        <w:t xml:space="preserve">7  </w:t>
      </w:r>
      <w:r>
        <w:rPr>
          <w:rFonts w:hint="eastAsia"/>
          <w:sz w:val="22"/>
        </w:rPr>
        <w:t>中频变频治疗模式：≥</w:t>
      </w:r>
      <w:r>
        <w:rPr>
          <w:rFonts w:hint="eastAsia"/>
          <w:sz w:val="22"/>
        </w:rPr>
        <w:t>2</w:t>
      </w:r>
      <w:r>
        <w:rPr>
          <w:rFonts w:hint="eastAsia"/>
          <w:sz w:val="22"/>
        </w:rPr>
        <w:t>种，包括但不限于参数设置模式</w:t>
      </w:r>
      <w:r>
        <w:rPr>
          <w:rFonts w:hint="eastAsia"/>
          <w:sz w:val="22"/>
        </w:rPr>
        <w:t xml:space="preserve">  </w:t>
      </w:r>
      <w:r>
        <w:rPr>
          <w:rFonts w:hint="eastAsia"/>
          <w:sz w:val="22"/>
        </w:rPr>
        <w:t>处方选择模式等；单一处方频率变化范围：</w:t>
      </w:r>
      <w:r>
        <w:rPr>
          <w:rFonts w:hint="eastAsia"/>
          <w:sz w:val="22"/>
        </w:rPr>
        <w:t>1kHz</w:t>
      </w:r>
      <w:r>
        <w:rPr>
          <w:rFonts w:hint="eastAsia"/>
          <w:sz w:val="22"/>
        </w:rPr>
        <w:t>～</w:t>
      </w:r>
      <w:r>
        <w:rPr>
          <w:rFonts w:hint="eastAsia"/>
          <w:sz w:val="22"/>
        </w:rPr>
        <w:t>11kHz</w:t>
      </w:r>
      <w:r>
        <w:rPr>
          <w:rFonts w:hint="eastAsia"/>
          <w:sz w:val="22"/>
        </w:rPr>
        <w:t>（±</w:t>
      </w:r>
      <w:r>
        <w:rPr>
          <w:rFonts w:hint="eastAsia"/>
          <w:sz w:val="22"/>
        </w:rPr>
        <w:t>10%</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24.</w:t>
      </w:r>
      <w:r>
        <w:rPr>
          <w:rFonts w:hint="eastAsia"/>
          <w:sz w:val="22"/>
        </w:rPr>
        <w:t xml:space="preserve">8  </w:t>
      </w:r>
      <w:r>
        <w:rPr>
          <w:rFonts w:hint="eastAsia"/>
          <w:sz w:val="22"/>
        </w:rPr>
        <w:t>低频内置处方≥</w:t>
      </w:r>
      <w:r>
        <w:rPr>
          <w:rFonts w:hint="eastAsia"/>
          <w:sz w:val="22"/>
        </w:rPr>
        <w:t>40</w:t>
      </w:r>
      <w:r>
        <w:rPr>
          <w:rFonts w:hint="eastAsia"/>
          <w:sz w:val="22"/>
        </w:rPr>
        <w:t>种，应包含治疗处方及吞咽治疗处方；中频治疗处方≥</w:t>
      </w:r>
      <w:r>
        <w:rPr>
          <w:rFonts w:hint="eastAsia"/>
          <w:sz w:val="22"/>
        </w:rPr>
        <w:t>99</w:t>
      </w:r>
      <w:r>
        <w:rPr>
          <w:rFonts w:hint="eastAsia"/>
          <w:sz w:val="22"/>
        </w:rPr>
        <w:t>种；中频变频治疗处方≥</w:t>
      </w:r>
      <w:r>
        <w:rPr>
          <w:rFonts w:hint="eastAsia"/>
          <w:sz w:val="22"/>
        </w:rPr>
        <w:t>5</w:t>
      </w:r>
      <w:r>
        <w:rPr>
          <w:rFonts w:hint="eastAsia"/>
          <w:sz w:val="22"/>
        </w:rPr>
        <w:t>种</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24.</w:t>
      </w:r>
      <w:r>
        <w:rPr>
          <w:rFonts w:hint="eastAsia"/>
          <w:sz w:val="22"/>
        </w:rPr>
        <w:t xml:space="preserve">9  </w:t>
      </w:r>
      <w:r>
        <w:rPr>
          <w:rFonts w:hint="eastAsia"/>
          <w:sz w:val="22"/>
        </w:rPr>
        <w:t>应具备治疗时间调节范围</w:t>
      </w:r>
      <w:r>
        <w:rPr>
          <w:rFonts w:hint="eastAsia"/>
          <w:sz w:val="22"/>
        </w:rPr>
        <w:t>:  0min</w:t>
      </w:r>
      <w:r>
        <w:rPr>
          <w:rFonts w:hint="eastAsia"/>
          <w:sz w:val="22"/>
        </w:rPr>
        <w:t>～</w:t>
      </w:r>
      <w:r>
        <w:rPr>
          <w:rFonts w:hint="eastAsia"/>
          <w:sz w:val="22"/>
        </w:rPr>
        <w:t>99min</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24.</w:t>
      </w:r>
      <w:r>
        <w:rPr>
          <w:rFonts w:hint="eastAsia"/>
          <w:sz w:val="22"/>
        </w:rPr>
        <w:t xml:space="preserve">10  </w:t>
      </w:r>
      <w:r>
        <w:rPr>
          <w:rFonts w:hint="eastAsia"/>
          <w:sz w:val="22"/>
        </w:rPr>
        <w:t>应具备双重防护和隔离保护</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24.</w:t>
      </w:r>
      <w:r>
        <w:rPr>
          <w:rFonts w:hint="eastAsia"/>
          <w:sz w:val="22"/>
        </w:rPr>
        <w:t xml:space="preserve">11  </w:t>
      </w:r>
      <w:r>
        <w:rPr>
          <w:rFonts w:hint="eastAsia"/>
          <w:sz w:val="22"/>
        </w:rPr>
        <w:t>最大输出电流：≤</w:t>
      </w:r>
      <w:r>
        <w:rPr>
          <w:rFonts w:hint="eastAsia"/>
          <w:sz w:val="22"/>
        </w:rPr>
        <w:t>100mA</w:t>
      </w:r>
      <w:r>
        <w:rPr>
          <w:rFonts w:hint="eastAsia"/>
          <w:sz w:val="22"/>
        </w:rPr>
        <w:t>，电流脉冲宽度：</w:t>
      </w:r>
      <w:r>
        <w:rPr>
          <w:rFonts w:hint="eastAsia"/>
          <w:sz w:val="22"/>
        </w:rPr>
        <w:t>50</w:t>
      </w:r>
      <w:r>
        <w:rPr>
          <w:rFonts w:hint="eastAsia"/>
          <w:sz w:val="22"/>
        </w:rPr>
        <w:t>μ</w:t>
      </w:r>
      <w:r>
        <w:rPr>
          <w:rFonts w:hint="eastAsia"/>
          <w:sz w:val="22"/>
        </w:rPr>
        <w:t>s</w:t>
      </w:r>
      <w:r>
        <w:rPr>
          <w:rFonts w:hint="eastAsia"/>
          <w:sz w:val="22"/>
        </w:rPr>
        <w:t>～</w:t>
      </w:r>
      <w:r>
        <w:rPr>
          <w:rFonts w:hint="eastAsia"/>
          <w:sz w:val="22"/>
        </w:rPr>
        <w:t>5ms</w:t>
      </w:r>
      <w:r>
        <w:rPr>
          <w:rFonts w:hint="eastAsia"/>
          <w:sz w:val="22"/>
        </w:rPr>
        <w:t>（±</w:t>
      </w:r>
      <w:r>
        <w:rPr>
          <w:rFonts w:hint="eastAsia"/>
          <w:sz w:val="22"/>
        </w:rPr>
        <w:t>10%</w:t>
      </w:r>
      <w:r>
        <w:rPr>
          <w:rFonts w:hint="eastAsia"/>
          <w:sz w:val="22"/>
        </w:rPr>
        <w:t>），输出电流频率：</w:t>
      </w:r>
      <w:r>
        <w:rPr>
          <w:rFonts w:hint="eastAsia"/>
          <w:sz w:val="22"/>
        </w:rPr>
        <w:t>0Hz-11000Hz</w:t>
      </w:r>
      <w:r>
        <w:rPr>
          <w:rFonts w:hint="eastAsia"/>
          <w:sz w:val="22"/>
        </w:rPr>
        <w:t>（±</w:t>
      </w:r>
      <w:r>
        <w:rPr>
          <w:rFonts w:hint="eastAsia"/>
          <w:sz w:val="22"/>
        </w:rPr>
        <w:t>10%</w:t>
      </w:r>
      <w:r>
        <w:rPr>
          <w:rFonts w:hint="eastAsia"/>
          <w:sz w:val="22"/>
        </w:rPr>
        <w:t>）</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25</w:t>
      </w:r>
      <w:r>
        <w:rPr>
          <w:rFonts w:hint="eastAsia"/>
          <w:b/>
          <w:bCs/>
          <w:sz w:val="22"/>
        </w:rPr>
        <w:t>）半导体激光治疗仪（半导体激光治疗机）（</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25.1  </w:t>
      </w:r>
      <w:r>
        <w:rPr>
          <w:rFonts w:hint="eastAsia"/>
          <w:sz w:val="22"/>
        </w:rPr>
        <w:t>应具备激光类型：</w:t>
      </w:r>
      <w:r>
        <w:rPr>
          <w:rFonts w:hint="eastAsia"/>
          <w:sz w:val="22"/>
        </w:rPr>
        <w:t>GaAlAs  2W</w:t>
      </w:r>
      <w:r>
        <w:rPr>
          <w:rFonts w:hint="eastAsia"/>
          <w:sz w:val="22"/>
        </w:rPr>
        <w:t>半导体激光器</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25.</w:t>
      </w:r>
      <w:r>
        <w:rPr>
          <w:rFonts w:hint="eastAsia"/>
          <w:sz w:val="22"/>
        </w:rPr>
        <w:t xml:space="preserve">2  </w:t>
      </w:r>
      <w:r>
        <w:rPr>
          <w:rFonts w:hint="eastAsia"/>
          <w:sz w:val="22"/>
        </w:rPr>
        <w:t>应具备主波长激光输出功率不稳定度</w:t>
      </w:r>
      <w:r>
        <w:rPr>
          <w:rFonts w:hint="eastAsia"/>
          <w:sz w:val="22"/>
        </w:rPr>
        <w:t>:</w:t>
      </w:r>
      <w:r>
        <w:rPr>
          <w:rFonts w:hint="eastAsia"/>
          <w:sz w:val="22"/>
        </w:rPr>
        <w:t>优于±</w:t>
      </w:r>
      <w:r>
        <w:rPr>
          <w:rFonts w:hint="eastAsia"/>
          <w:sz w:val="22"/>
        </w:rPr>
        <w:t>5%,</w:t>
      </w:r>
      <w:r>
        <w:rPr>
          <w:rFonts w:hint="eastAsia"/>
          <w:sz w:val="22"/>
        </w:rPr>
        <w:t>单个激光管输出功率≥</w:t>
      </w:r>
      <w:r>
        <w:rPr>
          <w:rFonts w:hint="eastAsia"/>
          <w:sz w:val="22"/>
        </w:rPr>
        <w:t>600mw</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25.</w:t>
      </w:r>
      <w:r>
        <w:rPr>
          <w:rFonts w:hint="eastAsia"/>
          <w:sz w:val="22"/>
        </w:rPr>
        <w:t xml:space="preserve">3  </w:t>
      </w:r>
      <w:r>
        <w:rPr>
          <w:rFonts w:hint="eastAsia"/>
          <w:sz w:val="22"/>
        </w:rPr>
        <w:t>应具备主波长：≥</w:t>
      </w:r>
      <w:r>
        <w:rPr>
          <w:rFonts w:hint="eastAsia"/>
          <w:sz w:val="22"/>
        </w:rPr>
        <w:t>810nm</w:t>
      </w:r>
      <w:r>
        <w:rPr>
          <w:rFonts w:hint="eastAsia"/>
          <w:sz w:val="22"/>
        </w:rPr>
        <w:t>（±</w:t>
      </w:r>
      <w:r>
        <w:rPr>
          <w:rFonts w:hint="eastAsia"/>
          <w:sz w:val="22"/>
        </w:rPr>
        <w:t>20nm</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25.</w:t>
      </w:r>
      <w:r>
        <w:rPr>
          <w:rFonts w:hint="eastAsia"/>
          <w:sz w:val="22"/>
        </w:rPr>
        <w:t xml:space="preserve">4  </w:t>
      </w:r>
      <w:r>
        <w:rPr>
          <w:rFonts w:hint="eastAsia"/>
          <w:sz w:val="22"/>
        </w:rPr>
        <w:t>应具备辅助波长：≥</w:t>
      </w:r>
      <w:r>
        <w:rPr>
          <w:rFonts w:hint="eastAsia"/>
          <w:sz w:val="22"/>
        </w:rPr>
        <w:t>650nm</w:t>
      </w:r>
      <w:r>
        <w:rPr>
          <w:rFonts w:hint="eastAsia"/>
          <w:sz w:val="22"/>
        </w:rPr>
        <w:t>（±</w:t>
      </w:r>
      <w:r>
        <w:rPr>
          <w:rFonts w:hint="eastAsia"/>
          <w:sz w:val="22"/>
        </w:rPr>
        <w:t>20nm</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25.</w:t>
      </w:r>
      <w:r>
        <w:rPr>
          <w:rFonts w:hint="eastAsia"/>
          <w:sz w:val="22"/>
        </w:rPr>
        <w:t xml:space="preserve">5  </w:t>
      </w:r>
      <w:r>
        <w:rPr>
          <w:rFonts w:hint="eastAsia"/>
          <w:sz w:val="22"/>
        </w:rPr>
        <w:t>应具备激光输出功率：</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25.5.1  </w:t>
      </w:r>
      <w:r>
        <w:rPr>
          <w:rFonts w:hint="eastAsia"/>
          <w:sz w:val="22"/>
        </w:rPr>
        <w:t>单管头：连续：</w:t>
      </w:r>
      <w:r>
        <w:rPr>
          <w:rFonts w:hint="eastAsia"/>
          <w:sz w:val="22"/>
        </w:rPr>
        <w:t>50-500mW,</w:t>
      </w:r>
      <w:r>
        <w:rPr>
          <w:rFonts w:hint="eastAsia"/>
          <w:sz w:val="22"/>
        </w:rPr>
        <w:t>连续可调；脉冲：</w:t>
      </w:r>
      <w:r>
        <w:rPr>
          <w:rFonts w:hint="eastAsia"/>
          <w:sz w:val="22"/>
        </w:rPr>
        <w:t>50-1000mW</w:t>
      </w:r>
      <w:r>
        <w:rPr>
          <w:rFonts w:hint="eastAsia"/>
          <w:sz w:val="22"/>
        </w:rPr>
        <w:t>，连续可调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25.5.2  </w:t>
      </w:r>
      <w:r>
        <w:rPr>
          <w:rFonts w:hint="eastAsia"/>
          <w:sz w:val="22"/>
        </w:rPr>
        <w:t>复合头：</w:t>
      </w:r>
      <w:r>
        <w:rPr>
          <w:rFonts w:hint="eastAsia"/>
          <w:sz w:val="22"/>
        </w:rPr>
        <w:t>50-600mW</w:t>
      </w:r>
      <w:r>
        <w:rPr>
          <w:rFonts w:hint="eastAsia"/>
          <w:sz w:val="22"/>
        </w:rPr>
        <w:t>×</w:t>
      </w:r>
      <w:r>
        <w:rPr>
          <w:rFonts w:hint="eastAsia"/>
          <w:sz w:val="22"/>
        </w:rPr>
        <w:t xml:space="preserve">3  </w:t>
      </w:r>
      <w:r>
        <w:rPr>
          <w:rFonts w:hint="eastAsia"/>
          <w:sz w:val="22"/>
        </w:rPr>
        <w:t>连续可调</w:t>
      </w:r>
      <w:r>
        <w:rPr>
          <w:rFonts w:hint="eastAsia"/>
          <w:sz w:val="22"/>
        </w:rPr>
        <w:t xml:space="preserve">  </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25.</w:t>
      </w:r>
      <w:r>
        <w:rPr>
          <w:rFonts w:hint="eastAsia"/>
          <w:sz w:val="22"/>
        </w:rPr>
        <w:t xml:space="preserve">6  </w:t>
      </w:r>
      <w:r>
        <w:rPr>
          <w:rFonts w:hint="eastAsia"/>
          <w:sz w:val="22"/>
        </w:rPr>
        <w:t>应具备激光输出方式：激光器直接出光（空间光）</w:t>
      </w:r>
      <w:r>
        <w:rPr>
          <w:rFonts w:hint="eastAsia"/>
          <w:sz w:val="22"/>
        </w:rPr>
        <w:t>,</w:t>
      </w:r>
      <w:r>
        <w:rPr>
          <w:rFonts w:hint="eastAsia"/>
          <w:sz w:val="22"/>
        </w:rPr>
        <w:t>功率连续可调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25.</w:t>
      </w:r>
      <w:r>
        <w:rPr>
          <w:rFonts w:hint="eastAsia"/>
          <w:sz w:val="22"/>
        </w:rPr>
        <w:t xml:space="preserve">7  </w:t>
      </w:r>
      <w:r>
        <w:rPr>
          <w:rFonts w:hint="eastAsia"/>
          <w:sz w:val="22"/>
        </w:rPr>
        <w:t>应具备冷却方式：探头自然冷却，主机电源部分通过风扇强制风冷</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25.</w:t>
      </w:r>
      <w:r>
        <w:rPr>
          <w:rFonts w:hint="eastAsia"/>
          <w:sz w:val="22"/>
        </w:rPr>
        <w:t xml:space="preserve">8  </w:t>
      </w:r>
      <w:r>
        <w:rPr>
          <w:rFonts w:hint="eastAsia"/>
          <w:sz w:val="22"/>
        </w:rPr>
        <w:t>应具备故障自诊断报警功能，并可显示故障代码</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25.</w:t>
      </w:r>
      <w:r>
        <w:rPr>
          <w:rFonts w:hint="eastAsia"/>
          <w:sz w:val="22"/>
        </w:rPr>
        <w:t xml:space="preserve">9  </w:t>
      </w:r>
      <w:r>
        <w:rPr>
          <w:rFonts w:hint="eastAsia"/>
          <w:sz w:val="22"/>
        </w:rPr>
        <w:t>应具备定时范围：</w:t>
      </w:r>
      <w:r>
        <w:rPr>
          <w:rFonts w:hint="eastAsia"/>
          <w:sz w:val="22"/>
        </w:rPr>
        <w:t>1</w:t>
      </w:r>
      <w:r>
        <w:rPr>
          <w:rFonts w:hint="eastAsia"/>
          <w:sz w:val="22"/>
        </w:rPr>
        <w:t>～</w:t>
      </w:r>
      <w:r>
        <w:rPr>
          <w:rFonts w:hint="eastAsia"/>
          <w:sz w:val="22"/>
        </w:rPr>
        <w:t>99min</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25.</w:t>
      </w:r>
      <w:r>
        <w:rPr>
          <w:rFonts w:hint="eastAsia"/>
          <w:sz w:val="22"/>
        </w:rPr>
        <w:t xml:space="preserve">10  </w:t>
      </w:r>
      <w:r>
        <w:rPr>
          <w:rFonts w:hint="eastAsia"/>
          <w:sz w:val="22"/>
        </w:rPr>
        <w:t>应具备显示方式：双液晶显示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25.</w:t>
      </w:r>
      <w:r>
        <w:rPr>
          <w:rFonts w:hint="eastAsia"/>
          <w:sz w:val="22"/>
        </w:rPr>
        <w:t xml:space="preserve">11  </w:t>
      </w:r>
      <w:r>
        <w:rPr>
          <w:rFonts w:hint="eastAsia"/>
          <w:sz w:val="22"/>
        </w:rPr>
        <w:t>应具备重量≤</w:t>
      </w:r>
      <w:r>
        <w:rPr>
          <w:rFonts w:hint="eastAsia"/>
          <w:sz w:val="22"/>
        </w:rPr>
        <w:t>30KG</w:t>
      </w:r>
      <w:r>
        <w:rPr>
          <w:rFonts w:hint="eastAsia"/>
          <w:sz w:val="22"/>
        </w:rPr>
        <w:t>，可移动式，支架采用</w:t>
      </w:r>
      <w:r>
        <w:rPr>
          <w:rFonts w:hint="eastAsia"/>
          <w:sz w:val="22"/>
        </w:rPr>
        <w:t>360</w:t>
      </w:r>
      <w:r>
        <w:rPr>
          <w:rFonts w:hint="eastAsia"/>
          <w:sz w:val="22"/>
        </w:rPr>
        <w:t>度全方向悬念支架</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25.</w:t>
      </w:r>
      <w:r>
        <w:rPr>
          <w:rFonts w:hint="eastAsia"/>
          <w:sz w:val="22"/>
        </w:rPr>
        <w:t xml:space="preserve">12  </w:t>
      </w:r>
      <w:r>
        <w:rPr>
          <w:rFonts w:hint="eastAsia"/>
          <w:sz w:val="22"/>
        </w:rPr>
        <w:t>应配备双探头；光斑直径：单管头：Ф</w:t>
      </w:r>
      <w:r>
        <w:rPr>
          <w:rFonts w:hint="eastAsia"/>
          <w:sz w:val="22"/>
        </w:rPr>
        <w:t>50mm</w:t>
      </w:r>
      <w:r>
        <w:rPr>
          <w:rFonts w:hint="eastAsia"/>
          <w:sz w:val="22"/>
        </w:rPr>
        <w:t>，复合头：Ф</w:t>
      </w:r>
      <w:r>
        <w:rPr>
          <w:rFonts w:hint="eastAsia"/>
          <w:sz w:val="22"/>
        </w:rPr>
        <w:t>120mm</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26</w:t>
      </w:r>
      <w:r>
        <w:rPr>
          <w:rFonts w:hint="eastAsia"/>
          <w:b/>
          <w:bCs/>
          <w:sz w:val="22"/>
        </w:rPr>
        <w:t>）红外线治疗仪（</w:t>
      </w:r>
      <w:r>
        <w:rPr>
          <w:rFonts w:hint="eastAsia"/>
          <w:b/>
          <w:bCs/>
          <w:sz w:val="22"/>
        </w:rPr>
        <w:t>5</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26.1  </w:t>
      </w:r>
      <w:r>
        <w:rPr>
          <w:rFonts w:hint="eastAsia"/>
          <w:sz w:val="22"/>
        </w:rPr>
        <w:t>应具备治疗强度：连续可调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26.</w:t>
      </w:r>
      <w:r>
        <w:rPr>
          <w:rFonts w:hint="eastAsia"/>
          <w:sz w:val="22"/>
        </w:rPr>
        <w:t xml:space="preserve">2  </w:t>
      </w:r>
      <w:r>
        <w:rPr>
          <w:rFonts w:hint="eastAsia"/>
          <w:sz w:val="22"/>
        </w:rPr>
        <w:t>操作方式：触摸屏操作</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26.</w:t>
      </w:r>
      <w:r>
        <w:rPr>
          <w:rFonts w:hint="eastAsia"/>
          <w:sz w:val="22"/>
        </w:rPr>
        <w:t xml:space="preserve">3  </w:t>
      </w:r>
      <w:r>
        <w:rPr>
          <w:rFonts w:hint="eastAsia"/>
          <w:sz w:val="22"/>
        </w:rPr>
        <w:t>应具备光源数量：≥</w:t>
      </w:r>
      <w:r>
        <w:rPr>
          <w:rFonts w:hint="eastAsia"/>
          <w:sz w:val="22"/>
        </w:rPr>
        <w:t>1</w:t>
      </w:r>
      <w:r>
        <w:rPr>
          <w:rFonts w:hint="eastAsia"/>
          <w:sz w:val="22"/>
        </w:rPr>
        <w:t>个</w:t>
      </w:r>
      <w:r>
        <w:rPr>
          <w:rFonts w:hint="eastAsia"/>
          <w:sz w:val="22"/>
        </w:rPr>
        <w:t xml:space="preserve">  </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26.</w:t>
      </w:r>
      <w:r>
        <w:rPr>
          <w:rFonts w:hint="eastAsia"/>
          <w:sz w:val="22"/>
        </w:rPr>
        <w:t xml:space="preserve">4  </w:t>
      </w:r>
      <w:r>
        <w:rPr>
          <w:rFonts w:hint="eastAsia"/>
          <w:sz w:val="22"/>
        </w:rPr>
        <w:t>应具备能量分布范围：</w:t>
      </w:r>
      <w:r>
        <w:rPr>
          <w:rFonts w:hint="eastAsia"/>
          <w:sz w:val="22"/>
        </w:rPr>
        <w:t>0.5</w:t>
      </w:r>
      <w:r>
        <w:rPr>
          <w:rFonts w:hint="eastAsia"/>
          <w:sz w:val="22"/>
        </w:rPr>
        <w:t>μ</w:t>
      </w:r>
      <w:r>
        <w:rPr>
          <w:rFonts w:hint="eastAsia"/>
          <w:sz w:val="22"/>
        </w:rPr>
        <w:t>m</w:t>
      </w:r>
      <w:r>
        <w:rPr>
          <w:rFonts w:hint="eastAsia"/>
          <w:sz w:val="22"/>
        </w:rPr>
        <w:t>～</w:t>
      </w:r>
      <w:r>
        <w:rPr>
          <w:rFonts w:hint="eastAsia"/>
          <w:sz w:val="22"/>
        </w:rPr>
        <w:t>30</w:t>
      </w:r>
      <w:r>
        <w:rPr>
          <w:rFonts w:hint="eastAsia"/>
          <w:sz w:val="22"/>
        </w:rPr>
        <w:t>μ</w:t>
      </w:r>
      <w:r>
        <w:rPr>
          <w:rFonts w:hint="eastAsia"/>
          <w:sz w:val="22"/>
        </w:rPr>
        <w:t>m</w:t>
      </w:r>
      <w:r>
        <w:rPr>
          <w:rFonts w:hint="eastAsia"/>
          <w:sz w:val="22"/>
        </w:rPr>
        <w:t>（±</w:t>
      </w:r>
      <w:r>
        <w:rPr>
          <w:rFonts w:hint="eastAsia"/>
          <w:sz w:val="22"/>
        </w:rPr>
        <w:t>5%</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26.</w:t>
      </w:r>
      <w:r>
        <w:rPr>
          <w:rFonts w:hint="eastAsia"/>
          <w:sz w:val="22"/>
        </w:rPr>
        <w:t xml:space="preserve">5  </w:t>
      </w:r>
      <w:r>
        <w:rPr>
          <w:rFonts w:hint="eastAsia"/>
          <w:sz w:val="22"/>
        </w:rPr>
        <w:t>应具备峰值能量范围：</w:t>
      </w:r>
      <w:r>
        <w:rPr>
          <w:rFonts w:hint="eastAsia"/>
          <w:sz w:val="22"/>
        </w:rPr>
        <w:t>0.9</w:t>
      </w:r>
      <w:r>
        <w:rPr>
          <w:rFonts w:hint="eastAsia"/>
          <w:sz w:val="22"/>
        </w:rPr>
        <w:t>μ</w:t>
      </w:r>
      <w:r>
        <w:rPr>
          <w:rFonts w:hint="eastAsia"/>
          <w:sz w:val="22"/>
        </w:rPr>
        <w:t>m</w:t>
      </w:r>
      <w:r>
        <w:rPr>
          <w:rFonts w:hint="eastAsia"/>
          <w:sz w:val="22"/>
        </w:rPr>
        <w:t>～</w:t>
      </w:r>
      <w:r>
        <w:rPr>
          <w:rFonts w:hint="eastAsia"/>
          <w:sz w:val="22"/>
        </w:rPr>
        <w:t>2</w:t>
      </w:r>
      <w:r>
        <w:rPr>
          <w:rFonts w:hint="eastAsia"/>
          <w:sz w:val="22"/>
        </w:rPr>
        <w:t>μ</w:t>
      </w:r>
      <w:r>
        <w:rPr>
          <w:rFonts w:hint="eastAsia"/>
          <w:sz w:val="22"/>
        </w:rPr>
        <w:t>m</w:t>
      </w:r>
      <w:r>
        <w:rPr>
          <w:rFonts w:hint="eastAsia"/>
          <w:sz w:val="22"/>
        </w:rPr>
        <w:t>（±</w:t>
      </w:r>
      <w:r>
        <w:rPr>
          <w:rFonts w:hint="eastAsia"/>
          <w:sz w:val="22"/>
        </w:rPr>
        <w:t>5%</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26.</w:t>
      </w:r>
      <w:r>
        <w:rPr>
          <w:rFonts w:hint="eastAsia"/>
          <w:sz w:val="22"/>
        </w:rPr>
        <w:t xml:space="preserve">6  </w:t>
      </w:r>
      <w:r>
        <w:rPr>
          <w:rFonts w:hint="eastAsia"/>
          <w:sz w:val="22"/>
        </w:rPr>
        <w:t>应具备穿过水膜深度：≥</w:t>
      </w:r>
      <w:r>
        <w:rPr>
          <w:rFonts w:hint="eastAsia"/>
          <w:sz w:val="22"/>
        </w:rPr>
        <w:t>50mm</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26.</w:t>
      </w:r>
      <w:r>
        <w:rPr>
          <w:rFonts w:hint="eastAsia"/>
          <w:sz w:val="22"/>
        </w:rPr>
        <w:t xml:space="preserve">7  </w:t>
      </w:r>
      <w:r>
        <w:rPr>
          <w:rFonts w:hint="eastAsia"/>
          <w:sz w:val="22"/>
        </w:rPr>
        <w:t>应具备出光口面积：≥</w:t>
      </w:r>
      <w:r>
        <w:rPr>
          <w:rFonts w:hint="eastAsia"/>
          <w:sz w:val="22"/>
        </w:rPr>
        <w:t>250cm</w:t>
      </w:r>
      <w:r>
        <w:rPr>
          <w:rFonts w:hint="eastAsia"/>
          <w:sz w:val="22"/>
          <w:vertAlign w:val="superscript"/>
        </w:rPr>
        <w:t>2</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26.</w:t>
      </w:r>
      <w:r>
        <w:rPr>
          <w:rFonts w:hint="eastAsia"/>
          <w:sz w:val="22"/>
        </w:rPr>
        <w:t xml:space="preserve">8  </w:t>
      </w:r>
      <w:r>
        <w:rPr>
          <w:rFonts w:hint="eastAsia"/>
          <w:sz w:val="22"/>
        </w:rPr>
        <w:t>应具备最大调节半径：≥</w:t>
      </w:r>
      <w:r>
        <w:rPr>
          <w:rFonts w:hint="eastAsia"/>
          <w:sz w:val="22"/>
        </w:rPr>
        <w:t>400mm</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26.</w:t>
      </w:r>
      <w:r>
        <w:rPr>
          <w:rFonts w:hint="eastAsia"/>
          <w:sz w:val="22"/>
        </w:rPr>
        <w:t xml:space="preserve">9  </w:t>
      </w:r>
      <w:r>
        <w:rPr>
          <w:rFonts w:hint="eastAsia"/>
          <w:sz w:val="22"/>
        </w:rPr>
        <w:t>应具备光源电功率：≥</w:t>
      </w:r>
      <w:r>
        <w:rPr>
          <w:rFonts w:hint="eastAsia"/>
          <w:sz w:val="22"/>
        </w:rPr>
        <w:t>200W</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26.</w:t>
      </w:r>
      <w:r>
        <w:rPr>
          <w:rFonts w:hint="eastAsia"/>
          <w:sz w:val="22"/>
        </w:rPr>
        <w:t xml:space="preserve">10  </w:t>
      </w:r>
      <w:r>
        <w:rPr>
          <w:rFonts w:hint="eastAsia"/>
          <w:sz w:val="22"/>
        </w:rPr>
        <w:t>应具备治疗头水平旋转角度：≥</w:t>
      </w:r>
      <w:r>
        <w:rPr>
          <w:rFonts w:hint="eastAsia"/>
          <w:sz w:val="22"/>
        </w:rPr>
        <w:t>90</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lastRenderedPageBreak/>
        <w:t>26.</w:t>
      </w:r>
      <w:r>
        <w:rPr>
          <w:rFonts w:hint="eastAsia"/>
          <w:sz w:val="22"/>
        </w:rPr>
        <w:t xml:space="preserve">11  </w:t>
      </w:r>
      <w:r>
        <w:rPr>
          <w:rFonts w:hint="eastAsia"/>
          <w:sz w:val="22"/>
        </w:rPr>
        <w:t>应具备治疗头竖直旋转角度：≥</w:t>
      </w:r>
      <w:r>
        <w:rPr>
          <w:rFonts w:hint="eastAsia"/>
          <w:sz w:val="22"/>
        </w:rPr>
        <w:t>90</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26.</w:t>
      </w:r>
      <w:r>
        <w:rPr>
          <w:rFonts w:hint="eastAsia"/>
          <w:sz w:val="22"/>
        </w:rPr>
        <w:t xml:space="preserve">12  </w:t>
      </w:r>
      <w:r>
        <w:rPr>
          <w:rFonts w:hint="eastAsia"/>
          <w:sz w:val="22"/>
        </w:rPr>
        <w:t>应具备安全保护：过温保护</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27</w:t>
      </w:r>
      <w:r>
        <w:rPr>
          <w:rFonts w:hint="eastAsia"/>
          <w:b/>
          <w:bCs/>
          <w:sz w:val="22"/>
        </w:rPr>
        <w:t>）站立床（</w:t>
      </w:r>
      <w:r>
        <w:rPr>
          <w:rFonts w:hint="eastAsia"/>
          <w:b/>
          <w:bCs/>
          <w:sz w:val="22"/>
        </w:rPr>
        <w:t>2</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27.1  </w:t>
      </w:r>
      <w:r>
        <w:rPr>
          <w:rFonts w:hint="eastAsia"/>
          <w:sz w:val="22"/>
        </w:rPr>
        <w:t>应具备床体尺寸（</w:t>
      </w:r>
      <w:r>
        <w:rPr>
          <w:rFonts w:hint="eastAsia"/>
          <w:sz w:val="22"/>
        </w:rPr>
        <w:t>L</w:t>
      </w:r>
      <w:r>
        <w:rPr>
          <w:rFonts w:hint="eastAsia"/>
          <w:sz w:val="22"/>
        </w:rPr>
        <w:t>×</w:t>
      </w:r>
      <w:r>
        <w:rPr>
          <w:rFonts w:hint="eastAsia"/>
          <w:sz w:val="22"/>
        </w:rPr>
        <w:t>W</w:t>
      </w:r>
      <w:r>
        <w:rPr>
          <w:rFonts w:hint="eastAsia"/>
          <w:sz w:val="22"/>
        </w:rPr>
        <w:t>×</w:t>
      </w:r>
      <w:r>
        <w:rPr>
          <w:rFonts w:hint="eastAsia"/>
          <w:sz w:val="22"/>
        </w:rPr>
        <w:t>H</w:t>
      </w:r>
      <w:r>
        <w:rPr>
          <w:rFonts w:hint="eastAsia"/>
          <w:sz w:val="22"/>
        </w:rPr>
        <w:t>）：</w:t>
      </w:r>
      <w:r>
        <w:rPr>
          <w:rFonts w:hint="eastAsia"/>
          <w:sz w:val="22"/>
        </w:rPr>
        <w:t>2100mm</w:t>
      </w:r>
      <w:r>
        <w:rPr>
          <w:rFonts w:hint="eastAsia"/>
          <w:sz w:val="22"/>
        </w:rPr>
        <w:t>（±</w:t>
      </w:r>
      <w:r>
        <w:rPr>
          <w:rFonts w:hint="eastAsia"/>
          <w:sz w:val="22"/>
        </w:rPr>
        <w:t>50mm</w:t>
      </w:r>
      <w:r>
        <w:rPr>
          <w:rFonts w:hint="eastAsia"/>
          <w:sz w:val="22"/>
        </w:rPr>
        <w:t>）×</w:t>
      </w:r>
      <w:r>
        <w:rPr>
          <w:rFonts w:hint="eastAsia"/>
          <w:sz w:val="22"/>
        </w:rPr>
        <w:t>770mm</w:t>
      </w:r>
      <w:r>
        <w:rPr>
          <w:rFonts w:hint="eastAsia"/>
          <w:sz w:val="22"/>
        </w:rPr>
        <w:t>（±</w:t>
      </w:r>
      <w:r>
        <w:rPr>
          <w:rFonts w:hint="eastAsia"/>
          <w:sz w:val="22"/>
        </w:rPr>
        <w:t>50mm</w:t>
      </w:r>
      <w:r>
        <w:rPr>
          <w:rFonts w:hint="eastAsia"/>
          <w:sz w:val="22"/>
        </w:rPr>
        <w:t>）×</w:t>
      </w:r>
      <w:r>
        <w:rPr>
          <w:rFonts w:hint="eastAsia"/>
          <w:sz w:val="22"/>
        </w:rPr>
        <w:t>740mm</w:t>
      </w:r>
      <w:r>
        <w:rPr>
          <w:rFonts w:hint="eastAsia"/>
          <w:sz w:val="22"/>
        </w:rPr>
        <w:t>（±</w:t>
      </w:r>
      <w:r>
        <w:rPr>
          <w:rFonts w:hint="eastAsia"/>
          <w:sz w:val="22"/>
        </w:rPr>
        <w:t>50mm</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27.</w:t>
      </w:r>
      <w:r>
        <w:rPr>
          <w:rFonts w:hint="eastAsia"/>
          <w:sz w:val="22"/>
        </w:rPr>
        <w:t xml:space="preserve">2  </w:t>
      </w:r>
      <w:r>
        <w:rPr>
          <w:rFonts w:hint="eastAsia"/>
          <w:sz w:val="22"/>
        </w:rPr>
        <w:t>应具备升降调节最高值参考范围：</w:t>
      </w:r>
      <w:r>
        <w:rPr>
          <w:rFonts w:hint="eastAsia"/>
          <w:sz w:val="22"/>
        </w:rPr>
        <w:t xml:space="preserve">450~800mm  </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27.</w:t>
      </w:r>
      <w:r>
        <w:rPr>
          <w:rFonts w:hint="eastAsia"/>
          <w:sz w:val="22"/>
        </w:rPr>
        <w:t xml:space="preserve">3  </w:t>
      </w:r>
      <w:r>
        <w:rPr>
          <w:rFonts w:hint="eastAsia"/>
          <w:sz w:val="22"/>
        </w:rPr>
        <w:t>应具备起立角度参考范围：</w:t>
      </w:r>
      <w:r>
        <w:rPr>
          <w:rFonts w:hint="eastAsia"/>
          <w:sz w:val="22"/>
        </w:rPr>
        <w:t>0-85</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27.</w:t>
      </w:r>
      <w:r>
        <w:rPr>
          <w:rFonts w:hint="eastAsia"/>
          <w:sz w:val="22"/>
        </w:rPr>
        <w:t xml:space="preserve">4  </w:t>
      </w:r>
      <w:r>
        <w:rPr>
          <w:rFonts w:hint="eastAsia"/>
          <w:sz w:val="22"/>
        </w:rPr>
        <w:t>应具备多功能脚托板：上下距离调节范围：</w:t>
      </w:r>
      <w:r>
        <w:rPr>
          <w:rFonts w:hint="eastAsia"/>
          <w:sz w:val="22"/>
        </w:rPr>
        <w:t>0~9cm</w:t>
      </w:r>
      <w:r>
        <w:rPr>
          <w:rFonts w:hint="eastAsia"/>
          <w:sz w:val="22"/>
        </w:rPr>
        <w:t>；上下翻角度参考范围：</w:t>
      </w:r>
      <w:r>
        <w:rPr>
          <w:rFonts w:hint="eastAsia"/>
          <w:sz w:val="22"/>
        </w:rPr>
        <w:t>-20</w:t>
      </w:r>
      <w:r>
        <w:rPr>
          <w:rFonts w:hint="eastAsia"/>
          <w:sz w:val="22"/>
        </w:rPr>
        <w:t>°～</w:t>
      </w:r>
      <w:r>
        <w:rPr>
          <w:rFonts w:hint="eastAsia"/>
          <w:sz w:val="22"/>
        </w:rPr>
        <w:t>20</w:t>
      </w:r>
      <w:r>
        <w:rPr>
          <w:rFonts w:hint="eastAsia"/>
          <w:sz w:val="22"/>
        </w:rPr>
        <w:t>°；左右翻角度参考范围：</w:t>
      </w:r>
      <w:r>
        <w:rPr>
          <w:rFonts w:hint="eastAsia"/>
          <w:sz w:val="22"/>
        </w:rPr>
        <w:t>-30</w:t>
      </w:r>
      <w:r>
        <w:rPr>
          <w:rFonts w:hint="eastAsia"/>
          <w:sz w:val="22"/>
        </w:rPr>
        <w:t>°～</w:t>
      </w:r>
      <w:r>
        <w:rPr>
          <w:rFonts w:hint="eastAsia"/>
          <w:sz w:val="22"/>
        </w:rPr>
        <w:t>30</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27.</w:t>
      </w:r>
      <w:r>
        <w:rPr>
          <w:rFonts w:hint="eastAsia"/>
          <w:sz w:val="22"/>
        </w:rPr>
        <w:t xml:space="preserve">5  </w:t>
      </w:r>
      <w:r>
        <w:rPr>
          <w:rFonts w:hint="eastAsia"/>
          <w:sz w:val="22"/>
        </w:rPr>
        <w:t>应具备多功能手控器</w:t>
      </w:r>
      <w:r>
        <w:rPr>
          <w:rFonts w:hint="eastAsia"/>
          <w:sz w:val="22"/>
        </w:rPr>
        <w:t xml:space="preserve">  </w:t>
      </w:r>
      <w:r>
        <w:rPr>
          <w:rFonts w:hint="eastAsia"/>
          <w:sz w:val="22"/>
        </w:rPr>
        <w:t>急停开关</w:t>
      </w:r>
      <w:r>
        <w:rPr>
          <w:rFonts w:hint="eastAsia"/>
          <w:sz w:val="22"/>
        </w:rPr>
        <w:t xml:space="preserve">  </w:t>
      </w:r>
      <w:r>
        <w:rPr>
          <w:rFonts w:hint="eastAsia"/>
          <w:sz w:val="22"/>
        </w:rPr>
        <w:t>绑带保护及内置蓄电池供电保护等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27.</w:t>
      </w:r>
      <w:r>
        <w:rPr>
          <w:rFonts w:hint="eastAsia"/>
          <w:sz w:val="22"/>
        </w:rPr>
        <w:t xml:space="preserve">6  </w:t>
      </w:r>
      <w:r>
        <w:rPr>
          <w:rFonts w:hint="eastAsia"/>
          <w:sz w:val="22"/>
        </w:rPr>
        <w:t>应具备最大承重：≥</w:t>
      </w:r>
      <w:r>
        <w:rPr>
          <w:rFonts w:hint="eastAsia"/>
          <w:sz w:val="22"/>
        </w:rPr>
        <w:t>200kg</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28</w:t>
      </w:r>
      <w:r>
        <w:rPr>
          <w:rFonts w:hint="eastAsia"/>
          <w:b/>
          <w:bCs/>
          <w:sz w:val="22"/>
        </w:rPr>
        <w:t>）足下垂治疗仪（佩戴式足下垂康复仪）（</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28.1  </w:t>
      </w:r>
      <w:r>
        <w:rPr>
          <w:rFonts w:hint="eastAsia"/>
          <w:sz w:val="22"/>
        </w:rPr>
        <w:t>应具备输出通道：≥</w:t>
      </w:r>
      <w:r>
        <w:rPr>
          <w:rFonts w:hint="eastAsia"/>
          <w:sz w:val="22"/>
        </w:rPr>
        <w:t>1</w:t>
      </w:r>
      <w:r>
        <w:rPr>
          <w:rFonts w:hint="eastAsia"/>
          <w:sz w:val="22"/>
        </w:rPr>
        <w:t>通道</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28.</w:t>
      </w:r>
      <w:r>
        <w:rPr>
          <w:rFonts w:hint="eastAsia"/>
          <w:sz w:val="22"/>
        </w:rPr>
        <w:t xml:space="preserve">2  </w:t>
      </w:r>
      <w:r>
        <w:rPr>
          <w:rFonts w:hint="eastAsia"/>
          <w:sz w:val="22"/>
        </w:rPr>
        <w:t>应具备电流类型：功能性电刺激电流，波形为双相对称波</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28.</w:t>
      </w:r>
      <w:r>
        <w:rPr>
          <w:rFonts w:hint="eastAsia"/>
          <w:sz w:val="22"/>
        </w:rPr>
        <w:t xml:space="preserve">3  </w:t>
      </w:r>
      <w:r>
        <w:rPr>
          <w:rFonts w:hint="eastAsia"/>
          <w:sz w:val="22"/>
        </w:rPr>
        <w:t>应具备强度：</w:t>
      </w:r>
      <w:r>
        <w:rPr>
          <w:rFonts w:hint="eastAsia"/>
          <w:sz w:val="22"/>
        </w:rPr>
        <w:t>0mA</w:t>
      </w:r>
      <w:r>
        <w:rPr>
          <w:rFonts w:hint="eastAsia"/>
          <w:sz w:val="22"/>
        </w:rPr>
        <w:t>～</w:t>
      </w:r>
      <w:r>
        <w:rPr>
          <w:rFonts w:hint="eastAsia"/>
          <w:sz w:val="22"/>
        </w:rPr>
        <w:t>100mA</w:t>
      </w:r>
      <w:r>
        <w:rPr>
          <w:rFonts w:hint="eastAsia"/>
          <w:sz w:val="22"/>
        </w:rPr>
        <w:t>内可调，步长</w:t>
      </w:r>
      <w:r>
        <w:rPr>
          <w:rFonts w:hint="eastAsia"/>
          <w:sz w:val="22"/>
        </w:rPr>
        <w:t>1mA</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28.</w:t>
      </w:r>
      <w:r>
        <w:rPr>
          <w:rFonts w:hint="eastAsia"/>
          <w:sz w:val="22"/>
        </w:rPr>
        <w:t xml:space="preserve">4  </w:t>
      </w:r>
      <w:r>
        <w:rPr>
          <w:rFonts w:hint="eastAsia"/>
          <w:sz w:val="22"/>
        </w:rPr>
        <w:t>应具备脉冲频率：</w:t>
      </w:r>
      <w:r>
        <w:rPr>
          <w:rFonts w:hint="eastAsia"/>
          <w:sz w:val="22"/>
        </w:rPr>
        <w:t>1Hz</w:t>
      </w:r>
      <w:r>
        <w:rPr>
          <w:rFonts w:hint="eastAsia"/>
          <w:sz w:val="22"/>
        </w:rPr>
        <w:t>～</w:t>
      </w:r>
      <w:r>
        <w:rPr>
          <w:rFonts w:hint="eastAsia"/>
          <w:sz w:val="22"/>
        </w:rPr>
        <w:t>120Hz</w:t>
      </w:r>
      <w:r>
        <w:rPr>
          <w:rFonts w:hint="eastAsia"/>
          <w:sz w:val="22"/>
        </w:rPr>
        <w:t>可调，步长</w:t>
      </w:r>
      <w:r>
        <w:rPr>
          <w:rFonts w:hint="eastAsia"/>
          <w:sz w:val="22"/>
        </w:rPr>
        <w:t>1Hz</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28.</w:t>
      </w:r>
      <w:r>
        <w:rPr>
          <w:rFonts w:hint="eastAsia"/>
          <w:sz w:val="22"/>
        </w:rPr>
        <w:t xml:space="preserve">5  </w:t>
      </w:r>
      <w:r>
        <w:rPr>
          <w:rFonts w:hint="eastAsia"/>
          <w:sz w:val="22"/>
        </w:rPr>
        <w:t>应具备脉冲宽度：</w:t>
      </w:r>
      <w:r>
        <w:rPr>
          <w:rFonts w:hint="eastAsia"/>
          <w:sz w:val="22"/>
        </w:rPr>
        <w:t>50</w:t>
      </w:r>
      <w:r>
        <w:rPr>
          <w:rFonts w:hint="eastAsia"/>
          <w:sz w:val="22"/>
        </w:rPr>
        <w:t>μ</w:t>
      </w:r>
      <w:r>
        <w:rPr>
          <w:rFonts w:hint="eastAsia"/>
          <w:sz w:val="22"/>
        </w:rPr>
        <w:t>s</w:t>
      </w:r>
      <w:r>
        <w:rPr>
          <w:rFonts w:hint="eastAsia"/>
          <w:sz w:val="22"/>
        </w:rPr>
        <w:t>～</w:t>
      </w:r>
      <w:r>
        <w:rPr>
          <w:rFonts w:hint="eastAsia"/>
          <w:sz w:val="22"/>
        </w:rPr>
        <w:t>500</w:t>
      </w:r>
      <w:r>
        <w:rPr>
          <w:rFonts w:hint="eastAsia"/>
          <w:sz w:val="22"/>
        </w:rPr>
        <w:t>μ</w:t>
      </w:r>
      <w:r>
        <w:rPr>
          <w:rFonts w:hint="eastAsia"/>
          <w:sz w:val="22"/>
        </w:rPr>
        <w:t>s</w:t>
      </w:r>
      <w:r>
        <w:rPr>
          <w:rFonts w:hint="eastAsia"/>
          <w:sz w:val="22"/>
        </w:rPr>
        <w:t>可调，步长</w:t>
      </w:r>
      <w:r>
        <w:rPr>
          <w:rFonts w:hint="eastAsia"/>
          <w:sz w:val="22"/>
        </w:rPr>
        <w:t>10</w:t>
      </w:r>
      <w:r>
        <w:rPr>
          <w:rFonts w:hint="eastAsia"/>
          <w:sz w:val="22"/>
        </w:rPr>
        <w:t>μ</w:t>
      </w:r>
      <w:r>
        <w:rPr>
          <w:rFonts w:hint="eastAsia"/>
          <w:sz w:val="22"/>
        </w:rPr>
        <w:t>s</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28.</w:t>
      </w:r>
      <w:r>
        <w:rPr>
          <w:rFonts w:hint="eastAsia"/>
          <w:sz w:val="22"/>
        </w:rPr>
        <w:t xml:space="preserve">6  </w:t>
      </w:r>
      <w:r>
        <w:rPr>
          <w:rFonts w:hint="eastAsia"/>
          <w:sz w:val="22"/>
        </w:rPr>
        <w:t>应具备脉冲的上升时间和下降时间：</w:t>
      </w:r>
      <w:r>
        <w:rPr>
          <w:rFonts w:hint="eastAsia"/>
          <w:sz w:val="22"/>
        </w:rPr>
        <w:t>0.5-5s</w:t>
      </w:r>
      <w:r>
        <w:rPr>
          <w:rFonts w:hint="eastAsia"/>
          <w:sz w:val="22"/>
        </w:rPr>
        <w:t>范围内可调，步长</w:t>
      </w:r>
      <w:r>
        <w:rPr>
          <w:rFonts w:hint="eastAsia"/>
          <w:sz w:val="22"/>
        </w:rPr>
        <w:t>0.5s</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28.</w:t>
      </w:r>
      <w:r>
        <w:rPr>
          <w:rFonts w:hint="eastAsia"/>
          <w:sz w:val="22"/>
        </w:rPr>
        <w:t xml:space="preserve">7  </w:t>
      </w:r>
      <w:r>
        <w:rPr>
          <w:rFonts w:hint="eastAsia"/>
          <w:sz w:val="22"/>
        </w:rPr>
        <w:t>应具备脉冲的保持时间：</w:t>
      </w:r>
      <w:r>
        <w:rPr>
          <w:rFonts w:hint="eastAsia"/>
          <w:sz w:val="22"/>
        </w:rPr>
        <w:t>1-30s</w:t>
      </w:r>
      <w:r>
        <w:rPr>
          <w:rFonts w:hint="eastAsia"/>
          <w:sz w:val="22"/>
        </w:rPr>
        <w:t>范围内可调，步长</w:t>
      </w:r>
      <w:r>
        <w:rPr>
          <w:rFonts w:hint="eastAsia"/>
          <w:sz w:val="22"/>
        </w:rPr>
        <w:t>1s</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28.</w:t>
      </w:r>
      <w:r>
        <w:rPr>
          <w:rFonts w:hint="eastAsia"/>
          <w:sz w:val="22"/>
        </w:rPr>
        <w:t xml:space="preserve">8  </w:t>
      </w:r>
      <w:r>
        <w:rPr>
          <w:rFonts w:hint="eastAsia"/>
          <w:sz w:val="22"/>
        </w:rPr>
        <w:t>应具备治疗时间：</w:t>
      </w:r>
      <w:r>
        <w:rPr>
          <w:rFonts w:hint="eastAsia"/>
          <w:sz w:val="22"/>
        </w:rPr>
        <w:t>1~60min</w:t>
      </w:r>
      <w:r>
        <w:rPr>
          <w:rFonts w:hint="eastAsia"/>
          <w:sz w:val="22"/>
        </w:rPr>
        <w:t>可调，步长</w:t>
      </w:r>
      <w:r>
        <w:rPr>
          <w:rFonts w:hint="eastAsia"/>
          <w:sz w:val="22"/>
        </w:rPr>
        <w:t>1min</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28.</w:t>
      </w:r>
      <w:r>
        <w:rPr>
          <w:rFonts w:hint="eastAsia"/>
          <w:sz w:val="22"/>
        </w:rPr>
        <w:t xml:space="preserve">9  </w:t>
      </w:r>
      <w:r>
        <w:rPr>
          <w:rFonts w:hint="eastAsia"/>
          <w:sz w:val="22"/>
        </w:rPr>
        <w:t>应具备搭配安卓系统等移动端软件使用，也可软件调节完成之后，脱离软件，独立主机也使用，模式默认为上次治疗参数，方便用于床边治疗，配备足下垂绑带，可固定主机于腿部</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28.</w:t>
      </w:r>
      <w:r>
        <w:rPr>
          <w:rFonts w:hint="eastAsia"/>
          <w:sz w:val="22"/>
        </w:rPr>
        <w:t xml:space="preserve">10  </w:t>
      </w:r>
      <w:r>
        <w:rPr>
          <w:rFonts w:hint="eastAsia"/>
          <w:sz w:val="22"/>
        </w:rPr>
        <w:t>移动端软件应≥</w:t>
      </w:r>
      <w:r>
        <w:rPr>
          <w:rFonts w:hint="eastAsia"/>
          <w:sz w:val="22"/>
        </w:rPr>
        <w:t>4</w:t>
      </w:r>
      <w:r>
        <w:rPr>
          <w:rFonts w:hint="eastAsia"/>
          <w:sz w:val="22"/>
        </w:rPr>
        <w:t>种模块组成，包括但不限于治疗模块、收藏模块、帮助模块及蓝牙模块等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28.</w:t>
      </w:r>
      <w:r>
        <w:rPr>
          <w:rFonts w:hint="eastAsia"/>
          <w:sz w:val="22"/>
        </w:rPr>
        <w:t xml:space="preserve">11  </w:t>
      </w:r>
      <w:r>
        <w:rPr>
          <w:rFonts w:hint="eastAsia"/>
          <w:sz w:val="22"/>
        </w:rPr>
        <w:t>应具备治疗模块：≥</w:t>
      </w:r>
      <w:r>
        <w:rPr>
          <w:rFonts w:hint="eastAsia"/>
          <w:sz w:val="22"/>
        </w:rPr>
        <w:t>3</w:t>
      </w:r>
      <w:r>
        <w:rPr>
          <w:rFonts w:hint="eastAsia"/>
          <w:sz w:val="22"/>
        </w:rPr>
        <w:t>种模式，包括但不限于评估模式、训练模式、步行模式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28.</w:t>
      </w:r>
      <w:r>
        <w:rPr>
          <w:rFonts w:hint="eastAsia"/>
          <w:sz w:val="22"/>
        </w:rPr>
        <w:t xml:space="preserve">12  </w:t>
      </w:r>
      <w:r>
        <w:rPr>
          <w:rFonts w:hint="eastAsia"/>
          <w:sz w:val="22"/>
        </w:rPr>
        <w:t>收藏模块应可收藏训练模式下的治疗参数，并可自定义训练模式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28.</w:t>
      </w:r>
      <w:r>
        <w:rPr>
          <w:rFonts w:hint="eastAsia"/>
          <w:sz w:val="22"/>
        </w:rPr>
        <w:t xml:space="preserve">13  </w:t>
      </w:r>
      <w:r>
        <w:rPr>
          <w:rFonts w:hint="eastAsia"/>
          <w:sz w:val="22"/>
        </w:rPr>
        <w:t>帮助模块应可进行常见问题及使用指导的帮助</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28.</w:t>
      </w:r>
      <w:r>
        <w:rPr>
          <w:rFonts w:hint="eastAsia"/>
          <w:sz w:val="22"/>
        </w:rPr>
        <w:t xml:space="preserve">14  </w:t>
      </w:r>
      <w:r>
        <w:rPr>
          <w:rFonts w:hint="eastAsia"/>
          <w:sz w:val="22"/>
        </w:rPr>
        <w:t>蓝牙模块应可能过移动端软件自动搜索设备、手动连接设备、查看设备详情等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28.</w:t>
      </w:r>
      <w:r>
        <w:rPr>
          <w:rFonts w:hint="eastAsia"/>
          <w:sz w:val="22"/>
        </w:rPr>
        <w:t xml:space="preserve">15  </w:t>
      </w:r>
      <w:r>
        <w:rPr>
          <w:rFonts w:hint="eastAsia"/>
          <w:sz w:val="22"/>
        </w:rPr>
        <w:t>应具备实时显示功能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28.</w:t>
      </w:r>
      <w:r>
        <w:rPr>
          <w:rFonts w:hint="eastAsia"/>
          <w:sz w:val="22"/>
        </w:rPr>
        <w:t xml:space="preserve">16  </w:t>
      </w:r>
      <w:r>
        <w:rPr>
          <w:rFonts w:hint="eastAsia"/>
          <w:sz w:val="22"/>
        </w:rPr>
        <w:t>应具备便携主机≥</w:t>
      </w:r>
      <w:r>
        <w:rPr>
          <w:rFonts w:hint="eastAsia"/>
          <w:sz w:val="22"/>
        </w:rPr>
        <w:t>4</w:t>
      </w:r>
      <w:r>
        <w:rPr>
          <w:rFonts w:hint="eastAsia"/>
          <w:sz w:val="22"/>
        </w:rPr>
        <w:t>台，重量≤</w:t>
      </w:r>
      <w:r>
        <w:rPr>
          <w:rFonts w:hint="eastAsia"/>
          <w:sz w:val="22"/>
        </w:rPr>
        <w:t>60G</w:t>
      </w:r>
      <w:r>
        <w:rPr>
          <w:rFonts w:hint="eastAsia"/>
          <w:sz w:val="22"/>
        </w:rPr>
        <w:t>，可重复充电使用，具有低电量报警提示功能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28.</w:t>
      </w:r>
      <w:r>
        <w:rPr>
          <w:rFonts w:hint="eastAsia"/>
          <w:sz w:val="22"/>
        </w:rPr>
        <w:t xml:space="preserve">17  </w:t>
      </w:r>
      <w:r>
        <w:rPr>
          <w:rFonts w:hint="eastAsia"/>
          <w:sz w:val="22"/>
        </w:rPr>
        <w:t>主机应具备使用状态显示，包括但不限于输出提示灯、待机状态、蓝牙连接时状态、正常输出状态、充电中和充满电等</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29</w:t>
      </w:r>
      <w:r>
        <w:rPr>
          <w:rFonts w:hint="eastAsia"/>
          <w:b/>
          <w:bCs/>
          <w:sz w:val="22"/>
        </w:rPr>
        <w:t>）功能性电刺激（上肢）（便携式手功能康复训练系统）（</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29.1  </w:t>
      </w:r>
      <w:r>
        <w:rPr>
          <w:rFonts w:hint="eastAsia"/>
          <w:sz w:val="22"/>
        </w:rPr>
        <w:t>应具备设备组成：≥</w:t>
      </w:r>
      <w:r>
        <w:rPr>
          <w:rFonts w:hint="eastAsia"/>
          <w:sz w:val="22"/>
        </w:rPr>
        <w:t>2</w:t>
      </w:r>
      <w:r>
        <w:rPr>
          <w:rFonts w:hint="eastAsia"/>
          <w:sz w:val="22"/>
        </w:rPr>
        <w:t>通道肌电检测、≥</w:t>
      </w:r>
      <w:r>
        <w:rPr>
          <w:rFonts w:hint="eastAsia"/>
          <w:sz w:val="22"/>
        </w:rPr>
        <w:t>2</w:t>
      </w:r>
      <w:r>
        <w:rPr>
          <w:rFonts w:hint="eastAsia"/>
          <w:sz w:val="22"/>
        </w:rPr>
        <w:t>通道电刺激、≥</w:t>
      </w:r>
      <w:r>
        <w:rPr>
          <w:rFonts w:hint="eastAsia"/>
          <w:sz w:val="22"/>
        </w:rPr>
        <w:t>10</w:t>
      </w:r>
      <w:r>
        <w:rPr>
          <w:rFonts w:hint="eastAsia"/>
          <w:sz w:val="22"/>
        </w:rPr>
        <w:t>通道气动通道，应可同时连接多指手套，同时进行双人或双手治疗</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29.</w:t>
      </w:r>
      <w:r>
        <w:rPr>
          <w:rFonts w:hint="eastAsia"/>
          <w:sz w:val="22"/>
        </w:rPr>
        <w:t xml:space="preserve">2  </w:t>
      </w:r>
      <w:r>
        <w:rPr>
          <w:rFonts w:hint="eastAsia"/>
          <w:sz w:val="22"/>
        </w:rPr>
        <w:t>应具备软体手套输出力≥</w:t>
      </w:r>
      <w:r>
        <w:rPr>
          <w:rFonts w:hint="eastAsia"/>
          <w:sz w:val="22"/>
        </w:rPr>
        <w:t>7N</w:t>
      </w:r>
      <w:r>
        <w:rPr>
          <w:rFonts w:hint="eastAsia"/>
          <w:sz w:val="22"/>
        </w:rPr>
        <w:t>，软体手套弯曲角度≥</w:t>
      </w:r>
      <w:r>
        <w:rPr>
          <w:rFonts w:hint="eastAsia"/>
          <w:sz w:val="22"/>
        </w:rPr>
        <w:t>270</w:t>
      </w:r>
      <w:r>
        <w:rPr>
          <w:rFonts w:hint="eastAsia"/>
          <w:sz w:val="22"/>
        </w:rPr>
        <w:t>°，单次动作最大时间</w:t>
      </w:r>
      <w:r>
        <w:rPr>
          <w:rFonts w:hint="eastAsia"/>
          <w:sz w:val="22"/>
        </w:rPr>
        <w:t>20s</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29.</w:t>
      </w:r>
      <w:r>
        <w:rPr>
          <w:rFonts w:hint="eastAsia"/>
          <w:sz w:val="22"/>
        </w:rPr>
        <w:t xml:space="preserve">3  </w:t>
      </w:r>
      <w:r>
        <w:rPr>
          <w:rFonts w:hint="eastAsia"/>
          <w:sz w:val="22"/>
        </w:rPr>
        <w:t>应具备输出刺激频率：</w:t>
      </w:r>
      <w:r>
        <w:rPr>
          <w:rFonts w:hint="eastAsia"/>
          <w:sz w:val="22"/>
        </w:rPr>
        <w:t>0.5Hz</w:t>
      </w:r>
      <w:r>
        <w:rPr>
          <w:rFonts w:hint="eastAsia"/>
          <w:sz w:val="22"/>
        </w:rPr>
        <w:t>～</w:t>
      </w:r>
      <w:r>
        <w:rPr>
          <w:rFonts w:hint="eastAsia"/>
          <w:sz w:val="22"/>
        </w:rPr>
        <w:t>1000Hz</w:t>
      </w:r>
      <w:r>
        <w:rPr>
          <w:rFonts w:hint="eastAsia"/>
          <w:sz w:val="22"/>
        </w:rPr>
        <w:t>可调，步进</w:t>
      </w:r>
      <w:r>
        <w:rPr>
          <w:rFonts w:hint="eastAsia"/>
          <w:sz w:val="22"/>
        </w:rPr>
        <w:t>1Hz</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lastRenderedPageBreak/>
        <w:t>29.</w:t>
      </w:r>
      <w:r>
        <w:rPr>
          <w:rFonts w:hint="eastAsia"/>
          <w:sz w:val="22"/>
        </w:rPr>
        <w:t xml:space="preserve">4  </w:t>
      </w:r>
      <w:r>
        <w:rPr>
          <w:rFonts w:hint="eastAsia"/>
          <w:sz w:val="22"/>
        </w:rPr>
        <w:t>应具备输出刺激强度：</w:t>
      </w:r>
      <w:r>
        <w:rPr>
          <w:rFonts w:hint="eastAsia"/>
          <w:sz w:val="22"/>
        </w:rPr>
        <w:t>0mA</w:t>
      </w:r>
      <w:r>
        <w:rPr>
          <w:rFonts w:hint="eastAsia"/>
          <w:sz w:val="22"/>
        </w:rPr>
        <w:t>～</w:t>
      </w:r>
      <w:r>
        <w:rPr>
          <w:rFonts w:hint="eastAsia"/>
          <w:sz w:val="22"/>
        </w:rPr>
        <w:t>100mA</w:t>
      </w:r>
      <w:r>
        <w:rPr>
          <w:rFonts w:hint="eastAsia"/>
          <w:sz w:val="22"/>
        </w:rPr>
        <w:t>可调，步进</w:t>
      </w:r>
      <w:r>
        <w:rPr>
          <w:rFonts w:hint="eastAsia"/>
          <w:sz w:val="22"/>
        </w:rPr>
        <w:t>0.5mA</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29.</w:t>
      </w:r>
      <w:r>
        <w:rPr>
          <w:rFonts w:hint="eastAsia"/>
          <w:sz w:val="22"/>
        </w:rPr>
        <w:t xml:space="preserve">5  </w:t>
      </w:r>
      <w:r>
        <w:rPr>
          <w:rFonts w:hint="eastAsia"/>
          <w:sz w:val="22"/>
        </w:rPr>
        <w:t>应具备输出脉冲宽度：</w:t>
      </w:r>
      <w:r>
        <w:rPr>
          <w:rFonts w:hint="eastAsia"/>
          <w:sz w:val="22"/>
        </w:rPr>
        <w:t>10</w:t>
      </w:r>
      <w:r>
        <w:rPr>
          <w:rFonts w:hint="eastAsia"/>
          <w:sz w:val="22"/>
        </w:rPr>
        <w:t>μ</w:t>
      </w:r>
      <w:r>
        <w:rPr>
          <w:rFonts w:hint="eastAsia"/>
          <w:sz w:val="22"/>
        </w:rPr>
        <w:t>s</w:t>
      </w:r>
      <w:r>
        <w:rPr>
          <w:rFonts w:hint="eastAsia"/>
          <w:sz w:val="22"/>
        </w:rPr>
        <w:t>～</w:t>
      </w:r>
      <w:r>
        <w:rPr>
          <w:rFonts w:hint="eastAsia"/>
          <w:sz w:val="22"/>
        </w:rPr>
        <w:t>1000</w:t>
      </w:r>
      <w:r>
        <w:rPr>
          <w:rFonts w:hint="eastAsia"/>
          <w:sz w:val="22"/>
        </w:rPr>
        <w:t>μ</w:t>
      </w:r>
      <w:r>
        <w:rPr>
          <w:rFonts w:hint="eastAsia"/>
          <w:sz w:val="22"/>
        </w:rPr>
        <w:t>s</w:t>
      </w:r>
      <w:r>
        <w:rPr>
          <w:rFonts w:hint="eastAsia"/>
          <w:sz w:val="22"/>
        </w:rPr>
        <w:t>可调，步进</w:t>
      </w:r>
      <w:r>
        <w:rPr>
          <w:rFonts w:hint="eastAsia"/>
          <w:sz w:val="22"/>
        </w:rPr>
        <w:t>10</w:t>
      </w:r>
      <w:r>
        <w:rPr>
          <w:rFonts w:hint="eastAsia"/>
          <w:sz w:val="22"/>
        </w:rPr>
        <w:t>μ</w:t>
      </w:r>
      <w:r>
        <w:rPr>
          <w:rFonts w:hint="eastAsia"/>
          <w:sz w:val="22"/>
        </w:rPr>
        <w:t>s</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29.</w:t>
      </w:r>
      <w:r>
        <w:rPr>
          <w:rFonts w:hint="eastAsia"/>
          <w:sz w:val="22"/>
        </w:rPr>
        <w:t xml:space="preserve">6  </w:t>
      </w:r>
      <w:r>
        <w:rPr>
          <w:rFonts w:hint="eastAsia"/>
          <w:sz w:val="22"/>
        </w:rPr>
        <w:t>应具备治疗时间：</w:t>
      </w:r>
      <w:r>
        <w:rPr>
          <w:rFonts w:hint="eastAsia"/>
          <w:sz w:val="22"/>
        </w:rPr>
        <w:t>1min</w:t>
      </w:r>
      <w:r>
        <w:rPr>
          <w:rFonts w:hint="eastAsia"/>
          <w:sz w:val="22"/>
        </w:rPr>
        <w:t>～</w:t>
      </w:r>
      <w:r>
        <w:rPr>
          <w:rFonts w:hint="eastAsia"/>
          <w:sz w:val="22"/>
        </w:rPr>
        <w:t>60min</w:t>
      </w:r>
      <w:r>
        <w:rPr>
          <w:rFonts w:hint="eastAsia"/>
          <w:sz w:val="22"/>
        </w:rPr>
        <w:t>，步进</w:t>
      </w:r>
      <w:r>
        <w:rPr>
          <w:rFonts w:hint="eastAsia"/>
          <w:sz w:val="22"/>
        </w:rPr>
        <w:t>1min</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29.</w:t>
      </w:r>
      <w:r>
        <w:rPr>
          <w:rFonts w:hint="eastAsia"/>
          <w:sz w:val="22"/>
        </w:rPr>
        <w:t xml:space="preserve">7  </w:t>
      </w:r>
      <w:r>
        <w:rPr>
          <w:rFonts w:hint="eastAsia"/>
          <w:sz w:val="22"/>
        </w:rPr>
        <w:t>应具备肌电采集反馈阈值范围：</w:t>
      </w:r>
      <w:r>
        <w:rPr>
          <w:rFonts w:hint="eastAsia"/>
          <w:sz w:val="22"/>
        </w:rPr>
        <w:t>1</w:t>
      </w:r>
      <w:r>
        <w:rPr>
          <w:rFonts w:hint="eastAsia"/>
          <w:sz w:val="22"/>
        </w:rPr>
        <w:t>μ</w:t>
      </w:r>
      <w:r>
        <w:rPr>
          <w:rFonts w:hint="eastAsia"/>
          <w:sz w:val="22"/>
        </w:rPr>
        <w:t>V</w:t>
      </w:r>
      <w:r>
        <w:rPr>
          <w:rFonts w:hint="eastAsia"/>
          <w:sz w:val="22"/>
        </w:rPr>
        <w:t>～</w:t>
      </w:r>
      <w:r>
        <w:rPr>
          <w:rFonts w:hint="eastAsia"/>
          <w:sz w:val="22"/>
        </w:rPr>
        <w:t>3000</w:t>
      </w:r>
      <w:r>
        <w:rPr>
          <w:rFonts w:hint="eastAsia"/>
          <w:sz w:val="22"/>
        </w:rPr>
        <w:t>μ</w:t>
      </w:r>
      <w:r>
        <w:rPr>
          <w:rFonts w:hint="eastAsia"/>
          <w:sz w:val="22"/>
        </w:rPr>
        <w:t>V</w:t>
      </w:r>
      <w:r>
        <w:rPr>
          <w:rFonts w:hint="eastAsia"/>
          <w:sz w:val="22"/>
        </w:rPr>
        <w:t>（</w:t>
      </w:r>
      <w:r>
        <w:rPr>
          <w:rFonts w:hint="eastAsia"/>
          <w:sz w:val="22"/>
        </w:rPr>
        <w:t>r.m.s</w:t>
      </w:r>
      <w:r>
        <w:rPr>
          <w:rFonts w:hint="eastAsia"/>
          <w:sz w:val="22"/>
        </w:rPr>
        <w:t>），误差≤±</w:t>
      </w:r>
      <w:r>
        <w:rPr>
          <w:rFonts w:hint="eastAsia"/>
          <w:sz w:val="22"/>
        </w:rPr>
        <w:t>10%</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29.</w:t>
      </w:r>
      <w:r>
        <w:rPr>
          <w:rFonts w:hint="eastAsia"/>
          <w:sz w:val="22"/>
        </w:rPr>
        <w:t xml:space="preserve">8  </w:t>
      </w:r>
      <w:r>
        <w:rPr>
          <w:rFonts w:hint="eastAsia"/>
          <w:sz w:val="22"/>
        </w:rPr>
        <w:t>应具备通频带：不窄于</w:t>
      </w:r>
      <w:r>
        <w:rPr>
          <w:rFonts w:hint="eastAsia"/>
          <w:sz w:val="22"/>
        </w:rPr>
        <w:t>20Hz</w:t>
      </w:r>
      <w:r>
        <w:rPr>
          <w:rFonts w:hint="eastAsia"/>
          <w:sz w:val="22"/>
        </w:rPr>
        <w:t>～</w:t>
      </w:r>
      <w:r>
        <w:rPr>
          <w:rFonts w:hint="eastAsia"/>
          <w:sz w:val="22"/>
        </w:rPr>
        <w:t>550Hz</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29.</w:t>
      </w:r>
      <w:r>
        <w:rPr>
          <w:rFonts w:hint="eastAsia"/>
          <w:sz w:val="22"/>
        </w:rPr>
        <w:t xml:space="preserve">9  </w:t>
      </w:r>
      <w:r>
        <w:rPr>
          <w:rFonts w:hint="eastAsia"/>
          <w:sz w:val="22"/>
        </w:rPr>
        <w:t>应具备共模抑制比：≥</w:t>
      </w:r>
      <w:r>
        <w:rPr>
          <w:rFonts w:hint="eastAsia"/>
          <w:sz w:val="22"/>
        </w:rPr>
        <w:t>100dB</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29.</w:t>
      </w:r>
      <w:r>
        <w:rPr>
          <w:rFonts w:hint="eastAsia"/>
          <w:sz w:val="22"/>
        </w:rPr>
        <w:t xml:space="preserve">10  </w:t>
      </w:r>
      <w:r>
        <w:rPr>
          <w:rFonts w:hint="eastAsia"/>
          <w:sz w:val="22"/>
        </w:rPr>
        <w:t>应具备被动精细化动作模式：可实现握拳、单指、对指、被动牵伸等多种精细动作，并且可以对这些动作进行方案时序化编排，进行方案化管理</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29.</w:t>
      </w:r>
      <w:r>
        <w:rPr>
          <w:rFonts w:hint="eastAsia"/>
          <w:sz w:val="22"/>
        </w:rPr>
        <w:t xml:space="preserve">11  </w:t>
      </w:r>
      <w:r>
        <w:rPr>
          <w:rFonts w:hint="eastAsia"/>
          <w:sz w:val="22"/>
        </w:rPr>
        <w:t>应具备气电联合模式，可以进行效果设置、治疗时间、刺激时间、休息时间、通道、刺激频率、脉冲宽度、上升时间、下降时间等参数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29.</w:t>
      </w:r>
      <w:r>
        <w:rPr>
          <w:rFonts w:hint="eastAsia"/>
          <w:sz w:val="22"/>
        </w:rPr>
        <w:t xml:space="preserve">12  </w:t>
      </w:r>
      <w:r>
        <w:rPr>
          <w:rFonts w:hint="eastAsia"/>
          <w:sz w:val="22"/>
        </w:rPr>
        <w:t>应具备触发式</w:t>
      </w:r>
      <w:r>
        <w:rPr>
          <w:rFonts w:hint="eastAsia"/>
          <w:sz w:val="22"/>
        </w:rPr>
        <w:t>/</w:t>
      </w:r>
      <w:r>
        <w:rPr>
          <w:rFonts w:hint="eastAsia"/>
          <w:sz w:val="22"/>
        </w:rPr>
        <w:t>引动式气电联合，利用肌电检测技术，采集患者主动运动意图，触发气电联合，实现主被动相结合的训练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29.</w:t>
      </w:r>
      <w:r>
        <w:rPr>
          <w:rFonts w:hint="eastAsia"/>
          <w:sz w:val="22"/>
        </w:rPr>
        <w:t xml:space="preserve">13  </w:t>
      </w:r>
      <w:r>
        <w:rPr>
          <w:rFonts w:hint="eastAsia"/>
          <w:sz w:val="22"/>
        </w:rPr>
        <w:t>应具备引动电刺激模式，可选择肌电自动阈值检测或手动阈值检测功能，实时检测患者肌电，并分析并显示肌电阈值线</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30</w:t>
      </w:r>
      <w:r>
        <w:rPr>
          <w:rFonts w:hint="eastAsia"/>
          <w:b/>
          <w:bCs/>
          <w:sz w:val="22"/>
        </w:rPr>
        <w:t>）深层肌肉刺激仪（振动理疗仪）（</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30.1  </w:t>
      </w:r>
      <w:r>
        <w:rPr>
          <w:rFonts w:hint="eastAsia"/>
          <w:sz w:val="22"/>
        </w:rPr>
        <w:t>应具备机械性冲击治疗设备：电机转速≥</w:t>
      </w:r>
      <w:r>
        <w:rPr>
          <w:rFonts w:hint="eastAsia"/>
          <w:sz w:val="22"/>
        </w:rPr>
        <w:t>4</w:t>
      </w:r>
      <w:r>
        <w:rPr>
          <w:rFonts w:hint="eastAsia"/>
          <w:sz w:val="22"/>
        </w:rPr>
        <w:t>档可调，应包括但不限于</w:t>
      </w:r>
      <w:r>
        <w:rPr>
          <w:rFonts w:hint="eastAsia"/>
          <w:sz w:val="22"/>
        </w:rPr>
        <w:t>900</w:t>
      </w:r>
      <w:r>
        <w:rPr>
          <w:rFonts w:hint="eastAsia"/>
          <w:sz w:val="22"/>
        </w:rPr>
        <w:t>、</w:t>
      </w:r>
      <w:r>
        <w:rPr>
          <w:rFonts w:hint="eastAsia"/>
          <w:sz w:val="22"/>
        </w:rPr>
        <w:t>1800</w:t>
      </w:r>
      <w:r>
        <w:rPr>
          <w:rFonts w:hint="eastAsia"/>
          <w:sz w:val="22"/>
        </w:rPr>
        <w:t>、</w:t>
      </w:r>
      <w:r>
        <w:rPr>
          <w:rFonts w:hint="eastAsia"/>
          <w:sz w:val="22"/>
        </w:rPr>
        <w:t>2700</w:t>
      </w:r>
      <w:r>
        <w:rPr>
          <w:rFonts w:hint="eastAsia"/>
          <w:sz w:val="22"/>
        </w:rPr>
        <w:t>、</w:t>
      </w:r>
      <w:r>
        <w:rPr>
          <w:rFonts w:hint="eastAsia"/>
          <w:sz w:val="22"/>
        </w:rPr>
        <w:t>3600rpm</w:t>
      </w:r>
      <w:r>
        <w:rPr>
          <w:rFonts w:hint="eastAsia"/>
          <w:sz w:val="22"/>
        </w:rPr>
        <w:t>，转速误差±</w:t>
      </w:r>
      <w:r>
        <w:rPr>
          <w:rFonts w:hint="eastAsia"/>
          <w:sz w:val="22"/>
        </w:rPr>
        <w:t>5%</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30.2  </w:t>
      </w:r>
      <w:r>
        <w:rPr>
          <w:rFonts w:hint="eastAsia"/>
          <w:sz w:val="22"/>
        </w:rPr>
        <w:t>应具备治疗头振动幅度≥</w:t>
      </w:r>
      <w:r>
        <w:rPr>
          <w:rFonts w:hint="eastAsia"/>
          <w:sz w:val="22"/>
        </w:rPr>
        <w:t>6mm</w:t>
      </w:r>
      <w:r>
        <w:rPr>
          <w:rFonts w:hint="eastAsia"/>
          <w:sz w:val="22"/>
        </w:rPr>
        <w:t>，误差±</w:t>
      </w:r>
      <w:r>
        <w:rPr>
          <w:rFonts w:hint="eastAsia"/>
          <w:sz w:val="22"/>
        </w:rPr>
        <w:t>10%</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30.</w:t>
      </w:r>
      <w:r>
        <w:rPr>
          <w:rFonts w:hint="eastAsia"/>
          <w:sz w:val="22"/>
        </w:rPr>
        <w:t xml:space="preserve">3  </w:t>
      </w:r>
      <w:r>
        <w:rPr>
          <w:rFonts w:hint="eastAsia"/>
          <w:sz w:val="22"/>
        </w:rPr>
        <w:t>应具备治疗深度可达</w:t>
      </w:r>
      <w:r>
        <w:rPr>
          <w:rFonts w:hint="eastAsia"/>
          <w:sz w:val="22"/>
        </w:rPr>
        <w:t>0-60mm</w:t>
      </w:r>
      <w:r>
        <w:rPr>
          <w:rFonts w:hint="eastAsia"/>
          <w:sz w:val="22"/>
        </w:rPr>
        <w:t>，应可表层及深层组织均可治疗</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30.</w:t>
      </w:r>
      <w:r>
        <w:rPr>
          <w:rFonts w:hint="eastAsia"/>
          <w:sz w:val="22"/>
        </w:rPr>
        <w:t xml:space="preserve">4  </w:t>
      </w:r>
      <w:r>
        <w:rPr>
          <w:rFonts w:hint="eastAsia"/>
          <w:sz w:val="22"/>
        </w:rPr>
        <w:t>应具备钛合金材质理疗头</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30.5  </w:t>
      </w:r>
      <w:r>
        <w:rPr>
          <w:rFonts w:hint="eastAsia"/>
          <w:sz w:val="22"/>
        </w:rPr>
        <w:t>设备重量应≤</w:t>
      </w:r>
      <w:r>
        <w:rPr>
          <w:rFonts w:hint="eastAsia"/>
          <w:sz w:val="22"/>
        </w:rPr>
        <w:t>2.5kg</w:t>
      </w:r>
      <w:r>
        <w:rPr>
          <w:rFonts w:hint="eastAsia"/>
          <w:sz w:val="22"/>
        </w:rPr>
        <w:t>，正常工作中噪声：≤</w:t>
      </w:r>
      <w:r>
        <w:rPr>
          <w:rFonts w:hint="eastAsia"/>
          <w:sz w:val="22"/>
        </w:rPr>
        <w:t>60dBA</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30.</w:t>
      </w:r>
      <w:r>
        <w:rPr>
          <w:rFonts w:hint="eastAsia"/>
          <w:sz w:val="22"/>
        </w:rPr>
        <w:t xml:space="preserve">6  </w:t>
      </w:r>
      <w:r>
        <w:rPr>
          <w:rFonts w:hint="eastAsia"/>
          <w:sz w:val="22"/>
        </w:rPr>
        <w:t>应具备输出频率改变时，设备的冲击力恒定不变，保证治疗的深度和疗效</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30.</w:t>
      </w:r>
      <w:r>
        <w:rPr>
          <w:rFonts w:hint="eastAsia"/>
          <w:sz w:val="22"/>
        </w:rPr>
        <w:t xml:space="preserve">7  </w:t>
      </w:r>
      <w:r>
        <w:rPr>
          <w:rFonts w:hint="eastAsia"/>
          <w:sz w:val="22"/>
        </w:rPr>
        <w:t>应具备过压力保护功能</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31</w:t>
      </w:r>
      <w:r>
        <w:rPr>
          <w:rFonts w:hint="eastAsia"/>
          <w:b/>
          <w:bCs/>
          <w:sz w:val="22"/>
        </w:rPr>
        <w:t>）空气波治疗仪（空气波压力循环治疗系统）（</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31.1  </w:t>
      </w:r>
      <w:r>
        <w:rPr>
          <w:rFonts w:hint="eastAsia"/>
          <w:sz w:val="22"/>
        </w:rPr>
        <w:t>应具备显示款式：便携设计，可手提或悬挂支架</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31.</w:t>
      </w:r>
      <w:r>
        <w:rPr>
          <w:rFonts w:hint="eastAsia"/>
          <w:sz w:val="22"/>
        </w:rPr>
        <w:t xml:space="preserve">2  </w:t>
      </w:r>
      <w:r>
        <w:rPr>
          <w:rFonts w:hint="eastAsia"/>
          <w:sz w:val="22"/>
        </w:rPr>
        <w:t>应具备通道数：≥</w:t>
      </w:r>
      <w:r>
        <w:rPr>
          <w:rFonts w:hint="eastAsia"/>
          <w:sz w:val="22"/>
        </w:rPr>
        <w:t>2</w:t>
      </w:r>
      <w:r>
        <w:rPr>
          <w:rFonts w:hint="eastAsia"/>
          <w:sz w:val="22"/>
        </w:rPr>
        <w:t>通道，独立可调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31.</w:t>
      </w:r>
      <w:r>
        <w:rPr>
          <w:rFonts w:hint="eastAsia"/>
          <w:sz w:val="22"/>
        </w:rPr>
        <w:t xml:space="preserve">3  </w:t>
      </w:r>
      <w:r>
        <w:rPr>
          <w:rFonts w:hint="eastAsia"/>
          <w:sz w:val="22"/>
        </w:rPr>
        <w:t>应具备多种气囊选择：包括但不限于</w:t>
      </w:r>
      <w:r>
        <w:rPr>
          <w:rFonts w:hint="eastAsia"/>
          <w:sz w:val="22"/>
        </w:rPr>
        <w:t>DVT</w:t>
      </w:r>
      <w:r>
        <w:rPr>
          <w:rFonts w:hint="eastAsia"/>
          <w:sz w:val="22"/>
        </w:rPr>
        <w:t>小腿气囊、</w:t>
      </w:r>
      <w:r>
        <w:rPr>
          <w:rFonts w:hint="eastAsia"/>
          <w:sz w:val="22"/>
        </w:rPr>
        <w:t>DVT</w:t>
      </w:r>
      <w:r>
        <w:rPr>
          <w:rFonts w:hint="eastAsia"/>
          <w:sz w:val="22"/>
        </w:rPr>
        <w:t>小腿</w:t>
      </w:r>
      <w:r>
        <w:rPr>
          <w:rFonts w:hint="eastAsia"/>
          <w:sz w:val="22"/>
        </w:rPr>
        <w:t>+</w:t>
      </w:r>
      <w:r>
        <w:rPr>
          <w:rFonts w:hint="eastAsia"/>
          <w:sz w:val="22"/>
        </w:rPr>
        <w:t>大腿气囊、</w:t>
      </w:r>
      <w:r>
        <w:rPr>
          <w:rFonts w:hint="eastAsia"/>
          <w:sz w:val="22"/>
        </w:rPr>
        <w:t>DVT</w:t>
      </w:r>
      <w:r>
        <w:rPr>
          <w:rFonts w:hint="eastAsia"/>
          <w:sz w:val="22"/>
        </w:rPr>
        <w:t>足底</w:t>
      </w:r>
      <w:r>
        <w:rPr>
          <w:rFonts w:hint="eastAsia"/>
          <w:sz w:val="22"/>
        </w:rPr>
        <w:t>+</w:t>
      </w:r>
      <w:r>
        <w:rPr>
          <w:rFonts w:hint="eastAsia"/>
          <w:sz w:val="22"/>
        </w:rPr>
        <w:t>小腿气囊和</w:t>
      </w:r>
      <w:r>
        <w:rPr>
          <w:rFonts w:hint="eastAsia"/>
          <w:sz w:val="22"/>
        </w:rPr>
        <w:t>DVT</w:t>
      </w:r>
      <w:r>
        <w:rPr>
          <w:rFonts w:hint="eastAsia"/>
          <w:sz w:val="22"/>
        </w:rPr>
        <w:t>足底气囊</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31.</w:t>
      </w:r>
      <w:r>
        <w:rPr>
          <w:rFonts w:hint="eastAsia"/>
          <w:sz w:val="22"/>
        </w:rPr>
        <w:t xml:space="preserve">4  </w:t>
      </w:r>
      <w:r>
        <w:rPr>
          <w:rFonts w:hint="eastAsia"/>
          <w:sz w:val="22"/>
        </w:rPr>
        <w:t>应具备单腔压力参数可调参考范围：</w:t>
      </w:r>
      <w:r>
        <w:rPr>
          <w:rFonts w:hint="eastAsia"/>
          <w:sz w:val="22"/>
        </w:rPr>
        <w:t>0</w:t>
      </w:r>
      <w:r>
        <w:rPr>
          <w:rFonts w:hint="eastAsia"/>
          <w:sz w:val="22"/>
        </w:rPr>
        <w:t>～</w:t>
      </w:r>
      <w:r>
        <w:rPr>
          <w:rFonts w:hint="eastAsia"/>
          <w:sz w:val="22"/>
        </w:rPr>
        <w:t>25kPa</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31.</w:t>
      </w:r>
      <w:r>
        <w:rPr>
          <w:rFonts w:hint="eastAsia"/>
          <w:sz w:val="22"/>
        </w:rPr>
        <w:t xml:space="preserve">5  </w:t>
      </w:r>
      <w:r>
        <w:rPr>
          <w:rFonts w:hint="eastAsia"/>
          <w:sz w:val="22"/>
        </w:rPr>
        <w:t>应具备充气维持时间参考范围：</w:t>
      </w:r>
      <w:r>
        <w:rPr>
          <w:rFonts w:hint="eastAsia"/>
          <w:sz w:val="22"/>
        </w:rPr>
        <w:t>0s</w:t>
      </w:r>
      <w:r>
        <w:rPr>
          <w:rFonts w:hint="eastAsia"/>
          <w:sz w:val="22"/>
        </w:rPr>
        <w:t>～</w:t>
      </w:r>
      <w:r>
        <w:rPr>
          <w:rFonts w:hint="eastAsia"/>
          <w:sz w:val="22"/>
        </w:rPr>
        <w:t>10s</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31.</w:t>
      </w:r>
      <w:r>
        <w:rPr>
          <w:rFonts w:hint="eastAsia"/>
          <w:sz w:val="22"/>
        </w:rPr>
        <w:t xml:space="preserve">6  </w:t>
      </w:r>
      <w:r>
        <w:rPr>
          <w:rFonts w:hint="eastAsia"/>
          <w:sz w:val="22"/>
        </w:rPr>
        <w:t>应具备治疗时间设定参考范围：</w:t>
      </w:r>
      <w:r>
        <w:rPr>
          <w:rFonts w:hint="eastAsia"/>
          <w:sz w:val="22"/>
        </w:rPr>
        <w:t>1</w:t>
      </w:r>
      <w:r>
        <w:rPr>
          <w:rFonts w:hint="eastAsia"/>
          <w:sz w:val="22"/>
        </w:rPr>
        <w:t>～</w:t>
      </w:r>
      <w:r>
        <w:rPr>
          <w:rFonts w:hint="eastAsia"/>
          <w:sz w:val="22"/>
        </w:rPr>
        <w:t>99h</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31.</w:t>
      </w:r>
      <w:r>
        <w:rPr>
          <w:rFonts w:hint="eastAsia"/>
          <w:sz w:val="22"/>
        </w:rPr>
        <w:t xml:space="preserve">7  </w:t>
      </w:r>
      <w:r>
        <w:rPr>
          <w:rFonts w:hint="eastAsia"/>
          <w:sz w:val="22"/>
        </w:rPr>
        <w:t>应具备多种治疗模式：≥</w:t>
      </w:r>
      <w:r>
        <w:rPr>
          <w:rFonts w:hint="eastAsia"/>
          <w:sz w:val="22"/>
        </w:rPr>
        <w:t>4</w:t>
      </w:r>
      <w:r>
        <w:rPr>
          <w:rFonts w:hint="eastAsia"/>
          <w:sz w:val="22"/>
        </w:rPr>
        <w:t>种</w:t>
      </w:r>
      <w:r>
        <w:rPr>
          <w:rFonts w:hint="eastAsia"/>
          <w:sz w:val="22"/>
        </w:rPr>
        <w:t>,</w:t>
      </w:r>
      <w:r>
        <w:rPr>
          <w:rFonts w:hint="eastAsia"/>
          <w:sz w:val="22"/>
        </w:rPr>
        <w:t>每种气囊类型均应具有</w:t>
      </w:r>
      <w:r>
        <w:rPr>
          <w:rFonts w:hint="eastAsia"/>
          <w:sz w:val="22"/>
        </w:rPr>
        <w:t>1</w:t>
      </w:r>
      <w:r>
        <w:rPr>
          <w:rFonts w:hint="eastAsia"/>
          <w:sz w:val="22"/>
        </w:rPr>
        <w:t>种</w:t>
      </w:r>
      <w:r>
        <w:rPr>
          <w:rFonts w:hint="eastAsia"/>
          <w:sz w:val="22"/>
        </w:rPr>
        <w:t>DVT</w:t>
      </w:r>
      <w:r>
        <w:rPr>
          <w:rFonts w:hint="eastAsia"/>
          <w:sz w:val="22"/>
        </w:rPr>
        <w:t>充气模式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31.</w:t>
      </w:r>
      <w:r>
        <w:rPr>
          <w:rFonts w:hint="eastAsia"/>
          <w:sz w:val="22"/>
        </w:rPr>
        <w:t xml:space="preserve">8  </w:t>
      </w:r>
      <w:r>
        <w:rPr>
          <w:rFonts w:hint="eastAsia"/>
          <w:sz w:val="22"/>
        </w:rPr>
        <w:t>应具备静脉再充盈自动检测功能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31.</w:t>
      </w:r>
      <w:r>
        <w:rPr>
          <w:rFonts w:hint="eastAsia"/>
          <w:sz w:val="22"/>
        </w:rPr>
        <w:t xml:space="preserve">9  </w:t>
      </w:r>
      <w:r>
        <w:rPr>
          <w:rFonts w:hint="eastAsia"/>
          <w:sz w:val="22"/>
        </w:rPr>
        <w:t>应具备脉冲加压模式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31.</w:t>
      </w:r>
      <w:r>
        <w:rPr>
          <w:rFonts w:hint="eastAsia"/>
          <w:sz w:val="22"/>
        </w:rPr>
        <w:t xml:space="preserve">10  </w:t>
      </w:r>
      <w:r>
        <w:rPr>
          <w:rFonts w:hint="eastAsia"/>
          <w:sz w:val="22"/>
        </w:rPr>
        <w:t>应具备多重安全保护：包括但不限于过压、欠压、气囊脱落、电源中断自动释压、实时压力监测等</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color w:val="000000" w:themeColor="text1"/>
          <w:sz w:val="22"/>
        </w:rPr>
      </w:pPr>
      <w:r>
        <w:rPr>
          <w:rFonts w:hint="eastAsia"/>
          <w:b/>
          <w:bCs/>
          <w:sz w:val="22"/>
        </w:rPr>
        <w:lastRenderedPageBreak/>
        <w:t>（</w:t>
      </w:r>
      <w:r>
        <w:rPr>
          <w:rFonts w:hint="eastAsia"/>
          <w:b/>
          <w:bCs/>
          <w:sz w:val="22"/>
        </w:rPr>
        <w:t>32</w:t>
      </w:r>
      <w:r>
        <w:rPr>
          <w:rFonts w:hint="eastAsia"/>
          <w:b/>
          <w:bCs/>
          <w:sz w:val="22"/>
        </w:rPr>
        <w:t>）</w:t>
      </w:r>
      <w:r>
        <w:rPr>
          <w:rFonts w:hint="eastAsia"/>
          <w:b/>
          <w:bCs/>
          <w:color w:val="000000" w:themeColor="text1"/>
          <w:sz w:val="22"/>
        </w:rPr>
        <w:t>超短波治疗仪（超短波治疗机）（</w:t>
      </w:r>
      <w:r>
        <w:rPr>
          <w:rFonts w:hint="eastAsia"/>
          <w:b/>
          <w:bCs/>
          <w:color w:val="000000" w:themeColor="text1"/>
          <w:sz w:val="22"/>
        </w:rPr>
        <w:t>1</w:t>
      </w:r>
      <w:r>
        <w:rPr>
          <w:rFonts w:hint="eastAsia"/>
          <w:b/>
          <w:bCs/>
          <w:color w:val="000000" w:themeColor="text1"/>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32.1  </w:t>
      </w:r>
      <w:r>
        <w:rPr>
          <w:rFonts w:hint="eastAsia"/>
          <w:sz w:val="22"/>
        </w:rPr>
        <w:t>应具备输出模式：≥</w:t>
      </w:r>
      <w:r>
        <w:rPr>
          <w:rFonts w:hint="eastAsia"/>
          <w:sz w:val="22"/>
        </w:rPr>
        <w:t>3</w:t>
      </w:r>
      <w:r>
        <w:rPr>
          <w:rFonts w:hint="eastAsia"/>
          <w:sz w:val="22"/>
        </w:rPr>
        <w:t>种模式，包括但不限于脉冲、连续、断续波输出</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32.</w:t>
      </w:r>
      <w:r>
        <w:rPr>
          <w:rFonts w:hint="eastAsia"/>
          <w:sz w:val="22"/>
        </w:rPr>
        <w:t xml:space="preserve">2  </w:t>
      </w:r>
      <w:r>
        <w:rPr>
          <w:rFonts w:hint="eastAsia"/>
          <w:sz w:val="22"/>
        </w:rPr>
        <w:t>应具备输出强度：包括但不限于</w:t>
      </w:r>
      <w:r>
        <w:rPr>
          <w:rFonts w:hint="eastAsia"/>
          <w:sz w:val="22"/>
        </w:rPr>
        <w:t>50W</w:t>
      </w:r>
      <w:r>
        <w:rPr>
          <w:rFonts w:hint="eastAsia"/>
          <w:sz w:val="22"/>
        </w:rPr>
        <w:t>、</w:t>
      </w:r>
      <w:r>
        <w:rPr>
          <w:rFonts w:hint="eastAsia"/>
          <w:sz w:val="22"/>
        </w:rPr>
        <w:t>100W</w:t>
      </w:r>
      <w:r>
        <w:rPr>
          <w:rFonts w:hint="eastAsia"/>
          <w:sz w:val="22"/>
        </w:rPr>
        <w:t>、</w:t>
      </w:r>
      <w:r>
        <w:rPr>
          <w:rFonts w:hint="eastAsia"/>
          <w:sz w:val="22"/>
        </w:rPr>
        <w:t>150W</w:t>
      </w:r>
      <w:r>
        <w:rPr>
          <w:rFonts w:hint="eastAsia"/>
          <w:sz w:val="22"/>
        </w:rPr>
        <w:t>、</w:t>
      </w:r>
      <w:r>
        <w:rPr>
          <w:rFonts w:hint="eastAsia"/>
          <w:sz w:val="22"/>
        </w:rPr>
        <w:t>200W</w:t>
      </w:r>
      <w:r>
        <w:rPr>
          <w:rFonts w:hint="eastAsia"/>
          <w:sz w:val="22"/>
        </w:rPr>
        <w:t>连续可调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32.</w:t>
      </w:r>
      <w:r>
        <w:rPr>
          <w:rFonts w:hint="eastAsia"/>
          <w:sz w:val="22"/>
        </w:rPr>
        <w:t xml:space="preserve">3  </w:t>
      </w:r>
      <w:r>
        <w:rPr>
          <w:rFonts w:hint="eastAsia"/>
          <w:sz w:val="22"/>
        </w:rPr>
        <w:t>应具备输出指示：液晶屏实时显示预热状态、治疗状态、治疗时间、结束状态等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32.</w:t>
      </w:r>
      <w:r>
        <w:rPr>
          <w:rFonts w:hint="eastAsia"/>
          <w:sz w:val="22"/>
        </w:rPr>
        <w:t xml:space="preserve">4  </w:t>
      </w:r>
      <w:r>
        <w:rPr>
          <w:rFonts w:hint="eastAsia"/>
          <w:sz w:val="22"/>
        </w:rPr>
        <w:t>应具备断续波输出：以</w:t>
      </w:r>
      <w:r>
        <w:rPr>
          <w:rFonts w:hint="eastAsia"/>
          <w:sz w:val="22"/>
        </w:rPr>
        <w:t>50%</w:t>
      </w:r>
      <w:r>
        <w:rPr>
          <w:rFonts w:hint="eastAsia"/>
          <w:sz w:val="22"/>
        </w:rPr>
        <w:t>占空比的脉冲方式输出，输出频率参考范围：</w:t>
      </w:r>
      <w:r>
        <w:rPr>
          <w:rFonts w:hint="eastAsia"/>
          <w:sz w:val="22"/>
        </w:rPr>
        <w:t>10</w:t>
      </w:r>
      <w:r>
        <w:rPr>
          <w:rFonts w:hint="eastAsia"/>
          <w:sz w:val="22"/>
        </w:rPr>
        <w:t>～</w:t>
      </w:r>
      <w:r>
        <w:rPr>
          <w:rFonts w:hint="eastAsia"/>
          <w:sz w:val="22"/>
        </w:rPr>
        <w:t>200Hz</w:t>
      </w:r>
      <w:r>
        <w:rPr>
          <w:rFonts w:hint="eastAsia"/>
          <w:sz w:val="22"/>
        </w:rPr>
        <w:t>，步进</w:t>
      </w:r>
      <w:r>
        <w:rPr>
          <w:rFonts w:hint="eastAsia"/>
          <w:sz w:val="22"/>
        </w:rPr>
        <w:t>10Hz</w:t>
      </w:r>
      <w:r>
        <w:rPr>
          <w:rFonts w:hint="eastAsia"/>
          <w:sz w:val="22"/>
        </w:rPr>
        <w:t>，误差±</w:t>
      </w:r>
      <w:r>
        <w:rPr>
          <w:rFonts w:hint="eastAsia"/>
          <w:sz w:val="22"/>
        </w:rPr>
        <w:t>10%</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32.</w:t>
      </w:r>
      <w:r>
        <w:rPr>
          <w:rFonts w:hint="eastAsia"/>
          <w:sz w:val="22"/>
        </w:rPr>
        <w:t xml:space="preserve">5  </w:t>
      </w:r>
      <w:r>
        <w:rPr>
          <w:rFonts w:hint="eastAsia"/>
          <w:sz w:val="22"/>
        </w:rPr>
        <w:t>应具备输出电极：≥</w:t>
      </w:r>
      <w:r>
        <w:rPr>
          <w:rFonts w:hint="eastAsia"/>
          <w:sz w:val="22"/>
        </w:rPr>
        <w:t>3</w:t>
      </w:r>
      <w:r>
        <w:rPr>
          <w:rFonts w:hint="eastAsia"/>
          <w:sz w:val="22"/>
        </w:rPr>
        <w:t>种规格电极板，导线长度：≥</w:t>
      </w:r>
      <w:r>
        <w:rPr>
          <w:rFonts w:hint="eastAsia"/>
          <w:sz w:val="22"/>
        </w:rPr>
        <w:t>1.1</w:t>
      </w:r>
      <w:r>
        <w:rPr>
          <w:rFonts w:hint="eastAsia"/>
          <w:sz w:val="22"/>
        </w:rPr>
        <w:t>米</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32.</w:t>
      </w:r>
      <w:r>
        <w:rPr>
          <w:rFonts w:hint="eastAsia"/>
          <w:sz w:val="22"/>
        </w:rPr>
        <w:t xml:space="preserve">6  </w:t>
      </w:r>
      <w:r>
        <w:rPr>
          <w:rFonts w:hint="eastAsia"/>
          <w:sz w:val="22"/>
        </w:rPr>
        <w:t>应具备治疗时间参考范围：</w:t>
      </w:r>
      <w:r>
        <w:rPr>
          <w:rFonts w:hint="eastAsia"/>
          <w:sz w:val="22"/>
        </w:rPr>
        <w:t>0</w:t>
      </w:r>
      <w:r>
        <w:rPr>
          <w:rFonts w:hint="eastAsia"/>
          <w:sz w:val="22"/>
        </w:rPr>
        <w:t>～</w:t>
      </w:r>
      <w:r>
        <w:rPr>
          <w:rFonts w:hint="eastAsia"/>
          <w:sz w:val="22"/>
        </w:rPr>
        <w:t>30min</w:t>
      </w:r>
      <w:r>
        <w:rPr>
          <w:rFonts w:hint="eastAsia"/>
          <w:sz w:val="22"/>
        </w:rPr>
        <w:t>可调</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33</w:t>
      </w:r>
      <w:r>
        <w:rPr>
          <w:rFonts w:hint="eastAsia"/>
          <w:b/>
          <w:bCs/>
          <w:sz w:val="22"/>
        </w:rPr>
        <w:t>）低周波治疗仪（低频电子脉冲治疗仪）（</w:t>
      </w:r>
      <w:r>
        <w:rPr>
          <w:rFonts w:hint="eastAsia"/>
          <w:b/>
          <w:bCs/>
          <w:sz w:val="22"/>
        </w:rPr>
        <w:t>1</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33.1  </w:t>
      </w:r>
      <w:r>
        <w:rPr>
          <w:rFonts w:hint="eastAsia"/>
          <w:sz w:val="22"/>
        </w:rPr>
        <w:t>应具备治疗频率：</w:t>
      </w:r>
      <w:r>
        <w:rPr>
          <w:rFonts w:hint="eastAsia"/>
          <w:sz w:val="22"/>
        </w:rPr>
        <w:t>3Hz</w:t>
      </w:r>
      <w:r>
        <w:rPr>
          <w:rFonts w:hint="eastAsia"/>
          <w:sz w:val="22"/>
        </w:rPr>
        <w:t>～</w:t>
      </w:r>
      <w:r>
        <w:rPr>
          <w:rFonts w:hint="eastAsia"/>
          <w:sz w:val="22"/>
        </w:rPr>
        <w:t>1000Hz</w:t>
      </w:r>
      <w:r>
        <w:rPr>
          <w:rFonts w:hint="eastAsia"/>
          <w:sz w:val="22"/>
        </w:rPr>
        <w:t>可调</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33.2  </w:t>
      </w:r>
      <w:r>
        <w:rPr>
          <w:rFonts w:hint="eastAsia"/>
          <w:sz w:val="22"/>
        </w:rPr>
        <w:t>应具备脉冲宽度：≤</w:t>
      </w:r>
      <w:r>
        <w:rPr>
          <w:rFonts w:hint="eastAsia"/>
          <w:sz w:val="22"/>
        </w:rPr>
        <w:t>120</w:t>
      </w:r>
      <w:r>
        <w:rPr>
          <w:rFonts w:hint="eastAsia"/>
          <w:sz w:val="22"/>
        </w:rPr>
        <w:t>μ</w:t>
      </w:r>
      <w:r>
        <w:rPr>
          <w:rFonts w:hint="eastAsia"/>
          <w:sz w:val="22"/>
        </w:rPr>
        <w:t>s</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33.3  </w:t>
      </w:r>
      <w:r>
        <w:rPr>
          <w:rFonts w:hint="eastAsia"/>
          <w:sz w:val="22"/>
        </w:rPr>
        <w:t>应具备最大输出电流有效值：≤</w:t>
      </w:r>
      <w:r>
        <w:rPr>
          <w:rFonts w:hint="eastAsia"/>
          <w:sz w:val="22"/>
        </w:rPr>
        <w:t>40mA</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33.4  </w:t>
      </w:r>
      <w:r>
        <w:rPr>
          <w:rFonts w:hint="eastAsia"/>
          <w:sz w:val="22"/>
        </w:rPr>
        <w:t>应具备最大输出幅度：≥</w:t>
      </w:r>
      <w:r>
        <w:rPr>
          <w:rFonts w:hint="eastAsia"/>
          <w:sz w:val="22"/>
        </w:rPr>
        <w:t>70V</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33.5  </w:t>
      </w:r>
      <w:r>
        <w:rPr>
          <w:rFonts w:hint="eastAsia"/>
          <w:sz w:val="22"/>
        </w:rPr>
        <w:t>应具备单脉冲最大输出的能量：≤</w:t>
      </w:r>
      <w:r>
        <w:rPr>
          <w:rFonts w:hint="eastAsia"/>
          <w:sz w:val="22"/>
        </w:rPr>
        <w:t>300mJ</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33.6  </w:t>
      </w:r>
      <w:r>
        <w:rPr>
          <w:rFonts w:hint="eastAsia"/>
          <w:sz w:val="22"/>
        </w:rPr>
        <w:t>应具备温度调节功能：≥</w:t>
      </w:r>
      <w:r>
        <w:rPr>
          <w:rFonts w:hint="eastAsia"/>
          <w:sz w:val="22"/>
        </w:rPr>
        <w:t>5</w:t>
      </w:r>
      <w:r>
        <w:rPr>
          <w:rFonts w:hint="eastAsia"/>
          <w:sz w:val="22"/>
        </w:rPr>
        <w:t>档，每档温度应不超过</w:t>
      </w:r>
      <w:r>
        <w:rPr>
          <w:rFonts w:hint="eastAsia"/>
          <w:sz w:val="22"/>
        </w:rPr>
        <w:t>43</w:t>
      </w:r>
      <w:r>
        <w:rPr>
          <w:rFonts w:hint="eastAsia"/>
          <w:sz w:val="22"/>
        </w:rPr>
        <w:t>℃，每档温度不低于</w:t>
      </w:r>
      <w:r>
        <w:rPr>
          <w:rFonts w:hint="eastAsia"/>
          <w:sz w:val="22"/>
        </w:rPr>
        <w:t>37</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33.</w:t>
      </w:r>
      <w:r>
        <w:rPr>
          <w:rFonts w:hint="eastAsia"/>
          <w:sz w:val="22"/>
        </w:rPr>
        <w:t xml:space="preserve">7  </w:t>
      </w:r>
      <w:r>
        <w:rPr>
          <w:rFonts w:hint="eastAsia"/>
          <w:sz w:val="22"/>
        </w:rPr>
        <w:t>应具备治疗方案：≥</w:t>
      </w:r>
      <w:r>
        <w:rPr>
          <w:rFonts w:hint="eastAsia"/>
          <w:sz w:val="22"/>
        </w:rPr>
        <w:t>25</w:t>
      </w:r>
      <w:r>
        <w:rPr>
          <w:rFonts w:hint="eastAsia"/>
          <w:sz w:val="22"/>
        </w:rPr>
        <w:t>种</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33.</w:t>
      </w:r>
      <w:r>
        <w:rPr>
          <w:rFonts w:hint="eastAsia"/>
          <w:sz w:val="22"/>
        </w:rPr>
        <w:t xml:space="preserve">8  </w:t>
      </w:r>
      <w:r>
        <w:rPr>
          <w:rFonts w:hint="eastAsia"/>
          <w:sz w:val="22"/>
        </w:rPr>
        <w:t>应具备实时显示：治疗时间、治疗方式、治疗频率、治疗强度</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33.</w:t>
      </w:r>
      <w:r>
        <w:rPr>
          <w:rFonts w:hint="eastAsia"/>
          <w:sz w:val="22"/>
        </w:rPr>
        <w:t xml:space="preserve">9  </w:t>
      </w:r>
      <w:r>
        <w:rPr>
          <w:rFonts w:hint="eastAsia"/>
          <w:sz w:val="22"/>
        </w:rPr>
        <w:t>应具备自由选择方式：≥</w:t>
      </w:r>
      <w:r>
        <w:rPr>
          <w:rFonts w:hint="eastAsia"/>
          <w:sz w:val="22"/>
        </w:rPr>
        <w:t>3</w:t>
      </w:r>
      <w:r>
        <w:rPr>
          <w:rFonts w:hint="eastAsia"/>
          <w:sz w:val="22"/>
        </w:rPr>
        <w:t>种，包括但不限于拍打</w:t>
      </w:r>
      <w:r>
        <w:rPr>
          <w:rFonts w:hint="eastAsia"/>
          <w:sz w:val="22"/>
        </w:rPr>
        <w:t>/</w:t>
      </w:r>
      <w:r>
        <w:rPr>
          <w:rFonts w:hint="eastAsia"/>
          <w:sz w:val="22"/>
        </w:rPr>
        <w:t>推压、按摩、左右揉搓</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33.</w:t>
      </w:r>
      <w:r>
        <w:rPr>
          <w:rFonts w:hint="eastAsia"/>
          <w:sz w:val="22"/>
        </w:rPr>
        <w:t xml:space="preserve">10  </w:t>
      </w:r>
      <w:r>
        <w:rPr>
          <w:rFonts w:hint="eastAsia"/>
          <w:sz w:val="22"/>
        </w:rPr>
        <w:t>应具备保护功能：当治疗电极的温度超过一定温度时，系统自动切断加热电源</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34</w:t>
      </w:r>
      <w:r>
        <w:rPr>
          <w:rFonts w:hint="eastAsia"/>
          <w:b/>
          <w:bCs/>
          <w:sz w:val="22"/>
        </w:rPr>
        <w:t>）电动病床（</w:t>
      </w:r>
      <w:r>
        <w:rPr>
          <w:rFonts w:hint="eastAsia"/>
          <w:b/>
          <w:bCs/>
          <w:sz w:val="22"/>
        </w:rPr>
        <w:t>10</w:t>
      </w:r>
      <w:r>
        <w:rPr>
          <w:rFonts w:hint="eastAsia"/>
          <w:b/>
          <w:bCs/>
          <w:sz w:val="22"/>
        </w:rPr>
        <w:t>台）</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rFonts w:hint="eastAsia"/>
          <w:sz w:val="22"/>
        </w:rPr>
        <w:t xml:space="preserve">34.1  </w:t>
      </w:r>
      <w:r>
        <w:rPr>
          <w:rFonts w:hint="eastAsia"/>
          <w:sz w:val="22"/>
        </w:rPr>
        <w:t>应具备床体整体尺寸：全长≥</w:t>
      </w:r>
      <w:r>
        <w:rPr>
          <w:rFonts w:hint="eastAsia"/>
          <w:sz w:val="22"/>
        </w:rPr>
        <w:t>2230mm</w:t>
      </w:r>
      <w:r>
        <w:rPr>
          <w:rFonts w:hint="eastAsia"/>
          <w:sz w:val="22"/>
        </w:rPr>
        <w:t>，全宽≥</w:t>
      </w:r>
      <w:r>
        <w:rPr>
          <w:rFonts w:hint="eastAsia"/>
          <w:sz w:val="22"/>
        </w:rPr>
        <w:t>1050mm</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34.</w:t>
      </w:r>
      <w:r>
        <w:rPr>
          <w:rFonts w:hint="eastAsia"/>
          <w:sz w:val="22"/>
        </w:rPr>
        <w:t xml:space="preserve">2  </w:t>
      </w:r>
      <w:r>
        <w:rPr>
          <w:rFonts w:hint="eastAsia"/>
          <w:sz w:val="22"/>
        </w:rPr>
        <w:t>应具备最大载荷：≥</w:t>
      </w:r>
      <w:r>
        <w:rPr>
          <w:rFonts w:hint="eastAsia"/>
          <w:sz w:val="22"/>
        </w:rPr>
        <w:t>2200N/220kg</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34.</w:t>
      </w:r>
      <w:r>
        <w:rPr>
          <w:rFonts w:hint="eastAsia"/>
          <w:sz w:val="22"/>
        </w:rPr>
        <w:t xml:space="preserve">3  </w:t>
      </w:r>
      <w:r>
        <w:rPr>
          <w:rFonts w:hint="eastAsia"/>
          <w:sz w:val="22"/>
        </w:rPr>
        <w:t>应具备多体位调节功能：直立倾斜角度范围：</w:t>
      </w:r>
      <w:r>
        <w:rPr>
          <w:rFonts w:hint="eastAsia"/>
          <w:sz w:val="22"/>
        </w:rPr>
        <w:t>0-85</w:t>
      </w:r>
      <w:r>
        <w:rPr>
          <w:rFonts w:hint="eastAsia"/>
          <w:sz w:val="22"/>
        </w:rPr>
        <w:t>°（±</w:t>
      </w:r>
      <w:r>
        <w:rPr>
          <w:rFonts w:hint="eastAsia"/>
          <w:sz w:val="22"/>
        </w:rPr>
        <w:t>5</w:t>
      </w:r>
      <w:r>
        <w:rPr>
          <w:rFonts w:hint="eastAsia"/>
          <w:sz w:val="22"/>
        </w:rPr>
        <w:t>°）；背部调节范围：</w:t>
      </w:r>
      <w:r>
        <w:rPr>
          <w:rFonts w:hint="eastAsia"/>
          <w:sz w:val="22"/>
        </w:rPr>
        <w:t>0-75</w:t>
      </w:r>
      <w:r>
        <w:rPr>
          <w:rFonts w:hint="eastAsia"/>
          <w:sz w:val="22"/>
        </w:rPr>
        <w:t>°（±</w:t>
      </w:r>
      <w:r>
        <w:rPr>
          <w:rFonts w:hint="eastAsia"/>
          <w:sz w:val="22"/>
        </w:rPr>
        <w:t>5</w:t>
      </w:r>
      <w:r>
        <w:rPr>
          <w:rFonts w:hint="eastAsia"/>
          <w:sz w:val="22"/>
        </w:rPr>
        <w:t>°）；膝部调节范围：</w:t>
      </w:r>
      <w:r>
        <w:rPr>
          <w:rFonts w:hint="eastAsia"/>
          <w:sz w:val="22"/>
        </w:rPr>
        <w:t>0-35</w:t>
      </w:r>
      <w:r>
        <w:rPr>
          <w:rFonts w:hint="eastAsia"/>
          <w:sz w:val="22"/>
        </w:rPr>
        <w:t>°（±</w:t>
      </w:r>
      <w:r>
        <w:rPr>
          <w:rFonts w:hint="eastAsia"/>
          <w:sz w:val="22"/>
        </w:rPr>
        <w:t>5</w:t>
      </w:r>
      <w:r>
        <w:rPr>
          <w:rFonts w:hint="eastAsia"/>
          <w:sz w:val="22"/>
        </w:rPr>
        <w:t>°）；一键背膝联动；床体升降：</w:t>
      </w:r>
      <w:r>
        <w:rPr>
          <w:rFonts w:hint="eastAsia"/>
          <w:sz w:val="22"/>
        </w:rPr>
        <w:t>500-750mm</w:t>
      </w:r>
      <w:r>
        <w:rPr>
          <w:rFonts w:hint="eastAsia"/>
          <w:sz w:val="22"/>
        </w:rPr>
        <w:t>（±</w:t>
      </w:r>
      <w:r>
        <w:rPr>
          <w:rFonts w:hint="eastAsia"/>
          <w:sz w:val="22"/>
        </w:rPr>
        <w:t>50mm</w:t>
      </w:r>
      <w:r>
        <w:rPr>
          <w:rFonts w:hint="eastAsia"/>
          <w:sz w:val="22"/>
        </w:rPr>
        <w:t>）；头高脚低角度调节：</w:t>
      </w:r>
      <w:r>
        <w:rPr>
          <w:rFonts w:hint="eastAsia"/>
          <w:sz w:val="22"/>
        </w:rPr>
        <w:t>0-10</w:t>
      </w:r>
      <w:r>
        <w:rPr>
          <w:rFonts w:hint="eastAsia"/>
          <w:sz w:val="22"/>
        </w:rPr>
        <w:t>°（±</w:t>
      </w:r>
      <w:r>
        <w:rPr>
          <w:rFonts w:hint="eastAsia"/>
          <w:sz w:val="22"/>
        </w:rPr>
        <w:t>5</w:t>
      </w:r>
      <w:r>
        <w:rPr>
          <w:rFonts w:hint="eastAsia"/>
          <w:sz w:val="22"/>
        </w:rPr>
        <w:t>°）；头低脚高角度调节：</w:t>
      </w:r>
      <w:r>
        <w:rPr>
          <w:rFonts w:hint="eastAsia"/>
          <w:sz w:val="22"/>
        </w:rPr>
        <w:t>0-10</w:t>
      </w:r>
      <w:r>
        <w:rPr>
          <w:rFonts w:hint="eastAsia"/>
          <w:sz w:val="22"/>
        </w:rPr>
        <w:t>°（±</w:t>
      </w:r>
      <w:r>
        <w:rPr>
          <w:rFonts w:hint="eastAsia"/>
          <w:sz w:val="22"/>
        </w:rPr>
        <w:t>5</w:t>
      </w:r>
      <w:r>
        <w:rPr>
          <w:rFonts w:hint="eastAsia"/>
          <w:sz w:val="22"/>
        </w:rPr>
        <w:t>°）</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34.</w:t>
      </w:r>
      <w:r>
        <w:rPr>
          <w:rFonts w:hint="eastAsia"/>
          <w:sz w:val="22"/>
        </w:rPr>
        <w:t xml:space="preserve">4  </w:t>
      </w:r>
      <w:r>
        <w:rPr>
          <w:rFonts w:hint="eastAsia"/>
          <w:sz w:val="22"/>
        </w:rPr>
        <w:t>应具备一键心脏椅位功能、一键复位功能及手动</w:t>
      </w:r>
      <w:r>
        <w:rPr>
          <w:rFonts w:hint="eastAsia"/>
          <w:sz w:val="22"/>
        </w:rPr>
        <w:t>CPR</w:t>
      </w:r>
      <w:r>
        <w:rPr>
          <w:rFonts w:hint="eastAsia"/>
          <w:sz w:val="22"/>
        </w:rPr>
        <w:t>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34.</w:t>
      </w:r>
      <w:r>
        <w:rPr>
          <w:rFonts w:hint="eastAsia"/>
          <w:sz w:val="22"/>
        </w:rPr>
        <w:t xml:space="preserve">5  </w:t>
      </w:r>
      <w:r>
        <w:rPr>
          <w:rFonts w:hint="eastAsia"/>
          <w:sz w:val="22"/>
        </w:rPr>
        <w:t>应具备背部伸展功能：可自动回缩适当的距离，使背板贴合人体曲线的弧度，减轻背部上升所导致的臀部摩擦以及腹部压迫感</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34.</w:t>
      </w:r>
      <w:r>
        <w:rPr>
          <w:rFonts w:hint="eastAsia"/>
          <w:sz w:val="22"/>
        </w:rPr>
        <w:t xml:space="preserve">6  </w:t>
      </w:r>
      <w:r>
        <w:rPr>
          <w:rFonts w:hint="eastAsia"/>
          <w:sz w:val="22"/>
        </w:rPr>
        <w:t>床体≥</w:t>
      </w:r>
      <w:r>
        <w:rPr>
          <w:rFonts w:hint="eastAsia"/>
          <w:sz w:val="22"/>
        </w:rPr>
        <w:t>85</w:t>
      </w:r>
      <w:r>
        <w:rPr>
          <w:rFonts w:hint="eastAsia"/>
          <w:sz w:val="22"/>
        </w:rPr>
        <w:t>°直立倾斜功能</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34.</w:t>
      </w:r>
      <w:r>
        <w:rPr>
          <w:rFonts w:hint="eastAsia"/>
          <w:sz w:val="22"/>
        </w:rPr>
        <w:t xml:space="preserve">7  </w:t>
      </w:r>
      <w:r>
        <w:rPr>
          <w:rFonts w:hint="eastAsia"/>
          <w:sz w:val="22"/>
        </w:rPr>
        <w:t>头尾板应具备内侧锁定装置，可快速拆卸</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34.</w:t>
      </w:r>
      <w:r>
        <w:rPr>
          <w:rFonts w:hint="eastAsia"/>
          <w:sz w:val="22"/>
        </w:rPr>
        <w:t xml:space="preserve">8  </w:t>
      </w:r>
      <w:r>
        <w:rPr>
          <w:rFonts w:hint="eastAsia"/>
          <w:sz w:val="22"/>
        </w:rPr>
        <w:t>应配备四片式分体式升降护栏，配置高护栏有效高度≥</w:t>
      </w:r>
      <w:r>
        <w:rPr>
          <w:rFonts w:hint="eastAsia"/>
          <w:sz w:val="22"/>
        </w:rPr>
        <w:t>380mm</w:t>
      </w:r>
      <w:r>
        <w:rPr>
          <w:rFonts w:hint="eastAsia"/>
          <w:sz w:val="22"/>
        </w:rPr>
        <w:t>，并采用缓冲装置</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34.</w:t>
      </w:r>
      <w:r>
        <w:rPr>
          <w:rFonts w:hint="eastAsia"/>
          <w:sz w:val="22"/>
        </w:rPr>
        <w:t xml:space="preserve">9  </w:t>
      </w:r>
      <w:r>
        <w:rPr>
          <w:rFonts w:hint="eastAsia"/>
          <w:sz w:val="22"/>
        </w:rPr>
        <w:t>应具备≥</w:t>
      </w:r>
      <w:r>
        <w:rPr>
          <w:rFonts w:hint="eastAsia"/>
          <w:sz w:val="22"/>
        </w:rPr>
        <w:t>2</w:t>
      </w:r>
      <w:r>
        <w:rPr>
          <w:rFonts w:hint="eastAsia"/>
          <w:sz w:val="22"/>
        </w:rPr>
        <w:t>个控制面板，包括但不限于手控面板、护士控制面板等</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34.</w:t>
      </w:r>
      <w:r>
        <w:rPr>
          <w:rFonts w:hint="eastAsia"/>
          <w:sz w:val="22"/>
        </w:rPr>
        <w:t xml:space="preserve">10  </w:t>
      </w:r>
      <w:r>
        <w:rPr>
          <w:rFonts w:hint="eastAsia"/>
          <w:sz w:val="22"/>
        </w:rPr>
        <w:t>应具备脚轮：直径≥</w:t>
      </w:r>
      <w:r>
        <w:rPr>
          <w:rFonts w:hint="eastAsia"/>
          <w:sz w:val="22"/>
        </w:rPr>
        <w:t>125mm</w:t>
      </w:r>
      <w:r>
        <w:rPr>
          <w:rFonts w:hint="eastAsia"/>
          <w:sz w:val="22"/>
        </w:rPr>
        <w:t>，具有锁定、自由、定向装置</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34.</w:t>
      </w:r>
      <w:r>
        <w:rPr>
          <w:rFonts w:hint="eastAsia"/>
          <w:sz w:val="22"/>
        </w:rPr>
        <w:t xml:space="preserve">11  </w:t>
      </w:r>
      <w:r>
        <w:rPr>
          <w:rFonts w:hint="eastAsia"/>
          <w:sz w:val="22"/>
        </w:rPr>
        <w:t>应配备足部踏板，安全工作载荷≥</w:t>
      </w:r>
      <w:r>
        <w:rPr>
          <w:rFonts w:hint="eastAsia"/>
          <w:sz w:val="22"/>
        </w:rPr>
        <w:t>1500N</w:t>
      </w:r>
      <w:r>
        <w:rPr>
          <w:rFonts w:hint="eastAsia"/>
          <w:sz w:val="22"/>
        </w:rPr>
        <w:t>，踏板应为全封闭软垫形式</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34.</w:t>
      </w:r>
      <w:r>
        <w:rPr>
          <w:rFonts w:hint="eastAsia"/>
          <w:sz w:val="22"/>
        </w:rPr>
        <w:t xml:space="preserve">12  </w:t>
      </w:r>
      <w:r>
        <w:rPr>
          <w:rFonts w:hint="eastAsia"/>
          <w:sz w:val="22"/>
        </w:rPr>
        <w:t>应具备设置急停开关，按下紧急停止按钮</w:t>
      </w:r>
      <w:r>
        <w:rPr>
          <w:rFonts w:hint="eastAsia"/>
          <w:sz w:val="22"/>
        </w:rPr>
        <w:t>,</w:t>
      </w:r>
      <w:r>
        <w:rPr>
          <w:rFonts w:hint="eastAsia"/>
          <w:sz w:val="22"/>
        </w:rPr>
        <w:t>病床所有动作立即停止，手控无法操作</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34.</w:t>
      </w:r>
      <w:r>
        <w:rPr>
          <w:rFonts w:hint="eastAsia"/>
          <w:sz w:val="22"/>
        </w:rPr>
        <w:t xml:space="preserve">13  </w:t>
      </w:r>
      <w:r>
        <w:rPr>
          <w:rFonts w:hint="eastAsia"/>
          <w:sz w:val="22"/>
        </w:rPr>
        <w:t>应配备≥</w:t>
      </w:r>
      <w:r>
        <w:rPr>
          <w:rFonts w:hint="eastAsia"/>
          <w:sz w:val="22"/>
        </w:rPr>
        <w:t>1</w:t>
      </w:r>
      <w:r>
        <w:rPr>
          <w:rFonts w:hint="eastAsia"/>
          <w:sz w:val="22"/>
        </w:rPr>
        <w:t>套绑带，具备卡扣双重安全保护，工作载荷≥</w:t>
      </w:r>
      <w:r>
        <w:rPr>
          <w:rFonts w:hint="eastAsia"/>
          <w:sz w:val="22"/>
        </w:rPr>
        <w:t>500N</w:t>
      </w:r>
    </w:p>
    <w:p w:rsidR="002329A2" w:rsidRDefault="002329A2" w:rsidP="002329A2">
      <w:pPr>
        <w:pBdr>
          <w:top w:val="single" w:sz="4" w:space="1" w:color="auto"/>
          <w:left w:val="single" w:sz="4" w:space="4" w:color="auto"/>
          <w:bottom w:val="single" w:sz="4" w:space="1" w:color="auto"/>
          <w:right w:val="single" w:sz="4" w:space="4" w:color="auto"/>
        </w:pBdr>
        <w:snapToGrid w:val="0"/>
        <w:ind w:firstLineChars="200" w:firstLine="440"/>
        <w:rPr>
          <w:sz w:val="22"/>
        </w:rPr>
      </w:pPr>
      <w:r>
        <w:rPr>
          <w:sz w:val="22"/>
        </w:rPr>
        <w:t>34.</w:t>
      </w:r>
      <w:r>
        <w:rPr>
          <w:rFonts w:hint="eastAsia"/>
          <w:sz w:val="22"/>
        </w:rPr>
        <w:t xml:space="preserve">14  </w:t>
      </w:r>
      <w:r>
        <w:rPr>
          <w:rFonts w:hint="eastAsia"/>
          <w:sz w:val="22"/>
        </w:rPr>
        <w:t>应配备</w:t>
      </w:r>
      <w:r>
        <w:rPr>
          <w:rFonts w:hint="eastAsia"/>
          <w:sz w:val="22"/>
        </w:rPr>
        <w:t>IV</w:t>
      </w:r>
      <w:r>
        <w:rPr>
          <w:rFonts w:hint="eastAsia"/>
          <w:sz w:val="22"/>
        </w:rPr>
        <w:t>输液架，两侧≥</w:t>
      </w:r>
      <w:r>
        <w:rPr>
          <w:rFonts w:hint="eastAsia"/>
          <w:sz w:val="22"/>
        </w:rPr>
        <w:t>4</w:t>
      </w:r>
      <w:r>
        <w:rPr>
          <w:rFonts w:hint="eastAsia"/>
          <w:sz w:val="22"/>
        </w:rPr>
        <w:t>个引流挂钩，配有蓄电池，可在断电模式下工作</w:t>
      </w:r>
    </w:p>
    <w:p w:rsidR="002329A2" w:rsidRDefault="002329A2" w:rsidP="002329A2">
      <w:pPr>
        <w:snapToGrid w:val="0"/>
        <w:ind w:firstLineChars="200" w:firstLine="442"/>
        <w:rPr>
          <w:b/>
          <w:bCs/>
          <w:sz w:val="22"/>
        </w:rPr>
      </w:pPr>
    </w:p>
    <w:p w:rsidR="002329A2" w:rsidRDefault="002329A2" w:rsidP="002329A2">
      <w:pPr>
        <w:snapToGrid w:val="0"/>
        <w:ind w:firstLineChars="200" w:firstLine="442"/>
        <w:rPr>
          <w:b/>
          <w:bCs/>
          <w:sz w:val="22"/>
        </w:rPr>
      </w:pPr>
      <w:r>
        <w:rPr>
          <w:rFonts w:hint="eastAsia"/>
          <w:b/>
          <w:bCs/>
          <w:sz w:val="22"/>
        </w:rPr>
        <w:t>（</w:t>
      </w:r>
      <w:r>
        <w:rPr>
          <w:rFonts w:hint="eastAsia"/>
          <w:b/>
          <w:bCs/>
          <w:sz w:val="22"/>
        </w:rPr>
        <w:t>35</w:t>
      </w:r>
      <w:r>
        <w:rPr>
          <w:rFonts w:hint="eastAsia"/>
          <w:b/>
          <w:bCs/>
          <w:sz w:val="22"/>
        </w:rPr>
        <w:t>）运动生物力学工作站（</w:t>
      </w:r>
      <w:r>
        <w:rPr>
          <w:rFonts w:hint="eastAsia"/>
          <w:b/>
          <w:bCs/>
          <w:sz w:val="22"/>
        </w:rPr>
        <w:t>1</w:t>
      </w:r>
      <w:r>
        <w:rPr>
          <w:rFonts w:hint="eastAsia"/>
          <w:b/>
          <w:bCs/>
          <w:sz w:val="22"/>
        </w:rPr>
        <w:t>台）</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35.1  </w:t>
      </w:r>
      <w:r>
        <w:rPr>
          <w:rFonts w:hint="eastAsia"/>
          <w:sz w:val="22"/>
        </w:rPr>
        <w:t>系统工作站技术要求：</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35.1.1  </w:t>
      </w:r>
      <w:r>
        <w:rPr>
          <w:rFonts w:hint="eastAsia"/>
          <w:sz w:val="22"/>
        </w:rPr>
        <w:t>至少包含同步器、服务器主机、操作显示终端、工作台，同步触发、记录工作站内所有设备的数据，传输和实时显示，实现多设备系统联动和多模态数据同步</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35.1.</w:t>
      </w:r>
      <w:r>
        <w:rPr>
          <w:rFonts w:hint="eastAsia"/>
          <w:sz w:val="22"/>
        </w:rPr>
        <w:t xml:space="preserve">2  </w:t>
      </w:r>
      <w:r>
        <w:rPr>
          <w:rFonts w:hint="eastAsia"/>
          <w:sz w:val="22"/>
        </w:rPr>
        <w:t>同步器最低配置：</w:t>
      </w:r>
      <w:r>
        <w:rPr>
          <w:rFonts w:hint="eastAsia"/>
          <w:sz w:val="22"/>
        </w:rPr>
        <w:t>12V</w:t>
      </w:r>
      <w:r>
        <w:rPr>
          <w:rFonts w:hint="eastAsia"/>
          <w:sz w:val="22"/>
        </w:rPr>
        <w:t>适配器供电；</w:t>
      </w:r>
      <w:r>
        <w:rPr>
          <w:rFonts w:hint="eastAsia"/>
          <w:sz w:val="22"/>
        </w:rPr>
        <w:t>RJ45</w:t>
      </w:r>
      <w:r>
        <w:rPr>
          <w:rFonts w:hint="eastAsia"/>
          <w:sz w:val="22"/>
        </w:rPr>
        <w:t>接口；同步接口：</w:t>
      </w:r>
      <w:r>
        <w:rPr>
          <w:rFonts w:hint="eastAsia"/>
          <w:sz w:val="22"/>
        </w:rPr>
        <w:t>BNC</w:t>
      </w:r>
      <w:r>
        <w:rPr>
          <w:rFonts w:hint="eastAsia"/>
          <w:sz w:val="22"/>
        </w:rPr>
        <w:t>口，同步进</w:t>
      </w:r>
      <w:r>
        <w:rPr>
          <w:rFonts w:hint="eastAsia"/>
          <w:sz w:val="22"/>
        </w:rPr>
        <w:t>1</w:t>
      </w:r>
      <w:r>
        <w:rPr>
          <w:rFonts w:hint="eastAsia"/>
          <w:sz w:val="22"/>
        </w:rPr>
        <w:t>个，同步出</w:t>
      </w:r>
      <w:r>
        <w:rPr>
          <w:rFonts w:hint="eastAsia"/>
          <w:sz w:val="22"/>
        </w:rPr>
        <w:t>5</w:t>
      </w:r>
      <w:r>
        <w:rPr>
          <w:rFonts w:hint="eastAsia"/>
          <w:sz w:val="22"/>
        </w:rPr>
        <w:t>组每组</w:t>
      </w:r>
      <w:r>
        <w:rPr>
          <w:rFonts w:hint="eastAsia"/>
          <w:sz w:val="22"/>
        </w:rPr>
        <w:t>4</w:t>
      </w:r>
      <w:r>
        <w:rPr>
          <w:rFonts w:hint="eastAsia"/>
          <w:sz w:val="22"/>
        </w:rPr>
        <w:t>个共</w:t>
      </w:r>
      <w:r>
        <w:rPr>
          <w:rFonts w:hint="eastAsia"/>
          <w:sz w:val="22"/>
        </w:rPr>
        <w:t>20</w:t>
      </w:r>
      <w:r>
        <w:rPr>
          <w:rFonts w:hint="eastAsia"/>
          <w:sz w:val="22"/>
        </w:rPr>
        <w:t>个，</w:t>
      </w:r>
      <w:r>
        <w:rPr>
          <w:rFonts w:hint="eastAsia"/>
          <w:sz w:val="22"/>
        </w:rPr>
        <w:t>TTL</w:t>
      </w:r>
      <w:r>
        <w:rPr>
          <w:rFonts w:hint="eastAsia"/>
          <w:sz w:val="22"/>
        </w:rPr>
        <w:t>高电平触发；输出模式可配置：单脉冲连续脉冲；输出频率可配置：</w:t>
      </w:r>
      <w:r>
        <w:rPr>
          <w:rFonts w:hint="eastAsia"/>
          <w:sz w:val="22"/>
        </w:rPr>
        <w:t>10HZ</w:t>
      </w:r>
      <w:r>
        <w:rPr>
          <w:rFonts w:hint="eastAsia"/>
          <w:sz w:val="22"/>
        </w:rPr>
        <w:t>、</w:t>
      </w:r>
      <w:r>
        <w:rPr>
          <w:rFonts w:hint="eastAsia"/>
          <w:sz w:val="22"/>
        </w:rPr>
        <w:t>100HZ</w:t>
      </w:r>
      <w:r>
        <w:rPr>
          <w:rFonts w:hint="eastAsia"/>
          <w:sz w:val="22"/>
        </w:rPr>
        <w:t>；</w:t>
      </w:r>
      <w:r>
        <w:rPr>
          <w:rFonts w:hint="eastAsia"/>
          <w:sz w:val="22"/>
        </w:rPr>
        <w:t>API</w:t>
      </w:r>
      <w:r>
        <w:rPr>
          <w:rFonts w:hint="eastAsia"/>
          <w:sz w:val="22"/>
        </w:rPr>
        <w:t>输出标准</w:t>
      </w:r>
      <w:r>
        <w:rPr>
          <w:rFonts w:hint="eastAsia"/>
          <w:sz w:val="22"/>
        </w:rPr>
        <w:t>C</w:t>
      </w:r>
      <w:r>
        <w:rPr>
          <w:rFonts w:hint="eastAsia"/>
          <w:sz w:val="22"/>
        </w:rPr>
        <w:t>接口</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35.1.</w:t>
      </w:r>
      <w:r>
        <w:rPr>
          <w:rFonts w:hint="eastAsia"/>
          <w:sz w:val="22"/>
        </w:rPr>
        <w:t xml:space="preserve">3  </w:t>
      </w:r>
      <w:r>
        <w:rPr>
          <w:rFonts w:hint="eastAsia"/>
          <w:sz w:val="22"/>
        </w:rPr>
        <w:t>服务器最低配置：不低于</w:t>
      </w:r>
      <w:r>
        <w:rPr>
          <w:rFonts w:hint="eastAsia"/>
          <w:sz w:val="22"/>
        </w:rPr>
        <w:t>i9</w:t>
      </w:r>
      <w:r w:rsidR="0067014B">
        <w:rPr>
          <w:rFonts w:hint="eastAsia"/>
          <w:sz w:val="22"/>
        </w:rPr>
        <w:t>或同等档次</w:t>
      </w:r>
      <w:r>
        <w:rPr>
          <w:rFonts w:hint="eastAsia"/>
          <w:sz w:val="22"/>
        </w:rPr>
        <w:t>处理器、</w:t>
      </w:r>
      <w:r>
        <w:rPr>
          <w:rFonts w:hint="eastAsia"/>
          <w:sz w:val="22"/>
        </w:rPr>
        <w:t>64G</w:t>
      </w:r>
      <w:r>
        <w:rPr>
          <w:rFonts w:hint="eastAsia"/>
          <w:sz w:val="22"/>
        </w:rPr>
        <w:t>内存、</w:t>
      </w:r>
      <w:r>
        <w:rPr>
          <w:rFonts w:hint="eastAsia"/>
          <w:sz w:val="22"/>
        </w:rPr>
        <w:t>8T</w:t>
      </w:r>
      <w:r>
        <w:rPr>
          <w:rFonts w:hint="eastAsia"/>
          <w:sz w:val="22"/>
        </w:rPr>
        <w:t>机械硬盘、</w:t>
      </w:r>
      <w:r>
        <w:rPr>
          <w:rFonts w:hint="eastAsia"/>
          <w:sz w:val="22"/>
        </w:rPr>
        <w:t>2T</w:t>
      </w:r>
      <w:r>
        <w:rPr>
          <w:rFonts w:hint="eastAsia"/>
          <w:sz w:val="22"/>
        </w:rPr>
        <w:t>固态硬盘、</w:t>
      </w:r>
      <w:r>
        <w:rPr>
          <w:rFonts w:hint="eastAsia"/>
          <w:sz w:val="22"/>
        </w:rPr>
        <w:t>4060ti16G</w:t>
      </w:r>
      <w:r w:rsidR="0067014B">
        <w:rPr>
          <w:rFonts w:hint="eastAsia"/>
          <w:sz w:val="22"/>
        </w:rPr>
        <w:t>或同等档次</w:t>
      </w:r>
      <w:r>
        <w:rPr>
          <w:rFonts w:hint="eastAsia"/>
          <w:sz w:val="22"/>
        </w:rPr>
        <w:t>显卡</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35.1.</w:t>
      </w:r>
      <w:r>
        <w:rPr>
          <w:rFonts w:hint="eastAsia"/>
          <w:sz w:val="22"/>
        </w:rPr>
        <w:t xml:space="preserve">4  </w:t>
      </w:r>
      <w:r>
        <w:rPr>
          <w:rFonts w:hint="eastAsia"/>
          <w:sz w:val="22"/>
        </w:rPr>
        <w:t>操作显示端最低配置：</w:t>
      </w:r>
      <w:r>
        <w:rPr>
          <w:rFonts w:hint="eastAsia"/>
          <w:sz w:val="22"/>
        </w:rPr>
        <w:t>32</w:t>
      </w:r>
      <w:r>
        <w:rPr>
          <w:rFonts w:hint="eastAsia"/>
          <w:sz w:val="22"/>
        </w:rPr>
        <w:t>：</w:t>
      </w:r>
      <w:r>
        <w:rPr>
          <w:rFonts w:hint="eastAsia"/>
          <w:sz w:val="22"/>
        </w:rPr>
        <w:t>9</w:t>
      </w:r>
      <w:r>
        <w:rPr>
          <w:rFonts w:hint="eastAsia"/>
          <w:sz w:val="22"/>
        </w:rPr>
        <w:t>的超宽</w:t>
      </w:r>
      <w:r>
        <w:rPr>
          <w:rFonts w:hint="eastAsia"/>
          <w:sz w:val="22"/>
        </w:rPr>
        <w:t>5K</w:t>
      </w:r>
      <w:r>
        <w:rPr>
          <w:rFonts w:hint="eastAsia"/>
          <w:sz w:val="22"/>
        </w:rPr>
        <w:t>屏显示器，</w:t>
      </w:r>
      <w:r>
        <w:rPr>
          <w:rFonts w:hint="eastAsia"/>
          <w:sz w:val="22"/>
        </w:rPr>
        <w:t>1800</w:t>
      </w:r>
      <w:r>
        <w:rPr>
          <w:rFonts w:hint="eastAsia"/>
          <w:sz w:val="22"/>
        </w:rPr>
        <w:t>弧面，尺寸≥</w:t>
      </w:r>
      <w:r>
        <w:rPr>
          <w:rFonts w:hint="eastAsia"/>
          <w:sz w:val="22"/>
        </w:rPr>
        <w:t>49</w:t>
      </w:r>
      <w:r>
        <w:rPr>
          <w:rFonts w:hint="eastAsia"/>
          <w:sz w:val="22"/>
        </w:rPr>
        <w:t>英寸，分辨率≥</w:t>
      </w:r>
      <w:r>
        <w:rPr>
          <w:rFonts w:hint="eastAsia"/>
          <w:sz w:val="22"/>
        </w:rPr>
        <w:t>3840</w:t>
      </w:r>
      <w:r>
        <w:rPr>
          <w:rFonts w:hint="eastAsia"/>
          <w:sz w:val="22"/>
        </w:rPr>
        <w:t>×</w:t>
      </w:r>
      <w:r>
        <w:rPr>
          <w:rFonts w:hint="eastAsia"/>
          <w:sz w:val="22"/>
        </w:rPr>
        <w:t>1080</w:t>
      </w:r>
      <w:r>
        <w:rPr>
          <w:rFonts w:hint="eastAsia"/>
          <w:sz w:val="22"/>
        </w:rPr>
        <w:t>，刷新率≥</w:t>
      </w:r>
      <w:r>
        <w:rPr>
          <w:rFonts w:hint="eastAsia"/>
          <w:sz w:val="22"/>
        </w:rPr>
        <w:t>120Hz</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35.2  </w:t>
      </w:r>
      <w:r>
        <w:rPr>
          <w:rFonts w:hint="eastAsia"/>
          <w:sz w:val="22"/>
        </w:rPr>
        <w:t>步道式步态评估训练模块技术要求：</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35.2.1  </w:t>
      </w:r>
      <w:r>
        <w:rPr>
          <w:rFonts w:hint="eastAsia"/>
          <w:sz w:val="22"/>
        </w:rPr>
        <w:t>压力分布板有效测量区域（长×宽）：≥</w:t>
      </w:r>
      <w:r>
        <w:rPr>
          <w:rFonts w:hint="eastAsia"/>
          <w:sz w:val="22"/>
        </w:rPr>
        <w:t>2000</w:t>
      </w:r>
      <w:r>
        <w:rPr>
          <w:rFonts w:hint="eastAsia"/>
          <w:sz w:val="22"/>
        </w:rPr>
        <w:t>×</w:t>
      </w:r>
      <w:r>
        <w:rPr>
          <w:rFonts w:hint="eastAsia"/>
          <w:sz w:val="22"/>
        </w:rPr>
        <w:t>600mm</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35.2.</w:t>
      </w:r>
      <w:r>
        <w:rPr>
          <w:rFonts w:hint="eastAsia"/>
          <w:sz w:val="22"/>
        </w:rPr>
        <w:t xml:space="preserve">2  </w:t>
      </w:r>
      <w:r>
        <w:rPr>
          <w:rFonts w:hint="eastAsia"/>
          <w:sz w:val="22"/>
        </w:rPr>
        <w:t>专用可拆卸辅助板</w:t>
      </w:r>
      <w:r>
        <w:rPr>
          <w:rFonts w:hint="eastAsia"/>
          <w:sz w:val="22"/>
        </w:rPr>
        <w:t>(</w:t>
      </w:r>
      <w:r>
        <w:rPr>
          <w:rFonts w:hint="eastAsia"/>
          <w:sz w:val="22"/>
        </w:rPr>
        <w:t>长×宽</w:t>
      </w:r>
      <w:r>
        <w:rPr>
          <w:rFonts w:hint="eastAsia"/>
          <w:sz w:val="22"/>
        </w:rPr>
        <w:t>)</w:t>
      </w:r>
      <w:r>
        <w:rPr>
          <w:rFonts w:hint="eastAsia"/>
          <w:sz w:val="22"/>
        </w:rPr>
        <w:t>：≥</w:t>
      </w:r>
      <w:r>
        <w:rPr>
          <w:rFonts w:hint="eastAsia"/>
          <w:sz w:val="22"/>
        </w:rPr>
        <w:t>4800</w:t>
      </w:r>
      <w:r>
        <w:rPr>
          <w:rFonts w:hint="eastAsia"/>
          <w:sz w:val="22"/>
        </w:rPr>
        <w:t>×</w:t>
      </w:r>
      <w:r>
        <w:rPr>
          <w:rFonts w:hint="eastAsia"/>
          <w:sz w:val="22"/>
        </w:rPr>
        <w:t>1100mm</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35.2.</w:t>
      </w:r>
      <w:r>
        <w:rPr>
          <w:rFonts w:hint="eastAsia"/>
          <w:sz w:val="22"/>
        </w:rPr>
        <w:t xml:space="preserve">3  </w:t>
      </w:r>
      <w:r>
        <w:rPr>
          <w:rFonts w:hint="eastAsia"/>
          <w:sz w:val="22"/>
        </w:rPr>
        <w:t>传感器类型：压力阵列传感器</w:t>
      </w:r>
      <w:r>
        <w:rPr>
          <w:rFonts w:hint="eastAsia"/>
          <w:sz w:val="22"/>
        </w:rPr>
        <w:t>+</w:t>
      </w:r>
      <w:r>
        <w:rPr>
          <w:rFonts w:hint="eastAsia"/>
          <w:sz w:val="22"/>
        </w:rPr>
        <w:t>高精度力板，动态实时校准</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35.2.</w:t>
      </w:r>
      <w:r>
        <w:rPr>
          <w:rFonts w:hint="eastAsia"/>
          <w:sz w:val="22"/>
        </w:rPr>
        <w:t xml:space="preserve">4  </w:t>
      </w:r>
      <w:r>
        <w:rPr>
          <w:rFonts w:hint="eastAsia"/>
          <w:sz w:val="22"/>
        </w:rPr>
        <w:t>传感器数量：含压力阵列传感器≥</w:t>
      </w:r>
      <w:r>
        <w:rPr>
          <w:rFonts w:hint="eastAsia"/>
          <w:sz w:val="22"/>
        </w:rPr>
        <w:t>48000</w:t>
      </w:r>
      <w:r>
        <w:rPr>
          <w:rFonts w:hint="eastAsia"/>
          <w:sz w:val="22"/>
        </w:rPr>
        <w:t>只，点阵密度：≥</w:t>
      </w:r>
      <w:r>
        <w:rPr>
          <w:rFonts w:hint="eastAsia"/>
          <w:sz w:val="22"/>
        </w:rPr>
        <w:t>4</w:t>
      </w:r>
      <w:r>
        <w:rPr>
          <w:rFonts w:hint="eastAsia"/>
          <w:sz w:val="22"/>
        </w:rPr>
        <w:t>点</w:t>
      </w:r>
      <w:r>
        <w:rPr>
          <w:rFonts w:hint="eastAsia"/>
          <w:sz w:val="22"/>
        </w:rPr>
        <w:t>/cm</w:t>
      </w:r>
      <w:r>
        <w:rPr>
          <w:rFonts w:hint="eastAsia"/>
          <w:sz w:val="22"/>
        </w:rPr>
        <w:t>²；高精度力学传感器≥</w:t>
      </w:r>
      <w:r>
        <w:rPr>
          <w:rFonts w:hint="eastAsia"/>
          <w:sz w:val="22"/>
        </w:rPr>
        <w:t>20</w:t>
      </w:r>
      <w:r>
        <w:rPr>
          <w:rFonts w:hint="eastAsia"/>
          <w:sz w:val="22"/>
        </w:rPr>
        <w:t>只</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35.2.</w:t>
      </w:r>
      <w:r>
        <w:rPr>
          <w:rFonts w:hint="eastAsia"/>
          <w:sz w:val="22"/>
        </w:rPr>
        <w:t xml:space="preserve">5  </w:t>
      </w:r>
      <w:r>
        <w:rPr>
          <w:rFonts w:hint="eastAsia"/>
          <w:sz w:val="22"/>
        </w:rPr>
        <w:t>采样分辨率及频率：采样分辨率≥</w:t>
      </w:r>
      <w:r>
        <w:rPr>
          <w:rFonts w:hint="eastAsia"/>
          <w:sz w:val="22"/>
        </w:rPr>
        <w:t>16</w:t>
      </w:r>
      <w:r>
        <w:rPr>
          <w:rFonts w:hint="eastAsia"/>
          <w:sz w:val="22"/>
        </w:rPr>
        <w:t>位，采样频率≥</w:t>
      </w:r>
      <w:r>
        <w:rPr>
          <w:rFonts w:hint="eastAsia"/>
          <w:sz w:val="22"/>
        </w:rPr>
        <w:t>200Hz</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35.2.</w:t>
      </w:r>
      <w:r>
        <w:rPr>
          <w:rFonts w:hint="eastAsia"/>
          <w:sz w:val="22"/>
        </w:rPr>
        <w:t xml:space="preserve">6  </w:t>
      </w:r>
      <w:r>
        <w:rPr>
          <w:rFonts w:hint="eastAsia"/>
          <w:sz w:val="22"/>
        </w:rPr>
        <w:t>传感器量程及标定方式：≥</w:t>
      </w:r>
      <w:r>
        <w:rPr>
          <w:rFonts w:hint="eastAsia"/>
          <w:sz w:val="22"/>
        </w:rPr>
        <w:t>6kg/cm</w:t>
      </w:r>
      <w:r>
        <w:rPr>
          <w:rFonts w:hint="eastAsia"/>
          <w:sz w:val="22"/>
        </w:rPr>
        <w:t>²；传感器整面加压标定</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35.2.</w:t>
      </w:r>
      <w:r>
        <w:rPr>
          <w:rFonts w:hint="eastAsia"/>
          <w:sz w:val="22"/>
        </w:rPr>
        <w:t xml:space="preserve">7  </w:t>
      </w:r>
      <w:r>
        <w:rPr>
          <w:rFonts w:hint="eastAsia"/>
          <w:sz w:val="22"/>
        </w:rPr>
        <w:t>数据接口协议：标准有线网口，通过</w:t>
      </w:r>
      <w:r>
        <w:rPr>
          <w:rFonts w:hint="eastAsia"/>
          <w:sz w:val="22"/>
        </w:rPr>
        <w:t>TCP/IP</w:t>
      </w:r>
      <w:r>
        <w:rPr>
          <w:rFonts w:hint="eastAsia"/>
          <w:sz w:val="22"/>
        </w:rPr>
        <w:t>传输协议，连接电脑传输数据</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35.2.</w:t>
      </w:r>
      <w:r>
        <w:rPr>
          <w:rFonts w:hint="eastAsia"/>
          <w:sz w:val="22"/>
        </w:rPr>
        <w:t xml:space="preserve">8  </w:t>
      </w:r>
      <w:r>
        <w:rPr>
          <w:rFonts w:hint="eastAsia"/>
          <w:sz w:val="22"/>
        </w:rPr>
        <w:t>具有医疗器械产品注册证</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35.3  </w:t>
      </w:r>
      <w:r>
        <w:rPr>
          <w:rFonts w:hint="eastAsia"/>
          <w:sz w:val="22"/>
        </w:rPr>
        <w:t>三维光学动作捕捉模块技术要求：</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35.3.1  </w:t>
      </w:r>
      <w:r>
        <w:rPr>
          <w:rFonts w:hint="eastAsia"/>
          <w:sz w:val="22"/>
        </w:rPr>
        <w:t>摄像头数量：≥</w:t>
      </w:r>
      <w:r>
        <w:rPr>
          <w:rFonts w:hint="eastAsia"/>
          <w:sz w:val="22"/>
        </w:rPr>
        <w:t>8</w:t>
      </w:r>
      <w:r>
        <w:rPr>
          <w:rFonts w:hint="eastAsia"/>
          <w:sz w:val="22"/>
        </w:rPr>
        <w:t>只，红外光学追踪，无电、磁和声音干扰</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35.3.</w:t>
      </w:r>
      <w:r>
        <w:rPr>
          <w:rFonts w:hint="eastAsia"/>
          <w:sz w:val="22"/>
        </w:rPr>
        <w:t xml:space="preserve">2  </w:t>
      </w:r>
      <w:r>
        <w:rPr>
          <w:rFonts w:hint="eastAsia"/>
          <w:sz w:val="22"/>
        </w:rPr>
        <w:t>无线追踪，无数据线和电源线的牵绊</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35.3.</w:t>
      </w:r>
      <w:r>
        <w:rPr>
          <w:rFonts w:hint="eastAsia"/>
          <w:sz w:val="22"/>
        </w:rPr>
        <w:t xml:space="preserve">3  </w:t>
      </w:r>
      <w:r>
        <w:rPr>
          <w:rFonts w:hint="eastAsia"/>
          <w:sz w:val="22"/>
        </w:rPr>
        <w:t>内置不低于</w:t>
      </w:r>
      <w:r>
        <w:rPr>
          <w:rFonts w:hint="eastAsia"/>
          <w:sz w:val="22"/>
        </w:rPr>
        <w:t>20</w:t>
      </w:r>
      <w:r>
        <w:rPr>
          <w:rFonts w:hint="eastAsia"/>
          <w:sz w:val="22"/>
        </w:rPr>
        <w:t>颗高能近红外</w:t>
      </w:r>
      <w:r>
        <w:rPr>
          <w:rFonts w:hint="eastAsia"/>
          <w:sz w:val="22"/>
        </w:rPr>
        <w:t>LED</w:t>
      </w:r>
      <w:r>
        <w:rPr>
          <w:rFonts w:hint="eastAsia"/>
          <w:sz w:val="22"/>
        </w:rPr>
        <w:t>闪光灯，波长为</w:t>
      </w:r>
      <w:r>
        <w:rPr>
          <w:rFonts w:hint="eastAsia"/>
          <w:sz w:val="22"/>
        </w:rPr>
        <w:t>850nm</w:t>
      </w:r>
      <w:r>
        <w:rPr>
          <w:rFonts w:hint="eastAsia"/>
          <w:sz w:val="22"/>
        </w:rPr>
        <w:t>，强度可供调整</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35.3.</w:t>
      </w:r>
      <w:r>
        <w:rPr>
          <w:rFonts w:hint="eastAsia"/>
          <w:sz w:val="22"/>
        </w:rPr>
        <w:t xml:space="preserve">4  </w:t>
      </w:r>
      <w:r>
        <w:rPr>
          <w:rFonts w:hint="eastAsia"/>
          <w:sz w:val="22"/>
        </w:rPr>
        <w:t>满分辨率最大帧速：≥</w:t>
      </w:r>
      <w:r>
        <w:rPr>
          <w:rFonts w:hint="eastAsia"/>
          <w:sz w:val="22"/>
        </w:rPr>
        <w:t>380</w:t>
      </w:r>
      <w:r>
        <w:rPr>
          <w:rFonts w:hint="eastAsia"/>
          <w:sz w:val="22"/>
        </w:rPr>
        <w:t>帧</w:t>
      </w:r>
      <w:r>
        <w:rPr>
          <w:rFonts w:hint="eastAsia"/>
          <w:sz w:val="22"/>
        </w:rPr>
        <w:t>/</w:t>
      </w:r>
      <w:r>
        <w:rPr>
          <w:rFonts w:hint="eastAsia"/>
          <w:sz w:val="22"/>
        </w:rPr>
        <w:t>秒</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35.3.</w:t>
      </w:r>
      <w:r>
        <w:rPr>
          <w:rFonts w:hint="eastAsia"/>
          <w:sz w:val="22"/>
        </w:rPr>
        <w:t xml:space="preserve">5  </w:t>
      </w:r>
      <w:r>
        <w:rPr>
          <w:rFonts w:hint="eastAsia"/>
          <w:sz w:val="22"/>
        </w:rPr>
        <w:t>分辨率：≥</w:t>
      </w:r>
      <w:r>
        <w:rPr>
          <w:rFonts w:hint="eastAsia"/>
          <w:sz w:val="22"/>
        </w:rPr>
        <w:t>200</w:t>
      </w:r>
      <w:r>
        <w:rPr>
          <w:rFonts w:hint="eastAsia"/>
          <w:sz w:val="22"/>
        </w:rPr>
        <w:t>万像素</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35.3.</w:t>
      </w:r>
      <w:r>
        <w:rPr>
          <w:rFonts w:hint="eastAsia"/>
          <w:sz w:val="22"/>
        </w:rPr>
        <w:t xml:space="preserve">6  </w:t>
      </w:r>
      <w:r>
        <w:rPr>
          <w:rFonts w:hint="eastAsia"/>
          <w:sz w:val="22"/>
        </w:rPr>
        <w:t>为尽可能减少捕捉死角，最大化利用场地，需保证相机水平视场角≥</w:t>
      </w:r>
      <w:r>
        <w:rPr>
          <w:rFonts w:hint="eastAsia"/>
          <w:sz w:val="22"/>
        </w:rPr>
        <w:t>89</w:t>
      </w:r>
      <w:r>
        <w:rPr>
          <w:rFonts w:hint="eastAsia"/>
          <w:sz w:val="22"/>
        </w:rPr>
        <w:t>°，垂直视场角≥</w:t>
      </w:r>
      <w:r>
        <w:rPr>
          <w:rFonts w:hint="eastAsia"/>
          <w:sz w:val="22"/>
        </w:rPr>
        <w:t>49</w:t>
      </w:r>
      <w:r>
        <w:rPr>
          <w:rFonts w:hint="eastAsia"/>
          <w:sz w:val="22"/>
        </w:rPr>
        <w:t>°</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35.3.</w:t>
      </w:r>
      <w:r>
        <w:rPr>
          <w:rFonts w:hint="eastAsia"/>
          <w:sz w:val="22"/>
        </w:rPr>
        <w:t xml:space="preserve">7  </w:t>
      </w:r>
      <w:r>
        <w:rPr>
          <w:rFonts w:hint="eastAsia"/>
          <w:sz w:val="22"/>
        </w:rPr>
        <w:t>焦距</w:t>
      </w:r>
      <w:r>
        <w:rPr>
          <w:rFonts w:hint="eastAsia"/>
          <w:sz w:val="22"/>
        </w:rPr>
        <w:t>6mm</w:t>
      </w:r>
      <w:r>
        <w:rPr>
          <w:rFonts w:hint="eastAsia"/>
          <w:sz w:val="22"/>
        </w:rPr>
        <w:t>；追踪距离：≥</w:t>
      </w:r>
      <w:r>
        <w:rPr>
          <w:rFonts w:hint="eastAsia"/>
          <w:sz w:val="22"/>
        </w:rPr>
        <w:t>20</w:t>
      </w:r>
      <w:r>
        <w:rPr>
          <w:rFonts w:hint="eastAsia"/>
          <w:sz w:val="22"/>
        </w:rPr>
        <w:t>米</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35.3.</w:t>
      </w:r>
      <w:r>
        <w:rPr>
          <w:rFonts w:hint="eastAsia"/>
          <w:sz w:val="22"/>
        </w:rPr>
        <w:t xml:space="preserve">8  </w:t>
      </w:r>
      <w:r>
        <w:rPr>
          <w:rFonts w:hint="eastAsia"/>
          <w:sz w:val="22"/>
        </w:rPr>
        <w:t>镜头前方有一圈三色</w:t>
      </w:r>
      <w:r>
        <w:rPr>
          <w:rFonts w:hint="eastAsia"/>
          <w:sz w:val="22"/>
        </w:rPr>
        <w:t>LED</w:t>
      </w:r>
      <w:r>
        <w:rPr>
          <w:rFonts w:hint="eastAsia"/>
          <w:sz w:val="22"/>
        </w:rPr>
        <w:t>可变换不同颜色，用以显示相机的各种信息，便于直观监视整套系统的工作状态</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35.3.</w:t>
      </w:r>
      <w:r>
        <w:rPr>
          <w:rFonts w:hint="eastAsia"/>
          <w:sz w:val="22"/>
        </w:rPr>
        <w:t xml:space="preserve">9  </w:t>
      </w:r>
      <w:r>
        <w:rPr>
          <w:rFonts w:hint="eastAsia"/>
          <w:sz w:val="22"/>
        </w:rPr>
        <w:t>为保证捕捉精度，相机内置处理器性能需≥双核</w:t>
      </w:r>
      <w:r>
        <w:rPr>
          <w:rFonts w:hint="eastAsia"/>
          <w:sz w:val="22"/>
        </w:rPr>
        <w:t>ARM A9</w:t>
      </w:r>
      <w:r>
        <w:rPr>
          <w:rFonts w:hint="eastAsia"/>
          <w:sz w:val="22"/>
        </w:rPr>
        <w:t>，内存≥</w:t>
      </w:r>
      <w:r>
        <w:rPr>
          <w:rFonts w:hint="eastAsia"/>
          <w:sz w:val="22"/>
        </w:rPr>
        <w:t>1GBdDR3  SDRAM</w:t>
      </w:r>
      <w:r>
        <w:rPr>
          <w:rFonts w:hint="eastAsia"/>
          <w:sz w:val="22"/>
        </w:rPr>
        <w:t>，≥</w:t>
      </w:r>
      <w:r>
        <w:rPr>
          <w:rFonts w:hint="eastAsia"/>
          <w:sz w:val="22"/>
        </w:rPr>
        <w:t>16MB QSPI</w:t>
      </w:r>
      <w:r>
        <w:rPr>
          <w:rFonts w:hint="eastAsia"/>
          <w:sz w:val="22"/>
        </w:rPr>
        <w:t>，≥</w:t>
      </w:r>
      <w:r>
        <w:rPr>
          <w:rFonts w:hint="eastAsia"/>
          <w:sz w:val="22"/>
        </w:rPr>
        <w:t>4GB eMMC</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35.3.</w:t>
      </w:r>
      <w:r>
        <w:rPr>
          <w:rFonts w:hint="eastAsia"/>
          <w:sz w:val="22"/>
        </w:rPr>
        <w:t xml:space="preserve">10  </w:t>
      </w:r>
      <w:r>
        <w:rPr>
          <w:rFonts w:hint="eastAsia"/>
          <w:sz w:val="22"/>
        </w:rPr>
        <w:t>相机主体密封，电路板除镜头部分外无裸露，且只有一个</w:t>
      </w:r>
      <w:r>
        <w:rPr>
          <w:rFonts w:hint="eastAsia"/>
          <w:sz w:val="22"/>
        </w:rPr>
        <w:t>RJ45</w:t>
      </w:r>
      <w:r>
        <w:rPr>
          <w:rFonts w:hint="eastAsia"/>
          <w:sz w:val="22"/>
        </w:rPr>
        <w:t>接口供电和传输数据</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35.3.</w:t>
      </w:r>
      <w:r>
        <w:rPr>
          <w:rFonts w:hint="eastAsia"/>
          <w:sz w:val="22"/>
        </w:rPr>
        <w:t xml:space="preserve">11  </w:t>
      </w:r>
      <w:r>
        <w:rPr>
          <w:rFonts w:hint="eastAsia"/>
          <w:sz w:val="22"/>
        </w:rPr>
        <w:t>供电方式：</w:t>
      </w:r>
      <w:r>
        <w:rPr>
          <w:rFonts w:hint="eastAsia"/>
          <w:sz w:val="22"/>
        </w:rPr>
        <w:t>POE</w:t>
      </w:r>
      <w:r>
        <w:rPr>
          <w:rFonts w:hint="eastAsia"/>
          <w:sz w:val="22"/>
        </w:rPr>
        <w:t>，供电接口：</w:t>
      </w:r>
      <w:r>
        <w:rPr>
          <w:rFonts w:hint="eastAsia"/>
          <w:sz w:val="22"/>
        </w:rPr>
        <w:t>RJ45</w:t>
      </w:r>
      <w:r>
        <w:rPr>
          <w:rFonts w:hint="eastAsia"/>
          <w:sz w:val="22"/>
        </w:rPr>
        <w:t>，不需要</w:t>
      </w:r>
      <w:r>
        <w:rPr>
          <w:rFonts w:hint="eastAsia"/>
          <w:sz w:val="22"/>
        </w:rPr>
        <w:t>POE</w:t>
      </w:r>
      <w:r>
        <w:rPr>
          <w:rFonts w:hint="eastAsia"/>
          <w:sz w:val="22"/>
        </w:rPr>
        <w:t>分离器</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35.3.</w:t>
      </w:r>
      <w:r>
        <w:rPr>
          <w:rFonts w:hint="eastAsia"/>
          <w:sz w:val="22"/>
        </w:rPr>
        <w:t xml:space="preserve">12  </w:t>
      </w:r>
      <w:r>
        <w:rPr>
          <w:rFonts w:hint="eastAsia"/>
          <w:sz w:val="22"/>
        </w:rPr>
        <w:t>为保证产品质量，相机需通过</w:t>
      </w:r>
      <w:r>
        <w:rPr>
          <w:rFonts w:hint="eastAsia"/>
          <w:sz w:val="22"/>
        </w:rPr>
        <w:t>ROHS</w:t>
      </w:r>
      <w:r>
        <w:rPr>
          <w:rFonts w:hint="eastAsia"/>
          <w:sz w:val="22"/>
        </w:rPr>
        <w:t>、</w:t>
      </w:r>
      <w:r>
        <w:rPr>
          <w:rFonts w:hint="eastAsia"/>
          <w:sz w:val="22"/>
        </w:rPr>
        <w:t>CE</w:t>
      </w:r>
      <w:r>
        <w:rPr>
          <w:rFonts w:hint="eastAsia"/>
          <w:sz w:val="22"/>
        </w:rPr>
        <w:t>、</w:t>
      </w:r>
      <w:r>
        <w:rPr>
          <w:rFonts w:hint="eastAsia"/>
          <w:sz w:val="22"/>
        </w:rPr>
        <w:t>FCC</w:t>
      </w:r>
      <w:r>
        <w:rPr>
          <w:rFonts w:hint="eastAsia"/>
          <w:sz w:val="22"/>
        </w:rPr>
        <w:t>、</w:t>
      </w:r>
      <w:r>
        <w:rPr>
          <w:rFonts w:hint="eastAsia"/>
          <w:sz w:val="22"/>
        </w:rPr>
        <w:t>VCCI</w:t>
      </w:r>
      <w:r>
        <w:rPr>
          <w:rFonts w:hint="eastAsia"/>
          <w:sz w:val="22"/>
        </w:rPr>
        <w:t>认证，需出具第三方检测报告</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35.3.</w:t>
      </w:r>
      <w:r>
        <w:rPr>
          <w:rFonts w:hint="eastAsia"/>
          <w:sz w:val="22"/>
        </w:rPr>
        <w:t xml:space="preserve">13  </w:t>
      </w:r>
      <w:r>
        <w:rPr>
          <w:rFonts w:hint="eastAsia"/>
          <w:sz w:val="22"/>
        </w:rPr>
        <w:t>相机能在环境温度</w:t>
      </w:r>
      <w:r>
        <w:rPr>
          <w:rFonts w:hint="eastAsia"/>
          <w:sz w:val="22"/>
        </w:rPr>
        <w:t>-30</w:t>
      </w:r>
      <w:r>
        <w:rPr>
          <w:rFonts w:hint="eastAsia"/>
          <w:sz w:val="22"/>
        </w:rPr>
        <w:t>℃</w:t>
      </w:r>
      <w:r>
        <w:rPr>
          <w:rFonts w:hint="eastAsia"/>
          <w:sz w:val="22"/>
        </w:rPr>
        <w:t>~65</w:t>
      </w:r>
      <w:r>
        <w:rPr>
          <w:rFonts w:hint="eastAsia"/>
          <w:sz w:val="22"/>
        </w:rPr>
        <w:t>℃下正常工作，需出具第三方检测报告</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lastRenderedPageBreak/>
        <w:t>35.3.</w:t>
      </w:r>
      <w:r>
        <w:rPr>
          <w:rFonts w:hint="eastAsia"/>
          <w:sz w:val="22"/>
        </w:rPr>
        <w:t xml:space="preserve">14  </w:t>
      </w:r>
      <w:r>
        <w:rPr>
          <w:rFonts w:hint="eastAsia"/>
          <w:sz w:val="22"/>
        </w:rPr>
        <w:t>相机能在</w:t>
      </w:r>
      <w:r>
        <w:rPr>
          <w:rFonts w:hint="eastAsia"/>
          <w:sz w:val="22"/>
        </w:rPr>
        <w:t>60</w:t>
      </w:r>
      <w:r>
        <w:rPr>
          <w:rFonts w:hint="eastAsia"/>
          <w:sz w:val="22"/>
        </w:rPr>
        <w:t>℃</w:t>
      </w:r>
      <w:r>
        <w:rPr>
          <w:rFonts w:hint="eastAsia"/>
          <w:sz w:val="22"/>
        </w:rPr>
        <w:t>96%RH</w:t>
      </w:r>
      <w:r>
        <w:rPr>
          <w:rFonts w:hint="eastAsia"/>
          <w:sz w:val="22"/>
        </w:rPr>
        <w:t>的高温潮湿环境下正常工作至少</w:t>
      </w:r>
      <w:r>
        <w:rPr>
          <w:rFonts w:hint="eastAsia"/>
          <w:sz w:val="22"/>
        </w:rPr>
        <w:t>48</w:t>
      </w:r>
      <w:r>
        <w:rPr>
          <w:rFonts w:hint="eastAsia"/>
          <w:sz w:val="22"/>
        </w:rPr>
        <w:t>小时</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35.3.</w:t>
      </w:r>
      <w:r>
        <w:rPr>
          <w:rFonts w:hint="eastAsia"/>
          <w:sz w:val="22"/>
        </w:rPr>
        <w:t xml:space="preserve">15  </w:t>
      </w:r>
      <w:r>
        <w:rPr>
          <w:rFonts w:hint="eastAsia"/>
          <w:sz w:val="22"/>
        </w:rPr>
        <w:t>相机在经历</w:t>
      </w:r>
      <w:r>
        <w:rPr>
          <w:rFonts w:hint="eastAsia"/>
          <w:sz w:val="22"/>
        </w:rPr>
        <w:t>1</w:t>
      </w:r>
      <w:r>
        <w:rPr>
          <w:rFonts w:hint="eastAsia"/>
          <w:sz w:val="22"/>
        </w:rPr>
        <w:t>小时</w:t>
      </w:r>
      <w:r>
        <w:rPr>
          <w:rFonts w:hint="eastAsia"/>
          <w:sz w:val="22"/>
        </w:rPr>
        <w:t>3-200Hz</w:t>
      </w:r>
      <w:r>
        <w:rPr>
          <w:rFonts w:hint="eastAsia"/>
          <w:sz w:val="22"/>
        </w:rPr>
        <w:t>的震动后仍能正常工作</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35.4  </w:t>
      </w:r>
      <w:r>
        <w:rPr>
          <w:rFonts w:hint="eastAsia"/>
          <w:sz w:val="22"/>
        </w:rPr>
        <w:t>无线表面肌电模块技术要求：</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35.4.1 </w:t>
      </w:r>
      <w:r>
        <w:rPr>
          <w:rFonts w:hint="eastAsia"/>
          <w:sz w:val="22"/>
        </w:rPr>
        <w:t>主终端数量：≥</w:t>
      </w:r>
      <w:r>
        <w:rPr>
          <w:rFonts w:hint="eastAsia"/>
          <w:sz w:val="22"/>
        </w:rPr>
        <w:t>16</w:t>
      </w:r>
      <w:r>
        <w:rPr>
          <w:rFonts w:hint="eastAsia"/>
          <w:sz w:val="22"/>
        </w:rPr>
        <w:t>个</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35.4.</w:t>
      </w:r>
      <w:r>
        <w:rPr>
          <w:rFonts w:hint="eastAsia"/>
          <w:sz w:val="22"/>
        </w:rPr>
        <w:t xml:space="preserve">2 </w:t>
      </w:r>
      <w:r>
        <w:rPr>
          <w:rFonts w:hint="eastAsia"/>
          <w:sz w:val="22"/>
        </w:rPr>
        <w:t>主终端尺寸：≤</w:t>
      </w:r>
      <w:r>
        <w:rPr>
          <w:rFonts w:hint="eastAsia"/>
          <w:sz w:val="22"/>
        </w:rPr>
        <w:t>35</w:t>
      </w:r>
      <w:r>
        <w:rPr>
          <w:rFonts w:hint="eastAsia"/>
          <w:sz w:val="22"/>
        </w:rPr>
        <w:t>×</w:t>
      </w:r>
      <w:r>
        <w:rPr>
          <w:rFonts w:hint="eastAsia"/>
          <w:sz w:val="22"/>
        </w:rPr>
        <w:t>22</w:t>
      </w:r>
      <w:r>
        <w:rPr>
          <w:rFonts w:hint="eastAsia"/>
          <w:sz w:val="22"/>
        </w:rPr>
        <w:t>×</w:t>
      </w:r>
      <w:r>
        <w:rPr>
          <w:rFonts w:hint="eastAsia"/>
          <w:sz w:val="22"/>
        </w:rPr>
        <w:t>12mm</w:t>
      </w:r>
      <w:r>
        <w:rPr>
          <w:rFonts w:hint="eastAsia"/>
          <w:sz w:val="22"/>
        </w:rPr>
        <w:t>；副终端尺寸：≤</w:t>
      </w:r>
      <w:r>
        <w:rPr>
          <w:rFonts w:hint="eastAsia"/>
          <w:sz w:val="22"/>
        </w:rPr>
        <w:t>16.5</w:t>
      </w:r>
      <w:r>
        <w:rPr>
          <w:rFonts w:hint="eastAsia"/>
          <w:sz w:val="22"/>
        </w:rPr>
        <w:t>×</w:t>
      </w:r>
      <w:r>
        <w:rPr>
          <w:rFonts w:hint="eastAsia"/>
          <w:sz w:val="22"/>
        </w:rPr>
        <w:t>10.5mm</w:t>
      </w:r>
      <w:r>
        <w:rPr>
          <w:rFonts w:hint="eastAsia"/>
          <w:sz w:val="22"/>
        </w:rPr>
        <w:t>；重量：≤</w:t>
      </w:r>
      <w:r>
        <w:rPr>
          <w:rFonts w:hint="eastAsia"/>
          <w:sz w:val="22"/>
        </w:rPr>
        <w:t>13g</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35.4.</w:t>
      </w:r>
      <w:r>
        <w:rPr>
          <w:rFonts w:hint="eastAsia"/>
          <w:sz w:val="22"/>
        </w:rPr>
        <w:t xml:space="preserve">3 </w:t>
      </w:r>
      <w:r>
        <w:rPr>
          <w:rFonts w:hint="eastAsia"/>
          <w:sz w:val="22"/>
        </w:rPr>
        <w:t>采样频率：</w:t>
      </w:r>
      <w:r>
        <w:rPr>
          <w:rFonts w:hint="eastAsia"/>
          <w:sz w:val="22"/>
        </w:rPr>
        <w:t>100--4000Hz</w:t>
      </w:r>
      <w:r>
        <w:rPr>
          <w:rFonts w:hint="eastAsia"/>
          <w:sz w:val="22"/>
        </w:rPr>
        <w:t>可选</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35.4.</w:t>
      </w:r>
      <w:r>
        <w:rPr>
          <w:rFonts w:hint="eastAsia"/>
          <w:sz w:val="22"/>
        </w:rPr>
        <w:t xml:space="preserve">4 </w:t>
      </w:r>
      <w:r>
        <w:rPr>
          <w:rFonts w:hint="eastAsia"/>
          <w:sz w:val="22"/>
        </w:rPr>
        <w:t>分辨率：≥</w:t>
      </w:r>
      <w:r>
        <w:rPr>
          <w:rFonts w:hint="eastAsia"/>
          <w:sz w:val="22"/>
        </w:rPr>
        <w:t>16bits</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35.4.</w:t>
      </w:r>
      <w:r>
        <w:rPr>
          <w:rFonts w:hint="eastAsia"/>
          <w:sz w:val="22"/>
        </w:rPr>
        <w:t xml:space="preserve">5 </w:t>
      </w:r>
      <w:r>
        <w:rPr>
          <w:rFonts w:hint="eastAsia"/>
          <w:sz w:val="22"/>
        </w:rPr>
        <w:t>通讯方式：</w:t>
      </w:r>
      <w:r>
        <w:rPr>
          <w:rFonts w:hint="eastAsia"/>
          <w:sz w:val="22"/>
        </w:rPr>
        <w:t>Wifi</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35.4.</w:t>
      </w:r>
      <w:r>
        <w:rPr>
          <w:rFonts w:hint="eastAsia"/>
          <w:sz w:val="22"/>
        </w:rPr>
        <w:t xml:space="preserve">6 </w:t>
      </w:r>
      <w:r>
        <w:rPr>
          <w:rFonts w:hint="eastAsia"/>
          <w:sz w:val="22"/>
        </w:rPr>
        <w:t>电池容量：</w:t>
      </w:r>
      <w:r>
        <w:rPr>
          <w:rFonts w:hint="eastAsia"/>
          <w:sz w:val="22"/>
        </w:rPr>
        <w:t>180mAh</w:t>
      </w:r>
      <w:r>
        <w:rPr>
          <w:rFonts w:hint="eastAsia"/>
          <w:sz w:val="22"/>
        </w:rPr>
        <w:t>；采集时间：≥</w:t>
      </w:r>
      <w:r>
        <w:rPr>
          <w:rFonts w:hint="eastAsia"/>
          <w:sz w:val="22"/>
        </w:rPr>
        <w:t>2</w:t>
      </w:r>
      <w:r>
        <w:rPr>
          <w:rFonts w:hint="eastAsia"/>
          <w:sz w:val="22"/>
        </w:rPr>
        <w:t>小时</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35.4.</w:t>
      </w:r>
      <w:r>
        <w:rPr>
          <w:rFonts w:hint="eastAsia"/>
          <w:sz w:val="22"/>
        </w:rPr>
        <w:t xml:space="preserve">7 </w:t>
      </w:r>
      <w:r>
        <w:rPr>
          <w:rFonts w:hint="eastAsia"/>
          <w:sz w:val="22"/>
        </w:rPr>
        <w:t>工作站充电仓数量：≥</w:t>
      </w:r>
      <w:r>
        <w:rPr>
          <w:rFonts w:hint="eastAsia"/>
          <w:sz w:val="22"/>
        </w:rPr>
        <w:t>16</w:t>
      </w:r>
      <w:r>
        <w:rPr>
          <w:rFonts w:hint="eastAsia"/>
          <w:sz w:val="22"/>
        </w:rPr>
        <w:t>个</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35.4.</w:t>
      </w:r>
      <w:r>
        <w:rPr>
          <w:rFonts w:hint="eastAsia"/>
          <w:sz w:val="22"/>
        </w:rPr>
        <w:t xml:space="preserve">8 </w:t>
      </w:r>
      <w:r>
        <w:rPr>
          <w:rFonts w:hint="eastAsia"/>
          <w:sz w:val="22"/>
        </w:rPr>
        <w:t>工作站尺寸：≥</w:t>
      </w:r>
      <w:r>
        <w:rPr>
          <w:rFonts w:hint="eastAsia"/>
          <w:sz w:val="22"/>
        </w:rPr>
        <w:t>410</w:t>
      </w:r>
      <w:r>
        <w:rPr>
          <w:rFonts w:hint="eastAsia"/>
          <w:sz w:val="22"/>
        </w:rPr>
        <w:t>×</w:t>
      </w:r>
      <w:r>
        <w:rPr>
          <w:rFonts w:hint="eastAsia"/>
          <w:sz w:val="22"/>
        </w:rPr>
        <w:t>300</w:t>
      </w:r>
      <w:r>
        <w:rPr>
          <w:rFonts w:hint="eastAsia"/>
          <w:sz w:val="22"/>
        </w:rPr>
        <w:t>×</w:t>
      </w:r>
      <w:r>
        <w:rPr>
          <w:rFonts w:hint="eastAsia"/>
          <w:sz w:val="22"/>
        </w:rPr>
        <w:t>115mm</w:t>
      </w:r>
      <w:r>
        <w:rPr>
          <w:rFonts w:hint="eastAsia"/>
          <w:sz w:val="22"/>
        </w:rPr>
        <w:t>；重量：≥</w:t>
      </w:r>
      <w:r>
        <w:rPr>
          <w:rFonts w:hint="eastAsia"/>
          <w:sz w:val="22"/>
        </w:rPr>
        <w:t>6.5kg</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35.4.</w:t>
      </w:r>
      <w:r>
        <w:rPr>
          <w:rFonts w:hint="eastAsia"/>
          <w:sz w:val="22"/>
        </w:rPr>
        <w:t xml:space="preserve">9 </w:t>
      </w:r>
      <w:r>
        <w:rPr>
          <w:rFonts w:hint="eastAsia"/>
          <w:sz w:val="22"/>
        </w:rPr>
        <w:t>工作站通讯方式：</w:t>
      </w:r>
      <w:r>
        <w:rPr>
          <w:rFonts w:hint="eastAsia"/>
          <w:sz w:val="22"/>
        </w:rPr>
        <w:t>Ethernet/Wifi</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35.4.</w:t>
      </w:r>
      <w:r>
        <w:rPr>
          <w:rFonts w:hint="eastAsia"/>
          <w:sz w:val="22"/>
        </w:rPr>
        <w:t xml:space="preserve">10 </w:t>
      </w:r>
      <w:r>
        <w:rPr>
          <w:rFonts w:hint="eastAsia"/>
          <w:sz w:val="22"/>
        </w:rPr>
        <w:t>同步功能：</w:t>
      </w:r>
      <w:r>
        <w:rPr>
          <w:rFonts w:hint="eastAsia"/>
          <w:sz w:val="22"/>
        </w:rPr>
        <w:t>TTL</w:t>
      </w:r>
      <w:r>
        <w:rPr>
          <w:rFonts w:hint="eastAsia"/>
          <w:sz w:val="22"/>
        </w:rPr>
        <w:t>电平触发，同步进出，同步误差：≤</w:t>
      </w:r>
      <w:r>
        <w:rPr>
          <w:rFonts w:hint="eastAsia"/>
          <w:sz w:val="22"/>
        </w:rPr>
        <w:t>50us</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35.4.</w:t>
      </w:r>
      <w:r>
        <w:rPr>
          <w:rFonts w:hint="eastAsia"/>
          <w:sz w:val="22"/>
        </w:rPr>
        <w:t xml:space="preserve">11 </w:t>
      </w:r>
      <w:r>
        <w:rPr>
          <w:rFonts w:hint="eastAsia"/>
          <w:sz w:val="22"/>
        </w:rPr>
        <w:t>充电方式：</w:t>
      </w:r>
      <w:r>
        <w:rPr>
          <w:rFonts w:hint="eastAsia"/>
          <w:sz w:val="22"/>
        </w:rPr>
        <w:t>Type-C</w:t>
      </w:r>
      <w:r>
        <w:rPr>
          <w:rFonts w:hint="eastAsia"/>
          <w:sz w:val="22"/>
        </w:rPr>
        <w:t>双向快充；电池容量：≥</w:t>
      </w:r>
      <w:r>
        <w:rPr>
          <w:rFonts w:hint="eastAsia"/>
          <w:sz w:val="22"/>
        </w:rPr>
        <w:t>10000mAh</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35.4.</w:t>
      </w:r>
      <w:r>
        <w:rPr>
          <w:rFonts w:hint="eastAsia"/>
          <w:sz w:val="22"/>
        </w:rPr>
        <w:t xml:space="preserve">12  </w:t>
      </w:r>
      <w:r>
        <w:rPr>
          <w:rFonts w:hint="eastAsia"/>
          <w:sz w:val="22"/>
        </w:rPr>
        <w:t>具有医疗器械产品注册证</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35.5  </w:t>
      </w:r>
      <w:r>
        <w:rPr>
          <w:rFonts w:hint="eastAsia"/>
          <w:sz w:val="22"/>
        </w:rPr>
        <w:t>系统软件技术要求：</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35.5.1  </w:t>
      </w:r>
      <w:r>
        <w:rPr>
          <w:rFonts w:hint="eastAsia"/>
          <w:sz w:val="22"/>
        </w:rPr>
        <w:t>调用动力学、运动学、生理学设备数据，同步显示分析，至少包含信息管理模块、配置模块、科研模块、评估训练模块、报告模块、调试模块</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35.5.</w:t>
      </w:r>
      <w:r>
        <w:rPr>
          <w:rFonts w:hint="eastAsia"/>
          <w:sz w:val="22"/>
        </w:rPr>
        <w:t xml:space="preserve">2  </w:t>
      </w:r>
      <w:r>
        <w:rPr>
          <w:rFonts w:hint="eastAsia"/>
          <w:sz w:val="22"/>
        </w:rPr>
        <w:t>信息管理模块：负责人员信息管理，包括新建，编辑，删除等操作</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35.5.</w:t>
      </w:r>
      <w:r>
        <w:rPr>
          <w:rFonts w:hint="eastAsia"/>
          <w:sz w:val="22"/>
        </w:rPr>
        <w:t xml:space="preserve">3  </w:t>
      </w:r>
      <w:r>
        <w:rPr>
          <w:rFonts w:hint="eastAsia"/>
          <w:sz w:val="22"/>
        </w:rPr>
        <w:t>配置模块：用于管理和配置各类设备参数，通过该模块可查看和管理所有设备的状态，进行必要的设置调整，确保设备正常运行并满足需求</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35.5.</w:t>
      </w:r>
      <w:r>
        <w:rPr>
          <w:rFonts w:hint="eastAsia"/>
          <w:sz w:val="22"/>
        </w:rPr>
        <w:t xml:space="preserve">4  </w:t>
      </w:r>
      <w:r>
        <w:rPr>
          <w:rFonts w:hint="eastAsia"/>
          <w:sz w:val="22"/>
        </w:rPr>
        <w:t>科研模块：</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35.5.4.1  </w:t>
      </w:r>
      <w:r>
        <w:rPr>
          <w:rFonts w:hint="eastAsia"/>
          <w:sz w:val="22"/>
        </w:rPr>
        <w:t>科研采集：数据同步采集功能，能够实时、同步从运动学、动力学及生理学设备中采集数据，并即时显示；</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35.5.</w:t>
      </w:r>
      <w:r>
        <w:rPr>
          <w:rFonts w:hint="eastAsia"/>
          <w:sz w:val="22"/>
        </w:rPr>
        <w:t xml:space="preserve">4.2  </w:t>
      </w:r>
      <w:r>
        <w:rPr>
          <w:rFonts w:hint="eastAsia"/>
          <w:sz w:val="22"/>
        </w:rPr>
        <w:t>科研分析：根据不同运动行为，进行科研分析，接收并整合来自各类设备的实时数据，进行深度解析。此外，还具备数据回放、切割等功能，导出数据，进行运动生物力学分析，为科研、训练及医疗评估提供数据支撑</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35.5.</w:t>
      </w:r>
      <w:r>
        <w:rPr>
          <w:rFonts w:hint="eastAsia"/>
          <w:sz w:val="22"/>
        </w:rPr>
        <w:t xml:space="preserve">4.3  </w:t>
      </w:r>
      <w:r>
        <w:rPr>
          <w:rFonts w:hint="eastAsia"/>
          <w:sz w:val="22"/>
        </w:rPr>
        <w:t>一键建模：步态分析一键出报告≤</w:t>
      </w:r>
      <w:r>
        <w:rPr>
          <w:rFonts w:hint="eastAsia"/>
          <w:sz w:val="22"/>
        </w:rPr>
        <w:t>5</w:t>
      </w:r>
      <w:r>
        <w:rPr>
          <w:rFonts w:hint="eastAsia"/>
          <w:sz w:val="22"/>
        </w:rPr>
        <w:t>分钟</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35.5.</w:t>
      </w:r>
      <w:r>
        <w:rPr>
          <w:rFonts w:hint="eastAsia"/>
          <w:sz w:val="22"/>
        </w:rPr>
        <w:t xml:space="preserve">4.4  </w:t>
      </w:r>
      <w:r>
        <w:rPr>
          <w:rFonts w:hint="eastAsia"/>
          <w:sz w:val="22"/>
        </w:rPr>
        <w:t>运动生物力学分析：运动捕捉与数据分析、三维建模与可视化、运动学分析、动力学分析、实验设计与数据可视化、统计与结果分析</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35.5.</w:t>
      </w:r>
      <w:r>
        <w:rPr>
          <w:rFonts w:hint="eastAsia"/>
          <w:sz w:val="22"/>
        </w:rPr>
        <w:t xml:space="preserve">4.5  </w:t>
      </w:r>
      <w:r>
        <w:rPr>
          <w:rFonts w:hint="eastAsia"/>
          <w:sz w:val="22"/>
        </w:rPr>
        <w:t>科研</w:t>
      </w:r>
      <w:r>
        <w:rPr>
          <w:rFonts w:hint="eastAsia"/>
          <w:sz w:val="22"/>
        </w:rPr>
        <w:t>AI</w:t>
      </w:r>
      <w:r>
        <w:rPr>
          <w:rFonts w:hint="eastAsia"/>
          <w:sz w:val="22"/>
        </w:rPr>
        <w:t>计算平台：</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35.5.</w:t>
      </w:r>
      <w:r>
        <w:rPr>
          <w:rFonts w:hint="eastAsia"/>
          <w:sz w:val="22"/>
        </w:rPr>
        <w:t xml:space="preserve">4.5.1  </w:t>
      </w:r>
      <w:r>
        <w:rPr>
          <w:rFonts w:hint="eastAsia"/>
          <w:sz w:val="22"/>
        </w:rPr>
        <w:t>科研方案由至少</w:t>
      </w:r>
      <w:r>
        <w:rPr>
          <w:rFonts w:hint="eastAsia"/>
          <w:sz w:val="22"/>
        </w:rPr>
        <w:t>8</w:t>
      </w:r>
      <w:r>
        <w:rPr>
          <w:rFonts w:hint="eastAsia"/>
          <w:sz w:val="22"/>
        </w:rPr>
        <w:t>个</w:t>
      </w:r>
      <w:r>
        <w:rPr>
          <w:rFonts w:hint="eastAsia"/>
          <w:sz w:val="22"/>
        </w:rPr>
        <w:t>Agent</w:t>
      </w:r>
      <w:r>
        <w:rPr>
          <w:rFonts w:hint="eastAsia"/>
          <w:sz w:val="22"/>
        </w:rPr>
        <w:t>组成，根据用户设定的实验目标自动生成并优化科研方案。</w:t>
      </w:r>
      <w:r>
        <w:rPr>
          <w:rFonts w:hint="eastAsia"/>
          <w:sz w:val="22"/>
        </w:rPr>
        <w:t>6</w:t>
      </w:r>
      <w:r>
        <w:rPr>
          <w:rFonts w:hint="eastAsia"/>
          <w:sz w:val="22"/>
        </w:rPr>
        <w:t>个专业</w:t>
      </w:r>
      <w:r>
        <w:rPr>
          <w:rFonts w:hint="eastAsia"/>
          <w:sz w:val="22"/>
        </w:rPr>
        <w:t>Agent</w:t>
      </w:r>
      <w:r>
        <w:rPr>
          <w:rFonts w:hint="eastAsia"/>
          <w:sz w:val="22"/>
        </w:rPr>
        <w:t>：负责方案核心内容的生成，涵盖实验设计、方法选择、数据分析技术等。</w:t>
      </w:r>
      <w:r>
        <w:rPr>
          <w:rFonts w:hint="eastAsia"/>
          <w:sz w:val="22"/>
        </w:rPr>
        <w:t>1</w:t>
      </w:r>
      <w:r>
        <w:rPr>
          <w:rFonts w:hint="eastAsia"/>
          <w:sz w:val="22"/>
        </w:rPr>
        <w:t>个验证</w:t>
      </w:r>
      <w:r>
        <w:rPr>
          <w:rFonts w:hint="eastAsia"/>
          <w:sz w:val="22"/>
        </w:rPr>
        <w:t>Agent</w:t>
      </w:r>
      <w:r>
        <w:rPr>
          <w:rFonts w:hint="eastAsia"/>
          <w:sz w:val="22"/>
        </w:rPr>
        <w:t>：进行方案的审核与质量把控。</w:t>
      </w:r>
      <w:r>
        <w:rPr>
          <w:rFonts w:hint="eastAsia"/>
          <w:sz w:val="22"/>
        </w:rPr>
        <w:t>1</w:t>
      </w:r>
      <w:r>
        <w:rPr>
          <w:rFonts w:hint="eastAsia"/>
          <w:sz w:val="22"/>
        </w:rPr>
        <w:t>个对话</w:t>
      </w:r>
      <w:r>
        <w:rPr>
          <w:rFonts w:hint="eastAsia"/>
          <w:sz w:val="22"/>
        </w:rPr>
        <w:t>Agent</w:t>
      </w:r>
      <w:r>
        <w:rPr>
          <w:rFonts w:hint="eastAsia"/>
          <w:sz w:val="22"/>
        </w:rPr>
        <w:t>：通过启发式对话交互提出建议，并根据反馈调整实验设计</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35.5.</w:t>
      </w:r>
      <w:r>
        <w:rPr>
          <w:rFonts w:hint="eastAsia"/>
          <w:sz w:val="22"/>
        </w:rPr>
        <w:t xml:space="preserve">4.5.2  </w:t>
      </w:r>
      <w:r>
        <w:rPr>
          <w:rFonts w:hint="eastAsia"/>
          <w:sz w:val="22"/>
        </w:rPr>
        <w:t>数据分析由至少</w:t>
      </w:r>
      <w:r>
        <w:rPr>
          <w:rFonts w:hint="eastAsia"/>
          <w:sz w:val="22"/>
        </w:rPr>
        <w:t>2</w:t>
      </w:r>
      <w:r>
        <w:rPr>
          <w:rFonts w:hint="eastAsia"/>
          <w:sz w:val="22"/>
        </w:rPr>
        <w:t>个</w:t>
      </w:r>
      <w:r>
        <w:rPr>
          <w:rFonts w:hint="eastAsia"/>
          <w:sz w:val="22"/>
        </w:rPr>
        <w:t>Agent</w:t>
      </w:r>
      <w:r>
        <w:rPr>
          <w:rFonts w:hint="eastAsia"/>
          <w:sz w:val="22"/>
        </w:rPr>
        <w:t>组成，处理与分析实验数据。</w:t>
      </w:r>
      <w:r>
        <w:rPr>
          <w:rFonts w:hint="eastAsia"/>
          <w:sz w:val="22"/>
        </w:rPr>
        <w:t>1</w:t>
      </w:r>
      <w:r>
        <w:rPr>
          <w:rFonts w:hint="eastAsia"/>
          <w:sz w:val="22"/>
        </w:rPr>
        <w:t>个分析</w:t>
      </w:r>
      <w:r>
        <w:rPr>
          <w:rFonts w:hint="eastAsia"/>
          <w:sz w:val="22"/>
        </w:rPr>
        <w:t>Agent</w:t>
      </w:r>
      <w:r>
        <w:rPr>
          <w:rFonts w:hint="eastAsia"/>
          <w:sz w:val="22"/>
        </w:rPr>
        <w:t>：负责数据的处理与报告生成，包括自动化数据清洗与可视化图表生成。</w:t>
      </w:r>
      <w:r>
        <w:rPr>
          <w:rFonts w:hint="eastAsia"/>
          <w:sz w:val="22"/>
        </w:rPr>
        <w:t>1</w:t>
      </w:r>
      <w:r>
        <w:rPr>
          <w:rFonts w:hint="eastAsia"/>
          <w:sz w:val="22"/>
        </w:rPr>
        <w:t>个审核</w:t>
      </w:r>
      <w:r>
        <w:rPr>
          <w:rFonts w:hint="eastAsia"/>
          <w:sz w:val="22"/>
        </w:rPr>
        <w:t>Agent</w:t>
      </w:r>
      <w:r>
        <w:rPr>
          <w:rFonts w:hint="eastAsia"/>
          <w:sz w:val="22"/>
        </w:rPr>
        <w:t>：负责审核分析结果的准确性与可靠性</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sz w:val="22"/>
        </w:rPr>
        <w:t>35.5.</w:t>
      </w:r>
      <w:r>
        <w:rPr>
          <w:rFonts w:hint="eastAsia"/>
          <w:sz w:val="22"/>
        </w:rPr>
        <w:t xml:space="preserve">4.5.3  </w:t>
      </w:r>
      <w:r>
        <w:rPr>
          <w:rFonts w:hint="eastAsia"/>
          <w:sz w:val="22"/>
        </w:rPr>
        <w:t>科研报告是整个系统的输出部分，由至少</w:t>
      </w:r>
      <w:r>
        <w:rPr>
          <w:rFonts w:hint="eastAsia"/>
          <w:sz w:val="22"/>
        </w:rPr>
        <w:t>10</w:t>
      </w:r>
      <w:r>
        <w:rPr>
          <w:rFonts w:hint="eastAsia"/>
          <w:sz w:val="22"/>
        </w:rPr>
        <w:t>个</w:t>
      </w:r>
      <w:r>
        <w:rPr>
          <w:rFonts w:hint="eastAsia"/>
          <w:sz w:val="22"/>
        </w:rPr>
        <w:t>Agent</w:t>
      </w:r>
      <w:r>
        <w:rPr>
          <w:rFonts w:hint="eastAsia"/>
          <w:sz w:val="22"/>
        </w:rPr>
        <w:t>组成，智能整合科研方案和数</w:t>
      </w:r>
      <w:r>
        <w:rPr>
          <w:rFonts w:hint="eastAsia"/>
          <w:sz w:val="22"/>
        </w:rPr>
        <w:lastRenderedPageBreak/>
        <w:t>据分析结果，快速生成实验报告。报告内容包括实验过程、数据分析结果及结论等，支持导出为</w:t>
      </w:r>
      <w:r>
        <w:rPr>
          <w:rFonts w:hint="eastAsia"/>
          <w:sz w:val="22"/>
        </w:rPr>
        <w:t>Word</w:t>
      </w:r>
      <w:r>
        <w:rPr>
          <w:rFonts w:hint="eastAsia"/>
          <w:sz w:val="22"/>
        </w:rPr>
        <w:t>格式，便于用户分享、编辑和存档。</w:t>
      </w:r>
      <w:r>
        <w:rPr>
          <w:rFonts w:hint="eastAsia"/>
          <w:sz w:val="22"/>
        </w:rPr>
        <w:t>1</w:t>
      </w:r>
      <w:r>
        <w:rPr>
          <w:rFonts w:hint="eastAsia"/>
          <w:sz w:val="22"/>
        </w:rPr>
        <w:t>个架构</w:t>
      </w:r>
      <w:r>
        <w:rPr>
          <w:rFonts w:hint="eastAsia"/>
          <w:sz w:val="22"/>
        </w:rPr>
        <w:t>Agent</w:t>
      </w:r>
      <w:r>
        <w:rPr>
          <w:rFonts w:hint="eastAsia"/>
          <w:sz w:val="22"/>
        </w:rPr>
        <w:t>：负责设计报告的整体框架；</w:t>
      </w:r>
      <w:r>
        <w:rPr>
          <w:rFonts w:hint="eastAsia"/>
          <w:sz w:val="22"/>
        </w:rPr>
        <w:t>8</w:t>
      </w:r>
      <w:r>
        <w:rPr>
          <w:rFonts w:hint="eastAsia"/>
          <w:sz w:val="22"/>
        </w:rPr>
        <w:t>个执行</w:t>
      </w:r>
      <w:r>
        <w:rPr>
          <w:rFonts w:hint="eastAsia"/>
          <w:sz w:val="22"/>
        </w:rPr>
        <w:t>Agent</w:t>
      </w:r>
      <w:r>
        <w:rPr>
          <w:rFonts w:hint="eastAsia"/>
          <w:sz w:val="22"/>
        </w:rPr>
        <w:t>：分节完成报告内容；</w:t>
      </w:r>
      <w:r>
        <w:rPr>
          <w:rFonts w:hint="eastAsia"/>
          <w:sz w:val="22"/>
        </w:rPr>
        <w:t>1</w:t>
      </w:r>
      <w:r>
        <w:rPr>
          <w:rFonts w:hint="eastAsia"/>
          <w:sz w:val="22"/>
        </w:rPr>
        <w:t>个总控</w:t>
      </w:r>
      <w:r>
        <w:rPr>
          <w:rFonts w:hint="eastAsia"/>
          <w:sz w:val="22"/>
        </w:rPr>
        <w:t>Agent</w:t>
      </w:r>
      <w:r>
        <w:rPr>
          <w:rFonts w:hint="eastAsia"/>
          <w:sz w:val="22"/>
        </w:rPr>
        <w:t>：负责最终内容的审核与整合</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 </w:t>
      </w:r>
      <w:r>
        <w:rPr>
          <w:sz w:val="22"/>
        </w:rPr>
        <w:t>35.5.</w:t>
      </w:r>
      <w:r>
        <w:rPr>
          <w:rFonts w:hint="eastAsia"/>
          <w:sz w:val="22"/>
        </w:rPr>
        <w:t xml:space="preserve">4.5.4  </w:t>
      </w:r>
      <w:r>
        <w:rPr>
          <w:rFonts w:hint="eastAsia"/>
          <w:sz w:val="22"/>
        </w:rPr>
        <w:t>运动生物力学垂直模型，贯穿科研全流程，支持多模态运动数据处理与分析，涵盖不同运动姿态，广泛应用于运动康复、科研分析，模型处理额度不少于</w:t>
      </w:r>
      <w:r>
        <w:rPr>
          <w:rFonts w:hint="eastAsia"/>
          <w:sz w:val="22"/>
        </w:rPr>
        <w:t>3</w:t>
      </w:r>
      <w:r>
        <w:rPr>
          <w:rFonts w:hint="eastAsia"/>
          <w:sz w:val="22"/>
        </w:rPr>
        <w:t>亿</w:t>
      </w:r>
      <w:r>
        <w:rPr>
          <w:rFonts w:hint="eastAsia"/>
          <w:sz w:val="22"/>
        </w:rPr>
        <w:t>Tokens</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35.6  </w:t>
      </w:r>
      <w:r>
        <w:rPr>
          <w:rFonts w:hint="eastAsia"/>
          <w:sz w:val="22"/>
        </w:rPr>
        <w:t>评估训练模块：</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35.6.1  </w:t>
      </w:r>
      <w:r>
        <w:rPr>
          <w:rFonts w:hint="eastAsia"/>
          <w:sz w:val="22"/>
        </w:rPr>
        <w:t>步道式步态评估训练模块：</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35.6.1.1  </w:t>
      </w:r>
      <w:r>
        <w:rPr>
          <w:rFonts w:hint="eastAsia"/>
          <w:sz w:val="22"/>
        </w:rPr>
        <w:t>基于运动行为原则的评估应用，包括但不限于：姿态，平衡，稳定极限，迈步，步态等；基于任务导向性原则的训练应用，包括但不限于：平衡、迈步、步态训练等</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 35.6.1.2  </w:t>
      </w:r>
      <w:r>
        <w:rPr>
          <w:rFonts w:hint="eastAsia"/>
          <w:sz w:val="22"/>
        </w:rPr>
        <w:t>多维步态分析系统：集成大面积高密度压力分布数据采集，实时监测步态，提供全面的步态分析，具有压力分布相关软件著作权登记证书</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 35.6.1.3  </w:t>
      </w:r>
      <w:r>
        <w:rPr>
          <w:rFonts w:hint="eastAsia"/>
          <w:sz w:val="22"/>
        </w:rPr>
        <w:t>多维度采集步态参数：可采集最大压力帧、压力中心点、压力中心线等压力参数；步幅、步长、足偏角、几何中心点等空间域参数；站立相、摆动相、双支撑相、单支撑相等时间域参数，具有步态分析相关软件著作权登记证书</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35.6.1.4  </w:t>
      </w:r>
      <w:r>
        <w:rPr>
          <w:rFonts w:hint="eastAsia"/>
          <w:sz w:val="22"/>
        </w:rPr>
        <w:t>足压姿态快速评估：可针对足底压力和姿态功能进行评估，获取左右脚压力比例、前掌脚压、后跟脚压、脚压至高点、身体重心偏移值等数据，辅助分析姿态相关功能障碍，具有足压姿态相关软件著作权登记证书</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35.6.1.5  </w:t>
      </w:r>
      <w:r>
        <w:rPr>
          <w:rFonts w:hint="eastAsia"/>
          <w:sz w:val="22"/>
        </w:rPr>
        <w:t>平衡功能评估：可针对用户平衡功能障碍进行评估，评估参数包括本体感觉（总轨迹长、外周面积、单位面积轨迹长、单位时间轨迹长）、前庭系统（</w:t>
      </w:r>
      <w:r>
        <w:rPr>
          <w:rFonts w:hint="eastAsia"/>
          <w:sz w:val="22"/>
        </w:rPr>
        <w:t>X</w:t>
      </w:r>
      <w:r>
        <w:rPr>
          <w:rFonts w:hint="eastAsia"/>
          <w:sz w:val="22"/>
        </w:rPr>
        <w:t>轴平均重心偏移、</w:t>
      </w:r>
      <w:r>
        <w:rPr>
          <w:rFonts w:hint="eastAsia"/>
          <w:sz w:val="22"/>
        </w:rPr>
        <w:t>Y</w:t>
      </w:r>
      <w:r>
        <w:rPr>
          <w:rFonts w:hint="eastAsia"/>
          <w:sz w:val="22"/>
        </w:rPr>
        <w:t>轴平均重心偏移）、视觉系统（</w:t>
      </w:r>
      <w:r>
        <w:rPr>
          <w:rFonts w:hint="eastAsia"/>
          <w:sz w:val="22"/>
        </w:rPr>
        <w:t>Romberg</w:t>
      </w:r>
      <w:r>
        <w:rPr>
          <w:rFonts w:hint="eastAsia"/>
          <w:sz w:val="22"/>
        </w:rPr>
        <w:t>率）、支撑面大小、支撑面轴长、支撑面轴宽等数据，可辅助分析平衡功能，具有平衡评估相关软件著作权登记证书</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35.6.1.6  </w:t>
      </w:r>
      <w:r>
        <w:rPr>
          <w:rFonts w:hint="eastAsia"/>
          <w:sz w:val="22"/>
        </w:rPr>
        <w:t>支持不同状态下评估：可在双足睁眼、双足闭眼、单足睁眼和单足闭眼状态下进行评估，对相应数据进行获取，通过相应的数据对比分析用户平衡功能障碍改善情况；支持站走转移评估：可针对用户进行站走转移功能评估，获取重心轨迹、跨步距离、跨步时间、跨步冲击力指数、冲击力等数据；语音提示功能：评估过程中，提供语音提示及引导播报</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 35.6.1.7  </w:t>
      </w:r>
      <w:r>
        <w:rPr>
          <w:rFonts w:hint="eastAsia"/>
          <w:sz w:val="22"/>
        </w:rPr>
        <w:t>情景平衡训练及情景互动功能训练：针对用户情况设置训练方案，通过实时计算用户重心位置等控制参数，结合多感官刺激互动训练，引导用户主动控制重心，完成快速反应、平衡控制、站走转移、步行训练，训练时间、训练难度等数据可个性化配置，具有平衡训练、步态训练相关软件著作权登记证书</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35.6.1.8  </w:t>
      </w:r>
      <w:r>
        <w:rPr>
          <w:rFonts w:hint="eastAsia"/>
          <w:sz w:val="22"/>
        </w:rPr>
        <w:t>多姿态训练：可在站立、站走转移、步行训练下进行功能训练，全面提升步行功能</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35.6.2  </w:t>
      </w:r>
      <w:r>
        <w:rPr>
          <w:rFonts w:hint="eastAsia"/>
          <w:sz w:val="22"/>
        </w:rPr>
        <w:t>无线表面肌电仪评估训练模块：</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35.6.2.1  </w:t>
      </w:r>
      <w:r>
        <w:rPr>
          <w:rFonts w:hint="eastAsia"/>
          <w:sz w:val="22"/>
        </w:rPr>
        <w:t>软件科研模式：可进行肌电信号频域、时域、幅度分析；频域指标：单一频谱、平均频谱、中位频率（</w:t>
      </w:r>
      <w:r>
        <w:rPr>
          <w:rFonts w:hint="eastAsia"/>
          <w:sz w:val="22"/>
        </w:rPr>
        <w:t>MF)</w:t>
      </w:r>
      <w:r>
        <w:rPr>
          <w:rFonts w:hint="eastAsia"/>
          <w:sz w:val="22"/>
        </w:rPr>
        <w:t>、平均功率频率</w:t>
      </w:r>
      <w:r>
        <w:rPr>
          <w:rFonts w:hint="eastAsia"/>
          <w:sz w:val="22"/>
        </w:rPr>
        <w:t>(MPF)</w:t>
      </w:r>
      <w:r>
        <w:rPr>
          <w:rFonts w:hint="eastAsia"/>
          <w:sz w:val="22"/>
        </w:rPr>
        <w:t>、平均</w:t>
      </w:r>
      <w:r>
        <w:rPr>
          <w:rFonts w:hint="eastAsia"/>
          <w:sz w:val="22"/>
        </w:rPr>
        <w:t>EMG(AEMG)</w:t>
      </w:r>
      <w:r>
        <w:rPr>
          <w:rFonts w:hint="eastAsia"/>
          <w:sz w:val="22"/>
        </w:rPr>
        <w:t>、过零率</w:t>
      </w:r>
      <w:r>
        <w:rPr>
          <w:rFonts w:hint="eastAsia"/>
          <w:sz w:val="22"/>
        </w:rPr>
        <w:t>(ZCR)</w:t>
      </w:r>
      <w:r>
        <w:rPr>
          <w:rFonts w:hint="eastAsia"/>
          <w:sz w:val="22"/>
        </w:rPr>
        <w:t>、频谱面积</w:t>
      </w:r>
      <w:r>
        <w:rPr>
          <w:rFonts w:hint="eastAsia"/>
          <w:sz w:val="22"/>
        </w:rPr>
        <w:t>(SPA)</w:t>
      </w:r>
      <w:r>
        <w:rPr>
          <w:rFonts w:hint="eastAsia"/>
          <w:sz w:val="22"/>
        </w:rPr>
        <w:t>、疲劳分析；时域指标：肌肉的激活与失去活性顺序、肌肉的活动时间（肌肉活动的开始、结束和持续期）；幅度指标：峰值、两侧运动肌肉发力的对称性、动作的协调性、平滑数据</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 35.6.2.2  </w:t>
      </w:r>
      <w:r>
        <w:rPr>
          <w:rFonts w:hint="eastAsia"/>
          <w:sz w:val="22"/>
        </w:rPr>
        <w:t>软件评估模式：至少包含上肢够物功能评估、下肢行走功能评估、吞咽功能评估、单一运动功能评估；除常见评估方案之外，支持用户进行自定义设置评估方案</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 35.6.2.3  </w:t>
      </w:r>
      <w:r>
        <w:rPr>
          <w:rFonts w:hint="eastAsia"/>
          <w:sz w:val="22"/>
        </w:rPr>
        <w:t>软件训练模式：针对用户功能情况设置适宜的训练方案，支持进行提升耐力训练、精准性训练、放松恢复训练、均衡性训练、吞咽功能训练；通过实时检测肌肉电活动等控制参数，结合</w:t>
      </w:r>
      <w:r>
        <w:rPr>
          <w:rFonts w:hint="eastAsia"/>
          <w:sz w:val="22"/>
        </w:rPr>
        <w:lastRenderedPageBreak/>
        <w:t>游戏场景完成训练</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35.6.2.4  </w:t>
      </w:r>
      <w:r>
        <w:rPr>
          <w:rFonts w:hint="eastAsia"/>
          <w:sz w:val="22"/>
        </w:rPr>
        <w:t>软件可控制同步进出，可实现与第三方设备同步触发</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35.6.2.5  </w:t>
      </w:r>
      <w:r>
        <w:rPr>
          <w:rFonts w:hint="eastAsia"/>
          <w:sz w:val="22"/>
        </w:rPr>
        <w:t>具有表面肌电相关软件著作权登记证书</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35.7  </w:t>
      </w:r>
      <w:r>
        <w:rPr>
          <w:rFonts w:hint="eastAsia"/>
          <w:sz w:val="22"/>
        </w:rPr>
        <w:t>报告模块：可记录用户每次评估各项数据，生成分析报告，随时查看并可导出或打印所有的分析报告，为科研、训练及医疗评估提供依据</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35.8  </w:t>
      </w:r>
      <w:r>
        <w:rPr>
          <w:rFonts w:hint="eastAsia"/>
          <w:sz w:val="22"/>
        </w:rPr>
        <w:t>调试模块：</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35.8.1  </w:t>
      </w:r>
      <w:r>
        <w:rPr>
          <w:rFonts w:hint="eastAsia"/>
          <w:sz w:val="22"/>
        </w:rPr>
        <w:t>硬件底层支持在线升级</w:t>
      </w:r>
    </w:p>
    <w:p w:rsidR="002329A2" w:rsidRDefault="002329A2" w:rsidP="002329A2">
      <w:pPr>
        <w:pBdr>
          <w:top w:val="single" w:sz="4" w:space="1" w:color="auto"/>
          <w:left w:val="single" w:sz="4" w:space="1" w:color="auto"/>
          <w:bottom w:val="single" w:sz="4" w:space="1" w:color="auto"/>
          <w:right w:val="single" w:sz="4" w:space="1" w:color="auto"/>
        </w:pBdr>
        <w:snapToGrid w:val="0"/>
        <w:ind w:firstLineChars="200" w:firstLine="440"/>
        <w:rPr>
          <w:sz w:val="22"/>
        </w:rPr>
      </w:pPr>
      <w:r>
        <w:rPr>
          <w:rFonts w:hint="eastAsia"/>
          <w:sz w:val="22"/>
        </w:rPr>
        <w:t xml:space="preserve">35.8.2  </w:t>
      </w:r>
      <w:r>
        <w:rPr>
          <w:rFonts w:hint="eastAsia"/>
          <w:sz w:val="22"/>
        </w:rPr>
        <w:t>支持多模块二次开发功能：提供</w:t>
      </w:r>
      <w:r>
        <w:rPr>
          <w:rFonts w:hint="eastAsia"/>
          <w:sz w:val="22"/>
        </w:rPr>
        <w:t>API</w:t>
      </w:r>
      <w:r>
        <w:rPr>
          <w:rFonts w:hint="eastAsia"/>
          <w:sz w:val="22"/>
        </w:rPr>
        <w:t>接口、</w:t>
      </w:r>
      <w:r>
        <w:rPr>
          <w:rFonts w:hint="eastAsia"/>
          <w:sz w:val="22"/>
        </w:rPr>
        <w:t>SDK</w:t>
      </w:r>
      <w:r>
        <w:rPr>
          <w:rFonts w:hint="eastAsia"/>
          <w:sz w:val="22"/>
        </w:rPr>
        <w:t>，支持</w:t>
      </w:r>
      <w:r>
        <w:rPr>
          <w:rFonts w:hint="eastAsia"/>
          <w:sz w:val="22"/>
        </w:rPr>
        <w:t>Win/Linux</w:t>
      </w:r>
      <w:r>
        <w:rPr>
          <w:rFonts w:hint="eastAsia"/>
          <w:sz w:val="22"/>
        </w:rPr>
        <w:t>操作平台的二次开发</w:t>
      </w:r>
    </w:p>
    <w:p w:rsidR="002329A2" w:rsidRDefault="002329A2" w:rsidP="002329A2">
      <w:pPr>
        <w:snapToGrid w:val="0"/>
        <w:ind w:firstLineChars="200" w:firstLine="440"/>
        <w:rPr>
          <w:sz w:val="22"/>
        </w:rPr>
      </w:pPr>
      <w:r>
        <w:rPr>
          <w:sz w:val="22"/>
        </w:rPr>
        <w:t>9.</w:t>
      </w:r>
      <w:r>
        <w:rPr>
          <w:rFonts w:hint="eastAsia"/>
          <w:sz w:val="22"/>
        </w:rPr>
        <w:t>5</w:t>
      </w:r>
      <w:r>
        <w:rPr>
          <w:sz w:val="22"/>
        </w:rPr>
        <w:t xml:space="preserve"> </w:t>
      </w:r>
      <w:r>
        <w:rPr>
          <w:sz w:val="22"/>
        </w:rPr>
        <w:t>安装调试要求</w:t>
      </w:r>
    </w:p>
    <w:p w:rsidR="002329A2" w:rsidRDefault="002329A2" w:rsidP="002329A2">
      <w:pPr>
        <w:snapToGrid w:val="0"/>
        <w:ind w:firstLineChars="200" w:firstLine="440"/>
        <w:rPr>
          <w:sz w:val="22"/>
        </w:rPr>
      </w:pPr>
      <w:r>
        <w:rPr>
          <w:rFonts w:hint="eastAsia"/>
          <w:sz w:val="22"/>
        </w:rPr>
        <w:t>由原厂工程师对设备进行调试。</w:t>
      </w:r>
    </w:p>
    <w:p w:rsidR="002329A2" w:rsidRDefault="002329A2" w:rsidP="002329A2">
      <w:pPr>
        <w:adjustRightInd w:val="0"/>
        <w:snapToGrid w:val="0"/>
        <w:ind w:firstLineChars="200" w:firstLine="442"/>
        <w:outlineLvl w:val="2"/>
        <w:rPr>
          <w:b/>
          <w:bCs/>
          <w:sz w:val="22"/>
        </w:rPr>
      </w:pPr>
      <w:bookmarkStart w:id="16" w:name="_Toc216446100"/>
      <w:r>
        <w:rPr>
          <w:b/>
          <w:bCs/>
          <w:sz w:val="22"/>
        </w:rPr>
        <w:t xml:space="preserve">10 </w:t>
      </w:r>
      <w:r>
        <w:rPr>
          <w:b/>
          <w:bCs/>
          <w:sz w:val="22"/>
        </w:rPr>
        <w:t>人员及设备配备要求</w:t>
      </w:r>
      <w:bookmarkEnd w:id="16"/>
    </w:p>
    <w:p w:rsidR="002329A2" w:rsidRDefault="002329A2" w:rsidP="002329A2">
      <w:pPr>
        <w:snapToGrid w:val="0"/>
        <w:ind w:firstLineChars="200" w:firstLine="440"/>
        <w:jc w:val="left"/>
        <w:rPr>
          <w:b/>
          <w:bCs/>
          <w:color w:val="FF0000"/>
          <w:sz w:val="22"/>
          <w:u w:val="wavyHeavy"/>
        </w:rPr>
      </w:pPr>
      <w:r>
        <w:rPr>
          <w:rFonts w:hint="eastAsia"/>
          <w:sz w:val="22"/>
        </w:rPr>
        <w:t>投标人为本项目配备专业人员及设备，确保本项目顺利实施。</w:t>
      </w:r>
    </w:p>
    <w:p w:rsidR="002329A2" w:rsidRDefault="002329A2" w:rsidP="002329A2">
      <w:pPr>
        <w:adjustRightInd w:val="0"/>
        <w:snapToGrid w:val="0"/>
        <w:ind w:firstLineChars="200" w:firstLine="442"/>
        <w:outlineLvl w:val="2"/>
        <w:rPr>
          <w:b/>
          <w:bCs/>
          <w:sz w:val="22"/>
        </w:rPr>
      </w:pPr>
      <w:bookmarkStart w:id="17" w:name="_Toc216446101"/>
      <w:r>
        <w:rPr>
          <w:b/>
          <w:bCs/>
          <w:sz w:val="22"/>
        </w:rPr>
        <w:t xml:space="preserve">11 </w:t>
      </w:r>
      <w:r>
        <w:rPr>
          <w:b/>
          <w:bCs/>
          <w:sz w:val="22"/>
        </w:rPr>
        <w:t>安全文明作业要求和应急处置要求</w:t>
      </w:r>
      <w:bookmarkEnd w:id="17"/>
    </w:p>
    <w:p w:rsidR="002329A2" w:rsidRDefault="002329A2" w:rsidP="002329A2">
      <w:pPr>
        <w:adjustRightInd w:val="0"/>
        <w:snapToGrid w:val="0"/>
        <w:ind w:firstLineChars="200" w:firstLine="440"/>
        <w:rPr>
          <w:bCs/>
          <w:sz w:val="22"/>
        </w:rPr>
      </w:pPr>
      <w:r>
        <w:rPr>
          <w:sz w:val="22"/>
        </w:rPr>
        <w:t>中标人在执行本项目过程中，必须严格遵守上海市有关应急联动处置办法的规定（参见</w:t>
      </w:r>
      <w:r>
        <w:rPr>
          <w:b/>
          <w:bCs/>
          <w:sz w:val="22"/>
        </w:rPr>
        <w:t>《上海市政府关于印发修订后的上海市突发事件应急联动处置办法的通知》</w:t>
      </w:r>
      <w:r>
        <w:rPr>
          <w:b/>
          <w:bCs/>
          <w:sz w:val="22"/>
          <w:u w:val="single"/>
        </w:rPr>
        <w:t>沪府〔</w:t>
      </w:r>
      <w:r>
        <w:rPr>
          <w:b/>
          <w:bCs/>
          <w:sz w:val="22"/>
          <w:u w:val="single"/>
        </w:rPr>
        <w:t>2015</w:t>
      </w:r>
      <w:r>
        <w:rPr>
          <w:b/>
          <w:bCs/>
          <w:sz w:val="22"/>
          <w:u w:val="single"/>
        </w:rPr>
        <w:t>〕</w:t>
      </w:r>
      <w:r>
        <w:rPr>
          <w:b/>
          <w:bCs/>
          <w:sz w:val="22"/>
          <w:u w:val="single"/>
        </w:rPr>
        <w:t>49</w:t>
      </w:r>
      <w:r>
        <w:rPr>
          <w:b/>
          <w:bCs/>
          <w:sz w:val="22"/>
          <w:u w:val="single"/>
        </w:rPr>
        <w:t>号</w:t>
      </w:r>
      <w:r>
        <w:rPr>
          <w:b/>
          <w:bCs/>
          <w:sz w:val="22"/>
        </w:rPr>
        <w:t>）</w:t>
      </w:r>
      <w:r>
        <w:rPr>
          <w:bCs/>
          <w:sz w:val="22"/>
        </w:rPr>
        <w:t>，做</w:t>
      </w:r>
      <w:r>
        <w:rPr>
          <w:sz w:val="22"/>
        </w:rPr>
        <w:t>好突发事件的应急工作。按国家规定需持证上岗的工作人员，必须在投标文件中提供证书复印件。因管理不善而引起政府职能部门罚款和停工整改等，其相应发生的费用和损失将由中标人自行承担。中标人在执行本项目过程中，造成的各类安全或意外人身事故及连带责任由中标人自行承担，且采购人将保留暂缓支付款项的权利。</w:t>
      </w:r>
    </w:p>
    <w:p w:rsidR="002329A2" w:rsidRDefault="002329A2" w:rsidP="002329A2">
      <w:pPr>
        <w:adjustRightInd w:val="0"/>
        <w:snapToGrid w:val="0"/>
        <w:ind w:firstLineChars="200" w:firstLine="442"/>
        <w:outlineLvl w:val="2"/>
        <w:rPr>
          <w:b/>
          <w:bCs/>
          <w:sz w:val="22"/>
        </w:rPr>
      </w:pPr>
      <w:bookmarkStart w:id="18" w:name="_Toc216446102"/>
      <w:r>
        <w:rPr>
          <w:b/>
          <w:bCs/>
          <w:sz w:val="22"/>
        </w:rPr>
        <w:t xml:space="preserve">12 </w:t>
      </w:r>
      <w:r>
        <w:rPr>
          <w:b/>
          <w:bCs/>
          <w:sz w:val="22"/>
        </w:rPr>
        <w:t>售后服务要求</w:t>
      </w:r>
      <w:bookmarkEnd w:id="18"/>
    </w:p>
    <w:p w:rsidR="002329A2" w:rsidRDefault="002329A2" w:rsidP="002329A2">
      <w:pPr>
        <w:adjustRightInd w:val="0"/>
        <w:snapToGrid w:val="0"/>
        <w:ind w:firstLineChars="200" w:firstLine="440"/>
        <w:rPr>
          <w:sz w:val="22"/>
        </w:rPr>
      </w:pPr>
      <w:r>
        <w:rPr>
          <w:sz w:val="22"/>
        </w:rPr>
        <w:t xml:space="preserve">12.2 </w:t>
      </w:r>
      <w:r>
        <w:rPr>
          <w:sz w:val="22"/>
        </w:rPr>
        <w:t>具体服务措施</w:t>
      </w:r>
    </w:p>
    <w:p w:rsidR="002329A2" w:rsidRDefault="002329A2" w:rsidP="002329A2">
      <w:pPr>
        <w:adjustRightInd w:val="0"/>
        <w:snapToGrid w:val="0"/>
        <w:ind w:firstLineChars="200" w:firstLine="440"/>
        <w:rPr>
          <w:sz w:val="22"/>
        </w:rPr>
      </w:pPr>
      <w:r>
        <w:rPr>
          <w:rFonts w:hint="eastAsia"/>
          <w:sz w:val="22"/>
        </w:rPr>
        <w:t xml:space="preserve">12.2.1  </w:t>
      </w:r>
      <w:r>
        <w:rPr>
          <w:rFonts w:hint="eastAsia"/>
          <w:sz w:val="22"/>
        </w:rPr>
        <w:t>设备整机原厂保修≥</w:t>
      </w:r>
      <w:r>
        <w:rPr>
          <w:rFonts w:hint="eastAsia"/>
          <w:sz w:val="22"/>
        </w:rPr>
        <w:t>2</w:t>
      </w:r>
      <w:r>
        <w:rPr>
          <w:rFonts w:hint="eastAsia"/>
          <w:sz w:val="22"/>
        </w:rPr>
        <w:t>年。保修期内开机率＞</w:t>
      </w:r>
      <w:r>
        <w:rPr>
          <w:rFonts w:hint="eastAsia"/>
          <w:sz w:val="22"/>
        </w:rPr>
        <w:t>95%</w:t>
      </w:r>
      <w:r>
        <w:rPr>
          <w:rFonts w:hint="eastAsia"/>
          <w:sz w:val="22"/>
        </w:rPr>
        <w:t>，如达不到此要求，保修期将相应顺延。保修期内免费更换零配件及免收维修工时费，保修期满后永久维修并免收维修工时费，整机延保价格不高于整机购买合同金额的</w:t>
      </w:r>
      <w:r>
        <w:rPr>
          <w:rFonts w:hint="eastAsia"/>
          <w:sz w:val="22"/>
        </w:rPr>
        <w:t>6%</w:t>
      </w:r>
      <w:r>
        <w:rPr>
          <w:rFonts w:hint="eastAsia"/>
          <w:sz w:val="22"/>
        </w:rPr>
        <w:t>。保修期内提供</w:t>
      </w:r>
      <w:r>
        <w:rPr>
          <w:rFonts w:hint="eastAsia"/>
          <w:sz w:val="22"/>
        </w:rPr>
        <w:t>1</w:t>
      </w:r>
      <w:r>
        <w:rPr>
          <w:rFonts w:hint="eastAsia"/>
          <w:sz w:val="22"/>
        </w:rPr>
        <w:t>年</w:t>
      </w:r>
      <w:r>
        <w:rPr>
          <w:rFonts w:hint="eastAsia"/>
          <w:sz w:val="22"/>
        </w:rPr>
        <w:t>2</w:t>
      </w:r>
      <w:r>
        <w:rPr>
          <w:rFonts w:hint="eastAsia"/>
          <w:sz w:val="22"/>
        </w:rPr>
        <w:t>次免费保养</w:t>
      </w:r>
    </w:p>
    <w:p w:rsidR="002329A2" w:rsidRDefault="002329A2" w:rsidP="002329A2">
      <w:pPr>
        <w:adjustRightInd w:val="0"/>
        <w:snapToGrid w:val="0"/>
        <w:ind w:firstLineChars="200" w:firstLine="440"/>
        <w:rPr>
          <w:sz w:val="22"/>
        </w:rPr>
      </w:pPr>
      <w:r>
        <w:rPr>
          <w:rFonts w:hint="eastAsia"/>
          <w:sz w:val="22"/>
        </w:rPr>
        <w:t xml:space="preserve">12.2.2  </w:t>
      </w:r>
      <w:r>
        <w:rPr>
          <w:rFonts w:hint="eastAsia"/>
          <w:sz w:val="22"/>
        </w:rPr>
        <w:t>提供</w:t>
      </w:r>
      <w:r>
        <w:rPr>
          <w:rFonts w:hint="eastAsia"/>
          <w:sz w:val="22"/>
        </w:rPr>
        <w:t>24</w:t>
      </w:r>
      <w:r>
        <w:rPr>
          <w:rFonts w:hint="eastAsia"/>
          <w:sz w:val="22"/>
        </w:rPr>
        <w:t>小时联络方法，报修相应时间≤</w:t>
      </w:r>
      <w:r>
        <w:rPr>
          <w:rFonts w:hint="eastAsia"/>
          <w:sz w:val="22"/>
        </w:rPr>
        <w:t>2</w:t>
      </w:r>
      <w:r>
        <w:rPr>
          <w:rFonts w:hint="eastAsia"/>
          <w:sz w:val="22"/>
        </w:rPr>
        <w:t>小时，接到报修后≤</w:t>
      </w:r>
      <w:r>
        <w:rPr>
          <w:rFonts w:hint="eastAsia"/>
          <w:sz w:val="22"/>
        </w:rPr>
        <w:t>24</w:t>
      </w:r>
      <w:r>
        <w:rPr>
          <w:rFonts w:hint="eastAsia"/>
          <w:sz w:val="22"/>
        </w:rPr>
        <w:t>小时到位。如遇设备停机时间超过</w:t>
      </w:r>
      <w:r>
        <w:rPr>
          <w:rFonts w:hint="eastAsia"/>
          <w:sz w:val="22"/>
        </w:rPr>
        <w:t>48</w:t>
      </w:r>
      <w:r>
        <w:rPr>
          <w:rFonts w:hint="eastAsia"/>
          <w:sz w:val="22"/>
        </w:rPr>
        <w:t>小时，需提供备用机。</w:t>
      </w:r>
    </w:p>
    <w:p w:rsidR="002329A2" w:rsidRDefault="002329A2" w:rsidP="002329A2">
      <w:pPr>
        <w:adjustRightInd w:val="0"/>
        <w:snapToGrid w:val="0"/>
        <w:ind w:firstLineChars="200" w:firstLine="440"/>
        <w:rPr>
          <w:sz w:val="22"/>
        </w:rPr>
      </w:pPr>
      <w:r>
        <w:rPr>
          <w:rFonts w:hint="eastAsia"/>
          <w:sz w:val="22"/>
        </w:rPr>
        <w:t xml:space="preserve">12.2.3  </w:t>
      </w:r>
      <w:r>
        <w:rPr>
          <w:rFonts w:hint="eastAsia"/>
          <w:sz w:val="22"/>
        </w:rPr>
        <w:t>供应商负责设备安装并提供现场技术培训，保证使用人员正常操作设备的各种功能，以医院设备培训记录单及培训考核表为准，操作培训时需提供笔试考核记录</w:t>
      </w:r>
    </w:p>
    <w:p w:rsidR="002329A2" w:rsidRDefault="002329A2" w:rsidP="002329A2">
      <w:pPr>
        <w:adjustRightInd w:val="0"/>
        <w:snapToGrid w:val="0"/>
        <w:ind w:firstLineChars="200" w:firstLine="440"/>
        <w:rPr>
          <w:sz w:val="22"/>
        </w:rPr>
      </w:pPr>
      <w:r>
        <w:rPr>
          <w:rFonts w:hint="eastAsia"/>
          <w:sz w:val="22"/>
        </w:rPr>
        <w:t xml:space="preserve">12.2.4  </w:t>
      </w:r>
      <w:r>
        <w:rPr>
          <w:rFonts w:hint="eastAsia"/>
          <w:sz w:val="22"/>
        </w:rPr>
        <w:t>如有专用工具，供应商应向买方提供设备维护的专用工具，免费连接至医院所需连接的相关系统</w:t>
      </w:r>
      <w:r>
        <w:rPr>
          <w:rFonts w:hint="eastAsia"/>
          <w:sz w:val="22"/>
        </w:rPr>
        <w:t>(</w:t>
      </w:r>
      <w:r>
        <w:rPr>
          <w:rFonts w:hint="eastAsia"/>
          <w:sz w:val="22"/>
        </w:rPr>
        <w:t>如</w:t>
      </w:r>
      <w:r>
        <w:rPr>
          <w:rFonts w:hint="eastAsia"/>
          <w:sz w:val="22"/>
        </w:rPr>
        <w:t>PACS</w:t>
      </w:r>
      <w:r>
        <w:rPr>
          <w:rFonts w:hint="eastAsia"/>
          <w:sz w:val="22"/>
        </w:rPr>
        <w:t>、</w:t>
      </w:r>
      <w:r>
        <w:rPr>
          <w:rFonts w:hint="eastAsia"/>
          <w:sz w:val="22"/>
        </w:rPr>
        <w:t>HIS</w:t>
      </w:r>
      <w:r>
        <w:rPr>
          <w:rFonts w:hint="eastAsia"/>
          <w:sz w:val="22"/>
        </w:rPr>
        <w:t>、</w:t>
      </w:r>
      <w:r>
        <w:rPr>
          <w:rFonts w:hint="eastAsia"/>
          <w:sz w:val="22"/>
        </w:rPr>
        <w:t>RIS</w:t>
      </w:r>
      <w:r>
        <w:rPr>
          <w:rFonts w:hint="eastAsia"/>
          <w:sz w:val="22"/>
        </w:rPr>
        <w:t>等），提供软件终生免费升级</w:t>
      </w:r>
    </w:p>
    <w:p w:rsidR="002329A2" w:rsidRDefault="002329A2" w:rsidP="002329A2">
      <w:pPr>
        <w:adjustRightInd w:val="0"/>
        <w:snapToGrid w:val="0"/>
        <w:ind w:firstLineChars="200" w:firstLine="440"/>
        <w:rPr>
          <w:sz w:val="22"/>
        </w:rPr>
      </w:pPr>
      <w:r>
        <w:rPr>
          <w:rFonts w:hint="eastAsia"/>
          <w:sz w:val="22"/>
        </w:rPr>
        <w:t xml:space="preserve">12.2.5  </w:t>
      </w:r>
      <w:r>
        <w:rPr>
          <w:rFonts w:hint="eastAsia"/>
          <w:sz w:val="22"/>
        </w:rPr>
        <w:t>供应商提供的货物应是全新的、未使用过的，验收时距生产日期不得超过</w:t>
      </w:r>
      <w:r>
        <w:rPr>
          <w:rFonts w:hint="eastAsia"/>
          <w:sz w:val="22"/>
        </w:rPr>
        <w:t>12</w:t>
      </w:r>
      <w:r>
        <w:rPr>
          <w:rFonts w:hint="eastAsia"/>
          <w:sz w:val="22"/>
        </w:rPr>
        <w:t>个月。在货物按约定时间到达使用单位后，供应商应及时派工程技术人员到达现场，在买方技术人员在场的情况下开箱清点货物，组织搬运、安装、调试，并承担因此发生的一切费用</w:t>
      </w:r>
    </w:p>
    <w:p w:rsidR="002329A2" w:rsidRDefault="002329A2" w:rsidP="002329A2">
      <w:pPr>
        <w:adjustRightInd w:val="0"/>
        <w:snapToGrid w:val="0"/>
        <w:ind w:firstLineChars="200" w:firstLine="440"/>
        <w:rPr>
          <w:sz w:val="22"/>
        </w:rPr>
      </w:pPr>
      <w:r>
        <w:rPr>
          <w:rFonts w:hint="eastAsia"/>
          <w:sz w:val="22"/>
        </w:rPr>
        <w:t xml:space="preserve">12.2.6  </w:t>
      </w:r>
      <w:r>
        <w:rPr>
          <w:rFonts w:hint="eastAsia"/>
          <w:sz w:val="22"/>
        </w:rPr>
        <w:t>设备安装并经使用培训后，经过</w:t>
      </w:r>
      <w:r>
        <w:rPr>
          <w:rFonts w:hint="eastAsia"/>
          <w:sz w:val="22"/>
        </w:rPr>
        <w:t>2</w:t>
      </w:r>
      <w:r>
        <w:rPr>
          <w:rFonts w:hint="eastAsia"/>
          <w:sz w:val="22"/>
        </w:rPr>
        <w:t>周的试运行，设备的各项性能指标均能达到要求，双方签署医院验收文件后设备即视为验收通过，保修期从医院验收通过之日起计算</w:t>
      </w:r>
      <w:r>
        <w:rPr>
          <w:rFonts w:hint="eastAsia"/>
          <w:sz w:val="22"/>
        </w:rPr>
        <w:t xml:space="preserve"> </w:t>
      </w:r>
    </w:p>
    <w:p w:rsidR="002329A2" w:rsidRDefault="002329A2" w:rsidP="002329A2">
      <w:pPr>
        <w:snapToGrid w:val="0"/>
        <w:ind w:firstLineChars="200" w:firstLine="440"/>
        <w:jc w:val="left"/>
        <w:rPr>
          <w:sz w:val="22"/>
        </w:rPr>
      </w:pPr>
      <w:r>
        <w:rPr>
          <w:color w:val="000000"/>
          <w:sz w:val="22"/>
        </w:rPr>
        <w:t>12.3</w:t>
      </w:r>
      <w:r>
        <w:rPr>
          <w:rFonts w:hint="eastAsia"/>
          <w:sz w:val="22"/>
        </w:rPr>
        <w:t>使用周期</w:t>
      </w:r>
      <w:r>
        <w:rPr>
          <w:sz w:val="22"/>
        </w:rPr>
        <w:t>服务</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77"/>
        <w:gridCol w:w="1490"/>
        <w:gridCol w:w="1356"/>
        <w:gridCol w:w="6329"/>
      </w:tblGrid>
      <w:tr w:rsidR="002329A2" w:rsidTr="00F11354">
        <w:trPr>
          <w:trHeight w:val="454"/>
          <w:tblHeader/>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329A2" w:rsidRDefault="002329A2" w:rsidP="00F11354">
            <w:pPr>
              <w:adjustRightInd w:val="0"/>
              <w:snapToGrid w:val="0"/>
              <w:jc w:val="center"/>
              <w:rPr>
                <w:b/>
                <w:sz w:val="22"/>
              </w:rPr>
            </w:pPr>
            <w:r>
              <w:rPr>
                <w:rFonts w:hint="eastAsia"/>
                <w:b/>
                <w:sz w:val="22"/>
              </w:rPr>
              <w:t>序号</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329A2" w:rsidRDefault="002329A2" w:rsidP="00F11354">
            <w:pPr>
              <w:adjustRightInd w:val="0"/>
              <w:snapToGrid w:val="0"/>
              <w:jc w:val="center"/>
              <w:rPr>
                <w:b/>
                <w:sz w:val="22"/>
              </w:rPr>
            </w:pPr>
            <w:r>
              <w:rPr>
                <w:rFonts w:hint="eastAsia"/>
                <w:b/>
                <w:sz w:val="22"/>
              </w:rPr>
              <w:t>服务内容</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329A2" w:rsidRDefault="002329A2" w:rsidP="00F11354">
            <w:pPr>
              <w:adjustRightInd w:val="0"/>
              <w:snapToGrid w:val="0"/>
              <w:jc w:val="center"/>
              <w:rPr>
                <w:b/>
                <w:kern w:val="0"/>
                <w:sz w:val="22"/>
              </w:rPr>
            </w:pPr>
            <w:r>
              <w:rPr>
                <w:rFonts w:hint="eastAsia"/>
                <w:b/>
                <w:color w:val="333333"/>
                <w:sz w:val="22"/>
                <w:shd w:val="clear" w:color="auto" w:fill="FFFFFF"/>
              </w:rPr>
              <w:t>约定期限</w:t>
            </w:r>
          </w:p>
        </w:tc>
        <w:tc>
          <w:tcPr>
            <w:tcW w:w="0" w:type="auto"/>
            <w:tcBorders>
              <w:top w:val="single" w:sz="4" w:space="0" w:color="auto"/>
              <w:left w:val="single" w:sz="4" w:space="0" w:color="auto"/>
              <w:bottom w:val="single" w:sz="4" w:space="0" w:color="auto"/>
              <w:right w:val="single" w:sz="4" w:space="0" w:color="auto"/>
            </w:tcBorders>
            <w:vAlign w:val="center"/>
          </w:tcPr>
          <w:p w:rsidR="002329A2" w:rsidRDefault="002329A2" w:rsidP="00F11354">
            <w:pPr>
              <w:adjustRightInd w:val="0"/>
              <w:snapToGrid w:val="0"/>
              <w:jc w:val="center"/>
              <w:rPr>
                <w:b/>
                <w:kern w:val="0"/>
                <w:sz w:val="22"/>
              </w:rPr>
            </w:pPr>
            <w:r>
              <w:rPr>
                <w:rFonts w:hint="eastAsia"/>
                <w:b/>
                <w:sz w:val="22"/>
              </w:rPr>
              <w:t>具体服务要求</w:t>
            </w:r>
          </w:p>
        </w:tc>
      </w:tr>
      <w:tr w:rsidR="002329A2" w:rsidTr="00F11354">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329A2" w:rsidRDefault="002329A2" w:rsidP="00F11354">
            <w:pPr>
              <w:widowControl/>
              <w:snapToGrid w:val="0"/>
              <w:jc w:val="center"/>
              <w:rPr>
                <w:kern w:val="0"/>
                <w:sz w:val="22"/>
              </w:rPr>
            </w:pPr>
            <w:r>
              <w:rPr>
                <w:kern w:val="0"/>
                <w:sz w:val="22"/>
              </w:rPr>
              <w:lastRenderedPageBreak/>
              <w:t>1</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329A2" w:rsidRDefault="002329A2" w:rsidP="00F11354">
            <w:pPr>
              <w:widowControl/>
              <w:snapToGrid w:val="0"/>
              <w:jc w:val="center"/>
              <w:rPr>
                <w:kern w:val="0"/>
                <w:sz w:val="22"/>
              </w:rPr>
            </w:pPr>
            <w:r>
              <w:rPr>
                <w:rFonts w:hint="eastAsia"/>
                <w:sz w:val="22"/>
              </w:rPr>
              <w:t>配件</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329A2" w:rsidRDefault="002329A2" w:rsidP="00F11354">
            <w:pPr>
              <w:widowControl/>
              <w:snapToGrid w:val="0"/>
              <w:jc w:val="center"/>
              <w:rPr>
                <w:kern w:val="0"/>
                <w:sz w:val="22"/>
              </w:rPr>
            </w:pPr>
            <w:r>
              <w:rPr>
                <w:kern w:val="0"/>
                <w:sz w:val="22"/>
              </w:rPr>
              <w:t>供应</w:t>
            </w:r>
            <w:r>
              <w:rPr>
                <w:kern w:val="0"/>
                <w:sz w:val="22"/>
              </w:rPr>
              <w:t>≥10</w:t>
            </w:r>
            <w:r>
              <w:rPr>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2329A2" w:rsidRDefault="002329A2" w:rsidP="00F11354">
            <w:pPr>
              <w:widowControl/>
              <w:snapToGrid w:val="0"/>
              <w:jc w:val="left"/>
              <w:rPr>
                <w:kern w:val="0"/>
                <w:sz w:val="22"/>
              </w:rPr>
            </w:pPr>
            <w:r>
              <w:rPr>
                <w:rFonts w:hint="eastAsia"/>
                <w:kern w:val="0"/>
                <w:sz w:val="22"/>
              </w:rPr>
              <w:t>投标人根据所投产品自报维修零配件清单与价格</w:t>
            </w:r>
            <w:r>
              <w:rPr>
                <w:rFonts w:hint="eastAsia"/>
                <w:kern w:val="0"/>
                <w:sz w:val="22"/>
              </w:rPr>
              <w:t>(</w:t>
            </w:r>
            <w:r>
              <w:rPr>
                <w:rFonts w:hint="eastAsia"/>
                <w:kern w:val="0"/>
                <w:sz w:val="22"/>
              </w:rPr>
              <w:t>市场价</w:t>
            </w:r>
            <w:r>
              <w:rPr>
                <w:rFonts w:hint="eastAsia"/>
                <w:kern w:val="0"/>
                <w:sz w:val="22"/>
              </w:rPr>
              <w:t>)</w:t>
            </w:r>
            <w:r>
              <w:rPr>
                <w:rFonts w:hint="eastAsia"/>
                <w:kern w:val="0"/>
                <w:sz w:val="22"/>
              </w:rPr>
              <w:t>，承诺配件以不高于清单报价</w:t>
            </w:r>
            <w:r>
              <w:rPr>
                <w:rFonts w:hint="eastAsia"/>
                <w:kern w:val="0"/>
                <w:sz w:val="22"/>
              </w:rPr>
              <w:t>8</w:t>
            </w:r>
            <w:r>
              <w:rPr>
                <w:rFonts w:hint="eastAsia"/>
                <w:kern w:val="0"/>
                <w:sz w:val="22"/>
              </w:rPr>
              <w:t>折供应。</w:t>
            </w:r>
          </w:p>
        </w:tc>
      </w:tr>
      <w:tr w:rsidR="002329A2" w:rsidTr="00F11354">
        <w:trPr>
          <w:trHeight w:val="454"/>
          <w:jc w:val="center"/>
        </w:trPr>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329A2" w:rsidRDefault="002329A2" w:rsidP="00F11354">
            <w:pPr>
              <w:widowControl/>
              <w:snapToGrid w:val="0"/>
              <w:jc w:val="center"/>
              <w:rPr>
                <w:kern w:val="0"/>
                <w:sz w:val="22"/>
              </w:rPr>
            </w:pPr>
            <w:r>
              <w:rPr>
                <w:kern w:val="0"/>
                <w:sz w:val="22"/>
              </w:rPr>
              <w:t>2</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329A2" w:rsidRDefault="002329A2" w:rsidP="00F11354">
            <w:pPr>
              <w:widowControl/>
              <w:snapToGrid w:val="0"/>
              <w:jc w:val="center"/>
              <w:rPr>
                <w:sz w:val="22"/>
              </w:rPr>
            </w:pPr>
            <w:r>
              <w:rPr>
                <w:rFonts w:hint="eastAsia"/>
                <w:color w:val="333333"/>
                <w:sz w:val="22"/>
                <w:shd w:val="clear" w:color="auto" w:fill="FFFFFF"/>
              </w:rPr>
              <w:t>运营、维护、升级</w:t>
            </w:r>
          </w:p>
        </w:tc>
        <w:tc>
          <w:tcPr>
            <w:tcW w:w="0" w:type="auto"/>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2329A2" w:rsidRDefault="002329A2" w:rsidP="00F11354">
            <w:pPr>
              <w:widowControl/>
              <w:snapToGrid w:val="0"/>
              <w:jc w:val="center"/>
              <w:rPr>
                <w:kern w:val="0"/>
                <w:sz w:val="22"/>
              </w:rPr>
            </w:pPr>
            <w:r>
              <w:rPr>
                <w:kern w:val="0"/>
                <w:sz w:val="22"/>
              </w:rPr>
              <w:t>质保期满后</w:t>
            </w:r>
            <w:r>
              <w:rPr>
                <w:kern w:val="0"/>
                <w:sz w:val="22"/>
              </w:rPr>
              <w:t>≥7</w:t>
            </w:r>
            <w:r>
              <w:rPr>
                <w:kern w:val="0"/>
                <w:sz w:val="22"/>
              </w:rPr>
              <w:t>年</w:t>
            </w:r>
          </w:p>
        </w:tc>
        <w:tc>
          <w:tcPr>
            <w:tcW w:w="0" w:type="auto"/>
            <w:tcBorders>
              <w:top w:val="single" w:sz="4" w:space="0" w:color="auto"/>
              <w:left w:val="single" w:sz="4" w:space="0" w:color="auto"/>
              <w:bottom w:val="single" w:sz="4" w:space="0" w:color="auto"/>
              <w:right w:val="single" w:sz="4" w:space="0" w:color="auto"/>
            </w:tcBorders>
            <w:vAlign w:val="center"/>
          </w:tcPr>
          <w:p w:rsidR="002329A2" w:rsidRDefault="002329A2" w:rsidP="00F11354">
            <w:pPr>
              <w:snapToGrid w:val="0"/>
              <w:ind w:firstLineChars="200" w:firstLine="440"/>
              <w:jc w:val="left"/>
              <w:rPr>
                <w:color w:val="000000"/>
                <w:sz w:val="22"/>
              </w:rPr>
            </w:pPr>
            <w:r>
              <w:rPr>
                <w:color w:val="000000"/>
                <w:sz w:val="22"/>
              </w:rPr>
              <w:t>投标人应在投标文件中提出保修期之后的设备返修流程，包括返修时间，替用设备，以及返修价格。</w:t>
            </w:r>
          </w:p>
          <w:p w:rsidR="002329A2" w:rsidRDefault="002329A2" w:rsidP="00F11354">
            <w:pPr>
              <w:widowControl/>
              <w:snapToGrid w:val="0"/>
              <w:jc w:val="left"/>
              <w:rPr>
                <w:kern w:val="0"/>
                <w:sz w:val="22"/>
              </w:rPr>
            </w:pPr>
            <w:r>
              <w:rPr>
                <w:rFonts w:hint="eastAsia"/>
                <w:kern w:val="0"/>
                <w:sz w:val="22"/>
              </w:rPr>
              <w:t>（</w:t>
            </w:r>
            <w:r>
              <w:rPr>
                <w:kern w:val="0"/>
                <w:sz w:val="22"/>
              </w:rPr>
              <w:t>1</w:t>
            </w:r>
            <w:r>
              <w:rPr>
                <w:rFonts w:hint="eastAsia"/>
                <w:kern w:val="0"/>
                <w:sz w:val="22"/>
              </w:rPr>
              <w:t>）日常维护方案及收费标准</w:t>
            </w:r>
          </w:p>
          <w:p w:rsidR="002329A2" w:rsidRDefault="002329A2" w:rsidP="00F11354">
            <w:pPr>
              <w:widowControl/>
              <w:snapToGrid w:val="0"/>
              <w:jc w:val="left"/>
              <w:rPr>
                <w:kern w:val="0"/>
                <w:sz w:val="22"/>
              </w:rPr>
            </w:pPr>
            <w:r>
              <w:rPr>
                <w:rFonts w:hint="eastAsia"/>
                <w:kern w:val="0"/>
                <w:sz w:val="22"/>
              </w:rPr>
              <w:t>（</w:t>
            </w:r>
            <w:r>
              <w:rPr>
                <w:kern w:val="0"/>
                <w:sz w:val="22"/>
              </w:rPr>
              <w:t>2</w:t>
            </w:r>
            <w:r>
              <w:rPr>
                <w:rFonts w:hint="eastAsia"/>
                <w:kern w:val="0"/>
                <w:sz w:val="22"/>
              </w:rPr>
              <w:t>）发生故障后的应急响应方案及收费标准</w:t>
            </w:r>
          </w:p>
          <w:p w:rsidR="002329A2" w:rsidRDefault="002329A2" w:rsidP="00F11354">
            <w:pPr>
              <w:widowControl/>
              <w:snapToGrid w:val="0"/>
              <w:jc w:val="center"/>
              <w:rPr>
                <w:kern w:val="0"/>
                <w:sz w:val="22"/>
              </w:rPr>
            </w:pPr>
          </w:p>
        </w:tc>
      </w:tr>
    </w:tbl>
    <w:p w:rsidR="002329A2" w:rsidRDefault="002329A2" w:rsidP="002329A2">
      <w:pPr>
        <w:snapToGrid w:val="0"/>
        <w:jc w:val="left"/>
        <w:rPr>
          <w:b/>
          <w:bCs/>
          <w:color w:val="FF0000"/>
          <w:sz w:val="22"/>
          <w:u w:val="wavyHeavy"/>
        </w:rPr>
      </w:pPr>
    </w:p>
    <w:p w:rsidR="002329A2" w:rsidRDefault="002329A2" w:rsidP="002329A2">
      <w:pPr>
        <w:adjustRightInd w:val="0"/>
        <w:snapToGrid w:val="0"/>
        <w:jc w:val="center"/>
        <w:outlineLvl w:val="1"/>
        <w:rPr>
          <w:rFonts w:eastAsia="黑体"/>
          <w:color w:val="000000"/>
          <w:sz w:val="30"/>
          <w:szCs w:val="30"/>
        </w:rPr>
      </w:pPr>
      <w:bookmarkStart w:id="19" w:name="_Toc475631915"/>
      <w:bookmarkStart w:id="20" w:name="_Toc216446103"/>
      <w:r>
        <w:rPr>
          <w:rFonts w:eastAsia="黑体"/>
          <w:color w:val="000000"/>
          <w:sz w:val="30"/>
          <w:szCs w:val="30"/>
        </w:rPr>
        <w:t>四、投标报价须知</w:t>
      </w:r>
      <w:bookmarkEnd w:id="19"/>
      <w:bookmarkEnd w:id="20"/>
    </w:p>
    <w:p w:rsidR="002329A2" w:rsidRDefault="002329A2" w:rsidP="002329A2">
      <w:pPr>
        <w:adjustRightInd w:val="0"/>
        <w:snapToGrid w:val="0"/>
        <w:ind w:firstLineChars="200" w:firstLine="442"/>
        <w:jc w:val="left"/>
        <w:outlineLvl w:val="2"/>
        <w:rPr>
          <w:b/>
          <w:color w:val="000000"/>
          <w:sz w:val="22"/>
        </w:rPr>
      </w:pPr>
      <w:bookmarkStart w:id="21" w:name="_Toc216446104"/>
      <w:r>
        <w:rPr>
          <w:b/>
          <w:color w:val="000000"/>
          <w:sz w:val="22"/>
        </w:rPr>
        <w:t xml:space="preserve">13 </w:t>
      </w:r>
      <w:r>
        <w:rPr>
          <w:b/>
          <w:color w:val="000000"/>
          <w:sz w:val="22"/>
        </w:rPr>
        <w:t>投标报价依据</w:t>
      </w:r>
      <w:bookmarkEnd w:id="21"/>
    </w:p>
    <w:p w:rsidR="002329A2" w:rsidRDefault="002329A2" w:rsidP="002329A2">
      <w:pPr>
        <w:snapToGrid w:val="0"/>
        <w:ind w:firstLineChars="200" w:firstLine="440"/>
        <w:jc w:val="left"/>
        <w:rPr>
          <w:sz w:val="22"/>
        </w:rPr>
      </w:pPr>
      <w:r>
        <w:rPr>
          <w:sz w:val="22"/>
        </w:rPr>
        <w:t xml:space="preserve">13.1 </w:t>
      </w:r>
      <w:r>
        <w:rPr>
          <w:sz w:val="22"/>
        </w:rPr>
        <w:t>投标报价计算依据包括本项目的招标文件（包括提供的附件）、招标文件答疑或修改的补充文书、供货清单、项目现场条件等。</w:t>
      </w:r>
    </w:p>
    <w:p w:rsidR="002329A2" w:rsidRDefault="002329A2" w:rsidP="002329A2">
      <w:pPr>
        <w:snapToGrid w:val="0"/>
        <w:ind w:firstLineChars="200" w:firstLine="440"/>
        <w:jc w:val="left"/>
        <w:rPr>
          <w:sz w:val="22"/>
        </w:rPr>
      </w:pPr>
      <w:r>
        <w:rPr>
          <w:sz w:val="22"/>
        </w:rPr>
        <w:t xml:space="preserve">13.2 </w:t>
      </w:r>
      <w:r>
        <w:rPr>
          <w:sz w:val="22"/>
        </w:rPr>
        <w:t>招标文件明确的</w:t>
      </w:r>
      <w:r>
        <w:rPr>
          <w:rFonts w:hint="eastAsia"/>
          <w:sz w:val="22"/>
        </w:rPr>
        <w:t>项目</w:t>
      </w:r>
      <w:r>
        <w:rPr>
          <w:sz w:val="22"/>
        </w:rPr>
        <w:t>范围、</w:t>
      </w:r>
      <w:r>
        <w:rPr>
          <w:rFonts w:hint="eastAsia"/>
          <w:sz w:val="22"/>
        </w:rPr>
        <w:t>供货</w:t>
      </w:r>
      <w:r>
        <w:rPr>
          <w:sz w:val="22"/>
        </w:rPr>
        <w:t>内容、</w:t>
      </w:r>
      <w:r>
        <w:rPr>
          <w:rFonts w:hint="eastAsia"/>
          <w:sz w:val="22"/>
        </w:rPr>
        <w:t>供货</w:t>
      </w:r>
      <w:r>
        <w:rPr>
          <w:sz w:val="22"/>
        </w:rPr>
        <w:t>期限、</w:t>
      </w:r>
      <w:r>
        <w:rPr>
          <w:rFonts w:hint="eastAsia"/>
          <w:sz w:val="22"/>
        </w:rPr>
        <w:t>产品</w:t>
      </w:r>
      <w:r>
        <w:rPr>
          <w:sz w:val="22"/>
        </w:rPr>
        <w:t>质量要求、</w:t>
      </w:r>
      <w:r>
        <w:rPr>
          <w:rFonts w:hint="eastAsia"/>
          <w:sz w:val="22"/>
        </w:rPr>
        <w:t>验收要求</w:t>
      </w:r>
      <w:r>
        <w:rPr>
          <w:sz w:val="22"/>
        </w:rPr>
        <w:t>与</w:t>
      </w:r>
      <w:r>
        <w:rPr>
          <w:rFonts w:hint="eastAsia"/>
          <w:sz w:val="22"/>
        </w:rPr>
        <w:t>售后服务要求</w:t>
      </w:r>
      <w:r>
        <w:rPr>
          <w:sz w:val="22"/>
        </w:rPr>
        <w:t>等。</w:t>
      </w:r>
    </w:p>
    <w:p w:rsidR="002329A2" w:rsidRDefault="002329A2" w:rsidP="002329A2">
      <w:pPr>
        <w:snapToGrid w:val="0"/>
        <w:ind w:firstLineChars="200" w:firstLine="440"/>
        <w:jc w:val="left"/>
        <w:rPr>
          <w:sz w:val="22"/>
        </w:rPr>
      </w:pPr>
      <w:r>
        <w:rPr>
          <w:sz w:val="22"/>
        </w:rPr>
        <w:t xml:space="preserve">13.3 </w:t>
      </w:r>
      <w:r>
        <w:rPr>
          <w:sz w:val="22"/>
        </w:rPr>
        <w:t>供货清单说明</w:t>
      </w:r>
    </w:p>
    <w:p w:rsidR="002329A2" w:rsidRDefault="002329A2" w:rsidP="002329A2">
      <w:pPr>
        <w:snapToGrid w:val="0"/>
        <w:ind w:firstLineChars="200" w:firstLine="440"/>
        <w:jc w:val="left"/>
        <w:rPr>
          <w:sz w:val="22"/>
        </w:rPr>
      </w:pPr>
      <w:r>
        <w:rPr>
          <w:sz w:val="22"/>
        </w:rPr>
        <w:t xml:space="preserve">13.3.1 </w:t>
      </w:r>
      <w:r>
        <w:rPr>
          <w:sz w:val="22"/>
        </w:rPr>
        <w:t>供货清单应与投标人须知、合同条件、项目质量标准和要求等文件结合起来理解或解释。</w:t>
      </w:r>
    </w:p>
    <w:p w:rsidR="002329A2" w:rsidRDefault="002329A2" w:rsidP="002329A2">
      <w:pPr>
        <w:snapToGrid w:val="0"/>
        <w:ind w:firstLineChars="200" w:firstLine="440"/>
        <w:jc w:val="left"/>
        <w:rPr>
          <w:sz w:val="22"/>
        </w:rPr>
      </w:pPr>
      <w:r>
        <w:rPr>
          <w:sz w:val="22"/>
        </w:rPr>
        <w:t xml:space="preserve">13.3.2 </w:t>
      </w:r>
      <w:r>
        <w:rPr>
          <w:sz w:val="22"/>
        </w:rPr>
        <w:t>采购人提供的供货清单是依照采购需求测算出的主要工作内容，与最终的实际履约可能存在小的出入，各投标人应自行认真踏勘现场，了解招标需求。投标人如发现清单和实际工作内容不一致时，应立即以书面形式通知采购人核查，除非采购人以答疑文件或补充文件予以更正，否则，投标人不得缩减供货清单内容。</w:t>
      </w:r>
    </w:p>
    <w:p w:rsidR="002329A2" w:rsidRDefault="002329A2" w:rsidP="002329A2">
      <w:pPr>
        <w:adjustRightInd w:val="0"/>
        <w:snapToGrid w:val="0"/>
        <w:ind w:firstLineChars="200" w:firstLine="442"/>
        <w:jc w:val="left"/>
        <w:outlineLvl w:val="2"/>
        <w:rPr>
          <w:b/>
          <w:color w:val="000000"/>
          <w:sz w:val="22"/>
        </w:rPr>
      </w:pPr>
      <w:bookmarkStart w:id="22" w:name="_Toc216446105"/>
      <w:r>
        <w:rPr>
          <w:b/>
          <w:color w:val="000000"/>
          <w:sz w:val="22"/>
        </w:rPr>
        <w:t>14</w:t>
      </w:r>
      <w:r>
        <w:rPr>
          <w:b/>
          <w:color w:val="000000"/>
          <w:sz w:val="22"/>
        </w:rPr>
        <w:t>投标报价内容</w:t>
      </w:r>
      <w:bookmarkEnd w:id="22"/>
    </w:p>
    <w:p w:rsidR="002329A2" w:rsidRDefault="002329A2" w:rsidP="002329A2">
      <w:pPr>
        <w:snapToGrid w:val="0"/>
        <w:ind w:firstLineChars="200" w:firstLine="440"/>
        <w:jc w:val="left"/>
        <w:rPr>
          <w:b/>
          <w:color w:val="FF0000"/>
          <w:sz w:val="22"/>
        </w:rPr>
      </w:pPr>
      <w:r>
        <w:rPr>
          <w:sz w:val="22"/>
        </w:rPr>
        <w:t>14.1</w:t>
      </w:r>
      <w:r>
        <w:rPr>
          <w:b/>
          <w:color w:val="FF0000"/>
          <w:sz w:val="22"/>
        </w:rPr>
        <w:t>投标报价应包含货物成本、保险、运输费用、有关税费，以及安装、调试</w:t>
      </w:r>
      <w:r>
        <w:rPr>
          <w:rFonts w:hint="eastAsia"/>
          <w:b/>
          <w:color w:val="FF0000"/>
          <w:sz w:val="22"/>
        </w:rPr>
        <w:t>、售后服务</w:t>
      </w:r>
      <w:r>
        <w:rPr>
          <w:b/>
          <w:color w:val="FF0000"/>
          <w:sz w:val="22"/>
        </w:rPr>
        <w:t>等伴随服务费用。</w:t>
      </w:r>
    </w:p>
    <w:p w:rsidR="002329A2" w:rsidRDefault="002329A2" w:rsidP="002329A2">
      <w:pPr>
        <w:adjustRightInd w:val="0"/>
        <w:snapToGrid w:val="0"/>
        <w:ind w:firstLineChars="200" w:firstLine="442"/>
        <w:jc w:val="left"/>
        <w:outlineLvl w:val="2"/>
        <w:rPr>
          <w:b/>
          <w:color w:val="000000"/>
          <w:sz w:val="22"/>
        </w:rPr>
      </w:pPr>
      <w:bookmarkStart w:id="23" w:name="_Toc216446106"/>
      <w:r>
        <w:rPr>
          <w:b/>
          <w:color w:val="000000"/>
          <w:sz w:val="22"/>
        </w:rPr>
        <w:t>15</w:t>
      </w:r>
      <w:r>
        <w:rPr>
          <w:b/>
          <w:color w:val="000000"/>
          <w:sz w:val="22"/>
        </w:rPr>
        <w:t>投标报价控制性条款</w:t>
      </w:r>
      <w:bookmarkEnd w:id="23"/>
    </w:p>
    <w:p w:rsidR="002329A2" w:rsidRDefault="002329A2" w:rsidP="002329A2">
      <w:pPr>
        <w:snapToGrid w:val="0"/>
        <w:ind w:firstLineChars="200" w:firstLine="440"/>
        <w:jc w:val="left"/>
        <w:rPr>
          <w:sz w:val="22"/>
        </w:rPr>
      </w:pPr>
      <w:r>
        <w:rPr>
          <w:sz w:val="22"/>
        </w:rPr>
        <w:t xml:space="preserve">15.1 </w:t>
      </w:r>
      <w:r>
        <w:rPr>
          <w:sz w:val="22"/>
        </w:rPr>
        <w:t>投标报价不得超过公布的预算金额</w:t>
      </w:r>
      <w:r>
        <w:rPr>
          <w:rFonts w:hint="eastAsia"/>
          <w:sz w:val="22"/>
        </w:rPr>
        <w:t>或最高限价</w:t>
      </w:r>
      <w:r>
        <w:rPr>
          <w:sz w:val="22"/>
        </w:rPr>
        <w:t>，其中各包件或各分项报价（如有要求）均不得超过对应的预算金额</w:t>
      </w:r>
      <w:r>
        <w:rPr>
          <w:rFonts w:hint="eastAsia"/>
          <w:sz w:val="22"/>
        </w:rPr>
        <w:t>或最高限价</w:t>
      </w:r>
      <w:r>
        <w:rPr>
          <w:sz w:val="22"/>
        </w:rPr>
        <w:t>。</w:t>
      </w:r>
    </w:p>
    <w:p w:rsidR="002329A2" w:rsidRDefault="002329A2" w:rsidP="002329A2">
      <w:pPr>
        <w:snapToGrid w:val="0"/>
        <w:ind w:firstLineChars="200" w:firstLine="440"/>
        <w:jc w:val="left"/>
        <w:rPr>
          <w:sz w:val="22"/>
        </w:rPr>
      </w:pPr>
      <w:r>
        <w:rPr>
          <w:sz w:val="22"/>
        </w:rPr>
        <w:t xml:space="preserve">15.2 </w:t>
      </w:r>
      <w:r>
        <w:rPr>
          <w:sz w:val="22"/>
        </w:rPr>
        <w:t>本项目只允许有一个报价，任何有选择的报价将不予接受。</w:t>
      </w:r>
    </w:p>
    <w:p w:rsidR="002329A2" w:rsidRDefault="002329A2" w:rsidP="002329A2">
      <w:pPr>
        <w:snapToGrid w:val="0"/>
        <w:ind w:firstLineChars="200" w:firstLine="440"/>
        <w:jc w:val="left"/>
        <w:rPr>
          <w:sz w:val="22"/>
        </w:rPr>
      </w:pPr>
      <w:r>
        <w:rPr>
          <w:sz w:val="22"/>
        </w:rPr>
        <w:t>15.3</w:t>
      </w:r>
      <w:r>
        <w:rPr>
          <w:sz w:val="22"/>
        </w:rPr>
        <w:t>投标人提供的服务应当符合国家和上海市有关法律、法规和标准规范，满足合同约定的服务内容和质量等要求。不得违反法规标准规定或合同约定，通过降低服务质量、减少服务内容等手段进行恶性低价竞争，扰乱正常市场秩序。</w:t>
      </w:r>
    </w:p>
    <w:p w:rsidR="002329A2" w:rsidRDefault="002329A2" w:rsidP="002329A2">
      <w:pPr>
        <w:snapToGrid w:val="0"/>
        <w:ind w:firstLineChars="200" w:firstLine="440"/>
        <w:jc w:val="left"/>
        <w:rPr>
          <w:sz w:val="22"/>
        </w:rPr>
      </w:pPr>
      <w:r>
        <w:rPr>
          <w:rFonts w:ascii="宋体" w:hAnsi="宋体"/>
          <w:sz w:val="22"/>
        </w:rPr>
        <w:t>★</w:t>
      </w:r>
      <w:r>
        <w:rPr>
          <w:sz w:val="22"/>
        </w:rPr>
        <w:t xml:space="preserve">15.4 </w:t>
      </w:r>
      <w:r>
        <w:rPr>
          <w:sz w:val="22"/>
        </w:rPr>
        <w:t>经评标委员会审定，投标报价存在下列情形之一的，该投标文件作无效标处理：</w:t>
      </w:r>
    </w:p>
    <w:p w:rsidR="002329A2" w:rsidRDefault="002329A2" w:rsidP="002329A2">
      <w:pPr>
        <w:snapToGrid w:val="0"/>
        <w:ind w:firstLineChars="200" w:firstLine="440"/>
        <w:jc w:val="left"/>
        <w:rPr>
          <w:sz w:val="22"/>
        </w:rPr>
      </w:pPr>
      <w:r>
        <w:rPr>
          <w:sz w:val="22"/>
        </w:rPr>
        <w:t xml:space="preserve">15.4.1 </w:t>
      </w:r>
      <w:r>
        <w:rPr>
          <w:sz w:val="22"/>
        </w:rPr>
        <w:t>投标报价中缩减供货清单</w:t>
      </w:r>
      <w:r>
        <w:rPr>
          <w:bCs/>
          <w:sz w:val="22"/>
        </w:rPr>
        <w:t>中产品数量</w:t>
      </w:r>
      <w:r>
        <w:rPr>
          <w:sz w:val="22"/>
        </w:rPr>
        <w:t>的；</w:t>
      </w:r>
    </w:p>
    <w:p w:rsidR="002329A2" w:rsidRDefault="002329A2" w:rsidP="002329A2">
      <w:pPr>
        <w:snapToGrid w:val="0"/>
        <w:ind w:firstLineChars="200" w:firstLine="440"/>
        <w:jc w:val="left"/>
        <w:rPr>
          <w:sz w:val="22"/>
        </w:rPr>
      </w:pPr>
      <w:r>
        <w:rPr>
          <w:sz w:val="22"/>
        </w:rPr>
        <w:t xml:space="preserve">15.4.2 </w:t>
      </w:r>
      <w:r>
        <w:rPr>
          <w:sz w:val="22"/>
        </w:rPr>
        <w:t>投标报价和技术方案明显不相符的。</w:t>
      </w:r>
    </w:p>
    <w:p w:rsidR="002329A2" w:rsidRDefault="002329A2" w:rsidP="002329A2">
      <w:pPr>
        <w:snapToGrid w:val="0"/>
        <w:ind w:firstLineChars="200" w:firstLine="440"/>
        <w:jc w:val="left"/>
        <w:rPr>
          <w:sz w:val="22"/>
        </w:rPr>
      </w:pPr>
    </w:p>
    <w:p w:rsidR="002329A2" w:rsidRDefault="002329A2" w:rsidP="002329A2">
      <w:pPr>
        <w:adjustRightInd w:val="0"/>
        <w:snapToGrid w:val="0"/>
        <w:jc w:val="center"/>
        <w:outlineLvl w:val="1"/>
        <w:rPr>
          <w:rFonts w:eastAsia="黑体"/>
          <w:sz w:val="30"/>
          <w:szCs w:val="30"/>
        </w:rPr>
      </w:pPr>
      <w:bookmarkStart w:id="24" w:name="_Toc216859740"/>
      <w:bookmarkStart w:id="25" w:name="_Toc486604818"/>
      <w:bookmarkStart w:id="26" w:name="_Toc481849902"/>
      <w:r>
        <w:rPr>
          <w:rFonts w:eastAsia="黑体"/>
          <w:sz w:val="30"/>
          <w:szCs w:val="30"/>
        </w:rPr>
        <w:t>五、政府采购政策</w:t>
      </w:r>
      <w:bookmarkEnd w:id="24"/>
    </w:p>
    <w:p w:rsidR="002329A2" w:rsidRDefault="002329A2" w:rsidP="002329A2">
      <w:pPr>
        <w:adjustRightInd w:val="0"/>
        <w:snapToGrid w:val="0"/>
        <w:ind w:firstLineChars="200" w:firstLine="442"/>
        <w:outlineLvl w:val="2"/>
        <w:rPr>
          <w:b/>
          <w:sz w:val="22"/>
        </w:rPr>
      </w:pPr>
      <w:bookmarkStart w:id="27" w:name="_Toc216859743"/>
      <w:bookmarkStart w:id="28" w:name="_Toc481849905"/>
      <w:bookmarkStart w:id="29" w:name="_Toc486604821"/>
      <w:bookmarkEnd w:id="25"/>
      <w:bookmarkEnd w:id="26"/>
      <w:r>
        <w:rPr>
          <w:b/>
          <w:sz w:val="22"/>
        </w:rPr>
        <w:t>1</w:t>
      </w:r>
      <w:r>
        <w:rPr>
          <w:rFonts w:hint="eastAsia"/>
          <w:b/>
          <w:sz w:val="22"/>
        </w:rPr>
        <w:t>6</w:t>
      </w:r>
      <w:r>
        <w:rPr>
          <w:b/>
          <w:sz w:val="22"/>
        </w:rPr>
        <w:t xml:space="preserve"> </w:t>
      </w:r>
      <w:r>
        <w:rPr>
          <w:b/>
          <w:sz w:val="22"/>
        </w:rPr>
        <w:t>促进中小企业发展</w:t>
      </w:r>
      <w:bookmarkEnd w:id="27"/>
    </w:p>
    <w:p w:rsidR="002329A2" w:rsidRDefault="002329A2" w:rsidP="002329A2">
      <w:pPr>
        <w:tabs>
          <w:tab w:val="left" w:pos="3060"/>
        </w:tabs>
        <w:adjustRightInd w:val="0"/>
        <w:snapToGrid w:val="0"/>
        <w:ind w:firstLineChars="200" w:firstLine="440"/>
        <w:rPr>
          <w:sz w:val="22"/>
        </w:rPr>
      </w:pPr>
      <w:r>
        <w:rPr>
          <w:sz w:val="22"/>
        </w:rPr>
        <w:lastRenderedPageBreak/>
        <w:t>1</w:t>
      </w:r>
      <w:r>
        <w:rPr>
          <w:rFonts w:hint="eastAsia"/>
          <w:sz w:val="22"/>
        </w:rPr>
        <w:t>6</w:t>
      </w:r>
      <w:r>
        <w:rPr>
          <w:bCs/>
          <w:sz w:val="22"/>
        </w:rPr>
        <w:t xml:space="preserve">.1 </w:t>
      </w:r>
      <w:r>
        <w:rPr>
          <w:sz w:val="22"/>
        </w:rPr>
        <w:t>中小企业（含中型、小型、微型企业，下同）的划定按照《中小企业划型标准规定》（工信部联企业〔</w:t>
      </w:r>
      <w:r>
        <w:rPr>
          <w:sz w:val="22"/>
        </w:rPr>
        <w:t>2011</w:t>
      </w:r>
      <w:r>
        <w:rPr>
          <w:sz w:val="22"/>
        </w:rPr>
        <w:t>〕</w:t>
      </w:r>
      <w:r>
        <w:rPr>
          <w:sz w:val="22"/>
        </w:rPr>
        <w:t>300</w:t>
      </w:r>
      <w:r>
        <w:rPr>
          <w:sz w:val="22"/>
        </w:rPr>
        <w:t>号）执行，参加</w:t>
      </w:r>
      <w:r>
        <w:rPr>
          <w:rFonts w:hint="eastAsia"/>
          <w:sz w:val="22"/>
        </w:rPr>
        <w:t>投标</w:t>
      </w:r>
      <w:r>
        <w:rPr>
          <w:sz w:val="22"/>
        </w:rPr>
        <w:t>的中小企业应当提供《中小企业声明函》（具体格式见</w:t>
      </w:r>
      <w:r>
        <w:rPr>
          <w:sz w:val="22"/>
        </w:rPr>
        <w:t>“</w:t>
      </w:r>
      <w:r>
        <w:rPr>
          <w:rFonts w:hint="eastAsia"/>
          <w:sz w:val="22"/>
        </w:rPr>
        <w:t>投标</w:t>
      </w:r>
      <w:r>
        <w:rPr>
          <w:sz w:val="22"/>
        </w:rPr>
        <w:t>文件格式</w:t>
      </w:r>
      <w:r>
        <w:rPr>
          <w:sz w:val="22"/>
        </w:rPr>
        <w:t>”</w:t>
      </w:r>
      <w:r>
        <w:rPr>
          <w:sz w:val="22"/>
        </w:rPr>
        <w:t>），反之，视作非中小企业，不享受相应的扶持政策。如项目允许联合体参与竞争的，则联合体中的中小企业均应按本款要求提供《中小企业声明函》。</w:t>
      </w:r>
    </w:p>
    <w:p w:rsidR="002329A2" w:rsidRDefault="002329A2" w:rsidP="002329A2">
      <w:pPr>
        <w:adjustRightInd w:val="0"/>
        <w:snapToGrid w:val="0"/>
        <w:ind w:firstLineChars="200" w:firstLine="440"/>
        <w:rPr>
          <w:sz w:val="22"/>
        </w:rPr>
      </w:pPr>
      <w:r>
        <w:rPr>
          <w:sz w:val="22"/>
        </w:rPr>
        <w:t>1</w:t>
      </w:r>
      <w:r>
        <w:rPr>
          <w:rFonts w:hint="eastAsia"/>
          <w:sz w:val="22"/>
        </w:rPr>
        <w:t>6</w:t>
      </w:r>
      <w:r>
        <w:rPr>
          <w:sz w:val="22"/>
        </w:rPr>
        <w:t xml:space="preserve">.2 </w:t>
      </w:r>
      <w:r>
        <w:rPr>
          <w:sz w:val="22"/>
        </w:rPr>
        <w:t>依据市财政局</w:t>
      </w:r>
      <w:r>
        <w:rPr>
          <w:sz w:val="22"/>
        </w:rPr>
        <w:t>2015</w:t>
      </w:r>
      <w:r>
        <w:rPr>
          <w:sz w:val="22"/>
        </w:rPr>
        <w:t>年</w:t>
      </w:r>
      <w:r>
        <w:rPr>
          <w:sz w:val="22"/>
        </w:rPr>
        <w:t>9</w:t>
      </w:r>
      <w:r>
        <w:rPr>
          <w:sz w:val="22"/>
        </w:rPr>
        <w:t>月发布的《</w:t>
      </w:r>
      <w:r>
        <w:rPr>
          <w:rStyle w:val="navname"/>
        </w:rPr>
        <w:t>关于执行促进中小企业发展政策相关事宜的通知</w:t>
      </w:r>
      <w:r>
        <w:rPr>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sz w:val="22"/>
        </w:rPr>
        <w:t>管理</w:t>
      </w:r>
      <w:r>
        <w:rPr>
          <w:sz w:val="22"/>
        </w:rPr>
        <w:t>办法》。</w:t>
      </w:r>
    </w:p>
    <w:p w:rsidR="002329A2" w:rsidRDefault="002329A2" w:rsidP="002329A2">
      <w:pPr>
        <w:adjustRightInd w:val="0"/>
        <w:snapToGrid w:val="0"/>
        <w:ind w:firstLineChars="200" w:firstLine="440"/>
        <w:rPr>
          <w:sz w:val="22"/>
        </w:rPr>
      </w:pPr>
      <w:r>
        <w:rPr>
          <w:sz w:val="22"/>
        </w:rPr>
        <w:t>1</w:t>
      </w:r>
      <w:r>
        <w:rPr>
          <w:rFonts w:hint="eastAsia"/>
          <w:sz w:val="22"/>
        </w:rPr>
        <w:t>6</w:t>
      </w:r>
      <w:r>
        <w:rPr>
          <w:sz w:val="22"/>
        </w:rPr>
        <w:t xml:space="preserve">.3 </w:t>
      </w:r>
      <w:r>
        <w:rPr>
          <w:sz w:val="22"/>
        </w:rPr>
        <w:t>如项目允许联合体参与竞争的，组成联合体的大中型企业和其他自然人、法人或者其他组织，与小型、微型企业之间不得存在投资关系。</w:t>
      </w:r>
    </w:p>
    <w:p w:rsidR="002329A2" w:rsidRDefault="002329A2" w:rsidP="002329A2">
      <w:pPr>
        <w:adjustRightInd w:val="0"/>
        <w:snapToGrid w:val="0"/>
        <w:ind w:firstLineChars="200" w:firstLine="440"/>
        <w:rPr>
          <w:sz w:val="22"/>
        </w:rPr>
      </w:pPr>
      <w:r>
        <w:rPr>
          <w:sz w:val="22"/>
        </w:rPr>
        <w:t>1</w:t>
      </w:r>
      <w:r>
        <w:rPr>
          <w:rFonts w:hint="eastAsia"/>
          <w:sz w:val="22"/>
        </w:rPr>
        <w:t>6</w:t>
      </w:r>
      <w:r>
        <w:rPr>
          <w:sz w:val="22"/>
        </w:rPr>
        <w:t>.4</w:t>
      </w:r>
      <w:r>
        <w:rPr>
          <w:sz w:val="22"/>
        </w:rPr>
        <w:t>对于小型、微型企业，按照《政府采购促进中小企业发展</w:t>
      </w:r>
      <w:r>
        <w:rPr>
          <w:rFonts w:hint="eastAsia"/>
          <w:sz w:val="22"/>
        </w:rPr>
        <w:t>管理</w:t>
      </w:r>
      <w:r>
        <w:rPr>
          <w:sz w:val="22"/>
        </w:rPr>
        <w:t>办法》（财库〔</w:t>
      </w:r>
      <w:r>
        <w:rPr>
          <w:rFonts w:hint="eastAsia"/>
          <w:sz w:val="22"/>
        </w:rPr>
        <w:t>2020</w:t>
      </w:r>
      <w:r>
        <w:rPr>
          <w:sz w:val="22"/>
        </w:rPr>
        <w:t>〕</w:t>
      </w:r>
      <w:r>
        <w:rPr>
          <w:rFonts w:hint="eastAsia"/>
          <w:sz w:val="22"/>
        </w:rPr>
        <w:t>46</w:t>
      </w:r>
      <w:r>
        <w:rPr>
          <w:sz w:val="22"/>
        </w:rPr>
        <w:t>号）</w:t>
      </w:r>
      <w:r>
        <w:rPr>
          <w:rFonts w:hint="eastAsia"/>
          <w:sz w:val="22"/>
        </w:rPr>
        <w:t>和《关于进一步加大政府采购支持中小企业力度的通知》</w:t>
      </w:r>
      <w:r>
        <w:rPr>
          <w:sz w:val="22"/>
        </w:rPr>
        <w:t>（财库〔</w:t>
      </w:r>
      <w:r>
        <w:rPr>
          <w:rFonts w:hint="eastAsia"/>
          <w:sz w:val="22"/>
        </w:rPr>
        <w:t>2022</w:t>
      </w:r>
      <w:r>
        <w:rPr>
          <w:sz w:val="22"/>
        </w:rPr>
        <w:t>〕</w:t>
      </w:r>
      <w:r>
        <w:rPr>
          <w:rFonts w:hint="eastAsia"/>
          <w:sz w:val="22"/>
        </w:rPr>
        <w:t>19</w:t>
      </w:r>
      <w:r>
        <w:rPr>
          <w:sz w:val="22"/>
        </w:rPr>
        <w:t>号）规定，其报价给予</w:t>
      </w:r>
      <w:r>
        <w:rPr>
          <w:rFonts w:hint="eastAsia"/>
          <w:b/>
          <w:color w:val="FF0000"/>
          <w:sz w:val="22"/>
          <w:u w:val="single"/>
        </w:rPr>
        <w:t>10</w:t>
      </w:r>
      <w:r>
        <w:rPr>
          <w:b/>
          <w:color w:val="FF0000"/>
          <w:sz w:val="22"/>
          <w:u w:val="single"/>
        </w:rPr>
        <w:t>%</w:t>
      </w:r>
      <w:r>
        <w:rPr>
          <w:sz w:val="22"/>
        </w:rPr>
        <w:t>的扣除，用扣除后的价格参与评审。</w:t>
      </w:r>
    </w:p>
    <w:p w:rsidR="002329A2" w:rsidRDefault="002329A2" w:rsidP="002329A2">
      <w:pPr>
        <w:adjustRightInd w:val="0"/>
        <w:snapToGrid w:val="0"/>
        <w:ind w:firstLineChars="200" w:firstLine="440"/>
        <w:rPr>
          <w:sz w:val="22"/>
        </w:rPr>
      </w:pPr>
      <w:r>
        <w:rPr>
          <w:sz w:val="22"/>
        </w:rPr>
        <w:t>1</w:t>
      </w:r>
      <w:r>
        <w:rPr>
          <w:rFonts w:hint="eastAsia"/>
          <w:sz w:val="22"/>
        </w:rPr>
        <w:t>6</w:t>
      </w:r>
      <w:r>
        <w:rPr>
          <w:sz w:val="22"/>
        </w:rPr>
        <w:t>.5</w:t>
      </w:r>
      <w:r>
        <w:rPr>
          <w:sz w:val="22"/>
        </w:rPr>
        <w:t>如项目允许联合体参与竞争的，且联合体各方均为小型、微型企业的，联合体视同为小型、微型企业，其报价给予</w:t>
      </w:r>
      <w:r>
        <w:rPr>
          <w:rFonts w:hint="eastAsia"/>
          <w:b/>
          <w:color w:val="FF0000"/>
          <w:sz w:val="22"/>
          <w:u w:val="single"/>
        </w:rPr>
        <w:t>10</w:t>
      </w:r>
      <w:r>
        <w:rPr>
          <w:b/>
          <w:color w:val="FF0000"/>
          <w:sz w:val="22"/>
          <w:u w:val="single"/>
        </w:rPr>
        <w:t>%</w:t>
      </w:r>
      <w:r>
        <w:rPr>
          <w:sz w:val="22"/>
        </w:rPr>
        <w:t>的扣除，用扣除后的价格参与评审。反之，依照联合体协议约定，小型、微型企业的协议合同金额占到联合体协议合同总金额</w:t>
      </w:r>
      <w:r>
        <w:rPr>
          <w:sz w:val="22"/>
        </w:rPr>
        <w:t>30%</w:t>
      </w:r>
      <w:r>
        <w:rPr>
          <w:sz w:val="22"/>
        </w:rPr>
        <w:t>以上的，给予联合体</w:t>
      </w:r>
      <w:r>
        <w:rPr>
          <w:rFonts w:hint="eastAsia"/>
          <w:b/>
          <w:color w:val="FF0000"/>
          <w:sz w:val="22"/>
          <w:u w:val="single"/>
        </w:rPr>
        <w:t>4</w:t>
      </w:r>
      <w:r>
        <w:rPr>
          <w:b/>
          <w:color w:val="FF0000"/>
          <w:sz w:val="22"/>
          <w:u w:val="single"/>
        </w:rPr>
        <w:t>%</w:t>
      </w:r>
      <w:r>
        <w:rPr>
          <w:sz w:val="22"/>
        </w:rPr>
        <w:t>的价格扣除，用扣除后的价格参与评审。</w:t>
      </w:r>
    </w:p>
    <w:p w:rsidR="002329A2" w:rsidRDefault="002329A2" w:rsidP="002329A2">
      <w:pPr>
        <w:adjustRightInd w:val="0"/>
        <w:snapToGrid w:val="0"/>
        <w:ind w:firstLineChars="200" w:firstLine="440"/>
        <w:rPr>
          <w:kern w:val="0"/>
          <w:sz w:val="22"/>
        </w:rPr>
      </w:pPr>
      <w:r>
        <w:rPr>
          <w:sz w:val="22"/>
        </w:rPr>
        <w:t>1</w:t>
      </w:r>
      <w:r>
        <w:rPr>
          <w:rFonts w:hint="eastAsia"/>
          <w:sz w:val="22"/>
        </w:rPr>
        <w:t>6</w:t>
      </w:r>
      <w:r>
        <w:rPr>
          <w:sz w:val="22"/>
        </w:rPr>
        <w:t>.6</w:t>
      </w:r>
      <w:r>
        <w:rPr>
          <w:sz w:val="22"/>
        </w:rPr>
        <w:t>供应商如提供虚假材料以谋取成交的，按照《政府采购法》有关条款处理，并记入供应商诚信档案。</w:t>
      </w:r>
    </w:p>
    <w:p w:rsidR="002329A2" w:rsidRDefault="002329A2" w:rsidP="002329A2">
      <w:pPr>
        <w:adjustRightInd w:val="0"/>
        <w:snapToGrid w:val="0"/>
        <w:ind w:firstLineChars="200" w:firstLine="442"/>
        <w:outlineLvl w:val="2"/>
        <w:rPr>
          <w:b/>
          <w:sz w:val="22"/>
        </w:rPr>
      </w:pPr>
      <w:bookmarkStart w:id="30" w:name="_Toc216859744"/>
      <w:bookmarkStart w:id="31" w:name="_Toc216859745"/>
      <w:bookmarkStart w:id="32" w:name="_Toc477267172"/>
      <w:bookmarkStart w:id="33" w:name="_Toc486604823"/>
      <w:bookmarkEnd w:id="28"/>
      <w:bookmarkEnd w:id="29"/>
      <w:r>
        <w:rPr>
          <w:b/>
          <w:sz w:val="22"/>
        </w:rPr>
        <w:t>1</w:t>
      </w:r>
      <w:r>
        <w:rPr>
          <w:rFonts w:hint="eastAsia"/>
          <w:b/>
          <w:sz w:val="22"/>
        </w:rPr>
        <w:t>7</w:t>
      </w:r>
      <w:r>
        <w:rPr>
          <w:b/>
          <w:sz w:val="22"/>
        </w:rPr>
        <w:t>实施本国产品标准</w:t>
      </w:r>
      <w:bookmarkEnd w:id="30"/>
    </w:p>
    <w:p w:rsidR="002329A2" w:rsidRDefault="002329A2" w:rsidP="002329A2">
      <w:pPr>
        <w:ind w:firstLineChars="200" w:firstLine="440"/>
        <w:rPr>
          <w:sz w:val="22"/>
        </w:rPr>
      </w:pPr>
      <w:r>
        <w:rPr>
          <w:sz w:val="22"/>
        </w:rPr>
        <w:t>1</w:t>
      </w:r>
      <w:r>
        <w:rPr>
          <w:rFonts w:hint="eastAsia"/>
          <w:sz w:val="22"/>
        </w:rPr>
        <w:t>7</w:t>
      </w:r>
      <w:r>
        <w:rPr>
          <w:sz w:val="22"/>
        </w:rPr>
        <w:t>.1</w:t>
      </w:r>
      <w:r>
        <w:rPr>
          <w:rFonts w:hint="eastAsia"/>
          <w:bCs/>
          <w:kern w:val="0"/>
          <w:sz w:val="22"/>
        </w:rPr>
        <w:t>按照</w:t>
      </w:r>
      <w:r>
        <w:rPr>
          <w:sz w:val="22"/>
        </w:rPr>
        <w:t>《国务院办公厅关于在政府采购中实施本国产品标准及相关政策的通知》（国办发〔</w:t>
      </w:r>
      <w:r>
        <w:rPr>
          <w:sz w:val="22"/>
        </w:rPr>
        <w:t>2025</w:t>
      </w:r>
      <w:r>
        <w:rPr>
          <w:sz w:val="22"/>
        </w:rPr>
        <w:t>〕</w:t>
      </w:r>
      <w:r>
        <w:rPr>
          <w:sz w:val="22"/>
        </w:rPr>
        <w:t>34</w:t>
      </w:r>
      <w:r>
        <w:rPr>
          <w:sz w:val="22"/>
        </w:rPr>
        <w:t>号）</w:t>
      </w:r>
      <w:r>
        <w:rPr>
          <w:rFonts w:hint="eastAsia"/>
          <w:sz w:val="22"/>
        </w:rPr>
        <w:t>的规定，供应商提供的产品符合本国产品标准的</w:t>
      </w:r>
      <w:r>
        <w:rPr>
          <w:sz w:val="22"/>
        </w:rPr>
        <w:t>，应提供《关于符合本国产品标准的声明函》（具体格式见</w:t>
      </w:r>
      <w:r>
        <w:rPr>
          <w:sz w:val="22"/>
        </w:rPr>
        <w:t>“</w:t>
      </w:r>
      <w:r>
        <w:rPr>
          <w:sz w:val="22"/>
        </w:rPr>
        <w:t>投标文件格式</w:t>
      </w:r>
      <w:r>
        <w:rPr>
          <w:sz w:val="22"/>
        </w:rPr>
        <w:t>”</w:t>
      </w:r>
      <w:r>
        <w:rPr>
          <w:sz w:val="22"/>
        </w:rPr>
        <w:t>）或财政部会同有关部门规定的有关证明文件，出具</w:t>
      </w:r>
      <w:r>
        <w:rPr>
          <w:rFonts w:hint="eastAsia"/>
          <w:sz w:val="22"/>
        </w:rPr>
        <w:t>材料</w:t>
      </w:r>
      <w:r>
        <w:rPr>
          <w:sz w:val="22"/>
        </w:rPr>
        <w:t>符合要求的</w:t>
      </w:r>
      <w:r>
        <w:rPr>
          <w:rFonts w:hint="eastAsia"/>
          <w:sz w:val="22"/>
        </w:rPr>
        <w:t>，</w:t>
      </w:r>
      <w:r>
        <w:rPr>
          <w:sz w:val="22"/>
        </w:rPr>
        <w:t>视为本国产品</w:t>
      </w:r>
      <w:r>
        <w:rPr>
          <w:rFonts w:hint="eastAsia"/>
          <w:sz w:val="22"/>
        </w:rPr>
        <w:t>，反之，则视为非本国产品。</w:t>
      </w:r>
    </w:p>
    <w:p w:rsidR="002329A2" w:rsidRDefault="002329A2" w:rsidP="002329A2">
      <w:pPr>
        <w:ind w:firstLineChars="200" w:firstLine="440"/>
        <w:rPr>
          <w:sz w:val="22"/>
        </w:rPr>
      </w:pPr>
      <w:r>
        <w:rPr>
          <w:rFonts w:hint="eastAsia"/>
          <w:sz w:val="22"/>
        </w:rPr>
        <w:t>17.2</w:t>
      </w:r>
      <w:r>
        <w:rPr>
          <w:rFonts w:hint="eastAsia"/>
          <w:sz w:val="22"/>
        </w:rPr>
        <w:t>政府采购活动中既有本国产品又有非本国产品参与竞争的，依法对本国产品给予价格评审优惠，对本国产品的报价给予</w:t>
      </w:r>
      <w:r>
        <w:rPr>
          <w:rFonts w:hint="eastAsia"/>
          <w:sz w:val="22"/>
        </w:rPr>
        <w:t>20%</w:t>
      </w:r>
      <w:r>
        <w:rPr>
          <w:rFonts w:hint="eastAsia"/>
          <w:sz w:val="22"/>
        </w:rPr>
        <w:t>的价格扣除，用扣除后的价格参与评审。</w:t>
      </w:r>
    </w:p>
    <w:p w:rsidR="002329A2" w:rsidRDefault="002329A2" w:rsidP="002329A2">
      <w:pPr>
        <w:ind w:firstLineChars="200" w:firstLine="440"/>
        <w:rPr>
          <w:sz w:val="22"/>
        </w:rPr>
      </w:pPr>
      <w:r>
        <w:rPr>
          <w:rFonts w:hint="eastAsia"/>
          <w:sz w:val="22"/>
        </w:rPr>
        <w:t>当采购项目或者采购包中含有多种产品，供应商为该采购项目或者采购包提供的符合本国产品标准的产品成本之和占该供应商提供的全部产品成本之和的比例达到</w:t>
      </w:r>
      <w:r>
        <w:rPr>
          <w:rFonts w:hint="eastAsia"/>
          <w:sz w:val="22"/>
        </w:rPr>
        <w:t>80%</w:t>
      </w:r>
      <w:r>
        <w:rPr>
          <w:rFonts w:hint="eastAsia"/>
          <w:sz w:val="22"/>
        </w:rPr>
        <w:t>以上时，依法对该供应商提供的全部产品给予价格评审优惠，即对该供应商提供的全部产品的总报价给予</w:t>
      </w:r>
      <w:r>
        <w:rPr>
          <w:rFonts w:hint="eastAsia"/>
          <w:sz w:val="22"/>
        </w:rPr>
        <w:t>20%</w:t>
      </w:r>
      <w:r>
        <w:rPr>
          <w:rFonts w:hint="eastAsia"/>
          <w:sz w:val="22"/>
        </w:rPr>
        <w:t>的价格扣除，用扣除后的价格参与评审。全部产品是指本项目或本包件中包含的全部货物、服务产品，产品成本以相关会计核算数据、采购合同、进货记录等为基础进行计算。</w:t>
      </w:r>
    </w:p>
    <w:p w:rsidR="002329A2" w:rsidRDefault="002329A2" w:rsidP="002329A2">
      <w:pPr>
        <w:ind w:firstLineChars="200" w:firstLine="440"/>
        <w:rPr>
          <w:sz w:val="22"/>
        </w:rPr>
      </w:pPr>
      <w:r>
        <w:rPr>
          <w:rFonts w:hint="eastAsia"/>
          <w:sz w:val="22"/>
        </w:rPr>
        <w:t>17.3</w:t>
      </w:r>
      <w:r>
        <w:rPr>
          <w:rFonts w:hint="eastAsia"/>
          <w:sz w:val="22"/>
        </w:rPr>
        <w:t>供应商提供虚假《关于符合本国产品标准的声明函》、虚假证明文件谋取中标、成交的，依照《中华人民共和国政府采购法》等法律法规规定追究相应责任。</w:t>
      </w:r>
    </w:p>
    <w:p w:rsidR="002329A2" w:rsidRDefault="002329A2" w:rsidP="002329A2">
      <w:pPr>
        <w:adjustRightInd w:val="0"/>
        <w:snapToGrid w:val="0"/>
        <w:ind w:firstLineChars="200" w:firstLine="442"/>
        <w:outlineLvl w:val="2"/>
        <w:rPr>
          <w:b/>
          <w:sz w:val="22"/>
        </w:rPr>
      </w:pPr>
      <w:bookmarkStart w:id="34" w:name="_Toc216859746"/>
      <w:bookmarkEnd w:id="31"/>
      <w:bookmarkEnd w:id="32"/>
      <w:bookmarkEnd w:id="33"/>
      <w:r>
        <w:rPr>
          <w:rFonts w:hint="eastAsia"/>
          <w:b/>
          <w:sz w:val="22"/>
        </w:rPr>
        <w:t>18</w:t>
      </w:r>
      <w:r>
        <w:rPr>
          <w:b/>
          <w:sz w:val="22"/>
        </w:rPr>
        <w:t>促进残疾人就业</w:t>
      </w:r>
      <w:r>
        <w:rPr>
          <w:rFonts w:hint="eastAsia"/>
          <w:sz w:val="22"/>
        </w:rPr>
        <w:t>（注：仅残疾人福利单位适用）</w:t>
      </w:r>
      <w:bookmarkEnd w:id="34"/>
    </w:p>
    <w:p w:rsidR="002329A2" w:rsidRDefault="002329A2" w:rsidP="002329A2">
      <w:pPr>
        <w:adjustRightInd w:val="0"/>
        <w:snapToGrid w:val="0"/>
        <w:ind w:firstLineChars="200" w:firstLine="440"/>
        <w:rPr>
          <w:sz w:val="22"/>
        </w:rPr>
      </w:pPr>
      <w:r>
        <w:rPr>
          <w:rFonts w:hint="eastAsia"/>
          <w:sz w:val="22"/>
        </w:rPr>
        <w:t>18</w:t>
      </w:r>
      <w:r>
        <w:rPr>
          <w:sz w:val="22"/>
        </w:rPr>
        <w:t xml:space="preserve">.1 </w:t>
      </w:r>
      <w:bookmarkStart w:id="35" w:name="sendNo"/>
      <w:r>
        <w:rPr>
          <w:sz w:val="22"/>
        </w:rPr>
        <w:t>符合财库</w:t>
      </w:r>
      <w:bookmarkEnd w:id="35"/>
      <w:r>
        <w:rPr>
          <w:sz w:val="22"/>
        </w:rPr>
        <w:t>〔</w:t>
      </w:r>
      <w:r>
        <w:rPr>
          <w:sz w:val="22"/>
        </w:rPr>
        <w:t>2017</w:t>
      </w:r>
      <w:r>
        <w:rPr>
          <w:sz w:val="22"/>
        </w:rPr>
        <w:t>〕</w:t>
      </w:r>
      <w:r>
        <w:rPr>
          <w:sz w:val="22"/>
        </w:rPr>
        <w:t>141</w:t>
      </w:r>
      <w:r>
        <w:rPr>
          <w:sz w:val="22"/>
        </w:rPr>
        <w:t>号文中所示条件的残疾人福利性单位视同小型、微型企业，享受促进中小企业发展的政府采购政策。残疾人福利性单位属于小型、微型企业的，不重复享受政策。</w:t>
      </w:r>
    </w:p>
    <w:p w:rsidR="00F86A13" w:rsidRPr="002329A2" w:rsidRDefault="002329A2" w:rsidP="002329A2">
      <w:pPr>
        <w:adjustRightInd w:val="0"/>
        <w:snapToGrid w:val="0"/>
        <w:ind w:firstLineChars="200" w:firstLine="440"/>
        <w:rPr>
          <w:sz w:val="22"/>
        </w:rPr>
      </w:pPr>
      <w:r>
        <w:rPr>
          <w:rFonts w:hint="eastAsia"/>
          <w:sz w:val="22"/>
        </w:rPr>
        <w:t>18</w:t>
      </w:r>
      <w:r>
        <w:rPr>
          <w:sz w:val="22"/>
        </w:rPr>
        <w:t>.2</w:t>
      </w:r>
      <w:r>
        <w:rPr>
          <w:sz w:val="22"/>
        </w:rPr>
        <w:t>残疾人福利性单位在参加政府采购活动时，应当按财库〔</w:t>
      </w:r>
      <w:r>
        <w:rPr>
          <w:sz w:val="22"/>
        </w:rPr>
        <w:t>2017</w:t>
      </w:r>
      <w:r>
        <w:rPr>
          <w:sz w:val="22"/>
        </w:rPr>
        <w:t>〕</w:t>
      </w:r>
      <w:r>
        <w:rPr>
          <w:sz w:val="22"/>
        </w:rPr>
        <w:t>141</w:t>
      </w:r>
      <w:r>
        <w:rPr>
          <w:sz w:val="22"/>
        </w:rPr>
        <w:t>号规定的《残疾人福利性单位声明函》（具体格式详见</w:t>
      </w:r>
      <w:r>
        <w:rPr>
          <w:sz w:val="22"/>
        </w:rPr>
        <w:t>“</w:t>
      </w:r>
      <w:r>
        <w:rPr>
          <w:sz w:val="22"/>
        </w:rPr>
        <w:t>投标文件格式</w:t>
      </w:r>
      <w:r>
        <w:rPr>
          <w:sz w:val="22"/>
        </w:rPr>
        <w:t>”</w:t>
      </w:r>
      <w:r>
        <w:rPr>
          <w:sz w:val="22"/>
        </w:rPr>
        <w:t>），并对声明的真实性负责。</w:t>
      </w:r>
    </w:p>
    <w:sectPr w:rsidR="00F86A13" w:rsidRPr="002329A2" w:rsidSect="00BD2D9A">
      <w:pgSz w:w="11906" w:h="16838"/>
      <w:pgMar w:top="1440" w:right="1133" w:bottom="1440"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D9A" w:rsidRDefault="00BD2D9A" w:rsidP="00BD2D9A">
      <w:pPr>
        <w:spacing w:line="240" w:lineRule="auto"/>
      </w:pPr>
      <w:r>
        <w:separator/>
      </w:r>
    </w:p>
  </w:endnote>
  <w:endnote w:type="continuationSeparator" w:id="0">
    <w:p w:rsidR="00BD2D9A" w:rsidRDefault="00BD2D9A" w:rsidP="00BD2D9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AFF" w:usb1="C0007843"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BatangChe">
    <w:panose1 w:val="02030609000101010101"/>
    <w:charset w:val="81"/>
    <w:family w:val="modern"/>
    <w:pitch w:val="fixed"/>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D9A" w:rsidRDefault="00BD2D9A" w:rsidP="00BD2D9A">
      <w:pPr>
        <w:spacing w:line="240" w:lineRule="auto"/>
      </w:pPr>
      <w:r>
        <w:separator/>
      </w:r>
    </w:p>
  </w:footnote>
  <w:footnote w:type="continuationSeparator" w:id="0">
    <w:p w:rsidR="00BD2D9A" w:rsidRDefault="00BD2D9A" w:rsidP="00BD2D9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633"/>
    <w:rsid w:val="00024764"/>
    <w:rsid w:val="002329A2"/>
    <w:rsid w:val="00375E2D"/>
    <w:rsid w:val="0067014B"/>
    <w:rsid w:val="00745E5E"/>
    <w:rsid w:val="00865F5C"/>
    <w:rsid w:val="00B21592"/>
    <w:rsid w:val="00BB5633"/>
    <w:rsid w:val="00BD2D9A"/>
    <w:rsid w:val="00F86A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D9A"/>
    <w:pPr>
      <w:widowControl w:val="0"/>
      <w:spacing w:line="300" w:lineRule="auto"/>
      <w:jc w:val="both"/>
    </w:pPr>
    <w:rPr>
      <w:rFonts w:ascii="Times New Roman" w:eastAsia="宋体" w:hAnsi="Times New Roman" w:cs="Times New Roman"/>
    </w:rPr>
  </w:style>
  <w:style w:type="paragraph" w:styleId="1">
    <w:name w:val="heading 1"/>
    <w:basedOn w:val="a"/>
    <w:next w:val="a"/>
    <w:link w:val="1Char"/>
    <w:qFormat/>
    <w:rsid w:val="00BD2D9A"/>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BD2D9A"/>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BD2D9A"/>
    <w:pPr>
      <w:keepNext/>
      <w:keepLines/>
      <w:spacing w:before="120" w:after="120"/>
      <w:outlineLvl w:val="2"/>
    </w:pPr>
    <w:rPr>
      <w:b/>
      <w:bCs/>
      <w:szCs w:val="32"/>
    </w:rPr>
  </w:style>
  <w:style w:type="paragraph" w:styleId="4">
    <w:name w:val="heading 4"/>
    <w:basedOn w:val="a"/>
    <w:next w:val="a"/>
    <w:link w:val="4Char"/>
    <w:qFormat/>
    <w:rsid w:val="00BD2D9A"/>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qFormat/>
    <w:rsid w:val="00BD2D9A"/>
    <w:pPr>
      <w:keepNext/>
      <w:keepLines/>
      <w:tabs>
        <w:tab w:val="left" w:pos="1080"/>
      </w:tabs>
      <w:spacing w:before="280" w:after="290" w:line="376" w:lineRule="auto"/>
      <w:ind w:left="1080" w:hanging="1080"/>
      <w:outlineLvl w:val="4"/>
    </w:pPr>
    <w:rPr>
      <w:b/>
      <w:sz w:val="28"/>
      <w:szCs w:val="20"/>
    </w:rPr>
  </w:style>
  <w:style w:type="paragraph" w:styleId="6">
    <w:name w:val="heading 6"/>
    <w:basedOn w:val="a"/>
    <w:next w:val="a0"/>
    <w:link w:val="6Char"/>
    <w:qFormat/>
    <w:rsid w:val="00BD2D9A"/>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autoRedefine/>
    <w:qFormat/>
    <w:rsid w:val="00BD2D9A"/>
    <w:pPr>
      <w:keepNext/>
      <w:keepLines/>
      <w:tabs>
        <w:tab w:val="left" w:pos="1080"/>
      </w:tabs>
      <w:spacing w:before="240" w:after="64" w:line="320" w:lineRule="auto"/>
      <w:ind w:left="1080" w:hanging="1080"/>
      <w:outlineLvl w:val="6"/>
    </w:pPr>
    <w:rPr>
      <w:b/>
      <w:sz w:val="24"/>
      <w:szCs w:val="20"/>
    </w:rPr>
  </w:style>
  <w:style w:type="paragraph" w:styleId="8">
    <w:name w:val="heading 8"/>
    <w:basedOn w:val="a"/>
    <w:next w:val="a0"/>
    <w:link w:val="8Char"/>
    <w:qFormat/>
    <w:rsid w:val="00BD2D9A"/>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qFormat/>
    <w:rsid w:val="00BD2D9A"/>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qFormat/>
    <w:rsid w:val="00BD2D9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qFormat/>
    <w:rsid w:val="00BD2D9A"/>
    <w:rPr>
      <w:sz w:val="18"/>
      <w:szCs w:val="18"/>
    </w:rPr>
  </w:style>
  <w:style w:type="paragraph" w:styleId="a5">
    <w:name w:val="footer"/>
    <w:basedOn w:val="a"/>
    <w:link w:val="Char0"/>
    <w:uiPriority w:val="99"/>
    <w:unhideWhenUsed/>
    <w:qFormat/>
    <w:rsid w:val="00BD2D9A"/>
    <w:pPr>
      <w:tabs>
        <w:tab w:val="center" w:pos="4153"/>
        <w:tab w:val="right" w:pos="8306"/>
      </w:tabs>
      <w:snapToGrid w:val="0"/>
      <w:jc w:val="left"/>
    </w:pPr>
    <w:rPr>
      <w:sz w:val="18"/>
      <w:szCs w:val="18"/>
    </w:rPr>
  </w:style>
  <w:style w:type="character" w:customStyle="1" w:styleId="Char0">
    <w:name w:val="页脚 Char"/>
    <w:basedOn w:val="a1"/>
    <w:link w:val="a5"/>
    <w:uiPriority w:val="99"/>
    <w:qFormat/>
    <w:rsid w:val="00BD2D9A"/>
    <w:rPr>
      <w:sz w:val="18"/>
      <w:szCs w:val="18"/>
    </w:rPr>
  </w:style>
  <w:style w:type="character" w:customStyle="1" w:styleId="1Char">
    <w:name w:val="标题 1 Char"/>
    <w:basedOn w:val="a1"/>
    <w:link w:val="1"/>
    <w:qFormat/>
    <w:rsid w:val="00BD2D9A"/>
    <w:rPr>
      <w:rFonts w:ascii="Times New Roman" w:eastAsia="宋体" w:hAnsi="Times New Roman" w:cs="Times New Roman"/>
      <w:b/>
      <w:bCs/>
      <w:kern w:val="44"/>
      <w:sz w:val="44"/>
      <w:szCs w:val="44"/>
    </w:rPr>
  </w:style>
  <w:style w:type="character" w:customStyle="1" w:styleId="2Char">
    <w:name w:val="标题 2 Char"/>
    <w:basedOn w:val="a1"/>
    <w:link w:val="2"/>
    <w:qFormat/>
    <w:rsid w:val="00BD2D9A"/>
    <w:rPr>
      <w:rFonts w:ascii="Arial" w:eastAsia="黑体" w:hAnsi="Arial" w:cs="Times New Roman"/>
      <w:b/>
      <w:bCs/>
      <w:sz w:val="32"/>
      <w:szCs w:val="32"/>
    </w:rPr>
  </w:style>
  <w:style w:type="character" w:customStyle="1" w:styleId="3Char">
    <w:name w:val="标题 3 Char"/>
    <w:basedOn w:val="a1"/>
    <w:link w:val="3"/>
    <w:qFormat/>
    <w:rsid w:val="00BD2D9A"/>
    <w:rPr>
      <w:rFonts w:ascii="Times New Roman" w:eastAsia="宋体" w:hAnsi="Times New Roman" w:cs="Times New Roman"/>
      <w:b/>
      <w:bCs/>
      <w:szCs w:val="32"/>
    </w:rPr>
  </w:style>
  <w:style w:type="character" w:customStyle="1" w:styleId="4Char">
    <w:name w:val="标题 4 Char"/>
    <w:basedOn w:val="a1"/>
    <w:link w:val="4"/>
    <w:qFormat/>
    <w:rsid w:val="00BD2D9A"/>
    <w:rPr>
      <w:rFonts w:ascii="Arial" w:eastAsia="黑体" w:hAnsi="Arial" w:cs="Times New Roman"/>
      <w:b/>
      <w:bCs/>
      <w:sz w:val="28"/>
      <w:szCs w:val="28"/>
    </w:rPr>
  </w:style>
  <w:style w:type="character" w:customStyle="1" w:styleId="5Char">
    <w:name w:val="标题 5 Char"/>
    <w:basedOn w:val="a1"/>
    <w:link w:val="5"/>
    <w:qFormat/>
    <w:rsid w:val="00BD2D9A"/>
    <w:rPr>
      <w:rFonts w:ascii="Times New Roman" w:eastAsia="宋体" w:hAnsi="Times New Roman" w:cs="Times New Roman"/>
      <w:b/>
      <w:sz w:val="28"/>
      <w:szCs w:val="20"/>
    </w:rPr>
  </w:style>
  <w:style w:type="character" w:customStyle="1" w:styleId="6Char">
    <w:name w:val="标题 6 Char"/>
    <w:basedOn w:val="a1"/>
    <w:link w:val="6"/>
    <w:qFormat/>
    <w:rsid w:val="00BD2D9A"/>
    <w:rPr>
      <w:rFonts w:ascii="Arial" w:eastAsia="黑体" w:hAnsi="Arial" w:cs="Times New Roman"/>
      <w:b/>
      <w:sz w:val="24"/>
      <w:szCs w:val="20"/>
    </w:rPr>
  </w:style>
  <w:style w:type="character" w:customStyle="1" w:styleId="7Char">
    <w:name w:val="标题 7 Char"/>
    <w:basedOn w:val="a1"/>
    <w:link w:val="7"/>
    <w:qFormat/>
    <w:rsid w:val="00BD2D9A"/>
    <w:rPr>
      <w:rFonts w:ascii="Times New Roman" w:eastAsia="宋体" w:hAnsi="Times New Roman" w:cs="Times New Roman"/>
      <w:b/>
      <w:sz w:val="24"/>
      <w:szCs w:val="20"/>
    </w:rPr>
  </w:style>
  <w:style w:type="character" w:customStyle="1" w:styleId="8Char">
    <w:name w:val="标题 8 Char"/>
    <w:basedOn w:val="a1"/>
    <w:link w:val="8"/>
    <w:qFormat/>
    <w:rsid w:val="00BD2D9A"/>
    <w:rPr>
      <w:rFonts w:ascii="Arial" w:eastAsia="黑体" w:hAnsi="Arial" w:cs="Times New Roman"/>
      <w:sz w:val="24"/>
      <w:szCs w:val="20"/>
    </w:rPr>
  </w:style>
  <w:style w:type="character" w:customStyle="1" w:styleId="9Char">
    <w:name w:val="标题 9 Char"/>
    <w:basedOn w:val="a1"/>
    <w:link w:val="9"/>
    <w:qFormat/>
    <w:rsid w:val="00BD2D9A"/>
    <w:rPr>
      <w:rFonts w:ascii="Arial" w:eastAsia="黑体" w:hAnsi="Arial" w:cs="Times New Roman"/>
      <w:szCs w:val="20"/>
    </w:rPr>
  </w:style>
  <w:style w:type="paragraph" w:styleId="a0">
    <w:name w:val="Normal Indent"/>
    <w:basedOn w:val="a"/>
    <w:link w:val="Char1"/>
    <w:autoRedefine/>
    <w:qFormat/>
    <w:rsid w:val="00BD2D9A"/>
    <w:pPr>
      <w:ind w:firstLine="420"/>
    </w:pPr>
  </w:style>
  <w:style w:type="paragraph" w:styleId="70">
    <w:name w:val="toc 7"/>
    <w:basedOn w:val="a"/>
    <w:next w:val="a"/>
    <w:uiPriority w:val="39"/>
    <w:qFormat/>
    <w:rsid w:val="00BD2D9A"/>
    <w:pPr>
      <w:ind w:leftChars="1200" w:left="2520"/>
    </w:pPr>
    <w:rPr>
      <w:szCs w:val="20"/>
    </w:rPr>
  </w:style>
  <w:style w:type="paragraph" w:styleId="a6">
    <w:name w:val="Note Heading"/>
    <w:basedOn w:val="a"/>
    <w:next w:val="a"/>
    <w:link w:val="Char2"/>
    <w:qFormat/>
    <w:rsid w:val="00BD2D9A"/>
    <w:pPr>
      <w:jc w:val="center"/>
    </w:pPr>
  </w:style>
  <w:style w:type="character" w:customStyle="1" w:styleId="Char2">
    <w:name w:val="注释标题 Char"/>
    <w:basedOn w:val="a1"/>
    <w:link w:val="a6"/>
    <w:qFormat/>
    <w:rsid w:val="00BD2D9A"/>
    <w:rPr>
      <w:rFonts w:ascii="Times New Roman" w:eastAsia="宋体" w:hAnsi="Times New Roman" w:cs="Times New Roman"/>
    </w:rPr>
  </w:style>
  <w:style w:type="paragraph" w:styleId="40">
    <w:name w:val="List Bullet 4"/>
    <w:basedOn w:val="a"/>
    <w:autoRedefine/>
    <w:qFormat/>
    <w:rsid w:val="00BD2D9A"/>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7">
    <w:name w:val="List Number"/>
    <w:basedOn w:val="a"/>
    <w:autoRedefine/>
    <w:qFormat/>
    <w:rsid w:val="00BD2D9A"/>
    <w:pPr>
      <w:tabs>
        <w:tab w:val="left" w:pos="560"/>
      </w:tabs>
      <w:ind w:left="900" w:hanging="340"/>
    </w:pPr>
    <w:rPr>
      <w:szCs w:val="20"/>
    </w:rPr>
  </w:style>
  <w:style w:type="paragraph" w:styleId="a8">
    <w:name w:val="caption"/>
    <w:basedOn w:val="a"/>
    <w:next w:val="a"/>
    <w:autoRedefine/>
    <w:qFormat/>
    <w:rsid w:val="00BD2D9A"/>
    <w:pPr>
      <w:spacing w:line="480" w:lineRule="auto"/>
    </w:pPr>
    <w:rPr>
      <w:rFonts w:ascii="华文中宋" w:eastAsia="华文中宋" w:hAnsi="华文中宋"/>
      <w:sz w:val="36"/>
      <w:szCs w:val="20"/>
    </w:rPr>
  </w:style>
  <w:style w:type="paragraph" w:styleId="a9">
    <w:name w:val="List Bullet"/>
    <w:basedOn w:val="a"/>
    <w:autoRedefine/>
    <w:qFormat/>
    <w:rsid w:val="00BD2D9A"/>
    <w:pPr>
      <w:adjustRightInd w:val="0"/>
      <w:ind w:left="360" w:hanging="360"/>
      <w:textAlignment w:val="baseline"/>
    </w:pPr>
    <w:rPr>
      <w:kern w:val="0"/>
      <w:sz w:val="24"/>
      <w:szCs w:val="20"/>
    </w:rPr>
  </w:style>
  <w:style w:type="paragraph" w:styleId="aa">
    <w:name w:val="Document Map"/>
    <w:basedOn w:val="a"/>
    <w:link w:val="Char3"/>
    <w:autoRedefine/>
    <w:semiHidden/>
    <w:qFormat/>
    <w:rsid w:val="00BD2D9A"/>
    <w:pPr>
      <w:shd w:val="clear" w:color="auto" w:fill="000080"/>
    </w:pPr>
    <w:rPr>
      <w:szCs w:val="20"/>
    </w:rPr>
  </w:style>
  <w:style w:type="character" w:customStyle="1" w:styleId="Char3">
    <w:name w:val="文档结构图 Char"/>
    <w:basedOn w:val="a1"/>
    <w:link w:val="aa"/>
    <w:semiHidden/>
    <w:qFormat/>
    <w:rsid w:val="00BD2D9A"/>
    <w:rPr>
      <w:rFonts w:ascii="Times New Roman" w:eastAsia="宋体" w:hAnsi="Times New Roman" w:cs="Times New Roman"/>
      <w:szCs w:val="20"/>
      <w:shd w:val="clear" w:color="auto" w:fill="000080"/>
    </w:rPr>
  </w:style>
  <w:style w:type="paragraph" w:styleId="ab">
    <w:name w:val="annotation text"/>
    <w:basedOn w:val="a"/>
    <w:link w:val="Char4"/>
    <w:autoRedefine/>
    <w:uiPriority w:val="99"/>
    <w:unhideWhenUsed/>
    <w:qFormat/>
    <w:rsid w:val="00BD2D9A"/>
    <w:pPr>
      <w:jc w:val="left"/>
    </w:pPr>
  </w:style>
  <w:style w:type="character" w:customStyle="1" w:styleId="Char4">
    <w:name w:val="批注文字 Char"/>
    <w:basedOn w:val="a1"/>
    <w:link w:val="ab"/>
    <w:uiPriority w:val="99"/>
    <w:qFormat/>
    <w:rsid w:val="00BD2D9A"/>
    <w:rPr>
      <w:rFonts w:ascii="Times New Roman" w:eastAsia="宋体" w:hAnsi="Times New Roman" w:cs="Times New Roman"/>
    </w:rPr>
  </w:style>
  <w:style w:type="paragraph" w:styleId="ac">
    <w:name w:val="Salutation"/>
    <w:basedOn w:val="a"/>
    <w:next w:val="a"/>
    <w:link w:val="Char5"/>
    <w:autoRedefine/>
    <w:qFormat/>
    <w:rsid w:val="00BD2D9A"/>
    <w:pPr>
      <w:spacing w:beforeLines="40" w:afterLines="40" w:line="312" w:lineRule="auto"/>
    </w:pPr>
    <w:rPr>
      <w:kern w:val="0"/>
      <w:sz w:val="24"/>
      <w:szCs w:val="24"/>
    </w:rPr>
  </w:style>
  <w:style w:type="character" w:customStyle="1" w:styleId="Char5">
    <w:name w:val="称呼 Char"/>
    <w:basedOn w:val="a1"/>
    <w:link w:val="ac"/>
    <w:qFormat/>
    <w:rsid w:val="00BD2D9A"/>
    <w:rPr>
      <w:rFonts w:ascii="Times New Roman" w:eastAsia="宋体" w:hAnsi="Times New Roman" w:cs="Times New Roman"/>
      <w:kern w:val="0"/>
      <w:sz w:val="24"/>
      <w:szCs w:val="24"/>
    </w:rPr>
  </w:style>
  <w:style w:type="paragraph" w:styleId="30">
    <w:name w:val="Body Text 3"/>
    <w:basedOn w:val="a"/>
    <w:link w:val="3Char0"/>
    <w:autoRedefine/>
    <w:qFormat/>
    <w:rsid w:val="00BD2D9A"/>
    <w:pPr>
      <w:autoSpaceDE w:val="0"/>
      <w:autoSpaceDN w:val="0"/>
      <w:jc w:val="center"/>
    </w:pPr>
    <w:rPr>
      <w:kern w:val="0"/>
      <w:sz w:val="16"/>
      <w:szCs w:val="20"/>
    </w:rPr>
  </w:style>
  <w:style w:type="character" w:customStyle="1" w:styleId="3Char0">
    <w:name w:val="正文文本 3 Char"/>
    <w:basedOn w:val="a1"/>
    <w:link w:val="30"/>
    <w:qFormat/>
    <w:rsid w:val="00BD2D9A"/>
    <w:rPr>
      <w:rFonts w:ascii="Times New Roman" w:eastAsia="宋体" w:hAnsi="Times New Roman" w:cs="Times New Roman"/>
      <w:kern w:val="0"/>
      <w:sz w:val="16"/>
      <w:szCs w:val="20"/>
    </w:rPr>
  </w:style>
  <w:style w:type="paragraph" w:styleId="31">
    <w:name w:val="List Bullet 3"/>
    <w:basedOn w:val="a"/>
    <w:autoRedefine/>
    <w:qFormat/>
    <w:rsid w:val="00BD2D9A"/>
    <w:pPr>
      <w:widowControl/>
      <w:tabs>
        <w:tab w:val="left" w:pos="1265"/>
      </w:tabs>
      <w:overflowPunct w:val="0"/>
      <w:autoSpaceDE w:val="0"/>
      <w:autoSpaceDN w:val="0"/>
      <w:adjustRightInd w:val="0"/>
      <w:ind w:left="1265" w:hanging="360"/>
      <w:jc w:val="left"/>
      <w:textAlignment w:val="baseline"/>
    </w:pPr>
    <w:rPr>
      <w:rFonts w:ascii="Courier" w:hAnsi="Courier"/>
      <w:kern w:val="0"/>
      <w:sz w:val="24"/>
      <w:szCs w:val="20"/>
    </w:rPr>
  </w:style>
  <w:style w:type="paragraph" w:styleId="ad">
    <w:name w:val="Body Text"/>
    <w:basedOn w:val="a"/>
    <w:link w:val="Char10"/>
    <w:autoRedefine/>
    <w:unhideWhenUsed/>
    <w:qFormat/>
    <w:rsid w:val="00BD2D9A"/>
    <w:pPr>
      <w:spacing w:after="120"/>
    </w:pPr>
  </w:style>
  <w:style w:type="character" w:customStyle="1" w:styleId="Char6">
    <w:name w:val="正文文本 Char"/>
    <w:basedOn w:val="a1"/>
    <w:qFormat/>
    <w:rsid w:val="00BD2D9A"/>
    <w:rPr>
      <w:rFonts w:ascii="Times New Roman" w:eastAsia="宋体" w:hAnsi="Times New Roman" w:cs="Times New Roman"/>
    </w:rPr>
  </w:style>
  <w:style w:type="paragraph" w:styleId="ae">
    <w:name w:val="Body Text Indent"/>
    <w:basedOn w:val="a"/>
    <w:link w:val="Char7"/>
    <w:autoRedefine/>
    <w:qFormat/>
    <w:rsid w:val="00BD2D9A"/>
    <w:pPr>
      <w:ind w:firstLine="444"/>
    </w:pPr>
    <w:rPr>
      <w:b/>
      <w:sz w:val="24"/>
      <w:szCs w:val="20"/>
    </w:rPr>
  </w:style>
  <w:style w:type="character" w:customStyle="1" w:styleId="Char7">
    <w:name w:val="正文文本缩进 Char"/>
    <w:basedOn w:val="a1"/>
    <w:link w:val="ae"/>
    <w:qFormat/>
    <w:rsid w:val="00BD2D9A"/>
    <w:rPr>
      <w:rFonts w:ascii="Times New Roman" w:eastAsia="宋体" w:hAnsi="Times New Roman" w:cs="Times New Roman"/>
      <w:b/>
      <w:sz w:val="24"/>
      <w:szCs w:val="20"/>
    </w:rPr>
  </w:style>
  <w:style w:type="paragraph" w:styleId="20">
    <w:name w:val="List Bullet 2"/>
    <w:basedOn w:val="a"/>
    <w:autoRedefine/>
    <w:qFormat/>
    <w:rsid w:val="00BD2D9A"/>
    <w:pPr>
      <w:tabs>
        <w:tab w:val="left" w:pos="1680"/>
      </w:tabs>
      <w:spacing w:line="360" w:lineRule="auto"/>
      <w:ind w:left="1680" w:hanging="420"/>
    </w:pPr>
    <w:rPr>
      <w:sz w:val="24"/>
      <w:szCs w:val="20"/>
    </w:rPr>
  </w:style>
  <w:style w:type="paragraph" w:styleId="50">
    <w:name w:val="toc 5"/>
    <w:basedOn w:val="a"/>
    <w:next w:val="a"/>
    <w:autoRedefine/>
    <w:uiPriority w:val="39"/>
    <w:qFormat/>
    <w:rsid w:val="00BD2D9A"/>
    <w:pPr>
      <w:ind w:leftChars="800" w:left="1680"/>
    </w:pPr>
    <w:rPr>
      <w:szCs w:val="20"/>
    </w:rPr>
  </w:style>
  <w:style w:type="paragraph" w:styleId="32">
    <w:name w:val="toc 3"/>
    <w:basedOn w:val="a"/>
    <w:next w:val="a"/>
    <w:autoRedefine/>
    <w:uiPriority w:val="39"/>
    <w:qFormat/>
    <w:rsid w:val="00BD2D9A"/>
    <w:pPr>
      <w:tabs>
        <w:tab w:val="right" w:leader="dot" w:pos="9231"/>
      </w:tabs>
      <w:ind w:leftChars="400" w:left="840"/>
    </w:pPr>
    <w:rPr>
      <w:szCs w:val="24"/>
    </w:rPr>
  </w:style>
  <w:style w:type="paragraph" w:styleId="af">
    <w:name w:val="Plain Text"/>
    <w:basedOn w:val="a"/>
    <w:link w:val="Char8"/>
    <w:qFormat/>
    <w:rsid w:val="00BD2D9A"/>
    <w:rPr>
      <w:rFonts w:ascii="宋体" w:hAnsi="Courier New"/>
      <w:kern w:val="0"/>
      <w:sz w:val="20"/>
      <w:szCs w:val="20"/>
    </w:rPr>
  </w:style>
  <w:style w:type="character" w:customStyle="1" w:styleId="Char8">
    <w:name w:val="纯文本 Char"/>
    <w:basedOn w:val="a1"/>
    <w:link w:val="af"/>
    <w:qFormat/>
    <w:rsid w:val="00BD2D9A"/>
    <w:rPr>
      <w:rFonts w:ascii="宋体" w:eastAsia="宋体" w:hAnsi="Courier New" w:cs="Times New Roman"/>
      <w:kern w:val="0"/>
      <w:sz w:val="20"/>
      <w:szCs w:val="20"/>
    </w:rPr>
  </w:style>
  <w:style w:type="paragraph" w:styleId="80">
    <w:name w:val="toc 8"/>
    <w:basedOn w:val="a"/>
    <w:next w:val="a"/>
    <w:autoRedefine/>
    <w:uiPriority w:val="39"/>
    <w:qFormat/>
    <w:rsid w:val="00BD2D9A"/>
    <w:pPr>
      <w:ind w:leftChars="1400" w:left="2940"/>
    </w:pPr>
    <w:rPr>
      <w:szCs w:val="20"/>
    </w:rPr>
  </w:style>
  <w:style w:type="paragraph" w:styleId="af0">
    <w:name w:val="Date"/>
    <w:basedOn w:val="a"/>
    <w:next w:val="a"/>
    <w:link w:val="Char9"/>
    <w:autoRedefine/>
    <w:qFormat/>
    <w:rsid w:val="00BD2D9A"/>
  </w:style>
  <w:style w:type="character" w:customStyle="1" w:styleId="Char9">
    <w:name w:val="日期 Char"/>
    <w:basedOn w:val="a1"/>
    <w:link w:val="af0"/>
    <w:qFormat/>
    <w:rsid w:val="00BD2D9A"/>
    <w:rPr>
      <w:rFonts w:ascii="Times New Roman" w:eastAsia="宋体" w:hAnsi="Times New Roman" w:cs="Times New Roman"/>
    </w:rPr>
  </w:style>
  <w:style w:type="paragraph" w:styleId="21">
    <w:name w:val="Body Text Indent 2"/>
    <w:basedOn w:val="a"/>
    <w:link w:val="2Char0"/>
    <w:autoRedefine/>
    <w:qFormat/>
    <w:rsid w:val="00BD2D9A"/>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BD2D9A"/>
    <w:rPr>
      <w:rFonts w:ascii="宋体" w:eastAsia="宋体" w:hAnsi="宋体" w:cs="Times New Roman"/>
      <w:b/>
      <w:bCs/>
      <w:sz w:val="24"/>
      <w:szCs w:val="20"/>
    </w:rPr>
  </w:style>
  <w:style w:type="paragraph" w:styleId="af1">
    <w:name w:val="Balloon Text"/>
    <w:basedOn w:val="a"/>
    <w:link w:val="Chara"/>
    <w:autoRedefine/>
    <w:semiHidden/>
    <w:qFormat/>
    <w:rsid w:val="00BD2D9A"/>
    <w:rPr>
      <w:sz w:val="18"/>
      <w:szCs w:val="18"/>
    </w:rPr>
  </w:style>
  <w:style w:type="character" w:customStyle="1" w:styleId="Chara">
    <w:name w:val="批注框文本 Char"/>
    <w:basedOn w:val="a1"/>
    <w:link w:val="af1"/>
    <w:semiHidden/>
    <w:qFormat/>
    <w:rsid w:val="00BD2D9A"/>
    <w:rPr>
      <w:rFonts w:ascii="Times New Roman" w:eastAsia="宋体" w:hAnsi="Times New Roman" w:cs="Times New Roman"/>
      <w:sz w:val="18"/>
      <w:szCs w:val="18"/>
    </w:rPr>
  </w:style>
  <w:style w:type="paragraph" w:styleId="10">
    <w:name w:val="toc 1"/>
    <w:basedOn w:val="a"/>
    <w:next w:val="a"/>
    <w:autoRedefine/>
    <w:uiPriority w:val="39"/>
    <w:qFormat/>
    <w:rsid w:val="00BD2D9A"/>
    <w:pPr>
      <w:tabs>
        <w:tab w:val="left" w:pos="840"/>
        <w:tab w:val="right" w:leader="dot" w:pos="9231"/>
      </w:tabs>
    </w:pPr>
    <w:rPr>
      <w:szCs w:val="24"/>
    </w:rPr>
  </w:style>
  <w:style w:type="paragraph" w:styleId="41">
    <w:name w:val="toc 4"/>
    <w:basedOn w:val="a"/>
    <w:next w:val="a"/>
    <w:autoRedefine/>
    <w:uiPriority w:val="39"/>
    <w:qFormat/>
    <w:rsid w:val="00BD2D9A"/>
    <w:pPr>
      <w:ind w:leftChars="600" w:left="1260"/>
    </w:pPr>
    <w:rPr>
      <w:szCs w:val="20"/>
    </w:rPr>
  </w:style>
  <w:style w:type="paragraph" w:styleId="af2">
    <w:name w:val="Subtitle"/>
    <w:basedOn w:val="a"/>
    <w:next w:val="a"/>
    <w:link w:val="Charb"/>
    <w:qFormat/>
    <w:rsid w:val="00BD2D9A"/>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qFormat/>
    <w:rsid w:val="00BD2D9A"/>
    <w:rPr>
      <w:rFonts w:ascii="Arial" w:eastAsia="方正魏碑简体" w:hAnsi="Arial" w:cs="Times New Roman"/>
      <w:bCs/>
      <w:kern w:val="28"/>
      <w:sz w:val="32"/>
      <w:szCs w:val="32"/>
    </w:rPr>
  </w:style>
  <w:style w:type="paragraph" w:styleId="af3">
    <w:name w:val="footnote text"/>
    <w:basedOn w:val="a"/>
    <w:link w:val="Char11"/>
    <w:unhideWhenUsed/>
    <w:qFormat/>
    <w:rsid w:val="00BD2D9A"/>
    <w:pPr>
      <w:snapToGrid w:val="0"/>
      <w:jc w:val="left"/>
    </w:pPr>
    <w:rPr>
      <w:sz w:val="18"/>
      <w:szCs w:val="18"/>
    </w:rPr>
  </w:style>
  <w:style w:type="character" w:customStyle="1" w:styleId="Charc">
    <w:name w:val="脚注文本 Char"/>
    <w:basedOn w:val="a1"/>
    <w:semiHidden/>
    <w:qFormat/>
    <w:rsid w:val="00BD2D9A"/>
    <w:rPr>
      <w:rFonts w:ascii="Times New Roman" w:eastAsia="宋体" w:hAnsi="Times New Roman" w:cs="Times New Roman"/>
      <w:sz w:val="18"/>
      <w:szCs w:val="18"/>
    </w:rPr>
  </w:style>
  <w:style w:type="paragraph" w:styleId="60">
    <w:name w:val="toc 6"/>
    <w:basedOn w:val="a"/>
    <w:next w:val="a"/>
    <w:autoRedefine/>
    <w:uiPriority w:val="39"/>
    <w:qFormat/>
    <w:rsid w:val="00BD2D9A"/>
    <w:pPr>
      <w:ind w:leftChars="1000" w:left="2100"/>
    </w:pPr>
    <w:rPr>
      <w:szCs w:val="20"/>
    </w:rPr>
  </w:style>
  <w:style w:type="paragraph" w:styleId="33">
    <w:name w:val="Body Text Indent 3"/>
    <w:basedOn w:val="a"/>
    <w:link w:val="3Char1"/>
    <w:autoRedefine/>
    <w:qFormat/>
    <w:rsid w:val="00BD2D9A"/>
    <w:pPr>
      <w:spacing w:afterLines="50"/>
      <w:ind w:firstLineChars="200" w:firstLine="420"/>
    </w:pPr>
    <w:rPr>
      <w:szCs w:val="21"/>
    </w:rPr>
  </w:style>
  <w:style w:type="character" w:customStyle="1" w:styleId="3Char1">
    <w:name w:val="正文文本缩进 3 Char"/>
    <w:basedOn w:val="a1"/>
    <w:link w:val="33"/>
    <w:qFormat/>
    <w:rsid w:val="00BD2D9A"/>
    <w:rPr>
      <w:rFonts w:ascii="Times New Roman" w:eastAsia="宋体" w:hAnsi="Times New Roman" w:cs="Times New Roman"/>
      <w:szCs w:val="21"/>
    </w:rPr>
  </w:style>
  <w:style w:type="paragraph" w:styleId="22">
    <w:name w:val="toc 2"/>
    <w:basedOn w:val="a"/>
    <w:next w:val="a"/>
    <w:autoRedefine/>
    <w:uiPriority w:val="39"/>
    <w:qFormat/>
    <w:rsid w:val="00BD2D9A"/>
    <w:pPr>
      <w:tabs>
        <w:tab w:val="left" w:pos="851"/>
        <w:tab w:val="right" w:leader="dot" w:pos="9231"/>
      </w:tabs>
      <w:ind w:leftChars="200" w:left="420"/>
    </w:pPr>
    <w:rPr>
      <w:szCs w:val="20"/>
    </w:rPr>
  </w:style>
  <w:style w:type="paragraph" w:styleId="90">
    <w:name w:val="toc 9"/>
    <w:basedOn w:val="a"/>
    <w:next w:val="a"/>
    <w:uiPriority w:val="39"/>
    <w:qFormat/>
    <w:rsid w:val="00BD2D9A"/>
    <w:pPr>
      <w:ind w:leftChars="1600" w:left="3360"/>
    </w:pPr>
    <w:rPr>
      <w:szCs w:val="20"/>
    </w:rPr>
  </w:style>
  <w:style w:type="paragraph" w:styleId="23">
    <w:name w:val="Body Text 2"/>
    <w:basedOn w:val="a"/>
    <w:link w:val="2Char1"/>
    <w:autoRedefine/>
    <w:qFormat/>
    <w:rsid w:val="00BD2D9A"/>
    <w:pPr>
      <w:spacing w:after="120" w:line="480" w:lineRule="auto"/>
    </w:pPr>
    <w:rPr>
      <w:szCs w:val="20"/>
    </w:rPr>
  </w:style>
  <w:style w:type="character" w:customStyle="1" w:styleId="2Char1">
    <w:name w:val="正文文本 2 Char"/>
    <w:basedOn w:val="a1"/>
    <w:link w:val="23"/>
    <w:qFormat/>
    <w:rsid w:val="00BD2D9A"/>
    <w:rPr>
      <w:rFonts w:ascii="Times New Roman" w:eastAsia="宋体" w:hAnsi="Times New Roman" w:cs="Times New Roman"/>
      <w:szCs w:val="20"/>
    </w:rPr>
  </w:style>
  <w:style w:type="paragraph" w:styleId="HTML">
    <w:name w:val="HTML Preformatted"/>
    <w:basedOn w:val="a"/>
    <w:link w:val="HTMLChar"/>
    <w:qFormat/>
    <w:rsid w:val="00BD2D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BD2D9A"/>
    <w:rPr>
      <w:rFonts w:ascii="宋体" w:eastAsia="宋体" w:hAnsi="宋体" w:cs="宋体"/>
      <w:kern w:val="0"/>
      <w:sz w:val="24"/>
      <w:szCs w:val="24"/>
    </w:rPr>
  </w:style>
  <w:style w:type="paragraph" w:styleId="af4">
    <w:name w:val="Normal (Web)"/>
    <w:basedOn w:val="a"/>
    <w:autoRedefine/>
    <w:uiPriority w:val="99"/>
    <w:qFormat/>
    <w:rsid w:val="00BD2D9A"/>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autoRedefine/>
    <w:qFormat/>
    <w:rsid w:val="00BD2D9A"/>
    <w:pPr>
      <w:spacing w:before="240" w:after="240" w:line="360" w:lineRule="auto"/>
      <w:jc w:val="center"/>
    </w:pPr>
    <w:rPr>
      <w:rFonts w:ascii="Arial" w:eastAsia="黑体" w:hAnsi="Arial"/>
      <w:kern w:val="0"/>
      <w:sz w:val="44"/>
      <w:szCs w:val="20"/>
    </w:rPr>
  </w:style>
  <w:style w:type="character" w:customStyle="1" w:styleId="Chard">
    <w:name w:val="标题 Char"/>
    <w:basedOn w:val="a1"/>
    <w:link w:val="af5"/>
    <w:qFormat/>
    <w:rsid w:val="00BD2D9A"/>
    <w:rPr>
      <w:rFonts w:ascii="Arial" w:eastAsia="黑体" w:hAnsi="Arial" w:cs="Times New Roman"/>
      <w:kern w:val="0"/>
      <w:sz w:val="44"/>
      <w:szCs w:val="20"/>
    </w:rPr>
  </w:style>
  <w:style w:type="paragraph" w:styleId="af6">
    <w:name w:val="annotation subject"/>
    <w:basedOn w:val="ab"/>
    <w:next w:val="ab"/>
    <w:link w:val="Chare"/>
    <w:autoRedefine/>
    <w:uiPriority w:val="99"/>
    <w:unhideWhenUsed/>
    <w:qFormat/>
    <w:rsid w:val="00BD2D9A"/>
    <w:rPr>
      <w:b/>
      <w:bCs/>
      <w:kern w:val="0"/>
      <w:sz w:val="20"/>
      <w:szCs w:val="20"/>
    </w:rPr>
  </w:style>
  <w:style w:type="character" w:customStyle="1" w:styleId="Chare">
    <w:name w:val="批注主题 Char"/>
    <w:basedOn w:val="Char4"/>
    <w:link w:val="af6"/>
    <w:uiPriority w:val="99"/>
    <w:qFormat/>
    <w:rsid w:val="00BD2D9A"/>
    <w:rPr>
      <w:rFonts w:ascii="Times New Roman" w:eastAsia="宋体" w:hAnsi="Times New Roman" w:cs="Times New Roman"/>
      <w:b/>
      <w:bCs/>
      <w:kern w:val="0"/>
      <w:sz w:val="20"/>
      <w:szCs w:val="20"/>
    </w:rPr>
  </w:style>
  <w:style w:type="paragraph" w:styleId="af7">
    <w:name w:val="Body Text First Indent"/>
    <w:basedOn w:val="ad"/>
    <w:link w:val="Charf"/>
    <w:autoRedefine/>
    <w:qFormat/>
    <w:rsid w:val="00BD2D9A"/>
    <w:pPr>
      <w:ind w:firstLine="510"/>
    </w:pPr>
    <w:rPr>
      <w:sz w:val="24"/>
    </w:rPr>
  </w:style>
  <w:style w:type="character" w:customStyle="1" w:styleId="Charf">
    <w:name w:val="正文首行缩进 Char"/>
    <w:basedOn w:val="Char6"/>
    <w:link w:val="af7"/>
    <w:qFormat/>
    <w:rsid w:val="00BD2D9A"/>
    <w:rPr>
      <w:rFonts w:ascii="Times New Roman" w:eastAsia="宋体" w:hAnsi="Times New Roman" w:cs="Times New Roman"/>
      <w:sz w:val="24"/>
    </w:rPr>
  </w:style>
  <w:style w:type="table" w:styleId="af8">
    <w:name w:val="Table Grid"/>
    <w:basedOn w:val="a2"/>
    <w:uiPriority w:val="59"/>
    <w:qFormat/>
    <w:rsid w:val="00BD2D9A"/>
    <w:pPr>
      <w:widowControl w:val="0"/>
      <w:jc w:val="both"/>
    </w:pPr>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BD2D9A"/>
    <w:rPr>
      <w:b/>
      <w:bCs/>
    </w:rPr>
  </w:style>
  <w:style w:type="character" w:styleId="afa">
    <w:name w:val="page number"/>
    <w:basedOn w:val="a1"/>
    <w:autoRedefine/>
    <w:qFormat/>
    <w:rsid w:val="00BD2D9A"/>
  </w:style>
  <w:style w:type="character" w:styleId="afb">
    <w:name w:val="FollowedHyperlink"/>
    <w:autoRedefine/>
    <w:qFormat/>
    <w:rsid w:val="00BD2D9A"/>
    <w:rPr>
      <w:color w:val="800080"/>
      <w:u w:val="single"/>
    </w:rPr>
  </w:style>
  <w:style w:type="character" w:styleId="afc">
    <w:name w:val="Emphasis"/>
    <w:autoRedefine/>
    <w:qFormat/>
    <w:rsid w:val="00BD2D9A"/>
    <w:rPr>
      <w:i/>
      <w:iCs/>
    </w:rPr>
  </w:style>
  <w:style w:type="character" w:styleId="afd">
    <w:name w:val="Hyperlink"/>
    <w:autoRedefine/>
    <w:uiPriority w:val="99"/>
    <w:qFormat/>
    <w:rsid w:val="00BD2D9A"/>
    <w:rPr>
      <w:color w:val="0000FF"/>
      <w:u w:val="single"/>
    </w:rPr>
  </w:style>
  <w:style w:type="character" w:styleId="afe">
    <w:name w:val="annotation reference"/>
    <w:uiPriority w:val="99"/>
    <w:unhideWhenUsed/>
    <w:qFormat/>
    <w:rsid w:val="00BD2D9A"/>
    <w:rPr>
      <w:sz w:val="21"/>
      <w:szCs w:val="21"/>
    </w:rPr>
  </w:style>
  <w:style w:type="character" w:customStyle="1" w:styleId="CharChar3">
    <w:name w:val="Char Char3"/>
    <w:autoRedefine/>
    <w:qFormat/>
    <w:rsid w:val="00BD2D9A"/>
    <w:rPr>
      <w:kern w:val="2"/>
      <w:sz w:val="21"/>
    </w:rPr>
  </w:style>
  <w:style w:type="character" w:customStyle="1" w:styleId="Char12">
    <w:name w:val="引用 Char1"/>
    <w:basedOn w:val="a1"/>
    <w:link w:val="11"/>
    <w:autoRedefine/>
    <w:qFormat/>
    <w:locked/>
    <w:rsid w:val="00BD2D9A"/>
    <w:rPr>
      <w:rFonts w:ascii="Calibri" w:eastAsia="宋体" w:hAnsi="Calibri" w:cs="Times New Roman"/>
      <w:i/>
      <w:iCs/>
      <w:color w:val="000000"/>
      <w:sz w:val="22"/>
      <w:lang w:eastAsia="en-US" w:bidi="en-US"/>
    </w:rPr>
  </w:style>
  <w:style w:type="paragraph" w:customStyle="1" w:styleId="11">
    <w:name w:val="引用1"/>
    <w:basedOn w:val="a"/>
    <w:next w:val="a"/>
    <w:link w:val="Char12"/>
    <w:autoRedefine/>
    <w:qFormat/>
    <w:rsid w:val="00BD2D9A"/>
    <w:pPr>
      <w:widowControl/>
      <w:spacing w:after="200" w:line="276" w:lineRule="auto"/>
      <w:jc w:val="left"/>
    </w:pPr>
    <w:rPr>
      <w:rFonts w:ascii="Calibri" w:hAnsi="Calibri"/>
      <w:i/>
      <w:iCs/>
      <w:color w:val="000000"/>
      <w:sz w:val="22"/>
      <w:lang w:eastAsia="en-US" w:bidi="en-US"/>
    </w:rPr>
  </w:style>
  <w:style w:type="character" w:customStyle="1" w:styleId="Charf0">
    <w:name w:val="标准款样式 Char"/>
    <w:basedOn w:val="a1"/>
    <w:link w:val="aff"/>
    <w:qFormat/>
    <w:rsid w:val="00BD2D9A"/>
    <w:rPr>
      <w:rFonts w:ascii="黑体" w:eastAsia="宋体" w:hAnsi="宋体" w:cs="Times New Roman"/>
    </w:rPr>
  </w:style>
  <w:style w:type="paragraph" w:customStyle="1" w:styleId="aff">
    <w:name w:val="标准款样式"/>
    <w:basedOn w:val="a"/>
    <w:link w:val="Charf0"/>
    <w:autoRedefine/>
    <w:qFormat/>
    <w:rsid w:val="00BD2D9A"/>
    <w:rPr>
      <w:rFonts w:ascii="黑体" w:hAnsi="宋体"/>
    </w:rPr>
  </w:style>
  <w:style w:type="character" w:customStyle="1" w:styleId="Charf1">
    <w:name w:val="居中 Char"/>
    <w:qFormat/>
    <w:rsid w:val="00BD2D9A"/>
    <w:rPr>
      <w:kern w:val="2"/>
      <w:sz w:val="24"/>
    </w:rPr>
  </w:style>
  <w:style w:type="character" w:customStyle="1" w:styleId="3Char10">
    <w:name w:val="正文文本 3 Char1"/>
    <w:basedOn w:val="a1"/>
    <w:uiPriority w:val="99"/>
    <w:semiHidden/>
    <w:qFormat/>
    <w:rsid w:val="00BD2D9A"/>
    <w:rPr>
      <w:sz w:val="16"/>
      <w:szCs w:val="16"/>
    </w:rPr>
  </w:style>
  <w:style w:type="character" w:customStyle="1" w:styleId="CharChar">
    <w:name w:val="Char Char"/>
    <w:autoRedefine/>
    <w:semiHidden/>
    <w:qFormat/>
    <w:rsid w:val="00BD2D9A"/>
    <w:rPr>
      <w:b/>
      <w:bCs/>
      <w:kern w:val="2"/>
      <w:sz w:val="21"/>
    </w:rPr>
  </w:style>
  <w:style w:type="character" w:customStyle="1" w:styleId="CharChar2CharCharChar">
    <w:name w:val="+正文 Char Char2 Char Char Char"/>
    <w:link w:val="CharChar2Char"/>
    <w:autoRedefine/>
    <w:qFormat/>
    <w:locked/>
    <w:rsid w:val="00BD2D9A"/>
    <w:rPr>
      <w:rFonts w:ascii="宋体" w:hAnsi="宋体"/>
      <w:sz w:val="24"/>
    </w:rPr>
  </w:style>
  <w:style w:type="paragraph" w:customStyle="1" w:styleId="CharChar2Char">
    <w:name w:val="+正文 Char Char2 Char"/>
    <w:basedOn w:val="a"/>
    <w:link w:val="CharChar2CharCharChar"/>
    <w:autoRedefine/>
    <w:qFormat/>
    <w:rsid w:val="00BD2D9A"/>
    <w:pPr>
      <w:spacing w:line="360" w:lineRule="auto"/>
      <w:ind w:firstLineChars="200" w:firstLine="200"/>
    </w:pPr>
    <w:rPr>
      <w:rFonts w:ascii="宋体" w:eastAsiaTheme="minorEastAsia" w:hAnsi="宋体" w:cstheme="minorBidi"/>
      <w:sz w:val="24"/>
    </w:rPr>
  </w:style>
  <w:style w:type="character" w:customStyle="1" w:styleId="Char13">
    <w:name w:val="批注主题 Char1"/>
    <w:basedOn w:val="Char14"/>
    <w:uiPriority w:val="99"/>
    <w:semiHidden/>
    <w:qFormat/>
    <w:rsid w:val="00BD2D9A"/>
    <w:rPr>
      <w:b/>
      <w:bCs/>
    </w:rPr>
  </w:style>
  <w:style w:type="character" w:customStyle="1" w:styleId="Char14">
    <w:name w:val="批注文字 Char1"/>
    <w:basedOn w:val="a1"/>
    <w:uiPriority w:val="99"/>
    <w:semiHidden/>
    <w:qFormat/>
    <w:rsid w:val="00BD2D9A"/>
  </w:style>
  <w:style w:type="character" w:customStyle="1" w:styleId="Charf2">
    <w:name w:val="表正文 Char"/>
    <w:qFormat/>
    <w:rsid w:val="00BD2D9A"/>
    <w:rPr>
      <w:rFonts w:eastAsia="宋体"/>
      <w:kern w:val="2"/>
      <w:sz w:val="24"/>
      <w:lang w:val="en-US" w:eastAsia="zh-CN" w:bidi="ar-SA"/>
    </w:rPr>
  </w:style>
  <w:style w:type="character" w:customStyle="1" w:styleId="font12-blue-bold1">
    <w:name w:val="font12-blue-bold1"/>
    <w:autoRedefine/>
    <w:qFormat/>
    <w:rsid w:val="00BD2D9A"/>
    <w:rPr>
      <w:b/>
      <w:bCs/>
      <w:color w:val="0249A5"/>
      <w:sz w:val="18"/>
      <w:szCs w:val="18"/>
      <w:u w:val="none"/>
    </w:rPr>
  </w:style>
  <w:style w:type="character" w:customStyle="1" w:styleId="15">
    <w:name w:val="15"/>
    <w:qFormat/>
    <w:rsid w:val="00BD2D9A"/>
    <w:rPr>
      <w:rFonts w:ascii="Calibri" w:hAnsi="Calibri" w:hint="default"/>
    </w:rPr>
  </w:style>
  <w:style w:type="character" w:customStyle="1" w:styleId="CharChar4">
    <w:name w:val="Char Char4"/>
    <w:qFormat/>
    <w:rsid w:val="00BD2D9A"/>
    <w:rPr>
      <w:kern w:val="2"/>
      <w:sz w:val="16"/>
    </w:rPr>
  </w:style>
  <w:style w:type="character" w:customStyle="1" w:styleId="grame">
    <w:name w:val="grame"/>
    <w:basedOn w:val="a1"/>
    <w:qFormat/>
    <w:rsid w:val="00BD2D9A"/>
  </w:style>
  <w:style w:type="character" w:customStyle="1" w:styleId="msoins0">
    <w:name w:val="msoins"/>
    <w:basedOn w:val="a1"/>
    <w:qFormat/>
    <w:rsid w:val="00BD2D9A"/>
  </w:style>
  <w:style w:type="character" w:customStyle="1" w:styleId="Charf3">
    <w:name w:val="段 Char"/>
    <w:basedOn w:val="a1"/>
    <w:link w:val="aff0"/>
    <w:qFormat/>
    <w:rsid w:val="00BD2D9A"/>
    <w:rPr>
      <w:rFonts w:ascii="宋体" w:hAnsi="Times New Roman"/>
    </w:rPr>
  </w:style>
  <w:style w:type="paragraph" w:customStyle="1" w:styleId="aff0">
    <w:name w:val="段"/>
    <w:link w:val="Charf3"/>
    <w:autoRedefine/>
    <w:qFormat/>
    <w:rsid w:val="00BD2D9A"/>
    <w:pPr>
      <w:tabs>
        <w:tab w:val="center" w:pos="4201"/>
        <w:tab w:val="right" w:leader="dot" w:pos="9298"/>
      </w:tabs>
      <w:autoSpaceDE w:val="0"/>
      <w:autoSpaceDN w:val="0"/>
      <w:spacing w:line="300" w:lineRule="auto"/>
      <w:ind w:firstLineChars="200" w:firstLine="420"/>
      <w:jc w:val="both"/>
    </w:pPr>
    <w:rPr>
      <w:rFonts w:ascii="宋体" w:hAnsi="Times New Roman"/>
    </w:rPr>
  </w:style>
  <w:style w:type="character" w:customStyle="1" w:styleId="Char15">
    <w:name w:val="纯文本 Char1"/>
    <w:basedOn w:val="a1"/>
    <w:uiPriority w:val="99"/>
    <w:semiHidden/>
    <w:qFormat/>
    <w:rsid w:val="00BD2D9A"/>
    <w:rPr>
      <w:rFonts w:ascii="宋体" w:eastAsia="宋体" w:hAnsi="Courier New" w:cs="Courier New"/>
      <w:szCs w:val="21"/>
    </w:rPr>
  </w:style>
  <w:style w:type="character" w:customStyle="1" w:styleId="black1">
    <w:name w:val="black1"/>
    <w:autoRedefine/>
    <w:qFormat/>
    <w:rsid w:val="00BD2D9A"/>
    <w:rPr>
      <w:rFonts w:ascii="ˎ̥" w:hAnsi="ˎ̥" w:hint="default"/>
      <w:color w:val="333333"/>
      <w:sz w:val="18"/>
      <w:szCs w:val="18"/>
      <w:u w:val="none"/>
    </w:rPr>
  </w:style>
  <w:style w:type="character" w:customStyle="1" w:styleId="solutioncontent1">
    <w:name w:val="solutioncontent1"/>
    <w:autoRedefine/>
    <w:qFormat/>
    <w:rsid w:val="00BD2D9A"/>
    <w:rPr>
      <w:rFonts w:cs="Times New Roman"/>
      <w:color w:val="333333"/>
      <w:sz w:val="15"/>
      <w:szCs w:val="15"/>
    </w:rPr>
  </w:style>
  <w:style w:type="character" w:customStyle="1" w:styleId="CharChar0">
    <w:name w:val="+正文 Char Char"/>
    <w:link w:val="CharCharChar"/>
    <w:qFormat/>
    <w:locked/>
    <w:rsid w:val="00BD2D9A"/>
    <w:rPr>
      <w:rFonts w:ascii="楷体_GB2312" w:eastAsia="楷体_GB2312"/>
      <w:sz w:val="24"/>
    </w:rPr>
  </w:style>
  <w:style w:type="paragraph" w:customStyle="1" w:styleId="CharCharChar">
    <w:name w:val="+正文 Char Char Char"/>
    <w:basedOn w:val="a"/>
    <w:link w:val="CharChar0"/>
    <w:autoRedefine/>
    <w:qFormat/>
    <w:rsid w:val="00BD2D9A"/>
    <w:pPr>
      <w:spacing w:line="360" w:lineRule="auto"/>
      <w:ind w:firstLineChars="200" w:firstLine="200"/>
    </w:pPr>
    <w:rPr>
      <w:rFonts w:ascii="楷体_GB2312" w:eastAsia="楷体_GB2312" w:hAnsiTheme="minorHAnsi" w:cstheme="minorBidi"/>
      <w:sz w:val="24"/>
    </w:rPr>
  </w:style>
  <w:style w:type="character" w:customStyle="1" w:styleId="Char16">
    <w:name w:val="称呼 Char1"/>
    <w:basedOn w:val="a1"/>
    <w:uiPriority w:val="99"/>
    <w:semiHidden/>
    <w:qFormat/>
    <w:rsid w:val="00BD2D9A"/>
  </w:style>
  <w:style w:type="character" w:customStyle="1" w:styleId="CharChar8">
    <w:name w:val="Char Char8"/>
    <w:qFormat/>
    <w:rsid w:val="00BD2D9A"/>
    <w:rPr>
      <w:kern w:val="2"/>
      <w:sz w:val="21"/>
    </w:rPr>
  </w:style>
  <w:style w:type="character" w:customStyle="1" w:styleId="16">
    <w:name w:val="16"/>
    <w:autoRedefine/>
    <w:qFormat/>
    <w:rsid w:val="00BD2D9A"/>
    <w:rPr>
      <w:rFonts w:ascii="Times New Roman" w:hAnsi="Times New Roman" w:cs="Times New Roman" w:hint="default"/>
      <w:color w:val="0000FF"/>
      <w:sz w:val="20"/>
      <w:szCs w:val="20"/>
      <w:u w:val="single"/>
    </w:rPr>
  </w:style>
  <w:style w:type="character" w:customStyle="1" w:styleId="Char2CharChar">
    <w:name w:val="+正文 Char2 Char Char"/>
    <w:link w:val="Char20"/>
    <w:autoRedefine/>
    <w:qFormat/>
    <w:locked/>
    <w:rsid w:val="00BD2D9A"/>
    <w:rPr>
      <w:rFonts w:ascii="宋体" w:hAnsi="宋体"/>
      <w:sz w:val="24"/>
    </w:rPr>
  </w:style>
  <w:style w:type="paragraph" w:customStyle="1" w:styleId="Char20">
    <w:name w:val="+正文 Char2"/>
    <w:basedOn w:val="a"/>
    <w:link w:val="Char2CharChar"/>
    <w:autoRedefine/>
    <w:qFormat/>
    <w:rsid w:val="00BD2D9A"/>
    <w:pPr>
      <w:spacing w:line="360" w:lineRule="auto"/>
      <w:ind w:firstLineChars="200" w:firstLine="200"/>
    </w:pPr>
    <w:rPr>
      <w:rFonts w:ascii="宋体" w:eastAsiaTheme="minorEastAsia" w:hAnsi="宋体" w:cstheme="minorBidi"/>
      <w:sz w:val="24"/>
    </w:rPr>
  </w:style>
  <w:style w:type="character" w:customStyle="1" w:styleId="Char5CharCharCharCharChar">
    <w:name w:val="+正文 Char5 Char Char Char Char Char"/>
    <w:link w:val="Char5CharCharChar"/>
    <w:autoRedefine/>
    <w:qFormat/>
    <w:locked/>
    <w:rsid w:val="00BD2D9A"/>
    <w:rPr>
      <w:rFonts w:ascii="宋体" w:hAnsi="宋体"/>
      <w:sz w:val="24"/>
    </w:rPr>
  </w:style>
  <w:style w:type="paragraph" w:customStyle="1" w:styleId="Char5CharCharChar">
    <w:name w:val="+正文 Char5 Char Char Char"/>
    <w:basedOn w:val="a"/>
    <w:link w:val="Char5CharCharCharCharChar"/>
    <w:qFormat/>
    <w:rsid w:val="00BD2D9A"/>
    <w:pPr>
      <w:spacing w:line="360" w:lineRule="auto"/>
      <w:ind w:firstLineChars="200" w:firstLine="200"/>
    </w:pPr>
    <w:rPr>
      <w:rFonts w:ascii="宋体" w:eastAsiaTheme="minorEastAsia" w:hAnsi="宋体" w:cstheme="minorBidi"/>
      <w:sz w:val="24"/>
    </w:rPr>
  </w:style>
  <w:style w:type="character" w:customStyle="1" w:styleId="CharChar1">
    <w:name w:val="表文字 Char Char"/>
    <w:link w:val="aff1"/>
    <w:autoRedefine/>
    <w:qFormat/>
    <w:locked/>
    <w:rsid w:val="00BD2D9A"/>
    <w:rPr>
      <w:rFonts w:ascii="楷体_GB2312" w:eastAsia="楷体_GB2312" w:hAnsi="宋体"/>
      <w:spacing w:val="-8"/>
      <w:sz w:val="24"/>
      <w:lang w:val="zh-CN"/>
    </w:rPr>
  </w:style>
  <w:style w:type="paragraph" w:customStyle="1" w:styleId="aff1">
    <w:name w:val="表文字"/>
    <w:basedOn w:val="a"/>
    <w:link w:val="CharChar1"/>
    <w:qFormat/>
    <w:rsid w:val="00BD2D9A"/>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Char17">
    <w:name w:val="正文首行缩进 Char1"/>
    <w:basedOn w:val="Char10"/>
    <w:uiPriority w:val="99"/>
    <w:semiHidden/>
    <w:qFormat/>
    <w:rsid w:val="00BD2D9A"/>
    <w:rPr>
      <w:rFonts w:ascii="Times New Roman" w:eastAsia="宋体" w:hAnsi="Times New Roman" w:cs="Times New Roman"/>
    </w:rPr>
  </w:style>
  <w:style w:type="character" w:customStyle="1" w:styleId="Char10">
    <w:name w:val="正文文本 Char1"/>
    <w:basedOn w:val="a1"/>
    <w:link w:val="ad"/>
    <w:autoRedefine/>
    <w:qFormat/>
    <w:rsid w:val="00BD2D9A"/>
    <w:rPr>
      <w:rFonts w:ascii="Times New Roman" w:eastAsia="宋体" w:hAnsi="Times New Roman" w:cs="Times New Roman"/>
    </w:rPr>
  </w:style>
  <w:style w:type="character" w:customStyle="1" w:styleId="CharChar3CharCharCharChar">
    <w:name w:val="+正文 Char Char3 Char Char Char Char"/>
    <w:link w:val="CharChar3CharChar"/>
    <w:autoRedefine/>
    <w:qFormat/>
    <w:locked/>
    <w:rsid w:val="00BD2D9A"/>
    <w:rPr>
      <w:rFonts w:ascii="宋体" w:hAnsi="宋体"/>
      <w:sz w:val="24"/>
    </w:rPr>
  </w:style>
  <w:style w:type="paragraph" w:customStyle="1" w:styleId="CharChar3CharChar">
    <w:name w:val="+正文 Char Char3 Char Char"/>
    <w:basedOn w:val="a"/>
    <w:link w:val="CharChar3CharCharCharChar"/>
    <w:autoRedefine/>
    <w:qFormat/>
    <w:rsid w:val="00BD2D9A"/>
    <w:pPr>
      <w:spacing w:line="360" w:lineRule="auto"/>
      <w:ind w:firstLineChars="200" w:firstLine="200"/>
    </w:pPr>
    <w:rPr>
      <w:rFonts w:ascii="宋体" w:eastAsiaTheme="minorEastAsia" w:hAnsi="宋体" w:cstheme="minorBidi"/>
      <w:sz w:val="24"/>
    </w:rPr>
  </w:style>
  <w:style w:type="character" w:customStyle="1" w:styleId="Char18">
    <w:name w:val="副标题 Char1"/>
    <w:basedOn w:val="a1"/>
    <w:uiPriority w:val="11"/>
    <w:qFormat/>
    <w:rsid w:val="00BD2D9A"/>
    <w:rPr>
      <w:rFonts w:ascii="Cambria" w:eastAsia="宋体" w:hAnsi="Cambria" w:cs="Times New Roman"/>
      <w:b/>
      <w:bCs/>
      <w:kern w:val="28"/>
      <w:sz w:val="32"/>
      <w:szCs w:val="32"/>
    </w:rPr>
  </w:style>
  <w:style w:type="character" w:customStyle="1" w:styleId="1CharCharChar">
    <w:name w:val="+1. Char Char Char"/>
    <w:link w:val="1Char0"/>
    <w:qFormat/>
    <w:locked/>
    <w:rsid w:val="00BD2D9A"/>
    <w:rPr>
      <w:rFonts w:ascii="Times New Roman" w:eastAsia="宋体" w:hAnsi="Times New Roman" w:cs="Times New Roman"/>
    </w:rPr>
  </w:style>
  <w:style w:type="paragraph" w:customStyle="1" w:styleId="1Char0">
    <w:name w:val="+1. Char"/>
    <w:basedOn w:val="a"/>
    <w:link w:val="1CharCharChar"/>
    <w:autoRedefine/>
    <w:qFormat/>
    <w:rsid w:val="00BD2D9A"/>
  </w:style>
  <w:style w:type="character" w:customStyle="1" w:styleId="Char19">
    <w:name w:val="标题 Char1"/>
    <w:basedOn w:val="a1"/>
    <w:uiPriority w:val="10"/>
    <w:qFormat/>
    <w:rsid w:val="00BD2D9A"/>
    <w:rPr>
      <w:rFonts w:ascii="Cambria" w:eastAsia="宋体" w:hAnsi="Cambria" w:cs="Times New Roman"/>
      <w:b/>
      <w:bCs/>
      <w:sz w:val="32"/>
      <w:szCs w:val="32"/>
    </w:rPr>
  </w:style>
  <w:style w:type="character" w:customStyle="1" w:styleId="Char40">
    <w:name w:val="+正文 Char4"/>
    <w:link w:val="aff2"/>
    <w:autoRedefine/>
    <w:qFormat/>
    <w:locked/>
    <w:rsid w:val="00BD2D9A"/>
    <w:rPr>
      <w:rFonts w:ascii="宋体" w:hAnsi="宋体"/>
      <w:sz w:val="24"/>
    </w:rPr>
  </w:style>
  <w:style w:type="paragraph" w:customStyle="1" w:styleId="aff2">
    <w:name w:val="+正文"/>
    <w:basedOn w:val="a"/>
    <w:link w:val="Char40"/>
    <w:autoRedefine/>
    <w:qFormat/>
    <w:rsid w:val="00BD2D9A"/>
    <w:pPr>
      <w:spacing w:line="360" w:lineRule="auto"/>
      <w:ind w:firstLineChars="200" w:firstLine="200"/>
    </w:pPr>
    <w:rPr>
      <w:rFonts w:ascii="宋体" w:eastAsiaTheme="minorEastAsia" w:hAnsi="宋体" w:cstheme="minorBidi"/>
      <w:sz w:val="24"/>
    </w:rPr>
  </w:style>
  <w:style w:type="character" w:customStyle="1" w:styleId="Char1a">
    <w:name w:val="页脚 Char1"/>
    <w:basedOn w:val="a1"/>
    <w:autoRedefine/>
    <w:uiPriority w:val="99"/>
    <w:semiHidden/>
    <w:qFormat/>
    <w:rsid w:val="00BD2D9A"/>
    <w:rPr>
      <w:sz w:val="18"/>
      <w:szCs w:val="18"/>
    </w:rPr>
  </w:style>
  <w:style w:type="character" w:customStyle="1" w:styleId="CharChar7">
    <w:name w:val="Char Char7"/>
    <w:qFormat/>
    <w:rsid w:val="00BD2D9A"/>
    <w:rPr>
      <w:kern w:val="2"/>
      <w:sz w:val="18"/>
    </w:rPr>
  </w:style>
  <w:style w:type="character" w:customStyle="1" w:styleId="CharChar2">
    <w:name w:val="Char Char2"/>
    <w:qFormat/>
    <w:rsid w:val="00BD2D9A"/>
    <w:rPr>
      <w:kern w:val="2"/>
      <w:sz w:val="24"/>
      <w:szCs w:val="24"/>
    </w:rPr>
  </w:style>
  <w:style w:type="character" w:customStyle="1" w:styleId="Char1b">
    <w:name w:val="表正文 Char1"/>
    <w:qFormat/>
    <w:rsid w:val="00BD2D9A"/>
    <w:rPr>
      <w:kern w:val="2"/>
      <w:sz w:val="21"/>
    </w:rPr>
  </w:style>
  <w:style w:type="character" w:customStyle="1" w:styleId="Char1c">
    <w:name w:val="页眉 Char1"/>
    <w:basedOn w:val="a1"/>
    <w:uiPriority w:val="99"/>
    <w:semiHidden/>
    <w:qFormat/>
    <w:rsid w:val="00BD2D9A"/>
    <w:rPr>
      <w:sz w:val="18"/>
      <w:szCs w:val="18"/>
    </w:rPr>
  </w:style>
  <w:style w:type="character" w:customStyle="1" w:styleId="CharChar5">
    <w:name w:val="普通文字 Char Char"/>
    <w:qFormat/>
    <w:rsid w:val="00BD2D9A"/>
    <w:rPr>
      <w:rFonts w:ascii="宋体" w:hAnsi="Courier New"/>
      <w:kern w:val="2"/>
      <w:sz w:val="21"/>
    </w:rPr>
  </w:style>
  <w:style w:type="character" w:customStyle="1" w:styleId="Charf4">
    <w:name w:val="无间隔 Char"/>
    <w:link w:val="12"/>
    <w:qFormat/>
    <w:locked/>
    <w:rsid w:val="00BD2D9A"/>
    <w:rPr>
      <w:rFonts w:eastAsia="Times New Roman"/>
      <w:sz w:val="22"/>
      <w:lang w:eastAsia="en-US" w:bidi="en-US"/>
    </w:rPr>
  </w:style>
  <w:style w:type="paragraph" w:customStyle="1" w:styleId="12">
    <w:name w:val="无间隔1"/>
    <w:link w:val="Charf4"/>
    <w:autoRedefine/>
    <w:qFormat/>
    <w:rsid w:val="00BD2D9A"/>
    <w:pPr>
      <w:spacing w:line="300" w:lineRule="auto"/>
      <w:jc w:val="center"/>
    </w:pPr>
    <w:rPr>
      <w:rFonts w:eastAsia="Times New Roman"/>
      <w:sz w:val="22"/>
      <w:lang w:eastAsia="en-US" w:bidi="en-US"/>
    </w:rPr>
  </w:style>
  <w:style w:type="character" w:customStyle="1" w:styleId="Char11">
    <w:name w:val="脚注文本 Char1"/>
    <w:basedOn w:val="a1"/>
    <w:link w:val="af3"/>
    <w:autoRedefine/>
    <w:qFormat/>
    <w:locked/>
    <w:rsid w:val="00BD2D9A"/>
    <w:rPr>
      <w:rFonts w:ascii="Times New Roman" w:eastAsia="宋体" w:hAnsi="Times New Roman" w:cs="Times New Roman"/>
      <w:sz w:val="18"/>
      <w:szCs w:val="18"/>
    </w:rPr>
  </w:style>
  <w:style w:type="character" w:customStyle="1" w:styleId="1CharCharCharCharChar">
    <w:name w:val="+列表1 Char Char Char Char Char"/>
    <w:link w:val="1CharCharChar0"/>
    <w:autoRedefine/>
    <w:qFormat/>
    <w:locked/>
    <w:rsid w:val="00BD2D9A"/>
    <w:rPr>
      <w:rFonts w:ascii="宋体" w:hAnsi="宋体"/>
    </w:rPr>
  </w:style>
  <w:style w:type="paragraph" w:customStyle="1" w:styleId="1CharCharChar0">
    <w:name w:val="+列表1 Char Char Char"/>
    <w:basedOn w:val="a"/>
    <w:link w:val="1CharCharCharCharChar"/>
    <w:qFormat/>
    <w:rsid w:val="00BD2D9A"/>
    <w:pPr>
      <w:jc w:val="center"/>
    </w:pPr>
    <w:rPr>
      <w:rFonts w:ascii="宋体" w:eastAsiaTheme="minorEastAsia" w:hAnsi="宋体" w:cstheme="minorBidi"/>
    </w:rPr>
  </w:style>
  <w:style w:type="character" w:customStyle="1" w:styleId="CharChar5CharCharChar">
    <w:name w:val="+正文 Char Char5 Char Char Char"/>
    <w:link w:val="CharChar5Char"/>
    <w:autoRedefine/>
    <w:qFormat/>
    <w:locked/>
    <w:rsid w:val="00BD2D9A"/>
    <w:rPr>
      <w:rFonts w:ascii="宋体" w:hAnsi="宋体"/>
      <w:sz w:val="24"/>
    </w:rPr>
  </w:style>
  <w:style w:type="paragraph" w:customStyle="1" w:styleId="CharChar5Char">
    <w:name w:val="+正文 Char Char5 Char"/>
    <w:basedOn w:val="a"/>
    <w:link w:val="CharChar5CharCharChar"/>
    <w:autoRedefine/>
    <w:qFormat/>
    <w:rsid w:val="00BD2D9A"/>
    <w:pPr>
      <w:spacing w:line="360" w:lineRule="auto"/>
      <w:ind w:firstLineChars="200" w:firstLine="200"/>
    </w:pPr>
    <w:rPr>
      <w:rFonts w:ascii="宋体" w:eastAsiaTheme="minorEastAsia" w:hAnsi="宋体" w:cstheme="minorBidi"/>
      <w:sz w:val="24"/>
    </w:rPr>
  </w:style>
  <w:style w:type="character" w:customStyle="1" w:styleId="CharChar10">
    <w:name w:val="Char Char1"/>
    <w:semiHidden/>
    <w:qFormat/>
    <w:rsid w:val="00BD2D9A"/>
    <w:rPr>
      <w:kern w:val="2"/>
      <w:sz w:val="21"/>
    </w:rPr>
  </w:style>
  <w:style w:type="character" w:customStyle="1" w:styleId="CharChar50">
    <w:name w:val="Char Char5"/>
    <w:autoRedefine/>
    <w:qFormat/>
    <w:rsid w:val="00BD2D9A"/>
    <w:rPr>
      <w:rFonts w:ascii="Arial" w:eastAsia="方正魏碑简体" w:hAnsi="Arial" w:cs="Arial"/>
      <w:bCs/>
      <w:kern w:val="28"/>
      <w:sz w:val="32"/>
      <w:szCs w:val="32"/>
    </w:rPr>
  </w:style>
  <w:style w:type="character" w:customStyle="1" w:styleId="Char1d">
    <w:name w:val="注释标题 Char1"/>
    <w:basedOn w:val="a1"/>
    <w:uiPriority w:val="99"/>
    <w:semiHidden/>
    <w:qFormat/>
    <w:rsid w:val="00BD2D9A"/>
  </w:style>
  <w:style w:type="character" w:customStyle="1" w:styleId="Charf5">
    <w:name w:val="明显引用 Char"/>
    <w:basedOn w:val="a1"/>
    <w:qFormat/>
    <w:rsid w:val="00BD2D9A"/>
    <w:rPr>
      <w:b/>
      <w:bCs/>
      <w:i/>
      <w:iCs/>
      <w:color w:val="4F81BD"/>
      <w:kern w:val="2"/>
      <w:sz w:val="21"/>
    </w:rPr>
  </w:style>
  <w:style w:type="character" w:customStyle="1" w:styleId="Char1">
    <w:name w:val="正文缩进 Char"/>
    <w:link w:val="a0"/>
    <w:autoRedefine/>
    <w:qFormat/>
    <w:rsid w:val="00BD2D9A"/>
    <w:rPr>
      <w:rFonts w:ascii="Times New Roman" w:eastAsia="宋体" w:hAnsi="Times New Roman" w:cs="Times New Roman"/>
    </w:rPr>
  </w:style>
  <w:style w:type="character" w:customStyle="1" w:styleId="Charf6">
    <w:name w:val="引用 Char"/>
    <w:basedOn w:val="a1"/>
    <w:autoRedefine/>
    <w:qFormat/>
    <w:rsid w:val="00BD2D9A"/>
    <w:rPr>
      <w:i/>
      <w:iCs/>
      <w:color w:val="000000"/>
      <w:kern w:val="2"/>
      <w:sz w:val="21"/>
    </w:rPr>
  </w:style>
  <w:style w:type="character" w:customStyle="1" w:styleId="Char1e">
    <w:name w:val="日期 Char1"/>
    <w:basedOn w:val="a1"/>
    <w:autoRedefine/>
    <w:uiPriority w:val="99"/>
    <w:semiHidden/>
    <w:qFormat/>
    <w:rsid w:val="00BD2D9A"/>
  </w:style>
  <w:style w:type="character" w:customStyle="1" w:styleId="SubtitleChar">
    <w:name w:val="Subtitle Char"/>
    <w:autoRedefine/>
    <w:qFormat/>
    <w:locked/>
    <w:rsid w:val="00BD2D9A"/>
    <w:rPr>
      <w:rFonts w:ascii="Calibri Light" w:eastAsia="宋体" w:hAnsi="Calibri Light" w:cs="Times New Roman"/>
      <w:b/>
      <w:bCs/>
      <w:kern w:val="28"/>
      <w:sz w:val="32"/>
      <w:szCs w:val="32"/>
      <w:lang w:eastAsia="en-US"/>
    </w:rPr>
  </w:style>
  <w:style w:type="character" w:customStyle="1" w:styleId="hCharChar">
    <w:name w:val="h Char Char"/>
    <w:autoRedefine/>
    <w:qFormat/>
    <w:rsid w:val="00BD2D9A"/>
    <w:rPr>
      <w:kern w:val="2"/>
      <w:sz w:val="18"/>
    </w:rPr>
  </w:style>
  <w:style w:type="character" w:customStyle="1" w:styleId="Char1f">
    <w:name w:val="明显引用 Char1"/>
    <w:basedOn w:val="a1"/>
    <w:link w:val="13"/>
    <w:autoRedefine/>
    <w:qFormat/>
    <w:locked/>
    <w:rsid w:val="00BD2D9A"/>
    <w:rPr>
      <w:rFonts w:ascii="Calibri" w:eastAsia="宋体" w:hAnsi="Calibri" w:cs="Times New Roman"/>
      <w:b/>
      <w:bCs/>
      <w:i/>
      <w:iCs/>
      <w:color w:val="4F81BD"/>
      <w:sz w:val="22"/>
      <w:lang w:eastAsia="en-US" w:bidi="en-US"/>
    </w:rPr>
  </w:style>
  <w:style w:type="paragraph" w:customStyle="1" w:styleId="13">
    <w:name w:val="明显引用1"/>
    <w:basedOn w:val="a"/>
    <w:next w:val="a"/>
    <w:link w:val="Char1f"/>
    <w:autoRedefine/>
    <w:qFormat/>
    <w:rsid w:val="00BD2D9A"/>
    <w:pPr>
      <w:widowControl/>
      <w:pBdr>
        <w:bottom w:val="single" w:sz="4" w:space="4" w:color="4F81BD"/>
      </w:pBdr>
      <w:spacing w:before="200" w:after="280" w:line="276" w:lineRule="auto"/>
      <w:ind w:left="936" w:right="936"/>
      <w:jc w:val="left"/>
    </w:pPr>
    <w:rPr>
      <w:rFonts w:ascii="Calibri" w:hAnsi="Calibri"/>
      <w:b/>
      <w:bCs/>
      <w:i/>
      <w:iCs/>
      <w:color w:val="4F81BD"/>
      <w:sz w:val="22"/>
      <w:lang w:eastAsia="en-US" w:bidi="en-US"/>
    </w:rPr>
  </w:style>
  <w:style w:type="character" w:customStyle="1" w:styleId="CharChar6">
    <w:name w:val="Char Char6"/>
    <w:autoRedefine/>
    <w:qFormat/>
    <w:rsid w:val="00BD2D9A"/>
    <w:rPr>
      <w:rFonts w:ascii="Arial" w:eastAsia="黑体" w:hAnsi="Arial"/>
      <w:kern w:val="2"/>
      <w:sz w:val="44"/>
    </w:rPr>
  </w:style>
  <w:style w:type="paragraph" w:customStyle="1" w:styleId="14">
    <w:name w:val="列出段落1"/>
    <w:basedOn w:val="a"/>
    <w:autoRedefine/>
    <w:uiPriority w:val="34"/>
    <w:qFormat/>
    <w:rsid w:val="00BD2D9A"/>
    <w:pPr>
      <w:ind w:firstLineChars="200" w:firstLine="420"/>
    </w:pPr>
  </w:style>
  <w:style w:type="paragraph" w:customStyle="1" w:styleId="xl54">
    <w:name w:val="xl54"/>
    <w:basedOn w:val="a"/>
    <w:autoRedefine/>
    <w:qFormat/>
    <w:rsid w:val="00BD2D9A"/>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
    <w:name w:val="font1"/>
    <w:basedOn w:val="a"/>
    <w:autoRedefine/>
    <w:qFormat/>
    <w:rsid w:val="00BD2D9A"/>
    <w:pPr>
      <w:widowControl/>
      <w:spacing w:before="100" w:beforeAutospacing="1" w:after="100" w:afterAutospacing="1"/>
      <w:jc w:val="left"/>
    </w:pPr>
    <w:rPr>
      <w:rFonts w:ascii="宋体" w:hAnsi="宋体" w:hint="eastAsia"/>
      <w:kern w:val="0"/>
      <w:sz w:val="24"/>
      <w:szCs w:val="24"/>
    </w:rPr>
  </w:style>
  <w:style w:type="paragraph" w:customStyle="1" w:styleId="flName">
    <w:name w:val="flName"/>
    <w:basedOn w:val="a"/>
    <w:autoRedefine/>
    <w:qFormat/>
    <w:rsid w:val="00BD2D9A"/>
    <w:pPr>
      <w:adjustRightInd w:val="0"/>
      <w:spacing w:before="320" w:after="160" w:line="360" w:lineRule="atLeast"/>
      <w:jc w:val="center"/>
    </w:pPr>
    <w:rPr>
      <w:rFonts w:ascii="Arial" w:eastAsia="黑体"/>
      <w:kern w:val="0"/>
      <w:sz w:val="32"/>
      <w:szCs w:val="20"/>
    </w:rPr>
  </w:style>
  <w:style w:type="paragraph" w:customStyle="1" w:styleId="19">
    <w:name w:val="19"/>
    <w:basedOn w:val="a"/>
    <w:autoRedefine/>
    <w:qFormat/>
    <w:rsid w:val="00BD2D9A"/>
    <w:pPr>
      <w:widowControl/>
      <w:snapToGrid w:val="0"/>
      <w:spacing w:before="100" w:beforeAutospacing="1" w:after="100" w:afterAutospacing="1" w:line="360" w:lineRule="auto"/>
    </w:pPr>
    <w:rPr>
      <w:rFonts w:eastAsia="Arial Unicode MS"/>
      <w:kern w:val="0"/>
      <w:sz w:val="24"/>
      <w:szCs w:val="24"/>
    </w:rPr>
  </w:style>
  <w:style w:type="paragraph" w:customStyle="1" w:styleId="font7">
    <w:name w:val="font7"/>
    <w:basedOn w:val="a"/>
    <w:autoRedefine/>
    <w:qFormat/>
    <w:rsid w:val="00BD2D9A"/>
    <w:pPr>
      <w:widowControl/>
      <w:spacing w:before="100" w:beforeAutospacing="1" w:after="100" w:afterAutospacing="1"/>
      <w:jc w:val="left"/>
    </w:pPr>
    <w:rPr>
      <w:rFonts w:ascii="宋体" w:hAnsi="宋体" w:cs="宋体"/>
      <w:kern w:val="0"/>
      <w:sz w:val="16"/>
      <w:szCs w:val="16"/>
    </w:rPr>
  </w:style>
  <w:style w:type="paragraph" w:customStyle="1" w:styleId="p15">
    <w:name w:val="p15"/>
    <w:basedOn w:val="a"/>
    <w:autoRedefine/>
    <w:qFormat/>
    <w:rsid w:val="00BD2D9A"/>
    <w:pPr>
      <w:widowControl/>
      <w:ind w:firstLine="420"/>
    </w:pPr>
    <w:rPr>
      <w:rFonts w:ascii="Calibri" w:hAnsi="Calibri" w:cs="宋体"/>
      <w:kern w:val="0"/>
      <w:szCs w:val="21"/>
    </w:rPr>
  </w:style>
  <w:style w:type="paragraph" w:customStyle="1" w:styleId="230">
    <w:name w:val="23"/>
    <w:basedOn w:val="a"/>
    <w:autoRedefine/>
    <w:qFormat/>
    <w:rsid w:val="00BD2D9A"/>
    <w:pPr>
      <w:widowControl/>
      <w:snapToGrid w:val="0"/>
      <w:spacing w:before="100" w:beforeAutospacing="1" w:after="100" w:afterAutospacing="1"/>
      <w:ind w:left="840"/>
    </w:pPr>
    <w:rPr>
      <w:rFonts w:eastAsia="Arial Unicode MS"/>
      <w:kern w:val="0"/>
      <w:szCs w:val="21"/>
    </w:rPr>
  </w:style>
  <w:style w:type="paragraph" w:customStyle="1" w:styleId="font5">
    <w:name w:val="font5"/>
    <w:basedOn w:val="a"/>
    <w:autoRedefine/>
    <w:qFormat/>
    <w:rsid w:val="00BD2D9A"/>
    <w:pPr>
      <w:widowControl/>
      <w:spacing w:before="100" w:beforeAutospacing="1" w:after="100" w:afterAutospacing="1"/>
      <w:jc w:val="left"/>
    </w:pPr>
    <w:rPr>
      <w:rFonts w:ascii="宋体" w:hAnsi="宋体" w:cs="Arial Unicode MS" w:hint="eastAsia"/>
      <w:kern w:val="0"/>
      <w:sz w:val="18"/>
      <w:szCs w:val="18"/>
    </w:rPr>
  </w:style>
  <w:style w:type="paragraph" w:customStyle="1" w:styleId="210">
    <w:name w:val="列出段落21"/>
    <w:basedOn w:val="a"/>
    <w:autoRedefine/>
    <w:uiPriority w:val="34"/>
    <w:qFormat/>
    <w:rsid w:val="00BD2D9A"/>
    <w:pPr>
      <w:ind w:firstLineChars="200" w:firstLine="420"/>
    </w:pPr>
    <w:rPr>
      <w:rFonts w:ascii="Calibri" w:hAnsi="Calibri"/>
    </w:rPr>
  </w:style>
  <w:style w:type="paragraph" w:customStyle="1" w:styleId="24">
    <w:name w:val="样式 正文文本缩进 + 段前: 2 字符"/>
    <w:basedOn w:val="a"/>
    <w:qFormat/>
    <w:rsid w:val="00BD2D9A"/>
    <w:pPr>
      <w:ind w:leftChars="200" w:left="420"/>
      <w:jc w:val="left"/>
    </w:pPr>
    <w:rPr>
      <w:sz w:val="28"/>
      <w:szCs w:val="24"/>
      <w:lang w:eastAsia="zh-TW"/>
    </w:rPr>
  </w:style>
  <w:style w:type="paragraph" w:customStyle="1" w:styleId="Style4">
    <w:name w:val="Style4"/>
    <w:basedOn w:val="4"/>
    <w:autoRedefine/>
    <w:qFormat/>
    <w:rsid w:val="00BD2D9A"/>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
    <w:autoRedefine/>
    <w:qFormat/>
    <w:rsid w:val="00BD2D9A"/>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TOC1">
    <w:name w:val="TOC 标题1"/>
    <w:basedOn w:val="1"/>
    <w:next w:val="a"/>
    <w:autoRedefine/>
    <w:uiPriority w:val="39"/>
    <w:unhideWhenUsed/>
    <w:qFormat/>
    <w:rsid w:val="00BD2D9A"/>
    <w:pPr>
      <w:widowControl/>
      <w:spacing w:before="480" w:after="0" w:line="276" w:lineRule="auto"/>
      <w:jc w:val="left"/>
      <w:outlineLvl w:val="9"/>
    </w:pPr>
    <w:rPr>
      <w:rFonts w:ascii="Cambria" w:hAnsi="Cambria"/>
      <w:color w:val="366091"/>
      <w:kern w:val="0"/>
      <w:sz w:val="28"/>
      <w:szCs w:val="28"/>
    </w:rPr>
  </w:style>
  <w:style w:type="paragraph" w:customStyle="1" w:styleId="xl32">
    <w:name w:val="xl32"/>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3">
    <w:name w:val="标准次分项"/>
    <w:basedOn w:val="a"/>
    <w:autoRedefine/>
    <w:qFormat/>
    <w:rsid w:val="00BD2D9A"/>
    <w:pPr>
      <w:jc w:val="left"/>
    </w:pPr>
    <w:rPr>
      <w:rFonts w:ascii="宋体" w:hAnsi="宋体"/>
      <w:szCs w:val="21"/>
    </w:rPr>
  </w:style>
  <w:style w:type="paragraph" w:customStyle="1" w:styleId="xl87">
    <w:name w:val="xl87"/>
    <w:basedOn w:val="a"/>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84">
    <w:name w:val="xl84"/>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xl31">
    <w:name w:val="xl31"/>
    <w:basedOn w:val="a"/>
    <w:autoRedefine/>
    <w:qFormat/>
    <w:rsid w:val="00BD2D9A"/>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7">
    <w:name w:val="xl47"/>
    <w:basedOn w:val="a"/>
    <w:autoRedefine/>
    <w:qFormat/>
    <w:rsid w:val="00BD2D9A"/>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BD2D9A"/>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11">
    <w:name w:val="彩色列表 - 着色 11"/>
    <w:basedOn w:val="a"/>
    <w:autoRedefine/>
    <w:uiPriority w:val="34"/>
    <w:qFormat/>
    <w:rsid w:val="00BD2D9A"/>
    <w:pPr>
      <w:autoSpaceDE w:val="0"/>
      <w:autoSpaceDN w:val="0"/>
      <w:adjustRightInd w:val="0"/>
      <w:ind w:firstLineChars="200" w:firstLine="420"/>
      <w:jc w:val="left"/>
      <w:textAlignment w:val="baseline"/>
    </w:pPr>
    <w:rPr>
      <w:rFonts w:ascii="宋体"/>
      <w:kern w:val="0"/>
      <w:sz w:val="34"/>
      <w:szCs w:val="20"/>
    </w:rPr>
  </w:style>
  <w:style w:type="paragraph" w:customStyle="1" w:styleId="xl45">
    <w:name w:val="xl45"/>
    <w:basedOn w:val="a"/>
    <w:autoRedefine/>
    <w:qFormat/>
    <w:rsid w:val="00BD2D9A"/>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1">
    <w:name w:val="font11"/>
    <w:basedOn w:val="a"/>
    <w:autoRedefine/>
    <w:qFormat/>
    <w:rsid w:val="00BD2D9A"/>
    <w:pPr>
      <w:widowControl/>
      <w:spacing w:before="100" w:beforeAutospacing="1" w:after="100" w:afterAutospacing="1"/>
      <w:jc w:val="left"/>
    </w:pPr>
    <w:rPr>
      <w:rFonts w:ascii="Arial" w:hAnsi="Arial" w:cs="Arial"/>
      <w:kern w:val="0"/>
      <w:sz w:val="16"/>
      <w:szCs w:val="16"/>
    </w:rPr>
  </w:style>
  <w:style w:type="paragraph" w:customStyle="1" w:styleId="xl74">
    <w:name w:val="xl74"/>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0">
    <w:name w:val="font10"/>
    <w:basedOn w:val="a"/>
    <w:autoRedefine/>
    <w:qFormat/>
    <w:rsid w:val="00BD2D9A"/>
    <w:pPr>
      <w:widowControl/>
      <w:spacing w:before="100" w:beforeAutospacing="1" w:after="100" w:afterAutospacing="1"/>
      <w:jc w:val="left"/>
    </w:pPr>
    <w:rPr>
      <w:kern w:val="0"/>
      <w:sz w:val="16"/>
      <w:szCs w:val="16"/>
    </w:rPr>
  </w:style>
  <w:style w:type="paragraph" w:customStyle="1" w:styleId="font14">
    <w:name w:val="font14"/>
    <w:basedOn w:val="a"/>
    <w:autoRedefine/>
    <w:qFormat/>
    <w:rsid w:val="00BD2D9A"/>
    <w:pPr>
      <w:widowControl/>
      <w:spacing w:before="100" w:beforeAutospacing="1" w:after="100" w:afterAutospacing="1"/>
      <w:jc w:val="left"/>
    </w:pPr>
    <w:rPr>
      <w:rFonts w:ascii="Arial" w:hAnsi="Arial" w:cs="Arial"/>
      <w:color w:val="000000"/>
      <w:kern w:val="0"/>
      <w:sz w:val="16"/>
      <w:szCs w:val="16"/>
    </w:rPr>
  </w:style>
  <w:style w:type="paragraph" w:customStyle="1" w:styleId="17">
    <w:name w:val="普通(网站)1"/>
    <w:basedOn w:val="a"/>
    <w:autoRedefine/>
    <w:qFormat/>
    <w:rsid w:val="00BD2D9A"/>
    <w:pPr>
      <w:widowControl/>
      <w:spacing w:before="100" w:beforeAutospacing="1" w:after="100" w:afterAutospacing="1"/>
      <w:jc w:val="left"/>
    </w:pPr>
    <w:rPr>
      <w:rFonts w:ascii="宋体" w:hAnsi="宋体"/>
      <w:color w:val="000000"/>
      <w:kern w:val="0"/>
      <w:sz w:val="24"/>
      <w:szCs w:val="24"/>
    </w:rPr>
  </w:style>
  <w:style w:type="paragraph" w:customStyle="1" w:styleId="34">
    <w:name w:val="列出段落3"/>
    <w:basedOn w:val="a"/>
    <w:autoRedefine/>
    <w:uiPriority w:val="99"/>
    <w:unhideWhenUsed/>
    <w:qFormat/>
    <w:rsid w:val="00BD2D9A"/>
    <w:pPr>
      <w:ind w:firstLineChars="200" w:firstLine="420"/>
    </w:pPr>
  </w:style>
  <w:style w:type="paragraph" w:customStyle="1" w:styleId="170">
    <w:name w:val="17"/>
    <w:basedOn w:val="a"/>
    <w:autoRedefine/>
    <w:qFormat/>
    <w:rsid w:val="00BD2D9A"/>
    <w:pPr>
      <w:widowControl/>
      <w:snapToGrid w:val="0"/>
      <w:spacing w:before="100" w:beforeAutospacing="1" w:after="100" w:afterAutospacing="1"/>
      <w:jc w:val="left"/>
    </w:pPr>
    <w:rPr>
      <w:rFonts w:eastAsia="Arial Unicode MS"/>
      <w:kern w:val="0"/>
      <w:sz w:val="18"/>
      <w:szCs w:val="18"/>
    </w:rPr>
  </w:style>
  <w:style w:type="paragraph" w:customStyle="1" w:styleId="xl77">
    <w:name w:val="xl77"/>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xl70">
    <w:name w:val="xl70"/>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xl44">
    <w:name w:val="xl44"/>
    <w:basedOn w:val="a"/>
    <w:autoRedefine/>
    <w:qFormat/>
    <w:rsid w:val="00BD2D9A"/>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1">
    <w:name w:val="xl81"/>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aff4">
    <w:name w:val="文档编号"/>
    <w:basedOn w:val="a"/>
    <w:next w:val="a"/>
    <w:autoRedefine/>
    <w:qFormat/>
    <w:rsid w:val="00BD2D9A"/>
    <w:pPr>
      <w:autoSpaceDE w:val="0"/>
      <w:autoSpaceDN w:val="0"/>
      <w:adjustRightInd w:val="0"/>
      <w:spacing w:before="120" w:line="360" w:lineRule="auto"/>
      <w:jc w:val="center"/>
      <w:textAlignment w:val="baseline"/>
    </w:pPr>
    <w:rPr>
      <w:rFonts w:ascii="宋体"/>
      <w:color w:val="000000"/>
      <w:kern w:val="0"/>
      <w:sz w:val="24"/>
      <w:szCs w:val="20"/>
    </w:rPr>
  </w:style>
  <w:style w:type="paragraph" w:customStyle="1" w:styleId="Char41">
    <w:name w:val="Char4"/>
    <w:basedOn w:val="a"/>
    <w:autoRedefine/>
    <w:qFormat/>
    <w:rsid w:val="00BD2D9A"/>
    <w:rPr>
      <w:rFonts w:ascii="Tahoma" w:hAnsi="Tahoma"/>
      <w:sz w:val="24"/>
      <w:szCs w:val="20"/>
    </w:rPr>
  </w:style>
  <w:style w:type="paragraph" w:customStyle="1" w:styleId="xl80">
    <w:name w:val="xl80"/>
    <w:basedOn w:val="a"/>
    <w:autoRedefine/>
    <w:qFormat/>
    <w:rsid w:val="00BD2D9A"/>
    <w:pPr>
      <w:widowControl/>
      <w:spacing w:before="100" w:beforeAutospacing="1" w:after="100" w:afterAutospacing="1"/>
      <w:jc w:val="left"/>
    </w:pPr>
    <w:rPr>
      <w:rFonts w:ascii="Arial" w:hAnsi="Arial" w:cs="Arial"/>
      <w:kern w:val="0"/>
      <w:sz w:val="16"/>
      <w:szCs w:val="16"/>
    </w:rPr>
  </w:style>
  <w:style w:type="paragraph" w:customStyle="1" w:styleId="xl58">
    <w:name w:val="xl58"/>
    <w:basedOn w:val="a"/>
    <w:autoRedefine/>
    <w:qFormat/>
    <w:rsid w:val="00BD2D9A"/>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5">
    <w:name w:val="xl35"/>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5">
    <w:name w:val="全文标题"/>
    <w:next w:val="a"/>
    <w:autoRedefine/>
    <w:qFormat/>
    <w:rsid w:val="00BD2D9A"/>
    <w:pPr>
      <w:spacing w:line="300" w:lineRule="auto"/>
      <w:jc w:val="center"/>
    </w:pPr>
    <w:rPr>
      <w:rFonts w:ascii="Arial" w:eastAsia="黑体" w:hAnsi="Arial" w:cs="Arial"/>
      <w:bCs/>
      <w:sz w:val="52"/>
      <w:szCs w:val="32"/>
    </w:rPr>
  </w:style>
  <w:style w:type="paragraph" w:customStyle="1" w:styleId="xl50">
    <w:name w:val="xl50"/>
    <w:basedOn w:val="a"/>
    <w:autoRedefine/>
    <w:qFormat/>
    <w:rsid w:val="00BD2D9A"/>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51">
    <w:name w:val="xl51"/>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240">
    <w:name w:val="24"/>
    <w:basedOn w:val="a"/>
    <w:qFormat/>
    <w:rsid w:val="00BD2D9A"/>
    <w:pPr>
      <w:widowControl/>
      <w:snapToGrid w:val="0"/>
      <w:spacing w:before="100" w:beforeAutospacing="1" w:after="100" w:afterAutospacing="1"/>
      <w:ind w:firstLine="420"/>
    </w:pPr>
    <w:rPr>
      <w:rFonts w:eastAsia="Arial Unicode MS"/>
      <w:kern w:val="0"/>
      <w:szCs w:val="21"/>
    </w:rPr>
  </w:style>
  <w:style w:type="paragraph" w:customStyle="1" w:styleId="xl26">
    <w:name w:val="xl26"/>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Char110">
    <w:name w:val="Char11"/>
    <w:basedOn w:val="a"/>
    <w:autoRedefine/>
    <w:qFormat/>
    <w:rsid w:val="00BD2D9A"/>
    <w:pPr>
      <w:tabs>
        <w:tab w:val="left" w:pos="360"/>
      </w:tabs>
    </w:pPr>
    <w:rPr>
      <w:sz w:val="24"/>
      <w:szCs w:val="24"/>
    </w:rPr>
  </w:style>
  <w:style w:type="paragraph" w:customStyle="1" w:styleId="xl38">
    <w:name w:val="xl38"/>
    <w:basedOn w:val="a"/>
    <w:autoRedefine/>
    <w:qFormat/>
    <w:rsid w:val="00BD2D9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57">
    <w:name w:val="xl57"/>
    <w:basedOn w:val="a"/>
    <w:qFormat/>
    <w:rsid w:val="00BD2D9A"/>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1f0">
    <w:name w:val="Char1"/>
    <w:basedOn w:val="a"/>
    <w:semiHidden/>
    <w:qFormat/>
    <w:rsid w:val="00BD2D9A"/>
    <w:pPr>
      <w:widowControl/>
      <w:spacing w:after="160" w:line="240" w:lineRule="exact"/>
      <w:jc w:val="left"/>
    </w:pPr>
    <w:rPr>
      <w:rFonts w:ascii="Verdana" w:hAnsi="Verdana"/>
      <w:kern w:val="0"/>
      <w:sz w:val="20"/>
      <w:szCs w:val="20"/>
      <w:lang w:eastAsia="en-US"/>
    </w:rPr>
  </w:style>
  <w:style w:type="paragraph" w:customStyle="1" w:styleId="xl72">
    <w:name w:val="xl72"/>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9c">
    <w:name w:val="9c"/>
    <w:basedOn w:val="a"/>
    <w:qFormat/>
    <w:rsid w:val="00BD2D9A"/>
    <w:pPr>
      <w:widowControl/>
      <w:spacing w:before="240" w:afterLines="50" w:line="360" w:lineRule="auto"/>
      <w:ind w:left="119"/>
      <w:jc w:val="left"/>
    </w:pPr>
    <w:rPr>
      <w:rFonts w:ascii="Arial" w:hAnsi="Arial" w:cs="Arial"/>
      <w:b/>
      <w:bCs/>
      <w:color w:val="99CCCC"/>
      <w:kern w:val="0"/>
      <w:sz w:val="24"/>
      <w:szCs w:val="24"/>
    </w:rPr>
  </w:style>
  <w:style w:type="paragraph" w:customStyle="1" w:styleId="aff6">
    <w:name w:val="正文段"/>
    <w:basedOn w:val="a"/>
    <w:autoRedefine/>
    <w:qFormat/>
    <w:rsid w:val="00BD2D9A"/>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48">
    <w:name w:val="xl48"/>
    <w:basedOn w:val="a"/>
    <w:autoRedefine/>
    <w:qFormat/>
    <w:rsid w:val="00BD2D9A"/>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3">
    <w:name w:val="xl33"/>
    <w:basedOn w:val="a"/>
    <w:autoRedefine/>
    <w:qFormat/>
    <w:rsid w:val="00BD2D9A"/>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BD2D9A"/>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24">
    <w:name w:val="xl24"/>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18">
    <w:name w:val="附录标题1"/>
    <w:basedOn w:val="1"/>
    <w:next w:val="a"/>
    <w:autoRedefine/>
    <w:qFormat/>
    <w:rsid w:val="00BD2D9A"/>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xl53">
    <w:name w:val="xl53"/>
    <w:basedOn w:val="a"/>
    <w:autoRedefine/>
    <w:qFormat/>
    <w:rsid w:val="00BD2D9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5">
    <w:name w:val="xl65"/>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16">
    <w:name w:val="font16"/>
    <w:basedOn w:val="a"/>
    <w:autoRedefine/>
    <w:qFormat/>
    <w:rsid w:val="00BD2D9A"/>
    <w:pPr>
      <w:widowControl/>
      <w:spacing w:before="100" w:beforeAutospacing="1" w:after="100" w:afterAutospacing="1"/>
      <w:jc w:val="left"/>
    </w:pPr>
    <w:rPr>
      <w:rFonts w:ascii="宋体" w:hAnsi="宋体" w:cs="宋体"/>
      <w:kern w:val="0"/>
      <w:sz w:val="16"/>
      <w:szCs w:val="16"/>
    </w:rPr>
  </w:style>
  <w:style w:type="paragraph" w:customStyle="1" w:styleId="Charf7">
    <w:name w:val="Char"/>
    <w:basedOn w:val="a"/>
    <w:autoRedefine/>
    <w:qFormat/>
    <w:rsid w:val="00BD2D9A"/>
    <w:rPr>
      <w:rFonts w:ascii="Tahoma" w:hAnsi="Tahoma"/>
      <w:sz w:val="24"/>
      <w:szCs w:val="20"/>
    </w:rPr>
  </w:style>
  <w:style w:type="paragraph" w:customStyle="1" w:styleId="0">
    <w:name w:val="0"/>
    <w:basedOn w:val="a"/>
    <w:autoRedefine/>
    <w:qFormat/>
    <w:rsid w:val="00BD2D9A"/>
    <w:pPr>
      <w:widowControl/>
      <w:snapToGrid w:val="0"/>
    </w:pPr>
    <w:rPr>
      <w:rFonts w:eastAsia="Arial Unicode MS"/>
      <w:kern w:val="0"/>
      <w:szCs w:val="21"/>
    </w:rPr>
  </w:style>
  <w:style w:type="paragraph" w:customStyle="1" w:styleId="aff7">
    <w:name w:val="文档正文"/>
    <w:basedOn w:val="a"/>
    <w:autoRedefine/>
    <w:qFormat/>
    <w:rsid w:val="00BD2D9A"/>
    <w:pPr>
      <w:spacing w:line="360" w:lineRule="auto"/>
    </w:pPr>
    <w:rPr>
      <w:rFonts w:ascii="宋体" w:hAnsi="宋体" w:cs="Arial"/>
      <w:b/>
      <w:bCs/>
      <w:szCs w:val="21"/>
    </w:rPr>
  </w:style>
  <w:style w:type="paragraph" w:customStyle="1" w:styleId="xl41">
    <w:name w:val="xl41"/>
    <w:basedOn w:val="a"/>
    <w:autoRedefine/>
    <w:qFormat/>
    <w:rsid w:val="00BD2D9A"/>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5">
    <w:name w:val="xl55"/>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
    <w:name w:val="Char Char Char Char Char Char Char Char Char Char"/>
    <w:basedOn w:val="a"/>
    <w:autoRedefine/>
    <w:qFormat/>
    <w:rsid w:val="00BD2D9A"/>
    <w:pPr>
      <w:adjustRightInd w:val="0"/>
      <w:spacing w:line="360" w:lineRule="auto"/>
    </w:pPr>
    <w:rPr>
      <w:kern w:val="0"/>
      <w:sz w:val="24"/>
      <w:szCs w:val="20"/>
    </w:rPr>
  </w:style>
  <w:style w:type="paragraph" w:customStyle="1" w:styleId="35">
    <w:name w:val="表格3"/>
    <w:basedOn w:val="a"/>
    <w:autoRedefine/>
    <w:qFormat/>
    <w:rsid w:val="00BD2D9A"/>
    <w:pPr>
      <w:adjustRightInd w:val="0"/>
      <w:spacing w:line="360" w:lineRule="atLeast"/>
      <w:ind w:leftChars="30" w:left="72" w:rightChars="30" w:right="72"/>
      <w:textAlignment w:val="baseline"/>
    </w:pPr>
    <w:rPr>
      <w:kern w:val="0"/>
      <w:szCs w:val="20"/>
    </w:rPr>
  </w:style>
  <w:style w:type="paragraph" w:customStyle="1" w:styleId="aff8">
    <w:name w:val="图例编号"/>
    <w:basedOn w:val="af7"/>
    <w:next w:val="af7"/>
    <w:autoRedefine/>
    <w:qFormat/>
    <w:rsid w:val="00BD2D9A"/>
  </w:style>
  <w:style w:type="paragraph" w:customStyle="1" w:styleId="xl71">
    <w:name w:val="xl71"/>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29">
    <w:name w:val="xl29"/>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1a">
    <w:name w:val="1"/>
    <w:basedOn w:val="a"/>
    <w:autoRedefine/>
    <w:qFormat/>
    <w:rsid w:val="00BD2D9A"/>
    <w:pPr>
      <w:spacing w:afterLines="50" w:line="360" w:lineRule="auto"/>
    </w:pPr>
    <w:rPr>
      <w:rFonts w:ascii="仿宋_GB2312" w:eastAsia="仿宋_GB2312" w:hAnsi="宋体"/>
      <w:sz w:val="24"/>
      <w:szCs w:val="24"/>
    </w:rPr>
  </w:style>
  <w:style w:type="paragraph" w:customStyle="1" w:styleId="p17">
    <w:name w:val="p17"/>
    <w:basedOn w:val="a"/>
    <w:autoRedefine/>
    <w:qFormat/>
    <w:rsid w:val="00BD2D9A"/>
    <w:pPr>
      <w:widowControl/>
    </w:pPr>
    <w:rPr>
      <w:kern w:val="0"/>
      <w:szCs w:val="21"/>
    </w:rPr>
  </w:style>
  <w:style w:type="paragraph" w:customStyle="1" w:styleId="xl59">
    <w:name w:val="xl59"/>
    <w:basedOn w:val="a"/>
    <w:autoRedefine/>
    <w:qFormat/>
    <w:rsid w:val="00BD2D9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3">
    <w:name w:val="xl73"/>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39">
    <w:name w:val="xl39"/>
    <w:basedOn w:val="a"/>
    <w:autoRedefine/>
    <w:qFormat/>
    <w:rsid w:val="00BD2D9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
    <w:qFormat/>
    <w:rsid w:val="00BD2D9A"/>
    <w:pPr>
      <w:widowControl/>
      <w:spacing w:before="100" w:beforeAutospacing="1" w:after="100" w:afterAutospacing="1"/>
      <w:jc w:val="left"/>
    </w:pPr>
    <w:rPr>
      <w:rFonts w:ascii="宋体" w:hAnsi="宋体" w:cs="宋体"/>
      <w:kern w:val="0"/>
      <w:sz w:val="18"/>
      <w:szCs w:val="18"/>
    </w:rPr>
  </w:style>
  <w:style w:type="paragraph" w:customStyle="1" w:styleId="211">
    <w:name w:val="21"/>
    <w:basedOn w:val="a"/>
    <w:autoRedefine/>
    <w:qFormat/>
    <w:rsid w:val="00BD2D9A"/>
    <w:pPr>
      <w:widowControl/>
      <w:snapToGrid w:val="0"/>
      <w:spacing w:before="100" w:beforeAutospacing="1" w:after="100" w:afterAutospacing="1"/>
    </w:pPr>
    <w:rPr>
      <w:rFonts w:eastAsia="Arial Unicode MS"/>
      <w:kern w:val="0"/>
      <w:szCs w:val="21"/>
    </w:rPr>
  </w:style>
  <w:style w:type="paragraph" w:customStyle="1" w:styleId="25">
    <w:name w:val="列出段落2"/>
    <w:basedOn w:val="a"/>
    <w:autoRedefine/>
    <w:uiPriority w:val="34"/>
    <w:qFormat/>
    <w:rsid w:val="00BD2D9A"/>
    <w:pPr>
      <w:ind w:firstLineChars="200" w:firstLine="420"/>
    </w:pPr>
  </w:style>
  <w:style w:type="paragraph" w:customStyle="1" w:styleId="110">
    <w:name w:val="列出段落11"/>
    <w:basedOn w:val="a"/>
    <w:autoRedefine/>
    <w:uiPriority w:val="34"/>
    <w:qFormat/>
    <w:rsid w:val="00BD2D9A"/>
    <w:pPr>
      <w:widowControl/>
      <w:adjustRightInd w:val="0"/>
      <w:spacing w:line="360" w:lineRule="auto"/>
      <w:ind w:firstLineChars="200" w:firstLine="420"/>
      <w:jc w:val="left"/>
    </w:pPr>
    <w:rPr>
      <w:rFonts w:ascii="Arial" w:hAnsi="Arial"/>
      <w:kern w:val="0"/>
      <w:szCs w:val="24"/>
      <w:lang w:eastAsia="en-US"/>
    </w:rPr>
  </w:style>
  <w:style w:type="paragraph" w:customStyle="1" w:styleId="-12">
    <w:name w:val="彩色列表 - 着色 12"/>
    <w:basedOn w:val="a"/>
    <w:uiPriority w:val="34"/>
    <w:qFormat/>
    <w:rsid w:val="00BD2D9A"/>
    <w:pPr>
      <w:autoSpaceDE w:val="0"/>
      <w:autoSpaceDN w:val="0"/>
      <w:adjustRightInd w:val="0"/>
      <w:ind w:firstLineChars="200" w:firstLine="420"/>
      <w:jc w:val="left"/>
      <w:textAlignment w:val="baseline"/>
    </w:pPr>
    <w:rPr>
      <w:rFonts w:ascii="宋体"/>
      <w:kern w:val="0"/>
      <w:sz w:val="34"/>
      <w:szCs w:val="20"/>
    </w:rPr>
  </w:style>
  <w:style w:type="paragraph" w:customStyle="1" w:styleId="xl68">
    <w:name w:val="xl68"/>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8">
    <w:name w:val="font8"/>
    <w:basedOn w:val="a"/>
    <w:autoRedefine/>
    <w:qFormat/>
    <w:rsid w:val="00BD2D9A"/>
    <w:pPr>
      <w:widowControl/>
      <w:spacing w:before="100" w:beforeAutospacing="1" w:after="100" w:afterAutospacing="1"/>
      <w:jc w:val="left"/>
    </w:pPr>
    <w:rPr>
      <w:rFonts w:ascii="宋体" w:hAnsi="宋体" w:cs="宋体"/>
      <w:kern w:val="0"/>
      <w:sz w:val="18"/>
      <w:szCs w:val="18"/>
    </w:rPr>
  </w:style>
  <w:style w:type="paragraph" w:customStyle="1" w:styleId="CharCharCharCharCharCharCharCharCharCharCharCharCharCharCharChar">
    <w:name w:val="Char Char Char Char Char Char Char Char Char Char Char Char Char Char Char Char"/>
    <w:basedOn w:val="a"/>
    <w:autoRedefine/>
    <w:qFormat/>
    <w:rsid w:val="00BD2D9A"/>
    <w:pPr>
      <w:tabs>
        <w:tab w:val="left" w:pos="360"/>
      </w:tabs>
    </w:pPr>
    <w:rPr>
      <w:sz w:val="24"/>
      <w:szCs w:val="24"/>
    </w:rPr>
  </w:style>
  <w:style w:type="paragraph" w:customStyle="1" w:styleId="xl69">
    <w:name w:val="xl69"/>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42">
    <w:name w:val="列出段落4"/>
    <w:basedOn w:val="a"/>
    <w:autoRedefine/>
    <w:uiPriority w:val="34"/>
    <w:qFormat/>
    <w:rsid w:val="00BD2D9A"/>
    <w:pPr>
      <w:ind w:firstLineChars="200" w:firstLine="420"/>
    </w:pPr>
  </w:style>
  <w:style w:type="paragraph" w:customStyle="1" w:styleId="p18">
    <w:name w:val="p18"/>
    <w:basedOn w:val="a"/>
    <w:autoRedefine/>
    <w:qFormat/>
    <w:rsid w:val="00BD2D9A"/>
    <w:pPr>
      <w:widowControl/>
      <w:spacing w:before="100" w:beforeAutospacing="1" w:after="100" w:afterAutospacing="1"/>
      <w:jc w:val="left"/>
    </w:pPr>
    <w:rPr>
      <w:rFonts w:ascii="宋体" w:hAnsi="宋体" w:cs="宋体"/>
      <w:kern w:val="0"/>
      <w:sz w:val="24"/>
      <w:szCs w:val="24"/>
    </w:rPr>
  </w:style>
  <w:style w:type="paragraph" w:customStyle="1" w:styleId="CharCharChar0">
    <w:name w:val="Char Char Char"/>
    <w:basedOn w:val="a"/>
    <w:autoRedefine/>
    <w:qFormat/>
    <w:rsid w:val="00BD2D9A"/>
    <w:rPr>
      <w:rFonts w:ascii="宋体" w:hAnsi="宋体"/>
      <w:szCs w:val="24"/>
    </w:rPr>
  </w:style>
  <w:style w:type="paragraph" w:customStyle="1" w:styleId="180">
    <w:name w:val="18"/>
    <w:basedOn w:val="a"/>
    <w:autoRedefine/>
    <w:qFormat/>
    <w:rsid w:val="00BD2D9A"/>
    <w:pPr>
      <w:widowControl/>
      <w:pBdr>
        <w:bottom w:val="single" w:sz="6" w:space="1" w:color="000000"/>
      </w:pBdr>
      <w:snapToGrid w:val="0"/>
      <w:spacing w:before="100" w:beforeAutospacing="1" w:after="100" w:afterAutospacing="1"/>
      <w:jc w:val="center"/>
    </w:pPr>
    <w:rPr>
      <w:rFonts w:eastAsia="Arial Unicode MS"/>
      <w:kern w:val="0"/>
      <w:sz w:val="18"/>
      <w:szCs w:val="18"/>
    </w:rPr>
  </w:style>
  <w:style w:type="paragraph" w:customStyle="1" w:styleId="xl52">
    <w:name w:val="xl52"/>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9">
    <w:name w:val="缩进正文"/>
    <w:basedOn w:val="a"/>
    <w:autoRedefine/>
    <w:qFormat/>
    <w:rsid w:val="00BD2D9A"/>
    <w:pPr>
      <w:spacing w:beforeLines="25" w:afterLines="25" w:line="360" w:lineRule="auto"/>
      <w:ind w:firstLineChars="200" w:firstLine="480"/>
    </w:pPr>
    <w:rPr>
      <w:sz w:val="24"/>
      <w:szCs w:val="21"/>
    </w:rPr>
  </w:style>
  <w:style w:type="paragraph" w:customStyle="1" w:styleId="affa">
    <w:name w:val="文字列表"/>
    <w:basedOn w:val="af7"/>
    <w:autoRedefine/>
    <w:qFormat/>
    <w:rsid w:val="00BD2D9A"/>
  </w:style>
  <w:style w:type="paragraph" w:customStyle="1" w:styleId="Web">
    <w:name w:val="普通 (Web)"/>
    <w:basedOn w:val="a"/>
    <w:autoRedefine/>
    <w:qFormat/>
    <w:rsid w:val="00BD2D9A"/>
    <w:rPr>
      <w:sz w:val="24"/>
      <w:szCs w:val="24"/>
    </w:rPr>
  </w:style>
  <w:style w:type="paragraph" w:customStyle="1" w:styleId="xl27">
    <w:name w:val="xl27"/>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
    <w:autoRedefine/>
    <w:qFormat/>
    <w:rsid w:val="00BD2D9A"/>
    <w:rPr>
      <w:rFonts w:ascii="Tahoma" w:hAnsi="Tahoma"/>
      <w:sz w:val="24"/>
      <w:szCs w:val="20"/>
    </w:rPr>
  </w:style>
  <w:style w:type="paragraph" w:customStyle="1" w:styleId="xl75">
    <w:name w:val="xl75"/>
    <w:basedOn w:val="a"/>
    <w:autoRedefine/>
    <w:qFormat/>
    <w:rsid w:val="00BD2D9A"/>
    <w:pPr>
      <w:widowControl/>
      <w:spacing w:before="100" w:beforeAutospacing="1" w:after="100" w:afterAutospacing="1"/>
      <w:jc w:val="center"/>
    </w:pPr>
    <w:rPr>
      <w:rFonts w:ascii="Arial" w:hAnsi="Arial" w:cs="Arial"/>
      <w:kern w:val="0"/>
      <w:sz w:val="16"/>
      <w:szCs w:val="16"/>
    </w:rPr>
  </w:style>
  <w:style w:type="paragraph" w:customStyle="1" w:styleId="font12">
    <w:name w:val="font12"/>
    <w:basedOn w:val="a"/>
    <w:autoRedefine/>
    <w:qFormat/>
    <w:rsid w:val="00BD2D9A"/>
    <w:pPr>
      <w:widowControl/>
      <w:spacing w:before="100" w:beforeAutospacing="1" w:after="100" w:afterAutospacing="1"/>
      <w:jc w:val="left"/>
    </w:pPr>
    <w:rPr>
      <w:rFonts w:ascii="宋体" w:hAnsi="宋体" w:cs="宋体"/>
      <w:color w:val="000000"/>
      <w:kern w:val="0"/>
      <w:sz w:val="16"/>
      <w:szCs w:val="16"/>
    </w:rPr>
  </w:style>
  <w:style w:type="paragraph" w:customStyle="1" w:styleId="xl36">
    <w:name w:val="xl36"/>
    <w:basedOn w:val="a"/>
    <w:autoRedefine/>
    <w:qFormat/>
    <w:rsid w:val="00BD2D9A"/>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34">
    <w:name w:val="xl34"/>
    <w:basedOn w:val="a"/>
    <w:autoRedefine/>
    <w:qFormat/>
    <w:rsid w:val="00BD2D9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0">
    <w:name w:val="xl40"/>
    <w:basedOn w:val="a"/>
    <w:autoRedefine/>
    <w:qFormat/>
    <w:rsid w:val="00BD2D9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b">
    <w:name w:val="四号　首行缩进"/>
    <w:basedOn w:val="a"/>
    <w:autoRedefine/>
    <w:qFormat/>
    <w:rsid w:val="00BD2D9A"/>
    <w:pPr>
      <w:spacing w:line="360" w:lineRule="auto"/>
    </w:pPr>
    <w:rPr>
      <w:rFonts w:ascii="宋体" w:hAnsi="宋体"/>
      <w:bCs/>
      <w:szCs w:val="21"/>
    </w:rPr>
  </w:style>
  <w:style w:type="paragraph" w:customStyle="1" w:styleId="TOC2">
    <w:name w:val="TOC 标题2"/>
    <w:basedOn w:val="1"/>
    <w:next w:val="a"/>
    <w:autoRedefine/>
    <w:uiPriority w:val="39"/>
    <w:qFormat/>
    <w:rsid w:val="00BD2D9A"/>
    <w:pPr>
      <w:widowControl/>
      <w:spacing w:before="480" w:after="0" w:line="276" w:lineRule="auto"/>
      <w:jc w:val="left"/>
      <w:outlineLvl w:val="9"/>
    </w:pPr>
    <w:rPr>
      <w:rFonts w:ascii="Cambria" w:hAnsi="Cambria"/>
      <w:color w:val="365F91"/>
      <w:kern w:val="0"/>
      <w:sz w:val="28"/>
      <w:szCs w:val="28"/>
    </w:rPr>
  </w:style>
  <w:style w:type="paragraph" w:customStyle="1" w:styleId="font13">
    <w:name w:val="font13"/>
    <w:basedOn w:val="a"/>
    <w:autoRedefine/>
    <w:qFormat/>
    <w:rsid w:val="00BD2D9A"/>
    <w:pPr>
      <w:widowControl/>
      <w:spacing w:before="100" w:beforeAutospacing="1" w:after="100" w:afterAutospacing="1"/>
      <w:jc w:val="left"/>
    </w:pPr>
    <w:rPr>
      <w:rFonts w:ascii="BatangChe" w:eastAsia="BatangChe" w:hAnsi="BatangChe" w:cs="宋体"/>
      <w:kern w:val="0"/>
      <w:sz w:val="16"/>
      <w:szCs w:val="16"/>
    </w:rPr>
  </w:style>
  <w:style w:type="paragraph" w:customStyle="1" w:styleId="xl42">
    <w:name w:val="xl42"/>
    <w:basedOn w:val="a"/>
    <w:autoRedefine/>
    <w:qFormat/>
    <w:rsid w:val="00BD2D9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lType">
    <w:name w:val="flType"/>
    <w:basedOn w:val="a"/>
    <w:autoRedefine/>
    <w:qFormat/>
    <w:rsid w:val="00BD2D9A"/>
    <w:pPr>
      <w:adjustRightInd w:val="0"/>
      <w:spacing w:after="284" w:line="113" w:lineRule="atLeast"/>
      <w:jc w:val="center"/>
      <w:textAlignment w:val="baseline"/>
    </w:pPr>
    <w:rPr>
      <w:kern w:val="0"/>
      <w:sz w:val="24"/>
      <w:szCs w:val="20"/>
    </w:rPr>
  </w:style>
  <w:style w:type="paragraph" w:customStyle="1" w:styleId="1b">
    <w:name w:val="正文1"/>
    <w:autoRedefine/>
    <w:qFormat/>
    <w:rsid w:val="00BD2D9A"/>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5">
    <w:name w:val="xl25"/>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43">
    <w:name w:val="xl43"/>
    <w:basedOn w:val="a"/>
    <w:autoRedefine/>
    <w:qFormat/>
    <w:rsid w:val="00BD2D9A"/>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46">
    <w:name w:val="xl46"/>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83">
    <w:name w:val="xl83"/>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66">
    <w:name w:val="xl66"/>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220">
    <w:name w:val="22"/>
    <w:basedOn w:val="a"/>
    <w:autoRedefine/>
    <w:qFormat/>
    <w:rsid w:val="00BD2D9A"/>
    <w:pPr>
      <w:widowControl/>
      <w:snapToGrid w:val="0"/>
      <w:spacing w:before="100" w:beforeAutospacing="1" w:after="100" w:afterAutospacing="1"/>
    </w:pPr>
    <w:rPr>
      <w:rFonts w:eastAsia="Arial Unicode MS"/>
      <w:kern w:val="0"/>
      <w:szCs w:val="21"/>
    </w:rPr>
  </w:style>
  <w:style w:type="paragraph" w:customStyle="1" w:styleId="xl78">
    <w:name w:val="xl78"/>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Char21">
    <w:name w:val="Char2"/>
    <w:basedOn w:val="a"/>
    <w:autoRedefine/>
    <w:qFormat/>
    <w:rsid w:val="00BD2D9A"/>
    <w:pPr>
      <w:tabs>
        <w:tab w:val="left" w:pos="360"/>
      </w:tabs>
    </w:pPr>
    <w:rPr>
      <w:sz w:val="24"/>
      <w:szCs w:val="24"/>
    </w:rPr>
  </w:style>
  <w:style w:type="paragraph" w:customStyle="1" w:styleId="xl86">
    <w:name w:val="xl86"/>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c">
    <w:name w:val="一般正文"/>
    <w:basedOn w:val="a"/>
    <w:autoRedefine/>
    <w:qFormat/>
    <w:rsid w:val="00BD2D9A"/>
    <w:pPr>
      <w:spacing w:line="360" w:lineRule="auto"/>
      <w:ind w:firstLineChars="200" w:firstLine="480"/>
    </w:pPr>
    <w:rPr>
      <w:rFonts w:cs="宋体"/>
      <w:sz w:val="24"/>
      <w:szCs w:val="20"/>
    </w:rPr>
  </w:style>
  <w:style w:type="paragraph" w:customStyle="1" w:styleId="212">
    <w:name w:val="正文文本缩进 21"/>
    <w:basedOn w:val="a"/>
    <w:autoRedefine/>
    <w:qFormat/>
    <w:rsid w:val="00BD2D9A"/>
    <w:pPr>
      <w:autoSpaceDE w:val="0"/>
      <w:autoSpaceDN w:val="0"/>
      <w:adjustRightInd w:val="0"/>
      <w:ind w:firstLine="540"/>
      <w:textAlignment w:val="baseline"/>
    </w:pPr>
    <w:rPr>
      <w:sz w:val="24"/>
      <w:szCs w:val="20"/>
    </w:rPr>
  </w:style>
  <w:style w:type="paragraph" w:customStyle="1" w:styleId="font9">
    <w:name w:val="font9"/>
    <w:basedOn w:val="a"/>
    <w:autoRedefine/>
    <w:qFormat/>
    <w:rsid w:val="00BD2D9A"/>
    <w:pPr>
      <w:widowControl/>
      <w:spacing w:before="100" w:beforeAutospacing="1" w:after="100" w:afterAutospacing="1"/>
      <w:jc w:val="left"/>
    </w:pPr>
    <w:rPr>
      <w:b/>
      <w:bCs/>
      <w:kern w:val="0"/>
      <w:sz w:val="16"/>
      <w:szCs w:val="16"/>
    </w:rPr>
  </w:style>
  <w:style w:type="paragraph" w:customStyle="1" w:styleId="xl30">
    <w:name w:val="xl30"/>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7">
    <w:name w:val="xl37"/>
    <w:basedOn w:val="a"/>
    <w:autoRedefine/>
    <w:qFormat/>
    <w:rsid w:val="00BD2D9A"/>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6">
    <w:name w:val="font6"/>
    <w:basedOn w:val="a"/>
    <w:autoRedefine/>
    <w:qFormat/>
    <w:rsid w:val="00BD2D9A"/>
    <w:pPr>
      <w:widowControl/>
      <w:spacing w:before="100" w:beforeAutospacing="1" w:after="100" w:afterAutospacing="1"/>
      <w:jc w:val="left"/>
    </w:pPr>
    <w:rPr>
      <w:rFonts w:ascii="宋体" w:hAnsi="宋体" w:cs="宋体"/>
      <w:kern w:val="0"/>
      <w:sz w:val="18"/>
      <w:szCs w:val="18"/>
    </w:rPr>
  </w:style>
  <w:style w:type="paragraph" w:customStyle="1" w:styleId="p0">
    <w:name w:val="p0"/>
    <w:basedOn w:val="a"/>
    <w:autoRedefine/>
    <w:qFormat/>
    <w:rsid w:val="00BD2D9A"/>
    <w:pPr>
      <w:widowControl/>
    </w:pPr>
    <w:rPr>
      <w:kern w:val="0"/>
      <w:szCs w:val="21"/>
    </w:rPr>
  </w:style>
  <w:style w:type="paragraph" w:customStyle="1" w:styleId="xl79">
    <w:name w:val="xl79"/>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49">
    <w:name w:val="xl49"/>
    <w:basedOn w:val="a"/>
    <w:autoRedefine/>
    <w:qFormat/>
    <w:rsid w:val="00BD2D9A"/>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2">
    <w:name w:val="xl82"/>
    <w:basedOn w:val="a"/>
    <w:autoRedefine/>
    <w:qFormat/>
    <w:rsid w:val="00BD2D9A"/>
    <w:pPr>
      <w:widowControl/>
      <w:spacing w:before="100" w:beforeAutospacing="1" w:after="100" w:afterAutospacing="1"/>
      <w:jc w:val="left"/>
    </w:pPr>
    <w:rPr>
      <w:rFonts w:ascii="Arial" w:hAnsi="Arial" w:cs="Arial"/>
      <w:kern w:val="0"/>
      <w:sz w:val="16"/>
      <w:szCs w:val="16"/>
    </w:rPr>
  </w:style>
  <w:style w:type="paragraph" w:customStyle="1" w:styleId="affd">
    <w:name w:val="点点"/>
    <w:basedOn w:val="a"/>
    <w:autoRedefine/>
    <w:qFormat/>
    <w:rsid w:val="00BD2D9A"/>
    <w:pPr>
      <w:tabs>
        <w:tab w:val="left" w:pos="360"/>
      </w:tabs>
      <w:spacing w:before="120" w:after="120" w:line="360" w:lineRule="auto"/>
      <w:ind w:firstLine="539"/>
    </w:pPr>
    <w:rPr>
      <w:rFonts w:ascii="Arial Narrow" w:eastAsia="楷体_GB2312" w:hAnsi="Arial Narrow"/>
      <w:sz w:val="24"/>
      <w:szCs w:val="20"/>
    </w:rPr>
  </w:style>
  <w:style w:type="paragraph" w:customStyle="1" w:styleId="xl85">
    <w:name w:val="xl85"/>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67">
    <w:name w:val="xl67"/>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6">
    <w:name w:val="xl76"/>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styleId="affe">
    <w:name w:val="List Paragraph"/>
    <w:basedOn w:val="a"/>
    <w:autoRedefine/>
    <w:uiPriority w:val="34"/>
    <w:qFormat/>
    <w:rsid w:val="00BD2D9A"/>
    <w:pPr>
      <w:suppressAutoHyphens/>
      <w:spacing w:line="240" w:lineRule="auto"/>
      <w:ind w:firstLine="420"/>
    </w:pPr>
    <w:rPr>
      <w:kern w:val="1"/>
      <w:szCs w:val="21"/>
    </w:rPr>
  </w:style>
  <w:style w:type="character" w:customStyle="1" w:styleId="navname">
    <w:name w:val="navname"/>
    <w:basedOn w:val="a1"/>
    <w:autoRedefine/>
    <w:qFormat/>
    <w:rsid w:val="00BD2D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uiPriority="0" w:qFormat="1"/>
    <w:lsdException w:name="annotation text" w:qFormat="1"/>
    <w:lsdException w:name="header" w:uiPriority="0" w:qFormat="1"/>
    <w:lsdException w:name="footer" w:qFormat="1"/>
    <w:lsdException w:name="caption" w:uiPriority="0" w:qFormat="1"/>
    <w:lsdException w:name="annotation reference" w:qFormat="1"/>
    <w:lsdException w:name="page number" w:uiPriority="0" w:qFormat="1"/>
    <w:lsdException w:name="List Bullet" w:uiPriority="0" w:qFormat="1"/>
    <w:lsdException w:name="List Number" w:uiPriority="0" w:qFormat="1"/>
    <w:lsdException w:name="List Bullet 2" w:uiPriority="0" w:qFormat="1"/>
    <w:lsdException w:name="List Bullet 3" w:uiPriority="0" w:qFormat="1"/>
    <w:lsdException w:name="List Bullet 4"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0" w:unhideWhenUsed="0" w:qFormat="1"/>
    <w:lsdException w:name="Salutation" w:uiPriority="0" w:qFormat="1"/>
    <w:lsdException w:name="Date" w:uiPriority="0" w:qFormat="1"/>
    <w:lsdException w:name="Body Text First Indent" w:uiPriority="0" w:qFormat="1"/>
    <w:lsdException w:name="Note Heading" w:uiPriority="0" w:qFormat="1"/>
    <w:lsdException w:name="Body Text 2" w:uiPriority="0" w:qFormat="1"/>
    <w:lsdException w:name="Body Text 3" w:uiPriority="0" w:qFormat="1"/>
    <w:lsdException w:name="Body Text Indent 2" w:uiPriority="0" w:qFormat="1"/>
    <w:lsdException w:name="Body Text Indent 3" w:uiPriority="0" w:qFormat="1"/>
    <w:lsdException w:name="Hyperlink" w:qFormat="1"/>
    <w:lsdException w:name="FollowedHyperlink" w:uiPriority="0" w:qFormat="1"/>
    <w:lsdException w:name="Strong" w:semiHidden="0" w:uiPriority="22" w:unhideWhenUsed="0" w:qFormat="1"/>
    <w:lsdException w:name="Emphasis" w:semiHidden="0" w:uiPriority="0" w:unhideWhenUsed="0" w:qFormat="1"/>
    <w:lsdException w:name="Document Map" w:uiPriority="0" w:qFormat="1"/>
    <w:lsdException w:name="Plain Text" w:uiPriority="0" w:qFormat="1"/>
    <w:lsdException w:name="Normal (Web)" w:qFormat="1"/>
    <w:lsdException w:name="HTML Preformatted" w:uiPriority="0" w:qFormat="1"/>
    <w:lsdException w:name="annotation subject" w:qFormat="1"/>
    <w:lsdException w:name="Balloon Text" w:uiPriority="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D9A"/>
    <w:pPr>
      <w:widowControl w:val="0"/>
      <w:spacing w:line="300" w:lineRule="auto"/>
      <w:jc w:val="both"/>
    </w:pPr>
    <w:rPr>
      <w:rFonts w:ascii="Times New Roman" w:eastAsia="宋体" w:hAnsi="Times New Roman" w:cs="Times New Roman"/>
    </w:rPr>
  </w:style>
  <w:style w:type="paragraph" w:styleId="1">
    <w:name w:val="heading 1"/>
    <w:basedOn w:val="a"/>
    <w:next w:val="a"/>
    <w:link w:val="1Char"/>
    <w:qFormat/>
    <w:rsid w:val="00BD2D9A"/>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BD2D9A"/>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link w:val="3Char"/>
    <w:qFormat/>
    <w:rsid w:val="00BD2D9A"/>
    <w:pPr>
      <w:keepNext/>
      <w:keepLines/>
      <w:spacing w:before="120" w:after="120"/>
      <w:outlineLvl w:val="2"/>
    </w:pPr>
    <w:rPr>
      <w:b/>
      <w:bCs/>
      <w:szCs w:val="32"/>
    </w:rPr>
  </w:style>
  <w:style w:type="paragraph" w:styleId="4">
    <w:name w:val="heading 4"/>
    <w:basedOn w:val="a"/>
    <w:next w:val="a"/>
    <w:link w:val="4Char"/>
    <w:qFormat/>
    <w:rsid w:val="00BD2D9A"/>
    <w:pPr>
      <w:keepNext/>
      <w:keepLines/>
      <w:spacing w:before="280" w:after="290" w:line="376" w:lineRule="auto"/>
      <w:outlineLvl w:val="3"/>
    </w:pPr>
    <w:rPr>
      <w:rFonts w:ascii="Arial" w:eastAsia="黑体" w:hAnsi="Arial"/>
      <w:b/>
      <w:bCs/>
      <w:sz w:val="28"/>
      <w:szCs w:val="28"/>
    </w:rPr>
  </w:style>
  <w:style w:type="paragraph" w:styleId="5">
    <w:name w:val="heading 5"/>
    <w:basedOn w:val="a"/>
    <w:next w:val="a0"/>
    <w:link w:val="5Char"/>
    <w:qFormat/>
    <w:rsid w:val="00BD2D9A"/>
    <w:pPr>
      <w:keepNext/>
      <w:keepLines/>
      <w:tabs>
        <w:tab w:val="left" w:pos="1080"/>
      </w:tabs>
      <w:spacing w:before="280" w:after="290" w:line="376" w:lineRule="auto"/>
      <w:ind w:left="1080" w:hanging="1080"/>
      <w:outlineLvl w:val="4"/>
    </w:pPr>
    <w:rPr>
      <w:b/>
      <w:sz w:val="28"/>
      <w:szCs w:val="20"/>
    </w:rPr>
  </w:style>
  <w:style w:type="paragraph" w:styleId="6">
    <w:name w:val="heading 6"/>
    <w:basedOn w:val="a"/>
    <w:next w:val="a0"/>
    <w:link w:val="6Char"/>
    <w:qFormat/>
    <w:rsid w:val="00BD2D9A"/>
    <w:pPr>
      <w:keepNext/>
      <w:keepLines/>
      <w:tabs>
        <w:tab w:val="left" w:pos="1080"/>
      </w:tabs>
      <w:spacing w:before="240" w:after="64" w:line="320" w:lineRule="auto"/>
      <w:ind w:left="1080" w:hanging="1080"/>
      <w:outlineLvl w:val="5"/>
    </w:pPr>
    <w:rPr>
      <w:rFonts w:ascii="Arial" w:eastAsia="黑体" w:hAnsi="Arial"/>
      <w:b/>
      <w:sz w:val="24"/>
      <w:szCs w:val="20"/>
    </w:rPr>
  </w:style>
  <w:style w:type="paragraph" w:styleId="7">
    <w:name w:val="heading 7"/>
    <w:basedOn w:val="a"/>
    <w:next w:val="a"/>
    <w:link w:val="7Char"/>
    <w:autoRedefine/>
    <w:qFormat/>
    <w:rsid w:val="00BD2D9A"/>
    <w:pPr>
      <w:keepNext/>
      <w:keepLines/>
      <w:tabs>
        <w:tab w:val="left" w:pos="1080"/>
      </w:tabs>
      <w:spacing w:before="240" w:after="64" w:line="320" w:lineRule="auto"/>
      <w:ind w:left="1080" w:hanging="1080"/>
      <w:outlineLvl w:val="6"/>
    </w:pPr>
    <w:rPr>
      <w:b/>
      <w:sz w:val="24"/>
      <w:szCs w:val="20"/>
    </w:rPr>
  </w:style>
  <w:style w:type="paragraph" w:styleId="8">
    <w:name w:val="heading 8"/>
    <w:basedOn w:val="a"/>
    <w:next w:val="a0"/>
    <w:link w:val="8Char"/>
    <w:qFormat/>
    <w:rsid w:val="00BD2D9A"/>
    <w:pPr>
      <w:keepNext/>
      <w:keepLines/>
      <w:tabs>
        <w:tab w:val="left" w:pos="1440"/>
      </w:tabs>
      <w:spacing w:before="240" w:after="64" w:line="320" w:lineRule="auto"/>
      <w:ind w:left="1440" w:hanging="1440"/>
      <w:outlineLvl w:val="7"/>
    </w:pPr>
    <w:rPr>
      <w:rFonts w:ascii="Arial" w:eastAsia="黑体" w:hAnsi="Arial"/>
      <w:sz w:val="24"/>
      <w:szCs w:val="20"/>
    </w:rPr>
  </w:style>
  <w:style w:type="paragraph" w:styleId="9">
    <w:name w:val="heading 9"/>
    <w:basedOn w:val="a"/>
    <w:next w:val="a0"/>
    <w:link w:val="9Char"/>
    <w:qFormat/>
    <w:rsid w:val="00BD2D9A"/>
    <w:pPr>
      <w:keepNext/>
      <w:keepLines/>
      <w:tabs>
        <w:tab w:val="left" w:pos="1440"/>
      </w:tabs>
      <w:spacing w:before="240" w:after="64" w:line="320" w:lineRule="auto"/>
      <w:ind w:left="1440" w:hanging="1440"/>
      <w:outlineLvl w:val="8"/>
    </w:pPr>
    <w:rPr>
      <w:rFonts w:ascii="Arial" w:eastAsia="黑体" w:hAnsi="Arial"/>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nhideWhenUsed/>
    <w:qFormat/>
    <w:rsid w:val="00BD2D9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4"/>
    <w:qFormat/>
    <w:rsid w:val="00BD2D9A"/>
    <w:rPr>
      <w:sz w:val="18"/>
      <w:szCs w:val="18"/>
    </w:rPr>
  </w:style>
  <w:style w:type="paragraph" w:styleId="a5">
    <w:name w:val="footer"/>
    <w:basedOn w:val="a"/>
    <w:link w:val="Char0"/>
    <w:uiPriority w:val="99"/>
    <w:unhideWhenUsed/>
    <w:qFormat/>
    <w:rsid w:val="00BD2D9A"/>
    <w:pPr>
      <w:tabs>
        <w:tab w:val="center" w:pos="4153"/>
        <w:tab w:val="right" w:pos="8306"/>
      </w:tabs>
      <w:snapToGrid w:val="0"/>
      <w:jc w:val="left"/>
    </w:pPr>
    <w:rPr>
      <w:sz w:val="18"/>
      <w:szCs w:val="18"/>
    </w:rPr>
  </w:style>
  <w:style w:type="character" w:customStyle="1" w:styleId="Char0">
    <w:name w:val="页脚 Char"/>
    <w:basedOn w:val="a1"/>
    <w:link w:val="a5"/>
    <w:uiPriority w:val="99"/>
    <w:qFormat/>
    <w:rsid w:val="00BD2D9A"/>
    <w:rPr>
      <w:sz w:val="18"/>
      <w:szCs w:val="18"/>
    </w:rPr>
  </w:style>
  <w:style w:type="character" w:customStyle="1" w:styleId="1Char">
    <w:name w:val="标题 1 Char"/>
    <w:basedOn w:val="a1"/>
    <w:link w:val="1"/>
    <w:qFormat/>
    <w:rsid w:val="00BD2D9A"/>
    <w:rPr>
      <w:rFonts w:ascii="Times New Roman" w:eastAsia="宋体" w:hAnsi="Times New Roman" w:cs="Times New Roman"/>
      <w:b/>
      <w:bCs/>
      <w:kern w:val="44"/>
      <w:sz w:val="44"/>
      <w:szCs w:val="44"/>
    </w:rPr>
  </w:style>
  <w:style w:type="character" w:customStyle="1" w:styleId="2Char">
    <w:name w:val="标题 2 Char"/>
    <w:basedOn w:val="a1"/>
    <w:link w:val="2"/>
    <w:qFormat/>
    <w:rsid w:val="00BD2D9A"/>
    <w:rPr>
      <w:rFonts w:ascii="Arial" w:eastAsia="黑体" w:hAnsi="Arial" w:cs="Times New Roman"/>
      <w:b/>
      <w:bCs/>
      <w:sz w:val="32"/>
      <w:szCs w:val="32"/>
    </w:rPr>
  </w:style>
  <w:style w:type="character" w:customStyle="1" w:styleId="3Char">
    <w:name w:val="标题 3 Char"/>
    <w:basedOn w:val="a1"/>
    <w:link w:val="3"/>
    <w:qFormat/>
    <w:rsid w:val="00BD2D9A"/>
    <w:rPr>
      <w:rFonts w:ascii="Times New Roman" w:eastAsia="宋体" w:hAnsi="Times New Roman" w:cs="Times New Roman"/>
      <w:b/>
      <w:bCs/>
      <w:szCs w:val="32"/>
    </w:rPr>
  </w:style>
  <w:style w:type="character" w:customStyle="1" w:styleId="4Char">
    <w:name w:val="标题 4 Char"/>
    <w:basedOn w:val="a1"/>
    <w:link w:val="4"/>
    <w:qFormat/>
    <w:rsid w:val="00BD2D9A"/>
    <w:rPr>
      <w:rFonts w:ascii="Arial" w:eastAsia="黑体" w:hAnsi="Arial" w:cs="Times New Roman"/>
      <w:b/>
      <w:bCs/>
      <w:sz w:val="28"/>
      <w:szCs w:val="28"/>
    </w:rPr>
  </w:style>
  <w:style w:type="character" w:customStyle="1" w:styleId="5Char">
    <w:name w:val="标题 5 Char"/>
    <w:basedOn w:val="a1"/>
    <w:link w:val="5"/>
    <w:qFormat/>
    <w:rsid w:val="00BD2D9A"/>
    <w:rPr>
      <w:rFonts w:ascii="Times New Roman" w:eastAsia="宋体" w:hAnsi="Times New Roman" w:cs="Times New Roman"/>
      <w:b/>
      <w:sz w:val="28"/>
      <w:szCs w:val="20"/>
    </w:rPr>
  </w:style>
  <w:style w:type="character" w:customStyle="1" w:styleId="6Char">
    <w:name w:val="标题 6 Char"/>
    <w:basedOn w:val="a1"/>
    <w:link w:val="6"/>
    <w:qFormat/>
    <w:rsid w:val="00BD2D9A"/>
    <w:rPr>
      <w:rFonts w:ascii="Arial" w:eastAsia="黑体" w:hAnsi="Arial" w:cs="Times New Roman"/>
      <w:b/>
      <w:sz w:val="24"/>
      <w:szCs w:val="20"/>
    </w:rPr>
  </w:style>
  <w:style w:type="character" w:customStyle="1" w:styleId="7Char">
    <w:name w:val="标题 7 Char"/>
    <w:basedOn w:val="a1"/>
    <w:link w:val="7"/>
    <w:qFormat/>
    <w:rsid w:val="00BD2D9A"/>
    <w:rPr>
      <w:rFonts w:ascii="Times New Roman" w:eastAsia="宋体" w:hAnsi="Times New Roman" w:cs="Times New Roman"/>
      <w:b/>
      <w:sz w:val="24"/>
      <w:szCs w:val="20"/>
    </w:rPr>
  </w:style>
  <w:style w:type="character" w:customStyle="1" w:styleId="8Char">
    <w:name w:val="标题 8 Char"/>
    <w:basedOn w:val="a1"/>
    <w:link w:val="8"/>
    <w:qFormat/>
    <w:rsid w:val="00BD2D9A"/>
    <w:rPr>
      <w:rFonts w:ascii="Arial" w:eastAsia="黑体" w:hAnsi="Arial" w:cs="Times New Roman"/>
      <w:sz w:val="24"/>
      <w:szCs w:val="20"/>
    </w:rPr>
  </w:style>
  <w:style w:type="character" w:customStyle="1" w:styleId="9Char">
    <w:name w:val="标题 9 Char"/>
    <w:basedOn w:val="a1"/>
    <w:link w:val="9"/>
    <w:qFormat/>
    <w:rsid w:val="00BD2D9A"/>
    <w:rPr>
      <w:rFonts w:ascii="Arial" w:eastAsia="黑体" w:hAnsi="Arial" w:cs="Times New Roman"/>
      <w:szCs w:val="20"/>
    </w:rPr>
  </w:style>
  <w:style w:type="paragraph" w:styleId="a0">
    <w:name w:val="Normal Indent"/>
    <w:basedOn w:val="a"/>
    <w:link w:val="Char1"/>
    <w:autoRedefine/>
    <w:qFormat/>
    <w:rsid w:val="00BD2D9A"/>
    <w:pPr>
      <w:ind w:firstLine="420"/>
    </w:pPr>
  </w:style>
  <w:style w:type="paragraph" w:styleId="70">
    <w:name w:val="toc 7"/>
    <w:basedOn w:val="a"/>
    <w:next w:val="a"/>
    <w:uiPriority w:val="39"/>
    <w:qFormat/>
    <w:rsid w:val="00BD2D9A"/>
    <w:pPr>
      <w:ind w:leftChars="1200" w:left="2520"/>
    </w:pPr>
    <w:rPr>
      <w:szCs w:val="20"/>
    </w:rPr>
  </w:style>
  <w:style w:type="paragraph" w:styleId="a6">
    <w:name w:val="Note Heading"/>
    <w:basedOn w:val="a"/>
    <w:next w:val="a"/>
    <w:link w:val="Char2"/>
    <w:qFormat/>
    <w:rsid w:val="00BD2D9A"/>
    <w:pPr>
      <w:jc w:val="center"/>
    </w:pPr>
  </w:style>
  <w:style w:type="character" w:customStyle="1" w:styleId="Char2">
    <w:name w:val="注释标题 Char"/>
    <w:basedOn w:val="a1"/>
    <w:link w:val="a6"/>
    <w:qFormat/>
    <w:rsid w:val="00BD2D9A"/>
    <w:rPr>
      <w:rFonts w:ascii="Times New Roman" w:eastAsia="宋体" w:hAnsi="Times New Roman" w:cs="Times New Roman"/>
    </w:rPr>
  </w:style>
  <w:style w:type="paragraph" w:styleId="40">
    <w:name w:val="List Bullet 4"/>
    <w:basedOn w:val="a"/>
    <w:autoRedefine/>
    <w:qFormat/>
    <w:rsid w:val="00BD2D9A"/>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7">
    <w:name w:val="List Number"/>
    <w:basedOn w:val="a"/>
    <w:autoRedefine/>
    <w:qFormat/>
    <w:rsid w:val="00BD2D9A"/>
    <w:pPr>
      <w:tabs>
        <w:tab w:val="left" w:pos="560"/>
      </w:tabs>
      <w:ind w:left="900" w:hanging="340"/>
    </w:pPr>
    <w:rPr>
      <w:szCs w:val="20"/>
    </w:rPr>
  </w:style>
  <w:style w:type="paragraph" w:styleId="a8">
    <w:name w:val="caption"/>
    <w:basedOn w:val="a"/>
    <w:next w:val="a"/>
    <w:autoRedefine/>
    <w:qFormat/>
    <w:rsid w:val="00BD2D9A"/>
    <w:pPr>
      <w:spacing w:line="480" w:lineRule="auto"/>
    </w:pPr>
    <w:rPr>
      <w:rFonts w:ascii="华文中宋" w:eastAsia="华文中宋" w:hAnsi="华文中宋"/>
      <w:sz w:val="36"/>
      <w:szCs w:val="20"/>
    </w:rPr>
  </w:style>
  <w:style w:type="paragraph" w:styleId="a9">
    <w:name w:val="List Bullet"/>
    <w:basedOn w:val="a"/>
    <w:autoRedefine/>
    <w:qFormat/>
    <w:rsid w:val="00BD2D9A"/>
    <w:pPr>
      <w:adjustRightInd w:val="0"/>
      <w:ind w:left="360" w:hanging="360"/>
      <w:textAlignment w:val="baseline"/>
    </w:pPr>
    <w:rPr>
      <w:kern w:val="0"/>
      <w:sz w:val="24"/>
      <w:szCs w:val="20"/>
    </w:rPr>
  </w:style>
  <w:style w:type="paragraph" w:styleId="aa">
    <w:name w:val="Document Map"/>
    <w:basedOn w:val="a"/>
    <w:link w:val="Char3"/>
    <w:autoRedefine/>
    <w:semiHidden/>
    <w:qFormat/>
    <w:rsid w:val="00BD2D9A"/>
    <w:pPr>
      <w:shd w:val="clear" w:color="auto" w:fill="000080"/>
    </w:pPr>
    <w:rPr>
      <w:szCs w:val="20"/>
    </w:rPr>
  </w:style>
  <w:style w:type="character" w:customStyle="1" w:styleId="Char3">
    <w:name w:val="文档结构图 Char"/>
    <w:basedOn w:val="a1"/>
    <w:link w:val="aa"/>
    <w:semiHidden/>
    <w:qFormat/>
    <w:rsid w:val="00BD2D9A"/>
    <w:rPr>
      <w:rFonts w:ascii="Times New Roman" w:eastAsia="宋体" w:hAnsi="Times New Roman" w:cs="Times New Roman"/>
      <w:szCs w:val="20"/>
      <w:shd w:val="clear" w:color="auto" w:fill="000080"/>
    </w:rPr>
  </w:style>
  <w:style w:type="paragraph" w:styleId="ab">
    <w:name w:val="annotation text"/>
    <w:basedOn w:val="a"/>
    <w:link w:val="Char4"/>
    <w:autoRedefine/>
    <w:uiPriority w:val="99"/>
    <w:unhideWhenUsed/>
    <w:qFormat/>
    <w:rsid w:val="00BD2D9A"/>
    <w:pPr>
      <w:jc w:val="left"/>
    </w:pPr>
  </w:style>
  <w:style w:type="character" w:customStyle="1" w:styleId="Char4">
    <w:name w:val="批注文字 Char"/>
    <w:basedOn w:val="a1"/>
    <w:link w:val="ab"/>
    <w:uiPriority w:val="99"/>
    <w:qFormat/>
    <w:rsid w:val="00BD2D9A"/>
    <w:rPr>
      <w:rFonts w:ascii="Times New Roman" w:eastAsia="宋体" w:hAnsi="Times New Roman" w:cs="Times New Roman"/>
    </w:rPr>
  </w:style>
  <w:style w:type="paragraph" w:styleId="ac">
    <w:name w:val="Salutation"/>
    <w:basedOn w:val="a"/>
    <w:next w:val="a"/>
    <w:link w:val="Char5"/>
    <w:autoRedefine/>
    <w:qFormat/>
    <w:rsid w:val="00BD2D9A"/>
    <w:pPr>
      <w:spacing w:beforeLines="40" w:afterLines="40" w:line="312" w:lineRule="auto"/>
    </w:pPr>
    <w:rPr>
      <w:kern w:val="0"/>
      <w:sz w:val="24"/>
      <w:szCs w:val="24"/>
    </w:rPr>
  </w:style>
  <w:style w:type="character" w:customStyle="1" w:styleId="Char5">
    <w:name w:val="称呼 Char"/>
    <w:basedOn w:val="a1"/>
    <w:link w:val="ac"/>
    <w:qFormat/>
    <w:rsid w:val="00BD2D9A"/>
    <w:rPr>
      <w:rFonts w:ascii="Times New Roman" w:eastAsia="宋体" w:hAnsi="Times New Roman" w:cs="Times New Roman"/>
      <w:kern w:val="0"/>
      <w:sz w:val="24"/>
      <w:szCs w:val="24"/>
    </w:rPr>
  </w:style>
  <w:style w:type="paragraph" w:styleId="30">
    <w:name w:val="Body Text 3"/>
    <w:basedOn w:val="a"/>
    <w:link w:val="3Char0"/>
    <w:autoRedefine/>
    <w:qFormat/>
    <w:rsid w:val="00BD2D9A"/>
    <w:pPr>
      <w:autoSpaceDE w:val="0"/>
      <w:autoSpaceDN w:val="0"/>
      <w:jc w:val="center"/>
    </w:pPr>
    <w:rPr>
      <w:kern w:val="0"/>
      <w:sz w:val="16"/>
      <w:szCs w:val="20"/>
    </w:rPr>
  </w:style>
  <w:style w:type="character" w:customStyle="1" w:styleId="3Char0">
    <w:name w:val="正文文本 3 Char"/>
    <w:basedOn w:val="a1"/>
    <w:link w:val="30"/>
    <w:qFormat/>
    <w:rsid w:val="00BD2D9A"/>
    <w:rPr>
      <w:rFonts w:ascii="Times New Roman" w:eastAsia="宋体" w:hAnsi="Times New Roman" w:cs="Times New Roman"/>
      <w:kern w:val="0"/>
      <w:sz w:val="16"/>
      <w:szCs w:val="20"/>
    </w:rPr>
  </w:style>
  <w:style w:type="paragraph" w:styleId="31">
    <w:name w:val="List Bullet 3"/>
    <w:basedOn w:val="a"/>
    <w:autoRedefine/>
    <w:qFormat/>
    <w:rsid w:val="00BD2D9A"/>
    <w:pPr>
      <w:widowControl/>
      <w:tabs>
        <w:tab w:val="left" w:pos="1265"/>
      </w:tabs>
      <w:overflowPunct w:val="0"/>
      <w:autoSpaceDE w:val="0"/>
      <w:autoSpaceDN w:val="0"/>
      <w:adjustRightInd w:val="0"/>
      <w:ind w:left="1265" w:hanging="360"/>
      <w:jc w:val="left"/>
      <w:textAlignment w:val="baseline"/>
    </w:pPr>
    <w:rPr>
      <w:rFonts w:ascii="Courier" w:hAnsi="Courier"/>
      <w:kern w:val="0"/>
      <w:sz w:val="24"/>
      <w:szCs w:val="20"/>
    </w:rPr>
  </w:style>
  <w:style w:type="paragraph" w:styleId="ad">
    <w:name w:val="Body Text"/>
    <w:basedOn w:val="a"/>
    <w:link w:val="Char10"/>
    <w:autoRedefine/>
    <w:unhideWhenUsed/>
    <w:qFormat/>
    <w:rsid w:val="00BD2D9A"/>
    <w:pPr>
      <w:spacing w:after="120"/>
    </w:pPr>
  </w:style>
  <w:style w:type="character" w:customStyle="1" w:styleId="Char6">
    <w:name w:val="正文文本 Char"/>
    <w:basedOn w:val="a1"/>
    <w:qFormat/>
    <w:rsid w:val="00BD2D9A"/>
    <w:rPr>
      <w:rFonts w:ascii="Times New Roman" w:eastAsia="宋体" w:hAnsi="Times New Roman" w:cs="Times New Roman"/>
    </w:rPr>
  </w:style>
  <w:style w:type="paragraph" w:styleId="ae">
    <w:name w:val="Body Text Indent"/>
    <w:basedOn w:val="a"/>
    <w:link w:val="Char7"/>
    <w:autoRedefine/>
    <w:qFormat/>
    <w:rsid w:val="00BD2D9A"/>
    <w:pPr>
      <w:ind w:firstLine="444"/>
    </w:pPr>
    <w:rPr>
      <w:b/>
      <w:sz w:val="24"/>
      <w:szCs w:val="20"/>
    </w:rPr>
  </w:style>
  <w:style w:type="character" w:customStyle="1" w:styleId="Char7">
    <w:name w:val="正文文本缩进 Char"/>
    <w:basedOn w:val="a1"/>
    <w:link w:val="ae"/>
    <w:qFormat/>
    <w:rsid w:val="00BD2D9A"/>
    <w:rPr>
      <w:rFonts w:ascii="Times New Roman" w:eastAsia="宋体" w:hAnsi="Times New Roman" w:cs="Times New Roman"/>
      <w:b/>
      <w:sz w:val="24"/>
      <w:szCs w:val="20"/>
    </w:rPr>
  </w:style>
  <w:style w:type="paragraph" w:styleId="20">
    <w:name w:val="List Bullet 2"/>
    <w:basedOn w:val="a"/>
    <w:autoRedefine/>
    <w:qFormat/>
    <w:rsid w:val="00BD2D9A"/>
    <w:pPr>
      <w:tabs>
        <w:tab w:val="left" w:pos="1680"/>
      </w:tabs>
      <w:spacing w:line="360" w:lineRule="auto"/>
      <w:ind w:left="1680" w:hanging="420"/>
    </w:pPr>
    <w:rPr>
      <w:sz w:val="24"/>
      <w:szCs w:val="20"/>
    </w:rPr>
  </w:style>
  <w:style w:type="paragraph" w:styleId="50">
    <w:name w:val="toc 5"/>
    <w:basedOn w:val="a"/>
    <w:next w:val="a"/>
    <w:autoRedefine/>
    <w:uiPriority w:val="39"/>
    <w:qFormat/>
    <w:rsid w:val="00BD2D9A"/>
    <w:pPr>
      <w:ind w:leftChars="800" w:left="1680"/>
    </w:pPr>
    <w:rPr>
      <w:szCs w:val="20"/>
    </w:rPr>
  </w:style>
  <w:style w:type="paragraph" w:styleId="32">
    <w:name w:val="toc 3"/>
    <w:basedOn w:val="a"/>
    <w:next w:val="a"/>
    <w:autoRedefine/>
    <w:uiPriority w:val="39"/>
    <w:qFormat/>
    <w:rsid w:val="00BD2D9A"/>
    <w:pPr>
      <w:tabs>
        <w:tab w:val="right" w:leader="dot" w:pos="9231"/>
      </w:tabs>
      <w:ind w:leftChars="400" w:left="840"/>
    </w:pPr>
    <w:rPr>
      <w:szCs w:val="24"/>
    </w:rPr>
  </w:style>
  <w:style w:type="paragraph" w:styleId="af">
    <w:name w:val="Plain Text"/>
    <w:basedOn w:val="a"/>
    <w:link w:val="Char8"/>
    <w:qFormat/>
    <w:rsid w:val="00BD2D9A"/>
    <w:rPr>
      <w:rFonts w:ascii="宋体" w:hAnsi="Courier New"/>
      <w:kern w:val="0"/>
      <w:sz w:val="20"/>
      <w:szCs w:val="20"/>
    </w:rPr>
  </w:style>
  <w:style w:type="character" w:customStyle="1" w:styleId="Char8">
    <w:name w:val="纯文本 Char"/>
    <w:basedOn w:val="a1"/>
    <w:link w:val="af"/>
    <w:qFormat/>
    <w:rsid w:val="00BD2D9A"/>
    <w:rPr>
      <w:rFonts w:ascii="宋体" w:eastAsia="宋体" w:hAnsi="Courier New" w:cs="Times New Roman"/>
      <w:kern w:val="0"/>
      <w:sz w:val="20"/>
      <w:szCs w:val="20"/>
    </w:rPr>
  </w:style>
  <w:style w:type="paragraph" w:styleId="80">
    <w:name w:val="toc 8"/>
    <w:basedOn w:val="a"/>
    <w:next w:val="a"/>
    <w:autoRedefine/>
    <w:uiPriority w:val="39"/>
    <w:qFormat/>
    <w:rsid w:val="00BD2D9A"/>
    <w:pPr>
      <w:ind w:leftChars="1400" w:left="2940"/>
    </w:pPr>
    <w:rPr>
      <w:szCs w:val="20"/>
    </w:rPr>
  </w:style>
  <w:style w:type="paragraph" w:styleId="af0">
    <w:name w:val="Date"/>
    <w:basedOn w:val="a"/>
    <w:next w:val="a"/>
    <w:link w:val="Char9"/>
    <w:autoRedefine/>
    <w:qFormat/>
    <w:rsid w:val="00BD2D9A"/>
  </w:style>
  <w:style w:type="character" w:customStyle="1" w:styleId="Char9">
    <w:name w:val="日期 Char"/>
    <w:basedOn w:val="a1"/>
    <w:link w:val="af0"/>
    <w:qFormat/>
    <w:rsid w:val="00BD2D9A"/>
    <w:rPr>
      <w:rFonts w:ascii="Times New Roman" w:eastAsia="宋体" w:hAnsi="Times New Roman" w:cs="Times New Roman"/>
    </w:rPr>
  </w:style>
  <w:style w:type="paragraph" w:styleId="21">
    <w:name w:val="Body Text Indent 2"/>
    <w:basedOn w:val="a"/>
    <w:link w:val="2Char0"/>
    <w:autoRedefine/>
    <w:qFormat/>
    <w:rsid w:val="00BD2D9A"/>
    <w:pPr>
      <w:adjustRightInd w:val="0"/>
      <w:spacing w:line="360" w:lineRule="auto"/>
      <w:ind w:firstLineChars="175" w:firstLine="420"/>
    </w:pPr>
    <w:rPr>
      <w:rFonts w:ascii="宋体" w:hAnsi="宋体"/>
      <w:b/>
      <w:bCs/>
      <w:sz w:val="24"/>
      <w:szCs w:val="20"/>
    </w:rPr>
  </w:style>
  <w:style w:type="character" w:customStyle="1" w:styleId="2Char0">
    <w:name w:val="正文文本缩进 2 Char"/>
    <w:basedOn w:val="a1"/>
    <w:link w:val="21"/>
    <w:qFormat/>
    <w:rsid w:val="00BD2D9A"/>
    <w:rPr>
      <w:rFonts w:ascii="宋体" w:eastAsia="宋体" w:hAnsi="宋体" w:cs="Times New Roman"/>
      <w:b/>
      <w:bCs/>
      <w:sz w:val="24"/>
      <w:szCs w:val="20"/>
    </w:rPr>
  </w:style>
  <w:style w:type="paragraph" w:styleId="af1">
    <w:name w:val="Balloon Text"/>
    <w:basedOn w:val="a"/>
    <w:link w:val="Chara"/>
    <w:autoRedefine/>
    <w:semiHidden/>
    <w:qFormat/>
    <w:rsid w:val="00BD2D9A"/>
    <w:rPr>
      <w:sz w:val="18"/>
      <w:szCs w:val="18"/>
    </w:rPr>
  </w:style>
  <w:style w:type="character" w:customStyle="1" w:styleId="Chara">
    <w:name w:val="批注框文本 Char"/>
    <w:basedOn w:val="a1"/>
    <w:link w:val="af1"/>
    <w:semiHidden/>
    <w:qFormat/>
    <w:rsid w:val="00BD2D9A"/>
    <w:rPr>
      <w:rFonts w:ascii="Times New Roman" w:eastAsia="宋体" w:hAnsi="Times New Roman" w:cs="Times New Roman"/>
      <w:sz w:val="18"/>
      <w:szCs w:val="18"/>
    </w:rPr>
  </w:style>
  <w:style w:type="paragraph" w:styleId="10">
    <w:name w:val="toc 1"/>
    <w:basedOn w:val="a"/>
    <w:next w:val="a"/>
    <w:autoRedefine/>
    <w:uiPriority w:val="39"/>
    <w:qFormat/>
    <w:rsid w:val="00BD2D9A"/>
    <w:pPr>
      <w:tabs>
        <w:tab w:val="left" w:pos="840"/>
        <w:tab w:val="right" w:leader="dot" w:pos="9231"/>
      </w:tabs>
    </w:pPr>
    <w:rPr>
      <w:szCs w:val="24"/>
    </w:rPr>
  </w:style>
  <w:style w:type="paragraph" w:styleId="41">
    <w:name w:val="toc 4"/>
    <w:basedOn w:val="a"/>
    <w:next w:val="a"/>
    <w:autoRedefine/>
    <w:uiPriority w:val="39"/>
    <w:qFormat/>
    <w:rsid w:val="00BD2D9A"/>
    <w:pPr>
      <w:ind w:leftChars="600" w:left="1260"/>
    </w:pPr>
    <w:rPr>
      <w:szCs w:val="20"/>
    </w:rPr>
  </w:style>
  <w:style w:type="paragraph" w:styleId="af2">
    <w:name w:val="Subtitle"/>
    <w:basedOn w:val="a"/>
    <w:next w:val="a"/>
    <w:link w:val="Charb"/>
    <w:qFormat/>
    <w:rsid w:val="00BD2D9A"/>
    <w:pPr>
      <w:spacing w:beforeLines="100" w:afterLines="50" w:line="360" w:lineRule="auto"/>
      <w:jc w:val="center"/>
    </w:pPr>
    <w:rPr>
      <w:rFonts w:ascii="Arial" w:eastAsia="方正魏碑简体" w:hAnsi="Arial"/>
      <w:bCs/>
      <w:kern w:val="28"/>
      <w:sz w:val="32"/>
      <w:szCs w:val="32"/>
    </w:rPr>
  </w:style>
  <w:style w:type="character" w:customStyle="1" w:styleId="Charb">
    <w:name w:val="副标题 Char"/>
    <w:basedOn w:val="a1"/>
    <w:link w:val="af2"/>
    <w:qFormat/>
    <w:rsid w:val="00BD2D9A"/>
    <w:rPr>
      <w:rFonts w:ascii="Arial" w:eastAsia="方正魏碑简体" w:hAnsi="Arial" w:cs="Times New Roman"/>
      <w:bCs/>
      <w:kern w:val="28"/>
      <w:sz w:val="32"/>
      <w:szCs w:val="32"/>
    </w:rPr>
  </w:style>
  <w:style w:type="paragraph" w:styleId="af3">
    <w:name w:val="footnote text"/>
    <w:basedOn w:val="a"/>
    <w:link w:val="Char11"/>
    <w:unhideWhenUsed/>
    <w:qFormat/>
    <w:rsid w:val="00BD2D9A"/>
    <w:pPr>
      <w:snapToGrid w:val="0"/>
      <w:jc w:val="left"/>
    </w:pPr>
    <w:rPr>
      <w:sz w:val="18"/>
      <w:szCs w:val="18"/>
    </w:rPr>
  </w:style>
  <w:style w:type="character" w:customStyle="1" w:styleId="Charc">
    <w:name w:val="脚注文本 Char"/>
    <w:basedOn w:val="a1"/>
    <w:semiHidden/>
    <w:qFormat/>
    <w:rsid w:val="00BD2D9A"/>
    <w:rPr>
      <w:rFonts w:ascii="Times New Roman" w:eastAsia="宋体" w:hAnsi="Times New Roman" w:cs="Times New Roman"/>
      <w:sz w:val="18"/>
      <w:szCs w:val="18"/>
    </w:rPr>
  </w:style>
  <w:style w:type="paragraph" w:styleId="60">
    <w:name w:val="toc 6"/>
    <w:basedOn w:val="a"/>
    <w:next w:val="a"/>
    <w:autoRedefine/>
    <w:uiPriority w:val="39"/>
    <w:qFormat/>
    <w:rsid w:val="00BD2D9A"/>
    <w:pPr>
      <w:ind w:leftChars="1000" w:left="2100"/>
    </w:pPr>
    <w:rPr>
      <w:szCs w:val="20"/>
    </w:rPr>
  </w:style>
  <w:style w:type="paragraph" w:styleId="33">
    <w:name w:val="Body Text Indent 3"/>
    <w:basedOn w:val="a"/>
    <w:link w:val="3Char1"/>
    <w:autoRedefine/>
    <w:qFormat/>
    <w:rsid w:val="00BD2D9A"/>
    <w:pPr>
      <w:spacing w:afterLines="50"/>
      <w:ind w:firstLineChars="200" w:firstLine="420"/>
    </w:pPr>
    <w:rPr>
      <w:szCs w:val="21"/>
    </w:rPr>
  </w:style>
  <w:style w:type="character" w:customStyle="1" w:styleId="3Char1">
    <w:name w:val="正文文本缩进 3 Char"/>
    <w:basedOn w:val="a1"/>
    <w:link w:val="33"/>
    <w:qFormat/>
    <w:rsid w:val="00BD2D9A"/>
    <w:rPr>
      <w:rFonts w:ascii="Times New Roman" w:eastAsia="宋体" w:hAnsi="Times New Roman" w:cs="Times New Roman"/>
      <w:szCs w:val="21"/>
    </w:rPr>
  </w:style>
  <w:style w:type="paragraph" w:styleId="22">
    <w:name w:val="toc 2"/>
    <w:basedOn w:val="a"/>
    <w:next w:val="a"/>
    <w:autoRedefine/>
    <w:uiPriority w:val="39"/>
    <w:qFormat/>
    <w:rsid w:val="00BD2D9A"/>
    <w:pPr>
      <w:tabs>
        <w:tab w:val="left" w:pos="851"/>
        <w:tab w:val="right" w:leader="dot" w:pos="9231"/>
      </w:tabs>
      <w:ind w:leftChars="200" w:left="420"/>
    </w:pPr>
    <w:rPr>
      <w:szCs w:val="20"/>
    </w:rPr>
  </w:style>
  <w:style w:type="paragraph" w:styleId="90">
    <w:name w:val="toc 9"/>
    <w:basedOn w:val="a"/>
    <w:next w:val="a"/>
    <w:uiPriority w:val="39"/>
    <w:qFormat/>
    <w:rsid w:val="00BD2D9A"/>
    <w:pPr>
      <w:ind w:leftChars="1600" w:left="3360"/>
    </w:pPr>
    <w:rPr>
      <w:szCs w:val="20"/>
    </w:rPr>
  </w:style>
  <w:style w:type="paragraph" w:styleId="23">
    <w:name w:val="Body Text 2"/>
    <w:basedOn w:val="a"/>
    <w:link w:val="2Char1"/>
    <w:autoRedefine/>
    <w:qFormat/>
    <w:rsid w:val="00BD2D9A"/>
    <w:pPr>
      <w:spacing w:after="120" w:line="480" w:lineRule="auto"/>
    </w:pPr>
    <w:rPr>
      <w:szCs w:val="20"/>
    </w:rPr>
  </w:style>
  <w:style w:type="character" w:customStyle="1" w:styleId="2Char1">
    <w:name w:val="正文文本 2 Char"/>
    <w:basedOn w:val="a1"/>
    <w:link w:val="23"/>
    <w:qFormat/>
    <w:rsid w:val="00BD2D9A"/>
    <w:rPr>
      <w:rFonts w:ascii="Times New Roman" w:eastAsia="宋体" w:hAnsi="Times New Roman" w:cs="Times New Roman"/>
      <w:szCs w:val="20"/>
    </w:rPr>
  </w:style>
  <w:style w:type="paragraph" w:styleId="HTML">
    <w:name w:val="HTML Preformatted"/>
    <w:basedOn w:val="a"/>
    <w:link w:val="HTMLChar"/>
    <w:qFormat/>
    <w:rsid w:val="00BD2D9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Char">
    <w:name w:val="HTML 预设格式 Char"/>
    <w:basedOn w:val="a1"/>
    <w:link w:val="HTML"/>
    <w:qFormat/>
    <w:rsid w:val="00BD2D9A"/>
    <w:rPr>
      <w:rFonts w:ascii="宋体" w:eastAsia="宋体" w:hAnsi="宋体" w:cs="宋体"/>
      <w:kern w:val="0"/>
      <w:sz w:val="24"/>
      <w:szCs w:val="24"/>
    </w:rPr>
  </w:style>
  <w:style w:type="paragraph" w:styleId="af4">
    <w:name w:val="Normal (Web)"/>
    <w:basedOn w:val="a"/>
    <w:autoRedefine/>
    <w:uiPriority w:val="99"/>
    <w:qFormat/>
    <w:rsid w:val="00BD2D9A"/>
    <w:pPr>
      <w:widowControl/>
      <w:spacing w:before="100" w:beforeAutospacing="1" w:after="100" w:afterAutospacing="1"/>
      <w:jc w:val="left"/>
    </w:pPr>
    <w:rPr>
      <w:rFonts w:ascii="宋体" w:hAnsi="宋体" w:cs="宋体"/>
      <w:kern w:val="0"/>
      <w:sz w:val="24"/>
      <w:szCs w:val="24"/>
    </w:rPr>
  </w:style>
  <w:style w:type="paragraph" w:styleId="af5">
    <w:name w:val="Title"/>
    <w:basedOn w:val="a"/>
    <w:link w:val="Chard"/>
    <w:autoRedefine/>
    <w:qFormat/>
    <w:rsid w:val="00BD2D9A"/>
    <w:pPr>
      <w:spacing w:before="240" w:after="240" w:line="360" w:lineRule="auto"/>
      <w:jc w:val="center"/>
    </w:pPr>
    <w:rPr>
      <w:rFonts w:ascii="Arial" w:eastAsia="黑体" w:hAnsi="Arial"/>
      <w:kern w:val="0"/>
      <w:sz w:val="44"/>
      <w:szCs w:val="20"/>
    </w:rPr>
  </w:style>
  <w:style w:type="character" w:customStyle="1" w:styleId="Chard">
    <w:name w:val="标题 Char"/>
    <w:basedOn w:val="a1"/>
    <w:link w:val="af5"/>
    <w:qFormat/>
    <w:rsid w:val="00BD2D9A"/>
    <w:rPr>
      <w:rFonts w:ascii="Arial" w:eastAsia="黑体" w:hAnsi="Arial" w:cs="Times New Roman"/>
      <w:kern w:val="0"/>
      <w:sz w:val="44"/>
      <w:szCs w:val="20"/>
    </w:rPr>
  </w:style>
  <w:style w:type="paragraph" w:styleId="af6">
    <w:name w:val="annotation subject"/>
    <w:basedOn w:val="ab"/>
    <w:next w:val="ab"/>
    <w:link w:val="Chare"/>
    <w:autoRedefine/>
    <w:uiPriority w:val="99"/>
    <w:unhideWhenUsed/>
    <w:qFormat/>
    <w:rsid w:val="00BD2D9A"/>
    <w:rPr>
      <w:b/>
      <w:bCs/>
      <w:kern w:val="0"/>
      <w:sz w:val="20"/>
      <w:szCs w:val="20"/>
    </w:rPr>
  </w:style>
  <w:style w:type="character" w:customStyle="1" w:styleId="Chare">
    <w:name w:val="批注主题 Char"/>
    <w:basedOn w:val="Char4"/>
    <w:link w:val="af6"/>
    <w:uiPriority w:val="99"/>
    <w:qFormat/>
    <w:rsid w:val="00BD2D9A"/>
    <w:rPr>
      <w:rFonts w:ascii="Times New Roman" w:eastAsia="宋体" w:hAnsi="Times New Roman" w:cs="Times New Roman"/>
      <w:b/>
      <w:bCs/>
      <w:kern w:val="0"/>
      <w:sz w:val="20"/>
      <w:szCs w:val="20"/>
    </w:rPr>
  </w:style>
  <w:style w:type="paragraph" w:styleId="af7">
    <w:name w:val="Body Text First Indent"/>
    <w:basedOn w:val="ad"/>
    <w:link w:val="Charf"/>
    <w:autoRedefine/>
    <w:qFormat/>
    <w:rsid w:val="00BD2D9A"/>
    <w:pPr>
      <w:ind w:firstLine="510"/>
    </w:pPr>
    <w:rPr>
      <w:sz w:val="24"/>
    </w:rPr>
  </w:style>
  <w:style w:type="character" w:customStyle="1" w:styleId="Charf">
    <w:name w:val="正文首行缩进 Char"/>
    <w:basedOn w:val="Char6"/>
    <w:link w:val="af7"/>
    <w:qFormat/>
    <w:rsid w:val="00BD2D9A"/>
    <w:rPr>
      <w:rFonts w:ascii="Times New Roman" w:eastAsia="宋体" w:hAnsi="Times New Roman" w:cs="Times New Roman"/>
      <w:sz w:val="24"/>
    </w:rPr>
  </w:style>
  <w:style w:type="table" w:styleId="af8">
    <w:name w:val="Table Grid"/>
    <w:basedOn w:val="a2"/>
    <w:uiPriority w:val="59"/>
    <w:qFormat/>
    <w:rsid w:val="00BD2D9A"/>
    <w:pPr>
      <w:widowControl w:val="0"/>
      <w:jc w:val="both"/>
    </w:pPr>
    <w:rPr>
      <w:rFonts w:eastAsia="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9">
    <w:name w:val="Strong"/>
    <w:autoRedefine/>
    <w:uiPriority w:val="22"/>
    <w:qFormat/>
    <w:rsid w:val="00BD2D9A"/>
    <w:rPr>
      <w:b/>
      <w:bCs/>
    </w:rPr>
  </w:style>
  <w:style w:type="character" w:styleId="afa">
    <w:name w:val="page number"/>
    <w:basedOn w:val="a1"/>
    <w:autoRedefine/>
    <w:qFormat/>
    <w:rsid w:val="00BD2D9A"/>
  </w:style>
  <w:style w:type="character" w:styleId="afb">
    <w:name w:val="FollowedHyperlink"/>
    <w:autoRedefine/>
    <w:qFormat/>
    <w:rsid w:val="00BD2D9A"/>
    <w:rPr>
      <w:color w:val="800080"/>
      <w:u w:val="single"/>
    </w:rPr>
  </w:style>
  <w:style w:type="character" w:styleId="afc">
    <w:name w:val="Emphasis"/>
    <w:autoRedefine/>
    <w:qFormat/>
    <w:rsid w:val="00BD2D9A"/>
    <w:rPr>
      <w:i/>
      <w:iCs/>
    </w:rPr>
  </w:style>
  <w:style w:type="character" w:styleId="afd">
    <w:name w:val="Hyperlink"/>
    <w:autoRedefine/>
    <w:uiPriority w:val="99"/>
    <w:qFormat/>
    <w:rsid w:val="00BD2D9A"/>
    <w:rPr>
      <w:color w:val="0000FF"/>
      <w:u w:val="single"/>
    </w:rPr>
  </w:style>
  <w:style w:type="character" w:styleId="afe">
    <w:name w:val="annotation reference"/>
    <w:uiPriority w:val="99"/>
    <w:unhideWhenUsed/>
    <w:qFormat/>
    <w:rsid w:val="00BD2D9A"/>
    <w:rPr>
      <w:sz w:val="21"/>
      <w:szCs w:val="21"/>
    </w:rPr>
  </w:style>
  <w:style w:type="character" w:customStyle="1" w:styleId="CharChar3">
    <w:name w:val="Char Char3"/>
    <w:autoRedefine/>
    <w:qFormat/>
    <w:rsid w:val="00BD2D9A"/>
    <w:rPr>
      <w:kern w:val="2"/>
      <w:sz w:val="21"/>
    </w:rPr>
  </w:style>
  <w:style w:type="character" w:customStyle="1" w:styleId="Char12">
    <w:name w:val="引用 Char1"/>
    <w:basedOn w:val="a1"/>
    <w:link w:val="11"/>
    <w:autoRedefine/>
    <w:qFormat/>
    <w:locked/>
    <w:rsid w:val="00BD2D9A"/>
    <w:rPr>
      <w:rFonts w:ascii="Calibri" w:eastAsia="宋体" w:hAnsi="Calibri" w:cs="Times New Roman"/>
      <w:i/>
      <w:iCs/>
      <w:color w:val="000000"/>
      <w:sz w:val="22"/>
      <w:lang w:eastAsia="en-US" w:bidi="en-US"/>
    </w:rPr>
  </w:style>
  <w:style w:type="paragraph" w:customStyle="1" w:styleId="11">
    <w:name w:val="引用1"/>
    <w:basedOn w:val="a"/>
    <w:next w:val="a"/>
    <w:link w:val="Char12"/>
    <w:autoRedefine/>
    <w:qFormat/>
    <w:rsid w:val="00BD2D9A"/>
    <w:pPr>
      <w:widowControl/>
      <w:spacing w:after="200" w:line="276" w:lineRule="auto"/>
      <w:jc w:val="left"/>
    </w:pPr>
    <w:rPr>
      <w:rFonts w:ascii="Calibri" w:hAnsi="Calibri"/>
      <w:i/>
      <w:iCs/>
      <w:color w:val="000000"/>
      <w:sz w:val="22"/>
      <w:lang w:eastAsia="en-US" w:bidi="en-US"/>
    </w:rPr>
  </w:style>
  <w:style w:type="character" w:customStyle="1" w:styleId="Charf0">
    <w:name w:val="标准款样式 Char"/>
    <w:basedOn w:val="a1"/>
    <w:link w:val="aff"/>
    <w:qFormat/>
    <w:rsid w:val="00BD2D9A"/>
    <w:rPr>
      <w:rFonts w:ascii="黑体" w:eastAsia="宋体" w:hAnsi="宋体" w:cs="Times New Roman"/>
    </w:rPr>
  </w:style>
  <w:style w:type="paragraph" w:customStyle="1" w:styleId="aff">
    <w:name w:val="标准款样式"/>
    <w:basedOn w:val="a"/>
    <w:link w:val="Charf0"/>
    <w:autoRedefine/>
    <w:qFormat/>
    <w:rsid w:val="00BD2D9A"/>
    <w:rPr>
      <w:rFonts w:ascii="黑体" w:hAnsi="宋体"/>
    </w:rPr>
  </w:style>
  <w:style w:type="character" w:customStyle="1" w:styleId="Charf1">
    <w:name w:val="居中 Char"/>
    <w:qFormat/>
    <w:rsid w:val="00BD2D9A"/>
    <w:rPr>
      <w:kern w:val="2"/>
      <w:sz w:val="24"/>
    </w:rPr>
  </w:style>
  <w:style w:type="character" w:customStyle="1" w:styleId="3Char10">
    <w:name w:val="正文文本 3 Char1"/>
    <w:basedOn w:val="a1"/>
    <w:uiPriority w:val="99"/>
    <w:semiHidden/>
    <w:qFormat/>
    <w:rsid w:val="00BD2D9A"/>
    <w:rPr>
      <w:sz w:val="16"/>
      <w:szCs w:val="16"/>
    </w:rPr>
  </w:style>
  <w:style w:type="character" w:customStyle="1" w:styleId="CharChar">
    <w:name w:val="Char Char"/>
    <w:autoRedefine/>
    <w:semiHidden/>
    <w:qFormat/>
    <w:rsid w:val="00BD2D9A"/>
    <w:rPr>
      <w:b/>
      <w:bCs/>
      <w:kern w:val="2"/>
      <w:sz w:val="21"/>
    </w:rPr>
  </w:style>
  <w:style w:type="character" w:customStyle="1" w:styleId="CharChar2CharCharChar">
    <w:name w:val="+正文 Char Char2 Char Char Char"/>
    <w:link w:val="CharChar2Char"/>
    <w:autoRedefine/>
    <w:qFormat/>
    <w:locked/>
    <w:rsid w:val="00BD2D9A"/>
    <w:rPr>
      <w:rFonts w:ascii="宋体" w:hAnsi="宋体"/>
      <w:sz w:val="24"/>
    </w:rPr>
  </w:style>
  <w:style w:type="paragraph" w:customStyle="1" w:styleId="CharChar2Char">
    <w:name w:val="+正文 Char Char2 Char"/>
    <w:basedOn w:val="a"/>
    <w:link w:val="CharChar2CharCharChar"/>
    <w:autoRedefine/>
    <w:qFormat/>
    <w:rsid w:val="00BD2D9A"/>
    <w:pPr>
      <w:spacing w:line="360" w:lineRule="auto"/>
      <w:ind w:firstLineChars="200" w:firstLine="200"/>
    </w:pPr>
    <w:rPr>
      <w:rFonts w:ascii="宋体" w:eastAsiaTheme="minorEastAsia" w:hAnsi="宋体" w:cstheme="minorBidi"/>
      <w:sz w:val="24"/>
    </w:rPr>
  </w:style>
  <w:style w:type="character" w:customStyle="1" w:styleId="Char13">
    <w:name w:val="批注主题 Char1"/>
    <w:basedOn w:val="Char14"/>
    <w:uiPriority w:val="99"/>
    <w:semiHidden/>
    <w:qFormat/>
    <w:rsid w:val="00BD2D9A"/>
    <w:rPr>
      <w:b/>
      <w:bCs/>
    </w:rPr>
  </w:style>
  <w:style w:type="character" w:customStyle="1" w:styleId="Char14">
    <w:name w:val="批注文字 Char1"/>
    <w:basedOn w:val="a1"/>
    <w:uiPriority w:val="99"/>
    <w:semiHidden/>
    <w:qFormat/>
    <w:rsid w:val="00BD2D9A"/>
  </w:style>
  <w:style w:type="character" w:customStyle="1" w:styleId="Charf2">
    <w:name w:val="表正文 Char"/>
    <w:qFormat/>
    <w:rsid w:val="00BD2D9A"/>
    <w:rPr>
      <w:rFonts w:eastAsia="宋体"/>
      <w:kern w:val="2"/>
      <w:sz w:val="24"/>
      <w:lang w:val="en-US" w:eastAsia="zh-CN" w:bidi="ar-SA"/>
    </w:rPr>
  </w:style>
  <w:style w:type="character" w:customStyle="1" w:styleId="font12-blue-bold1">
    <w:name w:val="font12-blue-bold1"/>
    <w:autoRedefine/>
    <w:qFormat/>
    <w:rsid w:val="00BD2D9A"/>
    <w:rPr>
      <w:b/>
      <w:bCs/>
      <w:color w:val="0249A5"/>
      <w:sz w:val="18"/>
      <w:szCs w:val="18"/>
      <w:u w:val="none"/>
    </w:rPr>
  </w:style>
  <w:style w:type="character" w:customStyle="1" w:styleId="15">
    <w:name w:val="15"/>
    <w:qFormat/>
    <w:rsid w:val="00BD2D9A"/>
    <w:rPr>
      <w:rFonts w:ascii="Calibri" w:hAnsi="Calibri" w:hint="default"/>
    </w:rPr>
  </w:style>
  <w:style w:type="character" w:customStyle="1" w:styleId="CharChar4">
    <w:name w:val="Char Char4"/>
    <w:qFormat/>
    <w:rsid w:val="00BD2D9A"/>
    <w:rPr>
      <w:kern w:val="2"/>
      <w:sz w:val="16"/>
    </w:rPr>
  </w:style>
  <w:style w:type="character" w:customStyle="1" w:styleId="grame">
    <w:name w:val="grame"/>
    <w:basedOn w:val="a1"/>
    <w:qFormat/>
    <w:rsid w:val="00BD2D9A"/>
  </w:style>
  <w:style w:type="character" w:customStyle="1" w:styleId="msoins0">
    <w:name w:val="msoins"/>
    <w:basedOn w:val="a1"/>
    <w:qFormat/>
    <w:rsid w:val="00BD2D9A"/>
  </w:style>
  <w:style w:type="character" w:customStyle="1" w:styleId="Charf3">
    <w:name w:val="段 Char"/>
    <w:basedOn w:val="a1"/>
    <w:link w:val="aff0"/>
    <w:qFormat/>
    <w:rsid w:val="00BD2D9A"/>
    <w:rPr>
      <w:rFonts w:ascii="宋体" w:hAnsi="Times New Roman"/>
    </w:rPr>
  </w:style>
  <w:style w:type="paragraph" w:customStyle="1" w:styleId="aff0">
    <w:name w:val="段"/>
    <w:link w:val="Charf3"/>
    <w:autoRedefine/>
    <w:qFormat/>
    <w:rsid w:val="00BD2D9A"/>
    <w:pPr>
      <w:tabs>
        <w:tab w:val="center" w:pos="4201"/>
        <w:tab w:val="right" w:leader="dot" w:pos="9298"/>
      </w:tabs>
      <w:autoSpaceDE w:val="0"/>
      <w:autoSpaceDN w:val="0"/>
      <w:spacing w:line="300" w:lineRule="auto"/>
      <w:ind w:firstLineChars="200" w:firstLine="420"/>
      <w:jc w:val="both"/>
    </w:pPr>
    <w:rPr>
      <w:rFonts w:ascii="宋体" w:hAnsi="Times New Roman"/>
    </w:rPr>
  </w:style>
  <w:style w:type="character" w:customStyle="1" w:styleId="Char15">
    <w:name w:val="纯文本 Char1"/>
    <w:basedOn w:val="a1"/>
    <w:uiPriority w:val="99"/>
    <w:semiHidden/>
    <w:qFormat/>
    <w:rsid w:val="00BD2D9A"/>
    <w:rPr>
      <w:rFonts w:ascii="宋体" w:eastAsia="宋体" w:hAnsi="Courier New" w:cs="Courier New"/>
      <w:szCs w:val="21"/>
    </w:rPr>
  </w:style>
  <w:style w:type="character" w:customStyle="1" w:styleId="black1">
    <w:name w:val="black1"/>
    <w:autoRedefine/>
    <w:qFormat/>
    <w:rsid w:val="00BD2D9A"/>
    <w:rPr>
      <w:rFonts w:ascii="ˎ̥" w:hAnsi="ˎ̥" w:hint="default"/>
      <w:color w:val="333333"/>
      <w:sz w:val="18"/>
      <w:szCs w:val="18"/>
      <w:u w:val="none"/>
    </w:rPr>
  </w:style>
  <w:style w:type="character" w:customStyle="1" w:styleId="solutioncontent1">
    <w:name w:val="solutioncontent1"/>
    <w:autoRedefine/>
    <w:qFormat/>
    <w:rsid w:val="00BD2D9A"/>
    <w:rPr>
      <w:rFonts w:cs="Times New Roman"/>
      <w:color w:val="333333"/>
      <w:sz w:val="15"/>
      <w:szCs w:val="15"/>
    </w:rPr>
  </w:style>
  <w:style w:type="character" w:customStyle="1" w:styleId="CharChar0">
    <w:name w:val="+正文 Char Char"/>
    <w:link w:val="CharCharChar"/>
    <w:qFormat/>
    <w:locked/>
    <w:rsid w:val="00BD2D9A"/>
    <w:rPr>
      <w:rFonts w:ascii="楷体_GB2312" w:eastAsia="楷体_GB2312"/>
      <w:sz w:val="24"/>
    </w:rPr>
  </w:style>
  <w:style w:type="paragraph" w:customStyle="1" w:styleId="CharCharChar">
    <w:name w:val="+正文 Char Char Char"/>
    <w:basedOn w:val="a"/>
    <w:link w:val="CharChar0"/>
    <w:autoRedefine/>
    <w:qFormat/>
    <w:rsid w:val="00BD2D9A"/>
    <w:pPr>
      <w:spacing w:line="360" w:lineRule="auto"/>
      <w:ind w:firstLineChars="200" w:firstLine="200"/>
    </w:pPr>
    <w:rPr>
      <w:rFonts w:ascii="楷体_GB2312" w:eastAsia="楷体_GB2312" w:hAnsiTheme="minorHAnsi" w:cstheme="minorBidi"/>
      <w:sz w:val="24"/>
    </w:rPr>
  </w:style>
  <w:style w:type="character" w:customStyle="1" w:styleId="Char16">
    <w:name w:val="称呼 Char1"/>
    <w:basedOn w:val="a1"/>
    <w:uiPriority w:val="99"/>
    <w:semiHidden/>
    <w:qFormat/>
    <w:rsid w:val="00BD2D9A"/>
  </w:style>
  <w:style w:type="character" w:customStyle="1" w:styleId="CharChar8">
    <w:name w:val="Char Char8"/>
    <w:qFormat/>
    <w:rsid w:val="00BD2D9A"/>
    <w:rPr>
      <w:kern w:val="2"/>
      <w:sz w:val="21"/>
    </w:rPr>
  </w:style>
  <w:style w:type="character" w:customStyle="1" w:styleId="16">
    <w:name w:val="16"/>
    <w:autoRedefine/>
    <w:qFormat/>
    <w:rsid w:val="00BD2D9A"/>
    <w:rPr>
      <w:rFonts w:ascii="Times New Roman" w:hAnsi="Times New Roman" w:cs="Times New Roman" w:hint="default"/>
      <w:color w:val="0000FF"/>
      <w:sz w:val="20"/>
      <w:szCs w:val="20"/>
      <w:u w:val="single"/>
    </w:rPr>
  </w:style>
  <w:style w:type="character" w:customStyle="1" w:styleId="Char2CharChar">
    <w:name w:val="+正文 Char2 Char Char"/>
    <w:link w:val="Char20"/>
    <w:autoRedefine/>
    <w:qFormat/>
    <w:locked/>
    <w:rsid w:val="00BD2D9A"/>
    <w:rPr>
      <w:rFonts w:ascii="宋体" w:hAnsi="宋体"/>
      <w:sz w:val="24"/>
    </w:rPr>
  </w:style>
  <w:style w:type="paragraph" w:customStyle="1" w:styleId="Char20">
    <w:name w:val="+正文 Char2"/>
    <w:basedOn w:val="a"/>
    <w:link w:val="Char2CharChar"/>
    <w:autoRedefine/>
    <w:qFormat/>
    <w:rsid w:val="00BD2D9A"/>
    <w:pPr>
      <w:spacing w:line="360" w:lineRule="auto"/>
      <w:ind w:firstLineChars="200" w:firstLine="200"/>
    </w:pPr>
    <w:rPr>
      <w:rFonts w:ascii="宋体" w:eastAsiaTheme="minorEastAsia" w:hAnsi="宋体" w:cstheme="minorBidi"/>
      <w:sz w:val="24"/>
    </w:rPr>
  </w:style>
  <w:style w:type="character" w:customStyle="1" w:styleId="Char5CharCharCharCharChar">
    <w:name w:val="+正文 Char5 Char Char Char Char Char"/>
    <w:link w:val="Char5CharCharChar"/>
    <w:autoRedefine/>
    <w:qFormat/>
    <w:locked/>
    <w:rsid w:val="00BD2D9A"/>
    <w:rPr>
      <w:rFonts w:ascii="宋体" w:hAnsi="宋体"/>
      <w:sz w:val="24"/>
    </w:rPr>
  </w:style>
  <w:style w:type="paragraph" w:customStyle="1" w:styleId="Char5CharCharChar">
    <w:name w:val="+正文 Char5 Char Char Char"/>
    <w:basedOn w:val="a"/>
    <w:link w:val="Char5CharCharCharCharChar"/>
    <w:qFormat/>
    <w:rsid w:val="00BD2D9A"/>
    <w:pPr>
      <w:spacing w:line="360" w:lineRule="auto"/>
      <w:ind w:firstLineChars="200" w:firstLine="200"/>
    </w:pPr>
    <w:rPr>
      <w:rFonts w:ascii="宋体" w:eastAsiaTheme="minorEastAsia" w:hAnsi="宋体" w:cstheme="minorBidi"/>
      <w:sz w:val="24"/>
    </w:rPr>
  </w:style>
  <w:style w:type="character" w:customStyle="1" w:styleId="CharChar1">
    <w:name w:val="表文字 Char Char"/>
    <w:link w:val="aff1"/>
    <w:autoRedefine/>
    <w:qFormat/>
    <w:locked/>
    <w:rsid w:val="00BD2D9A"/>
    <w:rPr>
      <w:rFonts w:ascii="楷体_GB2312" w:eastAsia="楷体_GB2312" w:hAnsi="宋体"/>
      <w:spacing w:val="-8"/>
      <w:sz w:val="24"/>
      <w:lang w:val="zh-CN"/>
    </w:rPr>
  </w:style>
  <w:style w:type="paragraph" w:customStyle="1" w:styleId="aff1">
    <w:name w:val="表文字"/>
    <w:basedOn w:val="a"/>
    <w:link w:val="CharChar1"/>
    <w:qFormat/>
    <w:rsid w:val="00BD2D9A"/>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rPr>
  </w:style>
  <w:style w:type="character" w:customStyle="1" w:styleId="Char17">
    <w:name w:val="正文首行缩进 Char1"/>
    <w:basedOn w:val="Char10"/>
    <w:uiPriority w:val="99"/>
    <w:semiHidden/>
    <w:qFormat/>
    <w:rsid w:val="00BD2D9A"/>
    <w:rPr>
      <w:rFonts w:ascii="Times New Roman" w:eastAsia="宋体" w:hAnsi="Times New Roman" w:cs="Times New Roman"/>
    </w:rPr>
  </w:style>
  <w:style w:type="character" w:customStyle="1" w:styleId="Char10">
    <w:name w:val="正文文本 Char1"/>
    <w:basedOn w:val="a1"/>
    <w:link w:val="ad"/>
    <w:autoRedefine/>
    <w:qFormat/>
    <w:rsid w:val="00BD2D9A"/>
    <w:rPr>
      <w:rFonts w:ascii="Times New Roman" w:eastAsia="宋体" w:hAnsi="Times New Roman" w:cs="Times New Roman"/>
    </w:rPr>
  </w:style>
  <w:style w:type="character" w:customStyle="1" w:styleId="CharChar3CharCharCharChar">
    <w:name w:val="+正文 Char Char3 Char Char Char Char"/>
    <w:link w:val="CharChar3CharChar"/>
    <w:autoRedefine/>
    <w:qFormat/>
    <w:locked/>
    <w:rsid w:val="00BD2D9A"/>
    <w:rPr>
      <w:rFonts w:ascii="宋体" w:hAnsi="宋体"/>
      <w:sz w:val="24"/>
    </w:rPr>
  </w:style>
  <w:style w:type="paragraph" w:customStyle="1" w:styleId="CharChar3CharChar">
    <w:name w:val="+正文 Char Char3 Char Char"/>
    <w:basedOn w:val="a"/>
    <w:link w:val="CharChar3CharCharCharChar"/>
    <w:autoRedefine/>
    <w:qFormat/>
    <w:rsid w:val="00BD2D9A"/>
    <w:pPr>
      <w:spacing w:line="360" w:lineRule="auto"/>
      <w:ind w:firstLineChars="200" w:firstLine="200"/>
    </w:pPr>
    <w:rPr>
      <w:rFonts w:ascii="宋体" w:eastAsiaTheme="minorEastAsia" w:hAnsi="宋体" w:cstheme="minorBidi"/>
      <w:sz w:val="24"/>
    </w:rPr>
  </w:style>
  <w:style w:type="character" w:customStyle="1" w:styleId="Char18">
    <w:name w:val="副标题 Char1"/>
    <w:basedOn w:val="a1"/>
    <w:uiPriority w:val="11"/>
    <w:qFormat/>
    <w:rsid w:val="00BD2D9A"/>
    <w:rPr>
      <w:rFonts w:ascii="Cambria" w:eastAsia="宋体" w:hAnsi="Cambria" w:cs="Times New Roman"/>
      <w:b/>
      <w:bCs/>
      <w:kern w:val="28"/>
      <w:sz w:val="32"/>
      <w:szCs w:val="32"/>
    </w:rPr>
  </w:style>
  <w:style w:type="character" w:customStyle="1" w:styleId="1CharCharChar">
    <w:name w:val="+1. Char Char Char"/>
    <w:link w:val="1Char0"/>
    <w:qFormat/>
    <w:locked/>
    <w:rsid w:val="00BD2D9A"/>
    <w:rPr>
      <w:rFonts w:ascii="Times New Roman" w:eastAsia="宋体" w:hAnsi="Times New Roman" w:cs="Times New Roman"/>
    </w:rPr>
  </w:style>
  <w:style w:type="paragraph" w:customStyle="1" w:styleId="1Char0">
    <w:name w:val="+1. Char"/>
    <w:basedOn w:val="a"/>
    <w:link w:val="1CharCharChar"/>
    <w:autoRedefine/>
    <w:qFormat/>
    <w:rsid w:val="00BD2D9A"/>
  </w:style>
  <w:style w:type="character" w:customStyle="1" w:styleId="Char19">
    <w:name w:val="标题 Char1"/>
    <w:basedOn w:val="a1"/>
    <w:uiPriority w:val="10"/>
    <w:qFormat/>
    <w:rsid w:val="00BD2D9A"/>
    <w:rPr>
      <w:rFonts w:ascii="Cambria" w:eastAsia="宋体" w:hAnsi="Cambria" w:cs="Times New Roman"/>
      <w:b/>
      <w:bCs/>
      <w:sz w:val="32"/>
      <w:szCs w:val="32"/>
    </w:rPr>
  </w:style>
  <w:style w:type="character" w:customStyle="1" w:styleId="Char40">
    <w:name w:val="+正文 Char4"/>
    <w:link w:val="aff2"/>
    <w:autoRedefine/>
    <w:qFormat/>
    <w:locked/>
    <w:rsid w:val="00BD2D9A"/>
    <w:rPr>
      <w:rFonts w:ascii="宋体" w:hAnsi="宋体"/>
      <w:sz w:val="24"/>
    </w:rPr>
  </w:style>
  <w:style w:type="paragraph" w:customStyle="1" w:styleId="aff2">
    <w:name w:val="+正文"/>
    <w:basedOn w:val="a"/>
    <w:link w:val="Char40"/>
    <w:autoRedefine/>
    <w:qFormat/>
    <w:rsid w:val="00BD2D9A"/>
    <w:pPr>
      <w:spacing w:line="360" w:lineRule="auto"/>
      <w:ind w:firstLineChars="200" w:firstLine="200"/>
    </w:pPr>
    <w:rPr>
      <w:rFonts w:ascii="宋体" w:eastAsiaTheme="minorEastAsia" w:hAnsi="宋体" w:cstheme="minorBidi"/>
      <w:sz w:val="24"/>
    </w:rPr>
  </w:style>
  <w:style w:type="character" w:customStyle="1" w:styleId="Char1a">
    <w:name w:val="页脚 Char1"/>
    <w:basedOn w:val="a1"/>
    <w:autoRedefine/>
    <w:uiPriority w:val="99"/>
    <w:semiHidden/>
    <w:qFormat/>
    <w:rsid w:val="00BD2D9A"/>
    <w:rPr>
      <w:sz w:val="18"/>
      <w:szCs w:val="18"/>
    </w:rPr>
  </w:style>
  <w:style w:type="character" w:customStyle="1" w:styleId="CharChar7">
    <w:name w:val="Char Char7"/>
    <w:qFormat/>
    <w:rsid w:val="00BD2D9A"/>
    <w:rPr>
      <w:kern w:val="2"/>
      <w:sz w:val="18"/>
    </w:rPr>
  </w:style>
  <w:style w:type="character" w:customStyle="1" w:styleId="CharChar2">
    <w:name w:val="Char Char2"/>
    <w:qFormat/>
    <w:rsid w:val="00BD2D9A"/>
    <w:rPr>
      <w:kern w:val="2"/>
      <w:sz w:val="24"/>
      <w:szCs w:val="24"/>
    </w:rPr>
  </w:style>
  <w:style w:type="character" w:customStyle="1" w:styleId="Char1b">
    <w:name w:val="表正文 Char1"/>
    <w:qFormat/>
    <w:rsid w:val="00BD2D9A"/>
    <w:rPr>
      <w:kern w:val="2"/>
      <w:sz w:val="21"/>
    </w:rPr>
  </w:style>
  <w:style w:type="character" w:customStyle="1" w:styleId="Char1c">
    <w:name w:val="页眉 Char1"/>
    <w:basedOn w:val="a1"/>
    <w:uiPriority w:val="99"/>
    <w:semiHidden/>
    <w:qFormat/>
    <w:rsid w:val="00BD2D9A"/>
    <w:rPr>
      <w:sz w:val="18"/>
      <w:szCs w:val="18"/>
    </w:rPr>
  </w:style>
  <w:style w:type="character" w:customStyle="1" w:styleId="CharChar5">
    <w:name w:val="普通文字 Char Char"/>
    <w:qFormat/>
    <w:rsid w:val="00BD2D9A"/>
    <w:rPr>
      <w:rFonts w:ascii="宋体" w:hAnsi="Courier New"/>
      <w:kern w:val="2"/>
      <w:sz w:val="21"/>
    </w:rPr>
  </w:style>
  <w:style w:type="character" w:customStyle="1" w:styleId="Charf4">
    <w:name w:val="无间隔 Char"/>
    <w:link w:val="12"/>
    <w:qFormat/>
    <w:locked/>
    <w:rsid w:val="00BD2D9A"/>
    <w:rPr>
      <w:rFonts w:eastAsia="Times New Roman"/>
      <w:sz w:val="22"/>
      <w:lang w:eastAsia="en-US" w:bidi="en-US"/>
    </w:rPr>
  </w:style>
  <w:style w:type="paragraph" w:customStyle="1" w:styleId="12">
    <w:name w:val="无间隔1"/>
    <w:link w:val="Charf4"/>
    <w:autoRedefine/>
    <w:qFormat/>
    <w:rsid w:val="00BD2D9A"/>
    <w:pPr>
      <w:spacing w:line="300" w:lineRule="auto"/>
      <w:jc w:val="center"/>
    </w:pPr>
    <w:rPr>
      <w:rFonts w:eastAsia="Times New Roman"/>
      <w:sz w:val="22"/>
      <w:lang w:eastAsia="en-US" w:bidi="en-US"/>
    </w:rPr>
  </w:style>
  <w:style w:type="character" w:customStyle="1" w:styleId="Char11">
    <w:name w:val="脚注文本 Char1"/>
    <w:basedOn w:val="a1"/>
    <w:link w:val="af3"/>
    <w:autoRedefine/>
    <w:qFormat/>
    <w:locked/>
    <w:rsid w:val="00BD2D9A"/>
    <w:rPr>
      <w:rFonts w:ascii="Times New Roman" w:eastAsia="宋体" w:hAnsi="Times New Roman" w:cs="Times New Roman"/>
      <w:sz w:val="18"/>
      <w:szCs w:val="18"/>
    </w:rPr>
  </w:style>
  <w:style w:type="character" w:customStyle="1" w:styleId="1CharCharCharCharChar">
    <w:name w:val="+列表1 Char Char Char Char Char"/>
    <w:link w:val="1CharCharChar0"/>
    <w:autoRedefine/>
    <w:qFormat/>
    <w:locked/>
    <w:rsid w:val="00BD2D9A"/>
    <w:rPr>
      <w:rFonts w:ascii="宋体" w:hAnsi="宋体"/>
    </w:rPr>
  </w:style>
  <w:style w:type="paragraph" w:customStyle="1" w:styleId="1CharCharChar0">
    <w:name w:val="+列表1 Char Char Char"/>
    <w:basedOn w:val="a"/>
    <w:link w:val="1CharCharCharCharChar"/>
    <w:qFormat/>
    <w:rsid w:val="00BD2D9A"/>
    <w:pPr>
      <w:jc w:val="center"/>
    </w:pPr>
    <w:rPr>
      <w:rFonts w:ascii="宋体" w:eastAsiaTheme="minorEastAsia" w:hAnsi="宋体" w:cstheme="minorBidi"/>
    </w:rPr>
  </w:style>
  <w:style w:type="character" w:customStyle="1" w:styleId="CharChar5CharCharChar">
    <w:name w:val="+正文 Char Char5 Char Char Char"/>
    <w:link w:val="CharChar5Char"/>
    <w:autoRedefine/>
    <w:qFormat/>
    <w:locked/>
    <w:rsid w:val="00BD2D9A"/>
    <w:rPr>
      <w:rFonts w:ascii="宋体" w:hAnsi="宋体"/>
      <w:sz w:val="24"/>
    </w:rPr>
  </w:style>
  <w:style w:type="paragraph" w:customStyle="1" w:styleId="CharChar5Char">
    <w:name w:val="+正文 Char Char5 Char"/>
    <w:basedOn w:val="a"/>
    <w:link w:val="CharChar5CharCharChar"/>
    <w:autoRedefine/>
    <w:qFormat/>
    <w:rsid w:val="00BD2D9A"/>
    <w:pPr>
      <w:spacing w:line="360" w:lineRule="auto"/>
      <w:ind w:firstLineChars="200" w:firstLine="200"/>
    </w:pPr>
    <w:rPr>
      <w:rFonts w:ascii="宋体" w:eastAsiaTheme="minorEastAsia" w:hAnsi="宋体" w:cstheme="minorBidi"/>
      <w:sz w:val="24"/>
    </w:rPr>
  </w:style>
  <w:style w:type="character" w:customStyle="1" w:styleId="CharChar10">
    <w:name w:val="Char Char1"/>
    <w:semiHidden/>
    <w:qFormat/>
    <w:rsid w:val="00BD2D9A"/>
    <w:rPr>
      <w:kern w:val="2"/>
      <w:sz w:val="21"/>
    </w:rPr>
  </w:style>
  <w:style w:type="character" w:customStyle="1" w:styleId="CharChar50">
    <w:name w:val="Char Char5"/>
    <w:autoRedefine/>
    <w:qFormat/>
    <w:rsid w:val="00BD2D9A"/>
    <w:rPr>
      <w:rFonts w:ascii="Arial" w:eastAsia="方正魏碑简体" w:hAnsi="Arial" w:cs="Arial"/>
      <w:bCs/>
      <w:kern w:val="28"/>
      <w:sz w:val="32"/>
      <w:szCs w:val="32"/>
    </w:rPr>
  </w:style>
  <w:style w:type="character" w:customStyle="1" w:styleId="Char1d">
    <w:name w:val="注释标题 Char1"/>
    <w:basedOn w:val="a1"/>
    <w:uiPriority w:val="99"/>
    <w:semiHidden/>
    <w:qFormat/>
    <w:rsid w:val="00BD2D9A"/>
  </w:style>
  <w:style w:type="character" w:customStyle="1" w:styleId="Charf5">
    <w:name w:val="明显引用 Char"/>
    <w:basedOn w:val="a1"/>
    <w:qFormat/>
    <w:rsid w:val="00BD2D9A"/>
    <w:rPr>
      <w:b/>
      <w:bCs/>
      <w:i/>
      <w:iCs/>
      <w:color w:val="4F81BD"/>
      <w:kern w:val="2"/>
      <w:sz w:val="21"/>
    </w:rPr>
  </w:style>
  <w:style w:type="character" w:customStyle="1" w:styleId="Char1">
    <w:name w:val="正文缩进 Char"/>
    <w:link w:val="a0"/>
    <w:autoRedefine/>
    <w:qFormat/>
    <w:rsid w:val="00BD2D9A"/>
    <w:rPr>
      <w:rFonts w:ascii="Times New Roman" w:eastAsia="宋体" w:hAnsi="Times New Roman" w:cs="Times New Roman"/>
    </w:rPr>
  </w:style>
  <w:style w:type="character" w:customStyle="1" w:styleId="Charf6">
    <w:name w:val="引用 Char"/>
    <w:basedOn w:val="a1"/>
    <w:autoRedefine/>
    <w:qFormat/>
    <w:rsid w:val="00BD2D9A"/>
    <w:rPr>
      <w:i/>
      <w:iCs/>
      <w:color w:val="000000"/>
      <w:kern w:val="2"/>
      <w:sz w:val="21"/>
    </w:rPr>
  </w:style>
  <w:style w:type="character" w:customStyle="1" w:styleId="Char1e">
    <w:name w:val="日期 Char1"/>
    <w:basedOn w:val="a1"/>
    <w:autoRedefine/>
    <w:uiPriority w:val="99"/>
    <w:semiHidden/>
    <w:qFormat/>
    <w:rsid w:val="00BD2D9A"/>
  </w:style>
  <w:style w:type="character" w:customStyle="1" w:styleId="SubtitleChar">
    <w:name w:val="Subtitle Char"/>
    <w:autoRedefine/>
    <w:qFormat/>
    <w:locked/>
    <w:rsid w:val="00BD2D9A"/>
    <w:rPr>
      <w:rFonts w:ascii="Calibri Light" w:eastAsia="宋体" w:hAnsi="Calibri Light" w:cs="Times New Roman"/>
      <w:b/>
      <w:bCs/>
      <w:kern w:val="28"/>
      <w:sz w:val="32"/>
      <w:szCs w:val="32"/>
      <w:lang w:eastAsia="en-US"/>
    </w:rPr>
  </w:style>
  <w:style w:type="character" w:customStyle="1" w:styleId="hCharChar">
    <w:name w:val="h Char Char"/>
    <w:autoRedefine/>
    <w:qFormat/>
    <w:rsid w:val="00BD2D9A"/>
    <w:rPr>
      <w:kern w:val="2"/>
      <w:sz w:val="18"/>
    </w:rPr>
  </w:style>
  <w:style w:type="character" w:customStyle="1" w:styleId="Char1f">
    <w:name w:val="明显引用 Char1"/>
    <w:basedOn w:val="a1"/>
    <w:link w:val="13"/>
    <w:autoRedefine/>
    <w:qFormat/>
    <w:locked/>
    <w:rsid w:val="00BD2D9A"/>
    <w:rPr>
      <w:rFonts w:ascii="Calibri" w:eastAsia="宋体" w:hAnsi="Calibri" w:cs="Times New Roman"/>
      <w:b/>
      <w:bCs/>
      <w:i/>
      <w:iCs/>
      <w:color w:val="4F81BD"/>
      <w:sz w:val="22"/>
      <w:lang w:eastAsia="en-US" w:bidi="en-US"/>
    </w:rPr>
  </w:style>
  <w:style w:type="paragraph" w:customStyle="1" w:styleId="13">
    <w:name w:val="明显引用1"/>
    <w:basedOn w:val="a"/>
    <w:next w:val="a"/>
    <w:link w:val="Char1f"/>
    <w:autoRedefine/>
    <w:qFormat/>
    <w:rsid w:val="00BD2D9A"/>
    <w:pPr>
      <w:widowControl/>
      <w:pBdr>
        <w:bottom w:val="single" w:sz="4" w:space="4" w:color="4F81BD"/>
      </w:pBdr>
      <w:spacing w:before="200" w:after="280" w:line="276" w:lineRule="auto"/>
      <w:ind w:left="936" w:right="936"/>
      <w:jc w:val="left"/>
    </w:pPr>
    <w:rPr>
      <w:rFonts w:ascii="Calibri" w:hAnsi="Calibri"/>
      <w:b/>
      <w:bCs/>
      <w:i/>
      <w:iCs/>
      <w:color w:val="4F81BD"/>
      <w:sz w:val="22"/>
      <w:lang w:eastAsia="en-US" w:bidi="en-US"/>
    </w:rPr>
  </w:style>
  <w:style w:type="character" w:customStyle="1" w:styleId="CharChar6">
    <w:name w:val="Char Char6"/>
    <w:autoRedefine/>
    <w:qFormat/>
    <w:rsid w:val="00BD2D9A"/>
    <w:rPr>
      <w:rFonts w:ascii="Arial" w:eastAsia="黑体" w:hAnsi="Arial"/>
      <w:kern w:val="2"/>
      <w:sz w:val="44"/>
    </w:rPr>
  </w:style>
  <w:style w:type="paragraph" w:customStyle="1" w:styleId="14">
    <w:name w:val="列出段落1"/>
    <w:basedOn w:val="a"/>
    <w:autoRedefine/>
    <w:uiPriority w:val="34"/>
    <w:qFormat/>
    <w:rsid w:val="00BD2D9A"/>
    <w:pPr>
      <w:ind w:firstLineChars="200" w:firstLine="420"/>
    </w:pPr>
  </w:style>
  <w:style w:type="paragraph" w:customStyle="1" w:styleId="xl54">
    <w:name w:val="xl54"/>
    <w:basedOn w:val="a"/>
    <w:autoRedefine/>
    <w:qFormat/>
    <w:rsid w:val="00BD2D9A"/>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
    <w:name w:val="font1"/>
    <w:basedOn w:val="a"/>
    <w:autoRedefine/>
    <w:qFormat/>
    <w:rsid w:val="00BD2D9A"/>
    <w:pPr>
      <w:widowControl/>
      <w:spacing w:before="100" w:beforeAutospacing="1" w:after="100" w:afterAutospacing="1"/>
      <w:jc w:val="left"/>
    </w:pPr>
    <w:rPr>
      <w:rFonts w:ascii="宋体" w:hAnsi="宋体" w:hint="eastAsia"/>
      <w:kern w:val="0"/>
      <w:sz w:val="24"/>
      <w:szCs w:val="24"/>
    </w:rPr>
  </w:style>
  <w:style w:type="paragraph" w:customStyle="1" w:styleId="flName">
    <w:name w:val="flName"/>
    <w:basedOn w:val="a"/>
    <w:autoRedefine/>
    <w:qFormat/>
    <w:rsid w:val="00BD2D9A"/>
    <w:pPr>
      <w:adjustRightInd w:val="0"/>
      <w:spacing w:before="320" w:after="160" w:line="360" w:lineRule="atLeast"/>
      <w:jc w:val="center"/>
    </w:pPr>
    <w:rPr>
      <w:rFonts w:ascii="Arial" w:eastAsia="黑体"/>
      <w:kern w:val="0"/>
      <w:sz w:val="32"/>
      <w:szCs w:val="20"/>
    </w:rPr>
  </w:style>
  <w:style w:type="paragraph" w:customStyle="1" w:styleId="19">
    <w:name w:val="19"/>
    <w:basedOn w:val="a"/>
    <w:autoRedefine/>
    <w:qFormat/>
    <w:rsid w:val="00BD2D9A"/>
    <w:pPr>
      <w:widowControl/>
      <w:snapToGrid w:val="0"/>
      <w:spacing w:before="100" w:beforeAutospacing="1" w:after="100" w:afterAutospacing="1" w:line="360" w:lineRule="auto"/>
    </w:pPr>
    <w:rPr>
      <w:rFonts w:eastAsia="Arial Unicode MS"/>
      <w:kern w:val="0"/>
      <w:sz w:val="24"/>
      <w:szCs w:val="24"/>
    </w:rPr>
  </w:style>
  <w:style w:type="paragraph" w:customStyle="1" w:styleId="font7">
    <w:name w:val="font7"/>
    <w:basedOn w:val="a"/>
    <w:autoRedefine/>
    <w:qFormat/>
    <w:rsid w:val="00BD2D9A"/>
    <w:pPr>
      <w:widowControl/>
      <w:spacing w:before="100" w:beforeAutospacing="1" w:after="100" w:afterAutospacing="1"/>
      <w:jc w:val="left"/>
    </w:pPr>
    <w:rPr>
      <w:rFonts w:ascii="宋体" w:hAnsi="宋体" w:cs="宋体"/>
      <w:kern w:val="0"/>
      <w:sz w:val="16"/>
      <w:szCs w:val="16"/>
    </w:rPr>
  </w:style>
  <w:style w:type="paragraph" w:customStyle="1" w:styleId="p15">
    <w:name w:val="p15"/>
    <w:basedOn w:val="a"/>
    <w:autoRedefine/>
    <w:qFormat/>
    <w:rsid w:val="00BD2D9A"/>
    <w:pPr>
      <w:widowControl/>
      <w:ind w:firstLine="420"/>
    </w:pPr>
    <w:rPr>
      <w:rFonts w:ascii="Calibri" w:hAnsi="Calibri" w:cs="宋体"/>
      <w:kern w:val="0"/>
      <w:szCs w:val="21"/>
    </w:rPr>
  </w:style>
  <w:style w:type="paragraph" w:customStyle="1" w:styleId="230">
    <w:name w:val="23"/>
    <w:basedOn w:val="a"/>
    <w:autoRedefine/>
    <w:qFormat/>
    <w:rsid w:val="00BD2D9A"/>
    <w:pPr>
      <w:widowControl/>
      <w:snapToGrid w:val="0"/>
      <w:spacing w:before="100" w:beforeAutospacing="1" w:after="100" w:afterAutospacing="1"/>
      <w:ind w:left="840"/>
    </w:pPr>
    <w:rPr>
      <w:rFonts w:eastAsia="Arial Unicode MS"/>
      <w:kern w:val="0"/>
      <w:szCs w:val="21"/>
    </w:rPr>
  </w:style>
  <w:style w:type="paragraph" w:customStyle="1" w:styleId="font5">
    <w:name w:val="font5"/>
    <w:basedOn w:val="a"/>
    <w:autoRedefine/>
    <w:qFormat/>
    <w:rsid w:val="00BD2D9A"/>
    <w:pPr>
      <w:widowControl/>
      <w:spacing w:before="100" w:beforeAutospacing="1" w:after="100" w:afterAutospacing="1"/>
      <w:jc w:val="left"/>
    </w:pPr>
    <w:rPr>
      <w:rFonts w:ascii="宋体" w:hAnsi="宋体" w:cs="Arial Unicode MS" w:hint="eastAsia"/>
      <w:kern w:val="0"/>
      <w:sz w:val="18"/>
      <w:szCs w:val="18"/>
    </w:rPr>
  </w:style>
  <w:style w:type="paragraph" w:customStyle="1" w:styleId="210">
    <w:name w:val="列出段落21"/>
    <w:basedOn w:val="a"/>
    <w:autoRedefine/>
    <w:uiPriority w:val="34"/>
    <w:qFormat/>
    <w:rsid w:val="00BD2D9A"/>
    <w:pPr>
      <w:ind w:firstLineChars="200" w:firstLine="420"/>
    </w:pPr>
    <w:rPr>
      <w:rFonts w:ascii="Calibri" w:hAnsi="Calibri"/>
    </w:rPr>
  </w:style>
  <w:style w:type="paragraph" w:customStyle="1" w:styleId="24">
    <w:name w:val="样式 正文文本缩进 + 段前: 2 字符"/>
    <w:basedOn w:val="a"/>
    <w:qFormat/>
    <w:rsid w:val="00BD2D9A"/>
    <w:pPr>
      <w:ind w:leftChars="200" w:left="420"/>
      <w:jc w:val="left"/>
    </w:pPr>
    <w:rPr>
      <w:sz w:val="28"/>
      <w:szCs w:val="24"/>
      <w:lang w:eastAsia="zh-TW"/>
    </w:rPr>
  </w:style>
  <w:style w:type="paragraph" w:customStyle="1" w:styleId="Style4">
    <w:name w:val="Style4"/>
    <w:basedOn w:val="4"/>
    <w:autoRedefine/>
    <w:qFormat/>
    <w:rsid w:val="00BD2D9A"/>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eastAsia="宋体" w:hAnsi="Times New Roman"/>
      <w:b w:val="0"/>
      <w:bCs w:val="0"/>
      <w:kern w:val="0"/>
      <w:szCs w:val="20"/>
      <w:lang w:val="fr-FR" w:eastAsia="en-US"/>
    </w:rPr>
  </w:style>
  <w:style w:type="paragraph" w:customStyle="1" w:styleId="xl56">
    <w:name w:val="xl56"/>
    <w:basedOn w:val="a"/>
    <w:autoRedefine/>
    <w:qFormat/>
    <w:rsid w:val="00BD2D9A"/>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TOC1">
    <w:name w:val="TOC 标题1"/>
    <w:basedOn w:val="1"/>
    <w:next w:val="a"/>
    <w:autoRedefine/>
    <w:uiPriority w:val="39"/>
    <w:unhideWhenUsed/>
    <w:qFormat/>
    <w:rsid w:val="00BD2D9A"/>
    <w:pPr>
      <w:widowControl/>
      <w:spacing w:before="480" w:after="0" w:line="276" w:lineRule="auto"/>
      <w:jc w:val="left"/>
      <w:outlineLvl w:val="9"/>
    </w:pPr>
    <w:rPr>
      <w:rFonts w:ascii="Cambria" w:hAnsi="Cambria"/>
      <w:color w:val="366091"/>
      <w:kern w:val="0"/>
      <w:sz w:val="28"/>
      <w:szCs w:val="28"/>
    </w:rPr>
  </w:style>
  <w:style w:type="paragraph" w:customStyle="1" w:styleId="xl32">
    <w:name w:val="xl32"/>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3">
    <w:name w:val="标准次分项"/>
    <w:basedOn w:val="a"/>
    <w:autoRedefine/>
    <w:qFormat/>
    <w:rsid w:val="00BD2D9A"/>
    <w:pPr>
      <w:jc w:val="left"/>
    </w:pPr>
    <w:rPr>
      <w:rFonts w:ascii="宋体" w:hAnsi="宋体"/>
      <w:szCs w:val="21"/>
    </w:rPr>
  </w:style>
  <w:style w:type="paragraph" w:customStyle="1" w:styleId="xl87">
    <w:name w:val="xl87"/>
    <w:basedOn w:val="a"/>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84">
    <w:name w:val="xl84"/>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xl31">
    <w:name w:val="xl31"/>
    <w:basedOn w:val="a"/>
    <w:autoRedefine/>
    <w:qFormat/>
    <w:rsid w:val="00BD2D9A"/>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7">
    <w:name w:val="xl47"/>
    <w:basedOn w:val="a"/>
    <w:autoRedefine/>
    <w:qFormat/>
    <w:rsid w:val="00BD2D9A"/>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BD2D9A"/>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11">
    <w:name w:val="彩色列表 - 着色 11"/>
    <w:basedOn w:val="a"/>
    <w:autoRedefine/>
    <w:uiPriority w:val="34"/>
    <w:qFormat/>
    <w:rsid w:val="00BD2D9A"/>
    <w:pPr>
      <w:autoSpaceDE w:val="0"/>
      <w:autoSpaceDN w:val="0"/>
      <w:adjustRightInd w:val="0"/>
      <w:ind w:firstLineChars="200" w:firstLine="420"/>
      <w:jc w:val="left"/>
      <w:textAlignment w:val="baseline"/>
    </w:pPr>
    <w:rPr>
      <w:rFonts w:ascii="宋体"/>
      <w:kern w:val="0"/>
      <w:sz w:val="34"/>
      <w:szCs w:val="20"/>
    </w:rPr>
  </w:style>
  <w:style w:type="paragraph" w:customStyle="1" w:styleId="xl45">
    <w:name w:val="xl45"/>
    <w:basedOn w:val="a"/>
    <w:autoRedefine/>
    <w:qFormat/>
    <w:rsid w:val="00BD2D9A"/>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font11">
    <w:name w:val="font11"/>
    <w:basedOn w:val="a"/>
    <w:autoRedefine/>
    <w:qFormat/>
    <w:rsid w:val="00BD2D9A"/>
    <w:pPr>
      <w:widowControl/>
      <w:spacing w:before="100" w:beforeAutospacing="1" w:after="100" w:afterAutospacing="1"/>
      <w:jc w:val="left"/>
    </w:pPr>
    <w:rPr>
      <w:rFonts w:ascii="Arial" w:hAnsi="Arial" w:cs="Arial"/>
      <w:kern w:val="0"/>
      <w:sz w:val="16"/>
      <w:szCs w:val="16"/>
    </w:rPr>
  </w:style>
  <w:style w:type="paragraph" w:customStyle="1" w:styleId="xl74">
    <w:name w:val="xl74"/>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0">
    <w:name w:val="font10"/>
    <w:basedOn w:val="a"/>
    <w:autoRedefine/>
    <w:qFormat/>
    <w:rsid w:val="00BD2D9A"/>
    <w:pPr>
      <w:widowControl/>
      <w:spacing w:before="100" w:beforeAutospacing="1" w:after="100" w:afterAutospacing="1"/>
      <w:jc w:val="left"/>
    </w:pPr>
    <w:rPr>
      <w:kern w:val="0"/>
      <w:sz w:val="16"/>
      <w:szCs w:val="16"/>
    </w:rPr>
  </w:style>
  <w:style w:type="paragraph" w:customStyle="1" w:styleId="font14">
    <w:name w:val="font14"/>
    <w:basedOn w:val="a"/>
    <w:autoRedefine/>
    <w:qFormat/>
    <w:rsid w:val="00BD2D9A"/>
    <w:pPr>
      <w:widowControl/>
      <w:spacing w:before="100" w:beforeAutospacing="1" w:after="100" w:afterAutospacing="1"/>
      <w:jc w:val="left"/>
    </w:pPr>
    <w:rPr>
      <w:rFonts w:ascii="Arial" w:hAnsi="Arial" w:cs="Arial"/>
      <w:color w:val="000000"/>
      <w:kern w:val="0"/>
      <w:sz w:val="16"/>
      <w:szCs w:val="16"/>
    </w:rPr>
  </w:style>
  <w:style w:type="paragraph" w:customStyle="1" w:styleId="17">
    <w:name w:val="普通(网站)1"/>
    <w:basedOn w:val="a"/>
    <w:autoRedefine/>
    <w:qFormat/>
    <w:rsid w:val="00BD2D9A"/>
    <w:pPr>
      <w:widowControl/>
      <w:spacing w:before="100" w:beforeAutospacing="1" w:after="100" w:afterAutospacing="1"/>
      <w:jc w:val="left"/>
    </w:pPr>
    <w:rPr>
      <w:rFonts w:ascii="宋体" w:hAnsi="宋体"/>
      <w:color w:val="000000"/>
      <w:kern w:val="0"/>
      <w:sz w:val="24"/>
      <w:szCs w:val="24"/>
    </w:rPr>
  </w:style>
  <w:style w:type="paragraph" w:customStyle="1" w:styleId="34">
    <w:name w:val="列出段落3"/>
    <w:basedOn w:val="a"/>
    <w:autoRedefine/>
    <w:uiPriority w:val="99"/>
    <w:unhideWhenUsed/>
    <w:qFormat/>
    <w:rsid w:val="00BD2D9A"/>
    <w:pPr>
      <w:ind w:firstLineChars="200" w:firstLine="420"/>
    </w:pPr>
  </w:style>
  <w:style w:type="paragraph" w:customStyle="1" w:styleId="170">
    <w:name w:val="17"/>
    <w:basedOn w:val="a"/>
    <w:autoRedefine/>
    <w:qFormat/>
    <w:rsid w:val="00BD2D9A"/>
    <w:pPr>
      <w:widowControl/>
      <w:snapToGrid w:val="0"/>
      <w:spacing w:before="100" w:beforeAutospacing="1" w:after="100" w:afterAutospacing="1"/>
      <w:jc w:val="left"/>
    </w:pPr>
    <w:rPr>
      <w:rFonts w:eastAsia="Arial Unicode MS"/>
      <w:kern w:val="0"/>
      <w:sz w:val="18"/>
      <w:szCs w:val="18"/>
    </w:rPr>
  </w:style>
  <w:style w:type="paragraph" w:customStyle="1" w:styleId="xl77">
    <w:name w:val="xl77"/>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xl70">
    <w:name w:val="xl70"/>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xl44">
    <w:name w:val="xl44"/>
    <w:basedOn w:val="a"/>
    <w:autoRedefine/>
    <w:qFormat/>
    <w:rsid w:val="00BD2D9A"/>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1">
    <w:name w:val="xl81"/>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aff4">
    <w:name w:val="文档编号"/>
    <w:basedOn w:val="a"/>
    <w:next w:val="a"/>
    <w:autoRedefine/>
    <w:qFormat/>
    <w:rsid w:val="00BD2D9A"/>
    <w:pPr>
      <w:autoSpaceDE w:val="0"/>
      <w:autoSpaceDN w:val="0"/>
      <w:adjustRightInd w:val="0"/>
      <w:spacing w:before="120" w:line="360" w:lineRule="auto"/>
      <w:jc w:val="center"/>
      <w:textAlignment w:val="baseline"/>
    </w:pPr>
    <w:rPr>
      <w:rFonts w:ascii="宋体"/>
      <w:color w:val="000000"/>
      <w:kern w:val="0"/>
      <w:sz w:val="24"/>
      <w:szCs w:val="20"/>
    </w:rPr>
  </w:style>
  <w:style w:type="paragraph" w:customStyle="1" w:styleId="Char41">
    <w:name w:val="Char4"/>
    <w:basedOn w:val="a"/>
    <w:autoRedefine/>
    <w:qFormat/>
    <w:rsid w:val="00BD2D9A"/>
    <w:rPr>
      <w:rFonts w:ascii="Tahoma" w:hAnsi="Tahoma"/>
      <w:sz w:val="24"/>
      <w:szCs w:val="20"/>
    </w:rPr>
  </w:style>
  <w:style w:type="paragraph" w:customStyle="1" w:styleId="xl80">
    <w:name w:val="xl80"/>
    <w:basedOn w:val="a"/>
    <w:autoRedefine/>
    <w:qFormat/>
    <w:rsid w:val="00BD2D9A"/>
    <w:pPr>
      <w:widowControl/>
      <w:spacing w:before="100" w:beforeAutospacing="1" w:after="100" w:afterAutospacing="1"/>
      <w:jc w:val="left"/>
    </w:pPr>
    <w:rPr>
      <w:rFonts w:ascii="Arial" w:hAnsi="Arial" w:cs="Arial"/>
      <w:kern w:val="0"/>
      <w:sz w:val="16"/>
      <w:szCs w:val="16"/>
    </w:rPr>
  </w:style>
  <w:style w:type="paragraph" w:customStyle="1" w:styleId="xl58">
    <w:name w:val="xl58"/>
    <w:basedOn w:val="a"/>
    <w:autoRedefine/>
    <w:qFormat/>
    <w:rsid w:val="00BD2D9A"/>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35">
    <w:name w:val="xl35"/>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5">
    <w:name w:val="全文标题"/>
    <w:next w:val="a"/>
    <w:autoRedefine/>
    <w:qFormat/>
    <w:rsid w:val="00BD2D9A"/>
    <w:pPr>
      <w:spacing w:line="300" w:lineRule="auto"/>
      <w:jc w:val="center"/>
    </w:pPr>
    <w:rPr>
      <w:rFonts w:ascii="Arial" w:eastAsia="黑体" w:hAnsi="Arial" w:cs="Arial"/>
      <w:bCs/>
      <w:sz w:val="52"/>
      <w:szCs w:val="32"/>
    </w:rPr>
  </w:style>
  <w:style w:type="paragraph" w:customStyle="1" w:styleId="xl50">
    <w:name w:val="xl50"/>
    <w:basedOn w:val="a"/>
    <w:autoRedefine/>
    <w:qFormat/>
    <w:rsid w:val="00BD2D9A"/>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51">
    <w:name w:val="xl51"/>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240">
    <w:name w:val="24"/>
    <w:basedOn w:val="a"/>
    <w:qFormat/>
    <w:rsid w:val="00BD2D9A"/>
    <w:pPr>
      <w:widowControl/>
      <w:snapToGrid w:val="0"/>
      <w:spacing w:before="100" w:beforeAutospacing="1" w:after="100" w:afterAutospacing="1"/>
      <w:ind w:firstLine="420"/>
    </w:pPr>
    <w:rPr>
      <w:rFonts w:eastAsia="Arial Unicode MS"/>
      <w:kern w:val="0"/>
      <w:szCs w:val="21"/>
    </w:rPr>
  </w:style>
  <w:style w:type="paragraph" w:customStyle="1" w:styleId="xl26">
    <w:name w:val="xl26"/>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Char110">
    <w:name w:val="Char11"/>
    <w:basedOn w:val="a"/>
    <w:autoRedefine/>
    <w:qFormat/>
    <w:rsid w:val="00BD2D9A"/>
    <w:pPr>
      <w:tabs>
        <w:tab w:val="left" w:pos="360"/>
      </w:tabs>
    </w:pPr>
    <w:rPr>
      <w:sz w:val="24"/>
      <w:szCs w:val="24"/>
    </w:rPr>
  </w:style>
  <w:style w:type="paragraph" w:customStyle="1" w:styleId="xl38">
    <w:name w:val="xl38"/>
    <w:basedOn w:val="a"/>
    <w:autoRedefine/>
    <w:qFormat/>
    <w:rsid w:val="00BD2D9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57">
    <w:name w:val="xl57"/>
    <w:basedOn w:val="a"/>
    <w:qFormat/>
    <w:rsid w:val="00BD2D9A"/>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Char1f0">
    <w:name w:val="Char1"/>
    <w:basedOn w:val="a"/>
    <w:semiHidden/>
    <w:qFormat/>
    <w:rsid w:val="00BD2D9A"/>
    <w:pPr>
      <w:widowControl/>
      <w:spacing w:after="160" w:line="240" w:lineRule="exact"/>
      <w:jc w:val="left"/>
    </w:pPr>
    <w:rPr>
      <w:rFonts w:ascii="Verdana" w:hAnsi="Verdana"/>
      <w:kern w:val="0"/>
      <w:sz w:val="20"/>
      <w:szCs w:val="20"/>
      <w:lang w:eastAsia="en-US"/>
    </w:rPr>
  </w:style>
  <w:style w:type="paragraph" w:customStyle="1" w:styleId="xl72">
    <w:name w:val="xl72"/>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9c">
    <w:name w:val="9c"/>
    <w:basedOn w:val="a"/>
    <w:qFormat/>
    <w:rsid w:val="00BD2D9A"/>
    <w:pPr>
      <w:widowControl/>
      <w:spacing w:before="240" w:afterLines="50" w:line="360" w:lineRule="auto"/>
      <w:ind w:left="119"/>
      <w:jc w:val="left"/>
    </w:pPr>
    <w:rPr>
      <w:rFonts w:ascii="Arial" w:hAnsi="Arial" w:cs="Arial"/>
      <w:b/>
      <w:bCs/>
      <w:color w:val="99CCCC"/>
      <w:kern w:val="0"/>
      <w:sz w:val="24"/>
      <w:szCs w:val="24"/>
    </w:rPr>
  </w:style>
  <w:style w:type="paragraph" w:customStyle="1" w:styleId="aff6">
    <w:name w:val="正文段"/>
    <w:basedOn w:val="a"/>
    <w:autoRedefine/>
    <w:qFormat/>
    <w:rsid w:val="00BD2D9A"/>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48">
    <w:name w:val="xl48"/>
    <w:basedOn w:val="a"/>
    <w:autoRedefine/>
    <w:qFormat/>
    <w:rsid w:val="00BD2D9A"/>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3">
    <w:name w:val="xl33"/>
    <w:basedOn w:val="a"/>
    <w:autoRedefine/>
    <w:qFormat/>
    <w:rsid w:val="00BD2D9A"/>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BD2D9A"/>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24">
    <w:name w:val="xl24"/>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18">
    <w:name w:val="附录标题1"/>
    <w:basedOn w:val="1"/>
    <w:next w:val="a"/>
    <w:autoRedefine/>
    <w:qFormat/>
    <w:rsid w:val="00BD2D9A"/>
    <w:pPr>
      <w:pageBreakBefore/>
      <w:pBdr>
        <w:bottom w:val="single" w:sz="18" w:space="1" w:color="C0C0C0"/>
      </w:pBdr>
      <w:tabs>
        <w:tab w:val="left" w:pos="360"/>
      </w:tabs>
      <w:adjustRightInd w:val="0"/>
      <w:snapToGrid w:val="0"/>
      <w:ind w:left="576" w:rightChars="20" w:right="42" w:hanging="576"/>
    </w:pPr>
    <w:rPr>
      <w:rFonts w:ascii="宋体" w:eastAsia="黑体" w:hAnsi="Garamond"/>
      <w:color w:val="000000"/>
      <w:sz w:val="40"/>
      <w:szCs w:val="24"/>
    </w:rPr>
  </w:style>
  <w:style w:type="paragraph" w:customStyle="1" w:styleId="xl53">
    <w:name w:val="xl53"/>
    <w:basedOn w:val="a"/>
    <w:autoRedefine/>
    <w:qFormat/>
    <w:rsid w:val="00BD2D9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65">
    <w:name w:val="xl65"/>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16">
    <w:name w:val="font16"/>
    <w:basedOn w:val="a"/>
    <w:autoRedefine/>
    <w:qFormat/>
    <w:rsid w:val="00BD2D9A"/>
    <w:pPr>
      <w:widowControl/>
      <w:spacing w:before="100" w:beforeAutospacing="1" w:after="100" w:afterAutospacing="1"/>
      <w:jc w:val="left"/>
    </w:pPr>
    <w:rPr>
      <w:rFonts w:ascii="宋体" w:hAnsi="宋体" w:cs="宋体"/>
      <w:kern w:val="0"/>
      <w:sz w:val="16"/>
      <w:szCs w:val="16"/>
    </w:rPr>
  </w:style>
  <w:style w:type="paragraph" w:customStyle="1" w:styleId="Charf7">
    <w:name w:val="Char"/>
    <w:basedOn w:val="a"/>
    <w:autoRedefine/>
    <w:qFormat/>
    <w:rsid w:val="00BD2D9A"/>
    <w:rPr>
      <w:rFonts w:ascii="Tahoma" w:hAnsi="Tahoma"/>
      <w:sz w:val="24"/>
      <w:szCs w:val="20"/>
    </w:rPr>
  </w:style>
  <w:style w:type="paragraph" w:customStyle="1" w:styleId="0">
    <w:name w:val="0"/>
    <w:basedOn w:val="a"/>
    <w:autoRedefine/>
    <w:qFormat/>
    <w:rsid w:val="00BD2D9A"/>
    <w:pPr>
      <w:widowControl/>
      <w:snapToGrid w:val="0"/>
    </w:pPr>
    <w:rPr>
      <w:rFonts w:eastAsia="Arial Unicode MS"/>
      <w:kern w:val="0"/>
      <w:szCs w:val="21"/>
    </w:rPr>
  </w:style>
  <w:style w:type="paragraph" w:customStyle="1" w:styleId="aff7">
    <w:name w:val="文档正文"/>
    <w:basedOn w:val="a"/>
    <w:autoRedefine/>
    <w:qFormat/>
    <w:rsid w:val="00BD2D9A"/>
    <w:pPr>
      <w:spacing w:line="360" w:lineRule="auto"/>
    </w:pPr>
    <w:rPr>
      <w:rFonts w:ascii="宋体" w:hAnsi="宋体" w:cs="Arial"/>
      <w:b/>
      <w:bCs/>
      <w:szCs w:val="21"/>
    </w:rPr>
  </w:style>
  <w:style w:type="paragraph" w:customStyle="1" w:styleId="xl41">
    <w:name w:val="xl41"/>
    <w:basedOn w:val="a"/>
    <w:autoRedefine/>
    <w:qFormat/>
    <w:rsid w:val="00BD2D9A"/>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5">
    <w:name w:val="xl55"/>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
    <w:name w:val="Char Char Char Char Char Char Char Char Char Char"/>
    <w:basedOn w:val="a"/>
    <w:autoRedefine/>
    <w:qFormat/>
    <w:rsid w:val="00BD2D9A"/>
    <w:pPr>
      <w:adjustRightInd w:val="0"/>
      <w:spacing w:line="360" w:lineRule="auto"/>
    </w:pPr>
    <w:rPr>
      <w:kern w:val="0"/>
      <w:sz w:val="24"/>
      <w:szCs w:val="20"/>
    </w:rPr>
  </w:style>
  <w:style w:type="paragraph" w:customStyle="1" w:styleId="35">
    <w:name w:val="表格3"/>
    <w:basedOn w:val="a"/>
    <w:autoRedefine/>
    <w:qFormat/>
    <w:rsid w:val="00BD2D9A"/>
    <w:pPr>
      <w:adjustRightInd w:val="0"/>
      <w:spacing w:line="360" w:lineRule="atLeast"/>
      <w:ind w:leftChars="30" w:left="72" w:rightChars="30" w:right="72"/>
      <w:textAlignment w:val="baseline"/>
    </w:pPr>
    <w:rPr>
      <w:kern w:val="0"/>
      <w:szCs w:val="20"/>
    </w:rPr>
  </w:style>
  <w:style w:type="paragraph" w:customStyle="1" w:styleId="aff8">
    <w:name w:val="图例编号"/>
    <w:basedOn w:val="af7"/>
    <w:next w:val="af7"/>
    <w:autoRedefine/>
    <w:qFormat/>
    <w:rsid w:val="00BD2D9A"/>
  </w:style>
  <w:style w:type="paragraph" w:customStyle="1" w:styleId="xl71">
    <w:name w:val="xl71"/>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29">
    <w:name w:val="xl29"/>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1a">
    <w:name w:val="1"/>
    <w:basedOn w:val="a"/>
    <w:autoRedefine/>
    <w:qFormat/>
    <w:rsid w:val="00BD2D9A"/>
    <w:pPr>
      <w:spacing w:afterLines="50" w:line="360" w:lineRule="auto"/>
    </w:pPr>
    <w:rPr>
      <w:rFonts w:ascii="仿宋_GB2312" w:eastAsia="仿宋_GB2312" w:hAnsi="宋体"/>
      <w:sz w:val="24"/>
      <w:szCs w:val="24"/>
    </w:rPr>
  </w:style>
  <w:style w:type="paragraph" w:customStyle="1" w:styleId="p17">
    <w:name w:val="p17"/>
    <w:basedOn w:val="a"/>
    <w:autoRedefine/>
    <w:qFormat/>
    <w:rsid w:val="00BD2D9A"/>
    <w:pPr>
      <w:widowControl/>
    </w:pPr>
    <w:rPr>
      <w:kern w:val="0"/>
      <w:szCs w:val="21"/>
    </w:rPr>
  </w:style>
  <w:style w:type="paragraph" w:customStyle="1" w:styleId="xl59">
    <w:name w:val="xl59"/>
    <w:basedOn w:val="a"/>
    <w:autoRedefine/>
    <w:qFormat/>
    <w:rsid w:val="00BD2D9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3">
    <w:name w:val="xl73"/>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39">
    <w:name w:val="xl39"/>
    <w:basedOn w:val="a"/>
    <w:autoRedefine/>
    <w:qFormat/>
    <w:rsid w:val="00BD2D9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font15">
    <w:name w:val="font15"/>
    <w:basedOn w:val="a"/>
    <w:qFormat/>
    <w:rsid w:val="00BD2D9A"/>
    <w:pPr>
      <w:widowControl/>
      <w:spacing w:before="100" w:beforeAutospacing="1" w:after="100" w:afterAutospacing="1"/>
      <w:jc w:val="left"/>
    </w:pPr>
    <w:rPr>
      <w:rFonts w:ascii="宋体" w:hAnsi="宋体" w:cs="宋体"/>
      <w:kern w:val="0"/>
      <w:sz w:val="18"/>
      <w:szCs w:val="18"/>
    </w:rPr>
  </w:style>
  <w:style w:type="paragraph" w:customStyle="1" w:styleId="211">
    <w:name w:val="21"/>
    <w:basedOn w:val="a"/>
    <w:autoRedefine/>
    <w:qFormat/>
    <w:rsid w:val="00BD2D9A"/>
    <w:pPr>
      <w:widowControl/>
      <w:snapToGrid w:val="0"/>
      <w:spacing w:before="100" w:beforeAutospacing="1" w:after="100" w:afterAutospacing="1"/>
    </w:pPr>
    <w:rPr>
      <w:rFonts w:eastAsia="Arial Unicode MS"/>
      <w:kern w:val="0"/>
      <w:szCs w:val="21"/>
    </w:rPr>
  </w:style>
  <w:style w:type="paragraph" w:customStyle="1" w:styleId="25">
    <w:name w:val="列出段落2"/>
    <w:basedOn w:val="a"/>
    <w:autoRedefine/>
    <w:uiPriority w:val="34"/>
    <w:qFormat/>
    <w:rsid w:val="00BD2D9A"/>
    <w:pPr>
      <w:ind w:firstLineChars="200" w:firstLine="420"/>
    </w:pPr>
  </w:style>
  <w:style w:type="paragraph" w:customStyle="1" w:styleId="110">
    <w:name w:val="列出段落11"/>
    <w:basedOn w:val="a"/>
    <w:autoRedefine/>
    <w:uiPriority w:val="34"/>
    <w:qFormat/>
    <w:rsid w:val="00BD2D9A"/>
    <w:pPr>
      <w:widowControl/>
      <w:adjustRightInd w:val="0"/>
      <w:spacing w:line="360" w:lineRule="auto"/>
      <w:ind w:firstLineChars="200" w:firstLine="420"/>
      <w:jc w:val="left"/>
    </w:pPr>
    <w:rPr>
      <w:rFonts w:ascii="Arial" w:hAnsi="Arial"/>
      <w:kern w:val="0"/>
      <w:szCs w:val="24"/>
      <w:lang w:eastAsia="en-US"/>
    </w:rPr>
  </w:style>
  <w:style w:type="paragraph" w:customStyle="1" w:styleId="-12">
    <w:name w:val="彩色列表 - 着色 12"/>
    <w:basedOn w:val="a"/>
    <w:uiPriority w:val="34"/>
    <w:qFormat/>
    <w:rsid w:val="00BD2D9A"/>
    <w:pPr>
      <w:autoSpaceDE w:val="0"/>
      <w:autoSpaceDN w:val="0"/>
      <w:adjustRightInd w:val="0"/>
      <w:ind w:firstLineChars="200" w:firstLine="420"/>
      <w:jc w:val="left"/>
      <w:textAlignment w:val="baseline"/>
    </w:pPr>
    <w:rPr>
      <w:rFonts w:ascii="宋体"/>
      <w:kern w:val="0"/>
      <w:sz w:val="34"/>
      <w:szCs w:val="20"/>
    </w:rPr>
  </w:style>
  <w:style w:type="paragraph" w:customStyle="1" w:styleId="xl68">
    <w:name w:val="xl68"/>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font8">
    <w:name w:val="font8"/>
    <w:basedOn w:val="a"/>
    <w:autoRedefine/>
    <w:qFormat/>
    <w:rsid w:val="00BD2D9A"/>
    <w:pPr>
      <w:widowControl/>
      <w:spacing w:before="100" w:beforeAutospacing="1" w:after="100" w:afterAutospacing="1"/>
      <w:jc w:val="left"/>
    </w:pPr>
    <w:rPr>
      <w:rFonts w:ascii="宋体" w:hAnsi="宋体" w:cs="宋体"/>
      <w:kern w:val="0"/>
      <w:sz w:val="18"/>
      <w:szCs w:val="18"/>
    </w:rPr>
  </w:style>
  <w:style w:type="paragraph" w:customStyle="1" w:styleId="CharCharCharCharCharCharCharCharCharCharCharCharCharCharCharChar">
    <w:name w:val="Char Char Char Char Char Char Char Char Char Char Char Char Char Char Char Char"/>
    <w:basedOn w:val="a"/>
    <w:autoRedefine/>
    <w:qFormat/>
    <w:rsid w:val="00BD2D9A"/>
    <w:pPr>
      <w:tabs>
        <w:tab w:val="left" w:pos="360"/>
      </w:tabs>
    </w:pPr>
    <w:rPr>
      <w:sz w:val="24"/>
      <w:szCs w:val="24"/>
    </w:rPr>
  </w:style>
  <w:style w:type="paragraph" w:customStyle="1" w:styleId="xl69">
    <w:name w:val="xl69"/>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42">
    <w:name w:val="列出段落4"/>
    <w:basedOn w:val="a"/>
    <w:autoRedefine/>
    <w:uiPriority w:val="34"/>
    <w:qFormat/>
    <w:rsid w:val="00BD2D9A"/>
    <w:pPr>
      <w:ind w:firstLineChars="200" w:firstLine="420"/>
    </w:pPr>
  </w:style>
  <w:style w:type="paragraph" w:customStyle="1" w:styleId="p18">
    <w:name w:val="p18"/>
    <w:basedOn w:val="a"/>
    <w:autoRedefine/>
    <w:qFormat/>
    <w:rsid w:val="00BD2D9A"/>
    <w:pPr>
      <w:widowControl/>
      <w:spacing w:before="100" w:beforeAutospacing="1" w:after="100" w:afterAutospacing="1"/>
      <w:jc w:val="left"/>
    </w:pPr>
    <w:rPr>
      <w:rFonts w:ascii="宋体" w:hAnsi="宋体" w:cs="宋体"/>
      <w:kern w:val="0"/>
      <w:sz w:val="24"/>
      <w:szCs w:val="24"/>
    </w:rPr>
  </w:style>
  <w:style w:type="paragraph" w:customStyle="1" w:styleId="CharCharChar0">
    <w:name w:val="Char Char Char"/>
    <w:basedOn w:val="a"/>
    <w:autoRedefine/>
    <w:qFormat/>
    <w:rsid w:val="00BD2D9A"/>
    <w:rPr>
      <w:rFonts w:ascii="宋体" w:hAnsi="宋体"/>
      <w:szCs w:val="24"/>
    </w:rPr>
  </w:style>
  <w:style w:type="paragraph" w:customStyle="1" w:styleId="180">
    <w:name w:val="18"/>
    <w:basedOn w:val="a"/>
    <w:autoRedefine/>
    <w:qFormat/>
    <w:rsid w:val="00BD2D9A"/>
    <w:pPr>
      <w:widowControl/>
      <w:pBdr>
        <w:bottom w:val="single" w:sz="6" w:space="1" w:color="000000"/>
      </w:pBdr>
      <w:snapToGrid w:val="0"/>
      <w:spacing w:before="100" w:beforeAutospacing="1" w:after="100" w:afterAutospacing="1"/>
      <w:jc w:val="center"/>
    </w:pPr>
    <w:rPr>
      <w:rFonts w:eastAsia="Arial Unicode MS"/>
      <w:kern w:val="0"/>
      <w:sz w:val="18"/>
      <w:szCs w:val="18"/>
    </w:rPr>
  </w:style>
  <w:style w:type="paragraph" w:customStyle="1" w:styleId="xl52">
    <w:name w:val="xl52"/>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9">
    <w:name w:val="缩进正文"/>
    <w:basedOn w:val="a"/>
    <w:autoRedefine/>
    <w:qFormat/>
    <w:rsid w:val="00BD2D9A"/>
    <w:pPr>
      <w:spacing w:beforeLines="25" w:afterLines="25" w:line="360" w:lineRule="auto"/>
      <w:ind w:firstLineChars="200" w:firstLine="480"/>
    </w:pPr>
    <w:rPr>
      <w:sz w:val="24"/>
      <w:szCs w:val="21"/>
    </w:rPr>
  </w:style>
  <w:style w:type="paragraph" w:customStyle="1" w:styleId="affa">
    <w:name w:val="文字列表"/>
    <w:basedOn w:val="af7"/>
    <w:autoRedefine/>
    <w:qFormat/>
    <w:rsid w:val="00BD2D9A"/>
  </w:style>
  <w:style w:type="paragraph" w:customStyle="1" w:styleId="Web">
    <w:name w:val="普通 (Web)"/>
    <w:basedOn w:val="a"/>
    <w:autoRedefine/>
    <w:qFormat/>
    <w:rsid w:val="00BD2D9A"/>
    <w:rPr>
      <w:sz w:val="24"/>
      <w:szCs w:val="24"/>
    </w:rPr>
  </w:style>
  <w:style w:type="paragraph" w:customStyle="1" w:styleId="xl27">
    <w:name w:val="xl27"/>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Char1CharCharCharCharCharCharCharCharChar">
    <w:name w:val="Char1 Char Char Char Char Char Char Char Char Char"/>
    <w:basedOn w:val="a"/>
    <w:autoRedefine/>
    <w:qFormat/>
    <w:rsid w:val="00BD2D9A"/>
    <w:rPr>
      <w:rFonts w:ascii="Tahoma" w:hAnsi="Tahoma"/>
      <w:sz w:val="24"/>
      <w:szCs w:val="20"/>
    </w:rPr>
  </w:style>
  <w:style w:type="paragraph" w:customStyle="1" w:styleId="xl75">
    <w:name w:val="xl75"/>
    <w:basedOn w:val="a"/>
    <w:autoRedefine/>
    <w:qFormat/>
    <w:rsid w:val="00BD2D9A"/>
    <w:pPr>
      <w:widowControl/>
      <w:spacing w:before="100" w:beforeAutospacing="1" w:after="100" w:afterAutospacing="1"/>
      <w:jc w:val="center"/>
    </w:pPr>
    <w:rPr>
      <w:rFonts w:ascii="Arial" w:hAnsi="Arial" w:cs="Arial"/>
      <w:kern w:val="0"/>
      <w:sz w:val="16"/>
      <w:szCs w:val="16"/>
    </w:rPr>
  </w:style>
  <w:style w:type="paragraph" w:customStyle="1" w:styleId="font12">
    <w:name w:val="font12"/>
    <w:basedOn w:val="a"/>
    <w:autoRedefine/>
    <w:qFormat/>
    <w:rsid w:val="00BD2D9A"/>
    <w:pPr>
      <w:widowControl/>
      <w:spacing w:before="100" w:beforeAutospacing="1" w:after="100" w:afterAutospacing="1"/>
      <w:jc w:val="left"/>
    </w:pPr>
    <w:rPr>
      <w:rFonts w:ascii="宋体" w:hAnsi="宋体" w:cs="宋体"/>
      <w:color w:val="000000"/>
      <w:kern w:val="0"/>
      <w:sz w:val="16"/>
      <w:szCs w:val="16"/>
    </w:rPr>
  </w:style>
  <w:style w:type="paragraph" w:customStyle="1" w:styleId="xl36">
    <w:name w:val="xl36"/>
    <w:basedOn w:val="a"/>
    <w:autoRedefine/>
    <w:qFormat/>
    <w:rsid w:val="00BD2D9A"/>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34">
    <w:name w:val="xl34"/>
    <w:basedOn w:val="a"/>
    <w:autoRedefine/>
    <w:qFormat/>
    <w:rsid w:val="00BD2D9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0">
    <w:name w:val="xl40"/>
    <w:basedOn w:val="a"/>
    <w:autoRedefine/>
    <w:qFormat/>
    <w:rsid w:val="00BD2D9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b">
    <w:name w:val="四号　首行缩进"/>
    <w:basedOn w:val="a"/>
    <w:autoRedefine/>
    <w:qFormat/>
    <w:rsid w:val="00BD2D9A"/>
    <w:pPr>
      <w:spacing w:line="360" w:lineRule="auto"/>
    </w:pPr>
    <w:rPr>
      <w:rFonts w:ascii="宋体" w:hAnsi="宋体"/>
      <w:bCs/>
      <w:szCs w:val="21"/>
    </w:rPr>
  </w:style>
  <w:style w:type="paragraph" w:customStyle="1" w:styleId="TOC2">
    <w:name w:val="TOC 标题2"/>
    <w:basedOn w:val="1"/>
    <w:next w:val="a"/>
    <w:autoRedefine/>
    <w:uiPriority w:val="39"/>
    <w:qFormat/>
    <w:rsid w:val="00BD2D9A"/>
    <w:pPr>
      <w:widowControl/>
      <w:spacing w:before="480" w:after="0" w:line="276" w:lineRule="auto"/>
      <w:jc w:val="left"/>
      <w:outlineLvl w:val="9"/>
    </w:pPr>
    <w:rPr>
      <w:rFonts w:ascii="Cambria" w:hAnsi="Cambria"/>
      <w:color w:val="365F91"/>
      <w:kern w:val="0"/>
      <w:sz w:val="28"/>
      <w:szCs w:val="28"/>
    </w:rPr>
  </w:style>
  <w:style w:type="paragraph" w:customStyle="1" w:styleId="font13">
    <w:name w:val="font13"/>
    <w:basedOn w:val="a"/>
    <w:autoRedefine/>
    <w:qFormat/>
    <w:rsid w:val="00BD2D9A"/>
    <w:pPr>
      <w:widowControl/>
      <w:spacing w:before="100" w:beforeAutospacing="1" w:after="100" w:afterAutospacing="1"/>
      <w:jc w:val="left"/>
    </w:pPr>
    <w:rPr>
      <w:rFonts w:ascii="BatangChe" w:eastAsia="BatangChe" w:hAnsi="BatangChe" w:cs="宋体"/>
      <w:kern w:val="0"/>
      <w:sz w:val="16"/>
      <w:szCs w:val="16"/>
    </w:rPr>
  </w:style>
  <w:style w:type="paragraph" w:customStyle="1" w:styleId="xl42">
    <w:name w:val="xl42"/>
    <w:basedOn w:val="a"/>
    <w:autoRedefine/>
    <w:qFormat/>
    <w:rsid w:val="00BD2D9A"/>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lType">
    <w:name w:val="flType"/>
    <w:basedOn w:val="a"/>
    <w:autoRedefine/>
    <w:qFormat/>
    <w:rsid w:val="00BD2D9A"/>
    <w:pPr>
      <w:adjustRightInd w:val="0"/>
      <w:spacing w:after="284" w:line="113" w:lineRule="atLeast"/>
      <w:jc w:val="center"/>
      <w:textAlignment w:val="baseline"/>
    </w:pPr>
    <w:rPr>
      <w:kern w:val="0"/>
      <w:sz w:val="24"/>
      <w:szCs w:val="20"/>
    </w:rPr>
  </w:style>
  <w:style w:type="paragraph" w:customStyle="1" w:styleId="1b">
    <w:name w:val="正文1"/>
    <w:autoRedefine/>
    <w:qFormat/>
    <w:rsid w:val="00BD2D9A"/>
    <w:pPr>
      <w:widowControl w:val="0"/>
      <w:adjustRightInd w:val="0"/>
      <w:spacing w:line="315" w:lineRule="atLeast"/>
      <w:jc w:val="both"/>
      <w:textAlignment w:val="baseline"/>
    </w:pPr>
    <w:rPr>
      <w:rFonts w:ascii="宋体" w:eastAsia="宋体" w:hAnsi="Times New Roman" w:cs="Times New Roman"/>
      <w:kern w:val="0"/>
      <w:sz w:val="24"/>
      <w:szCs w:val="20"/>
    </w:rPr>
  </w:style>
  <w:style w:type="paragraph" w:customStyle="1" w:styleId="xl25">
    <w:name w:val="xl25"/>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xl43">
    <w:name w:val="xl43"/>
    <w:basedOn w:val="a"/>
    <w:autoRedefine/>
    <w:qFormat/>
    <w:rsid w:val="00BD2D9A"/>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46">
    <w:name w:val="xl46"/>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83">
    <w:name w:val="xl83"/>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66">
    <w:name w:val="xl66"/>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220">
    <w:name w:val="22"/>
    <w:basedOn w:val="a"/>
    <w:autoRedefine/>
    <w:qFormat/>
    <w:rsid w:val="00BD2D9A"/>
    <w:pPr>
      <w:widowControl/>
      <w:snapToGrid w:val="0"/>
      <w:spacing w:before="100" w:beforeAutospacing="1" w:after="100" w:afterAutospacing="1"/>
    </w:pPr>
    <w:rPr>
      <w:rFonts w:eastAsia="Arial Unicode MS"/>
      <w:kern w:val="0"/>
      <w:szCs w:val="21"/>
    </w:rPr>
  </w:style>
  <w:style w:type="paragraph" w:customStyle="1" w:styleId="xl78">
    <w:name w:val="xl78"/>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Char21">
    <w:name w:val="Char2"/>
    <w:basedOn w:val="a"/>
    <w:autoRedefine/>
    <w:qFormat/>
    <w:rsid w:val="00BD2D9A"/>
    <w:pPr>
      <w:tabs>
        <w:tab w:val="left" w:pos="360"/>
      </w:tabs>
    </w:pPr>
    <w:rPr>
      <w:sz w:val="24"/>
      <w:szCs w:val="24"/>
    </w:rPr>
  </w:style>
  <w:style w:type="paragraph" w:customStyle="1" w:styleId="xl86">
    <w:name w:val="xl86"/>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affc">
    <w:name w:val="一般正文"/>
    <w:basedOn w:val="a"/>
    <w:autoRedefine/>
    <w:qFormat/>
    <w:rsid w:val="00BD2D9A"/>
    <w:pPr>
      <w:spacing w:line="360" w:lineRule="auto"/>
      <w:ind w:firstLineChars="200" w:firstLine="480"/>
    </w:pPr>
    <w:rPr>
      <w:rFonts w:cs="宋体"/>
      <w:sz w:val="24"/>
      <w:szCs w:val="20"/>
    </w:rPr>
  </w:style>
  <w:style w:type="paragraph" w:customStyle="1" w:styleId="212">
    <w:name w:val="正文文本缩进 21"/>
    <w:basedOn w:val="a"/>
    <w:autoRedefine/>
    <w:qFormat/>
    <w:rsid w:val="00BD2D9A"/>
    <w:pPr>
      <w:autoSpaceDE w:val="0"/>
      <w:autoSpaceDN w:val="0"/>
      <w:adjustRightInd w:val="0"/>
      <w:ind w:firstLine="540"/>
      <w:textAlignment w:val="baseline"/>
    </w:pPr>
    <w:rPr>
      <w:sz w:val="24"/>
      <w:szCs w:val="20"/>
    </w:rPr>
  </w:style>
  <w:style w:type="paragraph" w:customStyle="1" w:styleId="font9">
    <w:name w:val="font9"/>
    <w:basedOn w:val="a"/>
    <w:autoRedefine/>
    <w:qFormat/>
    <w:rsid w:val="00BD2D9A"/>
    <w:pPr>
      <w:widowControl/>
      <w:spacing w:before="100" w:beforeAutospacing="1" w:after="100" w:afterAutospacing="1"/>
      <w:jc w:val="left"/>
    </w:pPr>
    <w:rPr>
      <w:b/>
      <w:bCs/>
      <w:kern w:val="0"/>
      <w:sz w:val="16"/>
      <w:szCs w:val="16"/>
    </w:rPr>
  </w:style>
  <w:style w:type="paragraph" w:customStyle="1" w:styleId="xl30">
    <w:name w:val="xl30"/>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7">
    <w:name w:val="xl37"/>
    <w:basedOn w:val="a"/>
    <w:autoRedefine/>
    <w:qFormat/>
    <w:rsid w:val="00BD2D9A"/>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6">
    <w:name w:val="font6"/>
    <w:basedOn w:val="a"/>
    <w:autoRedefine/>
    <w:qFormat/>
    <w:rsid w:val="00BD2D9A"/>
    <w:pPr>
      <w:widowControl/>
      <w:spacing w:before="100" w:beforeAutospacing="1" w:after="100" w:afterAutospacing="1"/>
      <w:jc w:val="left"/>
    </w:pPr>
    <w:rPr>
      <w:rFonts w:ascii="宋体" w:hAnsi="宋体" w:cs="宋体"/>
      <w:kern w:val="0"/>
      <w:sz w:val="18"/>
      <w:szCs w:val="18"/>
    </w:rPr>
  </w:style>
  <w:style w:type="paragraph" w:customStyle="1" w:styleId="p0">
    <w:name w:val="p0"/>
    <w:basedOn w:val="a"/>
    <w:autoRedefine/>
    <w:qFormat/>
    <w:rsid w:val="00BD2D9A"/>
    <w:pPr>
      <w:widowControl/>
    </w:pPr>
    <w:rPr>
      <w:kern w:val="0"/>
      <w:szCs w:val="21"/>
    </w:rPr>
  </w:style>
  <w:style w:type="paragraph" w:customStyle="1" w:styleId="xl79">
    <w:name w:val="xl79"/>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49">
    <w:name w:val="xl49"/>
    <w:basedOn w:val="a"/>
    <w:autoRedefine/>
    <w:qFormat/>
    <w:rsid w:val="00BD2D9A"/>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2">
    <w:name w:val="xl82"/>
    <w:basedOn w:val="a"/>
    <w:autoRedefine/>
    <w:qFormat/>
    <w:rsid w:val="00BD2D9A"/>
    <w:pPr>
      <w:widowControl/>
      <w:spacing w:before="100" w:beforeAutospacing="1" w:after="100" w:afterAutospacing="1"/>
      <w:jc w:val="left"/>
    </w:pPr>
    <w:rPr>
      <w:rFonts w:ascii="Arial" w:hAnsi="Arial" w:cs="Arial"/>
      <w:kern w:val="0"/>
      <w:sz w:val="16"/>
      <w:szCs w:val="16"/>
    </w:rPr>
  </w:style>
  <w:style w:type="paragraph" w:customStyle="1" w:styleId="affd">
    <w:name w:val="点点"/>
    <w:basedOn w:val="a"/>
    <w:autoRedefine/>
    <w:qFormat/>
    <w:rsid w:val="00BD2D9A"/>
    <w:pPr>
      <w:tabs>
        <w:tab w:val="left" w:pos="360"/>
      </w:tabs>
      <w:spacing w:before="120" w:after="120" w:line="360" w:lineRule="auto"/>
      <w:ind w:firstLine="539"/>
    </w:pPr>
    <w:rPr>
      <w:rFonts w:ascii="Arial Narrow" w:eastAsia="楷体_GB2312" w:hAnsi="Arial Narrow"/>
      <w:sz w:val="24"/>
      <w:szCs w:val="20"/>
    </w:rPr>
  </w:style>
  <w:style w:type="paragraph" w:customStyle="1" w:styleId="xl85">
    <w:name w:val="xl85"/>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67">
    <w:name w:val="xl67"/>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76">
    <w:name w:val="xl76"/>
    <w:basedOn w:val="a"/>
    <w:autoRedefine/>
    <w:qFormat/>
    <w:rsid w:val="00BD2D9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styleId="affe">
    <w:name w:val="List Paragraph"/>
    <w:basedOn w:val="a"/>
    <w:autoRedefine/>
    <w:uiPriority w:val="34"/>
    <w:qFormat/>
    <w:rsid w:val="00BD2D9A"/>
    <w:pPr>
      <w:suppressAutoHyphens/>
      <w:spacing w:line="240" w:lineRule="auto"/>
      <w:ind w:firstLine="420"/>
    </w:pPr>
    <w:rPr>
      <w:kern w:val="1"/>
      <w:szCs w:val="21"/>
    </w:rPr>
  </w:style>
  <w:style w:type="character" w:customStyle="1" w:styleId="navname">
    <w:name w:val="navname"/>
    <w:basedOn w:val="a1"/>
    <w:autoRedefine/>
    <w:qFormat/>
    <w:rsid w:val="00BD2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34</Pages>
  <Words>17994</Words>
  <Characters>20335</Characters>
  <Application>Microsoft Office Word</Application>
  <DocSecurity>0</DocSecurity>
  <Lines>1196</Lines>
  <Paragraphs>1236</Paragraphs>
  <ScaleCrop>false</ScaleCrop>
  <Company/>
  <LinksUpToDate>false</LinksUpToDate>
  <CharactersWithSpaces>37093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LL</dc:creator>
  <cp:keywords/>
  <dc:description/>
  <cp:lastModifiedBy>hp</cp:lastModifiedBy>
  <cp:revision>9</cp:revision>
  <dcterms:created xsi:type="dcterms:W3CDTF">2026-10-29T18:36:00Z</dcterms:created>
  <dcterms:modified xsi:type="dcterms:W3CDTF">2026-10-30T07:37:00Z</dcterms:modified>
</cp:coreProperties>
</file>