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206" w:rsidRDefault="000A1206" w:rsidP="000A1206">
      <w:pPr>
        <w:numPr>
          <w:ilvl w:val="0"/>
          <w:numId w:val="3"/>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192234033"/>
      <w:r>
        <w:rPr>
          <w:rFonts w:ascii="Times New Roman" w:eastAsia="黑体" w:hAnsi="Times New Roman" w:cs="Times New Roman"/>
          <w:color w:val="000000"/>
          <w:sz w:val="30"/>
          <w:szCs w:val="30"/>
        </w:rPr>
        <w:t>说明</w:t>
      </w:r>
      <w:bookmarkEnd w:id="0"/>
    </w:p>
    <w:p w:rsidR="000A1206" w:rsidRDefault="000A1206" w:rsidP="000A1206">
      <w:pPr>
        <w:spacing w:line="300" w:lineRule="auto"/>
        <w:ind w:firstLineChars="192" w:firstLine="424"/>
        <w:outlineLvl w:val="2"/>
        <w:rPr>
          <w:rFonts w:ascii="Times New Roman" w:hAnsi="Times New Roman" w:cs="Times New Roman"/>
          <w:b/>
          <w:sz w:val="22"/>
        </w:rPr>
      </w:pPr>
      <w:bookmarkStart w:id="1" w:name="_Toc192234034"/>
      <w:r>
        <w:rPr>
          <w:rFonts w:ascii="Times New Roman" w:hAnsi="Times New Roman" w:cs="Times New Roman"/>
          <w:b/>
          <w:sz w:val="22"/>
        </w:rPr>
        <w:t xml:space="preserve">1 </w:t>
      </w:r>
      <w:r>
        <w:rPr>
          <w:rFonts w:ascii="Times New Roman" w:hAnsi="Times New Roman" w:cs="Times New Roman"/>
          <w:b/>
          <w:sz w:val="22"/>
        </w:rPr>
        <w:t>总则</w:t>
      </w:r>
      <w:bookmarkEnd w:id="1"/>
    </w:p>
    <w:p w:rsidR="000A1206" w:rsidRDefault="000A1206" w:rsidP="000A120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0A1206" w:rsidRDefault="000A1206" w:rsidP="000A120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0A1206" w:rsidRDefault="000A1206" w:rsidP="000A120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0A1206" w:rsidRDefault="000A1206" w:rsidP="000A1206">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1.6 </w:t>
      </w:r>
      <w:r>
        <w:rPr>
          <w:rFonts w:ascii="Times New Roman" w:hAnsi="Times New Roman" w:cs="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1.7 </w:t>
      </w:r>
      <w:r>
        <w:rPr>
          <w:rFonts w:ascii="Times New Roman" w:hAnsi="Times New Roman" w:cs="Times New Roman"/>
          <w:sz w:val="22"/>
        </w:rPr>
        <w:t>投标人应根据本章节中详细技术规格要求，采用市场主流产品或按照要求提供定制产品参加竞标。同时，请投标人务必注意：无论是正偏离还是负偏离，都不得与招标要求相差太大，否则将可能影响投标人的得分。一旦中标，投标人应按投标文件的承诺签订合同并提供相应的产品和服务。</w:t>
      </w:r>
    </w:p>
    <w:p w:rsidR="000A1206" w:rsidRDefault="000A1206" w:rsidP="000A1206">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8</w:t>
      </w:r>
      <w:r>
        <w:rPr>
          <w:rFonts w:hint="eastAsia"/>
          <w:color w:val="FF0000"/>
          <w:sz w:val="22"/>
        </w:rPr>
        <w:t>投标人提供的服务必须符合国家强制性标准。</w:t>
      </w:r>
    </w:p>
    <w:p w:rsidR="000A1206" w:rsidRDefault="000A1206" w:rsidP="000A1206">
      <w:pPr>
        <w:spacing w:line="300" w:lineRule="auto"/>
        <w:rPr>
          <w:rFonts w:ascii="Times New Roman" w:hAnsi="Times New Roman" w:cs="Times New Roman"/>
          <w:color w:val="FF0000"/>
          <w:sz w:val="22"/>
        </w:rPr>
      </w:pPr>
    </w:p>
    <w:p w:rsidR="000A1206" w:rsidRDefault="000A1206" w:rsidP="000A1206">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192234035"/>
      <w:r>
        <w:rPr>
          <w:rFonts w:ascii="Times New Roman" w:eastAsia="黑体" w:hAnsi="Times New Roman" w:cs="Times New Roman"/>
          <w:color w:val="000000"/>
          <w:sz w:val="30"/>
          <w:szCs w:val="30"/>
        </w:rPr>
        <w:t>二、项目概况</w:t>
      </w:r>
      <w:bookmarkEnd w:id="2"/>
      <w:bookmarkEnd w:id="3"/>
    </w:p>
    <w:p w:rsidR="000A1206" w:rsidRDefault="000A1206" w:rsidP="000A1206">
      <w:pPr>
        <w:spacing w:line="300" w:lineRule="auto"/>
        <w:ind w:firstLineChars="192" w:firstLine="424"/>
        <w:outlineLvl w:val="2"/>
        <w:rPr>
          <w:rFonts w:ascii="Times New Roman" w:hAnsi="Times New Roman" w:cs="Times New Roman"/>
          <w:b/>
          <w:sz w:val="22"/>
        </w:rPr>
      </w:pPr>
      <w:bookmarkStart w:id="4" w:name="_Toc192234036"/>
      <w:r>
        <w:rPr>
          <w:rFonts w:ascii="Times New Roman" w:hAnsi="Times New Roman" w:cs="Times New Roman"/>
          <w:b/>
          <w:sz w:val="22"/>
        </w:rPr>
        <w:t xml:space="preserve">2 </w:t>
      </w:r>
      <w:r>
        <w:rPr>
          <w:rFonts w:ascii="Times New Roman" w:hAnsi="Times New Roman" w:cs="Times New Roman"/>
          <w:b/>
          <w:sz w:val="22"/>
        </w:rPr>
        <w:t>项目名称</w:t>
      </w:r>
      <w:bookmarkEnd w:id="4"/>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0A1206" w:rsidRDefault="000A1206" w:rsidP="000A1206">
      <w:pPr>
        <w:spacing w:line="300" w:lineRule="auto"/>
        <w:ind w:firstLineChars="192" w:firstLine="424"/>
        <w:outlineLvl w:val="2"/>
        <w:rPr>
          <w:rFonts w:ascii="Times New Roman" w:hAnsi="Times New Roman" w:cs="Times New Roman"/>
          <w:b/>
          <w:sz w:val="22"/>
        </w:rPr>
      </w:pPr>
      <w:bookmarkStart w:id="5" w:name="_Toc192234037"/>
      <w:r>
        <w:rPr>
          <w:rFonts w:ascii="Times New Roman" w:hAnsi="Times New Roman" w:cs="Times New Roman"/>
          <w:b/>
          <w:sz w:val="22"/>
        </w:rPr>
        <w:t xml:space="preserve">3 </w:t>
      </w:r>
      <w:r>
        <w:rPr>
          <w:rFonts w:ascii="Times New Roman" w:hAnsi="Times New Roman" w:cs="Times New Roman"/>
          <w:b/>
          <w:sz w:val="22"/>
        </w:rPr>
        <w:t>项目地点</w:t>
      </w:r>
      <w:bookmarkEnd w:id="5"/>
    </w:p>
    <w:p w:rsidR="000A1206" w:rsidRDefault="000A1206" w:rsidP="000A1206">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0A1206" w:rsidRDefault="000A1206" w:rsidP="000A1206">
      <w:pPr>
        <w:spacing w:line="300" w:lineRule="auto"/>
        <w:ind w:firstLineChars="192" w:firstLine="424"/>
        <w:outlineLvl w:val="2"/>
        <w:rPr>
          <w:rFonts w:ascii="Times New Roman" w:hAnsi="Times New Roman" w:cs="Times New Roman"/>
          <w:b/>
          <w:sz w:val="22"/>
        </w:rPr>
      </w:pPr>
      <w:bookmarkStart w:id="6" w:name="_Toc192234038"/>
      <w:r>
        <w:rPr>
          <w:rFonts w:ascii="Times New Roman" w:hAnsi="Times New Roman" w:cs="Times New Roman"/>
          <w:b/>
          <w:sz w:val="22"/>
        </w:rPr>
        <w:t xml:space="preserve">4 </w:t>
      </w:r>
      <w:r>
        <w:rPr>
          <w:rFonts w:ascii="Times New Roman" w:hAnsi="Times New Roman" w:cs="Times New Roman"/>
          <w:b/>
          <w:sz w:val="22"/>
        </w:rPr>
        <w:t>招标范围与内容</w:t>
      </w:r>
      <w:bookmarkEnd w:id="6"/>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sz w:val="22"/>
        </w:rPr>
        <w:t>项目背景及现状</w:t>
      </w:r>
    </w:p>
    <w:p w:rsidR="000A1206" w:rsidRPr="00053FFC" w:rsidRDefault="000A1206" w:rsidP="000A1206">
      <w:pPr>
        <w:spacing w:line="300" w:lineRule="auto"/>
        <w:ind w:firstLineChars="192" w:firstLine="422"/>
        <w:rPr>
          <w:rFonts w:ascii="Times New Roman" w:hAnsi="Times New Roman" w:cs="Times New Roman"/>
          <w:sz w:val="22"/>
        </w:rPr>
      </w:pPr>
      <w:r w:rsidRPr="00053FFC">
        <w:rPr>
          <w:rFonts w:ascii="Times New Roman" w:hAnsi="Times New Roman" w:cs="Times New Roman" w:hint="eastAsia"/>
          <w:sz w:val="22"/>
        </w:rPr>
        <w:t>浦东教育城域网是浦东教育信息化的基础高速通道，为浦东教育应用和业务发展提供坚实网络保障。浦东教育城域网目前采用</w:t>
      </w:r>
      <w:r w:rsidRPr="00053FFC">
        <w:rPr>
          <w:rFonts w:ascii="Times New Roman" w:hAnsi="Times New Roman" w:cs="Times New Roman" w:hint="eastAsia"/>
          <w:sz w:val="22"/>
        </w:rPr>
        <w:t>SRv6</w:t>
      </w:r>
      <w:r w:rsidRPr="00053FFC">
        <w:rPr>
          <w:rFonts w:ascii="Times New Roman" w:hAnsi="Times New Roman" w:cs="Times New Roman" w:hint="eastAsia"/>
          <w:sz w:val="22"/>
        </w:rPr>
        <w:t>的专网，整个核心骨干采用</w:t>
      </w:r>
      <w:r w:rsidRPr="00053FFC">
        <w:rPr>
          <w:rFonts w:ascii="Times New Roman" w:hAnsi="Times New Roman" w:cs="Times New Roman" w:hint="eastAsia"/>
          <w:sz w:val="22"/>
        </w:rPr>
        <w:t>100G</w:t>
      </w:r>
      <w:r w:rsidRPr="00053FFC">
        <w:rPr>
          <w:rFonts w:ascii="Times New Roman" w:hAnsi="Times New Roman" w:cs="Times New Roman" w:hint="eastAsia"/>
          <w:sz w:val="22"/>
        </w:rPr>
        <w:t>双冗余线路连接，整体网络采用分点接入专网、数据中心统一互联网出口的架构。</w:t>
      </w:r>
    </w:p>
    <w:p w:rsidR="000A1206" w:rsidRPr="00053FFC" w:rsidRDefault="000A1206" w:rsidP="000A1206">
      <w:pPr>
        <w:spacing w:line="300" w:lineRule="auto"/>
        <w:ind w:firstLineChars="192" w:firstLine="422"/>
        <w:rPr>
          <w:rFonts w:ascii="Times New Roman" w:hAnsi="Times New Roman" w:cs="Times New Roman"/>
          <w:sz w:val="22"/>
        </w:rPr>
      </w:pPr>
      <w:r w:rsidRPr="00053FFC">
        <w:rPr>
          <w:rFonts w:ascii="Times New Roman" w:hAnsi="Times New Roman" w:cs="Times New Roman" w:hint="eastAsia"/>
          <w:sz w:val="22"/>
        </w:rPr>
        <w:t>本项目作为浦东教育城域网的数据中心等基础设施资源的重要承载，采购全区基础教育系统的互联网访问带宽、应用平台发布的公网</w:t>
      </w:r>
      <w:r w:rsidRPr="00053FFC">
        <w:rPr>
          <w:rFonts w:ascii="Times New Roman" w:hAnsi="Times New Roman" w:cs="Times New Roman" w:hint="eastAsia"/>
          <w:sz w:val="22"/>
        </w:rPr>
        <w:t>IP</w:t>
      </w:r>
      <w:r w:rsidRPr="00053FFC">
        <w:rPr>
          <w:rFonts w:ascii="Times New Roman" w:hAnsi="Times New Roman" w:cs="Times New Roman" w:hint="eastAsia"/>
          <w:sz w:val="22"/>
        </w:rPr>
        <w:t>，区教育数据中心的网络和应用系</w:t>
      </w:r>
      <w:r w:rsidRPr="00053FFC">
        <w:rPr>
          <w:rFonts w:ascii="Times New Roman" w:hAnsi="Times New Roman" w:cs="Times New Roman" w:hint="eastAsia"/>
          <w:sz w:val="22"/>
        </w:rPr>
        <w:lastRenderedPageBreak/>
        <w:t>统设备的机柜以及教育城域网内核心节点的互联光纤等服务。目前，浦东教育城域网数据中心和互联网出口位于临港电信机房（云鹃路</w:t>
      </w:r>
      <w:r w:rsidRPr="00053FFC">
        <w:rPr>
          <w:rFonts w:ascii="Times New Roman" w:hAnsi="Times New Roman" w:cs="Times New Roman" w:hint="eastAsia"/>
          <w:sz w:val="22"/>
        </w:rPr>
        <w:t>577</w:t>
      </w:r>
      <w:r w:rsidRPr="00053FFC">
        <w:rPr>
          <w:rFonts w:ascii="Times New Roman" w:hAnsi="Times New Roman" w:cs="Times New Roman" w:hint="eastAsia"/>
          <w:sz w:val="22"/>
        </w:rPr>
        <w:t>号）。至</w:t>
      </w:r>
      <w:r w:rsidRPr="00053FFC">
        <w:rPr>
          <w:rFonts w:ascii="Times New Roman" w:hAnsi="Times New Roman" w:cs="Times New Roman" w:hint="eastAsia"/>
          <w:sz w:val="22"/>
        </w:rPr>
        <w:t>2025</w:t>
      </w:r>
      <w:r w:rsidRPr="00053FFC">
        <w:rPr>
          <w:rFonts w:ascii="Times New Roman" w:hAnsi="Times New Roman" w:cs="Times New Roman" w:hint="eastAsia"/>
          <w:sz w:val="22"/>
        </w:rPr>
        <w:t>年，互联网出口带宽为</w:t>
      </w:r>
      <w:r w:rsidRPr="00053FFC">
        <w:rPr>
          <w:rFonts w:ascii="Times New Roman" w:hAnsi="Times New Roman" w:cs="Times New Roman" w:hint="eastAsia"/>
          <w:sz w:val="22"/>
        </w:rPr>
        <w:t>55Gbps</w:t>
      </w:r>
      <w:r w:rsidRPr="00053FFC">
        <w:rPr>
          <w:rFonts w:ascii="Times New Roman" w:hAnsi="Times New Roman" w:cs="Times New Roman" w:hint="eastAsia"/>
          <w:sz w:val="22"/>
        </w:rPr>
        <w:t>。</w:t>
      </w:r>
    </w:p>
    <w:p w:rsidR="000A1206" w:rsidRPr="00053FFC" w:rsidRDefault="000A1206" w:rsidP="000A1206">
      <w:pPr>
        <w:spacing w:line="300" w:lineRule="auto"/>
        <w:ind w:firstLineChars="192" w:firstLine="422"/>
        <w:rPr>
          <w:rFonts w:ascii="Times New Roman" w:hAnsi="Times New Roman" w:cs="Times New Roman"/>
          <w:sz w:val="22"/>
        </w:rPr>
      </w:pPr>
      <w:r w:rsidRPr="00053FFC">
        <w:rPr>
          <w:rFonts w:ascii="Times New Roman" w:hAnsi="Times New Roman" w:cs="Times New Roman" w:hint="eastAsia"/>
          <w:sz w:val="22"/>
        </w:rPr>
        <w:t>现有服务涉及教育数据中心机柜服务环境、互联网带宽访问、应用公网发布、教育信息网教育局关键光纤等重要内容。若服务商调整，将涉及机柜迁移、网络改造、业务割接等大量工作，中标</w:t>
      </w:r>
      <w:r>
        <w:rPr>
          <w:rFonts w:ascii="Times New Roman" w:hAnsi="Times New Roman" w:cs="Times New Roman" w:hint="eastAsia"/>
          <w:sz w:val="22"/>
        </w:rPr>
        <w:t>人</w:t>
      </w:r>
      <w:r w:rsidRPr="00053FFC">
        <w:rPr>
          <w:rFonts w:ascii="Times New Roman" w:hAnsi="Times New Roman" w:cs="Times New Roman" w:hint="eastAsia"/>
          <w:sz w:val="22"/>
        </w:rPr>
        <w:t>需保证业务连续性和服务可靠性，出具完整的迁移方案和计划，保障成功迁移和数据完整，并承担迁移涉及的所有费用及风险。</w:t>
      </w:r>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4.2 </w:t>
      </w:r>
      <w:r>
        <w:rPr>
          <w:rFonts w:ascii="Times New Roman" w:hAnsi="Times New Roman" w:cs="Times New Roman"/>
          <w:sz w:val="22"/>
        </w:rPr>
        <w:t>项目招标范围及内容</w:t>
      </w:r>
    </w:p>
    <w:p w:rsidR="000A1206" w:rsidRDefault="000A1206" w:rsidP="000A1206">
      <w:pPr>
        <w:spacing w:line="300" w:lineRule="auto"/>
        <w:ind w:firstLineChars="192" w:firstLine="422"/>
        <w:rPr>
          <w:rFonts w:ascii="Times New Roman" w:hAnsi="Times New Roman" w:cs="Times New Roman"/>
          <w:sz w:val="22"/>
        </w:rPr>
      </w:pPr>
      <w:r w:rsidRPr="00053FFC">
        <w:rPr>
          <w:rFonts w:ascii="Times New Roman" w:hAnsi="Times New Roman" w:cs="Times New Roman" w:hint="eastAsia"/>
          <w:sz w:val="22"/>
        </w:rPr>
        <w:t>提供以下内容及配套服务：数据中心专用机柜租用，用于部署浦东教育系统的网络设备、安全设备和应用服务器等，在专用机柜所在地配备专用办公工位和百兆互联网办公带宽；互联网访问带宽服务，含应用平台发布的公网</w:t>
      </w:r>
      <w:r w:rsidRPr="00053FFC">
        <w:rPr>
          <w:rFonts w:ascii="Times New Roman" w:hAnsi="Times New Roman" w:cs="Times New Roman" w:hint="eastAsia"/>
          <w:sz w:val="22"/>
        </w:rPr>
        <w:t xml:space="preserve">IP </w:t>
      </w:r>
      <w:r w:rsidRPr="00053FFC">
        <w:rPr>
          <w:rFonts w:ascii="Times New Roman" w:hAnsi="Times New Roman" w:cs="Times New Roman" w:hint="eastAsia"/>
          <w:sz w:val="22"/>
        </w:rPr>
        <w:t>地址；教育城域网核心节点的互联光纤服务；为本项目提供业务连续性保障及必要的网络安全保障。</w:t>
      </w:r>
    </w:p>
    <w:p w:rsidR="000A1206" w:rsidRDefault="000A1206" w:rsidP="000A1206">
      <w:pPr>
        <w:spacing w:line="300" w:lineRule="auto"/>
        <w:ind w:firstLineChars="192" w:firstLine="422"/>
        <w:rPr>
          <w:rFonts w:ascii="Times New Roman" w:hAnsi="Times New Roman" w:cs="Times New Roman"/>
          <w:bCs/>
          <w:sz w:val="22"/>
        </w:rPr>
      </w:pPr>
      <w:r>
        <w:rPr>
          <w:rFonts w:ascii="Times New Roman" w:hAnsi="Times New Roman" w:cs="Times New Roman"/>
          <w:sz w:val="22"/>
        </w:rPr>
        <w:t>4.3</w:t>
      </w:r>
      <w:r>
        <w:rPr>
          <w:rFonts w:ascii="Times New Roman" w:hAnsi="Times New Roman" w:cs="Times New Roman"/>
          <w:sz w:val="22"/>
        </w:rPr>
        <w:t>服务期限</w:t>
      </w:r>
      <w:r>
        <w:rPr>
          <w:rFonts w:ascii="Times New Roman" w:hAnsi="Times New Roman" w:cs="Times New Roman" w:hint="eastAsia"/>
          <w:sz w:val="22"/>
        </w:rPr>
        <w:t>：</w:t>
      </w:r>
      <w:r w:rsidRPr="002F2207">
        <w:rPr>
          <w:rFonts w:ascii="Times New Roman" w:hAnsi="Times New Roman" w:cs="Times New Roman" w:hint="eastAsia"/>
          <w:bCs/>
          <w:sz w:val="22"/>
        </w:rPr>
        <w:t>中标人在本项目自合同签订后二十日内，</w:t>
      </w:r>
      <w:r>
        <w:rPr>
          <w:rFonts w:ascii="Times New Roman" w:hAnsi="Times New Roman" w:cs="Times New Roman" w:hint="eastAsia"/>
          <w:bCs/>
          <w:sz w:val="22"/>
        </w:rPr>
        <w:t>将</w:t>
      </w:r>
      <w:r w:rsidRPr="002F2207">
        <w:rPr>
          <w:rFonts w:ascii="Times New Roman" w:hAnsi="Times New Roman" w:cs="Times New Roman" w:hint="eastAsia"/>
          <w:bCs/>
          <w:sz w:val="22"/>
        </w:rPr>
        <w:t>承诺的相关配套设施和人员均落实到位，按采购需求提供全部的服务内容，并保障依托于本项目提供基础资源的各业务系统正常上线。服务起始日期自</w:t>
      </w:r>
      <w:r w:rsidRPr="00FE6DA7">
        <w:rPr>
          <w:rFonts w:ascii="Times New Roman" w:hAnsi="Times New Roman" w:cs="Times New Roman" w:hint="eastAsia"/>
          <w:bCs/>
          <w:sz w:val="22"/>
        </w:rPr>
        <w:t>合同</w:t>
      </w:r>
      <w:r w:rsidRPr="00FE6DA7">
        <w:rPr>
          <w:rFonts w:ascii="Times New Roman" w:hAnsi="Times New Roman" w:cs="Times New Roman"/>
          <w:bCs/>
          <w:sz w:val="22"/>
        </w:rPr>
        <w:t>签订后</w:t>
      </w:r>
      <w:r w:rsidRPr="00FE6DA7">
        <w:rPr>
          <w:rFonts w:ascii="Times New Roman" w:hAnsi="Times New Roman" w:cs="Times New Roman" w:hint="eastAsia"/>
          <w:bCs/>
          <w:sz w:val="22"/>
        </w:rPr>
        <w:t>实际服</w:t>
      </w:r>
      <w:r w:rsidRPr="002F2207">
        <w:rPr>
          <w:rFonts w:ascii="Times New Roman" w:hAnsi="Times New Roman" w:cs="Times New Roman" w:hint="eastAsia"/>
          <w:bCs/>
          <w:sz w:val="22"/>
        </w:rPr>
        <w:t>务时间开始计算，服务期限为</w:t>
      </w:r>
      <w:r w:rsidRPr="002F2207">
        <w:rPr>
          <w:rFonts w:ascii="Times New Roman" w:hAnsi="Times New Roman" w:cs="Times New Roman" w:hint="eastAsia"/>
          <w:bCs/>
          <w:sz w:val="22"/>
        </w:rPr>
        <w:t>12</w:t>
      </w:r>
      <w:r w:rsidRPr="002F2207">
        <w:rPr>
          <w:rFonts w:ascii="Times New Roman" w:hAnsi="Times New Roman" w:cs="Times New Roman" w:hint="eastAsia"/>
          <w:bCs/>
          <w:sz w:val="22"/>
        </w:rPr>
        <w:t>个月。</w:t>
      </w:r>
    </w:p>
    <w:p w:rsidR="000A1206" w:rsidRDefault="000A1206" w:rsidP="000A1206">
      <w:pPr>
        <w:spacing w:line="300" w:lineRule="auto"/>
        <w:ind w:firstLineChars="192" w:firstLine="424"/>
        <w:outlineLvl w:val="2"/>
        <w:rPr>
          <w:rFonts w:ascii="Times New Roman" w:hAnsi="Times New Roman" w:cs="Times New Roman"/>
          <w:b/>
          <w:sz w:val="22"/>
        </w:rPr>
      </w:pPr>
      <w:bookmarkStart w:id="7" w:name="_Toc192234039"/>
      <w:r>
        <w:rPr>
          <w:rFonts w:ascii="Times New Roman" w:hAnsi="Times New Roman" w:cs="Times New Roman"/>
          <w:b/>
          <w:sz w:val="22"/>
        </w:rPr>
        <w:t xml:space="preserve">5 </w:t>
      </w:r>
      <w:r>
        <w:rPr>
          <w:rFonts w:ascii="Times New Roman" w:hAnsi="Times New Roman" w:cs="Times New Roman"/>
          <w:b/>
          <w:sz w:val="22"/>
        </w:rPr>
        <w:t>承包方式</w:t>
      </w:r>
      <w:bookmarkEnd w:id="7"/>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5.1</w:t>
      </w:r>
      <w:r>
        <w:rPr>
          <w:rFonts w:ascii="Times New Roman" w:hAnsi="Times New Roman" w:cs="Times New Roman"/>
          <w:sz w:val="22"/>
        </w:rPr>
        <w:t>依照本项目的招标范围和内容，中标人以</w:t>
      </w:r>
      <w:r w:rsidRPr="00053FFC">
        <w:rPr>
          <w:rFonts w:ascii="Times New Roman" w:hAnsi="Times New Roman" w:cs="Times New Roman" w:hint="eastAsia"/>
          <w:color w:val="FF0000"/>
          <w:sz w:val="22"/>
          <w:u w:val="single"/>
        </w:rPr>
        <w:t>包系统设计、包供货、包安装集成调试、包质量、包安全的方式</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0A1206" w:rsidRDefault="000A1206" w:rsidP="000A1206">
      <w:pPr>
        <w:spacing w:line="300" w:lineRule="auto"/>
        <w:ind w:firstLineChars="192" w:firstLine="424"/>
        <w:outlineLvl w:val="2"/>
        <w:rPr>
          <w:rFonts w:ascii="Times New Roman" w:hAnsi="Times New Roman" w:cs="Times New Roman"/>
          <w:b/>
          <w:sz w:val="22"/>
        </w:rPr>
      </w:pPr>
      <w:bookmarkStart w:id="8" w:name="_Toc192234040"/>
      <w:r>
        <w:rPr>
          <w:rFonts w:ascii="Times New Roman" w:hAnsi="Times New Roman" w:cs="Times New Roman"/>
          <w:b/>
          <w:sz w:val="22"/>
        </w:rPr>
        <w:t xml:space="preserve">6 </w:t>
      </w:r>
      <w:r>
        <w:rPr>
          <w:rFonts w:ascii="Times New Roman" w:hAnsi="Times New Roman" w:cs="Times New Roman"/>
          <w:b/>
          <w:sz w:val="22"/>
        </w:rPr>
        <w:t>合同签订方式</w:t>
      </w:r>
      <w:bookmarkEnd w:id="8"/>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0A1206" w:rsidRDefault="000A1206" w:rsidP="000A1206">
      <w:pPr>
        <w:spacing w:line="300" w:lineRule="auto"/>
        <w:ind w:firstLineChars="192" w:firstLine="424"/>
        <w:outlineLvl w:val="2"/>
        <w:rPr>
          <w:rFonts w:ascii="Times New Roman" w:hAnsi="Times New Roman" w:cs="Times New Roman"/>
          <w:b/>
          <w:sz w:val="22"/>
        </w:rPr>
      </w:pPr>
      <w:bookmarkStart w:id="9" w:name="_Toc192234041"/>
      <w:r>
        <w:rPr>
          <w:rFonts w:ascii="Times New Roman" w:hAnsi="Times New Roman" w:cs="Times New Roman"/>
          <w:b/>
          <w:sz w:val="22"/>
        </w:rPr>
        <w:t xml:space="preserve">7 </w:t>
      </w:r>
      <w:r>
        <w:rPr>
          <w:rFonts w:ascii="Times New Roman" w:hAnsi="Times New Roman" w:cs="Times New Roman"/>
          <w:b/>
          <w:sz w:val="22"/>
        </w:rPr>
        <w:t>结算原则和支付方式</w:t>
      </w:r>
      <w:bookmarkEnd w:id="9"/>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7.1.2</w:t>
      </w:r>
      <w:r>
        <w:rPr>
          <w:rFonts w:ascii="Times New Roman" w:hAnsi="Times New Roman" w:cs="Times New Roman"/>
          <w:sz w:val="22"/>
        </w:rPr>
        <w:t>发生设备维修的，采购人不另行支付相关费用。</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0A1206" w:rsidRDefault="000A1206" w:rsidP="000A1206">
      <w:pPr>
        <w:pStyle w:val="aff"/>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方式，在采购人和中标人合同签订后，按下款要求支付相应的合同款项。</w:t>
      </w:r>
    </w:p>
    <w:p w:rsidR="000A1206" w:rsidRDefault="000A1206" w:rsidP="000A1206">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sz w:val="22"/>
        </w:rPr>
        <w:t>分期付款的时间进度要求和支付比例具体如下：</w:t>
      </w:r>
    </w:p>
    <w:p w:rsidR="000A1206" w:rsidRPr="005D397B" w:rsidRDefault="000A1206" w:rsidP="000A1206">
      <w:pPr>
        <w:pStyle w:val="aff"/>
        <w:spacing w:line="300" w:lineRule="auto"/>
        <w:ind w:firstLineChars="192" w:firstLine="422"/>
        <w:rPr>
          <w:rFonts w:ascii="Times New Roman" w:hAnsi="Times New Roman" w:cs="Times New Roman"/>
          <w:sz w:val="22"/>
        </w:rPr>
      </w:pPr>
      <w:r w:rsidRPr="005D397B">
        <w:rPr>
          <w:rFonts w:ascii="Times New Roman" w:hAnsi="Times New Roman" w:cs="Times New Roman" w:hint="eastAsia"/>
          <w:sz w:val="22"/>
        </w:rPr>
        <w:t>（</w:t>
      </w:r>
      <w:r w:rsidRPr="005D397B">
        <w:rPr>
          <w:rFonts w:ascii="Times New Roman" w:hAnsi="Times New Roman" w:cs="Times New Roman" w:hint="eastAsia"/>
          <w:sz w:val="22"/>
        </w:rPr>
        <w:t>1</w:t>
      </w:r>
      <w:r w:rsidRPr="005D397B">
        <w:rPr>
          <w:rFonts w:ascii="Times New Roman" w:hAnsi="Times New Roman" w:cs="Times New Roman" w:hint="eastAsia"/>
          <w:sz w:val="22"/>
        </w:rPr>
        <w:t>）第一笔付款：合同签定</w:t>
      </w:r>
      <w:r>
        <w:rPr>
          <w:rFonts w:ascii="Times New Roman" w:hAnsi="Times New Roman" w:cs="Times New Roman" w:hint="eastAsia"/>
          <w:sz w:val="22"/>
        </w:rPr>
        <w:t>、</w:t>
      </w:r>
      <w:r>
        <w:rPr>
          <w:rFonts w:ascii="Times New Roman" w:hAnsi="Times New Roman" w:cs="Times New Roman"/>
          <w:sz w:val="22"/>
        </w:rPr>
        <w:t>并</w:t>
      </w:r>
      <w:r>
        <w:rPr>
          <w:rFonts w:ascii="Times New Roman" w:hAnsi="Times New Roman" w:cs="Times New Roman" w:hint="eastAsia"/>
          <w:sz w:val="22"/>
        </w:rPr>
        <w:t>收</w:t>
      </w:r>
      <w:r>
        <w:rPr>
          <w:rFonts w:ascii="Times New Roman" w:hAnsi="Times New Roman" w:cs="Times New Roman"/>
          <w:sz w:val="22"/>
        </w:rPr>
        <w:t>到中标人开具的合规发票</w:t>
      </w:r>
      <w:r w:rsidRPr="005D397B">
        <w:rPr>
          <w:rFonts w:ascii="Times New Roman" w:hAnsi="Times New Roman" w:cs="Times New Roman" w:hint="eastAsia"/>
          <w:sz w:val="22"/>
        </w:rPr>
        <w:t>后</w:t>
      </w:r>
      <w:r>
        <w:rPr>
          <w:rFonts w:ascii="Times New Roman" w:hAnsi="Times New Roman" w:cs="Times New Roman"/>
          <w:sz w:val="22"/>
        </w:rPr>
        <w:t>30</w:t>
      </w:r>
      <w:r w:rsidRPr="005D397B">
        <w:rPr>
          <w:rFonts w:ascii="Times New Roman" w:hAnsi="Times New Roman" w:cs="Times New Roman" w:hint="eastAsia"/>
          <w:sz w:val="22"/>
        </w:rPr>
        <w:t>日内，采购人支付中标人合同款的</w:t>
      </w:r>
      <w:r w:rsidRPr="005D397B">
        <w:rPr>
          <w:rFonts w:ascii="Times New Roman" w:hAnsi="Times New Roman" w:cs="Times New Roman" w:hint="eastAsia"/>
          <w:sz w:val="22"/>
        </w:rPr>
        <w:t>50%</w:t>
      </w:r>
      <w:r w:rsidRPr="005D397B">
        <w:rPr>
          <w:rFonts w:ascii="Times New Roman" w:hAnsi="Times New Roman" w:cs="Times New Roman" w:hint="eastAsia"/>
          <w:sz w:val="22"/>
        </w:rPr>
        <w:t>。</w:t>
      </w:r>
    </w:p>
    <w:p w:rsidR="000A1206" w:rsidRPr="005D397B" w:rsidRDefault="000A1206" w:rsidP="000A1206">
      <w:pPr>
        <w:pStyle w:val="aff"/>
        <w:spacing w:line="300" w:lineRule="auto"/>
        <w:ind w:firstLineChars="192" w:firstLine="422"/>
        <w:rPr>
          <w:rFonts w:ascii="Times New Roman" w:hAnsi="Times New Roman" w:cs="Times New Roman"/>
          <w:sz w:val="22"/>
        </w:rPr>
      </w:pPr>
      <w:r w:rsidRPr="005D397B">
        <w:rPr>
          <w:rFonts w:ascii="Times New Roman" w:hAnsi="Times New Roman" w:cs="Times New Roman" w:hint="eastAsia"/>
          <w:sz w:val="22"/>
        </w:rPr>
        <w:t>（</w:t>
      </w:r>
      <w:r w:rsidRPr="005D397B">
        <w:rPr>
          <w:rFonts w:ascii="Times New Roman" w:hAnsi="Times New Roman" w:cs="Times New Roman" w:hint="eastAsia"/>
          <w:sz w:val="22"/>
        </w:rPr>
        <w:t>2</w:t>
      </w:r>
      <w:r w:rsidRPr="005D397B">
        <w:rPr>
          <w:rFonts w:ascii="Times New Roman" w:hAnsi="Times New Roman" w:cs="Times New Roman" w:hint="eastAsia"/>
          <w:sz w:val="22"/>
        </w:rPr>
        <w:t>）第二笔付款：当年项目验收合格</w:t>
      </w:r>
      <w:r>
        <w:rPr>
          <w:rFonts w:ascii="Times New Roman" w:hAnsi="Times New Roman" w:cs="Times New Roman" w:hint="eastAsia"/>
          <w:sz w:val="22"/>
        </w:rPr>
        <w:t>、</w:t>
      </w:r>
      <w:r>
        <w:rPr>
          <w:rFonts w:ascii="Times New Roman" w:hAnsi="Times New Roman" w:cs="Times New Roman"/>
          <w:sz w:val="22"/>
        </w:rPr>
        <w:t>并</w:t>
      </w:r>
      <w:r>
        <w:rPr>
          <w:rFonts w:ascii="Times New Roman" w:hAnsi="Times New Roman" w:cs="Times New Roman" w:hint="eastAsia"/>
          <w:sz w:val="22"/>
        </w:rPr>
        <w:t>收</w:t>
      </w:r>
      <w:r>
        <w:rPr>
          <w:rFonts w:ascii="Times New Roman" w:hAnsi="Times New Roman" w:cs="Times New Roman"/>
          <w:sz w:val="22"/>
        </w:rPr>
        <w:t>到中标人开具的合规发票</w:t>
      </w:r>
      <w:r w:rsidRPr="005D397B">
        <w:rPr>
          <w:rFonts w:ascii="Times New Roman" w:hAnsi="Times New Roman" w:cs="Times New Roman" w:hint="eastAsia"/>
          <w:sz w:val="22"/>
        </w:rPr>
        <w:t>后</w:t>
      </w:r>
      <w:r>
        <w:rPr>
          <w:rFonts w:ascii="Times New Roman" w:hAnsi="Times New Roman" w:cs="Times New Roman"/>
          <w:sz w:val="22"/>
        </w:rPr>
        <w:t>30</w:t>
      </w:r>
      <w:r w:rsidRPr="005D397B">
        <w:rPr>
          <w:rFonts w:ascii="Times New Roman" w:hAnsi="Times New Roman" w:cs="Times New Roman" w:hint="eastAsia"/>
          <w:sz w:val="22"/>
        </w:rPr>
        <w:t>日内，采购人支付中标人合同款的</w:t>
      </w:r>
      <w:r w:rsidRPr="005D397B">
        <w:rPr>
          <w:rFonts w:ascii="Times New Roman" w:hAnsi="Times New Roman" w:cs="Times New Roman" w:hint="eastAsia"/>
          <w:sz w:val="22"/>
        </w:rPr>
        <w:t>50%</w:t>
      </w:r>
      <w:r w:rsidRPr="005D397B">
        <w:rPr>
          <w:rFonts w:ascii="Times New Roman" w:hAnsi="Times New Roman" w:cs="Times New Roman" w:hint="eastAsia"/>
          <w:sz w:val="22"/>
        </w:rPr>
        <w:t>。</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7.3</w:t>
      </w:r>
      <w:r>
        <w:rPr>
          <w:rFonts w:ascii="Times New Roman" w:hAnsi="Times New Roman" w:cs="Times New Roman"/>
          <w:sz w:val="22"/>
        </w:rPr>
        <w:t>中标人因自身原因造成返工的工作量，采购人将不予计量和支付。</w:t>
      </w:r>
    </w:p>
    <w:p w:rsidR="000A1206" w:rsidRDefault="000A1206" w:rsidP="000A1206">
      <w:pPr>
        <w:snapToGrid w:val="0"/>
        <w:spacing w:line="360" w:lineRule="auto"/>
        <w:ind w:firstLineChars="200" w:firstLine="440"/>
        <w:jc w:val="left"/>
        <w:rPr>
          <w:color w:val="FF0000"/>
          <w:sz w:val="22"/>
        </w:rPr>
      </w:pPr>
      <w:r>
        <w:rPr>
          <w:rFonts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0A1206" w:rsidRDefault="000A1206" w:rsidP="000A1206">
      <w:pPr>
        <w:pStyle w:val="aff"/>
        <w:spacing w:line="300" w:lineRule="auto"/>
        <w:ind w:firstLineChars="192" w:firstLine="422"/>
        <w:rPr>
          <w:rFonts w:ascii="Times New Roman" w:hAnsi="Times New Roman" w:cs="Times New Roman"/>
          <w:sz w:val="22"/>
        </w:rPr>
      </w:pPr>
    </w:p>
    <w:p w:rsidR="000A1206" w:rsidRDefault="000A1206" w:rsidP="000A1206">
      <w:pPr>
        <w:spacing w:line="300" w:lineRule="auto"/>
        <w:rPr>
          <w:rFonts w:ascii="Times New Roman" w:hAnsi="Times New Roman" w:cs="Times New Roman"/>
          <w:sz w:val="20"/>
          <w:szCs w:val="20"/>
        </w:rPr>
      </w:pPr>
    </w:p>
    <w:p w:rsidR="000A1206" w:rsidRDefault="000A1206" w:rsidP="000A1206">
      <w:pPr>
        <w:adjustRightInd w:val="0"/>
        <w:snapToGrid w:val="0"/>
        <w:spacing w:line="300" w:lineRule="auto"/>
        <w:jc w:val="center"/>
        <w:outlineLvl w:val="1"/>
        <w:rPr>
          <w:rFonts w:ascii="Times New Roman" w:eastAsia="黑体" w:hAnsi="Times New Roman" w:cs="Times New Roman"/>
          <w:color w:val="000000"/>
          <w:sz w:val="30"/>
          <w:szCs w:val="30"/>
        </w:rPr>
      </w:pPr>
      <w:bookmarkStart w:id="10" w:name="_Toc192234042"/>
      <w:r>
        <w:rPr>
          <w:rFonts w:ascii="Times New Roman" w:eastAsia="黑体" w:hAnsi="Times New Roman" w:cs="Times New Roman"/>
          <w:color w:val="000000"/>
          <w:sz w:val="30"/>
          <w:szCs w:val="30"/>
        </w:rPr>
        <w:t>三、技术质量要求</w:t>
      </w:r>
      <w:bookmarkEnd w:id="10"/>
    </w:p>
    <w:p w:rsidR="000A1206" w:rsidRDefault="000A1206" w:rsidP="000A1206">
      <w:pPr>
        <w:spacing w:line="300" w:lineRule="auto"/>
        <w:ind w:firstLineChars="192" w:firstLine="424"/>
        <w:outlineLvl w:val="2"/>
        <w:rPr>
          <w:rFonts w:ascii="Times New Roman" w:hAnsi="Times New Roman" w:cs="Times New Roman"/>
          <w:b/>
          <w:sz w:val="22"/>
        </w:rPr>
      </w:pPr>
      <w:bookmarkStart w:id="11" w:name="_Toc192234043"/>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1"/>
    </w:p>
    <w:p w:rsidR="000A1206" w:rsidRPr="005D397B" w:rsidRDefault="000A1206" w:rsidP="000A1206">
      <w:pPr>
        <w:snapToGrid w:val="0"/>
        <w:spacing w:line="300" w:lineRule="auto"/>
        <w:ind w:firstLineChars="200" w:firstLine="440"/>
        <w:jc w:val="left"/>
        <w:rPr>
          <w:rFonts w:ascii="Times New Roman" w:hAnsi="Times New Roman" w:cs="Times New Roman"/>
          <w:sz w:val="22"/>
        </w:rPr>
      </w:pPr>
      <w:r w:rsidRPr="005D397B">
        <w:rPr>
          <w:rFonts w:ascii="Times New Roman" w:hAnsi="Times New Roman" w:cs="Times New Roman" w:hint="eastAsia"/>
          <w:sz w:val="22"/>
        </w:rPr>
        <w:t>《教育强国建设规划纲要（</w:t>
      </w:r>
      <w:r w:rsidRPr="005D397B">
        <w:rPr>
          <w:rFonts w:ascii="Times New Roman" w:hAnsi="Times New Roman" w:cs="Times New Roman" w:hint="eastAsia"/>
          <w:sz w:val="22"/>
        </w:rPr>
        <w:t>2024</w:t>
      </w:r>
      <w:r w:rsidRPr="005D397B">
        <w:rPr>
          <w:rFonts w:ascii="Times New Roman" w:hAnsi="Times New Roman" w:cs="Times New Roman" w:hint="eastAsia"/>
          <w:sz w:val="22"/>
        </w:rPr>
        <w:t>－</w:t>
      </w:r>
      <w:r w:rsidRPr="005D397B">
        <w:rPr>
          <w:rFonts w:ascii="Times New Roman" w:hAnsi="Times New Roman" w:cs="Times New Roman" w:hint="eastAsia"/>
          <w:sz w:val="22"/>
        </w:rPr>
        <w:t>2035</w:t>
      </w:r>
      <w:r w:rsidRPr="005D397B">
        <w:rPr>
          <w:rFonts w:ascii="Times New Roman" w:hAnsi="Times New Roman" w:cs="Times New Roman" w:hint="eastAsia"/>
          <w:sz w:val="22"/>
        </w:rPr>
        <w:t>年）》（国务院</w:t>
      </w:r>
      <w:r w:rsidRPr="005D397B">
        <w:rPr>
          <w:rFonts w:ascii="Times New Roman" w:hAnsi="Times New Roman" w:cs="Times New Roman" w:hint="eastAsia"/>
          <w:sz w:val="22"/>
        </w:rPr>
        <w:t>[2025]4</w:t>
      </w:r>
      <w:r w:rsidRPr="005D397B">
        <w:rPr>
          <w:rFonts w:ascii="Times New Roman" w:hAnsi="Times New Roman" w:cs="Times New Roman" w:hint="eastAsia"/>
          <w:sz w:val="22"/>
        </w:rPr>
        <w:t>号）</w:t>
      </w:r>
    </w:p>
    <w:p w:rsidR="000A1206" w:rsidRPr="005D397B" w:rsidRDefault="000A1206" w:rsidP="000A1206">
      <w:pPr>
        <w:snapToGrid w:val="0"/>
        <w:spacing w:line="300" w:lineRule="auto"/>
        <w:ind w:firstLineChars="200" w:firstLine="440"/>
        <w:jc w:val="left"/>
        <w:rPr>
          <w:rFonts w:ascii="Times New Roman" w:hAnsi="Times New Roman" w:cs="Times New Roman"/>
          <w:sz w:val="22"/>
        </w:rPr>
      </w:pPr>
      <w:r w:rsidRPr="005D397B">
        <w:rPr>
          <w:rFonts w:ascii="Times New Roman" w:hAnsi="Times New Roman" w:cs="Times New Roman" w:hint="eastAsia"/>
          <w:sz w:val="22"/>
        </w:rPr>
        <w:t>《教育部等九部门关于加快推进教育数字化的意见》（教办〔</w:t>
      </w:r>
      <w:r w:rsidRPr="005D397B">
        <w:rPr>
          <w:rFonts w:ascii="Times New Roman" w:hAnsi="Times New Roman" w:cs="Times New Roman" w:hint="eastAsia"/>
          <w:sz w:val="22"/>
        </w:rPr>
        <w:t>2025</w:t>
      </w:r>
      <w:r w:rsidRPr="005D397B">
        <w:rPr>
          <w:rFonts w:ascii="Times New Roman" w:hAnsi="Times New Roman" w:cs="Times New Roman" w:hint="eastAsia"/>
          <w:sz w:val="22"/>
        </w:rPr>
        <w:t>〕</w:t>
      </w:r>
      <w:r w:rsidRPr="005D397B">
        <w:rPr>
          <w:rFonts w:ascii="Times New Roman" w:hAnsi="Times New Roman" w:cs="Times New Roman" w:hint="eastAsia"/>
          <w:sz w:val="22"/>
        </w:rPr>
        <w:t>3</w:t>
      </w:r>
      <w:r w:rsidRPr="005D397B">
        <w:rPr>
          <w:rFonts w:ascii="Times New Roman" w:hAnsi="Times New Roman" w:cs="Times New Roman" w:hint="eastAsia"/>
          <w:sz w:val="22"/>
        </w:rPr>
        <w:t>号）</w:t>
      </w:r>
    </w:p>
    <w:p w:rsidR="000A1206" w:rsidRPr="005D397B" w:rsidRDefault="000A1206" w:rsidP="000A1206">
      <w:pPr>
        <w:snapToGrid w:val="0"/>
        <w:spacing w:line="300" w:lineRule="auto"/>
        <w:ind w:firstLineChars="200" w:firstLine="440"/>
        <w:jc w:val="left"/>
        <w:rPr>
          <w:rFonts w:ascii="Times New Roman" w:hAnsi="Times New Roman" w:cs="Times New Roman"/>
          <w:sz w:val="22"/>
        </w:rPr>
      </w:pPr>
      <w:r w:rsidRPr="005D397B">
        <w:rPr>
          <w:rFonts w:ascii="Times New Roman" w:hAnsi="Times New Roman" w:cs="Times New Roman" w:hint="eastAsia"/>
          <w:sz w:val="22"/>
        </w:rPr>
        <w:t>《上海市进一步推进新型基础设施建设行动方案（</w:t>
      </w:r>
      <w:r w:rsidRPr="005D397B">
        <w:rPr>
          <w:rFonts w:ascii="Times New Roman" w:hAnsi="Times New Roman" w:cs="Times New Roman" w:hint="eastAsia"/>
          <w:sz w:val="22"/>
        </w:rPr>
        <w:t>2023-2026</w:t>
      </w:r>
      <w:r w:rsidRPr="005D397B">
        <w:rPr>
          <w:rFonts w:ascii="Times New Roman" w:hAnsi="Times New Roman" w:cs="Times New Roman" w:hint="eastAsia"/>
          <w:sz w:val="22"/>
        </w:rPr>
        <w:t>年）》（沪府</w:t>
      </w:r>
      <w:r w:rsidRPr="005D397B">
        <w:rPr>
          <w:rFonts w:ascii="Times New Roman" w:hAnsi="Times New Roman" w:cs="Times New Roman" w:hint="eastAsia"/>
          <w:sz w:val="22"/>
        </w:rPr>
        <w:t>[2023]51</w:t>
      </w:r>
      <w:r w:rsidRPr="005D397B">
        <w:rPr>
          <w:rFonts w:ascii="Times New Roman" w:hAnsi="Times New Roman" w:cs="Times New Roman" w:hint="eastAsia"/>
          <w:sz w:val="22"/>
        </w:rPr>
        <w:t>号）</w:t>
      </w:r>
    </w:p>
    <w:p w:rsidR="000A1206" w:rsidRPr="005D397B" w:rsidRDefault="000A1206" w:rsidP="000A1206">
      <w:pPr>
        <w:snapToGrid w:val="0"/>
        <w:spacing w:line="300" w:lineRule="auto"/>
        <w:ind w:firstLineChars="200" w:firstLine="440"/>
        <w:jc w:val="left"/>
        <w:rPr>
          <w:rFonts w:ascii="Times New Roman" w:hAnsi="Times New Roman" w:cs="Times New Roman"/>
          <w:sz w:val="22"/>
        </w:rPr>
      </w:pPr>
      <w:r w:rsidRPr="005D397B">
        <w:rPr>
          <w:rFonts w:ascii="Times New Roman" w:hAnsi="Times New Roman" w:cs="Times New Roman" w:hint="eastAsia"/>
          <w:sz w:val="22"/>
        </w:rPr>
        <w:t>《上海市推进实施人工智能赋能基础教育高质量发展的行动方案（</w:t>
      </w:r>
      <w:r w:rsidRPr="005D397B">
        <w:rPr>
          <w:rFonts w:ascii="Times New Roman" w:hAnsi="Times New Roman" w:cs="Times New Roman" w:hint="eastAsia"/>
          <w:sz w:val="22"/>
        </w:rPr>
        <w:t>2024-2026</w:t>
      </w:r>
      <w:r w:rsidRPr="005D397B">
        <w:rPr>
          <w:rFonts w:ascii="Times New Roman" w:hAnsi="Times New Roman" w:cs="Times New Roman" w:hint="eastAsia"/>
          <w:sz w:val="22"/>
        </w:rPr>
        <w:t>年）》（沪教委信息</w:t>
      </w:r>
      <w:r w:rsidRPr="005D397B">
        <w:rPr>
          <w:rFonts w:ascii="Times New Roman" w:hAnsi="Times New Roman" w:cs="Times New Roman" w:hint="eastAsia"/>
          <w:sz w:val="22"/>
        </w:rPr>
        <w:t>[2024]21</w:t>
      </w:r>
      <w:r w:rsidRPr="005D397B">
        <w:rPr>
          <w:rFonts w:ascii="Times New Roman" w:hAnsi="Times New Roman" w:cs="Times New Roman" w:hint="eastAsia"/>
          <w:sz w:val="22"/>
        </w:rPr>
        <w:t>号）</w:t>
      </w:r>
    </w:p>
    <w:p w:rsidR="000A1206" w:rsidRPr="005D397B" w:rsidRDefault="000A1206" w:rsidP="000A1206">
      <w:pPr>
        <w:snapToGrid w:val="0"/>
        <w:spacing w:line="300" w:lineRule="auto"/>
        <w:ind w:firstLineChars="200" w:firstLine="440"/>
        <w:jc w:val="left"/>
        <w:rPr>
          <w:rFonts w:ascii="Times New Roman" w:hAnsi="Times New Roman" w:cs="Times New Roman"/>
          <w:sz w:val="22"/>
        </w:rPr>
      </w:pPr>
      <w:r w:rsidRPr="005D397B">
        <w:rPr>
          <w:rFonts w:ascii="Times New Roman" w:hAnsi="Times New Roman" w:cs="Times New Roman" w:hint="eastAsia"/>
          <w:sz w:val="22"/>
        </w:rPr>
        <w:t>《关于进一步促进本市义务教育学校建设的实施意见》（沪教委基〔</w:t>
      </w:r>
      <w:r w:rsidRPr="005D397B">
        <w:rPr>
          <w:rFonts w:ascii="Times New Roman" w:hAnsi="Times New Roman" w:cs="Times New Roman" w:hint="eastAsia"/>
          <w:sz w:val="22"/>
        </w:rPr>
        <w:t>2022</w:t>
      </w:r>
      <w:r w:rsidRPr="005D397B">
        <w:rPr>
          <w:rFonts w:ascii="Times New Roman" w:hAnsi="Times New Roman" w:cs="Times New Roman" w:hint="eastAsia"/>
          <w:sz w:val="22"/>
        </w:rPr>
        <w:t>〕</w:t>
      </w:r>
      <w:r w:rsidRPr="005D397B">
        <w:rPr>
          <w:rFonts w:ascii="Times New Roman" w:hAnsi="Times New Roman" w:cs="Times New Roman" w:hint="eastAsia"/>
          <w:sz w:val="22"/>
        </w:rPr>
        <w:t>28</w:t>
      </w:r>
      <w:r w:rsidRPr="005D397B">
        <w:rPr>
          <w:rFonts w:ascii="Times New Roman" w:hAnsi="Times New Roman" w:cs="Times New Roman" w:hint="eastAsia"/>
          <w:sz w:val="22"/>
        </w:rPr>
        <w:t>号）</w:t>
      </w:r>
    </w:p>
    <w:p w:rsidR="000A1206" w:rsidRPr="005D397B" w:rsidRDefault="000A1206" w:rsidP="000A1206">
      <w:pPr>
        <w:snapToGrid w:val="0"/>
        <w:spacing w:line="300" w:lineRule="auto"/>
        <w:ind w:firstLineChars="200" w:firstLine="440"/>
        <w:jc w:val="left"/>
        <w:rPr>
          <w:rFonts w:ascii="Times New Roman" w:hAnsi="Times New Roman" w:cs="Times New Roman"/>
          <w:sz w:val="22"/>
        </w:rPr>
      </w:pPr>
      <w:r w:rsidRPr="005D397B">
        <w:rPr>
          <w:rFonts w:ascii="Times New Roman" w:hAnsi="Times New Roman" w:cs="Times New Roman" w:hint="eastAsia"/>
          <w:sz w:val="22"/>
        </w:rPr>
        <w:t>《浦东教育现代化</w:t>
      </w:r>
      <w:r w:rsidRPr="005D397B">
        <w:rPr>
          <w:rFonts w:ascii="Times New Roman" w:hAnsi="Times New Roman" w:cs="Times New Roman" w:hint="eastAsia"/>
          <w:sz w:val="22"/>
        </w:rPr>
        <w:t xml:space="preserve"> 2035</w:t>
      </w:r>
      <w:r w:rsidRPr="005D397B">
        <w:rPr>
          <w:rFonts w:ascii="Times New Roman" w:hAnsi="Times New Roman" w:cs="Times New Roman" w:hint="eastAsia"/>
          <w:sz w:val="22"/>
        </w:rPr>
        <w:t>（征求意见稿）》</w:t>
      </w:r>
    </w:p>
    <w:p w:rsidR="000A1206" w:rsidRPr="005D397B" w:rsidRDefault="000A1206" w:rsidP="000A1206">
      <w:pPr>
        <w:snapToGrid w:val="0"/>
        <w:spacing w:line="300" w:lineRule="auto"/>
        <w:ind w:firstLineChars="200" w:firstLine="440"/>
        <w:jc w:val="left"/>
        <w:rPr>
          <w:rFonts w:ascii="Times New Roman" w:hAnsi="Times New Roman" w:cs="Times New Roman"/>
          <w:sz w:val="22"/>
        </w:rPr>
      </w:pPr>
      <w:r w:rsidRPr="005D397B">
        <w:rPr>
          <w:rFonts w:ascii="Times New Roman" w:hAnsi="Times New Roman" w:cs="Times New Roman" w:hint="eastAsia"/>
          <w:sz w:val="22"/>
        </w:rPr>
        <w:t>《</w:t>
      </w:r>
      <w:r w:rsidRPr="005D397B">
        <w:rPr>
          <w:rFonts w:ascii="Times New Roman" w:hAnsi="Times New Roman" w:cs="Times New Roman" w:hint="eastAsia"/>
          <w:sz w:val="22"/>
        </w:rPr>
        <w:t xml:space="preserve">IP </w:t>
      </w:r>
      <w:r w:rsidRPr="005D397B">
        <w:rPr>
          <w:rFonts w:ascii="Times New Roman" w:hAnsi="Times New Roman" w:cs="Times New Roman" w:hint="eastAsia"/>
          <w:sz w:val="22"/>
        </w:rPr>
        <w:t>网络技术要求</w:t>
      </w:r>
      <w:r w:rsidRPr="005D397B">
        <w:rPr>
          <w:rFonts w:ascii="Times New Roman" w:hAnsi="Times New Roman" w:cs="Times New Roman" w:hint="eastAsia"/>
          <w:sz w:val="22"/>
        </w:rPr>
        <w:t>--</w:t>
      </w:r>
      <w:r w:rsidRPr="005D397B">
        <w:rPr>
          <w:rFonts w:ascii="Times New Roman" w:hAnsi="Times New Roman" w:cs="Times New Roman" w:hint="eastAsia"/>
          <w:sz w:val="22"/>
        </w:rPr>
        <w:t>网络性能参数与指标》（</w:t>
      </w:r>
      <w:r w:rsidRPr="005D397B">
        <w:rPr>
          <w:rFonts w:ascii="Times New Roman" w:hAnsi="Times New Roman" w:cs="Times New Roman" w:hint="eastAsia"/>
          <w:sz w:val="22"/>
        </w:rPr>
        <w:t>YD/T 1171-2001</w:t>
      </w:r>
      <w:r w:rsidRPr="005D397B">
        <w:rPr>
          <w:rFonts w:ascii="Times New Roman" w:hAnsi="Times New Roman" w:cs="Times New Roman" w:hint="eastAsia"/>
          <w:sz w:val="22"/>
        </w:rPr>
        <w:t>）</w:t>
      </w:r>
    </w:p>
    <w:p w:rsidR="000A1206" w:rsidRPr="005D397B" w:rsidRDefault="000A1206" w:rsidP="000A1206">
      <w:pPr>
        <w:snapToGrid w:val="0"/>
        <w:spacing w:line="300" w:lineRule="auto"/>
        <w:ind w:firstLineChars="200" w:firstLine="440"/>
        <w:jc w:val="left"/>
        <w:rPr>
          <w:rFonts w:ascii="Times New Roman" w:hAnsi="Times New Roman" w:cs="Times New Roman"/>
          <w:sz w:val="22"/>
        </w:rPr>
      </w:pPr>
      <w:r w:rsidRPr="005D397B">
        <w:rPr>
          <w:rFonts w:ascii="Times New Roman" w:hAnsi="Times New Roman" w:cs="Times New Roman" w:hint="eastAsia"/>
          <w:sz w:val="22"/>
        </w:rPr>
        <w:t>《综合布线系统工程设计规范》</w:t>
      </w:r>
      <w:r w:rsidRPr="005D397B">
        <w:rPr>
          <w:rFonts w:ascii="Times New Roman" w:hAnsi="Times New Roman" w:cs="Times New Roman" w:hint="eastAsia"/>
          <w:sz w:val="22"/>
        </w:rPr>
        <w:t>(GB50311-2016</w:t>
      </w:r>
      <w:r w:rsidRPr="005D397B">
        <w:rPr>
          <w:rFonts w:ascii="Times New Roman" w:hAnsi="Times New Roman" w:cs="Times New Roman" w:hint="eastAsia"/>
          <w:sz w:val="22"/>
        </w:rPr>
        <w:t>）</w:t>
      </w:r>
    </w:p>
    <w:p w:rsidR="000A1206" w:rsidRPr="005D397B" w:rsidRDefault="000A1206" w:rsidP="000A1206">
      <w:pPr>
        <w:snapToGrid w:val="0"/>
        <w:spacing w:line="300" w:lineRule="auto"/>
        <w:ind w:firstLineChars="200" w:firstLine="440"/>
        <w:jc w:val="left"/>
        <w:rPr>
          <w:rFonts w:ascii="Times New Roman" w:hAnsi="Times New Roman" w:cs="Times New Roman"/>
          <w:sz w:val="22"/>
        </w:rPr>
      </w:pPr>
      <w:r w:rsidRPr="005D397B">
        <w:rPr>
          <w:rFonts w:ascii="Times New Roman" w:hAnsi="Times New Roman" w:cs="Times New Roman" w:hint="eastAsia"/>
          <w:sz w:val="22"/>
        </w:rPr>
        <w:t>《数据中心电信设施标准》（</w:t>
      </w:r>
      <w:r w:rsidRPr="005D397B">
        <w:rPr>
          <w:rFonts w:ascii="Times New Roman" w:hAnsi="Times New Roman" w:cs="Times New Roman" w:hint="eastAsia"/>
          <w:sz w:val="22"/>
        </w:rPr>
        <w:t>ANSI/TIA-942-A-2012</w:t>
      </w:r>
      <w:r w:rsidRPr="005D397B">
        <w:rPr>
          <w:rFonts w:ascii="Times New Roman" w:hAnsi="Times New Roman" w:cs="Times New Roman" w:hint="eastAsia"/>
          <w:sz w:val="22"/>
        </w:rPr>
        <w:t>）</w:t>
      </w:r>
    </w:p>
    <w:p w:rsidR="000A1206" w:rsidRPr="005D397B" w:rsidRDefault="000A1206" w:rsidP="000A1206">
      <w:pPr>
        <w:snapToGrid w:val="0"/>
        <w:spacing w:line="300" w:lineRule="auto"/>
        <w:ind w:firstLineChars="200" w:firstLine="440"/>
        <w:jc w:val="left"/>
        <w:rPr>
          <w:rFonts w:ascii="Times New Roman" w:hAnsi="Times New Roman" w:cs="Times New Roman"/>
          <w:sz w:val="22"/>
        </w:rPr>
      </w:pPr>
      <w:r w:rsidRPr="005D397B">
        <w:rPr>
          <w:rFonts w:ascii="Times New Roman" w:hAnsi="Times New Roman" w:cs="Times New Roman" w:hint="eastAsia"/>
          <w:sz w:val="22"/>
        </w:rPr>
        <w:t>《数据中心设计规范》（</w:t>
      </w:r>
      <w:r w:rsidRPr="005D397B">
        <w:rPr>
          <w:rFonts w:ascii="Times New Roman" w:hAnsi="Times New Roman" w:cs="Times New Roman" w:hint="eastAsia"/>
          <w:sz w:val="22"/>
        </w:rPr>
        <w:t>GB50174-2017</w:t>
      </w:r>
      <w:r w:rsidRPr="005D397B">
        <w:rPr>
          <w:rFonts w:ascii="Times New Roman" w:hAnsi="Times New Roman" w:cs="Times New Roman" w:hint="eastAsia"/>
          <w:sz w:val="22"/>
        </w:rPr>
        <w:t>）</w:t>
      </w:r>
    </w:p>
    <w:p w:rsidR="000A1206" w:rsidRDefault="000A1206" w:rsidP="000A1206">
      <w:pPr>
        <w:snapToGrid w:val="0"/>
        <w:spacing w:line="300" w:lineRule="auto"/>
        <w:ind w:firstLineChars="200" w:firstLine="440"/>
        <w:jc w:val="left"/>
        <w:rPr>
          <w:rFonts w:ascii="Times New Roman" w:hAnsi="Times New Roman" w:cs="Times New Roman"/>
          <w:sz w:val="22"/>
        </w:rPr>
      </w:pPr>
      <w:r w:rsidRPr="005D397B">
        <w:rPr>
          <w:rFonts w:ascii="Times New Roman" w:hAnsi="Times New Roman" w:cs="Times New Roman" w:hint="eastAsia"/>
          <w:sz w:val="22"/>
        </w:rPr>
        <w:t>《信息安全技术网络安全等级保护基本要求》（</w:t>
      </w:r>
      <w:r w:rsidRPr="005D397B">
        <w:rPr>
          <w:rFonts w:ascii="Times New Roman" w:hAnsi="Times New Roman" w:cs="Times New Roman" w:hint="eastAsia"/>
          <w:sz w:val="22"/>
        </w:rPr>
        <w:t>GBT22239-2019</w:t>
      </w:r>
      <w:r w:rsidRPr="005D397B">
        <w:rPr>
          <w:rFonts w:ascii="Times New Roman" w:hAnsi="Times New Roman" w:cs="Times New Roman" w:hint="eastAsia"/>
          <w:sz w:val="22"/>
        </w:rPr>
        <w:t>）</w:t>
      </w:r>
    </w:p>
    <w:p w:rsidR="000A1206" w:rsidRDefault="000A1206" w:rsidP="000A1206">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0A1206" w:rsidRDefault="000A1206" w:rsidP="000A1206">
      <w:pPr>
        <w:spacing w:line="300" w:lineRule="auto"/>
        <w:ind w:firstLineChars="192" w:firstLine="424"/>
        <w:outlineLvl w:val="2"/>
        <w:rPr>
          <w:rFonts w:ascii="Times New Roman" w:hAnsi="Times New Roman" w:cs="Times New Roman"/>
          <w:b/>
          <w:sz w:val="22"/>
        </w:rPr>
      </w:pPr>
      <w:bookmarkStart w:id="12" w:name="_Toc192234044"/>
      <w:r>
        <w:rPr>
          <w:rFonts w:ascii="Times New Roman" w:hAnsi="Times New Roman" w:cs="Times New Roman"/>
          <w:b/>
          <w:sz w:val="22"/>
        </w:rPr>
        <w:t xml:space="preserve">9 </w:t>
      </w:r>
      <w:r>
        <w:rPr>
          <w:rFonts w:ascii="Times New Roman" w:hAnsi="Times New Roman" w:cs="Times New Roman"/>
          <w:b/>
          <w:sz w:val="22"/>
        </w:rPr>
        <w:t>招标内容与质量要求</w:t>
      </w:r>
      <w:bookmarkEnd w:id="12"/>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9.1 </w:t>
      </w:r>
      <w:r>
        <w:rPr>
          <w:rFonts w:ascii="Times New Roman" w:hAnsi="Times New Roman" w:cs="Times New Roman"/>
          <w:sz w:val="22"/>
        </w:rPr>
        <w:t>本项目招标内容与具体质量要求（但不仅限于）详见下表。</w:t>
      </w:r>
    </w:p>
    <w:p w:rsidR="000A1206" w:rsidRDefault="000A1206" w:rsidP="000A1206">
      <w:pPr>
        <w:spacing w:line="300" w:lineRule="auto"/>
        <w:jc w:val="center"/>
        <w:rPr>
          <w:rFonts w:ascii="Times New Roman" w:hAnsi="Times New Roman" w:cs="Times New Roman"/>
          <w:b/>
          <w:sz w:val="22"/>
        </w:rPr>
      </w:pPr>
      <w:r>
        <w:rPr>
          <w:rFonts w:ascii="Times New Roman" w:hAnsi="Times New Roman" w:cs="Times New Roman"/>
          <w:b/>
          <w:sz w:val="22"/>
        </w:rPr>
        <w:t>服务内容一览表（工作量清单）</w:t>
      </w:r>
    </w:p>
    <w:tbl>
      <w:tblPr>
        <w:tblStyle w:val="af8"/>
        <w:tblW w:w="9062" w:type="dxa"/>
        <w:jc w:val="center"/>
        <w:tblLayout w:type="fixed"/>
        <w:tblLook w:val="04A0" w:firstRow="1" w:lastRow="0" w:firstColumn="1" w:lastColumn="0" w:noHBand="0" w:noVBand="1"/>
      </w:tblPr>
      <w:tblGrid>
        <w:gridCol w:w="709"/>
        <w:gridCol w:w="1413"/>
        <w:gridCol w:w="6090"/>
        <w:gridCol w:w="850"/>
      </w:tblGrid>
      <w:tr w:rsidR="000A1206" w:rsidTr="00965B80">
        <w:trPr>
          <w:tblHeader/>
          <w:jc w:val="center"/>
        </w:trPr>
        <w:tc>
          <w:tcPr>
            <w:tcW w:w="709" w:type="dxa"/>
            <w:vAlign w:val="center"/>
          </w:tcPr>
          <w:p w:rsidR="000A1206" w:rsidRDefault="000A1206" w:rsidP="00965B80">
            <w:pPr>
              <w:pStyle w:val="aff"/>
              <w:spacing w:line="300" w:lineRule="auto"/>
              <w:ind w:firstLineChars="0" w:firstLine="0"/>
              <w:jc w:val="center"/>
              <w:rPr>
                <w:rFonts w:ascii="Times New Roman" w:hAnsi="Times New Roman" w:cs="Times New Roman"/>
              </w:rPr>
            </w:pPr>
            <w:r>
              <w:rPr>
                <w:rFonts w:ascii="Times New Roman" w:hAnsi="Times New Roman" w:cs="Times New Roman"/>
                <w:b/>
                <w:bCs/>
                <w:kern w:val="24"/>
              </w:rPr>
              <w:t>序号</w:t>
            </w:r>
          </w:p>
        </w:tc>
        <w:tc>
          <w:tcPr>
            <w:tcW w:w="1413" w:type="dxa"/>
            <w:vAlign w:val="center"/>
          </w:tcPr>
          <w:p w:rsidR="000A1206" w:rsidRDefault="000A1206" w:rsidP="00965B80">
            <w:pPr>
              <w:spacing w:line="300" w:lineRule="auto"/>
              <w:jc w:val="center"/>
              <w:rPr>
                <w:rFonts w:ascii="Times New Roman" w:hAnsi="Times New Roman" w:cs="Times New Roman"/>
                <w:b/>
              </w:rPr>
            </w:pPr>
            <w:r>
              <w:rPr>
                <w:rFonts w:ascii="Times New Roman" w:hAnsi="Times New Roman" w:cs="Times New Roman"/>
                <w:b/>
              </w:rPr>
              <w:t>服务内容</w:t>
            </w:r>
          </w:p>
        </w:tc>
        <w:tc>
          <w:tcPr>
            <w:tcW w:w="6090" w:type="dxa"/>
            <w:vAlign w:val="center"/>
          </w:tcPr>
          <w:p w:rsidR="000A1206" w:rsidRDefault="000A1206" w:rsidP="00965B80">
            <w:pPr>
              <w:spacing w:line="300" w:lineRule="auto"/>
              <w:jc w:val="center"/>
              <w:rPr>
                <w:rFonts w:ascii="Times New Roman" w:hAnsi="Times New Roman" w:cs="Times New Roman"/>
                <w:b/>
              </w:rPr>
            </w:pPr>
            <w:r>
              <w:rPr>
                <w:rFonts w:ascii="Times New Roman" w:hAnsi="Times New Roman" w:cs="Times New Roman"/>
                <w:b/>
              </w:rPr>
              <w:t>具体要求</w:t>
            </w:r>
          </w:p>
        </w:tc>
        <w:tc>
          <w:tcPr>
            <w:tcW w:w="850" w:type="dxa"/>
            <w:vAlign w:val="center"/>
          </w:tcPr>
          <w:p w:rsidR="000A1206" w:rsidRDefault="000A1206" w:rsidP="00965B80">
            <w:pPr>
              <w:spacing w:line="300" w:lineRule="auto"/>
              <w:jc w:val="center"/>
              <w:rPr>
                <w:rFonts w:ascii="Times New Roman" w:hAnsi="Times New Roman" w:cs="Times New Roman"/>
                <w:b/>
              </w:rPr>
            </w:pPr>
            <w:r>
              <w:rPr>
                <w:rFonts w:ascii="Times New Roman" w:hAnsi="Times New Roman" w:cs="Times New Roman"/>
                <w:b/>
              </w:rPr>
              <w:t>备注</w:t>
            </w:r>
          </w:p>
        </w:tc>
      </w:tr>
      <w:tr w:rsidR="000A1206" w:rsidTr="00965B80">
        <w:trPr>
          <w:jc w:val="center"/>
        </w:trPr>
        <w:tc>
          <w:tcPr>
            <w:tcW w:w="709" w:type="dxa"/>
            <w:vAlign w:val="center"/>
          </w:tcPr>
          <w:p w:rsidR="000A1206" w:rsidRDefault="000A1206" w:rsidP="00965B80">
            <w:pPr>
              <w:jc w:val="center"/>
            </w:pPr>
            <w:r>
              <w:rPr>
                <w:rFonts w:hint="eastAsia"/>
              </w:rPr>
              <w:t>1</w:t>
            </w:r>
          </w:p>
        </w:tc>
        <w:tc>
          <w:tcPr>
            <w:tcW w:w="1413" w:type="dxa"/>
            <w:vAlign w:val="center"/>
          </w:tcPr>
          <w:p w:rsidR="000A1206" w:rsidRDefault="000A1206" w:rsidP="00965B80">
            <w:pPr>
              <w:jc w:val="center"/>
            </w:pPr>
            <w:r>
              <w:rPr>
                <w:rFonts w:hint="eastAsia"/>
              </w:rPr>
              <w:t>机柜租用服务</w:t>
            </w:r>
          </w:p>
        </w:tc>
        <w:tc>
          <w:tcPr>
            <w:tcW w:w="6090" w:type="dxa"/>
          </w:tcPr>
          <w:p w:rsidR="000A1206" w:rsidRDefault="000A1206" w:rsidP="00965B80">
            <w:pPr>
              <w:pStyle w:val="aff"/>
              <w:spacing w:line="300" w:lineRule="auto"/>
              <w:ind w:firstLineChars="0" w:firstLine="0"/>
            </w:pPr>
            <w:r>
              <w:rPr>
                <w:rFonts w:ascii="Times New Roman" w:hAnsi="Times New Roman" w:cs="Times New Roman"/>
                <w:bCs/>
                <w:sz w:val="22"/>
              </w:rPr>
              <w:t>本项目要求同一机房提供不少于</w:t>
            </w:r>
            <w:r>
              <w:rPr>
                <w:rFonts w:ascii="Times New Roman" w:hAnsi="Times New Roman" w:cs="Times New Roman" w:hint="eastAsia"/>
                <w:bCs/>
                <w:sz w:val="22"/>
              </w:rPr>
              <w:t>32</w:t>
            </w:r>
            <w:r>
              <w:rPr>
                <w:rFonts w:ascii="Times New Roman" w:hAnsi="Times New Roman" w:cs="Times New Roman"/>
                <w:bCs/>
                <w:sz w:val="22"/>
              </w:rPr>
              <w:t>个机柜用于部署教育系统的网络设备、安全设备和应用服务器等</w:t>
            </w:r>
            <w:r>
              <w:rPr>
                <w:rFonts w:ascii="Times New Roman" w:hAnsi="Times New Roman" w:cs="Times New Roman" w:hint="eastAsia"/>
                <w:bCs/>
                <w:sz w:val="22"/>
              </w:rPr>
              <w:t>，</w:t>
            </w:r>
            <w:r>
              <w:rPr>
                <w:rFonts w:ascii="Times New Roman" w:hAnsi="Times New Roman" w:cs="Times New Roman"/>
                <w:bCs/>
                <w:sz w:val="22"/>
              </w:rPr>
              <w:t>提供机柜必须是同一个机房相对独立的模块内机柜。</w:t>
            </w:r>
            <w:bookmarkStart w:id="13" w:name="OLE_LINK8"/>
            <w:r>
              <w:rPr>
                <w:rFonts w:ascii="Times New Roman" w:hAnsi="Times New Roman" w:cs="Times New Roman"/>
                <w:bCs/>
                <w:sz w:val="22"/>
              </w:rPr>
              <w:t>若采购人</w:t>
            </w:r>
            <w:r>
              <w:rPr>
                <w:rFonts w:ascii="Times New Roman" w:hAnsi="Times New Roman" w:cs="Times New Roman" w:hint="eastAsia"/>
                <w:bCs/>
                <w:sz w:val="22"/>
              </w:rPr>
              <w:t>有突发</w:t>
            </w:r>
            <w:r>
              <w:rPr>
                <w:rFonts w:ascii="Times New Roman" w:hAnsi="Times New Roman" w:cs="Times New Roman"/>
                <w:bCs/>
                <w:sz w:val="22"/>
              </w:rPr>
              <w:t>业务需求，可临时在同一房间相邻区域内提供</w:t>
            </w:r>
            <w:r>
              <w:rPr>
                <w:rFonts w:ascii="Times New Roman" w:hAnsi="Times New Roman" w:cs="Times New Roman"/>
                <w:bCs/>
                <w:sz w:val="22"/>
              </w:rPr>
              <w:t>2</w:t>
            </w:r>
            <w:r>
              <w:rPr>
                <w:rFonts w:ascii="Times New Roman" w:hAnsi="Times New Roman" w:cs="Times New Roman"/>
                <w:bCs/>
                <w:sz w:val="22"/>
              </w:rPr>
              <w:t>个相同质量的机柜，全年累计使用时间不超过</w:t>
            </w:r>
            <w:r>
              <w:rPr>
                <w:rFonts w:ascii="Times New Roman" w:hAnsi="Times New Roman" w:cs="Times New Roman"/>
                <w:bCs/>
                <w:sz w:val="22"/>
              </w:rPr>
              <w:t>2</w:t>
            </w:r>
            <w:r>
              <w:rPr>
                <w:rFonts w:ascii="Times New Roman" w:hAnsi="Times New Roman" w:cs="Times New Roman"/>
                <w:bCs/>
                <w:sz w:val="22"/>
              </w:rPr>
              <w:t>个月。</w:t>
            </w:r>
            <w:bookmarkEnd w:id="13"/>
            <w:r>
              <w:rPr>
                <w:rFonts w:ascii="Times New Roman" w:hAnsi="Times New Roman" w:cs="Times New Roman" w:hint="eastAsia"/>
                <w:bCs/>
                <w:sz w:val="22"/>
              </w:rPr>
              <w:t>要求机房提供配套办公环境。</w:t>
            </w:r>
          </w:p>
          <w:p w:rsidR="000A1206" w:rsidRDefault="000A1206" w:rsidP="00965B80">
            <w:r>
              <w:rPr>
                <w:rFonts w:ascii="Times New Roman" w:hAnsi="Times New Roman" w:hint="eastAsia"/>
                <w:sz w:val="22"/>
              </w:rPr>
              <w:t>（</w:t>
            </w:r>
            <w:r>
              <w:rPr>
                <w:rFonts w:ascii="Times New Roman" w:hAnsi="Times New Roman"/>
                <w:sz w:val="22"/>
              </w:rPr>
              <w:t>详见</w:t>
            </w:r>
            <w:r>
              <w:rPr>
                <w:rFonts w:ascii="Times New Roman" w:hAnsi="Times New Roman"/>
                <w:sz w:val="22"/>
              </w:rPr>
              <w:t>9.2</w:t>
            </w:r>
            <w:r>
              <w:rPr>
                <w:rFonts w:ascii="Times New Roman" w:hAnsi="Times New Roman"/>
                <w:sz w:val="22"/>
              </w:rPr>
              <w:t>具体技术质量需求</w:t>
            </w:r>
            <w:r>
              <w:rPr>
                <w:rFonts w:ascii="Times New Roman" w:hAnsi="Times New Roman" w:hint="eastAsia"/>
                <w:sz w:val="22"/>
              </w:rPr>
              <w:t>）</w:t>
            </w:r>
          </w:p>
        </w:tc>
        <w:tc>
          <w:tcPr>
            <w:tcW w:w="850" w:type="dxa"/>
            <w:vAlign w:val="center"/>
          </w:tcPr>
          <w:p w:rsidR="000A1206" w:rsidRDefault="000A1206" w:rsidP="00965B80">
            <w:pPr>
              <w:pStyle w:val="aff"/>
              <w:spacing w:line="300" w:lineRule="auto"/>
              <w:ind w:firstLineChars="0" w:firstLine="0"/>
              <w:jc w:val="center"/>
              <w:rPr>
                <w:rFonts w:ascii="Times New Roman" w:hAnsi="Times New Roman" w:cs="Times New Roman"/>
                <w:kern w:val="24"/>
              </w:rPr>
            </w:pPr>
          </w:p>
        </w:tc>
      </w:tr>
      <w:tr w:rsidR="000A1206" w:rsidTr="00965B80">
        <w:trPr>
          <w:jc w:val="center"/>
        </w:trPr>
        <w:tc>
          <w:tcPr>
            <w:tcW w:w="709" w:type="dxa"/>
            <w:vAlign w:val="center"/>
          </w:tcPr>
          <w:p w:rsidR="000A1206" w:rsidRDefault="000A1206" w:rsidP="00965B80">
            <w:pPr>
              <w:jc w:val="center"/>
            </w:pPr>
            <w:r>
              <w:rPr>
                <w:rFonts w:hint="eastAsia"/>
              </w:rPr>
              <w:t>2</w:t>
            </w:r>
          </w:p>
        </w:tc>
        <w:tc>
          <w:tcPr>
            <w:tcW w:w="1413" w:type="dxa"/>
            <w:vAlign w:val="center"/>
          </w:tcPr>
          <w:p w:rsidR="000A1206" w:rsidRDefault="000A1206" w:rsidP="00965B80">
            <w:pPr>
              <w:jc w:val="center"/>
            </w:pPr>
            <w:r>
              <w:rPr>
                <w:rFonts w:hint="eastAsia"/>
              </w:rPr>
              <w:t>互联网带宽服务</w:t>
            </w:r>
          </w:p>
        </w:tc>
        <w:tc>
          <w:tcPr>
            <w:tcW w:w="6090" w:type="dxa"/>
          </w:tcPr>
          <w:p w:rsidR="000A1206" w:rsidRDefault="000A1206" w:rsidP="00965B80">
            <w:pPr>
              <w:pStyle w:val="aff"/>
              <w:spacing w:line="300" w:lineRule="auto"/>
              <w:ind w:firstLineChars="0" w:firstLine="0"/>
              <w:rPr>
                <w:rFonts w:ascii="Times New Roman" w:hAnsi="Times New Roman" w:cs="Times New Roman"/>
                <w:bCs/>
                <w:sz w:val="22"/>
              </w:rPr>
            </w:pPr>
            <w:r>
              <w:rPr>
                <w:rFonts w:ascii="Times New Roman" w:hAnsi="Times New Roman" w:cs="Times New Roman"/>
                <w:bCs/>
                <w:sz w:val="22"/>
              </w:rPr>
              <w:t>本项目要求提供互联网访问带宽数量</w:t>
            </w:r>
            <w:r>
              <w:rPr>
                <w:rFonts w:ascii="Times New Roman" w:hAnsi="Times New Roman" w:cs="Times New Roman" w:hint="eastAsia"/>
                <w:bCs/>
                <w:sz w:val="22"/>
              </w:rPr>
              <w:t>≥</w:t>
            </w:r>
            <w:r>
              <w:rPr>
                <w:rFonts w:ascii="Times New Roman" w:hAnsi="Times New Roman" w:cs="Times New Roman" w:hint="eastAsia"/>
                <w:bCs/>
                <w:sz w:val="22"/>
              </w:rPr>
              <w:t>59G</w:t>
            </w:r>
            <w:r>
              <w:rPr>
                <w:rFonts w:hint="eastAsia"/>
              </w:rPr>
              <w:t>（公办、民办划分详</w:t>
            </w:r>
            <w:r>
              <w:rPr>
                <w:rFonts w:hint="eastAsia"/>
              </w:rPr>
              <w:lastRenderedPageBreak/>
              <w:t>见具体要求）</w:t>
            </w:r>
            <w:r>
              <w:rPr>
                <w:rFonts w:ascii="Times New Roman" w:hAnsi="Times New Roman" w:cs="Times New Roman" w:hint="eastAsia"/>
                <w:bCs/>
                <w:sz w:val="22"/>
              </w:rPr>
              <w:t>，</w:t>
            </w:r>
            <w:r>
              <w:rPr>
                <w:rFonts w:ascii="Times New Roman" w:hAnsi="Times New Roman" w:cs="Times New Roman"/>
                <w:bCs/>
                <w:sz w:val="22"/>
              </w:rPr>
              <w:t>网络具有</w:t>
            </w:r>
            <w:r>
              <w:rPr>
                <w:rFonts w:ascii="Times New Roman" w:hAnsi="Times New Roman" w:cs="Times New Roman"/>
                <w:bCs/>
                <w:sz w:val="22"/>
              </w:rPr>
              <w:t>99.9%</w:t>
            </w:r>
            <w:r>
              <w:rPr>
                <w:rFonts w:ascii="Times New Roman" w:hAnsi="Times New Roman" w:cs="Times New Roman"/>
                <w:bCs/>
                <w:sz w:val="22"/>
              </w:rPr>
              <w:t>的联通性；本项目要求提供不少于</w:t>
            </w:r>
            <w:r>
              <w:rPr>
                <w:rFonts w:ascii="Times New Roman" w:hAnsi="Times New Roman" w:cs="Times New Roman"/>
                <w:bCs/>
                <w:sz w:val="22"/>
              </w:rPr>
              <w:t>1344</w:t>
            </w:r>
            <w:r>
              <w:rPr>
                <w:rFonts w:ascii="Times New Roman" w:hAnsi="Times New Roman" w:cs="Times New Roman"/>
                <w:bCs/>
                <w:sz w:val="22"/>
              </w:rPr>
              <w:t>个应用平台发布的公网</w:t>
            </w:r>
            <w:r>
              <w:rPr>
                <w:rFonts w:ascii="Times New Roman" w:hAnsi="Times New Roman" w:cs="Times New Roman"/>
                <w:bCs/>
                <w:sz w:val="22"/>
              </w:rPr>
              <w:t>IP</w:t>
            </w:r>
            <w:r>
              <w:rPr>
                <w:rFonts w:ascii="Times New Roman" w:hAnsi="Times New Roman" w:cs="Times New Roman"/>
                <w:bCs/>
                <w:sz w:val="22"/>
              </w:rPr>
              <w:t>地址</w:t>
            </w:r>
            <w:r>
              <w:rPr>
                <w:rFonts w:ascii="Times New Roman" w:hAnsi="Times New Roman" w:cs="Times New Roman" w:hint="eastAsia"/>
                <w:bCs/>
                <w:sz w:val="22"/>
              </w:rPr>
              <w:t>。</w:t>
            </w:r>
          </w:p>
          <w:p w:rsidR="000A1206" w:rsidRDefault="000A1206" w:rsidP="00965B80">
            <w:r>
              <w:rPr>
                <w:rFonts w:ascii="Times New Roman" w:hAnsi="Times New Roman" w:hint="eastAsia"/>
                <w:sz w:val="22"/>
              </w:rPr>
              <w:t>（</w:t>
            </w:r>
            <w:r>
              <w:rPr>
                <w:rFonts w:ascii="Times New Roman" w:hAnsi="Times New Roman"/>
                <w:sz w:val="22"/>
              </w:rPr>
              <w:t>详见</w:t>
            </w:r>
            <w:r>
              <w:rPr>
                <w:rFonts w:ascii="Times New Roman" w:hAnsi="Times New Roman"/>
                <w:sz w:val="22"/>
              </w:rPr>
              <w:t>9.2</w:t>
            </w:r>
            <w:r>
              <w:rPr>
                <w:rFonts w:ascii="Times New Roman" w:hAnsi="Times New Roman"/>
                <w:sz w:val="22"/>
              </w:rPr>
              <w:t>具体技术质量需求</w:t>
            </w:r>
            <w:r>
              <w:rPr>
                <w:rFonts w:ascii="Times New Roman" w:hAnsi="Times New Roman" w:hint="eastAsia"/>
                <w:sz w:val="22"/>
              </w:rPr>
              <w:t>）</w:t>
            </w:r>
          </w:p>
        </w:tc>
        <w:tc>
          <w:tcPr>
            <w:tcW w:w="850" w:type="dxa"/>
            <w:vAlign w:val="center"/>
          </w:tcPr>
          <w:p w:rsidR="000A1206" w:rsidRDefault="000A1206" w:rsidP="00965B80">
            <w:pPr>
              <w:pStyle w:val="aff"/>
              <w:spacing w:line="300" w:lineRule="auto"/>
              <w:ind w:firstLineChars="0" w:firstLine="0"/>
              <w:jc w:val="center"/>
              <w:rPr>
                <w:rFonts w:ascii="Times New Roman" w:hAnsi="Times New Roman" w:cs="Times New Roman"/>
                <w:kern w:val="24"/>
              </w:rPr>
            </w:pPr>
          </w:p>
        </w:tc>
      </w:tr>
      <w:tr w:rsidR="000A1206" w:rsidTr="00965B80">
        <w:trPr>
          <w:jc w:val="center"/>
        </w:trPr>
        <w:tc>
          <w:tcPr>
            <w:tcW w:w="709" w:type="dxa"/>
            <w:vAlign w:val="center"/>
          </w:tcPr>
          <w:p w:rsidR="000A1206" w:rsidRDefault="000A1206" w:rsidP="00965B80">
            <w:pPr>
              <w:jc w:val="center"/>
            </w:pPr>
            <w:r>
              <w:rPr>
                <w:rFonts w:hint="eastAsia"/>
              </w:rPr>
              <w:lastRenderedPageBreak/>
              <w:t>3</w:t>
            </w:r>
          </w:p>
        </w:tc>
        <w:tc>
          <w:tcPr>
            <w:tcW w:w="1413" w:type="dxa"/>
            <w:vAlign w:val="center"/>
          </w:tcPr>
          <w:p w:rsidR="000A1206" w:rsidRDefault="000A1206" w:rsidP="00965B80">
            <w:pPr>
              <w:jc w:val="center"/>
            </w:pPr>
            <w:r>
              <w:rPr>
                <w:rFonts w:hint="eastAsia"/>
              </w:rPr>
              <w:t>光纤服务</w:t>
            </w:r>
          </w:p>
        </w:tc>
        <w:tc>
          <w:tcPr>
            <w:tcW w:w="6090" w:type="dxa"/>
          </w:tcPr>
          <w:p w:rsidR="000A1206" w:rsidRDefault="000A1206" w:rsidP="00965B80">
            <w:r>
              <w:rPr>
                <w:rFonts w:ascii="Times New Roman" w:hAnsi="Times New Roman" w:cs="Times New Roman"/>
                <w:bCs/>
                <w:sz w:val="22"/>
              </w:rPr>
              <w:t>提供</w:t>
            </w:r>
            <w:r>
              <w:rPr>
                <w:rFonts w:ascii="Times New Roman" w:hAnsi="Times New Roman" w:cs="Times New Roman" w:hint="eastAsia"/>
                <w:bCs/>
                <w:sz w:val="22"/>
              </w:rPr>
              <w:t>9</w:t>
            </w:r>
            <w:r>
              <w:rPr>
                <w:rFonts w:ascii="Times New Roman" w:hAnsi="Times New Roman" w:cs="Times New Roman"/>
                <w:bCs/>
                <w:sz w:val="22"/>
              </w:rPr>
              <w:t>根</w:t>
            </w:r>
            <w:r>
              <w:rPr>
                <w:rFonts w:ascii="Times New Roman" w:hAnsi="Times New Roman" w:cs="Times New Roman" w:hint="eastAsia"/>
                <w:bCs/>
                <w:sz w:val="22"/>
              </w:rPr>
              <w:t>（</w:t>
            </w:r>
            <w:r>
              <w:rPr>
                <w:rFonts w:hint="eastAsia"/>
              </w:rPr>
              <w:t>5</w:t>
            </w:r>
            <w:r>
              <w:rPr>
                <w:rFonts w:hint="eastAsia"/>
              </w:rPr>
              <w:t>根万兆、</w:t>
            </w:r>
            <w:r>
              <w:rPr>
                <w:rFonts w:hint="eastAsia"/>
              </w:rPr>
              <w:t>4</w:t>
            </w:r>
            <w:r>
              <w:rPr>
                <w:rFonts w:hint="eastAsia"/>
              </w:rPr>
              <w:t>根千兆</w:t>
            </w:r>
            <w:r>
              <w:rPr>
                <w:rFonts w:ascii="Times New Roman" w:hAnsi="Times New Roman" w:cs="Times New Roman" w:hint="eastAsia"/>
                <w:bCs/>
                <w:sz w:val="22"/>
              </w:rPr>
              <w:t>）</w:t>
            </w:r>
            <w:r>
              <w:rPr>
                <w:rFonts w:ascii="Times New Roman" w:hAnsi="Times New Roman" w:cs="Times New Roman"/>
                <w:bCs/>
                <w:sz w:val="22"/>
              </w:rPr>
              <w:t>高速光纤链路服务，分别从安装地址通达浦东政务外网、教科网和浦东教育城域网。浦东教育城域网采取多</w:t>
            </w:r>
            <w:r>
              <w:rPr>
                <w:rFonts w:ascii="Times New Roman" w:hAnsi="Times New Roman" w:cs="Times New Roman"/>
                <w:bCs/>
                <w:sz w:val="22"/>
              </w:rPr>
              <w:t>VPN</w:t>
            </w:r>
            <w:r>
              <w:rPr>
                <w:rFonts w:ascii="Times New Roman" w:hAnsi="Times New Roman" w:cs="Times New Roman"/>
                <w:bCs/>
                <w:sz w:val="22"/>
              </w:rPr>
              <w:t>方式，包含全局、财务、电子巡考、视频监控、理化考务等多个</w:t>
            </w:r>
            <w:r>
              <w:rPr>
                <w:rFonts w:ascii="Times New Roman" w:hAnsi="Times New Roman" w:cs="Times New Roman"/>
                <w:bCs/>
                <w:sz w:val="22"/>
              </w:rPr>
              <w:t>VPN</w:t>
            </w:r>
            <w:r>
              <w:rPr>
                <w:rFonts w:ascii="Times New Roman" w:hAnsi="Times New Roman" w:cs="Times New Roman"/>
                <w:bCs/>
                <w:sz w:val="22"/>
              </w:rPr>
              <w:t>，各</w:t>
            </w:r>
            <w:r>
              <w:rPr>
                <w:rFonts w:ascii="Times New Roman" w:hAnsi="Times New Roman" w:cs="Times New Roman"/>
                <w:bCs/>
                <w:sz w:val="22"/>
              </w:rPr>
              <w:t>VPN</w:t>
            </w:r>
            <w:r>
              <w:rPr>
                <w:rFonts w:ascii="Times New Roman" w:hAnsi="Times New Roman" w:cs="Times New Roman"/>
                <w:bCs/>
                <w:sz w:val="22"/>
              </w:rPr>
              <w:t>逻辑隔离，提供互不干涉的安全通道。</w:t>
            </w:r>
          </w:p>
          <w:p w:rsidR="000A1206" w:rsidRDefault="000A1206" w:rsidP="00965B80">
            <w:r>
              <w:rPr>
                <w:rFonts w:ascii="Times New Roman" w:hAnsi="Times New Roman" w:hint="eastAsia"/>
                <w:sz w:val="22"/>
              </w:rPr>
              <w:t>（</w:t>
            </w:r>
            <w:r>
              <w:rPr>
                <w:rFonts w:ascii="Times New Roman" w:hAnsi="Times New Roman"/>
                <w:sz w:val="22"/>
              </w:rPr>
              <w:t>详见</w:t>
            </w:r>
            <w:r>
              <w:rPr>
                <w:rFonts w:ascii="Times New Roman" w:hAnsi="Times New Roman"/>
                <w:sz w:val="22"/>
              </w:rPr>
              <w:t>9.2</w:t>
            </w:r>
            <w:r>
              <w:rPr>
                <w:rFonts w:ascii="Times New Roman" w:hAnsi="Times New Roman"/>
                <w:sz w:val="22"/>
              </w:rPr>
              <w:t>具体技术质量需求</w:t>
            </w:r>
            <w:r>
              <w:rPr>
                <w:rFonts w:ascii="Times New Roman" w:hAnsi="Times New Roman" w:hint="eastAsia"/>
                <w:sz w:val="22"/>
              </w:rPr>
              <w:t>）</w:t>
            </w:r>
          </w:p>
        </w:tc>
        <w:tc>
          <w:tcPr>
            <w:tcW w:w="850" w:type="dxa"/>
            <w:vAlign w:val="center"/>
          </w:tcPr>
          <w:p w:rsidR="000A1206" w:rsidRDefault="000A1206" w:rsidP="00965B80">
            <w:pPr>
              <w:pStyle w:val="aff"/>
              <w:spacing w:line="300" w:lineRule="auto"/>
              <w:ind w:firstLineChars="0" w:firstLine="0"/>
              <w:jc w:val="center"/>
              <w:rPr>
                <w:rFonts w:ascii="Times New Roman" w:hAnsi="Times New Roman" w:cs="Times New Roman"/>
                <w:kern w:val="24"/>
              </w:rPr>
            </w:pPr>
          </w:p>
        </w:tc>
      </w:tr>
      <w:tr w:rsidR="000A1206" w:rsidTr="00965B80">
        <w:trPr>
          <w:jc w:val="center"/>
        </w:trPr>
        <w:tc>
          <w:tcPr>
            <w:tcW w:w="709" w:type="dxa"/>
            <w:vAlign w:val="center"/>
          </w:tcPr>
          <w:p w:rsidR="000A1206" w:rsidRDefault="000A1206" w:rsidP="00965B80">
            <w:pPr>
              <w:jc w:val="center"/>
            </w:pPr>
            <w:r>
              <w:rPr>
                <w:rFonts w:hint="eastAsia"/>
              </w:rPr>
              <w:t>4</w:t>
            </w:r>
          </w:p>
        </w:tc>
        <w:tc>
          <w:tcPr>
            <w:tcW w:w="1413" w:type="dxa"/>
            <w:vAlign w:val="center"/>
          </w:tcPr>
          <w:p w:rsidR="000A1206" w:rsidRDefault="000A1206" w:rsidP="00965B80">
            <w:pPr>
              <w:jc w:val="center"/>
            </w:pPr>
            <w:r>
              <w:rPr>
                <w:rFonts w:hint="eastAsia"/>
              </w:rPr>
              <w:t>业务连续性服务</w:t>
            </w:r>
          </w:p>
        </w:tc>
        <w:tc>
          <w:tcPr>
            <w:tcW w:w="6090" w:type="dxa"/>
          </w:tcPr>
          <w:p w:rsidR="000A1206" w:rsidRDefault="000A1206" w:rsidP="00965B80">
            <w:pPr>
              <w:rPr>
                <w:szCs w:val="21"/>
              </w:rPr>
            </w:pPr>
            <w:r>
              <w:rPr>
                <w:rFonts w:hint="eastAsia"/>
                <w:szCs w:val="21"/>
              </w:rPr>
              <w:t>若服务商变更，提供新的机柜及线路租用服务，以及数据中心整体的机柜设备搬迁与应用恢复服务，保障业务连续性。</w:t>
            </w:r>
          </w:p>
          <w:p w:rsidR="000A1206" w:rsidRDefault="000A1206" w:rsidP="00965B80">
            <w:pPr>
              <w:rPr>
                <w:rFonts w:ascii="Times New Roman" w:hAnsi="Times New Roman" w:cs="Times New Roman"/>
                <w:bCs/>
                <w:sz w:val="22"/>
              </w:rPr>
            </w:pPr>
            <w:r>
              <w:rPr>
                <w:rFonts w:ascii="Times New Roman" w:hAnsi="Times New Roman" w:hint="eastAsia"/>
                <w:sz w:val="22"/>
              </w:rPr>
              <w:t>（</w:t>
            </w:r>
            <w:r>
              <w:rPr>
                <w:rFonts w:ascii="Times New Roman" w:hAnsi="Times New Roman"/>
                <w:sz w:val="22"/>
              </w:rPr>
              <w:t>详见</w:t>
            </w:r>
            <w:r>
              <w:rPr>
                <w:rFonts w:ascii="Times New Roman" w:hAnsi="Times New Roman"/>
                <w:sz w:val="22"/>
              </w:rPr>
              <w:t>9.2</w:t>
            </w:r>
            <w:r>
              <w:rPr>
                <w:rFonts w:ascii="Times New Roman" w:hAnsi="Times New Roman"/>
                <w:sz w:val="22"/>
              </w:rPr>
              <w:t>具体技术质量需求</w:t>
            </w:r>
            <w:r>
              <w:rPr>
                <w:rFonts w:ascii="Times New Roman" w:hAnsi="Times New Roman" w:hint="eastAsia"/>
                <w:sz w:val="22"/>
              </w:rPr>
              <w:t>）</w:t>
            </w:r>
          </w:p>
        </w:tc>
        <w:tc>
          <w:tcPr>
            <w:tcW w:w="850" w:type="dxa"/>
            <w:vAlign w:val="center"/>
          </w:tcPr>
          <w:p w:rsidR="000A1206" w:rsidRDefault="000A1206" w:rsidP="00965B80">
            <w:pPr>
              <w:pStyle w:val="aff"/>
              <w:spacing w:line="300" w:lineRule="auto"/>
              <w:ind w:firstLineChars="0" w:firstLine="0"/>
              <w:jc w:val="center"/>
              <w:rPr>
                <w:rFonts w:ascii="Times New Roman" w:hAnsi="Times New Roman" w:cs="Times New Roman"/>
                <w:kern w:val="24"/>
              </w:rPr>
            </w:pPr>
          </w:p>
        </w:tc>
      </w:tr>
    </w:tbl>
    <w:p w:rsidR="000A1206" w:rsidRPr="005D397B" w:rsidRDefault="000A1206" w:rsidP="000A1206">
      <w:pPr>
        <w:adjustRightInd w:val="0"/>
        <w:snapToGrid w:val="0"/>
        <w:spacing w:line="300" w:lineRule="auto"/>
        <w:ind w:firstLineChars="192" w:firstLine="424"/>
        <w:rPr>
          <w:rFonts w:ascii="Times New Roman" w:hAnsi="Times New Roman" w:cs="Times New Roman"/>
          <w:b/>
          <w:bCs/>
          <w:color w:val="0000FF"/>
          <w:sz w:val="22"/>
        </w:rPr>
      </w:pPr>
    </w:p>
    <w:p w:rsidR="000A1206" w:rsidRDefault="000A1206" w:rsidP="000A1206">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b/>
          <w:bCs/>
          <w:color w:val="0000FF"/>
          <w:sz w:val="22"/>
        </w:rPr>
        <w:t>说明：此表所列内容为本次招标核心工作内容，投标人不得缩减。</w:t>
      </w:r>
    </w:p>
    <w:p w:rsidR="000A1206" w:rsidRPr="00B80515"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 xml:space="preserve">9.2 </w:t>
      </w:r>
      <w:r w:rsidRPr="00B80515">
        <w:rPr>
          <w:rFonts w:ascii="Times New Roman" w:hAnsi="Times New Roman" w:cs="Times New Roman"/>
          <w:sz w:val="22"/>
        </w:rPr>
        <w:t>具体技术质量需求</w:t>
      </w:r>
    </w:p>
    <w:p w:rsidR="000A1206" w:rsidRPr="00B80515"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9.2.1</w:t>
      </w:r>
      <w:r w:rsidRPr="00B80515">
        <w:rPr>
          <w:rFonts w:ascii="Times New Roman" w:hAnsi="Times New Roman" w:cs="Times New Roman"/>
          <w:sz w:val="22"/>
        </w:rPr>
        <w:t>机柜租用服务要求</w:t>
      </w:r>
    </w:p>
    <w:p w:rsidR="000A1206" w:rsidRPr="00B80515"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w:t>
      </w:r>
      <w:r w:rsidRPr="00B80515">
        <w:rPr>
          <w:rFonts w:ascii="Times New Roman" w:hAnsi="Times New Roman" w:cs="Times New Roman"/>
          <w:sz w:val="22"/>
        </w:rPr>
        <w:t>机柜指标要求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416"/>
        <w:gridCol w:w="5915"/>
      </w:tblGrid>
      <w:tr w:rsidR="000A1206" w:rsidTr="00965B80">
        <w:trPr>
          <w:trHeight w:val="312"/>
        </w:trPr>
        <w:tc>
          <w:tcPr>
            <w:tcW w:w="581" w:type="pct"/>
            <w:vMerge w:val="restar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序号</w:t>
            </w:r>
          </w:p>
        </w:tc>
        <w:tc>
          <w:tcPr>
            <w:tcW w:w="853" w:type="pct"/>
            <w:vMerge w:val="restar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指标项</w:t>
            </w:r>
          </w:p>
        </w:tc>
        <w:tc>
          <w:tcPr>
            <w:tcW w:w="3564" w:type="pct"/>
            <w:vMerge w:val="restar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指标要求</w:t>
            </w:r>
          </w:p>
        </w:tc>
      </w:tr>
      <w:tr w:rsidR="000A1206" w:rsidTr="00965B80">
        <w:trPr>
          <w:trHeight w:val="468"/>
        </w:trPr>
        <w:tc>
          <w:tcPr>
            <w:tcW w:w="581" w:type="pct"/>
            <w:vMerge/>
            <w:vAlign w:val="center"/>
          </w:tcPr>
          <w:p w:rsidR="000A1206" w:rsidRDefault="000A1206" w:rsidP="00965B80">
            <w:pPr>
              <w:jc w:val="center"/>
              <w:rPr>
                <w:rFonts w:ascii="Times New Roman" w:eastAsia="宋体" w:hAnsi="Times New Roman" w:cs="Times New Roman"/>
                <w:sz w:val="22"/>
              </w:rPr>
            </w:pPr>
          </w:p>
        </w:tc>
        <w:tc>
          <w:tcPr>
            <w:tcW w:w="853" w:type="pct"/>
            <w:vMerge/>
            <w:vAlign w:val="center"/>
          </w:tcPr>
          <w:p w:rsidR="000A1206" w:rsidRDefault="000A1206" w:rsidP="00965B80">
            <w:pPr>
              <w:jc w:val="center"/>
              <w:rPr>
                <w:rFonts w:ascii="Times New Roman" w:eastAsia="宋体" w:hAnsi="Times New Roman" w:cs="Times New Roman"/>
                <w:sz w:val="22"/>
              </w:rPr>
            </w:pPr>
          </w:p>
        </w:tc>
        <w:tc>
          <w:tcPr>
            <w:tcW w:w="3564" w:type="pct"/>
            <w:vMerge/>
            <w:vAlign w:val="center"/>
          </w:tcPr>
          <w:p w:rsidR="000A1206" w:rsidRDefault="000A1206" w:rsidP="00965B80">
            <w:pPr>
              <w:jc w:val="center"/>
              <w:rPr>
                <w:rFonts w:ascii="Times New Roman" w:eastAsia="宋体" w:hAnsi="Times New Roman" w:cs="Times New Roman"/>
                <w:sz w:val="22"/>
              </w:rPr>
            </w:pPr>
          </w:p>
        </w:tc>
      </w:tr>
      <w:tr w:rsidR="000A1206" w:rsidTr="00965B80">
        <w:trPr>
          <w:trHeight w:val="312"/>
        </w:trPr>
        <w:tc>
          <w:tcPr>
            <w:tcW w:w="581" w:type="pct"/>
            <w:vMerge w:val="restar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1</w:t>
            </w:r>
          </w:p>
        </w:tc>
        <w:tc>
          <w:tcPr>
            <w:tcW w:w="853" w:type="pct"/>
            <w:vMerge w:val="restar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机柜数量</w:t>
            </w:r>
          </w:p>
        </w:tc>
        <w:tc>
          <w:tcPr>
            <w:tcW w:w="3564" w:type="pct"/>
            <w:vMerge w:val="restar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提供数量</w:t>
            </w:r>
            <w:r>
              <w:rPr>
                <w:rFonts w:ascii="Times New Roman" w:eastAsia="宋体" w:hAnsi="Times New Roman" w:cs="Times New Roman"/>
                <w:sz w:val="22"/>
              </w:rPr>
              <w:t>≥</w:t>
            </w:r>
            <w:r>
              <w:rPr>
                <w:rFonts w:ascii="Times New Roman" w:eastAsia="宋体" w:hAnsi="Times New Roman" w:cs="Times New Roman" w:hint="eastAsia"/>
                <w:sz w:val="22"/>
              </w:rPr>
              <w:t>32</w:t>
            </w:r>
            <w:r>
              <w:rPr>
                <w:rFonts w:ascii="Times New Roman" w:eastAsia="宋体" w:hAnsi="Times New Roman" w:cs="Times New Roman"/>
                <w:sz w:val="22"/>
              </w:rPr>
              <w:t>个机柜。</w:t>
            </w:r>
          </w:p>
        </w:tc>
      </w:tr>
      <w:tr w:rsidR="000A1206" w:rsidTr="00965B80">
        <w:trPr>
          <w:trHeight w:val="312"/>
        </w:trPr>
        <w:tc>
          <w:tcPr>
            <w:tcW w:w="581" w:type="pct"/>
            <w:vMerge/>
            <w:vAlign w:val="center"/>
          </w:tcPr>
          <w:p w:rsidR="000A1206" w:rsidRDefault="000A1206" w:rsidP="00965B80">
            <w:pPr>
              <w:jc w:val="center"/>
              <w:rPr>
                <w:rFonts w:ascii="Times New Roman" w:eastAsia="宋体" w:hAnsi="Times New Roman" w:cs="Times New Roman"/>
                <w:sz w:val="22"/>
              </w:rPr>
            </w:pPr>
          </w:p>
        </w:tc>
        <w:tc>
          <w:tcPr>
            <w:tcW w:w="853" w:type="pct"/>
            <w:vMerge/>
            <w:vAlign w:val="center"/>
          </w:tcPr>
          <w:p w:rsidR="000A1206" w:rsidRDefault="000A1206" w:rsidP="00965B80">
            <w:pPr>
              <w:jc w:val="center"/>
              <w:rPr>
                <w:rFonts w:ascii="Times New Roman" w:eastAsia="宋体" w:hAnsi="Times New Roman" w:cs="Times New Roman"/>
                <w:sz w:val="22"/>
              </w:rPr>
            </w:pPr>
          </w:p>
        </w:tc>
        <w:tc>
          <w:tcPr>
            <w:tcW w:w="3564" w:type="pct"/>
            <w:vMerge/>
            <w:vAlign w:val="center"/>
          </w:tcPr>
          <w:p w:rsidR="000A1206" w:rsidRDefault="000A1206" w:rsidP="00965B80">
            <w:pPr>
              <w:rPr>
                <w:rFonts w:ascii="Times New Roman" w:eastAsia="宋体" w:hAnsi="Times New Roman" w:cs="Times New Roman"/>
                <w:sz w:val="22"/>
              </w:rPr>
            </w:pPr>
          </w:p>
        </w:tc>
      </w:tr>
      <w:tr w:rsidR="000A1206" w:rsidTr="00965B80">
        <w:trPr>
          <w:trHeight w:val="468"/>
        </w:trPr>
        <w:tc>
          <w:tcPr>
            <w:tcW w:w="581" w:type="pct"/>
            <w:vMerge/>
            <w:vAlign w:val="center"/>
          </w:tcPr>
          <w:p w:rsidR="000A1206" w:rsidRDefault="000A1206" w:rsidP="00965B80">
            <w:pPr>
              <w:jc w:val="center"/>
              <w:rPr>
                <w:rFonts w:ascii="Times New Roman" w:eastAsia="宋体" w:hAnsi="Times New Roman" w:cs="Times New Roman"/>
                <w:sz w:val="22"/>
              </w:rPr>
            </w:pPr>
          </w:p>
        </w:tc>
        <w:tc>
          <w:tcPr>
            <w:tcW w:w="853" w:type="pct"/>
            <w:vMerge w:val="restar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机柜需求</w:t>
            </w:r>
          </w:p>
        </w:tc>
        <w:tc>
          <w:tcPr>
            <w:tcW w:w="3564" w:type="pct"/>
            <w:vMerge w:val="restar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每个机柜提供双路供电。其中每路均为</w:t>
            </w:r>
            <w:r>
              <w:rPr>
                <w:rFonts w:ascii="Times New Roman" w:eastAsia="宋体" w:hAnsi="Times New Roman" w:cs="Times New Roman"/>
                <w:sz w:val="22"/>
              </w:rPr>
              <w:t>UPS</w:t>
            </w:r>
            <w:r>
              <w:rPr>
                <w:rFonts w:ascii="Times New Roman" w:eastAsia="宋体" w:hAnsi="Times New Roman" w:cs="Times New Roman"/>
                <w:sz w:val="22"/>
              </w:rPr>
              <w:t>供电</w:t>
            </w:r>
            <w:r>
              <w:rPr>
                <w:rFonts w:ascii="Times New Roman" w:eastAsia="宋体" w:hAnsi="Times New Roman" w:cs="Times New Roman"/>
                <w:sz w:val="22"/>
              </w:rPr>
              <w:t>,</w:t>
            </w:r>
            <w:r>
              <w:rPr>
                <w:rFonts w:ascii="Times New Roman" w:eastAsia="宋体" w:hAnsi="Times New Roman" w:cs="Times New Roman"/>
                <w:sz w:val="22"/>
              </w:rPr>
              <w:t>提供机柜必须是同一个机房相对独立的模块内机柜。</w:t>
            </w:r>
            <w:r>
              <w:rPr>
                <w:rFonts w:ascii="Times New Roman" w:hAnsi="Times New Roman" w:cs="Times New Roman"/>
                <w:bCs/>
                <w:sz w:val="22"/>
              </w:rPr>
              <w:t>若采购人</w:t>
            </w:r>
            <w:r>
              <w:rPr>
                <w:rFonts w:ascii="Times New Roman" w:hAnsi="Times New Roman" w:cs="Times New Roman" w:hint="eastAsia"/>
                <w:bCs/>
                <w:sz w:val="22"/>
              </w:rPr>
              <w:t>有突发</w:t>
            </w:r>
            <w:r>
              <w:rPr>
                <w:rFonts w:ascii="Times New Roman" w:hAnsi="Times New Roman" w:cs="Times New Roman"/>
                <w:bCs/>
                <w:sz w:val="22"/>
              </w:rPr>
              <w:t>业务需求，可临时在同一房间相邻区域内提供</w:t>
            </w:r>
            <w:r>
              <w:rPr>
                <w:rFonts w:ascii="Times New Roman" w:hAnsi="Times New Roman" w:cs="Times New Roman"/>
                <w:bCs/>
                <w:sz w:val="22"/>
              </w:rPr>
              <w:t>2</w:t>
            </w:r>
            <w:r>
              <w:rPr>
                <w:rFonts w:ascii="Times New Roman" w:hAnsi="Times New Roman" w:cs="Times New Roman"/>
                <w:bCs/>
                <w:sz w:val="22"/>
              </w:rPr>
              <w:t>个相同质量的机柜，全年累计使用时间不超过</w:t>
            </w:r>
            <w:r>
              <w:rPr>
                <w:rFonts w:ascii="Times New Roman" w:hAnsi="Times New Roman" w:cs="Times New Roman"/>
                <w:bCs/>
                <w:sz w:val="22"/>
              </w:rPr>
              <w:t>2</w:t>
            </w:r>
            <w:r>
              <w:rPr>
                <w:rFonts w:ascii="Times New Roman" w:hAnsi="Times New Roman" w:cs="Times New Roman"/>
                <w:bCs/>
                <w:sz w:val="22"/>
              </w:rPr>
              <w:t>个月。</w:t>
            </w:r>
          </w:p>
        </w:tc>
      </w:tr>
      <w:tr w:rsidR="000A1206" w:rsidTr="00965B80">
        <w:trPr>
          <w:trHeight w:val="468"/>
        </w:trPr>
        <w:tc>
          <w:tcPr>
            <w:tcW w:w="581" w:type="pct"/>
            <w:vMerge/>
            <w:vAlign w:val="center"/>
          </w:tcPr>
          <w:p w:rsidR="000A1206" w:rsidRDefault="000A1206" w:rsidP="00965B80">
            <w:pPr>
              <w:jc w:val="center"/>
              <w:rPr>
                <w:rFonts w:ascii="Times New Roman" w:eastAsia="宋体" w:hAnsi="Times New Roman" w:cs="Times New Roman"/>
                <w:sz w:val="22"/>
              </w:rPr>
            </w:pPr>
          </w:p>
        </w:tc>
        <w:tc>
          <w:tcPr>
            <w:tcW w:w="853" w:type="pct"/>
            <w:vMerge/>
            <w:vAlign w:val="center"/>
          </w:tcPr>
          <w:p w:rsidR="000A1206" w:rsidRDefault="000A1206" w:rsidP="00965B80">
            <w:pPr>
              <w:jc w:val="center"/>
              <w:rPr>
                <w:rFonts w:ascii="Times New Roman" w:eastAsia="宋体" w:hAnsi="Times New Roman" w:cs="Times New Roman"/>
                <w:sz w:val="22"/>
              </w:rPr>
            </w:pPr>
          </w:p>
        </w:tc>
        <w:tc>
          <w:tcPr>
            <w:tcW w:w="3564" w:type="pct"/>
            <w:vMerge/>
            <w:vAlign w:val="center"/>
          </w:tcPr>
          <w:p w:rsidR="000A1206" w:rsidRDefault="000A1206" w:rsidP="00965B80">
            <w:pPr>
              <w:rPr>
                <w:rFonts w:ascii="Times New Roman" w:eastAsia="宋体" w:hAnsi="Times New Roman" w:cs="Times New Roman"/>
                <w:sz w:val="22"/>
              </w:rPr>
            </w:pPr>
          </w:p>
        </w:tc>
      </w:tr>
      <w:tr w:rsidR="000A1206" w:rsidTr="00965B80">
        <w:tc>
          <w:tcPr>
            <w:tcW w:w="581"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2</w:t>
            </w:r>
          </w:p>
        </w:tc>
        <w:tc>
          <w:tcPr>
            <w:tcW w:w="853"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机柜功率</w:t>
            </w:r>
          </w:p>
        </w:tc>
        <w:tc>
          <w:tcPr>
            <w:tcW w:w="3564"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单个机柜每路功率</w:t>
            </w:r>
            <w:r>
              <w:rPr>
                <w:rFonts w:ascii="Times New Roman" w:eastAsia="宋体" w:hAnsi="Times New Roman" w:cs="Times New Roman"/>
                <w:sz w:val="22"/>
              </w:rPr>
              <w:t>≥4KW</w:t>
            </w:r>
            <w:r>
              <w:rPr>
                <w:rFonts w:ascii="Times New Roman" w:eastAsia="宋体" w:hAnsi="Times New Roman" w:cs="Times New Roman"/>
                <w:sz w:val="22"/>
              </w:rPr>
              <w:t>，电流</w:t>
            </w:r>
            <w:r>
              <w:rPr>
                <w:rFonts w:ascii="Times New Roman" w:eastAsia="宋体" w:hAnsi="Times New Roman" w:cs="Times New Roman"/>
                <w:sz w:val="22"/>
              </w:rPr>
              <w:t>≥20A</w:t>
            </w:r>
            <w:r>
              <w:rPr>
                <w:rFonts w:ascii="Times New Roman" w:eastAsia="宋体" w:hAnsi="Times New Roman" w:cs="Times New Roman"/>
                <w:sz w:val="22"/>
              </w:rPr>
              <w:t>；其中不少于</w:t>
            </w:r>
            <w:r>
              <w:rPr>
                <w:rFonts w:ascii="Times New Roman" w:eastAsia="宋体" w:hAnsi="Times New Roman" w:cs="Times New Roman" w:hint="eastAsia"/>
                <w:sz w:val="22"/>
              </w:rPr>
              <w:t>10</w:t>
            </w:r>
            <w:r>
              <w:rPr>
                <w:rFonts w:ascii="Times New Roman" w:eastAsia="宋体" w:hAnsi="Times New Roman" w:cs="Times New Roman"/>
                <w:sz w:val="22"/>
              </w:rPr>
              <w:t>个功率</w:t>
            </w:r>
            <w:r>
              <w:rPr>
                <w:rFonts w:ascii="Times New Roman" w:eastAsia="宋体" w:hAnsi="Times New Roman" w:cs="Times New Roman"/>
                <w:sz w:val="22"/>
              </w:rPr>
              <w:t>≥6KW</w:t>
            </w:r>
            <w:r>
              <w:rPr>
                <w:rFonts w:ascii="Times New Roman" w:eastAsia="宋体" w:hAnsi="Times New Roman" w:cs="Times New Roman"/>
                <w:sz w:val="22"/>
              </w:rPr>
              <w:t>的机柜。</w:t>
            </w:r>
          </w:p>
        </w:tc>
      </w:tr>
      <w:tr w:rsidR="000A1206" w:rsidTr="00965B80">
        <w:trPr>
          <w:trHeight w:val="312"/>
        </w:trPr>
        <w:tc>
          <w:tcPr>
            <w:tcW w:w="581" w:type="pct"/>
            <w:vMerge w:val="restar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3</w:t>
            </w:r>
          </w:p>
        </w:tc>
        <w:tc>
          <w:tcPr>
            <w:tcW w:w="853" w:type="pct"/>
            <w:vMerge w:val="restar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机柜</w:t>
            </w:r>
            <w:r>
              <w:rPr>
                <w:rFonts w:ascii="Times New Roman" w:eastAsia="宋体" w:hAnsi="Times New Roman" w:cs="Times New Roman"/>
                <w:sz w:val="22"/>
              </w:rPr>
              <w:t>PDU</w:t>
            </w:r>
          </w:p>
        </w:tc>
        <w:tc>
          <w:tcPr>
            <w:tcW w:w="3564" w:type="pct"/>
            <w:vMerge w:val="restar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每个机柜要提供两条</w:t>
            </w:r>
            <w:r>
              <w:rPr>
                <w:rFonts w:ascii="Times New Roman" w:eastAsia="宋体" w:hAnsi="Times New Roman" w:cs="Times New Roman"/>
                <w:sz w:val="22"/>
              </w:rPr>
              <w:t>PDU</w:t>
            </w:r>
            <w:r>
              <w:rPr>
                <w:rFonts w:ascii="Times New Roman" w:eastAsia="宋体" w:hAnsi="Times New Roman" w:cs="Times New Roman"/>
                <w:sz w:val="22"/>
              </w:rPr>
              <w:t>。</w:t>
            </w:r>
          </w:p>
        </w:tc>
      </w:tr>
      <w:tr w:rsidR="000A1206" w:rsidTr="00965B80">
        <w:trPr>
          <w:trHeight w:val="312"/>
        </w:trPr>
        <w:tc>
          <w:tcPr>
            <w:tcW w:w="581" w:type="pct"/>
            <w:vMerge/>
            <w:vAlign w:val="center"/>
          </w:tcPr>
          <w:p w:rsidR="000A1206" w:rsidRDefault="000A1206" w:rsidP="00965B80">
            <w:pPr>
              <w:jc w:val="center"/>
              <w:rPr>
                <w:rFonts w:ascii="Times New Roman" w:eastAsia="宋体" w:hAnsi="Times New Roman" w:cs="Times New Roman"/>
                <w:sz w:val="22"/>
              </w:rPr>
            </w:pPr>
          </w:p>
        </w:tc>
        <w:tc>
          <w:tcPr>
            <w:tcW w:w="853" w:type="pct"/>
            <w:vMerge/>
            <w:vAlign w:val="center"/>
          </w:tcPr>
          <w:p w:rsidR="000A1206" w:rsidRDefault="000A1206" w:rsidP="00965B80">
            <w:pPr>
              <w:jc w:val="center"/>
              <w:rPr>
                <w:rFonts w:ascii="Times New Roman" w:eastAsia="宋体" w:hAnsi="Times New Roman" w:cs="Times New Roman"/>
                <w:sz w:val="22"/>
              </w:rPr>
            </w:pPr>
          </w:p>
        </w:tc>
        <w:tc>
          <w:tcPr>
            <w:tcW w:w="3564" w:type="pct"/>
            <w:vMerge/>
            <w:vAlign w:val="center"/>
          </w:tcPr>
          <w:p w:rsidR="000A1206" w:rsidRDefault="000A1206" w:rsidP="00965B80">
            <w:pPr>
              <w:rPr>
                <w:rFonts w:ascii="Times New Roman" w:eastAsia="宋体" w:hAnsi="Times New Roman" w:cs="Times New Roman"/>
                <w:sz w:val="22"/>
              </w:rPr>
            </w:pPr>
          </w:p>
        </w:tc>
      </w:tr>
      <w:tr w:rsidR="000A1206" w:rsidTr="00965B80">
        <w:trPr>
          <w:trHeight w:val="646"/>
        </w:trPr>
        <w:tc>
          <w:tcPr>
            <w:tcW w:w="581"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4</w:t>
            </w:r>
          </w:p>
        </w:tc>
        <w:tc>
          <w:tcPr>
            <w:tcW w:w="853" w:type="pct"/>
            <w:vMerge/>
            <w:vAlign w:val="center"/>
          </w:tcPr>
          <w:p w:rsidR="000A1206" w:rsidRDefault="000A1206" w:rsidP="00965B80">
            <w:pPr>
              <w:jc w:val="center"/>
              <w:rPr>
                <w:rFonts w:ascii="Times New Roman" w:eastAsia="宋体" w:hAnsi="Times New Roman" w:cs="Times New Roman"/>
                <w:sz w:val="22"/>
              </w:rPr>
            </w:pPr>
          </w:p>
        </w:tc>
        <w:tc>
          <w:tcPr>
            <w:tcW w:w="3564"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机柜两路供电，都有不间断电源保障。（含</w:t>
            </w:r>
            <w:r>
              <w:rPr>
                <w:rFonts w:ascii="Times New Roman" w:eastAsia="宋体" w:hAnsi="Times New Roman" w:cs="Times New Roman"/>
                <w:sz w:val="22"/>
              </w:rPr>
              <w:t>PDU</w:t>
            </w:r>
            <w:r>
              <w:rPr>
                <w:rFonts w:ascii="Times New Roman" w:eastAsia="宋体" w:hAnsi="Times New Roman" w:cs="Times New Roman"/>
                <w:sz w:val="22"/>
              </w:rPr>
              <w:t>电源系统）</w:t>
            </w:r>
          </w:p>
        </w:tc>
      </w:tr>
      <w:tr w:rsidR="000A1206" w:rsidTr="00965B80">
        <w:trPr>
          <w:trHeight w:val="543"/>
        </w:trPr>
        <w:tc>
          <w:tcPr>
            <w:tcW w:w="581"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5</w:t>
            </w:r>
          </w:p>
        </w:tc>
        <w:tc>
          <w:tcPr>
            <w:tcW w:w="853"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布线方式</w:t>
            </w:r>
          </w:p>
        </w:tc>
        <w:tc>
          <w:tcPr>
            <w:tcW w:w="3564"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机柜间布线方式均为上走线方式</w:t>
            </w:r>
            <w:r>
              <w:rPr>
                <w:rFonts w:ascii="Times New Roman" w:eastAsia="宋体" w:hAnsi="Times New Roman" w:cs="Times New Roman" w:hint="eastAsia"/>
                <w:sz w:val="22"/>
              </w:rPr>
              <w:t>。</w:t>
            </w:r>
          </w:p>
        </w:tc>
      </w:tr>
      <w:tr w:rsidR="000A1206" w:rsidTr="00965B80">
        <w:trPr>
          <w:trHeight w:val="312"/>
        </w:trPr>
        <w:tc>
          <w:tcPr>
            <w:tcW w:w="581" w:type="pct"/>
            <w:vMerge w:val="restar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6</w:t>
            </w:r>
          </w:p>
        </w:tc>
        <w:tc>
          <w:tcPr>
            <w:tcW w:w="853" w:type="pct"/>
            <w:vMerge w:val="restar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机柜冷却方式</w:t>
            </w:r>
          </w:p>
        </w:tc>
        <w:tc>
          <w:tcPr>
            <w:tcW w:w="3564" w:type="pct"/>
            <w:vMerge w:val="restar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机房应采用高效的风冷或水冷制冷系统</w:t>
            </w:r>
            <w:r>
              <w:rPr>
                <w:rFonts w:ascii="Times New Roman" w:eastAsia="宋体" w:hAnsi="Times New Roman" w:cs="Times New Roman" w:hint="eastAsia"/>
                <w:sz w:val="22"/>
              </w:rPr>
              <w:t>。</w:t>
            </w:r>
          </w:p>
        </w:tc>
      </w:tr>
      <w:tr w:rsidR="000A1206" w:rsidTr="00965B80">
        <w:trPr>
          <w:trHeight w:val="468"/>
        </w:trPr>
        <w:tc>
          <w:tcPr>
            <w:tcW w:w="581" w:type="pct"/>
            <w:vMerge/>
            <w:vAlign w:val="center"/>
          </w:tcPr>
          <w:p w:rsidR="000A1206" w:rsidRDefault="000A1206" w:rsidP="00965B80">
            <w:pPr>
              <w:jc w:val="center"/>
              <w:rPr>
                <w:rFonts w:ascii="Times New Roman" w:eastAsia="宋体" w:hAnsi="Times New Roman" w:cs="Times New Roman"/>
                <w:sz w:val="22"/>
              </w:rPr>
            </w:pPr>
          </w:p>
        </w:tc>
        <w:tc>
          <w:tcPr>
            <w:tcW w:w="853" w:type="pct"/>
            <w:vMerge/>
            <w:vAlign w:val="center"/>
          </w:tcPr>
          <w:p w:rsidR="000A1206" w:rsidRDefault="000A1206" w:rsidP="00965B80">
            <w:pPr>
              <w:jc w:val="center"/>
              <w:rPr>
                <w:rFonts w:ascii="Times New Roman" w:eastAsia="宋体" w:hAnsi="Times New Roman" w:cs="Times New Roman"/>
                <w:sz w:val="22"/>
              </w:rPr>
            </w:pPr>
          </w:p>
        </w:tc>
        <w:tc>
          <w:tcPr>
            <w:tcW w:w="3564" w:type="pct"/>
            <w:vMerge/>
            <w:vAlign w:val="center"/>
          </w:tcPr>
          <w:p w:rsidR="000A1206" w:rsidRDefault="000A1206" w:rsidP="00965B80">
            <w:pPr>
              <w:rPr>
                <w:rFonts w:ascii="Times New Roman" w:eastAsia="宋体" w:hAnsi="Times New Roman" w:cs="Times New Roman"/>
                <w:sz w:val="22"/>
              </w:rPr>
            </w:pPr>
          </w:p>
        </w:tc>
      </w:tr>
      <w:tr w:rsidR="000A1206" w:rsidTr="00965B80">
        <w:trPr>
          <w:trHeight w:val="477"/>
        </w:trPr>
        <w:tc>
          <w:tcPr>
            <w:tcW w:w="581"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7</w:t>
            </w:r>
          </w:p>
        </w:tc>
        <w:tc>
          <w:tcPr>
            <w:tcW w:w="853"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机柜尺寸</w:t>
            </w:r>
          </w:p>
        </w:tc>
        <w:tc>
          <w:tcPr>
            <w:tcW w:w="3564"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机柜宽</w:t>
            </w:r>
            <w:r>
              <w:rPr>
                <w:rFonts w:ascii="Times New Roman" w:eastAsia="宋体" w:hAnsi="Times New Roman" w:cs="Times New Roman"/>
                <w:sz w:val="22"/>
              </w:rPr>
              <w:t>≥600mm</w:t>
            </w:r>
            <w:r>
              <w:rPr>
                <w:rFonts w:ascii="Times New Roman" w:eastAsia="宋体" w:hAnsi="Times New Roman" w:cs="Times New Roman"/>
                <w:sz w:val="22"/>
              </w:rPr>
              <w:t>，深</w:t>
            </w:r>
            <w:r>
              <w:rPr>
                <w:rFonts w:ascii="Times New Roman" w:eastAsia="宋体" w:hAnsi="Times New Roman" w:cs="Times New Roman"/>
                <w:sz w:val="22"/>
              </w:rPr>
              <w:t>≥1100mm</w:t>
            </w:r>
            <w:r>
              <w:rPr>
                <w:rFonts w:ascii="Times New Roman" w:eastAsia="宋体" w:hAnsi="Times New Roman" w:cs="Times New Roman"/>
                <w:sz w:val="22"/>
              </w:rPr>
              <w:t>，高度</w:t>
            </w:r>
            <w:r>
              <w:rPr>
                <w:rFonts w:ascii="Times New Roman" w:eastAsia="宋体" w:hAnsi="Times New Roman" w:cs="Times New Roman"/>
                <w:sz w:val="22"/>
              </w:rPr>
              <w:t>≥2200mm</w:t>
            </w:r>
            <w:r>
              <w:rPr>
                <w:rFonts w:ascii="Times New Roman" w:eastAsia="宋体" w:hAnsi="Times New Roman" w:cs="Times New Roman" w:hint="eastAsia"/>
                <w:sz w:val="22"/>
              </w:rPr>
              <w:t>。</w:t>
            </w:r>
          </w:p>
        </w:tc>
      </w:tr>
    </w:tbl>
    <w:p w:rsidR="000A1206" w:rsidRPr="00B80515"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w:t>
      </w:r>
      <w:r w:rsidRPr="00B80515">
        <w:rPr>
          <w:rFonts w:ascii="Times New Roman" w:hAnsi="Times New Roman" w:cs="Times New Roman"/>
          <w:sz w:val="22"/>
        </w:rPr>
        <w:t>机房指标要求</w:t>
      </w:r>
    </w:p>
    <w:tbl>
      <w:tblPr>
        <w:tblW w:w="5000" w:type="pct"/>
        <w:jc w:val="center"/>
        <w:tblLook w:val="04A0" w:firstRow="1" w:lastRow="0" w:firstColumn="1" w:lastColumn="0" w:noHBand="0" w:noVBand="1"/>
      </w:tblPr>
      <w:tblGrid>
        <w:gridCol w:w="907"/>
        <w:gridCol w:w="1316"/>
        <w:gridCol w:w="6073"/>
      </w:tblGrid>
      <w:tr w:rsidR="000A1206" w:rsidTr="00965B80">
        <w:trPr>
          <w:trHeight w:val="579"/>
          <w:jc w:val="center"/>
        </w:trPr>
        <w:tc>
          <w:tcPr>
            <w:tcW w:w="546"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序号</w:t>
            </w:r>
          </w:p>
        </w:tc>
        <w:tc>
          <w:tcPr>
            <w:tcW w:w="793" w:type="pct"/>
            <w:tcBorders>
              <w:top w:val="single" w:sz="4" w:space="0" w:color="auto"/>
              <w:left w:val="nil"/>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指标项</w:t>
            </w:r>
          </w:p>
        </w:tc>
        <w:tc>
          <w:tcPr>
            <w:tcW w:w="3659" w:type="pct"/>
            <w:tcBorders>
              <w:top w:val="single" w:sz="4" w:space="0" w:color="auto"/>
              <w:left w:val="nil"/>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指标要求</w:t>
            </w:r>
          </w:p>
        </w:tc>
      </w:tr>
      <w:tr w:rsidR="000A1206" w:rsidTr="00965B80">
        <w:trPr>
          <w:jc w:val="center"/>
        </w:trPr>
        <w:tc>
          <w:tcPr>
            <w:tcW w:w="546" w:type="pct"/>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lastRenderedPageBreak/>
              <w:t>1</w:t>
            </w:r>
          </w:p>
        </w:tc>
        <w:tc>
          <w:tcPr>
            <w:tcW w:w="793" w:type="pct"/>
            <w:vMerge w:val="restart"/>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机房产权及基本要求</w:t>
            </w:r>
          </w:p>
        </w:tc>
        <w:tc>
          <w:tcPr>
            <w:tcW w:w="3659" w:type="pct"/>
            <w:tcBorders>
              <w:top w:val="nil"/>
              <w:left w:val="nil"/>
              <w:bottom w:val="single" w:sz="4" w:space="0" w:color="auto"/>
              <w:right w:val="single" w:sz="4" w:space="0" w:color="auto"/>
            </w:tcBorders>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机房用地具有自有产权，土地状况的权属性质为国有建设用地使用权</w:t>
            </w:r>
            <w:r>
              <w:rPr>
                <w:rFonts w:ascii="Times New Roman" w:eastAsia="宋体" w:hAnsi="Times New Roman" w:cs="Times New Roman" w:hint="eastAsia"/>
                <w:sz w:val="22"/>
              </w:rPr>
              <w:t>。</w:t>
            </w:r>
            <w:r>
              <w:rPr>
                <w:rFonts w:ascii="Times New Roman" w:eastAsia="宋体" w:hAnsi="Times New Roman" w:cs="Times New Roman"/>
                <w:sz w:val="22"/>
              </w:rPr>
              <w:t>（提供服务商自有产权证明）</w:t>
            </w:r>
          </w:p>
        </w:tc>
      </w:tr>
      <w:tr w:rsidR="000A1206" w:rsidTr="00965B80">
        <w:trPr>
          <w:jc w:val="center"/>
        </w:trPr>
        <w:tc>
          <w:tcPr>
            <w:tcW w:w="546" w:type="pct"/>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2</w:t>
            </w:r>
          </w:p>
        </w:tc>
        <w:tc>
          <w:tcPr>
            <w:tcW w:w="793" w:type="pct"/>
            <w:vMerge/>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p>
        </w:tc>
        <w:tc>
          <w:tcPr>
            <w:tcW w:w="3659" w:type="pct"/>
            <w:tcBorders>
              <w:top w:val="nil"/>
              <w:left w:val="nil"/>
              <w:bottom w:val="single" w:sz="4" w:space="0" w:color="auto"/>
              <w:right w:val="single" w:sz="4" w:space="0" w:color="auto"/>
            </w:tcBorders>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机房层高不低于</w:t>
            </w:r>
            <w:r>
              <w:rPr>
                <w:rFonts w:ascii="Times New Roman" w:eastAsia="宋体" w:hAnsi="Times New Roman" w:cs="Times New Roman"/>
                <w:sz w:val="22"/>
              </w:rPr>
              <w:t>4.2</w:t>
            </w:r>
            <w:r>
              <w:rPr>
                <w:rFonts w:ascii="Times New Roman" w:eastAsia="宋体" w:hAnsi="Times New Roman" w:cs="Times New Roman"/>
                <w:sz w:val="22"/>
              </w:rPr>
              <w:t>米；通信机房楼板承重为</w:t>
            </w:r>
            <w:r>
              <w:rPr>
                <w:rFonts w:ascii="Times New Roman" w:eastAsia="宋体" w:hAnsi="Times New Roman" w:cs="Times New Roman"/>
                <w:sz w:val="22"/>
              </w:rPr>
              <w:t>10KN/m</w:t>
            </w:r>
            <w:r>
              <w:rPr>
                <w:rFonts w:ascii="Times New Roman" w:eastAsia="宋体" w:hAnsi="Times New Roman" w:cs="Times New Roman"/>
                <w:sz w:val="22"/>
              </w:rPr>
              <w:t>，电力室楼板承重</w:t>
            </w:r>
            <w:r>
              <w:rPr>
                <w:rFonts w:ascii="Times New Roman" w:eastAsia="宋体" w:hAnsi="Times New Roman" w:cs="Times New Roman"/>
                <w:sz w:val="22"/>
              </w:rPr>
              <w:t>16KN/m</w:t>
            </w:r>
            <w:r>
              <w:rPr>
                <w:rFonts w:ascii="Times New Roman" w:eastAsia="宋体" w:hAnsi="Times New Roman" w:cs="Times New Roman"/>
                <w:sz w:val="22"/>
              </w:rPr>
              <w:t>及以上。（提供竣工说明复印件）</w:t>
            </w:r>
          </w:p>
        </w:tc>
      </w:tr>
      <w:tr w:rsidR="000A1206" w:rsidTr="00965B80">
        <w:trPr>
          <w:jc w:val="center"/>
        </w:trPr>
        <w:tc>
          <w:tcPr>
            <w:tcW w:w="546" w:type="pct"/>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3</w:t>
            </w:r>
          </w:p>
        </w:tc>
        <w:tc>
          <w:tcPr>
            <w:tcW w:w="793" w:type="pct"/>
            <w:vMerge/>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p>
        </w:tc>
        <w:tc>
          <w:tcPr>
            <w:tcW w:w="3659" w:type="pct"/>
            <w:tcBorders>
              <w:top w:val="nil"/>
              <w:left w:val="nil"/>
              <w:bottom w:val="single" w:sz="4" w:space="0" w:color="auto"/>
              <w:right w:val="single" w:sz="4" w:space="0" w:color="auto"/>
            </w:tcBorders>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交通便利，远离水灾火灾隐患区域；专用客梯、货梯，能容纳大型设备出入；可靠的电力供应保障；恒温恒湿环境保障。</w:t>
            </w:r>
          </w:p>
        </w:tc>
      </w:tr>
      <w:tr w:rsidR="000A1206" w:rsidTr="00965B80">
        <w:trPr>
          <w:jc w:val="center"/>
        </w:trPr>
        <w:tc>
          <w:tcPr>
            <w:tcW w:w="546" w:type="pct"/>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4</w:t>
            </w:r>
          </w:p>
        </w:tc>
        <w:tc>
          <w:tcPr>
            <w:tcW w:w="793" w:type="pct"/>
            <w:vMerge/>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p>
        </w:tc>
        <w:tc>
          <w:tcPr>
            <w:tcW w:w="3659" w:type="pct"/>
            <w:tcBorders>
              <w:top w:val="nil"/>
              <w:left w:val="nil"/>
              <w:bottom w:val="single" w:sz="4" w:space="0" w:color="auto"/>
              <w:right w:val="single" w:sz="4" w:space="0" w:color="auto"/>
            </w:tcBorders>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机房需满足《计算机场地安全要求》（</w:t>
            </w:r>
            <w:r>
              <w:rPr>
                <w:rFonts w:ascii="Times New Roman" w:eastAsia="宋体" w:hAnsi="Times New Roman" w:cs="Times New Roman"/>
                <w:sz w:val="22"/>
              </w:rPr>
              <w:t>GB9361-2011-T</w:t>
            </w:r>
            <w:r>
              <w:rPr>
                <w:rFonts w:ascii="Times New Roman" w:eastAsia="宋体" w:hAnsi="Times New Roman" w:cs="Times New Roman"/>
                <w:sz w:val="22"/>
              </w:rPr>
              <w:t>）和《数据中心设计规范》（</w:t>
            </w:r>
            <w:r>
              <w:rPr>
                <w:rFonts w:ascii="Times New Roman" w:eastAsia="宋体" w:hAnsi="Times New Roman" w:cs="Times New Roman"/>
                <w:sz w:val="22"/>
              </w:rPr>
              <w:t>GB50174-2017</w:t>
            </w:r>
            <w:r>
              <w:rPr>
                <w:rFonts w:ascii="Times New Roman" w:eastAsia="宋体" w:hAnsi="Times New Roman" w:cs="Times New Roman"/>
                <w:sz w:val="22"/>
              </w:rPr>
              <w:t>）。（需提供承诺函）</w:t>
            </w:r>
          </w:p>
        </w:tc>
      </w:tr>
      <w:tr w:rsidR="000A1206" w:rsidTr="00965B80">
        <w:trPr>
          <w:jc w:val="center"/>
        </w:trPr>
        <w:tc>
          <w:tcPr>
            <w:tcW w:w="546" w:type="pct"/>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5</w:t>
            </w:r>
          </w:p>
        </w:tc>
        <w:tc>
          <w:tcPr>
            <w:tcW w:w="793" w:type="pct"/>
            <w:tcBorders>
              <w:top w:val="nil"/>
              <w:left w:val="nil"/>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机房等级</w:t>
            </w:r>
          </w:p>
        </w:tc>
        <w:tc>
          <w:tcPr>
            <w:tcW w:w="3659" w:type="pct"/>
            <w:tcBorders>
              <w:top w:val="nil"/>
              <w:left w:val="nil"/>
              <w:bottom w:val="single" w:sz="4" w:space="0" w:color="auto"/>
              <w:right w:val="single" w:sz="4" w:space="0" w:color="auto"/>
            </w:tcBorders>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机房要求包括但不限于独立</w:t>
            </w:r>
            <w:r>
              <w:rPr>
                <w:rFonts w:ascii="Times New Roman" w:eastAsia="宋体" w:hAnsi="Times New Roman" w:cs="Times New Roman"/>
                <w:sz w:val="22"/>
              </w:rPr>
              <w:t>UPS</w:t>
            </w:r>
            <w:r>
              <w:rPr>
                <w:rFonts w:ascii="Times New Roman" w:eastAsia="宋体" w:hAnsi="Times New Roman" w:cs="Times New Roman"/>
                <w:sz w:val="22"/>
              </w:rPr>
              <w:t>不间断电源、机房精密空调、抗震</w:t>
            </w:r>
            <w:r>
              <w:rPr>
                <w:rFonts w:ascii="Times New Roman" w:eastAsia="宋体" w:hAnsi="Times New Roman" w:cs="Times New Roman"/>
                <w:sz w:val="22"/>
              </w:rPr>
              <w:t>7</w:t>
            </w:r>
            <w:r>
              <w:rPr>
                <w:rFonts w:ascii="Times New Roman" w:eastAsia="宋体" w:hAnsi="Times New Roman" w:cs="Times New Roman"/>
                <w:sz w:val="22"/>
              </w:rPr>
              <w:t>级及以上、双线路供电、消防设施、监控设施等，在防雷接地和电磁屏蔽达到高等级机房要求。</w:t>
            </w:r>
          </w:p>
        </w:tc>
      </w:tr>
      <w:tr w:rsidR="000A1206" w:rsidTr="00965B80">
        <w:trPr>
          <w:jc w:val="center"/>
        </w:trPr>
        <w:tc>
          <w:tcPr>
            <w:tcW w:w="546" w:type="pct"/>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6</w:t>
            </w:r>
          </w:p>
        </w:tc>
        <w:tc>
          <w:tcPr>
            <w:tcW w:w="793" w:type="pct"/>
            <w:vMerge w:val="restart"/>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网络能力</w:t>
            </w:r>
          </w:p>
        </w:tc>
        <w:tc>
          <w:tcPr>
            <w:tcW w:w="3659" w:type="pct"/>
            <w:tcBorders>
              <w:top w:val="nil"/>
              <w:left w:val="nil"/>
              <w:bottom w:val="single" w:sz="4" w:space="0" w:color="auto"/>
              <w:right w:val="single" w:sz="4" w:space="0" w:color="auto"/>
            </w:tcBorders>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所投机房需提供双路由各</w:t>
            </w:r>
            <w:r>
              <w:rPr>
                <w:rFonts w:ascii="Times New Roman" w:eastAsia="宋体" w:hAnsi="Times New Roman" w:cs="Times New Roman"/>
                <w:sz w:val="22"/>
              </w:rPr>
              <w:t>100Gbps</w:t>
            </w:r>
            <w:r>
              <w:rPr>
                <w:rFonts w:ascii="Times New Roman" w:eastAsia="宋体" w:hAnsi="Times New Roman" w:cs="Times New Roman"/>
                <w:sz w:val="22"/>
              </w:rPr>
              <w:t>及以上链路接入浦东教育信息网核心节点。</w:t>
            </w:r>
          </w:p>
        </w:tc>
      </w:tr>
      <w:tr w:rsidR="000A1206" w:rsidTr="00965B80">
        <w:trPr>
          <w:jc w:val="center"/>
        </w:trPr>
        <w:tc>
          <w:tcPr>
            <w:tcW w:w="546" w:type="pct"/>
            <w:tcBorders>
              <w:top w:val="nil"/>
              <w:left w:val="single" w:sz="4" w:space="0" w:color="auto"/>
              <w:bottom w:val="single" w:sz="4" w:space="0" w:color="auto"/>
              <w:right w:val="single" w:sz="4" w:space="0" w:color="auto"/>
            </w:tcBorders>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7</w:t>
            </w:r>
          </w:p>
        </w:tc>
        <w:tc>
          <w:tcPr>
            <w:tcW w:w="793" w:type="pct"/>
            <w:vMerge/>
            <w:tcBorders>
              <w:top w:val="nil"/>
              <w:left w:val="single" w:sz="4" w:space="0" w:color="auto"/>
              <w:bottom w:val="single" w:sz="4" w:space="0" w:color="auto"/>
              <w:right w:val="single" w:sz="4" w:space="0" w:color="auto"/>
            </w:tcBorders>
            <w:vAlign w:val="center"/>
          </w:tcPr>
          <w:p w:rsidR="000A1206" w:rsidRDefault="000A1206" w:rsidP="00965B80">
            <w:pPr>
              <w:rPr>
                <w:rFonts w:ascii="Times New Roman" w:eastAsia="宋体" w:hAnsi="Times New Roman" w:cs="Times New Roman"/>
                <w:sz w:val="22"/>
              </w:rPr>
            </w:pPr>
          </w:p>
        </w:tc>
        <w:tc>
          <w:tcPr>
            <w:tcW w:w="3659" w:type="pct"/>
            <w:tcBorders>
              <w:top w:val="nil"/>
              <w:left w:val="nil"/>
              <w:bottom w:val="single" w:sz="4" w:space="0" w:color="auto"/>
              <w:right w:val="single" w:sz="4" w:space="0" w:color="auto"/>
            </w:tcBorders>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所投机房</w:t>
            </w:r>
            <w:r>
              <w:rPr>
                <w:rFonts w:ascii="Times New Roman" w:eastAsia="宋体" w:hAnsi="Times New Roman" w:cs="Times New Roman" w:hint="eastAsia"/>
                <w:sz w:val="22"/>
              </w:rPr>
              <w:t>须</w:t>
            </w:r>
            <w:r>
              <w:rPr>
                <w:rFonts w:ascii="Times New Roman" w:eastAsia="宋体" w:hAnsi="Times New Roman" w:cs="Times New Roman"/>
                <w:sz w:val="22"/>
              </w:rPr>
              <w:t>具备双路由互联网出口能力</w:t>
            </w:r>
            <w:r>
              <w:rPr>
                <w:rFonts w:ascii="Times New Roman" w:eastAsia="宋体" w:hAnsi="Times New Roman" w:cs="Times New Roman" w:hint="eastAsia"/>
                <w:sz w:val="22"/>
              </w:rPr>
              <w:t>。</w:t>
            </w:r>
          </w:p>
        </w:tc>
      </w:tr>
    </w:tbl>
    <w:p w:rsidR="000A1206" w:rsidRDefault="000A1206" w:rsidP="000A1206">
      <w:pPr>
        <w:pStyle w:val="aff"/>
        <w:spacing w:line="300" w:lineRule="auto"/>
        <w:ind w:firstLineChars="192" w:firstLine="422"/>
        <w:rPr>
          <w:rFonts w:ascii="宋体" w:hAnsi="宋体" w:cs="宋体"/>
        </w:rPr>
      </w:pP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sz w:val="22"/>
        </w:rPr>
        <w:t>）</w:t>
      </w:r>
      <w:r w:rsidRPr="00B80515">
        <w:rPr>
          <w:rFonts w:ascii="Times New Roman" w:hAnsi="Times New Roman" w:cs="Times New Roman"/>
          <w:sz w:val="22"/>
        </w:rPr>
        <w:t>电力保障指标要求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035"/>
        <w:gridCol w:w="6350"/>
      </w:tblGrid>
      <w:tr w:rsidR="000A1206" w:rsidTr="00965B80">
        <w:trPr>
          <w:trHeight w:val="468"/>
          <w:jc w:val="center"/>
        </w:trPr>
        <w:tc>
          <w:tcPr>
            <w:tcW w:w="549" w:type="pct"/>
            <w:vMerge w:val="restar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序号</w:t>
            </w:r>
          </w:p>
        </w:tc>
        <w:tc>
          <w:tcPr>
            <w:tcW w:w="624" w:type="pct"/>
            <w:vMerge w:val="restar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指标项</w:t>
            </w:r>
          </w:p>
        </w:tc>
        <w:tc>
          <w:tcPr>
            <w:tcW w:w="3826" w:type="pct"/>
            <w:vMerge w:val="restar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指标要求</w:t>
            </w:r>
          </w:p>
        </w:tc>
      </w:tr>
      <w:tr w:rsidR="000A1206" w:rsidTr="00965B80">
        <w:trPr>
          <w:trHeight w:val="468"/>
          <w:jc w:val="center"/>
        </w:trPr>
        <w:tc>
          <w:tcPr>
            <w:tcW w:w="549" w:type="pct"/>
            <w:vMerge/>
            <w:vAlign w:val="center"/>
          </w:tcPr>
          <w:p w:rsidR="000A1206" w:rsidRDefault="000A1206" w:rsidP="00965B80">
            <w:pPr>
              <w:jc w:val="center"/>
              <w:rPr>
                <w:rFonts w:ascii="Times New Roman" w:eastAsia="宋体" w:hAnsi="Times New Roman" w:cs="Times New Roman"/>
                <w:sz w:val="22"/>
              </w:rPr>
            </w:pPr>
          </w:p>
        </w:tc>
        <w:tc>
          <w:tcPr>
            <w:tcW w:w="624" w:type="pct"/>
            <w:vMerge/>
            <w:vAlign w:val="center"/>
          </w:tcPr>
          <w:p w:rsidR="000A1206" w:rsidRDefault="000A1206" w:rsidP="00965B80">
            <w:pPr>
              <w:jc w:val="center"/>
              <w:rPr>
                <w:rFonts w:ascii="Times New Roman" w:eastAsia="宋体" w:hAnsi="Times New Roman" w:cs="Times New Roman"/>
                <w:sz w:val="22"/>
              </w:rPr>
            </w:pPr>
          </w:p>
        </w:tc>
        <w:tc>
          <w:tcPr>
            <w:tcW w:w="3826" w:type="pct"/>
            <w:vMerge/>
            <w:vAlign w:val="center"/>
          </w:tcPr>
          <w:p w:rsidR="000A1206" w:rsidRDefault="000A1206" w:rsidP="00965B80">
            <w:pPr>
              <w:jc w:val="center"/>
              <w:rPr>
                <w:rFonts w:ascii="Times New Roman" w:eastAsia="宋体" w:hAnsi="Times New Roman" w:cs="Times New Roman"/>
                <w:sz w:val="22"/>
              </w:rPr>
            </w:pPr>
          </w:p>
        </w:tc>
      </w:tr>
      <w:tr w:rsidR="000A1206" w:rsidTr="00965B80">
        <w:trPr>
          <w:jc w:val="center"/>
        </w:trPr>
        <w:tc>
          <w:tcPr>
            <w:tcW w:w="54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1</w:t>
            </w:r>
          </w:p>
        </w:tc>
        <w:tc>
          <w:tcPr>
            <w:tcW w:w="624" w:type="pct"/>
            <w:vMerge w:val="restar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电力保障</w:t>
            </w:r>
          </w:p>
        </w:tc>
        <w:tc>
          <w:tcPr>
            <w:tcW w:w="3826"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提供双路一类市电保障；电压等级</w:t>
            </w:r>
            <w:r>
              <w:rPr>
                <w:rFonts w:ascii="Times New Roman" w:eastAsia="宋体" w:hAnsi="Times New Roman" w:cs="Times New Roman"/>
                <w:sz w:val="22"/>
              </w:rPr>
              <w:t>10KV</w:t>
            </w:r>
            <w:r>
              <w:rPr>
                <w:rFonts w:ascii="Times New Roman" w:eastAsia="宋体" w:hAnsi="Times New Roman" w:cs="Times New Roman"/>
                <w:sz w:val="22"/>
              </w:rPr>
              <w:t>，市电容量两路共</w:t>
            </w:r>
            <w:r>
              <w:rPr>
                <w:rFonts w:ascii="Times New Roman" w:eastAsia="宋体" w:hAnsi="Times New Roman" w:cs="Times New Roman"/>
                <w:sz w:val="22"/>
              </w:rPr>
              <w:t>10000KVA</w:t>
            </w:r>
            <w:r>
              <w:rPr>
                <w:rFonts w:ascii="Times New Roman" w:eastAsia="宋体" w:hAnsi="Times New Roman" w:cs="Times New Roman" w:hint="eastAsia"/>
                <w:sz w:val="22"/>
              </w:rPr>
              <w:t>及以</w:t>
            </w:r>
            <w:r>
              <w:rPr>
                <w:rFonts w:ascii="Times New Roman" w:eastAsia="宋体" w:hAnsi="Times New Roman" w:cs="Times New Roman"/>
                <w:sz w:val="22"/>
              </w:rPr>
              <w:t>上。（提供供电公司相关账单证明）</w:t>
            </w:r>
          </w:p>
        </w:tc>
      </w:tr>
      <w:tr w:rsidR="000A1206" w:rsidTr="00965B80">
        <w:trPr>
          <w:jc w:val="center"/>
        </w:trPr>
        <w:tc>
          <w:tcPr>
            <w:tcW w:w="54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2</w:t>
            </w:r>
          </w:p>
        </w:tc>
        <w:tc>
          <w:tcPr>
            <w:tcW w:w="624" w:type="pct"/>
            <w:vMerge/>
            <w:vAlign w:val="center"/>
          </w:tcPr>
          <w:p w:rsidR="000A1206" w:rsidRDefault="000A1206" w:rsidP="00965B80">
            <w:pPr>
              <w:jc w:val="center"/>
              <w:rPr>
                <w:rFonts w:ascii="Times New Roman" w:eastAsia="宋体" w:hAnsi="Times New Roman" w:cs="Times New Roman"/>
                <w:sz w:val="22"/>
              </w:rPr>
            </w:pPr>
          </w:p>
        </w:tc>
        <w:tc>
          <w:tcPr>
            <w:tcW w:w="3826"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机房托管</w:t>
            </w:r>
            <w:r>
              <w:rPr>
                <w:rFonts w:ascii="Times New Roman" w:eastAsia="宋体" w:hAnsi="Times New Roman" w:cs="Times New Roman"/>
                <w:sz w:val="22"/>
              </w:rPr>
              <w:t>IT</w:t>
            </w:r>
            <w:r>
              <w:rPr>
                <w:rFonts w:ascii="Times New Roman" w:eastAsia="宋体" w:hAnsi="Times New Roman" w:cs="Times New Roman"/>
                <w:sz w:val="22"/>
              </w:rPr>
              <w:t>设备的不间断供电系统应采用冗余等级为</w:t>
            </w:r>
            <w:r>
              <w:rPr>
                <w:rFonts w:ascii="Times New Roman" w:eastAsia="宋体" w:hAnsi="Times New Roman" w:cs="Times New Roman"/>
                <w:sz w:val="22"/>
              </w:rPr>
              <w:t>N+1</w:t>
            </w:r>
            <w:r>
              <w:rPr>
                <w:rFonts w:ascii="Times New Roman" w:eastAsia="宋体" w:hAnsi="Times New Roman" w:cs="Times New Roman"/>
                <w:sz w:val="22"/>
              </w:rPr>
              <w:t>的交流</w:t>
            </w:r>
            <w:r>
              <w:rPr>
                <w:rFonts w:ascii="Times New Roman" w:eastAsia="宋体" w:hAnsi="Times New Roman" w:cs="Times New Roman"/>
                <w:sz w:val="22"/>
              </w:rPr>
              <w:t>UPS</w:t>
            </w:r>
            <w:r>
              <w:rPr>
                <w:rFonts w:ascii="Times New Roman" w:eastAsia="宋体" w:hAnsi="Times New Roman" w:cs="Times New Roman"/>
                <w:sz w:val="22"/>
              </w:rPr>
              <w:t>系统；</w:t>
            </w:r>
            <w:r>
              <w:rPr>
                <w:rFonts w:ascii="Times New Roman" w:eastAsia="宋体" w:hAnsi="Times New Roman" w:cs="Times New Roman"/>
                <w:sz w:val="22"/>
              </w:rPr>
              <w:t>UPS</w:t>
            </w:r>
            <w:r>
              <w:rPr>
                <w:rFonts w:ascii="Times New Roman" w:eastAsia="宋体" w:hAnsi="Times New Roman" w:cs="Times New Roman"/>
                <w:sz w:val="22"/>
              </w:rPr>
              <w:t>系统蓄电池组放电时间满载</w:t>
            </w:r>
            <w:r>
              <w:rPr>
                <w:rFonts w:ascii="Times New Roman" w:eastAsia="宋体" w:hAnsi="Times New Roman" w:cs="Times New Roman"/>
                <w:sz w:val="22"/>
              </w:rPr>
              <w:t>15</w:t>
            </w:r>
            <w:r>
              <w:rPr>
                <w:rFonts w:ascii="Times New Roman" w:eastAsia="宋体" w:hAnsi="Times New Roman" w:cs="Times New Roman"/>
                <w:sz w:val="22"/>
              </w:rPr>
              <w:t>分钟</w:t>
            </w:r>
            <w:r>
              <w:rPr>
                <w:rFonts w:ascii="Times New Roman" w:eastAsia="宋体" w:hAnsi="Times New Roman" w:cs="Times New Roman" w:hint="eastAsia"/>
                <w:sz w:val="22"/>
              </w:rPr>
              <w:t>。</w:t>
            </w:r>
          </w:p>
        </w:tc>
      </w:tr>
      <w:tr w:rsidR="000A1206" w:rsidTr="00965B80">
        <w:trPr>
          <w:jc w:val="center"/>
        </w:trPr>
        <w:tc>
          <w:tcPr>
            <w:tcW w:w="54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3</w:t>
            </w:r>
          </w:p>
        </w:tc>
        <w:tc>
          <w:tcPr>
            <w:tcW w:w="624" w:type="pct"/>
            <w:vMerge/>
            <w:vAlign w:val="center"/>
          </w:tcPr>
          <w:p w:rsidR="000A1206" w:rsidRDefault="000A1206" w:rsidP="00965B80">
            <w:pPr>
              <w:jc w:val="center"/>
              <w:rPr>
                <w:rFonts w:ascii="Times New Roman" w:eastAsia="宋体" w:hAnsi="Times New Roman" w:cs="Times New Roman"/>
                <w:sz w:val="22"/>
              </w:rPr>
            </w:pPr>
          </w:p>
        </w:tc>
        <w:tc>
          <w:tcPr>
            <w:tcW w:w="3826"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机房所在建筑或园区采用柴油发电机作为后备电源，油机数量满足</w:t>
            </w:r>
            <w:r>
              <w:rPr>
                <w:rFonts w:ascii="Times New Roman" w:eastAsia="宋体" w:hAnsi="Times New Roman" w:cs="Times New Roman"/>
                <w:sz w:val="22"/>
              </w:rPr>
              <w:t>N+1</w:t>
            </w:r>
            <w:r>
              <w:rPr>
                <w:rFonts w:ascii="Times New Roman" w:eastAsia="宋体" w:hAnsi="Times New Roman" w:cs="Times New Roman"/>
                <w:sz w:val="22"/>
              </w:rPr>
              <w:t>配备，并可持续不间断供电</w:t>
            </w:r>
            <w:r>
              <w:rPr>
                <w:rFonts w:ascii="Times New Roman" w:eastAsia="宋体" w:hAnsi="Times New Roman" w:cs="Times New Roman"/>
                <w:sz w:val="22"/>
              </w:rPr>
              <w:t>8</w:t>
            </w:r>
            <w:r>
              <w:rPr>
                <w:rFonts w:ascii="Times New Roman" w:eastAsia="宋体" w:hAnsi="Times New Roman" w:cs="Times New Roman"/>
                <w:sz w:val="22"/>
              </w:rPr>
              <w:t>小时及以上，提供与加油站签署供油协议，油品不低于沪六标准级别柴油，并承诺</w:t>
            </w:r>
            <w:r>
              <w:rPr>
                <w:rFonts w:ascii="Times New Roman" w:eastAsia="宋体" w:hAnsi="Times New Roman" w:cs="Times New Roman"/>
                <w:sz w:val="22"/>
              </w:rPr>
              <w:t>3</w:t>
            </w:r>
            <w:r>
              <w:rPr>
                <w:rFonts w:ascii="Times New Roman" w:eastAsia="宋体" w:hAnsi="Times New Roman" w:cs="Times New Roman"/>
                <w:sz w:val="22"/>
              </w:rPr>
              <w:t>小时内到场。</w:t>
            </w:r>
          </w:p>
        </w:tc>
      </w:tr>
    </w:tbl>
    <w:p w:rsidR="000A1206" w:rsidRPr="00B80515"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4</w:t>
      </w:r>
      <w:r>
        <w:rPr>
          <w:rFonts w:ascii="Times New Roman" w:hAnsi="Times New Roman" w:cs="Times New Roman" w:hint="eastAsia"/>
          <w:sz w:val="22"/>
        </w:rPr>
        <w:t>）</w:t>
      </w:r>
      <w:r w:rsidRPr="00B80515">
        <w:rPr>
          <w:rFonts w:ascii="Times New Roman" w:hAnsi="Times New Roman" w:cs="Times New Roman"/>
          <w:sz w:val="22"/>
        </w:rPr>
        <w:t>制冷、监控及其他基础设施指标要求</w:t>
      </w:r>
    </w:p>
    <w:tbl>
      <w:tblPr>
        <w:tblW w:w="9855" w:type="dxa"/>
        <w:jc w:val="center"/>
        <w:tblLook w:val="04A0" w:firstRow="1" w:lastRow="0" w:firstColumn="1" w:lastColumn="0" w:noHBand="0" w:noVBand="1"/>
      </w:tblPr>
      <w:tblGrid>
        <w:gridCol w:w="878"/>
        <w:gridCol w:w="1318"/>
        <w:gridCol w:w="7659"/>
      </w:tblGrid>
      <w:tr w:rsidR="000A1206" w:rsidTr="00965B80">
        <w:trPr>
          <w:tblHeader/>
          <w:jc w:val="center"/>
        </w:trPr>
        <w:tc>
          <w:tcPr>
            <w:tcW w:w="878" w:type="dxa"/>
            <w:tcBorders>
              <w:top w:val="single" w:sz="4" w:space="0" w:color="auto"/>
              <w:left w:val="single" w:sz="4" w:space="0" w:color="auto"/>
              <w:bottom w:val="single" w:sz="4" w:space="0" w:color="auto"/>
              <w:right w:val="single" w:sz="4" w:space="0" w:color="auto"/>
            </w:tcBorders>
            <w:shd w:val="clear" w:color="000000" w:fill="FFFFFF"/>
            <w:vAlign w:val="center"/>
          </w:tcPr>
          <w:p w:rsidR="000A1206" w:rsidRDefault="000A1206" w:rsidP="00965B80">
            <w:pPr>
              <w:widowControl/>
              <w:snapToGrid w:val="0"/>
              <w:spacing w:beforeLines="50" w:before="156"/>
              <w:jc w:val="center"/>
              <w:rPr>
                <w:rFonts w:ascii="Times New Roman" w:eastAsia="宋体" w:hAnsi="Times New Roman" w:cs="Times New Roman"/>
                <w:b/>
                <w:kern w:val="0"/>
                <w:sz w:val="22"/>
              </w:rPr>
            </w:pPr>
            <w:r>
              <w:rPr>
                <w:rFonts w:ascii="Times New Roman" w:eastAsia="宋体" w:hAnsi="Times New Roman" w:cs="Times New Roman"/>
                <w:b/>
                <w:kern w:val="0"/>
                <w:sz w:val="22"/>
              </w:rPr>
              <w:t>序号</w:t>
            </w:r>
          </w:p>
        </w:tc>
        <w:tc>
          <w:tcPr>
            <w:tcW w:w="1318" w:type="dxa"/>
            <w:tcBorders>
              <w:top w:val="single" w:sz="4" w:space="0" w:color="auto"/>
              <w:left w:val="nil"/>
              <w:bottom w:val="single" w:sz="4" w:space="0" w:color="auto"/>
              <w:right w:val="single" w:sz="4" w:space="0" w:color="auto"/>
            </w:tcBorders>
            <w:shd w:val="clear" w:color="000000" w:fill="FFFFFF"/>
            <w:vAlign w:val="center"/>
          </w:tcPr>
          <w:p w:rsidR="000A1206" w:rsidRDefault="000A1206" w:rsidP="00965B80">
            <w:pPr>
              <w:widowControl/>
              <w:snapToGrid w:val="0"/>
              <w:spacing w:beforeLines="50" w:before="156"/>
              <w:jc w:val="center"/>
              <w:rPr>
                <w:rFonts w:ascii="Times New Roman" w:eastAsia="宋体" w:hAnsi="Times New Roman" w:cs="Times New Roman"/>
                <w:b/>
                <w:kern w:val="0"/>
                <w:sz w:val="22"/>
              </w:rPr>
            </w:pPr>
            <w:r>
              <w:rPr>
                <w:rFonts w:ascii="Times New Roman" w:eastAsia="宋体" w:hAnsi="Times New Roman" w:cs="Times New Roman"/>
                <w:b/>
                <w:kern w:val="0"/>
                <w:sz w:val="22"/>
              </w:rPr>
              <w:t>指标项</w:t>
            </w:r>
          </w:p>
        </w:tc>
        <w:tc>
          <w:tcPr>
            <w:tcW w:w="7659" w:type="dxa"/>
            <w:tcBorders>
              <w:top w:val="single" w:sz="4" w:space="0" w:color="auto"/>
              <w:left w:val="nil"/>
              <w:bottom w:val="single" w:sz="4" w:space="0" w:color="auto"/>
              <w:right w:val="single" w:sz="4" w:space="0" w:color="auto"/>
            </w:tcBorders>
            <w:shd w:val="clear" w:color="000000" w:fill="FFFFFF"/>
            <w:vAlign w:val="center"/>
          </w:tcPr>
          <w:p w:rsidR="000A1206" w:rsidRDefault="000A1206" w:rsidP="00965B80">
            <w:pPr>
              <w:widowControl/>
              <w:snapToGrid w:val="0"/>
              <w:spacing w:beforeLines="50" w:before="156"/>
              <w:jc w:val="center"/>
              <w:rPr>
                <w:rFonts w:ascii="Times New Roman" w:eastAsia="宋体" w:hAnsi="Times New Roman" w:cs="Times New Roman"/>
                <w:b/>
                <w:kern w:val="0"/>
                <w:sz w:val="22"/>
              </w:rPr>
            </w:pPr>
            <w:r>
              <w:rPr>
                <w:rFonts w:ascii="Times New Roman" w:eastAsia="宋体" w:hAnsi="Times New Roman" w:cs="Times New Roman"/>
                <w:b/>
                <w:kern w:val="0"/>
                <w:sz w:val="22"/>
              </w:rPr>
              <w:t>指标要求</w:t>
            </w:r>
          </w:p>
        </w:tc>
      </w:tr>
      <w:tr w:rsidR="000A1206" w:rsidTr="00965B80">
        <w:trPr>
          <w:jc w:val="center"/>
        </w:trPr>
        <w:tc>
          <w:tcPr>
            <w:tcW w:w="878" w:type="dxa"/>
            <w:vMerge w:val="restart"/>
            <w:tcBorders>
              <w:top w:val="nil"/>
              <w:left w:val="single" w:sz="4" w:space="0" w:color="auto"/>
              <w:bottom w:val="single" w:sz="4" w:space="0" w:color="000000"/>
              <w:right w:val="single" w:sz="4" w:space="0" w:color="auto"/>
            </w:tcBorders>
            <w:vAlign w:val="center"/>
          </w:tcPr>
          <w:p w:rsidR="000A1206" w:rsidRDefault="000A1206" w:rsidP="00965B80">
            <w:pPr>
              <w:widowControl/>
              <w:snapToGrid w:val="0"/>
              <w:spacing w:beforeLines="50" w:before="156"/>
              <w:jc w:val="center"/>
              <w:rPr>
                <w:rFonts w:ascii="Times New Roman" w:eastAsia="宋体" w:hAnsi="Times New Roman" w:cs="Times New Roman"/>
                <w:kern w:val="0"/>
                <w:sz w:val="22"/>
              </w:rPr>
            </w:pPr>
            <w:r>
              <w:rPr>
                <w:rFonts w:ascii="Times New Roman" w:eastAsia="宋体" w:hAnsi="Times New Roman" w:cs="Times New Roman"/>
                <w:kern w:val="0"/>
                <w:sz w:val="22"/>
              </w:rPr>
              <w:t>1</w:t>
            </w:r>
          </w:p>
        </w:tc>
        <w:tc>
          <w:tcPr>
            <w:tcW w:w="1318" w:type="dxa"/>
            <w:vMerge w:val="restart"/>
            <w:tcBorders>
              <w:top w:val="nil"/>
              <w:left w:val="single" w:sz="4" w:space="0" w:color="auto"/>
              <w:bottom w:val="single" w:sz="4" w:space="0" w:color="000000"/>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r>
              <w:rPr>
                <w:rFonts w:ascii="Times New Roman" w:eastAsia="宋体" w:hAnsi="Times New Roman" w:cs="Times New Roman"/>
                <w:kern w:val="0"/>
                <w:sz w:val="22"/>
              </w:rPr>
              <w:t>制冷系统</w:t>
            </w:r>
          </w:p>
        </w:tc>
        <w:tc>
          <w:tcPr>
            <w:tcW w:w="7659" w:type="dxa"/>
            <w:tcBorders>
              <w:top w:val="nil"/>
              <w:left w:val="nil"/>
              <w:bottom w:val="single" w:sz="4" w:space="0" w:color="auto"/>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r>
              <w:rPr>
                <w:rFonts w:ascii="Times New Roman" w:eastAsia="宋体" w:hAnsi="Times New Roman" w:cs="Times New Roman"/>
                <w:kern w:val="0"/>
                <w:sz w:val="22"/>
              </w:rPr>
              <w:t>服务器进风温度：</w:t>
            </w:r>
            <w:r>
              <w:rPr>
                <w:rFonts w:ascii="Times New Roman" w:eastAsia="宋体" w:hAnsi="Times New Roman" w:cs="Times New Roman" w:hint="eastAsia"/>
                <w:kern w:val="0"/>
                <w:sz w:val="22"/>
              </w:rPr>
              <w:t>温度</w:t>
            </w:r>
            <w:r>
              <w:rPr>
                <w:rFonts w:ascii="Times New Roman" w:eastAsia="宋体" w:hAnsi="Times New Roman" w:cs="Times New Roman" w:hint="eastAsia"/>
                <w:kern w:val="0"/>
                <w:sz w:val="22"/>
              </w:rPr>
              <w:t>18-28</w:t>
            </w:r>
            <w:r>
              <w:rPr>
                <w:rFonts w:ascii="Times New Roman" w:eastAsia="宋体" w:hAnsi="Times New Roman" w:cs="Times New Roman" w:hint="eastAsia"/>
                <w:kern w:val="0"/>
                <w:sz w:val="22"/>
              </w:rPr>
              <w:t>°</w:t>
            </w:r>
            <w:r>
              <w:rPr>
                <w:rFonts w:ascii="Times New Roman" w:eastAsia="宋体" w:hAnsi="Times New Roman" w:cs="Times New Roman" w:hint="eastAsia"/>
                <w:kern w:val="0"/>
                <w:sz w:val="22"/>
              </w:rPr>
              <w:t>C(</w:t>
            </w:r>
            <w:r>
              <w:rPr>
                <w:rFonts w:ascii="Times New Roman" w:eastAsia="宋体" w:hAnsi="Times New Roman" w:cs="Times New Roman" w:hint="eastAsia"/>
                <w:kern w:val="0"/>
                <w:sz w:val="22"/>
              </w:rPr>
              <w:t>冷通</w:t>
            </w:r>
            <w:r>
              <w:rPr>
                <w:rFonts w:ascii="Times New Roman" w:eastAsia="宋体" w:hAnsi="Times New Roman" w:cs="Times New Roman" w:hint="eastAsia"/>
                <w:kern w:val="0"/>
                <w:sz w:val="22"/>
              </w:rPr>
              <w:t>)</w:t>
            </w:r>
            <w:r>
              <w:rPr>
                <w:rFonts w:ascii="Times New Roman" w:eastAsia="宋体" w:hAnsi="Times New Roman" w:cs="Times New Roman" w:hint="eastAsia"/>
                <w:kern w:val="0"/>
                <w:sz w:val="22"/>
              </w:rPr>
              <w:t>、通道封闭机房机架进风口温度</w:t>
            </w:r>
            <w:r>
              <w:rPr>
                <w:rFonts w:ascii="Times New Roman" w:eastAsia="宋体" w:hAnsi="Times New Roman" w:cs="Times New Roman" w:hint="eastAsia"/>
                <w:kern w:val="0"/>
                <w:sz w:val="22"/>
              </w:rPr>
              <w:t>15-26</w:t>
            </w:r>
            <w:r>
              <w:rPr>
                <w:rFonts w:ascii="Times New Roman" w:eastAsia="宋体" w:hAnsi="Times New Roman" w:cs="Times New Roman" w:hint="eastAsia"/>
                <w:kern w:val="0"/>
                <w:sz w:val="22"/>
              </w:rPr>
              <w:t>°</w:t>
            </w:r>
            <w:r>
              <w:rPr>
                <w:rFonts w:ascii="Times New Roman" w:eastAsia="宋体" w:hAnsi="Times New Roman" w:cs="Times New Roman" w:hint="eastAsia"/>
                <w:kern w:val="0"/>
                <w:sz w:val="22"/>
              </w:rPr>
              <w:t>C</w:t>
            </w:r>
            <w:r>
              <w:rPr>
                <w:rFonts w:ascii="Times New Roman" w:eastAsia="宋体" w:hAnsi="Times New Roman" w:cs="Times New Roman" w:hint="eastAsia"/>
                <w:kern w:val="0"/>
                <w:sz w:val="22"/>
              </w:rPr>
              <w:t>。</w:t>
            </w:r>
          </w:p>
        </w:tc>
      </w:tr>
      <w:tr w:rsidR="000A1206" w:rsidTr="00965B80">
        <w:trPr>
          <w:jc w:val="center"/>
        </w:trPr>
        <w:tc>
          <w:tcPr>
            <w:tcW w:w="878" w:type="dxa"/>
            <w:vMerge/>
            <w:tcBorders>
              <w:top w:val="nil"/>
              <w:left w:val="single" w:sz="4" w:space="0" w:color="auto"/>
              <w:bottom w:val="single" w:sz="4" w:space="0" w:color="000000"/>
              <w:right w:val="single" w:sz="4" w:space="0" w:color="auto"/>
            </w:tcBorders>
            <w:vAlign w:val="center"/>
          </w:tcPr>
          <w:p w:rsidR="000A1206" w:rsidRDefault="000A1206" w:rsidP="00965B80">
            <w:pPr>
              <w:widowControl/>
              <w:snapToGrid w:val="0"/>
              <w:spacing w:beforeLines="50" w:before="156"/>
              <w:jc w:val="center"/>
              <w:rPr>
                <w:rFonts w:ascii="Times New Roman" w:eastAsia="宋体" w:hAnsi="Times New Roman" w:cs="Times New Roman"/>
                <w:kern w:val="0"/>
                <w:sz w:val="22"/>
              </w:rPr>
            </w:pPr>
          </w:p>
        </w:tc>
        <w:tc>
          <w:tcPr>
            <w:tcW w:w="1318" w:type="dxa"/>
            <w:vMerge/>
            <w:tcBorders>
              <w:top w:val="nil"/>
              <w:left w:val="single" w:sz="4" w:space="0" w:color="auto"/>
              <w:bottom w:val="single" w:sz="4" w:space="0" w:color="000000"/>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p>
        </w:tc>
        <w:tc>
          <w:tcPr>
            <w:tcW w:w="7659" w:type="dxa"/>
            <w:tcBorders>
              <w:top w:val="nil"/>
              <w:left w:val="nil"/>
              <w:bottom w:val="single" w:sz="4" w:space="0" w:color="auto"/>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r>
              <w:rPr>
                <w:rFonts w:ascii="Times New Roman" w:eastAsia="宋体" w:hAnsi="Times New Roman" w:cs="Times New Roman"/>
                <w:kern w:val="0"/>
                <w:sz w:val="22"/>
              </w:rPr>
              <w:t>冷通道相对湿度：相对湿度</w:t>
            </w:r>
            <w:r>
              <w:rPr>
                <w:rFonts w:ascii="Times New Roman" w:eastAsia="宋体" w:hAnsi="Times New Roman" w:cs="Times New Roman" w:hint="eastAsia"/>
                <w:kern w:val="0"/>
                <w:sz w:val="22"/>
              </w:rPr>
              <w:t>湿度</w:t>
            </w:r>
            <w:r>
              <w:rPr>
                <w:rFonts w:ascii="Times New Roman" w:eastAsia="宋体" w:hAnsi="Times New Roman" w:cs="Times New Roman" w:hint="eastAsia"/>
                <w:kern w:val="0"/>
                <w:sz w:val="22"/>
              </w:rPr>
              <w:t>40-70%</w:t>
            </w:r>
            <w:r>
              <w:rPr>
                <w:rFonts w:ascii="Times New Roman" w:eastAsia="宋体" w:hAnsi="Times New Roman" w:cs="Times New Roman"/>
                <w:kern w:val="0"/>
                <w:sz w:val="22"/>
              </w:rPr>
              <w:t>，露点温度（</w:t>
            </w:r>
            <w:r>
              <w:rPr>
                <w:rFonts w:ascii="Times New Roman" w:eastAsia="宋体" w:hAnsi="Times New Roman" w:cs="Times New Roman"/>
                <w:kern w:val="0"/>
                <w:sz w:val="22"/>
              </w:rPr>
              <w:t>5.5-15</w:t>
            </w:r>
            <w:r>
              <w:rPr>
                <w:rFonts w:ascii="Times New Roman" w:eastAsia="宋体" w:hAnsi="宋体" w:cs="宋体" w:hint="eastAsia"/>
                <w:kern w:val="0"/>
                <w:sz w:val="22"/>
              </w:rPr>
              <w:t>℃</w:t>
            </w:r>
            <w:r>
              <w:rPr>
                <w:rFonts w:ascii="Times New Roman" w:eastAsia="宋体" w:hAnsi="Times New Roman" w:cs="Times New Roman"/>
                <w:kern w:val="0"/>
                <w:sz w:val="22"/>
              </w:rPr>
              <w:t>）且不得结露。</w:t>
            </w:r>
          </w:p>
        </w:tc>
      </w:tr>
      <w:tr w:rsidR="000A1206" w:rsidTr="00965B80">
        <w:trPr>
          <w:jc w:val="center"/>
        </w:trPr>
        <w:tc>
          <w:tcPr>
            <w:tcW w:w="878" w:type="dxa"/>
            <w:tcBorders>
              <w:top w:val="nil"/>
              <w:left w:val="single" w:sz="4" w:space="0" w:color="auto"/>
              <w:bottom w:val="single" w:sz="4" w:space="0" w:color="auto"/>
              <w:right w:val="single" w:sz="4" w:space="0" w:color="auto"/>
            </w:tcBorders>
            <w:vAlign w:val="center"/>
          </w:tcPr>
          <w:p w:rsidR="000A1206" w:rsidRDefault="000A1206" w:rsidP="00965B80">
            <w:pPr>
              <w:widowControl/>
              <w:snapToGrid w:val="0"/>
              <w:spacing w:beforeLines="50" w:before="156"/>
              <w:jc w:val="center"/>
              <w:rPr>
                <w:rFonts w:ascii="Times New Roman" w:eastAsia="宋体" w:hAnsi="Times New Roman" w:cs="Times New Roman"/>
                <w:kern w:val="0"/>
                <w:sz w:val="22"/>
              </w:rPr>
            </w:pPr>
            <w:r>
              <w:rPr>
                <w:rFonts w:ascii="Times New Roman" w:eastAsia="宋体" w:hAnsi="Times New Roman" w:cs="Times New Roman"/>
                <w:kern w:val="0"/>
                <w:sz w:val="22"/>
              </w:rPr>
              <w:t>2</w:t>
            </w:r>
          </w:p>
        </w:tc>
        <w:tc>
          <w:tcPr>
            <w:tcW w:w="1318" w:type="dxa"/>
            <w:vMerge/>
            <w:tcBorders>
              <w:top w:val="nil"/>
              <w:left w:val="single" w:sz="4" w:space="0" w:color="auto"/>
              <w:bottom w:val="single" w:sz="4" w:space="0" w:color="000000"/>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p>
        </w:tc>
        <w:tc>
          <w:tcPr>
            <w:tcW w:w="7659" w:type="dxa"/>
            <w:tcBorders>
              <w:top w:val="nil"/>
              <w:left w:val="nil"/>
              <w:bottom w:val="single" w:sz="4" w:space="0" w:color="auto"/>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r>
              <w:rPr>
                <w:rFonts w:ascii="Times New Roman" w:eastAsia="宋体" w:hAnsi="Times New Roman" w:cs="Times New Roman"/>
                <w:kern w:val="0"/>
                <w:sz w:val="22"/>
              </w:rPr>
              <w:t>机房所在建筑或园区内制冷系统配备高效能精密空调按照双路市电及油机进行不间断的电源供给，保障空调运行不受电力影响</w:t>
            </w:r>
            <w:r>
              <w:rPr>
                <w:rFonts w:ascii="Times New Roman" w:eastAsia="宋体" w:hAnsi="Times New Roman" w:cs="Times New Roman" w:hint="eastAsia"/>
                <w:kern w:val="0"/>
                <w:sz w:val="22"/>
              </w:rPr>
              <w:t>。</w:t>
            </w:r>
          </w:p>
        </w:tc>
      </w:tr>
      <w:tr w:rsidR="000A1206" w:rsidTr="00965B80">
        <w:trPr>
          <w:jc w:val="center"/>
        </w:trPr>
        <w:tc>
          <w:tcPr>
            <w:tcW w:w="878" w:type="dxa"/>
            <w:tcBorders>
              <w:top w:val="nil"/>
              <w:left w:val="single" w:sz="4" w:space="0" w:color="auto"/>
              <w:bottom w:val="single" w:sz="4" w:space="0" w:color="auto"/>
              <w:right w:val="single" w:sz="4" w:space="0" w:color="auto"/>
            </w:tcBorders>
            <w:vAlign w:val="center"/>
          </w:tcPr>
          <w:p w:rsidR="000A1206" w:rsidRDefault="000A1206" w:rsidP="00965B80">
            <w:pPr>
              <w:widowControl/>
              <w:snapToGrid w:val="0"/>
              <w:spacing w:beforeLines="50" w:before="156"/>
              <w:jc w:val="center"/>
              <w:rPr>
                <w:rFonts w:ascii="Times New Roman" w:eastAsia="宋体" w:hAnsi="Times New Roman" w:cs="Times New Roman"/>
                <w:kern w:val="0"/>
                <w:sz w:val="22"/>
              </w:rPr>
            </w:pPr>
            <w:r>
              <w:rPr>
                <w:rFonts w:ascii="Times New Roman" w:eastAsia="宋体" w:hAnsi="Times New Roman" w:cs="Times New Roman"/>
                <w:kern w:val="0"/>
                <w:sz w:val="22"/>
              </w:rPr>
              <w:t>3</w:t>
            </w:r>
          </w:p>
        </w:tc>
        <w:tc>
          <w:tcPr>
            <w:tcW w:w="1318" w:type="dxa"/>
            <w:vMerge/>
            <w:tcBorders>
              <w:top w:val="nil"/>
              <w:left w:val="single" w:sz="4" w:space="0" w:color="auto"/>
              <w:bottom w:val="single" w:sz="4" w:space="0" w:color="000000"/>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p>
        </w:tc>
        <w:tc>
          <w:tcPr>
            <w:tcW w:w="7659" w:type="dxa"/>
            <w:tcBorders>
              <w:top w:val="nil"/>
              <w:left w:val="nil"/>
              <w:bottom w:val="single" w:sz="4" w:space="0" w:color="auto"/>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r>
              <w:rPr>
                <w:rFonts w:ascii="Times New Roman" w:eastAsia="宋体" w:hAnsi="Times New Roman" w:cs="Times New Roman"/>
                <w:kern w:val="0"/>
                <w:sz w:val="22"/>
              </w:rPr>
              <w:t>配备的精密空调满足</w:t>
            </w:r>
            <w:r>
              <w:rPr>
                <w:rFonts w:ascii="Times New Roman" w:eastAsia="宋体" w:hAnsi="Times New Roman" w:cs="Times New Roman"/>
                <w:kern w:val="0"/>
                <w:sz w:val="22"/>
              </w:rPr>
              <w:t>N+1</w:t>
            </w:r>
            <w:r>
              <w:rPr>
                <w:rFonts w:ascii="Times New Roman" w:eastAsia="宋体" w:hAnsi="Times New Roman" w:cs="Times New Roman"/>
                <w:kern w:val="0"/>
                <w:sz w:val="22"/>
              </w:rPr>
              <w:t>的冗余配备</w:t>
            </w:r>
            <w:r>
              <w:rPr>
                <w:rFonts w:ascii="Times New Roman" w:eastAsia="宋体" w:hAnsi="Times New Roman" w:cs="Times New Roman" w:hint="eastAsia"/>
                <w:kern w:val="0"/>
                <w:sz w:val="22"/>
              </w:rPr>
              <w:t>。</w:t>
            </w:r>
          </w:p>
        </w:tc>
      </w:tr>
      <w:tr w:rsidR="000A1206" w:rsidTr="00965B80">
        <w:trPr>
          <w:jc w:val="center"/>
        </w:trPr>
        <w:tc>
          <w:tcPr>
            <w:tcW w:w="878" w:type="dxa"/>
            <w:tcBorders>
              <w:top w:val="nil"/>
              <w:left w:val="single" w:sz="4" w:space="0" w:color="auto"/>
              <w:bottom w:val="single" w:sz="4" w:space="0" w:color="auto"/>
              <w:right w:val="single" w:sz="4" w:space="0" w:color="auto"/>
            </w:tcBorders>
            <w:vAlign w:val="center"/>
          </w:tcPr>
          <w:p w:rsidR="000A1206" w:rsidRDefault="000A1206" w:rsidP="00965B80">
            <w:pPr>
              <w:widowControl/>
              <w:snapToGrid w:val="0"/>
              <w:spacing w:beforeLines="50" w:before="156"/>
              <w:jc w:val="center"/>
              <w:rPr>
                <w:rFonts w:ascii="Times New Roman" w:eastAsia="宋体" w:hAnsi="Times New Roman" w:cs="Times New Roman"/>
                <w:kern w:val="0"/>
                <w:sz w:val="22"/>
              </w:rPr>
            </w:pPr>
            <w:r>
              <w:rPr>
                <w:rFonts w:ascii="Times New Roman" w:eastAsia="宋体" w:hAnsi="Times New Roman" w:cs="Times New Roman"/>
                <w:kern w:val="0"/>
                <w:sz w:val="22"/>
              </w:rPr>
              <w:t>4</w:t>
            </w:r>
          </w:p>
        </w:tc>
        <w:tc>
          <w:tcPr>
            <w:tcW w:w="1318" w:type="dxa"/>
            <w:tcBorders>
              <w:top w:val="nil"/>
              <w:left w:val="nil"/>
              <w:bottom w:val="single" w:sz="4" w:space="0" w:color="auto"/>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r>
              <w:rPr>
                <w:rFonts w:ascii="Times New Roman" w:eastAsia="宋体" w:hAnsi="Times New Roman" w:cs="Times New Roman"/>
                <w:kern w:val="0"/>
                <w:sz w:val="22"/>
              </w:rPr>
              <w:t>监控摄像</w:t>
            </w:r>
          </w:p>
        </w:tc>
        <w:tc>
          <w:tcPr>
            <w:tcW w:w="7659" w:type="dxa"/>
            <w:tcBorders>
              <w:top w:val="nil"/>
              <w:left w:val="nil"/>
              <w:bottom w:val="single" w:sz="4" w:space="0" w:color="auto"/>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r>
              <w:rPr>
                <w:rFonts w:ascii="Times New Roman" w:eastAsia="宋体" w:hAnsi="Times New Roman" w:cs="Times New Roman"/>
                <w:kern w:val="0"/>
                <w:sz w:val="22"/>
              </w:rPr>
              <w:t>机房、网络接入间、主要走道和其它重要部位应安装摄像机监视，重要机架及机柜应单独设摄像机监视，录像保存时间不得少于</w:t>
            </w:r>
            <w:r>
              <w:rPr>
                <w:rFonts w:ascii="Times New Roman" w:eastAsia="宋体" w:hAnsi="Times New Roman" w:cs="Times New Roman"/>
                <w:kern w:val="0"/>
                <w:sz w:val="22"/>
              </w:rPr>
              <w:t>30</w:t>
            </w:r>
            <w:r>
              <w:rPr>
                <w:rFonts w:ascii="Times New Roman" w:eastAsia="宋体" w:hAnsi="Times New Roman" w:cs="Times New Roman"/>
                <w:kern w:val="0"/>
                <w:sz w:val="22"/>
              </w:rPr>
              <w:t>天。</w:t>
            </w:r>
          </w:p>
        </w:tc>
      </w:tr>
      <w:tr w:rsidR="000A1206" w:rsidTr="00965B80">
        <w:trPr>
          <w:jc w:val="center"/>
        </w:trPr>
        <w:tc>
          <w:tcPr>
            <w:tcW w:w="878" w:type="dxa"/>
            <w:tcBorders>
              <w:top w:val="nil"/>
              <w:left w:val="single" w:sz="4" w:space="0" w:color="auto"/>
              <w:bottom w:val="single" w:sz="4" w:space="0" w:color="auto"/>
              <w:right w:val="single" w:sz="4" w:space="0" w:color="auto"/>
            </w:tcBorders>
            <w:vAlign w:val="center"/>
          </w:tcPr>
          <w:p w:rsidR="000A1206" w:rsidRDefault="000A1206" w:rsidP="00965B80">
            <w:pPr>
              <w:widowControl/>
              <w:snapToGrid w:val="0"/>
              <w:spacing w:beforeLines="50" w:before="156"/>
              <w:jc w:val="center"/>
              <w:rPr>
                <w:rFonts w:ascii="Times New Roman" w:eastAsia="宋体" w:hAnsi="Times New Roman" w:cs="Times New Roman"/>
                <w:kern w:val="0"/>
                <w:sz w:val="22"/>
              </w:rPr>
            </w:pPr>
            <w:r>
              <w:rPr>
                <w:rFonts w:ascii="Times New Roman" w:eastAsia="宋体" w:hAnsi="Times New Roman" w:cs="Times New Roman"/>
                <w:kern w:val="0"/>
                <w:sz w:val="22"/>
              </w:rPr>
              <w:t>5</w:t>
            </w:r>
          </w:p>
        </w:tc>
        <w:tc>
          <w:tcPr>
            <w:tcW w:w="1318" w:type="dxa"/>
            <w:tcBorders>
              <w:top w:val="nil"/>
              <w:left w:val="nil"/>
              <w:bottom w:val="single" w:sz="4" w:space="0" w:color="auto"/>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r>
              <w:rPr>
                <w:rFonts w:ascii="Times New Roman" w:eastAsia="宋体" w:hAnsi="Times New Roman" w:cs="Times New Roman"/>
                <w:kern w:val="0"/>
                <w:sz w:val="22"/>
              </w:rPr>
              <w:t>门禁</w:t>
            </w:r>
          </w:p>
        </w:tc>
        <w:tc>
          <w:tcPr>
            <w:tcW w:w="7659" w:type="dxa"/>
            <w:tcBorders>
              <w:top w:val="nil"/>
              <w:left w:val="nil"/>
              <w:bottom w:val="single" w:sz="4" w:space="0" w:color="auto"/>
              <w:right w:val="single" w:sz="4" w:space="0" w:color="auto"/>
            </w:tcBorders>
            <w:vAlign w:val="center"/>
          </w:tcPr>
          <w:p w:rsidR="000A1206" w:rsidRDefault="000A1206" w:rsidP="00965B80">
            <w:pPr>
              <w:widowControl/>
              <w:snapToGrid w:val="0"/>
              <w:spacing w:beforeLines="50" w:before="156"/>
              <w:jc w:val="left"/>
              <w:rPr>
                <w:rFonts w:ascii="Times New Roman" w:eastAsia="宋体" w:hAnsi="Times New Roman" w:cs="Times New Roman"/>
                <w:kern w:val="0"/>
                <w:sz w:val="22"/>
              </w:rPr>
            </w:pPr>
            <w:r>
              <w:rPr>
                <w:rFonts w:ascii="Times New Roman" w:eastAsia="宋体" w:hAnsi="Times New Roman" w:cs="Times New Roman"/>
                <w:kern w:val="0"/>
                <w:sz w:val="22"/>
              </w:rPr>
              <w:t>机房重要部位应安装门禁设备，划分不同人员进出不同区域的权限。</w:t>
            </w:r>
          </w:p>
        </w:tc>
      </w:tr>
    </w:tbl>
    <w:p w:rsidR="000A1206" w:rsidRPr="00B80515"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5</w:t>
      </w:r>
      <w:r>
        <w:rPr>
          <w:rFonts w:ascii="Times New Roman" w:hAnsi="Times New Roman" w:cs="Times New Roman" w:hint="eastAsia"/>
          <w:sz w:val="22"/>
        </w:rPr>
        <w:t>）</w:t>
      </w:r>
      <w:r w:rsidRPr="00B80515">
        <w:rPr>
          <w:rFonts w:ascii="Times New Roman" w:hAnsi="Times New Roman" w:cs="Times New Roman"/>
          <w:sz w:val="22"/>
        </w:rPr>
        <w:t>运维服务指标要求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525"/>
        <w:gridCol w:w="5454"/>
      </w:tblGrid>
      <w:tr w:rsidR="000A1206" w:rsidTr="00965B80">
        <w:trPr>
          <w:jc w:val="center"/>
        </w:trPr>
        <w:tc>
          <w:tcPr>
            <w:tcW w:w="794" w:type="pc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b/>
                <w:kern w:val="0"/>
                <w:sz w:val="22"/>
              </w:rPr>
            </w:pPr>
            <w:r>
              <w:rPr>
                <w:rFonts w:ascii="Times New Roman" w:eastAsia="宋体" w:hAnsi="Times New Roman" w:cs="Times New Roman"/>
                <w:b/>
                <w:kern w:val="0"/>
                <w:sz w:val="22"/>
              </w:rPr>
              <w:t>序号</w:t>
            </w:r>
          </w:p>
        </w:tc>
        <w:tc>
          <w:tcPr>
            <w:tcW w:w="919" w:type="pc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b/>
                <w:kern w:val="0"/>
                <w:sz w:val="22"/>
              </w:rPr>
            </w:pPr>
            <w:r>
              <w:rPr>
                <w:rFonts w:ascii="Times New Roman" w:eastAsia="宋体" w:hAnsi="Times New Roman" w:cs="Times New Roman"/>
                <w:b/>
                <w:kern w:val="0"/>
                <w:sz w:val="22"/>
              </w:rPr>
              <w:t>指标项</w:t>
            </w:r>
          </w:p>
        </w:tc>
        <w:tc>
          <w:tcPr>
            <w:tcW w:w="3286" w:type="pc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b/>
                <w:kern w:val="0"/>
                <w:sz w:val="22"/>
              </w:rPr>
            </w:pPr>
            <w:r>
              <w:rPr>
                <w:rFonts w:ascii="Times New Roman" w:eastAsia="宋体" w:hAnsi="Times New Roman" w:cs="Times New Roman"/>
                <w:b/>
                <w:kern w:val="0"/>
                <w:sz w:val="22"/>
              </w:rPr>
              <w:t>指标要求</w:t>
            </w:r>
          </w:p>
        </w:tc>
      </w:tr>
      <w:tr w:rsidR="000A1206" w:rsidTr="00965B80">
        <w:trPr>
          <w:jc w:val="center"/>
        </w:trPr>
        <w:tc>
          <w:tcPr>
            <w:tcW w:w="794" w:type="pct"/>
            <w:vMerge w:val="restar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r>
              <w:rPr>
                <w:rFonts w:ascii="Times New Roman" w:eastAsia="宋体" w:hAnsi="Times New Roman" w:cs="Times New Roman"/>
                <w:kern w:val="0"/>
                <w:sz w:val="22"/>
              </w:rPr>
              <w:lastRenderedPageBreak/>
              <w:t>1</w:t>
            </w:r>
          </w:p>
        </w:tc>
        <w:tc>
          <w:tcPr>
            <w:tcW w:w="919" w:type="pct"/>
            <w:vMerge w:val="restar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r>
              <w:rPr>
                <w:rFonts w:ascii="Times New Roman" w:eastAsia="宋体" w:hAnsi="Times New Roman" w:cs="Times New Roman"/>
                <w:kern w:val="0"/>
                <w:sz w:val="22"/>
              </w:rPr>
              <w:t>安保及运维</w:t>
            </w:r>
          </w:p>
        </w:tc>
        <w:tc>
          <w:tcPr>
            <w:tcW w:w="3286" w:type="pct"/>
            <w:vAlign w:val="center"/>
          </w:tcPr>
          <w:p w:rsidR="000A1206" w:rsidRDefault="000A1206" w:rsidP="00965B80">
            <w:pPr>
              <w:widowControl/>
              <w:spacing w:beforeLines="50" w:before="156"/>
              <w:ind w:leftChars="-11" w:left="-1" w:hangingChars="10" w:hanging="22"/>
              <w:rPr>
                <w:rFonts w:ascii="Times New Roman" w:eastAsia="宋体" w:hAnsi="Times New Roman" w:cs="Times New Roman"/>
                <w:kern w:val="0"/>
                <w:sz w:val="22"/>
              </w:rPr>
            </w:pPr>
            <w:r>
              <w:rPr>
                <w:rFonts w:ascii="Times New Roman" w:eastAsia="宋体" w:hAnsi="Times New Roman" w:cs="Times New Roman"/>
                <w:kern w:val="0"/>
                <w:sz w:val="22"/>
              </w:rPr>
              <w:t>安保人员</w:t>
            </w:r>
            <w:r>
              <w:rPr>
                <w:rFonts w:ascii="Times New Roman" w:eastAsia="宋体" w:hAnsi="Times New Roman" w:cs="Times New Roman"/>
                <w:kern w:val="0"/>
                <w:sz w:val="22"/>
              </w:rPr>
              <w:t>7×24</w:t>
            </w:r>
            <w:r>
              <w:rPr>
                <w:rFonts w:ascii="Times New Roman" w:eastAsia="宋体" w:hAnsi="Times New Roman" w:cs="Times New Roman"/>
                <w:kern w:val="0"/>
                <w:sz w:val="22"/>
              </w:rPr>
              <w:t>值守和监控</w:t>
            </w:r>
            <w:r>
              <w:rPr>
                <w:rFonts w:ascii="Times New Roman" w:eastAsia="宋体" w:hAnsi="Times New Roman" w:cs="Times New Roman" w:hint="eastAsia"/>
                <w:kern w:val="0"/>
                <w:sz w:val="22"/>
              </w:rPr>
              <w:t>。</w:t>
            </w:r>
          </w:p>
        </w:tc>
      </w:tr>
      <w:tr w:rsidR="000A1206" w:rsidTr="00965B80">
        <w:trPr>
          <w:jc w:val="center"/>
        </w:trPr>
        <w:tc>
          <w:tcPr>
            <w:tcW w:w="794" w:type="pct"/>
            <w:vMerge/>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p>
        </w:tc>
        <w:tc>
          <w:tcPr>
            <w:tcW w:w="919" w:type="pct"/>
            <w:vMerge/>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p>
        </w:tc>
        <w:tc>
          <w:tcPr>
            <w:tcW w:w="3286" w:type="pct"/>
            <w:vAlign w:val="center"/>
          </w:tcPr>
          <w:p w:rsidR="000A1206" w:rsidRDefault="000A1206" w:rsidP="00965B80">
            <w:pPr>
              <w:widowControl/>
              <w:spacing w:beforeLines="50" w:before="156"/>
              <w:ind w:leftChars="-11" w:left="-1" w:hangingChars="10" w:hanging="22"/>
              <w:rPr>
                <w:rFonts w:ascii="Times New Roman" w:eastAsia="宋体" w:hAnsi="Times New Roman" w:cs="Times New Roman"/>
                <w:kern w:val="0"/>
                <w:sz w:val="22"/>
              </w:rPr>
            </w:pPr>
            <w:r>
              <w:rPr>
                <w:rFonts w:ascii="Times New Roman" w:eastAsia="宋体" w:hAnsi="Times New Roman" w:cs="Times New Roman"/>
                <w:kern w:val="0"/>
                <w:sz w:val="22"/>
              </w:rPr>
              <w:t>机房运维人员</w:t>
            </w:r>
            <w:r>
              <w:rPr>
                <w:rFonts w:ascii="Times New Roman" w:eastAsia="宋体" w:hAnsi="Times New Roman" w:cs="Times New Roman"/>
                <w:kern w:val="0"/>
                <w:sz w:val="22"/>
              </w:rPr>
              <w:t>7×24</w:t>
            </w:r>
            <w:r>
              <w:rPr>
                <w:rFonts w:ascii="Times New Roman" w:eastAsia="宋体" w:hAnsi="Times New Roman" w:cs="Times New Roman"/>
                <w:kern w:val="0"/>
                <w:sz w:val="22"/>
              </w:rPr>
              <w:t>值班</w:t>
            </w:r>
            <w:r>
              <w:rPr>
                <w:rFonts w:ascii="Times New Roman" w:eastAsia="宋体" w:hAnsi="Times New Roman" w:cs="Times New Roman" w:hint="eastAsia"/>
                <w:kern w:val="0"/>
                <w:sz w:val="22"/>
              </w:rPr>
              <w:t>。</w:t>
            </w:r>
          </w:p>
        </w:tc>
      </w:tr>
      <w:tr w:rsidR="000A1206" w:rsidTr="00965B80">
        <w:trPr>
          <w:jc w:val="center"/>
        </w:trPr>
        <w:tc>
          <w:tcPr>
            <w:tcW w:w="794" w:type="pc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r>
              <w:rPr>
                <w:rFonts w:ascii="Times New Roman" w:eastAsia="宋体" w:hAnsi="Times New Roman" w:cs="Times New Roman"/>
                <w:kern w:val="0"/>
                <w:sz w:val="22"/>
              </w:rPr>
              <w:t>2</w:t>
            </w:r>
          </w:p>
        </w:tc>
        <w:tc>
          <w:tcPr>
            <w:tcW w:w="919" w:type="pc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r>
              <w:rPr>
                <w:rFonts w:ascii="Times New Roman" w:eastAsia="宋体" w:hAnsi="Times New Roman" w:cs="Times New Roman"/>
                <w:kern w:val="0"/>
                <w:sz w:val="22"/>
              </w:rPr>
              <w:t>清洁维护</w:t>
            </w:r>
          </w:p>
        </w:tc>
        <w:tc>
          <w:tcPr>
            <w:tcW w:w="3286" w:type="pct"/>
            <w:vAlign w:val="center"/>
          </w:tcPr>
          <w:p w:rsidR="000A1206" w:rsidRDefault="000A1206" w:rsidP="00965B80">
            <w:pPr>
              <w:widowControl/>
              <w:spacing w:beforeLines="50" w:before="156"/>
              <w:ind w:leftChars="-11" w:left="-1" w:hangingChars="10" w:hanging="22"/>
              <w:rPr>
                <w:rFonts w:ascii="Times New Roman" w:eastAsia="宋体" w:hAnsi="Times New Roman" w:cs="Times New Roman"/>
                <w:kern w:val="0"/>
                <w:sz w:val="22"/>
              </w:rPr>
            </w:pPr>
            <w:r>
              <w:rPr>
                <w:rFonts w:ascii="Times New Roman" w:eastAsia="宋体" w:hAnsi="Times New Roman" w:cs="Times New Roman"/>
                <w:kern w:val="0"/>
                <w:sz w:val="22"/>
              </w:rPr>
              <w:t>机房门窗保持严密，室内保持清洁；机房内安装的设备和备品备件在固定区域整齐摆放，并定期对机房环境进行清洁，特别是作业完毕后，对产生的垃圾及时清除，保持机房无尘洁净环境。</w:t>
            </w:r>
          </w:p>
        </w:tc>
      </w:tr>
      <w:tr w:rsidR="000A1206" w:rsidTr="00965B80">
        <w:trPr>
          <w:jc w:val="center"/>
        </w:trPr>
        <w:tc>
          <w:tcPr>
            <w:tcW w:w="794" w:type="pc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r>
              <w:rPr>
                <w:rFonts w:ascii="Times New Roman" w:eastAsia="宋体" w:hAnsi="Times New Roman" w:cs="Times New Roman"/>
                <w:kern w:val="0"/>
                <w:sz w:val="22"/>
              </w:rPr>
              <w:t>3</w:t>
            </w:r>
          </w:p>
        </w:tc>
        <w:tc>
          <w:tcPr>
            <w:tcW w:w="919" w:type="pc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r>
              <w:rPr>
                <w:rFonts w:ascii="Times New Roman" w:eastAsia="宋体" w:hAnsi="Times New Roman" w:cs="Times New Roman"/>
                <w:kern w:val="0"/>
                <w:sz w:val="22"/>
              </w:rPr>
              <w:t>机房巡检</w:t>
            </w:r>
          </w:p>
        </w:tc>
        <w:tc>
          <w:tcPr>
            <w:tcW w:w="3286" w:type="pct"/>
            <w:vAlign w:val="center"/>
          </w:tcPr>
          <w:p w:rsidR="000A1206" w:rsidRDefault="000A1206" w:rsidP="00965B80">
            <w:pPr>
              <w:widowControl/>
              <w:spacing w:beforeLines="50" w:before="156"/>
              <w:ind w:leftChars="-11" w:left="-1" w:hangingChars="10" w:hanging="22"/>
              <w:rPr>
                <w:rFonts w:ascii="Times New Roman" w:eastAsia="宋体" w:hAnsi="Times New Roman" w:cs="Times New Roman"/>
                <w:kern w:val="0"/>
                <w:sz w:val="22"/>
              </w:rPr>
            </w:pPr>
            <w:r>
              <w:rPr>
                <w:rFonts w:ascii="Times New Roman" w:eastAsia="宋体" w:hAnsi="Times New Roman" w:cs="Times New Roman" w:hint="eastAsia"/>
                <w:kern w:val="0"/>
                <w:sz w:val="22"/>
              </w:rPr>
              <w:t>机房每日巡视</w:t>
            </w:r>
            <w:r>
              <w:rPr>
                <w:rFonts w:ascii="Times New Roman" w:eastAsia="宋体" w:hAnsi="Times New Roman" w:cs="Times New Roman" w:hint="eastAsia"/>
                <w:kern w:val="0"/>
                <w:sz w:val="22"/>
              </w:rPr>
              <w:t>5</w:t>
            </w:r>
            <w:r>
              <w:rPr>
                <w:rFonts w:ascii="Times New Roman" w:eastAsia="宋体" w:hAnsi="Times New Roman" w:cs="Times New Roman" w:hint="eastAsia"/>
                <w:kern w:val="0"/>
                <w:sz w:val="22"/>
              </w:rPr>
              <w:t>：</w:t>
            </w:r>
            <w:r>
              <w:rPr>
                <w:rFonts w:ascii="Times New Roman" w:eastAsia="宋体" w:hAnsi="Times New Roman" w:cs="Times New Roman" w:hint="eastAsia"/>
                <w:kern w:val="0"/>
                <w:sz w:val="22"/>
              </w:rPr>
              <w:t>00-23</w:t>
            </w:r>
            <w:r>
              <w:rPr>
                <w:rFonts w:ascii="Times New Roman" w:eastAsia="宋体" w:hAnsi="Times New Roman" w:cs="Times New Roman" w:hint="eastAsia"/>
                <w:kern w:val="0"/>
                <w:sz w:val="22"/>
              </w:rPr>
              <w:t>：</w:t>
            </w:r>
            <w:r>
              <w:rPr>
                <w:rFonts w:ascii="Times New Roman" w:eastAsia="宋体" w:hAnsi="Times New Roman" w:cs="Times New Roman" w:hint="eastAsia"/>
                <w:kern w:val="0"/>
                <w:sz w:val="22"/>
              </w:rPr>
              <w:t>00</w:t>
            </w:r>
            <w:r>
              <w:rPr>
                <w:rFonts w:ascii="Times New Roman" w:eastAsia="宋体" w:hAnsi="Times New Roman" w:cs="Times New Roman" w:hint="eastAsia"/>
                <w:kern w:val="0"/>
                <w:sz w:val="22"/>
              </w:rPr>
              <w:t>。每</w:t>
            </w:r>
            <w:r>
              <w:rPr>
                <w:rFonts w:ascii="Times New Roman" w:eastAsia="宋体" w:hAnsi="Times New Roman" w:cs="Times New Roman" w:hint="eastAsia"/>
                <w:kern w:val="0"/>
                <w:sz w:val="22"/>
              </w:rPr>
              <w:t>3</w:t>
            </w:r>
            <w:r>
              <w:rPr>
                <w:rFonts w:ascii="Times New Roman" w:eastAsia="宋体" w:hAnsi="Times New Roman" w:cs="Times New Roman" w:hint="eastAsia"/>
                <w:kern w:val="0"/>
                <w:sz w:val="22"/>
              </w:rPr>
              <w:t>小时</w:t>
            </w:r>
            <w:r>
              <w:rPr>
                <w:rFonts w:ascii="Times New Roman" w:eastAsia="宋体" w:hAnsi="Times New Roman" w:cs="Times New Roman" w:hint="eastAsia"/>
                <w:kern w:val="0"/>
                <w:sz w:val="22"/>
              </w:rPr>
              <w:t>1</w:t>
            </w:r>
            <w:r>
              <w:rPr>
                <w:rFonts w:ascii="Times New Roman" w:eastAsia="宋体" w:hAnsi="Times New Roman" w:cs="Times New Roman" w:hint="eastAsia"/>
                <w:kern w:val="0"/>
                <w:sz w:val="22"/>
              </w:rPr>
              <w:t>次，每天</w:t>
            </w:r>
            <w:r>
              <w:rPr>
                <w:rFonts w:ascii="Times New Roman" w:eastAsia="宋体" w:hAnsi="Times New Roman" w:cs="Times New Roman" w:hint="eastAsia"/>
                <w:kern w:val="0"/>
                <w:sz w:val="22"/>
              </w:rPr>
              <w:t>7</w:t>
            </w:r>
            <w:r>
              <w:rPr>
                <w:rFonts w:ascii="Times New Roman" w:eastAsia="宋体" w:hAnsi="Times New Roman" w:cs="Times New Roman" w:hint="eastAsia"/>
                <w:kern w:val="0"/>
                <w:sz w:val="22"/>
              </w:rPr>
              <w:t>次及以上</w:t>
            </w:r>
            <w:r>
              <w:rPr>
                <w:rFonts w:ascii="Times New Roman" w:eastAsia="宋体" w:hAnsi="Times New Roman" w:cs="Times New Roman"/>
                <w:kern w:val="0"/>
                <w:sz w:val="22"/>
              </w:rPr>
              <w:t>、消防巡视每天</w:t>
            </w:r>
            <w:r>
              <w:rPr>
                <w:rFonts w:ascii="Times New Roman" w:eastAsia="宋体" w:hAnsi="Times New Roman" w:cs="Times New Roman"/>
                <w:kern w:val="0"/>
                <w:sz w:val="22"/>
              </w:rPr>
              <w:t>2</w:t>
            </w:r>
            <w:r>
              <w:rPr>
                <w:rFonts w:ascii="Times New Roman" w:eastAsia="宋体" w:hAnsi="Times New Roman" w:cs="Times New Roman"/>
                <w:kern w:val="0"/>
                <w:sz w:val="22"/>
              </w:rPr>
              <w:t>次</w:t>
            </w:r>
            <w:r>
              <w:rPr>
                <w:rFonts w:ascii="Times New Roman" w:eastAsia="宋体" w:hAnsi="Times New Roman" w:cs="Times New Roman" w:hint="eastAsia"/>
                <w:kern w:val="0"/>
                <w:sz w:val="22"/>
              </w:rPr>
              <w:t>以上</w:t>
            </w:r>
            <w:r>
              <w:rPr>
                <w:rFonts w:ascii="Times New Roman" w:eastAsia="宋体" w:hAnsi="Times New Roman" w:cs="Times New Roman"/>
                <w:kern w:val="0"/>
                <w:sz w:val="22"/>
              </w:rPr>
              <w:t>、环境地板清洁</w:t>
            </w:r>
            <w:r>
              <w:rPr>
                <w:rFonts w:ascii="Times New Roman" w:eastAsia="宋体" w:hAnsi="Times New Roman" w:cs="Times New Roman" w:hint="eastAsia"/>
                <w:kern w:val="0"/>
                <w:sz w:val="22"/>
              </w:rPr>
              <w:t>不少于</w:t>
            </w:r>
            <w:r>
              <w:rPr>
                <w:rFonts w:ascii="Times New Roman" w:eastAsia="宋体" w:hAnsi="Times New Roman" w:cs="Times New Roman"/>
                <w:kern w:val="0"/>
                <w:sz w:val="22"/>
              </w:rPr>
              <w:t>每周</w:t>
            </w:r>
            <w:r>
              <w:rPr>
                <w:rFonts w:ascii="Times New Roman" w:eastAsia="宋体" w:hAnsi="Times New Roman" w:cs="Times New Roman"/>
                <w:kern w:val="0"/>
                <w:sz w:val="22"/>
              </w:rPr>
              <w:t>1</w:t>
            </w:r>
            <w:r>
              <w:rPr>
                <w:rFonts w:ascii="Times New Roman" w:eastAsia="宋体" w:hAnsi="Times New Roman" w:cs="Times New Roman"/>
                <w:kern w:val="0"/>
                <w:sz w:val="22"/>
              </w:rPr>
              <w:t>次、机架清洁</w:t>
            </w:r>
            <w:r>
              <w:rPr>
                <w:rFonts w:ascii="Times New Roman" w:eastAsia="宋体" w:hAnsi="Times New Roman" w:cs="Times New Roman" w:hint="eastAsia"/>
                <w:kern w:val="0"/>
                <w:sz w:val="22"/>
              </w:rPr>
              <w:t>不少于</w:t>
            </w:r>
            <w:r>
              <w:rPr>
                <w:rFonts w:ascii="Times New Roman" w:eastAsia="宋体" w:hAnsi="Times New Roman" w:cs="Times New Roman"/>
                <w:kern w:val="0"/>
                <w:sz w:val="22"/>
              </w:rPr>
              <w:t>每月</w:t>
            </w:r>
            <w:r>
              <w:rPr>
                <w:rFonts w:ascii="Times New Roman" w:eastAsia="宋体" w:hAnsi="Times New Roman" w:cs="Times New Roman"/>
                <w:kern w:val="0"/>
                <w:sz w:val="22"/>
              </w:rPr>
              <w:t>1</w:t>
            </w:r>
            <w:r>
              <w:rPr>
                <w:rFonts w:ascii="Times New Roman" w:eastAsia="宋体" w:hAnsi="Times New Roman" w:cs="Times New Roman"/>
                <w:kern w:val="0"/>
                <w:sz w:val="22"/>
              </w:rPr>
              <w:t>次</w:t>
            </w:r>
            <w:r>
              <w:rPr>
                <w:rFonts w:ascii="Times New Roman" w:eastAsia="宋体" w:hAnsi="Times New Roman" w:cs="Times New Roman" w:hint="eastAsia"/>
                <w:kern w:val="0"/>
                <w:sz w:val="22"/>
              </w:rPr>
              <w:t>。</w:t>
            </w:r>
          </w:p>
        </w:tc>
      </w:tr>
      <w:tr w:rsidR="000A1206" w:rsidTr="00965B80">
        <w:trPr>
          <w:jc w:val="center"/>
        </w:trPr>
        <w:tc>
          <w:tcPr>
            <w:tcW w:w="794" w:type="pc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r>
              <w:rPr>
                <w:rFonts w:ascii="Times New Roman" w:eastAsia="宋体" w:hAnsi="Times New Roman" w:cs="Times New Roman"/>
                <w:kern w:val="0"/>
                <w:sz w:val="22"/>
              </w:rPr>
              <w:t>4</w:t>
            </w:r>
          </w:p>
        </w:tc>
        <w:tc>
          <w:tcPr>
            <w:tcW w:w="919" w:type="pc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r>
              <w:rPr>
                <w:rFonts w:ascii="Times New Roman" w:eastAsia="宋体" w:hAnsi="Times New Roman" w:cs="Times New Roman"/>
                <w:kern w:val="0"/>
                <w:sz w:val="22"/>
              </w:rPr>
              <w:t>故障响应时间</w:t>
            </w:r>
          </w:p>
        </w:tc>
        <w:tc>
          <w:tcPr>
            <w:tcW w:w="3286" w:type="pct"/>
            <w:vAlign w:val="center"/>
          </w:tcPr>
          <w:p w:rsidR="000A1206" w:rsidRDefault="000A1206" w:rsidP="00965B80">
            <w:pPr>
              <w:widowControl/>
              <w:spacing w:beforeLines="50" w:before="156"/>
              <w:ind w:leftChars="-11" w:left="-1" w:hangingChars="10" w:hanging="22"/>
              <w:rPr>
                <w:rFonts w:ascii="Times New Roman" w:eastAsia="宋体" w:hAnsi="Times New Roman" w:cs="Times New Roman"/>
                <w:kern w:val="0"/>
                <w:sz w:val="22"/>
              </w:rPr>
            </w:pPr>
            <w:r>
              <w:rPr>
                <w:rFonts w:ascii="Times New Roman" w:eastAsia="宋体" w:hAnsi="Times New Roman" w:cs="Times New Roman"/>
                <w:kern w:val="0"/>
                <w:sz w:val="22"/>
              </w:rPr>
              <w:t>机房</w:t>
            </w:r>
            <w:r>
              <w:rPr>
                <w:rFonts w:ascii="Times New Roman" w:eastAsia="宋体" w:hAnsi="Times New Roman" w:cs="Times New Roman" w:hint="eastAsia"/>
                <w:kern w:val="0"/>
                <w:sz w:val="22"/>
              </w:rPr>
              <w:t>托管</w:t>
            </w:r>
            <w:r>
              <w:rPr>
                <w:rFonts w:ascii="Times New Roman" w:eastAsia="宋体" w:hAnsi="Times New Roman" w:cs="Times New Roman"/>
                <w:kern w:val="0"/>
                <w:sz w:val="22"/>
              </w:rPr>
              <w:t>设备故障响应时间：能在</w:t>
            </w:r>
            <w:r>
              <w:rPr>
                <w:rFonts w:ascii="Times New Roman" w:eastAsia="宋体" w:hAnsi="Times New Roman" w:cs="Times New Roman"/>
                <w:kern w:val="0"/>
                <w:sz w:val="22"/>
              </w:rPr>
              <w:t>15</w:t>
            </w:r>
            <w:r>
              <w:rPr>
                <w:rFonts w:ascii="Times New Roman" w:eastAsia="宋体" w:hAnsi="Times New Roman" w:cs="Times New Roman"/>
                <w:kern w:val="0"/>
                <w:sz w:val="22"/>
              </w:rPr>
              <w:t>分钟内将有关情况回告用户</w:t>
            </w:r>
            <w:r>
              <w:rPr>
                <w:rFonts w:ascii="Times New Roman" w:eastAsia="宋体" w:hAnsi="Times New Roman" w:cs="Times New Roman" w:hint="eastAsia"/>
                <w:kern w:val="0"/>
                <w:sz w:val="22"/>
              </w:rPr>
              <w:t>。</w:t>
            </w:r>
          </w:p>
        </w:tc>
      </w:tr>
      <w:tr w:rsidR="000A1206" w:rsidTr="00965B80">
        <w:trPr>
          <w:jc w:val="center"/>
        </w:trPr>
        <w:tc>
          <w:tcPr>
            <w:tcW w:w="794" w:type="pct"/>
            <w:vMerge w:val="restar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r>
              <w:rPr>
                <w:rFonts w:ascii="Times New Roman" w:eastAsia="宋体" w:hAnsi="Times New Roman" w:cs="Times New Roman"/>
                <w:kern w:val="0"/>
                <w:sz w:val="22"/>
              </w:rPr>
              <w:t>5</w:t>
            </w:r>
          </w:p>
        </w:tc>
        <w:tc>
          <w:tcPr>
            <w:tcW w:w="919" w:type="pct"/>
            <w:vMerge w:val="restart"/>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r>
              <w:rPr>
                <w:rFonts w:ascii="Times New Roman" w:eastAsia="宋体" w:hAnsi="Times New Roman" w:cs="Times New Roman"/>
                <w:kern w:val="0"/>
                <w:sz w:val="22"/>
              </w:rPr>
              <w:t>机房进出</w:t>
            </w:r>
          </w:p>
        </w:tc>
        <w:tc>
          <w:tcPr>
            <w:tcW w:w="3286" w:type="pct"/>
            <w:vAlign w:val="center"/>
          </w:tcPr>
          <w:p w:rsidR="000A1206" w:rsidRDefault="000A1206" w:rsidP="00965B80">
            <w:pPr>
              <w:widowControl/>
              <w:spacing w:beforeLines="50" w:before="156"/>
              <w:ind w:leftChars="-11" w:left="-1" w:hangingChars="10" w:hanging="22"/>
              <w:rPr>
                <w:rFonts w:ascii="Times New Roman" w:eastAsia="宋体" w:hAnsi="Times New Roman" w:cs="Times New Roman"/>
                <w:kern w:val="0"/>
                <w:sz w:val="22"/>
              </w:rPr>
            </w:pPr>
            <w:r>
              <w:rPr>
                <w:rFonts w:ascii="Times New Roman" w:eastAsia="宋体" w:hAnsi="Times New Roman" w:cs="Times New Roman"/>
                <w:kern w:val="0"/>
                <w:sz w:val="22"/>
              </w:rPr>
              <w:t>机房对出入人员有管理制度，对进入人员有要求（如鞋套、着装等）；对进出入设备有登记和审查制度。</w:t>
            </w:r>
          </w:p>
        </w:tc>
      </w:tr>
      <w:tr w:rsidR="000A1206" w:rsidTr="00965B80">
        <w:trPr>
          <w:jc w:val="center"/>
        </w:trPr>
        <w:tc>
          <w:tcPr>
            <w:tcW w:w="794" w:type="pct"/>
            <w:vMerge/>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p>
        </w:tc>
        <w:tc>
          <w:tcPr>
            <w:tcW w:w="919" w:type="pct"/>
            <w:vMerge/>
            <w:vAlign w:val="center"/>
          </w:tcPr>
          <w:p w:rsidR="000A1206" w:rsidRDefault="000A1206" w:rsidP="00965B80">
            <w:pPr>
              <w:spacing w:beforeLines="50" w:before="156"/>
              <w:ind w:leftChars="-11" w:left="-1" w:hangingChars="10" w:hanging="22"/>
              <w:jc w:val="center"/>
              <w:rPr>
                <w:rFonts w:ascii="Times New Roman" w:eastAsia="宋体" w:hAnsi="Times New Roman" w:cs="Times New Roman"/>
                <w:kern w:val="0"/>
                <w:sz w:val="22"/>
              </w:rPr>
            </w:pPr>
          </w:p>
        </w:tc>
        <w:tc>
          <w:tcPr>
            <w:tcW w:w="3286" w:type="pct"/>
            <w:vAlign w:val="center"/>
          </w:tcPr>
          <w:p w:rsidR="000A1206" w:rsidRDefault="000A1206" w:rsidP="00965B80">
            <w:pPr>
              <w:widowControl/>
              <w:spacing w:beforeLines="50" w:before="156"/>
              <w:ind w:leftChars="-11" w:left="-1" w:hangingChars="10" w:hanging="22"/>
              <w:rPr>
                <w:rFonts w:ascii="Times New Roman" w:eastAsia="宋体" w:hAnsi="Times New Roman" w:cs="Times New Roman"/>
                <w:kern w:val="0"/>
                <w:sz w:val="22"/>
              </w:rPr>
            </w:pPr>
            <w:r>
              <w:rPr>
                <w:rFonts w:ascii="Times New Roman" w:eastAsia="宋体" w:hAnsi="Times New Roman" w:cs="Times New Roman"/>
                <w:kern w:val="0"/>
                <w:sz w:val="22"/>
              </w:rPr>
              <w:t>可向采购人提供进入机房维护的长期授权服务。</w:t>
            </w:r>
            <w:r>
              <w:rPr>
                <w:rFonts w:ascii="Times New Roman" w:eastAsia="宋体" w:hAnsi="Times New Roman" w:cs="Times New Roman" w:hint="eastAsia"/>
                <w:kern w:val="0"/>
                <w:sz w:val="22"/>
              </w:rPr>
              <w:t>每年可为用户指定人员办理一次出入证。</w:t>
            </w:r>
            <w:r>
              <w:rPr>
                <w:rFonts w:ascii="Times New Roman" w:eastAsia="宋体" w:hAnsi="Times New Roman" w:cs="Times New Roman"/>
                <w:kern w:val="0"/>
                <w:sz w:val="22"/>
              </w:rPr>
              <w:t>（提供服务承诺书原件）</w:t>
            </w:r>
          </w:p>
        </w:tc>
      </w:tr>
    </w:tbl>
    <w:p w:rsidR="000A1206" w:rsidRPr="00B80515"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6</w:t>
      </w:r>
      <w:r>
        <w:rPr>
          <w:rFonts w:ascii="Times New Roman" w:hAnsi="Times New Roman" w:cs="Times New Roman" w:hint="eastAsia"/>
          <w:sz w:val="22"/>
        </w:rPr>
        <w:t>）</w:t>
      </w:r>
      <w:r w:rsidRPr="00B80515">
        <w:rPr>
          <w:rFonts w:ascii="Times New Roman" w:hAnsi="Times New Roman" w:cs="Times New Roman"/>
          <w:sz w:val="22"/>
        </w:rPr>
        <w:t>配套办公环境要求</w:t>
      </w:r>
    </w:p>
    <w:p w:rsidR="000A1206" w:rsidRPr="00B80515" w:rsidRDefault="000A1206" w:rsidP="000A1206">
      <w:pPr>
        <w:pStyle w:val="aff"/>
        <w:spacing w:line="300" w:lineRule="auto"/>
        <w:ind w:firstLineChars="192" w:firstLine="422"/>
        <w:rPr>
          <w:rFonts w:ascii="Times New Roman" w:hAnsi="Times New Roman" w:cs="Times New Roman"/>
          <w:sz w:val="22"/>
        </w:rPr>
      </w:pPr>
      <w:r w:rsidRPr="00B80515">
        <w:rPr>
          <w:rFonts w:ascii="Times New Roman" w:hAnsi="Times New Roman" w:cs="Times New Roman"/>
          <w:sz w:val="22"/>
        </w:rPr>
        <w:t>在专用机柜所在地配备专用办公工位和百兆互联网办公带宽。提供相对独立的办公区域，并提供办公座位（不少于</w:t>
      </w:r>
      <w:r w:rsidRPr="00B80515">
        <w:rPr>
          <w:rFonts w:ascii="Times New Roman" w:hAnsi="Times New Roman" w:cs="Times New Roman"/>
          <w:sz w:val="22"/>
        </w:rPr>
        <w:t>2</w:t>
      </w:r>
      <w:r w:rsidRPr="00B80515">
        <w:rPr>
          <w:rFonts w:ascii="Times New Roman" w:hAnsi="Times New Roman" w:cs="Times New Roman"/>
          <w:sz w:val="22"/>
        </w:rPr>
        <w:t>个）和桌椅且配备一根</w:t>
      </w:r>
      <w:r w:rsidRPr="00B80515">
        <w:rPr>
          <w:rFonts w:ascii="Times New Roman" w:hAnsi="Times New Roman" w:cs="Times New Roman"/>
          <w:sz w:val="22"/>
        </w:rPr>
        <w:t>100M</w:t>
      </w:r>
      <w:r w:rsidRPr="00B80515">
        <w:rPr>
          <w:rFonts w:ascii="Times New Roman" w:hAnsi="Times New Roman" w:cs="Times New Roman"/>
          <w:sz w:val="22"/>
        </w:rPr>
        <w:t>办公带宽，提供到机房的物理独立的网络连接，不含网络设备。</w:t>
      </w:r>
    </w:p>
    <w:p w:rsidR="000A1206" w:rsidRPr="00883F1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9.2.2</w:t>
      </w:r>
      <w:r w:rsidRPr="00883F16">
        <w:rPr>
          <w:rFonts w:ascii="Times New Roman" w:hAnsi="Times New Roman" w:cs="Times New Roman"/>
          <w:sz w:val="22"/>
        </w:rPr>
        <w:t>互联网带宽服务要求</w:t>
      </w:r>
    </w:p>
    <w:p w:rsidR="000A1206" w:rsidRPr="00883F16" w:rsidRDefault="000A1206" w:rsidP="000A1206">
      <w:pPr>
        <w:pStyle w:val="aff"/>
        <w:spacing w:line="300" w:lineRule="auto"/>
        <w:ind w:firstLineChars="192" w:firstLine="422"/>
        <w:rPr>
          <w:rFonts w:ascii="Times New Roman" w:hAnsi="Times New Roman" w:cs="Times New Roman"/>
          <w:sz w:val="22"/>
        </w:rPr>
      </w:pPr>
      <w:r w:rsidRPr="00883F16">
        <w:rPr>
          <w:rFonts w:ascii="Times New Roman" w:hAnsi="Times New Roman" w:cs="Times New Roman"/>
          <w:sz w:val="22"/>
        </w:rPr>
        <w:t>本项目需求包括提供互联网访问带宽不少于</w:t>
      </w:r>
      <w:r w:rsidRPr="00883F16">
        <w:rPr>
          <w:rFonts w:ascii="Times New Roman" w:hAnsi="Times New Roman" w:cs="Times New Roman"/>
          <w:sz w:val="22"/>
        </w:rPr>
        <w:t>59G</w:t>
      </w:r>
      <w:r w:rsidRPr="00883F16">
        <w:rPr>
          <w:rFonts w:ascii="Times New Roman" w:hAnsi="Times New Roman" w:cs="Times New Roman"/>
          <w:sz w:val="22"/>
        </w:rPr>
        <w:t>，可发布互联网应用的公有</w:t>
      </w:r>
      <w:r w:rsidRPr="00883F16">
        <w:rPr>
          <w:rFonts w:ascii="Times New Roman" w:hAnsi="Times New Roman" w:cs="Times New Roman"/>
          <w:sz w:val="22"/>
        </w:rPr>
        <w:t>IP</w:t>
      </w:r>
      <w:r w:rsidRPr="00883F16">
        <w:rPr>
          <w:rFonts w:ascii="Times New Roman" w:hAnsi="Times New Roman" w:cs="Times New Roman"/>
          <w:sz w:val="22"/>
        </w:rPr>
        <w:t>地址不少于</w:t>
      </w:r>
      <w:r w:rsidRPr="00883F16">
        <w:rPr>
          <w:rFonts w:ascii="Times New Roman" w:hAnsi="Times New Roman" w:cs="Times New Roman"/>
          <w:sz w:val="22"/>
        </w:rPr>
        <w:t>1344</w:t>
      </w:r>
      <w:r w:rsidRPr="00883F16">
        <w:rPr>
          <w:rFonts w:ascii="Times New Roman" w:hAnsi="Times New Roman" w:cs="Times New Roman"/>
          <w:sz w:val="22"/>
        </w:rPr>
        <w:t>个。</w:t>
      </w:r>
    </w:p>
    <w:p w:rsidR="000A1206" w:rsidRPr="00883F1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w:t>
      </w:r>
      <w:r w:rsidRPr="00883F16">
        <w:rPr>
          <w:rFonts w:ascii="Times New Roman" w:hAnsi="Times New Roman" w:cs="Times New Roman"/>
          <w:sz w:val="22"/>
        </w:rPr>
        <w:t>互联网出口线路要求（至少满足但不限于下表中涉及的内容）</w:t>
      </w:r>
      <w:r w:rsidRPr="00883F16">
        <w:rPr>
          <w:rFonts w:ascii="Times New Roman" w:hAnsi="Times New Roman" w:cs="Times New Roman"/>
          <w:sz w:val="22"/>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1406"/>
        <w:gridCol w:w="5956"/>
      </w:tblGrid>
      <w:tr w:rsidR="000A1206" w:rsidTr="00965B80">
        <w:trPr>
          <w:trHeight w:val="541"/>
        </w:trPr>
        <w:tc>
          <w:tcPr>
            <w:tcW w:w="561"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序号</w:t>
            </w:r>
          </w:p>
        </w:tc>
        <w:tc>
          <w:tcPr>
            <w:tcW w:w="847"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指标项</w:t>
            </w:r>
          </w:p>
        </w:tc>
        <w:tc>
          <w:tcPr>
            <w:tcW w:w="3590"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指标要求</w:t>
            </w:r>
          </w:p>
        </w:tc>
      </w:tr>
      <w:tr w:rsidR="000A1206" w:rsidTr="00965B80">
        <w:tc>
          <w:tcPr>
            <w:tcW w:w="561"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1</w:t>
            </w:r>
          </w:p>
        </w:tc>
        <w:tc>
          <w:tcPr>
            <w:tcW w:w="84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线路数量和带宽</w:t>
            </w:r>
          </w:p>
        </w:tc>
        <w:tc>
          <w:tcPr>
            <w:tcW w:w="359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hint="eastAsia"/>
                <w:sz w:val="22"/>
              </w:rPr>
              <w:t>互联网带宽分公办，民办两路提供独享互联网带宽，包含免费国际带宽，不按流量计费。其中公办线路</w:t>
            </w:r>
            <w:r>
              <w:rPr>
                <w:rFonts w:ascii="Times New Roman" w:eastAsia="宋体" w:hAnsi="Times New Roman" w:cs="Times New Roman" w:hint="eastAsia"/>
                <w:sz w:val="22"/>
              </w:rPr>
              <w:t>58G</w:t>
            </w:r>
            <w:r>
              <w:rPr>
                <w:rFonts w:ascii="Times New Roman" w:eastAsia="宋体" w:hAnsi="Times New Roman" w:cs="Times New Roman" w:hint="eastAsia"/>
                <w:sz w:val="22"/>
              </w:rPr>
              <w:t>带宽，须由两组相互独立线路提供。其中每组带宽不得低于</w:t>
            </w:r>
            <w:r>
              <w:rPr>
                <w:rFonts w:ascii="Times New Roman" w:eastAsia="宋体" w:hAnsi="Times New Roman" w:cs="Times New Roman" w:hint="eastAsia"/>
                <w:sz w:val="22"/>
              </w:rPr>
              <w:t>10Gbps</w:t>
            </w:r>
            <w:r>
              <w:rPr>
                <w:rFonts w:ascii="Times New Roman" w:eastAsia="宋体" w:hAnsi="Times New Roman" w:cs="Times New Roman" w:hint="eastAsia"/>
                <w:sz w:val="22"/>
              </w:rPr>
              <w:t>，并提供双路由负载均衡，网络联通性达到</w:t>
            </w:r>
            <w:r>
              <w:rPr>
                <w:rFonts w:ascii="Times New Roman" w:eastAsia="宋体" w:hAnsi="Times New Roman" w:cs="Times New Roman" w:hint="eastAsia"/>
                <w:sz w:val="22"/>
              </w:rPr>
              <w:t>99.9%</w:t>
            </w:r>
            <w:r>
              <w:rPr>
                <w:rFonts w:ascii="Times New Roman" w:eastAsia="宋体" w:hAnsi="Times New Roman" w:cs="Times New Roman" w:hint="eastAsia"/>
                <w:sz w:val="22"/>
              </w:rPr>
              <w:t>。民办线路</w:t>
            </w:r>
            <w:r>
              <w:rPr>
                <w:rFonts w:ascii="Times New Roman" w:eastAsia="宋体" w:hAnsi="Times New Roman" w:cs="Times New Roman" w:hint="eastAsia"/>
                <w:sz w:val="22"/>
              </w:rPr>
              <w:t>1G</w:t>
            </w:r>
            <w:r>
              <w:rPr>
                <w:rFonts w:ascii="Times New Roman" w:eastAsia="宋体" w:hAnsi="Times New Roman" w:cs="Times New Roman" w:hint="eastAsia"/>
                <w:sz w:val="22"/>
              </w:rPr>
              <w:t>带宽。</w:t>
            </w:r>
          </w:p>
        </w:tc>
      </w:tr>
      <w:tr w:rsidR="000A1206" w:rsidTr="00965B80">
        <w:tc>
          <w:tcPr>
            <w:tcW w:w="561"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2</w:t>
            </w:r>
          </w:p>
        </w:tc>
        <w:tc>
          <w:tcPr>
            <w:tcW w:w="84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IP</w:t>
            </w:r>
            <w:r>
              <w:rPr>
                <w:rFonts w:ascii="Times New Roman" w:eastAsia="宋体" w:hAnsi="Times New Roman" w:cs="Times New Roman"/>
                <w:sz w:val="22"/>
              </w:rPr>
              <w:t>地址</w:t>
            </w:r>
          </w:p>
        </w:tc>
        <w:tc>
          <w:tcPr>
            <w:tcW w:w="3590" w:type="pct"/>
            <w:vAlign w:val="center"/>
          </w:tcPr>
          <w:p w:rsidR="000A1206" w:rsidRDefault="000A1206" w:rsidP="00965B80">
            <w:pPr>
              <w:rPr>
                <w:rFonts w:ascii="Times New Roman" w:eastAsia="宋体" w:hAnsi="Times New Roman" w:cs="Times New Roman"/>
                <w:sz w:val="22"/>
              </w:rPr>
            </w:pPr>
            <w:bookmarkStart w:id="14" w:name="OLE_LINK5"/>
            <w:r>
              <w:rPr>
                <w:rFonts w:ascii="Times New Roman" w:eastAsia="宋体" w:hAnsi="Times New Roman" w:cs="Times New Roman" w:hint="eastAsia"/>
                <w:sz w:val="22"/>
              </w:rPr>
              <w:t>提供不少于</w:t>
            </w:r>
            <w:r>
              <w:rPr>
                <w:rFonts w:ascii="Times New Roman" w:eastAsia="宋体" w:hAnsi="Times New Roman" w:cs="Times New Roman" w:hint="eastAsia"/>
                <w:sz w:val="22"/>
              </w:rPr>
              <w:t>1344</w:t>
            </w:r>
            <w:r>
              <w:rPr>
                <w:rFonts w:ascii="Times New Roman" w:eastAsia="宋体" w:hAnsi="Times New Roman" w:cs="Times New Roman" w:hint="eastAsia"/>
                <w:sz w:val="22"/>
              </w:rPr>
              <w:t>的公有</w:t>
            </w:r>
            <w:r>
              <w:rPr>
                <w:rFonts w:ascii="Times New Roman" w:eastAsia="宋体" w:hAnsi="Times New Roman" w:cs="Times New Roman" w:hint="eastAsia"/>
                <w:sz w:val="22"/>
              </w:rPr>
              <w:t>IP</w:t>
            </w:r>
            <w:r>
              <w:rPr>
                <w:rFonts w:ascii="Times New Roman" w:eastAsia="宋体" w:hAnsi="Times New Roman" w:cs="Times New Roman" w:hint="eastAsia"/>
                <w:sz w:val="22"/>
              </w:rPr>
              <w:t>地址的服务，所有</w:t>
            </w:r>
            <w:r>
              <w:rPr>
                <w:rFonts w:ascii="Times New Roman" w:eastAsia="宋体" w:hAnsi="Times New Roman" w:cs="Times New Roman" w:hint="eastAsia"/>
                <w:sz w:val="22"/>
              </w:rPr>
              <w:t>IP</w:t>
            </w:r>
            <w:r>
              <w:rPr>
                <w:rFonts w:ascii="Times New Roman" w:eastAsia="宋体" w:hAnsi="Times New Roman" w:cs="Times New Roman" w:hint="eastAsia"/>
                <w:sz w:val="22"/>
              </w:rPr>
              <w:t>地址资源进入系统进行管理，申请、备案、分配、注册、登记等环节在系统中实现工单流转。协助用户提供</w:t>
            </w:r>
            <w:r>
              <w:rPr>
                <w:rFonts w:ascii="Times New Roman" w:eastAsia="宋体" w:hAnsi="Times New Roman" w:cs="Times New Roman" w:hint="eastAsia"/>
                <w:sz w:val="22"/>
              </w:rPr>
              <w:t>IP</w:t>
            </w:r>
            <w:r>
              <w:rPr>
                <w:rFonts w:ascii="Times New Roman" w:eastAsia="宋体" w:hAnsi="Times New Roman" w:cs="Times New Roman" w:hint="eastAsia"/>
                <w:sz w:val="22"/>
              </w:rPr>
              <w:t>地址未备案被封堵后的解封服务。</w:t>
            </w:r>
            <w:bookmarkEnd w:id="14"/>
          </w:p>
        </w:tc>
      </w:tr>
      <w:tr w:rsidR="000A1206" w:rsidTr="00965B80">
        <w:tc>
          <w:tcPr>
            <w:tcW w:w="561"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3</w:t>
            </w:r>
          </w:p>
        </w:tc>
        <w:tc>
          <w:tcPr>
            <w:tcW w:w="84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线路可用率</w:t>
            </w:r>
          </w:p>
        </w:tc>
        <w:tc>
          <w:tcPr>
            <w:tcW w:w="359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提供足够的安全防范设施，在任何情况下（不可抗力除外）始终保证用户链路带宽畅通，带宽年可用率不低于</w:t>
            </w:r>
            <w:r>
              <w:rPr>
                <w:rFonts w:ascii="Times New Roman" w:eastAsia="宋体" w:hAnsi="Times New Roman" w:cs="Times New Roman"/>
                <w:sz w:val="22"/>
              </w:rPr>
              <w:t>99.9%</w:t>
            </w:r>
            <w:r>
              <w:rPr>
                <w:rFonts w:ascii="Times New Roman" w:eastAsia="宋体" w:hAnsi="Times New Roman" w:cs="Times New Roman"/>
                <w:sz w:val="22"/>
              </w:rPr>
              <w:t>。</w:t>
            </w:r>
          </w:p>
        </w:tc>
      </w:tr>
      <w:tr w:rsidR="000A1206" w:rsidTr="00965B80">
        <w:tc>
          <w:tcPr>
            <w:tcW w:w="561"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hint="eastAsia"/>
                <w:sz w:val="22"/>
              </w:rPr>
              <w:t>4</w:t>
            </w:r>
          </w:p>
        </w:tc>
        <w:tc>
          <w:tcPr>
            <w:tcW w:w="84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网络安全</w:t>
            </w:r>
          </w:p>
        </w:tc>
        <w:tc>
          <w:tcPr>
            <w:tcW w:w="359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需提供针对本项目网络安全问题的解决方案，所提供的互联网线路有可靠的安全机制保证数据的保密性、完整性和完全</w:t>
            </w:r>
            <w:r>
              <w:rPr>
                <w:rFonts w:ascii="Times New Roman" w:eastAsia="宋体" w:hAnsi="Times New Roman" w:cs="Times New Roman"/>
                <w:sz w:val="22"/>
              </w:rPr>
              <w:lastRenderedPageBreak/>
              <w:t>性。</w:t>
            </w:r>
          </w:p>
        </w:tc>
      </w:tr>
      <w:tr w:rsidR="000A1206" w:rsidTr="00965B80">
        <w:tc>
          <w:tcPr>
            <w:tcW w:w="561"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hint="eastAsia"/>
                <w:sz w:val="22"/>
              </w:rPr>
              <w:lastRenderedPageBreak/>
              <w:t>5</w:t>
            </w:r>
          </w:p>
        </w:tc>
        <w:tc>
          <w:tcPr>
            <w:tcW w:w="84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故障处理流程和应急响应</w:t>
            </w:r>
          </w:p>
        </w:tc>
        <w:tc>
          <w:tcPr>
            <w:tcW w:w="359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服务商应针对本项目建立故障处理流程以及网间通信应急方案等，并负责处理、排除故障。</w:t>
            </w:r>
          </w:p>
        </w:tc>
      </w:tr>
      <w:tr w:rsidR="000A1206" w:rsidTr="00965B80">
        <w:tc>
          <w:tcPr>
            <w:tcW w:w="561"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hint="eastAsia"/>
                <w:sz w:val="22"/>
              </w:rPr>
              <w:t>6</w:t>
            </w:r>
          </w:p>
        </w:tc>
        <w:tc>
          <w:tcPr>
            <w:tcW w:w="84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故障处理</w:t>
            </w:r>
          </w:p>
        </w:tc>
        <w:tc>
          <w:tcPr>
            <w:tcW w:w="359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服务商应提供明确的故障受理联系方式，并提供</w:t>
            </w:r>
            <w:r>
              <w:rPr>
                <w:rFonts w:ascii="Times New Roman" w:eastAsia="宋体" w:hAnsi="Times New Roman" w:cs="Times New Roman" w:hint="eastAsia"/>
                <w:sz w:val="22"/>
              </w:rPr>
              <w:t>每周</w:t>
            </w:r>
            <w:r>
              <w:rPr>
                <w:rFonts w:ascii="Times New Roman" w:eastAsia="宋体" w:hAnsi="Times New Roman" w:cs="Times New Roman"/>
                <w:sz w:val="22"/>
              </w:rPr>
              <w:t>7</w:t>
            </w:r>
            <w:r>
              <w:rPr>
                <w:rFonts w:ascii="Times New Roman" w:eastAsia="宋体" w:hAnsi="Times New Roman" w:cs="Times New Roman" w:hint="eastAsia"/>
                <w:sz w:val="22"/>
              </w:rPr>
              <w:t>天×</w:t>
            </w:r>
            <w:r>
              <w:rPr>
                <w:rFonts w:ascii="Times New Roman" w:eastAsia="宋体" w:hAnsi="Times New Roman" w:cs="Times New Roman"/>
                <w:sz w:val="22"/>
              </w:rPr>
              <w:t>24</w:t>
            </w:r>
            <w:r>
              <w:rPr>
                <w:rFonts w:ascii="Times New Roman" w:eastAsia="宋体" w:hAnsi="Times New Roman" w:cs="Times New Roman"/>
                <w:sz w:val="22"/>
              </w:rPr>
              <w:t>小时的故障受理技术支持；故障申告响应时限：</w:t>
            </w:r>
            <w:r>
              <w:rPr>
                <w:rFonts w:ascii="Times New Roman" w:eastAsia="宋体" w:hAnsi="Times New Roman" w:cs="Times New Roman"/>
                <w:sz w:val="22"/>
              </w:rPr>
              <w:t>15</w:t>
            </w:r>
            <w:r>
              <w:rPr>
                <w:rFonts w:ascii="Times New Roman" w:eastAsia="宋体" w:hAnsi="Times New Roman" w:cs="Times New Roman"/>
                <w:sz w:val="22"/>
              </w:rPr>
              <w:t>分钟；互联网专线故障平均修复时间小于</w:t>
            </w:r>
            <w:r>
              <w:rPr>
                <w:rFonts w:ascii="Times New Roman" w:eastAsia="宋体" w:hAnsi="Times New Roman" w:cs="Times New Roman"/>
                <w:sz w:val="22"/>
              </w:rPr>
              <w:t>4</w:t>
            </w:r>
            <w:r>
              <w:rPr>
                <w:rFonts w:ascii="Times New Roman" w:eastAsia="宋体" w:hAnsi="Times New Roman" w:cs="Times New Roman"/>
                <w:sz w:val="22"/>
              </w:rPr>
              <w:t>小时，最长不超过</w:t>
            </w:r>
            <w:r>
              <w:rPr>
                <w:rFonts w:ascii="Times New Roman" w:eastAsia="宋体" w:hAnsi="Times New Roman" w:cs="Times New Roman"/>
                <w:sz w:val="22"/>
              </w:rPr>
              <w:t>8</w:t>
            </w:r>
            <w:r>
              <w:rPr>
                <w:rFonts w:ascii="Times New Roman" w:eastAsia="宋体" w:hAnsi="Times New Roman" w:cs="Times New Roman"/>
                <w:sz w:val="22"/>
              </w:rPr>
              <w:t>小时，并应在</w:t>
            </w:r>
            <w:r>
              <w:rPr>
                <w:rFonts w:ascii="Times New Roman" w:eastAsia="宋体" w:hAnsi="Times New Roman" w:cs="Times New Roman"/>
                <w:sz w:val="22"/>
              </w:rPr>
              <w:t>3</w:t>
            </w:r>
            <w:r>
              <w:rPr>
                <w:rFonts w:ascii="Times New Roman" w:eastAsia="宋体" w:hAnsi="Times New Roman" w:cs="Times New Roman"/>
                <w:sz w:val="22"/>
              </w:rPr>
              <w:t>个工作日内出具故障处理报告</w:t>
            </w:r>
            <w:r>
              <w:rPr>
                <w:rFonts w:ascii="Times New Roman" w:eastAsia="宋体" w:hAnsi="Times New Roman" w:cs="Times New Roman" w:hint="eastAsia"/>
                <w:sz w:val="22"/>
              </w:rPr>
              <w:t>，</w:t>
            </w:r>
            <w:r w:rsidRPr="00883F16">
              <w:rPr>
                <w:rFonts w:ascii="Times New Roman" w:eastAsia="宋体" w:hAnsi="Times New Roman" w:cs="Times New Roman" w:hint="eastAsia"/>
                <w:sz w:val="22"/>
              </w:rPr>
              <w:t>因故障造成的采购人损失，</w:t>
            </w:r>
            <w:r>
              <w:rPr>
                <w:rFonts w:ascii="Times New Roman" w:eastAsia="宋体" w:hAnsi="Times New Roman" w:cs="Times New Roman" w:hint="eastAsia"/>
                <w:sz w:val="22"/>
              </w:rPr>
              <w:t>中标人</w:t>
            </w:r>
            <w:r w:rsidRPr="00883F16">
              <w:rPr>
                <w:rFonts w:ascii="Times New Roman" w:eastAsia="宋体" w:hAnsi="Times New Roman" w:cs="Times New Roman" w:hint="eastAsia"/>
                <w:sz w:val="22"/>
              </w:rPr>
              <w:t>进行合理补偿</w:t>
            </w:r>
            <w:r w:rsidRPr="00883F16">
              <w:rPr>
                <w:rFonts w:ascii="Times New Roman" w:eastAsia="宋体" w:hAnsi="Times New Roman" w:cs="Times New Roman"/>
                <w:sz w:val="22"/>
              </w:rPr>
              <w:t>。</w:t>
            </w:r>
          </w:p>
        </w:tc>
      </w:tr>
      <w:tr w:rsidR="000A1206" w:rsidTr="00965B80">
        <w:tc>
          <w:tcPr>
            <w:tcW w:w="561"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hint="eastAsia"/>
                <w:sz w:val="22"/>
              </w:rPr>
              <w:t>7</w:t>
            </w:r>
          </w:p>
        </w:tc>
        <w:tc>
          <w:tcPr>
            <w:tcW w:w="84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特殊事项</w:t>
            </w:r>
          </w:p>
        </w:tc>
        <w:tc>
          <w:tcPr>
            <w:tcW w:w="359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不允许出现断网事件，若有可能对应用产生影响的网络调整，需提前三天书面通知用户。</w:t>
            </w:r>
          </w:p>
        </w:tc>
      </w:tr>
    </w:tbl>
    <w:p w:rsidR="000A1206" w:rsidRDefault="000A1206" w:rsidP="000A1206">
      <w:pPr>
        <w:pStyle w:val="aff"/>
        <w:spacing w:line="300" w:lineRule="auto"/>
        <w:ind w:firstLineChars="192" w:firstLine="422"/>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w:t>
      </w:r>
      <w:r w:rsidRPr="00D53766">
        <w:rPr>
          <w:rFonts w:ascii="Times New Roman" w:hAnsi="Times New Roman" w:cs="Times New Roman"/>
          <w:sz w:val="22"/>
        </w:rPr>
        <w:t>IP</w:t>
      </w:r>
      <w:r w:rsidRPr="00D53766">
        <w:rPr>
          <w:rFonts w:ascii="Times New Roman" w:hAnsi="Times New Roman" w:cs="Times New Roman"/>
          <w:sz w:val="22"/>
        </w:rPr>
        <w:t>地址备案服务要求</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114"/>
        <w:gridCol w:w="1861"/>
        <w:gridCol w:w="4527"/>
      </w:tblGrid>
      <w:tr w:rsidR="000A1206" w:rsidTr="00965B80">
        <w:trPr>
          <w:trHeight w:val="564"/>
          <w:jc w:val="center"/>
        </w:trPr>
        <w:tc>
          <w:tcPr>
            <w:tcW w:w="36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b/>
                <w:sz w:val="22"/>
              </w:rPr>
            </w:pPr>
            <w:r>
              <w:rPr>
                <w:rFonts w:ascii="宋体" w:eastAsia="宋体" w:hAnsi="宋体" w:cs="宋体" w:hint="eastAsia"/>
                <w:b/>
                <w:sz w:val="22"/>
              </w:rPr>
              <w:t>序号</w:t>
            </w:r>
          </w:p>
        </w:tc>
        <w:tc>
          <w:tcPr>
            <w:tcW w:w="68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b/>
                <w:sz w:val="22"/>
              </w:rPr>
            </w:pPr>
            <w:r>
              <w:rPr>
                <w:rFonts w:ascii="宋体" w:eastAsia="宋体" w:hAnsi="宋体" w:cs="宋体" w:hint="eastAsia"/>
                <w:b/>
                <w:sz w:val="22"/>
              </w:rPr>
              <w:t>一级指标项</w:t>
            </w:r>
          </w:p>
        </w:tc>
        <w:tc>
          <w:tcPr>
            <w:tcW w:w="1149"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b/>
                <w:sz w:val="22"/>
              </w:rPr>
            </w:pPr>
            <w:r>
              <w:rPr>
                <w:rFonts w:ascii="宋体" w:eastAsia="宋体" w:hAnsi="宋体" w:cs="宋体" w:hint="eastAsia"/>
                <w:b/>
                <w:sz w:val="22"/>
              </w:rPr>
              <w:t>二级指标项</w:t>
            </w:r>
          </w:p>
        </w:tc>
        <w:tc>
          <w:tcPr>
            <w:tcW w:w="2795"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b/>
                <w:sz w:val="22"/>
              </w:rPr>
            </w:pPr>
            <w:r>
              <w:rPr>
                <w:rFonts w:ascii="宋体" w:eastAsia="宋体" w:hAnsi="宋体" w:cs="宋体" w:hint="eastAsia"/>
                <w:b/>
                <w:sz w:val="22"/>
              </w:rPr>
              <w:t>指标要求</w:t>
            </w:r>
          </w:p>
        </w:tc>
      </w:tr>
      <w:tr w:rsidR="000A1206" w:rsidTr="00965B80">
        <w:trPr>
          <w:jc w:val="center"/>
        </w:trPr>
        <w:tc>
          <w:tcPr>
            <w:tcW w:w="36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sz w:val="22"/>
              </w:rPr>
              <w:t>1</w:t>
            </w:r>
          </w:p>
        </w:tc>
        <w:tc>
          <w:tcPr>
            <w:tcW w:w="688" w:type="pct"/>
            <w:vMerge w:val="restar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经过</w:t>
            </w:r>
            <w:r>
              <w:rPr>
                <w:rFonts w:ascii="宋体" w:eastAsia="宋体" w:hAnsi="宋体" w:cs="宋体"/>
                <w:sz w:val="22"/>
              </w:rPr>
              <w:t>ISP企</w:t>
            </w:r>
            <w:r>
              <w:rPr>
                <w:rFonts w:ascii="宋体" w:eastAsia="宋体" w:hAnsi="宋体" w:cs="宋体" w:hint="eastAsia"/>
                <w:sz w:val="22"/>
              </w:rPr>
              <w:t>业向通信管理局进行网站备案</w:t>
            </w:r>
          </w:p>
        </w:tc>
        <w:tc>
          <w:tcPr>
            <w:tcW w:w="1149"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查询是否备案</w:t>
            </w:r>
          </w:p>
        </w:tc>
        <w:tc>
          <w:tcPr>
            <w:tcW w:w="2795"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要求通过工信部网站提供的公共查询功能根据单位名称、主体证件号码和域名进行分别查询是否已经备案。</w:t>
            </w:r>
          </w:p>
        </w:tc>
      </w:tr>
      <w:tr w:rsidR="000A1206" w:rsidTr="00965B80">
        <w:trPr>
          <w:jc w:val="center"/>
        </w:trPr>
        <w:tc>
          <w:tcPr>
            <w:tcW w:w="36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sz w:val="22"/>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p>
        </w:tc>
        <w:tc>
          <w:tcPr>
            <w:tcW w:w="1149"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网站接入信息校验</w:t>
            </w:r>
          </w:p>
        </w:tc>
        <w:tc>
          <w:tcPr>
            <w:tcW w:w="2795"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要求根据本次备案接入的</w:t>
            </w:r>
            <w:r>
              <w:rPr>
                <w:rFonts w:ascii="宋体" w:eastAsia="宋体" w:hAnsi="宋体" w:cs="宋体"/>
                <w:sz w:val="22"/>
              </w:rPr>
              <w:t>IP判断其所属接入商并录入备案所使用的一个IP地址。</w:t>
            </w:r>
          </w:p>
        </w:tc>
      </w:tr>
      <w:tr w:rsidR="000A1206" w:rsidTr="00965B80">
        <w:trPr>
          <w:jc w:val="center"/>
        </w:trPr>
        <w:tc>
          <w:tcPr>
            <w:tcW w:w="36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sz w:val="22"/>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p>
        </w:tc>
        <w:tc>
          <w:tcPr>
            <w:tcW w:w="1149"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网站</w:t>
            </w:r>
            <w:r>
              <w:rPr>
                <w:rFonts w:ascii="宋体" w:eastAsia="宋体" w:hAnsi="宋体" w:cs="宋体"/>
                <w:sz w:val="22"/>
              </w:rPr>
              <w:t>IP地址和网站接入服务商匹配校验</w:t>
            </w:r>
          </w:p>
        </w:tc>
        <w:tc>
          <w:tcPr>
            <w:tcW w:w="2795"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要求核对所录入的</w:t>
            </w:r>
            <w:r>
              <w:rPr>
                <w:rFonts w:ascii="宋体" w:eastAsia="宋体" w:hAnsi="宋体" w:cs="宋体"/>
                <w:sz w:val="22"/>
              </w:rPr>
              <w:t>IP与所匹配的网站接入服务商是否一致，如系统默认的业务受理地市有误，可对“网站接入业务受理地”的地市信息另行选择其他地市。</w:t>
            </w:r>
          </w:p>
        </w:tc>
      </w:tr>
      <w:tr w:rsidR="000A1206" w:rsidTr="00965B80">
        <w:trPr>
          <w:jc w:val="center"/>
        </w:trPr>
        <w:tc>
          <w:tcPr>
            <w:tcW w:w="36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sz w:val="22"/>
              </w:rPr>
              <w:t>4</w:t>
            </w:r>
          </w:p>
        </w:tc>
        <w:tc>
          <w:tcPr>
            <w:tcW w:w="0" w:type="auto"/>
            <w:vMerge/>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p>
        </w:tc>
        <w:tc>
          <w:tcPr>
            <w:tcW w:w="1149"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备案类型自动匹配</w:t>
            </w:r>
          </w:p>
        </w:tc>
        <w:tc>
          <w:tcPr>
            <w:tcW w:w="2795"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要求未关联任何备案信息的注册账号，根据用户输入的主体证件号码信息、域名信息来自动匹配合适的备案类型。</w:t>
            </w:r>
          </w:p>
        </w:tc>
      </w:tr>
      <w:tr w:rsidR="000A1206" w:rsidTr="00965B80">
        <w:trPr>
          <w:jc w:val="center"/>
        </w:trPr>
        <w:tc>
          <w:tcPr>
            <w:tcW w:w="36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sz w:val="22"/>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p>
        </w:tc>
        <w:tc>
          <w:tcPr>
            <w:tcW w:w="1149"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备案</w:t>
            </w:r>
            <w:r>
              <w:rPr>
                <w:rFonts w:ascii="宋体" w:eastAsia="宋体" w:hAnsi="宋体" w:cs="宋体"/>
                <w:sz w:val="22"/>
              </w:rPr>
              <w:t>IP地址主办单位基本信息备案</w:t>
            </w:r>
          </w:p>
        </w:tc>
        <w:tc>
          <w:tcPr>
            <w:tcW w:w="2795"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需提供主体单位所在地，根据本次备案主办单位提供的证件实际性质选择，根据本次备案主办单位提供的证件实际类型选择，根据本次备案主办单位提供的证件号码填写，本次备案的网站域名填写。</w:t>
            </w:r>
          </w:p>
        </w:tc>
      </w:tr>
      <w:tr w:rsidR="000A1206" w:rsidTr="00965B80">
        <w:trPr>
          <w:jc w:val="center"/>
        </w:trPr>
        <w:tc>
          <w:tcPr>
            <w:tcW w:w="36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sz w:val="22"/>
              </w:rPr>
              <w:t>6</w:t>
            </w:r>
          </w:p>
        </w:tc>
        <w:tc>
          <w:tcPr>
            <w:tcW w:w="688" w:type="pct"/>
            <w:vMerge w:val="restar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网站备案域名核验</w:t>
            </w:r>
          </w:p>
        </w:tc>
        <w:tc>
          <w:tcPr>
            <w:tcW w:w="1149"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网站备案域名对应的顶级域为通过国家批复的顶级域名</w:t>
            </w:r>
          </w:p>
        </w:tc>
        <w:tc>
          <w:tcPr>
            <w:tcW w:w="2795"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要求参见工信部网站，互联网域名注册管理机构审批情况公示，是否备案域名对应的顶级域为通过国家批复的顶级域名。</w:t>
            </w:r>
          </w:p>
        </w:tc>
      </w:tr>
      <w:tr w:rsidR="000A1206" w:rsidTr="00965B80">
        <w:trPr>
          <w:jc w:val="center"/>
        </w:trPr>
        <w:tc>
          <w:tcPr>
            <w:tcW w:w="36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sz w:val="22"/>
              </w:rPr>
              <w:t>7</w:t>
            </w:r>
          </w:p>
        </w:tc>
        <w:tc>
          <w:tcPr>
            <w:tcW w:w="0" w:type="auto"/>
            <w:vMerge/>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p>
        </w:tc>
        <w:tc>
          <w:tcPr>
            <w:tcW w:w="1149"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网站备案域名通过国家批复的域名注册服务机构进行注册管理。</w:t>
            </w:r>
          </w:p>
        </w:tc>
        <w:tc>
          <w:tcPr>
            <w:tcW w:w="2795"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要求参见工信部网站链接，查询国家批复的域名注册服务机构，是否网站备案域名通过国家批复的域名注册服务机构进行注册管理。</w:t>
            </w:r>
          </w:p>
        </w:tc>
      </w:tr>
      <w:tr w:rsidR="000A1206" w:rsidTr="00965B80">
        <w:trPr>
          <w:jc w:val="center"/>
        </w:trPr>
        <w:tc>
          <w:tcPr>
            <w:tcW w:w="36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sz w:val="22"/>
              </w:rPr>
              <w:t>8</w:t>
            </w:r>
          </w:p>
        </w:tc>
        <w:tc>
          <w:tcPr>
            <w:tcW w:w="0" w:type="auto"/>
            <w:vMerge/>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p>
        </w:tc>
        <w:tc>
          <w:tcPr>
            <w:tcW w:w="1149"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网站备案域名为已通过实名认证的域名</w:t>
            </w:r>
          </w:p>
        </w:tc>
        <w:tc>
          <w:tcPr>
            <w:tcW w:w="2795"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要求咨询您的域名服务商，查看网站备案域名为已通过实名认证的域名。</w:t>
            </w:r>
          </w:p>
        </w:tc>
      </w:tr>
      <w:tr w:rsidR="000A1206" w:rsidTr="00965B80">
        <w:trPr>
          <w:jc w:val="center"/>
        </w:trPr>
        <w:tc>
          <w:tcPr>
            <w:tcW w:w="36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sz w:val="22"/>
              </w:rPr>
              <w:t>9</w:t>
            </w:r>
          </w:p>
        </w:tc>
        <w:tc>
          <w:tcPr>
            <w:tcW w:w="0" w:type="auto"/>
            <w:vMerge/>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p>
        </w:tc>
        <w:tc>
          <w:tcPr>
            <w:tcW w:w="1149"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备案主体信息与</w:t>
            </w:r>
            <w:r>
              <w:rPr>
                <w:rFonts w:ascii="宋体" w:eastAsia="宋体" w:hAnsi="宋体" w:cs="宋体" w:hint="eastAsia"/>
                <w:sz w:val="22"/>
              </w:rPr>
              <w:lastRenderedPageBreak/>
              <w:t>注册人实名认证信息相符</w:t>
            </w:r>
          </w:p>
        </w:tc>
        <w:tc>
          <w:tcPr>
            <w:tcW w:w="2795"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lastRenderedPageBreak/>
              <w:t>申请备案时填报的备案主体信息应与域名注</w:t>
            </w:r>
            <w:r>
              <w:rPr>
                <w:rFonts w:ascii="宋体" w:eastAsia="宋体" w:hAnsi="宋体" w:cs="宋体" w:hint="eastAsia"/>
                <w:sz w:val="22"/>
              </w:rPr>
              <w:lastRenderedPageBreak/>
              <w:t>册人（域名持有者）实名认证信息相符。</w:t>
            </w:r>
          </w:p>
        </w:tc>
      </w:tr>
      <w:tr w:rsidR="000A1206" w:rsidTr="00965B80">
        <w:trPr>
          <w:jc w:val="center"/>
        </w:trPr>
        <w:tc>
          <w:tcPr>
            <w:tcW w:w="368"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sz w:val="22"/>
              </w:rPr>
              <w:lastRenderedPageBreak/>
              <w:t>10</w:t>
            </w:r>
          </w:p>
        </w:tc>
        <w:tc>
          <w:tcPr>
            <w:tcW w:w="0" w:type="auto"/>
            <w:vMerge/>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p>
        </w:tc>
        <w:tc>
          <w:tcPr>
            <w:tcW w:w="1149"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网络不良信息中心报备及核查</w:t>
            </w:r>
          </w:p>
        </w:tc>
        <w:tc>
          <w:tcPr>
            <w:tcW w:w="2795" w:type="pct"/>
            <w:tcBorders>
              <w:top w:val="single" w:sz="4" w:space="0" w:color="auto"/>
              <w:left w:val="single" w:sz="4" w:space="0" w:color="auto"/>
              <w:bottom w:val="single" w:sz="4" w:space="0" w:color="auto"/>
              <w:right w:val="single" w:sz="4" w:space="0" w:color="auto"/>
            </w:tcBorders>
            <w:vAlign w:val="center"/>
          </w:tcPr>
          <w:p w:rsidR="000A1206" w:rsidRDefault="000A1206" w:rsidP="00965B80">
            <w:pPr>
              <w:rPr>
                <w:rFonts w:ascii="宋体" w:eastAsia="宋体" w:hAnsi="宋体" w:cs="宋体"/>
                <w:sz w:val="22"/>
              </w:rPr>
            </w:pPr>
            <w:r>
              <w:rPr>
                <w:rFonts w:ascii="宋体" w:eastAsia="宋体" w:hAnsi="宋体" w:cs="宋体" w:hint="eastAsia"/>
                <w:sz w:val="22"/>
              </w:rPr>
              <w:t>助采购人网站在网络不良信息中心的报备及核查工作，及时将不良信息及处理情况通知采购人，并汇总提交书面报告。</w:t>
            </w:r>
          </w:p>
        </w:tc>
      </w:tr>
    </w:tbl>
    <w:p w:rsidR="000A1206" w:rsidRPr="00D5376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9.2.3</w:t>
      </w:r>
      <w:r w:rsidRPr="00D53766">
        <w:rPr>
          <w:rFonts w:ascii="Times New Roman" w:hAnsi="Times New Roman" w:cs="Times New Roman"/>
          <w:sz w:val="22"/>
        </w:rPr>
        <w:t>光纤服务要求</w:t>
      </w:r>
    </w:p>
    <w:p w:rsidR="000A1206" w:rsidRPr="00D53766" w:rsidRDefault="000A1206" w:rsidP="000A1206">
      <w:pPr>
        <w:pStyle w:val="aff"/>
        <w:spacing w:line="300" w:lineRule="auto"/>
        <w:ind w:firstLineChars="192" w:firstLine="422"/>
        <w:rPr>
          <w:rFonts w:ascii="Times New Roman" w:hAnsi="Times New Roman" w:cs="Times New Roman"/>
          <w:sz w:val="22"/>
        </w:rPr>
      </w:pPr>
      <w:r w:rsidRPr="00D53766">
        <w:rPr>
          <w:rFonts w:ascii="Times New Roman" w:hAnsi="Times New Roman" w:cs="Times New Roman" w:hint="eastAsia"/>
          <w:sz w:val="22"/>
        </w:rPr>
        <w:t>9</w:t>
      </w:r>
      <w:r w:rsidRPr="00D53766">
        <w:rPr>
          <w:rFonts w:ascii="Times New Roman" w:hAnsi="Times New Roman" w:cs="Times New Roman"/>
          <w:sz w:val="22"/>
        </w:rPr>
        <w:t>根高速光纤链路需满足以下内容：</w:t>
      </w: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1706"/>
        <w:gridCol w:w="2862"/>
        <w:gridCol w:w="928"/>
        <w:gridCol w:w="2325"/>
      </w:tblGrid>
      <w:tr w:rsidR="000A1206" w:rsidTr="00965B80">
        <w:trPr>
          <w:trHeight w:val="438"/>
          <w:jc w:val="center"/>
        </w:trPr>
        <w:tc>
          <w:tcPr>
            <w:tcW w:w="297"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序号</w:t>
            </w:r>
          </w:p>
        </w:tc>
        <w:tc>
          <w:tcPr>
            <w:tcW w:w="1026"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安装地址</w:t>
            </w:r>
          </w:p>
        </w:tc>
        <w:tc>
          <w:tcPr>
            <w:tcW w:w="1720"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对端地址</w:t>
            </w:r>
          </w:p>
        </w:tc>
        <w:tc>
          <w:tcPr>
            <w:tcW w:w="558"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速率</w:t>
            </w:r>
          </w:p>
        </w:tc>
        <w:tc>
          <w:tcPr>
            <w:tcW w:w="1397"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指标要求</w:t>
            </w:r>
          </w:p>
        </w:tc>
      </w:tr>
      <w:tr w:rsidR="000A1206" w:rsidTr="00965B80">
        <w:trPr>
          <w:jc w:val="center"/>
        </w:trPr>
        <w:tc>
          <w:tcPr>
            <w:tcW w:w="29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1</w:t>
            </w:r>
          </w:p>
        </w:tc>
        <w:tc>
          <w:tcPr>
            <w:tcW w:w="1026"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锦安东路475号</w:t>
            </w:r>
          </w:p>
        </w:tc>
        <w:tc>
          <w:tcPr>
            <w:tcW w:w="1720"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上海市浦东新区花木街道梅花路367号主楼花木T1二层</w:t>
            </w:r>
          </w:p>
        </w:tc>
        <w:tc>
          <w:tcPr>
            <w:tcW w:w="558"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10G</w:t>
            </w:r>
          </w:p>
        </w:tc>
        <w:tc>
          <w:tcPr>
            <w:tcW w:w="1397"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通达浦东教育城域网</w:t>
            </w:r>
          </w:p>
        </w:tc>
      </w:tr>
      <w:tr w:rsidR="000A1206" w:rsidTr="00965B80">
        <w:trPr>
          <w:jc w:val="center"/>
        </w:trPr>
        <w:tc>
          <w:tcPr>
            <w:tcW w:w="29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2</w:t>
            </w:r>
          </w:p>
        </w:tc>
        <w:tc>
          <w:tcPr>
            <w:tcW w:w="1026"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城东路3号1层</w:t>
            </w:r>
          </w:p>
        </w:tc>
        <w:tc>
          <w:tcPr>
            <w:tcW w:w="1720"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上海市浦东新区惠南镇拱极路2900号南汇大楼D2五层</w:t>
            </w:r>
          </w:p>
        </w:tc>
        <w:tc>
          <w:tcPr>
            <w:tcW w:w="558"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1G</w:t>
            </w:r>
          </w:p>
        </w:tc>
        <w:tc>
          <w:tcPr>
            <w:tcW w:w="1397"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通达浦东教育城域网</w:t>
            </w:r>
          </w:p>
        </w:tc>
      </w:tr>
      <w:tr w:rsidR="000A1206" w:rsidTr="00965B80">
        <w:trPr>
          <w:jc w:val="center"/>
        </w:trPr>
        <w:tc>
          <w:tcPr>
            <w:tcW w:w="29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3</w:t>
            </w:r>
          </w:p>
        </w:tc>
        <w:tc>
          <w:tcPr>
            <w:tcW w:w="1026"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峨山路180弄13号</w:t>
            </w:r>
          </w:p>
        </w:tc>
        <w:tc>
          <w:tcPr>
            <w:tcW w:w="1720"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上海市浦东新区潍坊新村街道福山路380号1号楼沈家宅T1二层</w:t>
            </w:r>
          </w:p>
        </w:tc>
        <w:tc>
          <w:tcPr>
            <w:tcW w:w="558"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10G</w:t>
            </w:r>
          </w:p>
        </w:tc>
        <w:tc>
          <w:tcPr>
            <w:tcW w:w="1397"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通达浦东教育城域网</w:t>
            </w:r>
          </w:p>
        </w:tc>
      </w:tr>
      <w:tr w:rsidR="000A1206" w:rsidTr="00965B80">
        <w:trPr>
          <w:jc w:val="center"/>
        </w:trPr>
        <w:tc>
          <w:tcPr>
            <w:tcW w:w="29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4</w:t>
            </w:r>
          </w:p>
        </w:tc>
        <w:tc>
          <w:tcPr>
            <w:tcW w:w="1026"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枣庄路658弄10号</w:t>
            </w:r>
          </w:p>
        </w:tc>
        <w:tc>
          <w:tcPr>
            <w:tcW w:w="1720"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上海市浦东新区金杨新村街道金杨路487号主楼浦东金杨程控二层</w:t>
            </w:r>
          </w:p>
        </w:tc>
        <w:tc>
          <w:tcPr>
            <w:tcW w:w="558"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10G</w:t>
            </w:r>
          </w:p>
        </w:tc>
        <w:tc>
          <w:tcPr>
            <w:tcW w:w="1397"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通达浦东教育城域网</w:t>
            </w:r>
          </w:p>
        </w:tc>
      </w:tr>
      <w:tr w:rsidR="000A1206" w:rsidTr="00965B80">
        <w:trPr>
          <w:jc w:val="center"/>
        </w:trPr>
        <w:tc>
          <w:tcPr>
            <w:tcW w:w="29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5</w:t>
            </w:r>
          </w:p>
        </w:tc>
        <w:tc>
          <w:tcPr>
            <w:tcW w:w="1026"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浦三路385号1层</w:t>
            </w:r>
          </w:p>
        </w:tc>
        <w:tc>
          <w:tcPr>
            <w:tcW w:w="1720"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上海市浦东新区南码头路街道东三里桥路249号主楼临沂D2二层</w:t>
            </w:r>
          </w:p>
        </w:tc>
        <w:tc>
          <w:tcPr>
            <w:tcW w:w="558"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1G</w:t>
            </w:r>
          </w:p>
        </w:tc>
        <w:tc>
          <w:tcPr>
            <w:tcW w:w="1397"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通达浦东教育城域网</w:t>
            </w:r>
          </w:p>
        </w:tc>
      </w:tr>
      <w:tr w:rsidR="000A1206" w:rsidTr="00965B80">
        <w:trPr>
          <w:jc w:val="center"/>
        </w:trPr>
        <w:tc>
          <w:tcPr>
            <w:tcW w:w="29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6</w:t>
            </w:r>
          </w:p>
        </w:tc>
        <w:tc>
          <w:tcPr>
            <w:tcW w:w="1026"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方竹路199号</w:t>
            </w:r>
          </w:p>
        </w:tc>
        <w:tc>
          <w:tcPr>
            <w:tcW w:w="1720"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上海市浦东新区南汇新城镇云鹃路577号主楼临港信息大楼T1一层</w:t>
            </w:r>
          </w:p>
        </w:tc>
        <w:tc>
          <w:tcPr>
            <w:tcW w:w="558"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1G</w:t>
            </w:r>
          </w:p>
        </w:tc>
        <w:tc>
          <w:tcPr>
            <w:tcW w:w="1397"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通达浦东教育城域网</w:t>
            </w:r>
          </w:p>
        </w:tc>
      </w:tr>
      <w:tr w:rsidR="000A1206" w:rsidTr="00965B80">
        <w:trPr>
          <w:jc w:val="center"/>
        </w:trPr>
        <w:tc>
          <w:tcPr>
            <w:tcW w:w="29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hint="eastAsia"/>
                <w:sz w:val="22"/>
              </w:rPr>
              <w:t>7</w:t>
            </w:r>
          </w:p>
        </w:tc>
        <w:tc>
          <w:tcPr>
            <w:tcW w:w="1026"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浦东大道981号3层</w:t>
            </w:r>
          </w:p>
        </w:tc>
        <w:tc>
          <w:tcPr>
            <w:tcW w:w="1720"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上海市浦东新区陆家嘴街道浦东南路700号1号楼东昌T3三层</w:t>
            </w:r>
          </w:p>
        </w:tc>
        <w:tc>
          <w:tcPr>
            <w:tcW w:w="558"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1G</w:t>
            </w:r>
          </w:p>
        </w:tc>
        <w:tc>
          <w:tcPr>
            <w:tcW w:w="1397"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通达浦东教育城域网</w:t>
            </w:r>
          </w:p>
        </w:tc>
      </w:tr>
      <w:tr w:rsidR="000A1206" w:rsidTr="00965B80">
        <w:trPr>
          <w:jc w:val="center"/>
        </w:trPr>
        <w:tc>
          <w:tcPr>
            <w:tcW w:w="29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hint="eastAsia"/>
                <w:sz w:val="22"/>
              </w:rPr>
              <w:t>8</w:t>
            </w:r>
          </w:p>
        </w:tc>
        <w:tc>
          <w:tcPr>
            <w:tcW w:w="1026"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教科网节点（海港大道1550号7层710室图文中心机房U1）</w:t>
            </w:r>
          </w:p>
        </w:tc>
        <w:tc>
          <w:tcPr>
            <w:tcW w:w="1720"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申港大道168号电信临港机房</w:t>
            </w:r>
          </w:p>
        </w:tc>
        <w:tc>
          <w:tcPr>
            <w:tcW w:w="558"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裸光纤</w:t>
            </w:r>
          </w:p>
        </w:tc>
        <w:tc>
          <w:tcPr>
            <w:tcW w:w="1397"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通达浦东教育城域网数据中心机房</w:t>
            </w:r>
          </w:p>
        </w:tc>
      </w:tr>
      <w:tr w:rsidR="000A1206" w:rsidTr="00965B80">
        <w:trPr>
          <w:jc w:val="center"/>
        </w:trPr>
        <w:tc>
          <w:tcPr>
            <w:tcW w:w="297"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hint="eastAsia"/>
                <w:sz w:val="22"/>
              </w:rPr>
              <w:t>9</w:t>
            </w:r>
          </w:p>
        </w:tc>
        <w:tc>
          <w:tcPr>
            <w:tcW w:w="1026"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政务外网节点（临港区信息中心机房U1）</w:t>
            </w:r>
          </w:p>
        </w:tc>
        <w:tc>
          <w:tcPr>
            <w:tcW w:w="1720" w:type="pct"/>
            <w:vAlign w:val="center"/>
          </w:tcPr>
          <w:p w:rsidR="000A1206" w:rsidRDefault="000A1206" w:rsidP="00965B80">
            <w:pPr>
              <w:widowControl/>
              <w:jc w:val="left"/>
              <w:textAlignment w:val="center"/>
              <w:rPr>
                <w:rFonts w:ascii="Times New Roman" w:eastAsia="宋体" w:hAnsi="Times New Roman" w:cs="Times New Roman"/>
                <w:sz w:val="22"/>
              </w:rPr>
            </w:pPr>
            <w:r>
              <w:rPr>
                <w:rFonts w:ascii="宋体" w:eastAsia="宋体" w:hAnsi="宋体" w:cs="宋体" w:hint="eastAsia"/>
                <w:kern w:val="0"/>
                <w:sz w:val="22"/>
                <w:lang w:bidi="ar"/>
              </w:rPr>
              <w:t>申港大道168号电信临港机房</w:t>
            </w:r>
          </w:p>
        </w:tc>
        <w:tc>
          <w:tcPr>
            <w:tcW w:w="558"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裸光纤</w:t>
            </w:r>
          </w:p>
        </w:tc>
        <w:tc>
          <w:tcPr>
            <w:tcW w:w="1397" w:type="pct"/>
            <w:vAlign w:val="center"/>
          </w:tcPr>
          <w:p w:rsidR="000A1206" w:rsidRDefault="000A1206" w:rsidP="00965B80">
            <w:pPr>
              <w:widowControl/>
              <w:jc w:val="left"/>
              <w:textAlignment w:val="center"/>
              <w:rPr>
                <w:rFonts w:ascii="Times New Roman" w:eastAsia="宋体" w:hAnsi="Times New Roman" w:cs="Times New Roman"/>
                <w:sz w:val="22"/>
                <w:highlight w:val="red"/>
              </w:rPr>
            </w:pPr>
            <w:r>
              <w:rPr>
                <w:rFonts w:ascii="宋体" w:eastAsia="宋体" w:hAnsi="宋体" w:cs="宋体" w:hint="eastAsia"/>
                <w:kern w:val="0"/>
                <w:sz w:val="22"/>
                <w:lang w:bidi="ar"/>
              </w:rPr>
              <w:t>通达浦东教育城域网数据中心机房</w:t>
            </w:r>
          </w:p>
        </w:tc>
      </w:tr>
    </w:tbl>
    <w:p w:rsidR="000A1206" w:rsidRPr="00D53766" w:rsidRDefault="000A1206" w:rsidP="000A1206">
      <w:pPr>
        <w:pStyle w:val="aff"/>
        <w:spacing w:line="300" w:lineRule="auto"/>
        <w:ind w:firstLineChars="192" w:firstLine="422"/>
        <w:rPr>
          <w:rFonts w:ascii="Times New Roman" w:hAnsi="Times New Roman" w:cs="Times New Roman"/>
          <w:sz w:val="22"/>
        </w:rPr>
      </w:pPr>
      <w:r w:rsidRPr="00D53766">
        <w:rPr>
          <w:rFonts w:ascii="Times New Roman" w:hAnsi="Times New Roman" w:cs="Times New Roman"/>
          <w:sz w:val="22"/>
        </w:rPr>
        <w:t xml:space="preserve">9.2.4 </w:t>
      </w:r>
      <w:r w:rsidRPr="00D53766">
        <w:rPr>
          <w:rFonts w:ascii="Times New Roman" w:hAnsi="Times New Roman" w:cs="Times New Roman"/>
          <w:sz w:val="22"/>
        </w:rPr>
        <w:t>业务连续性服务要求</w:t>
      </w:r>
    </w:p>
    <w:p w:rsidR="000A1206" w:rsidRPr="00D5376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w:t>
      </w:r>
      <w:r w:rsidRPr="00D53766">
        <w:rPr>
          <w:rFonts w:ascii="Times New Roman" w:hAnsi="Times New Roman" w:cs="Times New Roman"/>
          <w:sz w:val="22"/>
        </w:rPr>
        <w:t>若服务商变更，提供机柜及线路租用服务，以及数据中心整体的机柜设备搬迁与应用恢复服务，保障业务连续性。涉及机柜迁移，网络改造，业务割接等大量工作，中标</w:t>
      </w:r>
      <w:r>
        <w:rPr>
          <w:rFonts w:ascii="Times New Roman" w:hAnsi="Times New Roman" w:cs="Times New Roman" w:hint="eastAsia"/>
          <w:sz w:val="22"/>
        </w:rPr>
        <w:t>人</w:t>
      </w:r>
      <w:r w:rsidRPr="00D53766">
        <w:rPr>
          <w:rFonts w:ascii="Times New Roman" w:hAnsi="Times New Roman" w:cs="Times New Roman"/>
          <w:sz w:val="22"/>
        </w:rPr>
        <w:t>需保证业务连续性和服务可靠性，出具完整的迁移方案和计划，承诺保障成功迁移和数据完整，并承担迁移涉及的所有费用。</w:t>
      </w:r>
    </w:p>
    <w:p w:rsidR="000A1206" w:rsidRPr="00D5376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w:t>
      </w:r>
      <w:r w:rsidRPr="00D53766">
        <w:rPr>
          <w:rFonts w:ascii="Times New Roman" w:hAnsi="Times New Roman" w:cs="Times New Roman"/>
          <w:sz w:val="22"/>
        </w:rPr>
        <w:t>上一期项目服务内容包括</w:t>
      </w:r>
      <w:r w:rsidRPr="00D53766">
        <w:rPr>
          <w:rFonts w:ascii="Times New Roman" w:hAnsi="Times New Roman" w:cs="Times New Roman"/>
          <w:sz w:val="22"/>
        </w:rPr>
        <w:t>26</w:t>
      </w:r>
      <w:r w:rsidRPr="00D53766">
        <w:rPr>
          <w:rFonts w:ascii="Times New Roman" w:hAnsi="Times New Roman" w:cs="Times New Roman"/>
          <w:sz w:val="22"/>
        </w:rPr>
        <w:t>个机柜、</w:t>
      </w:r>
      <w:r w:rsidRPr="00D53766">
        <w:rPr>
          <w:rFonts w:ascii="Times New Roman" w:hAnsi="Times New Roman" w:cs="Times New Roman"/>
          <w:sz w:val="22"/>
        </w:rPr>
        <w:t>54G</w:t>
      </w:r>
      <w:r w:rsidRPr="00D53766">
        <w:rPr>
          <w:rFonts w:ascii="Times New Roman" w:hAnsi="Times New Roman" w:cs="Times New Roman"/>
          <w:sz w:val="22"/>
        </w:rPr>
        <w:t>的互联网公办学校出口带宽、</w:t>
      </w:r>
      <w:r w:rsidRPr="00D53766">
        <w:rPr>
          <w:rFonts w:ascii="Times New Roman" w:hAnsi="Times New Roman" w:cs="Times New Roman"/>
          <w:sz w:val="22"/>
        </w:rPr>
        <w:t>1G</w:t>
      </w:r>
      <w:r w:rsidRPr="00D53766">
        <w:rPr>
          <w:rFonts w:ascii="Times New Roman" w:hAnsi="Times New Roman" w:cs="Times New Roman"/>
          <w:sz w:val="22"/>
        </w:rPr>
        <w:t>的民办学校出口带宽、</w:t>
      </w:r>
      <w:r w:rsidRPr="00D53766">
        <w:rPr>
          <w:rFonts w:ascii="Times New Roman" w:hAnsi="Times New Roman" w:cs="Times New Roman"/>
          <w:sz w:val="22"/>
        </w:rPr>
        <w:t>1344</w:t>
      </w:r>
      <w:r w:rsidRPr="00D53766">
        <w:rPr>
          <w:rFonts w:ascii="Times New Roman" w:hAnsi="Times New Roman" w:cs="Times New Roman"/>
          <w:sz w:val="22"/>
        </w:rPr>
        <w:t>个</w:t>
      </w:r>
      <w:r w:rsidRPr="00D53766">
        <w:rPr>
          <w:rFonts w:ascii="Times New Roman" w:hAnsi="Times New Roman" w:cs="Times New Roman"/>
          <w:sz w:val="22"/>
        </w:rPr>
        <w:t>IP</w:t>
      </w:r>
      <w:r w:rsidRPr="00D53766">
        <w:rPr>
          <w:rFonts w:ascii="Times New Roman" w:hAnsi="Times New Roman" w:cs="Times New Roman"/>
          <w:sz w:val="22"/>
        </w:rPr>
        <w:t>地址、</w:t>
      </w:r>
      <w:r w:rsidRPr="00D53766">
        <w:rPr>
          <w:rFonts w:ascii="Times New Roman" w:hAnsi="Times New Roman" w:cs="Times New Roman"/>
          <w:sz w:val="22"/>
        </w:rPr>
        <w:t>8</w:t>
      </w:r>
      <w:r w:rsidRPr="00D53766">
        <w:rPr>
          <w:rFonts w:ascii="Times New Roman" w:hAnsi="Times New Roman" w:cs="Times New Roman"/>
          <w:sz w:val="22"/>
        </w:rPr>
        <w:t>根业务线路。</w:t>
      </w:r>
      <w:r w:rsidRPr="00D53766">
        <w:rPr>
          <w:rFonts w:ascii="Times New Roman" w:hAnsi="Times New Roman" w:cs="Times New Roman"/>
          <w:sz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7385"/>
      </w:tblGrid>
      <w:tr w:rsidR="000A1206" w:rsidTr="00965B80">
        <w:tc>
          <w:tcPr>
            <w:tcW w:w="549"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lastRenderedPageBreak/>
              <w:t>序号</w:t>
            </w:r>
          </w:p>
        </w:tc>
        <w:tc>
          <w:tcPr>
            <w:tcW w:w="4450"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指标要求</w:t>
            </w:r>
          </w:p>
        </w:tc>
      </w:tr>
      <w:tr w:rsidR="000A1206" w:rsidTr="00965B80">
        <w:tc>
          <w:tcPr>
            <w:tcW w:w="54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1</w:t>
            </w:r>
          </w:p>
        </w:tc>
        <w:tc>
          <w:tcPr>
            <w:tcW w:w="445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服务商根据机房情况提供详细的迁移方案，包括：</w:t>
            </w:r>
          </w:p>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搬迁前要配合对机房环境、电源等设施进行检查；</w:t>
            </w:r>
          </w:p>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搬迁过程中对各式线缆进行严格标识，设备要采取绝对安全的防护措施；对于可用的线缆及相关设备要尽量利用并进行标识。</w:t>
            </w:r>
          </w:p>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提供相应紧急预案，应对搬迁过程中的各种意外情况，保证业务正常开展不中断。</w:t>
            </w:r>
          </w:p>
        </w:tc>
      </w:tr>
      <w:tr w:rsidR="000A1206" w:rsidTr="00965B80">
        <w:tc>
          <w:tcPr>
            <w:tcW w:w="54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2</w:t>
            </w:r>
          </w:p>
        </w:tc>
        <w:tc>
          <w:tcPr>
            <w:tcW w:w="445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服务提供商需依据采购人业务需求，明确制定运营商线路及数据中心迁移方案、参与人员与时间安排。核心线路及业务对外服务的中断时间不得超过四小时，且整个迁移过程应在二十四小时内完成。相关费用应由中标方自行承担。</w:t>
            </w:r>
          </w:p>
        </w:tc>
      </w:tr>
      <w:tr w:rsidR="000A1206" w:rsidTr="00965B80">
        <w:tc>
          <w:tcPr>
            <w:tcW w:w="54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3</w:t>
            </w:r>
          </w:p>
        </w:tc>
        <w:tc>
          <w:tcPr>
            <w:tcW w:w="445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搬迁后续业务连续性保障</w:t>
            </w:r>
            <w:r>
              <w:rPr>
                <w:rFonts w:ascii="Times New Roman" w:eastAsia="宋体" w:hAnsi="Times New Roman" w:cs="Times New Roman"/>
                <w:sz w:val="22"/>
              </w:rPr>
              <w:t>——</w:t>
            </w:r>
            <w:r>
              <w:rPr>
                <w:rFonts w:ascii="Times New Roman" w:eastAsia="宋体" w:hAnsi="Times New Roman" w:cs="Times New Roman"/>
                <w:sz w:val="22"/>
              </w:rPr>
              <w:t>未得到采购人授权不得改动原应用系统的配置。具备线上线下多种迁移实现方式，保障用户数据安全和平滑过渡。</w:t>
            </w:r>
          </w:p>
        </w:tc>
      </w:tr>
      <w:tr w:rsidR="000A1206" w:rsidTr="00965B80">
        <w:tc>
          <w:tcPr>
            <w:tcW w:w="54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4</w:t>
            </w:r>
          </w:p>
        </w:tc>
        <w:tc>
          <w:tcPr>
            <w:tcW w:w="445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设备全部搬迁完毕以后，根据需要对设备安放、安装、调试、配置到位，配置进行优化和调整，如有必要，可在不影响业务的情况下，进行业务和设备的重新部署，并不断的进行完善。</w:t>
            </w:r>
          </w:p>
        </w:tc>
      </w:tr>
      <w:tr w:rsidR="000A1206" w:rsidTr="00965B80">
        <w:tc>
          <w:tcPr>
            <w:tcW w:w="54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5</w:t>
            </w:r>
          </w:p>
        </w:tc>
        <w:tc>
          <w:tcPr>
            <w:tcW w:w="445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搬迁涉及多个重要的业务系统，需得到多家厂商的技术支持，维保内和未移交的设备或应用一般不产生服务费用，过保的设备或应用如产生服务费，由本项目中标方承担。</w:t>
            </w:r>
          </w:p>
        </w:tc>
      </w:tr>
      <w:tr w:rsidR="000A1206" w:rsidTr="00965B80">
        <w:tc>
          <w:tcPr>
            <w:tcW w:w="54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6</w:t>
            </w:r>
          </w:p>
        </w:tc>
        <w:tc>
          <w:tcPr>
            <w:tcW w:w="4450"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搬迁过程中如有过保设备损坏产生的维修费用由本项目中标方承担。如有人为原因造成设备损坏、数据丢失，本项目中标方应予赔偿。</w:t>
            </w:r>
          </w:p>
        </w:tc>
      </w:tr>
    </w:tbl>
    <w:p w:rsidR="000A1206" w:rsidRPr="00D5376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sz w:val="22"/>
        </w:rPr>
        <w:t>）</w:t>
      </w:r>
      <w:r w:rsidRPr="00D53766">
        <w:rPr>
          <w:rFonts w:ascii="Times New Roman" w:hAnsi="Times New Roman" w:cs="Times New Roman"/>
          <w:sz w:val="22"/>
        </w:rPr>
        <w:t>附迁移工作量统计（具体以现场情况为准）：</w:t>
      </w:r>
    </w:p>
    <w:tbl>
      <w:tblPr>
        <w:tblW w:w="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130"/>
        <w:gridCol w:w="1640"/>
      </w:tblGrid>
      <w:tr w:rsidR="000A1206" w:rsidTr="00965B80">
        <w:trPr>
          <w:trHeight w:val="295"/>
          <w:jc w:val="center"/>
        </w:trPr>
        <w:tc>
          <w:tcPr>
            <w:tcW w:w="1041" w:type="dxa"/>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hint="eastAsia"/>
                <w:sz w:val="22"/>
              </w:rPr>
              <w:t>序号</w:t>
            </w:r>
          </w:p>
        </w:tc>
        <w:tc>
          <w:tcPr>
            <w:tcW w:w="2130" w:type="dxa"/>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hint="eastAsia"/>
                <w:sz w:val="22"/>
              </w:rPr>
              <w:t>设备类型</w:t>
            </w:r>
          </w:p>
        </w:tc>
        <w:tc>
          <w:tcPr>
            <w:tcW w:w="1640" w:type="dxa"/>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hint="eastAsia"/>
                <w:sz w:val="22"/>
              </w:rPr>
              <w:t>设备数量</w:t>
            </w:r>
          </w:p>
        </w:tc>
      </w:tr>
      <w:tr w:rsidR="000A1206" w:rsidTr="00965B80">
        <w:trPr>
          <w:trHeight w:val="295"/>
          <w:jc w:val="center"/>
        </w:trPr>
        <w:tc>
          <w:tcPr>
            <w:tcW w:w="0" w:type="auto"/>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1</w:t>
            </w:r>
          </w:p>
        </w:tc>
        <w:tc>
          <w:tcPr>
            <w:tcW w:w="0" w:type="auto"/>
            <w:noWrap/>
          </w:tcPr>
          <w:p w:rsidR="000A1206" w:rsidRDefault="000A1206" w:rsidP="00965B80">
            <w:pPr>
              <w:rPr>
                <w:rFonts w:ascii="Times New Roman" w:eastAsia="宋体" w:hAnsi="Times New Roman" w:cs="Times New Roman"/>
                <w:sz w:val="22"/>
              </w:rPr>
            </w:pPr>
            <w:r>
              <w:rPr>
                <w:rFonts w:hint="eastAsia"/>
              </w:rPr>
              <w:t>AC</w:t>
            </w:r>
            <w:r>
              <w:rPr>
                <w:rFonts w:hint="eastAsia"/>
              </w:rPr>
              <w:t>控制器</w:t>
            </w:r>
          </w:p>
        </w:tc>
        <w:tc>
          <w:tcPr>
            <w:tcW w:w="0" w:type="auto"/>
            <w:noWrap/>
          </w:tcPr>
          <w:p w:rsidR="000A1206" w:rsidRDefault="000A1206" w:rsidP="00965B80">
            <w:pPr>
              <w:rPr>
                <w:rFonts w:ascii="Times New Roman" w:eastAsia="宋体" w:hAnsi="Times New Roman" w:cs="Times New Roman"/>
                <w:sz w:val="22"/>
              </w:rPr>
            </w:pPr>
            <w:r>
              <w:rPr>
                <w:rFonts w:hint="eastAsia"/>
              </w:rPr>
              <w:t>2</w:t>
            </w:r>
          </w:p>
        </w:tc>
      </w:tr>
      <w:tr w:rsidR="000A1206" w:rsidTr="00965B80">
        <w:trPr>
          <w:trHeight w:val="295"/>
          <w:jc w:val="center"/>
        </w:trPr>
        <w:tc>
          <w:tcPr>
            <w:tcW w:w="0" w:type="auto"/>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2</w:t>
            </w:r>
          </w:p>
        </w:tc>
        <w:tc>
          <w:tcPr>
            <w:tcW w:w="0" w:type="auto"/>
            <w:noWrap/>
          </w:tcPr>
          <w:p w:rsidR="000A1206" w:rsidRDefault="000A1206" w:rsidP="00965B80">
            <w:pPr>
              <w:rPr>
                <w:rFonts w:ascii="Times New Roman" w:eastAsia="宋体" w:hAnsi="Times New Roman" w:cs="Times New Roman"/>
                <w:sz w:val="22"/>
              </w:rPr>
            </w:pPr>
            <w:r>
              <w:t>DNS</w:t>
            </w:r>
          </w:p>
        </w:tc>
        <w:tc>
          <w:tcPr>
            <w:tcW w:w="0" w:type="auto"/>
            <w:noWrap/>
          </w:tcPr>
          <w:p w:rsidR="000A1206" w:rsidRDefault="000A1206" w:rsidP="00965B80">
            <w:pPr>
              <w:rPr>
                <w:rFonts w:ascii="Times New Roman" w:eastAsia="宋体" w:hAnsi="Times New Roman" w:cs="Times New Roman"/>
                <w:sz w:val="22"/>
              </w:rPr>
            </w:pPr>
            <w:r>
              <w:t>3</w:t>
            </w:r>
          </w:p>
        </w:tc>
      </w:tr>
      <w:tr w:rsidR="000A1206" w:rsidTr="00965B80">
        <w:trPr>
          <w:trHeight w:val="295"/>
          <w:jc w:val="center"/>
        </w:trPr>
        <w:tc>
          <w:tcPr>
            <w:tcW w:w="0" w:type="auto"/>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3</w:t>
            </w:r>
          </w:p>
        </w:tc>
        <w:tc>
          <w:tcPr>
            <w:tcW w:w="0" w:type="auto"/>
            <w:noWrap/>
          </w:tcPr>
          <w:p w:rsidR="000A1206" w:rsidRDefault="000A1206" w:rsidP="00965B80">
            <w:pPr>
              <w:rPr>
                <w:rFonts w:ascii="Times New Roman" w:eastAsia="宋体" w:hAnsi="Times New Roman" w:cs="Times New Roman"/>
                <w:sz w:val="22"/>
              </w:rPr>
            </w:pPr>
            <w:r>
              <w:rPr>
                <w:rFonts w:hint="eastAsia"/>
              </w:rPr>
              <w:t>安全设备</w:t>
            </w:r>
          </w:p>
        </w:tc>
        <w:tc>
          <w:tcPr>
            <w:tcW w:w="0" w:type="auto"/>
            <w:noWrap/>
          </w:tcPr>
          <w:p w:rsidR="000A1206" w:rsidRDefault="000A1206" w:rsidP="00965B80">
            <w:pPr>
              <w:rPr>
                <w:rFonts w:ascii="Times New Roman" w:eastAsia="宋体" w:hAnsi="Times New Roman" w:cs="Times New Roman"/>
                <w:sz w:val="22"/>
              </w:rPr>
            </w:pPr>
            <w:r>
              <w:rPr>
                <w:rFonts w:hint="eastAsia"/>
              </w:rPr>
              <w:t>23</w:t>
            </w:r>
          </w:p>
        </w:tc>
      </w:tr>
      <w:tr w:rsidR="000A1206" w:rsidTr="00965B80">
        <w:trPr>
          <w:trHeight w:val="295"/>
          <w:jc w:val="center"/>
        </w:trPr>
        <w:tc>
          <w:tcPr>
            <w:tcW w:w="0" w:type="auto"/>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4</w:t>
            </w:r>
          </w:p>
        </w:tc>
        <w:tc>
          <w:tcPr>
            <w:tcW w:w="0" w:type="auto"/>
            <w:noWrap/>
          </w:tcPr>
          <w:p w:rsidR="000A1206" w:rsidRDefault="000A1206" w:rsidP="00965B80">
            <w:pPr>
              <w:rPr>
                <w:rFonts w:ascii="Times New Roman" w:eastAsia="宋体" w:hAnsi="Times New Roman" w:cs="Times New Roman"/>
                <w:sz w:val="22"/>
              </w:rPr>
            </w:pPr>
            <w:r>
              <w:rPr>
                <w:rFonts w:hint="eastAsia"/>
              </w:rPr>
              <w:t>安全审计</w:t>
            </w:r>
          </w:p>
        </w:tc>
        <w:tc>
          <w:tcPr>
            <w:tcW w:w="0" w:type="auto"/>
            <w:noWrap/>
          </w:tcPr>
          <w:p w:rsidR="000A1206" w:rsidRDefault="000A1206" w:rsidP="00965B80">
            <w:pPr>
              <w:rPr>
                <w:rFonts w:ascii="Times New Roman" w:eastAsia="宋体" w:hAnsi="Times New Roman" w:cs="Times New Roman"/>
                <w:sz w:val="22"/>
              </w:rPr>
            </w:pPr>
            <w:r>
              <w:rPr>
                <w:rFonts w:hint="eastAsia"/>
              </w:rPr>
              <w:t>1</w:t>
            </w:r>
          </w:p>
        </w:tc>
      </w:tr>
      <w:tr w:rsidR="000A1206" w:rsidTr="00965B80">
        <w:trPr>
          <w:trHeight w:val="295"/>
          <w:jc w:val="center"/>
        </w:trPr>
        <w:tc>
          <w:tcPr>
            <w:tcW w:w="0" w:type="auto"/>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5</w:t>
            </w:r>
          </w:p>
        </w:tc>
        <w:tc>
          <w:tcPr>
            <w:tcW w:w="0" w:type="auto"/>
            <w:noWrap/>
          </w:tcPr>
          <w:p w:rsidR="000A1206" w:rsidRDefault="000A1206" w:rsidP="00965B80">
            <w:pPr>
              <w:rPr>
                <w:rFonts w:ascii="Times New Roman" w:eastAsia="宋体" w:hAnsi="Times New Roman" w:cs="Times New Roman"/>
                <w:sz w:val="22"/>
              </w:rPr>
            </w:pPr>
            <w:r>
              <w:rPr>
                <w:rFonts w:hint="eastAsia"/>
              </w:rPr>
              <w:t>防火墙</w:t>
            </w:r>
          </w:p>
        </w:tc>
        <w:tc>
          <w:tcPr>
            <w:tcW w:w="0" w:type="auto"/>
            <w:noWrap/>
          </w:tcPr>
          <w:p w:rsidR="000A1206" w:rsidRDefault="000A1206" w:rsidP="00965B80">
            <w:pPr>
              <w:rPr>
                <w:rFonts w:ascii="Times New Roman" w:eastAsia="宋体" w:hAnsi="Times New Roman" w:cs="Times New Roman"/>
                <w:sz w:val="22"/>
              </w:rPr>
            </w:pPr>
            <w:r>
              <w:rPr>
                <w:rFonts w:hint="eastAsia"/>
              </w:rPr>
              <w:t>5</w:t>
            </w:r>
          </w:p>
        </w:tc>
      </w:tr>
      <w:tr w:rsidR="000A1206" w:rsidTr="00965B80">
        <w:trPr>
          <w:trHeight w:val="295"/>
          <w:jc w:val="center"/>
        </w:trPr>
        <w:tc>
          <w:tcPr>
            <w:tcW w:w="0" w:type="auto"/>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6</w:t>
            </w:r>
          </w:p>
        </w:tc>
        <w:tc>
          <w:tcPr>
            <w:tcW w:w="0" w:type="auto"/>
            <w:noWrap/>
          </w:tcPr>
          <w:p w:rsidR="000A1206" w:rsidRDefault="000A1206" w:rsidP="00965B80">
            <w:pPr>
              <w:rPr>
                <w:rFonts w:ascii="Times New Roman" w:eastAsia="宋体" w:hAnsi="Times New Roman" w:cs="Times New Roman"/>
                <w:sz w:val="22"/>
              </w:rPr>
            </w:pPr>
            <w:r>
              <w:rPr>
                <w:rFonts w:hint="eastAsia"/>
              </w:rPr>
              <w:t>服务器</w:t>
            </w:r>
          </w:p>
        </w:tc>
        <w:tc>
          <w:tcPr>
            <w:tcW w:w="0" w:type="auto"/>
            <w:noWrap/>
          </w:tcPr>
          <w:p w:rsidR="000A1206" w:rsidRDefault="000A1206" w:rsidP="00965B80">
            <w:pPr>
              <w:rPr>
                <w:rFonts w:ascii="Times New Roman" w:eastAsia="宋体" w:hAnsi="Times New Roman" w:cs="Times New Roman"/>
                <w:sz w:val="22"/>
              </w:rPr>
            </w:pPr>
            <w:r>
              <w:rPr>
                <w:rFonts w:hint="eastAsia"/>
              </w:rPr>
              <w:t>42</w:t>
            </w:r>
          </w:p>
        </w:tc>
      </w:tr>
      <w:tr w:rsidR="000A1206" w:rsidTr="00965B80">
        <w:trPr>
          <w:trHeight w:val="295"/>
          <w:jc w:val="center"/>
        </w:trPr>
        <w:tc>
          <w:tcPr>
            <w:tcW w:w="0" w:type="auto"/>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7</w:t>
            </w:r>
          </w:p>
        </w:tc>
        <w:tc>
          <w:tcPr>
            <w:tcW w:w="0" w:type="auto"/>
            <w:noWrap/>
          </w:tcPr>
          <w:p w:rsidR="000A1206" w:rsidRDefault="000A1206" w:rsidP="00965B80">
            <w:pPr>
              <w:rPr>
                <w:rFonts w:ascii="Times New Roman" w:eastAsia="宋体" w:hAnsi="Times New Roman" w:cs="Times New Roman"/>
                <w:sz w:val="22"/>
              </w:rPr>
            </w:pPr>
            <w:r>
              <w:rPr>
                <w:rFonts w:hint="eastAsia"/>
              </w:rPr>
              <w:t>交换机</w:t>
            </w:r>
          </w:p>
        </w:tc>
        <w:tc>
          <w:tcPr>
            <w:tcW w:w="0" w:type="auto"/>
            <w:noWrap/>
          </w:tcPr>
          <w:p w:rsidR="000A1206" w:rsidRDefault="000A1206" w:rsidP="00965B80">
            <w:pPr>
              <w:rPr>
                <w:rFonts w:ascii="Times New Roman" w:eastAsia="宋体" w:hAnsi="Times New Roman" w:cs="Times New Roman"/>
                <w:sz w:val="22"/>
              </w:rPr>
            </w:pPr>
            <w:r>
              <w:rPr>
                <w:rFonts w:hint="eastAsia"/>
              </w:rPr>
              <w:t>36</w:t>
            </w:r>
          </w:p>
        </w:tc>
      </w:tr>
      <w:tr w:rsidR="000A1206" w:rsidTr="00965B80">
        <w:trPr>
          <w:trHeight w:val="295"/>
          <w:jc w:val="center"/>
        </w:trPr>
        <w:tc>
          <w:tcPr>
            <w:tcW w:w="0" w:type="auto"/>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8</w:t>
            </w:r>
          </w:p>
        </w:tc>
        <w:tc>
          <w:tcPr>
            <w:tcW w:w="0" w:type="auto"/>
            <w:noWrap/>
          </w:tcPr>
          <w:p w:rsidR="000A1206" w:rsidRDefault="000A1206" w:rsidP="00965B80">
            <w:pPr>
              <w:rPr>
                <w:rFonts w:ascii="Times New Roman" w:eastAsia="宋体" w:hAnsi="Times New Roman" w:cs="Times New Roman"/>
                <w:sz w:val="22"/>
              </w:rPr>
            </w:pPr>
            <w:r>
              <w:rPr>
                <w:rFonts w:hint="eastAsia"/>
              </w:rPr>
              <w:t>路由器</w:t>
            </w:r>
          </w:p>
        </w:tc>
        <w:tc>
          <w:tcPr>
            <w:tcW w:w="0" w:type="auto"/>
            <w:noWrap/>
          </w:tcPr>
          <w:p w:rsidR="000A1206" w:rsidRDefault="000A1206" w:rsidP="00965B80">
            <w:pPr>
              <w:rPr>
                <w:rFonts w:ascii="Times New Roman" w:eastAsia="宋体" w:hAnsi="Times New Roman" w:cs="Times New Roman"/>
                <w:sz w:val="22"/>
              </w:rPr>
            </w:pPr>
            <w:r>
              <w:rPr>
                <w:rFonts w:hint="eastAsia"/>
              </w:rPr>
              <w:t>2</w:t>
            </w:r>
          </w:p>
        </w:tc>
      </w:tr>
      <w:tr w:rsidR="000A1206" w:rsidTr="00965B80">
        <w:trPr>
          <w:trHeight w:val="295"/>
          <w:jc w:val="center"/>
        </w:trPr>
        <w:tc>
          <w:tcPr>
            <w:tcW w:w="0" w:type="auto"/>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9</w:t>
            </w:r>
          </w:p>
        </w:tc>
        <w:tc>
          <w:tcPr>
            <w:tcW w:w="0" w:type="auto"/>
            <w:noWrap/>
          </w:tcPr>
          <w:p w:rsidR="000A1206" w:rsidRDefault="000A1206" w:rsidP="00965B80">
            <w:pPr>
              <w:rPr>
                <w:rFonts w:ascii="Times New Roman" w:eastAsia="宋体" w:hAnsi="Times New Roman" w:cs="Times New Roman"/>
                <w:sz w:val="22"/>
              </w:rPr>
            </w:pPr>
            <w:r>
              <w:rPr>
                <w:rFonts w:hint="eastAsia"/>
              </w:rPr>
              <w:t>应用交付</w:t>
            </w:r>
          </w:p>
        </w:tc>
        <w:tc>
          <w:tcPr>
            <w:tcW w:w="0" w:type="auto"/>
            <w:noWrap/>
          </w:tcPr>
          <w:p w:rsidR="000A1206" w:rsidRDefault="000A1206" w:rsidP="00965B80">
            <w:pPr>
              <w:rPr>
                <w:rFonts w:ascii="Times New Roman" w:eastAsia="宋体" w:hAnsi="Times New Roman" w:cs="Times New Roman"/>
                <w:sz w:val="22"/>
              </w:rPr>
            </w:pPr>
            <w:r>
              <w:rPr>
                <w:rFonts w:hint="eastAsia"/>
              </w:rPr>
              <w:t>2</w:t>
            </w:r>
          </w:p>
        </w:tc>
      </w:tr>
      <w:tr w:rsidR="000A1206" w:rsidTr="00965B80">
        <w:trPr>
          <w:trHeight w:val="295"/>
          <w:jc w:val="center"/>
        </w:trPr>
        <w:tc>
          <w:tcPr>
            <w:tcW w:w="0" w:type="auto"/>
            <w:noWrap/>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10</w:t>
            </w:r>
          </w:p>
        </w:tc>
        <w:tc>
          <w:tcPr>
            <w:tcW w:w="0" w:type="auto"/>
            <w:noWrap/>
          </w:tcPr>
          <w:p w:rsidR="000A1206" w:rsidRDefault="000A1206" w:rsidP="00965B80">
            <w:pPr>
              <w:rPr>
                <w:rFonts w:ascii="Times New Roman" w:eastAsia="宋体" w:hAnsi="Times New Roman" w:cs="Times New Roman"/>
                <w:sz w:val="22"/>
              </w:rPr>
            </w:pPr>
            <w:r>
              <w:rPr>
                <w:rFonts w:hint="eastAsia"/>
              </w:rPr>
              <w:t>总计</w:t>
            </w:r>
          </w:p>
        </w:tc>
        <w:tc>
          <w:tcPr>
            <w:tcW w:w="0" w:type="auto"/>
            <w:noWrap/>
          </w:tcPr>
          <w:p w:rsidR="000A1206" w:rsidRDefault="000A1206" w:rsidP="00965B80">
            <w:pPr>
              <w:rPr>
                <w:rFonts w:ascii="Times New Roman" w:eastAsia="宋体" w:hAnsi="Times New Roman" w:cs="Times New Roman"/>
                <w:sz w:val="22"/>
              </w:rPr>
            </w:pPr>
            <w:r>
              <w:rPr>
                <w:rFonts w:hint="eastAsia"/>
              </w:rPr>
              <w:t>116</w:t>
            </w:r>
          </w:p>
        </w:tc>
      </w:tr>
    </w:tbl>
    <w:p w:rsidR="000A1206" w:rsidRDefault="000A1206" w:rsidP="000A1206">
      <w:pPr>
        <w:widowControl/>
        <w:spacing w:line="300" w:lineRule="auto"/>
        <w:ind w:firstLineChars="192" w:firstLine="422"/>
        <w:jc w:val="left"/>
        <w:rPr>
          <w:rFonts w:ascii="Times New Roman" w:hAnsi="Times New Roman" w:cs="Times New Roman"/>
          <w:color w:val="000000" w:themeColor="dark1"/>
          <w:kern w:val="24"/>
          <w:sz w:val="22"/>
        </w:rPr>
      </w:pPr>
      <w:r>
        <w:rPr>
          <w:rFonts w:ascii="Times New Roman" w:hAnsi="Times New Roman" w:cs="Times New Roman"/>
          <w:bCs/>
          <w:sz w:val="22"/>
        </w:rPr>
        <w:t xml:space="preserve">9.3 </w:t>
      </w:r>
      <w:r>
        <w:rPr>
          <w:rFonts w:ascii="Times New Roman" w:hAnsi="Times New Roman" w:cs="Times New Roman"/>
          <w:color w:val="000000" w:themeColor="dark1"/>
          <w:kern w:val="24"/>
          <w:sz w:val="22"/>
        </w:rPr>
        <w:t>软硬件支持</w:t>
      </w:r>
    </w:p>
    <w:p w:rsidR="000A1206" w:rsidRPr="00D53766"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9.3.1</w:t>
      </w:r>
      <w:r w:rsidRPr="00D53766">
        <w:rPr>
          <w:rFonts w:ascii="Times New Roman" w:hAnsi="Times New Roman" w:cs="Times New Roman"/>
          <w:bCs/>
          <w:sz w:val="22"/>
        </w:rPr>
        <w:t>服务团队与人员要求</w:t>
      </w:r>
    </w:p>
    <w:p w:rsidR="000A1206" w:rsidRPr="00D53766" w:rsidRDefault="000A1206" w:rsidP="000A1206">
      <w:pPr>
        <w:widowControl/>
        <w:spacing w:line="300" w:lineRule="auto"/>
        <w:ind w:firstLineChars="192" w:firstLine="422"/>
        <w:jc w:val="left"/>
        <w:rPr>
          <w:rFonts w:ascii="Times New Roman" w:hAnsi="Times New Roman" w:cs="Times New Roman"/>
          <w:bCs/>
          <w:sz w:val="22"/>
        </w:rPr>
      </w:pPr>
      <w:r w:rsidRPr="00D53766">
        <w:rPr>
          <w:rFonts w:ascii="Times New Roman" w:hAnsi="Times New Roman" w:cs="Times New Roman"/>
          <w:bCs/>
          <w:sz w:val="22"/>
        </w:rPr>
        <w:t>为保证项目服务提供专业服务团队，负责机房服务和网络服务等保障工作，本项目人员团队要求详见下表：</w:t>
      </w:r>
    </w:p>
    <w:p w:rsidR="000A1206" w:rsidRDefault="000A1206" w:rsidP="000A1206">
      <w:pPr>
        <w:pStyle w:val="1f"/>
        <w:outlineLvl w:val="9"/>
      </w:pPr>
      <w:r>
        <w:t>人员配备一览表</w:t>
      </w:r>
    </w:p>
    <w:tbl>
      <w:tblPr>
        <w:tblStyle w:val="af8"/>
        <w:tblW w:w="8907" w:type="dxa"/>
        <w:jc w:val="center"/>
        <w:tblLayout w:type="fixed"/>
        <w:tblLook w:val="04A0" w:firstRow="1" w:lastRow="0" w:firstColumn="1" w:lastColumn="0" w:noHBand="0" w:noVBand="1"/>
      </w:tblPr>
      <w:tblGrid>
        <w:gridCol w:w="628"/>
        <w:gridCol w:w="1748"/>
        <w:gridCol w:w="1254"/>
        <w:gridCol w:w="4568"/>
        <w:gridCol w:w="709"/>
      </w:tblGrid>
      <w:tr w:rsidR="000A1206" w:rsidTr="00965B80">
        <w:trPr>
          <w:tblHeader/>
          <w:jc w:val="center"/>
        </w:trPr>
        <w:tc>
          <w:tcPr>
            <w:tcW w:w="628" w:type="dxa"/>
            <w:vAlign w:val="center"/>
          </w:tcPr>
          <w:p w:rsidR="000A1206" w:rsidRDefault="000A1206" w:rsidP="00965B80">
            <w:pPr>
              <w:spacing w:line="300" w:lineRule="auto"/>
              <w:jc w:val="center"/>
              <w:rPr>
                <w:rFonts w:ascii="Times New Roman" w:hAnsi="Times New Roman" w:cs="Times New Roman"/>
                <w:b/>
              </w:rPr>
            </w:pPr>
            <w:r>
              <w:rPr>
                <w:rFonts w:ascii="Times New Roman" w:hAnsi="Times New Roman" w:cs="Times New Roman"/>
                <w:b/>
              </w:rPr>
              <w:lastRenderedPageBreak/>
              <w:t>序号</w:t>
            </w:r>
          </w:p>
        </w:tc>
        <w:tc>
          <w:tcPr>
            <w:tcW w:w="1748" w:type="dxa"/>
            <w:vAlign w:val="center"/>
          </w:tcPr>
          <w:p w:rsidR="000A1206" w:rsidRDefault="000A1206" w:rsidP="00965B80">
            <w:pPr>
              <w:spacing w:line="300" w:lineRule="auto"/>
              <w:jc w:val="center"/>
              <w:rPr>
                <w:rFonts w:ascii="Times New Roman" w:hAnsi="Times New Roman" w:cs="Times New Roman"/>
                <w:b/>
              </w:rPr>
            </w:pPr>
            <w:r>
              <w:rPr>
                <w:rFonts w:ascii="Times New Roman" w:hAnsi="Times New Roman" w:cs="Times New Roman"/>
                <w:b/>
              </w:rPr>
              <w:t>岗位名称</w:t>
            </w:r>
          </w:p>
        </w:tc>
        <w:tc>
          <w:tcPr>
            <w:tcW w:w="1254" w:type="dxa"/>
            <w:vAlign w:val="center"/>
          </w:tcPr>
          <w:p w:rsidR="000A1206" w:rsidRDefault="000A1206" w:rsidP="00965B80">
            <w:pPr>
              <w:spacing w:line="300" w:lineRule="auto"/>
              <w:jc w:val="center"/>
              <w:rPr>
                <w:rFonts w:ascii="Times New Roman" w:hAnsi="Times New Roman" w:cs="Times New Roman"/>
                <w:b/>
              </w:rPr>
            </w:pPr>
            <w:r>
              <w:rPr>
                <w:rFonts w:ascii="Times New Roman" w:hAnsi="Times New Roman" w:cs="Times New Roman"/>
                <w:b/>
              </w:rPr>
              <w:t>建议配置岗位人数</w:t>
            </w:r>
          </w:p>
        </w:tc>
        <w:tc>
          <w:tcPr>
            <w:tcW w:w="4568" w:type="dxa"/>
            <w:vAlign w:val="center"/>
          </w:tcPr>
          <w:p w:rsidR="000A1206" w:rsidRDefault="000A1206" w:rsidP="00965B80">
            <w:pPr>
              <w:spacing w:line="300" w:lineRule="auto"/>
              <w:jc w:val="center"/>
              <w:rPr>
                <w:rFonts w:ascii="Times New Roman" w:hAnsi="Times New Roman" w:cs="Times New Roman"/>
                <w:b/>
              </w:rPr>
            </w:pPr>
            <w:r>
              <w:rPr>
                <w:rFonts w:ascii="Times New Roman" w:hAnsi="Times New Roman" w:cs="Times New Roman"/>
                <w:b/>
              </w:rPr>
              <w:t>基本要求</w:t>
            </w:r>
          </w:p>
        </w:tc>
        <w:tc>
          <w:tcPr>
            <w:tcW w:w="709" w:type="dxa"/>
            <w:vAlign w:val="center"/>
          </w:tcPr>
          <w:p w:rsidR="000A1206" w:rsidRDefault="000A1206" w:rsidP="00965B80">
            <w:pPr>
              <w:spacing w:line="300" w:lineRule="auto"/>
              <w:jc w:val="center"/>
              <w:rPr>
                <w:rFonts w:ascii="Times New Roman" w:hAnsi="Times New Roman" w:cs="Times New Roman"/>
                <w:b/>
              </w:rPr>
            </w:pPr>
            <w:r>
              <w:rPr>
                <w:rFonts w:ascii="Times New Roman" w:hAnsi="Times New Roman" w:cs="Times New Roman"/>
                <w:b/>
              </w:rPr>
              <w:t>备注</w:t>
            </w:r>
          </w:p>
        </w:tc>
      </w:tr>
      <w:tr w:rsidR="000A1206" w:rsidTr="00965B80">
        <w:trPr>
          <w:jc w:val="center"/>
        </w:trPr>
        <w:tc>
          <w:tcPr>
            <w:tcW w:w="628" w:type="dxa"/>
            <w:vAlign w:val="center"/>
          </w:tcPr>
          <w:p w:rsidR="000A1206" w:rsidRDefault="000A1206" w:rsidP="00965B80">
            <w:pPr>
              <w:jc w:val="center"/>
            </w:pPr>
            <w:r>
              <w:rPr>
                <w:rFonts w:hint="eastAsia"/>
              </w:rPr>
              <w:t>1</w:t>
            </w:r>
          </w:p>
        </w:tc>
        <w:tc>
          <w:tcPr>
            <w:tcW w:w="1748" w:type="dxa"/>
            <w:vAlign w:val="center"/>
          </w:tcPr>
          <w:p w:rsidR="000A1206" w:rsidRDefault="000A1206" w:rsidP="00965B80">
            <w:pPr>
              <w:jc w:val="center"/>
            </w:pPr>
            <w:r>
              <w:rPr>
                <w:rFonts w:hint="eastAsia"/>
              </w:rPr>
              <w:t>项目经理</w:t>
            </w:r>
          </w:p>
        </w:tc>
        <w:tc>
          <w:tcPr>
            <w:tcW w:w="1254" w:type="dxa"/>
            <w:vAlign w:val="center"/>
          </w:tcPr>
          <w:p w:rsidR="000A1206" w:rsidRDefault="000A1206" w:rsidP="00965B80">
            <w:pPr>
              <w:jc w:val="center"/>
            </w:pPr>
            <w:r>
              <w:rPr>
                <w:rFonts w:hint="eastAsia"/>
              </w:rPr>
              <w:t>1</w:t>
            </w:r>
          </w:p>
        </w:tc>
        <w:tc>
          <w:tcPr>
            <w:tcW w:w="4568" w:type="dxa"/>
            <w:vAlign w:val="center"/>
          </w:tcPr>
          <w:p w:rsidR="000A1206" w:rsidRDefault="000A1206" w:rsidP="00965B80">
            <w:r>
              <w:rPr>
                <w:rFonts w:hint="eastAsia"/>
              </w:rPr>
              <w:t>具有计算机、通信、网络工程等相关专业高级工程师职称，具备相关专业能力及丰富管理经验。</w:t>
            </w:r>
          </w:p>
        </w:tc>
        <w:tc>
          <w:tcPr>
            <w:tcW w:w="709" w:type="dxa"/>
            <w:vAlign w:val="center"/>
          </w:tcPr>
          <w:p w:rsidR="000A1206" w:rsidRDefault="000A1206" w:rsidP="00965B80">
            <w:pPr>
              <w:spacing w:line="300" w:lineRule="auto"/>
              <w:jc w:val="center"/>
              <w:rPr>
                <w:rFonts w:ascii="Times New Roman" w:hAnsi="Times New Roman" w:cs="Times New Roman"/>
              </w:rPr>
            </w:pPr>
          </w:p>
        </w:tc>
      </w:tr>
      <w:tr w:rsidR="000A1206" w:rsidTr="00965B80">
        <w:trPr>
          <w:jc w:val="center"/>
        </w:trPr>
        <w:tc>
          <w:tcPr>
            <w:tcW w:w="628" w:type="dxa"/>
            <w:vAlign w:val="center"/>
          </w:tcPr>
          <w:p w:rsidR="000A1206" w:rsidRDefault="000A1206" w:rsidP="00965B80">
            <w:pPr>
              <w:jc w:val="center"/>
            </w:pPr>
            <w:r>
              <w:rPr>
                <w:rFonts w:hint="eastAsia"/>
              </w:rPr>
              <w:t>2</w:t>
            </w:r>
          </w:p>
        </w:tc>
        <w:tc>
          <w:tcPr>
            <w:tcW w:w="1748" w:type="dxa"/>
            <w:vAlign w:val="center"/>
          </w:tcPr>
          <w:p w:rsidR="000A1206" w:rsidRDefault="000A1206" w:rsidP="00965B80">
            <w:pPr>
              <w:jc w:val="center"/>
            </w:pPr>
            <w:r>
              <w:rPr>
                <w:rFonts w:hint="eastAsia"/>
              </w:rPr>
              <w:t>机房基础设施服务人员</w:t>
            </w:r>
          </w:p>
        </w:tc>
        <w:tc>
          <w:tcPr>
            <w:tcW w:w="1254" w:type="dxa"/>
            <w:vAlign w:val="center"/>
          </w:tcPr>
          <w:p w:rsidR="000A1206" w:rsidRDefault="000A1206" w:rsidP="00965B80">
            <w:pPr>
              <w:jc w:val="center"/>
            </w:pPr>
            <w:r>
              <w:rPr>
                <w:rFonts w:hint="eastAsia"/>
              </w:rPr>
              <w:t>6</w:t>
            </w:r>
          </w:p>
        </w:tc>
        <w:tc>
          <w:tcPr>
            <w:tcW w:w="4568" w:type="dxa"/>
            <w:vAlign w:val="center"/>
          </w:tcPr>
          <w:p w:rsidR="000A1206" w:rsidRDefault="000A1206" w:rsidP="00965B80">
            <w:r>
              <w:rPr>
                <w:rFonts w:hint="eastAsia"/>
              </w:rPr>
              <w:t>3</w:t>
            </w:r>
            <w:r>
              <w:rPr>
                <w:rFonts w:hint="eastAsia"/>
              </w:rPr>
              <w:t>人具备计算机、通信、网络工程等相关专业中级工程师及以上证书。</w:t>
            </w:r>
          </w:p>
          <w:p w:rsidR="000A1206" w:rsidRDefault="000A1206" w:rsidP="00965B80">
            <w:r>
              <w:rPr>
                <w:rFonts w:hint="eastAsia"/>
              </w:rPr>
              <w:t>配有网络、安全、强电、弱电专业的服务人员，具备保障机房基础环境各专业系统稳定运行的能力。强电、弱电等服务人员均持有相关国家主管部门核发的专业上岗或操作证书。</w:t>
            </w:r>
          </w:p>
        </w:tc>
        <w:tc>
          <w:tcPr>
            <w:tcW w:w="709" w:type="dxa"/>
            <w:vAlign w:val="center"/>
          </w:tcPr>
          <w:p w:rsidR="000A1206" w:rsidRDefault="000A1206" w:rsidP="00965B80">
            <w:pPr>
              <w:spacing w:line="300" w:lineRule="auto"/>
              <w:jc w:val="center"/>
              <w:rPr>
                <w:rFonts w:ascii="Times New Roman" w:hAnsi="Times New Roman" w:cs="Times New Roman"/>
              </w:rPr>
            </w:pPr>
          </w:p>
        </w:tc>
      </w:tr>
      <w:tr w:rsidR="000A1206" w:rsidTr="00965B80">
        <w:trPr>
          <w:jc w:val="center"/>
        </w:trPr>
        <w:tc>
          <w:tcPr>
            <w:tcW w:w="628" w:type="dxa"/>
            <w:vAlign w:val="center"/>
          </w:tcPr>
          <w:p w:rsidR="000A1206" w:rsidRDefault="000A1206" w:rsidP="00965B80">
            <w:pPr>
              <w:jc w:val="center"/>
            </w:pPr>
            <w:r>
              <w:rPr>
                <w:rFonts w:hint="eastAsia"/>
              </w:rPr>
              <w:t>3</w:t>
            </w:r>
          </w:p>
        </w:tc>
        <w:tc>
          <w:tcPr>
            <w:tcW w:w="1748" w:type="dxa"/>
            <w:vAlign w:val="center"/>
          </w:tcPr>
          <w:p w:rsidR="000A1206" w:rsidRDefault="000A1206" w:rsidP="00965B80">
            <w:pPr>
              <w:jc w:val="center"/>
            </w:pPr>
            <w:r>
              <w:rPr>
                <w:rFonts w:hint="eastAsia"/>
              </w:rPr>
              <w:t>网络服务人员</w:t>
            </w:r>
          </w:p>
        </w:tc>
        <w:tc>
          <w:tcPr>
            <w:tcW w:w="1254" w:type="dxa"/>
            <w:vAlign w:val="center"/>
          </w:tcPr>
          <w:p w:rsidR="000A1206" w:rsidRDefault="000A1206" w:rsidP="00965B80">
            <w:pPr>
              <w:jc w:val="center"/>
            </w:pPr>
            <w:r>
              <w:rPr>
                <w:rFonts w:hint="eastAsia"/>
              </w:rPr>
              <w:t>5</w:t>
            </w:r>
          </w:p>
        </w:tc>
        <w:tc>
          <w:tcPr>
            <w:tcW w:w="4568" w:type="dxa"/>
            <w:vAlign w:val="center"/>
          </w:tcPr>
          <w:p w:rsidR="000A1206" w:rsidRDefault="000A1206" w:rsidP="00965B80">
            <w:r>
              <w:rPr>
                <w:rFonts w:hint="eastAsia"/>
              </w:rPr>
              <w:t>2</w:t>
            </w:r>
            <w:r>
              <w:rPr>
                <w:rFonts w:hint="eastAsia"/>
              </w:rPr>
              <w:t>人具备计算机、通信、网络工程等相关专业中级工程师及以上证书。</w:t>
            </w:r>
          </w:p>
          <w:p w:rsidR="000A1206" w:rsidRDefault="000A1206" w:rsidP="00965B80">
            <w:r>
              <w:rPr>
                <w:rFonts w:hint="eastAsia"/>
              </w:rPr>
              <w:t>配有网络、安全、强电、弱电专业的服务人员，具备保障机房基础环境各专业系统稳定运行的能力。强电、弱电等服务人员均持有相关国家主管部门核发的专业上岗或操作证书。</w:t>
            </w:r>
          </w:p>
        </w:tc>
        <w:tc>
          <w:tcPr>
            <w:tcW w:w="709" w:type="dxa"/>
            <w:vAlign w:val="center"/>
          </w:tcPr>
          <w:p w:rsidR="000A1206" w:rsidRDefault="000A1206" w:rsidP="00965B80">
            <w:pPr>
              <w:spacing w:line="300" w:lineRule="auto"/>
              <w:jc w:val="center"/>
              <w:rPr>
                <w:rFonts w:ascii="Times New Roman" w:hAnsi="Times New Roman" w:cs="Times New Roman"/>
              </w:rPr>
            </w:pPr>
          </w:p>
        </w:tc>
      </w:tr>
      <w:tr w:rsidR="000A1206" w:rsidTr="00965B80">
        <w:trPr>
          <w:jc w:val="center"/>
        </w:trPr>
        <w:tc>
          <w:tcPr>
            <w:tcW w:w="2376" w:type="dxa"/>
            <w:gridSpan w:val="2"/>
            <w:vAlign w:val="center"/>
          </w:tcPr>
          <w:p w:rsidR="000A1206" w:rsidRDefault="000A1206" w:rsidP="00965B80">
            <w:pPr>
              <w:spacing w:line="300" w:lineRule="auto"/>
              <w:jc w:val="center"/>
              <w:rPr>
                <w:rFonts w:ascii="Times New Roman" w:hAnsi="Times New Roman" w:cs="Times New Roman"/>
              </w:rPr>
            </w:pPr>
            <w:r>
              <w:rPr>
                <w:rFonts w:ascii="Times New Roman" w:hAnsi="Times New Roman" w:cs="Times New Roman"/>
              </w:rPr>
              <w:t>合计</w:t>
            </w:r>
          </w:p>
        </w:tc>
        <w:tc>
          <w:tcPr>
            <w:tcW w:w="1254" w:type="dxa"/>
            <w:vAlign w:val="center"/>
          </w:tcPr>
          <w:p w:rsidR="000A1206" w:rsidRDefault="000A1206" w:rsidP="00965B80">
            <w:pPr>
              <w:spacing w:line="300" w:lineRule="auto"/>
              <w:jc w:val="center"/>
              <w:rPr>
                <w:rFonts w:ascii="Times New Roman" w:hAnsi="Times New Roman" w:cs="Times New Roman"/>
              </w:rPr>
            </w:pPr>
            <w:r>
              <w:rPr>
                <w:rFonts w:ascii="Times New Roman" w:hAnsi="Times New Roman" w:cs="Times New Roman" w:hint="eastAsia"/>
              </w:rPr>
              <w:t>12</w:t>
            </w:r>
          </w:p>
        </w:tc>
        <w:tc>
          <w:tcPr>
            <w:tcW w:w="4568" w:type="dxa"/>
            <w:vAlign w:val="center"/>
          </w:tcPr>
          <w:p w:rsidR="000A1206" w:rsidRDefault="000A1206" w:rsidP="00965B80">
            <w:pPr>
              <w:spacing w:line="300" w:lineRule="auto"/>
              <w:jc w:val="center"/>
              <w:rPr>
                <w:rFonts w:ascii="Times New Roman" w:hAnsi="Times New Roman" w:cs="Times New Roman"/>
              </w:rPr>
            </w:pPr>
          </w:p>
        </w:tc>
        <w:tc>
          <w:tcPr>
            <w:tcW w:w="709" w:type="dxa"/>
            <w:vAlign w:val="center"/>
          </w:tcPr>
          <w:p w:rsidR="000A1206" w:rsidRDefault="000A1206" w:rsidP="00965B80">
            <w:pPr>
              <w:spacing w:line="300" w:lineRule="auto"/>
              <w:jc w:val="center"/>
              <w:rPr>
                <w:rFonts w:ascii="Times New Roman" w:hAnsi="Times New Roman" w:cs="Times New Roman"/>
              </w:rPr>
            </w:pPr>
          </w:p>
        </w:tc>
      </w:tr>
    </w:tbl>
    <w:p w:rsidR="000A1206" w:rsidRPr="00D53766"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w:t>
      </w:r>
      <w:r w:rsidRPr="00D53766">
        <w:rPr>
          <w:rFonts w:ascii="Times New Roman" w:hAnsi="Times New Roman" w:cs="Times New Roman"/>
          <w:bCs/>
          <w:sz w:val="22"/>
        </w:rPr>
        <w:t>请在投标文件中提供完整的项目人员配置成员名单与项目各实施阶段进行对应，团队人员为中标人单位在职职工（</w:t>
      </w:r>
      <w:r>
        <w:rPr>
          <w:rFonts w:ascii="Times New Roman" w:hAnsi="Times New Roman" w:cs="Times New Roman" w:hint="eastAsia"/>
          <w:bCs/>
          <w:sz w:val="22"/>
        </w:rPr>
        <w:t>提供</w:t>
      </w:r>
      <w:r w:rsidRPr="00D53766">
        <w:rPr>
          <w:rFonts w:ascii="Times New Roman" w:hAnsi="Times New Roman" w:cs="Times New Roman"/>
          <w:bCs/>
          <w:sz w:val="22"/>
        </w:rPr>
        <w:t>在职证明材料），且为该项目现场的实际操作者。</w:t>
      </w:r>
    </w:p>
    <w:p w:rsidR="000A1206" w:rsidRPr="00D53766"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w:t>
      </w:r>
      <w:r w:rsidRPr="00D53766">
        <w:rPr>
          <w:rFonts w:ascii="Times New Roman" w:hAnsi="Times New Roman" w:cs="Times New Roman"/>
          <w:bCs/>
          <w:sz w:val="22"/>
        </w:rPr>
        <w:t>未经采购人同意，中标人不得调换或撤离上述人员，如采购人认为有必要，可要求中标人对上述人员中的部分人员作出更好的调整。</w:t>
      </w:r>
    </w:p>
    <w:p w:rsidR="000A1206" w:rsidRPr="00D53766"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9.3.2</w:t>
      </w:r>
      <w:r w:rsidRPr="00D53766">
        <w:rPr>
          <w:rFonts w:ascii="Times New Roman" w:hAnsi="Times New Roman" w:cs="Times New Roman"/>
          <w:bCs/>
          <w:sz w:val="22"/>
        </w:rPr>
        <w:t>配套投入设备材料要求</w:t>
      </w:r>
    </w:p>
    <w:p w:rsidR="000A1206" w:rsidRPr="00D53766" w:rsidRDefault="000A1206" w:rsidP="000A1206">
      <w:pPr>
        <w:widowControl/>
        <w:spacing w:line="300" w:lineRule="auto"/>
        <w:ind w:firstLineChars="192" w:firstLine="422"/>
        <w:jc w:val="left"/>
        <w:rPr>
          <w:rFonts w:ascii="Times New Roman" w:hAnsi="Times New Roman" w:cs="Times New Roman"/>
          <w:bCs/>
          <w:sz w:val="22"/>
        </w:rPr>
      </w:pPr>
      <w:r w:rsidRPr="00D53766">
        <w:rPr>
          <w:rFonts w:ascii="Times New Roman" w:hAnsi="Times New Roman" w:cs="Times New Roman"/>
          <w:bCs/>
          <w:sz w:val="22"/>
        </w:rPr>
        <w:t>中标人在实施本项目时，配备能完成本项目的相关设备、车辆等。</w:t>
      </w:r>
    </w:p>
    <w:p w:rsidR="000A1206" w:rsidRPr="00D53766" w:rsidRDefault="000A1206" w:rsidP="000A1206">
      <w:pPr>
        <w:widowControl/>
        <w:spacing w:line="300" w:lineRule="auto"/>
        <w:ind w:firstLineChars="192" w:firstLine="422"/>
        <w:jc w:val="left"/>
        <w:rPr>
          <w:rFonts w:ascii="Times New Roman" w:hAnsi="Times New Roman" w:cs="Times New Roman"/>
          <w:bCs/>
          <w:sz w:val="22"/>
        </w:rPr>
      </w:pPr>
      <w:r w:rsidRPr="00D53766">
        <w:rPr>
          <w:rFonts w:ascii="Times New Roman" w:hAnsi="Times New Roman" w:cs="Times New Roman"/>
          <w:bCs/>
          <w:sz w:val="22"/>
        </w:rPr>
        <w:t>本项目所有设备、材料、场所，由中标人自行解决，相关费用包含在报价中。</w:t>
      </w:r>
      <w:r w:rsidRPr="00D53766">
        <w:rPr>
          <w:rFonts w:ascii="Times New Roman" w:hAnsi="Times New Roman" w:cs="Times New Roman"/>
          <w:bCs/>
          <w:sz w:val="22"/>
        </w:rPr>
        <w:t xml:space="preserve"> </w:t>
      </w:r>
    </w:p>
    <w:p w:rsidR="000A1206" w:rsidRPr="00D53766" w:rsidRDefault="000A1206" w:rsidP="000A1206">
      <w:pPr>
        <w:widowControl/>
        <w:spacing w:line="300" w:lineRule="auto"/>
        <w:ind w:firstLineChars="192" w:firstLine="422"/>
        <w:jc w:val="left"/>
        <w:rPr>
          <w:rFonts w:ascii="Times New Roman" w:hAnsi="Times New Roman" w:cs="Times New Roman"/>
          <w:bCs/>
          <w:sz w:val="22"/>
        </w:rPr>
      </w:pPr>
      <w:bookmarkStart w:id="15" w:name="_Toc192234045"/>
      <w:r>
        <w:rPr>
          <w:rFonts w:ascii="Times New Roman" w:hAnsi="Times New Roman" w:cs="Times New Roman" w:hint="eastAsia"/>
          <w:bCs/>
          <w:sz w:val="22"/>
        </w:rPr>
        <w:t>9.4</w:t>
      </w:r>
      <w:r w:rsidRPr="00D53766">
        <w:rPr>
          <w:rFonts w:ascii="Times New Roman" w:hAnsi="Times New Roman" w:cs="Times New Roman"/>
          <w:bCs/>
          <w:sz w:val="22"/>
        </w:rPr>
        <w:t>运维服务要求</w:t>
      </w:r>
    </w:p>
    <w:p w:rsidR="000A1206" w:rsidRPr="00D53766"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9.4.1</w:t>
      </w:r>
      <w:r w:rsidRPr="00D53766">
        <w:rPr>
          <w:rFonts w:ascii="Times New Roman" w:hAnsi="Times New Roman" w:cs="Times New Roman"/>
          <w:bCs/>
          <w:sz w:val="22"/>
        </w:rPr>
        <w:t>售后服务机构：中标人在本市具有固定的售后服务团队且能提供良好的技术支持。中标人具备为采购人提供优质服务和手段的能力，提供专职驻场服务及重要时期的应急值守服务，重大活动期间需确保业务骨干、管理人员到场并提前制订预案。</w:t>
      </w:r>
    </w:p>
    <w:p w:rsidR="000A1206" w:rsidRPr="00D53766"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9.4.2</w:t>
      </w:r>
      <w:r w:rsidRPr="00D53766">
        <w:rPr>
          <w:rFonts w:ascii="Times New Roman" w:hAnsi="Times New Roman" w:cs="Times New Roman"/>
          <w:bCs/>
          <w:sz w:val="22"/>
        </w:rPr>
        <w:t>整体服务承诺</w:t>
      </w:r>
    </w:p>
    <w:p w:rsidR="000A1206" w:rsidRPr="00D53766" w:rsidRDefault="000A1206" w:rsidP="000A1206">
      <w:pPr>
        <w:widowControl/>
        <w:spacing w:line="300" w:lineRule="auto"/>
        <w:ind w:firstLineChars="192" w:firstLine="422"/>
        <w:jc w:val="left"/>
        <w:rPr>
          <w:rFonts w:ascii="Times New Roman" w:hAnsi="Times New Roman" w:cs="Times New Roman"/>
          <w:bCs/>
          <w:sz w:val="22"/>
        </w:rPr>
      </w:pPr>
      <w:r w:rsidRPr="00D53766">
        <w:rPr>
          <w:rFonts w:ascii="Times New Roman" w:hAnsi="Times New Roman" w:cs="Times New Roman"/>
          <w:bCs/>
          <w:sz w:val="22"/>
        </w:rPr>
        <w:t>中标人需提供全部采购内容，按照服务质量保证的服务标准提供各种售后服务。在中标人服务期内，负责本项目的维护工作，确保系统安全、稳定、正常地运行并对由于设计、功能的缺陷而产生的故障负责。中标人提供每周</w:t>
      </w:r>
      <w:r w:rsidRPr="00D53766">
        <w:rPr>
          <w:rFonts w:ascii="Times New Roman" w:hAnsi="Times New Roman" w:cs="Times New Roman"/>
          <w:bCs/>
          <w:sz w:val="22"/>
        </w:rPr>
        <w:t>7</w:t>
      </w:r>
      <w:r w:rsidRPr="00D53766">
        <w:rPr>
          <w:rFonts w:ascii="Times New Roman" w:hAnsi="Times New Roman" w:cs="Times New Roman"/>
          <w:bCs/>
          <w:sz w:val="22"/>
        </w:rPr>
        <w:t>天</w:t>
      </w:r>
      <w:r w:rsidRPr="00D53766">
        <w:rPr>
          <w:rFonts w:ascii="Times New Roman" w:hAnsi="Times New Roman" w:cs="Times New Roman"/>
          <w:bCs/>
          <w:sz w:val="22"/>
        </w:rPr>
        <w:t>×24</w:t>
      </w:r>
      <w:r w:rsidRPr="00D53766">
        <w:rPr>
          <w:rFonts w:ascii="Times New Roman" w:hAnsi="Times New Roman" w:cs="Times New Roman"/>
          <w:bCs/>
          <w:sz w:val="22"/>
        </w:rPr>
        <w:t>小时的服务保障。在此期间如发生系统运作故障，或出现瑕疵，中标人将按照售后服务的承诺提供保修和维护服务。中标人提供服务热线电话、电子邮件和在线网站等技术支持方式：</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w:t>
      </w:r>
      <w:r w:rsidRPr="00B43147">
        <w:rPr>
          <w:rFonts w:ascii="Times New Roman" w:hAnsi="Times New Roman" w:cs="Times New Roman"/>
          <w:bCs/>
          <w:sz w:val="22"/>
        </w:rPr>
        <w:t>电话支持：客户通过拨打中标人指定的服务热线电话，提供每周</w:t>
      </w:r>
      <w:r w:rsidRPr="00B43147">
        <w:rPr>
          <w:rFonts w:ascii="Times New Roman" w:hAnsi="Times New Roman" w:cs="Times New Roman"/>
          <w:bCs/>
          <w:sz w:val="22"/>
        </w:rPr>
        <w:t>7</w:t>
      </w:r>
      <w:r w:rsidRPr="00B43147">
        <w:rPr>
          <w:rFonts w:ascii="Times New Roman" w:hAnsi="Times New Roman" w:cs="Times New Roman"/>
          <w:bCs/>
          <w:sz w:val="22"/>
        </w:rPr>
        <w:t>天</w:t>
      </w:r>
      <w:r w:rsidRPr="00B43147">
        <w:rPr>
          <w:rFonts w:ascii="Times New Roman" w:hAnsi="Times New Roman" w:cs="Times New Roman"/>
          <w:bCs/>
          <w:sz w:val="22"/>
        </w:rPr>
        <w:t>×24</w:t>
      </w:r>
      <w:r w:rsidRPr="00B43147">
        <w:rPr>
          <w:rFonts w:ascii="Times New Roman" w:hAnsi="Times New Roman" w:cs="Times New Roman"/>
          <w:bCs/>
          <w:sz w:val="22"/>
        </w:rPr>
        <w:t>小时电话响应服务。由中标人工程师进行电话支持。</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lastRenderedPageBreak/>
        <w:t>（</w:t>
      </w:r>
      <w:r>
        <w:rPr>
          <w:rFonts w:ascii="Times New Roman" w:hAnsi="Times New Roman" w:cs="Times New Roman" w:hint="eastAsia"/>
          <w:bCs/>
          <w:sz w:val="22"/>
        </w:rPr>
        <w:t>2</w:t>
      </w:r>
      <w:r>
        <w:rPr>
          <w:rFonts w:ascii="Times New Roman" w:hAnsi="Times New Roman" w:cs="Times New Roman" w:hint="eastAsia"/>
          <w:bCs/>
          <w:sz w:val="22"/>
        </w:rPr>
        <w:t>）</w:t>
      </w:r>
      <w:r w:rsidRPr="00B43147">
        <w:rPr>
          <w:rFonts w:ascii="Times New Roman" w:hAnsi="Times New Roman" w:cs="Times New Roman"/>
          <w:bCs/>
          <w:sz w:val="22"/>
        </w:rPr>
        <w:t>远程技术支持：在采购人保证服务器网络联通的情况下，通过远程诊断、电话支持、电子邮件等方式进行技术支持。</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3</w:t>
      </w:r>
      <w:r>
        <w:rPr>
          <w:rFonts w:ascii="Times New Roman" w:hAnsi="Times New Roman" w:cs="Times New Roman" w:hint="eastAsia"/>
          <w:bCs/>
          <w:sz w:val="22"/>
        </w:rPr>
        <w:t>）</w:t>
      </w:r>
      <w:r w:rsidRPr="00B43147">
        <w:rPr>
          <w:rFonts w:ascii="Times New Roman" w:hAnsi="Times New Roman" w:cs="Times New Roman"/>
          <w:bCs/>
          <w:sz w:val="22"/>
        </w:rPr>
        <w:t>现场支持：如果不能通过远程技术支持方式解决系统的技术故障，在用户提出现场支持要求后的</w:t>
      </w:r>
      <w:r w:rsidRPr="00B43147">
        <w:rPr>
          <w:rFonts w:ascii="Times New Roman" w:hAnsi="Times New Roman" w:cs="Times New Roman"/>
          <w:bCs/>
          <w:sz w:val="22"/>
        </w:rPr>
        <w:t>24</w:t>
      </w:r>
      <w:r w:rsidRPr="00B43147">
        <w:rPr>
          <w:rFonts w:ascii="Times New Roman" w:hAnsi="Times New Roman" w:cs="Times New Roman"/>
          <w:bCs/>
          <w:sz w:val="22"/>
        </w:rPr>
        <w:t>小时内，中标人将派遣工程师赶赴现场分析故障原因，制定故障排除方案，提供故障排除服务。</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9.4.3</w:t>
      </w:r>
      <w:r w:rsidRPr="00B43147">
        <w:rPr>
          <w:rFonts w:ascii="Times New Roman" w:hAnsi="Times New Roman" w:cs="Times New Roman"/>
          <w:bCs/>
          <w:sz w:val="22"/>
        </w:rPr>
        <w:t>具体服务承诺</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9.4.3.1</w:t>
      </w:r>
      <w:r w:rsidRPr="00B43147">
        <w:rPr>
          <w:rFonts w:ascii="Times New Roman" w:hAnsi="Times New Roman" w:cs="Times New Roman"/>
          <w:bCs/>
          <w:sz w:val="22"/>
        </w:rPr>
        <w:t>日常监控</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对出口网络进行日常监控，包括监控告警的处理等。</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9.4.3.2</w:t>
      </w:r>
      <w:r w:rsidRPr="00B43147">
        <w:rPr>
          <w:rFonts w:ascii="Times New Roman" w:hAnsi="Times New Roman" w:cs="Times New Roman"/>
          <w:bCs/>
          <w:sz w:val="22"/>
        </w:rPr>
        <w:t>故障处理</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处理各类机房基础设施、通信线路等故障，确保上层业务系统能够正常稳定运行；其中故障处理流程需要规定处理时限及当前处理环节的责任部门和责任人。</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对服务过程</w:t>
      </w:r>
      <w:r w:rsidRPr="00B43147">
        <w:rPr>
          <w:rFonts w:ascii="Times New Roman" w:hAnsi="Times New Roman" w:cs="Times New Roman" w:hint="eastAsia"/>
          <w:bCs/>
          <w:sz w:val="22"/>
        </w:rPr>
        <w:t>中</w:t>
      </w:r>
      <w:r w:rsidRPr="00B43147">
        <w:rPr>
          <w:rFonts w:ascii="Times New Roman" w:hAnsi="Times New Roman" w:cs="Times New Roman"/>
          <w:bCs/>
          <w:sz w:val="22"/>
        </w:rPr>
        <w:t>出现的故障响应做出相关保证。故障响应及时率</w:t>
      </w:r>
      <w:r w:rsidRPr="00B43147">
        <w:rPr>
          <w:rFonts w:ascii="Times New Roman" w:hAnsi="Times New Roman" w:cs="Times New Roman"/>
          <w:bCs/>
          <w:sz w:val="22"/>
        </w:rPr>
        <w:t>100%</w:t>
      </w:r>
      <w:r w:rsidRPr="00B43147">
        <w:rPr>
          <w:rFonts w:ascii="Times New Roman" w:hAnsi="Times New Roman" w:cs="Times New Roman"/>
          <w:bCs/>
          <w:sz w:val="22"/>
        </w:rPr>
        <w:t>，故障修复及时率</w:t>
      </w:r>
      <w:r w:rsidRPr="00B43147">
        <w:rPr>
          <w:rFonts w:ascii="Times New Roman" w:hAnsi="Times New Roman" w:cs="Times New Roman"/>
          <w:bCs/>
          <w:sz w:val="22"/>
        </w:rPr>
        <w:t>100%</w:t>
      </w:r>
      <w:r w:rsidRPr="00B43147">
        <w:rPr>
          <w:rFonts w:ascii="Times New Roman" w:hAnsi="Times New Roman" w:cs="Times New Roman"/>
          <w:bCs/>
          <w:sz w:val="22"/>
        </w:rPr>
        <w:t>。应建立完善的故障管理体系，按照故障等级不同，需要有不同的处理时长和故障恢复时限。</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9.4.3.3</w:t>
      </w:r>
      <w:r w:rsidRPr="00B43147">
        <w:rPr>
          <w:rFonts w:ascii="Times New Roman" w:hAnsi="Times New Roman" w:cs="Times New Roman"/>
          <w:bCs/>
          <w:sz w:val="22"/>
        </w:rPr>
        <w:t>节假日保障</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重大节假日期间进行运行和信息安全的重点保障。服务商如具备本市重大事件运营保障能力和经验，请在</w:t>
      </w:r>
      <w:r>
        <w:rPr>
          <w:rFonts w:ascii="Times New Roman" w:hAnsi="Times New Roman" w:cs="Times New Roman" w:hint="eastAsia"/>
          <w:bCs/>
          <w:sz w:val="22"/>
        </w:rPr>
        <w:t>投标</w:t>
      </w:r>
      <w:r w:rsidRPr="00B43147">
        <w:rPr>
          <w:rFonts w:ascii="Times New Roman" w:hAnsi="Times New Roman" w:cs="Times New Roman"/>
          <w:bCs/>
          <w:sz w:val="22"/>
        </w:rPr>
        <w:t>文件中提供相关证明文件。</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9.4.3.4</w:t>
      </w:r>
      <w:r w:rsidRPr="00B43147">
        <w:rPr>
          <w:rFonts w:ascii="Times New Roman" w:hAnsi="Times New Roman" w:cs="Times New Roman"/>
          <w:bCs/>
          <w:sz w:val="22"/>
        </w:rPr>
        <w:t>重保时期点扩容保障</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面对紧急扩容需求，也需具备扩容草案，内容包括设备变更操作命令、安全回退操作、</w:t>
      </w:r>
      <w:r w:rsidRPr="00B43147">
        <w:rPr>
          <w:rFonts w:ascii="Times New Roman" w:hAnsi="Times New Roman" w:cs="Times New Roman"/>
          <w:bCs/>
          <w:sz w:val="22"/>
        </w:rPr>
        <w:t>AB</w:t>
      </w:r>
      <w:r w:rsidRPr="00B43147">
        <w:rPr>
          <w:rFonts w:ascii="Times New Roman" w:hAnsi="Times New Roman" w:cs="Times New Roman"/>
          <w:bCs/>
          <w:sz w:val="22"/>
        </w:rPr>
        <w:t>主备实施人员清单及联系方式、后续保障等，确保扩容工作顺利落实；</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重保期间，增加机房现场巡检频次，及时反馈告警故障问题并加快处理流程；同时，加强机房现场管理；</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保障期间，做好流量监控和阈值预警；</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对客户重点关注的线路做实时监测和预警，保障期间按需提供流量监控日报等报表；</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根据保障期间的紧急需求，机房现场值班人员可在远程指导下，在现场提供排障的简单协助工作。</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w:t>
      </w:r>
      <w:r>
        <w:rPr>
          <w:rFonts w:ascii="Times New Roman" w:hAnsi="Times New Roman" w:cs="Times New Roman"/>
          <w:bCs/>
          <w:sz w:val="22"/>
        </w:rPr>
        <w:t>4.4</w:t>
      </w:r>
      <w:r w:rsidRPr="00B43147">
        <w:rPr>
          <w:rFonts w:ascii="Times New Roman" w:hAnsi="Times New Roman" w:cs="Times New Roman"/>
          <w:bCs/>
          <w:sz w:val="22"/>
        </w:rPr>
        <w:t>其他服务要求</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中标</w:t>
      </w:r>
      <w:r>
        <w:rPr>
          <w:rFonts w:ascii="Times New Roman" w:hAnsi="Times New Roman" w:cs="Times New Roman" w:hint="eastAsia"/>
          <w:bCs/>
          <w:sz w:val="22"/>
        </w:rPr>
        <w:t>人</w:t>
      </w:r>
      <w:r w:rsidRPr="00B43147">
        <w:rPr>
          <w:rFonts w:ascii="Times New Roman" w:hAnsi="Times New Roman" w:cs="Times New Roman"/>
          <w:bCs/>
          <w:sz w:val="22"/>
        </w:rPr>
        <w:t>需对采购人当年突发性非计划的，符合服务内容约定范围的工作提供相关免费服务。</w:t>
      </w:r>
    </w:p>
    <w:p w:rsidR="000A1206"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为保障项目服务的连续性，投标文件中需明确承诺，在当前项目服务期满之后，中标人继续提供约定服务，直至下一份项目采购合同正式签订为止。服务报价不高于本期项目标准。</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9.5</w:t>
      </w:r>
      <w:r w:rsidRPr="00B43147">
        <w:rPr>
          <w:rFonts w:ascii="Times New Roman" w:hAnsi="Times New Roman" w:cs="Times New Roman"/>
          <w:bCs/>
          <w:sz w:val="22"/>
        </w:rPr>
        <w:t>质量标准和验收方案</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9.5.1</w:t>
      </w:r>
      <w:r w:rsidRPr="00B43147">
        <w:rPr>
          <w:rFonts w:ascii="Times New Roman" w:hAnsi="Times New Roman" w:cs="Times New Roman"/>
          <w:bCs/>
          <w:sz w:val="22"/>
        </w:rPr>
        <w:t>质量标准</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lastRenderedPageBreak/>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中标人所交付的信息系统还应符合国家和上海市有关系统运行安全之规定。</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B43147">
        <w:rPr>
          <w:rFonts w:ascii="Times New Roman" w:hAnsi="Times New Roman" w:cs="Times New Roman"/>
          <w:bCs/>
          <w:sz w:val="22"/>
        </w:rPr>
        <w:t>中标人完成全部服务内容的交付，相关配套设施和人员均落实到位后，五个工作日内由采购人组织对中标人进行检查，检查内容包括但不限于数据中心所提供机柜、机房设施；通讯资源；物理位置、办公配套；运维服务；服务人员等。投标人投标提供的文档（包括照片、图像、表单等文件）需和实际验收现状相符，如有不符合投标文件的地方，采购人有权要求限期完成整改</w:t>
      </w:r>
      <w:r w:rsidRPr="00B43147">
        <w:rPr>
          <w:rFonts w:ascii="Times New Roman" w:hAnsi="Times New Roman" w:cs="Times New Roman"/>
          <w:bCs/>
          <w:sz w:val="22"/>
        </w:rPr>
        <w:t>,</w:t>
      </w:r>
      <w:r w:rsidRPr="00B43147">
        <w:rPr>
          <w:rFonts w:ascii="Times New Roman" w:hAnsi="Times New Roman" w:cs="Times New Roman"/>
          <w:bCs/>
          <w:sz w:val="22"/>
        </w:rPr>
        <w:t>如验收不合格导致延期，相应成本和损失均由中标人承担。</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9.5.2</w:t>
      </w:r>
      <w:r w:rsidRPr="006F1A8B">
        <w:rPr>
          <w:rFonts w:ascii="Times New Roman" w:hAnsi="Times New Roman" w:cs="Times New Roman"/>
          <w:bCs/>
          <w:sz w:val="22"/>
        </w:rPr>
        <w:t>验收方案</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投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投标人定期交付服务期间形成的各种技术文档、管理制度和服务记录。包括周报、月报等常规性周期性记录。</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投标人所交付的信息系统还应符合国家和上海市有关系统运行安全之规定。</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采购人根据信息系统的技术规格要求和质量标准，对信息系统验收合格，签署验收意见。</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9.6</w:t>
      </w:r>
      <w:r w:rsidRPr="006F1A8B">
        <w:rPr>
          <w:rFonts w:ascii="Times New Roman" w:hAnsi="Times New Roman" w:cs="Times New Roman"/>
          <w:bCs/>
          <w:sz w:val="22"/>
        </w:rPr>
        <w:t>成果要求</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中标人及时向采购人提供以下服务报告：</w:t>
      </w:r>
    </w:p>
    <w:tbl>
      <w:tblPr>
        <w:tblW w:w="479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878"/>
        <w:gridCol w:w="5370"/>
      </w:tblGrid>
      <w:tr w:rsidR="000A1206" w:rsidTr="00965B80">
        <w:tc>
          <w:tcPr>
            <w:tcW w:w="449"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序号</w:t>
            </w:r>
          </w:p>
        </w:tc>
        <w:tc>
          <w:tcPr>
            <w:tcW w:w="1179"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指标项</w:t>
            </w:r>
          </w:p>
        </w:tc>
        <w:tc>
          <w:tcPr>
            <w:tcW w:w="3372" w:type="pct"/>
            <w:vAlign w:val="center"/>
          </w:tcPr>
          <w:p w:rsidR="000A1206" w:rsidRDefault="000A1206" w:rsidP="00965B80">
            <w:pPr>
              <w:jc w:val="center"/>
              <w:rPr>
                <w:rFonts w:ascii="Times New Roman" w:eastAsia="宋体" w:hAnsi="Times New Roman" w:cs="Times New Roman"/>
                <w:b/>
                <w:sz w:val="22"/>
              </w:rPr>
            </w:pPr>
            <w:r>
              <w:rPr>
                <w:rFonts w:ascii="Times New Roman" w:eastAsia="宋体" w:hAnsi="Times New Roman" w:cs="Times New Roman"/>
                <w:b/>
                <w:sz w:val="22"/>
              </w:rPr>
              <w:t>指标要求</w:t>
            </w:r>
          </w:p>
        </w:tc>
      </w:tr>
      <w:tr w:rsidR="000A1206" w:rsidTr="00965B80">
        <w:tc>
          <w:tcPr>
            <w:tcW w:w="44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1</w:t>
            </w:r>
          </w:p>
        </w:tc>
        <w:tc>
          <w:tcPr>
            <w:tcW w:w="117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项目流量分析报告</w:t>
            </w:r>
          </w:p>
        </w:tc>
        <w:tc>
          <w:tcPr>
            <w:tcW w:w="3372"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对各链路和专线的流量（峰值利用率）进行监测分析，并汇报招标方，若峰值利用率过高（大于</w:t>
            </w:r>
            <w:r>
              <w:rPr>
                <w:rFonts w:ascii="Times New Roman" w:eastAsia="宋体" w:hAnsi="Times New Roman" w:cs="Times New Roman"/>
                <w:sz w:val="22"/>
              </w:rPr>
              <w:t>80%</w:t>
            </w:r>
            <w:r>
              <w:rPr>
                <w:rFonts w:ascii="Times New Roman" w:eastAsia="宋体" w:hAnsi="Times New Roman" w:cs="Times New Roman"/>
                <w:sz w:val="22"/>
              </w:rPr>
              <w:t>以上），会及时向</w:t>
            </w:r>
            <w:r>
              <w:rPr>
                <w:rFonts w:ascii="Times New Roman" w:eastAsia="宋体" w:hAnsi="Times New Roman" w:cs="Times New Roman" w:hint="eastAsia"/>
                <w:sz w:val="22"/>
              </w:rPr>
              <w:t>采购人</w:t>
            </w:r>
            <w:r>
              <w:rPr>
                <w:rFonts w:ascii="Times New Roman" w:eastAsia="宋体" w:hAnsi="Times New Roman" w:cs="Times New Roman"/>
                <w:sz w:val="22"/>
              </w:rPr>
              <w:t>预警。</w:t>
            </w:r>
          </w:p>
        </w:tc>
      </w:tr>
      <w:tr w:rsidR="000A1206" w:rsidTr="00965B80">
        <w:tc>
          <w:tcPr>
            <w:tcW w:w="44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2</w:t>
            </w:r>
          </w:p>
        </w:tc>
        <w:tc>
          <w:tcPr>
            <w:tcW w:w="1179" w:type="pct"/>
            <w:vAlign w:val="center"/>
          </w:tcPr>
          <w:p w:rsidR="000A1206" w:rsidRDefault="000A1206" w:rsidP="00965B80">
            <w:pPr>
              <w:jc w:val="center"/>
              <w:rPr>
                <w:rFonts w:ascii="Times New Roman" w:eastAsia="宋体" w:hAnsi="Times New Roman" w:cs="Times New Roman"/>
                <w:sz w:val="22"/>
              </w:rPr>
            </w:pPr>
            <w:r>
              <w:rPr>
                <w:rFonts w:ascii="Times New Roman" w:eastAsia="宋体" w:hAnsi="Times New Roman" w:cs="Times New Roman"/>
                <w:sz w:val="22"/>
              </w:rPr>
              <w:t>项目周期服务报告（月报、年度优化报告）</w:t>
            </w:r>
          </w:p>
        </w:tc>
        <w:tc>
          <w:tcPr>
            <w:tcW w:w="3372" w:type="pct"/>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每月提供通讯线路和机柜租用服务实施情况与各类服务指标完成情况，包括各链路和专线的流量情况；年报内容须为当年服务总结报告并提供优化意见。</w:t>
            </w:r>
          </w:p>
        </w:tc>
      </w:tr>
    </w:tbl>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9.7</w:t>
      </w:r>
      <w:r w:rsidRPr="006F1A8B">
        <w:rPr>
          <w:rFonts w:ascii="Times New Roman" w:hAnsi="Times New Roman" w:cs="Times New Roman"/>
          <w:bCs/>
          <w:sz w:val="22"/>
        </w:rPr>
        <w:t>服务考核要求</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9.7.1</w:t>
      </w:r>
      <w:r w:rsidRPr="006F1A8B">
        <w:rPr>
          <w:rFonts w:ascii="Times New Roman" w:hAnsi="Times New Roman" w:cs="Times New Roman"/>
          <w:bCs/>
          <w:sz w:val="22"/>
        </w:rPr>
        <w:t>机柜租用服务</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机柜数量</w:t>
      </w:r>
      <w:r w:rsidRPr="006F1A8B">
        <w:rPr>
          <w:rFonts w:ascii="Times New Roman" w:hAnsi="Times New Roman" w:cs="Times New Roman"/>
          <w:bCs/>
          <w:sz w:val="22"/>
        </w:rPr>
        <w:t>≥32</w:t>
      </w:r>
      <w:r w:rsidRPr="006F1A8B">
        <w:rPr>
          <w:rFonts w:ascii="Times New Roman" w:hAnsi="Times New Roman" w:cs="Times New Roman"/>
          <w:bCs/>
          <w:sz w:val="22"/>
        </w:rPr>
        <w:t>个机柜，提供的机柜必须是同一个机房相对独立的模块内机柜。</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机房提供双路市电</w:t>
      </w:r>
      <w:r w:rsidRPr="006F1A8B">
        <w:rPr>
          <w:rFonts w:ascii="Times New Roman" w:hAnsi="Times New Roman" w:cs="Times New Roman"/>
          <w:bCs/>
          <w:sz w:val="22"/>
        </w:rPr>
        <w:t xml:space="preserve"> </w:t>
      </w:r>
      <w:r w:rsidRPr="006F1A8B">
        <w:rPr>
          <w:rFonts w:ascii="Times New Roman" w:hAnsi="Times New Roman" w:cs="Times New Roman"/>
          <w:bCs/>
          <w:sz w:val="22"/>
        </w:rPr>
        <w:t>，保持环境恒温恒湿，温湿度范围为温度：</w:t>
      </w:r>
      <w:r w:rsidRPr="006F1A8B">
        <w:rPr>
          <w:rFonts w:ascii="Times New Roman" w:hAnsi="Times New Roman" w:cs="Times New Roman"/>
          <w:bCs/>
          <w:sz w:val="22"/>
        </w:rPr>
        <w:t>18-28</w:t>
      </w:r>
      <w:r w:rsidRPr="006F1A8B">
        <w:rPr>
          <w:rFonts w:ascii="宋体" w:eastAsia="宋体" w:hAnsi="宋体" w:cs="宋体" w:hint="eastAsia"/>
          <w:bCs/>
          <w:sz w:val="22"/>
        </w:rPr>
        <w:t>℃</w:t>
      </w:r>
      <w:r w:rsidRPr="006F1A8B">
        <w:rPr>
          <w:rFonts w:ascii="Times New Roman" w:hAnsi="Times New Roman" w:cs="Times New Roman"/>
          <w:bCs/>
          <w:sz w:val="22"/>
        </w:rPr>
        <w:t>（冷通）。</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封闭机房机架进风口温度</w:t>
      </w:r>
      <w:r w:rsidRPr="006F1A8B">
        <w:rPr>
          <w:rFonts w:ascii="Times New Roman" w:hAnsi="Times New Roman" w:cs="Times New Roman" w:hint="eastAsia"/>
          <w:bCs/>
          <w:sz w:val="22"/>
        </w:rPr>
        <w:t>（</w:t>
      </w:r>
      <w:r w:rsidRPr="006F1A8B">
        <w:rPr>
          <w:rFonts w:ascii="Times New Roman" w:hAnsi="Times New Roman" w:cs="Times New Roman"/>
          <w:bCs/>
          <w:sz w:val="22"/>
        </w:rPr>
        <w:t>15-26</w:t>
      </w:r>
      <w:r w:rsidRPr="006F1A8B">
        <w:rPr>
          <w:rFonts w:ascii="宋体" w:eastAsia="宋体" w:hAnsi="宋体" w:cs="宋体" w:hint="eastAsia"/>
          <w:bCs/>
          <w:sz w:val="22"/>
        </w:rPr>
        <w:t>℃</w:t>
      </w:r>
      <w:r w:rsidRPr="006F1A8B">
        <w:rPr>
          <w:rFonts w:ascii="Times New Roman" w:hAnsi="Times New Roman" w:cs="Times New Roman"/>
          <w:bCs/>
          <w:sz w:val="22"/>
        </w:rPr>
        <w:t>）、湿度：</w:t>
      </w:r>
      <w:r w:rsidRPr="006F1A8B">
        <w:rPr>
          <w:rFonts w:ascii="Times New Roman" w:hAnsi="Times New Roman" w:cs="Times New Roman"/>
          <w:bCs/>
          <w:sz w:val="22"/>
        </w:rPr>
        <w:t>40-70</w:t>
      </w:r>
      <w:r w:rsidRPr="006F1A8B">
        <w:rPr>
          <w:rFonts w:ascii="Times New Roman" w:hAnsi="Times New Roman" w:cs="Times New Roman"/>
          <w:bCs/>
          <w:sz w:val="22"/>
        </w:rPr>
        <w:t>％。</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机架供电可用率为</w:t>
      </w:r>
      <w:r w:rsidRPr="006F1A8B">
        <w:rPr>
          <w:rFonts w:ascii="Times New Roman" w:hAnsi="Times New Roman" w:cs="Times New Roman"/>
          <w:bCs/>
          <w:sz w:val="22"/>
        </w:rPr>
        <w:t>99.97%</w:t>
      </w:r>
      <w:r w:rsidRPr="006F1A8B">
        <w:rPr>
          <w:rFonts w:ascii="Times New Roman" w:hAnsi="Times New Roman" w:cs="Times New Roman" w:hint="eastAsia"/>
          <w:bCs/>
          <w:sz w:val="22"/>
        </w:rPr>
        <w:t>（</w:t>
      </w:r>
      <w:r w:rsidRPr="006F1A8B">
        <w:rPr>
          <w:rFonts w:ascii="Times New Roman" w:hAnsi="Times New Roman" w:cs="Times New Roman"/>
          <w:bCs/>
          <w:sz w:val="22"/>
        </w:rPr>
        <w:t>百分之九十九点九七</w:t>
      </w:r>
      <w:r w:rsidRPr="006F1A8B">
        <w:rPr>
          <w:rFonts w:ascii="Times New Roman" w:hAnsi="Times New Roman" w:cs="Times New Roman" w:hint="eastAsia"/>
          <w:bCs/>
          <w:sz w:val="22"/>
        </w:rPr>
        <w:t>）</w:t>
      </w:r>
      <w:r w:rsidRPr="006F1A8B">
        <w:rPr>
          <w:rFonts w:ascii="Times New Roman" w:hAnsi="Times New Roman" w:cs="Times New Roman"/>
          <w:bCs/>
          <w:sz w:val="22"/>
        </w:rPr>
        <w:t>，即用户托管的电源系统每月电力中断时间累积不超过</w:t>
      </w:r>
      <w:r w:rsidRPr="006F1A8B">
        <w:rPr>
          <w:rFonts w:ascii="Times New Roman" w:hAnsi="Times New Roman" w:cs="Times New Roman"/>
          <w:bCs/>
          <w:sz w:val="22"/>
        </w:rPr>
        <w:t>13</w:t>
      </w:r>
      <w:r w:rsidRPr="006F1A8B">
        <w:rPr>
          <w:rFonts w:ascii="Times New Roman" w:hAnsi="Times New Roman" w:cs="Times New Roman"/>
          <w:bCs/>
          <w:sz w:val="22"/>
        </w:rPr>
        <w:t>分钟。</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lastRenderedPageBreak/>
        <w:t>机房托管设备故障响应时间：能在</w:t>
      </w:r>
      <w:r w:rsidRPr="006F1A8B">
        <w:rPr>
          <w:rFonts w:ascii="Times New Roman" w:hAnsi="Times New Roman" w:cs="Times New Roman"/>
          <w:bCs/>
          <w:sz w:val="22"/>
        </w:rPr>
        <w:t>15</w:t>
      </w:r>
      <w:r w:rsidRPr="006F1A8B">
        <w:rPr>
          <w:rFonts w:ascii="Times New Roman" w:hAnsi="Times New Roman" w:cs="Times New Roman"/>
          <w:bCs/>
          <w:sz w:val="22"/>
        </w:rPr>
        <w:t>分钟内将有关情况回告用户。</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9.7.2</w:t>
      </w:r>
      <w:r w:rsidRPr="006F1A8B">
        <w:rPr>
          <w:rFonts w:ascii="Times New Roman" w:hAnsi="Times New Roman" w:cs="Times New Roman"/>
          <w:bCs/>
          <w:sz w:val="22"/>
        </w:rPr>
        <w:t>互联网带宽服务</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公办互联网保障两组接入，每组不低于</w:t>
      </w:r>
      <w:r w:rsidRPr="006F1A8B">
        <w:rPr>
          <w:rFonts w:ascii="Times New Roman" w:hAnsi="Times New Roman" w:cs="Times New Roman"/>
          <w:bCs/>
          <w:sz w:val="22"/>
        </w:rPr>
        <w:t>10Gbps</w:t>
      </w:r>
      <w:r w:rsidRPr="006F1A8B">
        <w:rPr>
          <w:rFonts w:ascii="Times New Roman" w:hAnsi="Times New Roman" w:cs="Times New Roman"/>
          <w:bCs/>
          <w:sz w:val="22"/>
        </w:rPr>
        <w:t>带宽。</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保证用户具有双上联冗余的网络系统具有</w:t>
      </w:r>
      <w:r w:rsidRPr="006F1A8B">
        <w:rPr>
          <w:rFonts w:ascii="Times New Roman" w:hAnsi="Times New Roman" w:cs="Times New Roman"/>
          <w:bCs/>
          <w:sz w:val="22"/>
        </w:rPr>
        <w:t>99.9%(</w:t>
      </w:r>
      <w:r w:rsidRPr="006F1A8B">
        <w:rPr>
          <w:rFonts w:ascii="Times New Roman" w:hAnsi="Times New Roman" w:cs="Times New Roman"/>
          <w:bCs/>
          <w:sz w:val="22"/>
        </w:rPr>
        <w:t>百分之九十九点九</w:t>
      </w:r>
      <w:r w:rsidRPr="006F1A8B">
        <w:rPr>
          <w:rFonts w:ascii="Times New Roman" w:hAnsi="Times New Roman" w:cs="Times New Roman"/>
          <w:bCs/>
          <w:sz w:val="22"/>
        </w:rPr>
        <w:t>)</w:t>
      </w:r>
      <w:r w:rsidRPr="006F1A8B">
        <w:rPr>
          <w:rFonts w:ascii="Times New Roman" w:hAnsi="Times New Roman" w:cs="Times New Roman"/>
          <w:bCs/>
          <w:sz w:val="22"/>
        </w:rPr>
        <w:t>的联通性</w:t>
      </w:r>
      <w:r w:rsidRPr="006F1A8B">
        <w:rPr>
          <w:rFonts w:ascii="Times New Roman" w:hAnsi="Times New Roman" w:cs="Times New Roman" w:hint="eastAsia"/>
          <w:bCs/>
          <w:sz w:val="22"/>
        </w:rPr>
        <w:t>，</w:t>
      </w:r>
      <w:r w:rsidRPr="006F1A8B">
        <w:rPr>
          <w:rFonts w:ascii="Times New Roman" w:hAnsi="Times New Roman" w:cs="Times New Roman"/>
          <w:bCs/>
          <w:sz w:val="22"/>
        </w:rPr>
        <w:t>即每年不联通时间少于</w:t>
      </w:r>
      <w:r w:rsidRPr="006F1A8B">
        <w:rPr>
          <w:rFonts w:ascii="Times New Roman" w:hAnsi="Times New Roman" w:cs="Times New Roman"/>
          <w:bCs/>
          <w:sz w:val="22"/>
        </w:rPr>
        <w:t xml:space="preserve"> 527 </w:t>
      </w:r>
      <w:r w:rsidRPr="006F1A8B">
        <w:rPr>
          <w:rFonts w:ascii="Times New Roman" w:hAnsi="Times New Roman" w:cs="Times New Roman"/>
          <w:bCs/>
          <w:sz w:val="22"/>
        </w:rPr>
        <w:t>分钟。</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互联网专线故障平均修复时间小于</w:t>
      </w:r>
      <w:r w:rsidRPr="006F1A8B">
        <w:rPr>
          <w:rFonts w:ascii="Times New Roman" w:hAnsi="Times New Roman" w:cs="Times New Roman"/>
          <w:bCs/>
          <w:sz w:val="22"/>
        </w:rPr>
        <w:t>4</w:t>
      </w:r>
      <w:r w:rsidRPr="006F1A8B">
        <w:rPr>
          <w:rFonts w:ascii="Times New Roman" w:hAnsi="Times New Roman" w:cs="Times New Roman"/>
          <w:bCs/>
          <w:sz w:val="22"/>
        </w:rPr>
        <w:t>小时，最长不超过</w:t>
      </w:r>
      <w:r w:rsidRPr="006F1A8B">
        <w:rPr>
          <w:rFonts w:ascii="Times New Roman" w:hAnsi="Times New Roman" w:cs="Times New Roman"/>
          <w:bCs/>
          <w:sz w:val="22"/>
        </w:rPr>
        <w:t>8</w:t>
      </w:r>
      <w:r w:rsidRPr="006F1A8B">
        <w:rPr>
          <w:rFonts w:ascii="Times New Roman" w:hAnsi="Times New Roman" w:cs="Times New Roman"/>
          <w:bCs/>
          <w:sz w:val="22"/>
        </w:rPr>
        <w:t>小时。</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提供不少于</w:t>
      </w:r>
      <w:r w:rsidRPr="006F1A8B">
        <w:rPr>
          <w:rFonts w:ascii="Times New Roman" w:hAnsi="Times New Roman" w:cs="Times New Roman"/>
          <w:bCs/>
          <w:sz w:val="22"/>
        </w:rPr>
        <w:t>1344</w:t>
      </w:r>
      <w:r w:rsidRPr="006F1A8B">
        <w:rPr>
          <w:rFonts w:ascii="Times New Roman" w:hAnsi="Times New Roman" w:cs="Times New Roman"/>
          <w:bCs/>
          <w:sz w:val="22"/>
        </w:rPr>
        <w:t>个公网</w:t>
      </w:r>
      <w:r w:rsidRPr="006F1A8B">
        <w:rPr>
          <w:rFonts w:ascii="Times New Roman" w:hAnsi="Times New Roman" w:cs="Times New Roman"/>
          <w:bCs/>
          <w:sz w:val="22"/>
        </w:rPr>
        <w:t>IP</w:t>
      </w:r>
      <w:r w:rsidRPr="006F1A8B">
        <w:rPr>
          <w:rFonts w:ascii="Times New Roman" w:hAnsi="Times New Roman" w:cs="Times New Roman"/>
          <w:bCs/>
          <w:sz w:val="22"/>
        </w:rPr>
        <w:t>地址。</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所有</w:t>
      </w:r>
      <w:r w:rsidRPr="006F1A8B">
        <w:rPr>
          <w:rFonts w:ascii="Times New Roman" w:hAnsi="Times New Roman" w:cs="Times New Roman"/>
          <w:bCs/>
          <w:sz w:val="22"/>
        </w:rPr>
        <w:t>IP</w:t>
      </w:r>
      <w:r w:rsidRPr="006F1A8B">
        <w:rPr>
          <w:rFonts w:ascii="Times New Roman" w:hAnsi="Times New Roman" w:cs="Times New Roman"/>
          <w:bCs/>
          <w:sz w:val="22"/>
        </w:rPr>
        <w:t>地址资源进入系统进行管理，申请、备案、分配、注册、登记等环节在系统中实现工单流转。协助用户提供</w:t>
      </w:r>
      <w:r w:rsidRPr="006F1A8B">
        <w:rPr>
          <w:rFonts w:ascii="Times New Roman" w:hAnsi="Times New Roman" w:cs="Times New Roman"/>
          <w:bCs/>
          <w:sz w:val="22"/>
        </w:rPr>
        <w:t>IP</w:t>
      </w:r>
      <w:r w:rsidRPr="006F1A8B">
        <w:rPr>
          <w:rFonts w:ascii="Times New Roman" w:hAnsi="Times New Roman" w:cs="Times New Roman"/>
          <w:bCs/>
          <w:sz w:val="22"/>
        </w:rPr>
        <w:t>地址未备案被封堵后的解封服务。</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9.7.3</w:t>
      </w:r>
      <w:r w:rsidRPr="006F1A8B">
        <w:rPr>
          <w:rFonts w:ascii="Times New Roman" w:hAnsi="Times New Roman" w:cs="Times New Roman"/>
          <w:bCs/>
          <w:sz w:val="22"/>
        </w:rPr>
        <w:t>光纤服务</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9</w:t>
      </w:r>
      <w:r w:rsidRPr="006F1A8B">
        <w:rPr>
          <w:rFonts w:ascii="Times New Roman" w:hAnsi="Times New Roman" w:cs="Times New Roman"/>
          <w:bCs/>
          <w:sz w:val="22"/>
        </w:rPr>
        <w:t>根高速光纤链路，通达浦东政务外网、教科网和浦东教育城域网。</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电路故障工作人员</w:t>
      </w:r>
      <w:r w:rsidRPr="006F1A8B">
        <w:rPr>
          <w:rFonts w:ascii="Times New Roman" w:hAnsi="Times New Roman" w:cs="Times New Roman"/>
          <w:bCs/>
          <w:sz w:val="22"/>
        </w:rPr>
        <w:t>2</w:t>
      </w:r>
      <w:r w:rsidRPr="006F1A8B">
        <w:rPr>
          <w:rFonts w:ascii="Times New Roman" w:hAnsi="Times New Roman" w:cs="Times New Roman"/>
          <w:bCs/>
          <w:sz w:val="22"/>
        </w:rPr>
        <w:t>小时内抵达故障现场抢修，光缆故障</w:t>
      </w:r>
      <w:r w:rsidRPr="006F1A8B">
        <w:rPr>
          <w:rFonts w:ascii="Times New Roman" w:hAnsi="Times New Roman" w:cs="Times New Roman"/>
          <w:bCs/>
          <w:sz w:val="22"/>
        </w:rPr>
        <w:t>24</w:t>
      </w:r>
      <w:r w:rsidRPr="006F1A8B">
        <w:rPr>
          <w:rFonts w:ascii="Times New Roman" w:hAnsi="Times New Roman" w:cs="Times New Roman"/>
          <w:bCs/>
          <w:sz w:val="22"/>
        </w:rPr>
        <w:t>小时内予以修复。</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9.7.4</w:t>
      </w:r>
      <w:r w:rsidRPr="006F1A8B">
        <w:rPr>
          <w:rFonts w:ascii="Times New Roman" w:hAnsi="Times New Roman" w:cs="Times New Roman"/>
          <w:bCs/>
          <w:sz w:val="22"/>
        </w:rPr>
        <w:t>业务连续性</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若服务商变更，提供机柜及线路租用服务，以及数据中心整体的机柜设备搬迁与应用</w:t>
      </w:r>
      <w:r w:rsidRPr="006F1A8B">
        <w:rPr>
          <w:rFonts w:ascii="Times New Roman" w:hAnsi="Times New Roman" w:cs="Times New Roman" w:hint="eastAsia"/>
          <w:bCs/>
          <w:sz w:val="22"/>
        </w:rPr>
        <w:t>恢复</w:t>
      </w:r>
      <w:r w:rsidRPr="006F1A8B">
        <w:rPr>
          <w:rFonts w:ascii="Times New Roman" w:hAnsi="Times New Roman" w:cs="Times New Roman"/>
          <w:bCs/>
          <w:sz w:val="22"/>
        </w:rPr>
        <w:t>服务，要求在搬迁过程中保证生产数据的完整性，并尽量减少业务中断时间，保障业务连续性。若不涉及变更，则按照具体服务内容与技术指标提供服务。</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机柜设备的搬迁与应用恢复需在</w:t>
      </w:r>
      <w:r w:rsidRPr="006F1A8B">
        <w:rPr>
          <w:rFonts w:ascii="Times New Roman" w:hAnsi="Times New Roman" w:cs="Times New Roman"/>
          <w:bCs/>
          <w:sz w:val="22"/>
        </w:rPr>
        <w:t>24</w:t>
      </w:r>
      <w:r w:rsidRPr="006F1A8B">
        <w:rPr>
          <w:rFonts w:ascii="Times New Roman" w:hAnsi="Times New Roman" w:cs="Times New Roman"/>
          <w:bCs/>
          <w:sz w:val="22"/>
        </w:rPr>
        <w:t>小时内完成。</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重要核心业务中断不大于</w:t>
      </w:r>
      <w:r w:rsidRPr="006F1A8B">
        <w:rPr>
          <w:rFonts w:ascii="Times New Roman" w:hAnsi="Times New Roman" w:cs="Times New Roman"/>
          <w:bCs/>
          <w:sz w:val="22"/>
        </w:rPr>
        <w:t>4</w:t>
      </w:r>
      <w:r w:rsidRPr="006F1A8B">
        <w:rPr>
          <w:rFonts w:ascii="Times New Roman" w:hAnsi="Times New Roman" w:cs="Times New Roman"/>
          <w:bCs/>
          <w:sz w:val="22"/>
        </w:rPr>
        <w:t>小时。</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考核办法详</w:t>
      </w:r>
      <w:r w:rsidRPr="00A31166">
        <w:rPr>
          <w:rFonts w:ascii="Times New Roman" w:hAnsi="Times New Roman" w:cs="Times New Roman"/>
          <w:bCs/>
          <w:sz w:val="22"/>
        </w:rPr>
        <w:t>见本章</w:t>
      </w:r>
      <w:r w:rsidRPr="00A31166">
        <w:rPr>
          <w:rFonts w:ascii="Times New Roman" w:hAnsi="Times New Roman" w:cs="Times New Roman"/>
          <w:bCs/>
          <w:sz w:val="22"/>
        </w:rPr>
        <w:t xml:space="preserve">11.2 </w:t>
      </w:r>
      <w:r w:rsidRPr="00A31166">
        <w:rPr>
          <w:rFonts w:ascii="Times New Roman" w:hAnsi="Times New Roman" w:cs="Times New Roman"/>
          <w:bCs/>
          <w:sz w:val="22"/>
        </w:rPr>
        <w:t>项目考核办法。</w:t>
      </w:r>
    </w:p>
    <w:p w:rsidR="000A1206" w:rsidRPr="006F1A8B" w:rsidRDefault="000A1206" w:rsidP="000A1206">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9.8</w:t>
      </w:r>
      <w:r w:rsidRPr="006F1A8B">
        <w:rPr>
          <w:rFonts w:ascii="Times New Roman" w:hAnsi="Times New Roman" w:cs="Times New Roman"/>
          <w:bCs/>
          <w:sz w:val="22"/>
        </w:rPr>
        <w:t>技术培训</w:t>
      </w:r>
    </w:p>
    <w:p w:rsidR="000A1206" w:rsidRPr="00B43147" w:rsidRDefault="000A1206" w:rsidP="000A1206">
      <w:pPr>
        <w:widowControl/>
        <w:spacing w:line="300" w:lineRule="auto"/>
        <w:ind w:firstLineChars="192" w:firstLine="422"/>
        <w:jc w:val="left"/>
        <w:rPr>
          <w:rFonts w:ascii="Times New Roman" w:hAnsi="Times New Roman" w:cs="Times New Roman"/>
          <w:bCs/>
          <w:sz w:val="22"/>
        </w:rPr>
      </w:pPr>
      <w:r w:rsidRPr="006F1A8B">
        <w:rPr>
          <w:rFonts w:ascii="Times New Roman" w:hAnsi="Times New Roman" w:cs="Times New Roman"/>
          <w:bCs/>
          <w:sz w:val="22"/>
        </w:rPr>
        <w:t>本项目中标人应对服务人员进行相关培训，以符合服务要求。</w:t>
      </w:r>
    </w:p>
    <w:p w:rsidR="000A1206" w:rsidRDefault="000A1206" w:rsidP="000A1206">
      <w:pPr>
        <w:spacing w:line="300" w:lineRule="auto"/>
        <w:ind w:firstLineChars="192" w:firstLine="424"/>
        <w:outlineLvl w:val="2"/>
        <w:rPr>
          <w:rFonts w:ascii="Times New Roman" w:hAnsi="Times New Roman" w:cs="Times New Roman"/>
          <w:b/>
          <w:sz w:val="22"/>
        </w:rPr>
      </w:pPr>
      <w:r>
        <w:rPr>
          <w:rFonts w:ascii="Times New Roman" w:hAnsi="Times New Roman" w:cs="Times New Roman"/>
          <w:b/>
          <w:sz w:val="22"/>
        </w:rPr>
        <w:t>10</w:t>
      </w:r>
      <w:r>
        <w:rPr>
          <w:rFonts w:ascii="Times New Roman" w:hAnsi="Times New Roman" w:cs="Times New Roman"/>
          <w:b/>
          <w:sz w:val="22"/>
        </w:rPr>
        <w:t>安全文明作业要求与应急处置要求</w:t>
      </w:r>
      <w:bookmarkEnd w:id="15"/>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10.1 </w:t>
      </w:r>
      <w:r>
        <w:rPr>
          <w:rFonts w:ascii="Times New Roman" w:hAnsi="Times New Roman" w:cs="Times New Roman"/>
          <w:sz w:val="22"/>
        </w:rPr>
        <w:t>安全文明作业要求</w:t>
      </w:r>
    </w:p>
    <w:p w:rsidR="000A1206" w:rsidRDefault="000A1206" w:rsidP="000A1206">
      <w:pPr>
        <w:pStyle w:val="aff"/>
        <w:spacing w:line="300" w:lineRule="auto"/>
        <w:ind w:firstLineChars="192" w:firstLine="422"/>
        <w:rPr>
          <w:rFonts w:ascii="Times New Roman" w:hAnsi="Times New Roman" w:cs="Times New Roman"/>
          <w:bCs/>
          <w:sz w:val="22"/>
        </w:rPr>
      </w:pPr>
      <w:r>
        <w:rPr>
          <w:rFonts w:ascii="Times New Roman" w:hAnsi="Times New Roman" w:cs="Times New Roman"/>
          <w:sz w:val="22"/>
        </w:rPr>
        <w:t>10.1.1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0A1206" w:rsidRDefault="000A1206" w:rsidP="000A1206">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10.1.2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0A1206" w:rsidRDefault="000A1206" w:rsidP="000A1206">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10.1.3</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0A1206" w:rsidRDefault="000A1206" w:rsidP="000A1206">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 xml:space="preserve">10.1.4 </w:t>
      </w:r>
      <w:r>
        <w:rPr>
          <w:rFonts w:ascii="Times New Roman" w:hAnsi="Times New Roman" w:cs="Times New Roman"/>
          <w:sz w:val="22"/>
        </w:rPr>
        <w:t>建立健全安全生产工作责任体系和组织管理网络，建立安全生产监管制度，配备专职安全监管人员，对施工作业安全进行现场监督；按照</w:t>
      </w:r>
      <w:r>
        <w:rPr>
          <w:rFonts w:ascii="Times New Roman" w:hAnsi="Times New Roman" w:cs="Times New Roman"/>
          <w:sz w:val="22"/>
        </w:rPr>
        <w:t>“</w:t>
      </w:r>
      <w:r>
        <w:rPr>
          <w:rFonts w:ascii="Times New Roman" w:hAnsi="Times New Roman" w:cs="Times New Roman"/>
          <w:sz w:val="22"/>
        </w:rPr>
        <w:t>横向到边，纵向到底</w:t>
      </w:r>
      <w:r>
        <w:rPr>
          <w:rFonts w:ascii="Times New Roman" w:hAnsi="Times New Roman" w:cs="Times New Roman"/>
          <w:sz w:val="22"/>
        </w:rPr>
        <w:t>”</w:t>
      </w:r>
      <w:r>
        <w:rPr>
          <w:rFonts w:ascii="Times New Roman" w:hAnsi="Times New Roman" w:cs="Times New Roman"/>
          <w:sz w:val="22"/>
        </w:rPr>
        <w:t>责任制要求将安全责任分解，中标人法定代表人与项目部、项目部与下属各责任部门必须</w:t>
      </w:r>
      <w:r>
        <w:rPr>
          <w:rFonts w:ascii="Times New Roman" w:hAnsi="Times New Roman" w:cs="Times New Roman"/>
          <w:sz w:val="22"/>
        </w:rPr>
        <w:lastRenderedPageBreak/>
        <w:t>签订安全协议书；定期召开安全生产工作会议；组织开展安全生产检查。</w:t>
      </w:r>
    </w:p>
    <w:p w:rsidR="000A1206" w:rsidRDefault="000A1206" w:rsidP="000A1206">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10.1.5</w:t>
      </w:r>
      <w:r>
        <w:rPr>
          <w:rFonts w:ascii="Times New Roman" w:hAnsi="Times New Roman" w:cs="Times New Roman"/>
          <w:bCs/>
          <w:sz w:val="22"/>
        </w:rPr>
        <w:t>各投标人在投标文件中要结合本项目的特点和采购人上述的具体要求制定相应的安全文明施工措施，同时应适当考虑购买自己员工和第三方责任保险，并在报价措施费中列支必须的费用清单。</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10.2</w:t>
      </w:r>
      <w:r>
        <w:rPr>
          <w:rFonts w:ascii="Times New Roman" w:hAnsi="Times New Roman" w:cs="Times New Roman"/>
          <w:sz w:val="22"/>
        </w:rPr>
        <w:t>应急处置要求</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10.2.1</w:t>
      </w:r>
      <w:r>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10.2.2 </w:t>
      </w:r>
      <w:r>
        <w:rPr>
          <w:rFonts w:ascii="Times New Roman" w:hAnsi="Times New Roman" w:cs="Times New Roman"/>
          <w:sz w:val="22"/>
        </w:rPr>
        <w:t>建立应急指挥领导小组，负责应急救援总体指挥，并落实各部门职责和相关措施。</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10.2.3 </w:t>
      </w:r>
      <w:r>
        <w:rPr>
          <w:rFonts w:ascii="Times New Roman" w:hAnsi="Times New Roman" w:cs="Times New Roman"/>
          <w:sz w:val="22"/>
        </w:rPr>
        <w:t>与气象、交警、消防、医疗等部门建立联动机制，如过程中发生重特大安全事故，中标人应快速、及时赶到现场，实施紧急处置，并协同有关单位和部门做好善后处理和稳定工作。</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10.2.4 </w:t>
      </w:r>
      <w:r>
        <w:rPr>
          <w:rFonts w:ascii="Times New Roman" w:hAnsi="Times New Roman" w:cs="Times New Roman"/>
          <w:sz w:val="22"/>
        </w:rPr>
        <w:t>组建一支具有综合救援能力的应急救援队伍，一旦紧急情况发生，能在最短时间内到达现场进行应急处置。</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10.2.5 </w:t>
      </w:r>
      <w:r>
        <w:rPr>
          <w:rFonts w:ascii="Times New Roman" w:hAnsi="Times New Roman" w:cs="Times New Roman"/>
          <w:sz w:val="22"/>
        </w:rPr>
        <w:t>定期检查应急救援物资与机具，确保物资储备数量充足、机具设备完好可用。</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10.2.6 </w:t>
      </w:r>
      <w:r>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10.2.7 </w:t>
      </w:r>
      <w:r>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rsidR="000A1206" w:rsidRDefault="000A1206" w:rsidP="000A1206">
      <w:pPr>
        <w:spacing w:line="300" w:lineRule="auto"/>
        <w:ind w:firstLineChars="192" w:firstLine="424"/>
        <w:outlineLvl w:val="2"/>
        <w:rPr>
          <w:rFonts w:ascii="Times New Roman" w:hAnsi="Times New Roman" w:cs="Times New Roman"/>
          <w:b/>
          <w:sz w:val="22"/>
        </w:rPr>
      </w:pPr>
      <w:bookmarkStart w:id="16" w:name="_Toc192234046"/>
      <w:r>
        <w:rPr>
          <w:rFonts w:ascii="Times New Roman" w:hAnsi="Times New Roman" w:cs="Times New Roman"/>
          <w:b/>
          <w:sz w:val="22"/>
        </w:rPr>
        <w:t>11</w:t>
      </w:r>
      <w:r>
        <w:rPr>
          <w:rFonts w:ascii="Times New Roman" w:hAnsi="Times New Roman" w:cs="Times New Roman"/>
          <w:b/>
          <w:sz w:val="22"/>
        </w:rPr>
        <w:t>管理、考核与售后服务要求</w:t>
      </w:r>
      <w:bookmarkEnd w:id="16"/>
    </w:p>
    <w:p w:rsidR="000A1206" w:rsidRDefault="000A1206" w:rsidP="000A1206">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rsidR="000A1206" w:rsidRDefault="000A1206" w:rsidP="000A1206">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0A1206" w:rsidRDefault="000A1206" w:rsidP="000A1206">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0A1206" w:rsidRDefault="000A1206" w:rsidP="000A1206">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rsidR="000A1206" w:rsidRDefault="000A1206" w:rsidP="000A1206">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lastRenderedPageBreak/>
        <w:t>11.1.4</w:t>
      </w:r>
      <w:r>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0A1206" w:rsidRDefault="000A1206" w:rsidP="000A1206">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11.1.5</w:t>
      </w:r>
      <w:r>
        <w:rPr>
          <w:rFonts w:ascii="Times New Roman" w:hAnsi="Times New Roman" w:cs="Times New Roman"/>
          <w:sz w:val="22"/>
        </w:rPr>
        <w:t>本项目所用材料、制品、设备等均需符合相关技术规程、规范要求。</w:t>
      </w:r>
    </w:p>
    <w:p w:rsidR="000A1206" w:rsidRDefault="000A1206" w:rsidP="000A1206">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11.1.6</w:t>
      </w:r>
      <w:r>
        <w:rPr>
          <w:rFonts w:ascii="Times New Roman" w:hAnsi="Times New Roman" w:cs="Times New Roman"/>
          <w:sz w:val="22"/>
        </w:rPr>
        <w:t>本项目所用的材料、制品、设备等，供货单位送达施工现场后，由中标人负责办理验收交割手续，并负责日常保管工作。</w:t>
      </w:r>
    </w:p>
    <w:p w:rsidR="000A1206" w:rsidRDefault="000A1206" w:rsidP="000A1206">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11.2 </w:t>
      </w:r>
      <w:r>
        <w:rPr>
          <w:rFonts w:ascii="Times New Roman" w:hAnsi="Times New Roman" w:cs="Times New Roman"/>
          <w:sz w:val="22"/>
        </w:rPr>
        <w:t>项目考核办法</w:t>
      </w:r>
    </w:p>
    <w:p w:rsidR="000A1206" w:rsidRPr="006F1A8B" w:rsidRDefault="000A1206" w:rsidP="000A1206">
      <w:pPr>
        <w:spacing w:line="300" w:lineRule="auto"/>
        <w:ind w:firstLineChars="192" w:firstLine="422"/>
        <w:jc w:val="left"/>
        <w:rPr>
          <w:rFonts w:ascii="Times New Roman" w:hAnsi="Times New Roman" w:cs="Times New Roman"/>
          <w:sz w:val="22"/>
        </w:rPr>
      </w:pPr>
      <w:r w:rsidRPr="006F1A8B">
        <w:rPr>
          <w:rFonts w:ascii="Times New Roman" w:hAnsi="Times New Roman" w:cs="Times New Roman"/>
          <w:sz w:val="22"/>
        </w:rPr>
        <w:t>项目验收时由采购人组织进行专家运维考核评估评分，总分</w:t>
      </w:r>
      <w:r w:rsidRPr="006F1A8B">
        <w:rPr>
          <w:rFonts w:ascii="Times New Roman" w:hAnsi="Times New Roman" w:cs="Times New Roman"/>
          <w:sz w:val="22"/>
        </w:rPr>
        <w:t>100</w:t>
      </w:r>
      <w:r w:rsidRPr="006F1A8B">
        <w:rPr>
          <w:rFonts w:ascii="Times New Roman" w:hAnsi="Times New Roman" w:cs="Times New Roman"/>
          <w:sz w:val="22"/>
        </w:rPr>
        <w:t>分，含周期工作考核、服务量达标考核、运维质量保障考核、服务可用性考核、用户满意度考核五项内容，分值分别为</w:t>
      </w:r>
      <w:r w:rsidRPr="006F1A8B">
        <w:rPr>
          <w:rFonts w:ascii="Times New Roman" w:hAnsi="Times New Roman" w:cs="Times New Roman"/>
          <w:sz w:val="22"/>
        </w:rPr>
        <w:t>20</w:t>
      </w:r>
      <w:r w:rsidRPr="006F1A8B">
        <w:rPr>
          <w:rFonts w:ascii="Times New Roman" w:hAnsi="Times New Roman" w:cs="Times New Roman"/>
          <w:sz w:val="22"/>
        </w:rPr>
        <w:t>分、</w:t>
      </w:r>
      <w:r w:rsidRPr="006F1A8B">
        <w:rPr>
          <w:rFonts w:ascii="Times New Roman" w:hAnsi="Times New Roman" w:cs="Times New Roman"/>
          <w:sz w:val="22"/>
        </w:rPr>
        <w:t>30</w:t>
      </w:r>
      <w:r w:rsidRPr="006F1A8B">
        <w:rPr>
          <w:rFonts w:ascii="Times New Roman" w:hAnsi="Times New Roman" w:cs="Times New Roman"/>
          <w:sz w:val="22"/>
        </w:rPr>
        <w:t>分、</w:t>
      </w:r>
      <w:r w:rsidRPr="006F1A8B">
        <w:rPr>
          <w:rFonts w:ascii="Times New Roman" w:hAnsi="Times New Roman" w:cs="Times New Roman"/>
          <w:sz w:val="22"/>
        </w:rPr>
        <w:t>30</w:t>
      </w:r>
      <w:r w:rsidRPr="006F1A8B">
        <w:rPr>
          <w:rFonts w:ascii="Times New Roman" w:hAnsi="Times New Roman" w:cs="Times New Roman"/>
          <w:sz w:val="22"/>
        </w:rPr>
        <w:t>分、</w:t>
      </w:r>
      <w:r w:rsidRPr="006F1A8B">
        <w:rPr>
          <w:rFonts w:ascii="Times New Roman" w:hAnsi="Times New Roman" w:cs="Times New Roman"/>
          <w:sz w:val="22"/>
        </w:rPr>
        <w:t>10</w:t>
      </w:r>
      <w:r w:rsidRPr="006F1A8B">
        <w:rPr>
          <w:rFonts w:ascii="Times New Roman" w:hAnsi="Times New Roman" w:cs="Times New Roman"/>
          <w:sz w:val="22"/>
        </w:rPr>
        <w:t>分、</w:t>
      </w:r>
      <w:r w:rsidRPr="006F1A8B">
        <w:rPr>
          <w:rFonts w:ascii="Times New Roman" w:hAnsi="Times New Roman" w:cs="Times New Roman"/>
          <w:sz w:val="22"/>
        </w:rPr>
        <w:t>10</w:t>
      </w:r>
      <w:r w:rsidRPr="006F1A8B">
        <w:rPr>
          <w:rFonts w:ascii="Times New Roman" w:hAnsi="Times New Roman" w:cs="Times New Roman"/>
          <w:sz w:val="22"/>
        </w:rPr>
        <w:t>分。</w:t>
      </w:r>
    </w:p>
    <w:tbl>
      <w:tblPr>
        <w:tblpPr w:leftFromText="180" w:rightFromText="180" w:vertAnchor="text" w:tblpXSpec="center" w:tblpY="1"/>
        <w:tblOverlap w:val="neve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2976"/>
        <w:gridCol w:w="1701"/>
        <w:gridCol w:w="2049"/>
      </w:tblGrid>
      <w:tr w:rsidR="000A1206" w:rsidTr="00965B80">
        <w:trPr>
          <w:tblHeader/>
        </w:trPr>
        <w:tc>
          <w:tcPr>
            <w:tcW w:w="675" w:type="dxa"/>
            <w:vAlign w:val="center"/>
          </w:tcPr>
          <w:p w:rsidR="000A1206" w:rsidRDefault="000A1206" w:rsidP="00965B80">
            <w:pPr>
              <w:rPr>
                <w:rFonts w:ascii="Times New Roman" w:eastAsia="宋体" w:hAnsi="Times New Roman" w:cs="Times New Roman"/>
                <w:sz w:val="22"/>
              </w:rPr>
            </w:pPr>
            <w:bookmarkStart w:id="17" w:name="_Toc127518688"/>
            <w:r>
              <w:rPr>
                <w:rFonts w:ascii="Times New Roman" w:eastAsia="宋体" w:hAnsi="Times New Roman" w:cs="Times New Roman"/>
                <w:sz w:val="22"/>
              </w:rPr>
              <w:t>序号</w:t>
            </w:r>
            <w:bookmarkEnd w:id="17"/>
          </w:p>
        </w:tc>
        <w:tc>
          <w:tcPr>
            <w:tcW w:w="1560" w:type="dxa"/>
            <w:vAlign w:val="center"/>
          </w:tcPr>
          <w:p w:rsidR="000A1206" w:rsidRDefault="000A1206" w:rsidP="00965B80">
            <w:pPr>
              <w:rPr>
                <w:rFonts w:ascii="Times New Roman" w:eastAsia="宋体" w:hAnsi="Times New Roman" w:cs="Times New Roman"/>
                <w:sz w:val="22"/>
              </w:rPr>
            </w:pPr>
            <w:bookmarkStart w:id="18" w:name="_Toc127518689"/>
            <w:r>
              <w:rPr>
                <w:rFonts w:ascii="Times New Roman" w:eastAsia="宋体" w:hAnsi="Times New Roman" w:cs="Times New Roman"/>
                <w:sz w:val="22"/>
              </w:rPr>
              <w:t>指标名称</w:t>
            </w:r>
            <w:bookmarkEnd w:id="18"/>
          </w:p>
        </w:tc>
        <w:tc>
          <w:tcPr>
            <w:tcW w:w="2976" w:type="dxa"/>
            <w:vAlign w:val="center"/>
          </w:tcPr>
          <w:p w:rsidR="000A1206" w:rsidRDefault="000A1206" w:rsidP="00965B80">
            <w:pPr>
              <w:rPr>
                <w:rFonts w:ascii="Times New Roman" w:eastAsia="宋体" w:hAnsi="Times New Roman" w:cs="Times New Roman"/>
                <w:sz w:val="22"/>
              </w:rPr>
            </w:pPr>
            <w:bookmarkStart w:id="19" w:name="_Toc127518690"/>
            <w:r>
              <w:rPr>
                <w:rFonts w:ascii="Times New Roman" w:eastAsia="宋体" w:hAnsi="Times New Roman" w:cs="Times New Roman"/>
                <w:sz w:val="22"/>
              </w:rPr>
              <w:t>测量方法</w:t>
            </w:r>
            <w:bookmarkEnd w:id="19"/>
          </w:p>
        </w:tc>
        <w:tc>
          <w:tcPr>
            <w:tcW w:w="1701" w:type="dxa"/>
            <w:vAlign w:val="center"/>
          </w:tcPr>
          <w:p w:rsidR="000A1206" w:rsidRDefault="000A1206" w:rsidP="00965B80">
            <w:pPr>
              <w:rPr>
                <w:rFonts w:ascii="Times New Roman" w:eastAsia="宋体" w:hAnsi="Times New Roman" w:cs="Times New Roman"/>
                <w:sz w:val="22"/>
              </w:rPr>
            </w:pPr>
            <w:bookmarkStart w:id="20" w:name="_Toc127518691"/>
            <w:r>
              <w:rPr>
                <w:rFonts w:ascii="Times New Roman" w:eastAsia="宋体" w:hAnsi="Times New Roman" w:cs="Times New Roman"/>
                <w:sz w:val="22"/>
              </w:rPr>
              <w:t>分值</w:t>
            </w:r>
            <w:r>
              <w:rPr>
                <w:rFonts w:ascii="Times New Roman" w:eastAsia="宋体" w:hAnsi="Times New Roman" w:cs="Times New Roman" w:hint="eastAsia"/>
                <w:sz w:val="22"/>
              </w:rPr>
              <w:t>（</w:t>
            </w:r>
            <w:r>
              <w:rPr>
                <w:rFonts w:ascii="Times New Roman" w:eastAsia="宋体" w:hAnsi="Times New Roman" w:cs="Times New Roman"/>
                <w:sz w:val="22"/>
              </w:rPr>
              <w:t>100</w:t>
            </w:r>
            <w:r>
              <w:rPr>
                <w:rFonts w:ascii="Times New Roman" w:eastAsia="宋体" w:hAnsi="Times New Roman" w:cs="Times New Roman"/>
                <w:sz w:val="22"/>
              </w:rPr>
              <w:t>分制</w:t>
            </w:r>
            <w:bookmarkEnd w:id="20"/>
            <w:r>
              <w:rPr>
                <w:rFonts w:ascii="Times New Roman" w:eastAsia="宋体" w:hAnsi="Times New Roman" w:cs="Times New Roman" w:hint="eastAsia"/>
                <w:sz w:val="22"/>
              </w:rPr>
              <w:t>）</w:t>
            </w:r>
          </w:p>
        </w:tc>
        <w:tc>
          <w:tcPr>
            <w:tcW w:w="2049" w:type="dxa"/>
            <w:vAlign w:val="center"/>
          </w:tcPr>
          <w:p w:rsidR="000A1206" w:rsidRDefault="000A1206" w:rsidP="00965B80">
            <w:pPr>
              <w:rPr>
                <w:rFonts w:ascii="Times New Roman" w:eastAsia="宋体" w:hAnsi="Times New Roman" w:cs="Times New Roman"/>
                <w:sz w:val="22"/>
              </w:rPr>
            </w:pPr>
            <w:bookmarkStart w:id="21" w:name="_Toc127518692"/>
            <w:r>
              <w:rPr>
                <w:rFonts w:ascii="Times New Roman" w:eastAsia="宋体" w:hAnsi="Times New Roman" w:cs="Times New Roman"/>
                <w:sz w:val="22"/>
              </w:rPr>
              <w:t>考核办法</w:t>
            </w:r>
            <w:bookmarkEnd w:id="21"/>
          </w:p>
        </w:tc>
      </w:tr>
      <w:tr w:rsidR="000A1206" w:rsidTr="00965B80">
        <w:tc>
          <w:tcPr>
            <w:tcW w:w="675" w:type="dxa"/>
            <w:vAlign w:val="center"/>
          </w:tcPr>
          <w:p w:rsidR="000A1206" w:rsidRDefault="000A1206" w:rsidP="00965B80">
            <w:pPr>
              <w:rPr>
                <w:rFonts w:ascii="Times New Roman" w:eastAsia="宋体" w:hAnsi="Times New Roman" w:cs="Times New Roman"/>
                <w:sz w:val="22"/>
              </w:rPr>
            </w:pPr>
            <w:bookmarkStart w:id="22" w:name="_Toc127518693"/>
            <w:r>
              <w:rPr>
                <w:rFonts w:ascii="Times New Roman" w:eastAsia="宋体" w:hAnsi="Times New Roman" w:cs="Times New Roman"/>
                <w:sz w:val="22"/>
              </w:rPr>
              <w:t>1</w:t>
            </w:r>
            <w:bookmarkEnd w:id="22"/>
          </w:p>
        </w:tc>
        <w:tc>
          <w:tcPr>
            <w:tcW w:w="1560" w:type="dxa"/>
            <w:vAlign w:val="center"/>
          </w:tcPr>
          <w:p w:rsidR="000A1206" w:rsidRDefault="000A1206" w:rsidP="00965B80">
            <w:pPr>
              <w:rPr>
                <w:rFonts w:ascii="Times New Roman" w:eastAsia="宋体" w:hAnsi="Times New Roman" w:cs="Times New Roman"/>
                <w:sz w:val="22"/>
              </w:rPr>
            </w:pPr>
            <w:bookmarkStart w:id="23" w:name="_Toc127518694"/>
            <w:r>
              <w:rPr>
                <w:rFonts w:ascii="Times New Roman" w:eastAsia="宋体" w:hAnsi="Times New Roman" w:cs="Times New Roman"/>
                <w:sz w:val="22"/>
              </w:rPr>
              <w:t>周期工作</w:t>
            </w:r>
            <w:bookmarkEnd w:id="23"/>
          </w:p>
        </w:tc>
        <w:tc>
          <w:tcPr>
            <w:tcW w:w="2976" w:type="dxa"/>
            <w:vAlign w:val="center"/>
          </w:tcPr>
          <w:p w:rsidR="000A1206" w:rsidRDefault="000A1206" w:rsidP="00965B80">
            <w:pPr>
              <w:rPr>
                <w:rFonts w:ascii="Times New Roman" w:eastAsia="宋体" w:hAnsi="Times New Roman" w:cs="Times New Roman"/>
                <w:sz w:val="22"/>
              </w:rPr>
            </w:pPr>
            <w:bookmarkStart w:id="24" w:name="_Toc127518695"/>
            <w:r>
              <w:rPr>
                <w:rFonts w:ascii="Times New Roman" w:eastAsia="宋体" w:hAnsi="Times New Roman" w:cs="Times New Roman"/>
                <w:sz w:val="22"/>
              </w:rPr>
              <w:t>过程性文档按时序要求检查</w:t>
            </w:r>
            <w:bookmarkEnd w:id="24"/>
          </w:p>
        </w:tc>
        <w:tc>
          <w:tcPr>
            <w:tcW w:w="1701" w:type="dxa"/>
            <w:vAlign w:val="center"/>
          </w:tcPr>
          <w:p w:rsidR="000A1206" w:rsidRDefault="000A1206" w:rsidP="00965B80">
            <w:pPr>
              <w:rPr>
                <w:rFonts w:ascii="Times New Roman" w:eastAsia="宋体" w:hAnsi="Times New Roman" w:cs="Times New Roman"/>
                <w:sz w:val="22"/>
              </w:rPr>
            </w:pPr>
            <w:bookmarkStart w:id="25" w:name="_Toc127518696"/>
            <w:r>
              <w:rPr>
                <w:rFonts w:ascii="Times New Roman" w:eastAsia="宋体" w:hAnsi="Times New Roman" w:cs="Times New Roman"/>
                <w:sz w:val="22"/>
              </w:rPr>
              <w:t>20</w:t>
            </w:r>
            <w:bookmarkEnd w:id="25"/>
          </w:p>
        </w:tc>
        <w:tc>
          <w:tcPr>
            <w:tcW w:w="2049" w:type="dxa"/>
            <w:vAlign w:val="center"/>
          </w:tcPr>
          <w:p w:rsidR="000A1206" w:rsidRDefault="000A1206" w:rsidP="00965B80">
            <w:pPr>
              <w:rPr>
                <w:rFonts w:ascii="Times New Roman" w:eastAsia="宋体" w:hAnsi="Times New Roman" w:cs="Times New Roman"/>
                <w:sz w:val="22"/>
              </w:rPr>
            </w:pPr>
            <w:bookmarkStart w:id="26" w:name="_Toc127518697"/>
            <w:r>
              <w:rPr>
                <w:rFonts w:ascii="Times New Roman" w:eastAsia="宋体" w:hAnsi="Times New Roman" w:cs="Times New Roman"/>
                <w:sz w:val="22"/>
              </w:rPr>
              <w:t>按日</w:t>
            </w:r>
            <w:r>
              <w:rPr>
                <w:rFonts w:ascii="Times New Roman" w:eastAsia="宋体" w:hAnsi="Times New Roman" w:cs="Times New Roman"/>
                <w:sz w:val="22"/>
              </w:rPr>
              <w:t>/</w:t>
            </w:r>
            <w:r>
              <w:rPr>
                <w:rFonts w:ascii="Times New Roman" w:eastAsia="宋体" w:hAnsi="Times New Roman" w:cs="Times New Roman"/>
                <w:sz w:val="22"/>
              </w:rPr>
              <w:t>月</w:t>
            </w:r>
            <w:r>
              <w:rPr>
                <w:rFonts w:ascii="Times New Roman" w:eastAsia="宋体" w:hAnsi="Times New Roman" w:cs="Times New Roman"/>
                <w:sz w:val="22"/>
              </w:rPr>
              <w:t>/</w:t>
            </w:r>
            <w:r>
              <w:rPr>
                <w:rFonts w:ascii="Times New Roman" w:eastAsia="宋体" w:hAnsi="Times New Roman" w:cs="Times New Roman"/>
                <w:sz w:val="22"/>
              </w:rPr>
              <w:t>年</w:t>
            </w:r>
            <w:r>
              <w:rPr>
                <w:rFonts w:ascii="Times New Roman" w:eastAsia="宋体" w:hAnsi="Times New Roman" w:cs="Times New Roman"/>
                <w:sz w:val="22"/>
              </w:rPr>
              <w:t>/</w:t>
            </w:r>
            <w:r>
              <w:rPr>
                <w:rFonts w:ascii="Times New Roman" w:eastAsia="宋体" w:hAnsi="Times New Roman" w:cs="Times New Roman"/>
                <w:sz w:val="22"/>
              </w:rPr>
              <w:t>按需服务周期考核，每项不合格扣</w:t>
            </w:r>
            <w:r>
              <w:rPr>
                <w:rFonts w:ascii="Times New Roman" w:eastAsia="宋体" w:hAnsi="Times New Roman" w:cs="Times New Roman"/>
                <w:sz w:val="22"/>
              </w:rPr>
              <w:t>0.5</w:t>
            </w:r>
            <w:r>
              <w:rPr>
                <w:rFonts w:ascii="Times New Roman" w:eastAsia="宋体" w:hAnsi="Times New Roman" w:cs="Times New Roman"/>
                <w:sz w:val="22"/>
              </w:rPr>
              <w:t>分</w:t>
            </w:r>
            <w:bookmarkEnd w:id="26"/>
          </w:p>
        </w:tc>
      </w:tr>
      <w:tr w:rsidR="000A1206" w:rsidTr="00965B80">
        <w:tc>
          <w:tcPr>
            <w:tcW w:w="675" w:type="dxa"/>
            <w:vAlign w:val="center"/>
          </w:tcPr>
          <w:p w:rsidR="000A1206" w:rsidRDefault="000A1206" w:rsidP="00965B80">
            <w:pPr>
              <w:rPr>
                <w:rFonts w:ascii="Times New Roman" w:eastAsia="宋体" w:hAnsi="Times New Roman" w:cs="Times New Roman"/>
                <w:sz w:val="22"/>
              </w:rPr>
            </w:pPr>
            <w:bookmarkStart w:id="27" w:name="_Toc127518698"/>
            <w:r>
              <w:rPr>
                <w:rFonts w:ascii="Times New Roman" w:eastAsia="宋体" w:hAnsi="Times New Roman" w:cs="Times New Roman"/>
                <w:sz w:val="22"/>
              </w:rPr>
              <w:t>2</w:t>
            </w:r>
            <w:bookmarkEnd w:id="27"/>
          </w:p>
        </w:tc>
        <w:tc>
          <w:tcPr>
            <w:tcW w:w="1560" w:type="dxa"/>
            <w:vAlign w:val="center"/>
          </w:tcPr>
          <w:p w:rsidR="000A1206" w:rsidRDefault="000A1206" w:rsidP="00965B80">
            <w:pPr>
              <w:rPr>
                <w:rFonts w:ascii="Times New Roman" w:eastAsia="宋体" w:hAnsi="Times New Roman" w:cs="Times New Roman"/>
                <w:sz w:val="22"/>
              </w:rPr>
            </w:pPr>
            <w:bookmarkStart w:id="28" w:name="_Toc127518699"/>
            <w:r>
              <w:rPr>
                <w:rFonts w:ascii="Times New Roman" w:eastAsia="宋体" w:hAnsi="Times New Roman" w:cs="Times New Roman"/>
                <w:sz w:val="22"/>
              </w:rPr>
              <w:t>服务</w:t>
            </w:r>
            <w:bookmarkEnd w:id="28"/>
            <w:r>
              <w:rPr>
                <w:rFonts w:ascii="Times New Roman" w:eastAsia="宋体" w:hAnsi="Times New Roman" w:cs="Times New Roman"/>
                <w:sz w:val="22"/>
              </w:rPr>
              <w:t>量达标</w:t>
            </w:r>
          </w:p>
        </w:tc>
        <w:tc>
          <w:tcPr>
            <w:tcW w:w="2976" w:type="dxa"/>
            <w:vAlign w:val="center"/>
          </w:tcPr>
          <w:p w:rsidR="000A1206" w:rsidRDefault="000A1206" w:rsidP="00965B80">
            <w:pPr>
              <w:rPr>
                <w:rFonts w:ascii="Times New Roman" w:eastAsia="宋体" w:hAnsi="Times New Roman" w:cs="Times New Roman"/>
                <w:sz w:val="22"/>
              </w:rPr>
            </w:pPr>
            <w:bookmarkStart w:id="29" w:name="_Toc127518700"/>
            <w:r>
              <w:rPr>
                <w:rFonts w:ascii="Times New Roman" w:eastAsia="宋体" w:hAnsi="Times New Roman" w:cs="Times New Roman"/>
                <w:sz w:val="22"/>
              </w:rPr>
              <w:t>按机柜、互联网带宽、</w:t>
            </w:r>
            <w:r>
              <w:rPr>
                <w:rFonts w:ascii="Times New Roman" w:eastAsia="宋体" w:hAnsi="Times New Roman" w:cs="Times New Roman"/>
                <w:sz w:val="22"/>
              </w:rPr>
              <w:t>IP</w:t>
            </w:r>
            <w:r>
              <w:rPr>
                <w:rFonts w:ascii="Times New Roman" w:eastAsia="宋体" w:hAnsi="Times New Roman" w:cs="Times New Roman"/>
                <w:sz w:val="22"/>
              </w:rPr>
              <w:t>地址、互联光纤、配套办公环境的数量及质量达标要求检查</w:t>
            </w:r>
            <w:bookmarkEnd w:id="29"/>
          </w:p>
        </w:tc>
        <w:tc>
          <w:tcPr>
            <w:tcW w:w="1701" w:type="dxa"/>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30</w:t>
            </w:r>
          </w:p>
        </w:tc>
        <w:tc>
          <w:tcPr>
            <w:tcW w:w="2049" w:type="dxa"/>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各项偏离</w:t>
            </w:r>
            <w:r>
              <w:rPr>
                <w:rFonts w:ascii="Times New Roman" w:eastAsia="宋体" w:hAnsi="Times New Roman" w:cs="Times New Roman"/>
                <w:sz w:val="22"/>
              </w:rPr>
              <w:t>10%</w:t>
            </w:r>
            <w:r>
              <w:rPr>
                <w:rFonts w:ascii="Times New Roman" w:eastAsia="宋体" w:hAnsi="Times New Roman" w:cs="Times New Roman"/>
                <w:sz w:val="22"/>
              </w:rPr>
              <w:t>以上的扣</w:t>
            </w:r>
            <w:r>
              <w:rPr>
                <w:rFonts w:ascii="Times New Roman" w:eastAsia="宋体" w:hAnsi="Times New Roman" w:cs="Times New Roman"/>
                <w:sz w:val="22"/>
              </w:rPr>
              <w:t>5</w:t>
            </w:r>
            <w:r>
              <w:rPr>
                <w:rFonts w:ascii="Times New Roman" w:eastAsia="宋体" w:hAnsi="Times New Roman" w:cs="Times New Roman"/>
                <w:sz w:val="22"/>
              </w:rPr>
              <w:t>分</w:t>
            </w:r>
          </w:p>
        </w:tc>
      </w:tr>
      <w:tr w:rsidR="000A1206" w:rsidTr="00965B80">
        <w:trPr>
          <w:trHeight w:val="1571"/>
        </w:trPr>
        <w:tc>
          <w:tcPr>
            <w:tcW w:w="675" w:type="dxa"/>
            <w:vAlign w:val="center"/>
          </w:tcPr>
          <w:p w:rsidR="000A1206" w:rsidRDefault="000A1206" w:rsidP="00965B80">
            <w:pPr>
              <w:rPr>
                <w:rFonts w:ascii="Times New Roman" w:eastAsia="宋体" w:hAnsi="Times New Roman" w:cs="Times New Roman"/>
                <w:sz w:val="22"/>
              </w:rPr>
            </w:pPr>
            <w:bookmarkStart w:id="30" w:name="_Toc127518703"/>
            <w:r>
              <w:rPr>
                <w:rFonts w:ascii="Times New Roman" w:eastAsia="宋体" w:hAnsi="Times New Roman" w:cs="Times New Roman"/>
                <w:sz w:val="22"/>
              </w:rPr>
              <w:t>3</w:t>
            </w:r>
            <w:bookmarkEnd w:id="30"/>
          </w:p>
        </w:tc>
        <w:tc>
          <w:tcPr>
            <w:tcW w:w="1560" w:type="dxa"/>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运维质量保障</w:t>
            </w:r>
          </w:p>
        </w:tc>
        <w:tc>
          <w:tcPr>
            <w:tcW w:w="2976" w:type="dxa"/>
            <w:vAlign w:val="center"/>
          </w:tcPr>
          <w:p w:rsidR="000A1206" w:rsidRDefault="000A1206" w:rsidP="00965B80">
            <w:pPr>
              <w:rPr>
                <w:rFonts w:ascii="Times New Roman" w:eastAsia="宋体" w:hAnsi="Times New Roman" w:cs="Times New Roman"/>
                <w:sz w:val="22"/>
              </w:rPr>
            </w:pPr>
            <w:bookmarkStart w:id="31" w:name="_Toc127518705"/>
            <w:r>
              <w:rPr>
                <w:rFonts w:ascii="Times New Roman" w:eastAsia="宋体" w:hAnsi="Times New Roman" w:cs="Times New Roman"/>
                <w:sz w:val="22"/>
              </w:rPr>
              <w:t>按响应和故障处理承诺时限检查</w:t>
            </w:r>
            <w:bookmarkEnd w:id="31"/>
          </w:p>
        </w:tc>
        <w:tc>
          <w:tcPr>
            <w:tcW w:w="1701" w:type="dxa"/>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30</w:t>
            </w:r>
          </w:p>
        </w:tc>
        <w:tc>
          <w:tcPr>
            <w:tcW w:w="2049" w:type="dxa"/>
            <w:vAlign w:val="center"/>
          </w:tcPr>
          <w:p w:rsidR="000A1206" w:rsidRDefault="000A1206" w:rsidP="00965B80">
            <w:pPr>
              <w:rPr>
                <w:rFonts w:ascii="Times New Roman" w:eastAsia="宋体" w:hAnsi="Times New Roman" w:cs="Times New Roman"/>
                <w:sz w:val="22"/>
              </w:rPr>
            </w:pPr>
            <w:bookmarkStart w:id="32" w:name="_Toc127518707"/>
            <w:r>
              <w:rPr>
                <w:rFonts w:ascii="Times New Roman" w:eastAsia="宋体" w:hAnsi="Times New Roman" w:cs="Times New Roman"/>
                <w:sz w:val="22"/>
              </w:rPr>
              <w:t>按响应时限和分类故障时限要求考核，每项不合格扣</w:t>
            </w:r>
            <w:r>
              <w:rPr>
                <w:rFonts w:ascii="Times New Roman" w:eastAsia="宋体" w:hAnsi="Times New Roman" w:cs="Times New Roman"/>
                <w:sz w:val="22"/>
              </w:rPr>
              <w:t>0.5</w:t>
            </w:r>
            <w:r>
              <w:rPr>
                <w:rFonts w:ascii="Times New Roman" w:eastAsia="宋体" w:hAnsi="Times New Roman" w:cs="Times New Roman"/>
                <w:sz w:val="22"/>
              </w:rPr>
              <w:t>分</w:t>
            </w:r>
            <w:bookmarkEnd w:id="32"/>
          </w:p>
        </w:tc>
      </w:tr>
      <w:tr w:rsidR="000A1206" w:rsidTr="00965B80">
        <w:tc>
          <w:tcPr>
            <w:tcW w:w="675" w:type="dxa"/>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4</w:t>
            </w:r>
          </w:p>
        </w:tc>
        <w:tc>
          <w:tcPr>
            <w:tcW w:w="1560" w:type="dxa"/>
            <w:vAlign w:val="center"/>
          </w:tcPr>
          <w:p w:rsidR="000A1206" w:rsidRDefault="000A1206" w:rsidP="00965B80">
            <w:pPr>
              <w:rPr>
                <w:rFonts w:ascii="Times New Roman" w:eastAsia="宋体" w:hAnsi="Times New Roman" w:cs="Times New Roman"/>
                <w:sz w:val="22"/>
              </w:rPr>
            </w:pPr>
            <w:bookmarkStart w:id="33" w:name="_Toc127518731"/>
            <w:r>
              <w:rPr>
                <w:rFonts w:ascii="Times New Roman" w:eastAsia="宋体" w:hAnsi="Times New Roman" w:cs="Times New Roman"/>
                <w:sz w:val="22"/>
              </w:rPr>
              <w:t>服务可用性</w:t>
            </w:r>
            <w:bookmarkEnd w:id="33"/>
          </w:p>
        </w:tc>
        <w:tc>
          <w:tcPr>
            <w:tcW w:w="2976" w:type="dxa"/>
            <w:vAlign w:val="center"/>
          </w:tcPr>
          <w:p w:rsidR="000A1206" w:rsidRDefault="000A1206" w:rsidP="00965B80">
            <w:pPr>
              <w:rPr>
                <w:rFonts w:ascii="Times New Roman" w:eastAsia="宋体" w:hAnsi="Times New Roman" w:cs="Times New Roman"/>
                <w:sz w:val="22"/>
              </w:rPr>
            </w:pPr>
            <w:bookmarkStart w:id="34" w:name="_Toc127518732"/>
            <w:r>
              <w:rPr>
                <w:rFonts w:ascii="Times New Roman" w:eastAsia="宋体" w:hAnsi="Times New Roman" w:cs="Times New Roman"/>
                <w:sz w:val="22"/>
              </w:rPr>
              <w:t>需保证双上联冗余的互联网带宽网络可用性不低于</w:t>
            </w:r>
            <w:r>
              <w:rPr>
                <w:rFonts w:ascii="Times New Roman" w:eastAsia="宋体" w:hAnsi="Times New Roman" w:cs="Times New Roman"/>
                <w:sz w:val="22"/>
              </w:rPr>
              <w:t>99.9%</w:t>
            </w:r>
            <w:r>
              <w:rPr>
                <w:rFonts w:ascii="Times New Roman" w:eastAsia="宋体" w:hAnsi="Times New Roman" w:cs="Times New Roman"/>
                <w:sz w:val="22"/>
              </w:rPr>
              <w:t>。即全年失效时间之和不超过</w:t>
            </w:r>
            <w:r>
              <w:rPr>
                <w:rFonts w:ascii="Times New Roman" w:eastAsia="宋体" w:hAnsi="Times New Roman" w:cs="Times New Roman"/>
                <w:sz w:val="22"/>
              </w:rPr>
              <w:t>525.6</w:t>
            </w:r>
            <w:r>
              <w:rPr>
                <w:rFonts w:ascii="Times New Roman" w:eastAsia="宋体" w:hAnsi="Times New Roman" w:cs="Times New Roman"/>
                <w:sz w:val="22"/>
              </w:rPr>
              <w:t>分钟。</w:t>
            </w:r>
            <w:bookmarkEnd w:id="34"/>
          </w:p>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需保证机架供电可用率为</w:t>
            </w:r>
            <w:r>
              <w:rPr>
                <w:rFonts w:ascii="Times New Roman" w:eastAsia="宋体" w:hAnsi="Times New Roman" w:cs="Times New Roman"/>
                <w:sz w:val="22"/>
              </w:rPr>
              <w:t>99.97%</w:t>
            </w:r>
            <w:r>
              <w:rPr>
                <w:rFonts w:ascii="Times New Roman" w:eastAsia="宋体" w:hAnsi="Times New Roman" w:cs="Times New Roman"/>
                <w:sz w:val="22"/>
              </w:rPr>
              <w:t>，即用户托管的电源系统每月电力中断时间累积不超过</w:t>
            </w:r>
            <w:r>
              <w:rPr>
                <w:rFonts w:ascii="Times New Roman" w:eastAsia="宋体" w:hAnsi="Times New Roman" w:cs="Times New Roman"/>
                <w:sz w:val="22"/>
              </w:rPr>
              <w:t>13</w:t>
            </w:r>
            <w:r>
              <w:rPr>
                <w:rFonts w:ascii="Times New Roman" w:eastAsia="宋体" w:hAnsi="Times New Roman" w:cs="Times New Roman"/>
                <w:sz w:val="22"/>
              </w:rPr>
              <w:t>分钟</w:t>
            </w:r>
          </w:p>
        </w:tc>
        <w:tc>
          <w:tcPr>
            <w:tcW w:w="1701" w:type="dxa"/>
            <w:vAlign w:val="center"/>
          </w:tcPr>
          <w:p w:rsidR="000A1206" w:rsidRDefault="000A1206" w:rsidP="00965B80">
            <w:pPr>
              <w:rPr>
                <w:rFonts w:ascii="Times New Roman" w:eastAsia="宋体" w:hAnsi="Times New Roman" w:cs="Times New Roman"/>
                <w:sz w:val="22"/>
              </w:rPr>
            </w:pPr>
            <w:bookmarkStart w:id="35" w:name="_Toc127518733"/>
            <w:r>
              <w:rPr>
                <w:rFonts w:ascii="Times New Roman" w:eastAsia="宋体" w:hAnsi="Times New Roman" w:cs="Times New Roman"/>
                <w:sz w:val="22"/>
              </w:rPr>
              <w:t>10</w:t>
            </w:r>
            <w:bookmarkEnd w:id="35"/>
          </w:p>
        </w:tc>
        <w:tc>
          <w:tcPr>
            <w:tcW w:w="2049" w:type="dxa"/>
            <w:vAlign w:val="center"/>
          </w:tcPr>
          <w:p w:rsidR="000A1206" w:rsidRDefault="000A1206" w:rsidP="00965B80">
            <w:pPr>
              <w:rPr>
                <w:rFonts w:ascii="Times New Roman" w:eastAsia="宋体" w:hAnsi="Times New Roman" w:cs="Times New Roman"/>
                <w:sz w:val="22"/>
              </w:rPr>
            </w:pPr>
            <w:bookmarkStart w:id="36" w:name="_Toc127518734"/>
            <w:r>
              <w:rPr>
                <w:rFonts w:ascii="Times New Roman" w:eastAsia="宋体" w:hAnsi="Times New Roman" w:cs="Times New Roman"/>
                <w:sz w:val="22"/>
              </w:rPr>
              <w:t>每月统计，低于阈值扣</w:t>
            </w:r>
            <w:r>
              <w:rPr>
                <w:rFonts w:ascii="Times New Roman" w:eastAsia="宋体" w:hAnsi="Times New Roman" w:cs="Times New Roman"/>
                <w:sz w:val="22"/>
              </w:rPr>
              <w:t>0.5</w:t>
            </w:r>
            <w:r>
              <w:rPr>
                <w:rFonts w:ascii="Times New Roman" w:eastAsia="宋体" w:hAnsi="Times New Roman" w:cs="Times New Roman"/>
                <w:sz w:val="22"/>
              </w:rPr>
              <w:t>分</w:t>
            </w:r>
            <w:bookmarkEnd w:id="36"/>
          </w:p>
        </w:tc>
      </w:tr>
      <w:tr w:rsidR="000A1206" w:rsidTr="00965B80">
        <w:tc>
          <w:tcPr>
            <w:tcW w:w="675" w:type="dxa"/>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5</w:t>
            </w:r>
          </w:p>
        </w:tc>
        <w:tc>
          <w:tcPr>
            <w:tcW w:w="1560" w:type="dxa"/>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用户满意度</w:t>
            </w:r>
          </w:p>
        </w:tc>
        <w:tc>
          <w:tcPr>
            <w:tcW w:w="2976" w:type="dxa"/>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用户对运维项目的正常运行、功能模块、效率及便捷性、安全性能、运行稳定性、故障处理响应速度及结果、服务水平及保障能力、总体评价等方面的评价情况</w:t>
            </w:r>
          </w:p>
        </w:tc>
        <w:tc>
          <w:tcPr>
            <w:tcW w:w="1701" w:type="dxa"/>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10</w:t>
            </w:r>
          </w:p>
        </w:tc>
        <w:tc>
          <w:tcPr>
            <w:tcW w:w="2049" w:type="dxa"/>
            <w:vAlign w:val="center"/>
          </w:tcPr>
          <w:p w:rsidR="000A1206" w:rsidRDefault="000A1206" w:rsidP="00965B80">
            <w:pPr>
              <w:rPr>
                <w:rFonts w:ascii="Times New Roman" w:eastAsia="宋体" w:hAnsi="Times New Roman" w:cs="Times New Roman"/>
                <w:sz w:val="22"/>
              </w:rPr>
            </w:pPr>
            <w:r>
              <w:rPr>
                <w:rFonts w:ascii="Times New Roman" w:eastAsia="宋体" w:hAnsi="Times New Roman" w:cs="Times New Roman"/>
                <w:sz w:val="22"/>
              </w:rPr>
              <w:t>总体满意得满分，有一项不满意扣</w:t>
            </w:r>
            <w:r>
              <w:rPr>
                <w:rFonts w:ascii="Times New Roman" w:eastAsia="宋体" w:hAnsi="Times New Roman" w:cs="Times New Roman"/>
                <w:sz w:val="22"/>
              </w:rPr>
              <w:t>1</w:t>
            </w:r>
            <w:r>
              <w:rPr>
                <w:rFonts w:ascii="Times New Roman" w:eastAsia="宋体" w:hAnsi="Times New Roman" w:cs="Times New Roman"/>
                <w:sz w:val="22"/>
              </w:rPr>
              <w:t>分</w:t>
            </w:r>
          </w:p>
        </w:tc>
      </w:tr>
    </w:tbl>
    <w:p w:rsidR="000A1206" w:rsidRDefault="000A1206" w:rsidP="000A1206">
      <w:pPr>
        <w:pStyle w:val="ad"/>
        <w:ind w:firstLine="482"/>
        <w:rPr>
          <w:b/>
        </w:rPr>
      </w:pPr>
      <w:r>
        <w:rPr>
          <w:b/>
        </w:rPr>
        <w:t>注：</w:t>
      </w:r>
      <w:r>
        <w:rPr>
          <w:b/>
        </w:rPr>
        <w:t>100</w:t>
      </w:r>
      <w:r>
        <w:rPr>
          <w:b/>
        </w:rPr>
        <w:t>分制考核办法，每年最终得分</w:t>
      </w:r>
      <w:r>
        <w:rPr>
          <w:b/>
        </w:rPr>
        <w:t>≥90</w:t>
      </w:r>
      <w:r>
        <w:rPr>
          <w:b/>
        </w:rPr>
        <w:t>分为优秀，</w:t>
      </w:r>
      <w:r>
        <w:rPr>
          <w:b/>
        </w:rPr>
        <w:t>≥80</w:t>
      </w:r>
      <w:r>
        <w:rPr>
          <w:b/>
        </w:rPr>
        <w:t>分为良好，</w:t>
      </w:r>
      <w:r>
        <w:rPr>
          <w:b/>
        </w:rPr>
        <w:t>≥70</w:t>
      </w:r>
      <w:r>
        <w:rPr>
          <w:b/>
        </w:rPr>
        <w:t>分为一般。</w:t>
      </w:r>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11.3 </w:t>
      </w:r>
      <w:r>
        <w:rPr>
          <w:rFonts w:ascii="Times New Roman" w:hAnsi="Times New Roman" w:cs="Times New Roman"/>
          <w:sz w:val="22"/>
        </w:rPr>
        <w:t>项目售后服务要求</w:t>
      </w:r>
    </w:p>
    <w:p w:rsidR="000A1206" w:rsidRPr="005B700F" w:rsidRDefault="000A1206" w:rsidP="000A1206">
      <w:pPr>
        <w:spacing w:line="300" w:lineRule="auto"/>
        <w:ind w:firstLineChars="192" w:firstLine="422"/>
        <w:rPr>
          <w:rFonts w:ascii="Times New Roman" w:hAnsi="Times New Roman" w:cs="Times New Roman"/>
          <w:sz w:val="22"/>
        </w:rPr>
      </w:pPr>
      <w:r w:rsidRPr="005B700F">
        <w:rPr>
          <w:rFonts w:ascii="Times New Roman" w:hAnsi="Times New Roman" w:cs="Times New Roman" w:hint="eastAsia"/>
          <w:sz w:val="22"/>
        </w:rPr>
        <w:t>11.3.1</w:t>
      </w:r>
      <w:r w:rsidRPr="005B700F">
        <w:rPr>
          <w:rFonts w:ascii="Times New Roman" w:hAnsi="Times New Roman" w:cs="Times New Roman" w:hint="eastAsia"/>
          <w:sz w:val="22"/>
        </w:rPr>
        <w:t>中标人须确保采购人能够得到及时优质的售后服务。投标人的服务应包括招标内容与质量要求中的具体内容及服务期内免费服务（服务期内的维修服务费用包括在</w:t>
      </w:r>
      <w:r w:rsidRPr="005B700F">
        <w:rPr>
          <w:rFonts w:ascii="Times New Roman" w:hAnsi="Times New Roman" w:cs="Times New Roman" w:hint="eastAsia"/>
          <w:sz w:val="22"/>
        </w:rPr>
        <w:lastRenderedPageBreak/>
        <w:t>投标总价之内）和服务期外的有偿维护。</w:t>
      </w:r>
    </w:p>
    <w:p w:rsidR="000A1206" w:rsidRDefault="000A1206" w:rsidP="000A1206">
      <w:pPr>
        <w:spacing w:line="300" w:lineRule="auto"/>
        <w:ind w:firstLineChars="192" w:firstLine="422"/>
        <w:rPr>
          <w:rFonts w:ascii="Times New Roman" w:hAnsi="Times New Roman" w:cs="Times New Roman"/>
          <w:sz w:val="22"/>
        </w:rPr>
      </w:pPr>
      <w:r w:rsidRPr="005B700F">
        <w:rPr>
          <w:rFonts w:ascii="Times New Roman" w:hAnsi="Times New Roman" w:cs="Times New Roman" w:hint="eastAsia"/>
          <w:sz w:val="22"/>
        </w:rPr>
        <w:t>11.3.2</w:t>
      </w:r>
      <w:r w:rsidRPr="005B700F">
        <w:rPr>
          <w:rFonts w:ascii="Times New Roman" w:hAnsi="Times New Roman" w:cs="Times New Roman" w:hint="eastAsia"/>
          <w:sz w:val="22"/>
        </w:rPr>
        <w:t>中标人须对相关售后服务承诺，并对其的售后服务做出详细说明。</w:t>
      </w:r>
    </w:p>
    <w:p w:rsidR="000A1206" w:rsidRDefault="000A1206" w:rsidP="000A1206">
      <w:pPr>
        <w:spacing w:line="300" w:lineRule="auto"/>
        <w:ind w:firstLineChars="192" w:firstLine="424"/>
        <w:outlineLvl w:val="2"/>
        <w:rPr>
          <w:rFonts w:ascii="Times New Roman" w:hAnsi="Times New Roman" w:cs="Times New Roman"/>
          <w:b/>
          <w:sz w:val="22"/>
        </w:rPr>
      </w:pPr>
      <w:bookmarkStart w:id="37" w:name="_Toc192234047"/>
      <w:r>
        <w:rPr>
          <w:rFonts w:ascii="Times New Roman" w:hAnsi="Times New Roman" w:cs="Times New Roman"/>
          <w:b/>
          <w:sz w:val="22"/>
        </w:rPr>
        <w:t>12</w:t>
      </w:r>
      <w:r>
        <w:rPr>
          <w:rFonts w:ascii="Times New Roman" w:hAnsi="Times New Roman" w:cs="Times New Roman"/>
          <w:b/>
          <w:sz w:val="22"/>
        </w:rPr>
        <w:t>保密要求</w:t>
      </w:r>
      <w:bookmarkEnd w:id="37"/>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0A1206" w:rsidRDefault="000A1206" w:rsidP="000A1206">
      <w:pPr>
        <w:spacing w:line="300" w:lineRule="auto"/>
        <w:rPr>
          <w:rFonts w:ascii="Times New Roman" w:hAnsi="Times New Roman" w:cs="Times New Roman"/>
          <w:sz w:val="20"/>
          <w:szCs w:val="20"/>
        </w:rPr>
      </w:pPr>
    </w:p>
    <w:p w:rsidR="000A1206" w:rsidRDefault="000A1206" w:rsidP="000A1206">
      <w:pPr>
        <w:adjustRightInd w:val="0"/>
        <w:snapToGrid w:val="0"/>
        <w:spacing w:line="300" w:lineRule="auto"/>
        <w:jc w:val="center"/>
        <w:outlineLvl w:val="1"/>
        <w:rPr>
          <w:rFonts w:ascii="Times New Roman" w:eastAsia="黑体" w:hAnsi="Times New Roman" w:cs="Times New Roman"/>
          <w:color w:val="000000"/>
          <w:sz w:val="30"/>
          <w:szCs w:val="30"/>
        </w:rPr>
      </w:pPr>
      <w:bookmarkStart w:id="38" w:name="_Toc192234048"/>
      <w:r>
        <w:rPr>
          <w:rFonts w:ascii="Times New Roman" w:eastAsia="黑体" w:hAnsi="Times New Roman" w:cs="Times New Roman"/>
          <w:color w:val="000000"/>
          <w:sz w:val="30"/>
          <w:szCs w:val="30"/>
        </w:rPr>
        <w:t>四、报价须知</w:t>
      </w:r>
      <w:bookmarkEnd w:id="38"/>
    </w:p>
    <w:p w:rsidR="000A1206" w:rsidRDefault="000A1206" w:rsidP="000A1206">
      <w:pPr>
        <w:spacing w:line="300" w:lineRule="auto"/>
        <w:ind w:firstLineChars="192" w:firstLine="424"/>
        <w:outlineLvl w:val="2"/>
        <w:rPr>
          <w:rFonts w:ascii="Times New Roman" w:hAnsi="Times New Roman" w:cs="Times New Roman"/>
          <w:b/>
          <w:sz w:val="22"/>
        </w:rPr>
      </w:pPr>
      <w:bookmarkStart w:id="39" w:name="_Toc192234049"/>
      <w:r>
        <w:rPr>
          <w:rFonts w:ascii="Times New Roman" w:hAnsi="Times New Roman" w:cs="Times New Roman"/>
          <w:b/>
          <w:sz w:val="22"/>
        </w:rPr>
        <w:t>13</w:t>
      </w:r>
      <w:r>
        <w:rPr>
          <w:rFonts w:ascii="Times New Roman" w:hAnsi="Times New Roman" w:cs="Times New Roman"/>
          <w:b/>
          <w:sz w:val="22"/>
        </w:rPr>
        <w:t>投标报价依据</w:t>
      </w:r>
      <w:bookmarkEnd w:id="39"/>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0A1206" w:rsidRDefault="000A1206" w:rsidP="000A1206">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0A1206" w:rsidRDefault="000A1206" w:rsidP="000A1206">
      <w:pPr>
        <w:spacing w:line="300" w:lineRule="auto"/>
        <w:ind w:firstLineChars="192" w:firstLine="424"/>
        <w:rPr>
          <w:rFonts w:ascii="Times New Roman" w:hAnsi="Times New Roman" w:cs="Times New Roman"/>
          <w:b/>
          <w:sz w:val="22"/>
        </w:rPr>
      </w:pPr>
    </w:p>
    <w:p w:rsidR="000A1206" w:rsidRDefault="000A1206" w:rsidP="000A1206">
      <w:pPr>
        <w:spacing w:line="300" w:lineRule="auto"/>
        <w:ind w:firstLineChars="192" w:firstLine="424"/>
        <w:outlineLvl w:val="2"/>
        <w:rPr>
          <w:rFonts w:ascii="Times New Roman" w:hAnsi="Times New Roman" w:cs="Times New Roman"/>
          <w:b/>
          <w:sz w:val="22"/>
        </w:rPr>
      </w:pPr>
      <w:bookmarkStart w:id="40" w:name="_Toc192234050"/>
      <w:r>
        <w:rPr>
          <w:rFonts w:ascii="Times New Roman" w:hAnsi="Times New Roman" w:cs="Times New Roman"/>
          <w:b/>
          <w:sz w:val="22"/>
        </w:rPr>
        <w:t>14</w:t>
      </w:r>
      <w:r>
        <w:rPr>
          <w:rFonts w:ascii="Times New Roman" w:hAnsi="Times New Roman" w:cs="Times New Roman"/>
          <w:b/>
          <w:sz w:val="22"/>
        </w:rPr>
        <w:t>投标报价内容</w:t>
      </w:r>
      <w:bookmarkEnd w:id="40"/>
    </w:p>
    <w:p w:rsidR="000A1206" w:rsidRDefault="000A1206" w:rsidP="000A1206">
      <w:pPr>
        <w:adjustRightInd w:val="0"/>
        <w:snapToGrid w:val="0"/>
        <w:spacing w:line="300" w:lineRule="auto"/>
        <w:ind w:firstLineChars="192" w:firstLine="422"/>
        <w:jc w:val="left"/>
        <w:rPr>
          <w:rFonts w:ascii="Times New Roman" w:hAnsi="Times New Roman" w:cs="Times New Roman"/>
          <w:b/>
          <w:bCs/>
          <w:color w:val="FF0000"/>
          <w:sz w:val="22"/>
          <w:u w:val="wavyHeavy"/>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r>
        <w:t>项目前期调研、智能化安装工程、集成实施、安全集成实施、系统调试及试运行、</w:t>
      </w:r>
      <w:r>
        <w:rPr>
          <w:rFonts w:hint="eastAsia"/>
        </w:rPr>
        <w:t>运维</w:t>
      </w:r>
      <w:r>
        <w:t>服务、验收和评估、操作培训、售后服务这一系列过程中所包含的所有费用</w:t>
      </w:r>
      <w:r>
        <w:rPr>
          <w:rFonts w:ascii="Times New Roman" w:hAnsi="Times New Roman" w:cs="Times New Roman"/>
          <w:sz w:val="22"/>
        </w:rPr>
        <w:t>。</w:t>
      </w:r>
    </w:p>
    <w:p w:rsidR="000A1206" w:rsidRDefault="000A1206" w:rsidP="000A1206">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0A1206" w:rsidRDefault="000A1206" w:rsidP="000A120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0A1206" w:rsidRDefault="000A1206" w:rsidP="000A1206">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0A1206" w:rsidRDefault="000A1206" w:rsidP="000A120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w:t>
      </w:r>
      <w:r>
        <w:rPr>
          <w:rFonts w:ascii="Times New Roman" w:hAnsi="Times New Roman" w:cs="Times New Roman"/>
          <w:color w:val="000000"/>
          <w:sz w:val="22"/>
        </w:rPr>
        <w:lastRenderedPageBreak/>
        <w:t>价明细表，说明其拟提供服务的内容、数量、价格构成等。</w:t>
      </w:r>
    </w:p>
    <w:p w:rsidR="000A1206" w:rsidRDefault="000A1206" w:rsidP="000A120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0A1206" w:rsidRDefault="000A1206" w:rsidP="000A1206">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0A1206" w:rsidRDefault="000A1206" w:rsidP="000A1206">
      <w:pPr>
        <w:spacing w:line="300" w:lineRule="auto"/>
        <w:ind w:firstLineChars="192" w:firstLine="422"/>
        <w:rPr>
          <w:rFonts w:ascii="Times New Roman" w:hAnsi="Times New Roman" w:cs="Times New Roman"/>
          <w:sz w:val="22"/>
        </w:rPr>
      </w:pPr>
    </w:p>
    <w:p w:rsidR="000A1206" w:rsidRDefault="000A1206" w:rsidP="000A1206">
      <w:pPr>
        <w:spacing w:line="300" w:lineRule="auto"/>
        <w:ind w:firstLineChars="192" w:firstLine="424"/>
        <w:outlineLvl w:val="2"/>
        <w:rPr>
          <w:rFonts w:ascii="Times New Roman" w:hAnsi="Times New Roman" w:cs="Times New Roman"/>
          <w:b/>
          <w:sz w:val="22"/>
        </w:rPr>
      </w:pPr>
      <w:bookmarkStart w:id="41" w:name="_Toc192234051"/>
      <w:r>
        <w:rPr>
          <w:rFonts w:ascii="Times New Roman" w:hAnsi="Times New Roman" w:cs="Times New Roman"/>
          <w:b/>
          <w:sz w:val="22"/>
        </w:rPr>
        <w:t>15</w:t>
      </w:r>
      <w:r>
        <w:rPr>
          <w:rFonts w:ascii="Times New Roman" w:hAnsi="Times New Roman" w:cs="Times New Roman"/>
          <w:b/>
          <w:sz w:val="22"/>
        </w:rPr>
        <w:t>投标报价控制性条款</w:t>
      </w:r>
      <w:bookmarkEnd w:id="41"/>
    </w:p>
    <w:p w:rsidR="000A1206" w:rsidRDefault="000A1206" w:rsidP="000A120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0A1206" w:rsidRDefault="000A1206" w:rsidP="000A120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0A1206" w:rsidRDefault="000A1206" w:rsidP="000A120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A1206" w:rsidRDefault="000A1206" w:rsidP="000A1206">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0A1206" w:rsidRDefault="000A1206" w:rsidP="000A120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0A1206" w:rsidRDefault="000A1206" w:rsidP="000A120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0A1206" w:rsidRDefault="000A1206" w:rsidP="000A1206">
      <w:pPr>
        <w:snapToGrid w:val="0"/>
        <w:spacing w:line="300" w:lineRule="auto"/>
        <w:ind w:firstLineChars="192" w:firstLine="424"/>
        <w:rPr>
          <w:rFonts w:ascii="Times New Roman" w:hAnsi="Times New Roman" w:cs="Times New Roman"/>
          <w:b/>
          <w:color w:val="FF0000"/>
          <w:sz w:val="22"/>
          <w:u w:val="wavyHeavy"/>
        </w:rPr>
      </w:pPr>
    </w:p>
    <w:p w:rsidR="000A1206" w:rsidRDefault="000A1206" w:rsidP="000A1206">
      <w:pPr>
        <w:adjustRightInd w:val="0"/>
        <w:snapToGrid w:val="0"/>
        <w:spacing w:line="300" w:lineRule="auto"/>
        <w:jc w:val="center"/>
        <w:outlineLvl w:val="1"/>
        <w:rPr>
          <w:rFonts w:ascii="Times New Roman" w:eastAsia="黑体" w:hAnsi="Times New Roman" w:cs="Times New Roman"/>
          <w:color w:val="000000"/>
          <w:sz w:val="30"/>
          <w:szCs w:val="30"/>
        </w:rPr>
      </w:pPr>
      <w:bookmarkStart w:id="42" w:name="_Toc486947670"/>
      <w:bookmarkStart w:id="43" w:name="_Toc192234053"/>
      <w:r>
        <w:rPr>
          <w:rFonts w:ascii="Times New Roman" w:eastAsia="黑体" w:hAnsi="Times New Roman" w:cs="Times New Roman"/>
          <w:color w:val="000000"/>
          <w:sz w:val="30"/>
          <w:szCs w:val="30"/>
        </w:rPr>
        <w:t>五、政府采购政策</w:t>
      </w:r>
      <w:bookmarkEnd w:id="42"/>
      <w:bookmarkEnd w:id="43"/>
    </w:p>
    <w:p w:rsidR="000A1206" w:rsidRDefault="000A1206" w:rsidP="000A1206">
      <w:pPr>
        <w:adjustRightInd w:val="0"/>
        <w:snapToGrid w:val="0"/>
        <w:spacing w:line="300" w:lineRule="auto"/>
        <w:ind w:firstLineChars="200" w:firstLine="442"/>
        <w:outlineLvl w:val="2"/>
        <w:rPr>
          <w:rFonts w:ascii="Times New Roman" w:hAnsi="Times New Roman" w:cs="Times New Roman"/>
          <w:b/>
          <w:sz w:val="22"/>
        </w:rPr>
      </w:pPr>
      <w:bookmarkStart w:id="44" w:name="_Toc497230834"/>
      <w:bookmarkStart w:id="45" w:name="_Toc192234056"/>
      <w:r>
        <w:rPr>
          <w:rFonts w:ascii="Times New Roman" w:hAnsi="Times New Roman" w:cs="Times New Roman"/>
          <w:b/>
          <w:sz w:val="22"/>
        </w:rPr>
        <w:t>16</w:t>
      </w:r>
      <w:r>
        <w:rPr>
          <w:rFonts w:ascii="Times New Roman" w:hAnsi="Times New Roman" w:cs="Times New Roman"/>
          <w:b/>
          <w:sz w:val="22"/>
        </w:rPr>
        <w:t>促进中小企业发展</w:t>
      </w:r>
      <w:bookmarkEnd w:id="44"/>
      <w:bookmarkEnd w:id="45"/>
    </w:p>
    <w:p w:rsidR="000A1206" w:rsidRDefault="000A1206" w:rsidP="000A1206">
      <w:pPr>
        <w:tabs>
          <w:tab w:val="left" w:pos="3060"/>
        </w:tabs>
        <w:adjustRightInd w:val="0"/>
        <w:snapToGrid w:val="0"/>
        <w:spacing w:line="300" w:lineRule="auto"/>
        <w:ind w:firstLineChars="200" w:firstLine="440"/>
        <w:rPr>
          <w:rFonts w:ascii="Times New Roman" w:hAnsi="Times New Roman" w:cs="Times New Roman"/>
          <w:sz w:val="22"/>
        </w:rPr>
      </w:pPr>
      <w:bookmarkStart w:id="46" w:name="_Toc495411567"/>
      <w:bookmarkStart w:id="47" w:name="_Toc506191162"/>
      <w:bookmarkStart w:id="48" w:name="_Toc486604822"/>
      <w:bookmarkStart w:id="49" w:name="_Toc481849906"/>
      <w:r>
        <w:rPr>
          <w:rFonts w:ascii="Times New Roman" w:hAnsi="Times New Roman" w:cs="Times New Roman"/>
          <w:sz w:val="22"/>
        </w:rPr>
        <w:t>16</w:t>
      </w:r>
      <w:r>
        <w:rPr>
          <w:rFonts w:ascii="Times New Roman" w:hAnsi="Times New Roman" w:cs="Times New Roman"/>
          <w:bCs/>
          <w:sz w:val="22"/>
        </w:rPr>
        <w:t xml:space="preserve">.1 </w:t>
      </w:r>
      <w:r>
        <w:rPr>
          <w:rFonts w:ascii="Times New Roman" w:hAnsi="Times New Roman" w:cs="Times New Roman"/>
          <w:sz w:val="22"/>
        </w:rPr>
        <w:t>中小企业（含中型、小型、微型企业，下同）的划定按照《中小企业划型标准规定》（工信部联企业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0A1206" w:rsidRDefault="000A1206" w:rsidP="000A1206">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16.2 </w:t>
      </w:r>
      <w:r>
        <w:rPr>
          <w:rFonts w:ascii="Times New Roman" w:hAnsi="Times New Roman" w:cs="Times New Roman"/>
          <w:sz w:val="22"/>
        </w:rPr>
        <w:t>依据市财政局</w:t>
      </w:r>
      <w:r>
        <w:rPr>
          <w:rFonts w:ascii="Times New Roman" w:hAnsi="Times New Roman" w:cs="Times New Roman"/>
          <w:sz w:val="22"/>
        </w:rPr>
        <w:t>2015</w:t>
      </w:r>
      <w:r>
        <w:rPr>
          <w:rFonts w:ascii="Times New Roman" w:hAnsi="Times New Roman" w:cs="Times New Roman"/>
          <w:sz w:val="22"/>
        </w:rPr>
        <w:t>年</w:t>
      </w:r>
      <w:r>
        <w:rPr>
          <w:rFonts w:ascii="Times New Roman" w:hAnsi="Times New Roman" w:cs="Times New Roman"/>
          <w:sz w:val="22"/>
        </w:rPr>
        <w:t>9</w:t>
      </w:r>
      <w:r>
        <w:rPr>
          <w:rFonts w:ascii="Times New Roman" w:hAnsi="Times New Roman" w:cs="Times New Roman"/>
          <w:sz w:val="22"/>
        </w:rPr>
        <w:t>月发布的《</w:t>
      </w:r>
      <w:r>
        <w:rPr>
          <w:rFonts w:ascii="Times New Roman" w:hAnsi="Times New Roman" w:cs="Times New Roman"/>
        </w:rPr>
        <w:t>关于执行促进中小企业发展政策相关事宜的通知</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0A1206" w:rsidRDefault="000A1206" w:rsidP="000A1206">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16.3 </w:t>
      </w:r>
      <w:r>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0A1206" w:rsidRDefault="000A1206" w:rsidP="000A1206">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16.4</w:t>
      </w:r>
      <w:r>
        <w:rPr>
          <w:rFonts w:ascii="Times New Roman" w:hAnsi="Times New Roman" w:cs="Times New Roman"/>
          <w:sz w:val="22"/>
        </w:rPr>
        <w:t>对于小型、微型企业，按照《政府采购促进中小企业发展</w:t>
      </w:r>
      <w:r>
        <w:rPr>
          <w:rFonts w:ascii="Times New Roman" w:hAnsi="Times New Roman" w:cs="Times New Roman" w:hint="eastAsia"/>
          <w:sz w:val="22"/>
        </w:rPr>
        <w:t>管理</w:t>
      </w:r>
      <w:r>
        <w:rPr>
          <w:rFonts w:ascii="Times New Roman" w:hAnsi="Times New Roman" w:cs="Times New Roman"/>
          <w:sz w:val="22"/>
        </w:rPr>
        <w:t>办法》（财库</w:t>
      </w:r>
      <w:r>
        <w:rPr>
          <w:rFonts w:ascii="Times New Roman" w:hAnsi="Times New Roman"/>
          <w:sz w:val="22"/>
        </w:rPr>
        <w:t>〔</w:t>
      </w:r>
      <w:r>
        <w:rPr>
          <w:rFonts w:ascii="Times New Roman" w:hAnsi="Times New Roman" w:cs="Times New Roman"/>
          <w:sz w:val="22"/>
        </w:rPr>
        <w:t>20</w:t>
      </w:r>
      <w:r>
        <w:rPr>
          <w:rFonts w:ascii="Times New Roman" w:hAnsi="Times New Roman" w:cs="Times New Roman" w:hint="eastAsia"/>
          <w:sz w:val="22"/>
        </w:rPr>
        <w:t>20</w:t>
      </w:r>
      <w:r>
        <w:rPr>
          <w:rFonts w:ascii="Times New Roman" w:hAnsi="Times New Roman"/>
          <w:sz w:val="22"/>
        </w:rPr>
        <w:t>〕</w:t>
      </w:r>
      <w:r>
        <w:rPr>
          <w:rFonts w:ascii="Times New Roman" w:hAnsi="Times New Roman" w:cs="Times New Roman" w:hint="eastAsia"/>
          <w:sz w:val="22"/>
        </w:rPr>
        <w:t>46</w:t>
      </w:r>
      <w:r>
        <w:rPr>
          <w:rFonts w:ascii="Times New Roman" w:hAnsi="Times New Roman" w:cs="Times New Roman"/>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hAnsi="Times New Roman" w:cs="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w:t>
      </w:r>
    </w:p>
    <w:p w:rsidR="000A1206" w:rsidRDefault="000A1206" w:rsidP="000A1206">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16.5</w:t>
      </w:r>
      <w:r>
        <w:rPr>
          <w:rFonts w:ascii="Times New Roman" w:hAnsi="Times New Roman" w:cs="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的扣除，用扣除后的价格参与评审。反之，依照联合体协议约定，小型、微型企业的协议合同金额占到联合体协议合同总金额</w:t>
      </w:r>
      <w:r>
        <w:rPr>
          <w:rFonts w:ascii="Times New Roman" w:hAnsi="Times New Roman" w:cs="Times New Roman"/>
          <w:sz w:val="22"/>
        </w:rPr>
        <w:t>30%</w:t>
      </w:r>
      <w:r>
        <w:rPr>
          <w:rFonts w:ascii="Times New Roman" w:hAnsi="Times New Roman" w:cs="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cs="Times New Roman"/>
          <w:sz w:val="22"/>
        </w:rPr>
        <w:t>的价格扣除，用扣除后的价格参与评审。</w:t>
      </w:r>
    </w:p>
    <w:p w:rsidR="000A1206" w:rsidRDefault="000A1206" w:rsidP="000A1206">
      <w:pPr>
        <w:adjustRightInd w:val="0"/>
        <w:snapToGrid w:val="0"/>
        <w:spacing w:line="300" w:lineRule="auto"/>
        <w:ind w:firstLineChars="200" w:firstLine="440"/>
        <w:rPr>
          <w:rFonts w:ascii="Times New Roman" w:hAnsi="Times New Roman" w:cs="Times New Roman"/>
          <w:kern w:val="0"/>
          <w:sz w:val="22"/>
        </w:rPr>
      </w:pPr>
      <w:r>
        <w:rPr>
          <w:rFonts w:ascii="Times New Roman" w:hAnsi="Times New Roman" w:cs="Times New Roman"/>
          <w:sz w:val="22"/>
        </w:rPr>
        <w:t>16.6</w:t>
      </w:r>
      <w:r>
        <w:rPr>
          <w:rFonts w:ascii="Times New Roman" w:hAnsi="Times New Roman" w:cs="Times New Roman"/>
          <w:sz w:val="22"/>
        </w:rPr>
        <w:t>供应商如提供虚假材料以谋取成交的，按照《政府采购法》有关条款处理，并记入供应商诚信档案。</w:t>
      </w:r>
    </w:p>
    <w:p w:rsidR="000A1206" w:rsidRDefault="000A1206" w:rsidP="000A1206">
      <w:pPr>
        <w:adjustRightInd w:val="0"/>
        <w:snapToGrid w:val="0"/>
        <w:spacing w:line="300" w:lineRule="auto"/>
        <w:ind w:firstLineChars="200" w:firstLine="442"/>
        <w:outlineLvl w:val="2"/>
        <w:rPr>
          <w:rFonts w:ascii="Times New Roman" w:hAnsi="Times New Roman" w:cs="Times New Roman"/>
          <w:b/>
          <w:sz w:val="22"/>
        </w:rPr>
      </w:pPr>
      <w:bookmarkStart w:id="50" w:name="_Toc495411569"/>
      <w:bookmarkStart w:id="51" w:name="_Toc192234057"/>
      <w:bookmarkEnd w:id="46"/>
      <w:bookmarkEnd w:id="47"/>
      <w:bookmarkEnd w:id="48"/>
      <w:bookmarkEnd w:id="49"/>
      <w:r>
        <w:rPr>
          <w:rFonts w:ascii="Times New Roman" w:hAnsi="Times New Roman" w:cs="Times New Roman"/>
          <w:b/>
          <w:sz w:val="22"/>
        </w:rPr>
        <w:lastRenderedPageBreak/>
        <w:t>17</w:t>
      </w:r>
      <w:r>
        <w:rPr>
          <w:rFonts w:ascii="Times New Roman" w:hAnsi="Times New Roman" w:cs="Times New Roman"/>
          <w:b/>
          <w:sz w:val="22"/>
        </w:rPr>
        <w:t>促进残疾人就业</w:t>
      </w:r>
      <w:bookmarkEnd w:id="50"/>
      <w:r>
        <w:rPr>
          <w:rFonts w:ascii="Times New Roman" w:hAnsi="Times New Roman" w:cs="Times New Roman"/>
          <w:b/>
          <w:sz w:val="22"/>
        </w:rPr>
        <w:t>（注：仅残疾人福利单位适用）</w:t>
      </w:r>
      <w:bookmarkEnd w:id="51"/>
    </w:p>
    <w:p w:rsidR="000A1206" w:rsidRDefault="000A1206" w:rsidP="000A1206">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17.1 </w:t>
      </w:r>
      <w:bookmarkStart w:id="52" w:name="sendNo"/>
      <w:r>
        <w:rPr>
          <w:rFonts w:ascii="Times New Roman" w:hAnsi="Times New Roman" w:cs="Times New Roman"/>
          <w:sz w:val="22"/>
        </w:rPr>
        <w:t>符合财库</w:t>
      </w:r>
      <w:bookmarkEnd w:id="52"/>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0A1206" w:rsidRDefault="000A1206" w:rsidP="000A1206">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17.2 </w:t>
      </w:r>
      <w:r>
        <w:rPr>
          <w:rFonts w:ascii="Times New Roman" w:hAnsi="Times New Roman" w:cs="Times New Roman"/>
          <w:sz w:val="22"/>
        </w:rPr>
        <w:t>残疾人福利性单位在参加政府采购活动时，应当按财库</w:t>
      </w:r>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rsidR="00B30A34" w:rsidRPr="000A1206" w:rsidRDefault="00840818">
      <w:bookmarkStart w:id="53" w:name="_GoBack"/>
      <w:bookmarkEnd w:id="53"/>
    </w:p>
    <w:sectPr w:rsidR="00B30A34" w:rsidRPr="000A12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18" w:rsidRDefault="00840818" w:rsidP="000A1206">
      <w:r>
        <w:separator/>
      </w:r>
    </w:p>
  </w:endnote>
  <w:endnote w:type="continuationSeparator" w:id="0">
    <w:p w:rsidR="00840818" w:rsidRDefault="00840818" w:rsidP="000A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18" w:rsidRDefault="00840818" w:rsidP="000A1206">
      <w:r>
        <w:separator/>
      </w:r>
    </w:p>
  </w:footnote>
  <w:footnote w:type="continuationSeparator" w:id="0">
    <w:p w:rsidR="00840818" w:rsidRDefault="00840818" w:rsidP="000A1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DC099B"/>
    <w:multiLevelType w:val="singleLevel"/>
    <w:tmpl w:val="8EDC099B"/>
    <w:lvl w:ilvl="0">
      <w:start w:val="1"/>
      <w:numFmt w:val="decimal"/>
      <w:suff w:val="nothing"/>
      <w:lvlText w:val="（%1）"/>
      <w:lvlJc w:val="left"/>
      <w:pPr>
        <w:ind w:left="0" w:firstLine="480"/>
      </w:pPr>
      <w:rPr>
        <w:rFonts w:hint="default"/>
      </w:rPr>
    </w:lvl>
  </w:abstractNum>
  <w:abstractNum w:abstractNumId="1">
    <w:nsid w:val="A0829E29"/>
    <w:multiLevelType w:val="singleLevel"/>
    <w:tmpl w:val="A0829E29"/>
    <w:lvl w:ilvl="0">
      <w:start w:val="1"/>
      <w:numFmt w:val="decimal"/>
      <w:suff w:val="nothing"/>
      <w:lvlText w:val="（%1）"/>
      <w:lvlJc w:val="left"/>
      <w:pPr>
        <w:ind w:left="0" w:firstLine="480"/>
      </w:pPr>
      <w:rPr>
        <w:rFonts w:hint="default"/>
      </w:rPr>
    </w:lvl>
  </w:abstractNum>
  <w:abstractNum w:abstractNumId="2">
    <w:nsid w:val="A44A5746"/>
    <w:multiLevelType w:val="singleLevel"/>
    <w:tmpl w:val="A44A5746"/>
    <w:lvl w:ilvl="0">
      <w:start w:val="1"/>
      <w:numFmt w:val="chineseCounting"/>
      <w:suff w:val="nothing"/>
      <w:lvlText w:val="%1、"/>
      <w:lvlJc w:val="left"/>
      <w:rPr>
        <w:rFonts w:hint="eastAsia"/>
      </w:rPr>
    </w:lvl>
  </w:abstractNum>
  <w:abstractNum w:abstractNumId="3">
    <w:nsid w:val="A5686DBE"/>
    <w:multiLevelType w:val="singleLevel"/>
    <w:tmpl w:val="A5686DBE"/>
    <w:lvl w:ilvl="0">
      <w:start w:val="1"/>
      <w:numFmt w:val="decimal"/>
      <w:suff w:val="nothing"/>
      <w:lvlText w:val="（%1）"/>
      <w:lvlJc w:val="left"/>
      <w:pPr>
        <w:ind w:left="0" w:firstLine="480"/>
      </w:pPr>
      <w:rPr>
        <w:rFonts w:hint="default"/>
      </w:rPr>
    </w:lvl>
  </w:abstractNum>
  <w:abstractNum w:abstractNumId="4">
    <w:nsid w:val="B15D00AE"/>
    <w:multiLevelType w:val="singleLevel"/>
    <w:tmpl w:val="B15D00AE"/>
    <w:lvl w:ilvl="0">
      <w:start w:val="5"/>
      <w:numFmt w:val="decimal"/>
      <w:lvlText w:val="9.4.4.%1"/>
      <w:lvlJc w:val="left"/>
      <w:pPr>
        <w:tabs>
          <w:tab w:val="left" w:pos="210"/>
        </w:tabs>
        <w:ind w:left="0" w:firstLine="480"/>
      </w:pPr>
      <w:rPr>
        <w:rFonts w:hint="default"/>
      </w:rPr>
    </w:lvl>
  </w:abstractNum>
  <w:abstractNum w:abstractNumId="5">
    <w:nsid w:val="B527DA10"/>
    <w:multiLevelType w:val="singleLevel"/>
    <w:tmpl w:val="B527DA10"/>
    <w:lvl w:ilvl="0">
      <w:start w:val="1"/>
      <w:numFmt w:val="decimal"/>
      <w:lvlText w:val="9.%1"/>
      <w:lvlJc w:val="left"/>
      <w:pPr>
        <w:tabs>
          <w:tab w:val="left" w:pos="210"/>
        </w:tabs>
        <w:ind w:left="0" w:firstLine="0"/>
      </w:pPr>
      <w:rPr>
        <w:rFonts w:hint="default"/>
      </w:rPr>
    </w:lvl>
  </w:abstractNum>
  <w:abstractNum w:abstractNumId="6">
    <w:nsid w:val="E3D510E7"/>
    <w:multiLevelType w:val="singleLevel"/>
    <w:tmpl w:val="E3D510E7"/>
    <w:lvl w:ilvl="0">
      <w:start w:val="1"/>
      <w:numFmt w:val="decimal"/>
      <w:suff w:val="nothing"/>
      <w:lvlText w:val="（%1）"/>
      <w:lvlJc w:val="left"/>
      <w:pPr>
        <w:ind w:left="0" w:firstLine="480"/>
      </w:pPr>
      <w:rPr>
        <w:rFonts w:hint="default"/>
      </w:rPr>
    </w:lvl>
  </w:abstractNum>
  <w:abstractNum w:abstractNumId="7">
    <w:nsid w:val="E86D897E"/>
    <w:multiLevelType w:val="singleLevel"/>
    <w:tmpl w:val="E86D897E"/>
    <w:lvl w:ilvl="0">
      <w:start w:val="1"/>
      <w:numFmt w:val="decimal"/>
      <w:lvlText w:val="9.2.%1"/>
      <w:lvlJc w:val="left"/>
      <w:pPr>
        <w:tabs>
          <w:tab w:val="left" w:pos="210"/>
        </w:tabs>
        <w:ind w:left="0" w:firstLine="0"/>
      </w:pPr>
      <w:rPr>
        <w:rFonts w:hint="default"/>
      </w:rPr>
    </w:lvl>
  </w:abstractNum>
  <w:abstractNum w:abstractNumId="8">
    <w:nsid w:val="F72E9786"/>
    <w:multiLevelType w:val="singleLevel"/>
    <w:tmpl w:val="F72E9786"/>
    <w:lvl w:ilvl="0">
      <w:start w:val="1"/>
      <w:numFmt w:val="decimal"/>
      <w:lvlText w:val="9.5.%1"/>
      <w:lvlJc w:val="left"/>
      <w:pPr>
        <w:tabs>
          <w:tab w:val="left" w:pos="210"/>
        </w:tabs>
        <w:ind w:left="0" w:firstLine="0"/>
      </w:pPr>
      <w:rPr>
        <w:rFonts w:hint="default"/>
      </w:rPr>
    </w:lvl>
  </w:abstractNum>
  <w:abstractNum w:abstractNumId="9">
    <w:nsid w:val="0550322E"/>
    <w:multiLevelType w:val="singleLevel"/>
    <w:tmpl w:val="0550322E"/>
    <w:lvl w:ilvl="0">
      <w:start w:val="1"/>
      <w:numFmt w:val="decimal"/>
      <w:suff w:val="nothing"/>
      <w:lvlText w:val="（%1）"/>
      <w:lvlJc w:val="left"/>
      <w:pPr>
        <w:ind w:left="0" w:firstLine="0"/>
      </w:pPr>
      <w:rPr>
        <w:rFonts w:hint="default"/>
      </w:rPr>
    </w:lvl>
  </w:abstractNum>
  <w:abstractNum w:abstractNumId="10">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080"/>
        </w:tabs>
        <w:ind w:left="1080" w:hanging="1080"/>
      </w:pPr>
      <w:rPr>
        <w:rFonts w:hint="default"/>
      </w:rPr>
    </w:lvl>
    <w:lvl w:ilvl="6">
      <w:start w:val="1"/>
      <w:numFmt w:val="decimal"/>
      <w:pStyle w:val="7"/>
      <w:lvlText w:val="%1-%2.%3.%4.%5.%6.%7"/>
      <w:lvlJc w:val="left"/>
      <w:pPr>
        <w:tabs>
          <w:tab w:val="left" w:pos="1080"/>
        </w:tabs>
        <w:ind w:left="1080" w:hanging="1080"/>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440"/>
        </w:tabs>
        <w:ind w:left="1440" w:hanging="1440"/>
      </w:pPr>
      <w:rPr>
        <w:rFonts w:hint="default"/>
      </w:rPr>
    </w:lvl>
  </w:abstractNum>
  <w:abstractNum w:abstractNumId="11">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2">
    <w:nsid w:val="15FD4881"/>
    <w:multiLevelType w:val="multilevel"/>
    <w:tmpl w:val="15FD4881"/>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13">
    <w:nsid w:val="1B930BC3"/>
    <w:multiLevelType w:val="multilevel"/>
    <w:tmpl w:val="1B930BC3"/>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14">
    <w:nsid w:val="1DD6235C"/>
    <w:multiLevelType w:val="singleLevel"/>
    <w:tmpl w:val="1DD6235C"/>
    <w:lvl w:ilvl="0">
      <w:start w:val="1"/>
      <w:numFmt w:val="decimal"/>
      <w:lvlText w:val="9.3.%1"/>
      <w:lvlJc w:val="left"/>
      <w:pPr>
        <w:tabs>
          <w:tab w:val="left" w:pos="210"/>
        </w:tabs>
        <w:ind w:left="0" w:firstLine="0"/>
      </w:pPr>
      <w:rPr>
        <w:rFonts w:hint="default"/>
      </w:rPr>
    </w:lvl>
  </w:abstractNum>
  <w:abstractNum w:abstractNumId="15">
    <w:nsid w:val="2B433B6C"/>
    <w:multiLevelType w:val="singleLevel"/>
    <w:tmpl w:val="2B433B6C"/>
    <w:lvl w:ilvl="0">
      <w:start w:val="1"/>
      <w:numFmt w:val="decimal"/>
      <w:lvlText w:val="9.7.%1"/>
      <w:lvlJc w:val="left"/>
      <w:pPr>
        <w:tabs>
          <w:tab w:val="left" w:pos="210"/>
        </w:tabs>
        <w:ind w:left="0" w:firstLine="0"/>
      </w:pPr>
      <w:rPr>
        <w:rFonts w:hint="default"/>
      </w:rPr>
    </w:lvl>
  </w:abstractNum>
  <w:abstractNum w:abstractNumId="16">
    <w:nsid w:val="2E1171C1"/>
    <w:multiLevelType w:val="multilevel"/>
    <w:tmpl w:val="2E1171C1"/>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17">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26A8209"/>
    <w:multiLevelType w:val="singleLevel"/>
    <w:tmpl w:val="426A8209"/>
    <w:lvl w:ilvl="0">
      <w:start w:val="3"/>
      <w:numFmt w:val="decimal"/>
      <w:lvlText w:val="9.%1"/>
      <w:lvlJc w:val="left"/>
      <w:pPr>
        <w:tabs>
          <w:tab w:val="left" w:pos="210"/>
        </w:tabs>
        <w:ind w:left="0" w:firstLine="0"/>
      </w:pPr>
      <w:rPr>
        <w:rFonts w:hint="default"/>
      </w:rPr>
    </w:lvl>
  </w:abstractNum>
  <w:abstractNum w:abstractNumId="19">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E61AA12"/>
    <w:multiLevelType w:val="singleLevel"/>
    <w:tmpl w:val="4E61AA12"/>
    <w:lvl w:ilvl="0">
      <w:start w:val="1"/>
      <w:numFmt w:val="chineseCounting"/>
      <w:suff w:val="nothing"/>
      <w:lvlText w:val="%1、"/>
      <w:lvlJc w:val="left"/>
      <w:pPr>
        <w:ind w:left="0" w:firstLine="0"/>
      </w:pPr>
      <w:rPr>
        <w:rFonts w:hint="eastAsia"/>
      </w:rPr>
    </w:lvl>
  </w:abstractNum>
  <w:abstractNum w:abstractNumId="21">
    <w:nsid w:val="5E41FEA9"/>
    <w:multiLevelType w:val="singleLevel"/>
    <w:tmpl w:val="5E41FEA9"/>
    <w:lvl w:ilvl="0">
      <w:start w:val="1"/>
      <w:numFmt w:val="decimal"/>
      <w:suff w:val="nothing"/>
      <w:lvlText w:val="（%1）"/>
      <w:lvlJc w:val="left"/>
      <w:pPr>
        <w:ind w:left="0" w:firstLine="480"/>
      </w:pPr>
      <w:rPr>
        <w:rFonts w:hint="default"/>
      </w:rPr>
    </w:lvl>
  </w:abstractNum>
  <w:abstractNum w:abstractNumId="22">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9BA5D43"/>
    <w:multiLevelType w:val="multilevel"/>
    <w:tmpl w:val="69BA5D43"/>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24">
    <w:nsid w:val="6A0A315B"/>
    <w:multiLevelType w:val="singleLevel"/>
    <w:tmpl w:val="6A0A315B"/>
    <w:lvl w:ilvl="0">
      <w:start w:val="1"/>
      <w:numFmt w:val="decimal"/>
      <w:lvlText w:val="9.4.3.%1"/>
      <w:lvlJc w:val="left"/>
      <w:pPr>
        <w:tabs>
          <w:tab w:val="left" w:pos="210"/>
        </w:tabs>
        <w:ind w:left="0" w:firstLine="480"/>
      </w:pPr>
      <w:rPr>
        <w:rFonts w:hint="default"/>
      </w:rPr>
    </w:lvl>
  </w:abstractNum>
  <w:abstractNum w:abstractNumId="25">
    <w:nsid w:val="6A573F26"/>
    <w:multiLevelType w:val="singleLevel"/>
    <w:tmpl w:val="6A573F26"/>
    <w:lvl w:ilvl="0">
      <w:start w:val="1"/>
      <w:numFmt w:val="decimal"/>
      <w:lvlText w:val="9.4.%1"/>
      <w:lvlJc w:val="left"/>
      <w:pPr>
        <w:tabs>
          <w:tab w:val="left" w:pos="210"/>
        </w:tabs>
        <w:ind w:left="0" w:firstLine="480"/>
      </w:pPr>
      <w:rPr>
        <w:rFonts w:hint="default"/>
      </w:rPr>
    </w:lvl>
  </w:abstractNum>
  <w:abstractNum w:abstractNumId="26">
    <w:nsid w:val="74766CC4"/>
    <w:multiLevelType w:val="singleLevel"/>
    <w:tmpl w:val="74766CC4"/>
    <w:lvl w:ilvl="0">
      <w:start w:val="1"/>
      <w:numFmt w:val="decimal"/>
      <w:suff w:val="nothing"/>
      <w:lvlText w:val="（%1）"/>
      <w:lvlJc w:val="left"/>
      <w:pPr>
        <w:ind w:left="0" w:firstLine="0"/>
      </w:pPr>
      <w:rPr>
        <w:rFonts w:hint="default"/>
      </w:rPr>
    </w:lvl>
  </w:abstractNum>
  <w:num w:numId="1">
    <w:abstractNumId w:val="10"/>
  </w:num>
  <w:num w:numId="2">
    <w:abstractNumId w:val="17"/>
  </w:num>
  <w:num w:numId="3">
    <w:abstractNumId w:val="22"/>
  </w:num>
  <w:num w:numId="4">
    <w:abstractNumId w:val="11"/>
  </w:num>
  <w:num w:numId="5">
    <w:abstractNumId w:val="2"/>
  </w:num>
  <w:num w:numId="6">
    <w:abstractNumId w:val="19"/>
  </w:num>
  <w:num w:numId="7">
    <w:abstractNumId w:val="20"/>
  </w:num>
  <w:num w:numId="8">
    <w:abstractNumId w:val="5"/>
  </w:num>
  <w:num w:numId="9">
    <w:abstractNumId w:val="7"/>
  </w:num>
  <w:num w:numId="10">
    <w:abstractNumId w:val="26"/>
  </w:num>
  <w:num w:numId="11">
    <w:abstractNumId w:val="9"/>
  </w:num>
  <w:num w:numId="12">
    <w:abstractNumId w:val="6"/>
  </w:num>
  <w:num w:numId="13">
    <w:abstractNumId w:val="14"/>
  </w:num>
  <w:num w:numId="14">
    <w:abstractNumId w:val="1"/>
  </w:num>
  <w:num w:numId="15">
    <w:abstractNumId w:val="0"/>
  </w:num>
  <w:num w:numId="16">
    <w:abstractNumId w:val="18"/>
  </w:num>
  <w:num w:numId="17">
    <w:abstractNumId w:val="25"/>
  </w:num>
  <w:num w:numId="18">
    <w:abstractNumId w:val="21"/>
  </w:num>
  <w:num w:numId="19">
    <w:abstractNumId w:val="24"/>
  </w:num>
  <w:num w:numId="20">
    <w:abstractNumId w:val="4"/>
  </w:num>
  <w:num w:numId="21">
    <w:abstractNumId w:val="8"/>
  </w:num>
  <w:num w:numId="22">
    <w:abstractNumId w:val="3"/>
  </w:num>
  <w:num w:numId="23">
    <w:abstractNumId w:val="15"/>
  </w:num>
  <w:num w:numId="24">
    <w:abstractNumId w:val="23"/>
  </w:num>
  <w:num w:numId="25">
    <w:abstractNumId w:val="16"/>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2E"/>
    <w:rsid w:val="00071295"/>
    <w:rsid w:val="000A1206"/>
    <w:rsid w:val="00840818"/>
    <w:rsid w:val="00A2352E"/>
    <w:rsid w:val="00AA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E10295-2257-4BE4-A45B-3D09E052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06"/>
    <w:pPr>
      <w:widowControl w:val="0"/>
      <w:jc w:val="both"/>
    </w:pPr>
  </w:style>
  <w:style w:type="paragraph" w:styleId="1">
    <w:name w:val="heading 1"/>
    <w:basedOn w:val="a"/>
    <w:next w:val="a"/>
    <w:link w:val="1Char"/>
    <w:qFormat/>
    <w:rsid w:val="000A120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0A120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0A1206"/>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0A1206"/>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0A1206"/>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0A1206"/>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0A1206"/>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0A1206"/>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0A1206"/>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A12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0A1206"/>
    <w:rPr>
      <w:sz w:val="18"/>
      <w:szCs w:val="18"/>
    </w:rPr>
  </w:style>
  <w:style w:type="paragraph" w:styleId="a5">
    <w:name w:val="footer"/>
    <w:basedOn w:val="a"/>
    <w:link w:val="Char0"/>
    <w:uiPriority w:val="99"/>
    <w:unhideWhenUsed/>
    <w:qFormat/>
    <w:rsid w:val="000A120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0A1206"/>
    <w:rPr>
      <w:sz w:val="18"/>
      <w:szCs w:val="18"/>
    </w:rPr>
  </w:style>
  <w:style w:type="character" w:customStyle="1" w:styleId="1Char">
    <w:name w:val="标题 1 Char"/>
    <w:basedOn w:val="a1"/>
    <w:link w:val="1"/>
    <w:qFormat/>
    <w:rsid w:val="000A1206"/>
    <w:rPr>
      <w:rFonts w:ascii="Times New Roman" w:eastAsia="宋体" w:hAnsi="Times New Roman" w:cs="Times New Roman"/>
      <w:b/>
      <w:bCs/>
      <w:kern w:val="44"/>
      <w:sz w:val="44"/>
      <w:szCs w:val="44"/>
    </w:rPr>
  </w:style>
  <w:style w:type="character" w:customStyle="1" w:styleId="2Char">
    <w:name w:val="标题 2 Char"/>
    <w:basedOn w:val="a1"/>
    <w:link w:val="2"/>
    <w:qFormat/>
    <w:rsid w:val="000A1206"/>
    <w:rPr>
      <w:rFonts w:ascii="Arial" w:eastAsia="黑体" w:hAnsi="Arial" w:cs="Times New Roman"/>
      <w:b/>
      <w:bCs/>
      <w:sz w:val="32"/>
      <w:szCs w:val="32"/>
    </w:rPr>
  </w:style>
  <w:style w:type="character" w:customStyle="1" w:styleId="3Char">
    <w:name w:val="标题 3 Char"/>
    <w:basedOn w:val="a1"/>
    <w:link w:val="3"/>
    <w:qFormat/>
    <w:rsid w:val="000A1206"/>
    <w:rPr>
      <w:rFonts w:ascii="Times New Roman" w:eastAsia="宋体" w:hAnsi="Times New Roman" w:cs="Times New Roman"/>
      <w:b/>
      <w:bCs/>
      <w:szCs w:val="32"/>
    </w:rPr>
  </w:style>
  <w:style w:type="character" w:customStyle="1" w:styleId="4Char">
    <w:name w:val="标题 4 Char"/>
    <w:basedOn w:val="a1"/>
    <w:link w:val="4"/>
    <w:qFormat/>
    <w:rsid w:val="000A1206"/>
    <w:rPr>
      <w:rFonts w:ascii="Arial" w:eastAsia="黑体" w:hAnsi="Arial" w:cs="Times New Roman"/>
      <w:b/>
      <w:bCs/>
      <w:sz w:val="28"/>
      <w:szCs w:val="28"/>
    </w:rPr>
  </w:style>
  <w:style w:type="character" w:customStyle="1" w:styleId="5Char">
    <w:name w:val="标题 5 Char"/>
    <w:basedOn w:val="a1"/>
    <w:link w:val="5"/>
    <w:qFormat/>
    <w:rsid w:val="000A1206"/>
    <w:rPr>
      <w:rFonts w:ascii="Times New Roman" w:eastAsia="宋体" w:hAnsi="Times New Roman" w:cs="Times New Roman"/>
      <w:b/>
      <w:sz w:val="28"/>
      <w:szCs w:val="20"/>
    </w:rPr>
  </w:style>
  <w:style w:type="character" w:customStyle="1" w:styleId="6Char">
    <w:name w:val="标题 6 Char"/>
    <w:basedOn w:val="a1"/>
    <w:link w:val="6"/>
    <w:qFormat/>
    <w:rsid w:val="000A1206"/>
    <w:rPr>
      <w:rFonts w:ascii="Arial" w:eastAsia="黑体" w:hAnsi="Arial" w:cs="Times New Roman"/>
      <w:b/>
      <w:sz w:val="24"/>
      <w:szCs w:val="20"/>
    </w:rPr>
  </w:style>
  <w:style w:type="character" w:customStyle="1" w:styleId="7Char">
    <w:name w:val="标题 7 Char"/>
    <w:basedOn w:val="a1"/>
    <w:link w:val="7"/>
    <w:qFormat/>
    <w:rsid w:val="000A1206"/>
    <w:rPr>
      <w:rFonts w:ascii="Times New Roman" w:eastAsia="宋体" w:hAnsi="Times New Roman" w:cs="Times New Roman"/>
      <w:b/>
      <w:sz w:val="24"/>
      <w:szCs w:val="20"/>
    </w:rPr>
  </w:style>
  <w:style w:type="character" w:customStyle="1" w:styleId="8Char">
    <w:name w:val="标题 8 Char"/>
    <w:basedOn w:val="a1"/>
    <w:link w:val="8"/>
    <w:qFormat/>
    <w:rsid w:val="000A1206"/>
    <w:rPr>
      <w:rFonts w:ascii="Arial" w:eastAsia="黑体" w:hAnsi="Arial" w:cs="Times New Roman"/>
      <w:sz w:val="24"/>
      <w:szCs w:val="20"/>
    </w:rPr>
  </w:style>
  <w:style w:type="character" w:customStyle="1" w:styleId="9Char">
    <w:name w:val="标题 9 Char"/>
    <w:basedOn w:val="a1"/>
    <w:link w:val="9"/>
    <w:qFormat/>
    <w:rsid w:val="000A1206"/>
    <w:rPr>
      <w:rFonts w:ascii="Arial" w:eastAsia="黑体" w:hAnsi="Arial" w:cs="Times New Roman"/>
      <w:szCs w:val="20"/>
    </w:rPr>
  </w:style>
  <w:style w:type="paragraph" w:styleId="a0">
    <w:name w:val="Normal Indent"/>
    <w:basedOn w:val="a"/>
    <w:link w:val="Char1"/>
    <w:qFormat/>
    <w:rsid w:val="000A1206"/>
    <w:pPr>
      <w:ind w:firstLine="420"/>
    </w:pPr>
    <w:rPr>
      <w:rFonts w:ascii="Times New Roman" w:eastAsia="宋体" w:hAnsi="Times New Roman" w:cs="Times New Roman"/>
      <w:szCs w:val="20"/>
    </w:rPr>
  </w:style>
  <w:style w:type="paragraph" w:styleId="70">
    <w:name w:val="toc 7"/>
    <w:basedOn w:val="a"/>
    <w:next w:val="a"/>
    <w:uiPriority w:val="39"/>
    <w:qFormat/>
    <w:rsid w:val="000A1206"/>
    <w:pPr>
      <w:ind w:leftChars="1200" w:left="2520"/>
    </w:pPr>
    <w:rPr>
      <w:rFonts w:ascii="Times New Roman" w:eastAsia="宋体" w:hAnsi="Times New Roman" w:cs="Times New Roman"/>
      <w:szCs w:val="20"/>
    </w:rPr>
  </w:style>
  <w:style w:type="paragraph" w:styleId="a6">
    <w:name w:val="Note Heading"/>
    <w:basedOn w:val="a"/>
    <w:next w:val="a"/>
    <w:link w:val="Char2"/>
    <w:qFormat/>
    <w:rsid w:val="000A1206"/>
    <w:pPr>
      <w:jc w:val="center"/>
    </w:pPr>
    <w:rPr>
      <w:rFonts w:ascii="Times New Roman" w:eastAsia="宋体" w:hAnsi="Times New Roman" w:cs="Times New Roman"/>
      <w:szCs w:val="20"/>
    </w:rPr>
  </w:style>
  <w:style w:type="character" w:customStyle="1" w:styleId="Char2">
    <w:name w:val="注释标题 Char"/>
    <w:basedOn w:val="a1"/>
    <w:link w:val="a6"/>
    <w:qFormat/>
    <w:rsid w:val="000A1206"/>
    <w:rPr>
      <w:rFonts w:ascii="Times New Roman" w:eastAsia="宋体" w:hAnsi="Times New Roman" w:cs="Times New Roman"/>
      <w:szCs w:val="20"/>
    </w:rPr>
  </w:style>
  <w:style w:type="paragraph" w:styleId="40">
    <w:name w:val="List Bullet 4"/>
    <w:basedOn w:val="a"/>
    <w:qFormat/>
    <w:rsid w:val="000A1206"/>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0A1206"/>
    <w:pPr>
      <w:tabs>
        <w:tab w:val="left" w:pos="560"/>
      </w:tabs>
      <w:ind w:left="900" w:hanging="340"/>
    </w:pPr>
    <w:rPr>
      <w:rFonts w:ascii="Times New Roman" w:eastAsia="宋体" w:hAnsi="Times New Roman" w:cs="Times New Roman"/>
      <w:szCs w:val="20"/>
    </w:rPr>
  </w:style>
  <w:style w:type="paragraph" w:styleId="a8">
    <w:name w:val="caption"/>
    <w:basedOn w:val="a"/>
    <w:next w:val="a"/>
    <w:qFormat/>
    <w:rsid w:val="000A1206"/>
    <w:pPr>
      <w:spacing w:line="480" w:lineRule="auto"/>
    </w:pPr>
    <w:rPr>
      <w:rFonts w:ascii="华文中宋" w:eastAsia="华文中宋" w:hAnsi="华文中宋" w:cs="Times New Roman"/>
      <w:sz w:val="36"/>
      <w:szCs w:val="20"/>
    </w:rPr>
  </w:style>
  <w:style w:type="paragraph" w:styleId="a9">
    <w:name w:val="List Bullet"/>
    <w:basedOn w:val="a"/>
    <w:qFormat/>
    <w:rsid w:val="000A1206"/>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Char3"/>
    <w:semiHidden/>
    <w:qFormat/>
    <w:rsid w:val="000A1206"/>
    <w:pPr>
      <w:shd w:val="clear" w:color="auto" w:fill="000080"/>
    </w:pPr>
    <w:rPr>
      <w:rFonts w:ascii="Times New Roman" w:eastAsia="宋体" w:hAnsi="Times New Roman" w:cs="Times New Roman"/>
      <w:szCs w:val="20"/>
    </w:rPr>
  </w:style>
  <w:style w:type="character" w:customStyle="1" w:styleId="Char3">
    <w:name w:val="文档结构图 Char"/>
    <w:basedOn w:val="a1"/>
    <w:link w:val="aa"/>
    <w:semiHidden/>
    <w:qFormat/>
    <w:rsid w:val="000A1206"/>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0A1206"/>
    <w:pPr>
      <w:jc w:val="left"/>
    </w:pPr>
    <w:rPr>
      <w:rFonts w:ascii="Times New Roman" w:eastAsia="宋体" w:hAnsi="Times New Roman" w:cs="Times New Roman"/>
      <w:szCs w:val="20"/>
    </w:rPr>
  </w:style>
  <w:style w:type="character" w:customStyle="1" w:styleId="Char4">
    <w:name w:val="批注文字 Char"/>
    <w:basedOn w:val="a1"/>
    <w:link w:val="ab"/>
    <w:uiPriority w:val="99"/>
    <w:qFormat/>
    <w:rsid w:val="000A1206"/>
    <w:rPr>
      <w:rFonts w:ascii="Times New Roman" w:eastAsia="宋体" w:hAnsi="Times New Roman" w:cs="Times New Roman"/>
      <w:szCs w:val="20"/>
    </w:rPr>
  </w:style>
  <w:style w:type="paragraph" w:styleId="ac">
    <w:name w:val="Salutation"/>
    <w:basedOn w:val="a"/>
    <w:next w:val="a"/>
    <w:link w:val="Char5"/>
    <w:qFormat/>
    <w:rsid w:val="000A1206"/>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1"/>
    <w:link w:val="ac"/>
    <w:qFormat/>
    <w:rsid w:val="000A1206"/>
    <w:rPr>
      <w:rFonts w:ascii="Times New Roman" w:eastAsia="宋体" w:hAnsi="Times New Roman" w:cs="Times New Roman"/>
      <w:sz w:val="24"/>
      <w:szCs w:val="24"/>
    </w:rPr>
  </w:style>
  <w:style w:type="paragraph" w:styleId="30">
    <w:name w:val="Body Text 3"/>
    <w:basedOn w:val="a"/>
    <w:link w:val="3Char0"/>
    <w:qFormat/>
    <w:rsid w:val="000A1206"/>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0A1206"/>
    <w:rPr>
      <w:rFonts w:ascii="Times New Roman" w:eastAsia="宋体" w:hAnsi="Times New Roman" w:cs="Times New Roman"/>
      <w:sz w:val="16"/>
      <w:szCs w:val="20"/>
    </w:rPr>
  </w:style>
  <w:style w:type="paragraph" w:styleId="31">
    <w:name w:val="List Bullet 3"/>
    <w:basedOn w:val="a"/>
    <w:qFormat/>
    <w:rsid w:val="000A1206"/>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d">
    <w:name w:val="Body Text"/>
    <w:basedOn w:val="a"/>
    <w:link w:val="Char6"/>
    <w:unhideWhenUsed/>
    <w:qFormat/>
    <w:rsid w:val="000A1206"/>
    <w:pPr>
      <w:spacing w:after="120"/>
    </w:pPr>
    <w:rPr>
      <w:rFonts w:ascii="Times New Roman" w:eastAsia="宋体" w:hAnsi="Times New Roman" w:cs="Times New Roman"/>
      <w:szCs w:val="20"/>
    </w:rPr>
  </w:style>
  <w:style w:type="character" w:customStyle="1" w:styleId="Char6">
    <w:name w:val="正文文本 Char"/>
    <w:basedOn w:val="a1"/>
    <w:link w:val="ad"/>
    <w:qFormat/>
    <w:rsid w:val="000A1206"/>
    <w:rPr>
      <w:rFonts w:ascii="Times New Roman" w:eastAsia="宋体" w:hAnsi="Times New Roman" w:cs="Times New Roman"/>
      <w:szCs w:val="20"/>
    </w:rPr>
  </w:style>
  <w:style w:type="paragraph" w:styleId="ae">
    <w:name w:val="Body Text Indent"/>
    <w:basedOn w:val="a"/>
    <w:link w:val="Char7"/>
    <w:qFormat/>
    <w:rsid w:val="000A1206"/>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0A1206"/>
    <w:rPr>
      <w:rFonts w:ascii="Times New Roman" w:eastAsia="宋体" w:hAnsi="Times New Roman" w:cs="Times New Roman"/>
      <w:b/>
      <w:sz w:val="24"/>
      <w:szCs w:val="20"/>
    </w:rPr>
  </w:style>
  <w:style w:type="paragraph" w:styleId="20">
    <w:name w:val="List Bullet 2"/>
    <w:basedOn w:val="a"/>
    <w:qFormat/>
    <w:rsid w:val="000A1206"/>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0A1206"/>
    <w:pPr>
      <w:ind w:leftChars="800" w:left="1680"/>
    </w:pPr>
    <w:rPr>
      <w:rFonts w:ascii="Times New Roman" w:eastAsia="宋体" w:hAnsi="Times New Roman" w:cs="Times New Roman"/>
      <w:szCs w:val="20"/>
    </w:rPr>
  </w:style>
  <w:style w:type="paragraph" w:styleId="32">
    <w:name w:val="toc 3"/>
    <w:basedOn w:val="a"/>
    <w:next w:val="a"/>
    <w:uiPriority w:val="39"/>
    <w:qFormat/>
    <w:rsid w:val="000A1206"/>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0A1206"/>
    <w:rPr>
      <w:rFonts w:ascii="宋体" w:eastAsia="宋体" w:hAnsi="Courier New" w:cs="Times New Roman"/>
      <w:szCs w:val="20"/>
    </w:rPr>
  </w:style>
  <w:style w:type="character" w:customStyle="1" w:styleId="Char8">
    <w:name w:val="纯文本 Char"/>
    <w:basedOn w:val="a1"/>
    <w:link w:val="af"/>
    <w:qFormat/>
    <w:rsid w:val="000A1206"/>
    <w:rPr>
      <w:rFonts w:ascii="宋体" w:eastAsia="宋体" w:hAnsi="Courier New" w:cs="Times New Roman"/>
      <w:szCs w:val="20"/>
    </w:rPr>
  </w:style>
  <w:style w:type="paragraph" w:styleId="80">
    <w:name w:val="toc 8"/>
    <w:basedOn w:val="a"/>
    <w:next w:val="a"/>
    <w:uiPriority w:val="39"/>
    <w:qFormat/>
    <w:rsid w:val="000A1206"/>
    <w:pPr>
      <w:ind w:leftChars="1400" w:left="2940"/>
    </w:pPr>
    <w:rPr>
      <w:rFonts w:ascii="Times New Roman" w:eastAsia="宋体" w:hAnsi="Times New Roman" w:cs="Times New Roman"/>
      <w:szCs w:val="20"/>
    </w:rPr>
  </w:style>
  <w:style w:type="paragraph" w:styleId="af0">
    <w:name w:val="Date"/>
    <w:basedOn w:val="a"/>
    <w:next w:val="a"/>
    <w:link w:val="Char9"/>
    <w:qFormat/>
    <w:rsid w:val="000A1206"/>
    <w:rPr>
      <w:rFonts w:ascii="Times New Roman" w:eastAsia="宋体" w:hAnsi="Times New Roman" w:cs="Times New Roman"/>
      <w:szCs w:val="20"/>
    </w:rPr>
  </w:style>
  <w:style w:type="character" w:customStyle="1" w:styleId="Char9">
    <w:name w:val="日期 Char"/>
    <w:basedOn w:val="a1"/>
    <w:link w:val="af0"/>
    <w:qFormat/>
    <w:rsid w:val="000A1206"/>
    <w:rPr>
      <w:rFonts w:ascii="Times New Roman" w:eastAsia="宋体" w:hAnsi="Times New Roman" w:cs="Times New Roman"/>
      <w:szCs w:val="20"/>
    </w:rPr>
  </w:style>
  <w:style w:type="paragraph" w:styleId="21">
    <w:name w:val="Body Text Indent 2"/>
    <w:basedOn w:val="a"/>
    <w:link w:val="2Char0"/>
    <w:qFormat/>
    <w:rsid w:val="000A1206"/>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0A1206"/>
    <w:rPr>
      <w:rFonts w:ascii="宋体" w:eastAsia="宋体" w:hAnsi="宋体" w:cs="Times New Roman"/>
      <w:b/>
      <w:bCs/>
      <w:sz w:val="24"/>
      <w:szCs w:val="20"/>
    </w:rPr>
  </w:style>
  <w:style w:type="paragraph" w:styleId="af1">
    <w:name w:val="Balloon Text"/>
    <w:basedOn w:val="a"/>
    <w:link w:val="Chara"/>
    <w:semiHidden/>
    <w:unhideWhenUsed/>
    <w:qFormat/>
    <w:rsid w:val="000A1206"/>
    <w:rPr>
      <w:sz w:val="18"/>
      <w:szCs w:val="18"/>
    </w:rPr>
  </w:style>
  <w:style w:type="character" w:customStyle="1" w:styleId="Chara">
    <w:name w:val="批注框文本 Char"/>
    <w:basedOn w:val="a1"/>
    <w:link w:val="af1"/>
    <w:semiHidden/>
    <w:qFormat/>
    <w:rsid w:val="000A1206"/>
    <w:rPr>
      <w:sz w:val="18"/>
      <w:szCs w:val="18"/>
    </w:rPr>
  </w:style>
  <w:style w:type="paragraph" w:styleId="10">
    <w:name w:val="toc 1"/>
    <w:basedOn w:val="a"/>
    <w:next w:val="a"/>
    <w:uiPriority w:val="39"/>
    <w:qFormat/>
    <w:rsid w:val="000A1206"/>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0A1206"/>
    <w:pPr>
      <w:ind w:leftChars="600" w:left="1260"/>
    </w:pPr>
    <w:rPr>
      <w:rFonts w:ascii="Times New Roman" w:eastAsia="宋体" w:hAnsi="Times New Roman" w:cs="Times New Roman"/>
      <w:szCs w:val="20"/>
    </w:rPr>
  </w:style>
  <w:style w:type="paragraph" w:styleId="af2">
    <w:name w:val="Subtitle"/>
    <w:basedOn w:val="a"/>
    <w:next w:val="a"/>
    <w:link w:val="Charb"/>
    <w:qFormat/>
    <w:rsid w:val="000A1206"/>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0A1206"/>
    <w:rPr>
      <w:rFonts w:ascii="Arial" w:eastAsia="方正魏碑简体" w:hAnsi="Arial" w:cs="Times New Roman"/>
      <w:bCs/>
      <w:kern w:val="28"/>
      <w:sz w:val="32"/>
      <w:szCs w:val="32"/>
    </w:rPr>
  </w:style>
  <w:style w:type="paragraph" w:styleId="af3">
    <w:name w:val="footnote text"/>
    <w:basedOn w:val="a"/>
    <w:link w:val="Char10"/>
    <w:unhideWhenUsed/>
    <w:qFormat/>
    <w:rsid w:val="000A1206"/>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0A1206"/>
    <w:rPr>
      <w:sz w:val="18"/>
      <w:szCs w:val="18"/>
    </w:rPr>
  </w:style>
  <w:style w:type="paragraph" w:styleId="60">
    <w:name w:val="toc 6"/>
    <w:basedOn w:val="a"/>
    <w:next w:val="a"/>
    <w:uiPriority w:val="39"/>
    <w:qFormat/>
    <w:rsid w:val="000A1206"/>
    <w:pPr>
      <w:ind w:leftChars="1000" w:left="2100"/>
    </w:pPr>
    <w:rPr>
      <w:rFonts w:ascii="Times New Roman" w:eastAsia="宋体" w:hAnsi="Times New Roman" w:cs="Times New Roman"/>
      <w:szCs w:val="20"/>
    </w:rPr>
  </w:style>
  <w:style w:type="paragraph" w:styleId="33">
    <w:name w:val="Body Text Indent 3"/>
    <w:basedOn w:val="a"/>
    <w:link w:val="3Char1"/>
    <w:qFormat/>
    <w:rsid w:val="000A1206"/>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0A1206"/>
    <w:rPr>
      <w:rFonts w:ascii="Times New Roman" w:eastAsia="宋体" w:hAnsi="Times New Roman" w:cs="Times New Roman"/>
      <w:szCs w:val="21"/>
    </w:rPr>
  </w:style>
  <w:style w:type="paragraph" w:styleId="22">
    <w:name w:val="toc 2"/>
    <w:basedOn w:val="a"/>
    <w:next w:val="a"/>
    <w:uiPriority w:val="39"/>
    <w:qFormat/>
    <w:rsid w:val="000A1206"/>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0A1206"/>
    <w:pPr>
      <w:ind w:leftChars="1600" w:left="3360"/>
    </w:pPr>
    <w:rPr>
      <w:rFonts w:ascii="Times New Roman" w:eastAsia="宋体" w:hAnsi="Times New Roman" w:cs="Times New Roman"/>
      <w:szCs w:val="20"/>
    </w:rPr>
  </w:style>
  <w:style w:type="paragraph" w:styleId="23">
    <w:name w:val="Body Text 2"/>
    <w:basedOn w:val="a"/>
    <w:link w:val="2Char1"/>
    <w:qFormat/>
    <w:rsid w:val="000A1206"/>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0A1206"/>
    <w:rPr>
      <w:rFonts w:ascii="Times New Roman" w:eastAsia="宋体" w:hAnsi="Times New Roman" w:cs="Times New Roman"/>
      <w:szCs w:val="20"/>
    </w:rPr>
  </w:style>
  <w:style w:type="paragraph" w:styleId="HTML">
    <w:name w:val="HTML Preformatted"/>
    <w:basedOn w:val="a"/>
    <w:link w:val="HTMLChar"/>
    <w:qFormat/>
    <w:rsid w:val="000A12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0A1206"/>
    <w:rPr>
      <w:rFonts w:ascii="宋体" w:eastAsia="宋体" w:hAnsi="宋体" w:cs="宋体"/>
      <w:kern w:val="0"/>
      <w:sz w:val="24"/>
      <w:szCs w:val="24"/>
    </w:rPr>
  </w:style>
  <w:style w:type="paragraph" w:styleId="af4">
    <w:name w:val="Normal (Web)"/>
    <w:basedOn w:val="a"/>
    <w:uiPriority w:val="99"/>
    <w:qFormat/>
    <w:rsid w:val="000A1206"/>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0A1206"/>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0A1206"/>
    <w:rPr>
      <w:rFonts w:ascii="Arial" w:eastAsia="黑体" w:hAnsi="Arial" w:cs="Times New Roman"/>
      <w:sz w:val="44"/>
      <w:szCs w:val="20"/>
    </w:rPr>
  </w:style>
  <w:style w:type="paragraph" w:styleId="af6">
    <w:name w:val="annotation subject"/>
    <w:basedOn w:val="ab"/>
    <w:next w:val="ab"/>
    <w:link w:val="Chare"/>
    <w:uiPriority w:val="99"/>
    <w:unhideWhenUsed/>
    <w:qFormat/>
    <w:rsid w:val="000A1206"/>
    <w:rPr>
      <w:b/>
      <w:bCs/>
    </w:rPr>
  </w:style>
  <w:style w:type="character" w:customStyle="1" w:styleId="Chare">
    <w:name w:val="批注主题 Char"/>
    <w:basedOn w:val="Char4"/>
    <w:link w:val="af6"/>
    <w:uiPriority w:val="99"/>
    <w:qFormat/>
    <w:rsid w:val="000A1206"/>
    <w:rPr>
      <w:rFonts w:ascii="Times New Roman" w:eastAsia="宋体" w:hAnsi="Times New Roman" w:cs="Times New Roman"/>
      <w:b/>
      <w:bCs/>
      <w:szCs w:val="20"/>
    </w:rPr>
  </w:style>
  <w:style w:type="paragraph" w:styleId="af7">
    <w:name w:val="Body Text First Indent"/>
    <w:basedOn w:val="ad"/>
    <w:link w:val="Charf"/>
    <w:qFormat/>
    <w:rsid w:val="000A1206"/>
    <w:pPr>
      <w:spacing w:line="300" w:lineRule="auto"/>
      <w:ind w:firstLine="510"/>
    </w:pPr>
    <w:rPr>
      <w:sz w:val="24"/>
    </w:rPr>
  </w:style>
  <w:style w:type="character" w:customStyle="1" w:styleId="Charf">
    <w:name w:val="正文首行缩进 Char"/>
    <w:basedOn w:val="Char6"/>
    <w:link w:val="af7"/>
    <w:qFormat/>
    <w:rsid w:val="000A1206"/>
    <w:rPr>
      <w:rFonts w:ascii="Times New Roman" w:eastAsia="宋体" w:hAnsi="Times New Roman" w:cs="Times New Roman"/>
      <w:sz w:val="24"/>
      <w:szCs w:val="20"/>
    </w:rPr>
  </w:style>
  <w:style w:type="table" w:styleId="af8">
    <w:name w:val="Table Grid"/>
    <w:basedOn w:val="a2"/>
    <w:uiPriority w:val="39"/>
    <w:qFormat/>
    <w:rsid w:val="000A120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A1206"/>
    <w:rPr>
      <w:b/>
      <w:bCs/>
    </w:rPr>
  </w:style>
  <w:style w:type="character" w:styleId="afa">
    <w:name w:val="page number"/>
    <w:basedOn w:val="a1"/>
    <w:qFormat/>
    <w:rsid w:val="000A1206"/>
  </w:style>
  <w:style w:type="character" w:styleId="afb">
    <w:name w:val="FollowedHyperlink"/>
    <w:qFormat/>
    <w:rsid w:val="000A1206"/>
    <w:rPr>
      <w:color w:val="800080"/>
      <w:u w:val="single"/>
    </w:rPr>
  </w:style>
  <w:style w:type="character" w:styleId="afc">
    <w:name w:val="Emphasis"/>
    <w:qFormat/>
    <w:rsid w:val="000A1206"/>
    <w:rPr>
      <w:i/>
      <w:iCs/>
    </w:rPr>
  </w:style>
  <w:style w:type="character" w:styleId="afd">
    <w:name w:val="Hyperlink"/>
    <w:uiPriority w:val="99"/>
    <w:qFormat/>
    <w:rsid w:val="000A1206"/>
    <w:rPr>
      <w:color w:val="0000FF"/>
      <w:u w:val="single"/>
    </w:rPr>
  </w:style>
  <w:style w:type="character" w:styleId="afe">
    <w:name w:val="annotation reference"/>
    <w:uiPriority w:val="99"/>
    <w:unhideWhenUsed/>
    <w:qFormat/>
    <w:rsid w:val="000A1206"/>
    <w:rPr>
      <w:sz w:val="21"/>
      <w:szCs w:val="21"/>
    </w:rPr>
  </w:style>
  <w:style w:type="paragraph" w:styleId="aff">
    <w:name w:val="List Paragraph"/>
    <w:basedOn w:val="a"/>
    <w:link w:val="Charf0"/>
    <w:uiPriority w:val="1"/>
    <w:qFormat/>
    <w:rsid w:val="000A1206"/>
    <w:pPr>
      <w:ind w:firstLineChars="200" w:firstLine="420"/>
    </w:pPr>
  </w:style>
  <w:style w:type="character" w:customStyle="1" w:styleId="Char1">
    <w:name w:val="正文缩进 Char"/>
    <w:link w:val="a0"/>
    <w:qFormat/>
    <w:rsid w:val="000A1206"/>
    <w:rPr>
      <w:rFonts w:ascii="Times New Roman" w:eastAsia="宋体" w:hAnsi="Times New Roman" w:cs="Times New Roman"/>
      <w:szCs w:val="20"/>
    </w:rPr>
  </w:style>
  <w:style w:type="character" w:customStyle="1" w:styleId="font12-blue-bold1">
    <w:name w:val="font12-blue-bold1"/>
    <w:qFormat/>
    <w:rsid w:val="000A1206"/>
    <w:rPr>
      <w:b/>
      <w:bCs/>
      <w:color w:val="0249A5"/>
      <w:sz w:val="18"/>
      <w:szCs w:val="18"/>
      <w:u w:val="none"/>
    </w:rPr>
  </w:style>
  <w:style w:type="character" w:customStyle="1" w:styleId="grame">
    <w:name w:val="grame"/>
    <w:basedOn w:val="a1"/>
    <w:qFormat/>
    <w:rsid w:val="000A1206"/>
  </w:style>
  <w:style w:type="character" w:customStyle="1" w:styleId="Charf1">
    <w:name w:val="表正文 Char"/>
    <w:qFormat/>
    <w:rsid w:val="000A1206"/>
    <w:rPr>
      <w:rFonts w:eastAsia="宋体"/>
      <w:kern w:val="2"/>
      <w:sz w:val="24"/>
      <w:lang w:val="en-US" w:eastAsia="zh-CN" w:bidi="ar-SA"/>
    </w:rPr>
  </w:style>
  <w:style w:type="character" w:customStyle="1" w:styleId="16">
    <w:name w:val="16"/>
    <w:qFormat/>
    <w:rsid w:val="000A1206"/>
    <w:rPr>
      <w:rFonts w:ascii="Times New Roman" w:hAnsi="Times New Roman" w:cs="Times New Roman" w:hint="default"/>
      <w:color w:val="0000FF"/>
      <w:sz w:val="20"/>
      <w:szCs w:val="20"/>
      <w:u w:val="single"/>
    </w:rPr>
  </w:style>
  <w:style w:type="character" w:customStyle="1" w:styleId="black1">
    <w:name w:val="black1"/>
    <w:qFormat/>
    <w:rsid w:val="000A1206"/>
    <w:rPr>
      <w:rFonts w:ascii="ˎ̥" w:hAnsi="ˎ̥" w:hint="default"/>
      <w:color w:val="333333"/>
      <w:sz w:val="18"/>
      <w:szCs w:val="18"/>
      <w:u w:val="none"/>
    </w:rPr>
  </w:style>
  <w:style w:type="character" w:customStyle="1" w:styleId="SubtitleChar">
    <w:name w:val="Subtitle Char"/>
    <w:qFormat/>
    <w:locked/>
    <w:rsid w:val="000A1206"/>
    <w:rPr>
      <w:rFonts w:ascii="Calibri Light" w:eastAsia="宋体" w:hAnsi="Calibri Light" w:cs="Times New Roman"/>
      <w:b/>
      <w:bCs/>
      <w:kern w:val="28"/>
      <w:sz w:val="32"/>
      <w:szCs w:val="32"/>
      <w:lang w:eastAsia="en-US"/>
    </w:rPr>
  </w:style>
  <w:style w:type="character" w:customStyle="1" w:styleId="solutioncontent1">
    <w:name w:val="solutioncontent1"/>
    <w:qFormat/>
    <w:rsid w:val="000A1206"/>
    <w:rPr>
      <w:rFonts w:cs="Times New Roman"/>
      <w:color w:val="333333"/>
      <w:sz w:val="15"/>
      <w:szCs w:val="15"/>
    </w:rPr>
  </w:style>
  <w:style w:type="paragraph" w:customStyle="1" w:styleId="xl57">
    <w:name w:val="xl57"/>
    <w:basedOn w:val="a"/>
    <w:qFormat/>
    <w:rsid w:val="000A120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0A120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0A1206"/>
    <w:pPr>
      <w:widowControl/>
    </w:pPr>
    <w:rPr>
      <w:rFonts w:ascii="Times New Roman" w:eastAsia="宋体" w:hAnsi="Times New Roman" w:cs="Times New Roman"/>
      <w:kern w:val="0"/>
      <w:szCs w:val="21"/>
    </w:rPr>
  </w:style>
  <w:style w:type="paragraph" w:customStyle="1" w:styleId="font16">
    <w:name w:val="font16"/>
    <w:basedOn w:val="a"/>
    <w:qFormat/>
    <w:rsid w:val="000A1206"/>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0A1206"/>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0A1206"/>
    <w:pPr>
      <w:spacing w:line="300" w:lineRule="auto"/>
    </w:pPr>
    <w:rPr>
      <w:rFonts w:ascii="Times New Roman" w:eastAsia="宋体" w:hAnsi="Times New Roman" w:cs="Times New Roman"/>
      <w:sz w:val="24"/>
      <w:szCs w:val="24"/>
    </w:rPr>
  </w:style>
  <w:style w:type="paragraph" w:customStyle="1" w:styleId="17">
    <w:name w:val="17"/>
    <w:basedOn w:val="a"/>
    <w:qFormat/>
    <w:rsid w:val="000A1206"/>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2">
    <w:name w:val="Char"/>
    <w:basedOn w:val="a"/>
    <w:qFormat/>
    <w:rsid w:val="000A1206"/>
    <w:rPr>
      <w:rFonts w:ascii="Tahoma" w:eastAsia="宋体" w:hAnsi="Tahoma" w:cs="Times New Roman"/>
      <w:sz w:val="24"/>
      <w:szCs w:val="20"/>
    </w:rPr>
  </w:style>
  <w:style w:type="paragraph" w:customStyle="1" w:styleId="xl45">
    <w:name w:val="xl45"/>
    <w:basedOn w:val="a"/>
    <w:qFormat/>
    <w:rsid w:val="000A120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0A120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0A1206"/>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0A1206"/>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rsid w:val="000A1206"/>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0A120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0A1206"/>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rsid w:val="000A1206"/>
    <w:pPr>
      <w:jc w:val="center"/>
    </w:pPr>
    <w:rPr>
      <w:rFonts w:ascii="Arial" w:eastAsia="黑体" w:hAnsi="Arial" w:cs="Arial"/>
      <w:bCs/>
      <w:sz w:val="52"/>
      <w:szCs w:val="32"/>
    </w:rPr>
  </w:style>
  <w:style w:type="paragraph" w:customStyle="1" w:styleId="font14">
    <w:name w:val="font14"/>
    <w:basedOn w:val="a"/>
    <w:qFormat/>
    <w:rsid w:val="000A1206"/>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0A120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0A1206"/>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0A1206"/>
    <w:rPr>
      <w:rFonts w:ascii="宋体" w:eastAsia="宋体" w:hAnsi="宋体" w:cs="Times New Roman"/>
      <w:szCs w:val="24"/>
    </w:rPr>
  </w:style>
  <w:style w:type="paragraph" w:customStyle="1" w:styleId="font12">
    <w:name w:val="font12"/>
    <w:basedOn w:val="a"/>
    <w:qFormat/>
    <w:rsid w:val="000A1206"/>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0A120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0A120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0A1206"/>
    <w:pPr>
      <w:spacing w:afterLines="50" w:line="360" w:lineRule="auto"/>
    </w:pPr>
    <w:rPr>
      <w:rFonts w:ascii="仿宋_GB2312" w:eastAsia="仿宋_GB2312" w:hAnsi="宋体" w:cs="Times New Roman"/>
      <w:sz w:val="24"/>
      <w:szCs w:val="24"/>
    </w:rPr>
  </w:style>
  <w:style w:type="paragraph" w:customStyle="1" w:styleId="220">
    <w:name w:val="22"/>
    <w:basedOn w:val="a"/>
    <w:qFormat/>
    <w:rsid w:val="000A1206"/>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0A1206"/>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0A1206"/>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0A1206"/>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0A120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0A120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0A1206"/>
    <w:rPr>
      <w:rFonts w:ascii="Tahoma" w:eastAsia="宋体" w:hAnsi="Tahoma" w:cs="Times New Roman"/>
      <w:sz w:val="24"/>
      <w:szCs w:val="20"/>
    </w:rPr>
  </w:style>
  <w:style w:type="paragraph" w:customStyle="1" w:styleId="xl56">
    <w:name w:val="xl56"/>
    <w:basedOn w:val="a"/>
    <w:qFormat/>
    <w:rsid w:val="000A120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0A1206"/>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0A120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rsid w:val="000A1206"/>
    <w:pPr>
      <w:spacing w:line="360" w:lineRule="auto"/>
    </w:pPr>
    <w:rPr>
      <w:rFonts w:ascii="宋体" w:eastAsia="宋体" w:hAnsi="宋体" w:cs="Times New Roman"/>
      <w:bCs/>
      <w:szCs w:val="21"/>
    </w:rPr>
  </w:style>
  <w:style w:type="paragraph" w:customStyle="1" w:styleId="xl83">
    <w:name w:val="xl83"/>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0A1206"/>
    <w:rPr>
      <w:rFonts w:ascii="Tahoma" w:eastAsia="宋体" w:hAnsi="Tahoma" w:cs="Times New Roman"/>
      <w:sz w:val="24"/>
      <w:szCs w:val="20"/>
    </w:rPr>
  </w:style>
  <w:style w:type="paragraph" w:customStyle="1" w:styleId="xl65">
    <w:name w:val="xl65"/>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rsid w:val="000A1206"/>
  </w:style>
  <w:style w:type="paragraph" w:customStyle="1" w:styleId="34">
    <w:name w:val="表格3"/>
    <w:basedOn w:val="a"/>
    <w:qFormat/>
    <w:rsid w:val="000A1206"/>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0A1206"/>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0A120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rsid w:val="000A1206"/>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0A1206"/>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0A1206"/>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0A120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0A1206"/>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0A1206"/>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0A120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rsid w:val="000A1206"/>
  </w:style>
  <w:style w:type="paragraph" w:customStyle="1" w:styleId="0">
    <w:name w:val="0"/>
    <w:basedOn w:val="a"/>
    <w:qFormat/>
    <w:rsid w:val="000A1206"/>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0A120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rsid w:val="000A1206"/>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0A1206"/>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0A1206"/>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0A1206"/>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0A1206"/>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0A120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rsid w:val="000A1206"/>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0A1206"/>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0A1206"/>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0A1206"/>
    <w:pPr>
      <w:tabs>
        <w:tab w:val="left" w:pos="360"/>
      </w:tabs>
    </w:pPr>
    <w:rPr>
      <w:rFonts w:ascii="Times New Roman" w:eastAsia="宋体" w:hAnsi="Times New Roman" w:cs="Times New Roman"/>
      <w:sz w:val="24"/>
      <w:szCs w:val="24"/>
    </w:rPr>
  </w:style>
  <w:style w:type="paragraph" w:customStyle="1" w:styleId="xl25">
    <w:name w:val="xl25"/>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rsid w:val="000A1206"/>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0A120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0A120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0A1206"/>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0A1206"/>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0A120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0A120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rsid w:val="000A1206"/>
    <w:pPr>
      <w:spacing w:line="360" w:lineRule="auto"/>
    </w:pPr>
    <w:rPr>
      <w:rFonts w:ascii="宋体" w:eastAsia="宋体" w:hAnsi="宋体" w:cs="Arial"/>
      <w:b/>
      <w:bCs/>
      <w:szCs w:val="21"/>
    </w:rPr>
  </w:style>
  <w:style w:type="paragraph" w:customStyle="1" w:styleId="-11">
    <w:name w:val="彩色列表 - 着色 11"/>
    <w:basedOn w:val="a"/>
    <w:uiPriority w:val="34"/>
    <w:qFormat/>
    <w:rsid w:val="000A1206"/>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qFormat/>
    <w:rsid w:val="000A120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0A120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0A120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0A1206"/>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0A1206"/>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0A120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0A120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0A1206"/>
    <w:pPr>
      <w:tabs>
        <w:tab w:val="left" w:pos="360"/>
      </w:tabs>
    </w:pPr>
    <w:rPr>
      <w:rFonts w:ascii="Times New Roman" w:eastAsia="宋体" w:hAnsi="Times New Roman" w:cs="Times New Roman"/>
      <w:sz w:val="24"/>
      <w:szCs w:val="24"/>
    </w:rPr>
  </w:style>
  <w:style w:type="paragraph" w:customStyle="1" w:styleId="xl51">
    <w:name w:val="xl51"/>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0A120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0A1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0A1206"/>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0A1206"/>
    <w:rPr>
      <w:rFonts w:ascii="宋体" w:hAnsi="Courier New"/>
      <w:kern w:val="2"/>
      <w:sz w:val="21"/>
    </w:rPr>
  </w:style>
  <w:style w:type="character" w:customStyle="1" w:styleId="Char12">
    <w:name w:val="表正文 Char1"/>
    <w:qFormat/>
    <w:rsid w:val="000A1206"/>
    <w:rPr>
      <w:kern w:val="2"/>
      <w:sz w:val="21"/>
    </w:rPr>
  </w:style>
  <w:style w:type="character" w:customStyle="1" w:styleId="15">
    <w:name w:val="15"/>
    <w:qFormat/>
    <w:rsid w:val="000A1206"/>
    <w:rPr>
      <w:rFonts w:ascii="Calibri" w:hAnsi="Calibri" w:hint="default"/>
    </w:rPr>
  </w:style>
  <w:style w:type="character" w:customStyle="1" w:styleId="hCharChar">
    <w:name w:val="h Char Char"/>
    <w:qFormat/>
    <w:rsid w:val="000A1206"/>
    <w:rPr>
      <w:kern w:val="2"/>
      <w:sz w:val="18"/>
    </w:rPr>
  </w:style>
  <w:style w:type="character" w:customStyle="1" w:styleId="CharChar3">
    <w:name w:val="Char Char3"/>
    <w:qFormat/>
    <w:rsid w:val="000A1206"/>
    <w:rPr>
      <w:kern w:val="2"/>
      <w:sz w:val="21"/>
    </w:rPr>
  </w:style>
  <w:style w:type="character" w:customStyle="1" w:styleId="CharChar2">
    <w:name w:val="Char Char2"/>
    <w:qFormat/>
    <w:rsid w:val="000A1206"/>
    <w:rPr>
      <w:kern w:val="2"/>
      <w:sz w:val="24"/>
      <w:szCs w:val="24"/>
    </w:rPr>
  </w:style>
  <w:style w:type="character" w:customStyle="1" w:styleId="CharChar1">
    <w:name w:val="Char Char1"/>
    <w:semiHidden/>
    <w:qFormat/>
    <w:rsid w:val="000A1206"/>
    <w:rPr>
      <w:kern w:val="2"/>
      <w:sz w:val="21"/>
    </w:rPr>
  </w:style>
  <w:style w:type="character" w:customStyle="1" w:styleId="CharChar4">
    <w:name w:val="Char Char4"/>
    <w:qFormat/>
    <w:rsid w:val="000A1206"/>
    <w:rPr>
      <w:kern w:val="2"/>
      <w:sz w:val="16"/>
    </w:rPr>
  </w:style>
  <w:style w:type="character" w:customStyle="1" w:styleId="CharChar5">
    <w:name w:val="Char Char5"/>
    <w:qFormat/>
    <w:rsid w:val="000A1206"/>
    <w:rPr>
      <w:rFonts w:ascii="Arial" w:eastAsia="方正魏碑简体" w:hAnsi="Arial" w:cs="Arial"/>
      <w:bCs/>
      <w:kern w:val="28"/>
      <w:sz w:val="32"/>
      <w:szCs w:val="32"/>
    </w:rPr>
  </w:style>
  <w:style w:type="character" w:customStyle="1" w:styleId="msoins0">
    <w:name w:val="msoins"/>
    <w:basedOn w:val="a1"/>
    <w:qFormat/>
    <w:rsid w:val="000A1206"/>
  </w:style>
  <w:style w:type="character" w:customStyle="1" w:styleId="CharChar6">
    <w:name w:val="Char Char6"/>
    <w:qFormat/>
    <w:rsid w:val="000A1206"/>
    <w:rPr>
      <w:rFonts w:ascii="Arial" w:eastAsia="黑体" w:hAnsi="Arial"/>
      <w:kern w:val="2"/>
      <w:sz w:val="44"/>
    </w:rPr>
  </w:style>
  <w:style w:type="character" w:customStyle="1" w:styleId="CharChar8">
    <w:name w:val="Char Char8"/>
    <w:qFormat/>
    <w:rsid w:val="000A1206"/>
    <w:rPr>
      <w:kern w:val="2"/>
      <w:sz w:val="21"/>
    </w:rPr>
  </w:style>
  <w:style w:type="character" w:customStyle="1" w:styleId="CharChar7">
    <w:name w:val="Char Char7"/>
    <w:qFormat/>
    <w:rsid w:val="000A1206"/>
    <w:rPr>
      <w:kern w:val="2"/>
      <w:sz w:val="18"/>
    </w:rPr>
  </w:style>
  <w:style w:type="character" w:customStyle="1" w:styleId="CharChar0">
    <w:name w:val="Char Char"/>
    <w:semiHidden/>
    <w:qFormat/>
    <w:rsid w:val="000A1206"/>
    <w:rPr>
      <w:b/>
      <w:bCs/>
      <w:kern w:val="2"/>
      <w:sz w:val="21"/>
    </w:rPr>
  </w:style>
  <w:style w:type="character" w:customStyle="1" w:styleId="Charf3">
    <w:name w:val="居中 Char"/>
    <w:qFormat/>
    <w:rsid w:val="000A1206"/>
    <w:rPr>
      <w:kern w:val="2"/>
      <w:sz w:val="24"/>
    </w:rPr>
  </w:style>
  <w:style w:type="paragraph" w:customStyle="1" w:styleId="p18">
    <w:name w:val="p18"/>
    <w:basedOn w:val="a"/>
    <w:qFormat/>
    <w:rsid w:val="000A1206"/>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0A1206"/>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0A1206"/>
    <w:pPr>
      <w:widowControl/>
    </w:pPr>
    <w:rPr>
      <w:rFonts w:ascii="Times New Roman" w:eastAsia="宋体" w:hAnsi="Times New Roman" w:cs="Times New Roman"/>
      <w:kern w:val="0"/>
      <w:szCs w:val="21"/>
    </w:rPr>
  </w:style>
  <w:style w:type="paragraph" w:customStyle="1" w:styleId="p15">
    <w:name w:val="p15"/>
    <w:basedOn w:val="a"/>
    <w:qFormat/>
    <w:rsid w:val="000A1206"/>
    <w:pPr>
      <w:widowControl/>
      <w:ind w:firstLine="420"/>
    </w:pPr>
    <w:rPr>
      <w:rFonts w:ascii="Calibri" w:eastAsia="宋体" w:hAnsi="Calibri" w:cs="宋体"/>
      <w:kern w:val="0"/>
      <w:szCs w:val="21"/>
    </w:rPr>
  </w:style>
  <w:style w:type="paragraph" w:customStyle="1" w:styleId="25">
    <w:name w:val="列出段落2"/>
    <w:basedOn w:val="a"/>
    <w:uiPriority w:val="34"/>
    <w:qFormat/>
    <w:rsid w:val="000A1206"/>
    <w:pPr>
      <w:ind w:firstLineChars="200" w:firstLine="420"/>
    </w:pPr>
    <w:rPr>
      <w:rFonts w:ascii="Calibri" w:eastAsia="宋体" w:hAnsi="Calibri" w:cs="Times New Roman"/>
    </w:rPr>
  </w:style>
  <w:style w:type="paragraph" w:customStyle="1" w:styleId="flType">
    <w:name w:val="flType"/>
    <w:basedOn w:val="a"/>
    <w:qFormat/>
    <w:rsid w:val="000A1206"/>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0A1206"/>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10">
    <w:name w:val="脚注文本 Char1"/>
    <w:basedOn w:val="a1"/>
    <w:link w:val="af3"/>
    <w:qFormat/>
    <w:locked/>
    <w:rsid w:val="000A1206"/>
    <w:rPr>
      <w:rFonts w:ascii="Times New Roman" w:eastAsia="宋体" w:hAnsi="Times New Roman" w:cs="Times New Roman"/>
      <w:sz w:val="18"/>
      <w:szCs w:val="18"/>
    </w:rPr>
  </w:style>
  <w:style w:type="character" w:customStyle="1" w:styleId="Charf4">
    <w:name w:val="无间隔 Char"/>
    <w:link w:val="1a"/>
    <w:qFormat/>
    <w:locked/>
    <w:rsid w:val="000A1206"/>
    <w:rPr>
      <w:rFonts w:ascii="Calibri" w:eastAsia="Times New Roman" w:hAnsi="Calibri"/>
      <w:sz w:val="22"/>
      <w:lang w:eastAsia="en-US" w:bidi="en-US"/>
    </w:rPr>
  </w:style>
  <w:style w:type="paragraph" w:customStyle="1" w:styleId="1a">
    <w:name w:val="无间隔1"/>
    <w:link w:val="Charf4"/>
    <w:qFormat/>
    <w:rsid w:val="000A1206"/>
    <w:rPr>
      <w:rFonts w:ascii="Calibri" w:eastAsia="Times New Roman" w:hAnsi="Calibri"/>
      <w:sz w:val="22"/>
      <w:lang w:eastAsia="en-US" w:bidi="en-US"/>
    </w:rPr>
  </w:style>
  <w:style w:type="paragraph" w:customStyle="1" w:styleId="1b">
    <w:name w:val="引用1"/>
    <w:basedOn w:val="a"/>
    <w:next w:val="a"/>
    <w:link w:val="Char14"/>
    <w:qFormat/>
    <w:rsid w:val="000A1206"/>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0A1206"/>
    <w:rPr>
      <w:rFonts w:ascii="Calibri" w:eastAsia="宋体" w:hAnsi="Calibri" w:cs="Times New Roman"/>
      <w:i/>
      <w:iCs/>
      <w:color w:val="000000"/>
      <w:kern w:val="0"/>
      <w:sz w:val="22"/>
      <w:lang w:eastAsia="en-US" w:bidi="en-US"/>
    </w:rPr>
  </w:style>
  <w:style w:type="character" w:customStyle="1" w:styleId="Charf5">
    <w:name w:val="引用 Char"/>
    <w:basedOn w:val="a1"/>
    <w:qFormat/>
    <w:rsid w:val="000A1206"/>
    <w:rPr>
      <w:i/>
      <w:iCs/>
      <w:color w:val="000000" w:themeColor="text1"/>
      <w:kern w:val="2"/>
      <w:sz w:val="21"/>
    </w:rPr>
  </w:style>
  <w:style w:type="paragraph" w:customStyle="1" w:styleId="1c">
    <w:name w:val="明显引用1"/>
    <w:basedOn w:val="a"/>
    <w:next w:val="a"/>
    <w:link w:val="Char15"/>
    <w:qFormat/>
    <w:rsid w:val="000A1206"/>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0A1206"/>
    <w:rPr>
      <w:rFonts w:ascii="Calibri" w:eastAsia="宋体" w:hAnsi="Calibri" w:cs="Times New Roman"/>
      <w:b/>
      <w:bCs/>
      <w:i/>
      <w:iCs/>
      <w:color w:val="4F81BD"/>
      <w:kern w:val="0"/>
      <w:sz w:val="22"/>
      <w:lang w:eastAsia="en-US" w:bidi="en-US"/>
    </w:rPr>
  </w:style>
  <w:style w:type="character" w:customStyle="1" w:styleId="Charf6">
    <w:name w:val="明显引用 Char"/>
    <w:basedOn w:val="a1"/>
    <w:qFormat/>
    <w:rsid w:val="000A1206"/>
    <w:rPr>
      <w:b/>
      <w:bCs/>
      <w:i/>
      <w:iCs/>
      <w:color w:val="5B9BD5" w:themeColor="accent1"/>
      <w:kern w:val="2"/>
      <w:sz w:val="21"/>
    </w:rPr>
  </w:style>
  <w:style w:type="character" w:customStyle="1" w:styleId="CharChar9">
    <w:name w:val="+正文 Char Char"/>
    <w:link w:val="CharCharChar0"/>
    <w:qFormat/>
    <w:locked/>
    <w:rsid w:val="000A1206"/>
    <w:rPr>
      <w:rFonts w:ascii="楷体_GB2312" w:eastAsia="楷体_GB2312"/>
      <w:sz w:val="24"/>
    </w:rPr>
  </w:style>
  <w:style w:type="paragraph" w:customStyle="1" w:styleId="CharCharChar0">
    <w:name w:val="+正文 Char Char Char"/>
    <w:basedOn w:val="a"/>
    <w:link w:val="CharChar9"/>
    <w:qFormat/>
    <w:rsid w:val="000A1206"/>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0A1206"/>
    <w:rPr>
      <w:rFonts w:ascii="宋体" w:hAnsi="宋体"/>
      <w:sz w:val="24"/>
    </w:rPr>
  </w:style>
  <w:style w:type="paragraph" w:customStyle="1" w:styleId="CharChar2Char">
    <w:name w:val="+正文 Char Char2 Char"/>
    <w:basedOn w:val="a"/>
    <w:link w:val="CharChar2CharCharChar"/>
    <w:qFormat/>
    <w:rsid w:val="000A1206"/>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0A1206"/>
    <w:rPr>
      <w:rFonts w:ascii="宋体" w:hAnsi="宋体"/>
      <w:sz w:val="24"/>
    </w:rPr>
  </w:style>
  <w:style w:type="paragraph" w:customStyle="1" w:styleId="CharChar5Char">
    <w:name w:val="+正文 Char Char5 Char"/>
    <w:basedOn w:val="a"/>
    <w:link w:val="CharChar5CharCharChar"/>
    <w:qFormat/>
    <w:rsid w:val="000A1206"/>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0A1206"/>
    <w:rPr>
      <w:rFonts w:ascii="宋体" w:hAnsi="宋体"/>
      <w:sz w:val="24"/>
    </w:rPr>
  </w:style>
  <w:style w:type="paragraph" w:customStyle="1" w:styleId="CharChar3CharChar">
    <w:name w:val="+正文 Char Char3 Char Char"/>
    <w:basedOn w:val="a"/>
    <w:link w:val="CharChar3CharCharCharChar"/>
    <w:qFormat/>
    <w:rsid w:val="000A1206"/>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0A1206"/>
    <w:rPr>
      <w:rFonts w:ascii="宋体" w:hAnsi="宋体"/>
    </w:rPr>
  </w:style>
  <w:style w:type="paragraph" w:customStyle="1" w:styleId="1CharCharChar">
    <w:name w:val="+列表1 Char Char Char"/>
    <w:basedOn w:val="a"/>
    <w:link w:val="1CharCharCharCharChar"/>
    <w:qFormat/>
    <w:rsid w:val="000A1206"/>
    <w:pPr>
      <w:jc w:val="center"/>
    </w:pPr>
    <w:rPr>
      <w:rFonts w:ascii="宋体" w:hAnsi="宋体"/>
    </w:rPr>
  </w:style>
  <w:style w:type="character" w:customStyle="1" w:styleId="Char2CharChar">
    <w:name w:val="+正文 Char2 Char Char"/>
    <w:link w:val="Char20"/>
    <w:qFormat/>
    <w:locked/>
    <w:rsid w:val="000A1206"/>
    <w:rPr>
      <w:rFonts w:ascii="宋体" w:hAnsi="宋体"/>
      <w:sz w:val="24"/>
    </w:rPr>
  </w:style>
  <w:style w:type="paragraph" w:customStyle="1" w:styleId="Char20">
    <w:name w:val="+正文 Char2"/>
    <w:basedOn w:val="a"/>
    <w:link w:val="Char2CharChar"/>
    <w:qFormat/>
    <w:rsid w:val="000A1206"/>
    <w:pPr>
      <w:spacing w:line="360" w:lineRule="auto"/>
      <w:ind w:firstLineChars="200" w:firstLine="200"/>
    </w:pPr>
    <w:rPr>
      <w:rFonts w:ascii="宋体" w:hAnsi="宋体"/>
      <w:sz w:val="24"/>
    </w:rPr>
  </w:style>
  <w:style w:type="character" w:customStyle="1" w:styleId="CharChara">
    <w:name w:val="表文字 Char Char"/>
    <w:link w:val="affa"/>
    <w:qFormat/>
    <w:locked/>
    <w:rsid w:val="000A1206"/>
    <w:rPr>
      <w:rFonts w:ascii="楷体_GB2312" w:eastAsia="楷体_GB2312" w:hAnsi="宋体"/>
      <w:spacing w:val="-8"/>
      <w:sz w:val="24"/>
      <w:lang w:val="zh-CN"/>
    </w:rPr>
  </w:style>
  <w:style w:type="paragraph" w:customStyle="1" w:styleId="affa">
    <w:name w:val="表文字"/>
    <w:basedOn w:val="a"/>
    <w:link w:val="CharChara"/>
    <w:qFormat/>
    <w:rsid w:val="000A1206"/>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0A1206"/>
    <w:rPr>
      <w:rFonts w:ascii="宋体" w:hAnsi="宋体"/>
      <w:sz w:val="24"/>
    </w:rPr>
  </w:style>
  <w:style w:type="paragraph" w:customStyle="1" w:styleId="affb">
    <w:name w:val="+正文"/>
    <w:basedOn w:val="a"/>
    <w:link w:val="Char41"/>
    <w:qFormat/>
    <w:rsid w:val="000A1206"/>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0A1206"/>
    <w:rPr>
      <w:rFonts w:ascii="宋体" w:hAnsi="宋体"/>
      <w:sz w:val="24"/>
    </w:rPr>
  </w:style>
  <w:style w:type="paragraph" w:customStyle="1" w:styleId="Char5CharCharChar">
    <w:name w:val="+正文 Char5 Char Char Char"/>
    <w:basedOn w:val="a"/>
    <w:link w:val="Char5CharCharCharCharChar"/>
    <w:qFormat/>
    <w:rsid w:val="000A1206"/>
    <w:pPr>
      <w:spacing w:line="360" w:lineRule="auto"/>
      <w:ind w:firstLineChars="200" w:firstLine="200"/>
    </w:pPr>
    <w:rPr>
      <w:rFonts w:ascii="宋体" w:hAnsi="宋体"/>
      <w:sz w:val="24"/>
    </w:rPr>
  </w:style>
  <w:style w:type="paragraph" w:customStyle="1" w:styleId="1Char0">
    <w:name w:val="+1. Char"/>
    <w:basedOn w:val="a"/>
    <w:link w:val="1CharCharChar0"/>
    <w:qFormat/>
    <w:rsid w:val="000A1206"/>
    <w:rPr>
      <w:rFonts w:ascii="Times New Roman" w:eastAsia="宋体" w:hAnsi="Times New Roman" w:cs="Times New Roman"/>
      <w:szCs w:val="20"/>
    </w:rPr>
  </w:style>
  <w:style w:type="character" w:customStyle="1" w:styleId="1CharCharChar0">
    <w:name w:val="+1. Char Char Char"/>
    <w:link w:val="1Char0"/>
    <w:qFormat/>
    <w:locked/>
    <w:rsid w:val="000A1206"/>
    <w:rPr>
      <w:rFonts w:ascii="Times New Roman" w:eastAsia="宋体" w:hAnsi="Times New Roman" w:cs="Times New Roman"/>
      <w:szCs w:val="20"/>
    </w:rPr>
  </w:style>
  <w:style w:type="paragraph" w:customStyle="1" w:styleId="Char21">
    <w:name w:val="Char2"/>
    <w:basedOn w:val="a"/>
    <w:qFormat/>
    <w:rsid w:val="000A1206"/>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0A1206"/>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0A1206"/>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7"/>
    <w:qFormat/>
    <w:rsid w:val="000A1206"/>
    <w:rPr>
      <w:rFonts w:ascii="黑体" w:eastAsia="宋体" w:hAnsi="宋体" w:cs="Times New Roman"/>
      <w:szCs w:val="20"/>
    </w:rPr>
  </w:style>
  <w:style w:type="character" w:customStyle="1" w:styleId="Charf7">
    <w:name w:val="标准款样式 Char"/>
    <w:basedOn w:val="a1"/>
    <w:link w:val="affc"/>
    <w:qFormat/>
    <w:rsid w:val="000A1206"/>
    <w:rPr>
      <w:rFonts w:ascii="黑体" w:eastAsia="宋体" w:hAnsi="宋体" w:cs="Times New Roman"/>
      <w:szCs w:val="20"/>
    </w:rPr>
  </w:style>
  <w:style w:type="paragraph" w:customStyle="1" w:styleId="affd">
    <w:name w:val="标准次分项"/>
    <w:basedOn w:val="a"/>
    <w:qFormat/>
    <w:rsid w:val="000A1206"/>
    <w:pPr>
      <w:jc w:val="left"/>
    </w:pPr>
    <w:rPr>
      <w:rFonts w:ascii="宋体" w:eastAsia="宋体" w:hAnsi="宋体" w:cs="Times New Roman"/>
      <w:szCs w:val="21"/>
    </w:rPr>
  </w:style>
  <w:style w:type="paragraph" w:customStyle="1" w:styleId="affe">
    <w:name w:val="段"/>
    <w:link w:val="Charf8"/>
    <w:qFormat/>
    <w:rsid w:val="000A1206"/>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8">
    <w:name w:val="段 Char"/>
    <w:basedOn w:val="a1"/>
    <w:link w:val="affe"/>
    <w:qFormat/>
    <w:rsid w:val="000A1206"/>
    <w:rPr>
      <w:rFonts w:ascii="宋体" w:eastAsia="宋体" w:hAnsi="Times New Roman" w:cs="Times New Roman"/>
      <w:kern w:val="0"/>
      <w:szCs w:val="20"/>
    </w:rPr>
  </w:style>
  <w:style w:type="character" w:customStyle="1" w:styleId="Char16">
    <w:name w:val="称呼 Char1"/>
    <w:basedOn w:val="a1"/>
    <w:uiPriority w:val="99"/>
    <w:semiHidden/>
    <w:qFormat/>
    <w:rsid w:val="000A1206"/>
  </w:style>
  <w:style w:type="character" w:customStyle="1" w:styleId="Char17">
    <w:name w:val="正文文本 Char1"/>
    <w:basedOn w:val="a1"/>
    <w:qFormat/>
    <w:rsid w:val="000A1206"/>
  </w:style>
  <w:style w:type="character" w:customStyle="1" w:styleId="Char18">
    <w:name w:val="正文首行缩进 Char1"/>
    <w:basedOn w:val="Char17"/>
    <w:uiPriority w:val="99"/>
    <w:semiHidden/>
    <w:rsid w:val="000A1206"/>
  </w:style>
  <w:style w:type="character" w:customStyle="1" w:styleId="Char19">
    <w:name w:val="批注文字 Char1"/>
    <w:basedOn w:val="a1"/>
    <w:uiPriority w:val="99"/>
    <w:semiHidden/>
    <w:qFormat/>
    <w:rsid w:val="000A1206"/>
  </w:style>
  <w:style w:type="character" w:customStyle="1" w:styleId="3Char10">
    <w:name w:val="正文文本 3 Char1"/>
    <w:basedOn w:val="a1"/>
    <w:uiPriority w:val="99"/>
    <w:semiHidden/>
    <w:qFormat/>
    <w:rsid w:val="000A1206"/>
    <w:rPr>
      <w:sz w:val="16"/>
      <w:szCs w:val="16"/>
    </w:rPr>
  </w:style>
  <w:style w:type="character" w:customStyle="1" w:styleId="Char1a">
    <w:name w:val="批注主题 Char1"/>
    <w:basedOn w:val="Char19"/>
    <w:uiPriority w:val="99"/>
    <w:semiHidden/>
    <w:qFormat/>
    <w:rsid w:val="000A1206"/>
    <w:rPr>
      <w:b/>
      <w:bCs/>
    </w:rPr>
  </w:style>
  <w:style w:type="character" w:customStyle="1" w:styleId="Char1b">
    <w:name w:val="注释标题 Char1"/>
    <w:basedOn w:val="a1"/>
    <w:uiPriority w:val="99"/>
    <w:semiHidden/>
    <w:qFormat/>
    <w:rsid w:val="000A1206"/>
  </w:style>
  <w:style w:type="character" w:customStyle="1" w:styleId="Char1c">
    <w:name w:val="副标题 Char1"/>
    <w:basedOn w:val="a1"/>
    <w:uiPriority w:val="11"/>
    <w:qFormat/>
    <w:rsid w:val="000A1206"/>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0A1206"/>
    <w:rPr>
      <w:sz w:val="18"/>
      <w:szCs w:val="18"/>
    </w:rPr>
  </w:style>
  <w:style w:type="character" w:customStyle="1" w:styleId="Char1e">
    <w:name w:val="日期 Char1"/>
    <w:basedOn w:val="a1"/>
    <w:uiPriority w:val="99"/>
    <w:semiHidden/>
    <w:qFormat/>
    <w:rsid w:val="000A1206"/>
  </w:style>
  <w:style w:type="character" w:customStyle="1" w:styleId="Char1f">
    <w:name w:val="页眉 Char1"/>
    <w:basedOn w:val="a1"/>
    <w:uiPriority w:val="99"/>
    <w:semiHidden/>
    <w:qFormat/>
    <w:rsid w:val="000A1206"/>
    <w:rPr>
      <w:sz w:val="18"/>
      <w:szCs w:val="18"/>
    </w:rPr>
  </w:style>
  <w:style w:type="character" w:customStyle="1" w:styleId="Char1f0">
    <w:name w:val="标题 Char1"/>
    <w:basedOn w:val="a1"/>
    <w:uiPriority w:val="10"/>
    <w:qFormat/>
    <w:rsid w:val="000A1206"/>
    <w:rPr>
      <w:rFonts w:asciiTheme="majorHAnsi" w:eastAsia="宋体" w:hAnsiTheme="majorHAnsi" w:cstheme="majorBidi"/>
      <w:b/>
      <w:bCs/>
      <w:sz w:val="32"/>
      <w:szCs w:val="32"/>
    </w:rPr>
  </w:style>
  <w:style w:type="paragraph" w:customStyle="1" w:styleId="1e">
    <w:name w:val="修订1"/>
    <w:hidden/>
    <w:uiPriority w:val="99"/>
    <w:semiHidden/>
    <w:qFormat/>
    <w:rsid w:val="000A1206"/>
  </w:style>
  <w:style w:type="paragraph" w:customStyle="1" w:styleId="110">
    <w:name w:val="列出段落11"/>
    <w:basedOn w:val="a"/>
    <w:uiPriority w:val="34"/>
    <w:qFormat/>
    <w:rsid w:val="000A1206"/>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0A1206"/>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0A1206"/>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0A1206"/>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Mention">
    <w:name w:val="Mention"/>
    <w:basedOn w:val="a1"/>
    <w:uiPriority w:val="99"/>
    <w:unhideWhenUsed/>
    <w:qFormat/>
    <w:rsid w:val="000A1206"/>
    <w:rPr>
      <w:color w:val="2B579A"/>
      <w:shd w:val="clear" w:color="auto" w:fill="E6E6E6"/>
    </w:rPr>
  </w:style>
  <w:style w:type="character" w:customStyle="1" w:styleId="Charf0">
    <w:name w:val="列出段落 Char"/>
    <w:link w:val="aff"/>
    <w:uiPriority w:val="1"/>
    <w:qFormat/>
    <w:locked/>
    <w:rsid w:val="000A1206"/>
  </w:style>
  <w:style w:type="paragraph" w:customStyle="1" w:styleId="1f">
    <w:name w:val="内嵌文档标题1"/>
    <w:next w:val="a"/>
    <w:rsid w:val="000A1206"/>
    <w:pPr>
      <w:widowControl w:val="0"/>
      <w:spacing w:before="240" w:after="240" w:line="360" w:lineRule="auto"/>
      <w:jc w:val="center"/>
      <w:outlineLvl w:val="0"/>
    </w:pPr>
    <w:rPr>
      <w:rFonts w:ascii="Times New Roman" w:eastAsia="宋体"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7957</Words>
  <Characters>8117</Characters>
  <Application>Microsoft Office Word</Application>
  <DocSecurity>0</DocSecurity>
  <Lines>624</Lines>
  <Paragraphs>535</Paragraphs>
  <ScaleCrop>false</ScaleCrop>
  <Company/>
  <LinksUpToDate>false</LinksUpToDate>
  <CharactersWithSpaces>15539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2026-05-28T01:54:00Z</dcterms:created>
  <dcterms:modified xsi:type="dcterms:W3CDTF">2026-05-28T01:55:00Z</dcterms:modified>
</cp:coreProperties>
</file>