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F93" w:rsidRDefault="00AD7F93" w:rsidP="00AD7F93">
      <w:pPr>
        <w:adjustRightInd w:val="0"/>
        <w:snapToGrid w:val="0"/>
        <w:jc w:val="center"/>
        <w:outlineLvl w:val="1"/>
        <w:rPr>
          <w:rFonts w:eastAsia="黑体"/>
          <w:color w:val="000000"/>
          <w:sz w:val="30"/>
          <w:szCs w:val="30"/>
        </w:rPr>
      </w:pPr>
      <w:bookmarkStart w:id="0" w:name="_Toc8000"/>
      <w:r>
        <w:rPr>
          <w:rFonts w:eastAsia="黑体"/>
          <w:color w:val="000000"/>
          <w:sz w:val="30"/>
          <w:szCs w:val="30"/>
        </w:rPr>
        <w:t>一、说明</w:t>
      </w:r>
      <w:bookmarkEnd w:id="0"/>
    </w:p>
    <w:p w:rsidR="00AD7F93" w:rsidRDefault="00AD7F93" w:rsidP="00AD7F93">
      <w:pPr>
        <w:snapToGrid w:val="0"/>
        <w:ind w:firstLineChars="200" w:firstLine="442"/>
        <w:jc w:val="left"/>
        <w:outlineLvl w:val="2"/>
        <w:rPr>
          <w:b/>
          <w:color w:val="000000"/>
          <w:sz w:val="22"/>
        </w:rPr>
      </w:pPr>
      <w:bookmarkStart w:id="1" w:name="_Toc11377"/>
      <w:r>
        <w:rPr>
          <w:b/>
          <w:color w:val="000000"/>
          <w:sz w:val="22"/>
        </w:rPr>
        <w:t xml:space="preserve">1 </w:t>
      </w:r>
      <w:r>
        <w:rPr>
          <w:b/>
          <w:color w:val="000000"/>
          <w:sz w:val="22"/>
        </w:rPr>
        <w:t>总则</w:t>
      </w:r>
      <w:bookmarkEnd w:id="1"/>
    </w:p>
    <w:p w:rsidR="00AD7F93" w:rsidRDefault="00AD7F93" w:rsidP="00AD7F9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AD7F93" w:rsidRDefault="00AD7F93" w:rsidP="00AD7F9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AD7F93" w:rsidRDefault="00AD7F93" w:rsidP="00AD7F9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AD7F93" w:rsidRDefault="00AD7F93" w:rsidP="00AD7F9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AD7F93" w:rsidRDefault="00AD7F93" w:rsidP="00AD7F93">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AD7F93" w:rsidRDefault="00AD7F93" w:rsidP="00AD7F93">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AD7F93" w:rsidRDefault="00AD7F93" w:rsidP="00AD7F9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AD7F93" w:rsidRDefault="00AD7F93" w:rsidP="00AD7F9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AD7F93" w:rsidRDefault="00AD7F93" w:rsidP="00AD7F93">
      <w:pPr>
        <w:snapToGrid w:val="0"/>
        <w:ind w:firstLineChars="200" w:firstLine="440"/>
        <w:rPr>
          <w:sz w:val="22"/>
        </w:rPr>
      </w:pPr>
      <w:r>
        <w:rPr>
          <w:sz w:val="22"/>
        </w:rPr>
        <w:t>1.</w:t>
      </w:r>
      <w:r>
        <w:rPr>
          <w:rFonts w:hint="eastAsia"/>
          <w:sz w:val="22"/>
        </w:rPr>
        <w:t>9</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AD7F93" w:rsidRDefault="00AD7F93" w:rsidP="00AD7F93">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AD7F93" w:rsidRDefault="00AD7F93" w:rsidP="00AD7F93">
      <w:pPr>
        <w:snapToGrid w:val="0"/>
        <w:ind w:firstLineChars="200" w:firstLine="440"/>
        <w:rPr>
          <w:sz w:val="22"/>
        </w:rPr>
      </w:pPr>
    </w:p>
    <w:p w:rsidR="00AD7F93" w:rsidRDefault="00AD7F93" w:rsidP="00AD7F93">
      <w:pPr>
        <w:adjustRightInd w:val="0"/>
        <w:snapToGrid w:val="0"/>
        <w:jc w:val="center"/>
        <w:outlineLvl w:val="1"/>
        <w:rPr>
          <w:rFonts w:eastAsia="黑体"/>
          <w:color w:val="000000"/>
          <w:sz w:val="30"/>
          <w:szCs w:val="30"/>
        </w:rPr>
      </w:pPr>
      <w:bookmarkStart w:id="2" w:name="_Toc17059"/>
      <w:r>
        <w:rPr>
          <w:rFonts w:eastAsia="黑体"/>
          <w:color w:val="000000"/>
          <w:sz w:val="30"/>
          <w:szCs w:val="30"/>
        </w:rPr>
        <w:t>二、项目概况</w:t>
      </w:r>
      <w:bookmarkEnd w:id="2"/>
    </w:p>
    <w:p w:rsidR="00AD7F93" w:rsidRDefault="00AD7F93" w:rsidP="00AD7F93">
      <w:pPr>
        <w:snapToGrid w:val="0"/>
        <w:ind w:firstLineChars="200" w:firstLine="442"/>
        <w:outlineLvl w:val="2"/>
        <w:rPr>
          <w:b/>
          <w:bCs/>
          <w:sz w:val="22"/>
        </w:rPr>
      </w:pPr>
      <w:bookmarkStart w:id="3" w:name="_Toc4846"/>
      <w:r>
        <w:rPr>
          <w:b/>
          <w:bCs/>
          <w:sz w:val="22"/>
        </w:rPr>
        <w:t xml:space="preserve">2 </w:t>
      </w:r>
      <w:r>
        <w:rPr>
          <w:b/>
          <w:bCs/>
          <w:sz w:val="22"/>
        </w:rPr>
        <w:t>项目名称</w:t>
      </w:r>
      <w:bookmarkEnd w:id="3"/>
    </w:p>
    <w:p w:rsidR="00AD7F93" w:rsidRPr="003D268D" w:rsidRDefault="00AD7F93" w:rsidP="00AD7F93">
      <w:pPr>
        <w:snapToGrid w:val="0"/>
        <w:ind w:firstLineChars="200" w:firstLine="442"/>
        <w:rPr>
          <w:b/>
          <w:bCs/>
          <w:sz w:val="22"/>
        </w:rPr>
      </w:pPr>
      <w:r>
        <w:rPr>
          <w:b/>
          <w:bCs/>
          <w:sz w:val="22"/>
        </w:rPr>
        <w:t>项目名称：</w:t>
      </w:r>
      <w:r w:rsidRPr="003D268D">
        <w:rPr>
          <w:rFonts w:hint="eastAsia"/>
          <w:bCs/>
          <w:sz w:val="22"/>
        </w:rPr>
        <w:t>华东师范大学第二附属中学浦东临港实验学校校园</w:t>
      </w:r>
      <w:r w:rsidRPr="003D268D">
        <w:rPr>
          <w:rFonts w:hint="eastAsia"/>
          <w:bCs/>
          <w:sz w:val="22"/>
        </w:rPr>
        <w:t>LED</w:t>
      </w:r>
      <w:r w:rsidRPr="003D268D">
        <w:rPr>
          <w:rFonts w:hint="eastAsia"/>
          <w:bCs/>
          <w:sz w:val="22"/>
        </w:rPr>
        <w:t>显示设备</w:t>
      </w:r>
    </w:p>
    <w:p w:rsidR="00AD7F93" w:rsidRDefault="00AD7F93" w:rsidP="00AD7F93">
      <w:pPr>
        <w:snapToGrid w:val="0"/>
        <w:ind w:firstLineChars="200" w:firstLine="442"/>
        <w:outlineLvl w:val="2"/>
        <w:rPr>
          <w:b/>
          <w:bCs/>
          <w:sz w:val="22"/>
        </w:rPr>
      </w:pPr>
      <w:bookmarkStart w:id="4" w:name="_Toc17628"/>
      <w:r>
        <w:rPr>
          <w:b/>
          <w:bCs/>
          <w:sz w:val="22"/>
        </w:rPr>
        <w:t xml:space="preserve">3 </w:t>
      </w:r>
      <w:r>
        <w:rPr>
          <w:b/>
          <w:bCs/>
          <w:sz w:val="22"/>
        </w:rPr>
        <w:t>项目地点</w:t>
      </w:r>
      <w:bookmarkEnd w:id="4"/>
    </w:p>
    <w:p w:rsidR="00AD7F93" w:rsidRPr="003D15F4" w:rsidRDefault="00AD7F93" w:rsidP="00AD7F93">
      <w:pPr>
        <w:snapToGrid w:val="0"/>
        <w:ind w:firstLineChars="200" w:firstLine="442"/>
        <w:rPr>
          <w:b/>
          <w:bCs/>
          <w:sz w:val="22"/>
        </w:rPr>
      </w:pPr>
      <w:r>
        <w:rPr>
          <w:b/>
          <w:bCs/>
          <w:sz w:val="22"/>
        </w:rPr>
        <w:t>地点：</w:t>
      </w:r>
      <w:r>
        <w:rPr>
          <w:bCs/>
          <w:sz w:val="22"/>
        </w:rPr>
        <w:t>上海市</w:t>
      </w:r>
      <w:r>
        <w:rPr>
          <w:rFonts w:hint="eastAsia"/>
          <w:bCs/>
          <w:sz w:val="22"/>
        </w:rPr>
        <w:t>浦东新区</w:t>
      </w:r>
      <w:r>
        <w:rPr>
          <w:bCs/>
          <w:sz w:val="22"/>
        </w:rPr>
        <w:t>范围内采购人指定地点。</w:t>
      </w:r>
    </w:p>
    <w:p w:rsidR="00AD7F93" w:rsidRDefault="00AD7F93" w:rsidP="00AD7F93">
      <w:pPr>
        <w:adjustRightInd w:val="0"/>
        <w:snapToGrid w:val="0"/>
        <w:ind w:firstLineChars="200" w:firstLine="442"/>
        <w:jc w:val="left"/>
        <w:outlineLvl w:val="2"/>
        <w:rPr>
          <w:b/>
          <w:color w:val="000000"/>
          <w:sz w:val="22"/>
        </w:rPr>
      </w:pPr>
      <w:bookmarkStart w:id="5" w:name="_Toc29779"/>
      <w:r>
        <w:rPr>
          <w:b/>
          <w:color w:val="000000"/>
          <w:sz w:val="22"/>
        </w:rPr>
        <w:t xml:space="preserve">4 </w:t>
      </w:r>
      <w:r>
        <w:rPr>
          <w:b/>
          <w:color w:val="000000"/>
          <w:sz w:val="22"/>
        </w:rPr>
        <w:t>招标范围与内容</w:t>
      </w:r>
      <w:bookmarkEnd w:id="5"/>
    </w:p>
    <w:p w:rsidR="00AD7F93" w:rsidRDefault="00AD7F93" w:rsidP="00AD7F93">
      <w:pPr>
        <w:snapToGrid w:val="0"/>
        <w:ind w:firstLineChars="200" w:firstLine="440"/>
        <w:rPr>
          <w:sz w:val="22"/>
        </w:rPr>
      </w:pPr>
      <w:r>
        <w:rPr>
          <w:sz w:val="22"/>
        </w:rPr>
        <w:t xml:space="preserve">4.1 </w:t>
      </w:r>
      <w:r>
        <w:rPr>
          <w:sz w:val="22"/>
        </w:rPr>
        <w:t>项目招标范围及内容：</w:t>
      </w:r>
      <w:r>
        <w:rPr>
          <w:rFonts w:hint="eastAsia"/>
          <w:bCs/>
          <w:sz w:val="22"/>
        </w:rPr>
        <w:t>本项目</w:t>
      </w:r>
      <w:r>
        <w:rPr>
          <w:bCs/>
          <w:sz w:val="22"/>
        </w:rPr>
        <w:t>为华东师范大学第二附属中学浦东临港实验学校</w:t>
      </w:r>
      <w:r>
        <w:rPr>
          <w:rFonts w:hint="eastAsia"/>
          <w:bCs/>
          <w:sz w:val="22"/>
        </w:rPr>
        <w:lastRenderedPageBreak/>
        <w:t>采购</w:t>
      </w:r>
      <w:r>
        <w:rPr>
          <w:rFonts w:hint="eastAsia"/>
          <w:bCs/>
          <w:sz w:val="22"/>
        </w:rPr>
        <w:t>6</w:t>
      </w:r>
      <w:r>
        <w:rPr>
          <w:rFonts w:hint="eastAsia"/>
          <w:bCs/>
          <w:sz w:val="22"/>
        </w:rPr>
        <w:t>块</w:t>
      </w:r>
      <w:r>
        <w:rPr>
          <w:bCs/>
          <w:sz w:val="22"/>
        </w:rPr>
        <w:t>校园</w:t>
      </w:r>
      <w:r>
        <w:rPr>
          <w:rFonts w:hint="eastAsia"/>
          <w:bCs/>
          <w:sz w:val="22"/>
        </w:rPr>
        <w:t>L</w:t>
      </w:r>
      <w:r>
        <w:rPr>
          <w:bCs/>
          <w:sz w:val="22"/>
        </w:rPr>
        <w:t>ED</w:t>
      </w:r>
      <w:r>
        <w:rPr>
          <w:bCs/>
          <w:sz w:val="22"/>
        </w:rPr>
        <w:t>显示设备</w:t>
      </w:r>
      <w:r>
        <w:rPr>
          <w:rFonts w:hint="eastAsia"/>
          <w:bCs/>
          <w:sz w:val="22"/>
        </w:rPr>
        <w:t>。</w:t>
      </w:r>
    </w:p>
    <w:p w:rsidR="00AD7F93" w:rsidRDefault="00AD7F93" w:rsidP="00AD7F93">
      <w:pPr>
        <w:snapToGrid w:val="0"/>
        <w:ind w:firstLineChars="200" w:firstLine="440"/>
        <w:rPr>
          <w:sz w:val="22"/>
        </w:rPr>
      </w:pPr>
      <w:r>
        <w:rPr>
          <w:sz w:val="22"/>
        </w:rPr>
        <w:t xml:space="preserve">4.2 </w:t>
      </w:r>
      <w:r>
        <w:rPr>
          <w:rFonts w:hint="eastAsia"/>
          <w:sz w:val="22"/>
        </w:rPr>
        <w:t>供货</w:t>
      </w:r>
      <w:r>
        <w:rPr>
          <w:sz w:val="22"/>
        </w:rPr>
        <w:t>期：</w:t>
      </w:r>
      <w:r>
        <w:rPr>
          <w:bCs/>
          <w:sz w:val="22"/>
        </w:rPr>
        <w:t>自合同签订之日起</w:t>
      </w:r>
      <w:r>
        <w:rPr>
          <w:bCs/>
          <w:sz w:val="22"/>
        </w:rPr>
        <w:t>30</w:t>
      </w:r>
      <w:r>
        <w:rPr>
          <w:bCs/>
          <w:sz w:val="22"/>
        </w:rPr>
        <w:t>个日历天内完成安装调试及培训。</w:t>
      </w:r>
    </w:p>
    <w:p w:rsidR="00AD7F93" w:rsidRDefault="00AD7F93" w:rsidP="00AD7F93">
      <w:pPr>
        <w:adjustRightInd w:val="0"/>
        <w:snapToGrid w:val="0"/>
        <w:ind w:firstLineChars="200" w:firstLine="442"/>
        <w:jc w:val="left"/>
        <w:outlineLvl w:val="2"/>
        <w:rPr>
          <w:b/>
          <w:color w:val="000000"/>
          <w:sz w:val="22"/>
        </w:rPr>
      </w:pPr>
      <w:bookmarkStart w:id="6" w:name="_Toc19739"/>
      <w:r>
        <w:rPr>
          <w:b/>
          <w:color w:val="000000"/>
          <w:sz w:val="22"/>
        </w:rPr>
        <w:t xml:space="preserve">5 </w:t>
      </w:r>
      <w:r>
        <w:rPr>
          <w:b/>
          <w:color w:val="000000"/>
          <w:sz w:val="22"/>
        </w:rPr>
        <w:t>承包方式</w:t>
      </w:r>
      <w:bookmarkEnd w:id="6"/>
    </w:p>
    <w:p w:rsidR="00AD7F93" w:rsidRDefault="00AD7F93" w:rsidP="00AD7F93">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AD7F93" w:rsidRDefault="00AD7F93" w:rsidP="00AD7F93">
      <w:pPr>
        <w:snapToGrid w:val="0"/>
        <w:ind w:firstLineChars="200" w:firstLine="440"/>
        <w:rPr>
          <w:sz w:val="22"/>
        </w:rPr>
      </w:pPr>
      <w:r>
        <w:rPr>
          <w:color w:val="000000"/>
          <w:sz w:val="22"/>
        </w:rPr>
        <w:t>5.2</w:t>
      </w:r>
      <w:r>
        <w:rPr>
          <w:color w:val="0000FF"/>
          <w:sz w:val="22"/>
        </w:rPr>
        <w:t>本项目不允许分包。</w:t>
      </w:r>
    </w:p>
    <w:p w:rsidR="00AD7F93" w:rsidRDefault="00AD7F93" w:rsidP="00AD7F93">
      <w:pPr>
        <w:adjustRightInd w:val="0"/>
        <w:snapToGrid w:val="0"/>
        <w:ind w:firstLineChars="200" w:firstLine="442"/>
        <w:jc w:val="left"/>
        <w:outlineLvl w:val="2"/>
        <w:rPr>
          <w:b/>
          <w:color w:val="000000"/>
          <w:sz w:val="22"/>
        </w:rPr>
      </w:pPr>
      <w:bookmarkStart w:id="7" w:name="_Toc10347"/>
      <w:r>
        <w:rPr>
          <w:b/>
          <w:color w:val="000000"/>
          <w:sz w:val="22"/>
        </w:rPr>
        <w:t xml:space="preserve">6 </w:t>
      </w:r>
      <w:r>
        <w:rPr>
          <w:b/>
          <w:color w:val="000000"/>
          <w:sz w:val="22"/>
        </w:rPr>
        <w:t>合同的签订</w:t>
      </w:r>
      <w:bookmarkEnd w:id="7"/>
    </w:p>
    <w:p w:rsidR="00AD7F93" w:rsidRDefault="00AD7F93" w:rsidP="00AD7F93">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AD7F93" w:rsidRDefault="00AD7F93" w:rsidP="00AD7F93">
      <w:pPr>
        <w:adjustRightInd w:val="0"/>
        <w:snapToGrid w:val="0"/>
        <w:ind w:firstLineChars="200" w:firstLine="442"/>
        <w:jc w:val="left"/>
        <w:outlineLvl w:val="2"/>
        <w:rPr>
          <w:sz w:val="22"/>
        </w:rPr>
      </w:pPr>
      <w:bookmarkStart w:id="8" w:name="_Toc21488"/>
      <w:r>
        <w:rPr>
          <w:b/>
          <w:color w:val="000000"/>
          <w:sz w:val="22"/>
        </w:rPr>
        <w:t xml:space="preserve">7 </w:t>
      </w:r>
      <w:r>
        <w:rPr>
          <w:b/>
          <w:color w:val="000000"/>
          <w:sz w:val="22"/>
        </w:rPr>
        <w:t>结算原则和支付方式</w:t>
      </w:r>
      <w:bookmarkEnd w:id="8"/>
    </w:p>
    <w:p w:rsidR="00AD7F93" w:rsidRDefault="00AD7F93" w:rsidP="00AD7F93">
      <w:pPr>
        <w:snapToGrid w:val="0"/>
        <w:ind w:firstLineChars="200" w:firstLine="440"/>
        <w:rPr>
          <w:sz w:val="22"/>
        </w:rPr>
      </w:pPr>
      <w:r>
        <w:rPr>
          <w:sz w:val="22"/>
        </w:rPr>
        <w:t xml:space="preserve">7.1 </w:t>
      </w:r>
      <w:r>
        <w:rPr>
          <w:sz w:val="22"/>
        </w:rPr>
        <w:t>结算原则</w:t>
      </w:r>
    </w:p>
    <w:p w:rsidR="00AD7F93" w:rsidRDefault="00AD7F93" w:rsidP="00AD7F93">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AD7F93" w:rsidRDefault="00AD7F93" w:rsidP="00AD7F93">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AD7F93" w:rsidRDefault="00AD7F93" w:rsidP="00AD7F93">
      <w:pPr>
        <w:snapToGrid w:val="0"/>
        <w:ind w:firstLineChars="200" w:firstLine="440"/>
        <w:rPr>
          <w:sz w:val="22"/>
        </w:rPr>
      </w:pPr>
      <w:r>
        <w:rPr>
          <w:sz w:val="22"/>
        </w:rPr>
        <w:t xml:space="preserve">7.2 </w:t>
      </w:r>
      <w:r>
        <w:rPr>
          <w:sz w:val="22"/>
        </w:rPr>
        <w:t>支付方式</w:t>
      </w:r>
    </w:p>
    <w:p w:rsidR="00AD7F93" w:rsidRDefault="00AD7F93" w:rsidP="00AD7F93">
      <w:pPr>
        <w:snapToGrid w:val="0"/>
        <w:ind w:firstLineChars="200" w:firstLine="440"/>
        <w:rPr>
          <w:sz w:val="22"/>
        </w:rPr>
      </w:pPr>
      <w:r>
        <w:rPr>
          <w:sz w:val="22"/>
        </w:rPr>
        <w:t xml:space="preserve">7.2.1 </w:t>
      </w:r>
      <w:r>
        <w:rPr>
          <w:sz w:val="22"/>
        </w:rPr>
        <w:t>本项目合同金额采用</w:t>
      </w:r>
      <w:r>
        <w:rPr>
          <w:b/>
          <w:color w:val="FF0000"/>
          <w:sz w:val="22"/>
          <w:u w:val="wavyHeavy"/>
        </w:rPr>
        <w:t>分期付款</w:t>
      </w:r>
      <w:r>
        <w:rPr>
          <w:sz w:val="22"/>
        </w:rPr>
        <w:t>方式，在采购人和中标人合同签订，且财政资金到位后，按下款要求支付相应的合同款项。</w:t>
      </w:r>
    </w:p>
    <w:p w:rsidR="00AD7F93" w:rsidRDefault="00AD7F93" w:rsidP="00AD7F93">
      <w:pPr>
        <w:snapToGrid w:val="0"/>
        <w:ind w:firstLineChars="200" w:firstLine="440"/>
        <w:rPr>
          <w:sz w:val="22"/>
        </w:rPr>
      </w:pPr>
      <w:r>
        <w:rPr>
          <w:sz w:val="22"/>
        </w:rPr>
        <w:t>7.2.2</w:t>
      </w:r>
      <w:r>
        <w:rPr>
          <w:sz w:val="22"/>
        </w:rPr>
        <w:t>分期付款的时间进度要求和支付比例具体如下：</w:t>
      </w:r>
    </w:p>
    <w:p w:rsidR="00AD7F93" w:rsidRDefault="00AD7F93" w:rsidP="00AD7F93">
      <w:pPr>
        <w:snapToGrid w:val="0"/>
        <w:ind w:firstLineChars="200" w:firstLine="440"/>
        <w:rPr>
          <w:sz w:val="22"/>
        </w:rPr>
      </w:pPr>
      <w:r>
        <w:rPr>
          <w:sz w:val="22"/>
        </w:rPr>
        <w:t>（</w:t>
      </w:r>
      <w:r>
        <w:rPr>
          <w:sz w:val="22"/>
        </w:rPr>
        <w:t>1</w:t>
      </w:r>
      <w:r>
        <w:rPr>
          <w:sz w:val="22"/>
        </w:rPr>
        <w:t>）合同签订后</w:t>
      </w:r>
      <w:r>
        <w:rPr>
          <w:sz w:val="22"/>
          <w:u w:val="single"/>
        </w:rPr>
        <w:t>30</w:t>
      </w:r>
      <w:r>
        <w:rPr>
          <w:sz w:val="22"/>
        </w:rPr>
        <w:t>日内，支付</w:t>
      </w:r>
      <w:r>
        <w:rPr>
          <w:rFonts w:hint="eastAsia"/>
          <w:sz w:val="22"/>
          <w:u w:val="single"/>
        </w:rPr>
        <w:t>3</w:t>
      </w:r>
      <w:r>
        <w:rPr>
          <w:sz w:val="22"/>
          <w:u w:val="single"/>
        </w:rPr>
        <w:t>08400</w:t>
      </w:r>
      <w:r>
        <w:rPr>
          <w:sz w:val="22"/>
        </w:rPr>
        <w:t>元的预付款；</w:t>
      </w:r>
      <w:r>
        <w:rPr>
          <w:sz w:val="22"/>
        </w:rPr>
        <w:t xml:space="preserve"> </w:t>
      </w:r>
    </w:p>
    <w:p w:rsidR="00AD7F93" w:rsidRDefault="00AD7F93" w:rsidP="00AD7F93">
      <w:pPr>
        <w:snapToGrid w:val="0"/>
        <w:ind w:firstLineChars="200" w:firstLine="440"/>
        <w:jc w:val="left"/>
        <w:rPr>
          <w:sz w:val="22"/>
        </w:rPr>
      </w:pPr>
      <w:r>
        <w:rPr>
          <w:sz w:val="22"/>
        </w:rPr>
        <w:t>（</w:t>
      </w:r>
      <w:r>
        <w:rPr>
          <w:sz w:val="22"/>
        </w:rPr>
        <w:t>2</w:t>
      </w:r>
      <w:r>
        <w:rPr>
          <w:sz w:val="22"/>
        </w:rPr>
        <w:t>）</w:t>
      </w:r>
      <w:r>
        <w:rPr>
          <w:rFonts w:hint="eastAsia"/>
          <w:sz w:val="22"/>
        </w:rPr>
        <w:t>设备安装完成后，双方验收单盖章确认后</w:t>
      </w:r>
      <w:r>
        <w:rPr>
          <w:sz w:val="22"/>
          <w:u w:val="single"/>
        </w:rPr>
        <w:t xml:space="preserve"> 30 </w:t>
      </w:r>
      <w:r>
        <w:rPr>
          <w:sz w:val="22"/>
        </w:rPr>
        <w:t>日内，采购人向中标人支付</w:t>
      </w:r>
      <w:r>
        <w:rPr>
          <w:rFonts w:hint="eastAsia"/>
          <w:sz w:val="22"/>
          <w:u w:val="single"/>
        </w:rPr>
        <w:t>3</w:t>
      </w:r>
      <w:r>
        <w:rPr>
          <w:sz w:val="22"/>
          <w:u w:val="single"/>
        </w:rPr>
        <w:t>08400</w:t>
      </w:r>
      <w:r>
        <w:rPr>
          <w:sz w:val="22"/>
        </w:rPr>
        <w:t>元；</w:t>
      </w:r>
    </w:p>
    <w:p w:rsidR="00AD7F93" w:rsidRDefault="00AD7F93" w:rsidP="00AD7F93">
      <w:pPr>
        <w:snapToGrid w:val="0"/>
        <w:ind w:firstLineChars="200" w:firstLine="440"/>
        <w:jc w:val="left"/>
        <w:rPr>
          <w:sz w:val="22"/>
        </w:rPr>
      </w:pPr>
      <w:r>
        <w:rPr>
          <w:sz w:val="22"/>
        </w:rPr>
        <w:t>（</w:t>
      </w:r>
      <w:r>
        <w:rPr>
          <w:sz w:val="22"/>
        </w:rPr>
        <w:t>3</w:t>
      </w:r>
      <w:r>
        <w:rPr>
          <w:sz w:val="22"/>
        </w:rPr>
        <w:t>）</w:t>
      </w:r>
      <w:r>
        <w:rPr>
          <w:rFonts w:hint="eastAsia"/>
          <w:sz w:val="22"/>
        </w:rPr>
        <w:t>验收合格后，甲方向乙方支付合同尾款。</w:t>
      </w:r>
    </w:p>
    <w:p w:rsidR="00AD7F93" w:rsidRDefault="00AD7F93" w:rsidP="00AD7F93">
      <w:pPr>
        <w:snapToGrid w:val="0"/>
        <w:ind w:firstLineChars="200" w:firstLine="440"/>
        <w:jc w:val="left"/>
        <w:rPr>
          <w:sz w:val="22"/>
        </w:rPr>
      </w:pPr>
      <w:r w:rsidRPr="003462FF">
        <w:rPr>
          <w:rFonts w:hint="eastAsia"/>
          <w:sz w:val="22"/>
        </w:rPr>
        <w:t>注：累计支付总额不得超过实际合同金额。</w:t>
      </w:r>
    </w:p>
    <w:p w:rsidR="00AD7F93" w:rsidRDefault="00AD7F93" w:rsidP="00AD7F93">
      <w:pPr>
        <w:snapToGrid w:val="0"/>
        <w:ind w:firstLineChars="200" w:firstLine="440"/>
        <w:rPr>
          <w:sz w:val="22"/>
        </w:rPr>
      </w:pPr>
      <w:r>
        <w:rPr>
          <w:sz w:val="22"/>
        </w:rPr>
        <w:t>7.3</w:t>
      </w:r>
      <w:r>
        <w:rPr>
          <w:sz w:val="22"/>
        </w:rPr>
        <w:t>中标人因自身原因造成返工的工作量，采购人将不予计量和支付。</w:t>
      </w:r>
    </w:p>
    <w:p w:rsidR="00AD7F93" w:rsidRDefault="00AD7F93" w:rsidP="00AD7F93">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AD7F93" w:rsidRDefault="00AD7F93" w:rsidP="00AD7F93">
      <w:pPr>
        <w:adjustRightInd w:val="0"/>
        <w:snapToGrid w:val="0"/>
        <w:jc w:val="center"/>
        <w:outlineLvl w:val="1"/>
        <w:rPr>
          <w:rFonts w:eastAsia="黑体"/>
          <w:color w:val="000000"/>
          <w:sz w:val="30"/>
          <w:szCs w:val="30"/>
        </w:rPr>
      </w:pPr>
      <w:bookmarkStart w:id="9" w:name="_Toc3505"/>
      <w:r>
        <w:rPr>
          <w:rFonts w:eastAsia="黑体"/>
          <w:color w:val="000000"/>
          <w:sz w:val="30"/>
          <w:szCs w:val="30"/>
        </w:rPr>
        <w:t>三、技术质量要求</w:t>
      </w:r>
      <w:bookmarkEnd w:id="9"/>
    </w:p>
    <w:p w:rsidR="00AD7F93" w:rsidRDefault="00AD7F93" w:rsidP="00AD7F93">
      <w:pPr>
        <w:adjustRightInd w:val="0"/>
        <w:snapToGrid w:val="0"/>
        <w:ind w:firstLineChars="200" w:firstLine="442"/>
        <w:outlineLvl w:val="2"/>
        <w:rPr>
          <w:b/>
          <w:bCs/>
          <w:sz w:val="22"/>
        </w:rPr>
      </w:pPr>
      <w:bookmarkStart w:id="10" w:name="_Toc3439"/>
      <w:bookmarkStart w:id="11" w:name="_Toc476308503"/>
      <w:r>
        <w:rPr>
          <w:b/>
          <w:bCs/>
          <w:sz w:val="22"/>
        </w:rPr>
        <w:t xml:space="preserve">8 </w:t>
      </w:r>
      <w:r>
        <w:rPr>
          <w:b/>
          <w:bCs/>
          <w:sz w:val="22"/>
        </w:rPr>
        <w:t>适用技术规范和规范性文件</w:t>
      </w:r>
      <w:bookmarkEnd w:id="10"/>
      <w:bookmarkEnd w:id="11"/>
    </w:p>
    <w:p w:rsidR="00AD7F93" w:rsidRDefault="00AD7F93" w:rsidP="00AD7F93">
      <w:pPr>
        <w:adjustRightInd w:val="0"/>
        <w:snapToGrid w:val="0"/>
        <w:ind w:firstLineChars="200" w:firstLine="420"/>
        <w:outlineLvl w:val="2"/>
      </w:pPr>
      <w:r>
        <w:t>《发光二极管</w:t>
      </w:r>
      <w:r>
        <w:t>(LED)</w:t>
      </w:r>
      <w:r>
        <w:t>显示屏通用规范》</w:t>
      </w:r>
      <w:r>
        <w:t xml:space="preserve"> SJ/T 11141-2017 </w:t>
      </w:r>
    </w:p>
    <w:p w:rsidR="00AD7F93" w:rsidRDefault="00AD7F93" w:rsidP="00AD7F93">
      <w:pPr>
        <w:adjustRightInd w:val="0"/>
        <w:snapToGrid w:val="0"/>
        <w:ind w:firstLineChars="200" w:firstLine="420"/>
        <w:outlineLvl w:val="2"/>
      </w:pPr>
      <w:r>
        <w:t>《计算机场地通用规范》</w:t>
      </w:r>
      <w:r>
        <w:t xml:space="preserve"> GB/T 2887-2011 </w:t>
      </w:r>
    </w:p>
    <w:p w:rsidR="00AD7F93" w:rsidRDefault="00AD7F93" w:rsidP="00AD7F93">
      <w:pPr>
        <w:adjustRightInd w:val="0"/>
        <w:snapToGrid w:val="0"/>
        <w:ind w:firstLineChars="200" w:firstLine="420"/>
        <w:outlineLvl w:val="2"/>
      </w:pPr>
      <w:r>
        <w:t>《民用建筑电气设计规范》</w:t>
      </w:r>
      <w:r>
        <w:t xml:space="preserve"> JGJ 16-2008 </w:t>
      </w:r>
    </w:p>
    <w:p w:rsidR="00AD7F93" w:rsidRDefault="00AD7F93" w:rsidP="00AD7F93">
      <w:pPr>
        <w:adjustRightInd w:val="0"/>
        <w:snapToGrid w:val="0"/>
        <w:ind w:firstLineChars="200" w:firstLine="420"/>
        <w:outlineLvl w:val="2"/>
      </w:pPr>
      <w:r>
        <w:t>《配电系统电气装置安装工程施工及验收规范》</w:t>
      </w:r>
      <w:r>
        <w:t xml:space="preserve"> DL/T 5759-2017 </w:t>
      </w:r>
      <w:r>
        <w:t>《</w:t>
      </w:r>
    </w:p>
    <w:p w:rsidR="00AD7F93" w:rsidRDefault="00AD7F93" w:rsidP="00AD7F93">
      <w:pPr>
        <w:adjustRightInd w:val="0"/>
        <w:snapToGrid w:val="0"/>
        <w:ind w:firstLineChars="200" w:firstLine="420"/>
        <w:outlineLvl w:val="2"/>
      </w:pPr>
      <w:r>
        <w:t>《发光二极管</w:t>
      </w:r>
      <w:r>
        <w:t>(LED)</w:t>
      </w:r>
      <w:r>
        <w:t>显示屏测试方法》</w:t>
      </w:r>
      <w:r>
        <w:t xml:space="preserve"> SJ/T 11281-2017 </w:t>
      </w:r>
    </w:p>
    <w:p w:rsidR="00AD7F93" w:rsidRDefault="00AD7F93" w:rsidP="00AD7F93">
      <w:pPr>
        <w:adjustRightInd w:val="0"/>
        <w:snapToGrid w:val="0"/>
        <w:ind w:firstLineChars="200" w:firstLine="420"/>
        <w:outlineLvl w:val="2"/>
      </w:pPr>
      <w:r>
        <w:t>《智能建筑设计标准》</w:t>
      </w:r>
      <w:r>
        <w:t xml:space="preserve"> GB 50314-2015 </w:t>
      </w:r>
    </w:p>
    <w:p w:rsidR="00AD7F93" w:rsidRDefault="00AD7F93" w:rsidP="00AD7F93">
      <w:pPr>
        <w:adjustRightInd w:val="0"/>
        <w:snapToGrid w:val="0"/>
        <w:ind w:firstLineChars="200" w:firstLine="420"/>
        <w:outlineLvl w:val="2"/>
      </w:pPr>
      <w:r>
        <w:lastRenderedPageBreak/>
        <w:t>《数据中心基础设施施工及验收规范》</w:t>
      </w:r>
      <w:r>
        <w:t xml:space="preserve">GB50462-2015 </w:t>
      </w:r>
    </w:p>
    <w:p w:rsidR="00AD7F93" w:rsidRDefault="00AD7F93" w:rsidP="00AD7F93">
      <w:pPr>
        <w:adjustRightInd w:val="0"/>
        <w:snapToGrid w:val="0"/>
        <w:ind w:firstLineChars="200" w:firstLine="420"/>
        <w:outlineLvl w:val="2"/>
      </w:pPr>
      <w:r>
        <w:t>《计算机场地安全要求》</w:t>
      </w:r>
      <w:r>
        <w:t xml:space="preserve"> GB/T 9361-2011 </w:t>
      </w:r>
    </w:p>
    <w:p w:rsidR="00AD7F93" w:rsidRDefault="00AD7F93" w:rsidP="00AD7F93">
      <w:pPr>
        <w:adjustRightInd w:val="0"/>
        <w:snapToGrid w:val="0"/>
        <w:ind w:firstLineChars="200" w:firstLine="420"/>
        <w:outlineLvl w:val="2"/>
      </w:pPr>
      <w:r>
        <w:t>《数据中心设计规范》</w:t>
      </w:r>
      <w:r>
        <w:t xml:space="preserve"> GB 50174-2017 </w:t>
      </w:r>
    </w:p>
    <w:p w:rsidR="00AD7F93" w:rsidRDefault="00AD7F93" w:rsidP="00AD7F93">
      <w:pPr>
        <w:adjustRightInd w:val="0"/>
        <w:snapToGrid w:val="0"/>
        <w:ind w:firstLineChars="200" w:firstLine="420"/>
        <w:outlineLvl w:val="2"/>
      </w:pPr>
      <w:r>
        <w:t>《建筑内部装修设计防火规范》</w:t>
      </w:r>
      <w:r>
        <w:t xml:space="preserve">GB50222-2017 </w:t>
      </w:r>
    </w:p>
    <w:p w:rsidR="00AD7F93" w:rsidRDefault="00AD7F93" w:rsidP="00AD7F93">
      <w:pPr>
        <w:adjustRightInd w:val="0"/>
        <w:snapToGrid w:val="0"/>
        <w:ind w:firstLineChars="200" w:firstLine="420"/>
        <w:outlineLvl w:val="2"/>
      </w:pPr>
      <w:r>
        <w:t>《低压配电设计规范》</w:t>
      </w:r>
      <w:r>
        <w:t xml:space="preserve"> GB50054-2011 </w:t>
      </w:r>
    </w:p>
    <w:p w:rsidR="00AD7F93" w:rsidRDefault="00AD7F93" w:rsidP="00AD7F93">
      <w:pPr>
        <w:adjustRightInd w:val="0"/>
        <w:snapToGrid w:val="0"/>
        <w:ind w:firstLineChars="200" w:firstLine="420"/>
        <w:outlineLvl w:val="2"/>
      </w:pPr>
      <w:r>
        <w:t>《民用建筑电气设计规范》</w:t>
      </w:r>
      <w:r>
        <w:t xml:space="preserve"> JGJ16-2008 </w:t>
      </w:r>
    </w:p>
    <w:p w:rsidR="00AD7F93" w:rsidRDefault="00AD7F93" w:rsidP="00AD7F93">
      <w:pPr>
        <w:adjustRightInd w:val="0"/>
        <w:snapToGrid w:val="0"/>
        <w:ind w:firstLineChars="200" w:firstLine="420"/>
        <w:outlineLvl w:val="2"/>
      </w:pPr>
      <w:r>
        <w:t>《火灾自动报警系统设计规范》</w:t>
      </w:r>
      <w:r>
        <w:t xml:space="preserve"> </w:t>
      </w:r>
    </w:p>
    <w:p w:rsidR="00AD7F93" w:rsidRDefault="00AD7F93" w:rsidP="00AD7F93">
      <w:pPr>
        <w:adjustRightInd w:val="0"/>
        <w:snapToGrid w:val="0"/>
        <w:ind w:firstLineChars="200" w:firstLine="420"/>
        <w:outlineLvl w:val="2"/>
      </w:pPr>
      <w:r>
        <w:t>《</w:t>
      </w:r>
      <w:r>
        <w:t xml:space="preserve">GB50116-2013 </w:t>
      </w:r>
      <w:r>
        <w:t>综合布线系统》</w:t>
      </w:r>
      <w:r>
        <w:t xml:space="preserve"> </w:t>
      </w:r>
    </w:p>
    <w:p w:rsidR="00AD7F93" w:rsidRDefault="00AD7F93" w:rsidP="00AD7F93">
      <w:pPr>
        <w:adjustRightInd w:val="0"/>
        <w:snapToGrid w:val="0"/>
        <w:ind w:firstLineChars="200" w:firstLine="420"/>
        <w:outlineLvl w:val="2"/>
      </w:pPr>
      <w:r>
        <w:t>《工程设计规范》</w:t>
      </w:r>
      <w:r>
        <w:t xml:space="preserve"> GB50311-2016 </w:t>
      </w:r>
      <w:r>
        <w:t>《钢结构设计标准》</w:t>
      </w:r>
      <w:r>
        <w:t xml:space="preserve">GB50017-2017 </w:t>
      </w:r>
    </w:p>
    <w:p w:rsidR="00AD7F93" w:rsidRDefault="00AD7F93" w:rsidP="00AD7F93">
      <w:pPr>
        <w:adjustRightInd w:val="0"/>
        <w:snapToGrid w:val="0"/>
        <w:ind w:firstLineChars="200" w:firstLine="420"/>
        <w:outlineLvl w:val="2"/>
      </w:pPr>
      <w:r>
        <w:t>《钢结构工程施工质量验收范》</w:t>
      </w:r>
      <w:r>
        <w:t xml:space="preserve"> GB50205-2020 </w:t>
      </w:r>
    </w:p>
    <w:p w:rsidR="00AD7F93" w:rsidRDefault="00AD7F93" w:rsidP="00AD7F93">
      <w:pPr>
        <w:adjustRightInd w:val="0"/>
        <w:snapToGrid w:val="0"/>
        <w:ind w:firstLineChars="200" w:firstLine="420"/>
        <w:outlineLvl w:val="2"/>
      </w:pPr>
      <w:r>
        <w:t>《信息技术设备的无线电骚扰限值和测量方法》</w:t>
      </w:r>
      <w:r>
        <w:t xml:space="preserve"> GB9254-2008 </w:t>
      </w:r>
    </w:p>
    <w:p w:rsidR="00AD7F93" w:rsidRDefault="00AD7F93" w:rsidP="00AD7F93">
      <w:pPr>
        <w:adjustRightInd w:val="0"/>
        <w:snapToGrid w:val="0"/>
        <w:ind w:firstLineChars="200" w:firstLine="420"/>
        <w:outlineLvl w:val="2"/>
      </w:pPr>
      <w:r>
        <w:t>《电磁兼容限值谐波电流发射限值》</w:t>
      </w:r>
      <w:r>
        <w:t xml:space="preserve"> GB17625.1-2012 </w:t>
      </w:r>
    </w:p>
    <w:p w:rsidR="00AD7F93" w:rsidRDefault="00AD7F93" w:rsidP="00AD7F93">
      <w:pPr>
        <w:adjustRightInd w:val="0"/>
        <w:snapToGrid w:val="0"/>
        <w:ind w:firstLineChars="200" w:firstLine="420"/>
        <w:outlineLvl w:val="2"/>
      </w:pPr>
      <w:r>
        <w:t>《电气装置安装工程接地装置施工及验收规范》</w:t>
      </w:r>
      <w:r>
        <w:t xml:space="preserve"> GB/T50169-2016 </w:t>
      </w:r>
    </w:p>
    <w:p w:rsidR="00AD7F93" w:rsidRDefault="00AD7F93" w:rsidP="00AD7F93">
      <w:pPr>
        <w:adjustRightInd w:val="0"/>
        <w:snapToGrid w:val="0"/>
        <w:ind w:firstLineChars="200" w:firstLine="420"/>
        <w:outlineLvl w:val="2"/>
      </w:pPr>
      <w:r>
        <w:t>《建筑设计防火规范》</w:t>
      </w:r>
      <w:r>
        <w:t xml:space="preserve"> GB 50016-2014 </w:t>
      </w:r>
    </w:p>
    <w:p w:rsidR="00AD7F93" w:rsidRDefault="00AD7F93" w:rsidP="00AD7F93">
      <w:pPr>
        <w:adjustRightInd w:val="0"/>
        <w:snapToGrid w:val="0"/>
        <w:ind w:firstLineChars="200" w:firstLine="420"/>
        <w:outlineLvl w:val="2"/>
      </w:pPr>
      <w:r>
        <w:t>《建筑物防雷设计规范》</w:t>
      </w:r>
      <w:r>
        <w:t xml:space="preserve"> GB50057-2010 </w:t>
      </w:r>
    </w:p>
    <w:p w:rsidR="00AD7F93" w:rsidRDefault="00AD7F93" w:rsidP="00AD7F93">
      <w:pPr>
        <w:adjustRightInd w:val="0"/>
        <w:snapToGrid w:val="0"/>
        <w:ind w:firstLineChars="200" w:firstLine="420"/>
        <w:outlineLvl w:val="2"/>
      </w:pPr>
      <w:r>
        <w:t>《建筑电气工程施工质量验收规范》</w:t>
      </w:r>
      <w:r>
        <w:t xml:space="preserve"> GB50303-2015 </w:t>
      </w:r>
    </w:p>
    <w:p w:rsidR="00AD7F93" w:rsidRDefault="00AD7F93" w:rsidP="00AD7F93">
      <w:pPr>
        <w:adjustRightInd w:val="0"/>
        <w:snapToGrid w:val="0"/>
        <w:ind w:firstLineChars="200" w:firstLine="420"/>
        <w:outlineLvl w:val="2"/>
      </w:pPr>
      <w:r>
        <w:t>《供配电系统设计规范》</w:t>
      </w:r>
      <w:r>
        <w:t xml:space="preserve"> GB50052-2009 </w:t>
      </w:r>
    </w:p>
    <w:p w:rsidR="00AD7F93" w:rsidRDefault="00AD7F93" w:rsidP="00AD7F93">
      <w:pPr>
        <w:adjustRightInd w:val="0"/>
        <w:snapToGrid w:val="0"/>
        <w:ind w:firstLineChars="200" w:firstLine="420"/>
        <w:outlineLvl w:val="2"/>
      </w:pPr>
      <w:r>
        <w:t>《放电灯</w:t>
      </w:r>
      <w:r>
        <w:t>(</w:t>
      </w:r>
      <w:r>
        <w:t>荧光灯除外</w:t>
      </w:r>
      <w:r>
        <w:t>)</w:t>
      </w:r>
      <w:r>
        <w:t>安全要求》</w:t>
      </w:r>
      <w:r>
        <w:t xml:space="preserve"> </w:t>
      </w:r>
    </w:p>
    <w:p w:rsidR="00AD7F93" w:rsidRDefault="00AD7F93" w:rsidP="00AD7F93">
      <w:pPr>
        <w:adjustRightInd w:val="0"/>
        <w:snapToGrid w:val="0"/>
        <w:ind w:firstLineChars="200" w:firstLine="420"/>
        <w:outlineLvl w:val="2"/>
      </w:pPr>
      <w:r>
        <w:t>《</w:t>
      </w:r>
      <w:r>
        <w:t xml:space="preserve">GB 19652-2005 LED </w:t>
      </w:r>
      <w:r>
        <w:t>显示模组能效等级》</w:t>
      </w:r>
      <w:r>
        <w:t xml:space="preserve"> DB35/T 1753-2018 </w:t>
      </w:r>
    </w:p>
    <w:p w:rsidR="00AD7F93" w:rsidRDefault="00AD7F93" w:rsidP="00AD7F93">
      <w:pPr>
        <w:adjustRightInd w:val="0"/>
        <w:snapToGrid w:val="0"/>
        <w:ind w:firstLineChars="200" w:firstLine="420"/>
        <w:outlineLvl w:val="2"/>
        <w:rPr>
          <w:b/>
          <w:bCs/>
          <w:sz w:val="22"/>
        </w:rPr>
      </w:pPr>
      <w:r>
        <w:t>《</w:t>
      </w:r>
      <w:r>
        <w:t xml:space="preserve">LED </w:t>
      </w:r>
      <w:r>
        <w:t>显示屏干扰光现场测量方法》</w:t>
      </w:r>
      <w:r>
        <w:t xml:space="preserve"> GB/T 34973-2017</w:t>
      </w:r>
    </w:p>
    <w:p w:rsidR="00AD7F93" w:rsidRDefault="00AD7F93" w:rsidP="00AD7F9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AD7F93" w:rsidRDefault="00AD7F93" w:rsidP="00AD7F93">
      <w:pPr>
        <w:adjustRightInd w:val="0"/>
        <w:snapToGrid w:val="0"/>
        <w:ind w:firstLineChars="200" w:firstLine="442"/>
        <w:outlineLvl w:val="2"/>
        <w:rPr>
          <w:b/>
          <w:bCs/>
          <w:sz w:val="22"/>
        </w:rPr>
      </w:pPr>
      <w:bookmarkStart w:id="12" w:name="_Toc8546"/>
      <w:r>
        <w:rPr>
          <w:b/>
          <w:bCs/>
          <w:sz w:val="22"/>
        </w:rPr>
        <w:t xml:space="preserve">9 </w:t>
      </w:r>
      <w:r>
        <w:rPr>
          <w:b/>
          <w:bCs/>
          <w:sz w:val="22"/>
        </w:rPr>
        <w:t>招标内容与质量要求</w:t>
      </w:r>
      <w:bookmarkEnd w:id="12"/>
    </w:p>
    <w:p w:rsidR="00AD7F93" w:rsidRDefault="00AD7F93" w:rsidP="00AD7F93">
      <w:pPr>
        <w:snapToGrid w:val="0"/>
        <w:ind w:firstLineChars="200" w:firstLine="440"/>
        <w:rPr>
          <w:sz w:val="22"/>
        </w:rPr>
      </w:pPr>
      <w:r>
        <w:rPr>
          <w:sz w:val="22"/>
        </w:rPr>
        <w:t xml:space="preserve">9.1 </w:t>
      </w:r>
      <w:r>
        <w:rPr>
          <w:sz w:val="22"/>
        </w:rPr>
        <w:t>供货清单</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645"/>
        <w:gridCol w:w="740"/>
        <w:gridCol w:w="982"/>
        <w:gridCol w:w="1161"/>
        <w:gridCol w:w="1160"/>
      </w:tblGrid>
      <w:tr w:rsidR="00AD7F93" w:rsidTr="001938B5">
        <w:trPr>
          <w:trHeight w:val="567"/>
          <w:tblHeader/>
          <w:jc w:val="center"/>
        </w:trPr>
        <w:tc>
          <w:tcPr>
            <w:tcW w:w="850" w:type="dxa"/>
            <w:vAlign w:val="center"/>
          </w:tcPr>
          <w:p w:rsidR="00AD7F93" w:rsidRDefault="00AD7F93" w:rsidP="001938B5">
            <w:pPr>
              <w:adjustRightInd w:val="0"/>
              <w:snapToGrid w:val="0"/>
              <w:rPr>
                <w:b/>
                <w:sz w:val="22"/>
              </w:rPr>
            </w:pPr>
            <w:r>
              <w:rPr>
                <w:b/>
                <w:sz w:val="22"/>
              </w:rPr>
              <w:t>序号</w:t>
            </w:r>
          </w:p>
        </w:tc>
        <w:tc>
          <w:tcPr>
            <w:tcW w:w="1603" w:type="dxa"/>
            <w:vAlign w:val="center"/>
          </w:tcPr>
          <w:p w:rsidR="00AD7F93" w:rsidRDefault="00AD7F93" w:rsidP="001938B5">
            <w:pPr>
              <w:adjustRightInd w:val="0"/>
              <w:snapToGrid w:val="0"/>
              <w:spacing w:line="240" w:lineRule="auto"/>
              <w:jc w:val="center"/>
              <w:rPr>
                <w:b/>
                <w:bCs/>
                <w:sz w:val="22"/>
              </w:rPr>
            </w:pPr>
            <w:r>
              <w:rPr>
                <w:rFonts w:hint="eastAsia"/>
                <w:b/>
                <w:sz w:val="22"/>
              </w:rPr>
              <w:t>设备</w:t>
            </w:r>
            <w:r>
              <w:rPr>
                <w:b/>
                <w:sz w:val="22"/>
              </w:rPr>
              <w:t>名称</w:t>
            </w:r>
          </w:p>
        </w:tc>
        <w:tc>
          <w:tcPr>
            <w:tcW w:w="2645" w:type="dxa"/>
            <w:vAlign w:val="center"/>
          </w:tcPr>
          <w:p w:rsidR="00AD7F93" w:rsidRDefault="00AD7F93" w:rsidP="001938B5">
            <w:pPr>
              <w:adjustRightInd w:val="0"/>
              <w:snapToGrid w:val="0"/>
              <w:jc w:val="center"/>
              <w:rPr>
                <w:b/>
                <w:sz w:val="22"/>
              </w:rPr>
            </w:pPr>
            <w:r>
              <w:rPr>
                <w:b/>
                <w:sz w:val="22"/>
              </w:rPr>
              <w:t>规格技术参数</w:t>
            </w:r>
          </w:p>
          <w:p w:rsidR="00AD7F93" w:rsidRDefault="00AD7F93" w:rsidP="001938B5">
            <w:pPr>
              <w:adjustRightInd w:val="0"/>
              <w:snapToGrid w:val="0"/>
              <w:jc w:val="center"/>
              <w:rPr>
                <w:b/>
                <w:sz w:val="22"/>
              </w:rPr>
            </w:pPr>
            <w:r>
              <w:rPr>
                <w:b/>
                <w:sz w:val="22"/>
              </w:rPr>
              <w:t>（含材料、工艺要求）</w:t>
            </w:r>
          </w:p>
        </w:tc>
        <w:tc>
          <w:tcPr>
            <w:tcW w:w="740" w:type="dxa"/>
            <w:vAlign w:val="center"/>
          </w:tcPr>
          <w:p w:rsidR="00AD7F93" w:rsidRDefault="00AD7F93" w:rsidP="001938B5">
            <w:pPr>
              <w:adjustRightInd w:val="0"/>
              <w:snapToGrid w:val="0"/>
              <w:rPr>
                <w:b/>
                <w:sz w:val="22"/>
              </w:rPr>
            </w:pPr>
            <w:r>
              <w:rPr>
                <w:b/>
                <w:sz w:val="22"/>
              </w:rPr>
              <w:t>数量</w:t>
            </w:r>
          </w:p>
        </w:tc>
        <w:tc>
          <w:tcPr>
            <w:tcW w:w="982" w:type="dxa"/>
            <w:vAlign w:val="center"/>
          </w:tcPr>
          <w:p w:rsidR="00AD7F93" w:rsidRDefault="00AD7F93" w:rsidP="001938B5">
            <w:pPr>
              <w:adjustRightInd w:val="0"/>
              <w:snapToGrid w:val="0"/>
              <w:rPr>
                <w:b/>
                <w:sz w:val="22"/>
              </w:rPr>
            </w:pPr>
            <w:r>
              <w:rPr>
                <w:b/>
                <w:sz w:val="22"/>
              </w:rPr>
              <w:t>供货期</w:t>
            </w:r>
          </w:p>
        </w:tc>
        <w:tc>
          <w:tcPr>
            <w:tcW w:w="1161" w:type="dxa"/>
            <w:vAlign w:val="center"/>
          </w:tcPr>
          <w:p w:rsidR="00AD7F93" w:rsidRDefault="00AD7F93" w:rsidP="001938B5">
            <w:pPr>
              <w:adjustRightInd w:val="0"/>
              <w:snapToGrid w:val="0"/>
              <w:rPr>
                <w:b/>
                <w:sz w:val="22"/>
              </w:rPr>
            </w:pPr>
            <w:r>
              <w:rPr>
                <w:b/>
                <w:sz w:val="22"/>
              </w:rPr>
              <w:t>质保期</w:t>
            </w:r>
          </w:p>
        </w:tc>
        <w:tc>
          <w:tcPr>
            <w:tcW w:w="1160" w:type="dxa"/>
            <w:vAlign w:val="center"/>
          </w:tcPr>
          <w:p w:rsidR="00AD7F93" w:rsidRDefault="00AD7F93" w:rsidP="001938B5">
            <w:pPr>
              <w:adjustRightInd w:val="0"/>
              <w:snapToGrid w:val="0"/>
              <w:rPr>
                <w:b/>
                <w:sz w:val="22"/>
              </w:rPr>
            </w:pPr>
            <w:r>
              <w:rPr>
                <w:b/>
                <w:sz w:val="22"/>
              </w:rPr>
              <w:t>备注</w:t>
            </w:r>
          </w:p>
        </w:tc>
      </w:tr>
      <w:tr w:rsidR="00AD7F93" w:rsidTr="001938B5">
        <w:trPr>
          <w:trHeight w:val="567"/>
          <w:jc w:val="center"/>
        </w:trPr>
        <w:tc>
          <w:tcPr>
            <w:tcW w:w="850" w:type="dxa"/>
            <w:vAlign w:val="center"/>
          </w:tcPr>
          <w:p w:rsidR="00AD7F93" w:rsidRDefault="00AD7F93" w:rsidP="001938B5">
            <w:pPr>
              <w:adjustRightInd w:val="0"/>
              <w:snapToGrid w:val="0"/>
              <w:rPr>
                <w:b/>
                <w:sz w:val="22"/>
              </w:rPr>
            </w:pPr>
            <w:r>
              <w:rPr>
                <w:rFonts w:hint="eastAsia"/>
                <w:b/>
                <w:sz w:val="22"/>
              </w:rPr>
              <w:t>1</w:t>
            </w:r>
          </w:p>
        </w:tc>
        <w:tc>
          <w:tcPr>
            <w:tcW w:w="1603" w:type="dxa"/>
            <w:vAlign w:val="center"/>
          </w:tcPr>
          <w:p w:rsidR="00AD7F93" w:rsidRDefault="00AD7F93" w:rsidP="001938B5">
            <w:pPr>
              <w:widowControl/>
              <w:spacing w:line="240" w:lineRule="auto"/>
              <w:jc w:val="left"/>
              <w:rPr>
                <w:sz w:val="20"/>
                <w:szCs w:val="20"/>
              </w:rPr>
            </w:pPr>
            <w:r>
              <w:rPr>
                <w:rFonts w:hint="eastAsia"/>
                <w:sz w:val="20"/>
                <w:szCs w:val="20"/>
              </w:rPr>
              <w:t>剧场户内显示设备</w:t>
            </w:r>
          </w:p>
        </w:tc>
        <w:tc>
          <w:tcPr>
            <w:tcW w:w="2645" w:type="dxa"/>
            <w:vAlign w:val="center"/>
          </w:tcPr>
          <w:p w:rsidR="00AD7F93" w:rsidRDefault="00AD7F93" w:rsidP="001938B5">
            <w:pPr>
              <w:adjustRightInd w:val="0"/>
              <w:snapToGrid w:val="0"/>
              <w:rPr>
                <w:b/>
                <w:sz w:val="22"/>
              </w:rPr>
            </w:pPr>
            <w:r>
              <w:rPr>
                <w:b/>
                <w:sz w:val="22"/>
              </w:rPr>
              <w:t>户内</w:t>
            </w:r>
            <w:r>
              <w:rPr>
                <w:rFonts w:hint="eastAsia"/>
                <w:b/>
                <w:sz w:val="22"/>
              </w:rPr>
              <w:t>P</w:t>
            </w:r>
            <w:r>
              <w:rPr>
                <w:b/>
                <w:sz w:val="22"/>
              </w:rPr>
              <w:t>2</w:t>
            </w:r>
            <w:r>
              <w:rPr>
                <w:b/>
                <w:sz w:val="22"/>
              </w:rPr>
              <w:t>全彩</w:t>
            </w:r>
            <w:r>
              <w:rPr>
                <w:rFonts w:hint="eastAsia"/>
                <w:b/>
                <w:sz w:val="22"/>
              </w:rPr>
              <w:t>L</w:t>
            </w:r>
            <w:r>
              <w:rPr>
                <w:b/>
                <w:sz w:val="22"/>
              </w:rPr>
              <w:t>ED</w:t>
            </w:r>
            <w:r>
              <w:rPr>
                <w:b/>
                <w:sz w:val="22"/>
              </w:rPr>
              <w:t>屏的全套设备供货、安装、调试及培训，具体要求详见</w:t>
            </w:r>
            <w:r>
              <w:rPr>
                <w:rFonts w:hint="eastAsia"/>
                <w:b/>
                <w:sz w:val="22"/>
              </w:rPr>
              <w:t>9</w:t>
            </w:r>
            <w:r>
              <w:rPr>
                <w:b/>
                <w:sz w:val="22"/>
              </w:rPr>
              <w:t>.2</w:t>
            </w:r>
          </w:p>
        </w:tc>
        <w:tc>
          <w:tcPr>
            <w:tcW w:w="740" w:type="dxa"/>
            <w:vAlign w:val="center"/>
          </w:tcPr>
          <w:p w:rsidR="00AD7F93" w:rsidRDefault="00AD7F93" w:rsidP="001938B5">
            <w:pPr>
              <w:adjustRightInd w:val="0"/>
              <w:snapToGrid w:val="0"/>
              <w:jc w:val="center"/>
              <w:rPr>
                <w:b/>
                <w:sz w:val="22"/>
              </w:rPr>
            </w:pPr>
            <w:r>
              <w:rPr>
                <w:rFonts w:hint="eastAsia"/>
                <w:b/>
                <w:sz w:val="22"/>
              </w:rPr>
              <w:t>2</w:t>
            </w:r>
            <w:r>
              <w:rPr>
                <w:rFonts w:hint="eastAsia"/>
                <w:b/>
                <w:sz w:val="22"/>
              </w:rPr>
              <w:t>套</w:t>
            </w:r>
          </w:p>
        </w:tc>
        <w:tc>
          <w:tcPr>
            <w:tcW w:w="982" w:type="dxa"/>
            <w:vMerge w:val="restart"/>
            <w:vAlign w:val="center"/>
          </w:tcPr>
          <w:p w:rsidR="00AD7F93" w:rsidRDefault="00AD7F93" w:rsidP="001938B5">
            <w:pPr>
              <w:adjustRightInd w:val="0"/>
              <w:snapToGrid w:val="0"/>
              <w:rPr>
                <w:b/>
                <w:sz w:val="22"/>
              </w:rPr>
            </w:pPr>
            <w:r>
              <w:rPr>
                <w:bCs/>
                <w:sz w:val="22"/>
              </w:rPr>
              <w:t>自合同签订之日起</w:t>
            </w:r>
            <w:r>
              <w:rPr>
                <w:bCs/>
                <w:sz w:val="22"/>
              </w:rPr>
              <w:t>30</w:t>
            </w:r>
            <w:r>
              <w:rPr>
                <w:bCs/>
                <w:sz w:val="22"/>
              </w:rPr>
              <w:t>个日历天内完成安装调试及培训。</w:t>
            </w:r>
          </w:p>
        </w:tc>
        <w:tc>
          <w:tcPr>
            <w:tcW w:w="1161" w:type="dxa"/>
            <w:vAlign w:val="center"/>
          </w:tcPr>
          <w:p w:rsidR="00AD7F93" w:rsidRDefault="00AD7F93" w:rsidP="001938B5">
            <w:pPr>
              <w:adjustRightInd w:val="0"/>
              <w:snapToGrid w:val="0"/>
              <w:rPr>
                <w:b/>
                <w:sz w:val="22"/>
              </w:rPr>
            </w:pPr>
            <w:r>
              <w:rPr>
                <w:b/>
                <w:sz w:val="22"/>
              </w:rPr>
              <w:t>不少于</w:t>
            </w:r>
            <w:r>
              <w:rPr>
                <w:b/>
                <w:sz w:val="22"/>
              </w:rPr>
              <w:t>7</w:t>
            </w:r>
            <w:r>
              <w:rPr>
                <w:rFonts w:hint="eastAsia"/>
                <w:b/>
                <w:sz w:val="22"/>
              </w:rPr>
              <w:t>年</w:t>
            </w:r>
          </w:p>
        </w:tc>
        <w:tc>
          <w:tcPr>
            <w:tcW w:w="1160" w:type="dxa"/>
            <w:vAlign w:val="center"/>
          </w:tcPr>
          <w:p w:rsidR="00AD7F93" w:rsidRDefault="00AD7F93" w:rsidP="001938B5">
            <w:pPr>
              <w:adjustRightInd w:val="0"/>
              <w:snapToGrid w:val="0"/>
              <w:rPr>
                <w:rFonts w:ascii="宋体" w:hAnsi="宋体" w:cs="宋体"/>
                <w:b/>
                <w:kern w:val="0"/>
                <w:szCs w:val="21"/>
              </w:rPr>
            </w:pPr>
            <w:r>
              <w:rPr>
                <w:rFonts w:hint="eastAsia"/>
                <w:b/>
                <w:sz w:val="22"/>
              </w:rPr>
              <w:t>每套</w:t>
            </w:r>
            <w:r>
              <w:rPr>
                <w:rFonts w:hint="eastAsia"/>
                <w:b/>
                <w:sz w:val="22"/>
              </w:rPr>
              <w:t>1</w:t>
            </w:r>
            <w:r>
              <w:rPr>
                <w:b/>
                <w:sz w:val="22"/>
              </w:rPr>
              <w:t>6</w:t>
            </w:r>
            <w:r>
              <w:rPr>
                <w:b/>
                <w:sz w:val="22"/>
              </w:rPr>
              <w:t>平方</w:t>
            </w:r>
            <w:r w:rsidRPr="00D55BEB">
              <w:rPr>
                <w:rFonts w:ascii="宋体" w:hAnsi="宋体" w:cs="宋体" w:hint="eastAsia"/>
                <w:b/>
                <w:kern w:val="0"/>
                <w:szCs w:val="21"/>
              </w:rPr>
              <w:t>米</w:t>
            </w:r>
          </w:p>
          <w:p w:rsidR="00AD7F93" w:rsidRPr="00C525AF" w:rsidRDefault="00AD7F93" w:rsidP="001938B5">
            <w:pPr>
              <w:adjustRightInd w:val="0"/>
              <w:snapToGrid w:val="0"/>
              <w:rPr>
                <w:b/>
                <w:sz w:val="22"/>
              </w:rPr>
            </w:pPr>
            <w:r>
              <w:rPr>
                <w:rFonts w:ascii="宋体" w:hAnsi="宋体" w:cs="宋体" w:hint="eastAsia"/>
                <w:b/>
                <w:kern w:val="0"/>
                <w:szCs w:val="21"/>
              </w:rPr>
              <w:t>核心</w:t>
            </w:r>
            <w:r w:rsidRPr="00C525AF">
              <w:rPr>
                <w:rFonts w:ascii="宋体" w:hAnsi="宋体" w:cs="宋体" w:hint="eastAsia"/>
                <w:b/>
                <w:kern w:val="0"/>
                <w:szCs w:val="21"/>
              </w:rPr>
              <w:t>产品</w:t>
            </w:r>
          </w:p>
        </w:tc>
      </w:tr>
      <w:tr w:rsidR="00AD7F93" w:rsidTr="001938B5">
        <w:trPr>
          <w:trHeight w:val="567"/>
          <w:jc w:val="center"/>
        </w:trPr>
        <w:tc>
          <w:tcPr>
            <w:tcW w:w="850" w:type="dxa"/>
            <w:vAlign w:val="center"/>
          </w:tcPr>
          <w:p w:rsidR="00AD7F93" w:rsidRDefault="00AD7F93" w:rsidP="001938B5">
            <w:pPr>
              <w:adjustRightInd w:val="0"/>
              <w:snapToGrid w:val="0"/>
              <w:rPr>
                <w:b/>
                <w:sz w:val="22"/>
              </w:rPr>
            </w:pPr>
            <w:r>
              <w:rPr>
                <w:rFonts w:hint="eastAsia"/>
                <w:b/>
                <w:sz w:val="22"/>
              </w:rPr>
              <w:t>2</w:t>
            </w:r>
          </w:p>
        </w:tc>
        <w:tc>
          <w:tcPr>
            <w:tcW w:w="1603" w:type="dxa"/>
            <w:vAlign w:val="center"/>
          </w:tcPr>
          <w:p w:rsidR="00AD7F93" w:rsidRDefault="00AD7F93" w:rsidP="001938B5">
            <w:pPr>
              <w:rPr>
                <w:sz w:val="20"/>
                <w:szCs w:val="20"/>
              </w:rPr>
            </w:pPr>
            <w:r>
              <w:rPr>
                <w:rFonts w:hint="eastAsia"/>
                <w:sz w:val="20"/>
                <w:szCs w:val="20"/>
              </w:rPr>
              <w:t>体育馆户内显示设备</w:t>
            </w:r>
          </w:p>
        </w:tc>
        <w:tc>
          <w:tcPr>
            <w:tcW w:w="2645" w:type="dxa"/>
            <w:vAlign w:val="center"/>
          </w:tcPr>
          <w:p w:rsidR="00AD7F93" w:rsidRDefault="00AD7F93" w:rsidP="001938B5">
            <w:pPr>
              <w:adjustRightInd w:val="0"/>
              <w:snapToGrid w:val="0"/>
              <w:rPr>
                <w:b/>
                <w:sz w:val="22"/>
              </w:rPr>
            </w:pPr>
            <w:r>
              <w:rPr>
                <w:b/>
                <w:sz w:val="22"/>
              </w:rPr>
              <w:t>户内</w:t>
            </w:r>
            <w:r>
              <w:rPr>
                <w:rFonts w:hint="eastAsia"/>
                <w:b/>
                <w:sz w:val="22"/>
              </w:rPr>
              <w:t>P</w:t>
            </w:r>
            <w:r>
              <w:rPr>
                <w:b/>
                <w:sz w:val="22"/>
              </w:rPr>
              <w:t>2.5</w:t>
            </w:r>
            <w:r>
              <w:rPr>
                <w:b/>
                <w:sz w:val="22"/>
              </w:rPr>
              <w:t>全彩</w:t>
            </w:r>
            <w:r>
              <w:rPr>
                <w:rFonts w:hint="eastAsia"/>
                <w:b/>
                <w:sz w:val="22"/>
              </w:rPr>
              <w:t>L</w:t>
            </w:r>
            <w:r>
              <w:rPr>
                <w:b/>
                <w:sz w:val="22"/>
              </w:rPr>
              <w:t>ED</w:t>
            </w:r>
            <w:r>
              <w:rPr>
                <w:b/>
                <w:sz w:val="22"/>
              </w:rPr>
              <w:t>屏的全套设备供货、安装、调试及培训，具体要求详见</w:t>
            </w:r>
            <w:r>
              <w:rPr>
                <w:rFonts w:hint="eastAsia"/>
                <w:b/>
                <w:sz w:val="22"/>
              </w:rPr>
              <w:t>9</w:t>
            </w:r>
            <w:r>
              <w:rPr>
                <w:b/>
                <w:sz w:val="22"/>
              </w:rPr>
              <w:t>.2</w:t>
            </w:r>
          </w:p>
        </w:tc>
        <w:tc>
          <w:tcPr>
            <w:tcW w:w="740" w:type="dxa"/>
            <w:vAlign w:val="center"/>
          </w:tcPr>
          <w:p w:rsidR="00AD7F93" w:rsidRDefault="00AD7F93" w:rsidP="001938B5">
            <w:pPr>
              <w:adjustRightInd w:val="0"/>
              <w:snapToGrid w:val="0"/>
              <w:jc w:val="center"/>
              <w:rPr>
                <w:b/>
                <w:sz w:val="22"/>
              </w:rPr>
            </w:pPr>
            <w:r>
              <w:rPr>
                <w:rFonts w:hint="eastAsia"/>
                <w:b/>
                <w:sz w:val="22"/>
              </w:rPr>
              <w:t>2</w:t>
            </w:r>
            <w:r>
              <w:rPr>
                <w:rFonts w:hint="eastAsia"/>
                <w:b/>
                <w:sz w:val="22"/>
              </w:rPr>
              <w:t>套</w:t>
            </w:r>
          </w:p>
        </w:tc>
        <w:tc>
          <w:tcPr>
            <w:tcW w:w="982" w:type="dxa"/>
            <w:vMerge/>
            <w:vAlign w:val="center"/>
          </w:tcPr>
          <w:p w:rsidR="00AD7F93" w:rsidRDefault="00AD7F93" w:rsidP="001938B5">
            <w:pPr>
              <w:adjustRightInd w:val="0"/>
              <w:snapToGrid w:val="0"/>
              <w:rPr>
                <w:b/>
                <w:sz w:val="22"/>
              </w:rPr>
            </w:pPr>
          </w:p>
        </w:tc>
        <w:tc>
          <w:tcPr>
            <w:tcW w:w="1161" w:type="dxa"/>
            <w:vAlign w:val="center"/>
          </w:tcPr>
          <w:p w:rsidR="00AD7F93" w:rsidRDefault="00AD7F93" w:rsidP="001938B5">
            <w:pPr>
              <w:adjustRightInd w:val="0"/>
              <w:snapToGrid w:val="0"/>
              <w:rPr>
                <w:b/>
                <w:sz w:val="22"/>
              </w:rPr>
            </w:pPr>
            <w:r>
              <w:rPr>
                <w:b/>
                <w:sz w:val="22"/>
              </w:rPr>
              <w:t>不少于</w:t>
            </w:r>
            <w:r>
              <w:rPr>
                <w:b/>
                <w:sz w:val="22"/>
              </w:rPr>
              <w:t>6</w:t>
            </w:r>
            <w:r>
              <w:rPr>
                <w:rFonts w:hint="eastAsia"/>
                <w:b/>
                <w:sz w:val="22"/>
              </w:rPr>
              <w:t>年</w:t>
            </w:r>
          </w:p>
        </w:tc>
        <w:tc>
          <w:tcPr>
            <w:tcW w:w="1160" w:type="dxa"/>
            <w:vAlign w:val="center"/>
          </w:tcPr>
          <w:p w:rsidR="00AD7F93" w:rsidRDefault="00AD7F93" w:rsidP="001938B5">
            <w:pPr>
              <w:adjustRightInd w:val="0"/>
              <w:snapToGrid w:val="0"/>
              <w:rPr>
                <w:b/>
                <w:sz w:val="22"/>
              </w:rPr>
            </w:pPr>
            <w:r>
              <w:rPr>
                <w:rFonts w:hint="eastAsia"/>
                <w:b/>
                <w:sz w:val="22"/>
              </w:rPr>
              <w:t>每套</w:t>
            </w:r>
            <w:r>
              <w:rPr>
                <w:rFonts w:hint="eastAsia"/>
                <w:b/>
                <w:sz w:val="22"/>
              </w:rPr>
              <w:t>3</w:t>
            </w:r>
            <w:r>
              <w:rPr>
                <w:b/>
                <w:sz w:val="22"/>
              </w:rPr>
              <w:t>0</w:t>
            </w:r>
            <w:r>
              <w:rPr>
                <w:b/>
                <w:sz w:val="22"/>
              </w:rPr>
              <w:t>平方</w:t>
            </w:r>
            <w:r w:rsidRPr="00D55BEB">
              <w:rPr>
                <w:rFonts w:ascii="宋体" w:hAnsi="宋体" w:cs="宋体" w:hint="eastAsia"/>
                <w:b/>
                <w:kern w:val="0"/>
                <w:szCs w:val="21"/>
              </w:rPr>
              <w:t>米</w:t>
            </w:r>
          </w:p>
        </w:tc>
      </w:tr>
      <w:tr w:rsidR="00AD7F93" w:rsidTr="001938B5">
        <w:trPr>
          <w:trHeight w:val="567"/>
          <w:jc w:val="center"/>
        </w:trPr>
        <w:tc>
          <w:tcPr>
            <w:tcW w:w="850" w:type="dxa"/>
            <w:vAlign w:val="center"/>
          </w:tcPr>
          <w:p w:rsidR="00AD7F93" w:rsidRDefault="00AD7F93" w:rsidP="001938B5">
            <w:pPr>
              <w:adjustRightInd w:val="0"/>
              <w:snapToGrid w:val="0"/>
              <w:rPr>
                <w:b/>
                <w:sz w:val="22"/>
              </w:rPr>
            </w:pPr>
            <w:r>
              <w:rPr>
                <w:rFonts w:hint="eastAsia"/>
                <w:b/>
                <w:sz w:val="22"/>
              </w:rPr>
              <w:t>3</w:t>
            </w:r>
          </w:p>
        </w:tc>
        <w:tc>
          <w:tcPr>
            <w:tcW w:w="1603" w:type="dxa"/>
            <w:vAlign w:val="center"/>
          </w:tcPr>
          <w:p w:rsidR="00AD7F93" w:rsidRDefault="00AD7F93" w:rsidP="001938B5">
            <w:pPr>
              <w:rPr>
                <w:sz w:val="20"/>
                <w:szCs w:val="20"/>
              </w:rPr>
            </w:pPr>
            <w:r>
              <w:rPr>
                <w:rFonts w:hint="eastAsia"/>
                <w:sz w:val="20"/>
                <w:szCs w:val="20"/>
              </w:rPr>
              <w:t>中小学校门户外显示设备</w:t>
            </w:r>
          </w:p>
        </w:tc>
        <w:tc>
          <w:tcPr>
            <w:tcW w:w="2645" w:type="dxa"/>
            <w:vAlign w:val="center"/>
          </w:tcPr>
          <w:p w:rsidR="00AD7F93" w:rsidRDefault="00AD7F93" w:rsidP="001938B5">
            <w:pPr>
              <w:adjustRightInd w:val="0"/>
              <w:snapToGrid w:val="0"/>
              <w:rPr>
                <w:b/>
                <w:sz w:val="22"/>
              </w:rPr>
            </w:pPr>
            <w:r>
              <w:rPr>
                <w:b/>
                <w:sz w:val="22"/>
              </w:rPr>
              <w:t>户外</w:t>
            </w:r>
            <w:r>
              <w:rPr>
                <w:rFonts w:hint="eastAsia"/>
                <w:b/>
                <w:sz w:val="22"/>
              </w:rPr>
              <w:t>P</w:t>
            </w:r>
            <w:r>
              <w:rPr>
                <w:b/>
                <w:sz w:val="22"/>
              </w:rPr>
              <w:t>4</w:t>
            </w:r>
            <w:r>
              <w:rPr>
                <w:b/>
                <w:sz w:val="22"/>
              </w:rPr>
              <w:t>全彩</w:t>
            </w:r>
            <w:r>
              <w:rPr>
                <w:rFonts w:hint="eastAsia"/>
                <w:b/>
                <w:sz w:val="22"/>
              </w:rPr>
              <w:t>L</w:t>
            </w:r>
            <w:r>
              <w:rPr>
                <w:b/>
                <w:sz w:val="22"/>
              </w:rPr>
              <w:t>ED</w:t>
            </w:r>
            <w:r>
              <w:rPr>
                <w:b/>
                <w:sz w:val="22"/>
              </w:rPr>
              <w:t>屏的全套设备供货、安装、调试及培训，具体要求详见</w:t>
            </w:r>
            <w:r>
              <w:rPr>
                <w:rFonts w:hint="eastAsia"/>
                <w:b/>
                <w:sz w:val="22"/>
              </w:rPr>
              <w:t>9</w:t>
            </w:r>
            <w:r>
              <w:rPr>
                <w:b/>
                <w:sz w:val="22"/>
              </w:rPr>
              <w:t>.2</w:t>
            </w:r>
          </w:p>
        </w:tc>
        <w:tc>
          <w:tcPr>
            <w:tcW w:w="740" w:type="dxa"/>
            <w:vAlign w:val="center"/>
          </w:tcPr>
          <w:p w:rsidR="00AD7F93" w:rsidRDefault="00AD7F93" w:rsidP="001938B5">
            <w:pPr>
              <w:adjustRightInd w:val="0"/>
              <w:snapToGrid w:val="0"/>
              <w:jc w:val="center"/>
              <w:rPr>
                <w:b/>
                <w:sz w:val="22"/>
              </w:rPr>
            </w:pPr>
            <w:r>
              <w:rPr>
                <w:rFonts w:hint="eastAsia"/>
                <w:b/>
                <w:sz w:val="22"/>
              </w:rPr>
              <w:t>2</w:t>
            </w:r>
            <w:r>
              <w:rPr>
                <w:rFonts w:hint="eastAsia"/>
                <w:b/>
                <w:sz w:val="22"/>
              </w:rPr>
              <w:t>套</w:t>
            </w:r>
          </w:p>
        </w:tc>
        <w:tc>
          <w:tcPr>
            <w:tcW w:w="982" w:type="dxa"/>
            <w:vMerge/>
            <w:vAlign w:val="center"/>
          </w:tcPr>
          <w:p w:rsidR="00AD7F93" w:rsidRDefault="00AD7F93" w:rsidP="001938B5">
            <w:pPr>
              <w:adjustRightInd w:val="0"/>
              <w:snapToGrid w:val="0"/>
              <w:rPr>
                <w:b/>
                <w:sz w:val="22"/>
              </w:rPr>
            </w:pPr>
          </w:p>
        </w:tc>
        <w:tc>
          <w:tcPr>
            <w:tcW w:w="1161" w:type="dxa"/>
            <w:vAlign w:val="center"/>
          </w:tcPr>
          <w:p w:rsidR="00AD7F93" w:rsidRDefault="00AD7F93" w:rsidP="001938B5">
            <w:pPr>
              <w:adjustRightInd w:val="0"/>
              <w:snapToGrid w:val="0"/>
              <w:rPr>
                <w:b/>
                <w:sz w:val="22"/>
              </w:rPr>
            </w:pPr>
            <w:r>
              <w:rPr>
                <w:b/>
                <w:sz w:val="22"/>
              </w:rPr>
              <w:t>不少于</w:t>
            </w:r>
            <w:r>
              <w:rPr>
                <w:b/>
                <w:sz w:val="22"/>
              </w:rPr>
              <w:t>6</w:t>
            </w:r>
            <w:r>
              <w:rPr>
                <w:rFonts w:hint="eastAsia"/>
                <w:b/>
                <w:sz w:val="22"/>
              </w:rPr>
              <w:t>年</w:t>
            </w:r>
          </w:p>
        </w:tc>
        <w:tc>
          <w:tcPr>
            <w:tcW w:w="1160" w:type="dxa"/>
            <w:vAlign w:val="center"/>
          </w:tcPr>
          <w:p w:rsidR="00AD7F93" w:rsidRDefault="00AD7F93" w:rsidP="001938B5">
            <w:pPr>
              <w:adjustRightInd w:val="0"/>
              <w:snapToGrid w:val="0"/>
              <w:rPr>
                <w:b/>
                <w:sz w:val="22"/>
              </w:rPr>
            </w:pPr>
            <w:r>
              <w:rPr>
                <w:rFonts w:hint="eastAsia"/>
                <w:b/>
                <w:sz w:val="22"/>
              </w:rPr>
              <w:t>每套</w:t>
            </w:r>
            <w:r>
              <w:rPr>
                <w:rFonts w:hint="eastAsia"/>
                <w:b/>
                <w:sz w:val="22"/>
              </w:rPr>
              <w:t>1</w:t>
            </w:r>
            <w:r>
              <w:rPr>
                <w:b/>
                <w:sz w:val="22"/>
              </w:rPr>
              <w:t>0</w:t>
            </w:r>
            <w:r>
              <w:rPr>
                <w:b/>
                <w:sz w:val="22"/>
              </w:rPr>
              <w:t>平方</w:t>
            </w:r>
            <w:r w:rsidRPr="00D55BEB">
              <w:rPr>
                <w:rFonts w:ascii="宋体" w:hAnsi="宋体" w:cs="宋体" w:hint="eastAsia"/>
                <w:b/>
                <w:kern w:val="0"/>
                <w:szCs w:val="21"/>
              </w:rPr>
              <w:t>米</w:t>
            </w:r>
          </w:p>
        </w:tc>
      </w:tr>
    </w:tbl>
    <w:p w:rsidR="00AD7F93" w:rsidRDefault="00AD7F93" w:rsidP="00AD7F93">
      <w:pPr>
        <w:snapToGrid w:val="0"/>
        <w:ind w:firstLineChars="200" w:firstLine="442"/>
        <w:jc w:val="left"/>
        <w:rPr>
          <w:b/>
          <w:bCs/>
          <w:color w:val="FF0000"/>
          <w:sz w:val="22"/>
          <w:u w:val="wavyHeavy"/>
        </w:rPr>
      </w:pPr>
    </w:p>
    <w:p w:rsidR="00AD7F93" w:rsidRDefault="00AD7F93" w:rsidP="00AD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AD7F93" w:rsidRDefault="00AD7F93" w:rsidP="00AD7F93">
      <w:pPr>
        <w:snapToGrid w:val="0"/>
        <w:ind w:firstLineChars="200" w:firstLine="440"/>
        <w:rPr>
          <w:sz w:val="22"/>
        </w:rPr>
      </w:pPr>
      <w:r>
        <w:rPr>
          <w:sz w:val="22"/>
        </w:rPr>
        <w:t xml:space="preserve">9.2 </w:t>
      </w:r>
      <w:r>
        <w:rPr>
          <w:sz w:val="22"/>
        </w:rPr>
        <w:t>设备技术参数</w:t>
      </w:r>
    </w:p>
    <w:p w:rsidR="00AD7F93" w:rsidRDefault="00AD7F93" w:rsidP="00AD7F93">
      <w:pPr>
        <w:adjustRightInd w:val="0"/>
        <w:snapToGrid w:val="0"/>
        <w:ind w:firstLineChars="200" w:firstLine="440"/>
        <w:rPr>
          <w:sz w:val="22"/>
        </w:rPr>
      </w:pPr>
      <w:r>
        <w:rPr>
          <w:sz w:val="22"/>
        </w:rPr>
        <w:lastRenderedPageBreak/>
        <w:t xml:space="preserve">9.2.1 </w:t>
      </w:r>
      <w:r>
        <w:rPr>
          <w:sz w:val="22"/>
        </w:rPr>
        <w:t>用途描述：为</w:t>
      </w:r>
      <w:r>
        <w:rPr>
          <w:bCs/>
          <w:sz w:val="22"/>
        </w:rPr>
        <w:t>华东师范大学第二附属中学浦东临港实验学校新开办校区采购校门、体育馆、剧场</w:t>
      </w:r>
      <w:r>
        <w:rPr>
          <w:rFonts w:hint="eastAsia"/>
          <w:bCs/>
          <w:sz w:val="22"/>
        </w:rPr>
        <w:t>L</w:t>
      </w:r>
      <w:r>
        <w:rPr>
          <w:bCs/>
          <w:sz w:val="22"/>
        </w:rPr>
        <w:t>ED</w:t>
      </w:r>
      <w:r>
        <w:rPr>
          <w:bCs/>
          <w:sz w:val="22"/>
        </w:rPr>
        <w:t>显示设备，满足学校日常教学工作需要。</w:t>
      </w:r>
    </w:p>
    <w:p w:rsidR="00AD7F93" w:rsidRDefault="00AD7F93" w:rsidP="00AD7F93">
      <w:pPr>
        <w:adjustRightInd w:val="0"/>
        <w:snapToGrid w:val="0"/>
        <w:ind w:firstLineChars="200" w:firstLine="440"/>
        <w:rPr>
          <w:sz w:val="22"/>
        </w:rPr>
      </w:pPr>
      <w:r>
        <w:rPr>
          <w:sz w:val="22"/>
        </w:rPr>
        <w:t xml:space="preserve">9.2.2 </w:t>
      </w:r>
      <w:r>
        <w:rPr>
          <w:sz w:val="22"/>
        </w:rPr>
        <w:t>具体技术参数指标要求</w:t>
      </w:r>
    </w:p>
    <w:p w:rsidR="00AD7F93" w:rsidRPr="003462FF" w:rsidRDefault="00AD7F93" w:rsidP="00AD7F93">
      <w:pPr>
        <w:adjustRightInd w:val="0"/>
        <w:snapToGrid w:val="0"/>
        <w:ind w:firstLineChars="200" w:firstLine="440"/>
        <w:rPr>
          <w:sz w:val="22"/>
        </w:rPr>
      </w:pPr>
      <w:r>
        <w:rPr>
          <w:sz w:val="22"/>
        </w:rPr>
        <w:t>（</w:t>
      </w:r>
      <w:r>
        <w:rPr>
          <w:rFonts w:hint="eastAsia"/>
          <w:sz w:val="22"/>
        </w:rPr>
        <w:t>1</w:t>
      </w:r>
      <w:r>
        <w:rPr>
          <w:rFonts w:hint="eastAsia"/>
          <w:sz w:val="22"/>
        </w:rPr>
        <w:t>）</w:t>
      </w:r>
      <w:r w:rsidRPr="00D55BEB">
        <w:rPr>
          <w:rFonts w:hint="eastAsia"/>
          <w:sz w:val="22"/>
        </w:rPr>
        <w:t>剧场户内显示设备</w:t>
      </w:r>
      <w:r w:rsidRPr="003462FF">
        <w:rPr>
          <w:rFonts w:hint="eastAsia"/>
          <w:sz w:val="22"/>
        </w:rPr>
        <w:t>（每套</w:t>
      </w:r>
      <w:r w:rsidRPr="003462FF">
        <w:rPr>
          <w:sz w:val="22"/>
        </w:rPr>
        <w:t>含以下内容</w:t>
      </w:r>
      <w:r w:rsidRPr="003462FF">
        <w:rPr>
          <w:rFonts w:hint="eastAsia"/>
          <w:sz w:val="22"/>
        </w:rPr>
        <w:t>）</w:t>
      </w:r>
    </w:p>
    <w:tbl>
      <w:tblPr>
        <w:tblW w:w="7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900"/>
        <w:gridCol w:w="1788"/>
        <w:gridCol w:w="2316"/>
      </w:tblGrid>
      <w:tr w:rsidR="00AD7F93" w:rsidTr="001938B5">
        <w:tc>
          <w:tcPr>
            <w:tcW w:w="875" w:type="dxa"/>
            <w:vAlign w:val="center"/>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序号</w:t>
            </w:r>
          </w:p>
        </w:tc>
        <w:tc>
          <w:tcPr>
            <w:tcW w:w="2900" w:type="dxa"/>
            <w:vAlign w:val="center"/>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货物名称</w:t>
            </w:r>
          </w:p>
        </w:tc>
        <w:tc>
          <w:tcPr>
            <w:tcW w:w="1788" w:type="dxa"/>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数量</w:t>
            </w:r>
          </w:p>
        </w:tc>
        <w:tc>
          <w:tcPr>
            <w:tcW w:w="2316" w:type="dxa"/>
          </w:tcPr>
          <w:p w:rsidR="00AD7F93" w:rsidRDefault="00AD7F93" w:rsidP="001938B5">
            <w:pPr>
              <w:adjustRightInd w:val="0"/>
              <w:snapToGrid w:val="0"/>
              <w:jc w:val="center"/>
              <w:rPr>
                <w:b/>
                <w:sz w:val="22"/>
              </w:rPr>
            </w:pPr>
            <w:r>
              <w:rPr>
                <w:b/>
                <w:sz w:val="22"/>
              </w:rPr>
              <w:t>规格技术参数</w:t>
            </w:r>
          </w:p>
          <w:p w:rsidR="00AD7F93" w:rsidRDefault="00AD7F93" w:rsidP="001938B5">
            <w:pPr>
              <w:widowControl/>
              <w:adjustRightInd w:val="0"/>
              <w:spacing w:line="360" w:lineRule="auto"/>
              <w:jc w:val="center"/>
              <w:textAlignment w:val="baseline"/>
              <w:rPr>
                <w:rFonts w:ascii="宋体" w:hAnsi="宋体" w:cs="宋体"/>
                <w:b/>
                <w:bCs/>
                <w:kern w:val="0"/>
                <w:szCs w:val="21"/>
              </w:rPr>
            </w:pPr>
            <w:r>
              <w:rPr>
                <w:b/>
                <w:sz w:val="22"/>
              </w:rPr>
              <w:t>（含材料、工艺要求）</w:t>
            </w:r>
          </w:p>
        </w:tc>
      </w:tr>
      <w:tr w:rsidR="00AD7F93" w:rsidTr="001938B5">
        <w:tc>
          <w:tcPr>
            <w:tcW w:w="875" w:type="dxa"/>
            <w:shd w:val="clear" w:color="auto" w:fill="FFFFFF"/>
            <w:vAlign w:val="center"/>
          </w:tcPr>
          <w:p w:rsidR="00AD7F93" w:rsidRDefault="00AD7F93" w:rsidP="001938B5">
            <w:pPr>
              <w:widowControl/>
              <w:adjustRightInd w:val="0"/>
              <w:spacing w:line="360" w:lineRule="auto"/>
              <w:jc w:val="center"/>
              <w:textAlignment w:val="baseline"/>
              <w:rPr>
                <w:rFonts w:ascii="宋体" w:hAnsi="宋体" w:cs="宋体"/>
                <w:kern w:val="0"/>
                <w:szCs w:val="21"/>
              </w:rPr>
            </w:pPr>
            <w:r>
              <w:rPr>
                <w:rFonts w:ascii="宋体" w:hAnsi="宋体" w:cs="宋体" w:hint="eastAsia"/>
                <w:sz w:val="24"/>
              </w:rPr>
              <w:t>1</w:t>
            </w:r>
          </w:p>
        </w:tc>
        <w:tc>
          <w:tcPr>
            <w:tcW w:w="2900"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szCs w:val="21"/>
              </w:rPr>
              <w:t>户内LED显示屏</w:t>
            </w:r>
          </w:p>
        </w:tc>
        <w:tc>
          <w:tcPr>
            <w:tcW w:w="1788"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kern w:val="0"/>
                <w:szCs w:val="21"/>
              </w:rPr>
              <w:t>16平方</w:t>
            </w:r>
            <w:r>
              <w:rPr>
                <w:rFonts w:ascii="宋体" w:hAnsi="宋体" w:cs="宋体" w:hint="eastAsia"/>
                <w:kern w:val="0"/>
                <w:szCs w:val="21"/>
              </w:rPr>
              <w:t>米</w:t>
            </w:r>
          </w:p>
        </w:tc>
        <w:tc>
          <w:tcPr>
            <w:tcW w:w="2316" w:type="dxa"/>
            <w:vMerge w:val="restart"/>
            <w:vAlign w:val="center"/>
          </w:tcPr>
          <w:p w:rsidR="00AD7F93" w:rsidRDefault="00AD7F93" w:rsidP="001938B5">
            <w:pPr>
              <w:pStyle w:val="TableText"/>
              <w:spacing w:before="71" w:line="234" w:lineRule="auto"/>
              <w:ind w:left="334"/>
            </w:pPr>
            <w:r>
              <w:rPr>
                <w:spacing w:val="-2"/>
              </w:rPr>
              <w:t>详见</w:t>
            </w:r>
            <w:r>
              <w:rPr>
                <w:spacing w:val="-46"/>
              </w:rPr>
              <w:t xml:space="preserve"> </w:t>
            </w:r>
            <w:hyperlink r:id="rId7" w:history="1">
              <w:r>
                <w:rPr>
                  <w:rFonts w:ascii="Times New Roman" w:eastAsia="Times New Roman" w:hAnsi="Times New Roman" w:cs="Times New Roman"/>
                  <w:spacing w:val="-2"/>
                </w:rPr>
                <w:t>9.2.2.1</w:t>
              </w:r>
            </w:hyperlink>
            <w:r>
              <w:rPr>
                <w:spacing w:val="-2"/>
              </w:rPr>
              <w:t>、</w:t>
            </w:r>
          </w:p>
          <w:p w:rsidR="00AD7F93" w:rsidRDefault="00AD7F93" w:rsidP="001938B5">
            <w:pPr>
              <w:adjustRightInd w:val="0"/>
              <w:spacing w:line="360" w:lineRule="auto"/>
              <w:jc w:val="center"/>
              <w:textAlignment w:val="baseline"/>
              <w:rPr>
                <w:rFonts w:ascii="宋体" w:hAnsi="宋体" w:cs="宋体"/>
                <w:kern w:val="0"/>
                <w:szCs w:val="21"/>
              </w:rPr>
            </w:pPr>
            <w:r>
              <w:rPr>
                <w:rFonts w:eastAsia="Times New Roman"/>
                <w:spacing w:val="-1"/>
              </w:rPr>
              <w:t xml:space="preserve">9.2.2.2 </w:t>
            </w: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2</w:t>
            </w:r>
          </w:p>
        </w:tc>
        <w:tc>
          <w:tcPr>
            <w:tcW w:w="2900"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szCs w:val="21"/>
              </w:rPr>
              <w:t>LED视频处理器</w:t>
            </w:r>
          </w:p>
        </w:tc>
        <w:tc>
          <w:tcPr>
            <w:tcW w:w="1788"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1台</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3</w:t>
            </w:r>
          </w:p>
        </w:tc>
        <w:tc>
          <w:tcPr>
            <w:tcW w:w="2900"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户内屏钢结构施工</w:t>
            </w:r>
          </w:p>
        </w:tc>
        <w:tc>
          <w:tcPr>
            <w:tcW w:w="1788"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1项</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4</w:t>
            </w:r>
          </w:p>
        </w:tc>
        <w:tc>
          <w:tcPr>
            <w:tcW w:w="2900"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基础线缆铺设（弱电）</w:t>
            </w:r>
          </w:p>
        </w:tc>
        <w:tc>
          <w:tcPr>
            <w:tcW w:w="1788"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1项</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bl>
    <w:p w:rsidR="00AD7F93" w:rsidRPr="003462FF" w:rsidRDefault="00AD7F93" w:rsidP="00AD7F93">
      <w:pPr>
        <w:adjustRightInd w:val="0"/>
        <w:snapToGrid w:val="0"/>
        <w:ind w:firstLineChars="200" w:firstLine="440"/>
        <w:rPr>
          <w:sz w:val="22"/>
        </w:rPr>
      </w:pPr>
      <w:r>
        <w:rPr>
          <w:sz w:val="22"/>
        </w:rPr>
        <w:t>（</w:t>
      </w:r>
      <w:r w:rsidRPr="003462FF">
        <w:rPr>
          <w:sz w:val="22"/>
        </w:rPr>
        <w:t>2</w:t>
      </w:r>
      <w:r>
        <w:rPr>
          <w:rFonts w:hint="eastAsia"/>
          <w:sz w:val="22"/>
        </w:rPr>
        <w:t>）</w:t>
      </w:r>
      <w:r w:rsidRPr="00D55BEB">
        <w:rPr>
          <w:rFonts w:hint="eastAsia"/>
          <w:sz w:val="22"/>
        </w:rPr>
        <w:t>体育馆户内显示设备</w:t>
      </w:r>
      <w:r w:rsidRPr="003462FF">
        <w:rPr>
          <w:rFonts w:hint="eastAsia"/>
          <w:sz w:val="22"/>
        </w:rPr>
        <w:t>（每套</w:t>
      </w:r>
      <w:r w:rsidRPr="003462FF">
        <w:rPr>
          <w:sz w:val="22"/>
        </w:rPr>
        <w:t>含以下内容</w:t>
      </w:r>
      <w:r w:rsidRPr="003462FF">
        <w:rPr>
          <w:rFonts w:hint="eastAsia"/>
          <w:sz w:val="22"/>
        </w:rPr>
        <w:t>）</w:t>
      </w:r>
    </w:p>
    <w:tbl>
      <w:tblPr>
        <w:tblW w:w="7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900"/>
        <w:gridCol w:w="1788"/>
        <w:gridCol w:w="2316"/>
      </w:tblGrid>
      <w:tr w:rsidR="00AD7F93" w:rsidTr="001938B5">
        <w:tc>
          <w:tcPr>
            <w:tcW w:w="875" w:type="dxa"/>
            <w:vAlign w:val="center"/>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序号</w:t>
            </w:r>
          </w:p>
        </w:tc>
        <w:tc>
          <w:tcPr>
            <w:tcW w:w="2900" w:type="dxa"/>
            <w:vAlign w:val="center"/>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货物名称</w:t>
            </w:r>
          </w:p>
        </w:tc>
        <w:tc>
          <w:tcPr>
            <w:tcW w:w="1788" w:type="dxa"/>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数量</w:t>
            </w:r>
          </w:p>
        </w:tc>
        <w:tc>
          <w:tcPr>
            <w:tcW w:w="2316" w:type="dxa"/>
          </w:tcPr>
          <w:p w:rsidR="00AD7F93" w:rsidRDefault="00AD7F93" w:rsidP="001938B5">
            <w:pPr>
              <w:adjustRightInd w:val="0"/>
              <w:snapToGrid w:val="0"/>
              <w:jc w:val="center"/>
              <w:rPr>
                <w:b/>
                <w:sz w:val="22"/>
              </w:rPr>
            </w:pPr>
            <w:r>
              <w:rPr>
                <w:b/>
                <w:sz w:val="22"/>
              </w:rPr>
              <w:t>规格技术参数</w:t>
            </w:r>
          </w:p>
          <w:p w:rsidR="00AD7F93" w:rsidRDefault="00AD7F93" w:rsidP="001938B5">
            <w:pPr>
              <w:widowControl/>
              <w:adjustRightInd w:val="0"/>
              <w:spacing w:line="360" w:lineRule="auto"/>
              <w:jc w:val="center"/>
              <w:textAlignment w:val="baseline"/>
              <w:rPr>
                <w:rFonts w:ascii="宋体" w:hAnsi="宋体" w:cs="宋体"/>
                <w:b/>
                <w:bCs/>
                <w:kern w:val="0"/>
                <w:szCs w:val="21"/>
              </w:rPr>
            </w:pPr>
            <w:r>
              <w:rPr>
                <w:b/>
                <w:sz w:val="22"/>
              </w:rPr>
              <w:t>（含材料、工艺要求）</w:t>
            </w:r>
          </w:p>
        </w:tc>
      </w:tr>
      <w:tr w:rsidR="00AD7F93" w:rsidTr="001938B5">
        <w:tc>
          <w:tcPr>
            <w:tcW w:w="875" w:type="dxa"/>
            <w:shd w:val="clear" w:color="auto" w:fill="FFFFFF"/>
            <w:vAlign w:val="center"/>
          </w:tcPr>
          <w:p w:rsidR="00AD7F93" w:rsidRDefault="00AD7F93" w:rsidP="001938B5">
            <w:pPr>
              <w:widowControl/>
              <w:adjustRightInd w:val="0"/>
              <w:spacing w:line="360" w:lineRule="auto"/>
              <w:jc w:val="center"/>
              <w:textAlignment w:val="baseline"/>
              <w:rPr>
                <w:rFonts w:ascii="宋体" w:hAnsi="宋体" w:cs="宋体"/>
                <w:kern w:val="0"/>
                <w:szCs w:val="21"/>
              </w:rPr>
            </w:pPr>
            <w:r>
              <w:rPr>
                <w:rFonts w:ascii="宋体" w:hAnsi="宋体" w:cs="宋体" w:hint="eastAsia"/>
                <w:sz w:val="24"/>
              </w:rPr>
              <w:t>1</w:t>
            </w:r>
          </w:p>
        </w:tc>
        <w:tc>
          <w:tcPr>
            <w:tcW w:w="2900"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szCs w:val="21"/>
              </w:rPr>
              <w:t>户内LED显示屏</w:t>
            </w:r>
          </w:p>
        </w:tc>
        <w:tc>
          <w:tcPr>
            <w:tcW w:w="1788"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3</w:t>
            </w:r>
            <w:r>
              <w:rPr>
                <w:rFonts w:ascii="宋体" w:hAnsi="宋体" w:cs="宋体"/>
                <w:kern w:val="0"/>
                <w:szCs w:val="21"/>
              </w:rPr>
              <w:t>0平方</w:t>
            </w:r>
            <w:r>
              <w:rPr>
                <w:rFonts w:ascii="宋体" w:hAnsi="宋体" w:cs="宋体" w:hint="eastAsia"/>
                <w:kern w:val="0"/>
                <w:szCs w:val="21"/>
              </w:rPr>
              <w:t>米</w:t>
            </w:r>
          </w:p>
        </w:tc>
        <w:tc>
          <w:tcPr>
            <w:tcW w:w="2316" w:type="dxa"/>
            <w:vMerge w:val="restart"/>
            <w:vAlign w:val="center"/>
          </w:tcPr>
          <w:p w:rsidR="00AD7F93" w:rsidRDefault="00AD7F93" w:rsidP="001938B5">
            <w:pPr>
              <w:pStyle w:val="TableText"/>
              <w:spacing w:before="71" w:line="234" w:lineRule="auto"/>
              <w:ind w:left="334"/>
            </w:pPr>
            <w:r>
              <w:rPr>
                <w:spacing w:val="-2"/>
              </w:rPr>
              <w:t>详见</w:t>
            </w:r>
            <w:r>
              <w:rPr>
                <w:spacing w:val="-46"/>
              </w:rPr>
              <w:t xml:space="preserve"> </w:t>
            </w:r>
            <w:hyperlink r:id="rId8" w:history="1">
              <w:r>
                <w:rPr>
                  <w:rFonts w:ascii="Times New Roman" w:eastAsia="Times New Roman" w:hAnsi="Times New Roman" w:cs="Times New Roman"/>
                  <w:spacing w:val="-2"/>
                </w:rPr>
                <w:t>9.2.2.1</w:t>
              </w:r>
            </w:hyperlink>
            <w:r>
              <w:rPr>
                <w:spacing w:val="-2"/>
              </w:rPr>
              <w:t>、</w:t>
            </w:r>
          </w:p>
          <w:p w:rsidR="00AD7F93" w:rsidRDefault="00AD7F93" w:rsidP="001938B5">
            <w:pPr>
              <w:adjustRightInd w:val="0"/>
              <w:spacing w:line="360" w:lineRule="auto"/>
              <w:jc w:val="center"/>
              <w:textAlignment w:val="baseline"/>
              <w:rPr>
                <w:rFonts w:ascii="宋体" w:hAnsi="宋体" w:cs="宋体"/>
                <w:kern w:val="0"/>
                <w:szCs w:val="21"/>
              </w:rPr>
            </w:pPr>
            <w:r>
              <w:rPr>
                <w:rFonts w:eastAsia="Times New Roman"/>
                <w:spacing w:val="-1"/>
              </w:rPr>
              <w:t xml:space="preserve">9.2.2.2 </w:t>
            </w: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2</w:t>
            </w:r>
          </w:p>
        </w:tc>
        <w:tc>
          <w:tcPr>
            <w:tcW w:w="2900"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szCs w:val="21"/>
              </w:rPr>
              <w:t>LED视频处理器</w:t>
            </w:r>
          </w:p>
        </w:tc>
        <w:tc>
          <w:tcPr>
            <w:tcW w:w="1788"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1台</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3</w:t>
            </w:r>
          </w:p>
        </w:tc>
        <w:tc>
          <w:tcPr>
            <w:tcW w:w="2900"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户内屏钢结构施工</w:t>
            </w:r>
          </w:p>
        </w:tc>
        <w:tc>
          <w:tcPr>
            <w:tcW w:w="1788"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1项</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4</w:t>
            </w:r>
          </w:p>
        </w:tc>
        <w:tc>
          <w:tcPr>
            <w:tcW w:w="2900"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基础线缆铺设（弱电）</w:t>
            </w:r>
          </w:p>
        </w:tc>
        <w:tc>
          <w:tcPr>
            <w:tcW w:w="1788"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1项</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bl>
    <w:p w:rsidR="00AD7F93" w:rsidRDefault="00AD7F93" w:rsidP="00AD7F93">
      <w:pPr>
        <w:adjustRightInd w:val="0"/>
        <w:snapToGrid w:val="0"/>
        <w:ind w:firstLineChars="200" w:firstLine="440"/>
        <w:rPr>
          <w:sz w:val="22"/>
        </w:rPr>
      </w:pPr>
      <w:r>
        <w:rPr>
          <w:sz w:val="22"/>
        </w:rPr>
        <w:t>（</w:t>
      </w:r>
      <w:r>
        <w:rPr>
          <w:sz w:val="22"/>
        </w:rPr>
        <w:t>3</w:t>
      </w:r>
      <w:r>
        <w:rPr>
          <w:rFonts w:hint="eastAsia"/>
          <w:sz w:val="22"/>
        </w:rPr>
        <w:t>）</w:t>
      </w:r>
      <w:r w:rsidRPr="00D55BEB">
        <w:rPr>
          <w:rFonts w:hint="eastAsia"/>
          <w:sz w:val="22"/>
        </w:rPr>
        <w:t>中小学校门户外显示设备</w:t>
      </w:r>
      <w:r w:rsidRPr="00D55BEB">
        <w:rPr>
          <w:rFonts w:hint="eastAsia"/>
          <w:bCs/>
          <w:sz w:val="22"/>
        </w:rPr>
        <w:t>（每套</w:t>
      </w:r>
      <w:r w:rsidRPr="00D55BEB">
        <w:rPr>
          <w:bCs/>
          <w:sz w:val="22"/>
        </w:rPr>
        <w:t>含以下内容</w:t>
      </w:r>
      <w:r w:rsidRPr="00D55BEB">
        <w:rPr>
          <w:rFonts w:hint="eastAsia"/>
          <w:bCs/>
          <w:sz w:val="22"/>
        </w:rPr>
        <w:t>）</w:t>
      </w:r>
    </w:p>
    <w:tbl>
      <w:tblPr>
        <w:tblW w:w="7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806"/>
        <w:gridCol w:w="1882"/>
        <w:gridCol w:w="2316"/>
      </w:tblGrid>
      <w:tr w:rsidR="00AD7F93" w:rsidTr="001938B5">
        <w:tc>
          <w:tcPr>
            <w:tcW w:w="875" w:type="dxa"/>
            <w:vAlign w:val="center"/>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序号</w:t>
            </w:r>
          </w:p>
        </w:tc>
        <w:tc>
          <w:tcPr>
            <w:tcW w:w="2806" w:type="dxa"/>
            <w:vAlign w:val="center"/>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货物名称</w:t>
            </w:r>
          </w:p>
        </w:tc>
        <w:tc>
          <w:tcPr>
            <w:tcW w:w="1882" w:type="dxa"/>
          </w:tcPr>
          <w:p w:rsidR="00AD7F93" w:rsidRDefault="00AD7F93" w:rsidP="001938B5">
            <w:pPr>
              <w:widowControl/>
              <w:adjustRightInd w:val="0"/>
              <w:spacing w:line="360" w:lineRule="auto"/>
              <w:jc w:val="center"/>
              <w:textAlignment w:val="baseline"/>
              <w:rPr>
                <w:rFonts w:ascii="宋体" w:hAnsi="宋体" w:cs="宋体"/>
                <w:b/>
                <w:bCs/>
                <w:kern w:val="0"/>
                <w:szCs w:val="21"/>
              </w:rPr>
            </w:pPr>
            <w:r>
              <w:rPr>
                <w:rFonts w:ascii="宋体" w:hAnsi="宋体" w:cs="宋体" w:hint="eastAsia"/>
                <w:b/>
                <w:bCs/>
                <w:kern w:val="0"/>
                <w:szCs w:val="21"/>
              </w:rPr>
              <w:t>数量</w:t>
            </w:r>
          </w:p>
        </w:tc>
        <w:tc>
          <w:tcPr>
            <w:tcW w:w="2316" w:type="dxa"/>
          </w:tcPr>
          <w:p w:rsidR="00AD7F93" w:rsidRDefault="00AD7F93" w:rsidP="001938B5">
            <w:pPr>
              <w:adjustRightInd w:val="0"/>
              <w:snapToGrid w:val="0"/>
              <w:jc w:val="center"/>
              <w:rPr>
                <w:b/>
                <w:sz w:val="22"/>
              </w:rPr>
            </w:pPr>
            <w:r>
              <w:rPr>
                <w:b/>
                <w:sz w:val="22"/>
              </w:rPr>
              <w:t>规格技术参数</w:t>
            </w:r>
          </w:p>
          <w:p w:rsidR="00AD7F93" w:rsidRDefault="00AD7F93" w:rsidP="001938B5">
            <w:pPr>
              <w:widowControl/>
              <w:adjustRightInd w:val="0"/>
              <w:spacing w:line="360" w:lineRule="auto"/>
              <w:jc w:val="center"/>
              <w:textAlignment w:val="baseline"/>
              <w:rPr>
                <w:rFonts w:ascii="宋体" w:hAnsi="宋体" w:cs="宋体"/>
                <w:b/>
                <w:bCs/>
                <w:kern w:val="0"/>
                <w:szCs w:val="21"/>
              </w:rPr>
            </w:pPr>
            <w:r>
              <w:rPr>
                <w:b/>
                <w:sz w:val="22"/>
              </w:rPr>
              <w:t>（含材料、工艺要求）</w:t>
            </w:r>
          </w:p>
        </w:tc>
      </w:tr>
      <w:tr w:rsidR="00AD7F93" w:rsidTr="001938B5">
        <w:tc>
          <w:tcPr>
            <w:tcW w:w="875" w:type="dxa"/>
            <w:shd w:val="clear" w:color="auto" w:fill="FFFFFF"/>
            <w:vAlign w:val="center"/>
          </w:tcPr>
          <w:p w:rsidR="00AD7F93" w:rsidRDefault="00AD7F93" w:rsidP="001938B5">
            <w:pPr>
              <w:widowControl/>
              <w:adjustRightInd w:val="0"/>
              <w:spacing w:line="360" w:lineRule="auto"/>
              <w:jc w:val="center"/>
              <w:textAlignment w:val="baseline"/>
              <w:rPr>
                <w:rFonts w:ascii="宋体" w:hAnsi="宋体" w:cs="宋体"/>
                <w:kern w:val="0"/>
                <w:szCs w:val="21"/>
              </w:rPr>
            </w:pPr>
            <w:r>
              <w:rPr>
                <w:rFonts w:ascii="宋体" w:hAnsi="宋体" w:cs="宋体" w:hint="eastAsia"/>
                <w:sz w:val="24"/>
              </w:rPr>
              <w:t>1</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户外LED显示屏</w:t>
            </w:r>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10平方米</w:t>
            </w:r>
          </w:p>
        </w:tc>
        <w:tc>
          <w:tcPr>
            <w:tcW w:w="2316" w:type="dxa"/>
            <w:vMerge w:val="restart"/>
            <w:vAlign w:val="center"/>
          </w:tcPr>
          <w:p w:rsidR="00AD7F93" w:rsidRDefault="00AD7F93" w:rsidP="001938B5">
            <w:pPr>
              <w:pStyle w:val="TableText"/>
              <w:spacing w:before="71" w:line="234" w:lineRule="auto"/>
              <w:ind w:left="334"/>
            </w:pPr>
            <w:r>
              <w:rPr>
                <w:spacing w:val="-2"/>
              </w:rPr>
              <w:t>详见</w:t>
            </w:r>
            <w:r>
              <w:rPr>
                <w:spacing w:val="-46"/>
              </w:rPr>
              <w:t xml:space="preserve"> </w:t>
            </w:r>
            <w:hyperlink r:id="rId9" w:history="1">
              <w:r>
                <w:rPr>
                  <w:rFonts w:ascii="Times New Roman" w:eastAsia="Times New Roman" w:hAnsi="Times New Roman" w:cs="Times New Roman"/>
                  <w:spacing w:val="-2"/>
                </w:rPr>
                <w:t>9.2.2.1</w:t>
              </w:r>
            </w:hyperlink>
            <w:r>
              <w:rPr>
                <w:spacing w:val="-2"/>
              </w:rPr>
              <w:t>、</w:t>
            </w:r>
          </w:p>
          <w:p w:rsidR="00AD7F93" w:rsidRDefault="00AD7F93" w:rsidP="001938B5">
            <w:pPr>
              <w:adjustRightInd w:val="0"/>
              <w:spacing w:line="360" w:lineRule="auto"/>
              <w:jc w:val="center"/>
              <w:textAlignment w:val="baseline"/>
              <w:rPr>
                <w:rFonts w:ascii="宋体" w:hAnsi="宋体" w:cs="宋体"/>
                <w:kern w:val="0"/>
                <w:szCs w:val="21"/>
              </w:rPr>
            </w:pPr>
            <w:r>
              <w:rPr>
                <w:rFonts w:eastAsia="Times New Roman"/>
                <w:spacing w:val="-1"/>
              </w:rPr>
              <w:t xml:space="preserve">9.2.2.2 </w:t>
            </w:r>
          </w:p>
        </w:tc>
      </w:tr>
      <w:tr w:rsidR="00AD7F93" w:rsidTr="001938B5">
        <w:trPr>
          <w:trHeight w:val="90"/>
        </w:trPr>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2</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LED视频处理器</w:t>
            </w:r>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1台</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3</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户外屏钢结构施工</w:t>
            </w:r>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1项</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bookmarkStart w:id="13" w:name="_Hlk200096659"/>
            <w:r>
              <w:rPr>
                <w:rFonts w:ascii="宋体" w:hAnsi="宋体" w:cs="宋体" w:hint="eastAsia"/>
                <w:sz w:val="24"/>
              </w:rPr>
              <w:t>4</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预埋基础施工</w:t>
            </w:r>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1项</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5</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AI信息过滤安全发布设备</w:t>
            </w:r>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1台</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bookmarkEnd w:id="13"/>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sz w:val="24"/>
              </w:rPr>
              <w:t>6</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户外功放音响</w:t>
            </w:r>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1套</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sz w:val="24"/>
              </w:rPr>
            </w:pPr>
            <w:r>
              <w:rPr>
                <w:rFonts w:ascii="宋体" w:hAnsi="宋体" w:cs="宋体" w:hint="eastAsia"/>
                <w:sz w:val="24"/>
              </w:rPr>
              <w:t>7</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安全防护围栏</w:t>
            </w:r>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1套</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8</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标准机柜</w:t>
            </w:r>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1台</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r w:rsidR="00AD7F93" w:rsidTr="001938B5">
        <w:tc>
          <w:tcPr>
            <w:tcW w:w="875" w:type="dxa"/>
            <w:shd w:val="clear" w:color="auto" w:fill="FFFFFF"/>
            <w:vAlign w:val="center"/>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lastRenderedPageBreak/>
              <w:t>9</w:t>
            </w:r>
          </w:p>
        </w:tc>
        <w:tc>
          <w:tcPr>
            <w:tcW w:w="2806" w:type="dxa"/>
            <w:vAlign w:val="center"/>
          </w:tcPr>
          <w:p w:rsidR="00AD7F93" w:rsidRDefault="00AD7F93" w:rsidP="001938B5">
            <w:pPr>
              <w:adjustRightInd w:val="0"/>
              <w:spacing w:line="360" w:lineRule="auto"/>
              <w:jc w:val="left"/>
              <w:textAlignment w:val="baseline"/>
              <w:rPr>
                <w:rFonts w:ascii="宋体" w:hAnsi="宋体" w:cs="宋体"/>
                <w:kern w:val="0"/>
                <w:szCs w:val="21"/>
              </w:rPr>
            </w:pPr>
            <w:bookmarkStart w:id="14" w:name="OLE_LINK7"/>
            <w:r>
              <w:rPr>
                <w:rFonts w:ascii="宋体" w:hAnsi="宋体" w:cs="宋体" w:hint="eastAsia"/>
                <w:kern w:val="0"/>
                <w:szCs w:val="21"/>
              </w:rPr>
              <w:t>基础</w:t>
            </w:r>
            <w:bookmarkStart w:id="15" w:name="OLE_LINK8"/>
            <w:r>
              <w:rPr>
                <w:rFonts w:ascii="宋体" w:hAnsi="宋体" w:cs="宋体" w:hint="eastAsia"/>
                <w:kern w:val="0"/>
                <w:szCs w:val="21"/>
              </w:rPr>
              <w:t>线</w:t>
            </w:r>
            <w:bookmarkEnd w:id="15"/>
            <w:r>
              <w:rPr>
                <w:rFonts w:ascii="宋体" w:hAnsi="宋体" w:cs="宋体" w:hint="eastAsia"/>
                <w:kern w:val="0"/>
                <w:szCs w:val="21"/>
              </w:rPr>
              <w:t>缆铺设</w:t>
            </w:r>
            <w:bookmarkStart w:id="16" w:name="OLE_LINK4"/>
            <w:r>
              <w:rPr>
                <w:rFonts w:ascii="宋体" w:hAnsi="宋体" w:cs="宋体" w:hint="eastAsia"/>
                <w:kern w:val="0"/>
                <w:szCs w:val="21"/>
              </w:rPr>
              <w:t>（弱电）</w:t>
            </w:r>
            <w:bookmarkEnd w:id="14"/>
            <w:bookmarkEnd w:id="16"/>
          </w:p>
        </w:tc>
        <w:tc>
          <w:tcPr>
            <w:tcW w:w="1882" w:type="dxa"/>
            <w:vAlign w:val="bottom"/>
          </w:tcPr>
          <w:p w:rsidR="00AD7F93" w:rsidRDefault="00AD7F93" w:rsidP="001938B5">
            <w:pPr>
              <w:adjustRightInd w:val="0"/>
              <w:spacing w:line="360" w:lineRule="auto"/>
              <w:jc w:val="center"/>
              <w:textAlignment w:val="baseline"/>
              <w:rPr>
                <w:rFonts w:ascii="宋体" w:hAnsi="宋体" w:cs="宋体"/>
                <w:kern w:val="0"/>
                <w:szCs w:val="21"/>
              </w:rPr>
            </w:pPr>
            <w:r>
              <w:rPr>
                <w:rFonts w:ascii="宋体" w:hAnsi="宋体" w:cs="宋体" w:hint="eastAsia"/>
                <w:kern w:val="0"/>
                <w:szCs w:val="21"/>
              </w:rPr>
              <w:t>1项</w:t>
            </w:r>
          </w:p>
        </w:tc>
        <w:tc>
          <w:tcPr>
            <w:tcW w:w="2316" w:type="dxa"/>
            <w:vMerge/>
            <w:vAlign w:val="bottom"/>
          </w:tcPr>
          <w:p w:rsidR="00AD7F93" w:rsidRDefault="00AD7F93" w:rsidP="001938B5">
            <w:pPr>
              <w:adjustRightInd w:val="0"/>
              <w:spacing w:line="360" w:lineRule="auto"/>
              <w:jc w:val="center"/>
              <w:textAlignment w:val="baseline"/>
              <w:rPr>
                <w:rFonts w:ascii="宋体" w:hAnsi="宋体" w:cs="宋体"/>
                <w:kern w:val="0"/>
                <w:szCs w:val="21"/>
              </w:rPr>
            </w:pPr>
          </w:p>
        </w:tc>
      </w:tr>
    </w:tbl>
    <w:p w:rsidR="00AD7F93" w:rsidRPr="000D19BF" w:rsidRDefault="00AD7F93" w:rsidP="00AD7F93">
      <w:pPr>
        <w:adjustRightInd w:val="0"/>
        <w:snapToGrid w:val="0"/>
        <w:ind w:firstLineChars="200" w:firstLine="440"/>
        <w:rPr>
          <w:sz w:val="22"/>
        </w:rPr>
      </w:pPr>
    </w:p>
    <w:p w:rsidR="00AD7F93" w:rsidRPr="00B4149A" w:rsidRDefault="00AD7F93" w:rsidP="00AD7F93">
      <w:pPr>
        <w:adjustRightInd w:val="0"/>
        <w:snapToGrid w:val="0"/>
        <w:ind w:firstLineChars="200" w:firstLine="440"/>
        <w:rPr>
          <w:sz w:val="22"/>
        </w:rPr>
      </w:pPr>
      <w:r>
        <w:rPr>
          <w:rFonts w:hint="eastAsia"/>
          <w:sz w:val="22"/>
        </w:rPr>
        <w:t>9.2.2.1</w:t>
      </w:r>
      <w:r>
        <w:rPr>
          <w:rFonts w:hint="eastAsia"/>
          <w:sz w:val="22"/>
        </w:rPr>
        <w:t>主要技术参数</w:t>
      </w:r>
    </w:p>
    <w:tbl>
      <w:tblPr>
        <w:tblStyle w:val="af8"/>
        <w:tblW w:w="5000" w:type="pct"/>
        <w:tblLook w:val="04A0" w:firstRow="1" w:lastRow="0" w:firstColumn="1" w:lastColumn="0" w:noHBand="0" w:noVBand="1"/>
      </w:tblPr>
      <w:tblGrid>
        <w:gridCol w:w="508"/>
        <w:gridCol w:w="989"/>
        <w:gridCol w:w="989"/>
        <w:gridCol w:w="4956"/>
        <w:gridCol w:w="854"/>
      </w:tblGrid>
      <w:tr w:rsidR="00AD7F93" w:rsidRPr="00B4149A" w:rsidTr="001938B5">
        <w:tc>
          <w:tcPr>
            <w:tcW w:w="306" w:type="pct"/>
          </w:tcPr>
          <w:p w:rsidR="00AD7F93" w:rsidRPr="00B4149A" w:rsidRDefault="00AD7F93" w:rsidP="001938B5">
            <w:pPr>
              <w:rPr>
                <w:b/>
                <w:bCs/>
              </w:rPr>
            </w:pPr>
            <w:r w:rsidRPr="00B4149A">
              <w:rPr>
                <w:b/>
                <w:bCs/>
              </w:rPr>
              <w:t>序号</w:t>
            </w:r>
          </w:p>
        </w:tc>
        <w:tc>
          <w:tcPr>
            <w:tcW w:w="596" w:type="pct"/>
          </w:tcPr>
          <w:p w:rsidR="00AD7F93" w:rsidRPr="00B4149A" w:rsidRDefault="00AD7F93" w:rsidP="001938B5">
            <w:pPr>
              <w:rPr>
                <w:b/>
                <w:bCs/>
              </w:rPr>
            </w:pPr>
            <w:r>
              <w:rPr>
                <w:rFonts w:hint="eastAsia"/>
                <w:b/>
                <w:bCs/>
              </w:rPr>
              <w:t>设备</w:t>
            </w:r>
            <w:r>
              <w:rPr>
                <w:b/>
                <w:bCs/>
              </w:rPr>
              <w:t>名称</w:t>
            </w:r>
          </w:p>
        </w:tc>
        <w:tc>
          <w:tcPr>
            <w:tcW w:w="596" w:type="pct"/>
          </w:tcPr>
          <w:p w:rsidR="00AD7F93" w:rsidRPr="00B4149A" w:rsidRDefault="00AD7F93" w:rsidP="001938B5">
            <w:pPr>
              <w:rPr>
                <w:b/>
                <w:bCs/>
              </w:rPr>
            </w:pPr>
            <w:r w:rsidRPr="00B4149A">
              <w:rPr>
                <w:b/>
                <w:bCs/>
              </w:rPr>
              <w:t>主要技术参数名称</w:t>
            </w:r>
          </w:p>
        </w:tc>
        <w:tc>
          <w:tcPr>
            <w:tcW w:w="2986" w:type="pct"/>
          </w:tcPr>
          <w:p w:rsidR="00AD7F93" w:rsidRPr="00B4149A" w:rsidRDefault="00AD7F93" w:rsidP="001938B5">
            <w:pPr>
              <w:rPr>
                <w:b/>
              </w:rPr>
            </w:pPr>
            <w:r w:rsidRPr="00B4149A">
              <w:rPr>
                <w:b/>
                <w:bCs/>
              </w:rPr>
              <w:t>主要技术参数招标要求</w:t>
            </w:r>
          </w:p>
        </w:tc>
        <w:tc>
          <w:tcPr>
            <w:tcW w:w="515" w:type="pct"/>
          </w:tcPr>
          <w:p w:rsidR="00AD7F93" w:rsidRPr="00B4149A" w:rsidRDefault="00AD7F93" w:rsidP="001938B5">
            <w:pPr>
              <w:rPr>
                <w:b/>
                <w:bCs/>
              </w:rPr>
            </w:pPr>
            <w:r w:rsidRPr="00B4149A">
              <w:rPr>
                <w:rFonts w:hint="eastAsia"/>
                <w:b/>
              </w:rPr>
              <w:t>是否需要提供技术支持资料</w:t>
            </w:r>
          </w:p>
        </w:tc>
      </w:tr>
      <w:tr w:rsidR="00AD7F93" w:rsidRPr="00B4149A" w:rsidTr="001938B5">
        <w:tc>
          <w:tcPr>
            <w:tcW w:w="306" w:type="pct"/>
            <w:vAlign w:val="center"/>
          </w:tcPr>
          <w:p w:rsidR="00AD7F93" w:rsidRPr="00B4149A" w:rsidRDefault="00AD7F93" w:rsidP="001938B5">
            <w:pPr>
              <w:rPr>
                <w:b/>
                <w:bCs/>
              </w:rPr>
            </w:pPr>
            <w:r w:rsidRPr="00B4149A">
              <w:rPr>
                <w:b/>
                <w:bCs/>
              </w:rPr>
              <w:t>1</w:t>
            </w:r>
          </w:p>
        </w:tc>
        <w:tc>
          <w:tcPr>
            <w:tcW w:w="596" w:type="pct"/>
            <w:vMerge w:val="restart"/>
            <w:vAlign w:val="center"/>
          </w:tcPr>
          <w:p w:rsidR="00AD7F93" w:rsidRPr="001B2AC6" w:rsidRDefault="00AD7F93" w:rsidP="001938B5">
            <w:pPr>
              <w:jc w:val="center"/>
              <w:rPr>
                <w:b/>
                <w:bCs/>
              </w:rPr>
            </w:pPr>
            <w:r w:rsidRPr="001B2AC6">
              <w:rPr>
                <w:rFonts w:ascii="宋体" w:hAnsi="宋体" w:cs="宋体" w:hint="eastAsia"/>
                <w:b/>
                <w:szCs w:val="21"/>
              </w:rPr>
              <w:t>LED显示屏</w:t>
            </w:r>
          </w:p>
        </w:tc>
        <w:tc>
          <w:tcPr>
            <w:tcW w:w="596" w:type="pct"/>
            <w:vAlign w:val="center"/>
          </w:tcPr>
          <w:p w:rsidR="00AD7F93" w:rsidRPr="00B4149A" w:rsidRDefault="00AD7F93" w:rsidP="001938B5">
            <w:pPr>
              <w:rPr>
                <w:b/>
                <w:bCs/>
              </w:rPr>
            </w:pPr>
            <w:r w:rsidRPr="00B4149A">
              <w:rPr>
                <w:b/>
                <w:bCs/>
              </w:rPr>
              <w:t>像素间距、</w:t>
            </w:r>
            <w:r w:rsidRPr="00B4149A">
              <w:rPr>
                <w:rFonts w:hint="eastAsia"/>
                <w:b/>
                <w:bCs/>
              </w:rPr>
              <w:t>像素密度</w:t>
            </w:r>
          </w:p>
        </w:tc>
        <w:tc>
          <w:tcPr>
            <w:tcW w:w="2986" w:type="pct"/>
          </w:tcPr>
          <w:p w:rsidR="00AD7F93" w:rsidRDefault="00AD7F93" w:rsidP="001938B5">
            <w:r w:rsidRPr="00B4149A">
              <w:t>（</w:t>
            </w:r>
            <w:r>
              <w:t>1</w:t>
            </w:r>
            <w:r w:rsidRPr="00B4149A">
              <w:t>）户内</w:t>
            </w:r>
            <w:r w:rsidRPr="00B4149A">
              <w:t>p2</w:t>
            </w:r>
            <w:r w:rsidRPr="00B4149A">
              <w:rPr>
                <w:rFonts w:hint="eastAsia"/>
              </w:rPr>
              <w:t>全彩</w:t>
            </w:r>
            <w:r>
              <w:rPr>
                <w:rFonts w:hint="eastAsia"/>
              </w:rPr>
              <w:t>：</w:t>
            </w:r>
            <w:r w:rsidRPr="00B4149A">
              <w:rPr>
                <w:rFonts w:hint="eastAsia"/>
              </w:rPr>
              <w:t>点间距：≤</w:t>
            </w:r>
            <w:r w:rsidRPr="00B4149A">
              <w:rPr>
                <w:rFonts w:hint="eastAsia"/>
              </w:rPr>
              <w:t>2mm</w:t>
            </w:r>
            <w:r w:rsidRPr="00B4149A">
              <w:rPr>
                <w:rFonts w:hint="eastAsia"/>
              </w:rPr>
              <w:t>；点密度</w:t>
            </w:r>
            <w:r w:rsidRPr="00B4149A">
              <w:rPr>
                <w:rFonts w:hint="eastAsia"/>
              </w:rPr>
              <w:t>:</w:t>
            </w:r>
            <w:r w:rsidRPr="00B4149A">
              <w:rPr>
                <w:rFonts w:hint="eastAsia"/>
              </w:rPr>
              <w:t>≥</w:t>
            </w:r>
            <w:r w:rsidRPr="00B4149A">
              <w:rPr>
                <w:rFonts w:hint="eastAsia"/>
              </w:rPr>
              <w:t>250000</w:t>
            </w:r>
            <w:r w:rsidRPr="00B4149A">
              <w:rPr>
                <w:rFonts w:hint="eastAsia"/>
              </w:rPr>
              <w:t>点</w:t>
            </w:r>
            <w:r w:rsidRPr="00B4149A">
              <w:rPr>
                <w:rFonts w:hint="eastAsia"/>
              </w:rPr>
              <w:t>/m</w:t>
            </w:r>
            <w:r w:rsidRPr="00B4149A">
              <w:rPr>
                <w:rFonts w:hint="eastAsia"/>
              </w:rPr>
              <w:t>²</w:t>
            </w:r>
          </w:p>
          <w:p w:rsidR="00AD7F93" w:rsidRPr="00B4149A" w:rsidRDefault="00AD7F93" w:rsidP="001938B5">
            <w:r w:rsidRPr="00B4149A">
              <w:t>（</w:t>
            </w:r>
            <w:r>
              <w:t>2</w:t>
            </w:r>
            <w:r w:rsidRPr="00B4149A">
              <w:t>）户内</w:t>
            </w:r>
            <w:r w:rsidRPr="00B4149A">
              <w:t>p2.5</w:t>
            </w:r>
            <w:r w:rsidRPr="00B4149A">
              <w:rPr>
                <w:rFonts w:hint="eastAsia"/>
              </w:rPr>
              <w:t>全彩</w:t>
            </w:r>
            <w:r>
              <w:rPr>
                <w:rFonts w:hint="eastAsia"/>
              </w:rPr>
              <w:t>：</w:t>
            </w:r>
            <w:r w:rsidRPr="00B4149A">
              <w:rPr>
                <w:rFonts w:hint="eastAsia"/>
              </w:rPr>
              <w:t>点间距：≤</w:t>
            </w:r>
            <w:r w:rsidRPr="00B4149A">
              <w:rPr>
                <w:rFonts w:hint="eastAsia"/>
              </w:rPr>
              <w:t>2.5mm</w:t>
            </w:r>
            <w:r w:rsidRPr="00B4149A">
              <w:rPr>
                <w:rFonts w:hint="eastAsia"/>
              </w:rPr>
              <w:t>；点密度</w:t>
            </w:r>
            <w:r w:rsidRPr="00B4149A">
              <w:rPr>
                <w:rFonts w:hint="eastAsia"/>
              </w:rPr>
              <w:t>:</w:t>
            </w:r>
            <w:r w:rsidRPr="00B4149A">
              <w:rPr>
                <w:rFonts w:hint="eastAsia"/>
              </w:rPr>
              <w:t>≥</w:t>
            </w:r>
            <w:r w:rsidRPr="00B4149A">
              <w:rPr>
                <w:rFonts w:hint="eastAsia"/>
              </w:rPr>
              <w:t>160000</w:t>
            </w:r>
            <w:r w:rsidRPr="00B4149A">
              <w:rPr>
                <w:rFonts w:hint="eastAsia"/>
              </w:rPr>
              <w:t>点</w:t>
            </w:r>
            <w:r w:rsidRPr="00B4149A">
              <w:rPr>
                <w:rFonts w:hint="eastAsia"/>
              </w:rPr>
              <w:t>/m</w:t>
            </w:r>
            <w:r w:rsidRPr="00B4149A">
              <w:rPr>
                <w:rFonts w:hint="eastAsia"/>
              </w:rPr>
              <w:t>²</w:t>
            </w:r>
          </w:p>
          <w:p w:rsidR="00AD7F93" w:rsidRPr="00B4149A" w:rsidRDefault="00AD7F93" w:rsidP="001938B5">
            <w:r w:rsidRPr="00B4149A">
              <w:rPr>
                <w:rFonts w:hint="eastAsia"/>
              </w:rPr>
              <w:t>（</w:t>
            </w:r>
            <w:r>
              <w:t>3</w:t>
            </w:r>
            <w:r w:rsidRPr="00B4149A">
              <w:rPr>
                <w:rFonts w:hint="eastAsia"/>
              </w:rPr>
              <w:t>）户外</w:t>
            </w:r>
            <w:r w:rsidRPr="00B4149A">
              <w:rPr>
                <w:rFonts w:hint="eastAsia"/>
              </w:rPr>
              <w:t>p</w:t>
            </w:r>
            <w:r w:rsidRPr="00B4149A">
              <w:t>4</w:t>
            </w:r>
            <w:r w:rsidRPr="00B4149A">
              <w:rPr>
                <w:rFonts w:hint="eastAsia"/>
              </w:rPr>
              <w:t>全彩</w:t>
            </w:r>
            <w:r>
              <w:rPr>
                <w:rFonts w:hint="eastAsia"/>
              </w:rPr>
              <w:t>：</w:t>
            </w:r>
            <w:r w:rsidRPr="00B4149A">
              <w:rPr>
                <w:rFonts w:hint="eastAsia"/>
              </w:rPr>
              <w:t>点间距：≤</w:t>
            </w:r>
            <w:r w:rsidRPr="00B4149A">
              <w:rPr>
                <w:rFonts w:hint="eastAsia"/>
              </w:rPr>
              <w:t>4mm</w:t>
            </w:r>
            <w:r w:rsidRPr="00B4149A">
              <w:rPr>
                <w:rFonts w:hint="eastAsia"/>
              </w:rPr>
              <w:t>；点密度</w:t>
            </w:r>
            <w:r w:rsidRPr="00B4149A">
              <w:rPr>
                <w:rFonts w:hint="eastAsia"/>
              </w:rPr>
              <w:t>:</w:t>
            </w:r>
            <w:r w:rsidRPr="00B4149A">
              <w:rPr>
                <w:rFonts w:hint="eastAsia"/>
              </w:rPr>
              <w:t>≥</w:t>
            </w:r>
            <w:r w:rsidRPr="00B4149A">
              <w:rPr>
                <w:rFonts w:hint="eastAsia"/>
              </w:rPr>
              <w:t>62500</w:t>
            </w:r>
            <w:r w:rsidRPr="00B4149A">
              <w:rPr>
                <w:rFonts w:hint="eastAsia"/>
              </w:rPr>
              <w:t>点</w:t>
            </w:r>
            <w:r w:rsidRPr="00B4149A">
              <w:rPr>
                <w:rFonts w:hint="eastAsia"/>
              </w:rPr>
              <w:t>/m</w:t>
            </w:r>
            <w:r w:rsidRPr="00B4149A">
              <w:rPr>
                <w:rFonts w:hint="eastAsia"/>
              </w:rPr>
              <w:t>²</w:t>
            </w:r>
          </w:p>
        </w:tc>
        <w:tc>
          <w:tcPr>
            <w:tcW w:w="515" w:type="pct"/>
          </w:tcPr>
          <w:p w:rsidR="00AD7F93" w:rsidRPr="00B4149A" w:rsidRDefault="00AD7F93" w:rsidP="001938B5">
            <w:pPr>
              <w:rPr>
                <w:b/>
                <w:bCs/>
              </w:rPr>
            </w:pPr>
            <w:r w:rsidRPr="00B4149A">
              <w:t>需要</w:t>
            </w:r>
          </w:p>
        </w:tc>
      </w:tr>
      <w:tr w:rsidR="00AD7F93" w:rsidRPr="00B4149A" w:rsidTr="001938B5">
        <w:tc>
          <w:tcPr>
            <w:tcW w:w="306" w:type="pct"/>
            <w:vAlign w:val="center"/>
          </w:tcPr>
          <w:p w:rsidR="00AD7F93" w:rsidRPr="00B4149A" w:rsidRDefault="00AD7F93" w:rsidP="001938B5">
            <w:pPr>
              <w:rPr>
                <w:b/>
                <w:bCs/>
              </w:rPr>
            </w:pPr>
            <w:r w:rsidRPr="00B4149A">
              <w:rPr>
                <w:b/>
                <w:bCs/>
              </w:rPr>
              <w:t>2</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显示尺寸</w:t>
            </w:r>
          </w:p>
        </w:tc>
        <w:tc>
          <w:tcPr>
            <w:tcW w:w="2986" w:type="pct"/>
          </w:tcPr>
          <w:p w:rsidR="00AD7F93" w:rsidRDefault="00AD7F93" w:rsidP="001938B5">
            <w:r>
              <w:rPr>
                <w:rFonts w:hint="eastAsia"/>
              </w:rPr>
              <w:t>（</w:t>
            </w:r>
            <w:r>
              <w:rPr>
                <w:rFonts w:hint="eastAsia"/>
              </w:rPr>
              <w:t>1</w:t>
            </w:r>
            <w:r>
              <w:rPr>
                <w:rFonts w:hint="eastAsia"/>
              </w:rPr>
              <w:t>）</w:t>
            </w:r>
            <w:r w:rsidRPr="00B4149A">
              <w:rPr>
                <w:rFonts w:hint="eastAsia"/>
              </w:rPr>
              <w:t>户内</w:t>
            </w:r>
            <w:r w:rsidRPr="00B4149A">
              <w:rPr>
                <w:rFonts w:hint="eastAsia"/>
              </w:rPr>
              <w:t>p2</w:t>
            </w:r>
            <w:r w:rsidRPr="00B4149A">
              <w:rPr>
                <w:rFonts w:hint="eastAsia"/>
              </w:rPr>
              <w:t>全彩：≥宽</w:t>
            </w:r>
            <w:r w:rsidRPr="00B4149A">
              <w:rPr>
                <w:rFonts w:hint="eastAsia"/>
              </w:rPr>
              <w:t>5.44m*</w:t>
            </w:r>
            <w:r w:rsidRPr="00B4149A">
              <w:rPr>
                <w:rFonts w:hint="eastAsia"/>
              </w:rPr>
              <w:t>高</w:t>
            </w:r>
            <w:r w:rsidRPr="00B4149A">
              <w:rPr>
                <w:rFonts w:hint="eastAsia"/>
              </w:rPr>
              <w:t>2.88m</w:t>
            </w:r>
            <w:r w:rsidRPr="00B4149A">
              <w:rPr>
                <w:rFonts w:hint="eastAsia"/>
              </w:rPr>
              <w:t>；</w:t>
            </w:r>
          </w:p>
          <w:p w:rsidR="00AD7F93" w:rsidRPr="00B4149A" w:rsidRDefault="00AD7F93" w:rsidP="001938B5">
            <w:pPr>
              <w:tabs>
                <w:tab w:val="left" w:pos="312"/>
              </w:tabs>
            </w:pPr>
            <w:r>
              <w:rPr>
                <w:rFonts w:hint="eastAsia"/>
              </w:rPr>
              <w:t>（</w:t>
            </w:r>
            <w:r>
              <w:rPr>
                <w:rFonts w:hint="eastAsia"/>
              </w:rPr>
              <w:t>2</w:t>
            </w:r>
            <w:r>
              <w:rPr>
                <w:rFonts w:hint="eastAsia"/>
              </w:rPr>
              <w:t>）</w:t>
            </w:r>
            <w:r w:rsidRPr="00B4149A">
              <w:rPr>
                <w:rFonts w:hint="eastAsia"/>
              </w:rPr>
              <w:t>户内</w:t>
            </w:r>
            <w:r w:rsidRPr="00B4149A">
              <w:rPr>
                <w:rFonts w:hint="eastAsia"/>
              </w:rPr>
              <w:t>p2.5</w:t>
            </w:r>
            <w:r w:rsidRPr="00B4149A">
              <w:rPr>
                <w:rFonts w:hint="eastAsia"/>
              </w:rPr>
              <w:t>全彩：≥宽</w:t>
            </w:r>
            <w:r w:rsidRPr="00B4149A">
              <w:rPr>
                <w:rFonts w:hint="eastAsia"/>
              </w:rPr>
              <w:t>7.36m*</w:t>
            </w:r>
            <w:r w:rsidRPr="00B4149A">
              <w:rPr>
                <w:rFonts w:hint="eastAsia"/>
              </w:rPr>
              <w:t>高</w:t>
            </w:r>
            <w:r w:rsidRPr="00B4149A">
              <w:rPr>
                <w:rFonts w:hint="eastAsia"/>
              </w:rPr>
              <w:t>4m</w:t>
            </w:r>
            <w:r w:rsidRPr="00B4149A">
              <w:rPr>
                <w:rFonts w:hint="eastAsia"/>
              </w:rPr>
              <w:t>；</w:t>
            </w:r>
          </w:p>
          <w:p w:rsidR="00AD7F93" w:rsidRPr="000C7646" w:rsidRDefault="00AD7F93" w:rsidP="001938B5">
            <w:r>
              <w:rPr>
                <w:rFonts w:hint="eastAsia"/>
              </w:rPr>
              <w:t>（</w:t>
            </w:r>
            <w:r>
              <w:rPr>
                <w:rFonts w:hint="eastAsia"/>
              </w:rPr>
              <w:t>3</w:t>
            </w:r>
            <w:r>
              <w:rPr>
                <w:rFonts w:hint="eastAsia"/>
              </w:rPr>
              <w:t>）</w:t>
            </w:r>
            <w:r w:rsidRPr="00B4149A">
              <w:rPr>
                <w:rFonts w:hint="eastAsia"/>
              </w:rPr>
              <w:t>户外</w:t>
            </w:r>
            <w:r w:rsidRPr="00B4149A">
              <w:rPr>
                <w:rFonts w:hint="eastAsia"/>
              </w:rPr>
              <w:t>p4</w:t>
            </w:r>
            <w:r w:rsidRPr="00B4149A">
              <w:rPr>
                <w:rFonts w:hint="eastAsia"/>
              </w:rPr>
              <w:t>全彩：≥宽</w:t>
            </w:r>
            <w:r w:rsidRPr="00B4149A">
              <w:rPr>
                <w:rFonts w:hint="eastAsia"/>
              </w:rPr>
              <w:t>4.16m*</w:t>
            </w:r>
            <w:r w:rsidRPr="00B4149A">
              <w:rPr>
                <w:rFonts w:hint="eastAsia"/>
              </w:rPr>
              <w:t>高</w:t>
            </w:r>
            <w:r w:rsidRPr="00B4149A">
              <w:rPr>
                <w:rFonts w:hint="eastAsia"/>
              </w:rPr>
              <w:t>2.4m;</w:t>
            </w:r>
          </w:p>
        </w:tc>
        <w:tc>
          <w:tcPr>
            <w:tcW w:w="515" w:type="pct"/>
          </w:tcPr>
          <w:p w:rsidR="00AD7F93" w:rsidRPr="00B4149A" w:rsidRDefault="00AD7F93" w:rsidP="001938B5">
            <w:pPr>
              <w:rPr>
                <w:b/>
                <w:bCs/>
              </w:rPr>
            </w:pPr>
            <w:r w:rsidRPr="00B4149A">
              <w:t>需要</w:t>
            </w:r>
          </w:p>
        </w:tc>
      </w:tr>
      <w:tr w:rsidR="00AD7F93" w:rsidRPr="00B4149A" w:rsidTr="001938B5">
        <w:tc>
          <w:tcPr>
            <w:tcW w:w="306" w:type="pct"/>
            <w:vAlign w:val="center"/>
          </w:tcPr>
          <w:p w:rsidR="00AD7F93" w:rsidRPr="00B4149A" w:rsidRDefault="00AD7F93" w:rsidP="001938B5">
            <w:pPr>
              <w:rPr>
                <w:b/>
                <w:bCs/>
              </w:rPr>
            </w:pPr>
            <w:r w:rsidRPr="00B4149A">
              <w:rPr>
                <w:b/>
                <w:bCs/>
              </w:rPr>
              <w:t>3</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对比度</w:t>
            </w:r>
          </w:p>
        </w:tc>
        <w:tc>
          <w:tcPr>
            <w:tcW w:w="2986" w:type="pct"/>
          </w:tcPr>
          <w:p w:rsidR="00AD7F93" w:rsidRPr="00B4149A" w:rsidRDefault="00AD7F93" w:rsidP="001938B5">
            <w:r w:rsidRPr="00B4149A">
              <w:rPr>
                <w:rFonts w:hint="eastAsia"/>
              </w:rPr>
              <w:t>户内、户外：</w:t>
            </w:r>
          </w:p>
          <w:p w:rsidR="00AD7F93" w:rsidRPr="00B4149A" w:rsidRDefault="00AD7F93" w:rsidP="001938B5">
            <w:pPr>
              <w:rPr>
                <w:b/>
                <w:bCs/>
              </w:rPr>
            </w:pPr>
            <w:r w:rsidRPr="00B4149A">
              <w:rPr>
                <w:rFonts w:hint="eastAsia"/>
              </w:rPr>
              <w:t>对比度</w:t>
            </w:r>
            <w:r w:rsidRPr="00B4149A">
              <w:rPr>
                <w:rFonts w:hint="eastAsia"/>
              </w:rPr>
              <w:t>: 8000:1-40000:1</w:t>
            </w:r>
            <w:r w:rsidRPr="00B4149A">
              <w:rPr>
                <w:rFonts w:hint="eastAsia"/>
              </w:rPr>
              <w:t>可调</w:t>
            </w:r>
          </w:p>
        </w:tc>
        <w:tc>
          <w:tcPr>
            <w:tcW w:w="515" w:type="pct"/>
          </w:tcPr>
          <w:p w:rsidR="00AD7F93" w:rsidRPr="00B4149A" w:rsidRDefault="00AD7F93" w:rsidP="001938B5">
            <w:pPr>
              <w:rPr>
                <w:b/>
                <w:bCs/>
              </w:rPr>
            </w:pPr>
            <w:r w:rsidRPr="00B4149A">
              <w:t>需要</w:t>
            </w:r>
          </w:p>
        </w:tc>
      </w:tr>
      <w:tr w:rsidR="00AD7F93" w:rsidRPr="00B4149A" w:rsidTr="001938B5">
        <w:tc>
          <w:tcPr>
            <w:tcW w:w="306" w:type="pct"/>
            <w:vAlign w:val="center"/>
          </w:tcPr>
          <w:p w:rsidR="00AD7F93" w:rsidRPr="00B4149A" w:rsidRDefault="00AD7F93" w:rsidP="001938B5">
            <w:pPr>
              <w:rPr>
                <w:b/>
                <w:bCs/>
              </w:rPr>
            </w:pPr>
            <w:r w:rsidRPr="00B4149A">
              <w:rPr>
                <w:b/>
                <w:bCs/>
              </w:rPr>
              <w:t>4</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刷新率</w:t>
            </w:r>
          </w:p>
        </w:tc>
        <w:tc>
          <w:tcPr>
            <w:tcW w:w="2986" w:type="pct"/>
          </w:tcPr>
          <w:p w:rsidR="00AD7F93" w:rsidRPr="00B4149A" w:rsidRDefault="00AD7F93" w:rsidP="001938B5">
            <w:r w:rsidRPr="00B4149A">
              <w:rPr>
                <w:rFonts w:hint="eastAsia"/>
              </w:rPr>
              <w:t>户内、户外：</w:t>
            </w:r>
          </w:p>
          <w:p w:rsidR="00AD7F93" w:rsidRPr="00B4149A" w:rsidRDefault="00AD7F93" w:rsidP="001938B5">
            <w:pPr>
              <w:rPr>
                <w:b/>
                <w:bCs/>
              </w:rPr>
            </w:pPr>
            <w:r w:rsidRPr="00B4149A">
              <w:rPr>
                <w:rFonts w:hint="eastAsia"/>
              </w:rPr>
              <w:t>刷新率：</w:t>
            </w:r>
            <w:r w:rsidRPr="00B4149A">
              <w:rPr>
                <w:rFonts w:hint="eastAsia"/>
              </w:rPr>
              <w:t>0-7680Hz</w:t>
            </w:r>
            <w:r w:rsidRPr="00B4149A">
              <w:rPr>
                <w:rFonts w:hint="eastAsia"/>
              </w:rPr>
              <w:t>可调</w:t>
            </w:r>
          </w:p>
        </w:tc>
        <w:tc>
          <w:tcPr>
            <w:tcW w:w="515" w:type="pct"/>
          </w:tcPr>
          <w:p w:rsidR="00AD7F93" w:rsidRPr="00B4149A" w:rsidRDefault="00AD7F93" w:rsidP="001938B5">
            <w:pPr>
              <w:rPr>
                <w:b/>
                <w:bCs/>
              </w:rPr>
            </w:pPr>
            <w:r w:rsidRPr="00B4149A">
              <w:t>需要</w:t>
            </w:r>
          </w:p>
        </w:tc>
      </w:tr>
      <w:tr w:rsidR="00AD7F93" w:rsidRPr="00B4149A" w:rsidTr="001938B5">
        <w:tc>
          <w:tcPr>
            <w:tcW w:w="306" w:type="pct"/>
            <w:vAlign w:val="center"/>
          </w:tcPr>
          <w:p w:rsidR="00AD7F93" w:rsidRPr="00B4149A" w:rsidRDefault="00AD7F93" w:rsidP="001938B5">
            <w:pPr>
              <w:rPr>
                <w:b/>
                <w:bCs/>
              </w:rPr>
            </w:pPr>
            <w:r w:rsidRPr="00B4149A">
              <w:rPr>
                <w:b/>
                <w:bCs/>
              </w:rPr>
              <w:t>5</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发光管封装方式</w:t>
            </w:r>
          </w:p>
        </w:tc>
        <w:tc>
          <w:tcPr>
            <w:tcW w:w="2986" w:type="pct"/>
          </w:tcPr>
          <w:p w:rsidR="00AD7F93" w:rsidRPr="00B4149A" w:rsidRDefault="00AD7F93" w:rsidP="001938B5">
            <w:r w:rsidRPr="00B4149A">
              <w:rPr>
                <w:rFonts w:hint="eastAsia"/>
              </w:rPr>
              <w:t>户内、户外：</w:t>
            </w:r>
            <w:r w:rsidRPr="00B4149A">
              <w:rPr>
                <w:rFonts w:hint="eastAsia"/>
              </w:rPr>
              <w:t>SMD</w:t>
            </w:r>
            <w:r w:rsidRPr="00B4149A">
              <w:rPr>
                <w:rFonts w:hint="eastAsia"/>
              </w:rPr>
              <w:t>表贴</w:t>
            </w:r>
            <w:r w:rsidRPr="00B4149A">
              <w:t>三合一</w:t>
            </w:r>
          </w:p>
        </w:tc>
        <w:tc>
          <w:tcPr>
            <w:tcW w:w="515" w:type="pct"/>
          </w:tcPr>
          <w:p w:rsidR="00AD7F93" w:rsidRPr="00B4149A" w:rsidRDefault="00AD7F93" w:rsidP="001938B5">
            <w:pPr>
              <w:rPr>
                <w:b/>
                <w:bCs/>
              </w:rPr>
            </w:pPr>
            <w:r w:rsidRPr="00B4149A">
              <w:t>需要</w:t>
            </w:r>
          </w:p>
        </w:tc>
      </w:tr>
      <w:tr w:rsidR="00AD7F93" w:rsidRPr="00B4149A" w:rsidTr="001938B5">
        <w:tc>
          <w:tcPr>
            <w:tcW w:w="306" w:type="pct"/>
            <w:vAlign w:val="center"/>
          </w:tcPr>
          <w:p w:rsidR="00AD7F93" w:rsidRPr="00B4149A" w:rsidRDefault="00AD7F93" w:rsidP="001938B5">
            <w:pPr>
              <w:rPr>
                <w:b/>
                <w:bCs/>
              </w:rPr>
            </w:pPr>
            <w:r w:rsidRPr="00B4149A">
              <w:rPr>
                <w:rFonts w:hint="eastAsia"/>
                <w:b/>
                <w:bCs/>
              </w:rPr>
              <w:t>6</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rFonts w:hint="eastAsia"/>
                <w:b/>
                <w:bCs/>
              </w:rPr>
              <w:t>亮度</w:t>
            </w:r>
          </w:p>
        </w:tc>
        <w:tc>
          <w:tcPr>
            <w:tcW w:w="2986" w:type="pct"/>
          </w:tcPr>
          <w:p w:rsidR="00AD7F93" w:rsidRPr="00B4149A" w:rsidRDefault="00AD7F93" w:rsidP="001938B5">
            <w:r w:rsidRPr="00B4149A">
              <w:rPr>
                <w:rFonts w:hint="eastAsia"/>
              </w:rPr>
              <w:t>户外：最大亮度</w:t>
            </w:r>
            <w:r w:rsidRPr="00B4149A">
              <w:rPr>
                <w:rFonts w:hint="eastAsia"/>
              </w:rPr>
              <w:t xml:space="preserve">: </w:t>
            </w:r>
            <w:r w:rsidRPr="00B4149A">
              <w:rPr>
                <w:rFonts w:hint="eastAsia"/>
              </w:rPr>
              <w:t>≥</w:t>
            </w:r>
            <w:r w:rsidRPr="00B4149A">
              <w:rPr>
                <w:rFonts w:hint="eastAsia"/>
              </w:rPr>
              <w:t>6500cd/m</w:t>
            </w:r>
            <w:r w:rsidRPr="00B4149A">
              <w:rPr>
                <w:rFonts w:hint="eastAsia"/>
              </w:rPr>
              <w:t>²，支持无级调节，</w:t>
            </w:r>
            <w:r w:rsidRPr="00B4149A">
              <w:rPr>
                <w:rFonts w:hint="eastAsia"/>
              </w:rPr>
              <w:t>HDR</w:t>
            </w:r>
            <w:r w:rsidRPr="00B4149A">
              <w:rPr>
                <w:rFonts w:hint="eastAsia"/>
              </w:rPr>
              <w:t>高动态</w:t>
            </w:r>
          </w:p>
          <w:p w:rsidR="00AD7F93" w:rsidRPr="00B4149A" w:rsidRDefault="00AD7F93" w:rsidP="001938B5">
            <w:pPr>
              <w:rPr>
                <w:b/>
                <w:bCs/>
              </w:rPr>
            </w:pPr>
            <w:r w:rsidRPr="00B4149A">
              <w:rPr>
                <w:rFonts w:hint="eastAsia"/>
              </w:rPr>
              <w:t>户内：最大亮度</w:t>
            </w:r>
            <w:r w:rsidRPr="00B4149A">
              <w:rPr>
                <w:rFonts w:hint="eastAsia"/>
              </w:rPr>
              <w:t xml:space="preserve">: </w:t>
            </w:r>
            <w:r w:rsidRPr="00B4149A">
              <w:rPr>
                <w:rFonts w:hint="eastAsia"/>
              </w:rPr>
              <w:t>≥</w:t>
            </w:r>
            <w:r w:rsidRPr="00B4149A">
              <w:rPr>
                <w:rFonts w:hint="eastAsia"/>
              </w:rPr>
              <w:t>1500cd/m</w:t>
            </w:r>
            <w:r w:rsidRPr="00B4149A">
              <w:rPr>
                <w:rFonts w:hint="eastAsia"/>
              </w:rPr>
              <w:t>²，支持无级调节，</w:t>
            </w:r>
            <w:r w:rsidRPr="00B4149A">
              <w:rPr>
                <w:rFonts w:hint="eastAsia"/>
              </w:rPr>
              <w:t>HDR</w:t>
            </w:r>
            <w:r w:rsidRPr="00B4149A">
              <w:rPr>
                <w:rFonts w:hint="eastAsia"/>
              </w:rPr>
              <w:t>高动态；</w:t>
            </w:r>
          </w:p>
        </w:tc>
        <w:tc>
          <w:tcPr>
            <w:tcW w:w="515" w:type="pct"/>
          </w:tcPr>
          <w:p w:rsidR="00AD7F93" w:rsidRPr="00B4149A" w:rsidRDefault="00AD7F93" w:rsidP="001938B5">
            <w:pPr>
              <w:rPr>
                <w:b/>
                <w:bCs/>
              </w:rPr>
            </w:pPr>
            <w:r w:rsidRPr="00B4149A">
              <w:t>需要</w:t>
            </w:r>
          </w:p>
        </w:tc>
      </w:tr>
      <w:tr w:rsidR="00AD7F93" w:rsidRPr="00B4149A" w:rsidTr="001938B5">
        <w:tc>
          <w:tcPr>
            <w:tcW w:w="306" w:type="pct"/>
            <w:vAlign w:val="center"/>
          </w:tcPr>
          <w:p w:rsidR="00AD7F93" w:rsidRPr="00B4149A" w:rsidRDefault="00AD7F93" w:rsidP="001938B5">
            <w:pPr>
              <w:rPr>
                <w:b/>
                <w:bCs/>
              </w:rPr>
            </w:pPr>
            <w:r w:rsidRPr="00B4149A">
              <w:rPr>
                <w:rFonts w:hint="eastAsia"/>
                <w:b/>
                <w:bCs/>
              </w:rPr>
              <w:t>7</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rFonts w:hint="eastAsia"/>
                <w:b/>
                <w:bCs/>
              </w:rPr>
              <w:t>防护等级</w:t>
            </w:r>
          </w:p>
        </w:tc>
        <w:tc>
          <w:tcPr>
            <w:tcW w:w="2986" w:type="pct"/>
          </w:tcPr>
          <w:p w:rsidR="00AD7F93" w:rsidRPr="00B4149A" w:rsidRDefault="00AD7F93" w:rsidP="001938B5">
            <w:r w:rsidRPr="00B4149A">
              <w:rPr>
                <w:rFonts w:hint="eastAsia"/>
              </w:rPr>
              <w:t>户外：防护等级：≥</w:t>
            </w:r>
            <w:r w:rsidRPr="00B4149A">
              <w:rPr>
                <w:rFonts w:hint="eastAsia"/>
              </w:rPr>
              <w:t>IP66</w:t>
            </w:r>
          </w:p>
          <w:p w:rsidR="00AD7F93" w:rsidRPr="00B4149A" w:rsidRDefault="00AD7F93" w:rsidP="001938B5">
            <w:r w:rsidRPr="00B4149A">
              <w:t>户内：</w:t>
            </w:r>
            <w:r w:rsidRPr="00B4149A">
              <w:rPr>
                <w:rFonts w:hint="eastAsia"/>
              </w:rPr>
              <w:t>防护等级：≥</w:t>
            </w:r>
            <w:r w:rsidRPr="00B4149A">
              <w:rPr>
                <w:rFonts w:hint="eastAsia"/>
              </w:rPr>
              <w:t>IP6</w:t>
            </w:r>
            <w:r w:rsidRPr="00B4149A">
              <w:t>X</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rFonts w:hint="eastAsia"/>
                <w:b/>
                <w:bCs/>
              </w:rPr>
              <w:t>8</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rFonts w:hint="eastAsia"/>
                <w:b/>
                <w:bCs/>
              </w:rPr>
              <w:t>模组尺寸</w:t>
            </w:r>
          </w:p>
        </w:tc>
        <w:tc>
          <w:tcPr>
            <w:tcW w:w="2986" w:type="pct"/>
          </w:tcPr>
          <w:p w:rsidR="00AD7F93" w:rsidRPr="003462FF" w:rsidRDefault="00AD7F93" w:rsidP="001938B5">
            <w:r w:rsidRPr="00B4149A">
              <w:rPr>
                <w:rFonts w:hint="eastAsia"/>
              </w:rPr>
              <w:t>户内、户外：</w:t>
            </w:r>
            <w:r w:rsidRPr="00B4149A">
              <w:t>≥</w:t>
            </w:r>
            <w:r w:rsidRPr="00B4149A">
              <w:t>宽</w:t>
            </w:r>
            <w:r w:rsidRPr="00B4149A">
              <w:t xml:space="preserve"> 320mm×</w:t>
            </w:r>
            <w:r w:rsidRPr="00B4149A">
              <w:t>高</w:t>
            </w:r>
            <w:r w:rsidRPr="00B4149A">
              <w:t xml:space="preserve"> 160mm</w:t>
            </w:r>
            <w:r w:rsidRPr="00B4149A">
              <w:t>；</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rFonts w:hint="eastAsia"/>
                <w:b/>
                <w:bCs/>
              </w:rPr>
              <w:t>9</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rFonts w:hint="eastAsia"/>
                <w:b/>
                <w:bCs/>
              </w:rPr>
              <w:t>模组供电方式</w:t>
            </w:r>
          </w:p>
        </w:tc>
        <w:tc>
          <w:tcPr>
            <w:tcW w:w="2986" w:type="pct"/>
          </w:tcPr>
          <w:p w:rsidR="00AD7F93" w:rsidRPr="00B4149A" w:rsidRDefault="00AD7F93" w:rsidP="001938B5">
            <w:r w:rsidRPr="00B4149A">
              <w:rPr>
                <w:rFonts w:hint="eastAsia"/>
              </w:rPr>
              <w:t>户内、户外：</w:t>
            </w:r>
          </w:p>
          <w:p w:rsidR="00AD7F93" w:rsidRPr="00B4149A" w:rsidRDefault="00AD7F93" w:rsidP="001938B5">
            <w:pPr>
              <w:rPr>
                <w:b/>
                <w:bCs/>
              </w:rPr>
            </w:pPr>
            <w:r w:rsidRPr="00B4149A">
              <w:rPr>
                <w:rFonts w:hint="eastAsia"/>
              </w:rPr>
              <w:t>模组供电和控制集成一体化，电源、信号采用一个</w:t>
            </w:r>
            <w:r w:rsidRPr="00B4149A">
              <w:rPr>
                <w:rFonts w:hint="eastAsia"/>
              </w:rPr>
              <w:t>type-c</w:t>
            </w:r>
            <w:r w:rsidRPr="00B4149A">
              <w:rPr>
                <w:rFonts w:hint="eastAsia"/>
              </w:rPr>
              <w:t>接口一线传输，电源信号盲插功能无需区分方向。支持单条信号传输链路控制</w:t>
            </w:r>
            <w:r w:rsidRPr="00B4149A">
              <w:rPr>
                <w:rFonts w:hint="eastAsia"/>
              </w:rPr>
              <w:t>1080</w:t>
            </w:r>
            <w:r w:rsidRPr="00B4149A">
              <w:rPr>
                <w:rFonts w:hint="eastAsia"/>
              </w:rPr>
              <w:t>区域且视频源色位位深</w:t>
            </w:r>
            <w:r w:rsidRPr="00B4149A">
              <w:rPr>
                <w:rFonts w:hint="eastAsia"/>
              </w:rPr>
              <w:lastRenderedPageBreak/>
              <w:t>12bit</w:t>
            </w:r>
            <w:r w:rsidRPr="00B4149A">
              <w:rPr>
                <w:rFonts w:hint="eastAsia"/>
              </w:rPr>
              <w:t>，支持主动式</w:t>
            </w:r>
            <w:r w:rsidRPr="00B4149A">
              <w:rPr>
                <w:rFonts w:hint="eastAsia"/>
              </w:rPr>
              <w:t>3D</w:t>
            </w:r>
            <w:r w:rsidRPr="00B4149A">
              <w:rPr>
                <w:rFonts w:hint="eastAsia"/>
              </w:rPr>
              <w:t>显示和</w:t>
            </w:r>
            <w:r w:rsidRPr="00B4149A">
              <w:rPr>
                <w:rFonts w:hint="eastAsia"/>
              </w:rPr>
              <w:t>HDR</w:t>
            </w:r>
            <w:r w:rsidRPr="00B4149A">
              <w:rPr>
                <w:rFonts w:hint="eastAsia"/>
              </w:rPr>
              <w:t>视频源；</w:t>
            </w:r>
          </w:p>
        </w:tc>
        <w:tc>
          <w:tcPr>
            <w:tcW w:w="515" w:type="pct"/>
          </w:tcPr>
          <w:p w:rsidR="00AD7F93" w:rsidRPr="00B4149A" w:rsidRDefault="00AD7F93" w:rsidP="001938B5">
            <w:pPr>
              <w:rPr>
                <w:b/>
                <w:bCs/>
              </w:rPr>
            </w:pPr>
            <w:r w:rsidRPr="00B4149A">
              <w:lastRenderedPageBreak/>
              <w:t>需要</w:t>
            </w:r>
          </w:p>
        </w:tc>
      </w:tr>
      <w:tr w:rsidR="00AD7F93" w:rsidRPr="00B4149A" w:rsidTr="001938B5">
        <w:tc>
          <w:tcPr>
            <w:tcW w:w="306" w:type="pct"/>
          </w:tcPr>
          <w:p w:rsidR="00AD7F93" w:rsidRPr="00B4149A" w:rsidRDefault="00AD7F93" w:rsidP="001938B5">
            <w:pPr>
              <w:rPr>
                <w:b/>
                <w:bCs/>
              </w:rPr>
            </w:pPr>
            <w:r w:rsidRPr="00B4149A">
              <w:rPr>
                <w:b/>
                <w:bCs/>
              </w:rPr>
              <w:lastRenderedPageBreak/>
              <w:t>10</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色域</w:t>
            </w:r>
          </w:p>
        </w:tc>
        <w:tc>
          <w:tcPr>
            <w:tcW w:w="2986" w:type="pct"/>
          </w:tcPr>
          <w:p w:rsidR="00AD7F93" w:rsidRPr="003462FF" w:rsidRDefault="00AD7F93" w:rsidP="001938B5">
            <w:r w:rsidRPr="00B4149A">
              <w:rPr>
                <w:rFonts w:hint="eastAsia"/>
              </w:rPr>
              <w:t>户内、户外：</w:t>
            </w:r>
            <w:r w:rsidRPr="00B4149A">
              <w:t>≥120% NTSC</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b/>
                <w:bCs/>
              </w:rPr>
              <w:t>11</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亮度、</w:t>
            </w:r>
            <w:r w:rsidRPr="00B4149A">
              <w:rPr>
                <w:rFonts w:hint="eastAsia"/>
                <w:b/>
                <w:bCs/>
              </w:rPr>
              <w:t>灰</w:t>
            </w:r>
            <w:r w:rsidRPr="00B4149A">
              <w:rPr>
                <w:b/>
                <w:bCs/>
              </w:rPr>
              <w:t>度均匀性</w:t>
            </w:r>
            <w:r w:rsidRPr="00B4149A">
              <w:rPr>
                <w:b/>
                <w:bCs/>
              </w:rPr>
              <w:t>&amp;</w:t>
            </w:r>
            <w:r w:rsidRPr="00B4149A">
              <w:rPr>
                <w:b/>
                <w:bCs/>
              </w:rPr>
              <w:t>发光中心点偏差</w:t>
            </w:r>
          </w:p>
        </w:tc>
        <w:tc>
          <w:tcPr>
            <w:tcW w:w="2986" w:type="pct"/>
          </w:tcPr>
          <w:p w:rsidR="00AD7F93" w:rsidRPr="00B4149A" w:rsidRDefault="00AD7F93" w:rsidP="001938B5">
            <w:r w:rsidRPr="00B4149A">
              <w:rPr>
                <w:rFonts w:hint="eastAsia"/>
              </w:rPr>
              <w:t>户内、户外：</w:t>
            </w:r>
          </w:p>
          <w:p w:rsidR="00AD7F93" w:rsidRPr="00B4149A" w:rsidRDefault="00AD7F93" w:rsidP="001938B5">
            <w:r w:rsidRPr="00B4149A">
              <w:t>亮度、</w:t>
            </w:r>
            <w:r w:rsidRPr="00B4149A">
              <w:rPr>
                <w:rFonts w:hint="eastAsia"/>
              </w:rPr>
              <w:t>灰</w:t>
            </w:r>
            <w:r w:rsidRPr="00B4149A">
              <w:t>度均匀性：</w:t>
            </w:r>
            <w:r w:rsidRPr="00B4149A">
              <w:rPr>
                <w:rFonts w:hint="eastAsia"/>
              </w:rPr>
              <w:t>符合</w:t>
            </w:r>
            <w:r w:rsidRPr="00B4149A">
              <w:rPr>
                <w:rFonts w:hint="eastAsia"/>
              </w:rPr>
              <w:t xml:space="preserve"> SJ/T 11141-2017 </w:t>
            </w:r>
            <w:r w:rsidRPr="00B4149A">
              <w:rPr>
                <w:rFonts w:hint="eastAsia"/>
              </w:rPr>
              <w:t>标准</w:t>
            </w:r>
            <w:r w:rsidRPr="00B4149A">
              <w:rPr>
                <w:rFonts w:hint="eastAsia"/>
              </w:rPr>
              <w:t>C</w:t>
            </w:r>
            <w:r w:rsidRPr="00B4149A">
              <w:rPr>
                <w:rFonts w:hint="eastAsia"/>
              </w:rPr>
              <w:t>级</w:t>
            </w:r>
            <w:r w:rsidRPr="00B4149A">
              <w:rPr>
                <w:rFonts w:hint="eastAsia"/>
              </w:rPr>
              <w:t>:IGU</w:t>
            </w:r>
            <w:r w:rsidRPr="00B4149A">
              <w:rPr>
                <w:rFonts w:hint="eastAsia"/>
              </w:rPr>
              <w:t>≧</w:t>
            </w:r>
            <w:r w:rsidRPr="00B4149A">
              <w:rPr>
                <w:rFonts w:hint="eastAsia"/>
              </w:rPr>
              <w:t>99%</w:t>
            </w:r>
            <w:r w:rsidRPr="00B4149A">
              <w:rPr>
                <w:rFonts w:hint="eastAsia"/>
              </w:rPr>
              <w:t>；</w:t>
            </w:r>
          </w:p>
          <w:p w:rsidR="00AD7F93" w:rsidRPr="00B4149A" w:rsidRDefault="00AD7F93" w:rsidP="001938B5">
            <w:r w:rsidRPr="00B4149A">
              <w:t>色度均匀性：</w:t>
            </w:r>
            <w:r w:rsidRPr="00B4149A">
              <w:t xml:space="preserve"> ±0.001Cx,Cy</w:t>
            </w:r>
            <w:r w:rsidRPr="00B4149A">
              <w:t>之内</w:t>
            </w:r>
          </w:p>
          <w:p w:rsidR="00AD7F93" w:rsidRPr="00B4149A" w:rsidRDefault="00AD7F93" w:rsidP="001938B5">
            <w:pPr>
              <w:rPr>
                <w:b/>
                <w:bCs/>
              </w:rPr>
            </w:pPr>
            <w:r w:rsidRPr="00B4149A">
              <w:t>发光点中心点偏差：</w:t>
            </w:r>
            <w:r w:rsidRPr="00B4149A">
              <w:t>≤0.05%</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b/>
                <w:bCs/>
              </w:rPr>
              <w:t>12</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可视角度</w:t>
            </w:r>
          </w:p>
        </w:tc>
        <w:tc>
          <w:tcPr>
            <w:tcW w:w="2986" w:type="pct"/>
          </w:tcPr>
          <w:p w:rsidR="00AD7F93" w:rsidRPr="00B4149A" w:rsidRDefault="00AD7F93" w:rsidP="001938B5">
            <w:r w:rsidRPr="00B4149A">
              <w:rPr>
                <w:rFonts w:hint="eastAsia"/>
              </w:rPr>
              <w:t>户内、户外：</w:t>
            </w:r>
          </w:p>
          <w:p w:rsidR="00AD7F93" w:rsidRPr="00B4149A" w:rsidRDefault="00AD7F93" w:rsidP="001938B5">
            <w:pPr>
              <w:rPr>
                <w:b/>
                <w:bCs/>
              </w:rPr>
            </w:pPr>
            <w:r w:rsidRPr="00B4149A">
              <w:rPr>
                <w:rFonts w:hint="eastAsia"/>
              </w:rPr>
              <w:t>水平视角</w:t>
            </w:r>
            <w:r w:rsidRPr="00B4149A">
              <w:rPr>
                <w:rFonts w:hint="eastAsia"/>
              </w:rPr>
              <w:t>/</w:t>
            </w:r>
            <w:r w:rsidRPr="00B4149A">
              <w:rPr>
                <w:rFonts w:hint="eastAsia"/>
              </w:rPr>
              <w:t>垂直视角</w:t>
            </w:r>
            <w:r w:rsidRPr="00B4149A">
              <w:rPr>
                <w:rFonts w:hint="eastAsia"/>
              </w:rPr>
              <w:t xml:space="preserve">: </w:t>
            </w:r>
            <w:r w:rsidRPr="00B4149A">
              <w:rPr>
                <w:rFonts w:hint="eastAsia"/>
              </w:rPr>
              <w:t>≥</w:t>
            </w:r>
            <w:r w:rsidRPr="00B4149A">
              <w:rPr>
                <w:rFonts w:hint="eastAsia"/>
              </w:rPr>
              <w:t>175</w:t>
            </w:r>
            <w:r w:rsidRPr="00B4149A">
              <w:rPr>
                <w:rFonts w:hint="eastAsia"/>
              </w:rPr>
              <w:t>°</w:t>
            </w:r>
            <w:r w:rsidRPr="00B4149A">
              <w:rPr>
                <w:rFonts w:hint="eastAsia"/>
              </w:rPr>
              <w:t>/175</w:t>
            </w:r>
            <w:r w:rsidRPr="00B4149A">
              <w:rPr>
                <w:rFonts w:hint="eastAsia"/>
              </w:rPr>
              <w:t>°</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b/>
                <w:bCs/>
              </w:rPr>
              <w:t>13</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平整度</w:t>
            </w:r>
          </w:p>
        </w:tc>
        <w:tc>
          <w:tcPr>
            <w:tcW w:w="2986" w:type="pct"/>
          </w:tcPr>
          <w:p w:rsidR="00AD7F93" w:rsidRPr="00B4149A" w:rsidRDefault="00AD7F93" w:rsidP="001938B5">
            <w:r w:rsidRPr="00B4149A">
              <w:rPr>
                <w:rFonts w:hint="eastAsia"/>
              </w:rPr>
              <w:t>户内、户外：</w:t>
            </w:r>
          </w:p>
          <w:p w:rsidR="00AD7F93" w:rsidRPr="00B4149A" w:rsidRDefault="00AD7F93" w:rsidP="001938B5">
            <w:pPr>
              <w:rPr>
                <w:b/>
                <w:bCs/>
              </w:rPr>
            </w:pPr>
            <w:r w:rsidRPr="00B4149A">
              <w:rPr>
                <w:rFonts w:hint="eastAsia"/>
              </w:rPr>
              <w:t>符合</w:t>
            </w:r>
            <w:r w:rsidRPr="00B4149A">
              <w:rPr>
                <w:rFonts w:hint="eastAsia"/>
              </w:rPr>
              <w:t xml:space="preserve"> SJ/T 11141-2017 </w:t>
            </w:r>
            <w:r w:rsidRPr="00B4149A">
              <w:rPr>
                <w:rFonts w:hint="eastAsia"/>
              </w:rPr>
              <w:t>标准</w:t>
            </w:r>
            <w:r w:rsidRPr="00B4149A">
              <w:rPr>
                <w:rFonts w:hint="eastAsia"/>
              </w:rPr>
              <w:t>C</w:t>
            </w:r>
            <w:r w:rsidRPr="00B4149A">
              <w:rPr>
                <w:rFonts w:hint="eastAsia"/>
              </w:rPr>
              <w:t>级</w:t>
            </w:r>
            <w:r w:rsidRPr="00B4149A">
              <w:rPr>
                <w:rFonts w:hint="eastAsia"/>
              </w:rPr>
              <w:t>:P</w:t>
            </w:r>
            <w:r w:rsidRPr="00B4149A">
              <w:rPr>
                <w:rFonts w:hint="eastAsia"/>
              </w:rPr>
              <w:t>≦</w:t>
            </w:r>
            <w:r w:rsidRPr="00B4149A">
              <w:rPr>
                <w:rFonts w:hint="eastAsia"/>
              </w:rPr>
              <w:t>0.1mm</w:t>
            </w:r>
            <w:r w:rsidRPr="00B4149A">
              <w:rPr>
                <w:rFonts w:hint="eastAsia"/>
              </w:rPr>
              <w:t>；</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b/>
                <w:bCs/>
              </w:rPr>
              <w:t>14</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寿命</w:t>
            </w:r>
          </w:p>
        </w:tc>
        <w:tc>
          <w:tcPr>
            <w:tcW w:w="2986" w:type="pct"/>
          </w:tcPr>
          <w:p w:rsidR="00AD7F93" w:rsidRPr="00B4149A" w:rsidRDefault="00AD7F93" w:rsidP="001938B5">
            <w:r w:rsidRPr="00B4149A">
              <w:rPr>
                <w:rFonts w:hint="eastAsia"/>
              </w:rPr>
              <w:t>户内、户外：</w:t>
            </w:r>
          </w:p>
          <w:p w:rsidR="00AD7F93" w:rsidRPr="00B4149A" w:rsidRDefault="00AD7F93" w:rsidP="001938B5">
            <w:pPr>
              <w:rPr>
                <w:b/>
                <w:bCs/>
              </w:rPr>
            </w:pPr>
            <w:r w:rsidRPr="00B4149A">
              <w:t>≥100000h</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b/>
                <w:bCs/>
              </w:rPr>
              <w:t>15</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rFonts w:hint="eastAsia"/>
                <w:b/>
                <w:bCs/>
              </w:rPr>
              <w:t>（箱体）</w:t>
            </w:r>
            <w:r w:rsidRPr="00B4149A">
              <w:rPr>
                <w:b/>
                <w:bCs/>
              </w:rPr>
              <w:t>可靠性</w:t>
            </w:r>
            <w:r w:rsidRPr="00B4149A">
              <w:rPr>
                <w:b/>
                <w:bCs/>
              </w:rPr>
              <w:t>/</w:t>
            </w:r>
            <w:r w:rsidRPr="00B4149A">
              <w:rPr>
                <w:b/>
                <w:bCs/>
              </w:rPr>
              <w:t>平均无故障时间</w:t>
            </w:r>
          </w:p>
        </w:tc>
        <w:tc>
          <w:tcPr>
            <w:tcW w:w="2986" w:type="pct"/>
          </w:tcPr>
          <w:p w:rsidR="00AD7F93" w:rsidRPr="00B4149A" w:rsidRDefault="00AD7F93" w:rsidP="001938B5">
            <w:r w:rsidRPr="00B4149A">
              <w:rPr>
                <w:rFonts w:hint="eastAsia"/>
              </w:rPr>
              <w:t>户内、户外：</w:t>
            </w:r>
          </w:p>
          <w:p w:rsidR="00AD7F93" w:rsidRPr="00B4149A" w:rsidRDefault="00AD7F93" w:rsidP="001938B5">
            <w:pPr>
              <w:rPr>
                <w:b/>
                <w:bCs/>
              </w:rPr>
            </w:pPr>
            <w:r w:rsidRPr="00B4149A">
              <w:t>≥10000h</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b/>
                <w:bCs/>
              </w:rPr>
              <w:t>16</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b/>
                <w:bCs/>
              </w:rPr>
              <w:t>功率功耗</w:t>
            </w:r>
          </w:p>
        </w:tc>
        <w:tc>
          <w:tcPr>
            <w:tcW w:w="2986" w:type="pct"/>
          </w:tcPr>
          <w:p w:rsidR="00AD7F93" w:rsidRPr="00B4149A" w:rsidRDefault="00AD7F93" w:rsidP="001938B5">
            <w:r w:rsidRPr="00B4149A">
              <w:rPr>
                <w:rFonts w:hint="eastAsia"/>
              </w:rPr>
              <w:t>户内、户外：</w:t>
            </w:r>
          </w:p>
          <w:p w:rsidR="00AD7F93" w:rsidRPr="00B4149A" w:rsidRDefault="00AD7F93" w:rsidP="001938B5">
            <w:pPr>
              <w:rPr>
                <w:b/>
                <w:bCs/>
              </w:rPr>
            </w:pPr>
            <w:r w:rsidRPr="00B4149A">
              <w:rPr>
                <w:rFonts w:hint="eastAsia"/>
              </w:rPr>
              <w:t>峰值≤</w:t>
            </w:r>
            <w:r w:rsidRPr="00B4149A">
              <w:rPr>
                <w:rFonts w:hint="eastAsia"/>
              </w:rPr>
              <w:t>400W/m</w:t>
            </w:r>
            <w:r w:rsidRPr="00B4149A">
              <w:rPr>
                <w:rFonts w:hint="eastAsia"/>
              </w:rPr>
              <w:t>²，平均≤</w:t>
            </w:r>
            <w:r w:rsidRPr="00B4149A">
              <w:rPr>
                <w:rFonts w:hint="eastAsia"/>
              </w:rPr>
              <w:t>120W/m</w:t>
            </w:r>
            <w:r w:rsidRPr="00B4149A">
              <w:rPr>
                <w:rFonts w:hint="eastAsia"/>
              </w:rPr>
              <w:t>²，黑屏带电平均≤</w:t>
            </w:r>
            <w:r w:rsidRPr="00B4149A">
              <w:rPr>
                <w:rFonts w:hint="eastAsia"/>
              </w:rPr>
              <w:t>15W/m</w:t>
            </w:r>
            <w:r w:rsidRPr="00B4149A">
              <w:rPr>
                <w:rFonts w:hint="eastAsia"/>
              </w:rPr>
              <w:t>²；</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b/>
                <w:bCs/>
              </w:rPr>
              <w:t>17</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rFonts w:hint="eastAsia"/>
                <w:b/>
                <w:bCs/>
              </w:rPr>
              <w:t>系统接口功能</w:t>
            </w:r>
          </w:p>
        </w:tc>
        <w:tc>
          <w:tcPr>
            <w:tcW w:w="2986" w:type="pct"/>
          </w:tcPr>
          <w:p w:rsidR="00AD7F93" w:rsidRPr="00B4149A" w:rsidRDefault="00AD7F93" w:rsidP="001938B5">
            <w:r w:rsidRPr="00B4149A">
              <w:rPr>
                <w:rFonts w:hint="eastAsia"/>
              </w:rPr>
              <w:t>户内、户外：</w:t>
            </w:r>
          </w:p>
          <w:p w:rsidR="00AD7F93" w:rsidRPr="00B4149A" w:rsidRDefault="00AD7F93" w:rsidP="001938B5">
            <w:r w:rsidRPr="00B4149A">
              <w:rPr>
                <w:rFonts w:hint="eastAsia"/>
              </w:rPr>
              <w:t>支持</w:t>
            </w:r>
            <w:r w:rsidRPr="00B4149A">
              <w:rPr>
                <w:rFonts w:hint="eastAsia"/>
              </w:rPr>
              <w:t>Windows</w:t>
            </w:r>
            <w:r w:rsidRPr="00B4149A">
              <w:rPr>
                <w:rFonts w:hint="eastAsia"/>
              </w:rPr>
              <w:t>、</w:t>
            </w:r>
            <w:r w:rsidRPr="00B4149A">
              <w:rPr>
                <w:rFonts w:hint="eastAsia"/>
              </w:rPr>
              <w:t>MAC OS X</w:t>
            </w:r>
            <w:r w:rsidRPr="00B4149A">
              <w:rPr>
                <w:rFonts w:hint="eastAsia"/>
              </w:rPr>
              <w:t>、</w:t>
            </w:r>
            <w:r w:rsidRPr="00B4149A">
              <w:rPr>
                <w:rFonts w:hint="eastAsia"/>
              </w:rPr>
              <w:t>MVX</w:t>
            </w:r>
            <w:r w:rsidRPr="00B4149A">
              <w:rPr>
                <w:rFonts w:hint="eastAsia"/>
              </w:rPr>
              <w:t>、</w:t>
            </w:r>
            <w:r w:rsidRPr="00B4149A">
              <w:rPr>
                <w:rFonts w:hint="eastAsia"/>
              </w:rPr>
              <w:t>DOS/VSE</w:t>
            </w:r>
            <w:r w:rsidRPr="00B4149A">
              <w:rPr>
                <w:rFonts w:hint="eastAsia"/>
              </w:rPr>
              <w:t>、</w:t>
            </w:r>
            <w:r w:rsidRPr="00B4149A">
              <w:rPr>
                <w:rFonts w:hint="eastAsia"/>
              </w:rPr>
              <w:t>UNIX</w:t>
            </w:r>
            <w:r w:rsidRPr="00B4149A">
              <w:rPr>
                <w:rFonts w:hint="eastAsia"/>
              </w:rPr>
              <w:t>、</w:t>
            </w:r>
            <w:r w:rsidRPr="00B4149A">
              <w:rPr>
                <w:rFonts w:hint="eastAsia"/>
              </w:rPr>
              <w:t>Linux</w:t>
            </w:r>
            <w:r w:rsidRPr="00B4149A">
              <w:rPr>
                <w:rFonts w:hint="eastAsia"/>
              </w:rPr>
              <w:t>、国产：红旗</w:t>
            </w:r>
            <w:r w:rsidRPr="00B4149A">
              <w:rPr>
                <w:rFonts w:hint="eastAsia"/>
              </w:rPr>
              <w:t>baiLinux/</w:t>
            </w:r>
            <w:r w:rsidRPr="00B4149A">
              <w:rPr>
                <w:rFonts w:hint="eastAsia"/>
              </w:rPr>
              <w:t>中兴新支点操作系统</w:t>
            </w:r>
            <w:r w:rsidRPr="00B4149A">
              <w:rPr>
                <w:rFonts w:hint="eastAsia"/>
              </w:rPr>
              <w:t>/uos/</w:t>
            </w:r>
            <w:r w:rsidRPr="00B4149A">
              <w:rPr>
                <w:rFonts w:hint="eastAsia"/>
              </w:rPr>
              <w:t>深度（</w:t>
            </w:r>
            <w:r w:rsidRPr="00B4149A">
              <w:rPr>
                <w:rFonts w:hint="eastAsia"/>
              </w:rPr>
              <w:t>Deepin</w:t>
            </w:r>
            <w:r w:rsidRPr="00B4149A">
              <w:rPr>
                <w:rFonts w:hint="eastAsia"/>
              </w:rPr>
              <w:t>）</w:t>
            </w:r>
            <w:r w:rsidRPr="00B4149A">
              <w:rPr>
                <w:rFonts w:hint="eastAsia"/>
              </w:rPr>
              <w:t>/</w:t>
            </w:r>
            <w:r w:rsidRPr="00B4149A">
              <w:rPr>
                <w:rFonts w:hint="eastAsia"/>
              </w:rPr>
              <w:t>麒麟等操作系统；</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rFonts w:hint="eastAsia"/>
                <w:b/>
                <w:bCs/>
              </w:rPr>
              <w:t>18</w:t>
            </w:r>
          </w:p>
        </w:tc>
        <w:tc>
          <w:tcPr>
            <w:tcW w:w="596" w:type="pct"/>
            <w:vMerge w:val="restart"/>
            <w:vAlign w:val="center"/>
          </w:tcPr>
          <w:p w:rsidR="00AD7F93" w:rsidRPr="001B2AC6" w:rsidRDefault="00AD7F93" w:rsidP="001938B5">
            <w:pPr>
              <w:jc w:val="center"/>
              <w:rPr>
                <w:b/>
                <w:bCs/>
              </w:rPr>
            </w:pPr>
            <w:r w:rsidRPr="001B2AC6">
              <w:rPr>
                <w:rFonts w:ascii="宋体" w:hAnsi="宋体" w:cs="宋体" w:hint="eastAsia"/>
                <w:b/>
                <w:szCs w:val="21"/>
              </w:rPr>
              <w:t>AI信息过滤安全发布设备</w:t>
            </w:r>
          </w:p>
        </w:tc>
        <w:tc>
          <w:tcPr>
            <w:tcW w:w="596" w:type="pct"/>
          </w:tcPr>
          <w:p w:rsidR="00AD7F93" w:rsidRPr="00B4149A" w:rsidRDefault="00AD7F93" w:rsidP="001938B5">
            <w:pPr>
              <w:rPr>
                <w:b/>
                <w:bCs/>
              </w:rPr>
            </w:pPr>
            <w:r w:rsidRPr="00B4149A">
              <w:rPr>
                <w:rFonts w:hint="eastAsia"/>
                <w:b/>
                <w:bCs/>
              </w:rPr>
              <w:t>双重智能审核模式</w:t>
            </w:r>
          </w:p>
        </w:tc>
        <w:tc>
          <w:tcPr>
            <w:tcW w:w="2986" w:type="pct"/>
          </w:tcPr>
          <w:p w:rsidR="00AD7F93" w:rsidRPr="00B4149A" w:rsidRDefault="00AD7F93" w:rsidP="001938B5">
            <w:pPr>
              <w:rPr>
                <w:b/>
                <w:bCs/>
              </w:rPr>
            </w:pPr>
            <w:r>
              <w:rPr>
                <w:rFonts w:hint="eastAsia"/>
              </w:rPr>
              <w:t>户外</w:t>
            </w:r>
            <w:r>
              <w:t>：</w:t>
            </w:r>
            <w:r w:rsidRPr="00B4149A">
              <w:rPr>
                <w:rFonts w:hint="eastAsia"/>
              </w:rPr>
              <w:t>设备不借助其他外设或硬件组合，可实现双重智能审核模式：内容安全</w:t>
            </w:r>
            <w:r w:rsidRPr="00B4149A">
              <w:rPr>
                <w:rFonts w:hint="eastAsia"/>
              </w:rPr>
              <w:t>AI</w:t>
            </w:r>
            <w:r w:rsidRPr="00B4149A">
              <w:rPr>
                <w:rFonts w:hint="eastAsia"/>
              </w:rPr>
              <w:t>审核过滤和数字水印加密防篡改：通过对多媒体文件进行数字水印加密预处理，播放时设备自动校验多媒体文件中嵌入的水印信息的准确性</w:t>
            </w:r>
            <w:r w:rsidRPr="00B4149A">
              <w:rPr>
                <w:rFonts w:hint="eastAsia"/>
              </w:rPr>
              <w:t>/</w:t>
            </w:r>
            <w:r w:rsidRPr="00B4149A">
              <w:rPr>
                <w:rFonts w:hint="eastAsia"/>
              </w:rPr>
              <w:t>完整性、内容安全的合规性，双重校验通过后方可输出播放；</w:t>
            </w:r>
          </w:p>
        </w:tc>
        <w:tc>
          <w:tcPr>
            <w:tcW w:w="515" w:type="pct"/>
          </w:tcPr>
          <w:p w:rsidR="00AD7F93" w:rsidRPr="00B4149A" w:rsidRDefault="00AD7F93" w:rsidP="001938B5">
            <w:pPr>
              <w:rPr>
                <w:b/>
                <w:bCs/>
              </w:rPr>
            </w:pPr>
            <w:r w:rsidRPr="00B4149A">
              <w:t>需要</w:t>
            </w:r>
          </w:p>
        </w:tc>
      </w:tr>
      <w:tr w:rsidR="00AD7F93" w:rsidRPr="00B4149A" w:rsidTr="001938B5">
        <w:tc>
          <w:tcPr>
            <w:tcW w:w="306" w:type="pct"/>
          </w:tcPr>
          <w:p w:rsidR="00AD7F93" w:rsidRPr="00B4149A" w:rsidRDefault="00AD7F93" w:rsidP="001938B5">
            <w:pPr>
              <w:rPr>
                <w:b/>
                <w:bCs/>
              </w:rPr>
            </w:pPr>
            <w:r w:rsidRPr="00B4149A">
              <w:rPr>
                <w:rFonts w:hint="eastAsia"/>
                <w:b/>
                <w:bCs/>
              </w:rPr>
              <w:t>19</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rFonts w:hint="eastAsia"/>
                <w:b/>
                <w:bCs/>
              </w:rPr>
              <w:t>数字水印加密</w:t>
            </w:r>
          </w:p>
        </w:tc>
        <w:tc>
          <w:tcPr>
            <w:tcW w:w="2986" w:type="pct"/>
          </w:tcPr>
          <w:p w:rsidR="00AD7F93" w:rsidRPr="00B4149A" w:rsidRDefault="00AD7F93" w:rsidP="001938B5">
            <w:pPr>
              <w:rPr>
                <w:b/>
                <w:bCs/>
              </w:rPr>
            </w:pPr>
            <w:r>
              <w:rPr>
                <w:rFonts w:hint="eastAsia"/>
              </w:rPr>
              <w:t>户外</w:t>
            </w:r>
            <w:r>
              <w:t>：</w:t>
            </w:r>
            <w:r>
              <w:rPr>
                <w:rFonts w:hint="eastAsia"/>
              </w:rPr>
              <w:t>数字水印加密信息</w:t>
            </w:r>
            <w:r w:rsidRPr="00B4149A">
              <w:rPr>
                <w:rFonts w:hint="eastAsia"/>
              </w:rPr>
              <w:t>确保隐蔽性，已嵌入水印信息的多媒体文件，水印信息为隐形水印，无法通过视觉、听觉等直观感受识别；具备对视频文件中的图像与音频同步嵌入数字水印加密处理，有效防止使用专业工具对</w:t>
            </w:r>
            <w:r w:rsidRPr="00B4149A">
              <w:rPr>
                <w:rFonts w:hint="eastAsia"/>
              </w:rPr>
              <w:lastRenderedPageBreak/>
              <w:t>音频进行替换或篡改；</w:t>
            </w:r>
          </w:p>
        </w:tc>
        <w:tc>
          <w:tcPr>
            <w:tcW w:w="515" w:type="pct"/>
          </w:tcPr>
          <w:p w:rsidR="00AD7F93" w:rsidRPr="00B4149A" w:rsidRDefault="00AD7F93" w:rsidP="001938B5">
            <w:pPr>
              <w:rPr>
                <w:b/>
                <w:bCs/>
              </w:rPr>
            </w:pPr>
            <w:r w:rsidRPr="00B4149A">
              <w:lastRenderedPageBreak/>
              <w:t>需要</w:t>
            </w:r>
          </w:p>
        </w:tc>
      </w:tr>
      <w:tr w:rsidR="00AD7F93" w:rsidRPr="00B4149A" w:rsidTr="001938B5">
        <w:tc>
          <w:tcPr>
            <w:tcW w:w="306" w:type="pct"/>
          </w:tcPr>
          <w:p w:rsidR="00AD7F93" w:rsidRPr="00B4149A" w:rsidRDefault="00AD7F93" w:rsidP="001938B5">
            <w:pPr>
              <w:rPr>
                <w:b/>
                <w:bCs/>
              </w:rPr>
            </w:pPr>
            <w:r w:rsidRPr="00B4149A">
              <w:rPr>
                <w:rFonts w:hint="eastAsia"/>
                <w:b/>
                <w:bCs/>
              </w:rPr>
              <w:lastRenderedPageBreak/>
              <w:t>20</w:t>
            </w:r>
          </w:p>
        </w:tc>
        <w:tc>
          <w:tcPr>
            <w:tcW w:w="596" w:type="pct"/>
            <w:vMerge/>
          </w:tcPr>
          <w:p w:rsidR="00AD7F93" w:rsidRPr="00B4149A" w:rsidRDefault="00AD7F93" w:rsidP="001938B5">
            <w:pPr>
              <w:rPr>
                <w:b/>
                <w:bCs/>
              </w:rPr>
            </w:pPr>
          </w:p>
        </w:tc>
        <w:tc>
          <w:tcPr>
            <w:tcW w:w="596" w:type="pct"/>
          </w:tcPr>
          <w:p w:rsidR="00AD7F93" w:rsidRPr="00B4149A" w:rsidRDefault="00AD7F93" w:rsidP="001938B5">
            <w:pPr>
              <w:rPr>
                <w:b/>
                <w:bCs/>
              </w:rPr>
            </w:pPr>
            <w:r w:rsidRPr="00B4149A">
              <w:rPr>
                <w:rFonts w:hint="eastAsia"/>
                <w:b/>
                <w:bCs/>
              </w:rPr>
              <w:t>同步播放检测模式与异步播放检测模式</w:t>
            </w:r>
          </w:p>
        </w:tc>
        <w:tc>
          <w:tcPr>
            <w:tcW w:w="2986" w:type="pct"/>
          </w:tcPr>
          <w:p w:rsidR="00AD7F93" w:rsidRDefault="00AD7F93" w:rsidP="001938B5">
            <w:r>
              <w:rPr>
                <w:rFonts w:hint="eastAsia"/>
              </w:rPr>
              <w:t>户外</w:t>
            </w:r>
            <w:r>
              <w:t>：</w:t>
            </w:r>
          </w:p>
          <w:p w:rsidR="00AD7F93" w:rsidRPr="00B4149A" w:rsidRDefault="00AD7F93" w:rsidP="001938B5">
            <w:r w:rsidRPr="00B4149A">
              <w:rPr>
                <w:rFonts w:hint="eastAsia"/>
              </w:rPr>
              <w:t>终端设备支持同步播放检测模式与异步播放检测模式：</w:t>
            </w:r>
          </w:p>
          <w:p w:rsidR="00AD7F93" w:rsidRPr="00B4149A" w:rsidRDefault="00AD7F93" w:rsidP="001938B5">
            <w:r w:rsidRPr="00B4149A">
              <w:rPr>
                <w:rFonts w:hint="eastAsia"/>
              </w:rPr>
              <w:t>1</w:t>
            </w:r>
            <w:r w:rsidRPr="00B4149A">
              <w:rPr>
                <w:rFonts w:hint="eastAsia"/>
              </w:rPr>
              <w:t>）同步播放检测模式：即终端设备不作为播放信号源，需读取外接信号源设备信号数据进行审核过滤播放，信号源可为电脑、机顶盒等；</w:t>
            </w:r>
          </w:p>
          <w:p w:rsidR="00AD7F93" w:rsidRPr="003462FF" w:rsidRDefault="00AD7F93" w:rsidP="001938B5">
            <w:r w:rsidRPr="00B4149A">
              <w:rPr>
                <w:rFonts w:hint="eastAsia"/>
              </w:rPr>
              <w:t>2</w:t>
            </w:r>
            <w:r w:rsidRPr="00B4149A">
              <w:rPr>
                <w:rFonts w:hint="eastAsia"/>
              </w:rPr>
              <w:t>）异步播放检测模式：即终端设备读取本机存储的多媒体文件，不需要外接信号源设备，信号源为本机存储的媒体素材，进行审核过滤播放。</w:t>
            </w:r>
          </w:p>
        </w:tc>
        <w:tc>
          <w:tcPr>
            <w:tcW w:w="515" w:type="pct"/>
          </w:tcPr>
          <w:p w:rsidR="00AD7F93" w:rsidRPr="00B4149A" w:rsidRDefault="00AD7F93" w:rsidP="001938B5">
            <w:pPr>
              <w:rPr>
                <w:b/>
                <w:bCs/>
              </w:rPr>
            </w:pPr>
            <w:r w:rsidRPr="00B4149A">
              <w:t>需要</w:t>
            </w:r>
          </w:p>
        </w:tc>
      </w:tr>
    </w:tbl>
    <w:p w:rsidR="00AD7F93" w:rsidRDefault="00AD7F93" w:rsidP="00AD7F93">
      <w:pPr>
        <w:adjustRightInd w:val="0"/>
        <w:snapToGrid w:val="0"/>
        <w:rPr>
          <w:sz w:val="22"/>
        </w:rPr>
      </w:pPr>
    </w:p>
    <w:p w:rsidR="00AD7F93" w:rsidRPr="003462FF" w:rsidRDefault="00AD7F93" w:rsidP="00AD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（包括但不限于检测报告、产品说明书、制造商网站截图、制造商宣传彩页等公开发布的材料）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AD7F93" w:rsidRDefault="00AD7F93" w:rsidP="00AD7F93">
      <w:pPr>
        <w:adjustRightInd w:val="0"/>
        <w:snapToGrid w:val="0"/>
        <w:rPr>
          <w:sz w:val="22"/>
        </w:rPr>
      </w:pPr>
      <w:r>
        <w:rPr>
          <w:rFonts w:hint="eastAsia"/>
          <w:sz w:val="22"/>
        </w:rPr>
        <w:t>9.2.2.2</w:t>
      </w:r>
      <w:r>
        <w:rPr>
          <w:rFonts w:hint="eastAsia"/>
          <w:sz w:val="22"/>
        </w:rPr>
        <w:t>投标</w:t>
      </w:r>
      <w:r>
        <w:rPr>
          <w:sz w:val="22"/>
        </w:rPr>
        <w:t>产品综合性能</w:t>
      </w:r>
    </w:p>
    <w:p w:rsidR="00AD7F93" w:rsidRDefault="00AD7F93" w:rsidP="00AD7F93">
      <w:pPr>
        <w:adjustRightInd w:val="0"/>
        <w:snapToGrid w:val="0"/>
        <w:rPr>
          <w:sz w:val="22"/>
        </w:rPr>
      </w:pPr>
      <w:r>
        <w:rPr>
          <w:sz w:val="22"/>
        </w:rPr>
        <w:t>（</w:t>
      </w:r>
      <w:r>
        <w:rPr>
          <w:rFonts w:hint="eastAsia"/>
          <w:sz w:val="22"/>
        </w:rPr>
        <w:t>1</w:t>
      </w:r>
      <w:r>
        <w:rPr>
          <w:rFonts w:hint="eastAsia"/>
          <w:sz w:val="22"/>
        </w:rPr>
        <w:t>）</w:t>
      </w:r>
      <w:r w:rsidRPr="00D55BEB">
        <w:rPr>
          <w:rFonts w:hint="eastAsia"/>
          <w:sz w:val="22"/>
        </w:rPr>
        <w:t>剧场户内显示设备</w:t>
      </w:r>
      <w:r>
        <w:rPr>
          <w:rFonts w:hint="eastAsia"/>
          <w:sz w:val="22"/>
        </w:rPr>
        <w:t>、</w:t>
      </w:r>
      <w:r w:rsidRPr="00D55BEB">
        <w:rPr>
          <w:rFonts w:hint="eastAsia"/>
          <w:sz w:val="22"/>
        </w:rPr>
        <w:t>体育馆户内显示设备</w:t>
      </w:r>
    </w:p>
    <w:tbl>
      <w:tblPr>
        <w:tblW w:w="958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215"/>
        <w:gridCol w:w="1637"/>
        <w:gridCol w:w="6126"/>
      </w:tblGrid>
      <w:tr w:rsidR="00AD7F93" w:rsidTr="001938B5">
        <w:trPr>
          <w:trHeight w:val="60"/>
        </w:trPr>
        <w:tc>
          <w:tcPr>
            <w:tcW w:w="608" w:type="dxa"/>
            <w:vAlign w:val="center"/>
          </w:tcPr>
          <w:p w:rsidR="00AD7F93" w:rsidRDefault="00AD7F93" w:rsidP="001938B5">
            <w:pPr>
              <w:widowControl/>
              <w:jc w:val="center"/>
              <w:textAlignment w:val="center"/>
              <w:rPr>
                <w:rFonts w:ascii="宋体" w:hAnsi="宋体" w:cs="宋体"/>
                <w:b/>
                <w:bCs/>
                <w:kern w:val="0"/>
                <w:szCs w:val="21"/>
              </w:rPr>
            </w:pPr>
            <w:r>
              <w:rPr>
                <w:rFonts w:ascii="宋体" w:hAnsi="宋体" w:cs="宋体" w:hint="eastAsia"/>
                <w:b/>
                <w:bCs/>
                <w:kern w:val="0"/>
                <w:szCs w:val="21"/>
                <w:lang w:bidi="ar"/>
              </w:rPr>
              <w:t>序号</w:t>
            </w:r>
          </w:p>
        </w:tc>
        <w:tc>
          <w:tcPr>
            <w:tcW w:w="1215" w:type="dxa"/>
            <w:vAlign w:val="center"/>
          </w:tcPr>
          <w:p w:rsidR="00AD7F93" w:rsidRDefault="00AD7F93" w:rsidP="001938B5">
            <w:pPr>
              <w:widowControl/>
              <w:jc w:val="center"/>
              <w:textAlignment w:val="center"/>
              <w:rPr>
                <w:rFonts w:ascii="宋体" w:hAnsi="宋体" w:cs="宋体"/>
                <w:b/>
                <w:bCs/>
                <w:kern w:val="0"/>
                <w:szCs w:val="21"/>
              </w:rPr>
            </w:pPr>
            <w:r>
              <w:rPr>
                <w:rFonts w:ascii="宋体" w:hAnsi="宋体" w:cs="宋体" w:hint="eastAsia"/>
                <w:b/>
                <w:bCs/>
                <w:kern w:val="0"/>
                <w:szCs w:val="21"/>
                <w:lang w:bidi="ar"/>
              </w:rPr>
              <w:t>产品名称</w:t>
            </w:r>
          </w:p>
        </w:tc>
        <w:tc>
          <w:tcPr>
            <w:tcW w:w="1637" w:type="dxa"/>
            <w:vAlign w:val="center"/>
          </w:tcPr>
          <w:p w:rsidR="00AD7F93" w:rsidRDefault="00AD7F93" w:rsidP="001938B5">
            <w:pPr>
              <w:widowControl/>
              <w:jc w:val="center"/>
              <w:textAlignment w:val="center"/>
              <w:rPr>
                <w:b/>
                <w:bCs/>
                <w:color w:val="000000" w:themeColor="text1"/>
                <w:sz w:val="22"/>
              </w:rPr>
            </w:pPr>
            <w:r>
              <w:rPr>
                <w:rFonts w:hint="eastAsia"/>
                <w:b/>
                <w:bCs/>
                <w:color w:val="000000" w:themeColor="text1"/>
                <w:sz w:val="22"/>
              </w:rPr>
              <w:t>技术名称</w:t>
            </w:r>
          </w:p>
        </w:tc>
        <w:tc>
          <w:tcPr>
            <w:tcW w:w="6126" w:type="dxa"/>
            <w:vAlign w:val="center"/>
          </w:tcPr>
          <w:p w:rsidR="00AD7F93" w:rsidRDefault="00AD7F93" w:rsidP="001938B5">
            <w:pPr>
              <w:widowControl/>
              <w:jc w:val="center"/>
              <w:textAlignment w:val="center"/>
              <w:rPr>
                <w:rFonts w:ascii="宋体" w:hAnsi="宋体" w:cs="宋体"/>
                <w:b/>
                <w:bCs/>
                <w:kern w:val="0"/>
                <w:szCs w:val="21"/>
              </w:rPr>
            </w:pPr>
            <w:r>
              <w:rPr>
                <w:rFonts w:hint="eastAsia"/>
                <w:b/>
                <w:bCs/>
                <w:color w:val="000000" w:themeColor="text1"/>
                <w:sz w:val="22"/>
              </w:rPr>
              <w:t>技术水平招标要求</w:t>
            </w:r>
          </w:p>
        </w:tc>
      </w:tr>
      <w:tr w:rsidR="00AD7F93" w:rsidTr="001938B5">
        <w:trPr>
          <w:trHeight w:val="60"/>
        </w:trPr>
        <w:tc>
          <w:tcPr>
            <w:tcW w:w="608" w:type="dxa"/>
            <w:vMerge w:val="restart"/>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1</w:t>
            </w:r>
          </w:p>
        </w:tc>
        <w:tc>
          <w:tcPr>
            <w:tcW w:w="1215" w:type="dxa"/>
            <w:vMerge w:val="restart"/>
            <w:vAlign w:val="center"/>
          </w:tcPr>
          <w:p w:rsidR="00AD7F93" w:rsidRDefault="00AD7F93" w:rsidP="001938B5">
            <w:pPr>
              <w:widowControl/>
              <w:jc w:val="left"/>
              <w:rPr>
                <w:rFonts w:ascii="宋体" w:hAnsi="宋体" w:cs="宋体"/>
                <w:kern w:val="0"/>
                <w:szCs w:val="21"/>
              </w:rPr>
            </w:pPr>
            <w:r>
              <w:rPr>
                <w:rFonts w:ascii="宋体" w:hAnsi="宋体" w:cs="宋体" w:hint="eastAsia"/>
                <w:szCs w:val="21"/>
              </w:rPr>
              <w:t>户内LED显示屏</w:t>
            </w: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管芯波长</w:t>
            </w:r>
          </w:p>
        </w:tc>
        <w:tc>
          <w:tcPr>
            <w:tcW w:w="6126" w:type="dxa"/>
            <w:vAlign w:val="center"/>
          </w:tcPr>
          <w:p w:rsidR="00AD7F93" w:rsidRDefault="00AD7F93" w:rsidP="001938B5">
            <w:pPr>
              <w:pStyle w:val="affe"/>
              <w:ind w:firstLine="0"/>
              <w:jc w:val="left"/>
              <w:rPr>
                <w:rFonts w:ascii="宋体" w:hAnsi="宋体" w:cs="宋体"/>
                <w:b/>
                <w:kern w:val="0"/>
              </w:rPr>
            </w:pPr>
            <w:r>
              <w:rPr>
                <w:rFonts w:ascii="宋体" w:hAnsi="宋体" w:cs="宋体" w:hint="eastAsia"/>
              </w:rPr>
              <w:t>红光 620–630 nm、绿光 520–525 nm、蓝光 465–470 nm；</w:t>
            </w:r>
          </w:p>
        </w:tc>
      </w:tr>
      <w:tr w:rsidR="00AD7F93" w:rsidTr="001938B5">
        <w:trPr>
          <w:trHeight w:val="60"/>
        </w:trPr>
        <w:tc>
          <w:tcPr>
            <w:tcW w:w="608" w:type="dxa"/>
            <w:vMerge/>
            <w:vAlign w:val="center"/>
          </w:tcPr>
          <w:p w:rsidR="00AD7F93" w:rsidRDefault="00AD7F93" w:rsidP="001938B5">
            <w:pPr>
              <w:widowControl/>
              <w:jc w:val="center"/>
              <w:textAlignment w:val="center"/>
              <w:rPr>
                <w:rFonts w:ascii="宋体" w:hAnsi="宋体" w:cs="宋体"/>
                <w:b/>
                <w:kern w:val="0"/>
                <w:szCs w:val="21"/>
              </w:rPr>
            </w:pPr>
          </w:p>
        </w:tc>
        <w:tc>
          <w:tcPr>
            <w:tcW w:w="1215" w:type="dxa"/>
            <w:vMerge/>
            <w:vAlign w:val="center"/>
          </w:tcPr>
          <w:p w:rsidR="00AD7F93" w:rsidRDefault="00AD7F93" w:rsidP="001938B5">
            <w:pPr>
              <w:widowControl/>
              <w:jc w:val="center"/>
              <w:textAlignment w:val="center"/>
              <w:rPr>
                <w:rFonts w:ascii="宋体" w:hAnsi="宋体" w:cs="宋体"/>
                <w:b/>
                <w:kern w:val="0"/>
                <w:szCs w:val="21"/>
              </w:rPr>
            </w:pPr>
          </w:p>
        </w:tc>
        <w:tc>
          <w:tcPr>
            <w:tcW w:w="1637" w:type="dxa"/>
            <w:vAlign w:val="center"/>
          </w:tcPr>
          <w:p w:rsidR="00AD7F93" w:rsidRDefault="00AD7F93" w:rsidP="001938B5">
            <w:pPr>
              <w:widowControl/>
              <w:jc w:val="left"/>
              <w:textAlignment w:val="center"/>
              <w:rPr>
                <w:rFonts w:ascii="宋体" w:hAnsi="宋体" w:cs="宋体"/>
                <w:b/>
                <w:kern w:val="0"/>
                <w:szCs w:val="21"/>
              </w:rPr>
            </w:pPr>
            <w:r>
              <w:rPr>
                <w:rFonts w:ascii="宋体" w:hAnsi="宋体" w:cs="宋体" w:hint="eastAsia"/>
              </w:rPr>
              <w:t>面罩</w:t>
            </w:r>
          </w:p>
        </w:tc>
        <w:tc>
          <w:tcPr>
            <w:tcW w:w="6126" w:type="dxa"/>
            <w:vAlign w:val="center"/>
          </w:tcPr>
          <w:p w:rsidR="00AD7F93" w:rsidRDefault="00AD7F93" w:rsidP="001938B5">
            <w:pPr>
              <w:widowControl/>
              <w:jc w:val="left"/>
              <w:textAlignment w:val="center"/>
              <w:rPr>
                <w:rFonts w:ascii="宋体" w:hAnsi="宋体" w:cs="宋体"/>
                <w:b/>
                <w:kern w:val="0"/>
                <w:szCs w:val="21"/>
              </w:rPr>
            </w:pPr>
            <w:r>
              <w:rPr>
                <w:rFonts w:ascii="宋体" w:hAnsi="宋体" w:cs="宋体" w:hint="eastAsia"/>
              </w:rPr>
              <w:t>高分子PPS耐高温，单灯单孔，矩形帽沿，采用喷墨技术，防眩光黑色电喷及绝缘导热膜工艺，表面墨色一致性和散热性好，墨色一致性满足 Δ ECIE&lt;0.5，反光率&lt;1%，燃烧等级为V-0等级；</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PCB设计</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PCB 采用FR-4材质,灯驱合一,电路及表面处理采用多层电路板设计及沉金工艺设计,OSP工艺，同时具有独特的消隐、节能处理、EMC处理、智能模组存储处理功能电路。PCB支持环氧玻璃布基/CCL(FR-4)、复合基/CCL(CEM3)、金属基/CCL, CQC13-471301-2018 标准，具备抗消隐功能、无毛毛虫、鬼影、十字架、首行偏暗正常画面无重影拖影现象；</w:t>
            </w:r>
          </w:p>
        </w:tc>
      </w:tr>
      <w:tr w:rsidR="00AD7F93" w:rsidTr="001938B5">
        <w:trPr>
          <w:trHeight w:val="24"/>
        </w:trPr>
        <w:tc>
          <w:tcPr>
            <w:tcW w:w="608" w:type="dxa"/>
            <w:vMerge/>
            <w:shd w:val="clear" w:color="auto" w:fill="FFFFFF"/>
            <w:vAlign w:val="center"/>
          </w:tcPr>
          <w:p w:rsidR="00AD7F93" w:rsidRDefault="00AD7F93" w:rsidP="001938B5">
            <w:pPr>
              <w:pStyle w:val="affe"/>
              <w:jc w:val="left"/>
            </w:pPr>
          </w:p>
        </w:tc>
        <w:tc>
          <w:tcPr>
            <w:tcW w:w="1215" w:type="dxa"/>
            <w:vMerge/>
            <w:vAlign w:val="center"/>
          </w:tcPr>
          <w:p w:rsidR="00AD7F93" w:rsidRDefault="00AD7F93" w:rsidP="001938B5">
            <w:pPr>
              <w:pStyle w:val="affe"/>
              <w:jc w:val="left"/>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rPr>
            </w:pPr>
            <w:r>
              <w:rPr>
                <w:rFonts w:ascii="宋体" w:hAnsi="宋体" w:cs="宋体" w:hint="eastAsia"/>
              </w:rPr>
              <w:t>IC芯片</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可实现校正数据存储EMC优化，智能信号高效数据传输，满足USB3.1传输速率要求；</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SELV电路</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具有 SELV 电路,在 SELV 电路中任何两个导体之间或任何一个这样的导体和地之间的电压的限值为:正常工作条件下，不超过42.4V 交流峰值或 60V 直流值;单一故障条件下,在 200ms 后不超过 42.4V(30V有效值)交流峰值或 60v 直流值,并且在 200ms 内其极限值不超过 71V(50V 有效值)交流峰值或120V 直流值；</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数据传输安全技术</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采用网线传导加扰技术，使用时无需配置，接上电源后即可实现各端口的网线传导加扰，防止传输信息及防止劫持相关设备。防信号远程窃密技术具有良好的抗还原性能，具有良好的覆盖性，实现无缝干扰，覆盖范围广，从 99KHz~1.2GHz,抑制传导辐射，</w:t>
            </w:r>
            <w:r>
              <w:rPr>
                <w:rFonts w:ascii="宋体" w:hAnsi="宋体" w:cs="宋体" w:hint="eastAsia"/>
              </w:rPr>
              <w:lastRenderedPageBreak/>
              <w:t>对视频信息无二次转发与加强作用:干扰信号强度 10KHz~230MHz:小于 90dBuV;干扰信号强度 235MHz~1.2GHz:小于97dBuV;传导抑制&gt;36dB;可以单机使用可以组网使用。采用信息相关方式阻止电力通信，采用电子对抗原理，防止电磁传导辐射泄露有用信息，防止劫持相关控制设备；</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模组强度</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模组机械强度≥32MPa,抗拉强度≥250MPa,屈服强度≥170MPa，纵向/横向拉伸承载力≥3 T；</w:t>
            </w:r>
          </w:p>
        </w:tc>
      </w:tr>
      <w:tr w:rsidR="00AD7F93" w:rsidTr="001938B5">
        <w:trPr>
          <w:trHeight w:val="20"/>
        </w:trPr>
        <w:tc>
          <w:tcPr>
            <w:tcW w:w="608" w:type="dxa"/>
            <w:vMerge/>
            <w:shd w:val="clear" w:color="auto" w:fill="FFFFFF"/>
            <w:vAlign w:val="center"/>
          </w:tcPr>
          <w:p w:rsidR="00AD7F93" w:rsidRDefault="00AD7F93" w:rsidP="001938B5">
            <w:pPr>
              <w:pStyle w:val="affe"/>
              <w:jc w:val="left"/>
            </w:pPr>
          </w:p>
        </w:tc>
        <w:tc>
          <w:tcPr>
            <w:tcW w:w="1215" w:type="dxa"/>
            <w:vMerge/>
            <w:vAlign w:val="center"/>
          </w:tcPr>
          <w:p w:rsidR="00AD7F93" w:rsidRDefault="00AD7F93" w:rsidP="001938B5">
            <w:pPr>
              <w:pStyle w:val="affe"/>
              <w:jc w:val="left"/>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底壳强度</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产品底壳机械强度测试≥6.5Mpa，抗拉强度≥12Mpa，屈服强度≥130Mpa，纵/横向拉伸承载力≥14T；</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灯珠推力测试</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灯珠推力45°测试承受力不小于3KG，灯珠未破碎或脱落，不易因轻微碰撞面损伤，机械强度≥1kg，下压受力≥200KN，抗拉拉力≥14Fm（kN）；</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有效视距</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1.5m～200m</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像素失控率/坏点率</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≤1/10000；</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亮度校正</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支持单点的模块亮度及颜色校正，模块带有 CPU及存储器，每个像素(R/G/B)的亮度及色度数据储存在模块内，并在模块内进行白平衡均匀性的自适应校正，支持现场校正。确保模块可以快速简单地进行更换；</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换帧频率</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60HZ-144HZ可调；</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灰度等级</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16-24bits可调；</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拍照等级</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≥10bits；</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色温控制范围</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≥1300-25000K可调；</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模组表面温升</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按GB4943.1-2011的规定进行，LED显示屏在满负荷工作10H后用测温计测试各可触及点温度，LED显示屏正常使用时在达到热平衡后，屏体结构表面温升不超过15K；</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一键功能</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支持联网一键下载程序文件和调试，支持一键点屏技术，开机后自动识别系统连接，无需重置系统配置，一键调节显示模式；</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校正技术</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逐点校正功能支持单点亮度及色度校正，校正后亮度损失＜10%；自动GAMMA校正：支持 RGB Gamma 各自独立调节解决低灰不均和色温偏移问题，让画面更加还原真实，自动 gamma 校正技术,通过构造非线性校正曲线和色坐标变换系数矩阵实现了显示效果的不断改善，各项重要指标如色彩还原性、色温调节范围、亮度均匀性、色度均匀性、刷新率、换帧频率等；拼缝亮线暗线校正可从控制系统和结构设计两方面消除亮、暗线，彻底改善困扰 LED 显示屏安装精度造成的亮、暗线问题；反γ校正曲线校正：具备20条以上可选择的y校正曲线,用户可根据要求自行调整；</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安全加密</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支持软、硬件安全性信号加密传输功能保证播放内容不被篡改，具有信号加密传输功能支持控制器与屏体之间信号加密，防止网络恶意入侵；</w:t>
            </w:r>
          </w:p>
        </w:tc>
      </w:tr>
      <w:tr w:rsidR="00AD7F93" w:rsidTr="001938B5">
        <w:trPr>
          <w:trHeight w:val="20"/>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开关电源</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内置电源具有PFC功能，按GB20943-2013附录A的规定进行，在室温下供电电源功率因素≥95%，电源转换效率≥92%；</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绝缘电阻</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按GB4943.1-2011的规定，电源插头或端子与外壳裸露金属部件</w:t>
            </w:r>
            <w:r>
              <w:rPr>
                <w:rFonts w:ascii="宋体" w:hAnsi="宋体" w:cs="宋体" w:hint="eastAsia"/>
              </w:rPr>
              <w:lastRenderedPageBreak/>
              <w:t>绝缘电阻在正常大气和湿热条件≥100MΩ，模组表面绝缘电阻≥5100兆欧；</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接地电阻</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按GB4943.1-2011的规定，LED显示屏有保护接地端子，且显示屏整体系统的接地电阻不大于1Ω；</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防护功能</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具有完全防潮、防火、耐热、防尘、防腐蚀、防静电、防电击、防电磁干扰、抗雷击、防虫、抗震、抗风保护等功能；具有电源过压、过流、短路、短路、欠压保护、断电保护、温度控制、分布上电措施；可实现远程监督控制，具有实时监控显示屏工作状态，支持高温、故障自动报警等功能，发生故障立即发送消息到指定邮箱；</w:t>
            </w:r>
          </w:p>
        </w:tc>
      </w:tr>
      <w:tr w:rsidR="00AD7F93" w:rsidTr="001938B5">
        <w:trPr>
          <w:trHeight w:val="24"/>
        </w:trPr>
        <w:tc>
          <w:tcPr>
            <w:tcW w:w="608" w:type="dxa"/>
            <w:vMerge/>
            <w:shd w:val="clear" w:color="auto" w:fill="FFFFFF"/>
            <w:vAlign w:val="center"/>
          </w:tcPr>
          <w:p w:rsidR="00AD7F93" w:rsidRDefault="00AD7F93" w:rsidP="001938B5">
            <w:pPr>
              <w:pStyle w:val="affe"/>
              <w:jc w:val="left"/>
            </w:pPr>
          </w:p>
        </w:tc>
        <w:tc>
          <w:tcPr>
            <w:tcW w:w="1215" w:type="dxa"/>
            <w:vMerge/>
            <w:vAlign w:val="center"/>
          </w:tcPr>
          <w:p w:rsidR="00AD7F93" w:rsidRDefault="00AD7F93" w:rsidP="001938B5">
            <w:pPr>
              <w:pStyle w:val="affe"/>
              <w:jc w:val="left"/>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双备份</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支持电路、电源、发送信号设备、接收卡双备份，以上两路互为备份，一路故障时不影响显示；</w:t>
            </w:r>
          </w:p>
        </w:tc>
      </w:tr>
      <w:tr w:rsidR="00AD7F93" w:rsidTr="001938B5">
        <w:trPr>
          <w:trHeight w:val="265"/>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干扰光测试</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符合 GB/T 36101-2018 LED 显示屏干扰光标准 LED 显示屏亮度的限值规定；</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防撞击测试</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根据 GB4943.1-2022《音视频、信息技术和通信技术设备第1部分:安全要求》对设备进行机械强度试验:500g,直径 50mm 钢球跌落高度 1.3m，外壳轻微变形，不能轻易触碰危险电压零部件；</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锤击测试</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显示模组表面符合锤击标准：能效≥2.0J，等效质量≥0.8Kg,跌落高度≥400mm,外观无异常，可正常显示；</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阻燃性能</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通过GB/T 2408-2008、GB/T 5169.16-2008、GB/T 4943.1-2011、UL94-2016标准测试，PCB、面罩、模组整体单元阻燃V-0级；</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噪音测试</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标准测试前后左右1m范围内，噪音不大于1dB；</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开机保护功能</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屏幕支持开机保护功能，内置智能开机延时模块，实现显示单元逐一延迟开机启动，有效防止同时开机造成大的电流冲击，引起显示单元损坏；屏幕连续工作200小时，不出现电路、机械、操作系统等故障；</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除湿功能</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系统支持自动检测长时间没有使用屏体，将启动除湿模式30min, 使屏体从10%到100%零度逐步显示，达到排除LED灯内部湿气效果以保护LED灯，提升产品稳定性；</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故障检测</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支持故障检测功能，支持输入信号丢失检测；</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集成中控功能</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软件支持集成中控功能，实现对大屏幕的开关控制；</w:t>
            </w:r>
          </w:p>
        </w:tc>
      </w:tr>
      <w:tr w:rsidR="00AD7F93" w:rsidTr="001938B5">
        <w:trPr>
          <w:trHeight w:val="24"/>
        </w:trPr>
        <w:tc>
          <w:tcPr>
            <w:tcW w:w="608" w:type="dxa"/>
            <w:vMerge/>
            <w:shd w:val="clear" w:color="auto" w:fill="FFFFFF"/>
            <w:vAlign w:val="center"/>
          </w:tcPr>
          <w:p w:rsidR="00AD7F93" w:rsidRDefault="00AD7F93" w:rsidP="001938B5">
            <w:pPr>
              <w:pStyle w:val="affe"/>
              <w:jc w:val="left"/>
              <w:rPr>
                <w:rFonts w:ascii="宋体" w:hAnsi="宋体" w:cs="宋体"/>
              </w:rPr>
            </w:pPr>
          </w:p>
        </w:tc>
        <w:tc>
          <w:tcPr>
            <w:tcW w:w="1215" w:type="dxa"/>
            <w:vMerge/>
            <w:vAlign w:val="center"/>
          </w:tcPr>
          <w:p w:rsidR="00AD7F93" w:rsidRDefault="00AD7F93" w:rsidP="001938B5">
            <w:pPr>
              <w:pStyle w:val="affe"/>
              <w:jc w:val="left"/>
              <w:rPr>
                <w:rFonts w:ascii="宋体" w:hAnsi="宋体" w:cs="宋体"/>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rPr>
            </w:pPr>
            <w:r>
              <w:rPr>
                <w:rFonts w:ascii="宋体" w:hAnsi="宋体" w:cs="宋体" w:hint="eastAsia"/>
              </w:rPr>
              <w:t>拼装结构</w:t>
            </w:r>
          </w:p>
        </w:tc>
        <w:tc>
          <w:tcPr>
            <w:tcW w:w="6126"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屏面采用模组拼装结构，组装方便</w:t>
            </w:r>
          </w:p>
        </w:tc>
      </w:tr>
      <w:tr w:rsidR="00AD7F93" w:rsidTr="001938B5">
        <w:trPr>
          <w:trHeight w:val="498"/>
        </w:trPr>
        <w:tc>
          <w:tcPr>
            <w:tcW w:w="608" w:type="dxa"/>
            <w:vMerge w:val="restart"/>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2</w:t>
            </w:r>
          </w:p>
        </w:tc>
        <w:tc>
          <w:tcPr>
            <w:tcW w:w="1215" w:type="dxa"/>
            <w:vMerge w:val="restart"/>
            <w:vAlign w:val="center"/>
          </w:tcPr>
          <w:p w:rsidR="00AD7F93" w:rsidRDefault="00AD7F93" w:rsidP="001938B5">
            <w:pPr>
              <w:widowControl/>
              <w:jc w:val="left"/>
              <w:rPr>
                <w:rFonts w:ascii="宋体" w:hAnsi="宋体" w:cs="宋体"/>
                <w:kern w:val="0"/>
                <w:szCs w:val="21"/>
              </w:rPr>
            </w:pPr>
            <w:r>
              <w:rPr>
                <w:rFonts w:ascii="宋体" w:hAnsi="宋体" w:cs="宋体" w:hint="eastAsia"/>
                <w:kern w:val="0"/>
                <w:szCs w:val="21"/>
              </w:rPr>
              <w:t>LED视频处理器</w:t>
            </w: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带载要求</w:t>
            </w:r>
          </w:p>
        </w:tc>
        <w:tc>
          <w:tcPr>
            <w:tcW w:w="6126" w:type="dxa"/>
            <w:vAlign w:val="center"/>
          </w:tcPr>
          <w:p w:rsidR="00AD7F93" w:rsidRDefault="00AD7F93" w:rsidP="001938B5">
            <w:pPr>
              <w:pStyle w:val="affe"/>
              <w:ind w:firstLine="0"/>
              <w:jc w:val="left"/>
              <w:rPr>
                <w:rFonts w:ascii="宋体" w:hAnsi="宋体" w:cs="宋体"/>
                <w:szCs w:val="22"/>
              </w:rPr>
            </w:pPr>
            <w:r>
              <w:rPr>
                <w:rFonts w:ascii="宋体" w:hAnsi="宋体" w:cs="宋体" w:hint="eastAsia"/>
              </w:rPr>
              <w:t>载需满足显示屏的实际需求；</w:t>
            </w:r>
          </w:p>
        </w:tc>
      </w:tr>
      <w:tr w:rsidR="00AD7F93" w:rsidTr="001938B5">
        <w:trPr>
          <w:trHeight w:val="162"/>
        </w:trPr>
        <w:tc>
          <w:tcPr>
            <w:tcW w:w="608" w:type="dxa"/>
            <w:vMerge/>
            <w:shd w:val="clear" w:color="auto" w:fill="FFFFFF"/>
            <w:vAlign w:val="center"/>
          </w:tcPr>
          <w:p w:rsidR="00AD7F93" w:rsidRDefault="00AD7F93" w:rsidP="001938B5">
            <w:pPr>
              <w:pStyle w:val="affe"/>
              <w:ind w:left="440" w:hanging="440"/>
              <w:jc w:val="left"/>
            </w:pPr>
          </w:p>
        </w:tc>
        <w:tc>
          <w:tcPr>
            <w:tcW w:w="1215" w:type="dxa"/>
            <w:vMerge/>
            <w:vAlign w:val="center"/>
          </w:tcPr>
          <w:p w:rsidR="00AD7F93" w:rsidRDefault="00AD7F93" w:rsidP="001938B5">
            <w:pPr>
              <w:pStyle w:val="affe"/>
              <w:ind w:left="440" w:hanging="440"/>
              <w:jc w:val="left"/>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机箱</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采用标准 19 英寸金属结构机箱，机箱为后挂耳结构，上盖无螺钉安装:外壳防护等级符合GB/T 4208-2017中IP20的要求;采用纯硬件 FPGA 架构设计、运行稳定、可靠、高效；</w:t>
            </w:r>
          </w:p>
        </w:tc>
      </w:tr>
      <w:tr w:rsidR="00AD7F93" w:rsidTr="001938B5">
        <w:trPr>
          <w:trHeight w:val="162"/>
        </w:trPr>
        <w:tc>
          <w:tcPr>
            <w:tcW w:w="608" w:type="dxa"/>
            <w:vMerge/>
            <w:shd w:val="clear" w:color="auto" w:fill="FFFFFF"/>
            <w:vAlign w:val="center"/>
          </w:tcPr>
          <w:p w:rsidR="00AD7F93" w:rsidRDefault="00AD7F93" w:rsidP="001938B5">
            <w:pPr>
              <w:pStyle w:val="affe"/>
              <w:ind w:left="440" w:hanging="440"/>
              <w:jc w:val="left"/>
            </w:pPr>
          </w:p>
        </w:tc>
        <w:tc>
          <w:tcPr>
            <w:tcW w:w="1215" w:type="dxa"/>
            <w:vMerge/>
            <w:vAlign w:val="center"/>
          </w:tcPr>
          <w:p w:rsidR="00AD7F93" w:rsidRDefault="00AD7F93" w:rsidP="001938B5">
            <w:pPr>
              <w:pStyle w:val="affe"/>
              <w:ind w:left="440" w:hanging="440"/>
              <w:jc w:val="left"/>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输入接口</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输入接口至少包括1路HDMI2.0+LOOP,2路HDMI1.3，1路USB3.0，最大可支持4096*2160@60HZ信号输入，支持选配1路3G-SDI（IN+LOOP）；</w:t>
            </w:r>
          </w:p>
        </w:tc>
      </w:tr>
      <w:tr w:rsidR="00AD7F93" w:rsidTr="001938B5">
        <w:trPr>
          <w:trHeight w:val="162"/>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输出功能</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视频输出最宽支持10240,最高8192；</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音频功能</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音频输入支持视频口伴随音频输入及独立输入两种模式，音频输出支持网口扩展输出及3.5mm独立音频口输出；</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备份功能</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支持输入源备份功能，主源丢失下，无需人为操作可自动切换至备源显示，切换过程无黑屏；</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倍频插帧</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支持144HZ高帧率输入输出，输出支持插帧、抽帧、倍频（2倍频、3倍频、4倍频）功能，可将30HZ信号，倍频至120HZ输出；</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图层能力</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最大可支持不少于6个2K图层或1个4K图层+2个2K图层，全部图层大小和位置可单独调节。4K接口输入2K信号，按2K图层计算图层资源；</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软件控制</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支持U盘</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液晶面板</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配备全彩液晶，搭配实体按键，极大的方便了设备整体状态的监控及设备功能的控制:设备功能按键及丝印信息采用全中文提示，项目上无需粘贴额外的标签纸加以区分，清晰直观；</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OSD 功能</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无需第三方硬件，设备自身支持多种大屏 OSD 功能:图片、滚动字幕(横向、竖向)、天气预报、时钟等，支持字体间距、颜色、位置、不透明度、滚动速度等参数设置，支持任意比例缩放；</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智能遥控</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支持智能遥控，可通过蓝牙遥控器对控制器进行快捷控制，包括但不限于大屏亮度、音量、信号源、场景、3D、U盘播放等功能，遥控距离不小于10米；</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微信控制</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支持微信小程序快捷控制，包括亮度调节、输出画质调节、待机模式、画面冻结、场景切换、U盘播放等功能；</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平板控制</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支持平板对控制器进行快捷控制，包括亮度调节、图层布局调节、画面冻结、黑屏、场景切换、音量大小、OSD开关等功能；</w:t>
            </w:r>
          </w:p>
        </w:tc>
      </w:tr>
      <w:tr w:rsidR="00AD7F93" w:rsidTr="001938B5">
        <w:trPr>
          <w:trHeight w:val="498"/>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设备还原能力</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支持创建多个设备还原点，将当前设备的配屏，场景，输出等参数存储为还原点，当系统工作异常时，可根据还原点一键快速还原；</w:t>
            </w:r>
          </w:p>
        </w:tc>
      </w:tr>
      <w:tr w:rsidR="00AD7F93" w:rsidTr="001938B5">
        <w:trPr>
          <w:trHeight w:val="204"/>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白名单</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支持控制设备白名单，可通过MAC地址限制控制设备，非白名单内设备无法控制设备，不允许对设备进行操作；</w:t>
            </w:r>
          </w:p>
        </w:tc>
      </w:tr>
      <w:tr w:rsidR="00AD7F93" w:rsidTr="001938B5">
        <w:trPr>
          <w:trHeight w:val="204"/>
        </w:trPr>
        <w:tc>
          <w:tcPr>
            <w:tcW w:w="608" w:type="dxa"/>
            <w:vMerge/>
            <w:shd w:val="clear" w:color="auto" w:fill="FFFFFF"/>
            <w:vAlign w:val="center"/>
          </w:tcPr>
          <w:p w:rsidR="00AD7F93" w:rsidRDefault="00AD7F93" w:rsidP="001938B5">
            <w:pPr>
              <w:pStyle w:val="affe"/>
              <w:jc w:val="left"/>
            </w:pPr>
          </w:p>
        </w:tc>
        <w:tc>
          <w:tcPr>
            <w:tcW w:w="1215" w:type="dxa"/>
            <w:vMerge/>
            <w:vAlign w:val="center"/>
          </w:tcPr>
          <w:p w:rsidR="00AD7F93" w:rsidRDefault="00AD7F93" w:rsidP="001938B5">
            <w:pPr>
              <w:pStyle w:val="affe"/>
              <w:jc w:val="left"/>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WEB 端控制</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支持WEB 端控制，可通过浏览器输入设备IP地址，进入设备管理界面，可进行连屏、信号源开窗、输入截取、屏幕画质调节、U盘播放控制、日志导出、设备自检升级等功能:</w:t>
            </w:r>
          </w:p>
        </w:tc>
      </w:tr>
      <w:tr w:rsidR="00AD7F93" w:rsidTr="001938B5">
        <w:trPr>
          <w:trHeight w:val="1348"/>
        </w:trPr>
        <w:tc>
          <w:tcPr>
            <w:tcW w:w="608" w:type="dxa"/>
            <w:vMerge w:val="restart"/>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lastRenderedPageBreak/>
              <w:t>3</w:t>
            </w:r>
          </w:p>
        </w:tc>
        <w:tc>
          <w:tcPr>
            <w:tcW w:w="1215" w:type="dxa"/>
            <w:vMerge w:val="restart"/>
            <w:vAlign w:val="center"/>
          </w:tcPr>
          <w:p w:rsidR="00AD7F93" w:rsidRDefault="00AD7F93" w:rsidP="001938B5">
            <w:pPr>
              <w:widowControl/>
              <w:jc w:val="left"/>
              <w:rPr>
                <w:rFonts w:ascii="宋体" w:hAnsi="宋体" w:cs="宋体"/>
                <w:kern w:val="0"/>
                <w:szCs w:val="21"/>
              </w:rPr>
            </w:pPr>
            <w:r>
              <w:rPr>
                <w:rFonts w:ascii="宋体" w:hAnsi="宋体" w:cs="宋体" w:hint="eastAsia"/>
                <w:kern w:val="0"/>
                <w:szCs w:val="21"/>
              </w:rPr>
              <w:t>户内屏钢结构施工</w:t>
            </w: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框架要求</w:t>
            </w:r>
          </w:p>
        </w:tc>
        <w:tc>
          <w:tcPr>
            <w:tcW w:w="6126" w:type="dxa"/>
            <w:vAlign w:val="center"/>
          </w:tcPr>
          <w:p w:rsidR="00AD7F93" w:rsidRDefault="00AD7F93" w:rsidP="001938B5">
            <w:pPr>
              <w:pStyle w:val="affe"/>
              <w:ind w:firstLine="0"/>
              <w:jc w:val="left"/>
              <w:rPr>
                <w:rFonts w:ascii="宋体" w:hAnsi="宋体" w:cs="宋体"/>
                <w:szCs w:val="22"/>
              </w:rPr>
            </w:pPr>
            <w:r>
              <w:rPr>
                <w:rFonts w:ascii="宋体" w:hAnsi="宋体" w:cs="宋体" w:hint="eastAsia"/>
              </w:rPr>
              <w:t>框架材料全部为镀锌钢结构，40mm以上镀锌方管焊接，镀锌层厚度≥70μm，方管壁厚不小于2mm，整体结构设计满足《钢结构设计标准》GB 50017中关于强度、刚度、稳定性的要求，焊缝质量应符合《钢结构工程施工及验收规范》GB50205中三级焊缝的验收标准；</w:t>
            </w:r>
          </w:p>
        </w:tc>
      </w:tr>
      <w:tr w:rsidR="00AD7F93" w:rsidTr="001938B5">
        <w:trPr>
          <w:trHeight w:val="579"/>
        </w:trPr>
        <w:tc>
          <w:tcPr>
            <w:tcW w:w="608" w:type="dxa"/>
            <w:vMerge/>
            <w:shd w:val="clear" w:color="auto" w:fill="FFFFFF"/>
            <w:vAlign w:val="center"/>
          </w:tcPr>
          <w:p w:rsidR="00AD7F93" w:rsidRDefault="00AD7F93" w:rsidP="001938B5">
            <w:pPr>
              <w:pStyle w:val="affe"/>
              <w:ind w:left="440" w:hanging="440"/>
              <w:jc w:val="left"/>
            </w:pPr>
          </w:p>
        </w:tc>
        <w:tc>
          <w:tcPr>
            <w:tcW w:w="1215" w:type="dxa"/>
            <w:vMerge/>
            <w:vAlign w:val="center"/>
          </w:tcPr>
          <w:p w:rsidR="00AD7F93" w:rsidRDefault="00AD7F93" w:rsidP="001938B5">
            <w:pPr>
              <w:pStyle w:val="affe"/>
              <w:ind w:left="440" w:hanging="440"/>
              <w:jc w:val="left"/>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包边要求</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框架四周外包边，边框无毛刺，不锈钢厚度1.2mm以上包边</w:t>
            </w:r>
          </w:p>
        </w:tc>
      </w:tr>
      <w:tr w:rsidR="00AD7F93" w:rsidTr="001938B5">
        <w:trPr>
          <w:trHeight w:val="669"/>
        </w:trPr>
        <w:tc>
          <w:tcPr>
            <w:tcW w:w="608" w:type="dxa"/>
            <w:vMerge/>
            <w:shd w:val="clear" w:color="auto" w:fill="FFFFFF"/>
            <w:vAlign w:val="center"/>
          </w:tcPr>
          <w:p w:rsidR="00AD7F93" w:rsidRDefault="00AD7F93" w:rsidP="001938B5">
            <w:pPr>
              <w:pStyle w:val="affe"/>
              <w:ind w:left="440" w:hanging="440"/>
              <w:jc w:val="left"/>
              <w:rPr>
                <w:rFonts w:ascii="宋体" w:hAnsi="宋体" w:cs="宋体"/>
              </w:rPr>
            </w:pPr>
          </w:p>
        </w:tc>
        <w:tc>
          <w:tcPr>
            <w:tcW w:w="1215" w:type="dxa"/>
            <w:vMerge/>
            <w:vAlign w:val="center"/>
          </w:tcPr>
          <w:p w:rsidR="00AD7F93" w:rsidRDefault="00AD7F93" w:rsidP="001938B5">
            <w:pPr>
              <w:pStyle w:val="affe"/>
              <w:ind w:left="440" w:hanging="440"/>
              <w:jc w:val="left"/>
              <w:rPr>
                <w:rFonts w:ascii="宋体" w:hAnsi="宋体" w:cs="宋体"/>
              </w:rPr>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连接要求</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显示屏钢构架（或连接支座）与建（构）筑物的连接，应采用化学锚栓（植筋）或预埋件方式连接。化学锚栓（植筋）方式连接应符合《混凝土结构后锚固技术规范》JGJ145的相关要求，连接件的锚筋、螺栓、焊缝强度和局部承压计算符合《钢结构设计标准》GB50017的有关规定；</w:t>
            </w:r>
          </w:p>
        </w:tc>
      </w:tr>
      <w:tr w:rsidR="00AD7F93" w:rsidTr="001938B5">
        <w:trPr>
          <w:trHeight w:val="669"/>
        </w:trPr>
        <w:tc>
          <w:tcPr>
            <w:tcW w:w="608" w:type="dxa"/>
            <w:vMerge/>
            <w:shd w:val="clear" w:color="auto" w:fill="FFFFFF"/>
            <w:vAlign w:val="center"/>
          </w:tcPr>
          <w:p w:rsidR="00AD7F93" w:rsidRDefault="00AD7F93" w:rsidP="001938B5">
            <w:pPr>
              <w:pStyle w:val="affe"/>
              <w:ind w:left="440" w:hanging="440"/>
              <w:jc w:val="left"/>
            </w:pPr>
          </w:p>
        </w:tc>
        <w:tc>
          <w:tcPr>
            <w:tcW w:w="1215" w:type="dxa"/>
            <w:vMerge/>
            <w:vAlign w:val="center"/>
          </w:tcPr>
          <w:p w:rsidR="00AD7F93" w:rsidRDefault="00AD7F93" w:rsidP="001938B5">
            <w:pPr>
              <w:pStyle w:val="affe"/>
              <w:ind w:left="440" w:hanging="440"/>
              <w:jc w:val="left"/>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验收要求</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验收时中标单位需提供浦东教育局指定的第三方检测机构安全结构检测报告，</w:t>
            </w:r>
            <w:r>
              <w:rPr>
                <w:rFonts w:ascii="宋体" w:hAnsi="宋体" w:cs="宋体"/>
              </w:rPr>
              <w:t>费用不包含在本项目中</w:t>
            </w:r>
            <w:r>
              <w:rPr>
                <w:rFonts w:ascii="宋体" w:hAnsi="宋体" w:cs="宋体" w:hint="eastAsia"/>
              </w:rPr>
              <w:t>。</w:t>
            </w:r>
          </w:p>
        </w:tc>
      </w:tr>
      <w:tr w:rsidR="00AD7F93" w:rsidTr="001938B5">
        <w:trPr>
          <w:trHeight w:val="468"/>
        </w:trPr>
        <w:tc>
          <w:tcPr>
            <w:tcW w:w="608" w:type="dxa"/>
            <w:vMerge w:val="restart"/>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4</w:t>
            </w:r>
          </w:p>
        </w:tc>
        <w:tc>
          <w:tcPr>
            <w:tcW w:w="1215" w:type="dxa"/>
            <w:vMerge w:val="restart"/>
            <w:vAlign w:val="center"/>
          </w:tcPr>
          <w:p w:rsidR="00AD7F93" w:rsidRDefault="00AD7F93" w:rsidP="001938B5">
            <w:pPr>
              <w:widowControl/>
              <w:jc w:val="left"/>
              <w:rPr>
                <w:rFonts w:ascii="宋体" w:hAnsi="宋体" w:cs="宋体"/>
                <w:kern w:val="0"/>
                <w:szCs w:val="21"/>
              </w:rPr>
            </w:pPr>
            <w:r>
              <w:rPr>
                <w:rFonts w:ascii="宋体" w:hAnsi="宋体" w:cs="宋体" w:hint="eastAsia"/>
                <w:kern w:val="0"/>
                <w:szCs w:val="21"/>
              </w:rPr>
              <w:t>基础线缆铺设（弱电）</w:t>
            </w: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线缆要求</w:t>
            </w:r>
          </w:p>
        </w:tc>
        <w:tc>
          <w:tcPr>
            <w:tcW w:w="6126" w:type="dxa"/>
            <w:vAlign w:val="center"/>
          </w:tcPr>
          <w:p w:rsidR="00AD7F93" w:rsidRDefault="00AD7F93" w:rsidP="001938B5">
            <w:pPr>
              <w:pStyle w:val="affe"/>
              <w:ind w:firstLine="0"/>
              <w:jc w:val="left"/>
              <w:rPr>
                <w:rFonts w:ascii="宋体" w:hAnsi="宋体" w:cs="宋体"/>
                <w:szCs w:val="22"/>
              </w:rPr>
            </w:pPr>
            <w:r>
              <w:rPr>
                <w:rFonts w:ascii="宋体" w:hAnsi="宋体" w:cs="宋体" w:hint="eastAsia"/>
              </w:rPr>
              <w:t>弱电通讯线缆符合国标；</w:t>
            </w:r>
          </w:p>
        </w:tc>
      </w:tr>
      <w:tr w:rsidR="00AD7F93" w:rsidTr="001938B5">
        <w:trPr>
          <w:trHeight w:val="468"/>
        </w:trPr>
        <w:tc>
          <w:tcPr>
            <w:tcW w:w="608" w:type="dxa"/>
            <w:vMerge/>
            <w:shd w:val="clear" w:color="auto" w:fill="FFFFFF"/>
            <w:vAlign w:val="center"/>
          </w:tcPr>
          <w:p w:rsidR="00AD7F93" w:rsidRDefault="00AD7F93" w:rsidP="001938B5">
            <w:pPr>
              <w:pStyle w:val="affe"/>
              <w:jc w:val="left"/>
            </w:pPr>
          </w:p>
        </w:tc>
        <w:tc>
          <w:tcPr>
            <w:tcW w:w="1215" w:type="dxa"/>
            <w:vMerge/>
            <w:vAlign w:val="center"/>
          </w:tcPr>
          <w:p w:rsidR="00AD7F93" w:rsidRDefault="00AD7F93" w:rsidP="001938B5">
            <w:pPr>
              <w:pStyle w:val="affe"/>
              <w:jc w:val="left"/>
            </w:pPr>
          </w:p>
        </w:tc>
        <w:tc>
          <w:tcPr>
            <w:tcW w:w="1637" w:type="dxa"/>
            <w:vAlign w:val="center"/>
          </w:tcPr>
          <w:p w:rsidR="00AD7F93" w:rsidRDefault="00AD7F93" w:rsidP="001938B5">
            <w:pPr>
              <w:pStyle w:val="affe"/>
              <w:ind w:firstLine="0"/>
              <w:jc w:val="left"/>
              <w:rPr>
                <w:rFonts w:ascii="宋体" w:hAnsi="宋体" w:cs="宋体"/>
              </w:rPr>
            </w:pPr>
            <w:r>
              <w:rPr>
                <w:rFonts w:ascii="宋体" w:hAnsi="宋体" w:cs="宋体" w:hint="eastAsia"/>
              </w:rPr>
              <w:t>验收要求</w:t>
            </w:r>
          </w:p>
        </w:tc>
        <w:tc>
          <w:tcPr>
            <w:tcW w:w="6126" w:type="dxa"/>
            <w:vAlign w:val="center"/>
          </w:tcPr>
          <w:p w:rsidR="00AD7F93" w:rsidRDefault="00AD7F93" w:rsidP="001938B5">
            <w:pPr>
              <w:pStyle w:val="affe"/>
              <w:ind w:firstLine="0"/>
              <w:jc w:val="left"/>
              <w:rPr>
                <w:rFonts w:ascii="宋体" w:hAnsi="宋体" w:cs="宋体"/>
              </w:rPr>
            </w:pPr>
            <w:r>
              <w:rPr>
                <w:rFonts w:ascii="宋体" w:hAnsi="宋体" w:cs="宋体" w:hint="eastAsia"/>
              </w:rPr>
              <w:t>验收时中标单位需提供浦东教育局指定的第三方检测机构电气安全检测报告，</w:t>
            </w:r>
            <w:r>
              <w:rPr>
                <w:rFonts w:ascii="宋体" w:hAnsi="宋体" w:cs="宋体"/>
              </w:rPr>
              <w:t>费用不包含在本项目中</w:t>
            </w:r>
            <w:r>
              <w:rPr>
                <w:rFonts w:ascii="宋体" w:hAnsi="宋体" w:cs="宋体" w:hint="eastAsia"/>
              </w:rPr>
              <w:t>。</w:t>
            </w:r>
          </w:p>
        </w:tc>
      </w:tr>
    </w:tbl>
    <w:p w:rsidR="00AD7F93" w:rsidRPr="00F3612E" w:rsidRDefault="00AD7F93" w:rsidP="00AD7F93">
      <w:pPr>
        <w:adjustRightInd w:val="0"/>
        <w:snapToGrid w:val="0"/>
        <w:rPr>
          <w:sz w:val="22"/>
        </w:rPr>
      </w:pPr>
    </w:p>
    <w:p w:rsidR="00AD7F93" w:rsidRPr="003462FF" w:rsidRDefault="00AD7F93" w:rsidP="00AD7F93">
      <w:pPr>
        <w:adjustRightInd w:val="0"/>
        <w:snapToGrid w:val="0"/>
        <w:rPr>
          <w:sz w:val="22"/>
        </w:rPr>
      </w:pPr>
      <w:r>
        <w:rPr>
          <w:sz w:val="22"/>
        </w:rPr>
        <w:t>（</w:t>
      </w:r>
      <w:r>
        <w:rPr>
          <w:sz w:val="22"/>
        </w:rPr>
        <w:t>2</w:t>
      </w:r>
      <w:r>
        <w:rPr>
          <w:rFonts w:hint="eastAsia"/>
          <w:sz w:val="22"/>
        </w:rPr>
        <w:t>）</w:t>
      </w:r>
      <w:r w:rsidRPr="00D55BEB">
        <w:rPr>
          <w:rFonts w:hint="eastAsia"/>
          <w:sz w:val="22"/>
        </w:rPr>
        <w:t>中小学校门户外显示设备</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69"/>
        <w:gridCol w:w="1543"/>
        <w:gridCol w:w="6152"/>
      </w:tblGrid>
      <w:tr w:rsidR="00AD7F93" w:rsidTr="001938B5">
        <w:tc>
          <w:tcPr>
            <w:tcW w:w="812" w:type="dxa"/>
            <w:vAlign w:val="center"/>
          </w:tcPr>
          <w:p w:rsidR="00AD7F93" w:rsidRDefault="00AD7F93" w:rsidP="001938B5">
            <w:pPr>
              <w:widowControl/>
              <w:jc w:val="center"/>
              <w:textAlignment w:val="center"/>
              <w:rPr>
                <w:rFonts w:ascii="宋体" w:hAnsi="宋体" w:cs="宋体"/>
                <w:b/>
                <w:bCs/>
                <w:kern w:val="0"/>
                <w:szCs w:val="21"/>
              </w:rPr>
            </w:pPr>
            <w:r>
              <w:rPr>
                <w:rFonts w:ascii="宋体" w:hAnsi="宋体" w:cs="宋体" w:hint="eastAsia"/>
                <w:b/>
                <w:bCs/>
                <w:kern w:val="0"/>
                <w:szCs w:val="21"/>
                <w:lang w:bidi="ar"/>
              </w:rPr>
              <w:t>序号</w:t>
            </w:r>
          </w:p>
        </w:tc>
        <w:tc>
          <w:tcPr>
            <w:tcW w:w="1269" w:type="dxa"/>
            <w:vAlign w:val="center"/>
          </w:tcPr>
          <w:p w:rsidR="00AD7F93" w:rsidRDefault="00AD7F93" w:rsidP="001938B5">
            <w:pPr>
              <w:widowControl/>
              <w:jc w:val="center"/>
              <w:textAlignment w:val="center"/>
              <w:rPr>
                <w:rFonts w:ascii="宋体" w:hAnsi="宋体" w:cs="宋体"/>
                <w:b/>
                <w:bCs/>
                <w:kern w:val="0"/>
                <w:szCs w:val="21"/>
              </w:rPr>
            </w:pPr>
            <w:r>
              <w:rPr>
                <w:rFonts w:ascii="宋体" w:hAnsi="宋体" w:cs="宋体" w:hint="eastAsia"/>
                <w:b/>
                <w:bCs/>
                <w:kern w:val="0"/>
                <w:szCs w:val="21"/>
                <w:lang w:bidi="ar"/>
              </w:rPr>
              <w:t>产品名称</w:t>
            </w:r>
          </w:p>
        </w:tc>
        <w:tc>
          <w:tcPr>
            <w:tcW w:w="1543" w:type="dxa"/>
            <w:vAlign w:val="center"/>
          </w:tcPr>
          <w:p w:rsidR="00AD7F93" w:rsidRDefault="00AD7F93" w:rsidP="001938B5">
            <w:pPr>
              <w:widowControl/>
              <w:jc w:val="center"/>
              <w:textAlignment w:val="center"/>
              <w:rPr>
                <w:b/>
                <w:bCs/>
                <w:color w:val="000000" w:themeColor="text1"/>
                <w:sz w:val="22"/>
              </w:rPr>
            </w:pPr>
            <w:r>
              <w:rPr>
                <w:rFonts w:hint="eastAsia"/>
                <w:b/>
                <w:bCs/>
                <w:color w:val="000000" w:themeColor="text1"/>
                <w:sz w:val="22"/>
              </w:rPr>
              <w:t>技术名称</w:t>
            </w:r>
          </w:p>
        </w:tc>
        <w:tc>
          <w:tcPr>
            <w:tcW w:w="6152" w:type="dxa"/>
            <w:vAlign w:val="center"/>
          </w:tcPr>
          <w:p w:rsidR="00AD7F93" w:rsidRDefault="00AD7F93" w:rsidP="001938B5">
            <w:pPr>
              <w:widowControl/>
              <w:jc w:val="center"/>
              <w:textAlignment w:val="center"/>
              <w:rPr>
                <w:rFonts w:ascii="宋体" w:hAnsi="宋体" w:cs="宋体"/>
                <w:b/>
                <w:bCs/>
                <w:kern w:val="0"/>
                <w:szCs w:val="21"/>
              </w:rPr>
            </w:pPr>
            <w:r>
              <w:rPr>
                <w:rFonts w:hint="eastAsia"/>
                <w:b/>
                <w:bCs/>
                <w:color w:val="000000" w:themeColor="text1"/>
                <w:sz w:val="22"/>
              </w:rPr>
              <w:t>技术水平招标要求</w:t>
            </w:r>
          </w:p>
        </w:tc>
      </w:tr>
      <w:tr w:rsidR="00AD7F93" w:rsidTr="001938B5">
        <w:tc>
          <w:tcPr>
            <w:tcW w:w="812" w:type="dxa"/>
            <w:vMerge w:val="restart"/>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1</w:t>
            </w:r>
          </w:p>
        </w:tc>
        <w:tc>
          <w:tcPr>
            <w:tcW w:w="1269" w:type="dxa"/>
            <w:vMerge w:val="restart"/>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户外LED显示屏</w:t>
            </w:r>
          </w:p>
        </w:tc>
        <w:tc>
          <w:tcPr>
            <w:tcW w:w="1543" w:type="dxa"/>
            <w:vAlign w:val="center"/>
          </w:tcPr>
          <w:p w:rsidR="00AD7F93" w:rsidRDefault="00AD7F93" w:rsidP="001938B5">
            <w:pPr>
              <w:widowControl/>
              <w:jc w:val="left"/>
              <w:textAlignment w:val="center"/>
              <w:rPr>
                <w:rFonts w:ascii="宋体" w:hAnsi="宋体" w:cs="宋体"/>
                <w:kern w:val="0"/>
                <w:szCs w:val="21"/>
              </w:rPr>
            </w:pPr>
            <w:r>
              <w:rPr>
                <w:rFonts w:ascii="宋体" w:hAnsi="宋体" w:cs="宋体" w:hint="eastAsia"/>
              </w:rPr>
              <w:t>发光管芯波长</w:t>
            </w:r>
          </w:p>
        </w:tc>
        <w:tc>
          <w:tcPr>
            <w:tcW w:w="6152" w:type="dxa"/>
            <w:vAlign w:val="center"/>
          </w:tcPr>
          <w:p w:rsidR="00AD7F93" w:rsidRDefault="00AD7F93" w:rsidP="001938B5">
            <w:pPr>
              <w:widowControl/>
              <w:jc w:val="left"/>
              <w:textAlignment w:val="center"/>
              <w:rPr>
                <w:rFonts w:ascii="宋体" w:hAnsi="宋体" w:cs="宋体"/>
                <w:bCs/>
                <w:kern w:val="0"/>
                <w:szCs w:val="21"/>
              </w:rPr>
            </w:pPr>
            <w:r>
              <w:rPr>
                <w:rFonts w:ascii="宋体" w:hAnsi="宋体" w:cs="宋体" w:hint="eastAsia"/>
              </w:rPr>
              <w:t>红光 620–630 nm、绿光 520–525 nm、蓝光 465–470 nm</w:t>
            </w:r>
          </w:p>
        </w:tc>
      </w:tr>
      <w:tr w:rsidR="00AD7F93" w:rsidTr="001938B5">
        <w:tc>
          <w:tcPr>
            <w:tcW w:w="812" w:type="dxa"/>
            <w:vMerge/>
            <w:vAlign w:val="center"/>
          </w:tcPr>
          <w:p w:rsidR="00AD7F93" w:rsidRDefault="00AD7F93" w:rsidP="001938B5">
            <w:pPr>
              <w:widowControl/>
              <w:jc w:val="center"/>
              <w:textAlignment w:val="center"/>
              <w:rPr>
                <w:rFonts w:ascii="宋体" w:hAnsi="宋体" w:cs="宋体"/>
                <w:b/>
                <w:bCs/>
                <w:kern w:val="0"/>
                <w:szCs w:val="21"/>
                <w:lang w:bidi="ar"/>
              </w:rPr>
            </w:pPr>
          </w:p>
        </w:tc>
        <w:tc>
          <w:tcPr>
            <w:tcW w:w="1269" w:type="dxa"/>
            <w:vMerge/>
            <w:vAlign w:val="center"/>
          </w:tcPr>
          <w:p w:rsidR="00AD7F93" w:rsidRDefault="00AD7F93" w:rsidP="001938B5">
            <w:pPr>
              <w:widowControl/>
              <w:jc w:val="center"/>
              <w:textAlignment w:val="center"/>
              <w:rPr>
                <w:rFonts w:ascii="宋体" w:hAnsi="宋体" w:cs="宋体"/>
                <w:kern w:val="0"/>
                <w:szCs w:val="21"/>
                <w:lang w:bidi="ar"/>
              </w:rPr>
            </w:pPr>
          </w:p>
        </w:tc>
        <w:tc>
          <w:tcPr>
            <w:tcW w:w="1543" w:type="dxa"/>
            <w:vAlign w:val="center"/>
          </w:tcPr>
          <w:p w:rsidR="00AD7F93" w:rsidRDefault="00AD7F93" w:rsidP="001938B5">
            <w:pPr>
              <w:widowControl/>
              <w:jc w:val="left"/>
              <w:textAlignment w:val="center"/>
              <w:rPr>
                <w:rFonts w:ascii="宋体" w:hAnsi="宋体" w:cs="宋体"/>
                <w:kern w:val="0"/>
                <w:szCs w:val="21"/>
              </w:rPr>
            </w:pPr>
            <w:r>
              <w:rPr>
                <w:rFonts w:ascii="宋体" w:hAnsi="宋体" w:cs="宋体" w:hint="eastAsia"/>
              </w:rPr>
              <w:t>箱体材料</w:t>
            </w:r>
          </w:p>
        </w:tc>
        <w:tc>
          <w:tcPr>
            <w:tcW w:w="6152" w:type="dxa"/>
            <w:vAlign w:val="center"/>
          </w:tcPr>
          <w:p w:rsidR="00AD7F93" w:rsidRDefault="00AD7F93" w:rsidP="001938B5">
            <w:pPr>
              <w:widowControl/>
              <w:jc w:val="left"/>
              <w:textAlignment w:val="center"/>
              <w:rPr>
                <w:rFonts w:ascii="宋体" w:hAnsi="宋体" w:cs="宋体"/>
                <w:b/>
                <w:kern w:val="0"/>
                <w:szCs w:val="21"/>
              </w:rPr>
            </w:pPr>
            <w:r>
              <w:rPr>
                <w:rFonts w:ascii="宋体" w:hAnsi="宋体" w:cs="宋体" w:hint="eastAsia"/>
              </w:rPr>
              <w:t>标准防水箱体</w:t>
            </w:r>
          </w:p>
        </w:tc>
      </w:tr>
      <w:tr w:rsidR="00AD7F93" w:rsidTr="001938B5">
        <w:tc>
          <w:tcPr>
            <w:tcW w:w="812" w:type="dxa"/>
            <w:vMerge/>
            <w:vAlign w:val="center"/>
          </w:tcPr>
          <w:p w:rsidR="00AD7F93" w:rsidRDefault="00AD7F93" w:rsidP="001938B5">
            <w:pPr>
              <w:widowControl/>
              <w:jc w:val="center"/>
              <w:textAlignment w:val="center"/>
              <w:rPr>
                <w:rFonts w:ascii="宋体" w:hAnsi="宋体" w:cs="宋体"/>
                <w:b/>
                <w:bCs/>
                <w:kern w:val="0"/>
                <w:szCs w:val="21"/>
                <w:lang w:bidi="ar"/>
              </w:rPr>
            </w:pPr>
          </w:p>
        </w:tc>
        <w:tc>
          <w:tcPr>
            <w:tcW w:w="1269" w:type="dxa"/>
            <w:vMerge/>
            <w:vAlign w:val="center"/>
          </w:tcPr>
          <w:p w:rsidR="00AD7F93" w:rsidRDefault="00AD7F93" w:rsidP="001938B5">
            <w:pPr>
              <w:widowControl/>
              <w:jc w:val="center"/>
              <w:textAlignment w:val="center"/>
              <w:rPr>
                <w:rFonts w:ascii="宋体" w:hAnsi="宋体" w:cs="宋体"/>
                <w:b/>
                <w:bCs/>
                <w:kern w:val="0"/>
                <w:szCs w:val="21"/>
                <w:lang w:bidi="ar"/>
              </w:rPr>
            </w:pPr>
          </w:p>
        </w:tc>
        <w:tc>
          <w:tcPr>
            <w:tcW w:w="1543" w:type="dxa"/>
            <w:vAlign w:val="center"/>
          </w:tcPr>
          <w:p w:rsidR="00AD7F93" w:rsidRDefault="00AD7F93" w:rsidP="001938B5">
            <w:pPr>
              <w:widowControl/>
              <w:spacing w:line="240" w:lineRule="auto"/>
              <w:jc w:val="left"/>
              <w:textAlignment w:val="center"/>
              <w:rPr>
                <w:rFonts w:ascii="宋体" w:hAnsi="宋体" w:cs="宋体"/>
              </w:rPr>
            </w:pPr>
            <w:r>
              <w:rPr>
                <w:rFonts w:ascii="宋体" w:hAnsi="宋体" w:cs="宋体" w:hint="eastAsia"/>
              </w:rPr>
              <w:t>面罩</w:t>
            </w:r>
          </w:p>
        </w:tc>
        <w:tc>
          <w:tcPr>
            <w:tcW w:w="6152" w:type="dxa"/>
            <w:vAlign w:val="center"/>
          </w:tcPr>
          <w:p w:rsidR="00AD7F93" w:rsidRDefault="00AD7F93" w:rsidP="001938B5">
            <w:pPr>
              <w:widowControl/>
              <w:spacing w:line="240" w:lineRule="auto"/>
              <w:jc w:val="left"/>
              <w:textAlignment w:val="center"/>
              <w:rPr>
                <w:rFonts w:ascii="宋体" w:hAnsi="宋体" w:cs="宋体"/>
                <w:kern w:val="0"/>
                <w:szCs w:val="21"/>
              </w:rPr>
            </w:pPr>
            <w:r>
              <w:rPr>
                <w:rFonts w:ascii="宋体" w:hAnsi="宋体" w:cs="宋体" w:hint="eastAsia"/>
              </w:rPr>
              <w:t>高分子PPS耐高温，单灯单孔，矩形帽沿，采用喷墨技术，防眩光黑色电喷及绝缘导热膜工艺，表面墨色一致性和散热性好，墨色一致性满足 Δ ECIE&lt;0.5，反光率&lt;1%，燃烧等级为V-0等级；</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PCB设计</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PCB 采用FR-4材质,灯驱合一,电路及表面处理采用多层电路板设计及沉金工艺设计,OSP工艺，同时具有独特的消隐、节能处理、EMC处理、智能模组存储处理功能电路。PCB支持环氧玻璃布基/CCL(FR-4)、复合基/CCL(CEM3)、金属基/CCL, CQC13-471301-2018 标准，具备抗消隐功能、无毛毛虫、鬼影、十字架、首行偏暗正常画面无重影拖影现象；</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箱体线路设计</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箱体内电源、接收卡、转接板等多个模块高集成三合一设计，箱体内线路及元器件集成在同一块 PCB板上；</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IC芯片</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可实现校正数据存储EMC优化，智能信号高效数据传输，满足USB3.1传输速率要求；</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SELV电路</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具有 SELV 电路,在 SELV 电路中任何两个导体之间或任何一个这样的导体和地之间的电压的限值为:正常工作条件下，不超过42.4V 交流峰值或 60V 直流值;单一故障条件下,在 200ms 后不超过 42.4V(30V有效值)交流峰值或 60v 直流值,并且在 200ms 内其极限值不超过 71V(50V 有效值)交流峰值或120V 直流值；</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数据传输安全</w:t>
            </w:r>
            <w:r>
              <w:rPr>
                <w:rFonts w:ascii="宋体" w:hAnsi="宋体" w:cs="宋体" w:hint="eastAsia"/>
              </w:rPr>
              <w:lastRenderedPageBreak/>
              <w:t>技术</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lastRenderedPageBreak/>
              <w:t>采用网线传导加扰技术，使用时无需配置，接上电源后即可实现</w:t>
            </w:r>
            <w:r>
              <w:rPr>
                <w:rFonts w:ascii="宋体" w:hAnsi="宋体" w:cs="宋体" w:hint="eastAsia"/>
              </w:rPr>
              <w:lastRenderedPageBreak/>
              <w:t>各端口的网线传导加扰，防止传输信息及防止劫持相关设备。防信号远程窃密技术具有良好的抗还原性能，具有良好的覆盖性，实现无缝干扰，覆盖范围广，从 99KHz~1.2GHz,抑制传导辐射，对视频信息无二次转发与加强作用:干扰信号强度 10KHz~230MHz:小于 90dBuV;干扰信号强度 235MHz~1.2GHz:小于97dBuV;传导抑制&gt;36dB;可以单机使用可以组网使用。采用信息相关方式阻止电力通信，采用电子对抗原理，防止电磁传导辐射泄露有用信息，防止劫持相关控制设备；</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模组强度</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模组机械强度≥32MPa,抗拉强度≥250MPa,屈服强度≥170MPa，纵向/横向拉伸承载力≥3 T；</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底壳强度</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产品底壳机械强度测试≥6.5Mpa，抗拉强度≥12Mpa，屈服强度≥130Mpa，纵/横向拉伸承载力≥14T；</w:t>
            </w:r>
          </w:p>
        </w:tc>
      </w:tr>
      <w:tr w:rsidR="00AD7F93" w:rsidTr="001938B5">
        <w:trPr>
          <w:trHeight w:val="9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灯珠推力测试</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灯珠推力45°测试承受力不小于3KG，灯珠未破碎或脱落，不易因轻微碰撞面损伤，机械强度≥1kg，下压受力≥200KN，抗拉拉力≥14Fm（kN）；</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有效视距</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1.5m～200m</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像素失控率/坏点率</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≤1/10000</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亮度校正</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支持单点的模块亮度及颜色校正，模块带有 CPU及存储器，每个像素(R/G/B)的亮度及色度数据储存在模块内，并在模块内进行白平衡均匀性的自适应校正，支持现场校正。确保模块可以快速简单地进行更换；</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换帧频率</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60HZ-144HZ可调</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灰度等级</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16-24bits可调</w:t>
            </w:r>
          </w:p>
        </w:tc>
      </w:tr>
      <w:tr w:rsidR="00AD7F93" w:rsidTr="001938B5">
        <w:trPr>
          <w:trHeight w:val="265"/>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拍照等级</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 xml:space="preserve"> ≥10bits</w:t>
            </w:r>
          </w:p>
        </w:tc>
      </w:tr>
      <w:tr w:rsidR="00AD7F93" w:rsidTr="001938B5">
        <w:trPr>
          <w:trHeight w:val="2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对比度</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8000:1-40000:1可调</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色温控制范围</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≥1300-25000K可调</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模组表面温升</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按GB4943.1-2011的规定进行，LED显示屏在满负荷工作10H后用测温计测试各可触及点温度，LED显示屏正常使用时在达到热平衡后，屏体结构表面温升应不超过15K）；</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一键功能</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支持联网一键下载程序文件和调试，支持一键点屏技术，开机后自动识别系统连接，无需重置系统配置，一键调节显示模式；</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校正技术</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逐点校正功能支持单点亮度及色度校正，校正后亮度损失＜10%；自动GAMMA校正：支持 RGB Gamma 各自独立调节解决低灰不均和色温偏移问题，让画面更加还原真实，自动 gamma 校正技术,通过构造非线性校正曲线和色坐标变换系数矩阵实现了显示效果的不断改善，各项重要指标如色彩还原性、色温调节范围、亮度均匀性、色度均匀性、刷新率、换帧频率等；拼缝亮线暗线校正可从控制系统和结构设计两方面消除亮、暗线，彻底改善困扰 LED 显示屏安装精度造成的亮、暗线问题；反γ校正曲线校正：具备20条以上可选择的y校正曲线,用户可根据要求自行调整；</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安全加密</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支持软、硬件安全性信号加密传输功能保证播放内容不被篡改，具有信号加密传输功能支持控制器与屏体之间信号加密，防止网</w:t>
            </w:r>
            <w:r>
              <w:rPr>
                <w:rFonts w:ascii="宋体" w:hAnsi="宋体" w:cs="宋体" w:hint="eastAsia"/>
              </w:rPr>
              <w:lastRenderedPageBreak/>
              <w:t>络恶意入侵；</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开关电源</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内置电源具有PFC功能，按GB20943-2013附录A的规定进行，在室温下供电电源功率因素≥95%，电源转换效率≥92%；</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绝缘电阻</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按GB4943.1-2011的规定，电源插头或端子与外壳裸露金属部件绝缘电阻在正常大气和湿热条件≥100MΩ，模组表面绝缘电阻≥5100兆欧；</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接地电阻</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按GB4943.1-2011的规定，LED显示屏应有保护接地端子，且显示屏整体系统的接地电阻不大于1Ω；</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防护功能</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具有完全防潮、防火、耐热、防尘、防腐蚀、防静电、防电击、防电磁干扰、抗雷击、防虫、抗震、抗风保护等功能；具有电源过压、过流、短路、短路、欠压保护、断电保护、温度控制、分布上电措施；可实现远程监督控制，具有实时监控显示屏工作状态，支持高温、故障自动报警等功能，发生故障立即发送消息到指定邮箱；</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双备份</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支持电路、电源、发送信号设备、接收卡双备份，以上两路互为备份，一路故障时不影响显示；</w:t>
            </w:r>
          </w:p>
        </w:tc>
      </w:tr>
      <w:tr w:rsidR="00AD7F93" w:rsidTr="001938B5">
        <w:trPr>
          <w:trHeight w:val="39"/>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干扰光测试</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符合 GB/T 36101-2018 LED 显示屏干扰光标准 LED 显示屏亮度的限值规定；</w:t>
            </w:r>
          </w:p>
        </w:tc>
      </w:tr>
      <w:tr w:rsidR="00AD7F93" w:rsidTr="001938B5">
        <w:trPr>
          <w:trHeight w:val="602"/>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防撞击测试</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根据 GB4943.1-2022《音视频、信息技术和通信技术设备第1部分:安全要求》对设备进行机械强度试验:500g,直径 50mm 钢球跌落高度 1.3m，外壳轻微变形，不能轻易触碰危险电压零部件；</w:t>
            </w:r>
          </w:p>
        </w:tc>
      </w:tr>
      <w:tr w:rsidR="00AD7F93" w:rsidTr="001938B5">
        <w:trPr>
          <w:trHeight w:val="602"/>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锤击测试</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显示模组表面符合锤击标准：能效≥2.0J，等效质量≥0.8Kg,跌落高度≥400mm,外观无异常，可正常显示；</w:t>
            </w:r>
          </w:p>
        </w:tc>
      </w:tr>
      <w:tr w:rsidR="00AD7F93" w:rsidTr="001938B5">
        <w:trPr>
          <w:trHeight w:val="602"/>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阻燃性能</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通过GB/T 2408-2008、GB/T 5169.16-2008、GB/T 4943.1-2011、UL94-2016标准测试，PCB、面罩、模组整体单元阻燃V-0级；</w:t>
            </w:r>
          </w:p>
        </w:tc>
      </w:tr>
      <w:tr w:rsidR="00AD7F93" w:rsidTr="001938B5">
        <w:trPr>
          <w:trHeight w:val="602"/>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噪音测试</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标准测试前后左右1m范围内，噪音不大于1dB；</w:t>
            </w:r>
          </w:p>
        </w:tc>
      </w:tr>
      <w:tr w:rsidR="00AD7F93" w:rsidTr="001938B5">
        <w:trPr>
          <w:trHeight w:val="602"/>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开机保护功能</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屏幕支持开机保护功能，内置智能开机延时模块，实现显示单元逐一延迟开机启动，有效防止同时开机造成大的电流冲击，引起显示单元损坏；屏幕连续工作200小时，不出现电路、机械、操作系统等故障；</w:t>
            </w:r>
          </w:p>
        </w:tc>
      </w:tr>
      <w:tr w:rsidR="00AD7F93" w:rsidTr="001938B5">
        <w:trPr>
          <w:trHeight w:val="602"/>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除湿功能</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系统支持自动检测长时间没有使用屏体，将启动除湿模式30min, 使屏体从10%到100%零度逐步显示，达到排除LED灯内部湿气效果以保护LED灯，提升产品稳定性；</w:t>
            </w:r>
          </w:p>
        </w:tc>
      </w:tr>
      <w:tr w:rsidR="00AD7F93" w:rsidTr="001938B5">
        <w:trPr>
          <w:trHeight w:val="602"/>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故障检测</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支持故障检测功能，支持输入信号丢失检测；</w:t>
            </w:r>
          </w:p>
        </w:tc>
      </w:tr>
      <w:tr w:rsidR="00AD7F93" w:rsidTr="001938B5">
        <w:trPr>
          <w:trHeight w:val="9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集成中控功能</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软件支持集成中控功能，实现对大屏幕的开关控制；</w:t>
            </w:r>
          </w:p>
        </w:tc>
      </w:tr>
      <w:tr w:rsidR="00AD7F93" w:rsidTr="001938B5">
        <w:trPr>
          <w:trHeight w:val="51"/>
        </w:trPr>
        <w:tc>
          <w:tcPr>
            <w:tcW w:w="812" w:type="dxa"/>
            <w:vMerge w:val="restart"/>
            <w:shd w:val="clear" w:color="auto" w:fill="FFFFFF"/>
            <w:vAlign w:val="center"/>
          </w:tcPr>
          <w:p w:rsidR="00AD7F93" w:rsidRDefault="00AD7F93" w:rsidP="001938B5">
            <w:pPr>
              <w:widowControl/>
              <w:jc w:val="center"/>
              <w:rPr>
                <w:rFonts w:ascii="宋体" w:hAnsi="宋体" w:cs="宋体"/>
                <w:kern w:val="0"/>
                <w:szCs w:val="21"/>
              </w:rPr>
            </w:pPr>
            <w:bookmarkStart w:id="17" w:name="_Hlk200098175"/>
            <w:r>
              <w:rPr>
                <w:rFonts w:ascii="宋体" w:hAnsi="宋体" w:cs="宋体" w:hint="eastAsia"/>
                <w:kern w:val="0"/>
                <w:szCs w:val="21"/>
              </w:rPr>
              <w:t>2</w:t>
            </w:r>
          </w:p>
        </w:tc>
        <w:tc>
          <w:tcPr>
            <w:tcW w:w="1269" w:type="dxa"/>
            <w:vMerge w:val="restart"/>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LED视频处理器</w:t>
            </w: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带载要求</w:t>
            </w:r>
          </w:p>
        </w:tc>
        <w:tc>
          <w:tcPr>
            <w:tcW w:w="6152" w:type="dxa"/>
            <w:vAlign w:val="center"/>
          </w:tcPr>
          <w:p w:rsidR="00AD7F93" w:rsidRDefault="00AD7F93" w:rsidP="001938B5">
            <w:pPr>
              <w:pStyle w:val="affe"/>
              <w:ind w:firstLine="0"/>
              <w:jc w:val="left"/>
              <w:rPr>
                <w:rFonts w:ascii="宋体" w:hAnsi="宋体" w:cs="宋体"/>
                <w:szCs w:val="22"/>
              </w:rPr>
            </w:pPr>
            <w:r>
              <w:rPr>
                <w:rFonts w:ascii="宋体" w:hAnsi="宋体" w:cs="宋体" w:hint="eastAsia"/>
              </w:rPr>
              <w:t>带载满足显示屏实际的需求；</w:t>
            </w:r>
          </w:p>
        </w:tc>
      </w:tr>
      <w:tr w:rsidR="00AD7F93" w:rsidTr="001938B5">
        <w:trPr>
          <w:trHeight w:val="51"/>
        </w:trPr>
        <w:tc>
          <w:tcPr>
            <w:tcW w:w="812" w:type="dxa"/>
            <w:vMerge/>
            <w:shd w:val="clear" w:color="auto" w:fill="FFFFFF"/>
            <w:vAlign w:val="center"/>
          </w:tcPr>
          <w:p w:rsidR="00AD7F93" w:rsidRDefault="00AD7F93" w:rsidP="001938B5">
            <w:pPr>
              <w:pStyle w:val="affe"/>
              <w:jc w:val="left"/>
            </w:pPr>
          </w:p>
        </w:tc>
        <w:tc>
          <w:tcPr>
            <w:tcW w:w="1269" w:type="dxa"/>
            <w:vMerge/>
            <w:vAlign w:val="center"/>
          </w:tcPr>
          <w:p w:rsidR="00AD7F93" w:rsidRDefault="00AD7F93" w:rsidP="001938B5">
            <w:pPr>
              <w:pStyle w:val="affe"/>
              <w:jc w:val="left"/>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输入接口</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支持多路输入接口：包括但不限于1 路 DVI，1 路 HDMI，1 路 VGA，1 路 USB ，1 路 CVBS，以适用各种前端输入信号；</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二合一</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发送卡和视频处理器二合一，减少系统连线，有效提升系统的稳定性及兼容性；</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支持U盘</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支持插入U盘播放，最大支持1920x1080@60Hz视频输入；</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面板</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设备前面板配备直观的 LCD 显示界面，可实时显示型号、ip地址、窗口及信号源的分辨率、网口的状态、屏幕大小及帧频、USB 连接或网线连接状态和屏体亮度等信息；</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支持多功能卡</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支持配合多功能卡，实现对屏体电源的手动控制，自动控制，以及软件控制，灵活简单；</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输入分辨率自定义</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 DVI、HDMI 的输入分辨率自定义调节；</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逐点亮度校正</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支持逐点亮度校正，可以对每个灯点的亮度和色度进行采集校正，有效消除色差，使整屏的亮度和色度达到高度均匀一致，提高显示屏的画质；</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旋转按钮</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支持通过设备旋转按钮实现快捷配屏和高级配屏功能点亮屏体；</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用户场景</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支持创建不少于6个用户场景作为模板保存，方便快速调用；</w:t>
            </w:r>
          </w:p>
        </w:tc>
      </w:tr>
      <w:tr w:rsidR="00AD7F93" w:rsidTr="001938B5">
        <w:trPr>
          <w:trHeight w:val="5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支持中控</w:t>
            </w:r>
          </w:p>
        </w:tc>
        <w:tc>
          <w:tcPr>
            <w:tcW w:w="6152" w:type="dxa"/>
            <w:vAlign w:val="center"/>
          </w:tcPr>
          <w:p w:rsidR="00AD7F93" w:rsidRDefault="00AD7F93" w:rsidP="001938B5">
            <w:pPr>
              <w:pStyle w:val="affe"/>
              <w:ind w:firstLine="0"/>
              <w:jc w:val="left"/>
              <w:rPr>
                <w:rFonts w:ascii="宋体" w:hAnsi="宋体" w:cs="宋体"/>
              </w:rPr>
            </w:pPr>
            <w:r>
              <w:rPr>
                <w:rFonts w:ascii="宋体" w:hAnsi="宋体" w:cs="宋体" w:hint="eastAsia"/>
              </w:rPr>
              <w:t>支持通过中控设备进行统一控制；</w:t>
            </w:r>
          </w:p>
        </w:tc>
      </w:tr>
      <w:bookmarkEnd w:id="17"/>
      <w:tr w:rsidR="00AD7F93" w:rsidTr="001938B5">
        <w:trPr>
          <w:trHeight w:val="1011"/>
        </w:trPr>
        <w:tc>
          <w:tcPr>
            <w:tcW w:w="812" w:type="dxa"/>
            <w:vMerge w:val="restart"/>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3</w:t>
            </w:r>
          </w:p>
        </w:tc>
        <w:tc>
          <w:tcPr>
            <w:tcW w:w="1269" w:type="dxa"/>
            <w:vMerge w:val="restart"/>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户外屏钢结构施工</w:t>
            </w: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框架要求</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szCs w:val="22"/>
              </w:rPr>
            </w:pPr>
            <w:r>
              <w:rPr>
                <w:rFonts w:ascii="宋体" w:hAnsi="宋体" w:cs="宋体" w:hint="eastAsia"/>
              </w:rPr>
              <w:t>固定单元箱体内框架，全部为镀锌钢结构，40mm以上镀锌方管焊接，镀锌层厚度≥70μm，方管壁厚不小于2mm，整体结构设计满足《钢结构设计标准》GB 50017中关于强度、刚度、稳定性的要求，焊缝质量符合《钢结构工程施工及验收规范》GB50205中三级焊缝的验收标准；</w:t>
            </w:r>
          </w:p>
        </w:tc>
      </w:tr>
      <w:tr w:rsidR="00AD7F93" w:rsidTr="001938B5">
        <w:trPr>
          <w:trHeight w:val="559"/>
        </w:trPr>
        <w:tc>
          <w:tcPr>
            <w:tcW w:w="812" w:type="dxa"/>
            <w:vMerge/>
            <w:shd w:val="clear" w:color="auto" w:fill="FFFFFF"/>
            <w:vAlign w:val="center"/>
          </w:tcPr>
          <w:p w:rsidR="00AD7F93" w:rsidRDefault="00AD7F93" w:rsidP="001938B5">
            <w:pPr>
              <w:pStyle w:val="affe"/>
              <w:jc w:val="left"/>
            </w:pPr>
          </w:p>
        </w:tc>
        <w:tc>
          <w:tcPr>
            <w:tcW w:w="1269" w:type="dxa"/>
            <w:vMerge/>
            <w:vAlign w:val="center"/>
          </w:tcPr>
          <w:p w:rsidR="00AD7F93" w:rsidRDefault="00AD7F93" w:rsidP="001938B5">
            <w:pPr>
              <w:pStyle w:val="affe"/>
              <w:jc w:val="left"/>
            </w:pP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包边要求</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框架四周外包边，边框无毛刺，拉丝不锈钢，厚度1.2mm以上包边；</w:t>
            </w:r>
          </w:p>
        </w:tc>
      </w:tr>
      <w:tr w:rsidR="00AD7F93" w:rsidTr="001938B5">
        <w:trPr>
          <w:trHeight w:val="1011"/>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连接要求</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显示屏钢构架（或连接支座）与建（构）筑物的连接，应采用化学锚栓（植筋）或预埋件方式连接。化学锚栓（植筋）方式连接应符合《混凝土结构后锚固技术规范》JGJ145的相关要求，连接件的锚筋、螺栓、焊缝强度和局部承压计算符合《钢结构设计标准》GB50017的有关规定；</w:t>
            </w:r>
          </w:p>
        </w:tc>
      </w:tr>
      <w:tr w:rsidR="00AD7F93" w:rsidTr="001938B5">
        <w:trPr>
          <w:trHeight w:val="857"/>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验收要求</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验收时中标单位需提供浦东教育局指定的第三方检测机构安全结构检测报告，</w:t>
            </w:r>
            <w:r>
              <w:rPr>
                <w:rFonts w:ascii="宋体" w:hAnsi="宋体" w:cs="宋体"/>
              </w:rPr>
              <w:t>费用不包含在本项目中</w:t>
            </w:r>
            <w:r>
              <w:rPr>
                <w:rFonts w:ascii="宋体" w:hAnsi="宋体" w:cs="宋体" w:hint="eastAsia"/>
              </w:rPr>
              <w:t>。</w:t>
            </w:r>
          </w:p>
        </w:tc>
      </w:tr>
      <w:tr w:rsidR="00AD7F93" w:rsidTr="001938B5">
        <w:trPr>
          <w:trHeight w:val="463"/>
        </w:trPr>
        <w:tc>
          <w:tcPr>
            <w:tcW w:w="812" w:type="dxa"/>
            <w:vMerge w:val="restart"/>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4</w:t>
            </w:r>
          </w:p>
        </w:tc>
        <w:tc>
          <w:tcPr>
            <w:tcW w:w="1269" w:type="dxa"/>
            <w:vMerge w:val="restart"/>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预埋基础施工</w:t>
            </w: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材料要求</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国标材料</w:t>
            </w:r>
          </w:p>
        </w:tc>
      </w:tr>
      <w:tr w:rsidR="00AD7F93" w:rsidTr="001938B5">
        <w:trPr>
          <w:trHeight w:val="463"/>
        </w:trPr>
        <w:tc>
          <w:tcPr>
            <w:tcW w:w="812" w:type="dxa"/>
            <w:vMerge/>
            <w:shd w:val="clear" w:color="auto" w:fill="FFFFFF"/>
            <w:vAlign w:val="center"/>
          </w:tcPr>
          <w:p w:rsidR="00AD7F93" w:rsidRDefault="00AD7F93" w:rsidP="001938B5">
            <w:pPr>
              <w:pStyle w:val="affe"/>
              <w:jc w:val="left"/>
            </w:pPr>
          </w:p>
        </w:tc>
        <w:tc>
          <w:tcPr>
            <w:tcW w:w="1269" w:type="dxa"/>
            <w:vMerge/>
            <w:vAlign w:val="center"/>
          </w:tcPr>
          <w:p w:rsidR="00AD7F93" w:rsidRDefault="00AD7F93" w:rsidP="001938B5">
            <w:pPr>
              <w:pStyle w:val="affe"/>
              <w:jc w:val="left"/>
            </w:pP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基础尺寸</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校门屏基础尺寸不小于宽700mm*长700mm*深1000mm，操场屏基础尺寸不小于宽1200mm*长2500mm*深1800mm；</w:t>
            </w:r>
          </w:p>
        </w:tc>
      </w:tr>
      <w:tr w:rsidR="00AD7F93" w:rsidTr="001938B5">
        <w:trPr>
          <w:trHeight w:val="463"/>
        </w:trPr>
        <w:tc>
          <w:tcPr>
            <w:tcW w:w="812" w:type="dxa"/>
            <w:vMerge/>
            <w:shd w:val="clear" w:color="auto" w:fill="FFFFFF"/>
            <w:vAlign w:val="center"/>
          </w:tcPr>
          <w:p w:rsidR="00AD7F93" w:rsidRDefault="00AD7F93" w:rsidP="001938B5">
            <w:pPr>
              <w:pStyle w:val="affe"/>
              <w:jc w:val="left"/>
            </w:pPr>
          </w:p>
        </w:tc>
        <w:tc>
          <w:tcPr>
            <w:tcW w:w="1269" w:type="dxa"/>
            <w:vMerge/>
            <w:vAlign w:val="center"/>
          </w:tcPr>
          <w:p w:rsidR="00AD7F93" w:rsidRDefault="00AD7F93" w:rsidP="001938B5">
            <w:pPr>
              <w:pStyle w:val="affe"/>
              <w:jc w:val="left"/>
            </w:pP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验收要求</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验收时中标单位需提供浦东教育局指定的第三方检测机构安全结构检测报告，</w:t>
            </w:r>
            <w:r>
              <w:rPr>
                <w:rFonts w:ascii="宋体" w:hAnsi="宋体" w:cs="宋体"/>
              </w:rPr>
              <w:t>费用不包含在本项目中</w:t>
            </w:r>
            <w:r>
              <w:rPr>
                <w:rFonts w:ascii="宋体" w:hAnsi="宋体" w:cs="宋体" w:hint="eastAsia"/>
              </w:rPr>
              <w:t>。</w:t>
            </w:r>
          </w:p>
        </w:tc>
      </w:tr>
      <w:tr w:rsidR="00AD7F93" w:rsidTr="001938B5">
        <w:trPr>
          <w:trHeight w:val="40"/>
        </w:trPr>
        <w:tc>
          <w:tcPr>
            <w:tcW w:w="812" w:type="dxa"/>
            <w:vMerge w:val="restart"/>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5</w:t>
            </w:r>
          </w:p>
        </w:tc>
        <w:tc>
          <w:tcPr>
            <w:tcW w:w="1269" w:type="dxa"/>
            <w:vMerge w:val="restart"/>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AI信息过滤安全发布设备</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实时识别内容</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离线实时识别HDMI信号层内容，毫秒级拦截文本、图像、视频、网页、弹幕、画中画、弹窗、字幕中的涉政、色情、暴恐等不合规内容，并自动标识审核过滤，设备检测审核后输出的多媒体文件在播放显示中，不存在播放卡顿、花屏、失真等问题。对图像内容的识别检测应符合，YD/T 4396.2-2023 《信息内容识别技术 第2部分：基于图像识别的内容检测服务系统指标要求和评估方法》中的要求。对视频内容的识别检测符合YD/T 4396.3-2023 《信息内容识别技术 第3部分：基于视频识别的内容检测服务系统指标要求和评估方法》中的要求；</w:t>
            </w:r>
          </w:p>
        </w:tc>
      </w:tr>
      <w:tr w:rsidR="00AD7F93" w:rsidTr="001938B5">
        <w:trPr>
          <w:trHeight w:val="40"/>
        </w:trPr>
        <w:tc>
          <w:tcPr>
            <w:tcW w:w="812" w:type="dxa"/>
            <w:vMerge/>
            <w:shd w:val="clear" w:color="auto" w:fill="FFFFFF"/>
            <w:vAlign w:val="center"/>
          </w:tcPr>
          <w:p w:rsidR="00AD7F93" w:rsidRDefault="00AD7F93" w:rsidP="001938B5">
            <w:pPr>
              <w:pStyle w:val="affe"/>
              <w:jc w:val="left"/>
            </w:pPr>
          </w:p>
        </w:tc>
        <w:tc>
          <w:tcPr>
            <w:tcW w:w="1269" w:type="dxa"/>
            <w:vMerge/>
            <w:vAlign w:val="center"/>
          </w:tcPr>
          <w:p w:rsidR="00AD7F93" w:rsidRDefault="00AD7F93" w:rsidP="001938B5">
            <w:pPr>
              <w:pStyle w:val="affe"/>
              <w:jc w:val="left"/>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检测校验</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多媒体文件内容输出播放前，先经过检测校验媒体内容中数字水印流程机制，校验通过后，才能正常输出显示，校验不通过，将其替换成预设水印画面进行播放，避免不合规媒体画面播放，当播放内容恢复合规媒体内容时，自动恢复合规（即正确数字水印）画面播放。数字水印加密防篡改技术采用SM2/SM4国密算法，符合GB/T 35276-2017 《信息安全技术 SM2密码算法使用规范》和GB/T 32907-2016 《信息安全技术 SM4 分组密码算法》中的要求；</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bookmarkStart w:id="18" w:name="_Hlk212636376"/>
            <w:r>
              <w:rPr>
                <w:rFonts w:ascii="宋体" w:hAnsi="宋体" w:cs="宋体" w:hint="eastAsia"/>
              </w:rPr>
              <w:t>检测到不合规内容处理</w:t>
            </w:r>
          </w:p>
        </w:tc>
        <w:bookmarkEnd w:id="18"/>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该设备检测到不合规内容时，应立刻将其自动替换成预设画面进行播放，且预设画面可自定义形式的合规图片,系统默认合规预设图，可自定义上传图片,经过系统AI自动审核合规通过后，即可设定为预设图。播放中出现不合规内容，过滤出的不合规画面自动切换预设画面用时≤0.001秒；</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OCR识别技术</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系统采用OCR识别技术检测不良文本内容，不受字体、字号、旋转、畸变、下划线、加粗等因素的影响，支持敏感文字检测中的干扰字符识别，可在有#&amp;*%￥$等特殊符号的干扰下正确识别出敏感文字，支持中英文检测。对文本内容的识别检测符合YD/T 4396.1-2023 《信息内容识别技术 第1部分：基于文本识别的内容检测服务系统指标要求和评估方法》中的要求；</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嵌入式存储管理系统</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设备集成嵌入式存储管理系统，配备媒体播放系统，不借助其他外设或硬件组合，可直接添加视频/图片等多媒体文件存储至本机检测/播放；具有素材管理、节目制作、节目发布功能，即实现专业的多媒体综合信息发布功能；</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密码功能</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后台管理平台应在用户首次登录时提示修改默认密码，以增强系统安全性，管理平台提供角色管理功能，管理员可创建不同角色，为角色授权可访问和操作的功能权限，并将其分配给指定账户，具备账户锁定、密码修改及重置功能；</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日志功能</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管理平台应具备完整的日志功能，包含但不限于操作日志、登录日志、升级日志、策略日志、设备报警、告警事件、违规时间、违规类型、违规画面，可生成报表导出还原取证分析、溯源；</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内容过滤模式</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内容过滤模式可配置延时过滤模式、直通过滤模式、直通模式三种过滤模式，其中直通过滤模式下对播放内容审核过滤同时，输出延时时间要求≤100毫秒，适配直播、转播等高实时性场景；</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适配功能</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提供设备端配置输入分辨率自定义、信号源EDID配置，用以适配各类标准、非标分辨率的输入设备，输出分辨率支持自定义、自适应设置功能，用以适配各类可视化显示装置；</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输入截取功能</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提供输入截取功能，仅对输入设备的局部窗口中的图像过滤输出显示，窗口的分辨率大小、功能启用状态可通过系统自定义配置；</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PC端数字水印加密软件</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提供配套的PC端数字水印加密软件，用于将已制作审核通过的数字水印证书嵌入到多媒体文件中,软件使用前需使用审核通过的激活码激活；</w:t>
            </w:r>
          </w:p>
        </w:tc>
      </w:tr>
      <w:tr w:rsidR="00AD7F93" w:rsidTr="001938B5">
        <w:trPr>
          <w:trHeight w:val="40"/>
        </w:trPr>
        <w:tc>
          <w:tcPr>
            <w:tcW w:w="812" w:type="dxa"/>
            <w:vMerge/>
            <w:shd w:val="clear" w:color="auto" w:fill="FFFFFF"/>
            <w:vAlign w:val="center"/>
          </w:tcPr>
          <w:p w:rsidR="00AD7F93" w:rsidRDefault="00AD7F93" w:rsidP="001938B5">
            <w:pPr>
              <w:pStyle w:val="affe"/>
              <w:jc w:val="left"/>
              <w:rPr>
                <w:rFonts w:ascii="宋体" w:hAnsi="宋体" w:cs="宋体"/>
              </w:rPr>
            </w:pPr>
          </w:p>
        </w:tc>
        <w:tc>
          <w:tcPr>
            <w:tcW w:w="1269" w:type="dxa"/>
            <w:vMerge/>
            <w:vAlign w:val="center"/>
          </w:tcPr>
          <w:p w:rsidR="00AD7F93" w:rsidRDefault="00AD7F93" w:rsidP="001938B5">
            <w:pPr>
              <w:pStyle w:val="affe"/>
              <w:jc w:val="left"/>
              <w:rPr>
                <w:rFonts w:ascii="宋体" w:hAnsi="宋体" w:cs="宋体"/>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白名单功能</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F93" w:rsidRDefault="00AD7F93" w:rsidP="001938B5">
            <w:pPr>
              <w:pStyle w:val="affe"/>
              <w:ind w:firstLine="0"/>
              <w:jc w:val="left"/>
              <w:rPr>
                <w:rFonts w:ascii="宋体" w:hAnsi="宋体" w:cs="宋体"/>
              </w:rPr>
            </w:pPr>
            <w:r>
              <w:rPr>
                <w:rFonts w:ascii="宋体" w:hAnsi="宋体" w:cs="宋体" w:hint="eastAsia"/>
              </w:rPr>
              <w:t>支持将告报警事件中的误判图像通过一键添加至白名单，准允播放显示；</w:t>
            </w:r>
          </w:p>
        </w:tc>
      </w:tr>
      <w:tr w:rsidR="00AD7F93" w:rsidTr="001938B5">
        <w:trPr>
          <w:trHeight w:val="307"/>
        </w:trPr>
        <w:tc>
          <w:tcPr>
            <w:tcW w:w="812" w:type="dxa"/>
            <w:vMerge w:val="restart"/>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lastRenderedPageBreak/>
              <w:t>6</w:t>
            </w:r>
          </w:p>
        </w:tc>
        <w:tc>
          <w:tcPr>
            <w:tcW w:w="1269" w:type="dxa"/>
            <w:vMerge w:val="restart"/>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户外功放音响</w:t>
            </w:r>
          </w:p>
        </w:tc>
        <w:tc>
          <w:tcPr>
            <w:tcW w:w="1543" w:type="dxa"/>
            <w:vMerge w:val="restart"/>
            <w:tcBorders>
              <w:top w:val="single" w:sz="4" w:space="0" w:color="000000"/>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kern w:val="0"/>
                <w:szCs w:val="21"/>
              </w:rPr>
            </w:pPr>
            <w:r>
              <w:rPr>
                <w:rFonts w:ascii="宋体" w:hAnsi="宋体" w:cs="宋体" w:hint="eastAsia"/>
                <w:kern w:val="0"/>
                <w:szCs w:val="21"/>
              </w:rPr>
              <w:t>功放</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kern w:val="0"/>
                <w:szCs w:val="21"/>
              </w:rPr>
            </w:pPr>
            <w:r>
              <w:rPr>
                <w:rFonts w:ascii="宋体" w:hAnsi="宋体" w:cs="宋体" w:hint="eastAsia"/>
                <w:kern w:val="0"/>
                <w:szCs w:val="21"/>
              </w:rPr>
              <w:t>定压输出:提供100V定压输出</w:t>
            </w:r>
          </w:p>
        </w:tc>
      </w:tr>
      <w:tr w:rsidR="00AD7F93" w:rsidTr="001938B5">
        <w:trPr>
          <w:trHeight w:val="307"/>
        </w:trPr>
        <w:tc>
          <w:tcPr>
            <w:tcW w:w="812" w:type="dxa"/>
            <w:vMerge/>
            <w:shd w:val="clear" w:color="auto" w:fill="FFFFFF"/>
            <w:vAlign w:val="center"/>
          </w:tcPr>
          <w:p w:rsidR="00AD7F93" w:rsidRDefault="00AD7F93" w:rsidP="001938B5">
            <w:pPr>
              <w:widowControl/>
              <w:tabs>
                <w:tab w:val="left" w:pos="552"/>
              </w:tabs>
              <w:jc w:val="left"/>
            </w:pPr>
          </w:p>
        </w:tc>
        <w:tc>
          <w:tcPr>
            <w:tcW w:w="1269" w:type="dxa"/>
            <w:vMerge/>
            <w:vAlign w:val="center"/>
          </w:tcPr>
          <w:p w:rsidR="00AD7F93" w:rsidRDefault="00AD7F93" w:rsidP="001938B5">
            <w:pPr>
              <w:widowControl/>
              <w:tabs>
                <w:tab w:val="left" w:pos="552"/>
              </w:tabs>
              <w:jc w:val="left"/>
            </w:pPr>
          </w:p>
        </w:tc>
        <w:tc>
          <w:tcPr>
            <w:tcW w:w="1543" w:type="dxa"/>
            <w:vMerge/>
            <w:tcBorders>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kern w:val="0"/>
                <w:szCs w:val="21"/>
              </w:rPr>
              <w:t>多功能调节:各通道独立音量调节，高低音调节；</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pPr>
          </w:p>
        </w:tc>
        <w:tc>
          <w:tcPr>
            <w:tcW w:w="1269" w:type="dxa"/>
            <w:vMerge/>
            <w:vAlign w:val="center"/>
          </w:tcPr>
          <w:p w:rsidR="00AD7F93" w:rsidRDefault="00AD7F93" w:rsidP="001938B5">
            <w:pPr>
              <w:widowControl/>
              <w:tabs>
                <w:tab w:val="left" w:pos="552"/>
              </w:tabs>
              <w:ind w:left="360" w:hanging="360"/>
              <w:jc w:val="left"/>
            </w:pPr>
          </w:p>
        </w:tc>
        <w:tc>
          <w:tcPr>
            <w:tcW w:w="1543" w:type="dxa"/>
            <w:vMerge/>
            <w:tcBorders>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kern w:val="0"/>
                <w:szCs w:val="21"/>
              </w:rPr>
              <w:t>内置MP3播放器:插入U盘可播放MP3音乐，面板带有播放控制键；</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269" w:type="dxa"/>
            <w:vMerge/>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543" w:type="dxa"/>
            <w:vMerge/>
            <w:tcBorders>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kern w:val="0"/>
                <w:szCs w:val="21"/>
              </w:rPr>
              <w:t>保护电路系统:提供过热保和内置音提示短路保护；</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269" w:type="dxa"/>
            <w:vMerge/>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543" w:type="dxa"/>
            <w:vMerge/>
            <w:tcBorders>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kern w:val="0"/>
                <w:szCs w:val="21"/>
              </w:rPr>
              <w:t>散热系统:内置温度控制风扇，温度上升至55C风扇智能启动；</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269" w:type="dxa"/>
            <w:vMerge/>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543" w:type="dxa"/>
            <w:vMerge/>
            <w:tcBorders>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kern w:val="0"/>
                <w:szCs w:val="21"/>
              </w:rPr>
              <w:t>分区控制:带有6分区控制及全区控制按键。</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269" w:type="dxa"/>
            <w:vMerge/>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543" w:type="dxa"/>
            <w:vMerge w:val="restart"/>
            <w:tcBorders>
              <w:top w:val="single" w:sz="4" w:space="0" w:color="000000"/>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szCs w:val="21"/>
              </w:rPr>
              <w:t>音柱</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color w:val="000000"/>
                <w:kern w:val="0"/>
                <w:szCs w:val="21"/>
              </w:rPr>
              <w:t>喇叭口径：不小于4.5 inch*2个</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269" w:type="dxa"/>
            <w:vMerge/>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543" w:type="dxa"/>
            <w:vMerge/>
            <w:tcBorders>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color w:val="000000"/>
                <w:kern w:val="0"/>
                <w:szCs w:val="21"/>
              </w:rPr>
              <w:t>额定功率/最大功率≥80W/120W</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269" w:type="dxa"/>
            <w:vMerge/>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543" w:type="dxa"/>
            <w:vMerge/>
            <w:tcBorders>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color w:val="000000"/>
                <w:kern w:val="0"/>
                <w:szCs w:val="21"/>
              </w:rPr>
              <w:t>灵敏度≥93dB</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269" w:type="dxa"/>
            <w:vMerge/>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543" w:type="dxa"/>
            <w:vMerge/>
            <w:tcBorders>
              <w:left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color w:val="000000"/>
                <w:kern w:val="0"/>
                <w:szCs w:val="21"/>
              </w:rPr>
              <w:t>频率响应：88-13500Hz</w:t>
            </w:r>
          </w:p>
        </w:tc>
      </w:tr>
      <w:tr w:rsidR="00AD7F93" w:rsidTr="001938B5">
        <w:trPr>
          <w:trHeight w:val="289"/>
        </w:trPr>
        <w:tc>
          <w:tcPr>
            <w:tcW w:w="812" w:type="dxa"/>
            <w:vMerge/>
            <w:shd w:val="clear" w:color="auto" w:fill="FFFFFF"/>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269" w:type="dxa"/>
            <w:vMerge/>
            <w:vAlign w:val="center"/>
          </w:tcPr>
          <w:p w:rsidR="00AD7F93" w:rsidRDefault="00AD7F93" w:rsidP="001938B5">
            <w:pPr>
              <w:widowControl/>
              <w:tabs>
                <w:tab w:val="left" w:pos="552"/>
              </w:tabs>
              <w:ind w:left="360" w:hanging="360"/>
              <w:jc w:val="left"/>
              <w:rPr>
                <w:rFonts w:ascii="宋体" w:hAnsi="宋体" w:cs="宋体"/>
                <w:color w:val="000000"/>
                <w:kern w:val="0"/>
                <w:szCs w:val="21"/>
              </w:rPr>
            </w:pPr>
          </w:p>
        </w:tc>
        <w:tc>
          <w:tcPr>
            <w:tcW w:w="1543" w:type="dxa"/>
            <w:vMerge/>
            <w:tcBorders>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tabs>
                <w:tab w:val="left" w:pos="552"/>
              </w:tabs>
              <w:spacing w:line="240" w:lineRule="auto"/>
              <w:jc w:val="left"/>
              <w:rPr>
                <w:rFonts w:ascii="宋体" w:hAnsi="宋体" w:cs="宋体"/>
                <w:color w:val="000000"/>
                <w:kern w:val="0"/>
                <w:szCs w:val="21"/>
              </w:rPr>
            </w:pPr>
            <w:r>
              <w:rPr>
                <w:rFonts w:ascii="宋体" w:hAnsi="宋体" w:cs="宋体" w:hint="eastAsia"/>
                <w:color w:val="000000"/>
                <w:kern w:val="0"/>
                <w:szCs w:val="21"/>
              </w:rPr>
              <w:t>声压级≥112dB</w:t>
            </w:r>
          </w:p>
        </w:tc>
      </w:tr>
      <w:tr w:rsidR="00AD7F93" w:rsidTr="001938B5">
        <w:tc>
          <w:tcPr>
            <w:tcW w:w="812" w:type="dxa"/>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7</w:t>
            </w:r>
          </w:p>
        </w:tc>
        <w:tc>
          <w:tcPr>
            <w:tcW w:w="1269"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安全防护围栏</w:t>
            </w: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jc w:val="left"/>
              <w:textAlignment w:val="center"/>
              <w:rPr>
                <w:rFonts w:ascii="宋体" w:hAnsi="宋体" w:cs="宋体"/>
                <w:kern w:val="0"/>
                <w:szCs w:val="21"/>
              </w:rPr>
            </w:pPr>
            <w:r>
              <w:rPr>
                <w:rFonts w:ascii="宋体" w:hAnsi="宋体" w:cs="宋体" w:hint="eastAsia"/>
                <w:kern w:val="0"/>
                <w:szCs w:val="21"/>
              </w:rPr>
              <w:t>材料及高度</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jc w:val="left"/>
              <w:textAlignment w:val="center"/>
              <w:rPr>
                <w:rFonts w:ascii="宋体" w:hAnsi="宋体" w:cs="宋体"/>
                <w:kern w:val="0"/>
                <w:szCs w:val="21"/>
              </w:rPr>
            </w:pPr>
            <w:r>
              <w:rPr>
                <w:rFonts w:ascii="宋体" w:hAnsi="宋体" w:cs="宋体" w:hint="eastAsia"/>
                <w:kern w:val="0"/>
                <w:szCs w:val="21"/>
              </w:rPr>
              <w:t>标准木围栏，0.8m-1.5m高度可选</w:t>
            </w:r>
          </w:p>
        </w:tc>
      </w:tr>
      <w:tr w:rsidR="00AD7F93" w:rsidTr="001938B5">
        <w:tc>
          <w:tcPr>
            <w:tcW w:w="812" w:type="dxa"/>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8</w:t>
            </w:r>
          </w:p>
        </w:tc>
        <w:tc>
          <w:tcPr>
            <w:tcW w:w="1269" w:type="dxa"/>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标准机柜</w:t>
            </w: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jc w:val="left"/>
              <w:textAlignment w:val="center"/>
              <w:rPr>
                <w:rFonts w:ascii="宋体" w:hAnsi="宋体" w:cs="宋体"/>
                <w:kern w:val="0"/>
                <w:szCs w:val="21"/>
              </w:rPr>
            </w:pPr>
            <w:r>
              <w:rPr>
                <w:rFonts w:ascii="宋体" w:hAnsi="宋体" w:cs="宋体" w:hint="eastAsia"/>
                <w:kern w:val="0"/>
                <w:szCs w:val="21"/>
              </w:rPr>
              <w:t>尺寸</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widowControl/>
              <w:jc w:val="left"/>
              <w:textAlignment w:val="center"/>
              <w:rPr>
                <w:rFonts w:ascii="宋体" w:hAnsi="宋体" w:cs="宋体"/>
                <w:kern w:val="0"/>
                <w:szCs w:val="21"/>
              </w:rPr>
            </w:pPr>
            <w:r>
              <w:rPr>
                <w:rFonts w:ascii="宋体" w:hAnsi="宋体" w:cs="宋体" w:hint="eastAsia"/>
                <w:kern w:val="0"/>
                <w:szCs w:val="21"/>
              </w:rPr>
              <w:t>宽600mm*长600mm*高1000mm标准网络机柜</w:t>
            </w:r>
          </w:p>
        </w:tc>
      </w:tr>
      <w:tr w:rsidR="00AD7F93" w:rsidTr="001938B5">
        <w:trPr>
          <w:trHeight w:val="468"/>
        </w:trPr>
        <w:tc>
          <w:tcPr>
            <w:tcW w:w="812" w:type="dxa"/>
            <w:vMerge w:val="restart"/>
            <w:shd w:val="clear" w:color="auto" w:fill="FFFFFF"/>
            <w:vAlign w:val="center"/>
          </w:tcPr>
          <w:p w:rsidR="00AD7F93" w:rsidRDefault="00AD7F93" w:rsidP="001938B5">
            <w:pPr>
              <w:widowControl/>
              <w:jc w:val="center"/>
              <w:rPr>
                <w:rFonts w:ascii="宋体" w:hAnsi="宋体" w:cs="宋体"/>
                <w:kern w:val="0"/>
                <w:szCs w:val="21"/>
              </w:rPr>
            </w:pPr>
            <w:r>
              <w:rPr>
                <w:rFonts w:ascii="宋体" w:hAnsi="宋体" w:cs="宋体" w:hint="eastAsia"/>
                <w:kern w:val="0"/>
                <w:szCs w:val="21"/>
              </w:rPr>
              <w:t>9</w:t>
            </w:r>
          </w:p>
        </w:tc>
        <w:tc>
          <w:tcPr>
            <w:tcW w:w="1269" w:type="dxa"/>
            <w:vMerge w:val="restart"/>
            <w:vAlign w:val="center"/>
          </w:tcPr>
          <w:p w:rsidR="00AD7F93" w:rsidRDefault="00AD7F93" w:rsidP="001938B5">
            <w:pPr>
              <w:adjustRightInd w:val="0"/>
              <w:spacing w:line="360" w:lineRule="auto"/>
              <w:jc w:val="left"/>
              <w:textAlignment w:val="baseline"/>
              <w:rPr>
                <w:rFonts w:ascii="宋体" w:hAnsi="宋体" w:cs="宋体"/>
                <w:kern w:val="0"/>
                <w:szCs w:val="21"/>
              </w:rPr>
            </w:pPr>
            <w:r>
              <w:rPr>
                <w:rFonts w:ascii="宋体" w:hAnsi="宋体" w:cs="宋体" w:hint="eastAsia"/>
                <w:kern w:val="0"/>
                <w:szCs w:val="21"/>
              </w:rPr>
              <w:t>基础线缆铺设（弱电）</w:t>
            </w: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线缆要求</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numPr>
                <w:ilvl w:val="0"/>
                <w:numId w:val="3"/>
              </w:numPr>
              <w:jc w:val="left"/>
              <w:rPr>
                <w:rFonts w:ascii="宋体" w:hAnsi="宋体" w:cs="宋体"/>
                <w:szCs w:val="22"/>
              </w:rPr>
            </w:pPr>
            <w:r>
              <w:rPr>
                <w:rFonts w:ascii="宋体" w:hAnsi="宋体" w:cs="宋体" w:hint="eastAsia"/>
              </w:rPr>
              <w:t>弱电通讯线缆符合国标；</w:t>
            </w:r>
          </w:p>
        </w:tc>
      </w:tr>
      <w:tr w:rsidR="00AD7F93" w:rsidTr="001938B5">
        <w:trPr>
          <w:trHeight w:val="468"/>
        </w:trPr>
        <w:tc>
          <w:tcPr>
            <w:tcW w:w="812" w:type="dxa"/>
            <w:vMerge/>
            <w:shd w:val="clear" w:color="auto" w:fill="FFFFFF"/>
            <w:vAlign w:val="center"/>
          </w:tcPr>
          <w:p w:rsidR="00AD7F93" w:rsidRDefault="00AD7F93" w:rsidP="001938B5">
            <w:pPr>
              <w:pStyle w:val="affe"/>
              <w:ind w:left="440" w:hanging="440"/>
              <w:jc w:val="left"/>
            </w:pPr>
          </w:p>
        </w:tc>
        <w:tc>
          <w:tcPr>
            <w:tcW w:w="1269" w:type="dxa"/>
            <w:vMerge/>
            <w:vAlign w:val="center"/>
          </w:tcPr>
          <w:p w:rsidR="00AD7F93" w:rsidRDefault="00AD7F93" w:rsidP="001938B5">
            <w:pPr>
              <w:pStyle w:val="affe"/>
              <w:ind w:left="440" w:hanging="440"/>
              <w:jc w:val="left"/>
            </w:pPr>
          </w:p>
        </w:tc>
        <w:tc>
          <w:tcPr>
            <w:tcW w:w="1543"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ind w:firstLine="0"/>
              <w:jc w:val="left"/>
              <w:rPr>
                <w:rFonts w:ascii="宋体" w:hAnsi="宋体" w:cs="宋体"/>
              </w:rPr>
            </w:pPr>
            <w:r>
              <w:rPr>
                <w:rFonts w:ascii="宋体" w:hAnsi="宋体" w:cs="宋体" w:hint="eastAsia"/>
              </w:rPr>
              <w:t>验收要求</w:t>
            </w:r>
          </w:p>
        </w:tc>
        <w:tc>
          <w:tcPr>
            <w:tcW w:w="6152" w:type="dxa"/>
            <w:tcBorders>
              <w:top w:val="single" w:sz="4" w:space="0" w:color="000000"/>
              <w:left w:val="single" w:sz="4" w:space="0" w:color="000000"/>
              <w:bottom w:val="single" w:sz="4" w:space="0" w:color="000000"/>
              <w:right w:val="single" w:sz="4" w:space="0" w:color="000000"/>
            </w:tcBorders>
            <w:vAlign w:val="center"/>
          </w:tcPr>
          <w:p w:rsidR="00AD7F93" w:rsidRDefault="00AD7F93" w:rsidP="001938B5">
            <w:pPr>
              <w:pStyle w:val="affe"/>
              <w:numPr>
                <w:ilvl w:val="0"/>
                <w:numId w:val="3"/>
              </w:numPr>
              <w:jc w:val="left"/>
              <w:rPr>
                <w:rFonts w:ascii="宋体" w:hAnsi="宋体" w:cs="宋体"/>
              </w:rPr>
            </w:pPr>
            <w:r>
              <w:rPr>
                <w:rFonts w:ascii="宋体" w:hAnsi="宋体" w:cs="宋体" w:hint="eastAsia"/>
              </w:rPr>
              <w:t>验收时中标单位需提供浦东教育局指定的第三方检测机构电气安全检测报告，</w:t>
            </w:r>
            <w:r>
              <w:rPr>
                <w:rFonts w:ascii="宋体" w:hAnsi="宋体" w:cs="宋体"/>
              </w:rPr>
              <w:t>费用不包含在本项目中</w:t>
            </w:r>
            <w:r>
              <w:rPr>
                <w:rFonts w:ascii="宋体" w:hAnsi="宋体" w:cs="宋体" w:hint="eastAsia"/>
              </w:rPr>
              <w:t>。</w:t>
            </w:r>
          </w:p>
        </w:tc>
      </w:tr>
    </w:tbl>
    <w:p w:rsidR="00AD7F93" w:rsidRDefault="00AD7F93" w:rsidP="00AD7F93">
      <w:pPr>
        <w:adjustRightInd w:val="0"/>
        <w:snapToGrid w:val="0"/>
        <w:ind w:firstLineChars="200" w:firstLine="440"/>
        <w:rPr>
          <w:sz w:val="22"/>
        </w:rPr>
      </w:pPr>
    </w:p>
    <w:p w:rsidR="00AD7F93" w:rsidRDefault="00AD7F93" w:rsidP="00AD7F93">
      <w:pPr>
        <w:snapToGrid w:val="0"/>
        <w:ind w:firstLineChars="200" w:firstLine="440"/>
        <w:rPr>
          <w:sz w:val="22"/>
        </w:rPr>
      </w:pPr>
      <w:r>
        <w:rPr>
          <w:sz w:val="22"/>
        </w:rPr>
        <w:t>9.</w:t>
      </w:r>
      <w:r>
        <w:rPr>
          <w:rFonts w:hint="eastAsia"/>
          <w:sz w:val="22"/>
        </w:rPr>
        <w:t>3</w:t>
      </w:r>
      <w:r>
        <w:rPr>
          <w:sz w:val="22"/>
        </w:rPr>
        <w:t>供货期等要求</w:t>
      </w:r>
    </w:p>
    <w:p w:rsidR="00AD7F93" w:rsidRDefault="00AD7F93" w:rsidP="00AD7F93">
      <w:pPr>
        <w:adjustRightInd w:val="0"/>
        <w:snapToGrid w:val="0"/>
        <w:ind w:firstLineChars="200" w:firstLine="440"/>
        <w:rPr>
          <w:sz w:val="22"/>
        </w:rPr>
      </w:pPr>
      <w:r>
        <w:rPr>
          <w:sz w:val="22"/>
        </w:rPr>
        <w:t>9.</w:t>
      </w:r>
      <w:r>
        <w:rPr>
          <w:rFonts w:hint="eastAsia"/>
          <w:sz w:val="22"/>
        </w:rPr>
        <w:t>3</w:t>
      </w:r>
      <w:r>
        <w:rPr>
          <w:sz w:val="22"/>
        </w:rPr>
        <w:t xml:space="preserve">.1 </w:t>
      </w:r>
      <w:r>
        <w:rPr>
          <w:sz w:val="22"/>
        </w:rPr>
        <w:t>本项目供货期包括设备供货、就位、安装调试直至交付使用的全部时间。</w:t>
      </w:r>
    </w:p>
    <w:p w:rsidR="00AD7F93" w:rsidRDefault="00AD7F93" w:rsidP="00AD7F93">
      <w:pPr>
        <w:adjustRightInd w:val="0"/>
        <w:snapToGrid w:val="0"/>
        <w:ind w:firstLineChars="200" w:firstLine="440"/>
        <w:rPr>
          <w:sz w:val="22"/>
        </w:rPr>
      </w:pPr>
      <w:r>
        <w:rPr>
          <w:sz w:val="22"/>
        </w:rPr>
        <w:t>9.</w:t>
      </w:r>
      <w:r>
        <w:rPr>
          <w:rFonts w:hint="eastAsia"/>
          <w:sz w:val="22"/>
        </w:rPr>
        <w:t>3</w:t>
      </w:r>
      <w:r>
        <w:rPr>
          <w:sz w:val="22"/>
        </w:rPr>
        <w:t xml:space="preserve">.2 </w:t>
      </w:r>
      <w:r>
        <w:rPr>
          <w:sz w:val="22"/>
        </w:rPr>
        <w:t>本项目的安装调试及试用期间的管理将纳入采购人的管理范围，在此过程中，中标人须服从采购人的时间和管理协调。</w:t>
      </w:r>
    </w:p>
    <w:p w:rsidR="00AD7F93" w:rsidRDefault="00AD7F93" w:rsidP="00AD7F93">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AD7F93" w:rsidRDefault="00AD7F93" w:rsidP="00AD7F93">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AD7F93" w:rsidRDefault="00AD7F93" w:rsidP="00AD7F93">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AD7F93" w:rsidRDefault="00AD7F93" w:rsidP="00AD7F93">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AD7F93" w:rsidRDefault="00AD7F93" w:rsidP="00AD7F93">
      <w:pPr>
        <w:adjustRightInd w:val="0"/>
        <w:snapToGrid w:val="0"/>
        <w:ind w:firstLineChars="200" w:firstLine="440"/>
        <w:rPr>
          <w:sz w:val="22"/>
        </w:rPr>
      </w:pPr>
    </w:p>
    <w:p w:rsidR="00AD7F93" w:rsidRDefault="00AD7F93" w:rsidP="00AD7F93">
      <w:pPr>
        <w:adjustRightInd w:val="0"/>
        <w:snapToGrid w:val="0"/>
        <w:ind w:firstLineChars="200" w:firstLine="442"/>
        <w:outlineLvl w:val="2"/>
        <w:rPr>
          <w:b/>
          <w:bCs/>
          <w:sz w:val="22"/>
        </w:rPr>
      </w:pPr>
      <w:bookmarkStart w:id="19" w:name="_Toc7537"/>
      <w:r>
        <w:rPr>
          <w:b/>
          <w:bCs/>
          <w:sz w:val="22"/>
        </w:rPr>
        <w:t xml:space="preserve">10 </w:t>
      </w:r>
      <w:r>
        <w:rPr>
          <w:rFonts w:hint="eastAsia"/>
          <w:b/>
          <w:bCs/>
          <w:sz w:val="22"/>
        </w:rPr>
        <w:t>安装</w:t>
      </w:r>
      <w:r>
        <w:rPr>
          <w:b/>
          <w:bCs/>
          <w:sz w:val="22"/>
        </w:rPr>
        <w:t>要求</w:t>
      </w:r>
      <w:bookmarkEnd w:id="19"/>
    </w:p>
    <w:p w:rsidR="00AD7F93" w:rsidRDefault="00AD7F93" w:rsidP="00AD7F93">
      <w:pPr>
        <w:adjustRightInd w:val="0"/>
        <w:snapToGrid w:val="0"/>
        <w:ind w:firstLineChars="200" w:firstLine="440"/>
        <w:rPr>
          <w:sz w:val="22"/>
        </w:rPr>
      </w:pPr>
      <w:r>
        <w:rPr>
          <w:rFonts w:hint="eastAsia"/>
          <w:sz w:val="22"/>
        </w:rPr>
        <w:t>10.1</w:t>
      </w:r>
      <w:r>
        <w:rPr>
          <w:sz w:val="22"/>
        </w:rPr>
        <w:t xml:space="preserve"> </w:t>
      </w:r>
      <w:r>
        <w:rPr>
          <w:sz w:val="22"/>
        </w:rPr>
        <w:t>安装调试等要求</w:t>
      </w:r>
    </w:p>
    <w:p w:rsidR="00AD7F93" w:rsidRDefault="00AD7F93" w:rsidP="00AD7F93">
      <w:pPr>
        <w:snapToGrid w:val="0"/>
        <w:ind w:firstLineChars="200" w:firstLine="440"/>
        <w:jc w:val="left"/>
        <w:rPr>
          <w:color w:val="000000"/>
          <w:sz w:val="22"/>
        </w:rPr>
      </w:pPr>
      <w:r>
        <w:rPr>
          <w:color w:val="000000"/>
          <w:sz w:val="22"/>
        </w:rPr>
        <w:t>安装调试：由投标人提供的设备，其安装、设备上电、调试</w:t>
      </w:r>
      <w:r>
        <w:rPr>
          <w:color w:val="000000"/>
          <w:sz w:val="22"/>
        </w:rPr>
        <w:t>(</w:t>
      </w:r>
      <w:r>
        <w:rPr>
          <w:color w:val="000000"/>
          <w:sz w:val="22"/>
        </w:rPr>
        <w:t>包括硬件及软件</w:t>
      </w:r>
      <w:r>
        <w:rPr>
          <w:color w:val="000000"/>
          <w:sz w:val="22"/>
        </w:rPr>
        <w:t>)</w:t>
      </w:r>
      <w:r>
        <w:rPr>
          <w:color w:val="000000"/>
          <w:sz w:val="22"/>
        </w:rPr>
        <w:t>及开通由投标人负责，采购人予以协助配合。设备安装、调测所需工具、仪表及安装材料均由投标人提供。</w:t>
      </w:r>
    </w:p>
    <w:p w:rsidR="00AD7F93" w:rsidRPr="009F1C2F" w:rsidRDefault="00AD7F93" w:rsidP="00AD7F93">
      <w:pPr>
        <w:adjustRightInd w:val="0"/>
        <w:snapToGrid w:val="0"/>
        <w:ind w:firstLineChars="200" w:firstLine="440"/>
        <w:rPr>
          <w:sz w:val="22"/>
        </w:rPr>
      </w:pPr>
      <w:r w:rsidRPr="009F1C2F">
        <w:rPr>
          <w:rFonts w:hint="eastAsia"/>
          <w:sz w:val="22"/>
        </w:rPr>
        <w:t>（一）钢结构框架制作和安装</w:t>
      </w:r>
    </w:p>
    <w:p w:rsidR="00AD7F93" w:rsidRPr="009F1C2F" w:rsidRDefault="00AD7F93" w:rsidP="00AD7F93">
      <w:pPr>
        <w:adjustRightInd w:val="0"/>
        <w:snapToGrid w:val="0"/>
        <w:ind w:firstLineChars="200" w:firstLine="440"/>
        <w:rPr>
          <w:sz w:val="22"/>
        </w:rPr>
      </w:pPr>
      <w:r w:rsidRPr="009F1C2F">
        <w:rPr>
          <w:rFonts w:hint="eastAsia"/>
          <w:sz w:val="22"/>
        </w:rPr>
        <w:t>1) </w:t>
      </w:r>
      <w:r>
        <w:rPr>
          <w:rFonts w:hint="eastAsia"/>
          <w:sz w:val="22"/>
        </w:rPr>
        <w:t>钢构件的焊接</w:t>
      </w:r>
      <w:r w:rsidRPr="009F1C2F">
        <w:rPr>
          <w:rFonts w:hint="eastAsia"/>
          <w:sz w:val="22"/>
        </w:rPr>
        <w:t>符合《钢结构工程施工质量验收规范》</w:t>
      </w:r>
      <w:r w:rsidRPr="009F1C2F">
        <w:rPr>
          <w:rFonts w:hint="eastAsia"/>
          <w:sz w:val="22"/>
        </w:rPr>
        <w:t>GB50205</w:t>
      </w:r>
      <w:r w:rsidRPr="009F1C2F">
        <w:rPr>
          <w:rFonts w:hint="eastAsia"/>
          <w:sz w:val="22"/>
        </w:rPr>
        <w:t>的相关焊接规定；</w:t>
      </w:r>
      <w:r>
        <w:rPr>
          <w:rFonts w:hint="eastAsia"/>
          <w:sz w:val="22"/>
        </w:rPr>
        <w:t>钢构件的焊接坡口、切口质量和焊接质量，</w:t>
      </w:r>
      <w:r w:rsidRPr="009F1C2F">
        <w:rPr>
          <w:rFonts w:hint="eastAsia"/>
          <w:sz w:val="22"/>
        </w:rPr>
        <w:t>符合《钢结构焊接规范》</w:t>
      </w:r>
      <w:r w:rsidRPr="009F1C2F">
        <w:rPr>
          <w:rFonts w:hint="eastAsia"/>
          <w:sz w:val="22"/>
        </w:rPr>
        <w:t>GB50661</w:t>
      </w:r>
      <w:r w:rsidRPr="009F1C2F">
        <w:rPr>
          <w:rFonts w:hint="eastAsia"/>
          <w:sz w:val="22"/>
        </w:rPr>
        <w:t>的有关规</w:t>
      </w:r>
      <w:r w:rsidRPr="009F1C2F">
        <w:rPr>
          <w:rFonts w:hint="eastAsia"/>
          <w:sz w:val="22"/>
        </w:rPr>
        <w:lastRenderedPageBreak/>
        <w:t>定。</w:t>
      </w:r>
    </w:p>
    <w:p w:rsidR="00AD7F93" w:rsidRPr="009F1C2F" w:rsidRDefault="00AD7F93" w:rsidP="00AD7F93">
      <w:pPr>
        <w:adjustRightInd w:val="0"/>
        <w:snapToGrid w:val="0"/>
        <w:ind w:firstLineChars="200" w:firstLine="440"/>
        <w:rPr>
          <w:sz w:val="22"/>
        </w:rPr>
      </w:pPr>
      <w:r w:rsidRPr="009F1C2F">
        <w:rPr>
          <w:rFonts w:hint="eastAsia"/>
          <w:sz w:val="22"/>
        </w:rPr>
        <w:t>2) </w:t>
      </w:r>
      <w:r>
        <w:rPr>
          <w:rFonts w:hint="eastAsia"/>
          <w:sz w:val="22"/>
        </w:rPr>
        <w:t>钢构架的防腐涂装</w:t>
      </w:r>
      <w:r w:rsidRPr="009F1C2F">
        <w:rPr>
          <w:rFonts w:hint="eastAsia"/>
          <w:sz w:val="22"/>
        </w:rPr>
        <w:t>符合下列要求；</w:t>
      </w:r>
    </w:p>
    <w:p w:rsidR="00AD7F93" w:rsidRPr="009F1C2F" w:rsidRDefault="00AD7F93" w:rsidP="00AD7F93">
      <w:pPr>
        <w:adjustRightInd w:val="0"/>
        <w:snapToGrid w:val="0"/>
        <w:ind w:firstLineChars="200" w:firstLine="440"/>
        <w:rPr>
          <w:sz w:val="22"/>
        </w:rPr>
      </w:pPr>
      <w:r>
        <w:rPr>
          <w:rFonts w:hint="eastAsia"/>
          <w:sz w:val="22"/>
        </w:rPr>
        <w:t>显示屏的钢构架表面的防腐方法可为热浸镀锌和油漆防腐涂装，但</w:t>
      </w:r>
      <w:r w:rsidRPr="009F1C2F">
        <w:rPr>
          <w:rFonts w:hint="eastAsia"/>
          <w:sz w:val="22"/>
        </w:rPr>
        <w:t>优先采用热浸镀锌方法进行表面防腐处理。</w:t>
      </w:r>
    </w:p>
    <w:p w:rsidR="00AD7F93" w:rsidRPr="009F1C2F" w:rsidRDefault="00AD7F93" w:rsidP="00AD7F93">
      <w:pPr>
        <w:adjustRightInd w:val="0"/>
        <w:snapToGrid w:val="0"/>
        <w:ind w:firstLineChars="200" w:firstLine="440"/>
        <w:rPr>
          <w:sz w:val="22"/>
        </w:rPr>
      </w:pPr>
      <w:r w:rsidRPr="009F1C2F">
        <w:rPr>
          <w:rFonts w:hint="eastAsia"/>
          <w:sz w:val="22"/>
        </w:rPr>
        <w:t>a) </w:t>
      </w:r>
      <w:r w:rsidRPr="009F1C2F">
        <w:rPr>
          <w:rFonts w:hint="eastAsia"/>
          <w:sz w:val="22"/>
        </w:rPr>
        <w:t>热浸镀锌</w:t>
      </w:r>
    </w:p>
    <w:p w:rsidR="00AD7F93" w:rsidRPr="009F1C2F" w:rsidRDefault="00AD7F93" w:rsidP="00AD7F93">
      <w:pPr>
        <w:adjustRightInd w:val="0"/>
        <w:snapToGrid w:val="0"/>
        <w:ind w:firstLineChars="200" w:firstLine="440"/>
        <w:rPr>
          <w:sz w:val="22"/>
        </w:rPr>
      </w:pPr>
      <w:r w:rsidRPr="009F1C2F">
        <w:rPr>
          <w:rFonts w:hint="eastAsia"/>
          <w:sz w:val="22"/>
        </w:rPr>
        <w:t>（</w:t>
      </w:r>
      <w:r w:rsidRPr="009F1C2F">
        <w:rPr>
          <w:rFonts w:hint="eastAsia"/>
          <w:sz w:val="22"/>
        </w:rPr>
        <w:t>1</w:t>
      </w:r>
      <w:r>
        <w:rPr>
          <w:rFonts w:hint="eastAsia"/>
          <w:sz w:val="22"/>
        </w:rPr>
        <w:t>）钢构件（单元件）表面</w:t>
      </w:r>
      <w:r w:rsidRPr="009F1C2F">
        <w:rPr>
          <w:rFonts w:hint="eastAsia"/>
          <w:sz w:val="22"/>
        </w:rPr>
        <w:t>光滑，不得有毛刺、污垢、焊瘤、焊渣和飞溅，在进入热浸镀锌之前，应进行电解酸洗处理，且不得有过酸洗等缺陷；</w:t>
      </w:r>
    </w:p>
    <w:p w:rsidR="00AD7F93" w:rsidRPr="009F1C2F" w:rsidRDefault="00AD7F93" w:rsidP="00AD7F93">
      <w:pPr>
        <w:adjustRightInd w:val="0"/>
        <w:snapToGrid w:val="0"/>
        <w:ind w:firstLineChars="200" w:firstLine="440"/>
        <w:rPr>
          <w:sz w:val="22"/>
        </w:rPr>
      </w:pPr>
      <w:r w:rsidRPr="009F1C2F">
        <w:rPr>
          <w:rFonts w:hint="eastAsia"/>
          <w:sz w:val="22"/>
        </w:rPr>
        <w:t>（</w:t>
      </w:r>
      <w:r w:rsidRPr="009F1C2F">
        <w:rPr>
          <w:rFonts w:hint="eastAsia"/>
          <w:sz w:val="22"/>
        </w:rPr>
        <w:t>2</w:t>
      </w:r>
      <w:r w:rsidRPr="009F1C2F">
        <w:rPr>
          <w:rFonts w:hint="eastAsia"/>
          <w:sz w:val="22"/>
        </w:rPr>
        <w:t>）钢构件采用热浸镀锌时，其锌附着量和涂</w:t>
      </w:r>
      <w:r>
        <w:rPr>
          <w:rFonts w:hint="eastAsia"/>
          <w:sz w:val="22"/>
        </w:rPr>
        <w:t>层厚度</w:t>
      </w:r>
      <w:r w:rsidRPr="009F1C2F">
        <w:rPr>
          <w:rFonts w:hint="eastAsia"/>
          <w:sz w:val="22"/>
        </w:rPr>
        <w:t>符合下表的规定；</w:t>
      </w:r>
    </w:p>
    <w:tbl>
      <w:tblPr>
        <w:tblW w:w="0" w:type="auto"/>
        <w:jc w:val="center"/>
        <w:tblCellMar>
          <w:left w:w="0" w:type="dxa"/>
          <w:right w:w="0" w:type="dxa"/>
        </w:tblCellMar>
        <w:tblLook w:val="04A0" w:firstRow="1" w:lastRow="0" w:firstColumn="1" w:lastColumn="0" w:noHBand="0" w:noVBand="1"/>
      </w:tblPr>
      <w:tblGrid>
        <w:gridCol w:w="2763"/>
        <w:gridCol w:w="2764"/>
        <w:gridCol w:w="2759"/>
      </w:tblGrid>
      <w:tr w:rsidR="00AD7F93" w:rsidTr="001938B5">
        <w:trPr>
          <w:jc w:val="center"/>
        </w:trPr>
        <w:tc>
          <w:tcPr>
            <w:tcW w:w="2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镀锌件厚度</w:t>
            </w:r>
            <w:r>
              <w:rPr>
                <w:rFonts w:hint="eastAsia"/>
                <w:color w:val="000000"/>
                <w:sz w:val="22"/>
              </w:rPr>
              <w:t>(mm)</w:t>
            </w:r>
          </w:p>
        </w:tc>
        <w:tc>
          <w:tcPr>
            <w:tcW w:w="2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锌附着量</w:t>
            </w:r>
            <w:r>
              <w:rPr>
                <w:rFonts w:hint="eastAsia"/>
                <w:color w:val="000000"/>
                <w:sz w:val="22"/>
              </w:rPr>
              <w:t>(g/m2)</w:t>
            </w:r>
          </w:p>
        </w:tc>
        <w:tc>
          <w:tcPr>
            <w:tcW w:w="2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锌层厚度</w:t>
            </w:r>
            <w:r>
              <w:rPr>
                <w:rFonts w:hint="eastAsia"/>
                <w:color w:val="000000"/>
                <w:sz w:val="22"/>
              </w:rPr>
              <w:t>(</w:t>
            </w:r>
            <w:r>
              <w:rPr>
                <w:rFonts w:hint="eastAsia"/>
                <w:color w:val="000000"/>
                <w:sz w:val="22"/>
              </w:rPr>
              <w:t>μ</w:t>
            </w:r>
            <w:r>
              <w:rPr>
                <w:rFonts w:hint="eastAsia"/>
                <w:color w:val="000000"/>
                <w:sz w:val="22"/>
              </w:rPr>
              <w:t>m)</w:t>
            </w:r>
          </w:p>
        </w:tc>
      </w:tr>
      <w:tr w:rsidR="00AD7F93" w:rsidTr="001938B5">
        <w:trPr>
          <w:jc w:val="cent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w:t>
            </w:r>
            <w:r>
              <w:rPr>
                <w:rFonts w:hint="eastAsia"/>
                <w:color w:val="000000"/>
                <w:sz w:val="22"/>
              </w:rPr>
              <w:t>5</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w:t>
            </w:r>
            <w:r>
              <w:rPr>
                <w:rFonts w:hint="eastAsia"/>
                <w:color w:val="000000"/>
                <w:sz w:val="22"/>
              </w:rPr>
              <w:t>460</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w:t>
            </w:r>
            <w:r>
              <w:rPr>
                <w:rFonts w:hint="eastAsia"/>
                <w:color w:val="000000"/>
                <w:sz w:val="22"/>
              </w:rPr>
              <w:t>65</w:t>
            </w:r>
          </w:p>
        </w:tc>
      </w:tr>
      <w:tr w:rsidR="00AD7F93" w:rsidTr="001938B5">
        <w:trPr>
          <w:jc w:val="cent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w:t>
            </w:r>
            <w:r>
              <w:rPr>
                <w:rFonts w:hint="eastAsia"/>
                <w:color w:val="000000"/>
                <w:sz w:val="22"/>
              </w:rPr>
              <w:t>5</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w:t>
            </w:r>
            <w:r>
              <w:rPr>
                <w:rFonts w:hint="eastAsia"/>
                <w:color w:val="000000"/>
                <w:sz w:val="22"/>
              </w:rPr>
              <w:t>610</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w:t>
            </w:r>
            <w:r>
              <w:rPr>
                <w:rFonts w:hint="eastAsia"/>
                <w:color w:val="000000"/>
                <w:sz w:val="22"/>
              </w:rPr>
              <w:t>86</w:t>
            </w:r>
          </w:p>
        </w:tc>
      </w:tr>
    </w:tbl>
    <w:p w:rsidR="00AD7F93" w:rsidRPr="004B1A29" w:rsidRDefault="00AD7F93" w:rsidP="00AD7F93">
      <w:pPr>
        <w:adjustRightInd w:val="0"/>
        <w:snapToGrid w:val="0"/>
        <w:ind w:firstLineChars="200" w:firstLine="440"/>
        <w:rPr>
          <w:sz w:val="22"/>
        </w:rPr>
      </w:pPr>
      <w:r w:rsidRPr="004B1A29">
        <w:rPr>
          <w:rFonts w:hint="eastAsia"/>
          <w:sz w:val="22"/>
        </w:rPr>
        <w:t> </w:t>
      </w:r>
      <w:r w:rsidRPr="004B1A29">
        <w:rPr>
          <w:rFonts w:hint="eastAsia"/>
          <w:sz w:val="22"/>
        </w:rPr>
        <w:t>（</w:t>
      </w:r>
      <w:r w:rsidRPr="004B1A29">
        <w:rPr>
          <w:rFonts w:hint="eastAsia"/>
          <w:sz w:val="22"/>
        </w:rPr>
        <w:t>3</w:t>
      </w:r>
      <w:r w:rsidRPr="004B1A29">
        <w:rPr>
          <w:rFonts w:hint="eastAsia"/>
          <w:sz w:val="22"/>
        </w:rPr>
        <w:t>）镀锌构件的锌层应均匀，不得有流挂、滴瘤或多余结块，镀件表面应无漏镀、露铁等缺陷。镀锌构件的锌层应与基底金属结合牢固。</w:t>
      </w:r>
    </w:p>
    <w:p w:rsidR="00AD7F93" w:rsidRPr="004B1A29" w:rsidRDefault="00AD7F93" w:rsidP="00AD7F93">
      <w:pPr>
        <w:adjustRightInd w:val="0"/>
        <w:snapToGrid w:val="0"/>
        <w:ind w:firstLineChars="200" w:firstLine="440"/>
        <w:rPr>
          <w:sz w:val="22"/>
        </w:rPr>
      </w:pPr>
      <w:r w:rsidRPr="004B1A29">
        <w:rPr>
          <w:rFonts w:hint="eastAsia"/>
          <w:sz w:val="22"/>
        </w:rPr>
        <w:t>b) </w:t>
      </w:r>
      <w:r w:rsidRPr="004B1A29">
        <w:rPr>
          <w:rFonts w:hint="eastAsia"/>
          <w:sz w:val="22"/>
        </w:rPr>
        <w:t>油漆防腐涂装</w:t>
      </w:r>
    </w:p>
    <w:p w:rsidR="00AD7F93" w:rsidRPr="004B1A29" w:rsidRDefault="00AD7F93" w:rsidP="00AD7F93">
      <w:pPr>
        <w:adjustRightInd w:val="0"/>
        <w:snapToGrid w:val="0"/>
        <w:ind w:firstLineChars="200" w:firstLine="440"/>
        <w:rPr>
          <w:sz w:val="22"/>
        </w:rPr>
      </w:pPr>
      <w:r w:rsidRPr="004B1A29">
        <w:rPr>
          <w:rFonts w:hint="eastAsia"/>
          <w:sz w:val="22"/>
        </w:rPr>
        <w:t>（</w:t>
      </w:r>
      <w:r w:rsidRPr="004B1A29">
        <w:rPr>
          <w:rFonts w:hint="eastAsia"/>
          <w:sz w:val="22"/>
        </w:rPr>
        <w:t>1</w:t>
      </w:r>
      <w:r>
        <w:rPr>
          <w:rFonts w:hint="eastAsia"/>
          <w:sz w:val="22"/>
        </w:rPr>
        <w:t>）钢构架表面的除锈方法和除锈等级</w:t>
      </w:r>
      <w:r w:rsidRPr="004B1A29">
        <w:rPr>
          <w:rFonts w:hint="eastAsia"/>
          <w:sz w:val="22"/>
        </w:rPr>
        <w:t>符合《涂覆涂料前钢材表面处理表面清洁度的目视评定第一部分未涂覆过的钢材表面和全面清除原有涂层后的锈蚀等级和处理等级》</w:t>
      </w:r>
      <w:r w:rsidRPr="004B1A29">
        <w:rPr>
          <w:rFonts w:hint="eastAsia"/>
          <w:sz w:val="22"/>
        </w:rPr>
        <w:t>GB/T8923.1</w:t>
      </w:r>
      <w:r w:rsidRPr="004B1A29">
        <w:rPr>
          <w:rFonts w:hint="eastAsia"/>
          <w:sz w:val="22"/>
        </w:rPr>
        <w:t>规定中的</w:t>
      </w:r>
      <w:r w:rsidRPr="004B1A29">
        <w:rPr>
          <w:rFonts w:hint="eastAsia"/>
          <w:sz w:val="22"/>
        </w:rPr>
        <w:t>Sa21/2</w:t>
      </w:r>
      <w:r w:rsidRPr="004B1A29">
        <w:rPr>
          <w:rFonts w:hint="eastAsia"/>
          <w:sz w:val="22"/>
        </w:rPr>
        <w:t>或</w:t>
      </w:r>
      <w:r w:rsidRPr="004B1A29">
        <w:rPr>
          <w:rFonts w:hint="eastAsia"/>
          <w:sz w:val="22"/>
        </w:rPr>
        <w:t>St2</w:t>
      </w:r>
      <w:r w:rsidRPr="004B1A29">
        <w:rPr>
          <w:rFonts w:hint="eastAsia"/>
          <w:sz w:val="22"/>
        </w:rPr>
        <w:t>级的要求；</w:t>
      </w:r>
    </w:p>
    <w:p w:rsidR="00AD7F93" w:rsidRPr="004B1A29" w:rsidRDefault="00AD7F93" w:rsidP="00AD7F93">
      <w:pPr>
        <w:adjustRightInd w:val="0"/>
        <w:snapToGrid w:val="0"/>
        <w:ind w:firstLineChars="200" w:firstLine="440"/>
        <w:rPr>
          <w:sz w:val="22"/>
        </w:rPr>
      </w:pPr>
      <w:r w:rsidRPr="004B1A29">
        <w:rPr>
          <w:rFonts w:hint="eastAsia"/>
          <w:sz w:val="22"/>
        </w:rPr>
        <w:t>（</w:t>
      </w:r>
      <w:r w:rsidRPr="004B1A29">
        <w:rPr>
          <w:rFonts w:hint="eastAsia"/>
          <w:sz w:val="22"/>
        </w:rPr>
        <w:t>2</w:t>
      </w:r>
      <w:r>
        <w:rPr>
          <w:rFonts w:hint="eastAsia"/>
          <w:sz w:val="22"/>
        </w:rPr>
        <w:t>）钢构架防腐涂层底漆和面漆宜配套使用。结构外露时其底漆和面漆</w:t>
      </w:r>
      <w:r w:rsidRPr="004B1A29">
        <w:rPr>
          <w:rFonts w:hint="eastAsia"/>
          <w:sz w:val="22"/>
        </w:rPr>
        <w:t>按下表规定的</w:t>
      </w:r>
      <w:r w:rsidRPr="004B1A29">
        <w:rPr>
          <w:rFonts w:hint="eastAsia"/>
          <w:sz w:val="22"/>
        </w:rPr>
        <w:t>3</w:t>
      </w:r>
      <w:r w:rsidRPr="004B1A29">
        <w:rPr>
          <w:rFonts w:hint="eastAsia"/>
          <w:sz w:val="22"/>
        </w:rPr>
        <w:t>、</w:t>
      </w:r>
      <w:r w:rsidRPr="004B1A29">
        <w:rPr>
          <w:rFonts w:hint="eastAsia"/>
          <w:sz w:val="22"/>
        </w:rPr>
        <w:t>4</w:t>
      </w:r>
      <w:r w:rsidRPr="004B1A29">
        <w:rPr>
          <w:rFonts w:hint="eastAsia"/>
          <w:sz w:val="22"/>
        </w:rPr>
        <w:t>项选用；</w:t>
      </w:r>
    </w:p>
    <w:tbl>
      <w:tblPr>
        <w:tblW w:w="0" w:type="auto"/>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50"/>
        <w:gridCol w:w="1723"/>
        <w:gridCol w:w="4456"/>
      </w:tblGrid>
      <w:tr w:rsidR="00AD7F93" w:rsidTr="001938B5">
        <w:tc>
          <w:tcPr>
            <w:tcW w:w="1668"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项目</w:t>
            </w:r>
          </w:p>
        </w:tc>
        <w:tc>
          <w:tcPr>
            <w:tcW w:w="1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底漆</w:t>
            </w:r>
          </w:p>
        </w:tc>
        <w:tc>
          <w:tcPr>
            <w:tcW w:w="4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面漆</w:t>
            </w:r>
          </w:p>
        </w:tc>
      </w:tr>
      <w:tr w:rsidR="00AD7F93" w:rsidTr="001938B5">
        <w:tc>
          <w:tcPr>
            <w:tcW w:w="1668"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1</w:t>
            </w:r>
          </w:p>
        </w:tc>
        <w:tc>
          <w:tcPr>
            <w:tcW w:w="1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氧化铁红</w:t>
            </w:r>
          </w:p>
        </w:tc>
        <w:tc>
          <w:tcPr>
            <w:tcW w:w="4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油性漆、醇酸漆、酚醛漆、脂胶漆</w:t>
            </w:r>
          </w:p>
        </w:tc>
      </w:tr>
      <w:tr w:rsidR="00AD7F93" w:rsidTr="001938B5">
        <w:tc>
          <w:tcPr>
            <w:tcW w:w="1668"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2</w:t>
            </w:r>
          </w:p>
        </w:tc>
        <w:tc>
          <w:tcPr>
            <w:tcW w:w="1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环氧铁红</w:t>
            </w:r>
          </w:p>
        </w:tc>
        <w:tc>
          <w:tcPr>
            <w:tcW w:w="4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脂胶漆、醇酸漆、酚醛漆、氯化橡胶漆</w:t>
            </w:r>
          </w:p>
        </w:tc>
      </w:tr>
      <w:tr w:rsidR="00AD7F93" w:rsidTr="001938B5">
        <w:tc>
          <w:tcPr>
            <w:tcW w:w="1668"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3</w:t>
            </w:r>
          </w:p>
        </w:tc>
        <w:tc>
          <w:tcPr>
            <w:tcW w:w="1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环氧富锌</w:t>
            </w:r>
          </w:p>
        </w:tc>
        <w:tc>
          <w:tcPr>
            <w:tcW w:w="4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醇酸漆、酚醛漆、氯化橡胶漆、环氧漆、聚氨脂漆</w:t>
            </w:r>
          </w:p>
        </w:tc>
      </w:tr>
      <w:tr w:rsidR="00AD7F93" w:rsidTr="001938B5">
        <w:tc>
          <w:tcPr>
            <w:tcW w:w="1668"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4</w:t>
            </w:r>
          </w:p>
        </w:tc>
        <w:tc>
          <w:tcPr>
            <w:tcW w:w="1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无机富锌底漆</w:t>
            </w:r>
          </w:p>
        </w:tc>
        <w:tc>
          <w:tcPr>
            <w:tcW w:w="4860" w:type="dxa"/>
            <w:tcBorders>
              <w:tl2br w:val="nil"/>
              <w:tr2bl w:val="nil"/>
            </w:tcBorders>
            <w:tcMar>
              <w:top w:w="0" w:type="dxa"/>
              <w:left w:w="108" w:type="dxa"/>
              <w:bottom w:w="0" w:type="dxa"/>
              <w:right w:w="108" w:type="dxa"/>
            </w:tcMar>
          </w:tcPr>
          <w:p w:rsidR="00AD7F93" w:rsidRDefault="00AD7F93" w:rsidP="001938B5">
            <w:pPr>
              <w:widowControl/>
              <w:spacing w:line="360" w:lineRule="auto"/>
              <w:jc w:val="center"/>
              <w:rPr>
                <w:color w:val="000000"/>
                <w:sz w:val="22"/>
              </w:rPr>
            </w:pPr>
            <w:r>
              <w:rPr>
                <w:rFonts w:hint="eastAsia"/>
                <w:color w:val="000000"/>
                <w:sz w:val="22"/>
              </w:rPr>
              <w:t>环氧漆、聚氨脂漆</w:t>
            </w:r>
          </w:p>
        </w:tc>
      </w:tr>
    </w:tbl>
    <w:p w:rsidR="00AD7F93" w:rsidRPr="004B1A29" w:rsidRDefault="00AD7F93" w:rsidP="00AD7F93">
      <w:pPr>
        <w:adjustRightInd w:val="0"/>
        <w:snapToGrid w:val="0"/>
        <w:ind w:firstLineChars="200" w:firstLine="440"/>
        <w:rPr>
          <w:sz w:val="22"/>
        </w:rPr>
      </w:pPr>
      <w:r w:rsidRPr="004B1A29">
        <w:rPr>
          <w:rFonts w:hint="eastAsia"/>
          <w:sz w:val="22"/>
        </w:rPr>
        <w:t>（</w:t>
      </w:r>
      <w:r w:rsidRPr="004B1A29">
        <w:rPr>
          <w:rFonts w:hint="eastAsia"/>
          <w:sz w:val="22"/>
        </w:rPr>
        <w:t>3</w:t>
      </w:r>
      <w:r>
        <w:rPr>
          <w:rFonts w:hint="eastAsia"/>
          <w:sz w:val="22"/>
        </w:rPr>
        <w:t>）钢构架的表面涂装在构件制作质量检验合格后进行，涂装遍数不</w:t>
      </w:r>
      <w:r w:rsidRPr="004B1A29">
        <w:rPr>
          <w:rFonts w:hint="eastAsia"/>
          <w:sz w:val="22"/>
        </w:rPr>
        <w:t>少于</w:t>
      </w:r>
      <w:r w:rsidRPr="004B1A29">
        <w:rPr>
          <w:rFonts w:hint="eastAsia"/>
          <w:sz w:val="22"/>
        </w:rPr>
        <w:t>4</w:t>
      </w:r>
      <w:r w:rsidRPr="004B1A29">
        <w:rPr>
          <w:rFonts w:hint="eastAsia"/>
          <w:sz w:val="22"/>
        </w:rPr>
        <w:t>遍（</w:t>
      </w:r>
      <w:r w:rsidRPr="004B1A29">
        <w:rPr>
          <w:rFonts w:hint="eastAsia"/>
          <w:sz w:val="22"/>
        </w:rPr>
        <w:t>2</w:t>
      </w:r>
      <w:r w:rsidRPr="004B1A29">
        <w:rPr>
          <w:rFonts w:hint="eastAsia"/>
          <w:sz w:val="22"/>
        </w:rPr>
        <w:t>底</w:t>
      </w:r>
      <w:r w:rsidRPr="004B1A29">
        <w:rPr>
          <w:rFonts w:hint="eastAsia"/>
          <w:sz w:val="22"/>
        </w:rPr>
        <w:t>2</w:t>
      </w:r>
      <w:r w:rsidRPr="004B1A29">
        <w:rPr>
          <w:rFonts w:hint="eastAsia"/>
          <w:sz w:val="22"/>
        </w:rPr>
        <w:t>面），涂层干漆膜总厚度不小于</w:t>
      </w:r>
      <w:r w:rsidRPr="004B1A29">
        <w:rPr>
          <w:rFonts w:hint="eastAsia"/>
          <w:sz w:val="22"/>
        </w:rPr>
        <w:t>150</w:t>
      </w:r>
      <w:r w:rsidRPr="004B1A29">
        <w:rPr>
          <w:rFonts w:hint="eastAsia"/>
          <w:sz w:val="22"/>
        </w:rPr>
        <w:t>μ</w:t>
      </w:r>
      <w:r w:rsidRPr="004B1A29">
        <w:rPr>
          <w:rFonts w:hint="eastAsia"/>
          <w:sz w:val="22"/>
        </w:rPr>
        <w:t>m</w:t>
      </w:r>
      <w:r w:rsidRPr="004B1A29">
        <w:rPr>
          <w:rFonts w:hint="eastAsia"/>
          <w:sz w:val="22"/>
        </w:rPr>
        <w:t>；</w:t>
      </w:r>
      <w:r w:rsidRPr="004B1A29">
        <w:rPr>
          <w:rFonts w:hint="eastAsia"/>
          <w:sz w:val="22"/>
        </w:rPr>
        <w:t xml:space="preserve"> </w:t>
      </w:r>
    </w:p>
    <w:p w:rsidR="00AD7F93" w:rsidRPr="004B1A29" w:rsidRDefault="00AD7F93" w:rsidP="00AD7F93">
      <w:pPr>
        <w:adjustRightInd w:val="0"/>
        <w:snapToGrid w:val="0"/>
        <w:ind w:firstLineChars="200" w:firstLine="440"/>
        <w:rPr>
          <w:sz w:val="22"/>
        </w:rPr>
      </w:pPr>
      <w:r w:rsidRPr="004B1A29">
        <w:rPr>
          <w:rFonts w:hint="eastAsia"/>
          <w:sz w:val="22"/>
        </w:rPr>
        <w:t>（</w:t>
      </w:r>
      <w:r w:rsidRPr="004B1A29">
        <w:rPr>
          <w:rFonts w:hint="eastAsia"/>
          <w:sz w:val="22"/>
        </w:rPr>
        <w:t>4</w:t>
      </w:r>
      <w:r>
        <w:rPr>
          <w:rFonts w:hint="eastAsia"/>
          <w:sz w:val="22"/>
        </w:rPr>
        <w:t>）涂层表面光洁平整，涂层</w:t>
      </w:r>
      <w:r w:rsidRPr="004B1A29">
        <w:rPr>
          <w:rFonts w:hint="eastAsia"/>
          <w:sz w:val="22"/>
        </w:rPr>
        <w:t>均匀、无明显皱皮、流坠、气泡、针眼及色泽不均等缺陷。</w:t>
      </w:r>
    </w:p>
    <w:p w:rsidR="00AD7F93" w:rsidRPr="004B1A29" w:rsidRDefault="00AD7F93" w:rsidP="00AD7F93">
      <w:pPr>
        <w:adjustRightInd w:val="0"/>
        <w:snapToGrid w:val="0"/>
        <w:ind w:firstLineChars="200" w:firstLine="440"/>
        <w:rPr>
          <w:sz w:val="22"/>
        </w:rPr>
      </w:pPr>
      <w:r w:rsidRPr="004B1A29">
        <w:rPr>
          <w:rFonts w:hint="eastAsia"/>
          <w:sz w:val="22"/>
        </w:rPr>
        <w:t>3)</w:t>
      </w:r>
      <w:r>
        <w:rPr>
          <w:rFonts w:hint="eastAsia"/>
          <w:sz w:val="22"/>
        </w:rPr>
        <w:t>钢构架现场焊接部位</w:t>
      </w:r>
      <w:r w:rsidRPr="004B1A29">
        <w:rPr>
          <w:rFonts w:hint="eastAsia"/>
          <w:sz w:val="22"/>
        </w:rPr>
        <w:t>经除锈后并进行防腐层的补涂装处理。</w:t>
      </w:r>
    </w:p>
    <w:p w:rsidR="00AD7F93" w:rsidRPr="004B1A29" w:rsidRDefault="00AD7F93" w:rsidP="00AD7F93">
      <w:pPr>
        <w:adjustRightInd w:val="0"/>
        <w:snapToGrid w:val="0"/>
        <w:ind w:firstLineChars="200" w:firstLine="440"/>
        <w:rPr>
          <w:sz w:val="22"/>
        </w:rPr>
      </w:pPr>
      <w:r w:rsidRPr="004B1A29">
        <w:rPr>
          <w:rFonts w:hint="eastAsia"/>
          <w:sz w:val="22"/>
        </w:rPr>
        <w:t>4) </w:t>
      </w:r>
      <w:r>
        <w:rPr>
          <w:rFonts w:hint="eastAsia"/>
          <w:sz w:val="22"/>
        </w:rPr>
        <w:t>显示屏钢构架的安装</w:t>
      </w:r>
      <w:r w:rsidRPr="004B1A29">
        <w:rPr>
          <w:rFonts w:hint="eastAsia"/>
          <w:sz w:val="22"/>
        </w:rPr>
        <w:t>符合下列要求：</w:t>
      </w:r>
    </w:p>
    <w:p w:rsidR="00AD7F93" w:rsidRPr="004B1A29" w:rsidRDefault="00AD7F93" w:rsidP="00AD7F93">
      <w:pPr>
        <w:adjustRightInd w:val="0"/>
        <w:snapToGrid w:val="0"/>
        <w:ind w:firstLineChars="200" w:firstLine="440"/>
        <w:rPr>
          <w:sz w:val="22"/>
        </w:rPr>
      </w:pPr>
      <w:r>
        <w:rPr>
          <w:rFonts w:hint="eastAsia"/>
          <w:sz w:val="22"/>
        </w:rPr>
        <w:t>显示屏以屏安装杆（立杆）作为安装基准的允许偏差</w:t>
      </w:r>
      <w:r w:rsidRPr="004B1A29">
        <w:rPr>
          <w:rFonts w:hint="eastAsia"/>
          <w:sz w:val="22"/>
        </w:rPr>
        <w:t>符合下列要求：</w:t>
      </w:r>
    </w:p>
    <w:p w:rsidR="00AD7F93" w:rsidRPr="004B1A29" w:rsidRDefault="00AD7F93" w:rsidP="00AD7F93">
      <w:pPr>
        <w:adjustRightInd w:val="0"/>
        <w:snapToGrid w:val="0"/>
        <w:ind w:firstLineChars="200" w:firstLine="440"/>
        <w:rPr>
          <w:sz w:val="22"/>
        </w:rPr>
      </w:pPr>
      <w:r w:rsidRPr="004B1A29">
        <w:rPr>
          <w:rFonts w:hint="eastAsia"/>
          <w:sz w:val="22"/>
        </w:rPr>
        <w:t>显示屏箱体与屏杆的连接定位尺寸，需根据设计图的建筑轴线与现</w:t>
      </w:r>
      <w:r>
        <w:rPr>
          <w:rFonts w:hint="eastAsia"/>
          <w:sz w:val="22"/>
        </w:rPr>
        <w:t>场测量为依据进行放样定位，基准宜以中心对称定位，轴线前后偏差不</w:t>
      </w:r>
      <w:r w:rsidRPr="004B1A29">
        <w:rPr>
          <w:rFonts w:hint="eastAsia"/>
          <w:sz w:val="22"/>
        </w:rPr>
        <w:t>大于</w:t>
      </w:r>
      <w:r w:rsidRPr="004B1A29">
        <w:rPr>
          <w:rFonts w:hint="eastAsia"/>
          <w:sz w:val="22"/>
        </w:rPr>
        <w:t>2mm</w:t>
      </w:r>
      <w:r>
        <w:rPr>
          <w:rFonts w:hint="eastAsia"/>
          <w:sz w:val="22"/>
        </w:rPr>
        <w:t>，左右偏差不</w:t>
      </w:r>
      <w:r w:rsidRPr="004B1A29">
        <w:rPr>
          <w:rFonts w:hint="eastAsia"/>
          <w:sz w:val="22"/>
        </w:rPr>
        <w:t>大于</w:t>
      </w:r>
      <w:r w:rsidRPr="004B1A29">
        <w:rPr>
          <w:rFonts w:hint="eastAsia"/>
          <w:sz w:val="22"/>
        </w:rPr>
        <w:t>3mm</w:t>
      </w:r>
      <w:r w:rsidRPr="004B1A29">
        <w:rPr>
          <w:rFonts w:hint="eastAsia"/>
          <w:sz w:val="22"/>
        </w:rPr>
        <w:t>。</w:t>
      </w:r>
    </w:p>
    <w:p w:rsidR="00AD7F93" w:rsidRPr="004B1A29" w:rsidRDefault="00AD7F93" w:rsidP="00AD7F93">
      <w:pPr>
        <w:adjustRightInd w:val="0"/>
        <w:snapToGrid w:val="0"/>
        <w:ind w:firstLineChars="200" w:firstLine="440"/>
        <w:rPr>
          <w:sz w:val="22"/>
        </w:rPr>
      </w:pPr>
      <w:r>
        <w:rPr>
          <w:rFonts w:hint="eastAsia"/>
          <w:sz w:val="22"/>
        </w:rPr>
        <w:t>显示屏安装杆的相邻距离偏差不</w:t>
      </w:r>
      <w:r w:rsidRPr="004B1A29">
        <w:rPr>
          <w:rFonts w:hint="eastAsia"/>
          <w:sz w:val="22"/>
        </w:rPr>
        <w:t>大于</w:t>
      </w:r>
      <w:r w:rsidRPr="004B1A29">
        <w:rPr>
          <w:rFonts w:hint="eastAsia"/>
          <w:sz w:val="22"/>
        </w:rPr>
        <w:t>2mm</w:t>
      </w:r>
      <w:r>
        <w:rPr>
          <w:rFonts w:hint="eastAsia"/>
          <w:sz w:val="22"/>
        </w:rPr>
        <w:t>，累计偏差不</w:t>
      </w:r>
      <w:r w:rsidRPr="004B1A29">
        <w:rPr>
          <w:rFonts w:hint="eastAsia"/>
          <w:sz w:val="22"/>
        </w:rPr>
        <w:t>大于</w:t>
      </w:r>
      <w:r w:rsidRPr="004B1A29">
        <w:rPr>
          <w:rFonts w:hint="eastAsia"/>
          <w:sz w:val="22"/>
        </w:rPr>
        <w:t>3mm</w:t>
      </w:r>
      <w:r w:rsidRPr="004B1A29">
        <w:rPr>
          <w:rFonts w:hint="eastAsia"/>
          <w:sz w:val="22"/>
        </w:rPr>
        <w:t>。显示屏总宽度</w:t>
      </w:r>
      <w:r w:rsidRPr="004B1A29">
        <w:rPr>
          <w:rFonts w:hint="eastAsia"/>
          <w:sz w:val="22"/>
        </w:rPr>
        <w:lastRenderedPageBreak/>
        <w:t>小于</w:t>
      </w:r>
      <w:r w:rsidRPr="004B1A29">
        <w:rPr>
          <w:rFonts w:hint="eastAsia"/>
          <w:sz w:val="22"/>
        </w:rPr>
        <w:t>20m</w:t>
      </w:r>
      <w:r w:rsidRPr="004B1A29">
        <w:rPr>
          <w:rFonts w:hint="eastAsia"/>
          <w:sz w:val="22"/>
        </w:rPr>
        <w:t>时，安装杆的总累计偏差不应大于</w:t>
      </w:r>
      <w:r w:rsidRPr="004B1A29">
        <w:rPr>
          <w:rFonts w:hint="eastAsia"/>
          <w:sz w:val="22"/>
        </w:rPr>
        <w:t>3mm</w:t>
      </w:r>
      <w:r w:rsidRPr="004B1A29">
        <w:rPr>
          <w:rFonts w:hint="eastAsia"/>
          <w:sz w:val="22"/>
        </w:rPr>
        <w:t>，大于</w:t>
      </w:r>
      <w:r w:rsidRPr="004B1A29">
        <w:rPr>
          <w:rFonts w:hint="eastAsia"/>
          <w:sz w:val="22"/>
        </w:rPr>
        <w:t>20m</w:t>
      </w:r>
      <w:r>
        <w:rPr>
          <w:rFonts w:hint="eastAsia"/>
          <w:sz w:val="22"/>
        </w:rPr>
        <w:t>时，安装杆的总累计偏差不</w:t>
      </w:r>
      <w:r w:rsidRPr="004B1A29">
        <w:rPr>
          <w:rFonts w:hint="eastAsia"/>
          <w:sz w:val="22"/>
        </w:rPr>
        <w:t>大于</w:t>
      </w:r>
      <w:r w:rsidRPr="004B1A29">
        <w:rPr>
          <w:rFonts w:hint="eastAsia"/>
          <w:sz w:val="22"/>
        </w:rPr>
        <w:t>5mm</w:t>
      </w:r>
      <w:r w:rsidRPr="004B1A29">
        <w:rPr>
          <w:rFonts w:hint="eastAsia"/>
          <w:sz w:val="22"/>
        </w:rPr>
        <w:t>。</w:t>
      </w:r>
      <w:bookmarkStart w:id="20" w:name="_Hlk200116398"/>
    </w:p>
    <w:p w:rsidR="00AD7F93" w:rsidRPr="004B1A29" w:rsidRDefault="00AD7F93" w:rsidP="00AD7F93">
      <w:pPr>
        <w:adjustRightInd w:val="0"/>
        <w:snapToGrid w:val="0"/>
        <w:ind w:firstLineChars="200" w:firstLine="440"/>
        <w:rPr>
          <w:sz w:val="22"/>
        </w:rPr>
      </w:pPr>
      <w:r>
        <w:rPr>
          <w:sz w:val="22"/>
        </w:rPr>
        <w:t>（二）</w:t>
      </w:r>
      <w:r w:rsidRPr="004B1A29">
        <w:rPr>
          <w:rFonts w:hint="eastAsia"/>
          <w:sz w:val="22"/>
        </w:rPr>
        <w:t>电气安装</w:t>
      </w:r>
    </w:p>
    <w:p w:rsidR="00AD7F93" w:rsidRPr="004B1A29" w:rsidRDefault="00AD7F93" w:rsidP="00AD7F93">
      <w:pPr>
        <w:adjustRightInd w:val="0"/>
        <w:snapToGrid w:val="0"/>
        <w:ind w:firstLineChars="200" w:firstLine="440"/>
        <w:rPr>
          <w:sz w:val="22"/>
        </w:rPr>
      </w:pPr>
      <w:r w:rsidRPr="004B1A29">
        <w:rPr>
          <w:rFonts w:hint="eastAsia"/>
          <w:sz w:val="22"/>
        </w:rPr>
        <w:t>1)  </w:t>
      </w:r>
      <w:r>
        <w:rPr>
          <w:rFonts w:hint="eastAsia"/>
          <w:sz w:val="22"/>
        </w:rPr>
        <w:t>显示屏箱体内的线缆绑扎成束，不同电压等级、交、直流线缆及控制线缆</w:t>
      </w:r>
      <w:r w:rsidRPr="004B1A29">
        <w:rPr>
          <w:rFonts w:hint="eastAsia"/>
          <w:sz w:val="22"/>
        </w:rPr>
        <w:t>分别绑扎，牢</w:t>
      </w:r>
      <w:r>
        <w:rPr>
          <w:rFonts w:hint="eastAsia"/>
          <w:sz w:val="22"/>
        </w:rPr>
        <w:t>固固定，且分别悬挂相应的标识。显示屏箱体内的二次回路的绝缘电阻</w:t>
      </w:r>
      <w:r w:rsidRPr="004B1A29">
        <w:rPr>
          <w:rFonts w:hint="eastAsia"/>
          <w:sz w:val="22"/>
        </w:rPr>
        <w:t>大于</w:t>
      </w:r>
      <w:r w:rsidRPr="004B1A29">
        <w:rPr>
          <w:rFonts w:hint="eastAsia"/>
          <w:sz w:val="22"/>
        </w:rPr>
        <w:t>1M</w:t>
      </w:r>
      <w:r w:rsidRPr="004B1A29">
        <w:rPr>
          <w:rFonts w:hint="eastAsia"/>
          <w:sz w:val="22"/>
        </w:rPr>
        <w:t>Ω；</w:t>
      </w:r>
    </w:p>
    <w:p w:rsidR="00AD7F93" w:rsidRPr="004B1A29" w:rsidRDefault="00AD7F93" w:rsidP="00AD7F93">
      <w:pPr>
        <w:adjustRightInd w:val="0"/>
        <w:snapToGrid w:val="0"/>
        <w:ind w:firstLineChars="200" w:firstLine="440"/>
        <w:rPr>
          <w:sz w:val="22"/>
        </w:rPr>
      </w:pPr>
      <w:r w:rsidRPr="004B1A29">
        <w:rPr>
          <w:rFonts w:hint="eastAsia"/>
          <w:sz w:val="22"/>
        </w:rPr>
        <w:t>2) </w:t>
      </w:r>
      <w:r w:rsidRPr="004B1A29">
        <w:rPr>
          <w:rFonts w:hint="eastAsia"/>
          <w:sz w:val="22"/>
        </w:rPr>
        <w:t>显示屏的保护接地端子有明显的标记；</w:t>
      </w:r>
    </w:p>
    <w:p w:rsidR="00AD7F93" w:rsidRPr="004B1A29" w:rsidRDefault="00AD7F93" w:rsidP="00AD7F93">
      <w:pPr>
        <w:adjustRightInd w:val="0"/>
        <w:snapToGrid w:val="0"/>
        <w:ind w:firstLineChars="200" w:firstLine="440"/>
        <w:rPr>
          <w:sz w:val="22"/>
        </w:rPr>
      </w:pPr>
      <w:r w:rsidRPr="004B1A29">
        <w:rPr>
          <w:rFonts w:hint="eastAsia"/>
          <w:sz w:val="22"/>
        </w:rPr>
        <w:t>3) </w:t>
      </w:r>
      <w:r w:rsidRPr="004B1A29">
        <w:rPr>
          <w:rFonts w:hint="eastAsia"/>
          <w:sz w:val="22"/>
        </w:rPr>
        <w:t>显示屏在熔断器和驱动电源等处有安全警告标记；</w:t>
      </w:r>
    </w:p>
    <w:p w:rsidR="00AD7F93" w:rsidRPr="004B1A29" w:rsidRDefault="00AD7F93" w:rsidP="00AD7F93">
      <w:pPr>
        <w:adjustRightInd w:val="0"/>
        <w:snapToGrid w:val="0"/>
        <w:ind w:firstLineChars="200" w:firstLine="440"/>
        <w:rPr>
          <w:sz w:val="22"/>
        </w:rPr>
      </w:pPr>
      <w:r w:rsidRPr="004B1A29">
        <w:rPr>
          <w:rFonts w:hint="eastAsia"/>
          <w:sz w:val="22"/>
        </w:rPr>
        <w:t>4) </w:t>
      </w:r>
      <w:r w:rsidRPr="004B1A29">
        <w:rPr>
          <w:rFonts w:hint="eastAsia"/>
          <w:sz w:val="22"/>
        </w:rPr>
        <w:t>显示屏的箱体、控制箱（柜）、配电箱</w:t>
      </w:r>
      <w:r w:rsidRPr="004B1A29">
        <w:rPr>
          <w:rFonts w:hint="eastAsia"/>
          <w:sz w:val="22"/>
        </w:rPr>
        <w:t>(</w:t>
      </w:r>
      <w:r w:rsidRPr="004B1A29">
        <w:rPr>
          <w:rFonts w:hint="eastAsia"/>
          <w:sz w:val="22"/>
        </w:rPr>
        <w:t>柜</w:t>
      </w:r>
      <w:r w:rsidRPr="004B1A29">
        <w:rPr>
          <w:rFonts w:hint="eastAsia"/>
          <w:sz w:val="22"/>
        </w:rPr>
        <w:t>)</w:t>
      </w:r>
      <w:r>
        <w:rPr>
          <w:rFonts w:hint="eastAsia"/>
          <w:sz w:val="22"/>
        </w:rPr>
        <w:t>和金属构架均保护接地，采用铰接式的固定支架设置跨接保护接地。接地装置</w:t>
      </w:r>
      <w:r w:rsidRPr="004B1A29">
        <w:rPr>
          <w:rFonts w:hint="eastAsia"/>
          <w:sz w:val="22"/>
        </w:rPr>
        <w:t>采用专用的接地端子，并有明显的保护接地标志。</w:t>
      </w:r>
    </w:p>
    <w:p w:rsidR="00AD7F93" w:rsidRPr="004B1A29" w:rsidRDefault="00AD7F93" w:rsidP="00AD7F93">
      <w:pPr>
        <w:adjustRightInd w:val="0"/>
        <w:snapToGrid w:val="0"/>
        <w:ind w:firstLineChars="200" w:firstLine="440"/>
        <w:rPr>
          <w:sz w:val="22"/>
        </w:rPr>
      </w:pPr>
      <w:r w:rsidRPr="004B1A29">
        <w:rPr>
          <w:rFonts w:hint="eastAsia"/>
          <w:sz w:val="22"/>
        </w:rPr>
        <w:t>5) </w:t>
      </w:r>
      <w:r w:rsidRPr="004B1A29">
        <w:rPr>
          <w:rFonts w:hint="eastAsia"/>
          <w:sz w:val="22"/>
        </w:rPr>
        <w:t>电缆的金属铠装层、金属接线盒及</w:t>
      </w:r>
      <w:r>
        <w:rPr>
          <w:rFonts w:hint="eastAsia"/>
          <w:sz w:val="22"/>
        </w:rPr>
        <w:t>金属终端盒的外壳、钢导管、金属线槽、金属电缆桥架及金属支架等均可靠接地，接地电阻不</w:t>
      </w:r>
      <w:r w:rsidRPr="004B1A29">
        <w:rPr>
          <w:rFonts w:hint="eastAsia"/>
          <w:sz w:val="22"/>
        </w:rPr>
        <w:t>大于</w:t>
      </w:r>
      <w:r w:rsidRPr="004B1A29">
        <w:rPr>
          <w:rFonts w:hint="eastAsia"/>
          <w:sz w:val="22"/>
        </w:rPr>
        <w:t>4</w:t>
      </w:r>
      <w:r w:rsidRPr="004B1A29">
        <w:rPr>
          <w:rFonts w:hint="eastAsia"/>
          <w:sz w:val="22"/>
        </w:rPr>
        <w:t>Ω。</w:t>
      </w:r>
    </w:p>
    <w:p w:rsidR="00AD7F93" w:rsidRPr="004B1A29" w:rsidRDefault="00AD7F93" w:rsidP="00AD7F93">
      <w:pPr>
        <w:adjustRightInd w:val="0"/>
        <w:snapToGrid w:val="0"/>
        <w:ind w:firstLineChars="200" w:firstLine="440"/>
        <w:rPr>
          <w:sz w:val="22"/>
        </w:rPr>
      </w:pPr>
      <w:r w:rsidRPr="004B1A29">
        <w:rPr>
          <w:rFonts w:hint="eastAsia"/>
          <w:sz w:val="22"/>
        </w:rPr>
        <w:t>6) </w:t>
      </w:r>
      <w:r w:rsidRPr="004B1A29">
        <w:rPr>
          <w:rFonts w:hint="eastAsia"/>
          <w:sz w:val="22"/>
        </w:rPr>
        <w:t>设置于户外独立式显示屏应在基础下敷设设备接地的专用地网。</w:t>
      </w:r>
    </w:p>
    <w:p w:rsidR="00AD7F93" w:rsidRPr="004B1A29" w:rsidRDefault="00AD7F93" w:rsidP="00AD7F93">
      <w:pPr>
        <w:adjustRightInd w:val="0"/>
        <w:snapToGrid w:val="0"/>
        <w:ind w:firstLineChars="200" w:firstLine="440"/>
        <w:rPr>
          <w:sz w:val="22"/>
        </w:rPr>
      </w:pPr>
      <w:r>
        <w:rPr>
          <w:rFonts w:hint="eastAsia"/>
          <w:sz w:val="22"/>
        </w:rPr>
        <w:t>（三）</w:t>
      </w:r>
      <w:r w:rsidRPr="004B1A29">
        <w:rPr>
          <w:rFonts w:hint="eastAsia"/>
          <w:sz w:val="22"/>
        </w:rPr>
        <w:t>保护接地措施</w:t>
      </w:r>
    </w:p>
    <w:p w:rsidR="00AD7F93" w:rsidRPr="004B1A29" w:rsidRDefault="00AD7F93" w:rsidP="00AD7F93">
      <w:pPr>
        <w:adjustRightInd w:val="0"/>
        <w:snapToGrid w:val="0"/>
        <w:ind w:firstLineChars="200" w:firstLine="440"/>
        <w:rPr>
          <w:sz w:val="22"/>
        </w:rPr>
      </w:pPr>
      <w:r w:rsidRPr="004B1A29">
        <w:rPr>
          <w:rFonts w:hint="eastAsia"/>
          <w:sz w:val="22"/>
        </w:rPr>
        <w:t>1) </w:t>
      </w:r>
      <w:r>
        <w:rPr>
          <w:rFonts w:hint="eastAsia"/>
          <w:sz w:val="22"/>
        </w:rPr>
        <w:t>接地装置的施工及验收</w:t>
      </w:r>
      <w:r w:rsidRPr="004B1A29">
        <w:rPr>
          <w:rFonts w:hint="eastAsia"/>
          <w:sz w:val="22"/>
        </w:rPr>
        <w:t>符合《电气装置安装工程接地装置施工及验收规范》</w:t>
      </w:r>
      <w:r w:rsidRPr="004B1A29">
        <w:rPr>
          <w:rFonts w:hint="eastAsia"/>
          <w:sz w:val="22"/>
        </w:rPr>
        <w:t>GB50169</w:t>
      </w:r>
      <w:r w:rsidRPr="004B1A29">
        <w:rPr>
          <w:rFonts w:hint="eastAsia"/>
          <w:sz w:val="22"/>
        </w:rPr>
        <w:t>、《低压用户电气装置规程》</w:t>
      </w:r>
      <w:r w:rsidRPr="004B1A29">
        <w:rPr>
          <w:rFonts w:hint="eastAsia"/>
          <w:sz w:val="22"/>
        </w:rPr>
        <w:t>DGJ08-100</w:t>
      </w:r>
      <w:r w:rsidRPr="004B1A29">
        <w:rPr>
          <w:rFonts w:hint="eastAsia"/>
          <w:sz w:val="22"/>
        </w:rPr>
        <w:t>的有关规定。</w:t>
      </w:r>
    </w:p>
    <w:p w:rsidR="00AD7F93" w:rsidRPr="004B1A29" w:rsidRDefault="00AD7F93" w:rsidP="00AD7F93">
      <w:pPr>
        <w:adjustRightInd w:val="0"/>
        <w:snapToGrid w:val="0"/>
        <w:ind w:firstLineChars="200" w:firstLine="440"/>
        <w:rPr>
          <w:sz w:val="22"/>
        </w:rPr>
      </w:pPr>
      <w:r w:rsidRPr="004B1A29">
        <w:rPr>
          <w:rFonts w:hint="eastAsia"/>
          <w:sz w:val="22"/>
        </w:rPr>
        <w:t>2) </w:t>
      </w:r>
      <w:r w:rsidRPr="004B1A29">
        <w:rPr>
          <w:rFonts w:hint="eastAsia"/>
          <w:sz w:val="22"/>
        </w:rPr>
        <w:t>显示屏的箱体、控制箱（柜）、配电箱</w:t>
      </w:r>
      <w:r w:rsidRPr="004B1A29">
        <w:rPr>
          <w:rFonts w:hint="eastAsia"/>
          <w:sz w:val="22"/>
        </w:rPr>
        <w:t>(</w:t>
      </w:r>
      <w:r w:rsidRPr="004B1A29">
        <w:rPr>
          <w:rFonts w:hint="eastAsia"/>
          <w:sz w:val="22"/>
        </w:rPr>
        <w:t>柜</w:t>
      </w:r>
      <w:r w:rsidRPr="004B1A29">
        <w:rPr>
          <w:rFonts w:hint="eastAsia"/>
          <w:sz w:val="22"/>
        </w:rPr>
        <w:t>)</w:t>
      </w:r>
      <w:r>
        <w:rPr>
          <w:rFonts w:hint="eastAsia"/>
          <w:sz w:val="22"/>
        </w:rPr>
        <w:t>和金属构架均保护接地，采用铰接式的固定支架设置跨接保护接地。接地装置</w:t>
      </w:r>
      <w:r w:rsidRPr="004B1A29">
        <w:rPr>
          <w:rFonts w:hint="eastAsia"/>
          <w:sz w:val="22"/>
        </w:rPr>
        <w:t>采用专用的接地端子，并有明显的保护接地标志。</w:t>
      </w:r>
    </w:p>
    <w:p w:rsidR="00AD7F93" w:rsidRPr="004B1A29" w:rsidRDefault="00AD7F93" w:rsidP="00AD7F93">
      <w:pPr>
        <w:adjustRightInd w:val="0"/>
        <w:snapToGrid w:val="0"/>
        <w:ind w:firstLineChars="200" w:firstLine="440"/>
        <w:rPr>
          <w:sz w:val="22"/>
        </w:rPr>
      </w:pPr>
      <w:r w:rsidRPr="004B1A29">
        <w:rPr>
          <w:rFonts w:hint="eastAsia"/>
          <w:sz w:val="22"/>
        </w:rPr>
        <w:t>3) </w:t>
      </w:r>
      <w:r>
        <w:rPr>
          <w:rFonts w:hint="eastAsia"/>
          <w:sz w:val="22"/>
        </w:rPr>
        <w:t>独立式户外显示屏</w:t>
      </w:r>
      <w:r w:rsidRPr="004B1A29">
        <w:rPr>
          <w:rFonts w:hint="eastAsia"/>
          <w:sz w:val="22"/>
        </w:rPr>
        <w:t>在基础下敷设设备接地的专用地网。独立式户外显示屏，以及在建筑物的雷击防护区外设置的显示屏，应进行防雷设计。</w:t>
      </w:r>
    </w:p>
    <w:p w:rsidR="00AD7F93" w:rsidRPr="004B1A29" w:rsidRDefault="00AD7F93" w:rsidP="00AD7F93">
      <w:pPr>
        <w:adjustRightInd w:val="0"/>
        <w:snapToGrid w:val="0"/>
        <w:ind w:firstLineChars="200" w:firstLine="440"/>
        <w:rPr>
          <w:sz w:val="22"/>
        </w:rPr>
      </w:pPr>
      <w:r>
        <w:rPr>
          <w:rFonts w:hint="eastAsia"/>
          <w:sz w:val="22"/>
        </w:rPr>
        <w:t>（四）</w:t>
      </w:r>
      <w:r w:rsidRPr="004B1A29">
        <w:rPr>
          <w:rFonts w:hint="eastAsia"/>
          <w:sz w:val="22"/>
        </w:rPr>
        <w:t>安全文明施工</w:t>
      </w:r>
    </w:p>
    <w:p w:rsidR="00AD7F93" w:rsidRPr="004B1A29" w:rsidRDefault="00AD7F93" w:rsidP="00AD7F93">
      <w:pPr>
        <w:adjustRightInd w:val="0"/>
        <w:snapToGrid w:val="0"/>
        <w:ind w:firstLineChars="200" w:firstLine="440"/>
        <w:rPr>
          <w:sz w:val="22"/>
        </w:rPr>
      </w:pPr>
      <w:r w:rsidRPr="004B1A29">
        <w:rPr>
          <w:rFonts w:hint="eastAsia"/>
          <w:sz w:val="22"/>
        </w:rPr>
        <w:t xml:space="preserve">1) </w:t>
      </w:r>
      <w:r>
        <w:rPr>
          <w:rFonts w:hint="eastAsia"/>
          <w:sz w:val="22"/>
        </w:rPr>
        <w:t>显示屏施工</w:t>
      </w:r>
      <w:r w:rsidRPr="004B1A29">
        <w:rPr>
          <w:rFonts w:hint="eastAsia"/>
          <w:sz w:val="22"/>
        </w:rPr>
        <w:t>符合《建筑施工高处作业安全技术规范》</w:t>
      </w:r>
      <w:r w:rsidRPr="004B1A29">
        <w:rPr>
          <w:rFonts w:hint="eastAsia"/>
          <w:sz w:val="22"/>
        </w:rPr>
        <w:t>JGJ80</w:t>
      </w:r>
      <w:r w:rsidRPr="004B1A29">
        <w:rPr>
          <w:rFonts w:hint="eastAsia"/>
          <w:sz w:val="22"/>
        </w:rPr>
        <w:t>、《施工现场消防安全技术规范》</w:t>
      </w:r>
      <w:r w:rsidRPr="004B1A29">
        <w:rPr>
          <w:rFonts w:hint="eastAsia"/>
          <w:sz w:val="22"/>
        </w:rPr>
        <w:t>GB50720</w:t>
      </w:r>
      <w:r w:rsidRPr="004B1A29">
        <w:rPr>
          <w:rFonts w:hint="eastAsia"/>
          <w:sz w:val="22"/>
        </w:rPr>
        <w:t>、《建筑施工场界环境噪声排放标准》</w:t>
      </w:r>
      <w:r w:rsidRPr="004B1A29">
        <w:rPr>
          <w:rFonts w:hint="eastAsia"/>
          <w:sz w:val="22"/>
        </w:rPr>
        <w:t>GB12523 </w:t>
      </w:r>
      <w:r w:rsidRPr="004B1A29">
        <w:rPr>
          <w:rFonts w:hint="eastAsia"/>
          <w:sz w:val="22"/>
        </w:rPr>
        <w:t>等现行行业标准的相关规定。</w:t>
      </w:r>
    </w:p>
    <w:p w:rsidR="00AD7F93" w:rsidRPr="004B1A29" w:rsidRDefault="00AD7F93" w:rsidP="00AD7F93">
      <w:pPr>
        <w:adjustRightInd w:val="0"/>
        <w:snapToGrid w:val="0"/>
        <w:ind w:firstLineChars="200" w:firstLine="440"/>
        <w:rPr>
          <w:sz w:val="22"/>
        </w:rPr>
      </w:pPr>
      <w:r w:rsidRPr="004B1A29">
        <w:rPr>
          <w:rFonts w:hint="eastAsia"/>
          <w:sz w:val="22"/>
        </w:rPr>
        <w:t>2) </w:t>
      </w:r>
      <w:r>
        <w:rPr>
          <w:rFonts w:hint="eastAsia"/>
          <w:sz w:val="22"/>
        </w:rPr>
        <w:t>中标人</w:t>
      </w:r>
      <w:r w:rsidRPr="004B1A29">
        <w:rPr>
          <w:rFonts w:hint="eastAsia"/>
          <w:sz w:val="22"/>
        </w:rPr>
        <w:t>建立健全各项安全管理制度，明确各职能部门的安全职责。应对施工现场定期组织</w:t>
      </w:r>
      <w:r>
        <w:rPr>
          <w:rFonts w:hint="eastAsia"/>
          <w:sz w:val="22"/>
        </w:rPr>
        <w:t>安全检查，并对检查发现的安全隐患责令相关单位进行整改。施工现场</w:t>
      </w:r>
      <w:r w:rsidRPr="004B1A29">
        <w:rPr>
          <w:rFonts w:hint="eastAsia"/>
          <w:sz w:val="22"/>
        </w:rPr>
        <w:t>具有健全的显示屏施工安全管理体系、安全交付制度、施工安全检验制度和综合安全控制考核制度。</w:t>
      </w:r>
    </w:p>
    <w:p w:rsidR="00AD7F93" w:rsidRPr="004B1A29" w:rsidRDefault="00AD7F93" w:rsidP="00AD7F93">
      <w:pPr>
        <w:adjustRightInd w:val="0"/>
        <w:snapToGrid w:val="0"/>
        <w:ind w:firstLineChars="200" w:firstLine="440"/>
        <w:rPr>
          <w:sz w:val="22"/>
        </w:rPr>
      </w:pPr>
      <w:r w:rsidRPr="004B1A29">
        <w:rPr>
          <w:rFonts w:hint="eastAsia"/>
          <w:sz w:val="22"/>
        </w:rPr>
        <w:t>3) </w:t>
      </w:r>
      <w:r>
        <w:rPr>
          <w:rFonts w:hint="eastAsia"/>
          <w:sz w:val="22"/>
        </w:rPr>
        <w:t>中标人</w:t>
      </w:r>
      <w:r w:rsidRPr="004B1A29">
        <w:rPr>
          <w:rFonts w:hint="eastAsia"/>
          <w:sz w:val="22"/>
        </w:rPr>
        <w:t>根据显示屏工程的管理和施工技术特点，对作业及相关人员进行安全培训与交底，明确进场、卸车、存放、吊装、就位各环节的作业风险及防控措施。</w:t>
      </w:r>
    </w:p>
    <w:p w:rsidR="00AD7F93" w:rsidRPr="004B1A29" w:rsidRDefault="00AD7F93" w:rsidP="00AD7F93">
      <w:pPr>
        <w:adjustRightInd w:val="0"/>
        <w:snapToGrid w:val="0"/>
        <w:ind w:firstLineChars="200" w:firstLine="440"/>
        <w:rPr>
          <w:sz w:val="22"/>
        </w:rPr>
      </w:pPr>
      <w:r w:rsidRPr="004B1A29">
        <w:rPr>
          <w:rFonts w:hint="eastAsia"/>
          <w:sz w:val="22"/>
        </w:rPr>
        <w:t xml:space="preserve">4)  </w:t>
      </w:r>
      <w:r>
        <w:rPr>
          <w:rFonts w:hint="eastAsia"/>
          <w:sz w:val="22"/>
        </w:rPr>
        <w:t>中标人</w:t>
      </w:r>
      <w:r w:rsidRPr="004B1A29">
        <w:rPr>
          <w:rFonts w:hint="eastAsia"/>
          <w:sz w:val="22"/>
        </w:rPr>
        <w:t>负责施工现场的安全管理工作，是施工现场的安全管理的责任单位。</w:t>
      </w:r>
      <w:r>
        <w:rPr>
          <w:rFonts w:hint="eastAsia"/>
          <w:sz w:val="22"/>
        </w:rPr>
        <w:t>中标人</w:t>
      </w:r>
      <w:r w:rsidRPr="004B1A29">
        <w:rPr>
          <w:rFonts w:hint="eastAsia"/>
          <w:sz w:val="22"/>
        </w:rPr>
        <w:t>需建立安全生产保证体系，其相关文件报采购人备案。</w:t>
      </w:r>
    </w:p>
    <w:p w:rsidR="00AD7F93" w:rsidRPr="004B1A29" w:rsidRDefault="00AD7F93" w:rsidP="00AD7F93">
      <w:pPr>
        <w:adjustRightInd w:val="0"/>
        <w:snapToGrid w:val="0"/>
        <w:ind w:firstLineChars="200" w:firstLine="440"/>
        <w:rPr>
          <w:sz w:val="22"/>
        </w:rPr>
      </w:pPr>
      <w:r w:rsidRPr="004B1A29">
        <w:rPr>
          <w:rFonts w:hint="eastAsia"/>
          <w:sz w:val="22"/>
        </w:rPr>
        <w:t>5) </w:t>
      </w:r>
      <w:r>
        <w:rPr>
          <w:rFonts w:hint="eastAsia"/>
          <w:sz w:val="22"/>
        </w:rPr>
        <w:t>中标人</w:t>
      </w:r>
      <w:r w:rsidRPr="004B1A29">
        <w:rPr>
          <w:rFonts w:hint="eastAsia"/>
          <w:sz w:val="22"/>
        </w:rPr>
        <w:t>商要严格贯彻执行国家和本市颁发的有关安全生产的法律、法规，加强内部安全管理，落实各项消防及安全防护措施，确保本项目中不发生重大伤亡和火灾、爆炸事故。</w:t>
      </w:r>
    </w:p>
    <w:p w:rsidR="00AD7F93" w:rsidRPr="004B1A29" w:rsidRDefault="00AD7F93" w:rsidP="00AD7F93">
      <w:pPr>
        <w:adjustRightInd w:val="0"/>
        <w:snapToGrid w:val="0"/>
        <w:ind w:firstLineChars="200" w:firstLine="440"/>
        <w:rPr>
          <w:sz w:val="22"/>
        </w:rPr>
      </w:pPr>
      <w:r w:rsidRPr="004B1A29">
        <w:rPr>
          <w:rFonts w:hint="eastAsia"/>
          <w:sz w:val="22"/>
        </w:rPr>
        <w:t>6) </w:t>
      </w:r>
      <w:r>
        <w:rPr>
          <w:rFonts w:hint="eastAsia"/>
          <w:sz w:val="22"/>
        </w:rPr>
        <w:t>中标人</w:t>
      </w:r>
      <w:r w:rsidRPr="004B1A29">
        <w:rPr>
          <w:rFonts w:hint="eastAsia"/>
          <w:sz w:val="22"/>
        </w:rPr>
        <w:t>要按照“安全自查，隐患自改、责任自负”的原则加强对施工责任区的日常安全和消防检查。及时制止和处理各类违章违法行为。对查获的隐患要及时落实整改措施，消除安全隐患。</w:t>
      </w:r>
    </w:p>
    <w:p w:rsidR="00AD7F93" w:rsidRPr="004B1A29" w:rsidRDefault="00AD7F93" w:rsidP="00AD7F93">
      <w:pPr>
        <w:adjustRightInd w:val="0"/>
        <w:snapToGrid w:val="0"/>
        <w:ind w:firstLineChars="200" w:firstLine="440"/>
        <w:rPr>
          <w:sz w:val="22"/>
        </w:rPr>
      </w:pPr>
      <w:r w:rsidRPr="004B1A29">
        <w:rPr>
          <w:rFonts w:hint="eastAsia"/>
          <w:sz w:val="22"/>
        </w:rPr>
        <w:t>7) </w:t>
      </w:r>
      <w:r>
        <w:rPr>
          <w:rFonts w:hint="eastAsia"/>
          <w:sz w:val="22"/>
        </w:rPr>
        <w:t>中标人</w:t>
      </w:r>
      <w:r w:rsidRPr="004B1A29">
        <w:rPr>
          <w:rFonts w:hint="eastAsia"/>
          <w:sz w:val="22"/>
        </w:rPr>
        <w:t>因疏于安全施工、消防管理和各类安全设施配置不全等因素，施工现场违</w:t>
      </w:r>
      <w:r w:rsidRPr="004B1A29">
        <w:rPr>
          <w:rFonts w:hint="eastAsia"/>
          <w:sz w:val="22"/>
        </w:rPr>
        <w:lastRenderedPageBreak/>
        <w:t>章违法作业及施工期间所发生安全和消防事故并且造成人员伤亡的，中选供应商需立即组织抢救受伤人员、在保护现场的同时，严格按安全事故上报的规定及时限向当地劳动安全行政主管部门汇报，不得迟报瞒报。根据安全行政主管部门要求，中选供应商需派专人组成事故调查小组，并负责做好安抚伤亡人员家属工作，事故损失及赔偿责任均有中选供应商负责。</w:t>
      </w:r>
    </w:p>
    <w:p w:rsidR="00AD7F93" w:rsidRPr="004B1A29" w:rsidRDefault="00AD7F93" w:rsidP="00AD7F93">
      <w:pPr>
        <w:adjustRightInd w:val="0"/>
        <w:snapToGrid w:val="0"/>
        <w:ind w:firstLineChars="200" w:firstLine="440"/>
        <w:rPr>
          <w:sz w:val="22"/>
        </w:rPr>
      </w:pPr>
      <w:r w:rsidRPr="004B1A29">
        <w:rPr>
          <w:rFonts w:hint="eastAsia"/>
          <w:sz w:val="22"/>
        </w:rPr>
        <w:t>8)  </w:t>
      </w:r>
      <w:r>
        <w:rPr>
          <w:rFonts w:hint="eastAsia"/>
          <w:sz w:val="22"/>
        </w:rPr>
        <w:t>中标人</w:t>
      </w:r>
      <w:r w:rsidRPr="004B1A29">
        <w:rPr>
          <w:rFonts w:hint="eastAsia"/>
          <w:sz w:val="22"/>
        </w:rPr>
        <w:t>在项目管理和项目建设中需坚持社会效益第一，经济效益和社会效益相一致“方便人民生活，有利于发展生产、保护生态环境”的原则，坚持便民、利民、为民服务的宗旨。搞好设备安装中的文明施工。</w:t>
      </w:r>
    </w:p>
    <w:p w:rsidR="00AD7F93" w:rsidRPr="004B1A29" w:rsidRDefault="00AD7F93" w:rsidP="00AD7F93">
      <w:pPr>
        <w:adjustRightInd w:val="0"/>
        <w:snapToGrid w:val="0"/>
        <w:ind w:firstLineChars="200" w:firstLine="440"/>
        <w:rPr>
          <w:sz w:val="22"/>
        </w:rPr>
      </w:pPr>
      <w:r w:rsidRPr="004B1A29">
        <w:rPr>
          <w:rFonts w:hint="eastAsia"/>
          <w:sz w:val="22"/>
        </w:rPr>
        <w:t xml:space="preserve">9)  </w:t>
      </w:r>
      <w:r>
        <w:rPr>
          <w:rFonts w:hint="eastAsia"/>
          <w:sz w:val="22"/>
        </w:rPr>
        <w:t>中标人</w:t>
      </w:r>
      <w:r w:rsidRPr="004B1A29">
        <w:rPr>
          <w:rFonts w:hint="eastAsia"/>
          <w:sz w:val="22"/>
        </w:rPr>
        <w:t>要认真贯彻“建设单位负责，施工单位实施，地方政府监督”的文明施工原则。现场建立文明施工管理小组，负责日常管理协调工作，做好设备安装现场的整洁与规范。</w:t>
      </w:r>
    </w:p>
    <w:p w:rsidR="00AD7F93" w:rsidRPr="004B1A29" w:rsidRDefault="00AD7F93" w:rsidP="00AD7F93">
      <w:pPr>
        <w:adjustRightInd w:val="0"/>
        <w:snapToGrid w:val="0"/>
        <w:ind w:firstLineChars="200" w:firstLine="440"/>
        <w:rPr>
          <w:sz w:val="22"/>
        </w:rPr>
      </w:pPr>
      <w:r w:rsidRPr="004B1A29">
        <w:rPr>
          <w:rFonts w:hint="eastAsia"/>
          <w:sz w:val="22"/>
        </w:rPr>
        <w:t>10) </w:t>
      </w:r>
      <w:r>
        <w:rPr>
          <w:rFonts w:hint="eastAsia"/>
          <w:sz w:val="22"/>
        </w:rPr>
        <w:t>显示屏施工</w:t>
      </w:r>
      <w:r w:rsidRPr="004B1A29">
        <w:rPr>
          <w:rFonts w:hint="eastAsia"/>
          <w:sz w:val="22"/>
        </w:rPr>
        <w:t>符合《建筑施工高处作业安全技术规范》</w:t>
      </w:r>
      <w:r w:rsidRPr="004B1A29">
        <w:rPr>
          <w:rFonts w:hint="eastAsia"/>
          <w:sz w:val="22"/>
        </w:rPr>
        <w:t>JGJ80</w:t>
      </w:r>
      <w:r w:rsidRPr="004B1A29">
        <w:rPr>
          <w:rFonts w:hint="eastAsia"/>
          <w:sz w:val="22"/>
        </w:rPr>
        <w:t>、《施工现场消防安全技术规范》</w:t>
      </w:r>
      <w:r w:rsidRPr="004B1A29">
        <w:rPr>
          <w:rFonts w:hint="eastAsia"/>
          <w:sz w:val="22"/>
        </w:rPr>
        <w:t>GB50720</w:t>
      </w:r>
      <w:r w:rsidRPr="004B1A29">
        <w:rPr>
          <w:rFonts w:hint="eastAsia"/>
          <w:sz w:val="22"/>
        </w:rPr>
        <w:t>、《建筑施工场界环境噪声排放标准》</w:t>
      </w:r>
      <w:r w:rsidRPr="004B1A29">
        <w:rPr>
          <w:rFonts w:hint="eastAsia"/>
          <w:sz w:val="22"/>
        </w:rPr>
        <w:t>GB12523 </w:t>
      </w:r>
      <w:r w:rsidRPr="004B1A29">
        <w:rPr>
          <w:rFonts w:hint="eastAsia"/>
          <w:sz w:val="22"/>
        </w:rPr>
        <w:t>等现行行业标准的相关规定。</w:t>
      </w:r>
    </w:p>
    <w:p w:rsidR="00AD7F93" w:rsidRPr="004B1A29" w:rsidRDefault="00AD7F93" w:rsidP="00AD7F93">
      <w:pPr>
        <w:adjustRightInd w:val="0"/>
        <w:snapToGrid w:val="0"/>
        <w:ind w:firstLineChars="200" w:firstLine="440"/>
        <w:rPr>
          <w:sz w:val="22"/>
        </w:rPr>
      </w:pPr>
      <w:r w:rsidRPr="004B1A29">
        <w:rPr>
          <w:rFonts w:hint="eastAsia"/>
          <w:sz w:val="22"/>
        </w:rPr>
        <w:t>11) </w:t>
      </w:r>
      <w:r>
        <w:rPr>
          <w:rFonts w:hint="eastAsia"/>
          <w:sz w:val="22"/>
        </w:rPr>
        <w:t>中标人</w:t>
      </w:r>
      <w:r w:rsidRPr="004B1A29">
        <w:rPr>
          <w:rFonts w:hint="eastAsia"/>
          <w:sz w:val="22"/>
        </w:rPr>
        <w:t>建立健全各项安全管理制度，明确各职能部门的安全职责。应对施工现场定期组织安全检查，并对检查发现的安全隐患责令相关单位进行整改。施工现场应具有健全的显示屏施工安全管理体系、安全交付制度、施工安全检验制度和综合安全控制考核制度。</w:t>
      </w:r>
    </w:p>
    <w:p w:rsidR="00AD7F93" w:rsidRPr="004B1A29" w:rsidRDefault="00AD7F93" w:rsidP="00AD7F93">
      <w:pPr>
        <w:adjustRightInd w:val="0"/>
        <w:snapToGrid w:val="0"/>
        <w:ind w:firstLineChars="200" w:firstLine="440"/>
        <w:rPr>
          <w:sz w:val="22"/>
        </w:rPr>
      </w:pPr>
      <w:r w:rsidRPr="004B1A29">
        <w:rPr>
          <w:rFonts w:hint="eastAsia"/>
          <w:sz w:val="22"/>
        </w:rPr>
        <w:t>12) </w:t>
      </w:r>
      <w:r>
        <w:rPr>
          <w:rFonts w:hint="eastAsia"/>
          <w:sz w:val="22"/>
        </w:rPr>
        <w:t>中标人</w:t>
      </w:r>
      <w:r w:rsidRPr="004B1A29">
        <w:rPr>
          <w:rFonts w:hint="eastAsia"/>
          <w:sz w:val="22"/>
        </w:rPr>
        <w:t>根据显示屏工程的管理和施工技术特点，对作业及相关人员进行安全培训与交底，明确进场、卸车、存放、吊装、就位各环节的作业风险及防控措施。</w:t>
      </w:r>
    </w:p>
    <w:p w:rsidR="00AD7F93" w:rsidRPr="004B1A29" w:rsidRDefault="00AD7F93" w:rsidP="00AD7F93">
      <w:pPr>
        <w:adjustRightInd w:val="0"/>
        <w:snapToGrid w:val="0"/>
        <w:ind w:firstLineChars="200" w:firstLine="440"/>
        <w:rPr>
          <w:sz w:val="22"/>
        </w:rPr>
      </w:pPr>
      <w:r w:rsidRPr="004B1A29">
        <w:rPr>
          <w:rFonts w:hint="eastAsia"/>
          <w:sz w:val="22"/>
        </w:rPr>
        <w:t>13</w:t>
      </w:r>
      <w:r w:rsidRPr="004B1A29">
        <w:rPr>
          <w:sz w:val="22"/>
        </w:rPr>
        <w:t>)</w:t>
      </w:r>
      <w:r w:rsidRPr="004B1A29">
        <w:rPr>
          <w:rFonts w:hint="eastAsia"/>
          <w:sz w:val="22"/>
        </w:rPr>
        <w:t> </w:t>
      </w:r>
      <w:r>
        <w:rPr>
          <w:rFonts w:hint="eastAsia"/>
          <w:sz w:val="22"/>
        </w:rPr>
        <w:t>中标人</w:t>
      </w:r>
      <w:r w:rsidRPr="004B1A29">
        <w:rPr>
          <w:rFonts w:hint="eastAsia"/>
          <w:sz w:val="22"/>
        </w:rPr>
        <w:t>在其施工大纲中应结合工程实际情况，制订出各项文明施工措施，并落实如下有关要求：</w:t>
      </w:r>
    </w:p>
    <w:p w:rsidR="00AD7F93" w:rsidRPr="004B1A29" w:rsidRDefault="00AD7F93" w:rsidP="00AD7F93">
      <w:pPr>
        <w:adjustRightInd w:val="0"/>
        <w:snapToGrid w:val="0"/>
        <w:ind w:firstLineChars="200" w:firstLine="440"/>
        <w:rPr>
          <w:sz w:val="22"/>
        </w:rPr>
      </w:pPr>
      <w:r w:rsidRPr="004B1A29">
        <w:rPr>
          <w:rFonts w:hint="eastAsia"/>
          <w:sz w:val="22"/>
        </w:rPr>
        <w:t>14) </w:t>
      </w:r>
      <w:r w:rsidRPr="004B1A29">
        <w:rPr>
          <w:rFonts w:hint="eastAsia"/>
          <w:sz w:val="22"/>
        </w:rPr>
        <w:t>施工现场所有施工管理、作业人员应配带胸卡上岗。</w:t>
      </w:r>
    </w:p>
    <w:p w:rsidR="00AD7F93" w:rsidRPr="004B1A29" w:rsidRDefault="00AD7F93" w:rsidP="00AD7F93">
      <w:pPr>
        <w:adjustRightInd w:val="0"/>
        <w:snapToGrid w:val="0"/>
        <w:ind w:firstLineChars="200" w:firstLine="440"/>
        <w:rPr>
          <w:sz w:val="22"/>
        </w:rPr>
      </w:pPr>
      <w:r w:rsidRPr="004B1A29">
        <w:rPr>
          <w:rFonts w:hint="eastAsia"/>
          <w:sz w:val="22"/>
        </w:rPr>
        <w:t>15) </w:t>
      </w:r>
      <w:r w:rsidRPr="004B1A29">
        <w:rPr>
          <w:rFonts w:hint="eastAsia"/>
          <w:sz w:val="22"/>
        </w:rPr>
        <w:t>施工现场平面布置合理，各类材料、设备等做到有序堆放。</w:t>
      </w:r>
    </w:p>
    <w:p w:rsidR="00AD7F93" w:rsidRPr="004B1A29" w:rsidRDefault="00AD7F93" w:rsidP="00AD7F93">
      <w:pPr>
        <w:adjustRightInd w:val="0"/>
        <w:snapToGrid w:val="0"/>
        <w:ind w:firstLineChars="200" w:firstLine="440"/>
        <w:rPr>
          <w:sz w:val="22"/>
        </w:rPr>
      </w:pPr>
      <w:r w:rsidRPr="004B1A29">
        <w:rPr>
          <w:rFonts w:hint="eastAsia"/>
          <w:sz w:val="22"/>
        </w:rPr>
        <w:t>16) </w:t>
      </w:r>
      <w:r>
        <w:rPr>
          <w:rFonts w:hint="eastAsia"/>
          <w:sz w:val="22"/>
        </w:rPr>
        <w:t>中标人</w:t>
      </w:r>
      <w:r w:rsidRPr="004B1A29">
        <w:rPr>
          <w:rFonts w:hint="eastAsia"/>
          <w:sz w:val="22"/>
        </w:rPr>
        <w:t>负责施工区域的环境卫生，建立完善有关规章制度，落实责任制。做到“五小”生活设施齐全，符合规范要求。</w:t>
      </w:r>
    </w:p>
    <w:p w:rsidR="00AD7F93" w:rsidRPr="004B1A29" w:rsidRDefault="00AD7F93" w:rsidP="00AD7F93">
      <w:pPr>
        <w:adjustRightInd w:val="0"/>
        <w:snapToGrid w:val="0"/>
        <w:ind w:firstLineChars="200" w:firstLine="440"/>
        <w:rPr>
          <w:sz w:val="22"/>
        </w:rPr>
      </w:pPr>
      <w:r w:rsidRPr="004B1A29">
        <w:rPr>
          <w:rFonts w:hint="eastAsia"/>
          <w:sz w:val="22"/>
        </w:rPr>
        <w:t>（五</w:t>
      </w:r>
      <w:r>
        <w:rPr>
          <w:rFonts w:hint="eastAsia"/>
          <w:sz w:val="22"/>
        </w:rPr>
        <w:t>）</w:t>
      </w:r>
      <w:r w:rsidRPr="004B1A29">
        <w:rPr>
          <w:rFonts w:hint="eastAsia"/>
          <w:sz w:val="22"/>
        </w:rPr>
        <w:t>验收要求</w:t>
      </w:r>
    </w:p>
    <w:p w:rsidR="00AD7F93" w:rsidRPr="004B1A29" w:rsidRDefault="00AD7F93" w:rsidP="00AD7F93">
      <w:pPr>
        <w:adjustRightInd w:val="0"/>
        <w:snapToGrid w:val="0"/>
        <w:ind w:firstLineChars="200" w:firstLine="440"/>
        <w:rPr>
          <w:sz w:val="22"/>
        </w:rPr>
      </w:pPr>
      <w:r w:rsidRPr="004B1A29">
        <w:rPr>
          <w:rFonts w:hint="eastAsia"/>
          <w:sz w:val="22"/>
        </w:rPr>
        <w:t>LED</w:t>
      </w:r>
      <w:r w:rsidRPr="004B1A29">
        <w:rPr>
          <w:rFonts w:hint="eastAsia"/>
          <w:sz w:val="22"/>
        </w:rPr>
        <w:t>显示屏验收围绕“资料完整性、外观结构、电气安全、显示性能、系统功能、环境适应性”六大维度，依据合同、设计文件及国家标准执行，关键指标包括：平整度、亮度、失控点、刷新率、灰度、白平衡偏差肉眼无色偏、拼缝均匀、接地电阻、无马赛克</w:t>
      </w:r>
      <w:r w:rsidRPr="004B1A29">
        <w:rPr>
          <w:rFonts w:hint="eastAsia"/>
          <w:sz w:val="22"/>
        </w:rPr>
        <w:t>/</w:t>
      </w:r>
      <w:r w:rsidRPr="004B1A29">
        <w:rPr>
          <w:rFonts w:hint="eastAsia"/>
          <w:sz w:val="22"/>
        </w:rPr>
        <w:t>色块</w:t>
      </w:r>
      <w:r w:rsidRPr="004B1A29">
        <w:rPr>
          <w:rFonts w:hint="eastAsia"/>
          <w:sz w:val="22"/>
        </w:rPr>
        <w:t>/</w:t>
      </w:r>
      <w:r w:rsidRPr="004B1A29">
        <w:rPr>
          <w:rFonts w:hint="eastAsia"/>
          <w:sz w:val="22"/>
        </w:rPr>
        <w:t>死灯、视频播放无卡顿撕裂、防护等级达标，并核对核心配置与资料一致。</w:t>
      </w:r>
      <w:r w:rsidRPr="004B1A29">
        <w:rPr>
          <w:rFonts w:ascii="MS Mincho" w:eastAsia="MS Mincho" w:hAnsi="MS Mincho" w:cs="MS Mincho" w:hint="eastAsia"/>
          <w:sz w:val="22"/>
        </w:rPr>
        <w:t>‌‌</w:t>
      </w:r>
    </w:p>
    <w:p w:rsidR="00AD7F93" w:rsidRPr="004B1A29" w:rsidRDefault="00AD7F93" w:rsidP="00AD7F93">
      <w:pPr>
        <w:adjustRightInd w:val="0"/>
        <w:snapToGrid w:val="0"/>
        <w:ind w:firstLineChars="200" w:firstLine="440"/>
        <w:rPr>
          <w:sz w:val="22"/>
        </w:rPr>
      </w:pPr>
      <w:r w:rsidRPr="004B1A29">
        <w:rPr>
          <w:rFonts w:hint="eastAsia"/>
          <w:sz w:val="22"/>
        </w:rPr>
        <w:t>1</w:t>
      </w:r>
      <w:r w:rsidRPr="004B1A29">
        <w:rPr>
          <w:sz w:val="22"/>
        </w:rPr>
        <w:t>）</w:t>
      </w:r>
      <w:r w:rsidRPr="004B1A29">
        <w:rPr>
          <w:rFonts w:hint="eastAsia"/>
          <w:sz w:val="22"/>
        </w:rPr>
        <w:t>资料核查</w:t>
      </w:r>
      <w:r w:rsidRPr="004B1A29">
        <w:rPr>
          <w:rFonts w:ascii="MS Mincho" w:eastAsia="MS Mincho" w:hAnsi="MS Mincho" w:cs="MS Mincho" w:hint="eastAsia"/>
          <w:sz w:val="22"/>
        </w:rPr>
        <w:t>‌</w:t>
      </w:r>
      <w:r w:rsidRPr="004B1A29">
        <w:rPr>
          <w:rFonts w:hint="eastAsia"/>
          <w:sz w:val="22"/>
        </w:rPr>
        <w:t>：合同、技术规格书、产品合格证、检测报告、竣工图、安装调试记录、操作维护手册须齐全。</w:t>
      </w:r>
    </w:p>
    <w:p w:rsidR="00AD7F93" w:rsidRPr="004B1A29" w:rsidRDefault="00AD7F93" w:rsidP="00AD7F93">
      <w:pPr>
        <w:adjustRightInd w:val="0"/>
        <w:snapToGrid w:val="0"/>
        <w:ind w:firstLineChars="200" w:firstLine="440"/>
        <w:rPr>
          <w:sz w:val="22"/>
        </w:rPr>
      </w:pPr>
      <w:r w:rsidRPr="004B1A29">
        <w:rPr>
          <w:sz w:val="22"/>
        </w:rPr>
        <w:t>2</w:t>
      </w:r>
      <w:r w:rsidRPr="004B1A29">
        <w:rPr>
          <w:sz w:val="22"/>
        </w:rPr>
        <w:t>）</w:t>
      </w:r>
      <w:r w:rsidRPr="004B1A29">
        <w:rPr>
          <w:rFonts w:hint="eastAsia"/>
          <w:sz w:val="22"/>
        </w:rPr>
        <w:t>外观结构</w:t>
      </w:r>
      <w:r w:rsidRPr="004B1A29">
        <w:rPr>
          <w:rFonts w:ascii="MS Mincho" w:eastAsia="MS Mincho" w:hAnsi="MS Mincho" w:cs="MS Mincho" w:hint="eastAsia"/>
          <w:sz w:val="22"/>
        </w:rPr>
        <w:t>‌</w:t>
      </w:r>
      <w:r w:rsidRPr="004B1A29">
        <w:rPr>
          <w:rFonts w:hint="eastAsia"/>
          <w:sz w:val="22"/>
        </w:rPr>
        <w:t>：表面无划伤</w:t>
      </w:r>
      <w:r w:rsidRPr="004B1A29">
        <w:rPr>
          <w:rFonts w:hint="eastAsia"/>
          <w:sz w:val="22"/>
        </w:rPr>
        <w:t>/</w:t>
      </w:r>
      <w:r w:rsidRPr="004B1A29">
        <w:rPr>
          <w:rFonts w:hint="eastAsia"/>
          <w:sz w:val="22"/>
        </w:rPr>
        <w:t>污渍</w:t>
      </w:r>
      <w:r w:rsidRPr="004B1A29">
        <w:rPr>
          <w:rFonts w:hint="eastAsia"/>
          <w:sz w:val="22"/>
        </w:rPr>
        <w:t>/</w:t>
      </w:r>
      <w:r w:rsidRPr="004B1A29">
        <w:rPr>
          <w:rFonts w:hint="eastAsia"/>
          <w:sz w:val="22"/>
        </w:rPr>
        <w:t>变形，模组拼接平整、缝隙均匀；边框牢固、标识清晰；户外屏密封防水、散热通道畅通。</w:t>
      </w:r>
    </w:p>
    <w:p w:rsidR="00AD7F93" w:rsidRPr="004B1A29" w:rsidRDefault="00AD7F93" w:rsidP="00AD7F93">
      <w:pPr>
        <w:adjustRightInd w:val="0"/>
        <w:snapToGrid w:val="0"/>
        <w:ind w:firstLineChars="200" w:firstLine="440"/>
        <w:rPr>
          <w:sz w:val="22"/>
        </w:rPr>
      </w:pPr>
      <w:r w:rsidRPr="004B1A29">
        <w:rPr>
          <w:sz w:val="22"/>
        </w:rPr>
        <w:t>3</w:t>
      </w:r>
      <w:r w:rsidRPr="004B1A29">
        <w:rPr>
          <w:sz w:val="22"/>
        </w:rPr>
        <w:t>）</w:t>
      </w:r>
      <w:r w:rsidRPr="004B1A29">
        <w:rPr>
          <w:rFonts w:hint="eastAsia"/>
          <w:sz w:val="22"/>
        </w:rPr>
        <w:t>电气安全</w:t>
      </w:r>
      <w:r w:rsidRPr="004B1A29">
        <w:rPr>
          <w:rFonts w:ascii="MS Mincho" w:eastAsia="MS Mincho" w:hAnsi="MS Mincho" w:cs="MS Mincho" w:hint="eastAsia"/>
          <w:sz w:val="22"/>
        </w:rPr>
        <w:t>‌</w:t>
      </w:r>
      <w:r w:rsidRPr="004B1A29">
        <w:rPr>
          <w:rFonts w:hint="eastAsia"/>
          <w:sz w:val="22"/>
        </w:rPr>
        <w:t>：接地可靠（≤</w:t>
      </w:r>
      <w:r w:rsidRPr="004B1A29">
        <w:rPr>
          <w:rFonts w:hint="eastAsia"/>
          <w:sz w:val="22"/>
        </w:rPr>
        <w:t>4</w:t>
      </w:r>
      <w:r w:rsidRPr="004B1A29">
        <w:rPr>
          <w:rFonts w:hint="eastAsia"/>
          <w:sz w:val="22"/>
        </w:rPr>
        <w:t>Ω）、绝缘合格、电源电压</w:t>
      </w:r>
      <w:r w:rsidRPr="004B1A29">
        <w:rPr>
          <w:rFonts w:hint="eastAsia"/>
          <w:sz w:val="22"/>
        </w:rPr>
        <w:t>/</w:t>
      </w:r>
      <w:r w:rsidRPr="004B1A29">
        <w:rPr>
          <w:rFonts w:hint="eastAsia"/>
          <w:sz w:val="22"/>
        </w:rPr>
        <w:t>电流稳定、线缆规范布放（强弱电分离）、过载</w:t>
      </w:r>
      <w:r w:rsidRPr="004B1A29">
        <w:rPr>
          <w:rFonts w:hint="eastAsia"/>
          <w:sz w:val="22"/>
        </w:rPr>
        <w:t>/</w:t>
      </w:r>
      <w:r w:rsidRPr="004B1A29">
        <w:rPr>
          <w:rFonts w:hint="eastAsia"/>
          <w:sz w:val="22"/>
        </w:rPr>
        <w:t>短路保护有效。</w:t>
      </w:r>
    </w:p>
    <w:p w:rsidR="00AD7F93" w:rsidRPr="004B1A29" w:rsidRDefault="00AD7F93" w:rsidP="00AD7F93">
      <w:pPr>
        <w:adjustRightInd w:val="0"/>
        <w:snapToGrid w:val="0"/>
        <w:ind w:firstLineChars="200" w:firstLine="440"/>
        <w:rPr>
          <w:sz w:val="22"/>
        </w:rPr>
      </w:pPr>
      <w:r w:rsidRPr="004B1A29">
        <w:rPr>
          <w:sz w:val="22"/>
        </w:rPr>
        <w:t>4</w:t>
      </w:r>
      <w:r w:rsidRPr="004B1A29">
        <w:rPr>
          <w:sz w:val="22"/>
        </w:rPr>
        <w:t>）</w:t>
      </w:r>
      <w:r w:rsidRPr="004B1A29">
        <w:rPr>
          <w:rFonts w:hint="eastAsia"/>
          <w:sz w:val="22"/>
        </w:rPr>
        <w:t>显示性能</w:t>
      </w:r>
      <w:r w:rsidRPr="004B1A29">
        <w:rPr>
          <w:rFonts w:ascii="MS Mincho" w:eastAsia="MS Mincho" w:hAnsi="MS Mincho" w:cs="MS Mincho" w:hint="eastAsia"/>
          <w:sz w:val="22"/>
        </w:rPr>
        <w:t>‌</w:t>
      </w:r>
      <w:r w:rsidRPr="004B1A29">
        <w:rPr>
          <w:rFonts w:hint="eastAsia"/>
          <w:sz w:val="22"/>
        </w:rPr>
        <w:t>：全屏点亮无</w:t>
      </w:r>
      <w:r w:rsidRPr="004B1A29">
        <w:rPr>
          <w:rFonts w:ascii="MS Mincho" w:eastAsia="MS Mincho" w:hAnsi="MS Mincho" w:cs="MS Mincho" w:hint="eastAsia"/>
          <w:sz w:val="22"/>
        </w:rPr>
        <w:t>‌</w:t>
      </w:r>
      <w:r w:rsidRPr="004B1A29">
        <w:rPr>
          <w:rFonts w:hint="eastAsia"/>
          <w:sz w:val="22"/>
        </w:rPr>
        <w:t>死灯</w:t>
      </w:r>
      <w:r w:rsidRPr="004B1A29">
        <w:rPr>
          <w:rFonts w:hint="eastAsia"/>
          <w:sz w:val="22"/>
        </w:rPr>
        <w:t>/</w:t>
      </w:r>
      <w:r w:rsidRPr="004B1A29">
        <w:rPr>
          <w:rFonts w:hint="eastAsia"/>
          <w:sz w:val="22"/>
        </w:rPr>
        <w:t>常亮点</w:t>
      </w:r>
      <w:r w:rsidRPr="004B1A29">
        <w:rPr>
          <w:rFonts w:hint="eastAsia"/>
          <w:sz w:val="22"/>
        </w:rPr>
        <w:t>/</w:t>
      </w:r>
      <w:r w:rsidRPr="004B1A29">
        <w:rPr>
          <w:rFonts w:hint="eastAsia"/>
          <w:sz w:val="22"/>
        </w:rPr>
        <w:t>区域不亮</w:t>
      </w:r>
      <w:r w:rsidRPr="004B1A29">
        <w:rPr>
          <w:rFonts w:ascii="MS Mincho" w:eastAsia="MS Mincho" w:hAnsi="MS Mincho" w:cs="MS Mincho" w:hint="eastAsia"/>
          <w:sz w:val="22"/>
        </w:rPr>
        <w:t>‌</w:t>
      </w:r>
      <w:r w:rsidRPr="004B1A29">
        <w:rPr>
          <w:rFonts w:hint="eastAsia"/>
          <w:sz w:val="22"/>
        </w:rPr>
        <w:t>；色彩均匀、白平衡正常、无明显色块</w:t>
      </w:r>
      <w:r w:rsidRPr="004B1A29">
        <w:rPr>
          <w:rFonts w:hint="eastAsia"/>
          <w:sz w:val="22"/>
        </w:rPr>
        <w:t>/</w:t>
      </w:r>
      <w:r w:rsidRPr="004B1A29">
        <w:rPr>
          <w:rFonts w:hint="eastAsia"/>
          <w:sz w:val="22"/>
        </w:rPr>
        <w:t>色差；亮度及均匀性达标（用照度计</w:t>
      </w:r>
      <w:r w:rsidRPr="004B1A29">
        <w:rPr>
          <w:rFonts w:hint="eastAsia"/>
          <w:sz w:val="22"/>
        </w:rPr>
        <w:t>/</w:t>
      </w:r>
      <w:r w:rsidRPr="004B1A29">
        <w:rPr>
          <w:rFonts w:hint="eastAsia"/>
          <w:sz w:val="22"/>
        </w:rPr>
        <w:t>色度计实测）；文字</w:t>
      </w:r>
      <w:r w:rsidRPr="004B1A29">
        <w:rPr>
          <w:rFonts w:hint="eastAsia"/>
          <w:sz w:val="22"/>
        </w:rPr>
        <w:t>/</w:t>
      </w:r>
      <w:r w:rsidRPr="004B1A29">
        <w:rPr>
          <w:rFonts w:hint="eastAsia"/>
          <w:sz w:val="22"/>
        </w:rPr>
        <w:t>图像</w:t>
      </w:r>
      <w:r w:rsidRPr="004B1A29">
        <w:rPr>
          <w:rFonts w:hint="eastAsia"/>
          <w:sz w:val="22"/>
        </w:rPr>
        <w:t>/</w:t>
      </w:r>
      <w:r w:rsidRPr="004B1A29">
        <w:rPr>
          <w:rFonts w:hint="eastAsia"/>
          <w:sz w:val="22"/>
        </w:rPr>
        <w:t>视频播放清晰、无</w:t>
      </w:r>
      <w:r w:rsidRPr="004B1A29">
        <w:rPr>
          <w:rFonts w:hint="eastAsia"/>
          <w:sz w:val="22"/>
        </w:rPr>
        <w:lastRenderedPageBreak/>
        <w:t>拖影</w:t>
      </w:r>
      <w:r w:rsidRPr="004B1A29">
        <w:rPr>
          <w:rFonts w:hint="eastAsia"/>
          <w:sz w:val="22"/>
        </w:rPr>
        <w:t>/</w:t>
      </w:r>
      <w:r w:rsidRPr="004B1A29">
        <w:rPr>
          <w:rFonts w:hint="eastAsia"/>
          <w:sz w:val="22"/>
        </w:rPr>
        <w:t>重影</w:t>
      </w:r>
      <w:r w:rsidRPr="004B1A29">
        <w:rPr>
          <w:rFonts w:hint="eastAsia"/>
          <w:sz w:val="22"/>
        </w:rPr>
        <w:t>/</w:t>
      </w:r>
      <w:r w:rsidRPr="004B1A29">
        <w:rPr>
          <w:rFonts w:hint="eastAsia"/>
          <w:sz w:val="22"/>
        </w:rPr>
        <w:t>撕裂；刷新率（手机慢拍无水波纹）。</w:t>
      </w:r>
    </w:p>
    <w:p w:rsidR="00AD7F93" w:rsidRPr="004B1A29" w:rsidRDefault="00AD7F93" w:rsidP="00AD7F93">
      <w:pPr>
        <w:adjustRightInd w:val="0"/>
        <w:snapToGrid w:val="0"/>
        <w:ind w:firstLineChars="200" w:firstLine="440"/>
        <w:rPr>
          <w:sz w:val="22"/>
        </w:rPr>
      </w:pPr>
      <w:r w:rsidRPr="004B1A29">
        <w:rPr>
          <w:sz w:val="22"/>
        </w:rPr>
        <w:t>5</w:t>
      </w:r>
      <w:r w:rsidRPr="004B1A29">
        <w:rPr>
          <w:sz w:val="22"/>
        </w:rPr>
        <w:t>）</w:t>
      </w:r>
      <w:r w:rsidRPr="004B1A29">
        <w:rPr>
          <w:rFonts w:hint="eastAsia"/>
          <w:sz w:val="22"/>
        </w:rPr>
        <w:t>系统功能</w:t>
      </w:r>
      <w:r w:rsidRPr="004B1A29">
        <w:rPr>
          <w:rFonts w:ascii="MS Mincho" w:eastAsia="MS Mincho" w:hAnsi="MS Mincho" w:cs="MS Mincho" w:hint="eastAsia"/>
          <w:sz w:val="22"/>
        </w:rPr>
        <w:t>‌</w:t>
      </w:r>
      <w:r w:rsidRPr="004B1A29">
        <w:rPr>
          <w:rFonts w:hint="eastAsia"/>
          <w:sz w:val="22"/>
        </w:rPr>
        <w:t>：控制软件响应正常，信号源（</w:t>
      </w:r>
      <w:r w:rsidRPr="004B1A29">
        <w:rPr>
          <w:rFonts w:hint="eastAsia"/>
          <w:sz w:val="22"/>
        </w:rPr>
        <w:t>HDMI/</w:t>
      </w:r>
      <w:r w:rsidRPr="004B1A29">
        <w:rPr>
          <w:rFonts w:hint="eastAsia"/>
          <w:sz w:val="22"/>
        </w:rPr>
        <w:t>网口等）切换无黑屏，分屏</w:t>
      </w:r>
      <w:r w:rsidRPr="004B1A29">
        <w:rPr>
          <w:rFonts w:hint="eastAsia"/>
          <w:sz w:val="22"/>
        </w:rPr>
        <w:t>/</w:t>
      </w:r>
      <w:r w:rsidRPr="004B1A29">
        <w:rPr>
          <w:rFonts w:hint="eastAsia"/>
          <w:sz w:val="22"/>
        </w:rPr>
        <w:t>调光</w:t>
      </w:r>
      <w:r w:rsidRPr="004B1A29">
        <w:rPr>
          <w:rFonts w:hint="eastAsia"/>
          <w:sz w:val="22"/>
        </w:rPr>
        <w:t>/</w:t>
      </w:r>
      <w:r w:rsidRPr="004B1A29">
        <w:rPr>
          <w:rFonts w:hint="eastAsia"/>
          <w:sz w:val="22"/>
        </w:rPr>
        <w:t>定时</w:t>
      </w:r>
      <w:r w:rsidRPr="004B1A29">
        <w:rPr>
          <w:rFonts w:hint="eastAsia"/>
          <w:sz w:val="22"/>
        </w:rPr>
        <w:t>/</w:t>
      </w:r>
      <w:r w:rsidRPr="004B1A29">
        <w:rPr>
          <w:rFonts w:hint="eastAsia"/>
          <w:sz w:val="22"/>
        </w:rPr>
        <w:t>远程等功能按合同实现；控制系统稳定，</w:t>
      </w:r>
      <w:r w:rsidRPr="004B1A29">
        <w:rPr>
          <w:rFonts w:hint="eastAsia"/>
          <w:sz w:val="22"/>
        </w:rPr>
        <w:t>72</w:t>
      </w:r>
      <w:r w:rsidRPr="004B1A29">
        <w:rPr>
          <w:rFonts w:hint="eastAsia"/>
          <w:sz w:val="22"/>
        </w:rPr>
        <w:t>小时连续运行无故障。</w:t>
      </w:r>
    </w:p>
    <w:p w:rsidR="00AD7F93" w:rsidRPr="004B1A29" w:rsidRDefault="00AD7F93" w:rsidP="00AD7F93">
      <w:pPr>
        <w:adjustRightInd w:val="0"/>
        <w:snapToGrid w:val="0"/>
        <w:ind w:firstLineChars="200" w:firstLine="440"/>
        <w:rPr>
          <w:sz w:val="22"/>
        </w:rPr>
      </w:pPr>
      <w:r w:rsidRPr="004B1A29">
        <w:rPr>
          <w:sz w:val="22"/>
        </w:rPr>
        <w:t>6</w:t>
      </w:r>
      <w:r w:rsidRPr="004B1A29">
        <w:rPr>
          <w:sz w:val="22"/>
        </w:rPr>
        <w:t>）</w:t>
      </w:r>
      <w:r w:rsidRPr="004B1A29">
        <w:rPr>
          <w:rFonts w:hint="eastAsia"/>
          <w:sz w:val="22"/>
        </w:rPr>
        <w:t>环境适应性</w:t>
      </w:r>
      <w:r w:rsidRPr="004B1A29">
        <w:rPr>
          <w:sz w:val="22"/>
        </w:rPr>
        <w:t>‌</w:t>
      </w:r>
      <w:r w:rsidRPr="004B1A29">
        <w:rPr>
          <w:rFonts w:hint="eastAsia"/>
          <w:sz w:val="22"/>
        </w:rPr>
        <w:t>（尤其户外）：防水防尘、抗风抗震（结构验收）、温湿度工作范围符合标称。</w:t>
      </w:r>
    </w:p>
    <w:p w:rsidR="00AD7F93" w:rsidRDefault="00AD7F93" w:rsidP="00AD7F93">
      <w:pPr>
        <w:adjustRightInd w:val="0"/>
        <w:snapToGrid w:val="0"/>
        <w:ind w:firstLineChars="200" w:firstLine="440"/>
        <w:rPr>
          <w:sz w:val="22"/>
        </w:rPr>
      </w:pPr>
      <w:r w:rsidRPr="004B1A29">
        <w:rPr>
          <w:sz w:val="22"/>
        </w:rPr>
        <w:t>7</w:t>
      </w:r>
      <w:r w:rsidRPr="004B1A29">
        <w:rPr>
          <w:sz w:val="22"/>
        </w:rPr>
        <w:t>）</w:t>
      </w:r>
      <w:r w:rsidRPr="004B1A29">
        <w:rPr>
          <w:rFonts w:hint="eastAsia"/>
          <w:sz w:val="22"/>
        </w:rPr>
        <w:t>实测与核验</w:t>
      </w:r>
      <w:r w:rsidRPr="004B1A29">
        <w:rPr>
          <w:sz w:val="22"/>
        </w:rPr>
        <w:t>‌</w:t>
      </w:r>
      <w:r w:rsidRPr="004B1A29">
        <w:rPr>
          <w:rFonts w:hint="eastAsia"/>
          <w:sz w:val="22"/>
        </w:rPr>
        <w:t>：用卷尺复核</w:t>
      </w:r>
      <w:r w:rsidRPr="004B1A29">
        <w:rPr>
          <w:sz w:val="22"/>
        </w:rPr>
        <w:t>‌</w:t>
      </w:r>
      <w:r w:rsidRPr="004B1A29">
        <w:rPr>
          <w:rFonts w:hint="eastAsia"/>
          <w:sz w:val="22"/>
        </w:rPr>
        <w:t>显示区域尺寸</w:t>
      </w:r>
      <w:r w:rsidRPr="004B1A29">
        <w:rPr>
          <w:sz w:val="22"/>
        </w:rPr>
        <w:t>‌</w:t>
      </w:r>
      <w:r w:rsidRPr="004B1A29">
        <w:rPr>
          <w:rFonts w:hint="eastAsia"/>
          <w:sz w:val="22"/>
        </w:rPr>
        <w:t>（合同±</w:t>
      </w:r>
      <w:r w:rsidRPr="004B1A29">
        <w:rPr>
          <w:rFonts w:hint="eastAsia"/>
          <w:sz w:val="22"/>
        </w:rPr>
        <w:t>2%</w:t>
      </w:r>
      <w:r w:rsidRPr="004B1A29">
        <w:rPr>
          <w:rFonts w:hint="eastAsia"/>
          <w:sz w:val="22"/>
        </w:rPr>
        <w:t>内）；用</w:t>
      </w:r>
      <w:r w:rsidRPr="004B1A29">
        <w:rPr>
          <w:sz w:val="22"/>
        </w:rPr>
        <w:t>‌</w:t>
      </w:r>
      <w:r w:rsidRPr="004B1A29">
        <w:rPr>
          <w:rFonts w:hint="eastAsia"/>
          <w:sz w:val="22"/>
        </w:rPr>
        <w:t>网格图</w:t>
      </w:r>
      <w:r w:rsidRPr="004B1A29">
        <w:rPr>
          <w:rFonts w:hint="eastAsia"/>
          <w:sz w:val="22"/>
        </w:rPr>
        <w:t>/</w:t>
      </w:r>
      <w:r w:rsidRPr="004B1A29">
        <w:rPr>
          <w:rFonts w:hint="eastAsia"/>
          <w:sz w:val="22"/>
        </w:rPr>
        <w:t>纯色图</w:t>
      </w:r>
      <w:r w:rsidRPr="004B1A29">
        <w:rPr>
          <w:sz w:val="22"/>
        </w:rPr>
        <w:t>‌</w:t>
      </w:r>
      <w:r w:rsidRPr="004B1A29">
        <w:rPr>
          <w:rFonts w:hint="eastAsia"/>
          <w:sz w:val="22"/>
        </w:rPr>
        <w:t>检查像素对齐与色一致性；远观</w:t>
      </w:r>
      <w:r w:rsidRPr="004B1A29">
        <w:rPr>
          <w:rFonts w:hint="eastAsia"/>
          <w:sz w:val="22"/>
        </w:rPr>
        <w:t>/</w:t>
      </w:r>
      <w:r w:rsidRPr="004B1A29">
        <w:rPr>
          <w:rFonts w:hint="eastAsia"/>
          <w:sz w:val="22"/>
        </w:rPr>
        <w:t>侧看（</w:t>
      </w:r>
      <w:r w:rsidRPr="004B1A29">
        <w:rPr>
          <w:rFonts w:hint="eastAsia"/>
          <w:sz w:val="22"/>
        </w:rPr>
        <w:t>45</w:t>
      </w:r>
      <w:r w:rsidRPr="004B1A29">
        <w:rPr>
          <w:rFonts w:hint="eastAsia"/>
          <w:sz w:val="22"/>
        </w:rPr>
        <w:t>°）查平整与拼接；留存模组</w:t>
      </w:r>
      <w:r w:rsidRPr="004B1A29">
        <w:rPr>
          <w:rFonts w:hint="eastAsia"/>
          <w:sz w:val="22"/>
        </w:rPr>
        <w:t>/</w:t>
      </w:r>
      <w:r w:rsidRPr="004B1A29">
        <w:rPr>
          <w:rFonts w:hint="eastAsia"/>
          <w:sz w:val="22"/>
        </w:rPr>
        <w:t>电源批次号用于维保。</w:t>
      </w:r>
      <w:r w:rsidRPr="004B1A29">
        <w:rPr>
          <w:sz w:val="22"/>
        </w:rPr>
        <w:t>‌‌</w:t>
      </w:r>
      <w:bookmarkEnd w:id="20"/>
    </w:p>
    <w:p w:rsidR="00AD7F93" w:rsidRPr="00FC65F1" w:rsidRDefault="00AD7F93" w:rsidP="00AD7F93">
      <w:pPr>
        <w:snapToGrid w:val="0"/>
        <w:ind w:firstLineChars="200" w:firstLine="440"/>
        <w:jc w:val="left"/>
        <w:rPr>
          <w:color w:val="000000"/>
          <w:sz w:val="22"/>
        </w:rPr>
      </w:pPr>
      <w:r>
        <w:rPr>
          <w:color w:val="000000"/>
          <w:sz w:val="22"/>
        </w:rPr>
        <w:t>8</w:t>
      </w:r>
      <w:r>
        <w:rPr>
          <w:rFonts w:hint="eastAsia"/>
          <w:color w:val="000000"/>
          <w:sz w:val="22"/>
        </w:rPr>
        <w:t>）设备安装调试完成通过验收后，</w:t>
      </w:r>
      <w:r w:rsidRPr="00FC65F1">
        <w:rPr>
          <w:rFonts w:hint="eastAsia"/>
          <w:color w:val="000000"/>
          <w:sz w:val="22"/>
        </w:rPr>
        <w:t>将相关文档资料和售后服务联系方</w:t>
      </w:r>
      <w:r>
        <w:rPr>
          <w:rFonts w:hint="eastAsia"/>
          <w:color w:val="000000"/>
          <w:sz w:val="22"/>
        </w:rPr>
        <w:t>式（联系人、固定电话、手机）交使用方。售后服务联系方式变更的，</w:t>
      </w:r>
      <w:r w:rsidRPr="00FC65F1">
        <w:rPr>
          <w:rFonts w:hint="eastAsia"/>
          <w:color w:val="000000"/>
          <w:sz w:val="22"/>
        </w:rPr>
        <w:t>及</w:t>
      </w:r>
      <w:r>
        <w:rPr>
          <w:rFonts w:hint="eastAsia"/>
          <w:color w:val="000000"/>
          <w:sz w:val="22"/>
        </w:rPr>
        <w:t>时通知教育局工程管理事务中心设备科和使用方。设备安装通过验收后</w:t>
      </w:r>
      <w:r w:rsidRPr="00FC65F1">
        <w:rPr>
          <w:rFonts w:hint="eastAsia"/>
          <w:color w:val="000000"/>
          <w:sz w:val="22"/>
        </w:rPr>
        <w:t>，提供所有服务对象的“售后服务回访表”。</w:t>
      </w:r>
    </w:p>
    <w:p w:rsidR="00AD7F93" w:rsidRPr="00FC65F1" w:rsidRDefault="00AD7F93" w:rsidP="00AD7F93">
      <w:pPr>
        <w:adjustRightInd w:val="0"/>
        <w:snapToGrid w:val="0"/>
        <w:ind w:firstLineChars="200" w:firstLine="440"/>
        <w:rPr>
          <w:sz w:val="22"/>
        </w:rPr>
      </w:pPr>
    </w:p>
    <w:p w:rsidR="00AD7F93" w:rsidRDefault="00AD7F93" w:rsidP="00AD7F93">
      <w:pPr>
        <w:adjustRightInd w:val="0"/>
        <w:snapToGrid w:val="0"/>
        <w:ind w:firstLineChars="200" w:firstLine="440"/>
        <w:rPr>
          <w:sz w:val="22"/>
        </w:rPr>
      </w:pPr>
      <w:r>
        <w:rPr>
          <w:sz w:val="22"/>
        </w:rPr>
        <w:t>10.</w:t>
      </w:r>
      <w:r>
        <w:rPr>
          <w:rFonts w:hint="eastAsia"/>
          <w:sz w:val="22"/>
        </w:rPr>
        <w:t>2</w:t>
      </w:r>
      <w:r>
        <w:rPr>
          <w:sz w:val="22"/>
        </w:rPr>
        <w:t>人员配备要求</w:t>
      </w:r>
    </w:p>
    <w:p w:rsidR="00AD7F93" w:rsidRDefault="00AD7F93" w:rsidP="00AD7F93">
      <w:pPr>
        <w:adjustRightInd w:val="0"/>
        <w:snapToGrid w:val="0"/>
        <w:ind w:firstLineChars="200" w:firstLine="420"/>
        <w:rPr>
          <w:sz w:val="22"/>
        </w:rPr>
      </w:pPr>
      <w:r>
        <w:t>投标人应为本项目配备专业人员，确保本项目顺利实施。</w:t>
      </w:r>
      <w:r>
        <w:t xml:space="preserve"> </w:t>
      </w:r>
      <w:r>
        <w:t>本项目拟提供服务的人员应具备相关职业能力及工作经验，如有请提供人员相关专业技术能力的证明材料。</w:t>
      </w:r>
    </w:p>
    <w:p w:rsidR="00AD7F93" w:rsidRDefault="00AD7F93" w:rsidP="00AD7F93">
      <w:pPr>
        <w:adjustRightInd w:val="0"/>
        <w:snapToGrid w:val="0"/>
        <w:ind w:firstLineChars="200" w:firstLine="440"/>
        <w:rPr>
          <w:sz w:val="22"/>
        </w:rPr>
      </w:pPr>
      <w:r>
        <w:rPr>
          <w:sz w:val="22"/>
        </w:rPr>
        <w:t>10.</w:t>
      </w:r>
      <w:r>
        <w:rPr>
          <w:rFonts w:hint="eastAsia"/>
          <w:sz w:val="22"/>
        </w:rPr>
        <w:t>3</w:t>
      </w:r>
      <w:r>
        <w:rPr>
          <w:sz w:val="22"/>
        </w:rPr>
        <w:t xml:space="preserve"> </w:t>
      </w:r>
      <w:r>
        <w:rPr>
          <w:sz w:val="22"/>
        </w:rPr>
        <w:t>设备要求</w:t>
      </w:r>
    </w:p>
    <w:p w:rsidR="00AD7F93" w:rsidRPr="00FC65F1" w:rsidRDefault="00AD7F93" w:rsidP="00AD7F93">
      <w:pPr>
        <w:snapToGrid w:val="0"/>
        <w:ind w:firstLineChars="200" w:firstLine="420"/>
        <w:jc w:val="left"/>
      </w:pPr>
      <w:r>
        <w:t>中标人按本项目设备要求，确保设备正常运行。</w:t>
      </w:r>
    </w:p>
    <w:p w:rsidR="00AD7F93" w:rsidRDefault="00AD7F93" w:rsidP="00AD7F93">
      <w:pPr>
        <w:adjustRightInd w:val="0"/>
        <w:snapToGrid w:val="0"/>
        <w:ind w:firstLineChars="200" w:firstLine="442"/>
        <w:outlineLvl w:val="2"/>
        <w:rPr>
          <w:b/>
          <w:bCs/>
          <w:sz w:val="22"/>
        </w:rPr>
      </w:pPr>
      <w:bookmarkStart w:id="21" w:name="_Toc27966"/>
      <w:r>
        <w:rPr>
          <w:b/>
          <w:bCs/>
          <w:sz w:val="22"/>
        </w:rPr>
        <w:t xml:space="preserve">11 </w:t>
      </w:r>
      <w:r>
        <w:rPr>
          <w:b/>
          <w:bCs/>
          <w:sz w:val="22"/>
        </w:rPr>
        <w:t>安全文明作业要求和应急处置要求</w:t>
      </w:r>
      <w:bookmarkEnd w:id="21"/>
    </w:p>
    <w:p w:rsidR="00AD7F93" w:rsidRDefault="00AD7F93" w:rsidP="00AD7F93">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AD7F93" w:rsidRDefault="00AD7F93" w:rsidP="00AD7F93">
      <w:pPr>
        <w:adjustRightInd w:val="0"/>
        <w:snapToGrid w:val="0"/>
        <w:ind w:firstLineChars="200" w:firstLine="442"/>
        <w:outlineLvl w:val="2"/>
        <w:rPr>
          <w:b/>
          <w:bCs/>
          <w:sz w:val="22"/>
        </w:rPr>
      </w:pPr>
      <w:bookmarkStart w:id="22" w:name="_Toc11993"/>
      <w:r>
        <w:rPr>
          <w:b/>
          <w:bCs/>
          <w:sz w:val="22"/>
        </w:rPr>
        <w:t xml:space="preserve">12 </w:t>
      </w:r>
      <w:r>
        <w:rPr>
          <w:b/>
          <w:bCs/>
          <w:sz w:val="22"/>
        </w:rPr>
        <w:t>售后服务要求</w:t>
      </w:r>
      <w:bookmarkEnd w:id="22"/>
    </w:p>
    <w:p w:rsidR="00AD7F93" w:rsidRDefault="00AD7F93" w:rsidP="00AD7F93">
      <w:pPr>
        <w:adjustRightInd w:val="0"/>
        <w:snapToGrid w:val="0"/>
        <w:ind w:firstLineChars="200" w:firstLine="440"/>
        <w:rPr>
          <w:sz w:val="22"/>
        </w:rPr>
      </w:pPr>
      <w:r>
        <w:rPr>
          <w:sz w:val="22"/>
        </w:rPr>
        <w:t xml:space="preserve">12.1 </w:t>
      </w:r>
      <w:r>
        <w:rPr>
          <w:sz w:val="22"/>
        </w:rPr>
        <w:t>操作培训要求</w:t>
      </w:r>
    </w:p>
    <w:p w:rsidR="00AD7F93" w:rsidRDefault="00AD7F93" w:rsidP="00AD7F93">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AD7F93" w:rsidRDefault="00AD7F93" w:rsidP="00AD7F93">
      <w:pPr>
        <w:tabs>
          <w:tab w:val="left" w:pos="5387"/>
        </w:tabs>
        <w:snapToGrid w:val="0"/>
        <w:ind w:firstLineChars="200" w:firstLine="440"/>
        <w:jc w:val="left"/>
        <w:rPr>
          <w:color w:val="000000"/>
          <w:sz w:val="22"/>
        </w:rPr>
      </w:pPr>
      <w:r>
        <w:rPr>
          <w:color w:val="000000"/>
          <w:sz w:val="22"/>
        </w:rPr>
        <w:t>12.1.1</w:t>
      </w:r>
      <w:r>
        <w:rPr>
          <w:color w:val="000000"/>
          <w:sz w:val="22"/>
        </w:rPr>
        <w:t>技术文件：中标人提供本系统的详细技术文件</w:t>
      </w:r>
    </w:p>
    <w:p w:rsidR="00AD7F93" w:rsidRDefault="00AD7F93" w:rsidP="00AD7F93">
      <w:pPr>
        <w:snapToGrid w:val="0"/>
        <w:ind w:firstLineChars="200" w:firstLine="440"/>
        <w:jc w:val="left"/>
        <w:rPr>
          <w:color w:val="000000"/>
          <w:sz w:val="22"/>
        </w:rPr>
      </w:pPr>
      <w:r>
        <w:rPr>
          <w:color w:val="000000"/>
          <w:sz w:val="22"/>
        </w:rPr>
        <w:t>12.1.2</w:t>
      </w:r>
      <w:r>
        <w:rPr>
          <w:color w:val="000000"/>
          <w:sz w:val="22"/>
        </w:rPr>
        <w:t>技术服务：</w:t>
      </w:r>
      <w:r w:rsidRPr="00FC65F1">
        <w:rPr>
          <w:rFonts w:hint="eastAsia"/>
          <w:color w:val="000000"/>
          <w:sz w:val="22"/>
        </w:rPr>
        <w:t>在投标文件中应提出详细的培训方案、培训内容及培训进度。</w:t>
      </w:r>
    </w:p>
    <w:p w:rsidR="00AD7F93" w:rsidRDefault="00AD7F93" w:rsidP="00AD7F93">
      <w:pPr>
        <w:snapToGrid w:val="0"/>
        <w:ind w:firstLineChars="200" w:firstLine="440"/>
        <w:jc w:val="left"/>
        <w:rPr>
          <w:sz w:val="22"/>
        </w:rPr>
      </w:pPr>
      <w:r>
        <w:rPr>
          <w:color w:val="000000"/>
          <w:sz w:val="22"/>
        </w:rPr>
        <w:t>12.1.3</w:t>
      </w:r>
      <w:r>
        <w:rPr>
          <w:color w:val="000000"/>
          <w:sz w:val="22"/>
        </w:rPr>
        <w:t>投标人应在投标文件中详细说明技术指导和技术支持的范围和程度。</w:t>
      </w:r>
    </w:p>
    <w:p w:rsidR="00AD7F93" w:rsidRDefault="00AD7F93" w:rsidP="00AD7F93">
      <w:pPr>
        <w:snapToGrid w:val="0"/>
        <w:ind w:firstLineChars="200" w:firstLine="440"/>
        <w:jc w:val="left"/>
        <w:rPr>
          <w:color w:val="000000"/>
          <w:sz w:val="22"/>
        </w:rPr>
      </w:pPr>
      <w:bookmarkStart w:id="23" w:name="_Toc475631915"/>
      <w:bookmarkStart w:id="24" w:name="_Toc8245"/>
      <w:r w:rsidRPr="00FC65F1">
        <w:rPr>
          <w:color w:val="000000"/>
          <w:sz w:val="22"/>
        </w:rPr>
        <w:t>12.2</w:t>
      </w:r>
      <w:r w:rsidRPr="00FC65F1">
        <w:rPr>
          <w:rFonts w:hint="eastAsia"/>
          <w:color w:val="000000"/>
          <w:sz w:val="22"/>
        </w:rPr>
        <w:t>免费</w:t>
      </w:r>
      <w:r w:rsidRPr="00FC65F1">
        <w:rPr>
          <w:rFonts w:hint="eastAsia"/>
          <w:sz w:val="22"/>
        </w:rPr>
        <w:t>质保</w:t>
      </w:r>
      <w:r w:rsidRPr="00FC65F1">
        <w:rPr>
          <w:rFonts w:hint="eastAsia"/>
          <w:color w:val="000000"/>
          <w:sz w:val="22"/>
        </w:rPr>
        <w:t>期服务承诺</w:t>
      </w:r>
    </w:p>
    <w:p w:rsidR="00AD7F93" w:rsidRPr="00FC65F1" w:rsidRDefault="00AD7F93" w:rsidP="00AD7F93">
      <w:pPr>
        <w:snapToGrid w:val="0"/>
        <w:ind w:firstLineChars="200" w:firstLine="440"/>
        <w:jc w:val="left"/>
        <w:rPr>
          <w:color w:val="000000"/>
          <w:sz w:val="22"/>
        </w:rPr>
      </w:pPr>
      <w:r w:rsidRPr="00FC65F1">
        <w:rPr>
          <w:rFonts w:hint="eastAsia"/>
          <w:color w:val="000000"/>
          <w:sz w:val="22"/>
        </w:rPr>
        <w:t>售后服务要求及时，接到用户报修维护信息后</w:t>
      </w:r>
      <w:r w:rsidRPr="00FC65F1">
        <w:rPr>
          <w:rFonts w:hint="eastAsia"/>
          <w:color w:val="000000"/>
          <w:sz w:val="22"/>
        </w:rPr>
        <w:t>30</w:t>
      </w:r>
      <w:r w:rsidRPr="00FC65F1">
        <w:rPr>
          <w:rFonts w:hint="eastAsia"/>
          <w:color w:val="000000"/>
          <w:sz w:val="22"/>
        </w:rPr>
        <w:t>分钟内予以技术响应，</w:t>
      </w:r>
      <w:r w:rsidRPr="00FC65F1">
        <w:rPr>
          <w:rFonts w:hint="eastAsia"/>
          <w:color w:val="000000"/>
          <w:sz w:val="22"/>
        </w:rPr>
        <w:t>1.5</w:t>
      </w:r>
      <w:r w:rsidRPr="00FC65F1">
        <w:rPr>
          <w:rFonts w:hint="eastAsia"/>
          <w:color w:val="000000"/>
          <w:sz w:val="22"/>
        </w:rPr>
        <w:t>小时内到达学校进行修复工作，在校</w:t>
      </w:r>
      <w:r w:rsidRPr="00FC65F1">
        <w:rPr>
          <w:rFonts w:hint="eastAsia"/>
          <w:color w:val="000000"/>
          <w:sz w:val="22"/>
        </w:rPr>
        <w:t>2</w:t>
      </w:r>
      <w:r w:rsidRPr="00FC65F1">
        <w:rPr>
          <w:rFonts w:hint="eastAsia"/>
          <w:color w:val="000000"/>
          <w:sz w:val="22"/>
        </w:rPr>
        <w:t>小时内如不能修复则提供备用设备。针对服务响应时间提供相应的证明材料（人员、场地等）。</w:t>
      </w:r>
    </w:p>
    <w:p w:rsidR="00AD7F93" w:rsidRPr="00FC65F1" w:rsidRDefault="00AD7F93" w:rsidP="00AD7F93">
      <w:pPr>
        <w:snapToGrid w:val="0"/>
        <w:ind w:firstLineChars="200" w:firstLine="440"/>
        <w:jc w:val="left"/>
        <w:rPr>
          <w:color w:val="000000"/>
          <w:sz w:val="22"/>
        </w:rPr>
      </w:pPr>
      <w:r w:rsidRPr="00FC65F1">
        <w:rPr>
          <w:rFonts w:hint="eastAsia"/>
          <w:color w:val="000000"/>
          <w:sz w:val="22"/>
        </w:rPr>
        <w:t>在保修期内，每学期开学前一周分别对自己的服务学校作一次维护保养服务和回访，并将学校的售后服务记录单（含上门维护保养记录）上报教育局工程管理事务中</w:t>
      </w:r>
      <w:r w:rsidRPr="00FC65F1">
        <w:rPr>
          <w:rFonts w:hint="eastAsia"/>
          <w:color w:val="000000"/>
          <w:sz w:val="22"/>
        </w:rPr>
        <w:lastRenderedPageBreak/>
        <w:t>心设备科备案（记录单一式叁份），并实行零报告制度。采购人对各投标人在保修期内的售后服务质量不定期组织学校的满意度调查，并有权根据调查结果对投标人采取相应的措施。</w:t>
      </w:r>
    </w:p>
    <w:p w:rsidR="00AD7F93" w:rsidRDefault="00AD7F93" w:rsidP="00AD7F93">
      <w:pPr>
        <w:snapToGrid w:val="0"/>
        <w:ind w:firstLineChars="200" w:firstLine="440"/>
        <w:jc w:val="left"/>
        <w:rPr>
          <w:color w:val="000000"/>
          <w:sz w:val="22"/>
        </w:rPr>
      </w:pPr>
      <w:r>
        <w:rPr>
          <w:color w:val="000000"/>
          <w:sz w:val="22"/>
        </w:rPr>
        <w:t>12.2.1</w:t>
      </w:r>
      <w:r>
        <w:rPr>
          <w:color w:val="000000"/>
          <w:sz w:val="22"/>
        </w:rPr>
        <w:t>本项目免费</w:t>
      </w:r>
      <w:r>
        <w:rPr>
          <w:rFonts w:hint="eastAsia"/>
          <w:color w:val="000000"/>
          <w:sz w:val="22"/>
        </w:rPr>
        <w:t>质保期</w:t>
      </w:r>
      <w:r>
        <w:rPr>
          <w:color w:val="000000"/>
          <w:sz w:val="22"/>
        </w:rPr>
        <w:t>：</w:t>
      </w:r>
    </w:p>
    <w:p w:rsidR="00DB34E2" w:rsidRPr="001B6EE7" w:rsidRDefault="00DB34E2" w:rsidP="00DB34E2">
      <w:pPr>
        <w:snapToGrid w:val="0"/>
        <w:ind w:firstLineChars="200" w:firstLine="440"/>
        <w:jc w:val="left"/>
        <w:rPr>
          <w:rFonts w:hint="eastAsia"/>
          <w:color w:val="000000"/>
          <w:sz w:val="22"/>
        </w:rPr>
      </w:pPr>
      <w:r>
        <w:rPr>
          <w:color w:val="000000"/>
          <w:sz w:val="22"/>
        </w:rPr>
        <w:t>1</w:t>
      </w:r>
      <w:r w:rsidRPr="001B6EE7">
        <w:rPr>
          <w:rFonts w:hint="eastAsia"/>
          <w:color w:val="000000"/>
          <w:sz w:val="22"/>
        </w:rPr>
        <w:t>)</w:t>
      </w:r>
      <w:r w:rsidRPr="001B6EE7">
        <w:rPr>
          <w:rFonts w:hint="eastAsia"/>
          <w:color w:val="000000"/>
          <w:sz w:val="22"/>
        </w:rPr>
        <w:t>剧场户内显示设备不低于</w:t>
      </w:r>
      <w:r w:rsidRPr="001B6EE7">
        <w:rPr>
          <w:rFonts w:hint="eastAsia"/>
          <w:color w:val="000000"/>
          <w:sz w:val="22"/>
        </w:rPr>
        <w:t>7</w:t>
      </w:r>
      <w:r w:rsidRPr="001B6EE7">
        <w:rPr>
          <w:rFonts w:hint="eastAsia"/>
          <w:color w:val="000000"/>
          <w:sz w:val="22"/>
        </w:rPr>
        <w:t>年</w:t>
      </w:r>
      <w:r>
        <w:rPr>
          <w:rFonts w:hint="eastAsia"/>
          <w:color w:val="000000"/>
          <w:sz w:val="22"/>
        </w:rPr>
        <w:t>；</w:t>
      </w:r>
    </w:p>
    <w:p w:rsidR="00DB34E2" w:rsidRPr="001B6EE7" w:rsidRDefault="00DB34E2" w:rsidP="00DB34E2">
      <w:pPr>
        <w:snapToGrid w:val="0"/>
        <w:ind w:firstLineChars="200" w:firstLine="440"/>
        <w:jc w:val="left"/>
        <w:rPr>
          <w:rFonts w:hint="eastAsia"/>
          <w:color w:val="000000"/>
          <w:sz w:val="22"/>
        </w:rPr>
      </w:pPr>
      <w:r>
        <w:rPr>
          <w:rFonts w:hint="eastAsia"/>
          <w:color w:val="000000"/>
          <w:sz w:val="22"/>
        </w:rPr>
        <w:t>2</w:t>
      </w:r>
      <w:r w:rsidRPr="001B6EE7">
        <w:rPr>
          <w:rFonts w:hint="eastAsia"/>
          <w:color w:val="000000"/>
          <w:sz w:val="22"/>
        </w:rPr>
        <w:t>)</w:t>
      </w:r>
      <w:r w:rsidRPr="001B6EE7">
        <w:rPr>
          <w:rFonts w:hint="eastAsia"/>
          <w:color w:val="000000"/>
          <w:sz w:val="22"/>
        </w:rPr>
        <w:t>体育馆户内显示设备不低于</w:t>
      </w:r>
      <w:r w:rsidRPr="001B6EE7">
        <w:rPr>
          <w:rFonts w:hint="eastAsia"/>
          <w:color w:val="000000"/>
          <w:sz w:val="22"/>
        </w:rPr>
        <w:t>6</w:t>
      </w:r>
      <w:r w:rsidRPr="001B6EE7">
        <w:rPr>
          <w:rFonts w:hint="eastAsia"/>
          <w:color w:val="000000"/>
          <w:sz w:val="22"/>
        </w:rPr>
        <w:t>年</w:t>
      </w:r>
      <w:r>
        <w:rPr>
          <w:rFonts w:hint="eastAsia"/>
          <w:color w:val="000000"/>
          <w:sz w:val="22"/>
        </w:rPr>
        <w:t>；</w:t>
      </w:r>
    </w:p>
    <w:p w:rsidR="00DB34E2" w:rsidRPr="001B6EE7" w:rsidRDefault="00DB34E2" w:rsidP="00DB34E2">
      <w:pPr>
        <w:snapToGrid w:val="0"/>
        <w:ind w:firstLineChars="200" w:firstLine="440"/>
        <w:jc w:val="left"/>
        <w:rPr>
          <w:rFonts w:hint="eastAsia"/>
          <w:color w:val="000000"/>
          <w:sz w:val="22"/>
        </w:rPr>
      </w:pPr>
      <w:r>
        <w:rPr>
          <w:color w:val="000000"/>
          <w:sz w:val="22"/>
        </w:rPr>
        <w:t>3</w:t>
      </w:r>
      <w:r w:rsidRPr="001B6EE7">
        <w:rPr>
          <w:rFonts w:hint="eastAsia"/>
          <w:color w:val="000000"/>
          <w:sz w:val="22"/>
        </w:rPr>
        <w:t>)</w:t>
      </w:r>
      <w:r w:rsidRPr="001B6EE7">
        <w:rPr>
          <w:rFonts w:hint="eastAsia"/>
          <w:color w:val="000000"/>
          <w:sz w:val="22"/>
        </w:rPr>
        <w:t>中小学校门户外显示设备不低于</w:t>
      </w:r>
      <w:r w:rsidRPr="001B6EE7">
        <w:rPr>
          <w:rFonts w:hint="eastAsia"/>
          <w:color w:val="000000"/>
          <w:sz w:val="22"/>
        </w:rPr>
        <w:t>6</w:t>
      </w:r>
      <w:r w:rsidRPr="001B6EE7">
        <w:rPr>
          <w:rFonts w:hint="eastAsia"/>
          <w:color w:val="000000"/>
          <w:sz w:val="22"/>
        </w:rPr>
        <w:t>年</w:t>
      </w:r>
      <w:r>
        <w:rPr>
          <w:rFonts w:hint="eastAsia"/>
          <w:color w:val="000000"/>
          <w:sz w:val="22"/>
        </w:rPr>
        <w:t>；</w:t>
      </w:r>
    </w:p>
    <w:p w:rsidR="00AD7F93" w:rsidRDefault="00AD7F93" w:rsidP="00AD7F93">
      <w:pPr>
        <w:snapToGrid w:val="0"/>
        <w:ind w:firstLineChars="200" w:firstLine="440"/>
        <w:jc w:val="left"/>
        <w:rPr>
          <w:color w:val="000000"/>
          <w:sz w:val="22"/>
        </w:rPr>
      </w:pPr>
      <w:bookmarkStart w:id="25" w:name="_GoBack"/>
      <w:bookmarkEnd w:id="25"/>
      <w:r>
        <w:rPr>
          <w:color w:val="000000"/>
          <w:sz w:val="22"/>
        </w:rPr>
        <w:t>12.2.2</w:t>
      </w:r>
      <w:r>
        <w:rPr>
          <w:color w:val="000000"/>
          <w:sz w:val="22"/>
        </w:rPr>
        <w:t>在免费</w:t>
      </w:r>
      <w:r>
        <w:rPr>
          <w:rFonts w:hint="eastAsia"/>
          <w:color w:val="000000"/>
          <w:sz w:val="22"/>
        </w:rPr>
        <w:t>质保期</w:t>
      </w:r>
      <w:r>
        <w:rPr>
          <w:color w:val="000000"/>
          <w:sz w:val="22"/>
        </w:rPr>
        <w:t>内，售后服务机构或团队构成、系统发生故障后的应急响应方案；</w:t>
      </w:r>
    </w:p>
    <w:p w:rsidR="00AD7F93" w:rsidRDefault="00AD7F93" w:rsidP="00AD7F93">
      <w:pPr>
        <w:snapToGrid w:val="0"/>
        <w:ind w:firstLineChars="200" w:firstLine="440"/>
        <w:jc w:val="left"/>
        <w:rPr>
          <w:color w:val="000000"/>
          <w:sz w:val="22"/>
        </w:rPr>
      </w:pPr>
      <w:r>
        <w:rPr>
          <w:color w:val="000000"/>
          <w:sz w:val="22"/>
        </w:rPr>
        <w:t>12.2.3</w:t>
      </w:r>
      <w:r>
        <w:rPr>
          <w:color w:val="000000"/>
          <w:sz w:val="22"/>
        </w:rPr>
        <w:t>如果设备发生故障，具体响应方案。中标人应调查故障原因并修复直至满足最终验收指标和性能的要求，或者更换整个或部分有缺陷的材料。以上各项都应是免费的。</w:t>
      </w:r>
    </w:p>
    <w:p w:rsidR="00AD7F93" w:rsidRDefault="00AD7F93" w:rsidP="00AD7F93">
      <w:pPr>
        <w:pStyle w:val="CharChar5Char"/>
        <w:ind w:firstLine="480"/>
      </w:pPr>
    </w:p>
    <w:p w:rsidR="00AD7F93" w:rsidRDefault="00AD7F93" w:rsidP="00AD7F93">
      <w:pPr>
        <w:adjustRightInd w:val="0"/>
        <w:snapToGrid w:val="0"/>
        <w:jc w:val="center"/>
        <w:outlineLvl w:val="1"/>
        <w:rPr>
          <w:rFonts w:eastAsia="黑体"/>
          <w:color w:val="000000"/>
          <w:sz w:val="30"/>
          <w:szCs w:val="30"/>
        </w:rPr>
      </w:pPr>
      <w:r>
        <w:rPr>
          <w:rFonts w:eastAsia="黑体"/>
          <w:color w:val="000000"/>
          <w:sz w:val="30"/>
          <w:szCs w:val="30"/>
        </w:rPr>
        <w:t>四、投标报价须知</w:t>
      </w:r>
      <w:bookmarkEnd w:id="23"/>
      <w:bookmarkEnd w:id="24"/>
    </w:p>
    <w:p w:rsidR="00AD7F93" w:rsidRDefault="00AD7F93" w:rsidP="00AD7F93">
      <w:pPr>
        <w:adjustRightInd w:val="0"/>
        <w:snapToGrid w:val="0"/>
        <w:ind w:firstLineChars="200" w:firstLine="442"/>
        <w:jc w:val="left"/>
        <w:outlineLvl w:val="2"/>
        <w:rPr>
          <w:b/>
          <w:color w:val="000000"/>
          <w:sz w:val="22"/>
        </w:rPr>
      </w:pPr>
      <w:bookmarkStart w:id="26" w:name="_Toc3591"/>
      <w:r>
        <w:rPr>
          <w:b/>
          <w:color w:val="000000"/>
          <w:sz w:val="22"/>
        </w:rPr>
        <w:t xml:space="preserve">13 </w:t>
      </w:r>
      <w:r>
        <w:rPr>
          <w:b/>
          <w:color w:val="000000"/>
          <w:sz w:val="22"/>
        </w:rPr>
        <w:t>投标报价依据</w:t>
      </w:r>
      <w:bookmarkEnd w:id="26"/>
    </w:p>
    <w:p w:rsidR="00AD7F93" w:rsidRDefault="00AD7F93" w:rsidP="00AD7F93">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AD7F93" w:rsidRDefault="00AD7F93" w:rsidP="00AD7F93">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AD7F93" w:rsidRDefault="00AD7F93" w:rsidP="00AD7F93">
      <w:pPr>
        <w:snapToGrid w:val="0"/>
        <w:ind w:firstLineChars="200" w:firstLine="440"/>
        <w:jc w:val="left"/>
        <w:rPr>
          <w:sz w:val="22"/>
        </w:rPr>
      </w:pPr>
      <w:r>
        <w:rPr>
          <w:sz w:val="22"/>
        </w:rPr>
        <w:t xml:space="preserve">13.3 </w:t>
      </w:r>
      <w:r>
        <w:rPr>
          <w:sz w:val="22"/>
        </w:rPr>
        <w:t>供货清单说明</w:t>
      </w:r>
    </w:p>
    <w:p w:rsidR="00AD7F93" w:rsidRDefault="00AD7F93" w:rsidP="00AD7F93">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AD7F93" w:rsidRDefault="00AD7F93" w:rsidP="00AD7F93">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AD7F93" w:rsidRDefault="00AD7F93" w:rsidP="00AD7F93">
      <w:pPr>
        <w:adjustRightInd w:val="0"/>
        <w:snapToGrid w:val="0"/>
        <w:ind w:firstLineChars="200" w:firstLine="442"/>
        <w:jc w:val="left"/>
        <w:outlineLvl w:val="2"/>
        <w:rPr>
          <w:b/>
          <w:color w:val="000000"/>
          <w:sz w:val="22"/>
        </w:rPr>
      </w:pPr>
      <w:bookmarkStart w:id="27" w:name="_Toc4497"/>
      <w:r>
        <w:rPr>
          <w:b/>
          <w:color w:val="000000"/>
          <w:sz w:val="22"/>
        </w:rPr>
        <w:t>14</w:t>
      </w:r>
      <w:r>
        <w:rPr>
          <w:b/>
          <w:color w:val="000000"/>
          <w:sz w:val="22"/>
        </w:rPr>
        <w:t>投标报价内容</w:t>
      </w:r>
      <w:bookmarkEnd w:id="27"/>
    </w:p>
    <w:p w:rsidR="00AD7F93" w:rsidRDefault="00AD7F93" w:rsidP="00AD7F93">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AD7F93" w:rsidRDefault="00AD7F93" w:rsidP="00AD7F93">
      <w:pPr>
        <w:adjustRightInd w:val="0"/>
        <w:snapToGrid w:val="0"/>
        <w:ind w:firstLineChars="200" w:firstLine="442"/>
        <w:jc w:val="left"/>
        <w:outlineLvl w:val="2"/>
        <w:rPr>
          <w:b/>
          <w:color w:val="000000"/>
          <w:sz w:val="22"/>
        </w:rPr>
      </w:pPr>
      <w:bookmarkStart w:id="28" w:name="_Toc10208"/>
      <w:r>
        <w:rPr>
          <w:b/>
          <w:color w:val="000000"/>
          <w:sz w:val="22"/>
        </w:rPr>
        <w:t>15</w:t>
      </w:r>
      <w:r>
        <w:rPr>
          <w:b/>
          <w:color w:val="000000"/>
          <w:sz w:val="22"/>
        </w:rPr>
        <w:t>投标报价控制性条款</w:t>
      </w:r>
      <w:bookmarkEnd w:id="28"/>
    </w:p>
    <w:p w:rsidR="00AD7F93" w:rsidRDefault="00AD7F93" w:rsidP="00AD7F93">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AD7F93" w:rsidRDefault="00AD7F93" w:rsidP="00AD7F93">
      <w:pPr>
        <w:snapToGrid w:val="0"/>
        <w:ind w:firstLineChars="200" w:firstLine="440"/>
        <w:jc w:val="left"/>
        <w:rPr>
          <w:sz w:val="22"/>
        </w:rPr>
      </w:pPr>
      <w:r>
        <w:rPr>
          <w:sz w:val="22"/>
        </w:rPr>
        <w:t xml:space="preserve">15.2 </w:t>
      </w:r>
      <w:r>
        <w:rPr>
          <w:sz w:val="22"/>
        </w:rPr>
        <w:t>本项目只允许有一个报价，任何有选择的报价将不予接受。</w:t>
      </w:r>
    </w:p>
    <w:p w:rsidR="00AD7F93" w:rsidRDefault="00AD7F93" w:rsidP="00AD7F93">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AD7F93" w:rsidRDefault="00AD7F93" w:rsidP="00AD7F93">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AD7F93" w:rsidRDefault="00AD7F93" w:rsidP="00AD7F93">
      <w:pPr>
        <w:snapToGrid w:val="0"/>
        <w:ind w:firstLineChars="200" w:firstLine="440"/>
        <w:jc w:val="left"/>
        <w:rPr>
          <w:sz w:val="22"/>
        </w:rPr>
      </w:pPr>
      <w:r>
        <w:rPr>
          <w:sz w:val="22"/>
        </w:rPr>
        <w:lastRenderedPageBreak/>
        <w:t xml:space="preserve">15.4.1 </w:t>
      </w:r>
      <w:r>
        <w:rPr>
          <w:sz w:val="22"/>
        </w:rPr>
        <w:t>投标报价中缩减供货清单</w:t>
      </w:r>
      <w:r>
        <w:rPr>
          <w:bCs/>
          <w:sz w:val="22"/>
        </w:rPr>
        <w:t>中产品数量</w:t>
      </w:r>
      <w:r>
        <w:rPr>
          <w:sz w:val="22"/>
        </w:rPr>
        <w:t>的；</w:t>
      </w:r>
    </w:p>
    <w:p w:rsidR="00AD7F93" w:rsidRDefault="00AD7F93" w:rsidP="00AD7F93">
      <w:pPr>
        <w:snapToGrid w:val="0"/>
        <w:ind w:firstLineChars="200" w:firstLine="440"/>
        <w:jc w:val="left"/>
        <w:rPr>
          <w:sz w:val="22"/>
        </w:rPr>
      </w:pPr>
      <w:r>
        <w:rPr>
          <w:sz w:val="22"/>
        </w:rPr>
        <w:t xml:space="preserve">15.4.2 </w:t>
      </w:r>
      <w:r>
        <w:rPr>
          <w:sz w:val="22"/>
        </w:rPr>
        <w:t>投标报价和技术方案明显不相符的。</w:t>
      </w:r>
    </w:p>
    <w:p w:rsidR="00AD7F93" w:rsidRDefault="00AD7F93" w:rsidP="00AD7F93">
      <w:pPr>
        <w:snapToGrid w:val="0"/>
        <w:ind w:firstLineChars="200" w:firstLine="440"/>
        <w:jc w:val="left"/>
        <w:rPr>
          <w:sz w:val="22"/>
        </w:rPr>
      </w:pPr>
    </w:p>
    <w:p w:rsidR="00AD7F93" w:rsidRDefault="00AD7F93" w:rsidP="00AD7F93">
      <w:pPr>
        <w:adjustRightInd w:val="0"/>
        <w:snapToGrid w:val="0"/>
        <w:jc w:val="center"/>
        <w:outlineLvl w:val="1"/>
        <w:rPr>
          <w:rFonts w:eastAsia="黑体"/>
          <w:sz w:val="30"/>
          <w:szCs w:val="30"/>
        </w:rPr>
      </w:pPr>
      <w:bookmarkStart w:id="29" w:name="_Toc10847"/>
      <w:bookmarkStart w:id="30" w:name="_Toc481849902"/>
      <w:bookmarkStart w:id="31" w:name="_Toc486604818"/>
      <w:r>
        <w:rPr>
          <w:rFonts w:eastAsia="黑体"/>
          <w:sz w:val="30"/>
          <w:szCs w:val="30"/>
        </w:rPr>
        <w:t>五、政府采购政策</w:t>
      </w:r>
      <w:bookmarkEnd w:id="29"/>
    </w:p>
    <w:p w:rsidR="00AD7F93" w:rsidRDefault="00AD7F93" w:rsidP="00AD7F93">
      <w:pPr>
        <w:adjustRightInd w:val="0"/>
        <w:snapToGrid w:val="0"/>
        <w:ind w:firstLineChars="200" w:firstLine="442"/>
        <w:outlineLvl w:val="2"/>
        <w:rPr>
          <w:b/>
          <w:sz w:val="22"/>
        </w:rPr>
      </w:pPr>
      <w:bookmarkStart w:id="32" w:name="_Toc216859741"/>
      <w:bookmarkEnd w:id="30"/>
      <w:bookmarkEnd w:id="31"/>
      <w:r>
        <w:rPr>
          <w:b/>
          <w:sz w:val="22"/>
        </w:rPr>
        <w:t xml:space="preserve">16 </w:t>
      </w:r>
      <w:r>
        <w:rPr>
          <w:b/>
          <w:sz w:val="22"/>
        </w:rPr>
        <w:t>节能产品政府采购</w:t>
      </w:r>
      <w:bookmarkEnd w:id="32"/>
    </w:p>
    <w:p w:rsidR="00AD7F93" w:rsidRDefault="00AD7F93" w:rsidP="00AD7F93">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AD7F93" w:rsidRDefault="00AD7F93" w:rsidP="00AD7F93">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AD7F93" w:rsidRDefault="00AD7F93" w:rsidP="00AD7F93">
      <w:pPr>
        <w:adjustRightInd w:val="0"/>
        <w:snapToGrid w:val="0"/>
        <w:ind w:firstLineChars="200" w:firstLine="442"/>
        <w:outlineLvl w:val="2"/>
        <w:rPr>
          <w:b/>
          <w:sz w:val="22"/>
        </w:rPr>
      </w:pPr>
      <w:bookmarkStart w:id="33" w:name="_Toc216859742"/>
      <w:bookmarkStart w:id="34" w:name="_Toc535412970"/>
      <w:r>
        <w:rPr>
          <w:b/>
          <w:sz w:val="22"/>
        </w:rPr>
        <w:t>17</w:t>
      </w:r>
      <w:r>
        <w:rPr>
          <w:b/>
          <w:sz w:val="22"/>
        </w:rPr>
        <w:t>环境标志产品政府采购</w:t>
      </w:r>
      <w:bookmarkEnd w:id="33"/>
      <w:bookmarkEnd w:id="34"/>
    </w:p>
    <w:p w:rsidR="00AD7F93" w:rsidRDefault="00AD7F93" w:rsidP="00AD7F93">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AD7F93" w:rsidRDefault="00AD7F93" w:rsidP="00AD7F93">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AD7F93" w:rsidRDefault="00AD7F93" w:rsidP="00AD7F93">
      <w:pPr>
        <w:adjustRightInd w:val="0"/>
        <w:snapToGrid w:val="0"/>
        <w:ind w:firstLineChars="200" w:firstLine="442"/>
        <w:outlineLvl w:val="2"/>
        <w:rPr>
          <w:b/>
          <w:sz w:val="22"/>
        </w:rPr>
      </w:pPr>
      <w:bookmarkStart w:id="35" w:name="_Toc216859743"/>
      <w:bookmarkStart w:id="36" w:name="_Toc481849905"/>
      <w:bookmarkStart w:id="37" w:name="_Toc486604821"/>
      <w:r>
        <w:rPr>
          <w:b/>
          <w:sz w:val="22"/>
        </w:rPr>
        <w:t xml:space="preserve">18 </w:t>
      </w:r>
      <w:r>
        <w:rPr>
          <w:b/>
          <w:sz w:val="22"/>
        </w:rPr>
        <w:t>促进中小企业发展</w:t>
      </w:r>
      <w:bookmarkEnd w:id="35"/>
    </w:p>
    <w:p w:rsidR="00AD7F93" w:rsidRDefault="00AD7F93" w:rsidP="00AD7F93">
      <w:pPr>
        <w:tabs>
          <w:tab w:val="left" w:pos="3060"/>
        </w:tabs>
        <w:adjustRightInd w:val="0"/>
        <w:snapToGrid w:val="0"/>
        <w:ind w:firstLineChars="200" w:firstLine="442"/>
        <w:rPr>
          <w:sz w:val="22"/>
        </w:rPr>
      </w:pPr>
      <w:r>
        <w:rPr>
          <w:b/>
          <w:bCs/>
          <w:kern w:val="0"/>
          <w:sz w:val="22"/>
        </w:rPr>
        <w:t>★</w:t>
      </w:r>
      <w:r>
        <w:rPr>
          <w:sz w:val="22"/>
        </w:rPr>
        <w:t>18</w:t>
      </w:r>
      <w:r>
        <w:rPr>
          <w:bCs/>
          <w:sz w:val="22"/>
        </w:rPr>
        <w:t>.1</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），反之，视作非中、小微企业，不具备参与</w:t>
      </w:r>
      <w:r>
        <w:rPr>
          <w:rFonts w:hint="eastAsia"/>
          <w:sz w:val="22"/>
        </w:rPr>
        <w:t>投标</w:t>
      </w:r>
      <w:r>
        <w:rPr>
          <w:sz w:val="22"/>
        </w:rPr>
        <w:t>资格。如项目允许联合体参与竞争的，则联合体中各方均应为中小企业，并按本款要求提供《中小企业声明函》。</w:t>
      </w:r>
    </w:p>
    <w:p w:rsidR="00AD7F93" w:rsidRDefault="00AD7F93" w:rsidP="00AD7F93">
      <w:pPr>
        <w:adjustRightInd w:val="0"/>
        <w:snapToGrid w:val="0"/>
        <w:ind w:firstLineChars="200" w:firstLine="442"/>
        <w:rPr>
          <w:sz w:val="22"/>
        </w:rPr>
      </w:pPr>
      <w:r>
        <w:rPr>
          <w:b/>
          <w:bCs/>
          <w:kern w:val="0"/>
          <w:sz w:val="22"/>
        </w:rPr>
        <w:t>★</w:t>
      </w:r>
      <w:r>
        <w:rPr>
          <w:sz w:val="22"/>
        </w:rPr>
        <w:t xml:space="preserve">18.2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AD7F93" w:rsidRDefault="00AD7F93" w:rsidP="00AD7F93">
      <w:pPr>
        <w:adjustRightInd w:val="0"/>
        <w:snapToGrid w:val="0"/>
        <w:ind w:firstLineChars="200" w:firstLine="442"/>
        <w:rPr>
          <w:sz w:val="22"/>
        </w:rPr>
      </w:pPr>
      <w:r>
        <w:rPr>
          <w:b/>
          <w:bCs/>
          <w:kern w:val="0"/>
          <w:sz w:val="22"/>
        </w:rPr>
        <w:t>★</w:t>
      </w:r>
      <w:r>
        <w:rPr>
          <w:sz w:val="22"/>
        </w:rPr>
        <w:t xml:space="preserve">18.3 </w:t>
      </w:r>
      <w:r>
        <w:rPr>
          <w:sz w:val="22"/>
        </w:rPr>
        <w:t>如项目允许联合体参与竞争的，组成联合体的中型企业和其他自然人、法人或者其他组织，与小型、微型企业之间不得存在投资关系。</w:t>
      </w:r>
    </w:p>
    <w:p w:rsidR="00AD7F93" w:rsidRDefault="00AD7F93" w:rsidP="00AD7F93">
      <w:pPr>
        <w:adjustRightInd w:val="0"/>
        <w:snapToGrid w:val="0"/>
        <w:ind w:firstLineChars="200" w:firstLine="442"/>
        <w:rPr>
          <w:sz w:val="22"/>
        </w:rPr>
      </w:pPr>
      <w:r>
        <w:rPr>
          <w:b/>
          <w:bCs/>
          <w:kern w:val="0"/>
          <w:sz w:val="22"/>
        </w:rPr>
        <w:t>★</w:t>
      </w:r>
      <w:r>
        <w:rPr>
          <w:sz w:val="22"/>
        </w:rPr>
        <w:t>18.4</w:t>
      </w:r>
      <w:r>
        <w:rPr>
          <w:sz w:val="22"/>
        </w:rPr>
        <w:t>供应商如提供虚假材料以谋取成交的，按照《政府采购法》有关条款处理，并记入供应商诚信档案。</w:t>
      </w:r>
    </w:p>
    <w:p w:rsidR="00AD7F93" w:rsidRDefault="00AD7F93" w:rsidP="00AD7F93">
      <w:pPr>
        <w:adjustRightInd w:val="0"/>
        <w:snapToGrid w:val="0"/>
        <w:ind w:firstLineChars="200" w:firstLine="442"/>
        <w:outlineLvl w:val="2"/>
        <w:rPr>
          <w:b/>
          <w:sz w:val="22"/>
        </w:rPr>
      </w:pPr>
      <w:bookmarkStart w:id="38" w:name="_Toc216859744"/>
      <w:bookmarkStart w:id="39" w:name="_Toc486604822"/>
      <w:bookmarkStart w:id="40" w:name="_Toc481849906"/>
      <w:bookmarkEnd w:id="36"/>
      <w:bookmarkEnd w:id="37"/>
      <w:r>
        <w:rPr>
          <w:b/>
          <w:sz w:val="22"/>
        </w:rPr>
        <w:t>19</w:t>
      </w:r>
      <w:r>
        <w:rPr>
          <w:b/>
          <w:sz w:val="22"/>
        </w:rPr>
        <w:t>实施本国产品标准</w:t>
      </w:r>
      <w:bookmarkEnd w:id="38"/>
    </w:p>
    <w:p w:rsidR="00AD7F93" w:rsidRDefault="00AD7F93" w:rsidP="00AD7F93">
      <w:pPr>
        <w:ind w:firstLineChars="200" w:firstLine="440"/>
        <w:rPr>
          <w:sz w:val="22"/>
          <w:highlight w:val="cyan"/>
        </w:rPr>
      </w:pPr>
      <w:bookmarkStart w:id="41" w:name="_Toc486604823"/>
      <w:bookmarkStart w:id="42" w:name="_Toc477267172"/>
      <w:bookmarkStart w:id="43" w:name="_Toc216859745"/>
      <w:bookmarkEnd w:id="39"/>
      <w:bookmarkEnd w:id="40"/>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AD7F93" w:rsidRDefault="00AD7F93" w:rsidP="00AD7F93">
      <w:pPr>
        <w:ind w:firstLineChars="200" w:firstLine="440"/>
        <w:rPr>
          <w:sz w:val="22"/>
        </w:rPr>
      </w:pPr>
      <w:r>
        <w:rPr>
          <w:rFonts w:hint="eastAsia"/>
          <w:sz w:val="22"/>
        </w:rPr>
        <w:lastRenderedPageBreak/>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AD7F93" w:rsidRDefault="00AD7F93" w:rsidP="00AD7F93">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AD7F93" w:rsidRDefault="00AD7F93" w:rsidP="00AD7F93">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AD7F93" w:rsidRDefault="00AD7F93" w:rsidP="00AD7F93">
      <w:pPr>
        <w:adjustRightInd w:val="0"/>
        <w:snapToGrid w:val="0"/>
        <w:ind w:firstLineChars="200" w:firstLine="442"/>
        <w:outlineLvl w:val="2"/>
        <w:rPr>
          <w:b/>
          <w:sz w:val="22"/>
        </w:rPr>
      </w:pPr>
      <w:r>
        <w:rPr>
          <w:b/>
          <w:sz w:val="22"/>
        </w:rPr>
        <w:t xml:space="preserve">20 </w:t>
      </w:r>
      <w:r>
        <w:rPr>
          <w:b/>
          <w:sz w:val="22"/>
        </w:rPr>
        <w:t>支持监狱企业发展</w:t>
      </w:r>
      <w:bookmarkEnd w:id="41"/>
      <w:bookmarkEnd w:id="42"/>
      <w:r>
        <w:rPr>
          <w:rFonts w:hint="eastAsia"/>
          <w:sz w:val="22"/>
        </w:rPr>
        <w:t>（注：仅监狱企业适用）</w:t>
      </w:r>
      <w:bookmarkEnd w:id="43"/>
    </w:p>
    <w:p w:rsidR="00AD7F93" w:rsidRDefault="00AD7F93" w:rsidP="00AD7F93">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AD7F93" w:rsidRDefault="00AD7F93" w:rsidP="00AD7F93">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AD7F93" w:rsidRDefault="00AD7F93" w:rsidP="00AD7F93">
      <w:pPr>
        <w:adjustRightInd w:val="0"/>
        <w:snapToGrid w:val="0"/>
        <w:ind w:firstLineChars="200" w:firstLine="442"/>
        <w:outlineLvl w:val="2"/>
        <w:rPr>
          <w:b/>
          <w:sz w:val="22"/>
        </w:rPr>
      </w:pPr>
      <w:bookmarkStart w:id="44" w:name="_Toc481849904"/>
      <w:bookmarkStart w:id="45" w:name="_Toc486604820"/>
      <w:bookmarkStart w:id="46" w:name="_Toc216859746"/>
      <w:r>
        <w:rPr>
          <w:b/>
          <w:sz w:val="22"/>
        </w:rPr>
        <w:t>21</w:t>
      </w:r>
      <w:bookmarkEnd w:id="44"/>
      <w:bookmarkEnd w:id="45"/>
      <w:r>
        <w:rPr>
          <w:b/>
          <w:sz w:val="22"/>
        </w:rPr>
        <w:t>促进残疾人就业</w:t>
      </w:r>
      <w:r>
        <w:rPr>
          <w:rFonts w:hint="eastAsia"/>
          <w:sz w:val="22"/>
        </w:rPr>
        <w:t>（注：仅残疾人福利单位适用）</w:t>
      </w:r>
      <w:bookmarkEnd w:id="46"/>
    </w:p>
    <w:p w:rsidR="00AD7F93" w:rsidRDefault="00AD7F93" w:rsidP="00AD7F93">
      <w:pPr>
        <w:adjustRightInd w:val="0"/>
        <w:snapToGrid w:val="0"/>
        <w:ind w:firstLineChars="200" w:firstLine="440"/>
        <w:rPr>
          <w:sz w:val="22"/>
        </w:rPr>
      </w:pPr>
      <w:r>
        <w:rPr>
          <w:sz w:val="22"/>
        </w:rPr>
        <w:t xml:space="preserve">21.1 </w:t>
      </w:r>
      <w:bookmarkStart w:id="47" w:name="sendNo"/>
      <w:r>
        <w:rPr>
          <w:sz w:val="22"/>
        </w:rPr>
        <w:t>符合财库</w:t>
      </w:r>
      <w:bookmarkEnd w:id="4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AD7F93" w:rsidRDefault="00AD7F93" w:rsidP="00AD7F93">
      <w:pPr>
        <w:adjustRightInd w:val="0"/>
        <w:snapToGrid w:val="0"/>
        <w:ind w:firstLineChars="200" w:firstLine="440"/>
        <w:rPr>
          <w:sz w:val="22"/>
        </w:rPr>
      </w:pPr>
      <w:r>
        <w:rPr>
          <w:sz w:val="22"/>
        </w:rPr>
        <w:t>21.2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B30A34" w:rsidRPr="00AD7F93" w:rsidRDefault="0018547B"/>
    <w:sectPr w:rsidR="00B30A34" w:rsidRPr="00AD7F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47B" w:rsidRDefault="0018547B" w:rsidP="00AD7F93">
      <w:pPr>
        <w:spacing w:line="240" w:lineRule="auto"/>
      </w:pPr>
      <w:r>
        <w:separator/>
      </w:r>
    </w:p>
  </w:endnote>
  <w:endnote w:type="continuationSeparator" w:id="0">
    <w:p w:rsidR="0018547B" w:rsidRDefault="0018547B" w:rsidP="00AD7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47B" w:rsidRDefault="0018547B" w:rsidP="00AD7F93">
      <w:pPr>
        <w:spacing w:line="240" w:lineRule="auto"/>
      </w:pPr>
      <w:r>
        <w:separator/>
      </w:r>
    </w:p>
  </w:footnote>
  <w:footnote w:type="continuationSeparator" w:id="0">
    <w:p w:rsidR="0018547B" w:rsidRDefault="0018547B" w:rsidP="00AD7F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B0B96"/>
    <w:multiLevelType w:val="singleLevel"/>
    <w:tmpl w:val="0E9B0B96"/>
    <w:lvl w:ilvl="0">
      <w:start w:val="1"/>
      <w:numFmt w:val="decimal"/>
      <w:lvlText w:val="(%1)"/>
      <w:lvlJc w:val="left"/>
      <w:pPr>
        <w:tabs>
          <w:tab w:val="left" w:pos="312"/>
        </w:tabs>
      </w:p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69D51CA"/>
    <w:multiLevelType w:val="multilevel"/>
    <w:tmpl w:val="669D51C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325"/>
    <w:rsid w:val="00071295"/>
    <w:rsid w:val="0018547B"/>
    <w:rsid w:val="005C2F67"/>
    <w:rsid w:val="00947325"/>
    <w:rsid w:val="00AA419C"/>
    <w:rsid w:val="00AD7F93"/>
    <w:rsid w:val="00DB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29142A-BA3A-4034-8EE1-36DB73A8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F93"/>
    <w:pPr>
      <w:widowControl w:val="0"/>
      <w:spacing w:line="300" w:lineRule="auto"/>
      <w:jc w:val="both"/>
    </w:pPr>
    <w:rPr>
      <w:rFonts w:ascii="Times New Roman" w:eastAsia="宋体" w:hAnsi="Times New Roman" w:cs="Times New Roman"/>
    </w:rPr>
  </w:style>
  <w:style w:type="paragraph" w:styleId="1">
    <w:name w:val="heading 1"/>
    <w:basedOn w:val="a"/>
    <w:next w:val="a"/>
    <w:link w:val="1Char"/>
    <w:autoRedefine/>
    <w:qFormat/>
    <w:rsid w:val="00AD7F9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D7F9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D7F93"/>
    <w:pPr>
      <w:keepNext/>
      <w:keepLines/>
      <w:spacing w:before="120" w:after="120"/>
      <w:outlineLvl w:val="2"/>
    </w:pPr>
    <w:rPr>
      <w:b/>
      <w:bCs/>
      <w:szCs w:val="32"/>
    </w:rPr>
  </w:style>
  <w:style w:type="paragraph" w:styleId="4">
    <w:name w:val="heading 4"/>
    <w:basedOn w:val="a"/>
    <w:next w:val="a"/>
    <w:link w:val="4Char"/>
    <w:qFormat/>
    <w:rsid w:val="00AD7F9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D7F93"/>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AD7F93"/>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autoRedefine/>
    <w:qFormat/>
    <w:rsid w:val="00AD7F93"/>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AD7F93"/>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D7F93"/>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AD7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AD7F93"/>
    <w:rPr>
      <w:sz w:val="18"/>
      <w:szCs w:val="18"/>
    </w:rPr>
  </w:style>
  <w:style w:type="paragraph" w:styleId="a5">
    <w:name w:val="footer"/>
    <w:basedOn w:val="a"/>
    <w:link w:val="Char0"/>
    <w:uiPriority w:val="99"/>
    <w:unhideWhenUsed/>
    <w:qFormat/>
    <w:rsid w:val="00AD7F9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AD7F93"/>
    <w:rPr>
      <w:sz w:val="18"/>
      <w:szCs w:val="18"/>
    </w:rPr>
  </w:style>
  <w:style w:type="character" w:customStyle="1" w:styleId="1Char">
    <w:name w:val="标题 1 Char"/>
    <w:basedOn w:val="a1"/>
    <w:link w:val="1"/>
    <w:qFormat/>
    <w:rsid w:val="00AD7F93"/>
    <w:rPr>
      <w:rFonts w:ascii="Times New Roman" w:eastAsia="宋体" w:hAnsi="Times New Roman" w:cs="Times New Roman"/>
      <w:b/>
      <w:bCs/>
      <w:kern w:val="44"/>
      <w:sz w:val="44"/>
      <w:szCs w:val="44"/>
    </w:rPr>
  </w:style>
  <w:style w:type="character" w:customStyle="1" w:styleId="2Char">
    <w:name w:val="标题 2 Char"/>
    <w:basedOn w:val="a1"/>
    <w:link w:val="2"/>
    <w:qFormat/>
    <w:rsid w:val="00AD7F93"/>
    <w:rPr>
      <w:rFonts w:ascii="Arial" w:eastAsia="黑体" w:hAnsi="Arial" w:cs="Times New Roman"/>
      <w:b/>
      <w:bCs/>
      <w:sz w:val="32"/>
      <w:szCs w:val="32"/>
    </w:rPr>
  </w:style>
  <w:style w:type="character" w:customStyle="1" w:styleId="3Char">
    <w:name w:val="标题 3 Char"/>
    <w:basedOn w:val="a1"/>
    <w:link w:val="3"/>
    <w:qFormat/>
    <w:rsid w:val="00AD7F93"/>
    <w:rPr>
      <w:rFonts w:ascii="Times New Roman" w:eastAsia="宋体" w:hAnsi="Times New Roman" w:cs="Times New Roman"/>
      <w:b/>
      <w:bCs/>
      <w:szCs w:val="32"/>
    </w:rPr>
  </w:style>
  <w:style w:type="character" w:customStyle="1" w:styleId="4Char">
    <w:name w:val="标题 4 Char"/>
    <w:basedOn w:val="a1"/>
    <w:link w:val="4"/>
    <w:qFormat/>
    <w:rsid w:val="00AD7F93"/>
    <w:rPr>
      <w:rFonts w:ascii="Arial" w:eastAsia="黑体" w:hAnsi="Arial" w:cs="Times New Roman"/>
      <w:b/>
      <w:bCs/>
      <w:sz w:val="28"/>
      <w:szCs w:val="28"/>
    </w:rPr>
  </w:style>
  <w:style w:type="character" w:customStyle="1" w:styleId="5Char">
    <w:name w:val="标题 5 Char"/>
    <w:basedOn w:val="a1"/>
    <w:link w:val="5"/>
    <w:qFormat/>
    <w:rsid w:val="00AD7F93"/>
    <w:rPr>
      <w:rFonts w:ascii="Times New Roman" w:eastAsia="宋体" w:hAnsi="Times New Roman" w:cs="Times New Roman"/>
      <w:b/>
      <w:sz w:val="28"/>
      <w:szCs w:val="20"/>
    </w:rPr>
  </w:style>
  <w:style w:type="character" w:customStyle="1" w:styleId="6Char">
    <w:name w:val="标题 6 Char"/>
    <w:basedOn w:val="a1"/>
    <w:link w:val="6"/>
    <w:qFormat/>
    <w:rsid w:val="00AD7F93"/>
    <w:rPr>
      <w:rFonts w:ascii="Arial" w:eastAsia="黑体" w:hAnsi="Arial" w:cs="Times New Roman"/>
      <w:b/>
      <w:sz w:val="24"/>
      <w:szCs w:val="20"/>
    </w:rPr>
  </w:style>
  <w:style w:type="character" w:customStyle="1" w:styleId="7Char">
    <w:name w:val="标题 7 Char"/>
    <w:basedOn w:val="a1"/>
    <w:link w:val="7"/>
    <w:qFormat/>
    <w:rsid w:val="00AD7F93"/>
    <w:rPr>
      <w:rFonts w:ascii="Times New Roman" w:eastAsia="宋体" w:hAnsi="Times New Roman" w:cs="Times New Roman"/>
      <w:b/>
      <w:sz w:val="24"/>
      <w:szCs w:val="20"/>
    </w:rPr>
  </w:style>
  <w:style w:type="character" w:customStyle="1" w:styleId="8Char">
    <w:name w:val="标题 8 Char"/>
    <w:basedOn w:val="a1"/>
    <w:link w:val="8"/>
    <w:qFormat/>
    <w:rsid w:val="00AD7F93"/>
    <w:rPr>
      <w:rFonts w:ascii="Arial" w:eastAsia="黑体" w:hAnsi="Arial" w:cs="Times New Roman"/>
      <w:sz w:val="24"/>
      <w:szCs w:val="20"/>
    </w:rPr>
  </w:style>
  <w:style w:type="character" w:customStyle="1" w:styleId="9Char">
    <w:name w:val="标题 9 Char"/>
    <w:basedOn w:val="a1"/>
    <w:link w:val="9"/>
    <w:qFormat/>
    <w:rsid w:val="00AD7F93"/>
    <w:rPr>
      <w:rFonts w:ascii="Arial" w:eastAsia="黑体" w:hAnsi="Arial" w:cs="Times New Roman"/>
      <w:szCs w:val="20"/>
    </w:rPr>
  </w:style>
  <w:style w:type="paragraph" w:styleId="a0">
    <w:name w:val="Normal Indent"/>
    <w:basedOn w:val="a"/>
    <w:link w:val="Char1"/>
    <w:autoRedefine/>
    <w:qFormat/>
    <w:rsid w:val="00AD7F93"/>
    <w:pPr>
      <w:ind w:firstLine="420"/>
    </w:pPr>
  </w:style>
  <w:style w:type="paragraph" w:styleId="70">
    <w:name w:val="toc 7"/>
    <w:basedOn w:val="a"/>
    <w:next w:val="a"/>
    <w:autoRedefine/>
    <w:uiPriority w:val="39"/>
    <w:qFormat/>
    <w:rsid w:val="00AD7F93"/>
    <w:pPr>
      <w:ind w:leftChars="1200" w:left="2520"/>
    </w:pPr>
    <w:rPr>
      <w:szCs w:val="20"/>
    </w:rPr>
  </w:style>
  <w:style w:type="paragraph" w:styleId="a6">
    <w:name w:val="Note Heading"/>
    <w:basedOn w:val="a"/>
    <w:next w:val="a"/>
    <w:link w:val="Char2"/>
    <w:autoRedefine/>
    <w:qFormat/>
    <w:rsid w:val="00AD7F93"/>
    <w:pPr>
      <w:jc w:val="center"/>
    </w:pPr>
  </w:style>
  <w:style w:type="character" w:customStyle="1" w:styleId="Char2">
    <w:name w:val="注释标题 Char"/>
    <w:basedOn w:val="a1"/>
    <w:link w:val="a6"/>
    <w:qFormat/>
    <w:rsid w:val="00AD7F93"/>
    <w:rPr>
      <w:rFonts w:ascii="Times New Roman" w:eastAsia="宋体" w:hAnsi="Times New Roman" w:cs="Times New Roman"/>
    </w:rPr>
  </w:style>
  <w:style w:type="paragraph" w:styleId="40">
    <w:name w:val="List Bullet 4"/>
    <w:basedOn w:val="a"/>
    <w:autoRedefine/>
    <w:qFormat/>
    <w:rsid w:val="00AD7F9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autoRedefine/>
    <w:qFormat/>
    <w:rsid w:val="00AD7F93"/>
    <w:pPr>
      <w:tabs>
        <w:tab w:val="left" w:pos="560"/>
      </w:tabs>
      <w:ind w:left="900" w:hanging="340"/>
    </w:pPr>
    <w:rPr>
      <w:szCs w:val="20"/>
    </w:rPr>
  </w:style>
  <w:style w:type="paragraph" w:styleId="a8">
    <w:name w:val="caption"/>
    <w:basedOn w:val="a"/>
    <w:next w:val="a"/>
    <w:autoRedefine/>
    <w:qFormat/>
    <w:rsid w:val="00AD7F93"/>
    <w:pPr>
      <w:spacing w:line="480" w:lineRule="auto"/>
    </w:pPr>
    <w:rPr>
      <w:rFonts w:ascii="华文中宋" w:eastAsia="华文中宋" w:hAnsi="华文中宋"/>
      <w:sz w:val="36"/>
      <w:szCs w:val="20"/>
    </w:rPr>
  </w:style>
  <w:style w:type="paragraph" w:styleId="a9">
    <w:name w:val="List Bullet"/>
    <w:basedOn w:val="a"/>
    <w:autoRedefine/>
    <w:qFormat/>
    <w:rsid w:val="00AD7F93"/>
    <w:pPr>
      <w:adjustRightInd w:val="0"/>
      <w:ind w:left="360" w:hanging="360"/>
      <w:textAlignment w:val="baseline"/>
    </w:pPr>
    <w:rPr>
      <w:kern w:val="0"/>
      <w:sz w:val="24"/>
      <w:szCs w:val="20"/>
    </w:rPr>
  </w:style>
  <w:style w:type="paragraph" w:styleId="aa">
    <w:name w:val="Document Map"/>
    <w:basedOn w:val="a"/>
    <w:link w:val="Char3"/>
    <w:autoRedefine/>
    <w:semiHidden/>
    <w:qFormat/>
    <w:rsid w:val="00AD7F93"/>
    <w:pPr>
      <w:shd w:val="clear" w:color="auto" w:fill="000080"/>
    </w:pPr>
    <w:rPr>
      <w:szCs w:val="20"/>
    </w:rPr>
  </w:style>
  <w:style w:type="character" w:customStyle="1" w:styleId="Char3">
    <w:name w:val="文档结构图 Char"/>
    <w:basedOn w:val="a1"/>
    <w:link w:val="aa"/>
    <w:semiHidden/>
    <w:qFormat/>
    <w:rsid w:val="00AD7F93"/>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AD7F93"/>
    <w:pPr>
      <w:jc w:val="left"/>
    </w:pPr>
  </w:style>
  <w:style w:type="character" w:customStyle="1" w:styleId="Char4">
    <w:name w:val="批注文字 Char"/>
    <w:basedOn w:val="a1"/>
    <w:link w:val="ab"/>
    <w:uiPriority w:val="99"/>
    <w:qFormat/>
    <w:rsid w:val="00AD7F93"/>
    <w:rPr>
      <w:rFonts w:ascii="Times New Roman" w:eastAsia="宋体" w:hAnsi="Times New Roman" w:cs="Times New Roman"/>
    </w:rPr>
  </w:style>
  <w:style w:type="paragraph" w:styleId="ac">
    <w:name w:val="Salutation"/>
    <w:basedOn w:val="a"/>
    <w:next w:val="a"/>
    <w:link w:val="Char5"/>
    <w:autoRedefine/>
    <w:qFormat/>
    <w:rsid w:val="00AD7F93"/>
    <w:pPr>
      <w:spacing w:beforeLines="40" w:afterLines="40" w:line="312" w:lineRule="auto"/>
    </w:pPr>
    <w:rPr>
      <w:kern w:val="0"/>
      <w:sz w:val="24"/>
      <w:szCs w:val="24"/>
    </w:rPr>
  </w:style>
  <w:style w:type="character" w:customStyle="1" w:styleId="Char5">
    <w:name w:val="称呼 Char"/>
    <w:basedOn w:val="a1"/>
    <w:link w:val="ac"/>
    <w:qFormat/>
    <w:rsid w:val="00AD7F93"/>
    <w:rPr>
      <w:rFonts w:ascii="Times New Roman" w:eastAsia="宋体" w:hAnsi="Times New Roman" w:cs="Times New Roman"/>
      <w:kern w:val="0"/>
      <w:sz w:val="24"/>
      <w:szCs w:val="24"/>
    </w:rPr>
  </w:style>
  <w:style w:type="paragraph" w:styleId="30">
    <w:name w:val="Body Text 3"/>
    <w:basedOn w:val="a"/>
    <w:link w:val="3Char0"/>
    <w:autoRedefine/>
    <w:qFormat/>
    <w:rsid w:val="00AD7F93"/>
    <w:pPr>
      <w:autoSpaceDE w:val="0"/>
      <w:autoSpaceDN w:val="0"/>
      <w:jc w:val="center"/>
    </w:pPr>
    <w:rPr>
      <w:kern w:val="0"/>
      <w:sz w:val="16"/>
      <w:szCs w:val="20"/>
    </w:rPr>
  </w:style>
  <w:style w:type="character" w:customStyle="1" w:styleId="3Char0">
    <w:name w:val="正文文本 3 Char"/>
    <w:basedOn w:val="a1"/>
    <w:link w:val="30"/>
    <w:qFormat/>
    <w:rsid w:val="00AD7F93"/>
    <w:rPr>
      <w:rFonts w:ascii="Times New Roman" w:eastAsia="宋体" w:hAnsi="Times New Roman" w:cs="Times New Roman"/>
      <w:kern w:val="0"/>
      <w:sz w:val="16"/>
      <w:szCs w:val="20"/>
    </w:rPr>
  </w:style>
  <w:style w:type="paragraph" w:styleId="31">
    <w:name w:val="List Bullet 3"/>
    <w:basedOn w:val="a"/>
    <w:autoRedefine/>
    <w:qFormat/>
    <w:rsid w:val="00AD7F93"/>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AD7F93"/>
    <w:pPr>
      <w:spacing w:after="120"/>
    </w:pPr>
  </w:style>
  <w:style w:type="character" w:customStyle="1" w:styleId="Char6">
    <w:name w:val="正文文本 Char"/>
    <w:basedOn w:val="a1"/>
    <w:qFormat/>
    <w:rsid w:val="00AD7F93"/>
    <w:rPr>
      <w:rFonts w:ascii="Times New Roman" w:eastAsia="宋体" w:hAnsi="Times New Roman" w:cs="Times New Roman"/>
    </w:rPr>
  </w:style>
  <w:style w:type="paragraph" w:styleId="ae">
    <w:name w:val="Body Text Indent"/>
    <w:basedOn w:val="a"/>
    <w:link w:val="Char7"/>
    <w:autoRedefine/>
    <w:qFormat/>
    <w:rsid w:val="00AD7F93"/>
    <w:pPr>
      <w:ind w:firstLine="444"/>
    </w:pPr>
    <w:rPr>
      <w:b/>
      <w:sz w:val="24"/>
      <w:szCs w:val="20"/>
    </w:rPr>
  </w:style>
  <w:style w:type="character" w:customStyle="1" w:styleId="Char7">
    <w:name w:val="正文文本缩进 Char"/>
    <w:basedOn w:val="a1"/>
    <w:link w:val="ae"/>
    <w:qFormat/>
    <w:rsid w:val="00AD7F93"/>
    <w:rPr>
      <w:rFonts w:ascii="Times New Roman" w:eastAsia="宋体" w:hAnsi="Times New Roman" w:cs="Times New Roman"/>
      <w:b/>
      <w:sz w:val="24"/>
      <w:szCs w:val="20"/>
    </w:rPr>
  </w:style>
  <w:style w:type="paragraph" w:styleId="20">
    <w:name w:val="List Bullet 2"/>
    <w:basedOn w:val="a"/>
    <w:autoRedefine/>
    <w:qFormat/>
    <w:rsid w:val="00AD7F93"/>
    <w:pPr>
      <w:tabs>
        <w:tab w:val="left" w:pos="1680"/>
      </w:tabs>
      <w:spacing w:line="360" w:lineRule="auto"/>
      <w:ind w:left="1680" w:hanging="420"/>
    </w:pPr>
    <w:rPr>
      <w:sz w:val="24"/>
      <w:szCs w:val="20"/>
    </w:rPr>
  </w:style>
  <w:style w:type="paragraph" w:styleId="50">
    <w:name w:val="toc 5"/>
    <w:basedOn w:val="a"/>
    <w:next w:val="a"/>
    <w:autoRedefine/>
    <w:uiPriority w:val="39"/>
    <w:qFormat/>
    <w:rsid w:val="00AD7F93"/>
    <w:pPr>
      <w:ind w:leftChars="800" w:left="1680"/>
    </w:pPr>
    <w:rPr>
      <w:szCs w:val="20"/>
    </w:rPr>
  </w:style>
  <w:style w:type="paragraph" w:styleId="32">
    <w:name w:val="toc 3"/>
    <w:basedOn w:val="a"/>
    <w:next w:val="a"/>
    <w:autoRedefine/>
    <w:uiPriority w:val="39"/>
    <w:qFormat/>
    <w:rsid w:val="00AD7F93"/>
    <w:pPr>
      <w:tabs>
        <w:tab w:val="right" w:leader="dot" w:pos="9231"/>
      </w:tabs>
      <w:ind w:leftChars="400" w:left="840"/>
    </w:pPr>
    <w:rPr>
      <w:szCs w:val="24"/>
    </w:rPr>
  </w:style>
  <w:style w:type="paragraph" w:styleId="af">
    <w:name w:val="Plain Text"/>
    <w:basedOn w:val="a"/>
    <w:link w:val="Char8"/>
    <w:autoRedefine/>
    <w:qFormat/>
    <w:rsid w:val="00AD7F93"/>
    <w:rPr>
      <w:rFonts w:ascii="宋体" w:hAnsi="Courier New"/>
      <w:kern w:val="0"/>
      <w:sz w:val="20"/>
      <w:szCs w:val="20"/>
    </w:rPr>
  </w:style>
  <w:style w:type="character" w:customStyle="1" w:styleId="Char8">
    <w:name w:val="纯文本 Char"/>
    <w:basedOn w:val="a1"/>
    <w:link w:val="af"/>
    <w:qFormat/>
    <w:rsid w:val="00AD7F93"/>
    <w:rPr>
      <w:rFonts w:ascii="宋体" w:eastAsia="宋体" w:hAnsi="Courier New" w:cs="Times New Roman"/>
      <w:kern w:val="0"/>
      <w:sz w:val="20"/>
      <w:szCs w:val="20"/>
    </w:rPr>
  </w:style>
  <w:style w:type="paragraph" w:styleId="80">
    <w:name w:val="toc 8"/>
    <w:basedOn w:val="a"/>
    <w:next w:val="a"/>
    <w:autoRedefine/>
    <w:uiPriority w:val="39"/>
    <w:qFormat/>
    <w:rsid w:val="00AD7F93"/>
    <w:pPr>
      <w:ind w:leftChars="1400" w:left="2940"/>
    </w:pPr>
    <w:rPr>
      <w:szCs w:val="20"/>
    </w:rPr>
  </w:style>
  <w:style w:type="paragraph" w:styleId="af0">
    <w:name w:val="Date"/>
    <w:basedOn w:val="a"/>
    <w:next w:val="a"/>
    <w:link w:val="Char9"/>
    <w:autoRedefine/>
    <w:qFormat/>
    <w:rsid w:val="00AD7F93"/>
  </w:style>
  <w:style w:type="character" w:customStyle="1" w:styleId="Char9">
    <w:name w:val="日期 Char"/>
    <w:basedOn w:val="a1"/>
    <w:link w:val="af0"/>
    <w:qFormat/>
    <w:rsid w:val="00AD7F93"/>
    <w:rPr>
      <w:rFonts w:ascii="Times New Roman" w:eastAsia="宋体" w:hAnsi="Times New Roman" w:cs="Times New Roman"/>
    </w:rPr>
  </w:style>
  <w:style w:type="paragraph" w:styleId="21">
    <w:name w:val="Body Text Indent 2"/>
    <w:basedOn w:val="a"/>
    <w:link w:val="2Char0"/>
    <w:autoRedefine/>
    <w:qFormat/>
    <w:rsid w:val="00AD7F9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AD7F93"/>
    <w:rPr>
      <w:rFonts w:ascii="宋体" w:eastAsia="宋体" w:hAnsi="宋体" w:cs="Times New Roman"/>
      <w:b/>
      <w:bCs/>
      <w:sz w:val="24"/>
      <w:szCs w:val="20"/>
    </w:rPr>
  </w:style>
  <w:style w:type="paragraph" w:styleId="af1">
    <w:name w:val="Balloon Text"/>
    <w:basedOn w:val="a"/>
    <w:link w:val="Chara"/>
    <w:autoRedefine/>
    <w:semiHidden/>
    <w:qFormat/>
    <w:rsid w:val="00AD7F93"/>
    <w:rPr>
      <w:sz w:val="18"/>
      <w:szCs w:val="18"/>
    </w:rPr>
  </w:style>
  <w:style w:type="character" w:customStyle="1" w:styleId="Chara">
    <w:name w:val="批注框文本 Char"/>
    <w:basedOn w:val="a1"/>
    <w:link w:val="af1"/>
    <w:semiHidden/>
    <w:qFormat/>
    <w:rsid w:val="00AD7F93"/>
    <w:rPr>
      <w:rFonts w:ascii="Times New Roman" w:eastAsia="宋体" w:hAnsi="Times New Roman" w:cs="Times New Roman"/>
      <w:sz w:val="18"/>
      <w:szCs w:val="18"/>
    </w:rPr>
  </w:style>
  <w:style w:type="paragraph" w:styleId="10">
    <w:name w:val="toc 1"/>
    <w:basedOn w:val="a"/>
    <w:next w:val="a"/>
    <w:autoRedefine/>
    <w:uiPriority w:val="39"/>
    <w:qFormat/>
    <w:rsid w:val="00AD7F93"/>
    <w:pPr>
      <w:tabs>
        <w:tab w:val="left" w:pos="840"/>
        <w:tab w:val="right" w:leader="dot" w:pos="9231"/>
      </w:tabs>
    </w:pPr>
    <w:rPr>
      <w:szCs w:val="24"/>
    </w:rPr>
  </w:style>
  <w:style w:type="paragraph" w:styleId="41">
    <w:name w:val="toc 4"/>
    <w:basedOn w:val="a"/>
    <w:next w:val="a"/>
    <w:autoRedefine/>
    <w:uiPriority w:val="39"/>
    <w:qFormat/>
    <w:rsid w:val="00AD7F93"/>
    <w:pPr>
      <w:ind w:leftChars="600" w:left="1260"/>
    </w:pPr>
    <w:rPr>
      <w:szCs w:val="20"/>
    </w:rPr>
  </w:style>
  <w:style w:type="paragraph" w:styleId="af2">
    <w:name w:val="Subtitle"/>
    <w:basedOn w:val="a"/>
    <w:next w:val="a"/>
    <w:link w:val="Charb"/>
    <w:autoRedefine/>
    <w:qFormat/>
    <w:rsid w:val="00AD7F93"/>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AD7F93"/>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AD7F93"/>
    <w:pPr>
      <w:snapToGrid w:val="0"/>
      <w:jc w:val="left"/>
    </w:pPr>
    <w:rPr>
      <w:sz w:val="18"/>
      <w:szCs w:val="18"/>
    </w:rPr>
  </w:style>
  <w:style w:type="character" w:customStyle="1" w:styleId="Charc">
    <w:name w:val="脚注文本 Char"/>
    <w:basedOn w:val="a1"/>
    <w:semiHidden/>
    <w:qFormat/>
    <w:rsid w:val="00AD7F93"/>
    <w:rPr>
      <w:rFonts w:ascii="Times New Roman" w:eastAsia="宋体" w:hAnsi="Times New Roman" w:cs="Times New Roman"/>
      <w:sz w:val="18"/>
      <w:szCs w:val="18"/>
    </w:rPr>
  </w:style>
  <w:style w:type="paragraph" w:styleId="60">
    <w:name w:val="toc 6"/>
    <w:basedOn w:val="a"/>
    <w:next w:val="a"/>
    <w:autoRedefine/>
    <w:uiPriority w:val="39"/>
    <w:qFormat/>
    <w:rsid w:val="00AD7F93"/>
    <w:pPr>
      <w:ind w:leftChars="1000" w:left="2100"/>
    </w:pPr>
    <w:rPr>
      <w:szCs w:val="20"/>
    </w:rPr>
  </w:style>
  <w:style w:type="paragraph" w:styleId="33">
    <w:name w:val="Body Text Indent 3"/>
    <w:basedOn w:val="a"/>
    <w:link w:val="3Char1"/>
    <w:autoRedefine/>
    <w:qFormat/>
    <w:rsid w:val="00AD7F93"/>
    <w:pPr>
      <w:spacing w:afterLines="50"/>
      <w:ind w:firstLineChars="200" w:firstLine="420"/>
    </w:pPr>
    <w:rPr>
      <w:szCs w:val="21"/>
    </w:rPr>
  </w:style>
  <w:style w:type="character" w:customStyle="1" w:styleId="3Char1">
    <w:name w:val="正文文本缩进 3 Char"/>
    <w:basedOn w:val="a1"/>
    <w:link w:val="33"/>
    <w:qFormat/>
    <w:rsid w:val="00AD7F93"/>
    <w:rPr>
      <w:rFonts w:ascii="Times New Roman" w:eastAsia="宋体" w:hAnsi="Times New Roman" w:cs="Times New Roman"/>
      <w:szCs w:val="21"/>
    </w:rPr>
  </w:style>
  <w:style w:type="paragraph" w:styleId="22">
    <w:name w:val="toc 2"/>
    <w:basedOn w:val="a"/>
    <w:next w:val="a"/>
    <w:autoRedefine/>
    <w:uiPriority w:val="39"/>
    <w:qFormat/>
    <w:rsid w:val="00AD7F93"/>
    <w:pPr>
      <w:tabs>
        <w:tab w:val="left" w:pos="851"/>
        <w:tab w:val="right" w:leader="dot" w:pos="9231"/>
      </w:tabs>
      <w:ind w:leftChars="200" w:left="420"/>
    </w:pPr>
    <w:rPr>
      <w:szCs w:val="20"/>
    </w:rPr>
  </w:style>
  <w:style w:type="paragraph" w:styleId="90">
    <w:name w:val="toc 9"/>
    <w:basedOn w:val="a"/>
    <w:next w:val="a"/>
    <w:autoRedefine/>
    <w:uiPriority w:val="39"/>
    <w:qFormat/>
    <w:rsid w:val="00AD7F93"/>
    <w:pPr>
      <w:ind w:leftChars="1600" w:left="3360"/>
    </w:pPr>
    <w:rPr>
      <w:szCs w:val="20"/>
    </w:rPr>
  </w:style>
  <w:style w:type="paragraph" w:styleId="23">
    <w:name w:val="Body Text 2"/>
    <w:basedOn w:val="a"/>
    <w:link w:val="2Char1"/>
    <w:autoRedefine/>
    <w:qFormat/>
    <w:rsid w:val="00AD7F93"/>
    <w:pPr>
      <w:spacing w:after="120" w:line="480" w:lineRule="auto"/>
    </w:pPr>
    <w:rPr>
      <w:szCs w:val="20"/>
    </w:rPr>
  </w:style>
  <w:style w:type="character" w:customStyle="1" w:styleId="2Char1">
    <w:name w:val="正文文本 2 Char"/>
    <w:basedOn w:val="a1"/>
    <w:link w:val="23"/>
    <w:qFormat/>
    <w:rsid w:val="00AD7F93"/>
    <w:rPr>
      <w:rFonts w:ascii="Times New Roman" w:eastAsia="宋体" w:hAnsi="Times New Roman" w:cs="Times New Roman"/>
      <w:szCs w:val="20"/>
    </w:rPr>
  </w:style>
  <w:style w:type="paragraph" w:styleId="HTML">
    <w:name w:val="HTML Preformatted"/>
    <w:basedOn w:val="a"/>
    <w:link w:val="HTMLChar"/>
    <w:autoRedefine/>
    <w:qFormat/>
    <w:rsid w:val="00AD7F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AD7F93"/>
    <w:rPr>
      <w:rFonts w:ascii="宋体" w:eastAsia="宋体" w:hAnsi="宋体" w:cs="宋体"/>
      <w:kern w:val="0"/>
      <w:sz w:val="24"/>
      <w:szCs w:val="24"/>
    </w:rPr>
  </w:style>
  <w:style w:type="paragraph" w:styleId="af4">
    <w:name w:val="Normal (Web)"/>
    <w:basedOn w:val="a"/>
    <w:autoRedefine/>
    <w:uiPriority w:val="99"/>
    <w:qFormat/>
    <w:rsid w:val="00AD7F93"/>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AD7F93"/>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AD7F93"/>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AD7F93"/>
    <w:rPr>
      <w:b/>
      <w:bCs/>
      <w:kern w:val="0"/>
      <w:sz w:val="20"/>
      <w:szCs w:val="20"/>
    </w:rPr>
  </w:style>
  <w:style w:type="character" w:customStyle="1" w:styleId="Chare">
    <w:name w:val="批注主题 Char"/>
    <w:basedOn w:val="Char4"/>
    <w:link w:val="af6"/>
    <w:uiPriority w:val="99"/>
    <w:qFormat/>
    <w:rsid w:val="00AD7F93"/>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AD7F93"/>
    <w:pPr>
      <w:ind w:firstLine="510"/>
    </w:pPr>
    <w:rPr>
      <w:sz w:val="24"/>
    </w:rPr>
  </w:style>
  <w:style w:type="character" w:customStyle="1" w:styleId="Charf">
    <w:name w:val="正文首行缩进 Char"/>
    <w:basedOn w:val="Char6"/>
    <w:link w:val="af7"/>
    <w:qFormat/>
    <w:rsid w:val="00AD7F93"/>
    <w:rPr>
      <w:rFonts w:ascii="Times New Roman" w:eastAsia="宋体" w:hAnsi="Times New Roman" w:cs="Times New Roman"/>
      <w:sz w:val="24"/>
    </w:rPr>
  </w:style>
  <w:style w:type="table" w:styleId="af8">
    <w:name w:val="Table Grid"/>
    <w:basedOn w:val="a2"/>
    <w:autoRedefine/>
    <w:uiPriority w:val="59"/>
    <w:qFormat/>
    <w:rsid w:val="00AD7F93"/>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AD7F93"/>
    <w:rPr>
      <w:b/>
      <w:bCs/>
    </w:rPr>
  </w:style>
  <w:style w:type="character" w:styleId="afa">
    <w:name w:val="page number"/>
    <w:basedOn w:val="a1"/>
    <w:autoRedefine/>
    <w:qFormat/>
    <w:rsid w:val="00AD7F93"/>
  </w:style>
  <w:style w:type="character" w:styleId="afb">
    <w:name w:val="FollowedHyperlink"/>
    <w:autoRedefine/>
    <w:qFormat/>
    <w:rsid w:val="00AD7F93"/>
    <w:rPr>
      <w:color w:val="800080"/>
      <w:u w:val="single"/>
    </w:rPr>
  </w:style>
  <w:style w:type="character" w:styleId="afc">
    <w:name w:val="Emphasis"/>
    <w:autoRedefine/>
    <w:qFormat/>
    <w:rsid w:val="00AD7F93"/>
    <w:rPr>
      <w:i/>
      <w:iCs/>
    </w:rPr>
  </w:style>
  <w:style w:type="character" w:styleId="afd">
    <w:name w:val="Hyperlink"/>
    <w:autoRedefine/>
    <w:uiPriority w:val="99"/>
    <w:qFormat/>
    <w:rsid w:val="00AD7F93"/>
    <w:rPr>
      <w:color w:val="0000FF"/>
      <w:u w:val="single"/>
    </w:rPr>
  </w:style>
  <w:style w:type="character" w:styleId="afe">
    <w:name w:val="annotation reference"/>
    <w:autoRedefine/>
    <w:uiPriority w:val="99"/>
    <w:unhideWhenUsed/>
    <w:qFormat/>
    <w:rsid w:val="00AD7F93"/>
    <w:rPr>
      <w:sz w:val="21"/>
      <w:szCs w:val="21"/>
    </w:rPr>
  </w:style>
  <w:style w:type="character" w:customStyle="1" w:styleId="CharChar3">
    <w:name w:val="Char Char3"/>
    <w:autoRedefine/>
    <w:qFormat/>
    <w:rsid w:val="00AD7F93"/>
    <w:rPr>
      <w:kern w:val="2"/>
      <w:sz w:val="21"/>
    </w:rPr>
  </w:style>
  <w:style w:type="character" w:customStyle="1" w:styleId="Char12">
    <w:name w:val="引用 Char1"/>
    <w:basedOn w:val="a1"/>
    <w:link w:val="11"/>
    <w:autoRedefine/>
    <w:qFormat/>
    <w:locked/>
    <w:rsid w:val="00AD7F93"/>
    <w:rPr>
      <w:rFonts w:ascii="Calibri" w:eastAsia="宋体" w:hAnsi="Calibri" w:cs="Times New Roman"/>
      <w:i/>
      <w:iCs/>
      <w:color w:val="000000"/>
      <w:sz w:val="22"/>
      <w:lang w:eastAsia="en-US" w:bidi="en-US"/>
    </w:rPr>
  </w:style>
  <w:style w:type="paragraph" w:customStyle="1" w:styleId="11">
    <w:name w:val="引用1"/>
    <w:basedOn w:val="a"/>
    <w:next w:val="a"/>
    <w:link w:val="Char12"/>
    <w:autoRedefine/>
    <w:qFormat/>
    <w:rsid w:val="00AD7F93"/>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autoRedefine/>
    <w:qFormat/>
    <w:rsid w:val="00AD7F93"/>
    <w:rPr>
      <w:rFonts w:ascii="黑体" w:eastAsia="宋体" w:hAnsi="宋体" w:cs="Times New Roman"/>
    </w:rPr>
  </w:style>
  <w:style w:type="paragraph" w:customStyle="1" w:styleId="aff">
    <w:name w:val="标准款样式"/>
    <w:basedOn w:val="a"/>
    <w:link w:val="Charf0"/>
    <w:autoRedefine/>
    <w:qFormat/>
    <w:rsid w:val="00AD7F93"/>
    <w:rPr>
      <w:rFonts w:ascii="黑体" w:hAnsi="宋体"/>
    </w:rPr>
  </w:style>
  <w:style w:type="character" w:customStyle="1" w:styleId="Charf1">
    <w:name w:val="居中 Char"/>
    <w:autoRedefine/>
    <w:qFormat/>
    <w:rsid w:val="00AD7F93"/>
    <w:rPr>
      <w:kern w:val="2"/>
      <w:sz w:val="24"/>
    </w:rPr>
  </w:style>
  <w:style w:type="character" w:customStyle="1" w:styleId="3Char10">
    <w:name w:val="正文文本 3 Char1"/>
    <w:basedOn w:val="a1"/>
    <w:autoRedefine/>
    <w:uiPriority w:val="99"/>
    <w:semiHidden/>
    <w:qFormat/>
    <w:rsid w:val="00AD7F93"/>
    <w:rPr>
      <w:sz w:val="16"/>
      <w:szCs w:val="16"/>
    </w:rPr>
  </w:style>
  <w:style w:type="character" w:customStyle="1" w:styleId="CharChar">
    <w:name w:val="Char Char"/>
    <w:autoRedefine/>
    <w:semiHidden/>
    <w:qFormat/>
    <w:rsid w:val="00AD7F93"/>
    <w:rPr>
      <w:b/>
      <w:bCs/>
      <w:kern w:val="2"/>
      <w:sz w:val="21"/>
    </w:rPr>
  </w:style>
  <w:style w:type="character" w:customStyle="1" w:styleId="CharChar2CharCharChar">
    <w:name w:val="+正文 Char Char2 Char Char Char"/>
    <w:link w:val="CharChar2Char"/>
    <w:autoRedefine/>
    <w:qFormat/>
    <w:locked/>
    <w:rsid w:val="00AD7F93"/>
    <w:rPr>
      <w:rFonts w:ascii="宋体" w:hAnsi="宋体"/>
      <w:sz w:val="24"/>
    </w:rPr>
  </w:style>
  <w:style w:type="paragraph" w:customStyle="1" w:styleId="CharChar2Char">
    <w:name w:val="+正文 Char Char2 Char"/>
    <w:basedOn w:val="a"/>
    <w:link w:val="CharChar2CharCharChar"/>
    <w:autoRedefine/>
    <w:qFormat/>
    <w:rsid w:val="00AD7F93"/>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autoRedefine/>
    <w:uiPriority w:val="99"/>
    <w:semiHidden/>
    <w:qFormat/>
    <w:rsid w:val="00AD7F93"/>
    <w:rPr>
      <w:b/>
      <w:bCs/>
    </w:rPr>
  </w:style>
  <w:style w:type="character" w:customStyle="1" w:styleId="Char14">
    <w:name w:val="批注文字 Char1"/>
    <w:basedOn w:val="a1"/>
    <w:autoRedefine/>
    <w:uiPriority w:val="99"/>
    <w:semiHidden/>
    <w:qFormat/>
    <w:rsid w:val="00AD7F93"/>
  </w:style>
  <w:style w:type="character" w:customStyle="1" w:styleId="Charf2">
    <w:name w:val="表正文 Char"/>
    <w:autoRedefine/>
    <w:qFormat/>
    <w:rsid w:val="00AD7F93"/>
    <w:rPr>
      <w:rFonts w:eastAsia="宋体"/>
      <w:kern w:val="2"/>
      <w:sz w:val="24"/>
      <w:lang w:val="en-US" w:eastAsia="zh-CN" w:bidi="ar-SA"/>
    </w:rPr>
  </w:style>
  <w:style w:type="character" w:customStyle="1" w:styleId="font12-blue-bold1">
    <w:name w:val="font12-blue-bold1"/>
    <w:autoRedefine/>
    <w:qFormat/>
    <w:rsid w:val="00AD7F93"/>
    <w:rPr>
      <w:b/>
      <w:bCs/>
      <w:color w:val="0249A5"/>
      <w:sz w:val="18"/>
      <w:szCs w:val="18"/>
      <w:u w:val="none"/>
    </w:rPr>
  </w:style>
  <w:style w:type="character" w:customStyle="1" w:styleId="15">
    <w:name w:val="15"/>
    <w:autoRedefine/>
    <w:qFormat/>
    <w:rsid w:val="00AD7F93"/>
    <w:rPr>
      <w:rFonts w:ascii="Calibri" w:hAnsi="Calibri" w:hint="default"/>
    </w:rPr>
  </w:style>
  <w:style w:type="character" w:customStyle="1" w:styleId="CharChar4">
    <w:name w:val="Char Char4"/>
    <w:autoRedefine/>
    <w:qFormat/>
    <w:rsid w:val="00AD7F93"/>
    <w:rPr>
      <w:kern w:val="2"/>
      <w:sz w:val="16"/>
    </w:rPr>
  </w:style>
  <w:style w:type="character" w:customStyle="1" w:styleId="grame">
    <w:name w:val="grame"/>
    <w:basedOn w:val="a1"/>
    <w:autoRedefine/>
    <w:qFormat/>
    <w:rsid w:val="00AD7F93"/>
  </w:style>
  <w:style w:type="character" w:customStyle="1" w:styleId="msoins0">
    <w:name w:val="msoins"/>
    <w:basedOn w:val="a1"/>
    <w:autoRedefine/>
    <w:qFormat/>
    <w:rsid w:val="00AD7F93"/>
  </w:style>
  <w:style w:type="character" w:customStyle="1" w:styleId="Charf3">
    <w:name w:val="段 Char"/>
    <w:basedOn w:val="a1"/>
    <w:link w:val="aff0"/>
    <w:autoRedefine/>
    <w:qFormat/>
    <w:rsid w:val="00AD7F93"/>
    <w:rPr>
      <w:rFonts w:ascii="宋体" w:hAnsi="Times New Roman"/>
    </w:rPr>
  </w:style>
  <w:style w:type="paragraph" w:customStyle="1" w:styleId="aff0">
    <w:name w:val="段"/>
    <w:link w:val="Charf3"/>
    <w:qFormat/>
    <w:rsid w:val="00AD7F93"/>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autoRedefine/>
    <w:uiPriority w:val="99"/>
    <w:semiHidden/>
    <w:qFormat/>
    <w:rsid w:val="00AD7F93"/>
    <w:rPr>
      <w:rFonts w:ascii="宋体" w:eastAsia="宋体" w:hAnsi="Courier New" w:cs="Courier New"/>
      <w:szCs w:val="21"/>
    </w:rPr>
  </w:style>
  <w:style w:type="character" w:customStyle="1" w:styleId="black1">
    <w:name w:val="black1"/>
    <w:autoRedefine/>
    <w:qFormat/>
    <w:rsid w:val="00AD7F93"/>
    <w:rPr>
      <w:rFonts w:ascii="ˎ̥" w:hAnsi="ˎ̥" w:hint="default"/>
      <w:color w:val="333333"/>
      <w:sz w:val="18"/>
      <w:szCs w:val="18"/>
      <w:u w:val="none"/>
    </w:rPr>
  </w:style>
  <w:style w:type="character" w:customStyle="1" w:styleId="solutioncontent1">
    <w:name w:val="solutioncontent1"/>
    <w:qFormat/>
    <w:rsid w:val="00AD7F93"/>
    <w:rPr>
      <w:rFonts w:cs="Times New Roman"/>
      <w:color w:val="333333"/>
      <w:sz w:val="15"/>
      <w:szCs w:val="15"/>
    </w:rPr>
  </w:style>
  <w:style w:type="character" w:customStyle="1" w:styleId="CharChar0">
    <w:name w:val="+正文 Char Char"/>
    <w:link w:val="CharCharChar"/>
    <w:autoRedefine/>
    <w:qFormat/>
    <w:locked/>
    <w:rsid w:val="00AD7F93"/>
    <w:rPr>
      <w:rFonts w:ascii="楷体_GB2312" w:eastAsia="楷体_GB2312"/>
      <w:sz w:val="24"/>
    </w:rPr>
  </w:style>
  <w:style w:type="paragraph" w:customStyle="1" w:styleId="CharCharChar">
    <w:name w:val="+正文 Char Char Char"/>
    <w:basedOn w:val="a"/>
    <w:link w:val="CharChar0"/>
    <w:autoRedefine/>
    <w:qFormat/>
    <w:rsid w:val="00AD7F93"/>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autoRedefine/>
    <w:uiPriority w:val="99"/>
    <w:semiHidden/>
    <w:qFormat/>
    <w:rsid w:val="00AD7F93"/>
  </w:style>
  <w:style w:type="character" w:customStyle="1" w:styleId="CharChar8">
    <w:name w:val="Char Char8"/>
    <w:autoRedefine/>
    <w:qFormat/>
    <w:rsid w:val="00AD7F93"/>
    <w:rPr>
      <w:kern w:val="2"/>
      <w:sz w:val="21"/>
    </w:rPr>
  </w:style>
  <w:style w:type="character" w:customStyle="1" w:styleId="16">
    <w:name w:val="16"/>
    <w:qFormat/>
    <w:rsid w:val="00AD7F93"/>
    <w:rPr>
      <w:rFonts w:ascii="Times New Roman" w:hAnsi="Times New Roman" w:cs="Times New Roman" w:hint="default"/>
      <w:color w:val="0000FF"/>
      <w:sz w:val="20"/>
      <w:szCs w:val="20"/>
      <w:u w:val="single"/>
    </w:rPr>
  </w:style>
  <w:style w:type="character" w:customStyle="1" w:styleId="Char2CharChar">
    <w:name w:val="+正文 Char2 Char Char"/>
    <w:link w:val="Char20"/>
    <w:autoRedefine/>
    <w:qFormat/>
    <w:locked/>
    <w:rsid w:val="00AD7F93"/>
    <w:rPr>
      <w:rFonts w:ascii="宋体" w:hAnsi="宋体"/>
      <w:sz w:val="24"/>
    </w:rPr>
  </w:style>
  <w:style w:type="paragraph" w:customStyle="1" w:styleId="Char20">
    <w:name w:val="+正文 Char2"/>
    <w:basedOn w:val="a"/>
    <w:link w:val="Char2CharChar"/>
    <w:autoRedefine/>
    <w:qFormat/>
    <w:rsid w:val="00AD7F93"/>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AD7F93"/>
    <w:rPr>
      <w:rFonts w:ascii="宋体" w:hAnsi="宋体"/>
      <w:sz w:val="24"/>
    </w:rPr>
  </w:style>
  <w:style w:type="paragraph" w:customStyle="1" w:styleId="Char5CharCharChar">
    <w:name w:val="+正文 Char5 Char Char Char"/>
    <w:basedOn w:val="a"/>
    <w:link w:val="Char5CharCharCharCharChar"/>
    <w:autoRedefine/>
    <w:qFormat/>
    <w:rsid w:val="00AD7F93"/>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AD7F93"/>
    <w:rPr>
      <w:rFonts w:ascii="楷体_GB2312" w:eastAsia="楷体_GB2312" w:hAnsi="宋体"/>
      <w:spacing w:val="-8"/>
      <w:sz w:val="24"/>
      <w:lang w:val="zh-CN"/>
    </w:rPr>
  </w:style>
  <w:style w:type="paragraph" w:customStyle="1" w:styleId="aff1">
    <w:name w:val="表文字"/>
    <w:basedOn w:val="a"/>
    <w:link w:val="CharChar1"/>
    <w:autoRedefine/>
    <w:qFormat/>
    <w:rsid w:val="00AD7F9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autoRedefine/>
    <w:uiPriority w:val="99"/>
    <w:semiHidden/>
    <w:qFormat/>
    <w:rsid w:val="00AD7F93"/>
    <w:rPr>
      <w:rFonts w:ascii="Times New Roman" w:eastAsia="宋体" w:hAnsi="Times New Roman" w:cs="Times New Roman"/>
    </w:rPr>
  </w:style>
  <w:style w:type="character" w:customStyle="1" w:styleId="Char10">
    <w:name w:val="正文文本 Char1"/>
    <w:basedOn w:val="a1"/>
    <w:link w:val="ad"/>
    <w:autoRedefine/>
    <w:qFormat/>
    <w:rsid w:val="00AD7F93"/>
    <w:rPr>
      <w:rFonts w:ascii="Times New Roman" w:eastAsia="宋体" w:hAnsi="Times New Roman" w:cs="Times New Roman"/>
    </w:rPr>
  </w:style>
  <w:style w:type="character" w:customStyle="1" w:styleId="CharChar3CharCharCharChar">
    <w:name w:val="+正文 Char Char3 Char Char Char Char"/>
    <w:link w:val="CharChar3CharChar"/>
    <w:autoRedefine/>
    <w:qFormat/>
    <w:locked/>
    <w:rsid w:val="00AD7F93"/>
    <w:rPr>
      <w:rFonts w:ascii="宋体" w:hAnsi="宋体"/>
      <w:sz w:val="24"/>
    </w:rPr>
  </w:style>
  <w:style w:type="paragraph" w:customStyle="1" w:styleId="CharChar3CharChar">
    <w:name w:val="+正文 Char Char3 Char Char"/>
    <w:basedOn w:val="a"/>
    <w:link w:val="CharChar3CharCharCharChar"/>
    <w:autoRedefine/>
    <w:qFormat/>
    <w:rsid w:val="00AD7F93"/>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autoRedefine/>
    <w:uiPriority w:val="11"/>
    <w:qFormat/>
    <w:rsid w:val="00AD7F93"/>
    <w:rPr>
      <w:rFonts w:ascii="Cambria" w:eastAsia="宋体" w:hAnsi="Cambria" w:cs="Times New Roman"/>
      <w:b/>
      <w:bCs/>
      <w:kern w:val="28"/>
      <w:sz w:val="32"/>
      <w:szCs w:val="32"/>
    </w:rPr>
  </w:style>
  <w:style w:type="character" w:customStyle="1" w:styleId="1CharCharChar">
    <w:name w:val="+1. Char Char Char"/>
    <w:link w:val="1Char0"/>
    <w:autoRedefine/>
    <w:qFormat/>
    <w:locked/>
    <w:rsid w:val="00AD7F93"/>
    <w:rPr>
      <w:rFonts w:ascii="Times New Roman" w:eastAsia="宋体" w:hAnsi="Times New Roman" w:cs="Times New Roman"/>
    </w:rPr>
  </w:style>
  <w:style w:type="paragraph" w:customStyle="1" w:styleId="1Char0">
    <w:name w:val="+1. Char"/>
    <w:basedOn w:val="a"/>
    <w:link w:val="1CharCharChar"/>
    <w:qFormat/>
    <w:rsid w:val="00AD7F93"/>
  </w:style>
  <w:style w:type="character" w:customStyle="1" w:styleId="Char19">
    <w:name w:val="标题 Char1"/>
    <w:basedOn w:val="a1"/>
    <w:uiPriority w:val="10"/>
    <w:qFormat/>
    <w:rsid w:val="00AD7F93"/>
    <w:rPr>
      <w:rFonts w:ascii="Cambria" w:eastAsia="宋体" w:hAnsi="Cambria" w:cs="Times New Roman"/>
      <w:b/>
      <w:bCs/>
      <w:sz w:val="32"/>
      <w:szCs w:val="32"/>
    </w:rPr>
  </w:style>
  <w:style w:type="character" w:customStyle="1" w:styleId="Char40">
    <w:name w:val="+正文 Char4"/>
    <w:link w:val="aff2"/>
    <w:autoRedefine/>
    <w:qFormat/>
    <w:locked/>
    <w:rsid w:val="00AD7F93"/>
    <w:rPr>
      <w:rFonts w:ascii="宋体" w:hAnsi="宋体"/>
      <w:sz w:val="24"/>
    </w:rPr>
  </w:style>
  <w:style w:type="paragraph" w:customStyle="1" w:styleId="aff2">
    <w:name w:val="+正文"/>
    <w:basedOn w:val="a"/>
    <w:link w:val="Char40"/>
    <w:autoRedefine/>
    <w:qFormat/>
    <w:rsid w:val="00AD7F93"/>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AD7F93"/>
    <w:rPr>
      <w:sz w:val="18"/>
      <w:szCs w:val="18"/>
    </w:rPr>
  </w:style>
  <w:style w:type="character" w:customStyle="1" w:styleId="CharChar7">
    <w:name w:val="Char Char7"/>
    <w:autoRedefine/>
    <w:qFormat/>
    <w:rsid w:val="00AD7F93"/>
    <w:rPr>
      <w:kern w:val="2"/>
      <w:sz w:val="18"/>
    </w:rPr>
  </w:style>
  <w:style w:type="character" w:customStyle="1" w:styleId="CharChar2">
    <w:name w:val="Char Char2"/>
    <w:autoRedefine/>
    <w:qFormat/>
    <w:rsid w:val="00AD7F93"/>
    <w:rPr>
      <w:kern w:val="2"/>
      <w:sz w:val="24"/>
      <w:szCs w:val="24"/>
    </w:rPr>
  </w:style>
  <w:style w:type="character" w:customStyle="1" w:styleId="Char1b">
    <w:name w:val="表正文 Char1"/>
    <w:autoRedefine/>
    <w:qFormat/>
    <w:rsid w:val="00AD7F93"/>
    <w:rPr>
      <w:kern w:val="2"/>
      <w:sz w:val="21"/>
    </w:rPr>
  </w:style>
  <w:style w:type="character" w:customStyle="1" w:styleId="Char1c">
    <w:name w:val="页眉 Char1"/>
    <w:basedOn w:val="a1"/>
    <w:autoRedefine/>
    <w:uiPriority w:val="99"/>
    <w:semiHidden/>
    <w:qFormat/>
    <w:rsid w:val="00AD7F93"/>
    <w:rPr>
      <w:sz w:val="18"/>
      <w:szCs w:val="18"/>
    </w:rPr>
  </w:style>
  <w:style w:type="character" w:customStyle="1" w:styleId="CharChar5">
    <w:name w:val="普通文字 Char Char"/>
    <w:autoRedefine/>
    <w:qFormat/>
    <w:rsid w:val="00AD7F93"/>
    <w:rPr>
      <w:rFonts w:ascii="宋体" w:hAnsi="Courier New"/>
      <w:kern w:val="2"/>
      <w:sz w:val="21"/>
    </w:rPr>
  </w:style>
  <w:style w:type="character" w:customStyle="1" w:styleId="Charf4">
    <w:name w:val="无间隔 Char"/>
    <w:link w:val="12"/>
    <w:autoRedefine/>
    <w:qFormat/>
    <w:locked/>
    <w:rsid w:val="00AD7F93"/>
    <w:rPr>
      <w:rFonts w:eastAsia="Times New Roman"/>
      <w:sz w:val="22"/>
      <w:lang w:eastAsia="en-US" w:bidi="en-US"/>
    </w:rPr>
  </w:style>
  <w:style w:type="paragraph" w:customStyle="1" w:styleId="12">
    <w:name w:val="无间隔1"/>
    <w:link w:val="Charf4"/>
    <w:autoRedefine/>
    <w:qFormat/>
    <w:rsid w:val="00AD7F93"/>
    <w:pPr>
      <w:spacing w:line="300" w:lineRule="auto"/>
      <w:jc w:val="center"/>
    </w:pPr>
    <w:rPr>
      <w:rFonts w:eastAsia="Times New Roman"/>
      <w:sz w:val="22"/>
      <w:lang w:eastAsia="en-US" w:bidi="en-US"/>
    </w:rPr>
  </w:style>
  <w:style w:type="character" w:customStyle="1" w:styleId="Char11">
    <w:name w:val="脚注文本 Char1"/>
    <w:basedOn w:val="a1"/>
    <w:link w:val="af3"/>
    <w:autoRedefine/>
    <w:qFormat/>
    <w:locked/>
    <w:rsid w:val="00AD7F93"/>
    <w:rPr>
      <w:rFonts w:ascii="Times New Roman" w:eastAsia="宋体" w:hAnsi="Times New Roman" w:cs="Times New Roman"/>
      <w:sz w:val="18"/>
      <w:szCs w:val="18"/>
    </w:rPr>
  </w:style>
  <w:style w:type="character" w:customStyle="1" w:styleId="1CharCharCharCharChar">
    <w:name w:val="+列表1 Char Char Char Char Char"/>
    <w:link w:val="1CharCharChar0"/>
    <w:autoRedefine/>
    <w:qFormat/>
    <w:locked/>
    <w:rsid w:val="00AD7F93"/>
    <w:rPr>
      <w:rFonts w:ascii="宋体" w:hAnsi="宋体"/>
    </w:rPr>
  </w:style>
  <w:style w:type="paragraph" w:customStyle="1" w:styleId="1CharCharChar0">
    <w:name w:val="+列表1 Char Char Char"/>
    <w:basedOn w:val="a"/>
    <w:link w:val="1CharCharCharCharChar"/>
    <w:autoRedefine/>
    <w:qFormat/>
    <w:rsid w:val="00AD7F93"/>
    <w:pPr>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AD7F93"/>
    <w:rPr>
      <w:rFonts w:ascii="宋体" w:hAnsi="宋体"/>
      <w:sz w:val="24"/>
    </w:rPr>
  </w:style>
  <w:style w:type="paragraph" w:customStyle="1" w:styleId="CharChar5Char">
    <w:name w:val="+正文 Char Char5 Char"/>
    <w:basedOn w:val="a"/>
    <w:link w:val="CharChar5CharCharChar"/>
    <w:autoRedefine/>
    <w:qFormat/>
    <w:rsid w:val="00AD7F93"/>
    <w:pPr>
      <w:spacing w:line="360" w:lineRule="auto"/>
      <w:ind w:firstLineChars="200" w:firstLine="200"/>
    </w:pPr>
    <w:rPr>
      <w:rFonts w:ascii="宋体" w:eastAsiaTheme="minorEastAsia" w:hAnsi="宋体" w:cstheme="minorBidi"/>
      <w:sz w:val="24"/>
    </w:rPr>
  </w:style>
  <w:style w:type="character" w:customStyle="1" w:styleId="CharChar10">
    <w:name w:val="Char Char1"/>
    <w:autoRedefine/>
    <w:semiHidden/>
    <w:qFormat/>
    <w:rsid w:val="00AD7F93"/>
    <w:rPr>
      <w:kern w:val="2"/>
      <w:sz w:val="21"/>
    </w:rPr>
  </w:style>
  <w:style w:type="character" w:customStyle="1" w:styleId="CharChar50">
    <w:name w:val="Char Char5"/>
    <w:autoRedefine/>
    <w:qFormat/>
    <w:rsid w:val="00AD7F93"/>
    <w:rPr>
      <w:rFonts w:ascii="Arial" w:eastAsia="方正魏碑简体" w:hAnsi="Arial" w:cs="Arial"/>
      <w:bCs/>
      <w:kern w:val="28"/>
      <w:sz w:val="32"/>
      <w:szCs w:val="32"/>
    </w:rPr>
  </w:style>
  <w:style w:type="character" w:customStyle="1" w:styleId="Char1d">
    <w:name w:val="注释标题 Char1"/>
    <w:basedOn w:val="a1"/>
    <w:uiPriority w:val="99"/>
    <w:semiHidden/>
    <w:qFormat/>
    <w:rsid w:val="00AD7F93"/>
  </w:style>
  <w:style w:type="character" w:customStyle="1" w:styleId="Charf5">
    <w:name w:val="明显引用 Char"/>
    <w:basedOn w:val="a1"/>
    <w:autoRedefine/>
    <w:qFormat/>
    <w:rsid w:val="00AD7F93"/>
    <w:rPr>
      <w:b/>
      <w:bCs/>
      <w:i/>
      <w:iCs/>
      <w:color w:val="4F81BD"/>
      <w:kern w:val="2"/>
      <w:sz w:val="21"/>
    </w:rPr>
  </w:style>
  <w:style w:type="character" w:customStyle="1" w:styleId="Char1">
    <w:name w:val="正文缩进 Char"/>
    <w:link w:val="a0"/>
    <w:autoRedefine/>
    <w:qFormat/>
    <w:rsid w:val="00AD7F93"/>
    <w:rPr>
      <w:rFonts w:ascii="Times New Roman" w:eastAsia="宋体" w:hAnsi="Times New Roman" w:cs="Times New Roman"/>
    </w:rPr>
  </w:style>
  <w:style w:type="character" w:customStyle="1" w:styleId="Charf6">
    <w:name w:val="引用 Char"/>
    <w:basedOn w:val="a1"/>
    <w:autoRedefine/>
    <w:qFormat/>
    <w:rsid w:val="00AD7F93"/>
    <w:rPr>
      <w:i/>
      <w:iCs/>
      <w:color w:val="000000"/>
      <w:kern w:val="2"/>
      <w:sz w:val="21"/>
    </w:rPr>
  </w:style>
  <w:style w:type="character" w:customStyle="1" w:styleId="Char1e">
    <w:name w:val="日期 Char1"/>
    <w:basedOn w:val="a1"/>
    <w:autoRedefine/>
    <w:uiPriority w:val="99"/>
    <w:semiHidden/>
    <w:qFormat/>
    <w:rsid w:val="00AD7F93"/>
  </w:style>
  <w:style w:type="character" w:customStyle="1" w:styleId="SubtitleChar">
    <w:name w:val="Subtitle Char"/>
    <w:autoRedefine/>
    <w:qFormat/>
    <w:locked/>
    <w:rsid w:val="00AD7F93"/>
    <w:rPr>
      <w:rFonts w:ascii="Calibri Light" w:eastAsia="宋体" w:hAnsi="Calibri Light" w:cs="Times New Roman"/>
      <w:b/>
      <w:bCs/>
      <w:kern w:val="28"/>
      <w:sz w:val="32"/>
      <w:szCs w:val="32"/>
      <w:lang w:eastAsia="en-US"/>
    </w:rPr>
  </w:style>
  <w:style w:type="character" w:customStyle="1" w:styleId="hCharChar">
    <w:name w:val="h Char Char"/>
    <w:autoRedefine/>
    <w:qFormat/>
    <w:rsid w:val="00AD7F93"/>
    <w:rPr>
      <w:kern w:val="2"/>
      <w:sz w:val="18"/>
    </w:rPr>
  </w:style>
  <w:style w:type="character" w:customStyle="1" w:styleId="Char1f">
    <w:name w:val="明显引用 Char1"/>
    <w:basedOn w:val="a1"/>
    <w:link w:val="13"/>
    <w:autoRedefine/>
    <w:qFormat/>
    <w:locked/>
    <w:rsid w:val="00AD7F93"/>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autoRedefine/>
    <w:qFormat/>
    <w:rsid w:val="00AD7F93"/>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AD7F93"/>
    <w:rPr>
      <w:rFonts w:ascii="Arial" w:eastAsia="黑体" w:hAnsi="Arial"/>
      <w:kern w:val="2"/>
      <w:sz w:val="44"/>
    </w:rPr>
  </w:style>
  <w:style w:type="paragraph" w:customStyle="1" w:styleId="14">
    <w:name w:val="列出段落1"/>
    <w:basedOn w:val="a"/>
    <w:autoRedefine/>
    <w:uiPriority w:val="34"/>
    <w:qFormat/>
    <w:rsid w:val="00AD7F93"/>
    <w:pPr>
      <w:ind w:firstLineChars="200" w:firstLine="420"/>
    </w:pPr>
  </w:style>
  <w:style w:type="paragraph" w:customStyle="1" w:styleId="xl54">
    <w:name w:val="xl54"/>
    <w:basedOn w:val="a"/>
    <w:qFormat/>
    <w:rsid w:val="00AD7F9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AD7F93"/>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autoRedefine/>
    <w:qFormat/>
    <w:rsid w:val="00AD7F93"/>
    <w:pPr>
      <w:adjustRightInd w:val="0"/>
      <w:spacing w:before="320" w:after="160" w:line="360" w:lineRule="atLeast"/>
      <w:jc w:val="center"/>
    </w:pPr>
    <w:rPr>
      <w:rFonts w:ascii="Arial" w:eastAsia="黑体"/>
      <w:kern w:val="0"/>
      <w:sz w:val="32"/>
      <w:szCs w:val="20"/>
    </w:rPr>
  </w:style>
  <w:style w:type="paragraph" w:customStyle="1" w:styleId="19">
    <w:name w:val="19"/>
    <w:basedOn w:val="a"/>
    <w:autoRedefine/>
    <w:qFormat/>
    <w:rsid w:val="00AD7F93"/>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autoRedefine/>
    <w:qFormat/>
    <w:rsid w:val="00AD7F93"/>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AD7F93"/>
    <w:pPr>
      <w:widowControl/>
      <w:ind w:firstLine="420"/>
    </w:pPr>
    <w:rPr>
      <w:rFonts w:ascii="Calibri" w:hAnsi="Calibri" w:cs="宋体"/>
      <w:kern w:val="0"/>
      <w:szCs w:val="21"/>
    </w:rPr>
  </w:style>
  <w:style w:type="paragraph" w:customStyle="1" w:styleId="230">
    <w:name w:val="23"/>
    <w:basedOn w:val="a"/>
    <w:autoRedefine/>
    <w:qFormat/>
    <w:rsid w:val="00AD7F93"/>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autoRedefine/>
    <w:qFormat/>
    <w:rsid w:val="00AD7F93"/>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autoRedefine/>
    <w:uiPriority w:val="34"/>
    <w:qFormat/>
    <w:rsid w:val="00AD7F93"/>
    <w:pPr>
      <w:ind w:firstLineChars="200" w:firstLine="420"/>
    </w:pPr>
    <w:rPr>
      <w:rFonts w:ascii="Calibri" w:hAnsi="Calibri"/>
    </w:rPr>
  </w:style>
  <w:style w:type="paragraph" w:customStyle="1" w:styleId="24">
    <w:name w:val="样式 正文文本缩进 + 段前: 2 字符"/>
    <w:basedOn w:val="a"/>
    <w:qFormat/>
    <w:rsid w:val="00AD7F93"/>
    <w:pPr>
      <w:ind w:leftChars="200" w:left="420"/>
      <w:jc w:val="left"/>
    </w:pPr>
    <w:rPr>
      <w:sz w:val="28"/>
      <w:szCs w:val="24"/>
      <w:lang w:eastAsia="zh-TW"/>
    </w:rPr>
  </w:style>
  <w:style w:type="paragraph" w:customStyle="1" w:styleId="Style4">
    <w:name w:val="Style4"/>
    <w:basedOn w:val="4"/>
    <w:qFormat/>
    <w:rsid w:val="00AD7F9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autoRedefine/>
    <w:qFormat/>
    <w:rsid w:val="00AD7F9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autoRedefine/>
    <w:uiPriority w:val="39"/>
    <w:unhideWhenUsed/>
    <w:qFormat/>
    <w:rsid w:val="00AD7F93"/>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AD7F93"/>
    <w:pPr>
      <w:jc w:val="left"/>
    </w:pPr>
    <w:rPr>
      <w:rFonts w:ascii="宋体" w:hAnsi="宋体"/>
      <w:szCs w:val="21"/>
    </w:rPr>
  </w:style>
  <w:style w:type="paragraph" w:customStyle="1" w:styleId="xl87">
    <w:name w:val="xl87"/>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autoRedefine/>
    <w:qFormat/>
    <w:rsid w:val="00AD7F9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autoRedefine/>
    <w:qFormat/>
    <w:rsid w:val="00AD7F9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AD7F9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autoRedefine/>
    <w:uiPriority w:val="34"/>
    <w:qFormat/>
    <w:rsid w:val="00AD7F93"/>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AD7F9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autoRedefine/>
    <w:qFormat/>
    <w:rsid w:val="00AD7F93"/>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AD7F93"/>
    <w:pPr>
      <w:widowControl/>
      <w:spacing w:before="100" w:beforeAutospacing="1" w:after="100" w:afterAutospacing="1"/>
      <w:jc w:val="left"/>
    </w:pPr>
    <w:rPr>
      <w:kern w:val="0"/>
      <w:sz w:val="16"/>
      <w:szCs w:val="16"/>
    </w:rPr>
  </w:style>
  <w:style w:type="paragraph" w:customStyle="1" w:styleId="font14">
    <w:name w:val="font14"/>
    <w:basedOn w:val="a"/>
    <w:autoRedefine/>
    <w:qFormat/>
    <w:rsid w:val="00AD7F93"/>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autoRedefine/>
    <w:qFormat/>
    <w:rsid w:val="00AD7F93"/>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autoRedefine/>
    <w:uiPriority w:val="99"/>
    <w:unhideWhenUsed/>
    <w:qFormat/>
    <w:rsid w:val="00AD7F93"/>
    <w:pPr>
      <w:ind w:firstLineChars="200" w:firstLine="420"/>
    </w:pPr>
  </w:style>
  <w:style w:type="paragraph" w:customStyle="1" w:styleId="170">
    <w:name w:val="17"/>
    <w:basedOn w:val="a"/>
    <w:autoRedefine/>
    <w:qFormat/>
    <w:rsid w:val="00AD7F93"/>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autoRedefine/>
    <w:qFormat/>
    <w:rsid w:val="00AD7F9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AD7F93"/>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autoRedefine/>
    <w:qFormat/>
    <w:rsid w:val="00AD7F93"/>
    <w:rPr>
      <w:rFonts w:ascii="Tahoma" w:hAnsi="Tahoma"/>
      <w:sz w:val="24"/>
      <w:szCs w:val="20"/>
    </w:rPr>
  </w:style>
  <w:style w:type="paragraph" w:customStyle="1" w:styleId="xl80">
    <w:name w:val="xl80"/>
    <w:basedOn w:val="a"/>
    <w:autoRedefine/>
    <w:qFormat/>
    <w:rsid w:val="00AD7F93"/>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AD7F9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autoRedefine/>
    <w:qFormat/>
    <w:rsid w:val="00AD7F93"/>
    <w:pPr>
      <w:spacing w:line="300" w:lineRule="auto"/>
      <w:jc w:val="center"/>
    </w:pPr>
    <w:rPr>
      <w:rFonts w:ascii="Arial" w:eastAsia="黑体" w:hAnsi="Arial" w:cs="Arial"/>
      <w:bCs/>
      <w:sz w:val="52"/>
      <w:szCs w:val="32"/>
    </w:rPr>
  </w:style>
  <w:style w:type="paragraph" w:customStyle="1" w:styleId="xl50">
    <w:name w:val="xl50"/>
    <w:basedOn w:val="a"/>
    <w:autoRedefine/>
    <w:qFormat/>
    <w:rsid w:val="00AD7F9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AD7F93"/>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autoRedefine/>
    <w:qFormat/>
    <w:rsid w:val="00AD7F93"/>
    <w:pPr>
      <w:tabs>
        <w:tab w:val="left" w:pos="360"/>
      </w:tabs>
    </w:pPr>
    <w:rPr>
      <w:sz w:val="24"/>
      <w:szCs w:val="24"/>
    </w:rPr>
  </w:style>
  <w:style w:type="paragraph" w:customStyle="1" w:styleId="xl38">
    <w:name w:val="xl38"/>
    <w:basedOn w:val="a"/>
    <w:qFormat/>
    <w:rsid w:val="00AD7F9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autoRedefine/>
    <w:qFormat/>
    <w:rsid w:val="00AD7F9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autoRedefine/>
    <w:semiHidden/>
    <w:qFormat/>
    <w:rsid w:val="00AD7F93"/>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AD7F93"/>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autoRedefine/>
    <w:qFormat/>
    <w:rsid w:val="00AD7F9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AD7F9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autoRedefine/>
    <w:qFormat/>
    <w:rsid w:val="00AD7F9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D7F9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autoRedefine/>
    <w:qFormat/>
    <w:rsid w:val="00AD7F9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AD7F9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autoRedefine/>
    <w:qFormat/>
    <w:rsid w:val="00AD7F93"/>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autoRedefine/>
    <w:qFormat/>
    <w:rsid w:val="00AD7F93"/>
    <w:rPr>
      <w:rFonts w:ascii="Tahoma" w:hAnsi="Tahoma"/>
      <w:sz w:val="24"/>
      <w:szCs w:val="20"/>
    </w:rPr>
  </w:style>
  <w:style w:type="paragraph" w:customStyle="1" w:styleId="0">
    <w:name w:val="0"/>
    <w:basedOn w:val="a"/>
    <w:qFormat/>
    <w:rsid w:val="00AD7F93"/>
    <w:pPr>
      <w:widowControl/>
      <w:snapToGrid w:val="0"/>
    </w:pPr>
    <w:rPr>
      <w:rFonts w:eastAsia="Arial Unicode MS"/>
      <w:kern w:val="0"/>
      <w:szCs w:val="21"/>
    </w:rPr>
  </w:style>
  <w:style w:type="paragraph" w:customStyle="1" w:styleId="aff7">
    <w:name w:val="文档正文"/>
    <w:basedOn w:val="a"/>
    <w:autoRedefine/>
    <w:qFormat/>
    <w:rsid w:val="00AD7F93"/>
    <w:pPr>
      <w:spacing w:line="360" w:lineRule="auto"/>
    </w:pPr>
    <w:rPr>
      <w:rFonts w:ascii="宋体" w:hAnsi="宋体" w:cs="Arial"/>
      <w:b/>
      <w:bCs/>
      <w:szCs w:val="21"/>
    </w:rPr>
  </w:style>
  <w:style w:type="paragraph" w:customStyle="1" w:styleId="xl41">
    <w:name w:val="xl41"/>
    <w:basedOn w:val="a"/>
    <w:autoRedefine/>
    <w:qFormat/>
    <w:rsid w:val="00AD7F9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autoRedefine/>
    <w:qFormat/>
    <w:rsid w:val="00AD7F93"/>
    <w:pPr>
      <w:adjustRightInd w:val="0"/>
      <w:spacing w:line="360" w:lineRule="auto"/>
    </w:pPr>
    <w:rPr>
      <w:kern w:val="0"/>
      <w:sz w:val="24"/>
      <w:szCs w:val="20"/>
    </w:rPr>
  </w:style>
  <w:style w:type="paragraph" w:customStyle="1" w:styleId="35">
    <w:name w:val="表格3"/>
    <w:basedOn w:val="a"/>
    <w:autoRedefine/>
    <w:qFormat/>
    <w:rsid w:val="00AD7F93"/>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autoRedefine/>
    <w:qFormat/>
    <w:rsid w:val="00AD7F93"/>
  </w:style>
  <w:style w:type="paragraph" w:customStyle="1" w:styleId="xl71">
    <w:name w:val="xl71"/>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autoRedefine/>
    <w:qFormat/>
    <w:rsid w:val="00AD7F93"/>
    <w:pPr>
      <w:spacing w:afterLines="50" w:line="360" w:lineRule="auto"/>
    </w:pPr>
    <w:rPr>
      <w:rFonts w:ascii="仿宋_GB2312" w:eastAsia="仿宋_GB2312" w:hAnsi="宋体"/>
      <w:sz w:val="24"/>
      <w:szCs w:val="24"/>
    </w:rPr>
  </w:style>
  <w:style w:type="paragraph" w:customStyle="1" w:styleId="p17">
    <w:name w:val="p17"/>
    <w:basedOn w:val="a"/>
    <w:autoRedefine/>
    <w:qFormat/>
    <w:rsid w:val="00AD7F93"/>
    <w:pPr>
      <w:widowControl/>
    </w:pPr>
    <w:rPr>
      <w:kern w:val="0"/>
      <w:szCs w:val="21"/>
    </w:rPr>
  </w:style>
  <w:style w:type="paragraph" w:customStyle="1" w:styleId="xl59">
    <w:name w:val="xl59"/>
    <w:basedOn w:val="a"/>
    <w:autoRedefine/>
    <w:qFormat/>
    <w:rsid w:val="00AD7F9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autoRedefine/>
    <w:qFormat/>
    <w:rsid w:val="00AD7F9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autoRedefine/>
    <w:qFormat/>
    <w:rsid w:val="00AD7F93"/>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autoRedefine/>
    <w:qFormat/>
    <w:rsid w:val="00AD7F93"/>
    <w:pPr>
      <w:widowControl/>
      <w:snapToGrid w:val="0"/>
      <w:spacing w:before="100" w:beforeAutospacing="1" w:after="100" w:afterAutospacing="1"/>
    </w:pPr>
    <w:rPr>
      <w:rFonts w:eastAsia="Arial Unicode MS"/>
      <w:kern w:val="0"/>
      <w:szCs w:val="21"/>
    </w:rPr>
  </w:style>
  <w:style w:type="paragraph" w:customStyle="1" w:styleId="25">
    <w:name w:val="列出段落2"/>
    <w:basedOn w:val="a"/>
    <w:autoRedefine/>
    <w:uiPriority w:val="34"/>
    <w:qFormat/>
    <w:rsid w:val="00AD7F93"/>
    <w:pPr>
      <w:ind w:firstLineChars="200" w:firstLine="420"/>
    </w:pPr>
  </w:style>
  <w:style w:type="paragraph" w:customStyle="1" w:styleId="110">
    <w:name w:val="列出段落11"/>
    <w:basedOn w:val="a"/>
    <w:uiPriority w:val="34"/>
    <w:qFormat/>
    <w:rsid w:val="00AD7F93"/>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AD7F93"/>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autoRedefine/>
    <w:qFormat/>
    <w:rsid w:val="00AD7F93"/>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autoRedefine/>
    <w:qFormat/>
    <w:rsid w:val="00AD7F93"/>
    <w:pPr>
      <w:tabs>
        <w:tab w:val="left" w:pos="360"/>
      </w:tabs>
    </w:pPr>
    <w:rPr>
      <w:sz w:val="24"/>
      <w:szCs w:val="24"/>
    </w:rPr>
  </w:style>
  <w:style w:type="paragraph" w:customStyle="1" w:styleId="xl69">
    <w:name w:val="xl69"/>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autoRedefine/>
    <w:uiPriority w:val="34"/>
    <w:qFormat/>
    <w:rsid w:val="00AD7F93"/>
    <w:pPr>
      <w:ind w:firstLineChars="200" w:firstLine="420"/>
    </w:pPr>
  </w:style>
  <w:style w:type="paragraph" w:customStyle="1" w:styleId="p18">
    <w:name w:val="p18"/>
    <w:basedOn w:val="a"/>
    <w:autoRedefine/>
    <w:qFormat/>
    <w:rsid w:val="00AD7F93"/>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autoRedefine/>
    <w:qFormat/>
    <w:rsid w:val="00AD7F93"/>
    <w:rPr>
      <w:rFonts w:ascii="宋体" w:hAnsi="宋体"/>
      <w:szCs w:val="24"/>
    </w:rPr>
  </w:style>
  <w:style w:type="paragraph" w:customStyle="1" w:styleId="180">
    <w:name w:val="18"/>
    <w:basedOn w:val="a"/>
    <w:autoRedefine/>
    <w:qFormat/>
    <w:rsid w:val="00AD7F9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autoRedefine/>
    <w:qFormat/>
    <w:rsid w:val="00AD7F93"/>
    <w:pPr>
      <w:spacing w:beforeLines="25" w:afterLines="25" w:line="360" w:lineRule="auto"/>
      <w:ind w:firstLineChars="200" w:firstLine="480"/>
    </w:pPr>
    <w:rPr>
      <w:sz w:val="24"/>
      <w:szCs w:val="21"/>
    </w:rPr>
  </w:style>
  <w:style w:type="paragraph" w:customStyle="1" w:styleId="affa">
    <w:name w:val="文字列表"/>
    <w:basedOn w:val="af7"/>
    <w:autoRedefine/>
    <w:qFormat/>
    <w:rsid w:val="00AD7F93"/>
  </w:style>
  <w:style w:type="paragraph" w:customStyle="1" w:styleId="Web">
    <w:name w:val="普通 (Web)"/>
    <w:basedOn w:val="a"/>
    <w:autoRedefine/>
    <w:qFormat/>
    <w:rsid w:val="00AD7F93"/>
    <w:rPr>
      <w:sz w:val="24"/>
      <w:szCs w:val="24"/>
    </w:rPr>
  </w:style>
  <w:style w:type="paragraph" w:customStyle="1" w:styleId="xl27">
    <w:name w:val="xl27"/>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autoRedefine/>
    <w:qFormat/>
    <w:rsid w:val="00AD7F93"/>
    <w:rPr>
      <w:rFonts w:ascii="Tahoma" w:hAnsi="Tahoma"/>
      <w:sz w:val="24"/>
      <w:szCs w:val="20"/>
    </w:rPr>
  </w:style>
  <w:style w:type="paragraph" w:customStyle="1" w:styleId="xl75">
    <w:name w:val="xl75"/>
    <w:basedOn w:val="a"/>
    <w:autoRedefine/>
    <w:qFormat/>
    <w:rsid w:val="00AD7F93"/>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AD7F93"/>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autoRedefine/>
    <w:qFormat/>
    <w:rsid w:val="00AD7F9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autoRedefine/>
    <w:qFormat/>
    <w:rsid w:val="00AD7F9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autoRedefine/>
    <w:qFormat/>
    <w:rsid w:val="00AD7F9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autoRedefine/>
    <w:qFormat/>
    <w:rsid w:val="00AD7F93"/>
    <w:pPr>
      <w:spacing w:line="360" w:lineRule="auto"/>
    </w:pPr>
    <w:rPr>
      <w:rFonts w:ascii="宋体" w:hAnsi="宋体"/>
      <w:bCs/>
      <w:szCs w:val="21"/>
    </w:rPr>
  </w:style>
  <w:style w:type="paragraph" w:customStyle="1" w:styleId="TOC2">
    <w:name w:val="TOC 标题2"/>
    <w:basedOn w:val="1"/>
    <w:next w:val="a"/>
    <w:autoRedefine/>
    <w:uiPriority w:val="39"/>
    <w:qFormat/>
    <w:rsid w:val="00AD7F93"/>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autoRedefine/>
    <w:qFormat/>
    <w:rsid w:val="00AD7F93"/>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autoRedefine/>
    <w:qFormat/>
    <w:rsid w:val="00AD7F9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autoRedefine/>
    <w:qFormat/>
    <w:rsid w:val="00AD7F93"/>
    <w:pPr>
      <w:adjustRightInd w:val="0"/>
      <w:spacing w:after="284" w:line="113" w:lineRule="atLeast"/>
      <w:jc w:val="center"/>
      <w:textAlignment w:val="baseline"/>
    </w:pPr>
    <w:rPr>
      <w:kern w:val="0"/>
      <w:sz w:val="24"/>
      <w:szCs w:val="20"/>
    </w:rPr>
  </w:style>
  <w:style w:type="paragraph" w:customStyle="1" w:styleId="1b">
    <w:name w:val="正文1"/>
    <w:autoRedefine/>
    <w:qFormat/>
    <w:rsid w:val="00AD7F9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autoRedefine/>
    <w:qFormat/>
    <w:rsid w:val="00AD7F9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autoRedefine/>
    <w:qFormat/>
    <w:rsid w:val="00AD7F93"/>
    <w:pPr>
      <w:widowControl/>
      <w:snapToGrid w:val="0"/>
      <w:spacing w:before="100" w:beforeAutospacing="1" w:after="100" w:afterAutospacing="1"/>
    </w:pPr>
    <w:rPr>
      <w:rFonts w:eastAsia="Arial Unicode MS"/>
      <w:kern w:val="0"/>
      <w:szCs w:val="21"/>
    </w:rPr>
  </w:style>
  <w:style w:type="paragraph" w:customStyle="1" w:styleId="xl78">
    <w:name w:val="xl78"/>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autoRedefine/>
    <w:qFormat/>
    <w:rsid w:val="00AD7F93"/>
    <w:pPr>
      <w:tabs>
        <w:tab w:val="left" w:pos="360"/>
      </w:tabs>
    </w:pPr>
    <w:rPr>
      <w:sz w:val="24"/>
      <w:szCs w:val="24"/>
    </w:rPr>
  </w:style>
  <w:style w:type="paragraph" w:customStyle="1" w:styleId="xl86">
    <w:name w:val="xl86"/>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autoRedefine/>
    <w:qFormat/>
    <w:rsid w:val="00AD7F93"/>
    <w:pPr>
      <w:spacing w:line="360" w:lineRule="auto"/>
      <w:ind w:firstLineChars="200" w:firstLine="480"/>
    </w:pPr>
    <w:rPr>
      <w:rFonts w:cs="宋体"/>
      <w:sz w:val="24"/>
      <w:szCs w:val="20"/>
    </w:rPr>
  </w:style>
  <w:style w:type="paragraph" w:customStyle="1" w:styleId="212">
    <w:name w:val="正文文本缩进 21"/>
    <w:basedOn w:val="a"/>
    <w:autoRedefine/>
    <w:qFormat/>
    <w:rsid w:val="00AD7F93"/>
    <w:pPr>
      <w:autoSpaceDE w:val="0"/>
      <w:autoSpaceDN w:val="0"/>
      <w:adjustRightInd w:val="0"/>
      <w:ind w:firstLine="540"/>
      <w:textAlignment w:val="baseline"/>
    </w:pPr>
    <w:rPr>
      <w:sz w:val="24"/>
      <w:szCs w:val="20"/>
    </w:rPr>
  </w:style>
  <w:style w:type="paragraph" w:customStyle="1" w:styleId="font9">
    <w:name w:val="font9"/>
    <w:basedOn w:val="a"/>
    <w:autoRedefine/>
    <w:qFormat/>
    <w:rsid w:val="00AD7F93"/>
    <w:pPr>
      <w:widowControl/>
      <w:spacing w:before="100" w:beforeAutospacing="1" w:after="100" w:afterAutospacing="1"/>
      <w:jc w:val="left"/>
    </w:pPr>
    <w:rPr>
      <w:b/>
      <w:bCs/>
      <w:kern w:val="0"/>
      <w:sz w:val="16"/>
      <w:szCs w:val="16"/>
    </w:rPr>
  </w:style>
  <w:style w:type="paragraph" w:customStyle="1" w:styleId="xl30">
    <w:name w:val="xl30"/>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autoRedefine/>
    <w:qFormat/>
    <w:rsid w:val="00AD7F9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autoRedefine/>
    <w:qFormat/>
    <w:rsid w:val="00AD7F93"/>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autoRedefine/>
    <w:qFormat/>
    <w:rsid w:val="00AD7F93"/>
    <w:pPr>
      <w:widowControl/>
    </w:pPr>
    <w:rPr>
      <w:kern w:val="0"/>
      <w:szCs w:val="21"/>
    </w:rPr>
  </w:style>
  <w:style w:type="paragraph" w:customStyle="1" w:styleId="xl79">
    <w:name w:val="xl79"/>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autoRedefine/>
    <w:qFormat/>
    <w:rsid w:val="00AD7F9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autoRedefine/>
    <w:qFormat/>
    <w:rsid w:val="00AD7F93"/>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autoRedefine/>
    <w:qFormat/>
    <w:rsid w:val="00AD7F93"/>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autoRedefine/>
    <w:qFormat/>
    <w:rsid w:val="00AD7F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autoRedefine/>
    <w:uiPriority w:val="34"/>
    <w:qFormat/>
    <w:rsid w:val="00AD7F93"/>
    <w:pPr>
      <w:suppressAutoHyphens/>
      <w:spacing w:line="240" w:lineRule="auto"/>
      <w:ind w:firstLine="420"/>
    </w:pPr>
    <w:rPr>
      <w:kern w:val="1"/>
      <w:szCs w:val="21"/>
    </w:rPr>
  </w:style>
  <w:style w:type="character" w:customStyle="1" w:styleId="navname">
    <w:name w:val="navname"/>
    <w:basedOn w:val="a1"/>
    <w:autoRedefine/>
    <w:qFormat/>
    <w:rsid w:val="00AD7F93"/>
  </w:style>
  <w:style w:type="paragraph" w:customStyle="1" w:styleId="Default">
    <w:name w:val="Default"/>
    <w:rsid w:val="00AD7F93"/>
    <w:pPr>
      <w:widowControl w:val="0"/>
      <w:autoSpaceDE w:val="0"/>
      <w:autoSpaceDN w:val="0"/>
      <w:adjustRightInd w:val="0"/>
    </w:pPr>
    <w:rPr>
      <w:rFonts w:ascii="宋体" w:eastAsia="宋体" w:cs="宋体"/>
      <w:color w:val="000000"/>
      <w:kern w:val="0"/>
      <w:sz w:val="24"/>
      <w:szCs w:val="24"/>
    </w:rPr>
  </w:style>
  <w:style w:type="paragraph" w:customStyle="1" w:styleId="TableText">
    <w:name w:val="Table Text"/>
    <w:basedOn w:val="a"/>
    <w:semiHidden/>
    <w:qFormat/>
    <w:rsid w:val="00AD7F93"/>
    <w:pPr>
      <w:spacing w:line="240" w:lineRule="auto"/>
    </w:pPr>
    <w:rPr>
      <w:rFonts w:ascii="宋体" w:hAnsi="宋体" w:cs="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39033;&#30446;\&#38518;2026\10&#26657;&#22253;LED&#26174;&#31034;&#35774;&#22791;&#65288;&#21326;&#19996;&#24072;&#33539;&#22823;&#23398;&#31532;&#20108;&#38468;&#23646;&#20013;&#23398;&#28006;&#19996;&#20020;&#28207;&#23454;&#39564;&#23398;&#26657;&#65289;\9.2.2.1" TargetMode="External"/><Relationship Id="rId3" Type="http://schemas.openxmlformats.org/officeDocument/2006/relationships/settings" Target="settings.xml"/><Relationship Id="rId7" Type="http://schemas.openxmlformats.org/officeDocument/2006/relationships/hyperlink" Target="file:///F:\&#39033;&#30446;\&#38518;2026\10&#26657;&#22253;LED&#26174;&#31034;&#35774;&#22791;&#65288;&#21326;&#19996;&#24072;&#33539;&#22823;&#23398;&#31532;&#20108;&#38468;&#23646;&#20013;&#23398;&#28006;&#19996;&#20020;&#28207;&#23454;&#39564;&#23398;&#26657;&#65289;\9.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39033;&#30446;\&#38518;2026\10&#26657;&#22253;LED&#26174;&#31034;&#35774;&#22791;&#65288;&#21326;&#19996;&#24072;&#33539;&#22823;&#23398;&#31532;&#20108;&#38468;&#23646;&#20013;&#23398;&#28006;&#19996;&#20020;&#28207;&#23454;&#39564;&#23398;&#26657;&#65289;\9.2.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11632</Words>
  <Characters>12331</Characters>
  <Application>Microsoft Office Word</Application>
  <DocSecurity>0</DocSecurity>
  <Lines>948</Lines>
  <Paragraphs>772</Paragraphs>
  <ScaleCrop>false</ScaleCrop>
  <Company/>
  <LinksUpToDate>false</LinksUpToDate>
  <CharactersWithSpaces>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2026-06-22T01:54:00Z</dcterms:created>
  <dcterms:modified xsi:type="dcterms:W3CDTF">2026-06-22T02:35:00Z</dcterms:modified>
</cp:coreProperties>
</file>