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EA2" w:rsidRDefault="00E51EA2" w:rsidP="00E51EA2">
      <w:pPr>
        <w:adjustRightInd w:val="0"/>
        <w:snapToGrid w:val="0"/>
        <w:spacing w:line="300" w:lineRule="auto"/>
        <w:jc w:val="center"/>
        <w:outlineLvl w:val="1"/>
        <w:rPr>
          <w:rFonts w:ascii="Times New Roman" w:eastAsia="黑体" w:hAnsi="Times New Roman"/>
          <w:sz w:val="30"/>
          <w:szCs w:val="30"/>
        </w:rPr>
      </w:pPr>
      <w:bookmarkStart w:id="0" w:name="_Toc188457445"/>
      <w:bookmarkStart w:id="1" w:name="_Toc464465672"/>
      <w:bookmarkStart w:id="2" w:name="_Toc464465670"/>
      <w:bookmarkStart w:id="3" w:name="_Toc464465671"/>
      <w:bookmarkStart w:id="4" w:name="_Toc460922282"/>
      <w:bookmarkStart w:id="5" w:name="_Toc464465674"/>
      <w:bookmarkStart w:id="6" w:name="_Toc460922279"/>
      <w:bookmarkStart w:id="7" w:name="_Toc464465673"/>
      <w:bookmarkStart w:id="8" w:name="_Toc460922281"/>
      <w:bookmarkStart w:id="9" w:name="_Toc464465675"/>
      <w:bookmarkStart w:id="10" w:name="_Toc460922283"/>
      <w:bookmarkStart w:id="11" w:name="_Toc464465676"/>
      <w:bookmarkStart w:id="12" w:name="_Toc460922284"/>
      <w:bookmarkStart w:id="13" w:name="_Toc460922285"/>
      <w:bookmarkStart w:id="14" w:name="_Toc464465677"/>
      <w:bookmarkStart w:id="15" w:name="_Toc464465679"/>
      <w:bookmarkStart w:id="16" w:name="_Toc460922286"/>
      <w:bookmarkStart w:id="17" w:name="_Toc464465678"/>
      <w:bookmarkStart w:id="18" w:name="_Toc460922287"/>
      <w:r>
        <w:rPr>
          <w:rFonts w:ascii="Times New Roman" w:eastAsia="黑体" w:hAnsi="Times New Roman"/>
          <w:sz w:val="30"/>
          <w:szCs w:val="30"/>
        </w:rPr>
        <w:t>一、说明</w:t>
      </w:r>
      <w:bookmarkEnd w:id="0"/>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19" w:name="_Toc188457446"/>
      <w:r>
        <w:rPr>
          <w:rFonts w:ascii="Times New Roman" w:hAnsi="Times New Roman"/>
          <w:b/>
          <w:bCs/>
          <w:sz w:val="22"/>
        </w:rPr>
        <w:t xml:space="preserve">1 </w:t>
      </w:r>
      <w:r>
        <w:rPr>
          <w:rFonts w:ascii="Times New Roman" w:hAnsi="Times New Roman"/>
          <w:b/>
          <w:bCs/>
          <w:sz w:val="22"/>
        </w:rPr>
        <w:t>总则</w:t>
      </w:r>
      <w:bookmarkEnd w:id="19"/>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E51EA2" w:rsidRDefault="00E51EA2" w:rsidP="00E51EA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sz w:val="22"/>
        </w:rPr>
        <w:t>投标人认为招标文</w:t>
      </w:r>
      <w:r>
        <w:rPr>
          <w:rFonts w:ascii="Times New Roman" w:hAnsi="Times New Roman"/>
          <w:color w:val="000000"/>
          <w:sz w:val="22"/>
        </w:rPr>
        <w:t>件（包括招标补充文件）存在排他性或歧视性条款，自收到招标文件之日或者招标文件公告期限届满之日起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日内，以书面形式提出，并附相关证据。</w:t>
      </w:r>
      <w:bookmarkEnd w:id="1"/>
      <w:bookmarkEnd w:id="2"/>
      <w:bookmarkEnd w:id="3"/>
      <w:bookmarkEnd w:id="4"/>
      <w:bookmarkEnd w:id="5"/>
      <w:bookmarkEnd w:id="6"/>
      <w:bookmarkEnd w:id="7"/>
      <w:bookmarkEnd w:id="8"/>
      <w:bookmarkEnd w:id="9"/>
      <w:bookmarkEnd w:id="10"/>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rsidR="00E51EA2" w:rsidRDefault="00E51EA2" w:rsidP="00E51EA2">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E51EA2" w:rsidRDefault="00E51EA2" w:rsidP="00E51EA2">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★1.7</w:t>
      </w:r>
      <w:r>
        <w:rPr>
          <w:rFonts w:ascii="Times New Roman" w:hAnsi="Times New Roman"/>
          <w:color w:val="FF0000"/>
          <w:sz w:val="22"/>
        </w:rPr>
        <w:t>投标人提供的服务必须符合国家强制性标准。</w:t>
      </w:r>
    </w:p>
    <w:p w:rsidR="00E51EA2" w:rsidRDefault="00E51EA2" w:rsidP="00E51EA2">
      <w:pPr>
        <w:snapToGrid w:val="0"/>
        <w:spacing w:line="300" w:lineRule="auto"/>
        <w:ind w:firstLineChars="200" w:firstLine="442"/>
        <w:jc w:val="left"/>
        <w:rPr>
          <w:rFonts w:ascii="Times New Roman" w:hAnsi="Times New Roman"/>
          <w:b/>
          <w:bCs/>
          <w:sz w:val="22"/>
        </w:rPr>
      </w:pP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p>
    <w:p w:rsidR="00E51EA2" w:rsidRDefault="00E51EA2" w:rsidP="00E51EA2">
      <w:pPr>
        <w:adjustRightInd w:val="0"/>
        <w:snapToGrid w:val="0"/>
        <w:spacing w:line="300" w:lineRule="auto"/>
        <w:jc w:val="center"/>
        <w:outlineLvl w:val="1"/>
        <w:rPr>
          <w:rFonts w:ascii="Times New Roman" w:eastAsia="黑体" w:hAnsi="Times New Roman"/>
          <w:sz w:val="30"/>
          <w:szCs w:val="30"/>
        </w:rPr>
      </w:pPr>
      <w:bookmarkStart w:id="20" w:name="_Toc188457447"/>
      <w:r>
        <w:rPr>
          <w:rFonts w:ascii="Times New Roman" w:eastAsia="黑体" w:hAnsi="Times New Roman"/>
          <w:sz w:val="30"/>
          <w:szCs w:val="30"/>
        </w:rPr>
        <w:t>二、项目概况</w:t>
      </w:r>
      <w:bookmarkEnd w:id="20"/>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21" w:name="_Toc188457448"/>
      <w:r>
        <w:rPr>
          <w:rFonts w:ascii="Times New Roman" w:hAnsi="Times New Roman"/>
          <w:b/>
          <w:bCs/>
          <w:sz w:val="22"/>
        </w:rPr>
        <w:t xml:space="preserve">2 </w:t>
      </w:r>
      <w:r>
        <w:rPr>
          <w:rFonts w:ascii="Times New Roman" w:hAnsi="Times New Roman"/>
          <w:b/>
          <w:bCs/>
          <w:sz w:val="22"/>
        </w:rPr>
        <w:t>项目名称</w:t>
      </w:r>
      <w:bookmarkEnd w:id="21"/>
    </w:p>
    <w:p w:rsidR="00E51EA2" w:rsidRPr="00C55DFB" w:rsidRDefault="00E51EA2" w:rsidP="00E51EA2">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sidRPr="00C55DFB">
        <w:rPr>
          <w:rFonts w:ascii="Times New Roman" w:hAnsi="Times New Roman" w:hint="eastAsia"/>
          <w:bCs/>
          <w:sz w:val="22"/>
        </w:rPr>
        <w:t>上海浦东新区南汇公共交通有限公司场站保洁服务</w:t>
      </w:r>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22" w:name="_Toc188457449"/>
      <w:r>
        <w:rPr>
          <w:rFonts w:ascii="Times New Roman" w:hAnsi="Times New Roman"/>
          <w:b/>
          <w:bCs/>
          <w:sz w:val="22"/>
        </w:rPr>
        <w:t>3</w:t>
      </w:r>
      <w:r>
        <w:rPr>
          <w:rFonts w:ascii="Times New Roman" w:hAnsi="Times New Roman"/>
          <w:b/>
          <w:bCs/>
          <w:sz w:val="22"/>
        </w:rPr>
        <w:t>物业基本情况</w:t>
      </w:r>
      <w:bookmarkEnd w:id="22"/>
    </w:p>
    <w:p w:rsidR="00E51EA2" w:rsidRPr="00C55DFB" w:rsidRDefault="00E51EA2" w:rsidP="00E51EA2">
      <w:pPr>
        <w:adjustRightInd w:val="0"/>
        <w:snapToGrid w:val="0"/>
        <w:spacing w:line="300" w:lineRule="auto"/>
        <w:ind w:firstLineChars="200" w:firstLine="440"/>
        <w:outlineLvl w:val="2"/>
        <w:rPr>
          <w:rFonts w:ascii="Times New Roman" w:hAnsi="Times New Roman"/>
          <w:bCs/>
          <w:sz w:val="22"/>
        </w:rPr>
      </w:pPr>
      <w:bookmarkStart w:id="23" w:name="_Toc188457450"/>
      <w:r>
        <w:rPr>
          <w:rFonts w:ascii="Times New Roman" w:hAnsi="Times New Roman" w:hint="eastAsia"/>
          <w:bCs/>
          <w:sz w:val="22"/>
        </w:rPr>
        <w:t>3.1</w:t>
      </w:r>
      <w:r w:rsidRPr="00C55DFB">
        <w:rPr>
          <w:rFonts w:ascii="Times New Roman" w:hAnsi="Times New Roman" w:hint="eastAsia"/>
          <w:bCs/>
          <w:sz w:val="22"/>
        </w:rPr>
        <w:t>包件一：</w:t>
      </w:r>
    </w:p>
    <w:tbl>
      <w:tblPr>
        <w:tblStyle w:val="a5"/>
        <w:tblW w:w="0" w:type="auto"/>
        <w:tblLook w:val="04A0" w:firstRow="1" w:lastRow="0" w:firstColumn="1" w:lastColumn="0" w:noHBand="0" w:noVBand="1"/>
      </w:tblPr>
      <w:tblGrid>
        <w:gridCol w:w="1801"/>
        <w:gridCol w:w="3702"/>
        <w:gridCol w:w="2793"/>
      </w:tblGrid>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Style w:val="font121"/>
                <w:rFonts w:hint="default"/>
                <w:lang w:bidi="ar"/>
              </w:rPr>
              <w:t>序号</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Style w:val="font121"/>
                <w:rFonts w:hint="default"/>
                <w:lang w:bidi="ar"/>
              </w:rPr>
              <w:t>场站名称</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b/>
                <w:bCs/>
                <w:color w:val="000000"/>
                <w:sz w:val="24"/>
                <w:szCs w:val="24"/>
                <w:lang w:bidi="ar"/>
              </w:rPr>
              <w:t>面积（平方米）</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01</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惠南公交停车保养场</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 xml:space="preserve">4677 </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02</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Style w:val="font21"/>
                <w:rFonts w:hint="default"/>
                <w:lang w:bidi="ar"/>
              </w:rPr>
              <w:t>东门汽车站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14008</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03</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川沙利枝路公交首末站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1800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04</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惠南公交枢纽站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11390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05</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惠南地铁站北侧小停车场</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800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06</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惠南东站公交枢纽站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1300</w:t>
            </w:r>
          </w:p>
        </w:tc>
      </w:tr>
      <w:tr w:rsidR="00E51EA2" w:rsidTr="00D9113D">
        <w:trPr>
          <w:trHeight w:val="90"/>
        </w:trPr>
        <w:tc>
          <w:tcPr>
            <w:tcW w:w="212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07</w:t>
            </w:r>
          </w:p>
        </w:tc>
        <w:tc>
          <w:tcPr>
            <w:tcW w:w="444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拱极路公交枢纽站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8100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08</w:t>
            </w:r>
          </w:p>
        </w:tc>
        <w:tc>
          <w:tcPr>
            <w:tcW w:w="4442" w:type="dxa"/>
            <w:vAlign w:val="center"/>
          </w:tcPr>
          <w:p w:rsidR="00E51EA2" w:rsidRDefault="00E51EA2" w:rsidP="00D9113D">
            <w:pPr>
              <w:widowControl/>
              <w:jc w:val="center"/>
              <w:textAlignment w:val="center"/>
              <w:rPr>
                <w:rFonts w:ascii="宋体" w:hAnsi="宋体" w:cs="宋体"/>
                <w:color w:val="000000"/>
                <w:sz w:val="22"/>
                <w:lang w:bidi="ar"/>
              </w:rPr>
            </w:pPr>
            <w:r>
              <w:rPr>
                <w:rFonts w:ascii="宋体" w:hAnsi="宋体" w:cs="宋体" w:hint="eastAsia"/>
                <w:color w:val="000000"/>
                <w:sz w:val="22"/>
                <w:lang w:bidi="ar"/>
              </w:rPr>
              <w:t>金闻路公交首末站</w:t>
            </w:r>
          </w:p>
        </w:tc>
        <w:tc>
          <w:tcPr>
            <w:tcW w:w="3285"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5223</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09</w:t>
            </w:r>
          </w:p>
        </w:tc>
        <w:tc>
          <w:tcPr>
            <w:tcW w:w="4442" w:type="dxa"/>
            <w:vAlign w:val="center"/>
          </w:tcPr>
          <w:p w:rsidR="00E51EA2" w:rsidRDefault="00E51EA2" w:rsidP="00D9113D">
            <w:pPr>
              <w:widowControl/>
              <w:jc w:val="center"/>
              <w:textAlignment w:val="center"/>
              <w:rPr>
                <w:rFonts w:ascii="宋体" w:hAnsi="宋体" w:cs="宋体"/>
                <w:color w:val="000000"/>
                <w:sz w:val="22"/>
                <w:lang w:bidi="ar"/>
              </w:rPr>
            </w:pPr>
            <w:r>
              <w:rPr>
                <w:rStyle w:val="font51"/>
                <w:lang w:bidi="ar"/>
              </w:rPr>
              <w:t>642</w:t>
            </w:r>
            <w:r>
              <w:rPr>
                <w:rFonts w:ascii="宋体" w:hAnsi="宋体" w:cs="宋体" w:hint="eastAsia"/>
                <w:color w:val="000000"/>
                <w:sz w:val="22"/>
                <w:lang w:bidi="ar"/>
              </w:rPr>
              <w:t>路、祝桥村村通、浦东</w:t>
            </w:r>
            <w:r>
              <w:rPr>
                <w:rStyle w:val="font51"/>
                <w:lang w:bidi="ar"/>
              </w:rPr>
              <w:t>105</w:t>
            </w:r>
            <w:r>
              <w:rPr>
                <w:rFonts w:ascii="宋体" w:hAnsi="宋体" w:cs="宋体" w:hint="eastAsia"/>
                <w:color w:val="000000"/>
                <w:sz w:val="22"/>
                <w:lang w:bidi="ar"/>
              </w:rPr>
              <w:t>路站点</w:t>
            </w:r>
          </w:p>
        </w:tc>
        <w:tc>
          <w:tcPr>
            <w:tcW w:w="3285"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120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lastRenderedPageBreak/>
              <w:t>10</w:t>
            </w:r>
          </w:p>
        </w:tc>
        <w:tc>
          <w:tcPr>
            <w:tcW w:w="4442" w:type="dxa"/>
            <w:vAlign w:val="center"/>
          </w:tcPr>
          <w:p w:rsidR="00E51EA2" w:rsidRDefault="00E51EA2" w:rsidP="00D9113D">
            <w:pPr>
              <w:widowControl/>
              <w:jc w:val="center"/>
              <w:textAlignment w:val="center"/>
              <w:rPr>
                <w:rFonts w:ascii="宋体" w:hAnsi="宋体" w:cs="宋体"/>
                <w:color w:val="000000"/>
                <w:sz w:val="22"/>
                <w:lang w:bidi="ar"/>
              </w:rPr>
            </w:pPr>
            <w:r>
              <w:rPr>
                <w:rFonts w:ascii="宋体" w:hAnsi="宋体" w:cs="宋体" w:hint="eastAsia"/>
                <w:color w:val="000000"/>
                <w:sz w:val="22"/>
                <w:lang w:bidi="ar"/>
              </w:rPr>
              <w:t>大学城（浦东</w:t>
            </w:r>
            <w:r>
              <w:rPr>
                <w:rStyle w:val="font51"/>
                <w:lang w:bidi="ar"/>
              </w:rPr>
              <w:t>71</w:t>
            </w:r>
            <w:r>
              <w:rPr>
                <w:rFonts w:ascii="宋体" w:hAnsi="宋体" w:cs="宋体" w:hint="eastAsia"/>
                <w:color w:val="000000"/>
                <w:sz w:val="22"/>
                <w:lang w:bidi="ar"/>
              </w:rPr>
              <w:t>路）首末站</w:t>
            </w:r>
          </w:p>
        </w:tc>
        <w:tc>
          <w:tcPr>
            <w:tcW w:w="3285"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80</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11</w:t>
            </w:r>
          </w:p>
        </w:tc>
        <w:tc>
          <w:tcPr>
            <w:tcW w:w="4442" w:type="dxa"/>
            <w:vAlign w:val="center"/>
          </w:tcPr>
          <w:p w:rsidR="00E51EA2" w:rsidRDefault="00E51EA2" w:rsidP="00D9113D">
            <w:pPr>
              <w:widowControl/>
              <w:jc w:val="center"/>
              <w:textAlignment w:val="center"/>
              <w:rPr>
                <w:rFonts w:ascii="宋体" w:hAnsi="宋体" w:cs="宋体"/>
                <w:color w:val="000000"/>
                <w:sz w:val="22"/>
                <w:lang w:bidi="ar"/>
              </w:rPr>
            </w:pPr>
            <w:r>
              <w:rPr>
                <w:rFonts w:ascii="宋体" w:hAnsi="宋体" w:cs="宋体" w:hint="eastAsia"/>
                <w:color w:val="000000"/>
                <w:sz w:val="22"/>
                <w:lang w:bidi="ar"/>
              </w:rPr>
              <w:t>拱秀路公交首末站</w:t>
            </w:r>
          </w:p>
        </w:tc>
        <w:tc>
          <w:tcPr>
            <w:tcW w:w="3285"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2125</w:t>
            </w:r>
          </w:p>
        </w:tc>
      </w:tr>
      <w:tr w:rsidR="00E51EA2" w:rsidTr="00D9113D">
        <w:tc>
          <w:tcPr>
            <w:tcW w:w="2127"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12</w:t>
            </w:r>
          </w:p>
        </w:tc>
        <w:tc>
          <w:tcPr>
            <w:tcW w:w="4442" w:type="dxa"/>
            <w:vAlign w:val="center"/>
          </w:tcPr>
          <w:p w:rsidR="00E51EA2" w:rsidRDefault="00E51EA2" w:rsidP="00D9113D">
            <w:pPr>
              <w:widowControl/>
              <w:jc w:val="center"/>
              <w:textAlignment w:val="center"/>
              <w:rPr>
                <w:rFonts w:ascii="宋体" w:hAnsi="宋体" w:cs="宋体"/>
                <w:color w:val="000000"/>
                <w:sz w:val="22"/>
                <w:lang w:bidi="ar"/>
              </w:rPr>
            </w:pPr>
            <w:r>
              <w:rPr>
                <w:rFonts w:ascii="宋体" w:hAnsi="宋体" w:cs="宋体" w:hint="eastAsia"/>
                <w:color w:val="000000"/>
                <w:sz w:val="22"/>
                <w:lang w:bidi="ar"/>
              </w:rPr>
              <w:t>周浦医学园区公交枢纽站</w:t>
            </w:r>
          </w:p>
        </w:tc>
        <w:tc>
          <w:tcPr>
            <w:tcW w:w="3285" w:type="dxa"/>
            <w:vAlign w:val="center"/>
          </w:tcPr>
          <w:p w:rsidR="00E51EA2" w:rsidRDefault="00E51EA2" w:rsidP="00D9113D">
            <w:pPr>
              <w:widowControl/>
              <w:jc w:val="center"/>
              <w:textAlignment w:val="center"/>
              <w:rPr>
                <w:rFonts w:ascii="Times New Roman" w:hAnsi="Times New Roman"/>
                <w:color w:val="000000"/>
                <w:sz w:val="22"/>
                <w:lang w:bidi="ar"/>
              </w:rPr>
            </w:pPr>
            <w:r>
              <w:rPr>
                <w:rFonts w:ascii="Times New Roman" w:hAnsi="Times New Roman"/>
                <w:color w:val="000000"/>
                <w:sz w:val="22"/>
                <w:lang w:bidi="ar"/>
              </w:rPr>
              <w:t>1800</w:t>
            </w:r>
          </w:p>
        </w:tc>
      </w:tr>
    </w:tbl>
    <w:p w:rsidR="00E51EA2" w:rsidRDefault="00E51EA2" w:rsidP="00E51EA2">
      <w:pPr>
        <w:adjustRightInd w:val="0"/>
        <w:snapToGrid w:val="0"/>
        <w:spacing w:line="300" w:lineRule="auto"/>
        <w:ind w:firstLineChars="200" w:firstLine="440"/>
        <w:jc w:val="left"/>
        <w:outlineLvl w:val="2"/>
        <w:rPr>
          <w:rFonts w:ascii="Times New Roman" w:hAnsi="Times New Roman"/>
          <w:sz w:val="22"/>
        </w:rPr>
      </w:pPr>
      <w:r>
        <w:rPr>
          <w:rFonts w:ascii="Times New Roman" w:hAnsi="Times New Roman" w:hint="eastAsia"/>
          <w:sz w:val="22"/>
        </w:rPr>
        <w:t>3.2</w:t>
      </w:r>
      <w:r>
        <w:rPr>
          <w:rFonts w:ascii="Times New Roman" w:hAnsi="Times New Roman" w:hint="eastAsia"/>
          <w:sz w:val="22"/>
        </w:rPr>
        <w:t>包件二：</w:t>
      </w:r>
    </w:p>
    <w:tbl>
      <w:tblPr>
        <w:tblStyle w:val="a5"/>
        <w:tblW w:w="0" w:type="auto"/>
        <w:tblLook w:val="04A0" w:firstRow="1" w:lastRow="0" w:firstColumn="1" w:lastColumn="0" w:noHBand="0" w:noVBand="1"/>
      </w:tblPr>
      <w:tblGrid>
        <w:gridCol w:w="1841"/>
        <w:gridCol w:w="3626"/>
        <w:gridCol w:w="2829"/>
      </w:tblGrid>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01</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川沙客运站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 xml:space="preserve">3635.14 </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02</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德翔路公交首末站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2260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03</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界龙社区公交首末站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1300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04</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华戴路公交枢纽站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5251.1</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05</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环庆东路公交首末站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1500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06</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中科路公交首末站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1000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07</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航城路公交首末站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3800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08</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迪士尼西公交枢纽站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1600</w:t>
            </w:r>
          </w:p>
        </w:tc>
      </w:tr>
      <w:tr w:rsidR="00E51EA2" w:rsidTr="00D9113D">
        <w:trPr>
          <w:trHeight w:val="335"/>
        </w:trPr>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09</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凌空路公交枢纽站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6958.8</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10</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唐镇公交枢纽站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4000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11</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拱为路公交临时停车场</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4492</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12</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民乐大居公交首末站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1200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13</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野生动物园公交枢纽站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14</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中建民乐公交枢纽站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2200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15</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吉园坊公交首末站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1280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16</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新场镇公交枢纽站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3134</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17</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新环北路临时停车场</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2000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18</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新场果园村公交首末站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880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19</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鹤沙航城公交枢纽站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6280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20</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鹤沙航城临时停车场</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4500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21</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航头东站公交枢纽站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12301.4</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22</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航吉路公交枢纽站</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6800</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23</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新场修理车间</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485</w:t>
            </w:r>
          </w:p>
        </w:tc>
      </w:tr>
      <w:tr w:rsidR="00E51EA2" w:rsidTr="00D9113D">
        <w:tc>
          <w:tcPr>
            <w:tcW w:w="2177"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24</w:t>
            </w:r>
          </w:p>
        </w:tc>
        <w:tc>
          <w:tcPr>
            <w:tcW w:w="4392" w:type="dxa"/>
            <w:vAlign w:val="center"/>
          </w:tcPr>
          <w:p w:rsidR="00E51EA2" w:rsidRDefault="00E51EA2" w:rsidP="00D9113D">
            <w:pPr>
              <w:widowControl/>
              <w:jc w:val="center"/>
              <w:textAlignment w:val="center"/>
              <w:rPr>
                <w:rFonts w:ascii="Times New Roman" w:hAnsi="Times New Roman"/>
                <w:sz w:val="22"/>
                <w:highlight w:val="yellow"/>
              </w:rPr>
            </w:pPr>
            <w:r>
              <w:rPr>
                <w:rFonts w:ascii="宋体" w:hAnsi="宋体" w:cs="宋体" w:hint="eastAsia"/>
                <w:color w:val="000000"/>
                <w:sz w:val="22"/>
                <w:lang w:bidi="ar"/>
              </w:rPr>
              <w:t>川沙修理车间</w:t>
            </w:r>
          </w:p>
        </w:tc>
        <w:tc>
          <w:tcPr>
            <w:tcW w:w="3285" w:type="dxa"/>
            <w:vAlign w:val="center"/>
          </w:tcPr>
          <w:p w:rsidR="00E51EA2" w:rsidRDefault="00E51EA2" w:rsidP="00D9113D">
            <w:pPr>
              <w:widowControl/>
              <w:jc w:val="center"/>
              <w:textAlignment w:val="center"/>
              <w:rPr>
                <w:rFonts w:ascii="Times New Roman" w:hAnsi="Times New Roman"/>
                <w:sz w:val="22"/>
                <w:highlight w:val="yellow"/>
              </w:rPr>
            </w:pPr>
            <w:r>
              <w:rPr>
                <w:rFonts w:ascii="Times New Roman" w:hAnsi="Times New Roman"/>
                <w:color w:val="000000"/>
                <w:sz w:val="22"/>
                <w:lang w:bidi="ar"/>
              </w:rPr>
              <w:t>1411.55</w:t>
            </w:r>
          </w:p>
        </w:tc>
      </w:tr>
    </w:tbl>
    <w:p w:rsidR="00E51EA2" w:rsidRDefault="00E51EA2" w:rsidP="00E51EA2">
      <w:pPr>
        <w:adjustRightInd w:val="0"/>
        <w:snapToGrid w:val="0"/>
        <w:spacing w:line="300" w:lineRule="auto"/>
        <w:ind w:firstLineChars="200" w:firstLine="440"/>
        <w:jc w:val="left"/>
        <w:outlineLvl w:val="2"/>
        <w:rPr>
          <w:rFonts w:ascii="Times New Roman" w:hAnsi="Times New Roman"/>
          <w:sz w:val="22"/>
          <w:highlight w:val="yellow"/>
        </w:rPr>
      </w:pPr>
    </w:p>
    <w:p w:rsidR="00E51EA2" w:rsidRDefault="00E51EA2" w:rsidP="00E51EA2">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4 </w:t>
      </w:r>
      <w:r>
        <w:rPr>
          <w:rFonts w:ascii="Times New Roman" w:hAnsi="Times New Roman"/>
          <w:b/>
          <w:color w:val="000000"/>
          <w:sz w:val="22"/>
        </w:rPr>
        <w:t>招标范围与内容</w:t>
      </w:r>
      <w:bookmarkEnd w:id="23"/>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color w:val="000000"/>
          <w:sz w:val="22"/>
        </w:rPr>
        <w:t>项目背景及现状</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包件一：涉及场站</w:t>
      </w:r>
      <w:r>
        <w:rPr>
          <w:rFonts w:ascii="Times New Roman" w:hAnsi="Times New Roman" w:hint="eastAsia"/>
          <w:color w:val="000000"/>
          <w:sz w:val="22"/>
        </w:rPr>
        <w:t>11</w:t>
      </w:r>
      <w:r>
        <w:rPr>
          <w:rFonts w:ascii="Times New Roman" w:hAnsi="Times New Roman" w:hint="eastAsia"/>
          <w:color w:val="000000"/>
          <w:sz w:val="22"/>
        </w:rPr>
        <w:t>个，流动清洁场站</w:t>
      </w:r>
      <w:r>
        <w:rPr>
          <w:rFonts w:ascii="Times New Roman" w:hAnsi="Times New Roman" w:hint="eastAsia"/>
          <w:color w:val="000000"/>
          <w:sz w:val="22"/>
        </w:rPr>
        <w:t>3</w:t>
      </w:r>
      <w:r>
        <w:rPr>
          <w:rFonts w:ascii="Times New Roman" w:hAnsi="Times New Roman" w:hint="eastAsia"/>
          <w:color w:val="000000"/>
          <w:sz w:val="22"/>
        </w:rPr>
        <w:t>个（合并为</w:t>
      </w:r>
      <w:r>
        <w:rPr>
          <w:rFonts w:ascii="Times New Roman" w:hAnsi="Times New Roman" w:hint="eastAsia"/>
          <w:color w:val="000000"/>
          <w:sz w:val="22"/>
        </w:rPr>
        <w:t>1</w:t>
      </w:r>
      <w:r>
        <w:rPr>
          <w:rFonts w:ascii="Times New Roman" w:hAnsi="Times New Roman" w:hint="eastAsia"/>
          <w:color w:val="000000"/>
          <w:sz w:val="22"/>
        </w:rPr>
        <w:t>个）</w:t>
      </w:r>
    </w:p>
    <w:p w:rsidR="00E51EA2" w:rsidRPr="00C55DFB"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包件二：涉及场站</w:t>
      </w:r>
      <w:r>
        <w:rPr>
          <w:rFonts w:ascii="Times New Roman" w:hAnsi="Times New Roman" w:hint="eastAsia"/>
          <w:color w:val="000000"/>
          <w:sz w:val="22"/>
        </w:rPr>
        <w:t>22</w:t>
      </w:r>
      <w:r>
        <w:rPr>
          <w:rFonts w:ascii="Times New Roman" w:hAnsi="Times New Roman" w:hint="eastAsia"/>
          <w:color w:val="000000"/>
          <w:sz w:val="22"/>
        </w:rPr>
        <w:t>个，修理车间</w:t>
      </w:r>
      <w:r>
        <w:rPr>
          <w:rFonts w:ascii="Times New Roman" w:hAnsi="Times New Roman" w:hint="eastAsia"/>
          <w:color w:val="000000"/>
          <w:sz w:val="22"/>
        </w:rPr>
        <w:t>2</w:t>
      </w:r>
      <w:r>
        <w:rPr>
          <w:rFonts w:ascii="Times New Roman" w:hAnsi="Times New Roman" w:hint="eastAsia"/>
          <w:color w:val="000000"/>
          <w:sz w:val="22"/>
        </w:rPr>
        <w:t>个</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E51EA2" w:rsidRDefault="00E51EA2" w:rsidP="00E51EA2">
      <w:pPr>
        <w:autoSpaceDN w:val="0"/>
        <w:adjustRightInd w:val="0"/>
        <w:snapToGrid w:val="0"/>
        <w:spacing w:line="300" w:lineRule="auto"/>
        <w:ind w:firstLineChars="200" w:firstLine="440"/>
        <w:textAlignment w:val="baseline"/>
        <w:rPr>
          <w:rFonts w:ascii="Times New Roman" w:hAnsi="Times New Roman"/>
          <w:sz w:val="22"/>
        </w:rPr>
      </w:pPr>
      <w:r>
        <w:rPr>
          <w:rFonts w:ascii="Times New Roman" w:hAnsi="Times New Roman"/>
          <w:sz w:val="22"/>
        </w:rPr>
        <w:t>本项目包含</w:t>
      </w:r>
      <w:r>
        <w:rPr>
          <w:rFonts w:ascii="Times New Roman" w:hAnsi="Times New Roman"/>
          <w:sz w:val="22"/>
        </w:rPr>
        <w:t>2</w:t>
      </w:r>
      <w:r>
        <w:rPr>
          <w:rFonts w:ascii="Times New Roman" w:hAnsi="Times New Roman"/>
          <w:sz w:val="22"/>
        </w:rPr>
        <w:t>个包件，同一投标人允许最多中标</w:t>
      </w:r>
      <w:r>
        <w:rPr>
          <w:rFonts w:ascii="Times New Roman" w:hAnsi="Times New Roman"/>
          <w:sz w:val="22"/>
        </w:rPr>
        <w:t>1</w:t>
      </w:r>
      <w:r>
        <w:rPr>
          <w:rFonts w:ascii="Times New Roman" w:hAnsi="Times New Roman"/>
          <w:sz w:val="22"/>
        </w:rPr>
        <w:t>个包件。</w:t>
      </w:r>
    </w:p>
    <w:p w:rsidR="00E51EA2" w:rsidRDefault="00E51EA2" w:rsidP="00E51EA2">
      <w:pPr>
        <w:autoSpaceDN w:val="0"/>
        <w:adjustRightInd w:val="0"/>
        <w:snapToGrid w:val="0"/>
        <w:spacing w:line="300" w:lineRule="auto"/>
        <w:ind w:firstLineChars="200" w:firstLine="440"/>
        <w:textAlignment w:val="baseline"/>
        <w:rPr>
          <w:rFonts w:ascii="Times New Roman" w:hAnsi="Times New Roman"/>
          <w:sz w:val="22"/>
        </w:rPr>
      </w:pPr>
      <w:r w:rsidRPr="005973E2">
        <w:rPr>
          <w:rFonts w:ascii="Times New Roman" w:hAnsi="Times New Roman" w:hint="eastAsia"/>
          <w:sz w:val="22"/>
        </w:rPr>
        <w:t>包件一</w:t>
      </w:r>
      <w:r>
        <w:rPr>
          <w:rFonts w:ascii="Times New Roman" w:hAnsi="Times New Roman" w:hint="eastAsia"/>
          <w:sz w:val="22"/>
        </w:rPr>
        <w:t>：</w:t>
      </w:r>
      <w:r>
        <w:rPr>
          <w:rFonts w:ascii="Times New Roman" w:hAnsi="Times New Roman" w:hint="eastAsia"/>
          <w:color w:val="000000"/>
          <w:sz w:val="22"/>
        </w:rPr>
        <w:t>涉及场站</w:t>
      </w:r>
      <w:r>
        <w:rPr>
          <w:rFonts w:ascii="Times New Roman" w:hAnsi="Times New Roman" w:hint="eastAsia"/>
          <w:color w:val="000000"/>
          <w:sz w:val="22"/>
        </w:rPr>
        <w:t>11</w:t>
      </w:r>
      <w:r>
        <w:rPr>
          <w:rFonts w:ascii="Times New Roman" w:hAnsi="Times New Roman" w:hint="eastAsia"/>
          <w:color w:val="000000"/>
          <w:sz w:val="22"/>
        </w:rPr>
        <w:t>个、流动清洁场站</w:t>
      </w:r>
      <w:r>
        <w:rPr>
          <w:rFonts w:ascii="Times New Roman" w:hAnsi="Times New Roman" w:hint="eastAsia"/>
          <w:color w:val="000000"/>
          <w:sz w:val="22"/>
        </w:rPr>
        <w:t>3</w:t>
      </w:r>
      <w:r>
        <w:rPr>
          <w:rFonts w:ascii="Times New Roman" w:hAnsi="Times New Roman" w:hint="eastAsia"/>
          <w:color w:val="000000"/>
          <w:sz w:val="22"/>
        </w:rPr>
        <w:t>个（合并为</w:t>
      </w:r>
      <w:r>
        <w:rPr>
          <w:rFonts w:ascii="Times New Roman" w:hAnsi="Times New Roman" w:hint="eastAsia"/>
          <w:color w:val="000000"/>
          <w:sz w:val="22"/>
        </w:rPr>
        <w:t>1</w:t>
      </w:r>
      <w:r>
        <w:rPr>
          <w:rFonts w:ascii="Times New Roman" w:hAnsi="Times New Roman" w:hint="eastAsia"/>
          <w:color w:val="000000"/>
          <w:sz w:val="22"/>
        </w:rPr>
        <w:t>个），保洁范围：场地、办公楼保洁、候车大厅、职工休息室、调度室、厕所、绿化带、排水沟等。</w:t>
      </w:r>
    </w:p>
    <w:p w:rsidR="00E51EA2" w:rsidRPr="00C55DFB" w:rsidRDefault="00E51EA2" w:rsidP="00E51EA2">
      <w:pPr>
        <w:autoSpaceDN w:val="0"/>
        <w:adjustRightInd w:val="0"/>
        <w:snapToGrid w:val="0"/>
        <w:spacing w:line="300" w:lineRule="auto"/>
        <w:ind w:firstLineChars="200" w:firstLine="440"/>
        <w:textAlignment w:val="baseline"/>
        <w:rPr>
          <w:rFonts w:ascii="Times New Roman" w:hAnsi="Times New Roman"/>
          <w:sz w:val="22"/>
        </w:rPr>
      </w:pPr>
      <w:r w:rsidRPr="005973E2">
        <w:rPr>
          <w:rFonts w:ascii="Times New Roman" w:hAnsi="Times New Roman" w:hint="eastAsia"/>
          <w:sz w:val="22"/>
        </w:rPr>
        <w:t>包件二</w:t>
      </w:r>
      <w:r>
        <w:rPr>
          <w:rFonts w:ascii="Times New Roman" w:hAnsi="Times New Roman" w:hint="eastAsia"/>
          <w:sz w:val="22"/>
        </w:rPr>
        <w:t>：</w:t>
      </w:r>
      <w:r>
        <w:rPr>
          <w:rFonts w:ascii="Times New Roman" w:hAnsi="Times New Roman" w:hint="eastAsia"/>
          <w:color w:val="000000"/>
          <w:sz w:val="22"/>
        </w:rPr>
        <w:t>涉及场站</w:t>
      </w:r>
      <w:r>
        <w:rPr>
          <w:rFonts w:ascii="Times New Roman" w:hAnsi="Times New Roman" w:hint="eastAsia"/>
          <w:color w:val="000000"/>
          <w:sz w:val="22"/>
        </w:rPr>
        <w:t>22</w:t>
      </w:r>
      <w:r>
        <w:rPr>
          <w:rFonts w:ascii="Times New Roman" w:hAnsi="Times New Roman" w:hint="eastAsia"/>
          <w:color w:val="000000"/>
          <w:sz w:val="22"/>
        </w:rPr>
        <w:t>个、修理车间</w:t>
      </w:r>
      <w:r>
        <w:rPr>
          <w:rFonts w:ascii="Times New Roman" w:hAnsi="Times New Roman" w:hint="eastAsia"/>
          <w:color w:val="000000"/>
          <w:sz w:val="22"/>
        </w:rPr>
        <w:t>2</w:t>
      </w:r>
      <w:r>
        <w:rPr>
          <w:rFonts w:ascii="Times New Roman" w:hAnsi="Times New Roman" w:hint="eastAsia"/>
          <w:color w:val="000000"/>
          <w:sz w:val="22"/>
        </w:rPr>
        <w:t>个，保洁范围：场地、办公楼保洁、候车大厅、职工休息室、调度室、厕所、绿化带、排水沟等。</w:t>
      </w:r>
    </w:p>
    <w:p w:rsidR="00E51EA2" w:rsidRDefault="00E51EA2" w:rsidP="00E51EA2">
      <w:pPr>
        <w:widowControl/>
        <w:ind w:firstLineChars="200" w:firstLine="440"/>
        <w:jc w:val="left"/>
        <w:rPr>
          <w:rFonts w:ascii="Times New Roman" w:hAnsi="Times New Roman"/>
          <w:color w:val="000000"/>
          <w:sz w:val="22"/>
        </w:rPr>
      </w:pPr>
      <w:r>
        <w:rPr>
          <w:rFonts w:ascii="Times New Roman" w:hAnsi="Times New Roman"/>
          <w:color w:val="000000"/>
          <w:sz w:val="22"/>
        </w:rPr>
        <w:t xml:space="preserve">4.3 </w:t>
      </w:r>
      <w:r>
        <w:rPr>
          <w:rFonts w:ascii="Times New Roman" w:hAnsi="Times New Roman"/>
          <w:color w:val="000000"/>
          <w:sz w:val="22"/>
        </w:rPr>
        <w:t>本项目服务期限：</w:t>
      </w:r>
      <w:r>
        <w:rPr>
          <w:rFonts w:ascii="宋体" w:hAnsi="宋体" w:cs="宋体" w:hint="eastAsia"/>
          <w:color w:val="548DD4"/>
          <w:kern w:val="0"/>
          <w:sz w:val="22"/>
          <w:lang w:bidi="ar"/>
        </w:rPr>
        <w:t xml:space="preserve">本项目服务期限为 </w:t>
      </w:r>
      <w:r>
        <w:rPr>
          <w:rFonts w:ascii="Times New Roman" w:hAnsi="Times New Roman"/>
          <w:color w:val="548DD4"/>
          <w:kern w:val="0"/>
          <w:sz w:val="22"/>
          <w:lang w:bidi="ar"/>
        </w:rPr>
        <w:t xml:space="preserve">3 </w:t>
      </w:r>
      <w:r>
        <w:rPr>
          <w:rFonts w:ascii="宋体" w:hAnsi="宋体" w:cs="宋体" w:hint="eastAsia"/>
          <w:color w:val="548DD4"/>
          <w:kern w:val="0"/>
          <w:sz w:val="22"/>
          <w:lang w:bidi="ar"/>
        </w:rPr>
        <w:t>年，具体起始时间以合同签订日期为准</w:t>
      </w:r>
      <w:r>
        <w:rPr>
          <w:rFonts w:ascii="Times New Roman" w:hAnsi="Times New Roman"/>
          <w:color w:val="548DD4"/>
          <w:kern w:val="0"/>
          <w:sz w:val="22"/>
        </w:rPr>
        <w:t>。</w:t>
      </w:r>
    </w:p>
    <w:p w:rsidR="00E51EA2" w:rsidRDefault="00E51EA2" w:rsidP="00E51EA2">
      <w:pPr>
        <w:adjustRightInd w:val="0"/>
        <w:snapToGrid w:val="0"/>
        <w:spacing w:line="300" w:lineRule="auto"/>
        <w:ind w:firstLineChars="200" w:firstLine="442"/>
        <w:jc w:val="left"/>
        <w:outlineLvl w:val="2"/>
        <w:rPr>
          <w:rFonts w:ascii="Times New Roman" w:hAnsi="Times New Roman"/>
          <w:b/>
          <w:color w:val="000000"/>
          <w:sz w:val="22"/>
        </w:rPr>
      </w:pPr>
      <w:bookmarkStart w:id="24" w:name="_Toc188457451"/>
      <w:bookmarkEnd w:id="11"/>
      <w:bookmarkEnd w:id="12"/>
      <w:r>
        <w:rPr>
          <w:rFonts w:ascii="Times New Roman" w:hAnsi="Times New Roman"/>
          <w:b/>
          <w:color w:val="000000"/>
          <w:sz w:val="22"/>
        </w:rPr>
        <w:t xml:space="preserve">5 </w:t>
      </w:r>
      <w:r>
        <w:rPr>
          <w:rFonts w:ascii="Times New Roman" w:hAnsi="Times New Roman"/>
          <w:b/>
          <w:color w:val="000000"/>
          <w:sz w:val="22"/>
        </w:rPr>
        <w:t>承包方式</w:t>
      </w:r>
      <w:bookmarkEnd w:id="24"/>
    </w:p>
    <w:p w:rsidR="00E51EA2" w:rsidRPr="00C55DFB" w:rsidRDefault="00E51EA2" w:rsidP="00E51EA2">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lastRenderedPageBreak/>
        <w:t xml:space="preserve">5.1 </w:t>
      </w:r>
      <w:r>
        <w:rPr>
          <w:rFonts w:ascii="Times New Roman" w:hAnsi="Times New Roman"/>
          <w:color w:val="000000"/>
          <w:sz w:val="22"/>
        </w:rPr>
        <w:t>依照本项目的招标范围和内容，中标人以</w:t>
      </w:r>
      <w:r>
        <w:rPr>
          <w:rFonts w:ascii="Times New Roman" w:hAnsi="Times New Roman"/>
          <w:b/>
          <w:color w:val="FF0000"/>
          <w:kern w:val="0"/>
          <w:sz w:val="22"/>
          <w:u w:val="single"/>
        </w:rPr>
        <w:t>“</w:t>
      </w:r>
      <w:r>
        <w:rPr>
          <w:rFonts w:ascii="Times New Roman" w:hAnsi="Times New Roman"/>
          <w:b/>
          <w:color w:val="FF0000"/>
          <w:kern w:val="0"/>
          <w:sz w:val="22"/>
          <w:u w:val="single"/>
        </w:rPr>
        <w:t>清包</w:t>
      </w:r>
      <w:r>
        <w:rPr>
          <w:rFonts w:ascii="Times New Roman" w:hAnsi="Times New Roman"/>
          <w:b/>
          <w:color w:val="FF0000"/>
          <w:kern w:val="0"/>
          <w:sz w:val="22"/>
          <w:u w:val="single"/>
        </w:rPr>
        <w:t>”</w:t>
      </w:r>
      <w:r>
        <w:rPr>
          <w:rFonts w:ascii="Times New Roman" w:hAnsi="Times New Roman"/>
          <w:color w:val="000000"/>
          <w:sz w:val="22"/>
        </w:rPr>
        <w:t>方式实施服务管理承包。</w:t>
      </w:r>
      <w:r>
        <w:rPr>
          <w:rFonts w:ascii="Times New Roman" w:hAnsi="Times New Roman"/>
          <w:color w:val="000000"/>
          <w:sz w:val="22"/>
        </w:rPr>
        <w:t>“</w:t>
      </w:r>
      <w:r>
        <w:rPr>
          <w:rFonts w:ascii="Times New Roman" w:hAnsi="Times New Roman"/>
          <w:color w:val="000000"/>
          <w:sz w:val="22"/>
        </w:rPr>
        <w:t>清包</w:t>
      </w:r>
      <w:r>
        <w:rPr>
          <w:rFonts w:ascii="Times New Roman" w:hAnsi="Times New Roman"/>
          <w:color w:val="000000"/>
          <w:sz w:val="22"/>
        </w:rPr>
        <w:t>”</w:t>
      </w:r>
      <w:r>
        <w:rPr>
          <w:rFonts w:ascii="Times New Roman" w:hAnsi="Times New Roman"/>
          <w:color w:val="000000"/>
          <w:sz w:val="22"/>
        </w:rPr>
        <w:t>的含义指：采购人按双方约定的服务人数，每月向中标人支付管理服务费。项目过程中所发生的水电气等能耗，设备添置、维修、保养等费用均由采购人承担。</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Times New Roman"/>
          <w:color w:val="0000FF"/>
          <w:sz w:val="22"/>
        </w:rPr>
        <w:t>本项目不允许分包。</w:t>
      </w:r>
    </w:p>
    <w:p w:rsidR="00E51EA2" w:rsidRDefault="00E51EA2" w:rsidP="00E51EA2">
      <w:pPr>
        <w:adjustRightInd w:val="0"/>
        <w:snapToGrid w:val="0"/>
        <w:spacing w:line="300" w:lineRule="auto"/>
        <w:ind w:firstLineChars="200" w:firstLine="442"/>
        <w:jc w:val="left"/>
        <w:outlineLvl w:val="2"/>
        <w:rPr>
          <w:rFonts w:ascii="Times New Roman" w:hAnsi="Times New Roman"/>
          <w:b/>
          <w:color w:val="000000"/>
          <w:sz w:val="22"/>
        </w:rPr>
      </w:pPr>
      <w:bookmarkStart w:id="25" w:name="_Toc188457452"/>
      <w:r>
        <w:rPr>
          <w:rFonts w:ascii="Times New Roman" w:hAnsi="Times New Roman"/>
          <w:b/>
          <w:color w:val="000000"/>
          <w:sz w:val="22"/>
        </w:rPr>
        <w:t xml:space="preserve">6 </w:t>
      </w:r>
      <w:r>
        <w:rPr>
          <w:rFonts w:ascii="Times New Roman" w:hAnsi="Times New Roman"/>
          <w:b/>
          <w:color w:val="000000"/>
          <w:sz w:val="22"/>
        </w:rPr>
        <w:t>合同的签订</w:t>
      </w:r>
      <w:bookmarkEnd w:id="25"/>
    </w:p>
    <w:p w:rsidR="00E51EA2" w:rsidRDefault="00E51EA2" w:rsidP="00E51EA2">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E51EA2" w:rsidRPr="00C55DFB" w:rsidRDefault="00E51EA2" w:rsidP="00E51EA2">
      <w:pPr>
        <w:widowControl/>
        <w:ind w:firstLineChars="200" w:firstLine="440"/>
        <w:jc w:val="left"/>
        <w:rPr>
          <w:rFonts w:ascii="Times New Roman" w:hAnsi="Times New Roman"/>
          <w:color w:val="000000"/>
          <w:sz w:val="22"/>
        </w:rPr>
      </w:pPr>
      <w:bookmarkStart w:id="26" w:name="_Toc188457453"/>
      <w:r w:rsidRPr="00C55DFB">
        <w:rPr>
          <w:rFonts w:ascii="Times New Roman" w:hAnsi="Times New Roman"/>
          <w:color w:val="000000"/>
          <w:sz w:val="22"/>
        </w:rPr>
        <w:t>6.3</w:t>
      </w:r>
      <w:r w:rsidRPr="00C55DFB">
        <w:rPr>
          <w:rFonts w:ascii="Times New Roman" w:hAnsi="Times New Roman" w:hint="eastAsia"/>
          <w:color w:val="000000"/>
          <w:sz w:val="22"/>
        </w:rPr>
        <w:t>本项目资金逐年安排，中标后</w:t>
      </w:r>
      <w:r w:rsidRPr="00C55DFB">
        <w:rPr>
          <w:rFonts w:ascii="Times New Roman" w:hAnsi="Times New Roman" w:hint="eastAsia"/>
          <w:color w:val="000000"/>
          <w:sz w:val="22"/>
        </w:rPr>
        <w:t xml:space="preserve"> </w:t>
      </w:r>
      <w:r w:rsidRPr="00C55DFB">
        <w:rPr>
          <w:rFonts w:ascii="Times New Roman" w:hAnsi="Times New Roman"/>
          <w:color w:val="000000"/>
          <w:sz w:val="22"/>
        </w:rPr>
        <w:t xml:space="preserve">3 </w:t>
      </w:r>
      <w:r w:rsidRPr="00C55DFB">
        <w:rPr>
          <w:rFonts w:ascii="Times New Roman" w:hAnsi="Times New Roman" w:hint="eastAsia"/>
          <w:color w:val="000000"/>
          <w:sz w:val="22"/>
        </w:rPr>
        <w:t>年有效。采购人每年度对中标人的工作进行考核，考核通过</w:t>
      </w:r>
      <w:r w:rsidRPr="00C55DFB">
        <w:rPr>
          <w:rFonts w:ascii="Times New Roman" w:hAnsi="Times New Roman" w:hint="eastAsia"/>
          <w:color w:val="000000"/>
          <w:sz w:val="22"/>
        </w:rPr>
        <w:t xml:space="preserve"> </w:t>
      </w:r>
    </w:p>
    <w:p w:rsidR="00E51EA2" w:rsidRPr="00C55DFB" w:rsidRDefault="00E51EA2" w:rsidP="00E51EA2">
      <w:pPr>
        <w:widowControl/>
        <w:jc w:val="left"/>
        <w:rPr>
          <w:rFonts w:ascii="Times New Roman" w:hAnsi="Times New Roman"/>
          <w:color w:val="000000"/>
          <w:sz w:val="22"/>
        </w:rPr>
      </w:pPr>
      <w:r w:rsidRPr="00C55DFB">
        <w:rPr>
          <w:rFonts w:ascii="Times New Roman" w:hAnsi="Times New Roman" w:hint="eastAsia"/>
          <w:color w:val="000000"/>
          <w:sz w:val="22"/>
        </w:rPr>
        <w:t>的，中标人继续履行合同。如中标人年度考核未通过，采购人有权终止合同。</w:t>
      </w:r>
    </w:p>
    <w:p w:rsidR="00E51EA2" w:rsidRDefault="00E51EA2" w:rsidP="00E51EA2">
      <w:pPr>
        <w:adjustRightInd w:val="0"/>
        <w:snapToGrid w:val="0"/>
        <w:spacing w:line="300" w:lineRule="auto"/>
        <w:ind w:firstLineChars="200" w:firstLine="442"/>
        <w:jc w:val="left"/>
        <w:outlineLvl w:val="2"/>
        <w:rPr>
          <w:rFonts w:ascii="Times New Roman" w:hAnsi="Times New Roman"/>
          <w:sz w:val="22"/>
        </w:rPr>
      </w:pPr>
      <w:r>
        <w:rPr>
          <w:rFonts w:ascii="Times New Roman" w:hAnsi="Times New Roman"/>
          <w:b/>
          <w:color w:val="000000"/>
          <w:sz w:val="22"/>
        </w:rPr>
        <w:t xml:space="preserve">7 </w:t>
      </w:r>
      <w:r>
        <w:rPr>
          <w:rFonts w:ascii="Times New Roman" w:hAnsi="Times New Roman"/>
          <w:b/>
          <w:color w:val="000000"/>
          <w:sz w:val="22"/>
        </w:rPr>
        <w:t>结算原则和支付方式</w:t>
      </w:r>
      <w:bookmarkEnd w:id="26"/>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rsidR="00E51EA2" w:rsidRDefault="00E51EA2" w:rsidP="00E51EA2">
      <w:pPr>
        <w:adjustRightInd w:val="0"/>
        <w:snapToGrid w:val="0"/>
        <w:spacing w:line="300" w:lineRule="auto"/>
        <w:ind w:firstLineChars="200" w:firstLine="440"/>
        <w:jc w:val="left"/>
        <w:rPr>
          <w:rFonts w:ascii="Times New Roman" w:hAnsi="Times New Roman"/>
          <w:b/>
          <w:color w:val="0000FF"/>
          <w:kern w:val="0"/>
          <w:sz w:val="22"/>
          <w:u w:val="single"/>
        </w:rPr>
      </w:pPr>
      <w:r>
        <w:rPr>
          <w:rFonts w:ascii="Times New Roman" w:hAnsi="Times New Roman"/>
          <w:color w:val="000000"/>
          <w:sz w:val="22"/>
        </w:rPr>
        <w:t>7.1.2</w:t>
      </w:r>
      <w:r>
        <w:rPr>
          <w:rFonts w:ascii="Times New Roman" w:hAnsi="Times New Roman"/>
          <w:b/>
          <w:color w:val="0000FF"/>
          <w:kern w:val="0"/>
          <w:sz w:val="22"/>
          <w:u w:val="single"/>
        </w:rPr>
        <w:t>第一年度的合同价不变，采购人不会因政策性调价、人工成本、材料、设备使用年限增长引起的维修成本增加和效能衰减等因素（不可抗力除外）的变动而进行调整。自第二年度起，中标服务单价不变（不可抗力和政策性调价除外），当年度的实际合同价以经核定的实际服务内容确定。</w:t>
      </w:r>
    </w:p>
    <w:p w:rsidR="00E51EA2" w:rsidRDefault="00E51EA2" w:rsidP="00E51EA2">
      <w:pPr>
        <w:adjustRightInd w:val="0"/>
        <w:snapToGrid w:val="0"/>
        <w:spacing w:line="300" w:lineRule="auto"/>
        <w:ind w:firstLineChars="200" w:firstLine="442"/>
        <w:jc w:val="left"/>
        <w:rPr>
          <w:rFonts w:ascii="Times New Roman" w:hAnsi="Times New Roman"/>
          <w:b/>
          <w:color w:val="0000FF"/>
          <w:kern w:val="0"/>
          <w:sz w:val="22"/>
          <w:u w:val="single"/>
        </w:rPr>
      </w:pPr>
      <w:r>
        <w:rPr>
          <w:rFonts w:ascii="Times New Roman" w:hAnsi="Times New Roman"/>
          <w:b/>
          <w:color w:val="0000FF"/>
          <w:kern w:val="0"/>
          <w:sz w:val="22"/>
          <w:u w:val="single"/>
        </w:rPr>
        <w:t xml:space="preserve">7.1.3 </w:t>
      </w:r>
      <w:r>
        <w:rPr>
          <w:rFonts w:ascii="Times New Roman" w:hAnsi="Times New Roman"/>
          <w:b/>
          <w:color w:val="0000FF"/>
          <w:kern w:val="0"/>
          <w:sz w:val="22"/>
          <w:u w:val="single"/>
        </w:rPr>
        <w:t>合同履约期间，如发生设备中修、大修和应急维修的，则费用按实结算。</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color w:val="000000"/>
          <w:sz w:val="22"/>
        </w:rPr>
        <w:t>本项目合同金额采用</w:t>
      </w:r>
      <w:r>
        <w:rPr>
          <w:rFonts w:ascii="Times New Roman" w:hAnsi="Times New Roman"/>
          <w:color w:val="000000"/>
          <w:sz w:val="22"/>
          <w:u w:val="single"/>
        </w:rPr>
        <w:t>分期付款</w:t>
      </w:r>
      <w:r>
        <w:rPr>
          <w:rFonts w:ascii="Times New Roman" w:hAnsi="Times New Roman"/>
          <w:color w:val="000000"/>
          <w:sz w:val="22"/>
        </w:rPr>
        <w:t>方式，在采购人和中标人合同签订后，</w:t>
      </w:r>
      <w:r>
        <w:rPr>
          <w:rFonts w:ascii="Times New Roman" w:hAnsi="Times New Roman"/>
          <w:b/>
          <w:color w:val="FF0000"/>
          <w:sz w:val="22"/>
          <w:u w:val="single"/>
        </w:rPr>
        <w:t>每月</w:t>
      </w:r>
      <w:r w:rsidRPr="001065D9">
        <w:rPr>
          <w:rFonts w:ascii="Times New Roman" w:hAnsi="Times New Roman" w:hint="eastAsia"/>
          <w:color w:val="000000"/>
          <w:sz w:val="22"/>
        </w:rPr>
        <w:t>根据</w:t>
      </w:r>
      <w:r w:rsidRPr="001065D9">
        <w:rPr>
          <w:rFonts w:ascii="Times New Roman" w:hAnsi="Times New Roman"/>
          <w:color w:val="000000"/>
          <w:sz w:val="22"/>
        </w:rPr>
        <w:t>考核结果</w:t>
      </w:r>
      <w:r>
        <w:rPr>
          <w:rFonts w:ascii="Times New Roman" w:hAnsi="Times New Roman"/>
          <w:color w:val="000000"/>
          <w:sz w:val="22"/>
        </w:rPr>
        <w:t>支付相应的合同款项。</w:t>
      </w:r>
    </w:p>
    <w:p w:rsidR="00E51EA2" w:rsidRDefault="00E51EA2" w:rsidP="00E51EA2">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7.3</w:t>
      </w:r>
      <w:r>
        <w:rPr>
          <w:rFonts w:ascii="Times New Roman" w:hAnsi="Times New Roman"/>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color w:val="FF0000"/>
          <w:sz w:val="22"/>
        </w:rPr>
        <w:t>1</w:t>
      </w:r>
      <w:r>
        <w:rPr>
          <w:rFonts w:ascii="Times New Roman" w:hAnsi="Times New Roman"/>
          <w:color w:val="FF0000"/>
          <w:sz w:val="22"/>
        </w:rPr>
        <w:t>年期贷款市场报价利率。</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p>
    <w:p w:rsidR="00E51EA2" w:rsidRDefault="00E51EA2" w:rsidP="00E51EA2">
      <w:pPr>
        <w:snapToGrid w:val="0"/>
        <w:spacing w:line="300" w:lineRule="auto"/>
        <w:ind w:firstLineChars="200" w:firstLine="400"/>
        <w:jc w:val="left"/>
        <w:rPr>
          <w:rFonts w:ascii="Times New Roman" w:hAnsi="Times New Roman"/>
          <w:color w:val="000000"/>
          <w:sz w:val="20"/>
          <w:szCs w:val="20"/>
        </w:rPr>
      </w:pPr>
    </w:p>
    <w:p w:rsidR="00E51EA2" w:rsidRDefault="00E51EA2" w:rsidP="00E51EA2">
      <w:pPr>
        <w:adjustRightInd w:val="0"/>
        <w:snapToGrid w:val="0"/>
        <w:spacing w:line="300" w:lineRule="auto"/>
        <w:jc w:val="center"/>
        <w:outlineLvl w:val="1"/>
        <w:rPr>
          <w:rFonts w:ascii="Times New Roman" w:eastAsia="黑体" w:hAnsi="Times New Roman"/>
          <w:sz w:val="30"/>
          <w:szCs w:val="30"/>
        </w:rPr>
      </w:pPr>
      <w:bookmarkStart w:id="27" w:name="_Toc188457454"/>
      <w:r>
        <w:rPr>
          <w:rFonts w:ascii="Times New Roman" w:eastAsia="黑体" w:hAnsi="Times New Roman"/>
          <w:sz w:val="30"/>
          <w:szCs w:val="30"/>
        </w:rPr>
        <w:t>三、技术质量要求</w:t>
      </w:r>
      <w:bookmarkEnd w:id="13"/>
      <w:bookmarkEnd w:id="14"/>
      <w:bookmarkEnd w:id="27"/>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28" w:name="_Toc188457455"/>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28"/>
    </w:p>
    <w:p w:rsidR="00E51EA2" w:rsidRDefault="00E51EA2" w:rsidP="00E51EA2">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29" w:name="_Toc188457456"/>
      <w:r>
        <w:rPr>
          <w:rFonts w:ascii="Times New Roman" w:hAnsi="Times New Roman"/>
          <w:b/>
          <w:bCs/>
          <w:sz w:val="22"/>
        </w:rPr>
        <w:t xml:space="preserve">9 </w:t>
      </w:r>
      <w:r>
        <w:rPr>
          <w:rFonts w:ascii="Times New Roman" w:hAnsi="Times New Roman"/>
          <w:b/>
          <w:bCs/>
          <w:sz w:val="22"/>
        </w:rPr>
        <w:t>招标内容与质量要求</w:t>
      </w:r>
      <w:bookmarkEnd w:id="29"/>
    </w:p>
    <w:p w:rsidR="00E51EA2" w:rsidRDefault="00E51EA2" w:rsidP="00E51EA2">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9.1 </w:t>
      </w:r>
      <w:r>
        <w:rPr>
          <w:rFonts w:ascii="Times New Roman" w:hAnsi="Times New Roman"/>
          <w:b/>
          <w:color w:val="FF0000"/>
          <w:kern w:val="0"/>
          <w:sz w:val="22"/>
          <w:u w:val="single"/>
        </w:rPr>
        <w:t>岗位设置一览表</w:t>
      </w:r>
    </w:p>
    <w:p w:rsidR="00E51EA2" w:rsidRDefault="00E51EA2" w:rsidP="00E51EA2">
      <w:pPr>
        <w:adjustRightInd w:val="0"/>
        <w:snapToGrid w:val="0"/>
        <w:spacing w:line="300" w:lineRule="auto"/>
        <w:ind w:firstLineChars="200" w:firstLine="440"/>
        <w:jc w:val="left"/>
        <w:rPr>
          <w:rFonts w:ascii="Times New Roman" w:hAnsi="Times New Roman"/>
          <w:bCs/>
          <w:sz w:val="22"/>
          <w:highlight w:val="yellow"/>
        </w:rPr>
      </w:pPr>
      <w:r>
        <w:rPr>
          <w:rFonts w:ascii="Times New Roman" w:hAnsi="Times New Roman"/>
          <w:bCs/>
          <w:sz w:val="22"/>
        </w:rPr>
        <w:t xml:space="preserve">9.1.1 </w:t>
      </w:r>
      <w:r>
        <w:rPr>
          <w:rFonts w:ascii="Times New Roman" w:hAnsi="Times New Roman" w:hint="eastAsia"/>
          <w:bCs/>
          <w:sz w:val="22"/>
        </w:rPr>
        <w:t>包件一</w:t>
      </w:r>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300"/>
        <w:gridCol w:w="1910"/>
        <w:gridCol w:w="1845"/>
        <w:gridCol w:w="1415"/>
      </w:tblGrid>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Style w:val="font41"/>
                <w:rFonts w:hint="default"/>
                <w:lang w:bidi="ar"/>
              </w:rPr>
              <w:t>序号</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Style w:val="font41"/>
                <w:rFonts w:hint="default"/>
                <w:lang w:bidi="ar"/>
              </w:rPr>
              <w:t>场站名称</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工作内容</w:t>
            </w:r>
          </w:p>
        </w:tc>
        <w:tc>
          <w:tcPr>
            <w:tcW w:w="1845"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岗位数</w:t>
            </w:r>
          </w:p>
        </w:tc>
        <w:tc>
          <w:tcPr>
            <w:tcW w:w="1415"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工作方式</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lastRenderedPageBreak/>
              <w:t>01</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惠南公交停车保养场</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sidRPr="00E95B4B">
              <w:rPr>
                <w:rFonts w:ascii="宋体" w:hAnsi="宋体" w:cs="宋体" w:hint="eastAsia"/>
                <w:color w:val="000000"/>
                <w:kern w:val="0"/>
                <w:sz w:val="22"/>
                <w:lang w:bidi="ar"/>
              </w:rPr>
              <w:t>做五休二</w:t>
            </w:r>
            <w:r>
              <w:rPr>
                <w:rFonts w:ascii="宋体" w:hAnsi="宋体" w:cs="宋体" w:hint="eastAsia"/>
                <w:color w:val="000000"/>
                <w:kern w:val="0"/>
                <w:sz w:val="22"/>
                <w:lang w:bidi="ar"/>
              </w:rPr>
              <w:t>,一天8小时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02</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东门汽车站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4</w:t>
            </w:r>
          </w:p>
        </w:tc>
        <w:tc>
          <w:tcPr>
            <w:tcW w:w="1415" w:type="dxa"/>
          </w:tcPr>
          <w:p w:rsidR="00E51EA2" w:rsidRDefault="00E51EA2" w:rsidP="00D9113D">
            <w:r w:rsidRPr="00DC7F10">
              <w:rPr>
                <w:rFonts w:ascii="宋体" w:hAnsi="宋体" w:cs="宋体" w:hint="eastAsia"/>
                <w:color w:val="000000"/>
                <w:kern w:val="0"/>
                <w:sz w:val="22"/>
                <w:lang w:bidi="ar"/>
              </w:rPr>
              <w:t>做五休二,一天8小时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03</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川沙利枝路公交首末站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DC7F10">
              <w:rPr>
                <w:rFonts w:ascii="宋体" w:hAnsi="宋体" w:cs="宋体" w:hint="eastAsia"/>
                <w:color w:val="000000"/>
                <w:kern w:val="0"/>
                <w:sz w:val="22"/>
                <w:lang w:bidi="ar"/>
              </w:rPr>
              <w:t>做五休二,一天8小时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04</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惠南公交枢纽站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2</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05</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惠南地铁站北侧小停车场</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06</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惠南东站公交枢纽站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07</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拱极路公交枢纽站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2</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trHeight w:val="296"/>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08</w:t>
            </w:r>
          </w:p>
        </w:tc>
        <w:tc>
          <w:tcPr>
            <w:tcW w:w="23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金闻路公交首末站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w:t>
            </w:r>
            <w:r>
              <w:rPr>
                <w:rFonts w:ascii="宋体" w:hAnsi="宋体" w:cs="宋体" w:hint="eastAsia"/>
                <w:color w:val="000000"/>
                <w:kern w:val="0"/>
                <w:sz w:val="22"/>
                <w:lang w:bidi="ar"/>
              </w:rPr>
              <w:lastRenderedPageBreak/>
              <w:t>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lastRenderedPageBreak/>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trHeight w:val="296"/>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lastRenderedPageBreak/>
              <w:t>09</w:t>
            </w:r>
          </w:p>
        </w:tc>
        <w:tc>
          <w:tcPr>
            <w:tcW w:w="2300" w:type="dxa"/>
            <w:vAlign w:val="center"/>
          </w:tcPr>
          <w:p w:rsidR="00E51EA2" w:rsidRDefault="00E51EA2" w:rsidP="00D9113D">
            <w:pPr>
              <w:widowControl/>
              <w:jc w:val="center"/>
              <w:textAlignment w:val="center"/>
              <w:rPr>
                <w:rFonts w:ascii="Times New Roman" w:hAnsi="Times New Roman"/>
                <w:kern w:val="0"/>
                <w:sz w:val="22"/>
                <w:highlight w:val="yellow"/>
              </w:rPr>
            </w:pPr>
            <w:r>
              <w:rPr>
                <w:rStyle w:val="font61"/>
                <w:lang w:bidi="ar"/>
              </w:rPr>
              <w:t>642</w:t>
            </w:r>
            <w:r>
              <w:rPr>
                <w:rFonts w:ascii="宋体" w:hAnsi="宋体" w:cs="宋体" w:hint="eastAsia"/>
                <w:color w:val="000000"/>
                <w:kern w:val="0"/>
                <w:sz w:val="22"/>
                <w:lang w:bidi="ar"/>
              </w:rPr>
              <w:t>路、祝桥村村通、浦东</w:t>
            </w:r>
            <w:r>
              <w:rPr>
                <w:rStyle w:val="font61"/>
                <w:lang w:bidi="ar"/>
              </w:rPr>
              <w:t>105</w:t>
            </w:r>
            <w:r>
              <w:rPr>
                <w:rFonts w:ascii="宋体" w:hAnsi="宋体" w:cs="宋体" w:hint="eastAsia"/>
                <w:color w:val="000000"/>
                <w:kern w:val="0"/>
                <w:sz w:val="22"/>
                <w:lang w:bidi="ar"/>
              </w:rPr>
              <w:t>路站点</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trHeight w:val="296"/>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10</w:t>
            </w:r>
          </w:p>
        </w:tc>
        <w:tc>
          <w:tcPr>
            <w:tcW w:w="2300"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大学城（浦东</w:t>
            </w:r>
            <w:r>
              <w:rPr>
                <w:rStyle w:val="font61"/>
                <w:lang w:bidi="ar"/>
              </w:rPr>
              <w:t>71</w:t>
            </w:r>
            <w:r>
              <w:rPr>
                <w:rFonts w:ascii="宋体" w:hAnsi="宋体" w:cs="宋体" w:hint="eastAsia"/>
                <w:color w:val="000000"/>
                <w:kern w:val="0"/>
                <w:sz w:val="22"/>
                <w:lang w:bidi="ar"/>
              </w:rPr>
              <w:t>路）首末站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trHeight w:val="296"/>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11</w:t>
            </w:r>
          </w:p>
        </w:tc>
        <w:tc>
          <w:tcPr>
            <w:tcW w:w="2300"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拱秀路公交首末站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r w:rsidR="00E51EA2" w:rsidTr="00D9113D">
        <w:trPr>
          <w:trHeight w:val="296"/>
          <w:jc w:val="center"/>
        </w:trPr>
        <w:tc>
          <w:tcPr>
            <w:tcW w:w="10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12</w:t>
            </w:r>
          </w:p>
        </w:tc>
        <w:tc>
          <w:tcPr>
            <w:tcW w:w="2300"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周浦医学园区公交枢纽站</w:t>
            </w:r>
          </w:p>
        </w:tc>
        <w:tc>
          <w:tcPr>
            <w:tcW w:w="191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845"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2"/>
                <w:lang w:bidi="ar"/>
              </w:rPr>
              <w:t>1</w:t>
            </w:r>
          </w:p>
        </w:tc>
        <w:tc>
          <w:tcPr>
            <w:tcW w:w="1415" w:type="dxa"/>
          </w:tcPr>
          <w:p w:rsidR="00E51EA2" w:rsidRDefault="00E51EA2" w:rsidP="00D9113D">
            <w:r w:rsidRPr="00C434F1">
              <w:rPr>
                <w:rFonts w:ascii="宋体" w:hAnsi="宋体" w:cs="宋体" w:hint="eastAsia"/>
                <w:color w:val="000000"/>
                <w:kern w:val="0"/>
                <w:sz w:val="22"/>
                <w:lang w:bidi="ar"/>
              </w:rPr>
              <w:t>做五休二,一天8小时</w:t>
            </w:r>
          </w:p>
        </w:tc>
      </w:tr>
    </w:tbl>
    <w:p w:rsidR="00E51EA2" w:rsidRDefault="00E51EA2" w:rsidP="00E5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E51EA2" w:rsidRDefault="00E51EA2" w:rsidP="00E51EA2">
      <w:pPr>
        <w:adjustRightInd w:val="0"/>
        <w:snapToGrid w:val="0"/>
        <w:spacing w:line="300" w:lineRule="auto"/>
        <w:ind w:firstLineChars="200" w:firstLine="440"/>
        <w:jc w:val="left"/>
        <w:rPr>
          <w:rFonts w:ascii="Times New Roman" w:hAnsi="Times New Roman"/>
          <w:b/>
          <w:color w:val="FF0000"/>
          <w:kern w:val="0"/>
          <w:sz w:val="22"/>
          <w:u w:val="single"/>
        </w:rPr>
      </w:pPr>
      <w:r>
        <w:rPr>
          <w:rFonts w:ascii="Times New Roman" w:hAnsi="Times New Roman" w:hint="eastAsia"/>
          <w:bCs/>
          <w:sz w:val="22"/>
        </w:rPr>
        <w:t xml:space="preserve">   </w:t>
      </w:r>
      <w:r>
        <w:rPr>
          <w:rFonts w:ascii="Times New Roman" w:hAnsi="Times New Roman"/>
          <w:bCs/>
          <w:sz w:val="22"/>
        </w:rPr>
        <w:t>9.1.2</w:t>
      </w:r>
      <w:r>
        <w:rPr>
          <w:rFonts w:ascii="Times New Roman" w:hAnsi="Times New Roman" w:hint="eastAsia"/>
          <w:bCs/>
          <w:sz w:val="22"/>
        </w:rPr>
        <w:t>包件二</w:t>
      </w: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7"/>
        <w:gridCol w:w="2283"/>
        <w:gridCol w:w="2000"/>
        <w:gridCol w:w="1472"/>
        <w:gridCol w:w="1430"/>
      </w:tblGrid>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序号</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场站名称</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工作内容</w:t>
            </w:r>
          </w:p>
        </w:tc>
        <w:tc>
          <w:tcPr>
            <w:tcW w:w="1472"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岗位数</w:t>
            </w:r>
          </w:p>
        </w:tc>
        <w:tc>
          <w:tcPr>
            <w:tcW w:w="143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b/>
                <w:bCs/>
                <w:color w:val="000000"/>
                <w:kern w:val="0"/>
                <w:sz w:val="24"/>
                <w:szCs w:val="24"/>
                <w:lang w:bidi="ar"/>
              </w:rPr>
              <w:t>工作方式</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01</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川沙客运站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sidRPr="00E95B4B">
              <w:rPr>
                <w:rFonts w:ascii="宋体" w:hAnsi="宋体" w:cs="宋体" w:hint="eastAsia"/>
                <w:color w:val="000000"/>
                <w:kern w:val="0"/>
                <w:sz w:val="22"/>
                <w:lang w:bidi="ar"/>
              </w:rPr>
              <w:t>做五休二</w:t>
            </w:r>
            <w:r>
              <w:rPr>
                <w:rFonts w:ascii="宋体" w:hAnsi="宋体" w:cs="宋体" w:hint="eastAsia"/>
                <w:color w:val="000000"/>
                <w:kern w:val="0"/>
                <w:sz w:val="22"/>
                <w:lang w:bidi="ar"/>
              </w:rPr>
              <w:t>,一天8小时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02</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德翔路公交首末站</w:t>
            </w:r>
          </w:p>
        </w:tc>
        <w:tc>
          <w:tcPr>
            <w:tcW w:w="2000" w:type="dxa"/>
            <w:vMerge w:val="restart"/>
            <w:vAlign w:val="center"/>
          </w:tcPr>
          <w:p w:rsidR="00E51EA2" w:rsidRDefault="00E51EA2" w:rsidP="00D9113D">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场地、办公楼保洁、候车大厅、职工休息室、调度室、厕所、绿化带、排水沟等保洁</w:t>
            </w:r>
          </w:p>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restart"/>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vMerge w:val="restart"/>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03</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界龙社区公交首末站</w:t>
            </w:r>
          </w:p>
        </w:tc>
        <w:tc>
          <w:tcPr>
            <w:tcW w:w="2000" w:type="dxa"/>
            <w:vMerge/>
            <w:vAlign w:val="center"/>
          </w:tcPr>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04</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华戴路公交枢纽站</w:t>
            </w:r>
          </w:p>
        </w:tc>
        <w:tc>
          <w:tcPr>
            <w:tcW w:w="2000" w:type="dxa"/>
            <w:vMerge/>
            <w:vAlign w:val="center"/>
          </w:tcPr>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trHeight w:val="630"/>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05</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环庆东路公交首末站</w:t>
            </w:r>
          </w:p>
        </w:tc>
        <w:tc>
          <w:tcPr>
            <w:tcW w:w="2000" w:type="dxa"/>
            <w:vMerge/>
            <w:vAlign w:val="center"/>
          </w:tcPr>
          <w:p w:rsidR="00E51EA2" w:rsidRDefault="00E51EA2" w:rsidP="00D9113D">
            <w:pPr>
              <w:adjustRightInd w:val="0"/>
              <w:snapToGrid w:val="0"/>
              <w:spacing w:line="300" w:lineRule="auto"/>
              <w:jc w:val="center"/>
              <w:rPr>
                <w:rFonts w:ascii="Times New Roman" w:eastAsia="Times New Roman" w:hAnsi="Times New Roman"/>
                <w:kern w:val="0"/>
                <w:sz w:val="22"/>
                <w:highlight w:val="yellow"/>
              </w:rPr>
            </w:pPr>
          </w:p>
        </w:tc>
        <w:tc>
          <w:tcPr>
            <w:tcW w:w="1472" w:type="dxa"/>
            <w:vMerge/>
          </w:tcPr>
          <w:p w:rsidR="00E51EA2" w:rsidRDefault="00E51EA2" w:rsidP="00D9113D">
            <w:pPr>
              <w:adjustRightInd w:val="0"/>
              <w:snapToGrid w:val="0"/>
              <w:spacing w:line="300" w:lineRule="auto"/>
              <w:rPr>
                <w:rFonts w:ascii="Times New Roman" w:eastAsia="Times New Roman" w:hAnsi="Times New Roman"/>
                <w:color w:val="548DD4"/>
                <w:kern w:val="0"/>
                <w:sz w:val="22"/>
                <w:highlight w:val="yellow"/>
              </w:rPr>
            </w:pPr>
          </w:p>
        </w:tc>
        <w:tc>
          <w:tcPr>
            <w:tcW w:w="1430" w:type="dxa"/>
            <w:vMerge/>
          </w:tcPr>
          <w:p w:rsidR="00E51EA2" w:rsidRDefault="00E51EA2" w:rsidP="00D9113D">
            <w:pPr>
              <w:adjustRightInd w:val="0"/>
              <w:snapToGrid w:val="0"/>
              <w:spacing w:line="300" w:lineRule="auto"/>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06</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中科路公交首末站</w:t>
            </w:r>
          </w:p>
        </w:tc>
        <w:tc>
          <w:tcPr>
            <w:tcW w:w="2000" w:type="dxa"/>
            <w:vMerge w:val="restart"/>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w:t>
            </w:r>
            <w:r>
              <w:rPr>
                <w:rFonts w:ascii="宋体" w:hAnsi="宋体" w:cs="宋体" w:hint="eastAsia"/>
                <w:color w:val="000000"/>
                <w:kern w:val="0"/>
                <w:sz w:val="22"/>
                <w:lang w:bidi="ar"/>
              </w:rPr>
              <w:lastRenderedPageBreak/>
              <w:t>工休息室、调度室、厕所、绿化带、排水沟等保洁</w:t>
            </w:r>
          </w:p>
        </w:tc>
        <w:tc>
          <w:tcPr>
            <w:tcW w:w="1472" w:type="dxa"/>
            <w:vMerge w:val="restart"/>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lastRenderedPageBreak/>
              <w:t>1</w:t>
            </w:r>
          </w:p>
        </w:tc>
        <w:tc>
          <w:tcPr>
            <w:tcW w:w="1430" w:type="dxa"/>
            <w:vMerge w:val="restart"/>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07</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航城路公交首末站</w:t>
            </w:r>
          </w:p>
        </w:tc>
        <w:tc>
          <w:tcPr>
            <w:tcW w:w="2000" w:type="dxa"/>
            <w:vMerge/>
            <w:vAlign w:val="center"/>
          </w:tcPr>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lastRenderedPageBreak/>
              <w:t>08</w:t>
            </w:r>
          </w:p>
        </w:tc>
        <w:tc>
          <w:tcPr>
            <w:tcW w:w="2283"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迪士尼西公交枢纽站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09</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凌空路公交枢纽站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10</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唐镇公交枢纽站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11</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拱为路公交临时停车场</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12</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民乐大居公交首末站</w:t>
            </w:r>
          </w:p>
        </w:tc>
        <w:tc>
          <w:tcPr>
            <w:tcW w:w="2000" w:type="dxa"/>
            <w:vMerge w:val="restart"/>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Merge w:val="restart"/>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vMerge w:val="restart"/>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13</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野生动物园公交枢纽站</w:t>
            </w:r>
          </w:p>
        </w:tc>
        <w:tc>
          <w:tcPr>
            <w:tcW w:w="2000" w:type="dxa"/>
            <w:vMerge/>
            <w:vAlign w:val="center"/>
          </w:tcPr>
          <w:p w:rsidR="00E51EA2" w:rsidRDefault="00E51EA2" w:rsidP="00D9113D">
            <w:pPr>
              <w:jc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14</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中建民乐公交枢纽站</w:t>
            </w:r>
          </w:p>
        </w:tc>
        <w:tc>
          <w:tcPr>
            <w:tcW w:w="2000" w:type="dxa"/>
            <w:vMerge/>
            <w:vAlign w:val="center"/>
          </w:tcPr>
          <w:p w:rsidR="00E51EA2" w:rsidRDefault="00E51EA2" w:rsidP="00D9113D">
            <w:pPr>
              <w:jc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15</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吉园坊公交首末站</w:t>
            </w:r>
          </w:p>
        </w:tc>
        <w:tc>
          <w:tcPr>
            <w:tcW w:w="2000" w:type="dxa"/>
            <w:vMerge/>
            <w:vAlign w:val="center"/>
          </w:tcPr>
          <w:p w:rsidR="00E51EA2" w:rsidRDefault="00E51EA2" w:rsidP="00D9113D">
            <w:pPr>
              <w:jc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16</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新场镇公交枢纽站</w:t>
            </w:r>
          </w:p>
        </w:tc>
        <w:tc>
          <w:tcPr>
            <w:tcW w:w="2000" w:type="dxa"/>
            <w:vMerge w:val="restart"/>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Merge w:val="restart"/>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vMerge w:val="restart"/>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17</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新环北路临时停车场</w:t>
            </w:r>
          </w:p>
        </w:tc>
        <w:tc>
          <w:tcPr>
            <w:tcW w:w="2000" w:type="dxa"/>
            <w:vMerge/>
            <w:vAlign w:val="center"/>
          </w:tcPr>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18</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新场果园村公交首末站</w:t>
            </w:r>
          </w:p>
        </w:tc>
        <w:tc>
          <w:tcPr>
            <w:tcW w:w="2000" w:type="dxa"/>
            <w:vMerge/>
            <w:vAlign w:val="center"/>
          </w:tcPr>
          <w:p w:rsidR="00E51EA2" w:rsidRDefault="00E51EA2" w:rsidP="00D9113D">
            <w:pPr>
              <w:widowControl/>
              <w:jc w:val="center"/>
              <w:textAlignment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19</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鹤沙航城公交枢纽站</w:t>
            </w:r>
          </w:p>
        </w:tc>
        <w:tc>
          <w:tcPr>
            <w:tcW w:w="2000" w:type="dxa"/>
            <w:vMerge w:val="restart"/>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Merge w:val="restart"/>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vMerge w:val="restart"/>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20</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Times New Roman" w:hAnsi="Times New Roman"/>
                <w:color w:val="000000"/>
                <w:kern w:val="0"/>
                <w:sz w:val="22"/>
                <w:lang w:bidi="ar"/>
              </w:rPr>
              <w:t>鹤沙航城临时停车场</w:t>
            </w:r>
          </w:p>
        </w:tc>
        <w:tc>
          <w:tcPr>
            <w:tcW w:w="2000" w:type="dxa"/>
            <w:vMerge/>
            <w:vAlign w:val="center"/>
          </w:tcPr>
          <w:p w:rsidR="00E51EA2" w:rsidRDefault="00E51EA2" w:rsidP="00D9113D">
            <w:pPr>
              <w:jc w:val="center"/>
              <w:rPr>
                <w:rFonts w:ascii="Times New Roman" w:eastAsia="Times New Roman" w:hAnsi="Times New Roman"/>
                <w:kern w:val="0"/>
                <w:sz w:val="22"/>
                <w:highlight w:val="yellow"/>
              </w:rPr>
            </w:pPr>
          </w:p>
        </w:tc>
        <w:tc>
          <w:tcPr>
            <w:tcW w:w="1472" w:type="dxa"/>
            <w:vMerge/>
            <w:vAlign w:val="center"/>
          </w:tcPr>
          <w:p w:rsidR="00E51EA2" w:rsidRDefault="00E51EA2" w:rsidP="00D9113D">
            <w:pPr>
              <w:jc w:val="center"/>
              <w:rPr>
                <w:rFonts w:ascii="Times New Roman" w:eastAsia="Times New Roman" w:hAnsi="Times New Roman"/>
                <w:color w:val="548DD4"/>
                <w:kern w:val="0"/>
                <w:sz w:val="22"/>
                <w:highlight w:val="yellow"/>
              </w:rPr>
            </w:pPr>
          </w:p>
        </w:tc>
        <w:tc>
          <w:tcPr>
            <w:tcW w:w="1430" w:type="dxa"/>
            <w:vMerge/>
          </w:tcPr>
          <w:p w:rsidR="00E51EA2" w:rsidRDefault="00E51EA2" w:rsidP="00D9113D">
            <w:pPr>
              <w:jc w:val="center"/>
              <w:rPr>
                <w:rFonts w:ascii="Times New Roman" w:eastAsia="Times New Roman" w:hAnsi="Times New Roman"/>
                <w:color w:val="548DD4"/>
                <w:kern w:val="0"/>
                <w:sz w:val="22"/>
                <w:highlight w:val="yellow"/>
              </w:rPr>
            </w:pP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21</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航头东站公交枢纽站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lastRenderedPageBreak/>
              <w:t>22</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航吉路公交枢纽站</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23</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新场修理车间</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r w:rsidR="00E51EA2" w:rsidTr="00D9113D">
        <w:trPr>
          <w:jc w:val="center"/>
        </w:trPr>
        <w:tc>
          <w:tcPr>
            <w:tcW w:w="1307"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Times New Roman" w:hAnsi="Times New Roman"/>
                <w:color w:val="000000"/>
                <w:kern w:val="0"/>
                <w:sz w:val="22"/>
                <w:lang w:bidi="ar"/>
              </w:rPr>
              <w:t>24</w:t>
            </w:r>
          </w:p>
        </w:tc>
        <w:tc>
          <w:tcPr>
            <w:tcW w:w="2283" w:type="dxa"/>
            <w:vAlign w:val="center"/>
          </w:tcPr>
          <w:p w:rsidR="00E51EA2" w:rsidRDefault="00E51EA2" w:rsidP="00D9113D">
            <w:pPr>
              <w:widowControl/>
              <w:jc w:val="center"/>
              <w:textAlignment w:val="center"/>
              <w:rPr>
                <w:rFonts w:ascii="Times New Roman" w:hAnsi="Times New Roman"/>
                <w:kern w:val="0"/>
                <w:sz w:val="22"/>
                <w:highlight w:val="yellow"/>
              </w:rPr>
            </w:pPr>
            <w:r>
              <w:rPr>
                <w:rFonts w:ascii="宋体" w:hAnsi="宋体" w:cs="宋体" w:hint="eastAsia"/>
                <w:color w:val="000000"/>
                <w:kern w:val="0"/>
                <w:sz w:val="22"/>
                <w:lang w:bidi="ar"/>
              </w:rPr>
              <w:t>川沙修理车间</w:t>
            </w:r>
          </w:p>
        </w:tc>
        <w:tc>
          <w:tcPr>
            <w:tcW w:w="2000" w:type="dxa"/>
            <w:vAlign w:val="center"/>
          </w:tcPr>
          <w:p w:rsidR="00E51EA2" w:rsidRDefault="00E51EA2" w:rsidP="00D9113D">
            <w:pPr>
              <w:widowControl/>
              <w:jc w:val="center"/>
              <w:textAlignment w:val="center"/>
              <w:rPr>
                <w:rFonts w:ascii="Times New Roman" w:eastAsia="Times New Roman" w:hAnsi="Times New Roman"/>
                <w:kern w:val="0"/>
                <w:sz w:val="22"/>
                <w:highlight w:val="yellow"/>
              </w:rPr>
            </w:pPr>
            <w:r>
              <w:rPr>
                <w:rFonts w:ascii="宋体" w:hAnsi="宋体" w:cs="宋体" w:hint="eastAsia"/>
                <w:color w:val="000000"/>
                <w:kern w:val="0"/>
                <w:sz w:val="22"/>
                <w:lang w:bidi="ar"/>
              </w:rPr>
              <w:t>场地、办公楼保洁、候车大厅、职工休息室、调度室、厕所、绿化带、排水沟等保洁</w:t>
            </w:r>
          </w:p>
        </w:tc>
        <w:tc>
          <w:tcPr>
            <w:tcW w:w="1472" w:type="dxa"/>
            <w:vAlign w:val="center"/>
          </w:tcPr>
          <w:p w:rsidR="00E51EA2" w:rsidRDefault="00E51EA2" w:rsidP="00D9113D">
            <w:pPr>
              <w:widowControl/>
              <w:jc w:val="center"/>
              <w:textAlignment w:val="center"/>
              <w:rPr>
                <w:rFonts w:ascii="Times New Roman" w:eastAsia="Times New Roman" w:hAnsi="Times New Roman"/>
                <w:color w:val="548DD4"/>
                <w:kern w:val="0"/>
                <w:sz w:val="22"/>
                <w:highlight w:val="yellow"/>
              </w:rPr>
            </w:pPr>
            <w:r>
              <w:rPr>
                <w:rFonts w:ascii="宋体" w:hAnsi="宋体" w:cs="宋体" w:hint="eastAsia"/>
                <w:color w:val="000000"/>
                <w:kern w:val="0"/>
                <w:sz w:val="24"/>
                <w:szCs w:val="24"/>
                <w:lang w:bidi="ar"/>
              </w:rPr>
              <w:t>1</w:t>
            </w:r>
          </w:p>
        </w:tc>
        <w:tc>
          <w:tcPr>
            <w:tcW w:w="1430" w:type="dxa"/>
          </w:tcPr>
          <w:p w:rsidR="00E51EA2" w:rsidRDefault="00E51EA2" w:rsidP="00D9113D">
            <w:r w:rsidRPr="00F636F5">
              <w:rPr>
                <w:rFonts w:ascii="宋体" w:hAnsi="宋体" w:cs="宋体" w:hint="eastAsia"/>
                <w:color w:val="000000"/>
                <w:kern w:val="0"/>
                <w:sz w:val="22"/>
                <w:lang w:bidi="ar"/>
              </w:rPr>
              <w:t>做五休二,一天8小时</w:t>
            </w:r>
          </w:p>
        </w:tc>
      </w:tr>
    </w:tbl>
    <w:p w:rsidR="00E51EA2" w:rsidRDefault="00E51EA2" w:rsidP="00E51EA2">
      <w:pPr>
        <w:adjustRightInd w:val="0"/>
        <w:snapToGrid w:val="0"/>
        <w:spacing w:line="300" w:lineRule="auto"/>
        <w:ind w:firstLineChars="200" w:firstLine="442"/>
        <w:jc w:val="left"/>
        <w:rPr>
          <w:rFonts w:ascii="Times New Roman" w:hAnsi="Times New Roman"/>
          <w:b/>
          <w:color w:val="FF0000"/>
          <w:kern w:val="0"/>
          <w:sz w:val="22"/>
          <w:highlight w:val="yellow"/>
          <w:u w:val="single"/>
        </w:rPr>
      </w:pPr>
    </w:p>
    <w:p w:rsidR="00E51EA2" w:rsidRPr="00184DC8" w:rsidRDefault="00E51EA2" w:rsidP="00E5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bookmarkStart w:id="30" w:name="_Toc188457457"/>
      <w:r>
        <w:rPr>
          <w:rFonts w:ascii="Times New Roman" w:hAnsi="Times New Roman"/>
          <w:bCs/>
          <w:sz w:val="22"/>
        </w:rPr>
        <w:t xml:space="preserve">9.2 </w:t>
      </w:r>
      <w:r>
        <w:rPr>
          <w:rFonts w:ascii="Times New Roman" w:hAnsi="Times New Roman"/>
          <w:bCs/>
          <w:sz w:val="22"/>
        </w:rPr>
        <w:t>具体服务要求</w:t>
      </w:r>
    </w:p>
    <w:p w:rsidR="00E51EA2" w:rsidRDefault="00E51EA2" w:rsidP="00E51EA2">
      <w:pPr>
        <w:widowControl/>
        <w:ind w:firstLineChars="200" w:firstLine="440"/>
        <w:jc w:val="left"/>
      </w:pPr>
      <w:r>
        <w:rPr>
          <w:rFonts w:ascii="Times New Roman" w:hAnsi="Times New Roman"/>
          <w:color w:val="000000"/>
          <w:kern w:val="0"/>
          <w:sz w:val="22"/>
          <w:lang w:bidi="ar"/>
        </w:rPr>
        <w:t xml:space="preserve">9.2.1 </w:t>
      </w:r>
      <w:r>
        <w:rPr>
          <w:rFonts w:ascii="宋体" w:hAnsi="宋体" w:cs="宋体" w:hint="eastAsia"/>
          <w:color w:val="000000"/>
          <w:kern w:val="0"/>
          <w:sz w:val="22"/>
          <w:lang w:bidi="ar"/>
        </w:rPr>
        <w:t xml:space="preserve">保洁工作要求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1</w:t>
      </w:r>
      <w:r>
        <w:rPr>
          <w:rFonts w:ascii="宋体" w:hAnsi="宋体" w:cs="宋体" w:hint="eastAsia"/>
          <w:color w:val="000000"/>
          <w:kern w:val="0"/>
          <w:sz w:val="22"/>
          <w:lang w:bidi="ar"/>
        </w:rPr>
        <w:t xml:space="preserve">）严格按保洁计划进度实施，确保环境整洁。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2</w:t>
      </w:r>
      <w:r>
        <w:rPr>
          <w:rFonts w:ascii="宋体" w:hAnsi="宋体" w:cs="宋体" w:hint="eastAsia"/>
          <w:color w:val="000000"/>
          <w:kern w:val="0"/>
          <w:sz w:val="22"/>
          <w:lang w:bidi="ar"/>
        </w:rPr>
        <w:t xml:space="preserve">）场站区域公用部位厕所、垃圾房、桶等随时保持干净无异味。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3</w:t>
      </w:r>
      <w:r>
        <w:rPr>
          <w:rFonts w:ascii="宋体" w:hAnsi="宋体" w:cs="宋体" w:hint="eastAsia"/>
          <w:color w:val="000000"/>
          <w:kern w:val="0"/>
          <w:sz w:val="22"/>
          <w:lang w:bidi="ar"/>
        </w:rPr>
        <w:t xml:space="preserve">）清扫后的垃圾及时清运。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4</w:t>
      </w:r>
      <w:r>
        <w:rPr>
          <w:rFonts w:ascii="宋体" w:hAnsi="宋体" w:cs="宋体" w:hint="eastAsia"/>
          <w:color w:val="000000"/>
          <w:kern w:val="0"/>
          <w:sz w:val="22"/>
          <w:lang w:bidi="ar"/>
        </w:rPr>
        <w:t xml:space="preserve">）保持所服务区域无污渍，无尘土，无杂物，地板干净无污迹，调度室、就餐室、休息区域 </w:t>
      </w:r>
    </w:p>
    <w:p w:rsidR="00E51EA2" w:rsidRDefault="00E51EA2" w:rsidP="00E51EA2">
      <w:pPr>
        <w:widowControl/>
        <w:jc w:val="left"/>
      </w:pPr>
      <w:r>
        <w:rPr>
          <w:rFonts w:ascii="宋体" w:hAnsi="宋体" w:cs="宋体" w:hint="eastAsia"/>
          <w:color w:val="000000"/>
          <w:kern w:val="0"/>
          <w:sz w:val="22"/>
          <w:lang w:bidi="ar"/>
        </w:rPr>
        <w:t xml:space="preserve">保持干净整洁，场地及绿化区域无垃圾杂物等 </w:t>
      </w:r>
    </w:p>
    <w:p w:rsidR="00E51EA2" w:rsidRDefault="00E51EA2" w:rsidP="00E51EA2">
      <w:pPr>
        <w:widowControl/>
        <w:ind w:firstLineChars="200" w:firstLine="440"/>
        <w:jc w:val="left"/>
      </w:pPr>
      <w:r>
        <w:rPr>
          <w:rFonts w:ascii="Times New Roman" w:hAnsi="Times New Roman"/>
          <w:color w:val="000000"/>
          <w:kern w:val="0"/>
          <w:sz w:val="22"/>
          <w:lang w:bidi="ar"/>
        </w:rPr>
        <w:t xml:space="preserve">9.2.2 </w:t>
      </w:r>
      <w:r>
        <w:rPr>
          <w:rFonts w:ascii="宋体" w:hAnsi="宋体" w:cs="宋体" w:hint="eastAsia"/>
          <w:color w:val="000000"/>
          <w:kern w:val="0"/>
          <w:sz w:val="22"/>
          <w:lang w:bidi="ar"/>
        </w:rPr>
        <w:t xml:space="preserve">其他要求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1</w:t>
      </w:r>
      <w:r>
        <w:rPr>
          <w:rFonts w:ascii="宋体" w:hAnsi="宋体" w:cs="宋体" w:hint="eastAsia"/>
          <w:color w:val="000000"/>
          <w:kern w:val="0"/>
          <w:sz w:val="22"/>
          <w:lang w:bidi="ar"/>
        </w:rPr>
        <w:t xml:space="preserve">）服务区域的保洁服务，满足双方已共同确定的工作要求和服务质量。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2</w:t>
      </w:r>
      <w:r>
        <w:rPr>
          <w:rFonts w:ascii="宋体" w:hAnsi="宋体" w:cs="宋体" w:hint="eastAsia"/>
          <w:color w:val="000000"/>
          <w:kern w:val="0"/>
          <w:sz w:val="22"/>
          <w:lang w:bidi="ar"/>
        </w:rPr>
        <w:t xml:space="preserve">）中标人应按国家相关规定支付保洁人员工资、福利费、劳防用品费用、安全保险费用等，承担保洁人员的上岗制服费用。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3</w:t>
      </w:r>
      <w:r>
        <w:rPr>
          <w:rFonts w:ascii="宋体" w:hAnsi="宋体" w:cs="宋体" w:hint="eastAsia"/>
          <w:color w:val="000000"/>
          <w:kern w:val="0"/>
          <w:sz w:val="22"/>
          <w:lang w:bidi="ar"/>
        </w:rPr>
        <w:t xml:space="preserve">）配备足够的保洁人员，聘用人员素质较高，服务态度好，符合劳动部门的有关用工规定，身体条件适应工作环境，经教育培训并考核合格后上岗。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4</w:t>
      </w:r>
      <w:r>
        <w:rPr>
          <w:rFonts w:ascii="宋体" w:hAnsi="宋体" w:cs="宋体" w:hint="eastAsia"/>
          <w:color w:val="000000"/>
          <w:kern w:val="0"/>
          <w:sz w:val="22"/>
          <w:lang w:bidi="ar"/>
        </w:rPr>
        <w:t xml:space="preserve">）负责不定期对保洁人员进行专业培训，对涉及采购人保密事项的应教育员工严格遵守，如有泄密，采购人将追究中标人及相关人员的法律责任。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5</w:t>
      </w:r>
      <w:r>
        <w:rPr>
          <w:rFonts w:ascii="宋体" w:hAnsi="宋体" w:cs="宋体" w:hint="eastAsia"/>
          <w:color w:val="000000"/>
          <w:kern w:val="0"/>
          <w:sz w:val="22"/>
          <w:lang w:bidi="ar"/>
        </w:rPr>
        <w:t xml:space="preserve">）指定一位管理人员，全权代表中标人与采购人保持密切联系并保证服务区域内的保洁工作的有序开展和实施，负责每月向采购人汇报当月保洁情况，接受采购人的监督和抽查。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6</w:t>
      </w:r>
      <w:r>
        <w:rPr>
          <w:rFonts w:ascii="宋体" w:hAnsi="宋体" w:cs="宋体" w:hint="eastAsia"/>
          <w:color w:val="000000"/>
          <w:kern w:val="0"/>
          <w:sz w:val="22"/>
          <w:lang w:bidi="ar"/>
        </w:rPr>
        <w:t xml:space="preserve">）在服务期内，保证在区域内不得损坏任何设备、设施，若在保洁过程中造成物品或设施的损坏，在一周内进行修复或赔偿，若未修复，采购人可以委托第三方进行修复，修复费用采购人可从保洁服务费中直接扣除。 </w:t>
      </w:r>
    </w:p>
    <w:p w:rsidR="00E51EA2" w:rsidRDefault="00E51EA2" w:rsidP="00E51EA2">
      <w:pPr>
        <w:widowControl/>
        <w:ind w:firstLineChars="100" w:firstLine="220"/>
        <w:jc w:val="left"/>
      </w:pPr>
      <w:r>
        <w:rPr>
          <w:rFonts w:ascii="宋体" w:hAnsi="宋体" w:cs="宋体" w:hint="eastAsia"/>
          <w:color w:val="000000"/>
          <w:kern w:val="0"/>
          <w:sz w:val="22"/>
          <w:lang w:bidi="ar"/>
        </w:rPr>
        <w:t>（</w:t>
      </w:r>
      <w:r>
        <w:rPr>
          <w:rFonts w:ascii="Times New Roman" w:hAnsi="Times New Roman"/>
          <w:color w:val="000000"/>
          <w:kern w:val="0"/>
          <w:sz w:val="22"/>
          <w:lang w:bidi="ar"/>
        </w:rPr>
        <w:t>7</w:t>
      </w:r>
      <w:r>
        <w:rPr>
          <w:rFonts w:ascii="宋体" w:hAnsi="宋体" w:cs="宋体" w:hint="eastAsia"/>
          <w:color w:val="000000"/>
          <w:kern w:val="0"/>
          <w:sz w:val="22"/>
          <w:lang w:bidi="ar"/>
        </w:rPr>
        <w:t xml:space="preserve">）对工作人员进行安全教育，按操作规程办事，教育工作人员遵纪守法，遵守采购人的管理规章制度，服从采购人的管理。工作期间不得随意离开本职工作岗位，并接受采购人主管保洁负责人 </w:t>
      </w:r>
    </w:p>
    <w:p w:rsidR="00E51EA2" w:rsidRDefault="00E51EA2" w:rsidP="00E51EA2">
      <w:pPr>
        <w:widowControl/>
        <w:jc w:val="left"/>
      </w:pPr>
      <w:r>
        <w:rPr>
          <w:rFonts w:ascii="宋体" w:hAnsi="宋体" w:cs="宋体" w:hint="eastAsia"/>
          <w:color w:val="000000"/>
          <w:kern w:val="0"/>
          <w:sz w:val="22"/>
          <w:lang w:bidi="ar"/>
        </w:rPr>
        <w:t xml:space="preserve">的监督指导。 </w:t>
      </w:r>
    </w:p>
    <w:p w:rsidR="00E51EA2" w:rsidRDefault="00E51EA2" w:rsidP="00E51EA2">
      <w:pPr>
        <w:widowControl/>
        <w:ind w:firstLineChars="100" w:firstLine="220"/>
        <w:jc w:val="left"/>
      </w:pPr>
      <w:r>
        <w:rPr>
          <w:rFonts w:ascii="Times New Roman" w:hAnsi="Times New Roman"/>
          <w:color w:val="000000"/>
          <w:kern w:val="0"/>
          <w:sz w:val="22"/>
          <w:lang w:bidi="ar"/>
        </w:rPr>
        <w:t xml:space="preserve">9.2.3 </w:t>
      </w:r>
      <w:r>
        <w:rPr>
          <w:rFonts w:ascii="宋体" w:hAnsi="宋体" w:cs="宋体" w:hint="eastAsia"/>
          <w:color w:val="000000"/>
          <w:kern w:val="0"/>
          <w:sz w:val="22"/>
          <w:lang w:bidi="ar"/>
        </w:rPr>
        <w:t>公交场站日常保洁标准</w:t>
      </w:r>
    </w:p>
    <w:tbl>
      <w:tblPr>
        <w:tblW w:w="9000" w:type="dxa"/>
        <w:tblInd w:w="-72" w:type="dxa"/>
        <w:tblCellMar>
          <w:left w:w="0" w:type="dxa"/>
          <w:right w:w="0" w:type="dxa"/>
        </w:tblCellMar>
        <w:tblLook w:val="04A0" w:firstRow="1" w:lastRow="0" w:firstColumn="1" w:lastColumn="0" w:noHBand="0" w:noVBand="1"/>
      </w:tblPr>
      <w:tblGrid>
        <w:gridCol w:w="1620"/>
        <w:gridCol w:w="3195"/>
        <w:gridCol w:w="1485"/>
        <w:gridCol w:w="2700"/>
      </w:tblGrid>
      <w:tr w:rsidR="00E51EA2" w:rsidTr="00D9113D">
        <w:trPr>
          <w:trHeight w:val="495"/>
        </w:trPr>
        <w:tc>
          <w:tcPr>
            <w:tcW w:w="1620" w:type="dxa"/>
            <w:tcBorders>
              <w:top w:val="single" w:sz="12" w:space="0" w:color="auto"/>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lastRenderedPageBreak/>
              <w:t>部</w:t>
            </w:r>
            <w:r>
              <w:rPr>
                <w:rFonts w:ascii="Arial" w:hAnsi="Arial" w:cs="Arial"/>
                <w:color w:val="000000"/>
                <w:kern w:val="0"/>
                <w:sz w:val="24"/>
              </w:rPr>
              <w:t> </w:t>
            </w:r>
            <w:r>
              <w:rPr>
                <w:rFonts w:ascii="Arial" w:hAnsi="Arial" w:cs="Arial"/>
                <w:color w:val="000000"/>
                <w:kern w:val="0"/>
                <w:sz w:val="24"/>
              </w:rPr>
              <w:t>位</w:t>
            </w:r>
          </w:p>
        </w:tc>
        <w:tc>
          <w:tcPr>
            <w:tcW w:w="3195" w:type="dxa"/>
            <w:tcBorders>
              <w:top w:val="single" w:sz="12" w:space="0" w:color="auto"/>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ind w:firstLineChars="350" w:firstLine="840"/>
              <w:rPr>
                <w:rFonts w:ascii="Arial" w:hAnsi="Arial" w:cs="Arial"/>
                <w:color w:val="000000"/>
                <w:kern w:val="0"/>
                <w:sz w:val="18"/>
                <w:szCs w:val="18"/>
              </w:rPr>
            </w:pPr>
            <w:r>
              <w:rPr>
                <w:rFonts w:ascii="Arial" w:hAnsi="Arial" w:cs="Arial"/>
                <w:color w:val="000000"/>
                <w:kern w:val="0"/>
                <w:sz w:val="24"/>
              </w:rPr>
              <w:t>内容与范围</w:t>
            </w:r>
          </w:p>
        </w:tc>
        <w:tc>
          <w:tcPr>
            <w:tcW w:w="1485" w:type="dxa"/>
            <w:tcBorders>
              <w:top w:val="single" w:sz="12" w:space="0" w:color="auto"/>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周</w:t>
            </w:r>
            <w:r>
              <w:rPr>
                <w:rFonts w:ascii="Arial" w:hAnsi="Arial" w:cs="Arial"/>
                <w:color w:val="000000"/>
                <w:kern w:val="0"/>
                <w:sz w:val="24"/>
              </w:rPr>
              <w:t xml:space="preserve">   </w:t>
            </w:r>
            <w:r>
              <w:rPr>
                <w:rFonts w:ascii="Arial" w:hAnsi="Arial" w:cs="Arial"/>
                <w:color w:val="000000"/>
                <w:kern w:val="0"/>
                <w:sz w:val="24"/>
              </w:rPr>
              <w:t>期</w:t>
            </w:r>
          </w:p>
        </w:tc>
        <w:tc>
          <w:tcPr>
            <w:tcW w:w="2700" w:type="dxa"/>
            <w:tcBorders>
              <w:top w:val="single" w:sz="12" w:space="0" w:color="auto"/>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标</w:t>
            </w:r>
            <w:r>
              <w:rPr>
                <w:rFonts w:ascii="Arial" w:hAnsi="Arial" w:cs="Arial"/>
                <w:color w:val="000000"/>
                <w:kern w:val="0"/>
                <w:sz w:val="24"/>
              </w:rPr>
              <w:t> </w:t>
            </w:r>
            <w:r>
              <w:rPr>
                <w:rFonts w:ascii="Arial" w:hAnsi="Arial" w:cs="Arial"/>
                <w:color w:val="000000"/>
                <w:kern w:val="0"/>
                <w:sz w:val="24"/>
              </w:rPr>
              <w:t>准</w:t>
            </w:r>
          </w:p>
        </w:tc>
      </w:tr>
      <w:tr w:rsidR="00E51EA2" w:rsidTr="00D9113D">
        <w:tc>
          <w:tcPr>
            <w:tcW w:w="162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left"/>
              <w:rPr>
                <w:rFonts w:ascii="Arial" w:hAnsi="Arial" w:cs="Arial"/>
                <w:color w:val="000000"/>
                <w:kern w:val="0"/>
                <w:sz w:val="18"/>
                <w:szCs w:val="18"/>
              </w:rPr>
            </w:pPr>
            <w:r>
              <w:rPr>
                <w:rFonts w:ascii="Arial" w:hAnsi="Arial" w:cs="Arial" w:hint="eastAsia"/>
                <w:color w:val="000000"/>
                <w:kern w:val="0"/>
                <w:sz w:val="24"/>
              </w:rPr>
              <w:t>候车大厅、候车廊排队设施、会议室、职工休息室、餐厅、集群调度室、职工之家、吸烟室</w:t>
            </w:r>
          </w:p>
        </w:tc>
        <w:tc>
          <w:tcPr>
            <w:tcW w:w="3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地面拖洗</w:t>
            </w:r>
            <w:r>
              <w:rPr>
                <w:rFonts w:ascii="Arial" w:hAnsi="Arial" w:cs="Arial" w:hint="eastAsia"/>
                <w:color w:val="000000"/>
                <w:kern w:val="0"/>
                <w:sz w:val="24"/>
              </w:rPr>
              <w:t>，</w:t>
            </w:r>
            <w:r>
              <w:rPr>
                <w:rFonts w:ascii="Arial" w:hAnsi="Arial" w:cs="Arial"/>
                <w:color w:val="000000"/>
                <w:kern w:val="0"/>
                <w:sz w:val="24"/>
              </w:rPr>
              <w:t>牵尘</w:t>
            </w:r>
            <w:r>
              <w:rPr>
                <w:rFonts w:ascii="Arial" w:hAnsi="Arial" w:cs="Arial" w:hint="eastAsia"/>
                <w:color w:val="000000"/>
                <w:kern w:val="0"/>
                <w:sz w:val="24"/>
              </w:rPr>
              <w:t>，餐桌、躺椅、</w:t>
            </w:r>
            <w:r>
              <w:rPr>
                <w:rFonts w:ascii="Arial" w:hAnsi="Arial" w:cs="Arial"/>
                <w:color w:val="000000"/>
                <w:kern w:val="0"/>
                <w:sz w:val="24"/>
              </w:rPr>
              <w:t>门窗擦拭</w:t>
            </w:r>
            <w:r>
              <w:rPr>
                <w:rFonts w:ascii="Arial" w:hAnsi="Arial" w:cs="Arial" w:hint="eastAsia"/>
                <w:color w:val="000000"/>
                <w:kern w:val="0"/>
                <w:sz w:val="24"/>
              </w:rPr>
              <w:t>，</w:t>
            </w:r>
            <w:r>
              <w:rPr>
                <w:rFonts w:ascii="Arial" w:hAnsi="Arial" w:cs="Arial"/>
                <w:color w:val="000000"/>
                <w:kern w:val="0"/>
                <w:sz w:val="24"/>
              </w:rPr>
              <w:t>花盆擦拭</w:t>
            </w:r>
            <w:r>
              <w:rPr>
                <w:rFonts w:ascii="Arial" w:hAnsi="Arial" w:cs="Arial" w:hint="eastAsia"/>
                <w:color w:val="000000"/>
                <w:kern w:val="0"/>
                <w:sz w:val="24"/>
              </w:rPr>
              <w:t>，</w:t>
            </w:r>
            <w:r>
              <w:rPr>
                <w:rFonts w:ascii="Arial" w:hAnsi="Arial" w:cs="Arial"/>
                <w:color w:val="000000"/>
                <w:kern w:val="0"/>
                <w:sz w:val="24"/>
              </w:rPr>
              <w:t>装饰物擦拭</w:t>
            </w:r>
            <w:r>
              <w:rPr>
                <w:rFonts w:ascii="Arial" w:hAnsi="Arial" w:cs="Arial" w:hint="eastAsia"/>
                <w:color w:val="000000"/>
                <w:kern w:val="0"/>
                <w:sz w:val="24"/>
              </w:rPr>
              <w:t>，</w:t>
            </w:r>
            <w:r>
              <w:rPr>
                <w:rFonts w:ascii="Arial" w:hAnsi="Arial" w:cs="Arial"/>
                <w:color w:val="000000"/>
                <w:kern w:val="0"/>
                <w:sz w:val="24"/>
              </w:rPr>
              <w:t>垃圾筒的清倒、擦拭</w:t>
            </w:r>
            <w:r>
              <w:rPr>
                <w:rFonts w:ascii="Arial" w:hAnsi="Arial" w:cs="Arial" w:hint="eastAsia"/>
                <w:color w:val="000000"/>
                <w:kern w:val="0"/>
                <w:sz w:val="24"/>
              </w:rPr>
              <w:t>，</w:t>
            </w:r>
            <w:r>
              <w:rPr>
                <w:rFonts w:ascii="Arial" w:hAnsi="Arial" w:cs="Arial"/>
                <w:color w:val="000000"/>
                <w:kern w:val="0"/>
                <w:sz w:val="24"/>
              </w:rPr>
              <w:t>金属柱子、</w:t>
            </w:r>
            <w:r>
              <w:rPr>
                <w:rFonts w:ascii="Arial" w:hAnsi="Arial" w:cs="Arial" w:hint="eastAsia"/>
                <w:color w:val="000000"/>
                <w:kern w:val="0"/>
                <w:sz w:val="24"/>
              </w:rPr>
              <w:t>不锈钢护栏</w:t>
            </w:r>
            <w:r>
              <w:rPr>
                <w:rFonts w:ascii="Arial" w:hAnsi="Arial" w:cs="Arial"/>
                <w:color w:val="000000"/>
                <w:kern w:val="0"/>
                <w:sz w:val="24"/>
              </w:rPr>
              <w:t>、架子等金属物的擦拭</w:t>
            </w:r>
            <w:r>
              <w:rPr>
                <w:rFonts w:ascii="Arial" w:hAnsi="Arial" w:cs="Arial" w:hint="eastAsia"/>
                <w:color w:val="000000"/>
                <w:kern w:val="0"/>
                <w:sz w:val="24"/>
              </w:rPr>
              <w:t>，</w:t>
            </w:r>
            <w:r>
              <w:rPr>
                <w:rFonts w:ascii="Arial" w:hAnsi="Arial" w:cs="Arial"/>
                <w:color w:val="000000"/>
                <w:kern w:val="0"/>
                <w:sz w:val="24"/>
              </w:rPr>
              <w:t>大门玻璃的擦拭。</w:t>
            </w:r>
          </w:p>
        </w:tc>
        <w:tc>
          <w:tcPr>
            <w:tcW w:w="1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全天巡视保洁，巡回</w:t>
            </w:r>
            <w:r>
              <w:rPr>
                <w:rFonts w:ascii="Arial" w:hAnsi="Arial" w:cs="Arial" w:hint="eastAsia"/>
                <w:color w:val="000000"/>
                <w:kern w:val="0"/>
                <w:sz w:val="24"/>
              </w:rPr>
              <w:t>擦拭</w:t>
            </w:r>
            <w:r>
              <w:rPr>
                <w:rFonts w:ascii="Arial" w:hAnsi="Arial" w:cs="Arial"/>
                <w:color w:val="000000"/>
                <w:kern w:val="0"/>
                <w:sz w:val="24"/>
              </w:rPr>
              <w:t>。</w:t>
            </w:r>
          </w:p>
        </w:tc>
        <w:tc>
          <w:tcPr>
            <w:tcW w:w="2700" w:type="dxa"/>
            <w:tcBorders>
              <w:top w:val="nil"/>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地面光亮、无灰尘、无杂物、内外玻璃明亮、扶手光洁、花盆、饰物等无污物。</w:t>
            </w:r>
          </w:p>
        </w:tc>
      </w:tr>
      <w:tr w:rsidR="00E51EA2" w:rsidTr="00D9113D">
        <w:trPr>
          <w:trHeight w:val="2477"/>
        </w:trPr>
        <w:tc>
          <w:tcPr>
            <w:tcW w:w="162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left"/>
              <w:rPr>
                <w:rFonts w:ascii="Arial" w:hAnsi="Arial" w:cs="Arial"/>
                <w:color w:val="000000"/>
                <w:kern w:val="0"/>
                <w:sz w:val="18"/>
                <w:szCs w:val="18"/>
              </w:rPr>
            </w:pPr>
            <w:r>
              <w:rPr>
                <w:rFonts w:ascii="Arial" w:hAnsi="Arial" w:cs="Arial" w:hint="eastAsia"/>
                <w:color w:val="000000"/>
                <w:kern w:val="0"/>
                <w:sz w:val="24"/>
              </w:rPr>
              <w:t>厕所</w:t>
            </w:r>
          </w:p>
        </w:tc>
        <w:tc>
          <w:tcPr>
            <w:tcW w:w="3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门、窗、墙壁、间隔板、大小便器、水池、云台、镜面擦拭保洁，废弃物倾倒；地面拖洗，便器消毒，手纸架、烘手器擦拭。</w:t>
            </w:r>
          </w:p>
        </w:tc>
        <w:tc>
          <w:tcPr>
            <w:tcW w:w="1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每日集中保洁</w:t>
            </w:r>
            <w:r>
              <w:rPr>
                <w:rFonts w:ascii="Arial" w:hAnsi="Arial" w:cs="Arial"/>
                <w:color w:val="000000"/>
                <w:kern w:val="0"/>
                <w:sz w:val="24"/>
              </w:rPr>
              <w:t>2</w:t>
            </w:r>
            <w:r>
              <w:rPr>
                <w:rFonts w:ascii="Arial" w:hAnsi="Arial" w:cs="Arial"/>
                <w:color w:val="000000"/>
                <w:kern w:val="0"/>
                <w:sz w:val="24"/>
              </w:rPr>
              <w:t>次，每小时巡回保洁一次。</w:t>
            </w:r>
          </w:p>
        </w:tc>
        <w:tc>
          <w:tcPr>
            <w:tcW w:w="2700" w:type="dxa"/>
            <w:tcBorders>
              <w:top w:val="nil"/>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地面洁净，便池无污迹，厕所内无积水，无蝇无臭味。</w:t>
            </w:r>
          </w:p>
        </w:tc>
      </w:tr>
      <w:tr w:rsidR="00E51EA2" w:rsidTr="00D9113D">
        <w:trPr>
          <w:trHeight w:val="1669"/>
        </w:trPr>
        <w:tc>
          <w:tcPr>
            <w:tcW w:w="162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left"/>
              <w:rPr>
                <w:rFonts w:ascii="Arial" w:hAnsi="Arial" w:cs="Arial"/>
                <w:color w:val="000000"/>
                <w:kern w:val="0"/>
                <w:sz w:val="18"/>
                <w:szCs w:val="18"/>
              </w:rPr>
            </w:pPr>
            <w:r>
              <w:rPr>
                <w:rFonts w:ascii="Arial" w:hAnsi="Arial" w:cs="Arial" w:hint="eastAsia"/>
                <w:color w:val="000000"/>
                <w:kern w:val="0"/>
                <w:sz w:val="24"/>
              </w:rPr>
              <w:t>饮水机</w:t>
            </w:r>
          </w:p>
          <w:p w:rsidR="00E51EA2" w:rsidRDefault="00E51EA2" w:rsidP="00D9113D">
            <w:pPr>
              <w:widowControl/>
              <w:spacing w:before="100" w:beforeAutospacing="1" w:after="100" w:afterAutospacing="1" w:line="400" w:lineRule="atLeast"/>
              <w:jc w:val="left"/>
              <w:rPr>
                <w:rFonts w:ascii="Arial" w:hAnsi="Arial" w:cs="Arial"/>
                <w:color w:val="000000"/>
                <w:kern w:val="0"/>
                <w:sz w:val="18"/>
                <w:szCs w:val="18"/>
              </w:rPr>
            </w:pPr>
          </w:p>
        </w:tc>
        <w:tc>
          <w:tcPr>
            <w:tcW w:w="3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hint="eastAsia"/>
                <w:color w:val="000000"/>
                <w:kern w:val="0"/>
                <w:sz w:val="24"/>
              </w:rPr>
              <w:t>饮水机擦洗、</w:t>
            </w:r>
            <w:r>
              <w:rPr>
                <w:rFonts w:ascii="Arial" w:hAnsi="Arial" w:cs="Arial"/>
                <w:color w:val="000000"/>
                <w:kern w:val="0"/>
                <w:sz w:val="24"/>
              </w:rPr>
              <w:t>地面拖洗</w:t>
            </w:r>
            <w:r>
              <w:rPr>
                <w:rFonts w:ascii="Arial" w:hAnsi="Arial" w:cs="Arial" w:hint="eastAsia"/>
                <w:color w:val="000000"/>
                <w:kern w:val="0"/>
                <w:sz w:val="24"/>
              </w:rPr>
              <w:t>。</w:t>
            </w:r>
            <w:r>
              <w:rPr>
                <w:rFonts w:ascii="Arial" w:hAnsi="Arial" w:cs="Arial"/>
                <w:color w:val="000000"/>
                <w:kern w:val="0"/>
                <w:sz w:val="18"/>
                <w:szCs w:val="18"/>
              </w:rPr>
              <w:t xml:space="preserve"> </w:t>
            </w:r>
          </w:p>
        </w:tc>
        <w:tc>
          <w:tcPr>
            <w:tcW w:w="1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巡回保洁</w:t>
            </w:r>
          </w:p>
        </w:tc>
        <w:tc>
          <w:tcPr>
            <w:tcW w:w="2700" w:type="dxa"/>
            <w:tcBorders>
              <w:top w:val="nil"/>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地面光洁，无污物、污迹，</w:t>
            </w:r>
            <w:r>
              <w:rPr>
                <w:rFonts w:ascii="Arial" w:hAnsi="Arial" w:cs="Arial" w:hint="eastAsia"/>
                <w:color w:val="000000"/>
                <w:kern w:val="0"/>
                <w:sz w:val="24"/>
              </w:rPr>
              <w:t>饮水机</w:t>
            </w:r>
            <w:r>
              <w:rPr>
                <w:rFonts w:ascii="Arial" w:hAnsi="Arial" w:cs="Arial"/>
                <w:color w:val="000000"/>
                <w:kern w:val="0"/>
                <w:sz w:val="24"/>
              </w:rPr>
              <w:t>光亮。</w:t>
            </w:r>
          </w:p>
        </w:tc>
      </w:tr>
      <w:tr w:rsidR="00E51EA2" w:rsidTr="00D9113D">
        <w:trPr>
          <w:trHeight w:val="1876"/>
        </w:trPr>
        <w:tc>
          <w:tcPr>
            <w:tcW w:w="162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left"/>
              <w:rPr>
                <w:rFonts w:ascii="Arial" w:hAnsi="Arial" w:cs="Arial"/>
                <w:color w:val="000000"/>
                <w:kern w:val="0"/>
                <w:sz w:val="24"/>
              </w:rPr>
            </w:pPr>
            <w:r>
              <w:rPr>
                <w:rFonts w:ascii="Arial" w:hAnsi="Arial" w:cs="Arial" w:hint="eastAsia"/>
                <w:color w:val="000000"/>
                <w:kern w:val="0"/>
                <w:sz w:val="24"/>
              </w:rPr>
              <w:t>绿化带、排水沟</w:t>
            </w:r>
          </w:p>
        </w:tc>
        <w:tc>
          <w:tcPr>
            <w:tcW w:w="3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rPr>
                <w:rFonts w:ascii="Arial" w:hAnsi="Arial" w:cs="Arial"/>
                <w:color w:val="000000"/>
                <w:kern w:val="0"/>
                <w:sz w:val="24"/>
              </w:rPr>
            </w:pPr>
            <w:r>
              <w:rPr>
                <w:rFonts w:ascii="Arial" w:hAnsi="Arial" w:cs="Arial" w:hint="eastAsia"/>
                <w:color w:val="000000"/>
                <w:kern w:val="0"/>
                <w:sz w:val="24"/>
              </w:rPr>
              <w:t>绿化带、排水沟内无纸屑、果皮、烟蒂、淤泥等废弃物</w:t>
            </w:r>
          </w:p>
        </w:tc>
        <w:tc>
          <w:tcPr>
            <w:tcW w:w="1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24"/>
              </w:rPr>
            </w:pPr>
            <w:r>
              <w:rPr>
                <w:rFonts w:ascii="Arial" w:hAnsi="Arial" w:cs="Arial"/>
                <w:color w:val="000000"/>
                <w:kern w:val="0"/>
                <w:sz w:val="24"/>
              </w:rPr>
              <w:t>每日保洁一次</w:t>
            </w:r>
          </w:p>
        </w:tc>
        <w:tc>
          <w:tcPr>
            <w:tcW w:w="2700" w:type="dxa"/>
            <w:tcBorders>
              <w:top w:val="nil"/>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rPr>
                <w:rFonts w:ascii="Arial" w:hAnsi="Arial" w:cs="Arial"/>
                <w:color w:val="000000"/>
                <w:kern w:val="0"/>
                <w:sz w:val="24"/>
              </w:rPr>
            </w:pPr>
            <w:r>
              <w:rPr>
                <w:rFonts w:ascii="Arial" w:hAnsi="Arial" w:cs="Arial" w:hint="eastAsia"/>
                <w:color w:val="000000"/>
                <w:kern w:val="0"/>
                <w:sz w:val="24"/>
              </w:rPr>
              <w:t>绿化带、排水沟内无纸屑、果皮、烟蒂、淤泥等废弃物</w:t>
            </w:r>
          </w:p>
        </w:tc>
      </w:tr>
      <w:tr w:rsidR="00E51EA2" w:rsidTr="00D9113D">
        <w:trPr>
          <w:trHeight w:val="1852"/>
        </w:trPr>
        <w:tc>
          <w:tcPr>
            <w:tcW w:w="1620" w:type="dxa"/>
            <w:tcBorders>
              <w:top w:val="nil"/>
              <w:left w:val="single" w:sz="12"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51EA2" w:rsidRDefault="00E51EA2" w:rsidP="00D9113D">
            <w:pPr>
              <w:widowControl/>
              <w:spacing w:before="100" w:beforeAutospacing="1" w:after="100" w:afterAutospacing="1" w:line="400" w:lineRule="atLeast"/>
              <w:jc w:val="left"/>
              <w:rPr>
                <w:rFonts w:ascii="Arial" w:hAnsi="Arial" w:cs="Arial"/>
                <w:color w:val="000000"/>
                <w:kern w:val="0"/>
                <w:sz w:val="18"/>
                <w:szCs w:val="18"/>
              </w:rPr>
            </w:pPr>
            <w:r>
              <w:rPr>
                <w:rFonts w:ascii="Arial" w:hAnsi="Arial" w:cs="Arial" w:hint="eastAsia"/>
                <w:color w:val="000000"/>
                <w:kern w:val="0"/>
                <w:sz w:val="24"/>
              </w:rPr>
              <w:t>场地</w:t>
            </w:r>
          </w:p>
        </w:tc>
        <w:tc>
          <w:tcPr>
            <w:tcW w:w="319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清扫地面，纸屑、果皮、烟头等废弃物的拾拣。</w:t>
            </w:r>
          </w:p>
        </w:tc>
        <w:tc>
          <w:tcPr>
            <w:tcW w:w="1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巡回保洁</w:t>
            </w:r>
          </w:p>
        </w:tc>
        <w:tc>
          <w:tcPr>
            <w:tcW w:w="2700" w:type="dxa"/>
            <w:tcBorders>
              <w:top w:val="nil"/>
              <w:left w:val="nil"/>
              <w:bottom w:val="single" w:sz="8" w:space="0" w:color="auto"/>
              <w:right w:val="single" w:sz="12" w:space="0" w:color="auto"/>
            </w:tcBorders>
            <w:shd w:val="clear" w:color="auto" w:fill="auto"/>
            <w:tcMar>
              <w:top w:w="0" w:type="dxa"/>
              <w:left w:w="108" w:type="dxa"/>
              <w:bottom w:w="0" w:type="dxa"/>
              <w:right w:w="108" w:type="dxa"/>
            </w:tcMar>
          </w:tcPr>
          <w:p w:rsidR="00E51EA2" w:rsidRDefault="00E51EA2" w:rsidP="00D9113D">
            <w:pPr>
              <w:widowControl/>
              <w:spacing w:before="100" w:beforeAutospacing="1" w:after="100" w:afterAutospacing="1" w:line="400" w:lineRule="atLeast"/>
              <w:jc w:val="center"/>
              <w:rPr>
                <w:rFonts w:ascii="Arial" w:hAnsi="Arial" w:cs="Arial"/>
                <w:color w:val="000000"/>
                <w:kern w:val="0"/>
                <w:sz w:val="18"/>
                <w:szCs w:val="18"/>
              </w:rPr>
            </w:pPr>
            <w:r>
              <w:rPr>
                <w:rFonts w:ascii="Arial" w:hAnsi="Arial" w:cs="Arial"/>
                <w:color w:val="000000"/>
                <w:kern w:val="0"/>
                <w:sz w:val="24"/>
              </w:rPr>
              <w:t>地面无纸屑、果皮、</w:t>
            </w:r>
            <w:r>
              <w:rPr>
                <w:rFonts w:ascii="Arial" w:hAnsi="Arial" w:cs="Arial" w:hint="eastAsia"/>
                <w:color w:val="000000"/>
                <w:kern w:val="0"/>
                <w:sz w:val="24"/>
              </w:rPr>
              <w:t>烟蒂</w:t>
            </w:r>
            <w:r>
              <w:rPr>
                <w:rFonts w:ascii="Arial" w:hAnsi="Arial" w:cs="Arial"/>
                <w:color w:val="000000"/>
                <w:kern w:val="0"/>
                <w:sz w:val="24"/>
              </w:rPr>
              <w:t>等废弃物。</w:t>
            </w:r>
          </w:p>
        </w:tc>
      </w:tr>
    </w:tbl>
    <w:p w:rsidR="00E51EA2" w:rsidRDefault="00E51EA2" w:rsidP="00E51EA2"/>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p>
    <w:p w:rsidR="00E51EA2" w:rsidRDefault="00E51EA2" w:rsidP="00E51EA2">
      <w:pPr>
        <w:adjustRightInd w:val="0"/>
        <w:snapToGrid w:val="0"/>
        <w:spacing w:line="300" w:lineRule="auto"/>
        <w:ind w:firstLineChars="200" w:firstLine="442"/>
        <w:outlineLvl w:val="2"/>
        <w:rPr>
          <w:rFonts w:ascii="Times New Roman" w:hAnsi="Times New Roman"/>
          <w:b/>
          <w:bCs/>
          <w:sz w:val="22"/>
        </w:rPr>
      </w:pPr>
      <w:r>
        <w:rPr>
          <w:rFonts w:ascii="Times New Roman" w:hAnsi="Times New Roman"/>
          <w:b/>
          <w:bCs/>
          <w:sz w:val="22"/>
        </w:rPr>
        <w:t xml:space="preserve">10 </w:t>
      </w:r>
      <w:r>
        <w:rPr>
          <w:rFonts w:ascii="Times New Roman" w:hAnsi="Times New Roman"/>
          <w:b/>
          <w:bCs/>
          <w:sz w:val="22"/>
        </w:rPr>
        <w:t>安全文明作业要求和应急处置要求</w:t>
      </w:r>
      <w:bookmarkEnd w:id="30"/>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w:t>
      </w:r>
      <w:r>
        <w:rPr>
          <w:rFonts w:ascii="Times New Roman" w:hAnsi="Times New Roman"/>
          <w:bCs/>
          <w:sz w:val="22"/>
        </w:rPr>
        <w:lastRenderedPageBreak/>
        <w:t>主动加强和落实安全文明施工及环境保护等有关管理工作，并按规定承担相应的费用。中标人若违反规定而造成的一切损失和责任由中标人承担。</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）各投标人在投标文件中要结合本项目的特点和采购人上述的具体要求制定相应的安全文明施工措施。</w:t>
      </w:r>
    </w:p>
    <w:p w:rsidR="00E51EA2" w:rsidRDefault="00E51EA2" w:rsidP="00E51EA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31" w:name="_Toc188457458"/>
      <w:r>
        <w:rPr>
          <w:rFonts w:ascii="Times New Roman" w:hAnsi="Times New Roman"/>
          <w:b/>
          <w:bCs/>
          <w:sz w:val="22"/>
        </w:rPr>
        <w:t>11</w:t>
      </w:r>
      <w:r>
        <w:rPr>
          <w:rFonts w:ascii="Times New Roman" w:hAnsi="Times New Roman"/>
          <w:b/>
          <w:bCs/>
          <w:sz w:val="22"/>
        </w:rPr>
        <w:t>考核管理办法和要求</w:t>
      </w:r>
      <w:bookmarkEnd w:id="31"/>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bookmarkStart w:id="32" w:name="_Toc460922295"/>
      <w:bookmarkStart w:id="33" w:name="_Toc464465687"/>
      <w:bookmarkStart w:id="34" w:name="_Toc188457459"/>
      <w:r w:rsidRPr="001065D9">
        <w:rPr>
          <w:rFonts w:ascii="Times New Roman" w:hAnsi="Times New Roman" w:hint="eastAsia"/>
          <w:bCs/>
          <w:sz w:val="22"/>
        </w:rPr>
        <w:t>一、日常管理规范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着装要求：工作人员需统一着装，服装保持整洁，禁止穿戴与工作无关的饰品，违者每发生一次扣</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工作纪律：保洁人员严禁无故脱岗、上班期间饮酒、睡觉或从事与工作无关活动，违者每发生一</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次扣</w:t>
      </w:r>
      <w:r w:rsidRPr="001065D9">
        <w:rPr>
          <w:rFonts w:ascii="Times New Roman" w:hAnsi="Times New Roman" w:hint="eastAsia"/>
          <w:bCs/>
          <w:sz w:val="22"/>
        </w:rPr>
        <w:t xml:space="preserve"> </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二、服务质量标准</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清洁标准：</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1</w:t>
      </w:r>
      <w:r w:rsidRPr="001065D9">
        <w:rPr>
          <w:rFonts w:ascii="Times New Roman" w:hAnsi="Times New Roman" w:hint="eastAsia"/>
          <w:bCs/>
          <w:sz w:val="22"/>
        </w:rPr>
        <w:t>、地面、玻璃、门窗需无污渍、水印、灰尘，检查不合格每次扣</w:t>
      </w:r>
      <w:r w:rsidRPr="001065D9">
        <w:rPr>
          <w:rFonts w:ascii="Times New Roman" w:hAnsi="Times New Roman" w:hint="eastAsia"/>
          <w:bCs/>
          <w:sz w:val="22"/>
        </w:rPr>
        <w:t xml:space="preserve"> </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2</w:t>
      </w:r>
      <w:r w:rsidRPr="001065D9">
        <w:rPr>
          <w:rFonts w:ascii="Times New Roman" w:hAnsi="Times New Roman" w:hint="eastAsia"/>
          <w:bCs/>
          <w:sz w:val="22"/>
        </w:rPr>
        <w:t>、洗手间需保持空气清新、无积水，垃圾严格分类，及时清倒，检查不合格每次扣</w:t>
      </w:r>
      <w:r w:rsidRPr="001065D9">
        <w:rPr>
          <w:rFonts w:ascii="Times New Roman" w:hAnsi="Times New Roman" w:hint="eastAsia"/>
          <w:bCs/>
          <w:sz w:val="22"/>
        </w:rPr>
        <w:t xml:space="preserve"> </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3</w:t>
      </w:r>
      <w:r w:rsidRPr="001065D9">
        <w:rPr>
          <w:rFonts w:ascii="Times New Roman" w:hAnsi="Times New Roman" w:hint="eastAsia"/>
          <w:bCs/>
          <w:sz w:val="22"/>
        </w:rPr>
        <w:t>、高频区域（如会议室、洗手间）每日清洁不少于</w:t>
      </w:r>
      <w:r w:rsidRPr="001065D9">
        <w:rPr>
          <w:rFonts w:ascii="Times New Roman" w:hAnsi="Times New Roman" w:hint="eastAsia"/>
          <w:bCs/>
          <w:sz w:val="22"/>
        </w:rPr>
        <w:t xml:space="preserve"> </w:t>
      </w:r>
      <w:r w:rsidRPr="001065D9">
        <w:rPr>
          <w:rFonts w:ascii="Times New Roman" w:hAnsi="Times New Roman"/>
          <w:bCs/>
          <w:sz w:val="22"/>
        </w:rPr>
        <w:t xml:space="preserve">2 </w:t>
      </w:r>
      <w:r w:rsidRPr="001065D9">
        <w:rPr>
          <w:rFonts w:ascii="Times New Roman" w:hAnsi="Times New Roman" w:hint="eastAsia"/>
          <w:bCs/>
          <w:sz w:val="22"/>
        </w:rPr>
        <w:t>次，未达标每次扣</w:t>
      </w:r>
      <w:r w:rsidRPr="001065D9">
        <w:rPr>
          <w:rFonts w:ascii="Times New Roman" w:hAnsi="Times New Roman" w:hint="eastAsia"/>
          <w:bCs/>
          <w:sz w:val="22"/>
        </w:rPr>
        <w:t xml:space="preserve"> </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三、考核与奖惩机制</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考核方式：</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1</w:t>
      </w:r>
      <w:r w:rsidRPr="001065D9">
        <w:rPr>
          <w:rFonts w:ascii="Times New Roman" w:hAnsi="Times New Roman" w:hint="eastAsia"/>
          <w:bCs/>
          <w:sz w:val="22"/>
        </w:rPr>
        <w:t>、投诉件（如卫生死角、服务态度差）被认定属实的，每次扣</w:t>
      </w:r>
      <w:r w:rsidRPr="001065D9">
        <w:rPr>
          <w:rFonts w:ascii="Times New Roman" w:hAnsi="Times New Roman" w:hint="eastAsia"/>
          <w:bCs/>
          <w:sz w:val="22"/>
        </w:rPr>
        <w:t xml:space="preserve"> </w:t>
      </w:r>
      <w:r w:rsidRPr="001065D9">
        <w:rPr>
          <w:rFonts w:ascii="Times New Roman" w:hAnsi="Times New Roman"/>
          <w:bCs/>
          <w:sz w:val="22"/>
        </w:rPr>
        <w:t xml:space="preserve">500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2</w:t>
      </w:r>
      <w:r w:rsidRPr="001065D9">
        <w:rPr>
          <w:rFonts w:ascii="Times New Roman" w:hAnsi="Times New Roman" w:hint="eastAsia"/>
          <w:bCs/>
          <w:sz w:val="22"/>
        </w:rPr>
        <w:t>、浪费资源（如水资源）、未及时报修设施问题，每次扣</w:t>
      </w:r>
      <w:r w:rsidRPr="001065D9">
        <w:rPr>
          <w:rFonts w:ascii="Times New Roman" w:hAnsi="Times New Roman" w:hint="eastAsia"/>
          <w:bCs/>
          <w:sz w:val="22"/>
        </w:rPr>
        <w:t xml:space="preserve"> </w:t>
      </w:r>
      <w:r w:rsidRPr="001065D9">
        <w:rPr>
          <w:rFonts w:ascii="Times New Roman" w:hAnsi="Times New Roman"/>
          <w:bCs/>
          <w:sz w:val="22"/>
        </w:rPr>
        <w:t xml:space="preserve">500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3</w:t>
      </w:r>
      <w:r w:rsidRPr="001065D9">
        <w:rPr>
          <w:rFonts w:ascii="Times New Roman" w:hAnsi="Times New Roman" w:hint="eastAsia"/>
          <w:bCs/>
          <w:sz w:val="22"/>
        </w:rPr>
        <w:t>、被上级卫生、市场监督、消防应急等部门开具行政处罚的，依据具体行政处罚金额考核，情</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节严重的解除合约并追究相关责任。</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4</w:t>
      </w:r>
      <w:r w:rsidRPr="001065D9">
        <w:rPr>
          <w:rFonts w:ascii="Times New Roman" w:hAnsi="Times New Roman" w:hint="eastAsia"/>
          <w:bCs/>
          <w:sz w:val="22"/>
        </w:rPr>
        <w:t>、纳入浦东新区公交行业长效补贴机制的考核的，依据具体行政处罚金额考核，情节严重的解</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除合约并追究相关责任。</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四、其他管理要求</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hint="eastAsia"/>
          <w:bCs/>
          <w:sz w:val="22"/>
        </w:rPr>
        <w:t>安全与防护：</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t>1</w:t>
      </w:r>
      <w:r w:rsidRPr="001065D9">
        <w:rPr>
          <w:rFonts w:ascii="Times New Roman" w:hAnsi="Times New Roman" w:hint="eastAsia"/>
          <w:bCs/>
          <w:sz w:val="22"/>
        </w:rPr>
        <w:t>、作业时需配备劳动防护用品（如手套、口罩），违者每次扣</w:t>
      </w:r>
      <w:r w:rsidRPr="001065D9">
        <w:rPr>
          <w:rFonts w:ascii="Times New Roman" w:hAnsi="Times New Roman" w:hint="eastAsia"/>
          <w:bCs/>
          <w:sz w:val="22"/>
        </w:rPr>
        <w:t xml:space="preserve"> </w:t>
      </w:r>
      <w:r w:rsidRPr="001065D9">
        <w:rPr>
          <w:rFonts w:ascii="Times New Roman" w:hAnsi="Times New Roman"/>
          <w:bCs/>
          <w:sz w:val="22"/>
        </w:rPr>
        <w:t xml:space="preserve">200 </w:t>
      </w:r>
      <w:r w:rsidRPr="001065D9">
        <w:rPr>
          <w:rFonts w:ascii="Times New Roman" w:hAnsi="Times New Roman" w:hint="eastAsia"/>
          <w:bCs/>
          <w:sz w:val="22"/>
        </w:rPr>
        <w:t>元。</w:t>
      </w:r>
      <w:r w:rsidRPr="001065D9">
        <w:rPr>
          <w:rFonts w:ascii="Times New Roman" w:hAnsi="Times New Roman" w:hint="eastAsia"/>
          <w:bCs/>
          <w:sz w:val="22"/>
        </w:rPr>
        <w:t xml:space="preserve"> </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r w:rsidRPr="001065D9">
        <w:rPr>
          <w:rFonts w:ascii="Times New Roman" w:hAnsi="Times New Roman"/>
          <w:bCs/>
          <w:sz w:val="22"/>
        </w:rPr>
        <w:lastRenderedPageBreak/>
        <w:t>2</w:t>
      </w:r>
      <w:r w:rsidRPr="001065D9">
        <w:rPr>
          <w:rFonts w:ascii="Times New Roman" w:hAnsi="Times New Roman" w:hint="eastAsia"/>
          <w:bCs/>
          <w:sz w:val="22"/>
        </w:rPr>
        <w:t>、清洁湿滑区域需放置提示牌，未执行导致事故每次扣</w:t>
      </w:r>
      <w:r w:rsidRPr="001065D9">
        <w:rPr>
          <w:rFonts w:ascii="Times New Roman" w:hAnsi="Times New Roman" w:hint="eastAsia"/>
          <w:bCs/>
          <w:sz w:val="22"/>
        </w:rPr>
        <w:t xml:space="preserve"> </w:t>
      </w:r>
      <w:r w:rsidRPr="001065D9">
        <w:rPr>
          <w:rFonts w:ascii="Times New Roman" w:hAnsi="Times New Roman"/>
          <w:bCs/>
          <w:sz w:val="22"/>
        </w:rPr>
        <w:t xml:space="preserve">500 </w:t>
      </w:r>
      <w:r w:rsidRPr="001065D9">
        <w:rPr>
          <w:rFonts w:ascii="Times New Roman" w:hAnsi="Times New Roman" w:hint="eastAsia"/>
          <w:bCs/>
          <w:sz w:val="22"/>
        </w:rPr>
        <w:t>元，并承担相应的赔偿责任。</w:t>
      </w:r>
    </w:p>
    <w:p w:rsidR="00E51EA2" w:rsidRPr="001065D9" w:rsidRDefault="00E51EA2" w:rsidP="00E51EA2">
      <w:pPr>
        <w:tabs>
          <w:tab w:val="left" w:pos="7200"/>
        </w:tabs>
        <w:adjustRightInd w:val="0"/>
        <w:snapToGrid w:val="0"/>
        <w:spacing w:line="300" w:lineRule="auto"/>
        <w:ind w:firstLineChars="200" w:firstLine="440"/>
        <w:rPr>
          <w:rFonts w:ascii="Times New Roman" w:hAnsi="Times New Roman"/>
          <w:bCs/>
          <w:sz w:val="22"/>
        </w:rPr>
      </w:pPr>
    </w:p>
    <w:p w:rsidR="00E51EA2" w:rsidRDefault="00E51EA2" w:rsidP="00E51EA2">
      <w:pPr>
        <w:adjustRightInd w:val="0"/>
        <w:snapToGrid w:val="0"/>
        <w:spacing w:line="300" w:lineRule="auto"/>
        <w:jc w:val="center"/>
        <w:outlineLvl w:val="1"/>
        <w:rPr>
          <w:rFonts w:ascii="Times New Roman" w:eastAsia="黑体" w:hAnsi="Times New Roman"/>
          <w:sz w:val="30"/>
          <w:szCs w:val="30"/>
        </w:rPr>
      </w:pPr>
      <w:r>
        <w:rPr>
          <w:rFonts w:ascii="Times New Roman" w:eastAsia="黑体" w:hAnsi="Times New Roman"/>
          <w:sz w:val="30"/>
          <w:szCs w:val="30"/>
        </w:rPr>
        <w:t>四、</w:t>
      </w:r>
      <w:bookmarkEnd w:id="32"/>
      <w:bookmarkEnd w:id="33"/>
      <w:r>
        <w:rPr>
          <w:rFonts w:ascii="Times New Roman" w:eastAsia="黑体" w:hAnsi="Times New Roman"/>
          <w:sz w:val="30"/>
          <w:szCs w:val="30"/>
        </w:rPr>
        <w:t>投标报价须知</w:t>
      </w:r>
      <w:bookmarkEnd w:id="34"/>
    </w:p>
    <w:p w:rsidR="00E51EA2" w:rsidRDefault="00E51EA2" w:rsidP="00E51EA2">
      <w:pPr>
        <w:adjustRightInd w:val="0"/>
        <w:snapToGrid w:val="0"/>
        <w:spacing w:line="300" w:lineRule="auto"/>
        <w:ind w:firstLineChars="200" w:firstLine="442"/>
        <w:outlineLvl w:val="2"/>
        <w:rPr>
          <w:rFonts w:ascii="Times New Roman" w:hAnsi="Times New Roman"/>
          <w:b/>
          <w:bCs/>
          <w:sz w:val="22"/>
        </w:rPr>
      </w:pPr>
      <w:bookmarkStart w:id="35" w:name="_Toc188457460"/>
      <w:r>
        <w:rPr>
          <w:rFonts w:ascii="Times New Roman" w:hAnsi="Times New Roman"/>
          <w:b/>
          <w:bCs/>
          <w:sz w:val="22"/>
        </w:rPr>
        <w:t xml:space="preserve">12 </w:t>
      </w:r>
      <w:r>
        <w:rPr>
          <w:rFonts w:ascii="Times New Roman" w:hAnsi="Times New Roman"/>
          <w:b/>
          <w:bCs/>
          <w:sz w:val="22"/>
        </w:rPr>
        <w:t>投标报价依据</w:t>
      </w:r>
      <w:bookmarkEnd w:id="35"/>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E51EA2" w:rsidRDefault="00E51EA2" w:rsidP="00E51EA2">
      <w:pPr>
        <w:adjustRightInd w:val="0"/>
        <w:snapToGrid w:val="0"/>
        <w:spacing w:line="300" w:lineRule="auto"/>
        <w:ind w:firstLineChars="200" w:firstLine="442"/>
        <w:jc w:val="left"/>
        <w:outlineLvl w:val="2"/>
        <w:rPr>
          <w:rFonts w:ascii="Times New Roman" w:hAnsi="Times New Roman"/>
          <w:b/>
          <w:color w:val="000000"/>
          <w:sz w:val="22"/>
        </w:rPr>
      </w:pPr>
      <w:bookmarkStart w:id="36" w:name="_Toc188457461"/>
      <w:r>
        <w:rPr>
          <w:rFonts w:ascii="Times New Roman" w:hAnsi="Times New Roman"/>
          <w:b/>
          <w:color w:val="000000"/>
          <w:sz w:val="22"/>
        </w:rPr>
        <w:t>13</w:t>
      </w:r>
      <w:r>
        <w:rPr>
          <w:rFonts w:ascii="Times New Roman" w:hAnsi="Times New Roman"/>
          <w:b/>
          <w:color w:val="000000"/>
          <w:sz w:val="22"/>
        </w:rPr>
        <w:t>投标报价内容</w:t>
      </w:r>
      <w:bookmarkEnd w:id="36"/>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依据本项目的招标范围和内容，中标人提供物业管理服务，其投标报价应包括管理费、人工、清扫用设备、耗材等</w:t>
      </w:r>
      <w:r>
        <w:rPr>
          <w:rFonts w:ascii="Times New Roman" w:hAnsi="Times New Roman" w:hint="eastAsia"/>
          <w:color w:val="000000"/>
          <w:sz w:val="22"/>
        </w:rPr>
        <w:t>费用</w:t>
      </w:r>
      <w:r>
        <w:rPr>
          <w:rFonts w:ascii="Times New Roman" w:hAnsi="Times New Roman"/>
          <w:color w:val="000000"/>
          <w:sz w:val="22"/>
        </w:rPr>
        <w:t>等</w:t>
      </w:r>
      <w:r>
        <w:rPr>
          <w:rFonts w:ascii="Times New Roman" w:hAnsi="Times New Roman" w:hint="eastAsia"/>
          <w:color w:val="000000"/>
          <w:sz w:val="22"/>
        </w:rPr>
        <w:t>费用</w:t>
      </w:r>
      <w:r>
        <w:rPr>
          <w:rFonts w:ascii="Times New Roman" w:hAnsi="Times New Roman"/>
          <w:color w:val="000000"/>
          <w:sz w:val="22"/>
        </w:rPr>
        <w:t>。</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E51EA2" w:rsidRPr="001065D9" w:rsidRDefault="00E51EA2" w:rsidP="00E51EA2">
      <w:pPr>
        <w:adjustRightInd w:val="0"/>
        <w:snapToGrid w:val="0"/>
        <w:spacing w:line="300" w:lineRule="auto"/>
        <w:ind w:firstLineChars="200" w:firstLine="440"/>
        <w:jc w:val="left"/>
        <w:rPr>
          <w:rFonts w:ascii="Times New Roman" w:hAnsi="Times New Roman"/>
          <w:i/>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设备使用年限增长引起的维修成本增加和效能衰减等，可对每一年度的投标报价做适当的递增。</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投标人需在《开标一览表》和《投标报价明细表》中分别报出各年度的投标价格。</w:t>
      </w:r>
    </w:p>
    <w:p w:rsidR="00E51EA2" w:rsidRDefault="00E51EA2" w:rsidP="00E51EA2">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E51EA2" w:rsidTr="00D9113D">
        <w:trPr>
          <w:trHeight w:val="567"/>
          <w:tblHeader/>
          <w:jc w:val="center"/>
        </w:trPr>
        <w:tc>
          <w:tcPr>
            <w:tcW w:w="2021" w:type="dxa"/>
            <w:gridSpan w:val="2"/>
            <w:tcBorders>
              <w:bottom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678" w:type="dxa"/>
            <w:tcBorders>
              <w:bottom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275" w:type="dxa"/>
            <w:tcBorders>
              <w:bottom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c>
          <w:tcPr>
            <w:tcW w:w="1542" w:type="dxa"/>
            <w:tcBorders>
              <w:bottom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
                <w:bCs/>
                <w:sz w:val="22"/>
              </w:rPr>
            </w:pPr>
            <w:r>
              <w:rPr>
                <w:rFonts w:ascii="Times New Roman" w:hAnsi="Times New Roman" w:hint="eastAsia"/>
                <w:b/>
                <w:bCs/>
                <w:sz w:val="22"/>
              </w:rPr>
              <w:t>备注</w:t>
            </w:r>
          </w:p>
        </w:tc>
      </w:tr>
      <w:tr w:rsidR="00E51EA2" w:rsidTr="00D9113D">
        <w:trPr>
          <w:trHeight w:val="564"/>
          <w:jc w:val="center"/>
        </w:trPr>
        <w:tc>
          <w:tcPr>
            <w:tcW w:w="426" w:type="dxa"/>
            <w:tcBorders>
              <w:top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1595" w:type="dxa"/>
            <w:tcBorders>
              <w:top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人员费用</w:t>
            </w:r>
          </w:p>
        </w:tc>
        <w:tc>
          <w:tcPr>
            <w:tcW w:w="4678" w:type="dxa"/>
            <w:tcBorders>
              <w:top w:val="double" w:sz="4" w:space="0" w:color="auto"/>
            </w:tcBorders>
            <w:vAlign w:val="center"/>
          </w:tcPr>
          <w:p w:rsidR="00E51EA2" w:rsidRDefault="00E51EA2" w:rsidP="00D9113D">
            <w:pPr>
              <w:tabs>
                <w:tab w:val="left" w:pos="3060"/>
              </w:tabs>
              <w:adjustRightInd w:val="0"/>
              <w:snapToGrid w:val="0"/>
              <w:spacing w:line="300" w:lineRule="auto"/>
              <w:jc w:val="center"/>
              <w:rPr>
                <w:rFonts w:ascii="宋体" w:hAnsi="Times New Roman" w:cs="宋体"/>
                <w:kern w:val="0"/>
                <w:szCs w:val="21"/>
              </w:rPr>
            </w:pPr>
            <w:r>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r w:rsidR="00E51EA2" w:rsidTr="00D9113D">
        <w:trPr>
          <w:trHeight w:val="567"/>
          <w:jc w:val="center"/>
        </w:trPr>
        <w:tc>
          <w:tcPr>
            <w:tcW w:w="426"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lastRenderedPageBreak/>
              <w:t>2</w:t>
            </w:r>
          </w:p>
        </w:tc>
        <w:tc>
          <w:tcPr>
            <w:tcW w:w="159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办公费用</w:t>
            </w:r>
          </w:p>
        </w:tc>
        <w:tc>
          <w:tcPr>
            <w:tcW w:w="4678"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包括办公设备等费用</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r w:rsidR="00E51EA2" w:rsidTr="00D9113D">
        <w:trPr>
          <w:trHeight w:val="567"/>
          <w:jc w:val="center"/>
        </w:trPr>
        <w:tc>
          <w:tcPr>
            <w:tcW w:w="426"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159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耗材</w:t>
            </w:r>
          </w:p>
        </w:tc>
        <w:tc>
          <w:tcPr>
            <w:tcW w:w="4678"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保洁工具等</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r w:rsidR="00E51EA2" w:rsidTr="00D9113D">
        <w:trPr>
          <w:trHeight w:val="567"/>
          <w:jc w:val="center"/>
        </w:trPr>
        <w:tc>
          <w:tcPr>
            <w:tcW w:w="426"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159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其他</w:t>
            </w:r>
          </w:p>
        </w:tc>
        <w:tc>
          <w:tcPr>
            <w:tcW w:w="4678" w:type="dxa"/>
            <w:vAlign w:val="center"/>
          </w:tcPr>
          <w:p w:rsidR="00E51EA2" w:rsidRDefault="00E51EA2" w:rsidP="00D9113D">
            <w:pPr>
              <w:tabs>
                <w:tab w:val="left" w:pos="3060"/>
              </w:tabs>
              <w:adjustRightInd w:val="0"/>
              <w:snapToGrid w:val="0"/>
              <w:spacing w:line="300" w:lineRule="auto"/>
              <w:jc w:val="center"/>
              <w:rPr>
                <w:rFonts w:ascii="宋体" w:hAnsi="Times New Roman" w:cs="宋体"/>
                <w:kern w:val="0"/>
                <w:szCs w:val="21"/>
              </w:rPr>
            </w:pPr>
            <w:r>
              <w:rPr>
                <w:rFonts w:ascii="Times New Roman" w:hAnsi="Times New Roman" w:hint="eastAsia"/>
                <w:bCs/>
                <w:sz w:val="22"/>
              </w:rPr>
              <w:t>投标人认为本表中未能包括的其他必要费用</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jc w:val="center"/>
            </w:pPr>
          </w:p>
        </w:tc>
      </w:tr>
      <w:tr w:rsidR="00E51EA2" w:rsidTr="00D9113D">
        <w:trPr>
          <w:trHeight w:val="567"/>
          <w:jc w:val="center"/>
        </w:trPr>
        <w:tc>
          <w:tcPr>
            <w:tcW w:w="426"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159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678"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r w:rsidR="00E51EA2" w:rsidTr="00D9113D">
        <w:trPr>
          <w:trHeight w:val="567"/>
          <w:jc w:val="center"/>
        </w:trPr>
        <w:tc>
          <w:tcPr>
            <w:tcW w:w="426"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159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678"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r w:rsidR="00E51EA2" w:rsidTr="00D9113D">
        <w:trPr>
          <w:trHeight w:val="567"/>
          <w:jc w:val="center"/>
        </w:trPr>
        <w:tc>
          <w:tcPr>
            <w:tcW w:w="6699" w:type="dxa"/>
            <w:gridSpan w:val="3"/>
            <w:vAlign w:val="center"/>
          </w:tcPr>
          <w:p w:rsidR="00E51EA2" w:rsidRDefault="00E51EA2" w:rsidP="00D9113D">
            <w:pPr>
              <w:tabs>
                <w:tab w:val="left" w:pos="3060"/>
              </w:tabs>
              <w:adjustRightInd w:val="0"/>
              <w:snapToGrid w:val="0"/>
              <w:spacing w:line="300" w:lineRule="auto"/>
              <w:jc w:val="center"/>
              <w:rPr>
                <w:rFonts w:ascii="Times New Roman" w:hAnsi="Times New Roman"/>
                <w:b/>
                <w:bCs/>
                <w:sz w:val="22"/>
              </w:rPr>
            </w:pPr>
            <w:r>
              <w:rPr>
                <w:rFonts w:ascii="Times New Roman" w:hAnsi="Times New Roman" w:hint="eastAsia"/>
                <w:b/>
                <w:bCs/>
                <w:sz w:val="22"/>
              </w:rPr>
              <w:t>投标总价</w:t>
            </w:r>
          </w:p>
        </w:tc>
        <w:tc>
          <w:tcPr>
            <w:tcW w:w="1275"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c>
          <w:tcPr>
            <w:tcW w:w="1542" w:type="dxa"/>
            <w:vAlign w:val="center"/>
          </w:tcPr>
          <w:p w:rsidR="00E51EA2" w:rsidRDefault="00E51EA2" w:rsidP="00D9113D">
            <w:pPr>
              <w:tabs>
                <w:tab w:val="left" w:pos="3060"/>
              </w:tabs>
              <w:adjustRightInd w:val="0"/>
              <w:snapToGrid w:val="0"/>
              <w:spacing w:line="300" w:lineRule="auto"/>
              <w:jc w:val="center"/>
              <w:rPr>
                <w:rFonts w:ascii="Times New Roman" w:hAnsi="Times New Roman"/>
                <w:bCs/>
                <w:sz w:val="22"/>
              </w:rPr>
            </w:pPr>
          </w:p>
        </w:tc>
      </w:tr>
    </w:tbl>
    <w:p w:rsidR="00E51EA2" w:rsidRDefault="00E51EA2" w:rsidP="00E51EA2">
      <w:pPr>
        <w:spacing w:line="300" w:lineRule="auto"/>
        <w:ind w:right="74"/>
        <w:rPr>
          <w:rFonts w:ascii="Times New Roman" w:hAnsi="Times New Roman"/>
          <w:b/>
          <w:bCs/>
          <w:color w:val="FF0000"/>
          <w:sz w:val="22"/>
          <w:u w:val="wavyHeavy"/>
        </w:rPr>
      </w:pPr>
    </w:p>
    <w:p w:rsidR="00E51EA2" w:rsidRDefault="00E51EA2" w:rsidP="00E51EA2">
      <w:pPr>
        <w:tabs>
          <w:tab w:val="left" w:pos="3060"/>
        </w:tabs>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r w:rsidRPr="00DE7642">
        <w:rPr>
          <w:rFonts w:ascii="Times New Roman" w:hAnsi="Times New Roman" w:hint="eastAsia"/>
          <w:bCs/>
          <w:sz w:val="22"/>
        </w:rPr>
        <w:t>上述报价含法定节日加班费用，如额外增加合理必要的工作量，服务费用另行结算。</w:t>
      </w:r>
    </w:p>
    <w:p w:rsidR="00E51EA2" w:rsidRDefault="00E51EA2" w:rsidP="00E51EA2">
      <w:pPr>
        <w:adjustRightInd w:val="0"/>
        <w:snapToGrid w:val="0"/>
        <w:spacing w:line="300" w:lineRule="auto"/>
        <w:ind w:firstLineChars="200" w:firstLine="442"/>
        <w:jc w:val="left"/>
        <w:outlineLvl w:val="2"/>
        <w:rPr>
          <w:rFonts w:ascii="Times New Roman" w:hAnsi="Times New Roman"/>
          <w:b/>
          <w:color w:val="000000"/>
          <w:sz w:val="22"/>
        </w:rPr>
      </w:pPr>
      <w:bookmarkStart w:id="37" w:name="_Toc188457462"/>
      <w:r>
        <w:rPr>
          <w:rFonts w:ascii="Times New Roman" w:hAnsi="Times New Roman"/>
          <w:b/>
          <w:color w:val="000000"/>
          <w:sz w:val="22"/>
        </w:rPr>
        <w:t>14</w:t>
      </w:r>
      <w:r>
        <w:rPr>
          <w:rFonts w:ascii="Times New Roman" w:hAnsi="Times New Roman"/>
          <w:b/>
          <w:color w:val="000000"/>
          <w:sz w:val="22"/>
        </w:rPr>
        <w:t>投标报价控制性条款</w:t>
      </w:r>
      <w:bookmarkEnd w:id="37"/>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投标报价不得超过公布的预算金额或最高限价，其中各年度或各分项报价（如有要求）均不得超过对应的预算金额或最高限价。</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51EA2" w:rsidRDefault="00E51EA2" w:rsidP="00E51EA2">
      <w:pPr>
        <w:adjustRightInd w:val="0"/>
        <w:snapToGrid w:val="0"/>
        <w:spacing w:line="300" w:lineRule="auto"/>
        <w:ind w:firstLineChars="200" w:firstLine="442"/>
        <w:jc w:val="left"/>
        <w:rPr>
          <w:rFonts w:ascii="Times New Roman" w:hAnsi="Times New Roman"/>
          <w:color w:val="000000"/>
          <w:sz w:val="22"/>
        </w:rPr>
      </w:pPr>
      <w:r>
        <w:rPr>
          <w:rFonts w:ascii="Times New Roman" w:eastAsiaTheme="minorEastAsia" w:hAnsi="Times New Roman"/>
          <w:b/>
          <w:bCs/>
          <w:kern w:val="0"/>
          <w:sz w:val="22"/>
        </w:rPr>
        <w:t>★</w:t>
      </w: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E51EA2" w:rsidRDefault="00E51EA2" w:rsidP="00E51EA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E51EA2" w:rsidRDefault="00E51EA2" w:rsidP="00E51EA2">
      <w:pPr>
        <w:adjustRightInd w:val="0"/>
        <w:snapToGrid w:val="0"/>
        <w:spacing w:line="300" w:lineRule="auto"/>
        <w:jc w:val="center"/>
        <w:outlineLvl w:val="1"/>
        <w:rPr>
          <w:rFonts w:ascii="Times New Roman" w:eastAsia="黑体" w:hAnsi="Times New Roman"/>
          <w:sz w:val="30"/>
          <w:szCs w:val="30"/>
        </w:rPr>
      </w:pPr>
      <w:bookmarkStart w:id="38" w:name="_Toc188457463"/>
      <w:bookmarkStart w:id="39" w:name="_Toc481849902"/>
      <w:bookmarkStart w:id="40" w:name="_Toc486604818"/>
      <w:r>
        <w:rPr>
          <w:rFonts w:ascii="Times New Roman" w:eastAsia="黑体" w:hAnsi="Times New Roman"/>
          <w:sz w:val="30"/>
          <w:szCs w:val="30"/>
        </w:rPr>
        <w:t>五、政府采购政策</w:t>
      </w:r>
      <w:bookmarkEnd w:id="38"/>
    </w:p>
    <w:p w:rsidR="00E51EA2" w:rsidRDefault="00E51EA2" w:rsidP="00E51EA2">
      <w:pPr>
        <w:adjustRightInd w:val="0"/>
        <w:snapToGrid w:val="0"/>
        <w:spacing w:line="300" w:lineRule="auto"/>
        <w:ind w:firstLineChars="200" w:firstLine="442"/>
        <w:outlineLvl w:val="2"/>
        <w:rPr>
          <w:rFonts w:ascii="Times New Roman" w:eastAsiaTheme="minorEastAsia" w:hAnsi="Times New Roman"/>
          <w:b/>
          <w:sz w:val="22"/>
        </w:rPr>
      </w:pPr>
      <w:bookmarkStart w:id="41" w:name="_Toc188457464"/>
      <w:bookmarkStart w:id="42" w:name="_Toc486604821"/>
      <w:bookmarkStart w:id="43" w:name="_Toc481849905"/>
      <w:bookmarkEnd w:id="39"/>
      <w:bookmarkEnd w:id="40"/>
      <w:r>
        <w:rPr>
          <w:rFonts w:ascii="Times New Roman" w:hAnsi="Times New Roman"/>
          <w:b/>
          <w:sz w:val="22"/>
        </w:rPr>
        <w:t>15</w:t>
      </w:r>
      <w:r>
        <w:rPr>
          <w:rFonts w:ascii="Times New Roman" w:eastAsiaTheme="minorEastAsia" w:hAnsi="Times New Roman"/>
          <w:b/>
          <w:sz w:val="22"/>
        </w:rPr>
        <w:t>促进中小企业发展</w:t>
      </w:r>
      <w:bookmarkEnd w:id="41"/>
    </w:p>
    <w:p w:rsidR="00E51EA2" w:rsidRDefault="00E51EA2" w:rsidP="00E51EA2">
      <w:pPr>
        <w:tabs>
          <w:tab w:val="left" w:pos="3060"/>
        </w:tabs>
        <w:adjustRightInd w:val="0"/>
        <w:snapToGrid w:val="0"/>
        <w:spacing w:line="300" w:lineRule="auto"/>
        <w:ind w:firstLineChars="200" w:firstLine="442"/>
        <w:rPr>
          <w:rFonts w:ascii="Times New Roman" w:eastAsiaTheme="minorEastAsia" w:hAnsi="Times New Roman"/>
          <w:sz w:val="22"/>
        </w:rPr>
      </w:pPr>
      <w:r>
        <w:rPr>
          <w:rFonts w:ascii="Times New Roman" w:eastAsiaTheme="minorEastAsia" w:hAnsi="Times New Roman"/>
          <w:b/>
          <w:bCs/>
          <w:kern w:val="0"/>
          <w:sz w:val="22"/>
        </w:rPr>
        <w:t>★</w:t>
      </w:r>
      <w:r>
        <w:rPr>
          <w:rFonts w:ascii="Times New Roman" w:eastAsiaTheme="minorEastAsia" w:hAnsi="Times New Roman"/>
          <w:sz w:val="22"/>
        </w:rPr>
        <w:t>15</w:t>
      </w:r>
      <w:r>
        <w:rPr>
          <w:rFonts w:ascii="Times New Roman" w:eastAsiaTheme="minorEastAsia" w:hAnsi="Times New Roman"/>
          <w:bCs/>
          <w:sz w:val="22"/>
        </w:rPr>
        <w:t>.1</w:t>
      </w:r>
      <w:r>
        <w:rPr>
          <w:rFonts w:ascii="Times New Roman" w:eastAsiaTheme="minorEastAsia" w:hAnsi="Times New Roman"/>
          <w:sz w:val="22"/>
        </w:rPr>
        <w:t>小型、微型企业的划定按照《中小企业划型标准规定》（工信部联企业</w:t>
      </w:r>
      <w:r>
        <w:rPr>
          <w:rFonts w:ascii="Times New Roman" w:hAnsi="Times New Roman"/>
          <w:sz w:val="22"/>
        </w:rPr>
        <w:t>〔</w:t>
      </w:r>
      <w:r>
        <w:rPr>
          <w:rFonts w:ascii="Times New Roman" w:eastAsiaTheme="minorEastAsia" w:hAnsi="Times New Roman"/>
          <w:sz w:val="22"/>
        </w:rPr>
        <w:t>2011</w:t>
      </w:r>
      <w:r>
        <w:rPr>
          <w:rFonts w:ascii="Times New Roman" w:hAnsi="Times New Roman"/>
          <w:sz w:val="22"/>
        </w:rPr>
        <w:t>〕</w:t>
      </w:r>
      <w:r>
        <w:rPr>
          <w:rFonts w:ascii="Times New Roman" w:eastAsiaTheme="minorEastAsia" w:hAnsi="Times New Roman"/>
          <w:sz w:val="22"/>
        </w:rPr>
        <w:t>300</w:t>
      </w:r>
      <w:r>
        <w:rPr>
          <w:rFonts w:ascii="Times New Roman" w:eastAsiaTheme="minorEastAsia" w:hAnsi="Times New Roman"/>
          <w:sz w:val="22"/>
        </w:rPr>
        <w:t>号）执行，参加投标的小型、微型企业应当提供《中小企业声明函》（具体格式见</w:t>
      </w:r>
      <w:r>
        <w:rPr>
          <w:rFonts w:ascii="Times New Roman" w:eastAsiaTheme="minorEastAsia" w:hAnsi="Times New Roman"/>
          <w:sz w:val="22"/>
        </w:rPr>
        <w:t>“</w:t>
      </w:r>
      <w:r>
        <w:rPr>
          <w:rFonts w:ascii="Times New Roman" w:eastAsiaTheme="minorEastAsia" w:hAnsi="Times New Roman"/>
          <w:sz w:val="22"/>
        </w:rPr>
        <w:t>投标文件格式</w:t>
      </w:r>
      <w:r>
        <w:rPr>
          <w:rFonts w:ascii="Times New Roman" w:eastAsiaTheme="minorEastAsia" w:hAnsi="Times New Roman"/>
          <w:sz w:val="22"/>
        </w:rPr>
        <w:t>”</w:t>
      </w:r>
      <w:r>
        <w:rPr>
          <w:rFonts w:ascii="Times New Roman" w:eastAsiaTheme="minorEastAsia" w:hAnsi="Times New Roman"/>
          <w:sz w:val="22"/>
        </w:rPr>
        <w:t>），反之，视作非小微企业，不具备参与投标资格。如项目允许联合体参与竞争的，则联合体中各方均应为小型、微型企业，并按本款要求提供《中小企业声明函》。</w:t>
      </w:r>
    </w:p>
    <w:p w:rsidR="00E51EA2" w:rsidRDefault="00E51EA2" w:rsidP="00E51EA2">
      <w:pPr>
        <w:adjustRightInd w:val="0"/>
        <w:snapToGrid w:val="0"/>
        <w:spacing w:line="300" w:lineRule="auto"/>
        <w:ind w:firstLineChars="200" w:firstLine="442"/>
        <w:rPr>
          <w:rFonts w:ascii="Times New Roman" w:eastAsiaTheme="minorEastAsia" w:hAnsi="Times New Roman"/>
          <w:sz w:val="22"/>
        </w:rPr>
      </w:pPr>
      <w:r>
        <w:rPr>
          <w:rFonts w:ascii="Times New Roman" w:eastAsiaTheme="minorEastAsia" w:hAnsi="Times New Roman"/>
          <w:b/>
          <w:bCs/>
          <w:kern w:val="0"/>
          <w:sz w:val="22"/>
        </w:rPr>
        <w:t>★</w:t>
      </w:r>
      <w:r>
        <w:rPr>
          <w:rFonts w:ascii="Times New Roman" w:eastAsiaTheme="minorEastAsia" w:hAnsi="Times New Roman"/>
          <w:sz w:val="22"/>
        </w:rPr>
        <w:t xml:space="preserve">15.2 </w:t>
      </w:r>
      <w:r>
        <w:rPr>
          <w:rFonts w:ascii="Times New Roman" w:eastAsiaTheme="minorEastAsia"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E51EA2" w:rsidRDefault="00E51EA2" w:rsidP="00E51EA2">
      <w:pPr>
        <w:adjustRightInd w:val="0"/>
        <w:snapToGrid w:val="0"/>
        <w:spacing w:line="300" w:lineRule="auto"/>
        <w:ind w:firstLineChars="200" w:firstLine="442"/>
        <w:rPr>
          <w:rFonts w:ascii="Times New Roman" w:hAnsi="Times New Roman"/>
          <w:bCs/>
          <w:sz w:val="22"/>
        </w:rPr>
      </w:pPr>
      <w:bookmarkStart w:id="44" w:name="_Toc4671591"/>
      <w:r>
        <w:rPr>
          <w:rFonts w:ascii="Times New Roman" w:eastAsiaTheme="minorEastAsia" w:hAnsi="Times New Roman"/>
          <w:b/>
          <w:bCs/>
          <w:kern w:val="0"/>
          <w:sz w:val="22"/>
        </w:rPr>
        <w:t>★</w:t>
      </w:r>
      <w:r>
        <w:rPr>
          <w:rFonts w:ascii="Times New Roman" w:eastAsiaTheme="minorEastAsia" w:hAnsi="Times New Roman"/>
          <w:sz w:val="22"/>
        </w:rPr>
        <w:t>15.3</w:t>
      </w:r>
      <w:r>
        <w:rPr>
          <w:rFonts w:ascii="Times New Roman" w:eastAsiaTheme="minorEastAsia" w:hAnsi="Times New Roman"/>
          <w:sz w:val="22"/>
        </w:rPr>
        <w:t>供应商如提供虚假材料以谋取成交的，按照《政府采购法》有关条款处理，并记入供应商诚信档案。</w:t>
      </w:r>
      <w:bookmarkEnd w:id="42"/>
      <w:bookmarkEnd w:id="43"/>
      <w:bookmarkEnd w:id="44"/>
    </w:p>
    <w:p w:rsidR="00E51EA2" w:rsidRDefault="00E51EA2" w:rsidP="00E51EA2">
      <w:pPr>
        <w:adjustRightInd w:val="0"/>
        <w:snapToGrid w:val="0"/>
        <w:spacing w:line="300" w:lineRule="auto"/>
        <w:ind w:firstLineChars="200" w:firstLine="442"/>
        <w:outlineLvl w:val="2"/>
        <w:rPr>
          <w:rFonts w:ascii="Times New Roman" w:hAnsi="Times New Roman"/>
          <w:b/>
          <w:sz w:val="22"/>
        </w:rPr>
      </w:pPr>
      <w:bookmarkStart w:id="45" w:name="_Toc188457465"/>
      <w:r>
        <w:rPr>
          <w:rFonts w:ascii="Times New Roman" w:hAnsi="Times New Roman"/>
          <w:b/>
          <w:sz w:val="22"/>
        </w:rPr>
        <w:lastRenderedPageBreak/>
        <w:t xml:space="preserve">16 </w:t>
      </w:r>
      <w:r>
        <w:rPr>
          <w:rFonts w:ascii="Times New Roman" w:hAnsi="Times New Roman"/>
          <w:b/>
          <w:sz w:val="22"/>
        </w:rPr>
        <w:t>促进残疾人就业</w:t>
      </w:r>
      <w:r>
        <w:rPr>
          <w:rFonts w:ascii="Times New Roman" w:hAnsi="Times New Roman"/>
          <w:sz w:val="22"/>
        </w:rPr>
        <w:t>（注：仅残疾人福利单位适用）</w:t>
      </w:r>
      <w:bookmarkEnd w:id="45"/>
    </w:p>
    <w:p w:rsidR="00E51EA2" w:rsidRDefault="00E51EA2" w:rsidP="00E51EA2">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46" w:name="sendNo"/>
      <w:r>
        <w:rPr>
          <w:rFonts w:ascii="Times New Roman" w:hAnsi="Times New Roman"/>
          <w:sz w:val="22"/>
        </w:rPr>
        <w:t>符合财库</w:t>
      </w:r>
      <w:bookmarkEnd w:id="46"/>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E51EA2" w:rsidRDefault="00E51EA2" w:rsidP="00E51EA2">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B30A34" w:rsidRPr="00E51EA2" w:rsidRDefault="002C3C26">
      <w:bookmarkStart w:id="47" w:name="_GoBack"/>
      <w:bookmarkEnd w:id="47"/>
    </w:p>
    <w:sectPr w:rsidR="00B30A34" w:rsidRPr="00E51E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C26" w:rsidRDefault="002C3C26" w:rsidP="00E51EA2">
      <w:r>
        <w:separator/>
      </w:r>
    </w:p>
  </w:endnote>
  <w:endnote w:type="continuationSeparator" w:id="0">
    <w:p w:rsidR="002C3C26" w:rsidRDefault="002C3C26" w:rsidP="00E5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C26" w:rsidRDefault="002C3C26" w:rsidP="00E51EA2">
      <w:r>
        <w:separator/>
      </w:r>
    </w:p>
  </w:footnote>
  <w:footnote w:type="continuationSeparator" w:id="0">
    <w:p w:rsidR="002C3C26" w:rsidRDefault="002C3C26" w:rsidP="00E51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D1D"/>
    <w:rsid w:val="00071295"/>
    <w:rsid w:val="002C3C26"/>
    <w:rsid w:val="00791D1D"/>
    <w:rsid w:val="00AA419C"/>
    <w:rsid w:val="00E51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638BB5-DE64-41B3-A615-88651A19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EA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E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51EA2"/>
    <w:rPr>
      <w:sz w:val="18"/>
      <w:szCs w:val="18"/>
    </w:rPr>
  </w:style>
  <w:style w:type="paragraph" w:styleId="a4">
    <w:name w:val="footer"/>
    <w:basedOn w:val="a"/>
    <w:link w:val="Char0"/>
    <w:uiPriority w:val="99"/>
    <w:unhideWhenUsed/>
    <w:rsid w:val="00E51E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51EA2"/>
    <w:rPr>
      <w:sz w:val="18"/>
      <w:szCs w:val="18"/>
    </w:rPr>
  </w:style>
  <w:style w:type="table" w:styleId="a5">
    <w:name w:val="Table Grid"/>
    <w:basedOn w:val="a1"/>
    <w:autoRedefine/>
    <w:uiPriority w:val="59"/>
    <w:qFormat/>
    <w:rsid w:val="00E51EA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21">
    <w:name w:val="font121"/>
    <w:basedOn w:val="a0"/>
    <w:qFormat/>
    <w:rsid w:val="00E51EA2"/>
    <w:rPr>
      <w:rFonts w:ascii="宋体" w:eastAsia="宋体" w:hAnsi="宋体" w:cs="宋体" w:hint="eastAsia"/>
      <w:b/>
      <w:bCs/>
      <w:color w:val="000000"/>
      <w:sz w:val="24"/>
      <w:szCs w:val="24"/>
      <w:u w:val="none"/>
    </w:rPr>
  </w:style>
  <w:style w:type="character" w:customStyle="1" w:styleId="font21">
    <w:name w:val="font21"/>
    <w:basedOn w:val="a0"/>
    <w:qFormat/>
    <w:rsid w:val="00E51EA2"/>
    <w:rPr>
      <w:rFonts w:ascii="宋体" w:eastAsia="宋体" w:hAnsi="宋体" w:cs="宋体" w:hint="eastAsia"/>
      <w:color w:val="000000"/>
      <w:sz w:val="22"/>
      <w:szCs w:val="22"/>
      <w:u w:val="none"/>
    </w:rPr>
  </w:style>
  <w:style w:type="character" w:customStyle="1" w:styleId="font51">
    <w:name w:val="font51"/>
    <w:basedOn w:val="a0"/>
    <w:qFormat/>
    <w:rsid w:val="00E51EA2"/>
    <w:rPr>
      <w:rFonts w:ascii="Times New Roman" w:hAnsi="Times New Roman" w:cs="Times New Roman" w:hint="default"/>
      <w:color w:val="000000"/>
      <w:sz w:val="22"/>
      <w:szCs w:val="22"/>
      <w:u w:val="none"/>
    </w:rPr>
  </w:style>
  <w:style w:type="character" w:customStyle="1" w:styleId="font41">
    <w:name w:val="font41"/>
    <w:basedOn w:val="a0"/>
    <w:qFormat/>
    <w:rsid w:val="00E51EA2"/>
    <w:rPr>
      <w:rFonts w:ascii="宋体" w:eastAsia="宋体" w:hAnsi="宋体" w:cs="宋体" w:hint="eastAsia"/>
      <w:b/>
      <w:bCs/>
      <w:color w:val="000000"/>
      <w:sz w:val="24"/>
      <w:szCs w:val="24"/>
      <w:u w:val="none"/>
    </w:rPr>
  </w:style>
  <w:style w:type="character" w:customStyle="1" w:styleId="font61">
    <w:name w:val="font61"/>
    <w:basedOn w:val="a0"/>
    <w:qFormat/>
    <w:rsid w:val="00E51EA2"/>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4296</Words>
  <Characters>4383</Characters>
  <Application>Microsoft Office Word</Application>
  <DocSecurity>0</DocSecurity>
  <Lines>337</Lines>
  <Paragraphs>289</Paragraphs>
  <ScaleCrop>false</ScaleCrop>
  <Company/>
  <LinksUpToDate>false</LinksUpToDate>
  <CharactersWithSpaces>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2026-07-29T07:35:00Z</dcterms:created>
  <dcterms:modified xsi:type="dcterms:W3CDTF">2026-07-29T07:35:00Z</dcterms:modified>
</cp:coreProperties>
</file>